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50E3A4CE" w:rsidR="006E4797" w:rsidRPr="00755FA9" w:rsidRDefault="00551D82" w:rsidP="00755FA9">
      <w:pPr>
        <w:pBdr>
          <w:top w:val="nil"/>
          <w:left w:val="nil"/>
          <w:bottom w:val="nil"/>
          <w:right w:val="nil"/>
          <w:between w:val="nil"/>
        </w:pBdr>
        <w:rPr>
          <w:rFonts w:asciiTheme="majorHAnsi" w:hAnsiTheme="majorHAnsi" w:cstheme="majorHAnsi"/>
          <w:b/>
        </w:rPr>
      </w:pPr>
      <w:r w:rsidRPr="00755FA9">
        <w:rPr>
          <w:rFonts w:asciiTheme="majorHAnsi" w:hAnsiTheme="majorHAnsi" w:cstheme="majorHAnsi"/>
          <w:b/>
        </w:rPr>
        <w:t>TITLE:</w:t>
      </w:r>
    </w:p>
    <w:p w14:paraId="6C4B70FA" w14:textId="70F97744" w:rsidR="005644B1" w:rsidRPr="00755FA9" w:rsidRDefault="00AF17EB" w:rsidP="00755FA9">
      <w:pPr>
        <w:pBdr>
          <w:top w:val="nil"/>
          <w:left w:val="nil"/>
          <w:bottom w:val="nil"/>
          <w:right w:val="nil"/>
          <w:between w:val="nil"/>
        </w:pBdr>
        <w:rPr>
          <w:rFonts w:asciiTheme="majorHAnsi" w:hAnsiTheme="majorHAnsi" w:cstheme="majorHAnsi"/>
        </w:rPr>
      </w:pPr>
      <w:r w:rsidRPr="00755FA9">
        <w:rPr>
          <w:rFonts w:asciiTheme="majorHAnsi" w:hAnsiTheme="majorHAnsi" w:cstheme="majorHAnsi"/>
        </w:rPr>
        <w:t xml:space="preserve">Isolation of Skeletal Muscle Satellite Cells for </w:t>
      </w:r>
      <w:r w:rsidRPr="00755FA9">
        <w:rPr>
          <w:rFonts w:asciiTheme="majorHAnsi" w:hAnsiTheme="majorHAnsi" w:cstheme="majorHAnsi"/>
          <w:i/>
          <w:iCs/>
        </w:rPr>
        <w:t>In Vitro</w:t>
      </w:r>
      <w:r w:rsidRPr="00755FA9">
        <w:rPr>
          <w:rFonts w:asciiTheme="majorHAnsi" w:hAnsiTheme="majorHAnsi" w:cstheme="majorHAnsi"/>
        </w:rPr>
        <w:t xml:space="preserve"> Myogenesis Studies</w:t>
      </w:r>
    </w:p>
    <w:p w14:paraId="06C0C87E" w14:textId="77777777" w:rsidR="006E4797" w:rsidRPr="00755FA9" w:rsidRDefault="006E4797" w:rsidP="00755FA9">
      <w:pPr>
        <w:rPr>
          <w:rFonts w:asciiTheme="majorHAnsi" w:hAnsiTheme="majorHAnsi" w:cstheme="majorHAnsi"/>
          <w:b/>
        </w:rPr>
      </w:pPr>
    </w:p>
    <w:p w14:paraId="2CD8481E" w14:textId="08F54328" w:rsidR="006E4797" w:rsidRPr="00755FA9" w:rsidRDefault="00551D82" w:rsidP="00755FA9">
      <w:pPr>
        <w:rPr>
          <w:rFonts w:asciiTheme="majorHAnsi" w:hAnsiTheme="majorHAnsi" w:cstheme="majorHAnsi"/>
        </w:rPr>
      </w:pPr>
      <w:r w:rsidRPr="00755FA9">
        <w:rPr>
          <w:rFonts w:asciiTheme="majorHAnsi" w:hAnsiTheme="majorHAnsi" w:cstheme="majorHAnsi"/>
          <w:b/>
        </w:rPr>
        <w:t>AUTHORS AND AFFILIATIONS:</w:t>
      </w:r>
    </w:p>
    <w:p w14:paraId="7707BEA3" w14:textId="67710824" w:rsidR="00717A58" w:rsidRPr="00755FA9" w:rsidRDefault="00717A58" w:rsidP="00755FA9">
      <w:pPr>
        <w:rPr>
          <w:rFonts w:asciiTheme="majorHAnsi" w:hAnsiTheme="majorHAnsi" w:cstheme="majorHAnsi"/>
          <w:vertAlign w:val="superscript"/>
          <w:lang w:val="en-CA"/>
        </w:rPr>
      </w:pPr>
      <w:r w:rsidRPr="00755FA9">
        <w:rPr>
          <w:rFonts w:asciiTheme="majorHAnsi" w:hAnsiTheme="majorHAnsi" w:cstheme="majorHAnsi"/>
          <w:lang w:val="en-CA"/>
        </w:rPr>
        <w:t>Lilya Lehka</w:t>
      </w:r>
      <w:r w:rsidRPr="00755FA9">
        <w:rPr>
          <w:rFonts w:asciiTheme="majorHAnsi" w:hAnsiTheme="majorHAnsi" w:cstheme="majorHAnsi"/>
          <w:vertAlign w:val="superscript"/>
          <w:lang w:val="en-CA"/>
        </w:rPr>
        <w:t>1</w:t>
      </w:r>
      <w:r w:rsidRPr="00755FA9">
        <w:rPr>
          <w:rFonts w:asciiTheme="majorHAnsi" w:hAnsiTheme="majorHAnsi" w:cstheme="majorHAnsi"/>
          <w:lang w:val="en-CA"/>
        </w:rPr>
        <w:t>*</w:t>
      </w:r>
      <w:r w:rsidRPr="00755FA9">
        <w:rPr>
          <w:rFonts w:asciiTheme="majorHAnsi" w:hAnsiTheme="majorHAnsi" w:cstheme="majorHAnsi"/>
          <w:vertAlign w:val="superscript"/>
          <w:lang w:val="en-CA"/>
        </w:rPr>
        <w:t>&amp;</w:t>
      </w:r>
      <w:r w:rsidRPr="00755FA9">
        <w:rPr>
          <w:rFonts w:asciiTheme="majorHAnsi" w:hAnsiTheme="majorHAnsi" w:cstheme="majorHAnsi"/>
          <w:lang w:val="en-CA"/>
        </w:rPr>
        <w:t>, Carlos Acosta</w:t>
      </w:r>
      <w:r w:rsidR="00401B28" w:rsidRPr="00755FA9">
        <w:rPr>
          <w:rFonts w:asciiTheme="majorHAnsi" w:hAnsiTheme="majorHAnsi" w:cstheme="majorHAnsi"/>
          <w:lang w:val="en-CA"/>
        </w:rPr>
        <w:t>-</w:t>
      </w:r>
      <w:r w:rsidRPr="00755FA9">
        <w:rPr>
          <w:rFonts w:asciiTheme="majorHAnsi" w:hAnsiTheme="majorHAnsi" w:cstheme="majorHAnsi"/>
          <w:lang w:val="en-CA"/>
        </w:rPr>
        <w:t>Gallo</w:t>
      </w:r>
      <w:r w:rsidR="00AD487C" w:rsidRPr="00755FA9">
        <w:rPr>
          <w:rFonts w:asciiTheme="majorHAnsi" w:hAnsiTheme="majorHAnsi" w:cstheme="majorHAnsi"/>
          <w:vertAlign w:val="superscript"/>
          <w:lang w:val="en-CA"/>
        </w:rPr>
        <w:t>2</w:t>
      </w:r>
      <w:r w:rsidRPr="00755FA9">
        <w:rPr>
          <w:rFonts w:asciiTheme="majorHAnsi" w:hAnsiTheme="majorHAnsi" w:cstheme="majorHAnsi"/>
          <w:lang w:val="en-CA"/>
        </w:rPr>
        <w:t>*,</w:t>
      </w:r>
      <w:r w:rsidR="0097208E" w:rsidRPr="00755FA9">
        <w:rPr>
          <w:rFonts w:asciiTheme="majorHAnsi" w:hAnsiTheme="majorHAnsi" w:cstheme="majorHAnsi"/>
          <w:lang w:val="en-CA"/>
        </w:rPr>
        <w:t xml:space="preserve"> </w:t>
      </w:r>
      <w:r w:rsidR="009D61D8" w:rsidRPr="00755FA9">
        <w:rPr>
          <w:rFonts w:asciiTheme="majorHAnsi" w:hAnsiTheme="majorHAnsi" w:cstheme="majorHAnsi"/>
          <w:lang w:val="en-CA"/>
        </w:rPr>
        <w:t>Grzegorz Sumara</w:t>
      </w:r>
      <w:r w:rsidR="00AD487C" w:rsidRPr="00755FA9">
        <w:rPr>
          <w:rFonts w:asciiTheme="majorHAnsi" w:hAnsiTheme="majorHAnsi" w:cstheme="majorHAnsi"/>
          <w:vertAlign w:val="superscript"/>
          <w:lang w:val="en-CA"/>
        </w:rPr>
        <w:t>2</w:t>
      </w:r>
      <w:r w:rsidR="009D61D8" w:rsidRPr="00755FA9">
        <w:rPr>
          <w:rFonts w:asciiTheme="majorHAnsi" w:hAnsiTheme="majorHAnsi" w:cstheme="majorHAnsi"/>
          <w:lang w:val="en-CA"/>
        </w:rPr>
        <w:t>,</w:t>
      </w:r>
      <w:r w:rsidRPr="00755FA9">
        <w:rPr>
          <w:rFonts w:asciiTheme="majorHAnsi" w:hAnsiTheme="majorHAnsi" w:cstheme="majorHAnsi"/>
          <w:lang w:val="en-CA"/>
        </w:rPr>
        <w:t xml:space="preserve"> Maria Jolanta Rędowicz</w:t>
      </w:r>
      <w:r w:rsidRPr="00755FA9">
        <w:rPr>
          <w:rFonts w:asciiTheme="majorHAnsi" w:hAnsiTheme="majorHAnsi" w:cstheme="majorHAnsi"/>
          <w:vertAlign w:val="superscript"/>
          <w:lang w:val="en-CA"/>
        </w:rPr>
        <w:t>1</w:t>
      </w:r>
    </w:p>
    <w:p w14:paraId="251B87DC" w14:textId="77777777" w:rsidR="005644B1" w:rsidRPr="00755FA9" w:rsidRDefault="005644B1" w:rsidP="00755FA9">
      <w:pPr>
        <w:rPr>
          <w:rFonts w:asciiTheme="majorHAnsi" w:hAnsiTheme="majorHAnsi" w:cstheme="majorHAnsi"/>
          <w:lang w:val="en-CA"/>
        </w:rPr>
      </w:pPr>
    </w:p>
    <w:p w14:paraId="06FC9BA5" w14:textId="610F7743" w:rsidR="005644B1" w:rsidRPr="00755FA9" w:rsidRDefault="005644B1" w:rsidP="00755FA9">
      <w:pPr>
        <w:rPr>
          <w:rFonts w:asciiTheme="majorHAnsi" w:hAnsiTheme="majorHAnsi" w:cstheme="majorHAnsi"/>
        </w:rPr>
      </w:pPr>
      <w:r w:rsidRPr="00755FA9">
        <w:rPr>
          <w:rFonts w:asciiTheme="majorHAnsi" w:hAnsiTheme="majorHAnsi" w:cstheme="majorHAnsi"/>
        </w:rPr>
        <w:t>*These authors contributed equally to this work.</w:t>
      </w:r>
      <w:r w:rsidR="00301315" w:rsidRPr="00755FA9">
        <w:rPr>
          <w:rFonts w:asciiTheme="majorHAnsi" w:hAnsiTheme="majorHAnsi" w:cstheme="majorHAnsi"/>
        </w:rPr>
        <w:t xml:space="preserve"> </w:t>
      </w:r>
    </w:p>
    <w:p w14:paraId="5B08DF6F" w14:textId="77777777" w:rsidR="005644B1" w:rsidRPr="00755FA9" w:rsidRDefault="005644B1" w:rsidP="00755FA9">
      <w:pPr>
        <w:rPr>
          <w:rFonts w:asciiTheme="majorHAnsi" w:hAnsiTheme="majorHAnsi" w:cstheme="majorHAnsi"/>
        </w:rPr>
      </w:pPr>
    </w:p>
    <w:p w14:paraId="7F297630" w14:textId="0C5E34E1" w:rsidR="00717A58" w:rsidRPr="00755FA9" w:rsidRDefault="00717A58" w:rsidP="00755FA9">
      <w:pPr>
        <w:rPr>
          <w:rFonts w:asciiTheme="majorHAnsi" w:hAnsiTheme="majorHAnsi" w:cstheme="majorHAnsi"/>
        </w:rPr>
      </w:pPr>
      <w:r w:rsidRPr="00755FA9">
        <w:rPr>
          <w:rFonts w:asciiTheme="majorHAnsi" w:hAnsiTheme="majorHAnsi" w:cstheme="majorHAnsi"/>
          <w:vertAlign w:val="superscript"/>
        </w:rPr>
        <w:t>1</w:t>
      </w:r>
      <w:r w:rsidRPr="00755FA9">
        <w:rPr>
          <w:rFonts w:asciiTheme="majorHAnsi" w:hAnsiTheme="majorHAnsi" w:cstheme="majorHAnsi"/>
        </w:rPr>
        <w:t xml:space="preserve">Laboratory of Molecular Basis of Cell Motility, Nencki Institute of Experimental Biology, Polish Academy of Sciences, </w:t>
      </w:r>
      <w:r w:rsidR="003B0CF5" w:rsidRPr="00755FA9">
        <w:rPr>
          <w:rFonts w:asciiTheme="majorHAnsi" w:hAnsiTheme="majorHAnsi" w:cstheme="majorHAnsi"/>
        </w:rPr>
        <w:t>3 Pasteur St., 02-093 Warsaw, Poland</w:t>
      </w:r>
    </w:p>
    <w:p w14:paraId="07B859C4" w14:textId="57F86961" w:rsidR="003B0CF5" w:rsidRPr="00755FA9" w:rsidRDefault="00717A58" w:rsidP="00755FA9">
      <w:pPr>
        <w:rPr>
          <w:rFonts w:asciiTheme="majorHAnsi" w:hAnsiTheme="majorHAnsi" w:cstheme="majorHAnsi"/>
        </w:rPr>
      </w:pPr>
      <w:r w:rsidRPr="00755FA9">
        <w:rPr>
          <w:rFonts w:asciiTheme="majorHAnsi" w:hAnsiTheme="majorHAnsi" w:cstheme="majorHAnsi"/>
          <w:vertAlign w:val="superscript"/>
        </w:rPr>
        <w:t>2</w:t>
      </w:r>
      <w:r w:rsidRPr="00755FA9">
        <w:rPr>
          <w:rFonts w:asciiTheme="majorHAnsi" w:hAnsiTheme="majorHAnsi" w:cstheme="majorHAnsi"/>
        </w:rPr>
        <w:t xml:space="preserve">Dioscuri Center for Metabolic Diseases, Nencki Institute of Experimental Biology, Polish Academy of Sciences, </w:t>
      </w:r>
      <w:r w:rsidR="003B0CF5" w:rsidRPr="00755FA9">
        <w:rPr>
          <w:rFonts w:asciiTheme="majorHAnsi" w:hAnsiTheme="majorHAnsi" w:cstheme="majorHAnsi"/>
        </w:rPr>
        <w:t xml:space="preserve">3 Pasteur St., 02-093 Warsaw, Poland </w:t>
      </w:r>
    </w:p>
    <w:p w14:paraId="36BD2144" w14:textId="77777777" w:rsidR="005644B1" w:rsidRPr="00755FA9" w:rsidRDefault="005644B1" w:rsidP="00755FA9">
      <w:pPr>
        <w:rPr>
          <w:rFonts w:asciiTheme="majorHAnsi" w:hAnsiTheme="majorHAnsi" w:cstheme="majorHAnsi"/>
        </w:rPr>
      </w:pPr>
    </w:p>
    <w:p w14:paraId="15A88A73" w14:textId="11B1DE19" w:rsidR="005644B1" w:rsidRPr="00755FA9" w:rsidRDefault="005644B1" w:rsidP="00755FA9">
      <w:pPr>
        <w:rPr>
          <w:rFonts w:asciiTheme="majorHAnsi" w:hAnsiTheme="majorHAnsi" w:cstheme="majorHAnsi"/>
          <w:b/>
          <w:bCs/>
        </w:rPr>
      </w:pPr>
      <w:r w:rsidRPr="00755FA9">
        <w:rPr>
          <w:rFonts w:asciiTheme="majorHAnsi" w:hAnsiTheme="majorHAnsi" w:cstheme="majorHAnsi"/>
          <w:b/>
          <w:bCs/>
        </w:rPr>
        <w:t>Email addresses of the co-authors:</w:t>
      </w:r>
    </w:p>
    <w:p w14:paraId="2E7C6581" w14:textId="4AA8A027" w:rsidR="005644B1" w:rsidRPr="00755FA9" w:rsidRDefault="005644B1" w:rsidP="00755FA9">
      <w:pPr>
        <w:rPr>
          <w:rFonts w:asciiTheme="majorHAnsi" w:hAnsiTheme="majorHAnsi" w:cstheme="majorHAnsi"/>
          <w:lang w:val="es-ES"/>
        </w:rPr>
      </w:pPr>
      <w:r w:rsidRPr="00755FA9">
        <w:rPr>
          <w:rFonts w:asciiTheme="majorHAnsi" w:hAnsiTheme="majorHAnsi" w:cstheme="majorHAnsi"/>
          <w:lang w:val="es-ES"/>
        </w:rPr>
        <w:t>Carlos Acosta</w:t>
      </w:r>
      <w:r w:rsidR="00401B28" w:rsidRPr="00755FA9">
        <w:rPr>
          <w:rFonts w:asciiTheme="majorHAnsi" w:hAnsiTheme="majorHAnsi" w:cstheme="majorHAnsi"/>
          <w:lang w:val="es-ES"/>
        </w:rPr>
        <w:t>-</w:t>
      </w:r>
      <w:r w:rsidRPr="00755FA9">
        <w:rPr>
          <w:rFonts w:asciiTheme="majorHAnsi" w:hAnsiTheme="majorHAnsi" w:cstheme="majorHAnsi"/>
          <w:lang w:val="es-ES"/>
        </w:rPr>
        <w:t>Gallo</w:t>
      </w:r>
      <w:r w:rsidRPr="00755FA9">
        <w:rPr>
          <w:rFonts w:asciiTheme="majorHAnsi" w:hAnsiTheme="majorHAnsi" w:cstheme="majorHAnsi"/>
          <w:lang w:val="es-ES"/>
        </w:rPr>
        <w:tab/>
      </w:r>
      <w:r w:rsidRPr="00755FA9">
        <w:rPr>
          <w:rFonts w:asciiTheme="majorHAnsi" w:hAnsiTheme="majorHAnsi" w:cstheme="majorHAnsi"/>
          <w:lang w:val="es-ES"/>
        </w:rPr>
        <w:tab/>
      </w:r>
      <w:r w:rsidRPr="00755FA9">
        <w:rPr>
          <w:rFonts w:asciiTheme="majorHAnsi" w:hAnsiTheme="majorHAnsi" w:cstheme="majorHAnsi"/>
          <w:lang w:val="es-ES"/>
        </w:rPr>
        <w:tab/>
      </w:r>
      <w:hyperlink r:id="rId8" w:history="1">
        <w:r w:rsidRPr="00755FA9">
          <w:rPr>
            <w:rStyle w:val="Hipercze"/>
            <w:rFonts w:asciiTheme="majorHAnsi" w:hAnsiTheme="majorHAnsi" w:cstheme="majorHAnsi"/>
            <w:color w:val="auto"/>
            <w:lang w:val="es-ES"/>
          </w:rPr>
          <w:t>c.acosta-gallo@nencki.edu.pl</w:t>
        </w:r>
      </w:hyperlink>
    </w:p>
    <w:p w14:paraId="3B8C1D12" w14:textId="4214D11C" w:rsidR="005644B1" w:rsidRPr="00755FA9" w:rsidRDefault="005644B1" w:rsidP="00755FA9">
      <w:pPr>
        <w:rPr>
          <w:rFonts w:asciiTheme="majorHAnsi" w:hAnsiTheme="majorHAnsi" w:cstheme="majorHAnsi"/>
          <w:lang w:val="pl-PL"/>
        </w:rPr>
      </w:pPr>
      <w:r w:rsidRPr="00755FA9">
        <w:rPr>
          <w:rFonts w:asciiTheme="majorHAnsi" w:hAnsiTheme="majorHAnsi" w:cstheme="majorHAnsi"/>
          <w:lang w:val="pl-PL"/>
        </w:rPr>
        <w:t>Grzegorz Sumara</w:t>
      </w:r>
      <w:r w:rsidRPr="00755FA9">
        <w:rPr>
          <w:rFonts w:asciiTheme="majorHAnsi" w:hAnsiTheme="majorHAnsi" w:cstheme="majorHAnsi"/>
          <w:lang w:val="pl-PL"/>
        </w:rPr>
        <w:tab/>
      </w:r>
      <w:r w:rsidRPr="00755FA9">
        <w:rPr>
          <w:rFonts w:asciiTheme="majorHAnsi" w:hAnsiTheme="majorHAnsi" w:cstheme="majorHAnsi"/>
          <w:lang w:val="pl-PL"/>
        </w:rPr>
        <w:tab/>
      </w:r>
      <w:r w:rsidRPr="00755FA9">
        <w:rPr>
          <w:rFonts w:asciiTheme="majorHAnsi" w:hAnsiTheme="majorHAnsi" w:cstheme="majorHAnsi"/>
          <w:lang w:val="pl-PL"/>
        </w:rPr>
        <w:tab/>
      </w:r>
      <w:r w:rsidR="00281557">
        <w:fldChar w:fldCharType="begin"/>
      </w:r>
      <w:r w:rsidR="00281557" w:rsidRPr="0049408C">
        <w:rPr>
          <w:lang w:val="pl-PL"/>
        </w:rPr>
        <w:instrText xml:space="preserve"> HYPERLINK "mailto:g.sumara@nencki.edu.pl" </w:instrText>
      </w:r>
      <w:r w:rsidR="00281557">
        <w:fldChar w:fldCharType="separate"/>
      </w:r>
      <w:r w:rsidRPr="00755FA9">
        <w:rPr>
          <w:rStyle w:val="Hipercze"/>
          <w:rFonts w:asciiTheme="majorHAnsi" w:hAnsiTheme="majorHAnsi" w:cstheme="majorHAnsi"/>
          <w:color w:val="auto"/>
          <w:lang w:val="pl-PL"/>
        </w:rPr>
        <w:t>g.sumara@nencki.edu.pl</w:t>
      </w:r>
      <w:r w:rsidR="00281557">
        <w:rPr>
          <w:rStyle w:val="Hipercze"/>
          <w:rFonts w:asciiTheme="majorHAnsi" w:hAnsiTheme="majorHAnsi" w:cstheme="majorHAnsi"/>
          <w:color w:val="auto"/>
          <w:lang w:val="pl-PL"/>
        </w:rPr>
        <w:fldChar w:fldCharType="end"/>
      </w:r>
    </w:p>
    <w:p w14:paraId="4E0958ED" w14:textId="77777777" w:rsidR="005644B1" w:rsidRPr="00755FA9" w:rsidRDefault="005644B1" w:rsidP="00755FA9">
      <w:pPr>
        <w:rPr>
          <w:rFonts w:asciiTheme="majorHAnsi" w:hAnsiTheme="majorHAnsi" w:cstheme="majorHAnsi"/>
          <w:vertAlign w:val="superscript"/>
          <w:lang w:val="pl-PL"/>
        </w:rPr>
      </w:pPr>
      <w:r w:rsidRPr="00755FA9">
        <w:rPr>
          <w:rFonts w:asciiTheme="majorHAnsi" w:hAnsiTheme="majorHAnsi" w:cstheme="majorHAnsi"/>
          <w:lang w:val="pl-PL"/>
        </w:rPr>
        <w:t>Maria Jolanta Rędowicz</w:t>
      </w:r>
      <w:r w:rsidRPr="00755FA9">
        <w:rPr>
          <w:rFonts w:asciiTheme="majorHAnsi" w:hAnsiTheme="majorHAnsi" w:cstheme="majorHAnsi"/>
          <w:lang w:val="pl-PL"/>
        </w:rPr>
        <w:tab/>
      </w:r>
      <w:r w:rsidRPr="00755FA9">
        <w:rPr>
          <w:rFonts w:asciiTheme="majorHAnsi" w:hAnsiTheme="majorHAnsi" w:cstheme="majorHAnsi"/>
          <w:lang w:val="pl-PL"/>
        </w:rPr>
        <w:tab/>
      </w:r>
      <w:r w:rsidR="00281557">
        <w:fldChar w:fldCharType="begin"/>
      </w:r>
      <w:r w:rsidR="00281557" w:rsidRPr="0049408C">
        <w:rPr>
          <w:lang w:val="pl-PL"/>
        </w:rPr>
        <w:instrText xml:space="preserve"> HYPERLINK "mailto:j.redowicz@nencki.edu.pl" </w:instrText>
      </w:r>
      <w:r w:rsidR="00281557">
        <w:fldChar w:fldCharType="separate"/>
      </w:r>
      <w:r w:rsidRPr="00755FA9">
        <w:rPr>
          <w:rStyle w:val="Hipercze"/>
          <w:rFonts w:asciiTheme="majorHAnsi" w:hAnsiTheme="majorHAnsi" w:cstheme="majorHAnsi"/>
          <w:color w:val="auto"/>
          <w:lang w:val="pl-PL"/>
        </w:rPr>
        <w:t>j.redowicz@nencki.edu.pl</w:t>
      </w:r>
      <w:r w:rsidR="00281557">
        <w:rPr>
          <w:rStyle w:val="Hipercze"/>
          <w:rFonts w:asciiTheme="majorHAnsi" w:hAnsiTheme="majorHAnsi" w:cstheme="majorHAnsi"/>
          <w:color w:val="auto"/>
          <w:lang w:val="pl-PL"/>
        </w:rPr>
        <w:fldChar w:fldCharType="end"/>
      </w:r>
    </w:p>
    <w:p w14:paraId="7F0DB89E" w14:textId="77777777" w:rsidR="005644B1" w:rsidRPr="00755FA9" w:rsidRDefault="005644B1" w:rsidP="00755FA9">
      <w:pPr>
        <w:rPr>
          <w:rFonts w:asciiTheme="majorHAnsi" w:hAnsiTheme="majorHAnsi" w:cstheme="majorHAnsi"/>
          <w:lang w:val="pl-PL"/>
        </w:rPr>
      </w:pPr>
    </w:p>
    <w:p w14:paraId="47260A3F" w14:textId="33A6E9F4" w:rsidR="005644B1" w:rsidRPr="00755FA9" w:rsidRDefault="005644B1" w:rsidP="00755FA9">
      <w:pPr>
        <w:rPr>
          <w:rFonts w:asciiTheme="majorHAnsi" w:hAnsiTheme="majorHAnsi" w:cstheme="majorHAnsi"/>
          <w:b/>
          <w:bCs/>
        </w:rPr>
      </w:pPr>
      <w:r w:rsidRPr="00755FA9">
        <w:rPr>
          <w:rFonts w:asciiTheme="majorHAnsi" w:hAnsiTheme="majorHAnsi" w:cstheme="majorHAnsi"/>
          <w:b/>
          <w:bCs/>
          <w:vertAlign w:val="superscript"/>
        </w:rPr>
        <w:t>&amp;</w:t>
      </w:r>
      <w:r w:rsidRPr="00755FA9">
        <w:rPr>
          <w:rFonts w:asciiTheme="majorHAnsi" w:hAnsiTheme="majorHAnsi" w:cstheme="majorHAnsi"/>
          <w:b/>
          <w:bCs/>
        </w:rPr>
        <w:t xml:space="preserve">Corresponding author </w:t>
      </w:r>
    </w:p>
    <w:p w14:paraId="24422812" w14:textId="77777777" w:rsidR="005644B1" w:rsidRPr="00755FA9" w:rsidRDefault="005644B1" w:rsidP="00755FA9">
      <w:pPr>
        <w:rPr>
          <w:rFonts w:asciiTheme="majorHAnsi" w:hAnsiTheme="majorHAnsi" w:cstheme="majorHAnsi"/>
        </w:rPr>
      </w:pPr>
      <w:proofErr w:type="spellStart"/>
      <w:r w:rsidRPr="00755FA9">
        <w:rPr>
          <w:rFonts w:asciiTheme="majorHAnsi" w:hAnsiTheme="majorHAnsi" w:cstheme="majorHAnsi"/>
        </w:rPr>
        <w:t>Lilya</w:t>
      </w:r>
      <w:proofErr w:type="spellEnd"/>
      <w:r w:rsidRPr="00755FA9">
        <w:rPr>
          <w:rFonts w:asciiTheme="majorHAnsi" w:hAnsiTheme="majorHAnsi" w:cstheme="majorHAnsi"/>
        </w:rPr>
        <w:t xml:space="preserve"> </w:t>
      </w:r>
      <w:proofErr w:type="spellStart"/>
      <w:r w:rsidRPr="00755FA9">
        <w:rPr>
          <w:rFonts w:asciiTheme="majorHAnsi" w:hAnsiTheme="majorHAnsi" w:cstheme="majorHAnsi"/>
        </w:rPr>
        <w:t>Lehka</w:t>
      </w:r>
      <w:proofErr w:type="spellEnd"/>
      <w:r w:rsidRPr="00755FA9">
        <w:rPr>
          <w:rFonts w:asciiTheme="majorHAnsi" w:hAnsiTheme="majorHAnsi" w:cstheme="majorHAnsi"/>
        </w:rPr>
        <w:tab/>
      </w:r>
      <w:r w:rsidRPr="00755FA9">
        <w:rPr>
          <w:rFonts w:asciiTheme="majorHAnsi" w:hAnsiTheme="majorHAnsi" w:cstheme="majorHAnsi"/>
        </w:rPr>
        <w:tab/>
      </w:r>
      <w:r w:rsidRPr="00755FA9">
        <w:rPr>
          <w:rFonts w:asciiTheme="majorHAnsi" w:hAnsiTheme="majorHAnsi" w:cstheme="majorHAnsi"/>
        </w:rPr>
        <w:tab/>
      </w:r>
      <w:r w:rsidRPr="00755FA9">
        <w:rPr>
          <w:rFonts w:asciiTheme="majorHAnsi" w:hAnsiTheme="majorHAnsi" w:cstheme="majorHAnsi"/>
        </w:rPr>
        <w:tab/>
      </w:r>
      <w:hyperlink r:id="rId9" w:history="1">
        <w:r w:rsidRPr="00755FA9">
          <w:rPr>
            <w:rStyle w:val="Hipercze"/>
            <w:rFonts w:asciiTheme="majorHAnsi" w:hAnsiTheme="majorHAnsi" w:cstheme="majorHAnsi"/>
            <w:color w:val="auto"/>
            <w:lang w:val="en-CA"/>
          </w:rPr>
          <w:t>l.legka@nencki.edu.pl</w:t>
        </w:r>
      </w:hyperlink>
    </w:p>
    <w:p w14:paraId="141ABDE5" w14:textId="77777777" w:rsidR="006E4797" w:rsidRPr="00755FA9" w:rsidRDefault="006E4797" w:rsidP="00755FA9">
      <w:pPr>
        <w:pBdr>
          <w:top w:val="nil"/>
          <w:left w:val="nil"/>
          <w:bottom w:val="nil"/>
          <w:right w:val="nil"/>
          <w:between w:val="nil"/>
        </w:pBdr>
        <w:rPr>
          <w:rFonts w:asciiTheme="majorHAnsi" w:hAnsiTheme="majorHAnsi" w:cstheme="majorHAnsi"/>
        </w:rPr>
      </w:pPr>
    </w:p>
    <w:p w14:paraId="60F3B8D4" w14:textId="09645EBA" w:rsidR="006E4797" w:rsidRPr="00755FA9" w:rsidRDefault="00551D82" w:rsidP="00755FA9">
      <w:pPr>
        <w:rPr>
          <w:rFonts w:asciiTheme="majorHAnsi" w:hAnsiTheme="majorHAnsi" w:cstheme="majorHAnsi"/>
        </w:rPr>
      </w:pPr>
      <w:r w:rsidRPr="00755FA9">
        <w:rPr>
          <w:rFonts w:asciiTheme="majorHAnsi" w:hAnsiTheme="majorHAnsi" w:cstheme="majorHAnsi"/>
          <w:b/>
        </w:rPr>
        <w:t>SUMMARY:</w:t>
      </w:r>
      <w:r w:rsidRPr="00755FA9">
        <w:rPr>
          <w:rFonts w:asciiTheme="majorHAnsi" w:hAnsiTheme="majorHAnsi" w:cstheme="majorHAnsi"/>
        </w:rPr>
        <w:t xml:space="preserve"> </w:t>
      </w:r>
    </w:p>
    <w:p w14:paraId="74EFC8D7" w14:textId="1AAB79D1" w:rsidR="006E4797" w:rsidRPr="00755FA9" w:rsidRDefault="00BB79FD" w:rsidP="00755FA9">
      <w:pPr>
        <w:rPr>
          <w:rFonts w:asciiTheme="majorHAnsi" w:hAnsiTheme="majorHAnsi" w:cstheme="majorHAnsi"/>
        </w:rPr>
      </w:pPr>
      <w:r w:rsidRPr="00755FA9">
        <w:rPr>
          <w:rFonts w:asciiTheme="majorHAnsi" w:hAnsiTheme="majorHAnsi" w:cstheme="majorHAnsi"/>
        </w:rPr>
        <w:t xml:space="preserve">This protocol provides a standardized method for isolating and enriching primary myoblasts from adult and neonatal mouse skeletal muscle through tissue dissociation, sequential filtration, </w:t>
      </w:r>
      <w:proofErr w:type="spellStart"/>
      <w:r w:rsidRPr="00755FA9">
        <w:rPr>
          <w:rFonts w:asciiTheme="majorHAnsi" w:hAnsiTheme="majorHAnsi" w:cstheme="majorHAnsi"/>
        </w:rPr>
        <w:t>preplating</w:t>
      </w:r>
      <w:proofErr w:type="spellEnd"/>
      <w:r w:rsidRPr="00755FA9">
        <w:rPr>
          <w:rFonts w:asciiTheme="majorHAnsi" w:hAnsiTheme="majorHAnsi" w:cstheme="majorHAnsi"/>
        </w:rPr>
        <w:t>, and defined culture conditions, enabling</w:t>
      </w:r>
      <w:r w:rsidR="008168F0" w:rsidRPr="00755FA9">
        <w:rPr>
          <w:rFonts w:asciiTheme="majorHAnsi" w:hAnsiTheme="majorHAnsi" w:cstheme="majorHAnsi"/>
        </w:rPr>
        <w:t xml:space="preserve"> </w:t>
      </w:r>
      <w:r w:rsidRPr="00755FA9">
        <w:rPr>
          <w:rFonts w:asciiTheme="majorHAnsi" w:hAnsiTheme="majorHAnsi" w:cstheme="majorHAnsi"/>
        </w:rPr>
        <w:t>the establishment and maintenance of satellite cell–derived myoblast cultures for downstream experimental applications.</w:t>
      </w:r>
    </w:p>
    <w:p w14:paraId="771CAF32" w14:textId="77777777" w:rsidR="004E4CED" w:rsidRPr="00755FA9" w:rsidRDefault="004E4CED" w:rsidP="00755FA9">
      <w:pPr>
        <w:rPr>
          <w:rFonts w:asciiTheme="majorHAnsi" w:hAnsiTheme="majorHAnsi" w:cstheme="majorHAnsi"/>
        </w:rPr>
      </w:pPr>
    </w:p>
    <w:p w14:paraId="2DF8E628" w14:textId="107FA0A9" w:rsidR="006E4797" w:rsidRPr="00755FA9" w:rsidRDefault="00551D82" w:rsidP="00755FA9">
      <w:pPr>
        <w:rPr>
          <w:rFonts w:asciiTheme="majorHAnsi" w:hAnsiTheme="majorHAnsi" w:cstheme="majorHAnsi"/>
        </w:rPr>
      </w:pPr>
      <w:r w:rsidRPr="00755FA9">
        <w:rPr>
          <w:rFonts w:asciiTheme="majorHAnsi" w:hAnsiTheme="majorHAnsi" w:cstheme="majorHAnsi"/>
          <w:b/>
        </w:rPr>
        <w:t>ABSTRACT:</w:t>
      </w:r>
      <w:r w:rsidRPr="00755FA9">
        <w:rPr>
          <w:rFonts w:asciiTheme="majorHAnsi" w:hAnsiTheme="majorHAnsi" w:cstheme="majorHAnsi"/>
        </w:rPr>
        <w:t xml:space="preserve"> </w:t>
      </w:r>
    </w:p>
    <w:p w14:paraId="7D9D20CA" w14:textId="6ED2878C" w:rsidR="00E113E0" w:rsidRPr="00755FA9" w:rsidRDefault="00FB31FB" w:rsidP="00755FA9">
      <w:pPr>
        <w:rPr>
          <w:rFonts w:asciiTheme="majorHAnsi" w:hAnsiTheme="majorHAnsi" w:cstheme="majorHAnsi"/>
        </w:rPr>
      </w:pPr>
      <w:r w:rsidRPr="00755FA9">
        <w:rPr>
          <w:rFonts w:asciiTheme="majorHAnsi" w:hAnsiTheme="majorHAnsi" w:cstheme="majorHAnsi"/>
          <w:lang w:val="en-CA"/>
        </w:rPr>
        <w:t xml:space="preserve">Skeletal muscle regeneration and growth </w:t>
      </w:r>
      <w:r w:rsidR="004E4CED" w:rsidRPr="00755FA9">
        <w:rPr>
          <w:rFonts w:asciiTheme="majorHAnsi" w:hAnsiTheme="majorHAnsi" w:cstheme="majorHAnsi"/>
          <w:lang w:val="en-CA"/>
        </w:rPr>
        <w:t>depend on satellite cells, the muscle tissue's resident stem cells</w:t>
      </w:r>
      <w:r w:rsidRPr="00755FA9">
        <w:rPr>
          <w:rFonts w:asciiTheme="majorHAnsi" w:hAnsiTheme="majorHAnsi" w:cstheme="majorHAnsi"/>
          <w:lang w:val="en-CA"/>
        </w:rPr>
        <w:t>.</w:t>
      </w:r>
      <w:r w:rsidR="00C71DEA" w:rsidRPr="00755FA9">
        <w:rPr>
          <w:rFonts w:asciiTheme="majorHAnsi" w:hAnsiTheme="majorHAnsi" w:cstheme="majorHAnsi"/>
        </w:rPr>
        <w:t xml:space="preserve">These cells serve as an </w:t>
      </w:r>
      <w:r w:rsidR="00C71DEA" w:rsidRPr="00755FA9">
        <w:rPr>
          <w:rFonts w:asciiTheme="majorHAnsi" w:hAnsiTheme="majorHAnsi" w:cstheme="majorHAnsi"/>
          <w:i/>
          <w:iCs/>
        </w:rPr>
        <w:t>in vitro</w:t>
      </w:r>
      <w:r w:rsidR="00C71DEA" w:rsidRPr="00755FA9">
        <w:rPr>
          <w:rFonts w:asciiTheme="majorHAnsi" w:hAnsiTheme="majorHAnsi" w:cstheme="majorHAnsi"/>
        </w:rPr>
        <w:t xml:space="preserve"> model that most accurately represents natural myogenic processes</w:t>
      </w:r>
      <w:r w:rsidR="00C77E5A" w:rsidRPr="00755FA9">
        <w:rPr>
          <w:rFonts w:asciiTheme="majorHAnsi" w:hAnsiTheme="majorHAnsi" w:cstheme="majorHAnsi"/>
        </w:rPr>
        <w:t xml:space="preserve">. </w:t>
      </w:r>
      <w:r w:rsidR="003164BF" w:rsidRPr="00755FA9">
        <w:rPr>
          <w:rFonts w:asciiTheme="majorHAnsi" w:hAnsiTheme="majorHAnsi" w:cstheme="majorHAnsi"/>
        </w:rPr>
        <w:t xml:space="preserve">Nonetheless, </w:t>
      </w:r>
      <w:r w:rsidR="004620A3" w:rsidRPr="00755FA9">
        <w:rPr>
          <w:rFonts w:asciiTheme="majorHAnsi" w:hAnsiTheme="majorHAnsi" w:cstheme="majorHAnsi"/>
        </w:rPr>
        <w:t>the</w:t>
      </w:r>
      <w:r w:rsidR="003164BF" w:rsidRPr="00755FA9">
        <w:rPr>
          <w:rFonts w:asciiTheme="majorHAnsi" w:hAnsiTheme="majorHAnsi" w:cstheme="majorHAnsi"/>
        </w:rPr>
        <w:t xml:space="preserve"> isolation</w:t>
      </w:r>
      <w:r w:rsidR="004620A3" w:rsidRPr="00755FA9">
        <w:rPr>
          <w:rFonts w:asciiTheme="majorHAnsi" w:hAnsiTheme="majorHAnsi" w:cstheme="majorHAnsi"/>
        </w:rPr>
        <w:t xml:space="preserve"> of satellite cells</w:t>
      </w:r>
      <w:r w:rsidR="003164BF" w:rsidRPr="00755FA9" w:rsidDel="003164BF">
        <w:rPr>
          <w:rFonts w:asciiTheme="majorHAnsi" w:hAnsiTheme="majorHAnsi" w:cstheme="majorHAnsi"/>
        </w:rPr>
        <w:t xml:space="preserve"> </w:t>
      </w:r>
      <w:r w:rsidR="00C77E5A" w:rsidRPr="00755FA9">
        <w:rPr>
          <w:rFonts w:asciiTheme="majorHAnsi" w:hAnsiTheme="majorHAnsi" w:cstheme="majorHAnsi"/>
        </w:rPr>
        <w:t xml:space="preserve">is technically challenging </w:t>
      </w:r>
      <w:r w:rsidR="00395334" w:rsidRPr="00755FA9">
        <w:rPr>
          <w:rFonts w:asciiTheme="majorHAnsi" w:hAnsiTheme="majorHAnsi" w:cstheme="majorHAnsi"/>
        </w:rPr>
        <w:t>as they exist in only small numbers within</w:t>
      </w:r>
      <w:r w:rsidR="00C77E5A" w:rsidRPr="00755FA9">
        <w:rPr>
          <w:rFonts w:asciiTheme="majorHAnsi" w:hAnsiTheme="majorHAnsi" w:cstheme="majorHAnsi"/>
        </w:rPr>
        <w:t xml:space="preserve"> skeletal muscle and </w:t>
      </w:r>
      <w:r w:rsidR="004E4CED" w:rsidRPr="00755FA9">
        <w:rPr>
          <w:rFonts w:asciiTheme="majorHAnsi" w:hAnsiTheme="majorHAnsi" w:cstheme="majorHAnsi"/>
        </w:rPr>
        <w:t xml:space="preserve">the </w:t>
      </w:r>
      <w:r w:rsidR="00C77E5A" w:rsidRPr="00755FA9">
        <w:rPr>
          <w:rFonts w:asciiTheme="majorHAnsi" w:hAnsiTheme="majorHAnsi" w:cstheme="majorHAnsi"/>
        </w:rPr>
        <w:t>typically heterogeneous nature of the isolated cell populations. In this study</w:t>
      </w:r>
      <w:r w:rsidR="004E4CED" w:rsidRPr="00755FA9">
        <w:rPr>
          <w:rFonts w:asciiTheme="majorHAnsi" w:hAnsiTheme="majorHAnsi" w:cstheme="majorHAnsi"/>
        </w:rPr>
        <w:t>,</w:t>
      </w:r>
      <w:r w:rsidR="006A5D7F" w:rsidRPr="00755FA9">
        <w:rPr>
          <w:rFonts w:asciiTheme="majorHAnsi" w:hAnsiTheme="majorHAnsi" w:cstheme="majorHAnsi"/>
          <w:lang w:val="en-CA"/>
        </w:rPr>
        <w:t xml:space="preserve"> we</w:t>
      </w:r>
      <w:r w:rsidR="00156018" w:rsidRPr="00755FA9">
        <w:rPr>
          <w:rFonts w:asciiTheme="majorHAnsi" w:hAnsiTheme="majorHAnsi" w:cstheme="majorHAnsi"/>
        </w:rPr>
        <w:t xml:space="preserve"> </w:t>
      </w:r>
      <w:r w:rsidR="006A5D7F" w:rsidRPr="00755FA9">
        <w:rPr>
          <w:rFonts w:asciiTheme="majorHAnsi" w:hAnsiTheme="majorHAnsi" w:cstheme="majorHAnsi"/>
          <w:lang w:val="en-CA"/>
        </w:rPr>
        <w:t>describe a standardized method for isolating and enriching primary myoblasts from skeletal muscles of both adult and neonatal mice.</w:t>
      </w:r>
      <w:r w:rsidR="001E4411" w:rsidRPr="00755FA9">
        <w:rPr>
          <w:rFonts w:asciiTheme="majorHAnsi" w:hAnsiTheme="majorHAnsi" w:cstheme="majorHAnsi"/>
          <w:lang w:val="en-CA"/>
        </w:rPr>
        <w:t xml:space="preserve"> </w:t>
      </w:r>
      <w:r w:rsidR="001E4411" w:rsidRPr="00755FA9">
        <w:rPr>
          <w:rFonts w:asciiTheme="majorHAnsi" w:hAnsiTheme="majorHAnsi" w:cstheme="majorHAnsi"/>
        </w:rPr>
        <w:t xml:space="preserve">The procedure outlines muscle dissection, enzymatic dissociation, sequential filtration, </w:t>
      </w:r>
      <w:proofErr w:type="spellStart"/>
      <w:r w:rsidR="00E10540" w:rsidRPr="00755FA9">
        <w:rPr>
          <w:rFonts w:asciiTheme="majorHAnsi" w:hAnsiTheme="majorHAnsi" w:cstheme="majorHAnsi"/>
        </w:rPr>
        <w:t>preplat</w:t>
      </w:r>
      <w:r w:rsidR="00477951" w:rsidRPr="00755FA9">
        <w:rPr>
          <w:rFonts w:asciiTheme="majorHAnsi" w:hAnsiTheme="majorHAnsi" w:cstheme="majorHAnsi"/>
        </w:rPr>
        <w:t>ing</w:t>
      </w:r>
      <w:proofErr w:type="spellEnd"/>
      <w:r w:rsidR="001E4411" w:rsidRPr="00755FA9">
        <w:rPr>
          <w:rFonts w:asciiTheme="majorHAnsi" w:hAnsiTheme="majorHAnsi" w:cstheme="majorHAnsi"/>
        </w:rPr>
        <w:t xml:space="preserve"> steps to limit non-myogenic cells, and defined culture conditions for establishing satellite cell–derived myoblast cultures. The protocol provides practical guidance on timing, handling, and critical steps for </w:t>
      </w:r>
      <w:r w:rsidR="004E4CED" w:rsidRPr="00755FA9">
        <w:rPr>
          <w:rFonts w:asciiTheme="majorHAnsi" w:hAnsiTheme="majorHAnsi" w:cstheme="majorHAnsi"/>
        </w:rPr>
        <w:t>establishing a successful culture</w:t>
      </w:r>
      <w:r w:rsidR="001E4411" w:rsidRPr="00755FA9">
        <w:rPr>
          <w:rFonts w:asciiTheme="majorHAnsi" w:hAnsiTheme="majorHAnsi" w:cstheme="majorHAnsi"/>
        </w:rPr>
        <w:t xml:space="preserve">. </w:t>
      </w:r>
      <w:r w:rsidR="00947763" w:rsidRPr="00755FA9">
        <w:rPr>
          <w:rFonts w:asciiTheme="majorHAnsi" w:hAnsiTheme="majorHAnsi" w:cstheme="majorHAnsi"/>
        </w:rPr>
        <w:t xml:space="preserve">Primary myoblasts generated using this protocol can be used for a variety of downstream applications, including </w:t>
      </w:r>
      <w:r w:rsidR="00212BC9" w:rsidRPr="00755FA9">
        <w:rPr>
          <w:rFonts w:asciiTheme="majorHAnsi" w:hAnsiTheme="majorHAnsi" w:cstheme="majorHAnsi"/>
        </w:rPr>
        <w:t xml:space="preserve">studies of myogenesis, functional analysis, </w:t>
      </w:r>
      <w:r w:rsidR="00947763" w:rsidRPr="00755FA9">
        <w:rPr>
          <w:rFonts w:asciiTheme="majorHAnsi" w:hAnsiTheme="majorHAnsi" w:cstheme="majorHAnsi"/>
        </w:rPr>
        <w:t>genetic manipulation, live-cell imaging</w:t>
      </w:r>
      <w:r w:rsidR="004E4CED" w:rsidRPr="00755FA9">
        <w:rPr>
          <w:rFonts w:asciiTheme="majorHAnsi" w:hAnsiTheme="majorHAnsi" w:cstheme="majorHAnsi"/>
        </w:rPr>
        <w:t>,</w:t>
      </w:r>
      <w:r w:rsidR="00947763" w:rsidRPr="00755FA9">
        <w:rPr>
          <w:rFonts w:asciiTheme="majorHAnsi" w:hAnsiTheme="majorHAnsi" w:cstheme="majorHAnsi"/>
        </w:rPr>
        <w:t xml:space="preserve"> or drug testing. </w:t>
      </w:r>
      <w:r w:rsidR="00156018" w:rsidRPr="00755FA9">
        <w:rPr>
          <w:rFonts w:asciiTheme="majorHAnsi" w:hAnsiTheme="majorHAnsi" w:cstheme="majorHAnsi"/>
        </w:rPr>
        <w:t xml:space="preserve">The cells reliably fuse and mature, making them well-suited for studying myoblast fusion, muscle development, </w:t>
      </w:r>
      <w:r w:rsidR="004E4CED" w:rsidRPr="00755FA9">
        <w:rPr>
          <w:rFonts w:asciiTheme="majorHAnsi" w:hAnsiTheme="majorHAnsi" w:cstheme="majorHAnsi"/>
        </w:rPr>
        <w:t>regenerative mechanisms that restore skeletal muscle function, and</w:t>
      </w:r>
      <w:r w:rsidR="008168F0" w:rsidRPr="00755FA9">
        <w:rPr>
          <w:rFonts w:asciiTheme="majorHAnsi" w:hAnsiTheme="majorHAnsi" w:cstheme="majorHAnsi"/>
        </w:rPr>
        <w:t xml:space="preserve"> their metabolism</w:t>
      </w:r>
      <w:r w:rsidR="00156018" w:rsidRPr="00755FA9">
        <w:rPr>
          <w:rFonts w:asciiTheme="majorHAnsi" w:hAnsiTheme="majorHAnsi" w:cstheme="majorHAnsi"/>
        </w:rPr>
        <w:t xml:space="preserve">.  </w:t>
      </w:r>
    </w:p>
    <w:p w14:paraId="561C4F58" w14:textId="77777777" w:rsidR="004E4CED" w:rsidRPr="00755FA9" w:rsidRDefault="004E4CED" w:rsidP="00755FA9">
      <w:pPr>
        <w:rPr>
          <w:rFonts w:asciiTheme="majorHAnsi" w:hAnsiTheme="majorHAnsi" w:cstheme="majorHAnsi"/>
        </w:rPr>
      </w:pPr>
    </w:p>
    <w:p w14:paraId="0646E204" w14:textId="3330829A" w:rsidR="006E4797" w:rsidRPr="00755FA9" w:rsidRDefault="00156018" w:rsidP="00755FA9">
      <w:pPr>
        <w:rPr>
          <w:rFonts w:asciiTheme="majorHAnsi" w:hAnsiTheme="majorHAnsi" w:cstheme="majorHAnsi"/>
        </w:rPr>
      </w:pPr>
      <w:r w:rsidRPr="00755FA9">
        <w:rPr>
          <w:rFonts w:asciiTheme="majorHAnsi" w:hAnsiTheme="majorHAnsi" w:cstheme="majorHAnsi"/>
          <w:b/>
        </w:rPr>
        <w:t xml:space="preserve">INTRODUCTION </w:t>
      </w:r>
    </w:p>
    <w:p w14:paraId="567F79E6" w14:textId="5259CE1B" w:rsidR="00270FF6" w:rsidRPr="00755FA9" w:rsidRDefault="00270FF6" w:rsidP="00755FA9">
      <w:pPr>
        <w:pStyle w:val="NormalnyWeb"/>
        <w:rPr>
          <w:rFonts w:asciiTheme="majorHAnsi" w:hAnsiTheme="majorHAnsi" w:cstheme="majorHAnsi"/>
          <w:shd w:val="clear" w:color="auto" w:fill="FFFFFF"/>
        </w:rPr>
      </w:pPr>
      <w:bookmarkStart w:id="0" w:name="_Hlk212461584"/>
      <w:r w:rsidRPr="00755FA9">
        <w:rPr>
          <w:rFonts w:asciiTheme="majorHAnsi" w:hAnsiTheme="majorHAnsi" w:cstheme="majorHAnsi"/>
        </w:rPr>
        <w:lastRenderedPageBreak/>
        <w:t xml:space="preserve">The capacity of skeletal muscle to regenerate following </w:t>
      </w:r>
      <w:r w:rsidR="00090634" w:rsidRPr="00755FA9">
        <w:rPr>
          <w:rFonts w:asciiTheme="majorHAnsi" w:hAnsiTheme="majorHAnsi" w:cstheme="majorHAnsi"/>
        </w:rPr>
        <w:t xml:space="preserve">any </w:t>
      </w:r>
      <w:r w:rsidR="004E4CED" w:rsidRPr="00755FA9">
        <w:rPr>
          <w:rFonts w:asciiTheme="majorHAnsi" w:hAnsiTheme="majorHAnsi" w:cstheme="majorHAnsi"/>
        </w:rPr>
        <w:t>insult to its integrity is fundamentally dependent on a specialized population of myogenic precursor cells, known as satellite cells (SCs), named for their satellite position along</w:t>
      </w:r>
      <w:r w:rsidRPr="00755FA9">
        <w:rPr>
          <w:rFonts w:asciiTheme="majorHAnsi" w:hAnsiTheme="majorHAnsi" w:cstheme="majorHAnsi"/>
        </w:rPr>
        <w:t xml:space="preserve"> the </w:t>
      </w:r>
      <w:r w:rsidR="00764DB8" w:rsidRPr="00755FA9">
        <w:rPr>
          <w:rFonts w:asciiTheme="majorHAnsi" w:hAnsiTheme="majorHAnsi" w:cstheme="majorHAnsi"/>
        </w:rPr>
        <w:t>myofiber</w:t>
      </w:r>
      <w:r w:rsidRPr="00755FA9">
        <w:rPr>
          <w:rFonts w:asciiTheme="majorHAnsi" w:hAnsiTheme="majorHAnsi" w:cstheme="majorHAnsi"/>
        </w:rPr>
        <w:t xml:space="preserve">. </w:t>
      </w:r>
      <w:r w:rsidRPr="00755FA9">
        <w:rPr>
          <w:rFonts w:asciiTheme="majorHAnsi" w:hAnsiTheme="majorHAnsi" w:cstheme="majorHAnsi"/>
          <w:shd w:val="clear" w:color="auto" w:fill="FFFFFF"/>
        </w:rPr>
        <w:t xml:space="preserve">They localize beneath the muscle fiber lamina, attached to the </w:t>
      </w:r>
      <w:r w:rsidR="004E4CED" w:rsidRPr="00755FA9">
        <w:rPr>
          <w:rFonts w:asciiTheme="majorHAnsi" w:hAnsiTheme="majorHAnsi" w:cstheme="majorHAnsi"/>
          <w:shd w:val="clear" w:color="auto" w:fill="FFFFFF"/>
        </w:rPr>
        <w:t>multinucleated</w:t>
      </w:r>
      <w:r w:rsidRPr="00755FA9">
        <w:rPr>
          <w:rFonts w:asciiTheme="majorHAnsi" w:hAnsiTheme="majorHAnsi" w:cstheme="majorHAnsi"/>
          <w:shd w:val="clear" w:color="auto" w:fill="FFFFFF"/>
        </w:rPr>
        <w:t xml:space="preserve"> muscle fibers</w:t>
      </w:r>
      <w:r w:rsidR="0070392F" w:rsidRPr="00755FA9">
        <w:rPr>
          <w:rFonts w:asciiTheme="majorHAnsi" w:hAnsiTheme="majorHAnsi" w:cstheme="majorHAnsi"/>
          <w:shd w:val="clear" w:color="auto" w:fill="FFFFFF"/>
        </w:rPr>
        <w:fldChar w:fldCharType="begin"/>
      </w:r>
      <w:r w:rsidR="00FD4F6C" w:rsidRPr="00755FA9">
        <w:rPr>
          <w:rFonts w:asciiTheme="majorHAnsi" w:hAnsiTheme="majorHAnsi" w:cstheme="majorHAnsi"/>
          <w:shd w:val="clear" w:color="auto" w:fill="FFFFFF"/>
        </w:rPr>
        <w:instrText xml:space="preserve"> ADDIN ZOTERO_ITEM CSL_CITATION {"citationID":"oXE8xmFF","properties":{"formattedCitation":"\\super 1\\uc0\\u8211{}3\\nosupersub{}","plainCitation":"1–3","noteIndex":0},"citationItems":[{"id":"d1w02Do8/axW6Bsya","uris":["http://zotero.org/users/local/3KU7NOvZ/items/43X55BAE"],"itemData":{"id":9,"type":"article-journal","container-title":"Gene","DOI":"10.1016/j.gene.2023.147172","ISSN":"03781119","journalAbbreviation":"Gene","language":"en","page":"147172","source":"DOI.org (Crossref)","title":"Molecular regulation of satellite cells via intercellular signaling","volume":"858","author":[{"family":"Yeh","given":"Chung-Ju"},{"family":"Sattler","given":"Kristina M."},{"family":"Lepper","given":"Christoph"}],"issued":{"date-parts":[["2023",3]]}}},{"id":"d1w02Do8/GyccuDJJ","uris":["http://zotero.org/users/local/3KU7NOvZ/items/7JGTJILA"],"itemData":{"id":10,"type":"article-journal","abstract":"Abstract\n            Satellite cells are the myogenic stem and progenitor population found in skeletal muscle. These cells typically reside in a quiescent state until called upon to support repair, regeneration, or muscle growth. The activities of satellite cells are orchestrated by systemic hormones, autocrine and paracrine growth factors, and the composition of the basal lamina of the muscle fiber. Several key intracellular signaling events are initiated in response to changes in the local environment causing exit from quiescence, proliferation, and differentiation. Signals emanating from Notch, wingless-type mouse mammary tumor virus integration site family members, and transforming growth factor-β proteins mediate the reversible exit from growth 0 phase while those initiated by members of the fibroblast growth factor and insulin-like growth factor families direct proliferation and differentiation. Many of these pathways impinge upon the myogenic regulatory factors (MRF), myogenic factor 5, myogenic differentiation factor D, myogenin and MRF4, and the lineage determinate, Paired box 7, to alter transcription and subsequent satellite cell decisions. In the recent past, insight into mouse transgenic models has led to a firm understanding of regulatory events that control satellite cell metabolism and myogenesis. Many of these niche-regulated functions offer subtle differences from their counterparts in livestock pointing to the existence of species-specific controls. The purpose of this review is to examine the mechanisms that mediate large animal satellite cell activity and their relationship to those present in rodents.","container-title":"Journal of Animal Science","DOI":"10.1093/jas/skaa081","ISSN":"0021-8812, 1525-3163","issue":"5","language":"en","license":"https://academic.oup.com/journals/pages/open_access/funder_policies/chorus/standard_publication_model","page":"skaa081","source":"DOI.org (Crossref)","title":"Satellite cells and their regulation in livestock","volume":"98","author":[{"family":"Gonzalez","given":"Madison L"},{"family":"Busse","given":"Nicolas I"},{"family":"Waits","given":"Christy M"},{"family":"Johnson","given":"Sally E"}],"issued":{"date-parts":[["2020",5,1]]}}},{"id":369,"uris":["http://zotero.org/users/local/MEGbmSGu/items/BPWVF3KV"],"itemData":{"id":369,"type":"article-journal","container-title":"The Journal of Biophysical and Biochemical Cytology","DOI":"10.1083/jcb.9.2.493","ISSN":"0095-9901","issue":"2","journalAbbreviation":"J Biophys Biochem Cytol","language":"eng","note":"PMID: 13768451\nPMCID: PMC2225012","page":"493-495","source":"PubMed","title":"Satellite cell of skeletal muscle fibers","volume":"9","author":[{"family":"Mauro","given":"A."}],"issued":{"date-parts":[["1961",2]]}}}],"schema":"https://github.com/citation-style-language/schema/raw/master/csl-citation.json"} </w:instrText>
      </w:r>
      <w:r w:rsidR="0070392F" w:rsidRPr="00755FA9">
        <w:rPr>
          <w:rFonts w:asciiTheme="majorHAnsi" w:hAnsiTheme="majorHAnsi" w:cstheme="majorHAnsi"/>
          <w:shd w:val="clear" w:color="auto" w:fill="FFFFFF"/>
        </w:rPr>
        <w:fldChar w:fldCharType="separate"/>
      </w:r>
      <w:r w:rsidR="00FD4F6C" w:rsidRPr="00755FA9">
        <w:rPr>
          <w:rFonts w:asciiTheme="majorHAnsi" w:hAnsiTheme="majorHAnsi" w:cstheme="majorHAnsi"/>
          <w:vertAlign w:val="superscript"/>
        </w:rPr>
        <w:t>1–3</w:t>
      </w:r>
      <w:r w:rsidR="0070392F" w:rsidRPr="00755FA9">
        <w:rPr>
          <w:rFonts w:asciiTheme="majorHAnsi" w:hAnsiTheme="majorHAnsi" w:cstheme="majorHAnsi"/>
          <w:shd w:val="clear" w:color="auto" w:fill="FFFFFF"/>
        </w:rPr>
        <w:fldChar w:fldCharType="end"/>
      </w:r>
      <w:r w:rsidRPr="00755FA9">
        <w:rPr>
          <w:rFonts w:asciiTheme="majorHAnsi" w:hAnsiTheme="majorHAnsi" w:cstheme="majorHAnsi"/>
        </w:rPr>
        <w:t xml:space="preserve">. </w:t>
      </w:r>
      <w:r w:rsidRPr="00755FA9">
        <w:rPr>
          <w:rFonts w:asciiTheme="majorHAnsi" w:hAnsiTheme="majorHAnsi" w:cstheme="majorHAnsi"/>
          <w:shd w:val="clear" w:color="auto" w:fill="FFFFFF"/>
        </w:rPr>
        <w:t xml:space="preserve">SCs </w:t>
      </w:r>
      <w:r w:rsidRPr="00755FA9">
        <w:rPr>
          <w:rFonts w:asciiTheme="majorHAnsi" w:hAnsiTheme="majorHAnsi" w:cstheme="majorHAnsi"/>
        </w:rPr>
        <w:t xml:space="preserve">are characterized by the expression of the paired box protein Pax7, </w:t>
      </w:r>
      <w:r w:rsidR="004E4CED" w:rsidRPr="00755FA9">
        <w:rPr>
          <w:rFonts w:asciiTheme="majorHAnsi" w:hAnsiTheme="majorHAnsi" w:cstheme="majorHAnsi"/>
        </w:rPr>
        <w:t xml:space="preserve">which </w:t>
      </w:r>
      <w:r w:rsidRPr="00755FA9">
        <w:rPr>
          <w:rFonts w:asciiTheme="majorHAnsi" w:hAnsiTheme="majorHAnsi" w:cstheme="majorHAnsi"/>
        </w:rPr>
        <w:t xml:space="preserve">is conserved across multiple species, including </w:t>
      </w:r>
      <w:r w:rsidR="00FF3112" w:rsidRPr="00755FA9">
        <w:rPr>
          <w:rFonts w:asciiTheme="majorHAnsi" w:hAnsiTheme="majorHAnsi" w:cstheme="majorHAnsi"/>
        </w:rPr>
        <w:t>human</w:t>
      </w:r>
      <w:r w:rsidRPr="00755FA9">
        <w:rPr>
          <w:rFonts w:asciiTheme="majorHAnsi" w:hAnsiTheme="majorHAnsi" w:cstheme="majorHAnsi"/>
        </w:rPr>
        <w:t xml:space="preserve">, </w:t>
      </w:r>
      <w:r w:rsidR="00FF3112" w:rsidRPr="00755FA9">
        <w:rPr>
          <w:rFonts w:asciiTheme="majorHAnsi" w:hAnsiTheme="majorHAnsi" w:cstheme="majorHAnsi"/>
        </w:rPr>
        <w:t>mouse</w:t>
      </w:r>
      <w:r w:rsidRPr="00755FA9">
        <w:rPr>
          <w:rFonts w:asciiTheme="majorHAnsi" w:hAnsiTheme="majorHAnsi" w:cstheme="majorHAnsi"/>
        </w:rPr>
        <w:t xml:space="preserve">, monkey, and pig. Pax7, </w:t>
      </w:r>
      <w:r w:rsidR="00416A11" w:rsidRPr="00755FA9">
        <w:rPr>
          <w:rFonts w:asciiTheme="majorHAnsi" w:hAnsiTheme="majorHAnsi" w:cstheme="majorHAnsi"/>
        </w:rPr>
        <w:t xml:space="preserve">which </w:t>
      </w:r>
      <w:r w:rsidRPr="00755FA9">
        <w:rPr>
          <w:rFonts w:asciiTheme="majorHAnsi" w:hAnsiTheme="majorHAnsi" w:cstheme="majorHAnsi"/>
        </w:rPr>
        <w:t xml:space="preserve">was identified as the first </w:t>
      </w:r>
      <w:r w:rsidR="00522B4F" w:rsidRPr="00755FA9">
        <w:rPr>
          <w:rFonts w:asciiTheme="majorHAnsi" w:hAnsiTheme="majorHAnsi" w:cstheme="majorHAnsi"/>
        </w:rPr>
        <w:t xml:space="preserve">detectable </w:t>
      </w:r>
      <w:r w:rsidRPr="00755FA9">
        <w:rPr>
          <w:rFonts w:asciiTheme="majorHAnsi" w:hAnsiTheme="majorHAnsi" w:cstheme="majorHAnsi"/>
        </w:rPr>
        <w:t>marker for SC</w:t>
      </w:r>
      <w:r w:rsidR="00A722BD" w:rsidRPr="00755FA9">
        <w:rPr>
          <w:rFonts w:asciiTheme="majorHAnsi" w:hAnsiTheme="majorHAnsi" w:cstheme="majorHAnsi"/>
        </w:rPr>
        <w:t>s</w:t>
      </w:r>
      <w:r w:rsidRPr="00755FA9">
        <w:rPr>
          <w:rFonts w:asciiTheme="majorHAnsi" w:hAnsiTheme="majorHAnsi" w:cstheme="majorHAnsi"/>
        </w:rPr>
        <w:t xml:space="preserve"> in both quiescent and activated states</w:t>
      </w:r>
      <w:r w:rsidR="00A722BD" w:rsidRPr="00755FA9">
        <w:rPr>
          <w:rFonts w:asciiTheme="majorHAnsi" w:hAnsiTheme="majorHAnsi" w:cstheme="majorHAnsi"/>
        </w:rPr>
        <w:t>,</w:t>
      </w:r>
      <w:r w:rsidRPr="00755FA9">
        <w:rPr>
          <w:rFonts w:asciiTheme="majorHAnsi" w:hAnsiTheme="majorHAnsi" w:cstheme="majorHAnsi"/>
        </w:rPr>
        <w:t xml:space="preserve"> </w:t>
      </w:r>
      <w:r w:rsidR="00090634" w:rsidRPr="00755FA9">
        <w:rPr>
          <w:rFonts w:asciiTheme="majorHAnsi" w:hAnsiTheme="majorHAnsi" w:cstheme="majorHAnsi"/>
        </w:rPr>
        <w:t>is</w:t>
      </w:r>
      <w:r w:rsidRPr="00755FA9">
        <w:rPr>
          <w:rFonts w:asciiTheme="majorHAnsi" w:hAnsiTheme="majorHAnsi" w:cstheme="majorHAnsi"/>
        </w:rPr>
        <w:t xml:space="preserve"> essential for </w:t>
      </w:r>
      <w:r w:rsidR="004E4CED" w:rsidRPr="00755FA9">
        <w:rPr>
          <w:rFonts w:asciiTheme="majorHAnsi" w:hAnsiTheme="majorHAnsi" w:cstheme="majorHAnsi"/>
        </w:rPr>
        <w:t xml:space="preserve">the </w:t>
      </w:r>
      <w:r w:rsidR="00FF3112" w:rsidRPr="00755FA9">
        <w:rPr>
          <w:rFonts w:asciiTheme="majorHAnsi" w:hAnsiTheme="majorHAnsi" w:cstheme="majorHAnsi"/>
        </w:rPr>
        <w:t>development and survival of satellite cells</w:t>
      </w:r>
      <w:r w:rsidR="0070392F"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{"citationID":"D9YuzIwD","properties":{"formattedCitation":"\\super 4\\nosupersub{}","plainCitation":"4","noteIndex":0},"citationItems":[{"id":"d1w02Do8/mX49N8g5","uris":["http://zotero.org/users/local/3KU7NOvZ/items/NLDKZSVZ"],"itemData":{"id":12,"type":"article-journal","abstract":"Adult skeletal muscle in mammals is a stable tissue under normal circumstances but has remarkable ability to repair after injury. Skeletal muscle regeneration is a highly orchestrated process involving the activation of various cellular and molecular responses. As skeletal muscle stem cells, satellite cells play an indispensible role in this process. The self-renewing proliferation of satellite cells not only maintains the stem cell population but also provides numerous myogenic cells, which proliferate, differentiate, fuse, and lead to new myofiber formation and reconstitution of a functional contractile apparatus. The complex behavior of satellite cells during skeletal muscle regeneration is tightly regulated through the dynamic interplay between intrinsic factors within satellite cells and extrinsic factors constituting the muscle stem cell niche/microenvironment. For the last half century, the advance of molecular biology, cell biology, and genetics has greatly improved our understanding of skeletal muscle biology. Here, we review some recent advances, with focuses on functions of satellite cells and their niche during the process of skeletal muscle regeneration.","container-title":"Physiological Reviews","DOI":"10.1152/physrev.00043.2011","ISSN":"0031-9333, 1522-1210","issue":"1","journalAbbreviation":"Physiological Reviews","language":"en","page":"23-67","source":"DOI.org (Crossref)","title":"Satellite Cells and the Muscle Stem Cell Niche","volume":"93","author":[{"family":"Yin","given":"Hang"},{"family":"Price","given":"Feodor"},{"family":"Rudnicki","given":"Michael A."}],"issued":{"date-parts":[["2013",1]]}}}],"schema":"https://github.com/citation-style-language/schema/raw/master/csl-citation.json"} </w:instrText>
      </w:r>
      <w:r w:rsidR="0070392F" w:rsidRPr="00755FA9">
        <w:rPr>
          <w:rFonts w:asciiTheme="majorHAnsi" w:hAnsiTheme="majorHAnsi" w:cstheme="majorHAnsi"/>
        </w:rPr>
        <w:fldChar w:fldCharType="separate"/>
      </w:r>
      <w:r w:rsidR="00FD4F6C" w:rsidRPr="00755FA9">
        <w:rPr>
          <w:rFonts w:asciiTheme="majorHAnsi" w:hAnsiTheme="majorHAnsi" w:cstheme="majorHAnsi"/>
          <w:vertAlign w:val="superscript"/>
        </w:rPr>
        <w:t>4</w:t>
      </w:r>
      <w:r w:rsidR="0070392F" w:rsidRPr="00755FA9">
        <w:rPr>
          <w:rFonts w:asciiTheme="majorHAnsi" w:hAnsiTheme="majorHAnsi" w:cstheme="majorHAnsi"/>
        </w:rPr>
        <w:fldChar w:fldCharType="end"/>
      </w:r>
      <w:r w:rsidRPr="00755FA9">
        <w:rPr>
          <w:rFonts w:asciiTheme="majorHAnsi" w:hAnsiTheme="majorHAnsi" w:cstheme="majorHAnsi"/>
        </w:rPr>
        <w:t xml:space="preserve">. </w:t>
      </w:r>
      <w:r w:rsidRPr="00755FA9">
        <w:rPr>
          <w:rFonts w:asciiTheme="majorHAnsi" w:hAnsiTheme="majorHAnsi" w:cstheme="majorHAnsi"/>
          <w:shd w:val="clear" w:color="auto" w:fill="FFFFFF"/>
        </w:rPr>
        <w:t xml:space="preserve">Under normal conditions, satellite cells are retained in a quiescent state (G0 phase of </w:t>
      </w:r>
      <w:r w:rsidR="00290CF1" w:rsidRPr="00755FA9">
        <w:rPr>
          <w:rFonts w:asciiTheme="majorHAnsi" w:hAnsiTheme="majorHAnsi" w:cstheme="majorHAnsi"/>
          <w:shd w:val="clear" w:color="auto" w:fill="FFFFFF"/>
        </w:rPr>
        <w:t xml:space="preserve">the </w:t>
      </w:r>
      <w:r w:rsidRPr="00755FA9">
        <w:rPr>
          <w:rFonts w:asciiTheme="majorHAnsi" w:hAnsiTheme="majorHAnsi" w:cstheme="majorHAnsi"/>
          <w:shd w:val="clear" w:color="auto" w:fill="FFFFFF"/>
        </w:rPr>
        <w:t xml:space="preserve">cell cycle), </w:t>
      </w:r>
      <w:r w:rsidRPr="00755FA9">
        <w:rPr>
          <w:rFonts w:asciiTheme="majorHAnsi" w:hAnsiTheme="majorHAnsi" w:cstheme="majorHAnsi"/>
        </w:rPr>
        <w:t xml:space="preserve">characterized by low metabolic activity and </w:t>
      </w:r>
      <w:r w:rsidR="00090634" w:rsidRPr="00755FA9">
        <w:rPr>
          <w:rFonts w:asciiTheme="majorHAnsi" w:hAnsiTheme="majorHAnsi" w:cstheme="majorHAnsi"/>
        </w:rPr>
        <w:t>being</w:t>
      </w:r>
      <w:r w:rsidRPr="00755FA9">
        <w:rPr>
          <w:rFonts w:asciiTheme="majorHAnsi" w:hAnsiTheme="majorHAnsi" w:cstheme="majorHAnsi"/>
        </w:rPr>
        <w:t xml:space="preserve"> transcriptionally inactive</w:t>
      </w:r>
      <w:r w:rsidR="0010060A"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{"citationID":"1k4CYkKR","properties":{"formattedCitation":"\\super 5,6\\nosupersub{}","plainCitation":"5,6","noteIndex":0},"citationItems":[{"id":"d1w02Do8/PfVl3Pav","uris":["http://zotero.org/users/local/3KU7NOvZ/items/PDQEV6A5"],"itemData":{"id":13,"type":"article-journal","abstract":"Skeletal muscle comprises approximately 50% of individual body mass and plays vital roles in locomotion, heat production, and whole body metabolic homeostasis. This tissue exhibits a robust diurnal rhythm that is under control of the suprachiasmatic nucleus (SCN) region of the hypothalamus. The SCN acts as a “central” coordinator of circadian rhythms, while cell-autonomous “peripheral” clocks are located within almost all other tissues/organs in the body. Synchronization of the peripheral clocks in muscles (and other tissues) together with the central clock is crucial to ensure temporally coordinated physiology across all organ systems. By virtue of its mass, human skeletal muscle contains the largest collection of peripheral clocks, but within muscle resides a local stem cell population, satellite cells (SCs), which have their own functional molecular clock, independent of the numerous muscle clocks. Skeletal muscle has a daily turnover rate of 1%–2%, so the regenerative capacity of this tissue is important for whole body homeostasis/repair and depends on successful SC myogenic progression (i.e., proliferation, differentiation, and fusion). Emerging evidence suggests that SC-mediated muscle regeneration may, in part, be regulated by molecular clocks involved in SC-specific diurnal transcription. Here we provide insights on molecular clock regulation of muscle regeneration/repair and provide a novel perspective on the interplay between SC-specific molecular clocks, myogenic programs, and cell cycle kinetics that underpin myogenic progression.","container-title":"American Journal of Physiology-Cell Physiology","DOI":"10.1152/ajpcell.00073.2023","ISSN":"0363-6143, 1522-1563","issue":"6","journalAbbreviation":"American Journal of Physiology-Cell Physiology","language":"en","page":"C1332-C1340","source":"DOI.org (Crossref)","title":"Molecular clocks, satellite cells, and skeletal muscle regeneration","volume":"324","author":[{"family":"Kahn","given":"Ryan E."},{"family":"Dayanidhi","given":"Sudarshan"},{"family":"Lacham-Kaplan","given":"Orly"},{"family":"Hawley","given":"John A."}],"issued":{"date-parts":[["2023",6,1]]}}},{"id":"d1w02Do8/4dKqpXmD","uris":["http://zotero.org/users/local/3KU7NOvZ/items/R3I6UN9F"],"itemData":{"id":14,"type":"article-journal","container-title":"Life Sciences","DOI":"10.1016/j.lfs.2016.11.016","ISSN":"00243205","journalAbbreviation":"Life Sciences","language":"en","page":"33-40","source":"DOI.org (Crossref)","title":"Satellite cell activation induced by aerobic muscle adaptation in response to endurance exercise in humans and rodents","volume":"170","author":[{"family":"Abreu","given":"Phablo"},{"family":"Mendes","given":"Sávio Victor Diógenes"},{"family":"Ceccatto","given":"Vânia Marilande"},{"family":"Hirabara","given":"Sandro Massao"}],"issued":{"date-parts":[["2017",2]]}}}],"schema":"https://github.com/citation-style-language/schema/raw/master/csl-citation.json"} </w:instrText>
      </w:r>
      <w:r w:rsidR="0010060A" w:rsidRPr="00755FA9">
        <w:rPr>
          <w:rFonts w:asciiTheme="majorHAnsi" w:hAnsiTheme="majorHAnsi" w:cstheme="majorHAnsi"/>
        </w:rPr>
        <w:fldChar w:fldCharType="separate"/>
      </w:r>
      <w:r w:rsidR="00FD4F6C" w:rsidRPr="00755FA9">
        <w:rPr>
          <w:rFonts w:asciiTheme="majorHAnsi" w:hAnsiTheme="majorHAnsi" w:cstheme="majorHAnsi"/>
          <w:vertAlign w:val="superscript"/>
        </w:rPr>
        <w:t>5,6</w:t>
      </w:r>
      <w:r w:rsidR="0010060A" w:rsidRPr="00755FA9">
        <w:rPr>
          <w:rFonts w:asciiTheme="majorHAnsi" w:hAnsiTheme="majorHAnsi" w:cstheme="majorHAnsi"/>
        </w:rPr>
        <w:fldChar w:fldCharType="end"/>
      </w:r>
      <w:r w:rsidRPr="00755FA9">
        <w:rPr>
          <w:rFonts w:asciiTheme="majorHAnsi" w:hAnsiTheme="majorHAnsi" w:cstheme="majorHAnsi"/>
          <w:shd w:val="clear" w:color="auto" w:fill="FFFFFF"/>
        </w:rPr>
        <w:t xml:space="preserve">. </w:t>
      </w:r>
      <w:r w:rsidR="005C614D" w:rsidRPr="00755FA9">
        <w:rPr>
          <w:rFonts w:asciiTheme="majorHAnsi" w:hAnsiTheme="majorHAnsi" w:cstheme="majorHAnsi"/>
        </w:rPr>
        <w:t>U</w:t>
      </w:r>
      <w:r w:rsidRPr="00755FA9">
        <w:rPr>
          <w:rFonts w:asciiTheme="majorHAnsi" w:hAnsiTheme="majorHAnsi" w:cstheme="majorHAnsi"/>
        </w:rPr>
        <w:t>pon muscle injury or mechanical stress,</w:t>
      </w:r>
      <w:r w:rsidRPr="00755FA9">
        <w:rPr>
          <w:rFonts w:asciiTheme="majorHAnsi" w:hAnsiTheme="majorHAnsi" w:cstheme="majorHAnsi"/>
          <w:lang w:val="uk-UA"/>
        </w:rPr>
        <w:t xml:space="preserve"> </w:t>
      </w:r>
      <w:r w:rsidRPr="00755FA9">
        <w:rPr>
          <w:rFonts w:asciiTheme="majorHAnsi" w:hAnsiTheme="majorHAnsi" w:cstheme="majorHAnsi"/>
        </w:rPr>
        <w:t xml:space="preserve">they become activated, </w:t>
      </w:r>
      <w:r w:rsidR="00522B4F" w:rsidRPr="00755FA9">
        <w:rPr>
          <w:rFonts w:asciiTheme="majorHAnsi" w:hAnsiTheme="majorHAnsi" w:cstheme="majorHAnsi"/>
        </w:rPr>
        <w:t>resume</w:t>
      </w:r>
      <w:r w:rsidRPr="00755FA9">
        <w:rPr>
          <w:rFonts w:asciiTheme="majorHAnsi" w:hAnsiTheme="majorHAnsi" w:cstheme="majorHAnsi"/>
        </w:rPr>
        <w:t xml:space="preserve"> the cell cycle, </w:t>
      </w:r>
      <w:r w:rsidR="00522B4F" w:rsidRPr="00755FA9">
        <w:rPr>
          <w:rFonts w:asciiTheme="majorHAnsi" w:hAnsiTheme="majorHAnsi" w:cstheme="majorHAnsi"/>
        </w:rPr>
        <w:t>expand in number</w:t>
      </w:r>
      <w:r w:rsidRPr="00755FA9">
        <w:rPr>
          <w:rFonts w:asciiTheme="majorHAnsi" w:hAnsiTheme="majorHAnsi" w:cstheme="majorHAnsi"/>
        </w:rPr>
        <w:t xml:space="preserve">, and differentiate to </w:t>
      </w:r>
      <w:r w:rsidR="00522B4F" w:rsidRPr="00755FA9">
        <w:rPr>
          <w:rFonts w:asciiTheme="majorHAnsi" w:hAnsiTheme="majorHAnsi" w:cstheme="majorHAnsi"/>
        </w:rPr>
        <w:t xml:space="preserve">contribute to </w:t>
      </w:r>
      <w:r w:rsidRPr="00755FA9">
        <w:rPr>
          <w:rFonts w:asciiTheme="majorHAnsi" w:hAnsiTheme="majorHAnsi" w:cstheme="majorHAnsi"/>
        </w:rPr>
        <w:t>new myofibers or repair damaged ones</w:t>
      </w:r>
      <w:r w:rsidR="009803C6"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{"citationID":"6rJAkJkH","properties":{"formattedCitation":"\\super 7\\uc0\\u8211{}9\\nosupersub{}","plainCitation":"7–9","noteIndex":0},"citationItems":[{"id":"d1w02Do8/7tFWszOZ","uris":["http://zotero.org/users/local/3KU7NOvZ/items/YGYN4JPM"],"itemData":{"id":25,"type":"article-journal","abstract":"Eccentric-contraction-induced skeletal muscle injuries, included in what is clinically referred to as muscle strains, are among the most common injuries treated in the sports medicine setting. Although patients with mild injuries often fully recover to their preinjury levels, patients who suffer moderate or severe injuries can have a persistent weakness and loss of function that is refractory to rehabilitation exercises and currently available therapeutic interventions. The objectives of this review were to describe the fundamental biophysics of force transmission in muscle and the mechanism of muscle-strain injuries, as well as the cellular and molecular processes that underlie the repair and regeneration of injured muscle tissue. The review also summarizes how commonly used therapeutic modalities affect muscle regeneration and opportunities to further improve our treatment of skeletal muscle strain injuries.","container-title":"Journal of Sport Rehabilitation","DOI":"10.1123/jsr.2016-0107","ISSN":"1056-6716, 1543-3072","issue":"2","page":"171-179","source":"DOI.org (Crossref)","title":"Regeneration of Skeletal Muscle After Eccentric Injury","volume":"26","author":[{"family":"Dueweke","given":"Jeffrey J."},{"family":"Awan","given":"Tariq M."},{"family":"Mendias","given":"Christopher L."}],"issued":{"date-parts":[["2017",3]]}}},{"id":"d1w02Do8/xy5CxrnG","uris":["http://zotero.org/users/local/3KU7NOvZ/items/MJ9ER74D"],"itemData":{"id":29,"type":"article-journal","abstract":"Skeletal muscle is a structurally and functionally remarkable tissue composed of multinucleated post‐mitotic muscle fibres. These fibres are filled with an exquisite, near crystalline array of assembled contractile proteins, capable of coupling ATP utilization to mechanical muscle contraction. Fully differentiated muscle has an incredible ability to protect and repair itself from significant muscle injuries. In fact, through activation of a resident population of stem cells known as satellite cells, muscle fibres can be completely regenerated, and normal function can be restored in a matter of a few weeks after a major myocellular necrotic injury. The loss of key mechanisms to protect muscle from injuries or loss of the capacity to repair muscle after injury is thought to underlie several forms of muscular dystrophy and also the age‐related decline of muscle function. In this Subject Collection,\n              The FEBS Journal\n              highlights articles that review or investigate key mechanisms of muscle repair and regeneration in response to injuries, and the contributions of these pathways to health and disease of skeletal muscle.","container-title":"The FEBS Journal","DOI":"10.1111/febs.16577","ISSN":"1742-464X, 1742-4658","issue":"21","journalAbbreviation":"The FEBS Journal","language":"en","page":"6460-6462","source":"DOI.org (Crossref)","title":"Mechanisms of skeletal muscle repair and regeneration in health and disease","volume":"289","author":[{"family":"Michele","given":"Daniel E."}],"issued":{"date-parts":[["2022",11]]}}},{"id":"d1w02Do8/gWOHKX9j","uris":["http://zotero.org/users/local/3KU7NOvZ/items/2Q5SIIJT"],"itemData":{"id":31,"type":"article-journal","container-title":"Ageing Research Reviews","DOI":"10.1016/j.arr.2015.12.004","ISSN":"15681637","journalAbbreviation":"Ageing Research Reviews","language":"en","page":"22-36","source":"DOI.org (Crossref)","title":"Skeletal muscle regeneration and impact of aging and nutrition","volume":"26","author":[{"family":"Domingues-Faria","given":"Carla"},{"family":"Vasson","given":"Marie-Paule"},{"family":"Goncalves-Mendes","given":"Nicolas"},{"family":"Boirie","given":"Yves"},{"family":"Walrand","given":"Stephane"}],"issued":{"date-parts":[["2016",3]]}}}],"schema":"https://github.com/citation-style-language/schema/raw/master/csl-citation.json"} </w:instrText>
      </w:r>
      <w:r w:rsidR="009803C6" w:rsidRPr="00755FA9">
        <w:rPr>
          <w:rFonts w:asciiTheme="majorHAnsi" w:hAnsiTheme="majorHAnsi" w:cstheme="majorHAnsi"/>
        </w:rPr>
        <w:fldChar w:fldCharType="separate"/>
      </w:r>
      <w:r w:rsidR="00FD4F6C" w:rsidRPr="00755FA9">
        <w:rPr>
          <w:rFonts w:asciiTheme="majorHAnsi" w:hAnsiTheme="majorHAnsi" w:cstheme="majorHAnsi"/>
          <w:vertAlign w:val="superscript"/>
        </w:rPr>
        <w:t>7–9</w:t>
      </w:r>
      <w:r w:rsidR="009803C6" w:rsidRPr="00755FA9">
        <w:rPr>
          <w:rFonts w:asciiTheme="majorHAnsi" w:hAnsiTheme="majorHAnsi" w:cstheme="majorHAnsi"/>
        </w:rPr>
        <w:fldChar w:fldCharType="end"/>
      </w:r>
      <w:r w:rsidRPr="00755FA9">
        <w:rPr>
          <w:rFonts w:asciiTheme="majorHAnsi" w:hAnsiTheme="majorHAnsi" w:cstheme="majorHAnsi"/>
        </w:rPr>
        <w:t>.</w:t>
      </w:r>
      <w:r w:rsidR="00D01462" w:rsidRPr="00755FA9">
        <w:rPr>
          <w:rFonts w:asciiTheme="majorHAnsi" w:hAnsiTheme="majorHAnsi" w:cstheme="majorHAnsi"/>
        </w:rPr>
        <w:t xml:space="preserve"> During this process, a subset of satellite cells must undergo self-renewal, </w:t>
      </w:r>
      <w:r w:rsidR="005C614D" w:rsidRPr="00755FA9">
        <w:rPr>
          <w:rFonts w:asciiTheme="majorHAnsi" w:hAnsiTheme="majorHAnsi" w:cstheme="majorHAnsi"/>
        </w:rPr>
        <w:t>returning to</w:t>
      </w:r>
      <w:r w:rsidR="00D01462" w:rsidRPr="00755FA9">
        <w:rPr>
          <w:rFonts w:asciiTheme="majorHAnsi" w:hAnsiTheme="majorHAnsi" w:cstheme="majorHAnsi"/>
        </w:rPr>
        <w:t xml:space="preserve"> </w:t>
      </w:r>
      <w:r w:rsidR="004E4CED" w:rsidRPr="00755FA9">
        <w:rPr>
          <w:rFonts w:asciiTheme="majorHAnsi" w:hAnsiTheme="majorHAnsi" w:cstheme="majorHAnsi"/>
        </w:rPr>
        <w:t xml:space="preserve">a </w:t>
      </w:r>
      <w:r w:rsidR="00D01462" w:rsidRPr="00755FA9">
        <w:rPr>
          <w:rFonts w:asciiTheme="majorHAnsi" w:hAnsiTheme="majorHAnsi" w:cstheme="majorHAnsi"/>
        </w:rPr>
        <w:t xml:space="preserve">quiescent (Pax7⁺) state to </w:t>
      </w:r>
      <w:r w:rsidR="005C614D" w:rsidRPr="00755FA9">
        <w:rPr>
          <w:rFonts w:asciiTheme="majorHAnsi" w:hAnsiTheme="majorHAnsi" w:cstheme="majorHAnsi"/>
        </w:rPr>
        <w:t xml:space="preserve">maintain </w:t>
      </w:r>
      <w:r w:rsidR="00D01462" w:rsidRPr="00755FA9">
        <w:rPr>
          <w:rFonts w:asciiTheme="majorHAnsi" w:hAnsiTheme="majorHAnsi" w:cstheme="majorHAnsi"/>
        </w:rPr>
        <w:t>the long-term integrity of the stem cell pool. Self-renewal occur</w:t>
      </w:r>
      <w:r w:rsidR="005C614D" w:rsidRPr="00755FA9">
        <w:rPr>
          <w:rFonts w:asciiTheme="majorHAnsi" w:hAnsiTheme="majorHAnsi" w:cstheme="majorHAnsi"/>
        </w:rPr>
        <w:t>s</w:t>
      </w:r>
      <w:r w:rsidR="00D01462" w:rsidRPr="00755FA9">
        <w:rPr>
          <w:rFonts w:asciiTheme="majorHAnsi" w:hAnsiTheme="majorHAnsi" w:cstheme="majorHAnsi"/>
        </w:rPr>
        <w:t xml:space="preserve"> through either asymmetric division, </w:t>
      </w:r>
      <w:r w:rsidR="005C614D" w:rsidRPr="00755FA9">
        <w:rPr>
          <w:rFonts w:asciiTheme="majorHAnsi" w:hAnsiTheme="majorHAnsi" w:cstheme="majorHAnsi"/>
        </w:rPr>
        <w:t>where</w:t>
      </w:r>
      <w:r w:rsidR="00D01462" w:rsidRPr="00755FA9">
        <w:rPr>
          <w:rFonts w:asciiTheme="majorHAnsi" w:hAnsiTheme="majorHAnsi" w:cstheme="majorHAnsi"/>
        </w:rPr>
        <w:t xml:space="preserve"> one daughter cell retains stem-like characteristics while the other becomes a committed myogenic progenitor, or symmetric division, where both daughter cells either maintain a stem-like identity or </w:t>
      </w:r>
      <w:r w:rsidR="005C614D" w:rsidRPr="00755FA9">
        <w:rPr>
          <w:rFonts w:asciiTheme="majorHAnsi" w:hAnsiTheme="majorHAnsi" w:cstheme="majorHAnsi"/>
        </w:rPr>
        <w:t>differentiate</w:t>
      </w:r>
      <w:r w:rsidR="00D01462" w:rsidRPr="00755FA9">
        <w:rPr>
          <w:rFonts w:asciiTheme="majorHAnsi" w:hAnsiTheme="majorHAnsi" w:cstheme="majorHAnsi"/>
        </w:rPr>
        <w:t>, depending on the physiological and niche context</w:t>
      </w:r>
      <w:r w:rsidR="00F66F3D"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{"citationID":"TfvsiPmf","properties":{"formattedCitation":"\\super 10\\uc0\\u8211{}12\\nosupersub{}","plainCitation":"10–12","noteIndex":0},"citationItems":[{"id":"d1w02Do8/GseTxt0E","uris":["http://zotero.org/users/local/3KU7NOvZ/items/942QAJB7"],"itemData":{"id":91,"type":"article-journal","container-title":"Trends in Cell Biology","DOI":"10.1016/j.tcb.2016.02.004","ISSN":"09628924","issue":"6","journalAbbreviation":"Trends in Cell Biology","language":"en","page":"434-444","source":"DOI.org (Crossref)","title":"Satellite Cell Heterogeneity in Skeletal Muscle Homeostasis","volume":"26","author":[{"family":"Tierney","given":"Matthew T."},{"family":"Sacco","given":"Alessandra"}],"issued":{"date-parts":[["2016",6]]}}},{"id":"d1w02Do8/Z4ykBvkd","uris":["http://zotero.org/users/local/3KU7NOvZ/items/U4LJMKEX"],"itemData":{"id":92,"type":"article-journal","container-title":"Cell Stem Cell","DOI":"10.1016/j.stem.2012.05.025","ISSN":"19345909","issue":"4","journalAbbreviation":"Cell Stem Cell","language":"en","license":"https://www.elsevier.com/tdm/userlicense/1.0/","page":"541-553","source":"DOI.org (Crossref)","title":"Coordination of Satellite Cell Activation and Self-Renewal by Par-Complex-Dependent Asymmetric Activation of p38α/β MAPK","volume":"11","author":[{"family":"Troy","given":"Andrew"},{"family":"Cadwallader","given":"Adam B."},{"family":"Fedorov","given":"Yuri"},{"family":"Tyner","given":"Kristina"},{"family":"Tanaka","given":"Kathleen Kelly"},{"family":"Olwin","given":"Bradley B."}],"issued":{"date-parts":[["2012",10]]}}},{"id":"d1w02Do8/MOaHX6r9","uris":["http://zotero.org/users/local/3KU7NOvZ/items/W2K7N3D3"],"itemData":{"id":94,"type":"article-journal","abstract":"Muscle stem cells, termed satellite cells, are crucial for skeletal muscle growth and regeneration. In healthy adult muscle, satellite cells are quiescent but poised for activation. During muscle regeneration, activated satellite cells transiently re-enter the cell cycle to proliferate and subsequently exit the cell cycle to differentiate or self-renew. Recent studies have demonstrated that satellite cells are heterogeneous and that subpopulations of satellite stem cells are able to perform asymmetric divisions to generate myogenic progenitors or symmetric divisions to expand the satellite cell pool. Thus, a complex balance between extrinsic cues and intrinsic regulatory mechanisms is needed to tightly control satellite cell cycle progression and cell fate determination. Defects in satellite cell regulation or in their niche, as observed in degenerative conditions such as aging, can impair muscle regeneration. Here, we review recent discoveries of the intrinsic and extrinsic factors that regulate satellite cell behaviour in regenerating and degenerating muscles.","container-title":"Development","DOI":"10.1242/dev.114223","ISSN":"1477-9129, 0950-1991","issue":"9","language":"en","license":"http://creativecommons.org/licenses/by/3.0","page":"1572-1581","source":"DOI.org (Crossref)","title":"Intrinsic and extrinsic mechanisms regulating satellite cell function","volume":"142","author":[{"family":"Dumont","given":"Nicolas A."},{"family":"Wang","given":"Yu Xin"},{"family":"Rudnicki","given":"Michael A."}],"issued":{"date-parts":[["2015",5,1]]}}}],"schema":"https://github.com/citation-style-language/schema/raw/master/csl-citation.json"} </w:instrText>
      </w:r>
      <w:r w:rsidR="00F66F3D" w:rsidRPr="00755FA9">
        <w:rPr>
          <w:rFonts w:asciiTheme="majorHAnsi" w:hAnsiTheme="majorHAnsi" w:cstheme="majorHAnsi"/>
        </w:rPr>
        <w:fldChar w:fldCharType="separate"/>
      </w:r>
      <w:r w:rsidR="00FD4F6C" w:rsidRPr="00755FA9">
        <w:rPr>
          <w:rFonts w:asciiTheme="majorHAnsi" w:hAnsiTheme="majorHAnsi" w:cstheme="majorHAnsi"/>
          <w:vertAlign w:val="superscript"/>
        </w:rPr>
        <w:t>10–12</w:t>
      </w:r>
      <w:r w:rsidR="00F66F3D" w:rsidRPr="00755FA9">
        <w:rPr>
          <w:rFonts w:asciiTheme="majorHAnsi" w:hAnsiTheme="majorHAnsi" w:cstheme="majorHAnsi"/>
        </w:rPr>
        <w:fldChar w:fldCharType="end"/>
      </w:r>
      <w:r w:rsidR="00D01462" w:rsidRPr="00755FA9">
        <w:rPr>
          <w:rFonts w:asciiTheme="majorHAnsi" w:hAnsiTheme="majorHAnsi" w:cstheme="majorHAnsi"/>
        </w:rPr>
        <w:t>.</w:t>
      </w:r>
    </w:p>
    <w:p w14:paraId="204EF4F5" w14:textId="77777777" w:rsidR="005C4988" w:rsidRPr="00755FA9" w:rsidRDefault="005C4988" w:rsidP="00755FA9">
      <w:pPr>
        <w:pStyle w:val="NormalnyWeb"/>
        <w:rPr>
          <w:rFonts w:asciiTheme="majorHAnsi" w:hAnsiTheme="majorHAnsi" w:cstheme="majorHAnsi"/>
        </w:rPr>
      </w:pPr>
    </w:p>
    <w:p w14:paraId="41B2598F" w14:textId="1EF83878" w:rsidR="00A722BD" w:rsidRPr="00755FA9" w:rsidRDefault="00270FF6" w:rsidP="00755FA9">
      <w:pPr>
        <w:pStyle w:val="NormalnyWeb"/>
        <w:rPr>
          <w:rFonts w:asciiTheme="majorHAnsi" w:hAnsiTheme="majorHAnsi" w:cstheme="majorHAnsi"/>
        </w:rPr>
      </w:pPr>
      <w:r w:rsidRPr="00755FA9">
        <w:rPr>
          <w:rFonts w:asciiTheme="majorHAnsi" w:hAnsiTheme="majorHAnsi" w:cstheme="majorHAnsi"/>
        </w:rPr>
        <w:t xml:space="preserve">SCs play a vital role in muscle regeneration, making them a key focus in </w:t>
      </w:r>
      <w:r w:rsidR="00372B06" w:rsidRPr="00755FA9">
        <w:rPr>
          <w:rFonts w:asciiTheme="majorHAnsi" w:hAnsiTheme="majorHAnsi" w:cstheme="majorHAnsi"/>
        </w:rPr>
        <w:t xml:space="preserve">skeletal </w:t>
      </w:r>
      <w:r w:rsidRPr="00755FA9">
        <w:rPr>
          <w:rFonts w:asciiTheme="majorHAnsi" w:hAnsiTheme="majorHAnsi" w:cstheme="majorHAnsi"/>
        </w:rPr>
        <w:t xml:space="preserve">muscle biology, regenerative medicine, and muscular dystrophy research. Understanding how these cells behave and function not only sheds light on the fundamental processes of muscle repair but also paves the way for developing therapies to treat muscle-wasting conditions and enhance regeneration. </w:t>
      </w:r>
    </w:p>
    <w:p w14:paraId="73746377" w14:textId="6D63350B" w:rsidR="00270FF6" w:rsidRPr="00755FA9" w:rsidRDefault="00270FF6" w:rsidP="00755FA9">
      <w:pPr>
        <w:pStyle w:val="NormalnyWeb"/>
        <w:rPr>
          <w:rFonts w:asciiTheme="majorHAnsi" w:hAnsiTheme="majorHAnsi" w:cstheme="majorHAnsi"/>
        </w:rPr>
      </w:pPr>
      <w:r w:rsidRPr="00755FA9">
        <w:rPr>
          <w:rFonts w:asciiTheme="majorHAnsi" w:hAnsiTheme="majorHAnsi" w:cstheme="majorHAnsi"/>
        </w:rPr>
        <w:t>Isolati</w:t>
      </w:r>
      <w:r w:rsidR="00372B06" w:rsidRPr="00755FA9">
        <w:rPr>
          <w:rFonts w:asciiTheme="majorHAnsi" w:hAnsiTheme="majorHAnsi" w:cstheme="majorHAnsi"/>
        </w:rPr>
        <w:t>on of</w:t>
      </w:r>
      <w:r w:rsidRPr="00755FA9">
        <w:rPr>
          <w:rFonts w:asciiTheme="majorHAnsi" w:hAnsiTheme="majorHAnsi" w:cstheme="majorHAnsi"/>
        </w:rPr>
        <w:t xml:space="preserve"> SCs from muscle tissue is a crucial step </w:t>
      </w:r>
      <w:r w:rsidR="00C57A10" w:rsidRPr="00755FA9">
        <w:rPr>
          <w:rFonts w:asciiTheme="majorHAnsi" w:hAnsiTheme="majorHAnsi" w:cstheme="majorHAnsi"/>
        </w:rPr>
        <w:t xml:space="preserve">in </w:t>
      </w:r>
      <w:r w:rsidR="00C57A10" w:rsidRPr="00755FA9">
        <w:rPr>
          <w:rFonts w:asciiTheme="majorHAnsi" w:hAnsiTheme="majorHAnsi" w:cstheme="majorHAnsi"/>
          <w:i/>
        </w:rPr>
        <w:t>in vitro</w:t>
      </w:r>
      <w:r w:rsidR="00C57A10" w:rsidRPr="00755FA9">
        <w:rPr>
          <w:rFonts w:asciiTheme="majorHAnsi" w:hAnsiTheme="majorHAnsi" w:cstheme="majorHAnsi"/>
        </w:rPr>
        <w:t xml:space="preserve"> studies, enabling investigation of their molecular characteristics, proliferation potential, differentiation pathways, and responses</w:t>
      </w:r>
      <w:r w:rsidRPr="00755FA9">
        <w:rPr>
          <w:rFonts w:asciiTheme="majorHAnsi" w:hAnsiTheme="majorHAnsi" w:cstheme="majorHAnsi"/>
        </w:rPr>
        <w:t xml:space="preserve"> to various stimuli. However, this process </w:t>
      </w:r>
      <w:r w:rsidR="00330F5F" w:rsidRPr="00755FA9">
        <w:rPr>
          <w:rFonts w:asciiTheme="majorHAnsi" w:hAnsiTheme="majorHAnsi" w:cstheme="majorHAnsi"/>
        </w:rPr>
        <w:t>possesses</w:t>
      </w:r>
      <w:r w:rsidRPr="00755FA9">
        <w:rPr>
          <w:rFonts w:asciiTheme="majorHAnsi" w:hAnsiTheme="majorHAnsi" w:cstheme="majorHAnsi"/>
        </w:rPr>
        <w:t xml:space="preserve"> several technical challenges due to the </w:t>
      </w:r>
      <w:r w:rsidR="00C57A10" w:rsidRPr="00755FA9">
        <w:rPr>
          <w:rFonts w:asciiTheme="majorHAnsi" w:hAnsiTheme="majorHAnsi" w:cstheme="majorHAnsi"/>
        </w:rPr>
        <w:t>muscle's complex structure</w:t>
      </w:r>
      <w:r w:rsidRPr="00755FA9">
        <w:rPr>
          <w:rFonts w:asciiTheme="majorHAnsi" w:hAnsiTheme="majorHAnsi" w:cstheme="majorHAnsi"/>
        </w:rPr>
        <w:t>, the relatively low abundance of satellite cells compared to other cell types, and the need to preserve their viability and stemness during isolation.</w:t>
      </w:r>
    </w:p>
    <w:p w14:paraId="61BA121A" w14:textId="77777777" w:rsidR="005C4988" w:rsidRPr="00755FA9" w:rsidRDefault="005C4988" w:rsidP="00755FA9">
      <w:pPr>
        <w:pStyle w:val="NormalnyWeb"/>
        <w:rPr>
          <w:rFonts w:asciiTheme="majorHAnsi" w:hAnsiTheme="majorHAnsi" w:cstheme="majorHAnsi"/>
        </w:rPr>
      </w:pPr>
    </w:p>
    <w:p w14:paraId="5318B02F" w14:textId="11F6D5BE" w:rsidR="00270FF6" w:rsidRPr="00755FA9" w:rsidRDefault="00270FF6" w:rsidP="00755FA9">
      <w:pPr>
        <w:pStyle w:val="NormalnyWeb"/>
        <w:rPr>
          <w:rFonts w:asciiTheme="majorHAnsi" w:hAnsiTheme="majorHAnsi" w:cstheme="majorHAnsi"/>
        </w:rPr>
      </w:pPr>
      <w:r w:rsidRPr="00755FA9">
        <w:rPr>
          <w:rFonts w:asciiTheme="majorHAnsi" w:hAnsiTheme="majorHAnsi" w:cstheme="majorHAnsi"/>
        </w:rPr>
        <w:t xml:space="preserve">Currently, three primary techniques are employed for the isolation of SCs: the </w:t>
      </w:r>
      <w:proofErr w:type="spellStart"/>
      <w:r w:rsidR="00E10540" w:rsidRPr="00755FA9">
        <w:rPr>
          <w:rFonts w:asciiTheme="majorHAnsi" w:hAnsiTheme="majorHAnsi" w:cstheme="majorHAnsi"/>
        </w:rPr>
        <w:t>preplat</w:t>
      </w:r>
      <w:r w:rsidRPr="00755FA9">
        <w:rPr>
          <w:rFonts w:asciiTheme="majorHAnsi" w:hAnsiTheme="majorHAnsi" w:cstheme="majorHAnsi"/>
        </w:rPr>
        <w:t>ing</w:t>
      </w:r>
      <w:proofErr w:type="spellEnd"/>
      <w:r w:rsidRPr="00755FA9">
        <w:rPr>
          <w:rFonts w:asciiTheme="majorHAnsi" w:hAnsiTheme="majorHAnsi" w:cstheme="majorHAnsi"/>
        </w:rPr>
        <w:t xml:space="preserve"> method, fluorescence-activated cell sorting (FACS), and magnetic-activated cell sorting (MACS). Each method offers distinct advantages and limitations in terms of purity, yield, cell viability, and </w:t>
      </w:r>
      <w:r w:rsidR="00C57A10" w:rsidRPr="00755FA9">
        <w:rPr>
          <w:rFonts w:asciiTheme="majorHAnsi" w:hAnsiTheme="majorHAnsi" w:cstheme="majorHAnsi"/>
        </w:rPr>
        <w:t>SC</w:t>
      </w:r>
      <w:r w:rsidR="00330F5F" w:rsidRPr="00755FA9">
        <w:rPr>
          <w:rFonts w:asciiTheme="majorHAnsi" w:hAnsiTheme="majorHAnsi" w:cstheme="majorHAnsi"/>
        </w:rPr>
        <w:t>s</w:t>
      </w:r>
      <w:r w:rsidR="00C57A10" w:rsidRPr="00755FA9">
        <w:rPr>
          <w:rFonts w:asciiTheme="majorHAnsi" w:hAnsiTheme="majorHAnsi" w:cstheme="majorHAnsi"/>
        </w:rPr>
        <w:t xml:space="preserve"> preservation</w:t>
      </w:r>
      <w:r w:rsidRPr="00755FA9">
        <w:rPr>
          <w:rFonts w:asciiTheme="majorHAnsi" w:hAnsiTheme="majorHAnsi" w:cstheme="majorHAnsi"/>
        </w:rPr>
        <w:t>.</w:t>
      </w:r>
    </w:p>
    <w:p w14:paraId="34334F5E" w14:textId="77777777" w:rsidR="005C4988" w:rsidRPr="00755FA9" w:rsidRDefault="005C4988" w:rsidP="00755FA9">
      <w:pPr>
        <w:pStyle w:val="NormalnyWeb"/>
        <w:rPr>
          <w:rFonts w:asciiTheme="majorHAnsi" w:hAnsiTheme="majorHAnsi" w:cstheme="majorHAnsi"/>
        </w:rPr>
      </w:pPr>
    </w:p>
    <w:p w14:paraId="7C607ECF" w14:textId="11B0581C" w:rsidR="00291B94" w:rsidRPr="00755FA9" w:rsidRDefault="00270FF6" w:rsidP="00755FA9">
      <w:pPr>
        <w:pStyle w:val="NormalnyWeb"/>
        <w:shd w:val="clear" w:color="auto" w:fill="FFFFFF"/>
        <w:rPr>
          <w:rFonts w:asciiTheme="majorHAnsi" w:hAnsiTheme="majorHAnsi" w:cstheme="majorHAnsi"/>
        </w:rPr>
      </w:pPr>
      <w:r w:rsidRPr="00755FA9">
        <w:rPr>
          <w:rFonts w:asciiTheme="majorHAnsi" w:hAnsiTheme="majorHAnsi" w:cstheme="majorHAnsi"/>
        </w:rPr>
        <w:t xml:space="preserve">The </w:t>
      </w:r>
      <w:proofErr w:type="spellStart"/>
      <w:r w:rsidR="00E10540" w:rsidRPr="00755FA9">
        <w:rPr>
          <w:rFonts w:asciiTheme="majorHAnsi" w:hAnsiTheme="majorHAnsi" w:cstheme="majorHAnsi"/>
        </w:rPr>
        <w:t>preplat</w:t>
      </w:r>
      <w:r w:rsidRPr="00755FA9">
        <w:rPr>
          <w:rFonts w:asciiTheme="majorHAnsi" w:hAnsiTheme="majorHAnsi" w:cstheme="majorHAnsi"/>
        </w:rPr>
        <w:t>ing</w:t>
      </w:r>
      <w:proofErr w:type="spellEnd"/>
      <w:r w:rsidRPr="00755FA9">
        <w:rPr>
          <w:rFonts w:asciiTheme="majorHAnsi" w:hAnsiTheme="majorHAnsi" w:cstheme="majorHAnsi"/>
        </w:rPr>
        <w:t xml:space="preserve"> method exploits the differential adhesive properties of muscle-derived cells, with SCs being among the least adherent</w:t>
      </w:r>
      <w:r w:rsidR="00085170" w:rsidRPr="00755FA9">
        <w:rPr>
          <w:rFonts w:asciiTheme="majorHAnsi" w:hAnsiTheme="majorHAnsi" w:cstheme="majorHAnsi"/>
        </w:rPr>
        <w:t>.</w:t>
      </w:r>
      <w:r w:rsidRPr="00755FA9">
        <w:rPr>
          <w:rFonts w:asciiTheme="majorHAnsi" w:hAnsiTheme="majorHAnsi" w:cstheme="majorHAnsi"/>
        </w:rPr>
        <w:t xml:space="preserve"> </w:t>
      </w:r>
      <w:r w:rsidR="00A722BD" w:rsidRPr="00755FA9">
        <w:rPr>
          <w:rFonts w:asciiTheme="majorHAnsi" w:hAnsiTheme="majorHAnsi" w:cstheme="majorHAnsi"/>
        </w:rPr>
        <w:t>After digesti</w:t>
      </w:r>
      <w:r w:rsidR="0053729F" w:rsidRPr="00755FA9">
        <w:rPr>
          <w:rFonts w:asciiTheme="majorHAnsi" w:hAnsiTheme="majorHAnsi" w:cstheme="majorHAnsi"/>
        </w:rPr>
        <w:t>ng</w:t>
      </w:r>
      <w:r w:rsidR="00A722BD" w:rsidRPr="00755FA9">
        <w:rPr>
          <w:rFonts w:asciiTheme="majorHAnsi" w:hAnsiTheme="majorHAnsi" w:cstheme="majorHAnsi"/>
        </w:rPr>
        <w:t xml:space="preserve"> skeletal muscle</w:t>
      </w:r>
      <w:r w:rsidR="00F56585" w:rsidRPr="00755FA9">
        <w:rPr>
          <w:rFonts w:asciiTheme="majorHAnsi" w:hAnsiTheme="majorHAnsi" w:cstheme="majorHAnsi"/>
        </w:rPr>
        <w:t xml:space="preserve"> enzymatically</w:t>
      </w:r>
      <w:r w:rsidR="00A722BD" w:rsidRPr="00755FA9">
        <w:rPr>
          <w:rFonts w:asciiTheme="majorHAnsi" w:hAnsiTheme="majorHAnsi" w:cstheme="majorHAnsi"/>
        </w:rPr>
        <w:t xml:space="preserve">, the resulting heterogeneous cell suspension is plated onto culture </w:t>
      </w:r>
      <w:r w:rsidR="000F31ED" w:rsidRPr="00755FA9">
        <w:rPr>
          <w:rFonts w:asciiTheme="majorHAnsi" w:hAnsiTheme="majorHAnsi" w:cstheme="majorHAnsi"/>
        </w:rPr>
        <w:t>plates</w:t>
      </w:r>
      <w:r w:rsidR="00A722BD" w:rsidRPr="00755FA9">
        <w:rPr>
          <w:rFonts w:asciiTheme="majorHAnsi" w:hAnsiTheme="majorHAnsi" w:cstheme="majorHAnsi"/>
        </w:rPr>
        <w:t xml:space="preserve"> </w:t>
      </w:r>
      <w:r w:rsidRPr="00755FA9">
        <w:rPr>
          <w:rFonts w:asciiTheme="majorHAnsi" w:hAnsiTheme="majorHAnsi" w:cstheme="majorHAnsi"/>
        </w:rPr>
        <w:t xml:space="preserve">typically coated with </w:t>
      </w:r>
      <w:r w:rsidRPr="00755FA9">
        <w:rPr>
          <w:rStyle w:val="Pogrubienie"/>
          <w:rFonts w:asciiTheme="majorHAnsi" w:hAnsiTheme="majorHAnsi" w:cstheme="majorHAnsi"/>
          <w:b w:val="0"/>
        </w:rPr>
        <w:t>collagen type I</w:t>
      </w:r>
      <w:r w:rsidRPr="00755FA9">
        <w:rPr>
          <w:rFonts w:asciiTheme="majorHAnsi" w:hAnsiTheme="majorHAnsi" w:cstheme="majorHAnsi"/>
        </w:rPr>
        <w:t>. After 1–24</w:t>
      </w:r>
      <w:r w:rsidR="00834B0F" w:rsidRPr="00755FA9">
        <w:rPr>
          <w:rFonts w:asciiTheme="majorHAnsi" w:hAnsiTheme="majorHAnsi" w:cstheme="majorHAnsi"/>
        </w:rPr>
        <w:t xml:space="preserve"> h (depending on the protocol) </w:t>
      </w:r>
      <w:r w:rsidRPr="00755FA9">
        <w:rPr>
          <w:rFonts w:asciiTheme="majorHAnsi" w:hAnsiTheme="majorHAnsi" w:cstheme="majorHAnsi"/>
        </w:rPr>
        <w:t>incubation</w:t>
      </w:r>
      <w:r w:rsidR="00834B0F" w:rsidRPr="00755FA9">
        <w:rPr>
          <w:rFonts w:asciiTheme="majorHAnsi" w:hAnsiTheme="majorHAnsi" w:cstheme="majorHAnsi"/>
        </w:rPr>
        <w:t xml:space="preserve"> </w:t>
      </w:r>
      <w:r w:rsidRPr="00755FA9">
        <w:rPr>
          <w:rFonts w:asciiTheme="majorHAnsi" w:hAnsiTheme="majorHAnsi" w:cstheme="majorHAnsi"/>
        </w:rPr>
        <w:t xml:space="preserve">at 37 °C, non-adherent cells are collected and transferred to </w:t>
      </w:r>
      <w:r w:rsidR="00C57A10" w:rsidRPr="00755FA9">
        <w:rPr>
          <w:rFonts w:asciiTheme="majorHAnsi" w:hAnsiTheme="majorHAnsi" w:cstheme="majorHAnsi"/>
        </w:rPr>
        <w:t xml:space="preserve">a </w:t>
      </w:r>
      <w:r w:rsidR="00085170" w:rsidRPr="00755FA9">
        <w:rPr>
          <w:rFonts w:asciiTheme="majorHAnsi" w:hAnsiTheme="majorHAnsi" w:cstheme="majorHAnsi"/>
        </w:rPr>
        <w:t>M</w:t>
      </w:r>
      <w:r w:rsidRPr="00755FA9">
        <w:rPr>
          <w:rFonts w:asciiTheme="majorHAnsi" w:hAnsiTheme="majorHAnsi" w:cstheme="majorHAnsi"/>
        </w:rPr>
        <w:t xml:space="preserve">atrigel-coated </w:t>
      </w:r>
      <w:r w:rsidR="00834B0F" w:rsidRPr="00755FA9">
        <w:rPr>
          <w:rFonts w:asciiTheme="majorHAnsi" w:hAnsiTheme="majorHAnsi" w:cstheme="majorHAnsi"/>
        </w:rPr>
        <w:t>plate for further</w:t>
      </w:r>
      <w:r w:rsidRPr="00755FA9">
        <w:rPr>
          <w:rFonts w:asciiTheme="majorHAnsi" w:hAnsiTheme="majorHAnsi" w:cstheme="majorHAnsi"/>
        </w:rPr>
        <w:t xml:space="preserve"> culture</w:t>
      </w:r>
      <w:r w:rsidR="00A722BD"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{"citationID":"OjdH92yb","properties":{"formattedCitation":"\\super 13\\uc0\\u8211{}16\\nosupersub{}","plainCitation":"13–16","noteIndex":0},"citationItems":[{"id":"d1w02Do8/wnFfCyA2","uris":["http://zotero.org/users/local/3KU7NOvZ/items/RG8DSHAF"],"itemData":{"id":32,"type":"chapter","container-title":"Myogenesis","event-place":"Totowa, NJ","ISBN":"978-1-61779-342-4","note":"collection-title: Methods in Molecular Biology\nDOI: 10.1007/978-1-61779-343-1_2","page":"21-52","publisher":"Humana Press","publisher-place":"Totowa, NJ","source":"DOI.org (Crossref)","title":"Skeletal Muscle Satellite Cells: Background and Methods for Isolation and Analysis in a Primary Culture System","title-short":"Skeletal Muscle Satellite Cells","URL":"http://link.springer.com/10.1007/978-1-61779-343-1_2","volume":"798","editor":[{"family":"DiMario","given":"Joseph X."}],"author":[{"family":"Danoviz","given":"Maria Elena"},{"family":"Yablonka-Reuveni","given":"Zipora"}],"accessed":{"date-parts":[["2025",11,3]]},"issued":{"date-parts":[["2012"]]}}},{"id":"d1w02Do8/xYUDVsrq","uris":["http://zotero.org/users/local/3KU7NOvZ/items/UJB5E2LB"],"itemData":{"id":34,"type":"article-journal","container-title":"Nature Protocols","DOI":"10.1038/nprot.2008.142","ISSN":"1754-2189, 1750-2799","issue":"9","journalAbbreviation":"Nat Protoc","language":"en","license":"http://www.springer.com/tdm","page":"1501-1509","source":"DOI.org (Crossref)","title":"Isolation of a slowly adhering cell fraction containing stem cells from murine skeletal muscle by the preplate technique","volume":"3","author":[{"family":"Gharaibeh","given":"Burhan"},{"family":"Lu","given":"Aiping"},{"family":"Tebbets","given":"Jessica"},{"family":"Zheng","given":"Bo"},{"family":"Feduska","given":"Joe"},{"family":"Crisan","given":"Mihaela"},{"family":"Péault","given":"Bruno"},{"family":"Cummins","given":"James"},{"family":"Huard","given":"Johnny"}],"issued":{"date-parts":[["2008",9]]}}},{"id":"d1w02Do8/Ly8JWGy7","uris":["http://zotero.org/users/local/3KU7NOvZ/items/P9K872IK"],"itemData":{"id":35,"type":"article-journal","abstract":"Abstract\n            Satellite cells (SCs) are muscle stem cells capable of regenerating injured muscle. The study of their functional potential depends on the availability of methods for the isolation and expansion of pure SCs with preserved myogenic properties after serial passages in vitro. Here, we describe the ice-cold treatment (ICT) method, which is a simple, economical, and efficient method for the isolation and in vitro expansion of highly pure mouse and human SCs. It involves a brief (15–30 min) incubation on ice (0 °C) of a dish containing a heterogeneous mix of adherent muscle mononuclear cells, which leads to the detachment of only the SCs, and gives rise to cultures of superior purity compared to other commonly used isolation methods. The ICT method doubles up as a gentle passaging technique, allowing SC expansion over extended periods of time without compromising their proliferation and differentiation potential. Moreover, SCs isolated and expanded using the ICT method are capable of regenerating injured muscle in vivo. The ICT method involves minimal cell manipulation, does not require any expertise or expensive reagents, it is fast, and highly reproducible, and greatly reduces the number of animals or human biopsies required in order to obtain sufficient number of SCs. The cost-effectiveness, accessibility, and technical simplicity of this method, as well as its remarkable efficiency, will no doubt accelerate SC basic and translational research bringing their therapeutic use closer to the clinic.","container-title":"Skeletal Muscle","DOI":"10.1186/s13395-021-00261-w","ISSN":"2044-5040","issue":"1","journalAbbreviation":"Skeletal Muscle","language":"en","page":"7","source":"DOI.org (Crossref)","title":"A novel approach for the isolation and long-term expansion of pure satellite cells based on ice-cold treatment","volume":"11","author":[{"family":"Benedetti","given":"Anna"},{"family":"Cera","given":"Gianluca"},{"family":"De Meo","given":"Daniele"},{"family":"Villani","given":"Ciro"},{"family":"Bouche","given":"Marina"},{"family":"Lozanoska-Ochser","given":"Biliana"}],"issued":{"date-parts":[["2021",12]]}}},{"id":"d1w02Do8/xCIchxPz","uris":["http://zotero.org/users/local/3KU7NOvZ/items/HTDWIGXG"],"itemData":{"id":37,"type":"article-journal","container-title":"Frontiers in Cell and Developmental Biology","DOI":"10.3389/fcell.2020.00793","ISSN":"2296-634X","journalAbbreviation":"Front. Cell Dev. Biol.","page":"793","source":"DOI.org (Crossref)","title":"A Modified Pre-plating Method for High-Yield and High-Purity Muscle Stem Cell Isolation From Human/Mouse Skeletal Muscle Tissues","volume":"8","author":[{"family":"Yoshioka","given":"Kiyoshi"},{"family":"Kitajima","given":"Yasuo"},{"family":"Okazaki","given":"Narihiro"},{"family":"Chiba","given":"Ko"},{"family":"Yonekura","given":"Akihiko"},{"family":"Ono","given":"Yusuke"}],"issued":{"date-parts":[["2020",8,13]]}}}],"schema":"https://github.com/citation-style-language/schema/raw/master/csl-citation.json"} </w:instrText>
      </w:r>
      <w:r w:rsidR="00A722BD" w:rsidRPr="00755FA9">
        <w:rPr>
          <w:rFonts w:asciiTheme="majorHAnsi" w:hAnsiTheme="majorHAnsi" w:cstheme="majorHAnsi"/>
        </w:rPr>
        <w:fldChar w:fldCharType="separate"/>
      </w:r>
      <w:r w:rsidR="00FD4F6C" w:rsidRPr="00755FA9">
        <w:rPr>
          <w:rFonts w:asciiTheme="majorHAnsi" w:hAnsiTheme="majorHAnsi" w:cstheme="majorHAnsi"/>
          <w:vertAlign w:val="superscript"/>
        </w:rPr>
        <w:t>13–16</w:t>
      </w:r>
      <w:r w:rsidR="00A722BD" w:rsidRPr="00755FA9">
        <w:rPr>
          <w:rFonts w:asciiTheme="majorHAnsi" w:hAnsiTheme="majorHAnsi" w:cstheme="majorHAnsi"/>
        </w:rPr>
        <w:fldChar w:fldCharType="end"/>
      </w:r>
      <w:r w:rsidR="00A722BD" w:rsidRPr="00755FA9">
        <w:rPr>
          <w:rFonts w:asciiTheme="majorHAnsi" w:hAnsiTheme="majorHAnsi" w:cstheme="majorHAnsi"/>
        </w:rPr>
        <w:t>. T</w:t>
      </w:r>
      <w:r w:rsidRPr="00755FA9">
        <w:rPr>
          <w:rFonts w:asciiTheme="majorHAnsi" w:hAnsiTheme="majorHAnsi" w:cstheme="majorHAnsi"/>
        </w:rPr>
        <w:t xml:space="preserve">he resulting population </w:t>
      </w:r>
      <w:r w:rsidR="00005418" w:rsidRPr="00755FA9">
        <w:rPr>
          <w:rFonts w:asciiTheme="majorHAnsi" w:hAnsiTheme="majorHAnsi" w:cstheme="majorHAnsi"/>
        </w:rPr>
        <w:t>usually</w:t>
      </w:r>
      <w:r w:rsidRPr="00755FA9">
        <w:rPr>
          <w:rFonts w:asciiTheme="majorHAnsi" w:hAnsiTheme="majorHAnsi" w:cstheme="majorHAnsi"/>
        </w:rPr>
        <w:t xml:space="preserve"> includes both SCs and fibroblasts</w:t>
      </w:r>
      <w:r w:rsidR="00005418" w:rsidRPr="00755FA9">
        <w:rPr>
          <w:rFonts w:asciiTheme="majorHAnsi" w:hAnsiTheme="majorHAnsi" w:cstheme="majorHAnsi"/>
        </w:rPr>
        <w:t xml:space="preserve"> as well as </w:t>
      </w:r>
      <w:r w:rsidR="00C57A10" w:rsidRPr="00755FA9">
        <w:rPr>
          <w:rFonts w:asciiTheme="majorHAnsi" w:hAnsiTheme="majorHAnsi" w:cstheme="majorHAnsi"/>
        </w:rPr>
        <w:t xml:space="preserve">a </w:t>
      </w:r>
      <w:r w:rsidR="00005418" w:rsidRPr="00755FA9">
        <w:rPr>
          <w:rFonts w:asciiTheme="majorHAnsi" w:hAnsiTheme="majorHAnsi" w:cstheme="majorHAnsi"/>
        </w:rPr>
        <w:t>small number of adipocytes and endothelial cells</w:t>
      </w:r>
      <w:r w:rsidR="00EB166A"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{"citationID":"k2UGAleQ","properties":{"formattedCitation":"\\super 17,18\\nosupersub{}","plainCitation":"17,18","noteIndex":0},"citationItems":[{"id":"d1w02Do8/FXwaYJeE","uris":["http://zotero.org/users/local/3KU7NOvZ/items/WCR8NJ57"],"itemData":{"id":97,"type":"article-journal","container-title":"Nature Cell Biology","DOI":"10.1038/ncb2014","ISSN":"1465-7392, 1476-4679","issue":"2","journalAbbreviation":"Nat Cell Biol","language":"en","license":"http://www.springer.com/tdm","page":"143-152","source":"DOI.org (Crossref)","title":"Mesenchymal progenitors distinct from satellite cells contribute to ectopic fat cell formation in skeletal muscle","volume":"12","author":[{"family":"Uezumi","given":"Akiyoshi"},{"family":"Fukada","given":"So-ichiro"},{"family":"Yamamoto","given":"Naoki"},{"family":"Takeda","given":"Shin'ichi"},{"family":"Tsuchida","given":"Kunihiro"}],"issued":{"date-parts":[["2010",2]]}}},{"id":"d1w02Do8/1t4XveWP","uris":["http://zotero.org/users/local/3KU7NOvZ/items/RZ43Y4IF"],"itemData":{"id":98,"type":"article-journal","abstract":"Genetically engineered mice (Myf5\n              nLacZ/+\n              , Myf5\n              GFP-P/+\n              ) allowing direct muscle satellite cell (SC) visualization indicate that, in addition to being located beneath myofiber basal laminae, SCs are strikingly close to capillaries. After GFP\n              +\n              bone marrow transplantation, blood-borne cells occupying SC niches previously depleted by irradiation were similarly detected near vessels, thereby corroborating the anatomical stability of juxtavascular SC niches. Bromodeoxyuridine pulse-chase experiments also localize quiescent and less quiescent SCs near vessels. SCs, and to a lesser extent myonuclei, were nonrandomly associated with capillaries in humans. Significantly, they were correlated with capillarization of myofibers, regardless to their type, in normal muscle. They also varied in paradigmatic physiological and pathological situations associated with variations of capillary density, including amyopathic dermatomyositis, a unique condition in which muscle capillary loss occurs without myofiber damage, and in athletes in whom capillaries increase in number. Endothelial cell (EC) cultures specifically enhanced SC growth, through IGF-1, HGF, bFGF, PDGF-BB, and VEGF, and, accordingly, cycling SCs remained mainly juxtavascular. Conversely, differentiating myogenic cells were both proangiogenic in vitro and spatiotemporally associated with neoangiogenesis in muscular dystrophy. Thus, SCs are largely juxtavascular and reciprocally interact with ECs during differentiation to support angio-myogenesis.","container-title":"Molecular Biology of the Cell","DOI":"10.1091/mbc.e06-08-0693","ISSN":"1059-1524, 1939-4586","issue":"4","journalAbbreviation":"MBoC","language":"en","page":"1397-1409","source":"DOI.org (Crossref)","title":"Muscle Satellite Cells and Endothelial Cells: Close Neighbors and Privileged Partners","title-short":"Muscle Satellite Cells and Endothelial Cells","volume":"18","author":[{"family":"Christov","given":"Christo"},{"family":"Chrétien","given":"Fabrice"},{"family":"Abou-Khalil","given":"Rana"},{"family":"Bassez","given":"Guillaume"},{"family":"Vallet","given":"Grégoire"},{"family":"Authier","given":"François-Jérôme"},{"family":"Bassaglia","given":"Yann"},{"family":"Shinin","given":"Vasily"},{"family":"Tajbakhsh","given":"Shahragim"},{"family":"Chazaud","given":"Bénédicte"},{"family":"Gherardi","given":"Romain K."}],"editor":[{"family":"Bronner-Fraser","given":"Marianne"}],"issued":{"date-parts":[["2007",4]]}}}],"schema":"https://github.com/citation-style-language/schema/raw/master/csl-citation.json"} </w:instrText>
      </w:r>
      <w:r w:rsidR="00EB166A" w:rsidRPr="00755FA9">
        <w:rPr>
          <w:rFonts w:asciiTheme="majorHAnsi" w:hAnsiTheme="majorHAnsi" w:cstheme="majorHAnsi"/>
        </w:rPr>
        <w:fldChar w:fldCharType="separate"/>
      </w:r>
      <w:r w:rsidR="00FD4F6C" w:rsidRPr="00755FA9">
        <w:rPr>
          <w:rFonts w:asciiTheme="majorHAnsi" w:hAnsiTheme="majorHAnsi" w:cstheme="majorHAnsi"/>
          <w:vertAlign w:val="superscript"/>
        </w:rPr>
        <w:t>17,18</w:t>
      </w:r>
      <w:r w:rsidR="00EB166A" w:rsidRPr="00755FA9">
        <w:rPr>
          <w:rFonts w:asciiTheme="majorHAnsi" w:hAnsiTheme="majorHAnsi" w:cstheme="majorHAnsi"/>
        </w:rPr>
        <w:fldChar w:fldCharType="end"/>
      </w:r>
      <w:r w:rsidRPr="00755FA9">
        <w:rPr>
          <w:rFonts w:asciiTheme="majorHAnsi" w:hAnsiTheme="majorHAnsi" w:cstheme="majorHAnsi"/>
        </w:rPr>
        <w:t xml:space="preserve">. Repeating the </w:t>
      </w:r>
      <w:proofErr w:type="spellStart"/>
      <w:r w:rsidR="00E10540" w:rsidRPr="00755FA9">
        <w:rPr>
          <w:rFonts w:asciiTheme="majorHAnsi" w:hAnsiTheme="majorHAnsi" w:cstheme="majorHAnsi"/>
        </w:rPr>
        <w:t>preplat</w:t>
      </w:r>
      <w:r w:rsidRPr="00755FA9">
        <w:rPr>
          <w:rFonts w:asciiTheme="majorHAnsi" w:hAnsiTheme="majorHAnsi" w:cstheme="majorHAnsi"/>
        </w:rPr>
        <w:t>ing</w:t>
      </w:r>
      <w:proofErr w:type="spellEnd"/>
      <w:r w:rsidRPr="00755FA9">
        <w:rPr>
          <w:rFonts w:asciiTheme="majorHAnsi" w:hAnsiTheme="majorHAnsi" w:cstheme="majorHAnsi"/>
        </w:rPr>
        <w:t xml:space="preserve"> process every 24</w:t>
      </w:r>
      <w:r w:rsidR="00C57A10" w:rsidRPr="00755FA9">
        <w:rPr>
          <w:rFonts w:asciiTheme="majorHAnsi" w:hAnsiTheme="majorHAnsi" w:cstheme="majorHAnsi"/>
        </w:rPr>
        <w:t>–</w:t>
      </w:r>
      <w:r w:rsidR="00834B0F" w:rsidRPr="00755FA9">
        <w:rPr>
          <w:rFonts w:asciiTheme="majorHAnsi" w:hAnsiTheme="majorHAnsi" w:cstheme="majorHAnsi"/>
        </w:rPr>
        <w:t>48</w:t>
      </w:r>
      <w:r w:rsidRPr="00755FA9">
        <w:rPr>
          <w:rFonts w:asciiTheme="majorHAnsi" w:hAnsiTheme="majorHAnsi" w:cstheme="majorHAnsi"/>
        </w:rPr>
        <w:t xml:space="preserve"> h for up to a week for SCs isolated from adult mice and up to 2 weeks for </w:t>
      </w:r>
      <w:r w:rsidR="00C57A10" w:rsidRPr="00755FA9">
        <w:rPr>
          <w:rFonts w:asciiTheme="majorHAnsi" w:hAnsiTheme="majorHAnsi" w:cstheme="majorHAnsi"/>
        </w:rPr>
        <w:t>neonates</w:t>
      </w:r>
      <w:r w:rsidRPr="00755FA9">
        <w:rPr>
          <w:rFonts w:asciiTheme="majorHAnsi" w:hAnsiTheme="majorHAnsi" w:cstheme="majorHAnsi"/>
        </w:rPr>
        <w:t xml:space="preserve"> can improve the purity of the cell population. While this method is cost-effective and technically straightforward, it is labor-intensive </w:t>
      </w:r>
      <w:r w:rsidR="00291B94" w:rsidRPr="00755FA9">
        <w:rPr>
          <w:rFonts w:asciiTheme="majorHAnsi" w:hAnsiTheme="majorHAnsi" w:cstheme="majorHAnsi"/>
        </w:rPr>
        <w:t>and often yields cultures with variable composition</w:t>
      </w:r>
      <w:r w:rsidRPr="00755FA9">
        <w:rPr>
          <w:rFonts w:asciiTheme="majorHAnsi" w:hAnsiTheme="majorHAnsi" w:cstheme="majorHAnsi"/>
        </w:rPr>
        <w:t xml:space="preserve">. </w:t>
      </w:r>
      <w:r w:rsidR="00F023DB" w:rsidRPr="00755FA9">
        <w:rPr>
          <w:rFonts w:asciiTheme="majorHAnsi" w:hAnsiTheme="majorHAnsi" w:cstheme="majorHAnsi"/>
        </w:rPr>
        <w:t xml:space="preserve">The </w:t>
      </w:r>
      <w:proofErr w:type="spellStart"/>
      <w:r w:rsidR="00E10540" w:rsidRPr="00755FA9">
        <w:rPr>
          <w:rFonts w:asciiTheme="majorHAnsi" w:hAnsiTheme="majorHAnsi" w:cstheme="majorHAnsi"/>
        </w:rPr>
        <w:t>preplat</w:t>
      </w:r>
      <w:r w:rsidR="00F023DB" w:rsidRPr="00755FA9">
        <w:rPr>
          <w:rFonts w:asciiTheme="majorHAnsi" w:hAnsiTheme="majorHAnsi" w:cstheme="majorHAnsi"/>
        </w:rPr>
        <w:t>ing</w:t>
      </w:r>
      <w:proofErr w:type="spellEnd"/>
      <w:r w:rsidR="00F023DB" w:rsidRPr="00755FA9">
        <w:rPr>
          <w:rFonts w:asciiTheme="majorHAnsi" w:hAnsiTheme="majorHAnsi" w:cstheme="majorHAnsi"/>
        </w:rPr>
        <w:t xml:space="preserve"> method is suitable for labs without FACS or MACS, offering a simple way to enrich satellite cells while preserving viability and stem-like </w:t>
      </w:r>
      <w:r w:rsidR="00F023DB" w:rsidRPr="00755FA9">
        <w:rPr>
          <w:rFonts w:asciiTheme="majorHAnsi" w:hAnsiTheme="majorHAnsi" w:cstheme="majorHAnsi"/>
        </w:rPr>
        <w:lastRenderedPageBreak/>
        <w:t xml:space="preserve">properties. </w:t>
      </w:r>
      <w:r w:rsidR="00291B94" w:rsidRPr="00755FA9">
        <w:rPr>
          <w:rFonts w:asciiTheme="majorHAnsi" w:hAnsiTheme="majorHAnsi" w:cstheme="majorHAnsi"/>
        </w:rPr>
        <w:t>Therefore, it is generally recommended to combine th</w:t>
      </w:r>
      <w:r w:rsidR="00085170" w:rsidRPr="00755FA9">
        <w:rPr>
          <w:rFonts w:asciiTheme="majorHAnsi" w:hAnsiTheme="majorHAnsi" w:cstheme="majorHAnsi"/>
        </w:rPr>
        <w:t>i</w:t>
      </w:r>
      <w:r w:rsidR="00291B94" w:rsidRPr="00755FA9">
        <w:rPr>
          <w:rFonts w:asciiTheme="majorHAnsi" w:hAnsiTheme="majorHAnsi" w:cstheme="majorHAnsi"/>
        </w:rPr>
        <w:t xml:space="preserve">s approach with additional purification methods to enhance </w:t>
      </w:r>
      <w:r w:rsidR="00C57A10" w:rsidRPr="00755FA9">
        <w:rPr>
          <w:rFonts w:asciiTheme="majorHAnsi" w:hAnsiTheme="majorHAnsi" w:cstheme="majorHAnsi"/>
        </w:rPr>
        <w:t xml:space="preserve">the overall purity of the </w:t>
      </w:r>
      <w:r w:rsidR="00291B94" w:rsidRPr="00755FA9">
        <w:rPr>
          <w:rFonts w:asciiTheme="majorHAnsi" w:hAnsiTheme="majorHAnsi" w:cstheme="majorHAnsi"/>
        </w:rPr>
        <w:t>cell population.</w:t>
      </w:r>
      <w:r w:rsidR="00712EA1" w:rsidRPr="00755FA9">
        <w:rPr>
          <w:rFonts w:asciiTheme="majorHAnsi" w:hAnsiTheme="majorHAnsi" w:cstheme="majorHAnsi"/>
        </w:rPr>
        <w:t xml:space="preserve"> In </w:t>
      </w:r>
      <w:r w:rsidR="00862963" w:rsidRPr="00755FA9">
        <w:rPr>
          <w:rFonts w:asciiTheme="majorHAnsi" w:hAnsiTheme="majorHAnsi" w:cstheme="majorHAnsi"/>
        </w:rPr>
        <w:t xml:space="preserve">the </w:t>
      </w:r>
      <w:r w:rsidR="00712EA1" w:rsidRPr="00755FA9">
        <w:rPr>
          <w:rFonts w:asciiTheme="majorHAnsi" w:hAnsiTheme="majorHAnsi" w:cstheme="majorHAnsi"/>
        </w:rPr>
        <w:t xml:space="preserve">current protocol, we optimized the </w:t>
      </w:r>
      <w:proofErr w:type="spellStart"/>
      <w:r w:rsidR="00E10540" w:rsidRPr="00755FA9">
        <w:rPr>
          <w:rFonts w:asciiTheme="majorHAnsi" w:hAnsiTheme="majorHAnsi" w:cstheme="majorHAnsi"/>
        </w:rPr>
        <w:t>preplat</w:t>
      </w:r>
      <w:r w:rsidR="00477951" w:rsidRPr="00755FA9">
        <w:rPr>
          <w:rFonts w:asciiTheme="majorHAnsi" w:hAnsiTheme="majorHAnsi" w:cstheme="majorHAnsi"/>
        </w:rPr>
        <w:t>ing</w:t>
      </w:r>
      <w:proofErr w:type="spellEnd"/>
      <w:r w:rsidR="00712EA1" w:rsidRPr="00755FA9">
        <w:rPr>
          <w:rFonts w:asciiTheme="majorHAnsi" w:hAnsiTheme="majorHAnsi" w:cstheme="majorHAnsi"/>
        </w:rPr>
        <w:t xml:space="preserve"> step by using collagen-coated plates and adjusting the timing</w:t>
      </w:r>
      <w:r w:rsidR="00862963" w:rsidRPr="00755FA9">
        <w:rPr>
          <w:rFonts w:asciiTheme="majorHAnsi" w:hAnsiTheme="majorHAnsi" w:cstheme="majorHAnsi"/>
        </w:rPr>
        <w:t xml:space="preserve"> depending on the model</w:t>
      </w:r>
      <w:r w:rsidR="00712EA1" w:rsidRPr="00755FA9">
        <w:rPr>
          <w:rFonts w:asciiTheme="majorHAnsi" w:hAnsiTheme="majorHAnsi" w:cstheme="majorHAnsi"/>
        </w:rPr>
        <w:t xml:space="preserve">. This differential adhesion accelerates fibroblast removal, shortening the </w:t>
      </w:r>
      <w:proofErr w:type="spellStart"/>
      <w:r w:rsidR="00E10540" w:rsidRPr="00755FA9">
        <w:rPr>
          <w:rFonts w:asciiTheme="majorHAnsi" w:hAnsiTheme="majorHAnsi" w:cstheme="majorHAnsi"/>
        </w:rPr>
        <w:t>preplat</w:t>
      </w:r>
      <w:r w:rsidR="00477951" w:rsidRPr="00755FA9">
        <w:rPr>
          <w:rFonts w:asciiTheme="majorHAnsi" w:hAnsiTheme="majorHAnsi" w:cstheme="majorHAnsi"/>
        </w:rPr>
        <w:t>ing</w:t>
      </w:r>
      <w:proofErr w:type="spellEnd"/>
      <w:r w:rsidR="00712EA1" w:rsidRPr="00755FA9">
        <w:rPr>
          <w:rFonts w:asciiTheme="majorHAnsi" w:hAnsiTheme="majorHAnsi" w:cstheme="majorHAnsi"/>
        </w:rPr>
        <w:t xml:space="preserve"> period</w:t>
      </w:r>
      <w:r w:rsidR="000B14CA" w:rsidRPr="00755FA9">
        <w:rPr>
          <w:rFonts w:asciiTheme="majorHAnsi" w:hAnsiTheme="majorHAnsi" w:cstheme="majorHAnsi"/>
        </w:rPr>
        <w:t xml:space="preserve">, </w:t>
      </w:r>
      <w:r w:rsidR="00C57A10" w:rsidRPr="00755FA9">
        <w:rPr>
          <w:rFonts w:asciiTheme="majorHAnsi" w:hAnsiTheme="majorHAnsi" w:cstheme="majorHAnsi"/>
        </w:rPr>
        <w:t>using growth factors,</w:t>
      </w:r>
      <w:r w:rsidR="00712EA1" w:rsidRPr="00755FA9">
        <w:rPr>
          <w:rFonts w:asciiTheme="majorHAnsi" w:hAnsiTheme="majorHAnsi" w:cstheme="majorHAnsi"/>
        </w:rPr>
        <w:t xml:space="preserve"> and reducing both handling time and cellular stress during isolation.</w:t>
      </w:r>
    </w:p>
    <w:p w14:paraId="5DF3350A" w14:textId="77777777" w:rsidR="005C4988" w:rsidRPr="00755FA9" w:rsidRDefault="005C4988" w:rsidP="00755FA9">
      <w:pPr>
        <w:pStyle w:val="NormalnyWeb"/>
        <w:shd w:val="clear" w:color="auto" w:fill="FFFFFF"/>
        <w:rPr>
          <w:rFonts w:asciiTheme="majorHAnsi" w:hAnsiTheme="majorHAnsi" w:cstheme="majorHAnsi"/>
        </w:rPr>
      </w:pPr>
    </w:p>
    <w:p w14:paraId="2F5FD1FD" w14:textId="78FE6035" w:rsidR="00270FF6" w:rsidRPr="00755FA9" w:rsidRDefault="00270FF6" w:rsidP="00755FA9">
      <w:pPr>
        <w:pStyle w:val="NormalnyWeb"/>
        <w:shd w:val="clear" w:color="auto" w:fill="FFFFFF"/>
        <w:rPr>
          <w:rFonts w:asciiTheme="majorHAnsi" w:hAnsiTheme="majorHAnsi" w:cstheme="majorHAnsi"/>
        </w:rPr>
      </w:pPr>
      <w:r w:rsidRPr="00755FA9">
        <w:rPr>
          <w:rFonts w:asciiTheme="majorHAnsi" w:hAnsiTheme="majorHAnsi" w:cstheme="majorHAnsi"/>
        </w:rPr>
        <w:t>FACS is a widely used method for isolating satellite cells based on the expression of specific surface markers</w:t>
      </w:r>
      <w:r w:rsidR="00ED596D" w:rsidRPr="00755FA9">
        <w:rPr>
          <w:rFonts w:asciiTheme="majorHAnsi" w:hAnsiTheme="majorHAnsi" w:cstheme="majorHAnsi"/>
        </w:rPr>
        <w:t xml:space="preserve"> (α7-integrin, CD34, CD29, β1-integrin, CXCR4)</w:t>
      </w:r>
      <w:r w:rsidRPr="00755FA9">
        <w:rPr>
          <w:rFonts w:asciiTheme="majorHAnsi" w:hAnsiTheme="majorHAnsi" w:cstheme="majorHAnsi"/>
        </w:rPr>
        <w:t>, enabling high purity and specificity</w:t>
      </w:r>
      <w:r w:rsidR="001F2CBB"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{"citationID":"4VCJRArp","properties":{"formattedCitation":"\\super 19,20\\nosupersub{}","plainCitation":"19,20","noteIndex":0},"citationItems":[{"id":"d1w02Do8/Y79KKWPU","uris":["http://zotero.org/users/local/3KU7NOvZ/items/X7G834W8"],"itemData":{"id":41,"type":"article-journal","container-title":"STAR Protocols","DOI":"10.1016/j.xpro.2023.102656","ISSN":"26661667","issue":"4","journalAbbreviation":"STAR Protocols","language":"en","page":"102656","source":"DOI.org (Crossref)","title":"Protocol for the isolation of mouse muscle stem cells using fluorescence-activated cell sorting","volume":"4","author":[{"family":"Elizalde","given":"Gabriel"},{"family":"Munoz","given":"Alma Zuniga"},{"family":"Almada","given":"Albert E."}],"issued":{"date-parts":[["2023",12]]}}},{"id":"d1w02Do8/TdBULbQp","uris":["http://zotero.org/users/local/3KU7NOvZ/items/KNWLUUHN"],"itemData":{"id":42,"type":"chapter","container-title":"Myogenesis","event-place":"Totowa, NJ","ISBN":"978-1-61779-342-4","note":"collection-title: Methods in Molecular Biology\nDOI: 10.1007/978-1-61779-343-1_3","page":"53-64","publisher":"Humana Press","publisher-place":"Totowa, NJ","source":"DOI.org (Crossref)","title":"Isolation of Muscle Stem Cells by Fluorescence Activated Cell Sorting Cytometry","URL":"http://link.springer.com/10.1007/978-1-61779-343-1_3","volume":"798","editor":[{"family":"DiMario","given":"Joseph X."}],"author":[{"family":"Pasut","given":"Alessandra"},{"family":"Oleynik","given":"Paul"},{"family":"Rudnicki","given":"Michael A."}],"accessed":{"date-parts":[["2025",11,3]]},"issued":{"date-parts":[["2012"]]}}}],"schema":"https://github.com/citation-style-language/schema/raw/master/csl-citation.json"} </w:instrText>
      </w:r>
      <w:r w:rsidR="001F2CBB" w:rsidRPr="00755FA9">
        <w:rPr>
          <w:rFonts w:asciiTheme="majorHAnsi" w:hAnsiTheme="majorHAnsi" w:cstheme="majorHAnsi"/>
        </w:rPr>
        <w:fldChar w:fldCharType="separate"/>
      </w:r>
      <w:r w:rsidR="00FD4F6C" w:rsidRPr="00755FA9">
        <w:rPr>
          <w:rFonts w:asciiTheme="majorHAnsi" w:hAnsiTheme="majorHAnsi" w:cstheme="majorHAnsi"/>
          <w:vertAlign w:val="superscript"/>
        </w:rPr>
        <w:t>19,20</w:t>
      </w:r>
      <w:r w:rsidR="001F2CBB" w:rsidRPr="00755FA9">
        <w:rPr>
          <w:rFonts w:asciiTheme="majorHAnsi" w:hAnsiTheme="majorHAnsi" w:cstheme="majorHAnsi"/>
        </w:rPr>
        <w:fldChar w:fldCharType="end"/>
      </w:r>
      <w:r w:rsidRPr="00755FA9">
        <w:rPr>
          <w:rFonts w:asciiTheme="majorHAnsi" w:hAnsiTheme="majorHAnsi" w:cstheme="majorHAnsi"/>
        </w:rPr>
        <w:t xml:space="preserve">. However, it is often challenging due to technical complexity, high cost of antibodies, and the need for specialized equipment. Moreover, the mechanical and biochemical stress imposed during sorting can compromise cell viability. The requirement for </w:t>
      </w:r>
      <w:r w:rsidR="00C57A10" w:rsidRPr="00755FA9">
        <w:rPr>
          <w:rFonts w:asciiTheme="majorHAnsi" w:hAnsiTheme="majorHAnsi" w:cstheme="majorHAnsi"/>
        </w:rPr>
        <w:t>generating a single-cell suspension may result in significant cell loss, while reliance</w:t>
      </w:r>
      <w:r w:rsidRPr="00755FA9">
        <w:rPr>
          <w:rFonts w:asciiTheme="majorHAnsi" w:hAnsiTheme="majorHAnsi" w:cstheme="majorHAnsi"/>
        </w:rPr>
        <w:t xml:space="preserve"> on specific fluorescent markers can lead to an incomplete representation of satellite cell heterogeneity. Additionally, enzymatic digestion, which is employed to dissociate cells, has the potential to degrade critical surface antigens, thereby affecting accurate identification and isolation</w:t>
      </w:r>
      <w:r w:rsidR="00085170" w:rsidRPr="00755FA9">
        <w:rPr>
          <w:rFonts w:asciiTheme="majorHAnsi" w:hAnsiTheme="majorHAnsi" w:cstheme="majorHAnsi"/>
        </w:rPr>
        <w:t xml:space="preserve"> as well</w:t>
      </w:r>
      <w:r w:rsidR="009E3F92" w:rsidRPr="00755FA9">
        <w:rPr>
          <w:rFonts w:asciiTheme="majorHAnsi" w:hAnsiTheme="majorHAnsi" w:cstheme="majorHAnsi"/>
        </w:rPr>
        <w:t>,</w:t>
      </w:r>
      <w:r w:rsidR="00085170" w:rsidRPr="00755FA9">
        <w:rPr>
          <w:rFonts w:asciiTheme="majorHAnsi" w:hAnsiTheme="majorHAnsi" w:cstheme="majorHAnsi"/>
        </w:rPr>
        <w:t xml:space="preserve"> </w:t>
      </w:r>
      <w:r w:rsidR="009E3F92" w:rsidRPr="00755FA9">
        <w:rPr>
          <w:rFonts w:asciiTheme="majorHAnsi" w:hAnsiTheme="majorHAnsi" w:cstheme="majorHAnsi"/>
        </w:rPr>
        <w:t xml:space="preserve">and </w:t>
      </w:r>
      <w:r w:rsidR="00085170" w:rsidRPr="00755FA9">
        <w:rPr>
          <w:rFonts w:asciiTheme="majorHAnsi" w:hAnsiTheme="majorHAnsi" w:cstheme="majorHAnsi"/>
        </w:rPr>
        <w:t xml:space="preserve">may </w:t>
      </w:r>
      <w:r w:rsidR="00C57A10" w:rsidRPr="00755FA9">
        <w:rPr>
          <w:rFonts w:asciiTheme="majorHAnsi" w:hAnsiTheme="majorHAnsi" w:cstheme="majorHAnsi"/>
        </w:rPr>
        <w:t xml:space="preserve">also </w:t>
      </w:r>
      <w:r w:rsidR="00085170" w:rsidRPr="00755FA9">
        <w:rPr>
          <w:rFonts w:asciiTheme="majorHAnsi" w:hAnsiTheme="majorHAnsi" w:cstheme="majorHAnsi"/>
        </w:rPr>
        <w:t>impair myoblast function</w:t>
      </w:r>
      <w:r w:rsidR="00782D9C"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{"citationID":"hlSzTauP","properties":{"formattedCitation":"\\super 21,22\\nosupersub{}","plainCitation":"21,22","noteIndex":0},"citationItems":[{"id":277,"uris":["http://zotero.org/users/local/MEGbmSGu/items/DEUICZ39"],"itemData":{"id":277,"type":"article-journal","container-title":"Journal of Regenerative Medicine","DOI":"10.4172/2325-9620.1000117","ISSN":"23259620","issue":"02","journalAbbreviation":"J Regen Med","source":"DOI.org (Crossref)","title":"Isolation and Purification of Satellite Cells for Skeletal Muscle Tissue Engineering","URL":"http://scitechnol.com/isolation-and-purification-of-satellite-cells-for-skeletal-muscle-tissue-engineering-TgDk.php?article_id=3315","volume":"03","author":[{"family":"Jonah D Lee","given":"Brian C Syverud"},{"family":"Lisa M Larkin","given":"Keith W VanDusen"}],"accessed":{"date-parts":[["2026",1,5]]},"issued":{"date-parts":[["2015"]]}}},{"id":279,"uris":["http://zotero.org/users/local/MEGbmSGu/items/QU5KHX2R"],"itemData":{"id":279,"type":"article-journal","container-title":"Redox Biology","DOI":"10.1016/j.redox.2018.03.004","ISSN":"22132317","journalAbbreviation":"Redox Biology","language":"en","page":"381-387","source":"DOI.org (Crossref)","title":"Sorting cells alters their redox state and cellular metabolome","URL":"https://linkinghub.elsevier.com/retrieve/pii/S2213231718301058","volume":"16","author":[{"family":"Llufrio","given":"Elizabeth M."},{"family":"Wang","given":"Lingjue"},{"family":"Naser","given":"Fuad J."},{"family":"Patti","given":"Gary J."}],"accessed":{"date-parts":[["2026",1,5]]},"issued":{"date-parts":[["2018",6]]}}}],"schema":"https://github.com/citation-style-language/schema/raw/master/csl-citation.json"} </w:instrText>
      </w:r>
      <w:r w:rsidR="00782D9C" w:rsidRPr="00755FA9">
        <w:rPr>
          <w:rFonts w:asciiTheme="majorHAnsi" w:hAnsiTheme="majorHAnsi" w:cstheme="majorHAnsi"/>
        </w:rPr>
        <w:fldChar w:fldCharType="separate"/>
      </w:r>
      <w:r w:rsidR="00FD4F6C" w:rsidRPr="00755FA9">
        <w:rPr>
          <w:rFonts w:asciiTheme="majorHAnsi" w:hAnsiTheme="majorHAnsi" w:cstheme="majorHAnsi"/>
          <w:vertAlign w:val="superscript"/>
        </w:rPr>
        <w:t>21,22</w:t>
      </w:r>
      <w:r w:rsidR="00782D9C" w:rsidRPr="00755FA9">
        <w:rPr>
          <w:rFonts w:asciiTheme="majorHAnsi" w:hAnsiTheme="majorHAnsi" w:cstheme="majorHAnsi"/>
        </w:rPr>
        <w:fldChar w:fldCharType="end"/>
      </w:r>
      <w:r w:rsidRPr="00755FA9">
        <w:rPr>
          <w:rFonts w:asciiTheme="majorHAnsi" w:hAnsiTheme="majorHAnsi" w:cstheme="majorHAnsi"/>
        </w:rPr>
        <w:t>.</w:t>
      </w:r>
      <w:r w:rsidR="00E2548B" w:rsidRPr="00755FA9">
        <w:rPr>
          <w:rFonts w:asciiTheme="majorHAnsi" w:hAnsiTheme="majorHAnsi" w:cstheme="majorHAnsi"/>
        </w:rPr>
        <w:t xml:space="preserve"> FACS is</w:t>
      </w:r>
      <w:r w:rsidR="00E2548B" w:rsidRPr="00755FA9">
        <w:rPr>
          <w:rFonts w:asciiTheme="majorHAnsi" w:hAnsiTheme="majorHAnsi" w:cstheme="majorHAnsi"/>
          <w:b/>
          <w:bCs/>
        </w:rPr>
        <w:t xml:space="preserve"> </w:t>
      </w:r>
      <w:r w:rsidR="00E2548B" w:rsidRPr="00755FA9">
        <w:rPr>
          <w:rFonts w:asciiTheme="majorHAnsi" w:hAnsiTheme="majorHAnsi" w:cstheme="majorHAnsi"/>
        </w:rPr>
        <w:t>suitable for isolat</w:t>
      </w:r>
      <w:r w:rsidR="005479C0" w:rsidRPr="00755FA9">
        <w:rPr>
          <w:rFonts w:asciiTheme="majorHAnsi" w:hAnsiTheme="majorHAnsi" w:cstheme="majorHAnsi"/>
        </w:rPr>
        <w:t>ion</w:t>
      </w:r>
      <w:r w:rsidR="00E2548B" w:rsidRPr="00755FA9">
        <w:rPr>
          <w:rFonts w:asciiTheme="majorHAnsi" w:hAnsiTheme="majorHAnsi" w:cstheme="majorHAnsi"/>
        </w:rPr>
        <w:t xml:space="preserve"> highly pure populations within a short period, particularly when precise phenotypic resolution is required</w:t>
      </w:r>
      <w:r w:rsidR="00C54865" w:rsidRPr="00755FA9">
        <w:rPr>
          <w:rFonts w:asciiTheme="majorHAnsi" w:hAnsiTheme="majorHAnsi" w:cstheme="majorHAnsi"/>
        </w:rPr>
        <w:t xml:space="preserve">. However, this method is </w:t>
      </w:r>
      <w:r w:rsidR="00E2548B" w:rsidRPr="00755FA9">
        <w:rPr>
          <w:rFonts w:asciiTheme="majorHAnsi" w:hAnsiTheme="majorHAnsi" w:cstheme="majorHAnsi"/>
        </w:rPr>
        <w:t xml:space="preserve">less </w:t>
      </w:r>
      <w:r w:rsidR="00C54865" w:rsidRPr="00755FA9">
        <w:rPr>
          <w:rFonts w:asciiTheme="majorHAnsi" w:hAnsiTheme="majorHAnsi" w:cstheme="majorHAnsi"/>
        </w:rPr>
        <w:t>appropriate</w:t>
      </w:r>
      <w:r w:rsidR="00E2548B" w:rsidRPr="00755FA9">
        <w:rPr>
          <w:rFonts w:asciiTheme="majorHAnsi" w:hAnsiTheme="majorHAnsi" w:cstheme="majorHAnsi"/>
        </w:rPr>
        <w:t xml:space="preserve"> when maintaining intact</w:t>
      </w:r>
      <w:r w:rsidR="009E3F92" w:rsidRPr="00755FA9">
        <w:rPr>
          <w:rFonts w:asciiTheme="majorHAnsi" w:hAnsiTheme="majorHAnsi" w:cstheme="majorHAnsi"/>
        </w:rPr>
        <w:t>, viable cells is critical, due to the mechanical and biochemical stresses imposed during sorting,</w:t>
      </w:r>
      <w:r w:rsidR="00C54865" w:rsidRPr="00755FA9">
        <w:rPr>
          <w:rFonts w:asciiTheme="majorHAnsi" w:hAnsiTheme="majorHAnsi" w:cstheme="majorHAnsi"/>
        </w:rPr>
        <w:t xml:space="preserve"> or for labs lacking specialized equipment. </w:t>
      </w:r>
    </w:p>
    <w:p w14:paraId="4736F41F" w14:textId="77777777" w:rsidR="005C4988" w:rsidRPr="00755FA9" w:rsidRDefault="005C4988" w:rsidP="00755FA9">
      <w:pPr>
        <w:pStyle w:val="NormalnyWeb"/>
        <w:shd w:val="clear" w:color="auto" w:fill="FFFFFF"/>
        <w:rPr>
          <w:rFonts w:asciiTheme="majorHAnsi" w:hAnsiTheme="majorHAnsi" w:cstheme="majorHAnsi"/>
        </w:rPr>
      </w:pPr>
    </w:p>
    <w:p w14:paraId="0A07A943" w14:textId="4E3D5F6B" w:rsidR="00270FF6" w:rsidRPr="00755FA9" w:rsidRDefault="00270FF6" w:rsidP="00755FA9">
      <w:pPr>
        <w:pStyle w:val="NormalnyWeb"/>
        <w:shd w:val="clear" w:color="auto" w:fill="FFFFFF"/>
        <w:rPr>
          <w:rFonts w:asciiTheme="majorHAnsi" w:hAnsiTheme="majorHAnsi" w:cstheme="majorHAnsi"/>
        </w:rPr>
      </w:pPr>
      <w:r w:rsidRPr="00755FA9">
        <w:rPr>
          <w:rFonts w:asciiTheme="majorHAnsi" w:hAnsiTheme="majorHAnsi" w:cstheme="majorHAnsi"/>
        </w:rPr>
        <w:t>MACS</w:t>
      </w:r>
      <w:r w:rsidR="0007462F" w:rsidRPr="00755FA9">
        <w:rPr>
          <w:rFonts w:asciiTheme="majorHAnsi" w:hAnsiTheme="majorHAnsi" w:cstheme="majorHAnsi"/>
        </w:rPr>
        <w:t>, on the other hand</w:t>
      </w:r>
      <w:r w:rsidR="009E3F92" w:rsidRPr="00755FA9">
        <w:rPr>
          <w:rFonts w:asciiTheme="majorHAnsi" w:hAnsiTheme="majorHAnsi" w:cstheme="majorHAnsi"/>
        </w:rPr>
        <w:t>,</w:t>
      </w:r>
      <w:r w:rsidR="0007462F" w:rsidRPr="00755FA9">
        <w:rPr>
          <w:rFonts w:asciiTheme="majorHAnsi" w:hAnsiTheme="majorHAnsi" w:cstheme="majorHAnsi"/>
        </w:rPr>
        <w:t xml:space="preserve"> </w:t>
      </w:r>
      <w:r w:rsidRPr="00755FA9">
        <w:rPr>
          <w:rFonts w:asciiTheme="majorHAnsi" w:hAnsiTheme="majorHAnsi" w:cstheme="majorHAnsi"/>
        </w:rPr>
        <w:t xml:space="preserve">is a technique used to isolate satellite cells by binding magnetic beads conjugated to antibodies against specific surface markers </w:t>
      </w:r>
      <w:r w:rsidR="00E8760D" w:rsidRPr="00755FA9">
        <w:rPr>
          <w:rFonts w:asciiTheme="majorHAnsi" w:hAnsiTheme="majorHAnsi" w:cstheme="majorHAnsi"/>
        </w:rPr>
        <w:t xml:space="preserve">of fibroblasts and general immune cells </w:t>
      </w:r>
      <w:r w:rsidRPr="00755FA9">
        <w:rPr>
          <w:rFonts w:asciiTheme="majorHAnsi" w:hAnsiTheme="majorHAnsi" w:cstheme="majorHAnsi"/>
        </w:rPr>
        <w:t xml:space="preserve">to their </w:t>
      </w:r>
      <w:r w:rsidR="00F76FBA" w:rsidRPr="00755FA9">
        <w:rPr>
          <w:rFonts w:asciiTheme="majorHAnsi" w:hAnsiTheme="majorHAnsi" w:cstheme="majorHAnsi"/>
        </w:rPr>
        <w:t>surfaces and then separating them from unwanted cell populations using a magnetic field</w:t>
      </w:r>
      <w:r w:rsidRPr="00755FA9">
        <w:rPr>
          <w:rFonts w:asciiTheme="majorHAnsi" w:hAnsiTheme="majorHAnsi" w:cstheme="majorHAnsi"/>
        </w:rPr>
        <w:t>.</w:t>
      </w:r>
      <w:r w:rsidR="0082075A" w:rsidRPr="00755FA9">
        <w:rPr>
          <w:rFonts w:asciiTheme="majorHAnsi" w:hAnsiTheme="majorHAnsi" w:cstheme="majorHAnsi"/>
        </w:rPr>
        <w:t xml:space="preserve"> The elution of the negative selection </w:t>
      </w:r>
      <w:r w:rsidR="00862963" w:rsidRPr="00755FA9">
        <w:rPr>
          <w:rFonts w:asciiTheme="majorHAnsi" w:hAnsiTheme="majorHAnsi" w:cstheme="majorHAnsi"/>
        </w:rPr>
        <w:t>from</w:t>
      </w:r>
      <w:r w:rsidR="0082075A" w:rsidRPr="00755FA9">
        <w:rPr>
          <w:rFonts w:asciiTheme="majorHAnsi" w:hAnsiTheme="majorHAnsi" w:cstheme="majorHAnsi"/>
        </w:rPr>
        <w:t xml:space="preserve"> the stationary phase is the satellite cell population</w:t>
      </w:r>
      <w:r w:rsidR="00862963" w:rsidRPr="00755FA9">
        <w:rPr>
          <w:rFonts w:asciiTheme="majorHAnsi" w:hAnsiTheme="majorHAnsi" w:cstheme="majorHAnsi"/>
        </w:rPr>
        <w:t xml:space="preserve"> of interest</w:t>
      </w:r>
      <w:r w:rsidR="0082075A" w:rsidRPr="00755FA9">
        <w:rPr>
          <w:rFonts w:asciiTheme="majorHAnsi" w:hAnsiTheme="majorHAnsi" w:cstheme="majorHAnsi"/>
        </w:rPr>
        <w:t>.</w:t>
      </w:r>
      <w:r w:rsidRPr="00755FA9">
        <w:rPr>
          <w:rFonts w:asciiTheme="majorHAnsi" w:hAnsiTheme="majorHAnsi" w:cstheme="majorHAnsi"/>
        </w:rPr>
        <w:t xml:space="preserve"> MACS enables efficient enrichment of satellite cells with relatively high purity and scalability, while requiring less specialized equipment and technical expertise compared to FACS. Furthermore, its gentle magnetic separation process preserves cell integrity, making it suitable for downstream applications </w:t>
      </w:r>
      <w:r w:rsidR="00F76FBA" w:rsidRPr="00755FA9">
        <w:rPr>
          <w:rFonts w:asciiTheme="majorHAnsi" w:hAnsiTheme="majorHAnsi" w:cstheme="majorHAnsi"/>
        </w:rPr>
        <w:t>such as cell culture, gene expression analysis</w:t>
      </w:r>
      <w:r w:rsidRPr="00755FA9">
        <w:rPr>
          <w:rFonts w:asciiTheme="majorHAnsi" w:hAnsiTheme="majorHAnsi" w:cstheme="majorHAnsi"/>
        </w:rPr>
        <w:t xml:space="preserve">, and transplantation studies. However, MACS is limited by lower purity when multiple markers are needed, possible non-specific binding or bead carryover, and </w:t>
      </w:r>
      <w:r w:rsidR="00A2005F" w:rsidRPr="00755FA9">
        <w:rPr>
          <w:rFonts w:asciiTheme="majorHAnsi" w:hAnsiTheme="majorHAnsi" w:cstheme="majorHAnsi"/>
        </w:rPr>
        <w:t xml:space="preserve">a </w:t>
      </w:r>
      <w:r w:rsidRPr="00755FA9">
        <w:rPr>
          <w:rFonts w:asciiTheme="majorHAnsi" w:hAnsiTheme="majorHAnsi" w:cstheme="majorHAnsi"/>
        </w:rPr>
        <w:t>lack of quantitative data on marker expression</w:t>
      </w:r>
      <w:r w:rsidR="00CB2140"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{"citationID":"5pKUFxk6","properties":{"formattedCitation":"\\super 23\\uc0\\u8211{}25\\nosupersub{}","plainCitation":"23–25","noteIndex":0},"citationItems":[{"id":"d1w02Do8/qcqpYEIl","uris":["http://zotero.org/users/local/3KU7NOvZ/items/VWNBTJG6"],"itemData":{"id":43,"type":"chapter","container-title":"Stem Cell Niche","event-place":"New York, NY","ISBN":"978-1-07-164610-6","language":"en","note":"collection-title: Methods in Molecular Biology\nDOI: 10.1007/7651_2025_608","page":"37-54","publisher":"Springer US","publisher-place":"New York, NY","source":"DOI.org (Crossref)","title":"Efficient Isolation and Ex Vivo Differentiation of Murine Satellite Cells from Healthy and Dystrophic Muscle","URL":"https://link.springer.com/10.1007/7651_2025_608","volume":"2939","editor":[{"family":"Turksen","given":"Kursad"}],"author":[{"family":"Cusmano","given":"Alessio A."},{"family":"VanGenderen","given":"Cordell A."},{"family":"Lorenz","given":"Tim O."},{"family":"Yang","given":"Yafen"},{"family":"Chang","given":"Natasha C."}],"accessed":{"date-parts":[["2025",11,3]]},"issued":{"date-parts":[["2025"]]}}},{"id":"d1w02Do8/txsdXifo","uris":["http://zotero.org/users/local/3KU7NOvZ/items/UY4PUEGK"],"itemData":{"id":44,"type":"article-journal","container-title":"Yonsei Medical Journal","DOI":"10.3349/ymj.2006.47.2.179","ISSN":"0513-5796","issue":"2","journalAbbreviation":"Yonsei Med J","language":"en","page":"179","source":"DOI.org (Crossref)","title":"A Comparative Study of Magnetic-Activated Cell Sorting, Cytotoxicity and Preplating for the Purification of Human Myoblasts","volume":"47","author":[{"family":"Park","given":"Yoon Ghil"},{"family":"Moon","given":"Jae Ho"},{"family":"Kim","given":"Jin"}],"issued":{"date-parts":[["2006"]]}}},{"id":"d1w02Do8/Rz9LDw9X","uris":["http://zotero.org/users/local/3KU7NOvZ/items/FKTTQZRM"],"itemData":{"id":46,"type":"chapter","container-title":"Methods in Cell Biology","ISBN":"978-0-12-405914-6","language":"en","note":"DOI: 10.1016/B978-0-12-405914-6.00025-1","page":"439-447","publisher":"Elsevier","source":"DOI.org (Crossref)","title":"Myoblast Purifying by Magnetic-Activated Cell Sorting (MACS)","URL":"https://linkinghub.elsevier.com/retrieve/pii/B9780124059146000251","volume":"112","author":[{"family":"Park","given":"Yoon Ghil"},{"family":"Baek","given":"Ahmi"},{"family":"Kim","given":"Sunmi"}],"accessed":{"date-parts":[["2025",11,3]]},"issued":{"date-parts":[["2012"]]}}}],"schema":"https://github.com/citation-style-language/schema/raw/master/csl-citation.json"} </w:instrText>
      </w:r>
      <w:r w:rsidR="00CB2140" w:rsidRPr="00755FA9">
        <w:rPr>
          <w:rFonts w:asciiTheme="majorHAnsi" w:hAnsiTheme="majorHAnsi" w:cstheme="majorHAnsi"/>
        </w:rPr>
        <w:fldChar w:fldCharType="separate"/>
      </w:r>
      <w:r w:rsidR="00FD4F6C" w:rsidRPr="00755FA9">
        <w:rPr>
          <w:rFonts w:asciiTheme="majorHAnsi" w:hAnsiTheme="majorHAnsi" w:cstheme="majorHAnsi"/>
          <w:vertAlign w:val="superscript"/>
        </w:rPr>
        <w:t>23–25</w:t>
      </w:r>
      <w:r w:rsidR="00CB2140" w:rsidRPr="00755FA9">
        <w:rPr>
          <w:rFonts w:asciiTheme="majorHAnsi" w:hAnsiTheme="majorHAnsi" w:cstheme="majorHAnsi"/>
        </w:rPr>
        <w:fldChar w:fldCharType="end"/>
      </w:r>
      <w:r w:rsidRPr="00755FA9">
        <w:rPr>
          <w:rFonts w:asciiTheme="majorHAnsi" w:hAnsiTheme="majorHAnsi" w:cstheme="majorHAnsi"/>
        </w:rPr>
        <w:t>.</w:t>
      </w:r>
    </w:p>
    <w:p w14:paraId="417ABCA6" w14:textId="77777777" w:rsidR="005C4988" w:rsidRPr="00755FA9" w:rsidRDefault="005C4988" w:rsidP="00755FA9">
      <w:pPr>
        <w:pStyle w:val="NormalnyWeb"/>
        <w:shd w:val="clear" w:color="auto" w:fill="FFFFFF"/>
        <w:rPr>
          <w:rFonts w:asciiTheme="majorHAnsi" w:hAnsiTheme="majorHAnsi" w:cstheme="majorHAnsi"/>
        </w:rPr>
      </w:pPr>
    </w:p>
    <w:p w14:paraId="5B101862" w14:textId="4B113167" w:rsidR="00345648" w:rsidRPr="00755FA9" w:rsidRDefault="00C34609" w:rsidP="00755FA9">
      <w:pPr>
        <w:pStyle w:val="NormalnyWeb"/>
        <w:shd w:val="clear" w:color="auto" w:fill="FFFFFF"/>
        <w:rPr>
          <w:rFonts w:asciiTheme="majorHAnsi" w:hAnsiTheme="majorHAnsi" w:cstheme="majorHAnsi"/>
        </w:rPr>
      </w:pPr>
      <w:r w:rsidRPr="00755FA9">
        <w:rPr>
          <w:rFonts w:asciiTheme="majorHAnsi" w:hAnsiTheme="majorHAnsi" w:cstheme="majorHAnsi"/>
        </w:rPr>
        <w:t xml:space="preserve">Despite </w:t>
      </w:r>
      <w:r w:rsidR="00A2005F" w:rsidRPr="00755FA9">
        <w:rPr>
          <w:rFonts w:asciiTheme="majorHAnsi" w:hAnsiTheme="majorHAnsi" w:cstheme="majorHAnsi"/>
        </w:rPr>
        <w:t xml:space="preserve">the </w:t>
      </w:r>
      <w:r w:rsidR="00C82424" w:rsidRPr="00755FA9">
        <w:rPr>
          <w:rFonts w:asciiTheme="majorHAnsi" w:hAnsiTheme="majorHAnsi" w:cstheme="majorHAnsi"/>
          <w:lang w:val="en-CA"/>
        </w:rPr>
        <w:t xml:space="preserve">availability of </w:t>
      </w:r>
      <w:r w:rsidRPr="00755FA9">
        <w:rPr>
          <w:rFonts w:asciiTheme="majorHAnsi" w:hAnsiTheme="majorHAnsi" w:cstheme="majorHAnsi"/>
        </w:rPr>
        <w:t xml:space="preserve">protocols for skeletal muscle cell isolation, obtaining reproducible and compositionally uniform primary cultures remains challenging, particularly due to developmental and tissue-specific variability. </w:t>
      </w:r>
      <w:r w:rsidR="00707F89" w:rsidRPr="00755FA9">
        <w:rPr>
          <w:rFonts w:asciiTheme="majorHAnsi" w:hAnsiTheme="majorHAnsi" w:cstheme="majorHAnsi"/>
        </w:rPr>
        <w:t xml:space="preserve">Satellite cell isolation from neonatal muscles </w:t>
      </w:r>
      <w:r w:rsidR="00C82424" w:rsidRPr="00755FA9">
        <w:rPr>
          <w:rFonts w:asciiTheme="majorHAnsi" w:hAnsiTheme="majorHAnsi" w:cstheme="majorHAnsi"/>
        </w:rPr>
        <w:t>has been less extensively characterized</w:t>
      </w:r>
      <w:r w:rsidR="00707F89" w:rsidRPr="00755FA9">
        <w:rPr>
          <w:rFonts w:asciiTheme="majorHAnsi" w:hAnsiTheme="majorHAnsi" w:cstheme="majorHAnsi"/>
        </w:rPr>
        <w:t xml:space="preserve"> than from adult muscles</w:t>
      </w:r>
      <w:r w:rsidR="00C82424" w:rsidRPr="00755FA9">
        <w:rPr>
          <w:rFonts w:asciiTheme="majorHAnsi" w:hAnsiTheme="majorHAnsi" w:cstheme="majorHAnsi"/>
        </w:rPr>
        <w:t xml:space="preserve">, with relatively fewer published protocols, many of which require </w:t>
      </w:r>
      <w:r w:rsidR="00646B46" w:rsidRPr="00755FA9">
        <w:rPr>
          <w:rFonts w:asciiTheme="majorHAnsi" w:hAnsiTheme="majorHAnsi" w:cstheme="majorHAnsi"/>
        </w:rPr>
        <w:t xml:space="preserve">further </w:t>
      </w:r>
      <w:r w:rsidR="00C82424" w:rsidRPr="00755FA9">
        <w:rPr>
          <w:rFonts w:asciiTheme="majorHAnsi" w:hAnsiTheme="majorHAnsi" w:cstheme="majorHAnsi"/>
        </w:rPr>
        <w:t>optimization</w:t>
      </w:r>
      <w:r w:rsidR="00646B46" w:rsidRPr="00755FA9">
        <w:rPr>
          <w:rFonts w:asciiTheme="majorHAnsi" w:hAnsiTheme="majorHAnsi" w:cstheme="majorHAnsi"/>
        </w:rPr>
        <w:t xml:space="preserve"> depending on technical conditions and experimental purpose</w:t>
      </w:r>
      <w:r w:rsidR="00805934"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{"citationID":"LAk0WR3W","properties":{"formattedCitation":"\\super 26\\uc0\\u8211{}28\\nosupersub{}","plainCitation":"26–28","noteIndex":0},"citationItems":[{"id":"d1w02Do8/K5jsz6Az","uris":["http://zotero.org/users/local/3KU7NOvZ/items/CPF2FXDC"],"itemData":{"id":85,"type":"article-journal","container-title":"International Journal of Stem Cells","DOI":"10.15283/ijsc21179","ISSN":"2005-5447","issue":"3","journalAbbreviation":"Int J Stem Cells","language":"en","page":"283-290","source":"DOI.org (Crossref)","title":"Development of a High-Yield Isolation Protocol Optimized for the Retrieval of Active Muscle Satellite Cells from Mouse Skeletal Muscle Tissue","volume":"15","author":[{"family":"Lee","given":"Hyun"},{"family":"Han","given":"Na Rae"},{"family":"Kim","given":"Seong Jae"},{"family":"Yun","given":"Jung Im"},{"family":"Lee","given":"Seung Tae"}],"issued":{"date-parts":[["2022",8,30]]}}},{"id":"d1w02Do8/x4kGoQ99","uris":["http://zotero.org/users/local/3KU7NOvZ/items/9W9Q9VNU"],"itemData":{"id":87,"type":"article-journal","ISSN":"1940-5901/IJCEM0032157","issue":"10","page":"19424-19431","title":"An easy and practical method for isolation, culture and identification of mouse skeletal muscle satellite cells","volume":"9","author":[{"literal":"Cui Yu"},{"literal":"Yao Zhang"},{"literal":"Lizhuo Wang"},{"literal":"Qianying Xiong"},{"literal":"Fengbiao Tan"},{"literal":"Xue Wu"},{"literal":"Hui Du"},{"literal":"Xiaohua Lu"},{"literal":"Liefeng Ling"},{"literal":"Jiaolin Gao"}],"issued":{"date-parts":[["2016"]]}}},{"id":"d1w02Do8/XGYV4f65","uris":["http://zotero.org/users/local/3KU7NOvZ/items/EHTJHDBP"],"itemData":{"id":90,"type":"article-journal","abstract":"Abstract\n            \n              Pig is an important food source and an excellent system to model human diseases. Careful characterization of the swine skeletal muscle stem cells (satellite cells) will shed lights on generation of swine skeletal muscle disease model and efficient production of porcine meat for the food industry. Paired box protein 7 (Pax7) is a highly conserved transcription factor shared by satellite cells from various species. However, the sequence of Pax7 has not been characterized in pig. The lack of method to isolate highly purified satellite cells hinders the thorough characterization of the swine satellite cells. Here we found molecular markers for swine satellite cells and revealed that the porcine satellite cells were heterogeneous in various pieces of skeletal muscle. We further developed a method to isolate highly purified satellite cells directly from porcine muscles using fluorescence-activated cell sorting. We next characterized the proliferation and differentiation abilities of isolated satellite cells\n              in vitro\n              ; and found that long-term culturing of satellite cells\n              in vitro\n              led to stemness loss.","container-title":"Cell Death Discovery","DOI":"10.1038/cddiscovery.2017.3","ISSN":"2058-7716","issue":"1","journalAbbreviation":"Cell Death Discov.","language":"en","page":"17003","source":"DOI.org (Crossref)","title":"Characterization and isolation of highly purified porcine satellite cells","volume":"3","author":[{"family":"Ding","given":"Shijie"},{"family":"Wang","given":"Fei"},{"family":"Liu","given":"Yan"},{"family":"Li","given":"Sheng"},{"family":"Zhou","given":"Guanghong"},{"family":"Hu","given":"Ping"}],"issued":{"date-parts":[["2017",4,10]]}}}],"schema":"https://github.com/citation-style-language/schema/raw/master/csl-citation.json"} </w:instrText>
      </w:r>
      <w:r w:rsidR="00805934" w:rsidRPr="00755FA9">
        <w:rPr>
          <w:rFonts w:asciiTheme="majorHAnsi" w:hAnsiTheme="majorHAnsi" w:cstheme="majorHAnsi"/>
        </w:rPr>
        <w:fldChar w:fldCharType="separate"/>
      </w:r>
      <w:r w:rsidR="00FD4F6C" w:rsidRPr="00755FA9">
        <w:rPr>
          <w:rFonts w:asciiTheme="majorHAnsi" w:hAnsiTheme="majorHAnsi" w:cstheme="majorHAnsi"/>
          <w:vertAlign w:val="superscript"/>
        </w:rPr>
        <w:t>26–28</w:t>
      </w:r>
      <w:r w:rsidR="00805934" w:rsidRPr="00755FA9">
        <w:rPr>
          <w:rFonts w:asciiTheme="majorHAnsi" w:hAnsiTheme="majorHAnsi" w:cstheme="majorHAnsi"/>
        </w:rPr>
        <w:fldChar w:fldCharType="end"/>
      </w:r>
      <w:r w:rsidR="00707F89" w:rsidRPr="00755FA9">
        <w:rPr>
          <w:rFonts w:asciiTheme="majorHAnsi" w:hAnsiTheme="majorHAnsi" w:cstheme="majorHAnsi"/>
        </w:rPr>
        <w:t xml:space="preserve">. </w:t>
      </w:r>
      <w:r w:rsidR="000F31ED" w:rsidRPr="00755FA9">
        <w:rPr>
          <w:rFonts w:asciiTheme="majorHAnsi" w:hAnsiTheme="majorHAnsi" w:cstheme="majorHAnsi"/>
        </w:rPr>
        <w:t xml:space="preserve">Adjustment </w:t>
      </w:r>
      <w:r w:rsidR="00805934" w:rsidRPr="00755FA9">
        <w:rPr>
          <w:rFonts w:asciiTheme="majorHAnsi" w:hAnsiTheme="majorHAnsi" w:cstheme="majorHAnsi"/>
        </w:rPr>
        <w:t>of parameters</w:t>
      </w:r>
      <w:r w:rsidR="00F76FBA" w:rsidRPr="00755FA9">
        <w:rPr>
          <w:rFonts w:asciiTheme="majorHAnsi" w:hAnsiTheme="majorHAnsi" w:cstheme="majorHAnsi"/>
        </w:rPr>
        <w:t>,</w:t>
      </w:r>
      <w:r w:rsidR="00805934" w:rsidRPr="00755FA9">
        <w:rPr>
          <w:rFonts w:asciiTheme="majorHAnsi" w:hAnsiTheme="majorHAnsi" w:cstheme="majorHAnsi"/>
        </w:rPr>
        <w:t xml:space="preserve"> including enzyme concentration, digestion duration, and culture conditions</w:t>
      </w:r>
      <w:r w:rsidR="00F76FBA" w:rsidRPr="00755FA9">
        <w:rPr>
          <w:rFonts w:asciiTheme="majorHAnsi" w:hAnsiTheme="majorHAnsi" w:cstheme="majorHAnsi"/>
        </w:rPr>
        <w:t>,</w:t>
      </w:r>
      <w:r w:rsidR="00805934" w:rsidRPr="00755FA9">
        <w:rPr>
          <w:rFonts w:asciiTheme="majorHAnsi" w:hAnsiTheme="majorHAnsi" w:cstheme="majorHAnsi"/>
        </w:rPr>
        <w:t xml:space="preserve"> is often</w:t>
      </w:r>
      <w:r w:rsidR="00EB166A" w:rsidRPr="00755FA9">
        <w:rPr>
          <w:rFonts w:asciiTheme="majorHAnsi" w:hAnsiTheme="majorHAnsi" w:cstheme="majorHAnsi"/>
        </w:rPr>
        <w:t xml:space="preserve"> needed</w:t>
      </w:r>
      <w:r w:rsidR="00805934" w:rsidRPr="00755FA9">
        <w:rPr>
          <w:rFonts w:asciiTheme="majorHAnsi" w:hAnsiTheme="majorHAnsi" w:cstheme="majorHAnsi"/>
        </w:rPr>
        <w:t xml:space="preserve"> for different developmental stages—especially in </w:t>
      </w:r>
      <w:r w:rsidR="00F76FBA" w:rsidRPr="00755FA9">
        <w:rPr>
          <w:rFonts w:asciiTheme="majorHAnsi" w:hAnsiTheme="majorHAnsi" w:cstheme="majorHAnsi"/>
        </w:rPr>
        <w:t>neonates</w:t>
      </w:r>
      <w:r w:rsidR="00805934" w:rsidRPr="00755FA9">
        <w:rPr>
          <w:rFonts w:asciiTheme="majorHAnsi" w:hAnsiTheme="majorHAnsi" w:cstheme="majorHAnsi"/>
        </w:rPr>
        <w:t>—to achieve maximal yield, viability, and purity of isolated satellite cells.</w:t>
      </w:r>
      <w:r w:rsidR="00F76FBA" w:rsidRPr="00755FA9">
        <w:rPr>
          <w:rFonts w:asciiTheme="majorHAnsi" w:hAnsiTheme="majorHAnsi" w:cstheme="majorHAnsi"/>
        </w:rPr>
        <w:t xml:space="preserve"> </w:t>
      </w:r>
      <w:r w:rsidR="00270FF6" w:rsidRPr="00755FA9">
        <w:rPr>
          <w:rFonts w:asciiTheme="majorHAnsi" w:hAnsiTheme="majorHAnsi" w:cstheme="majorHAnsi"/>
        </w:rPr>
        <w:t>In this article, we demonstrate an optimized protocol for the isolation of satellite cells from skeletal muscles of adult and neonatal mice</w:t>
      </w:r>
      <w:r w:rsidR="00A14AAE" w:rsidRPr="00755FA9">
        <w:rPr>
          <w:rFonts w:asciiTheme="majorHAnsi" w:hAnsiTheme="majorHAnsi" w:cstheme="majorHAnsi"/>
        </w:rPr>
        <w:t xml:space="preserve"> (</w:t>
      </w:r>
      <w:r w:rsidR="00330F5F" w:rsidRPr="00755FA9">
        <w:rPr>
          <w:rFonts w:asciiTheme="majorHAnsi" w:hAnsiTheme="majorHAnsi" w:cstheme="majorHAnsi"/>
        </w:rPr>
        <w:t xml:space="preserve">postnatal days 6-14, </w:t>
      </w:r>
      <w:r w:rsidR="00A14AAE" w:rsidRPr="00755FA9">
        <w:rPr>
          <w:rFonts w:asciiTheme="majorHAnsi" w:hAnsiTheme="majorHAnsi" w:cstheme="majorHAnsi"/>
        </w:rPr>
        <w:t>P6-P14)</w:t>
      </w:r>
      <w:r w:rsidR="00270FF6" w:rsidRPr="00755FA9">
        <w:rPr>
          <w:rFonts w:asciiTheme="majorHAnsi" w:hAnsiTheme="majorHAnsi" w:cstheme="majorHAnsi"/>
        </w:rPr>
        <w:t xml:space="preserve">, </w:t>
      </w:r>
      <w:r w:rsidR="00DD03B0" w:rsidRPr="00755FA9">
        <w:rPr>
          <w:rFonts w:asciiTheme="majorHAnsi" w:hAnsiTheme="majorHAnsi" w:cstheme="majorHAnsi"/>
        </w:rPr>
        <w:t xml:space="preserve">combining </w:t>
      </w:r>
      <w:proofErr w:type="spellStart"/>
      <w:r w:rsidR="00477951" w:rsidRPr="00755FA9">
        <w:rPr>
          <w:rFonts w:asciiTheme="majorHAnsi" w:hAnsiTheme="majorHAnsi" w:cstheme="majorHAnsi"/>
        </w:rPr>
        <w:t>preplating</w:t>
      </w:r>
      <w:proofErr w:type="spellEnd"/>
      <w:r w:rsidR="00DD03B0" w:rsidRPr="00755FA9">
        <w:rPr>
          <w:rFonts w:asciiTheme="majorHAnsi" w:hAnsiTheme="majorHAnsi" w:cstheme="majorHAnsi"/>
        </w:rPr>
        <w:t xml:space="preserve"> and MACS sorting with adjustments to </w:t>
      </w:r>
      <w:proofErr w:type="spellStart"/>
      <w:r w:rsidR="00477951" w:rsidRPr="00755FA9">
        <w:rPr>
          <w:rFonts w:asciiTheme="majorHAnsi" w:hAnsiTheme="majorHAnsi" w:cstheme="majorHAnsi"/>
        </w:rPr>
        <w:t>preplating</w:t>
      </w:r>
      <w:proofErr w:type="spellEnd"/>
      <w:r w:rsidR="00DD03B0" w:rsidRPr="00755FA9">
        <w:rPr>
          <w:rFonts w:asciiTheme="majorHAnsi" w:hAnsiTheme="majorHAnsi" w:cstheme="majorHAnsi"/>
        </w:rPr>
        <w:t xml:space="preserve"> timing and medium composition. </w:t>
      </w:r>
      <w:r w:rsidR="00A14AAE" w:rsidRPr="00755FA9">
        <w:rPr>
          <w:rFonts w:asciiTheme="majorHAnsi" w:hAnsiTheme="majorHAnsi" w:cstheme="majorHAnsi"/>
        </w:rPr>
        <w:t xml:space="preserve">This protocol produces a </w:t>
      </w:r>
      <w:r w:rsidR="00A14AAE" w:rsidRPr="00755FA9">
        <w:rPr>
          <w:rFonts w:asciiTheme="majorHAnsi" w:hAnsiTheme="majorHAnsi" w:cstheme="majorHAnsi"/>
        </w:rPr>
        <w:lastRenderedPageBreak/>
        <w:t>reproducible cell population across developmental stages, with isolated cells showing high purity and viability. Immunostaining indicates that the proportion of Pax7</w:t>
      </w:r>
      <w:r w:rsidR="00113B9E" w:rsidRPr="00755FA9">
        <w:rPr>
          <w:rFonts w:asciiTheme="majorHAnsi" w:hAnsiTheme="majorHAnsi" w:cstheme="majorHAnsi"/>
          <w:vertAlign w:val="superscript"/>
        </w:rPr>
        <w:t>+</w:t>
      </w:r>
      <w:r w:rsidR="00A14AAE" w:rsidRPr="00755FA9">
        <w:rPr>
          <w:rFonts w:asciiTheme="majorHAnsi" w:hAnsiTheme="majorHAnsi" w:cstheme="majorHAnsi"/>
        </w:rPr>
        <w:t xml:space="preserve"> cells typically exceeds 9</w:t>
      </w:r>
      <w:r w:rsidR="005A3422" w:rsidRPr="00755FA9">
        <w:rPr>
          <w:rFonts w:asciiTheme="majorHAnsi" w:hAnsiTheme="majorHAnsi" w:cstheme="majorHAnsi"/>
        </w:rPr>
        <w:t>7</w:t>
      </w:r>
      <w:r w:rsidR="00A14AAE" w:rsidRPr="00755FA9">
        <w:rPr>
          <w:rFonts w:asciiTheme="majorHAnsi" w:hAnsiTheme="majorHAnsi" w:cstheme="majorHAnsi"/>
        </w:rPr>
        <w:t>%.</w:t>
      </w:r>
      <w:r w:rsidR="00270FF6" w:rsidRPr="00755FA9">
        <w:rPr>
          <w:rFonts w:asciiTheme="majorHAnsi" w:hAnsiTheme="majorHAnsi" w:cstheme="majorHAnsi"/>
        </w:rPr>
        <w:t xml:space="preserve"> Moreover, these myoblasts exhibit robust differentiation potential, efficiently forming multinucleated myotubes upon replacement of the growth medium with differentiation medium. </w:t>
      </w:r>
      <w:r w:rsidR="00395334" w:rsidRPr="00755FA9">
        <w:rPr>
          <w:rFonts w:asciiTheme="majorHAnsi" w:hAnsiTheme="majorHAnsi" w:cstheme="majorHAnsi"/>
        </w:rPr>
        <w:t>Differentiated</w:t>
      </w:r>
      <w:r w:rsidR="00270FF6" w:rsidRPr="00755FA9">
        <w:rPr>
          <w:rFonts w:asciiTheme="majorHAnsi" w:hAnsiTheme="majorHAnsi" w:cstheme="majorHAnsi"/>
        </w:rPr>
        <w:t xml:space="preserve"> myotubes can be </w:t>
      </w:r>
      <w:r w:rsidR="00395334" w:rsidRPr="00755FA9">
        <w:rPr>
          <w:rFonts w:asciiTheme="majorHAnsi" w:hAnsiTheme="majorHAnsi" w:cstheme="majorHAnsi"/>
        </w:rPr>
        <w:t xml:space="preserve">observed using </w:t>
      </w:r>
      <w:r w:rsidR="00270FF6" w:rsidRPr="00755FA9">
        <w:rPr>
          <w:rFonts w:asciiTheme="majorHAnsi" w:hAnsiTheme="majorHAnsi" w:cstheme="majorHAnsi"/>
        </w:rPr>
        <w:t xml:space="preserve"> phase-contrast microscopy or </w:t>
      </w:r>
      <w:r w:rsidR="00395334" w:rsidRPr="00755FA9">
        <w:rPr>
          <w:rFonts w:asciiTheme="majorHAnsi" w:hAnsiTheme="majorHAnsi" w:cstheme="majorHAnsi"/>
        </w:rPr>
        <w:t>verified through</w:t>
      </w:r>
      <w:r w:rsidR="00270FF6" w:rsidRPr="00755FA9">
        <w:rPr>
          <w:rFonts w:asciiTheme="majorHAnsi" w:hAnsiTheme="majorHAnsi" w:cstheme="majorHAnsi"/>
        </w:rPr>
        <w:t xml:space="preserve"> immunostaining </w:t>
      </w:r>
      <w:r w:rsidR="00395334" w:rsidRPr="00755FA9">
        <w:rPr>
          <w:rFonts w:asciiTheme="majorHAnsi" w:hAnsiTheme="majorHAnsi" w:cstheme="majorHAnsi"/>
        </w:rPr>
        <w:t>for myosin heavy chain (MHC)</w:t>
      </w:r>
      <w:r w:rsidR="00270FF6" w:rsidRPr="00755FA9">
        <w:rPr>
          <w:rFonts w:asciiTheme="majorHAnsi" w:hAnsiTheme="majorHAnsi" w:cstheme="majorHAnsi"/>
        </w:rPr>
        <w:t xml:space="preserve">, a marker </w:t>
      </w:r>
      <w:r w:rsidR="00395334" w:rsidRPr="00755FA9">
        <w:rPr>
          <w:rFonts w:asciiTheme="majorHAnsi" w:hAnsiTheme="majorHAnsi" w:cstheme="majorHAnsi"/>
        </w:rPr>
        <w:t>indicative of mature</w:t>
      </w:r>
      <w:r w:rsidR="00270FF6" w:rsidRPr="00755FA9">
        <w:rPr>
          <w:rFonts w:asciiTheme="majorHAnsi" w:hAnsiTheme="majorHAnsi" w:cstheme="majorHAnsi"/>
        </w:rPr>
        <w:t xml:space="preserve"> muscle fibers.</w:t>
      </w:r>
    </w:p>
    <w:p w14:paraId="0A93BA7F" w14:textId="77777777" w:rsidR="00113B9E" w:rsidRPr="00755FA9" w:rsidRDefault="00113B9E" w:rsidP="00755FA9">
      <w:pPr>
        <w:pStyle w:val="NormalnyWeb"/>
        <w:shd w:val="clear" w:color="auto" w:fill="FFFFFF"/>
        <w:rPr>
          <w:rFonts w:asciiTheme="majorHAnsi" w:hAnsiTheme="majorHAnsi" w:cstheme="majorHAnsi"/>
        </w:rPr>
      </w:pPr>
    </w:p>
    <w:bookmarkEnd w:id="0"/>
    <w:p w14:paraId="550D01A5" w14:textId="6AA0AA8F" w:rsidR="008A6A8B" w:rsidRPr="00755FA9" w:rsidRDefault="00551D82" w:rsidP="00755FA9">
      <w:pPr>
        <w:rPr>
          <w:rFonts w:asciiTheme="majorHAnsi" w:hAnsiTheme="majorHAnsi" w:cstheme="majorHAnsi"/>
          <w:b/>
        </w:rPr>
      </w:pPr>
      <w:r w:rsidRPr="00755FA9">
        <w:rPr>
          <w:rFonts w:asciiTheme="majorHAnsi" w:hAnsiTheme="majorHAnsi" w:cstheme="majorHAnsi"/>
          <w:b/>
        </w:rPr>
        <w:t>PROTOCOL:</w:t>
      </w:r>
    </w:p>
    <w:p w14:paraId="483F55BD" w14:textId="77777777" w:rsidR="004E1808" w:rsidRPr="00755FA9" w:rsidRDefault="004E1808" w:rsidP="00755FA9">
      <w:pPr>
        <w:rPr>
          <w:rFonts w:asciiTheme="majorHAnsi" w:hAnsiTheme="majorHAnsi" w:cstheme="majorHAnsi"/>
          <w:b/>
        </w:rPr>
      </w:pPr>
    </w:p>
    <w:p w14:paraId="40C9167E" w14:textId="2BE0C3A6" w:rsidR="004E1808" w:rsidRPr="00755FA9" w:rsidRDefault="004E1808" w:rsidP="00755FA9">
      <w:pPr>
        <w:rPr>
          <w:rFonts w:asciiTheme="majorHAnsi" w:hAnsiTheme="majorHAnsi" w:cstheme="majorHAnsi"/>
          <w:bCs/>
        </w:rPr>
      </w:pPr>
      <w:r w:rsidRPr="00755FA9">
        <w:rPr>
          <w:rFonts w:asciiTheme="majorHAnsi" w:hAnsiTheme="majorHAnsi" w:cstheme="majorHAnsi"/>
          <w:bCs/>
        </w:rPr>
        <w:t xml:space="preserve">Adult male mice (3 months old) of the C57BL/6J × STOCK </w:t>
      </w:r>
      <w:proofErr w:type="spellStart"/>
      <w:r w:rsidRPr="00755FA9">
        <w:rPr>
          <w:rFonts w:asciiTheme="majorHAnsi" w:hAnsiTheme="majorHAnsi" w:cstheme="majorHAnsi"/>
          <w:bCs/>
        </w:rPr>
        <w:t>Tyr</w:t>
      </w:r>
      <w:r w:rsidRPr="00755FA9">
        <w:rPr>
          <w:rFonts w:asciiTheme="majorHAnsi" w:hAnsiTheme="majorHAnsi" w:cstheme="majorHAnsi"/>
          <w:bCs/>
          <w:vertAlign w:val="superscript"/>
        </w:rPr>
        <w:t>c</w:t>
      </w:r>
      <w:r w:rsidRPr="00755FA9">
        <w:rPr>
          <w:rFonts w:asciiTheme="majorHAnsi" w:hAnsiTheme="majorHAnsi" w:cstheme="majorHAnsi"/>
          <w:bCs/>
          <w:vertAlign w:val="superscript"/>
        </w:rPr>
        <w:noBreakHyphen/>
        <w:t>ch</w:t>
      </w:r>
      <w:proofErr w:type="spellEnd"/>
      <w:r w:rsidRPr="00755FA9">
        <w:rPr>
          <w:rFonts w:asciiTheme="majorHAnsi" w:hAnsiTheme="majorHAnsi" w:cstheme="majorHAnsi"/>
          <w:bCs/>
        </w:rPr>
        <w:t xml:space="preserve"> Bmp5</w:t>
      </w:r>
      <w:r w:rsidRPr="00755FA9">
        <w:rPr>
          <w:rFonts w:asciiTheme="majorHAnsi" w:hAnsiTheme="majorHAnsi" w:cstheme="majorHAnsi"/>
          <w:bCs/>
          <w:vertAlign w:val="superscript"/>
        </w:rPr>
        <w:t>se</w:t>
      </w:r>
      <w:r w:rsidRPr="00755FA9">
        <w:rPr>
          <w:rFonts w:asciiTheme="majorHAnsi" w:hAnsiTheme="majorHAnsi" w:cstheme="majorHAnsi"/>
          <w:bCs/>
        </w:rPr>
        <w:t>+/+ Myo6</w:t>
      </w:r>
      <w:r w:rsidRPr="00755FA9">
        <w:rPr>
          <w:rFonts w:asciiTheme="majorHAnsi" w:hAnsiTheme="majorHAnsi" w:cstheme="majorHAnsi"/>
          <w:bCs/>
          <w:vertAlign w:val="superscript"/>
        </w:rPr>
        <w:t>sv</w:t>
      </w:r>
      <w:r w:rsidRPr="00755FA9">
        <w:rPr>
          <w:rFonts w:asciiTheme="majorHAnsi" w:hAnsiTheme="majorHAnsi" w:cstheme="majorHAnsi"/>
          <w:bCs/>
        </w:rPr>
        <w:t xml:space="preserve">/J genotype, as well as both male and female newborn mice </w:t>
      </w:r>
      <w:r w:rsidR="00F6393B" w:rsidRPr="00755FA9">
        <w:rPr>
          <w:rFonts w:asciiTheme="majorHAnsi" w:hAnsiTheme="majorHAnsi" w:cstheme="majorHAnsi"/>
          <w:bCs/>
        </w:rPr>
        <w:t>(</w:t>
      </w:r>
      <w:r w:rsidR="000A488C" w:rsidRPr="00755FA9">
        <w:rPr>
          <w:rStyle w:val="Pogrubienie"/>
          <w:rFonts w:asciiTheme="majorHAnsi" w:hAnsiTheme="majorHAnsi" w:cstheme="majorHAnsi"/>
          <w:b w:val="0"/>
        </w:rPr>
        <w:t>postnatal day</w:t>
      </w:r>
      <w:r w:rsidR="005C4988" w:rsidRPr="00755FA9">
        <w:rPr>
          <w:rStyle w:val="Pogrubienie"/>
          <w:rFonts w:asciiTheme="majorHAnsi" w:hAnsiTheme="majorHAnsi" w:cstheme="majorHAnsi"/>
          <w:b w:val="0"/>
        </w:rPr>
        <w:t>s</w:t>
      </w:r>
      <w:r w:rsidR="000A488C" w:rsidRPr="00755FA9">
        <w:rPr>
          <w:rStyle w:val="Pogrubienie"/>
          <w:rFonts w:asciiTheme="majorHAnsi" w:hAnsiTheme="majorHAnsi" w:cstheme="majorHAnsi"/>
          <w:b w:val="0"/>
        </w:rPr>
        <w:t xml:space="preserve"> 6</w:t>
      </w:r>
      <w:r w:rsidR="005C4988" w:rsidRPr="00755FA9">
        <w:rPr>
          <w:rStyle w:val="Pogrubienie"/>
          <w:rFonts w:asciiTheme="majorHAnsi" w:hAnsiTheme="majorHAnsi" w:cstheme="majorHAnsi"/>
          <w:b w:val="0"/>
        </w:rPr>
        <w:t>–</w:t>
      </w:r>
      <w:r w:rsidR="000A488C" w:rsidRPr="00755FA9">
        <w:rPr>
          <w:rStyle w:val="Pogrubienie"/>
          <w:rFonts w:asciiTheme="majorHAnsi" w:hAnsiTheme="majorHAnsi" w:cstheme="majorHAnsi"/>
          <w:b w:val="0"/>
        </w:rPr>
        <w:t>14</w:t>
      </w:r>
      <w:r w:rsidR="00695A9A" w:rsidRPr="00755FA9">
        <w:rPr>
          <w:rStyle w:val="Pogrubienie"/>
          <w:rFonts w:asciiTheme="majorHAnsi" w:hAnsiTheme="majorHAnsi" w:cstheme="majorHAnsi"/>
          <w:b w:val="0"/>
        </w:rPr>
        <w:t>, P6-P14</w:t>
      </w:r>
      <w:r w:rsidR="00F6393B" w:rsidRPr="00755FA9">
        <w:rPr>
          <w:rFonts w:asciiTheme="majorHAnsi" w:hAnsiTheme="majorHAnsi" w:cstheme="majorHAnsi"/>
          <w:bCs/>
        </w:rPr>
        <w:t xml:space="preserve">) </w:t>
      </w:r>
      <w:r w:rsidRPr="00755FA9">
        <w:rPr>
          <w:rFonts w:asciiTheme="majorHAnsi" w:hAnsiTheme="majorHAnsi" w:cstheme="majorHAnsi"/>
          <w:bCs/>
        </w:rPr>
        <w:t xml:space="preserve">of </w:t>
      </w:r>
      <w:r w:rsidR="0044505F" w:rsidRPr="00755FA9">
        <w:rPr>
          <w:rFonts w:asciiTheme="majorHAnsi" w:hAnsiTheme="majorHAnsi" w:cstheme="majorHAnsi"/>
          <w:bCs/>
        </w:rPr>
        <w:t xml:space="preserve">the C57BL/6J x </w:t>
      </w:r>
      <w:proofErr w:type="spellStart"/>
      <w:r w:rsidR="0044505F" w:rsidRPr="00755FA9">
        <w:rPr>
          <w:rFonts w:asciiTheme="majorHAnsi" w:hAnsiTheme="majorHAnsi" w:cstheme="majorHAnsi"/>
          <w:bCs/>
        </w:rPr>
        <w:t>flox</w:t>
      </w:r>
      <w:proofErr w:type="spellEnd"/>
      <w:r w:rsidR="0044505F" w:rsidRPr="00755FA9">
        <w:rPr>
          <w:rFonts w:asciiTheme="majorHAnsi" w:hAnsiTheme="majorHAnsi" w:cstheme="majorHAnsi"/>
          <w:bCs/>
        </w:rPr>
        <w:t>/MK5/</w:t>
      </w:r>
      <w:proofErr w:type="spellStart"/>
      <w:r w:rsidR="0044505F" w:rsidRPr="00755FA9">
        <w:rPr>
          <w:rFonts w:asciiTheme="majorHAnsi" w:hAnsiTheme="majorHAnsi" w:cstheme="majorHAnsi"/>
          <w:bCs/>
        </w:rPr>
        <w:t>flox</w:t>
      </w:r>
      <w:proofErr w:type="spellEnd"/>
      <w:r w:rsidR="0044505F" w:rsidRPr="00755FA9">
        <w:rPr>
          <w:rFonts w:asciiTheme="majorHAnsi" w:hAnsiTheme="majorHAnsi" w:cstheme="majorHAnsi"/>
          <w:bCs/>
        </w:rPr>
        <w:t xml:space="preserve"> </w:t>
      </w:r>
      <w:r w:rsidRPr="00755FA9">
        <w:rPr>
          <w:rFonts w:asciiTheme="majorHAnsi" w:hAnsiTheme="majorHAnsi" w:cstheme="majorHAnsi"/>
          <w:bCs/>
        </w:rPr>
        <w:t xml:space="preserve">genotype, were used in this study. </w:t>
      </w:r>
      <w:r w:rsidR="00774D89" w:rsidRPr="00755FA9">
        <w:rPr>
          <w:rFonts w:asciiTheme="majorHAnsi" w:hAnsiTheme="majorHAnsi" w:cstheme="majorHAnsi"/>
          <w:bCs/>
        </w:rPr>
        <w:t>Mice were kept and bred under pathogen-free conditions within the animal facility of</w:t>
      </w:r>
      <w:r w:rsidR="00774D89" w:rsidRPr="00755FA9" w:rsidDel="00774D89">
        <w:rPr>
          <w:rFonts w:asciiTheme="majorHAnsi" w:hAnsiTheme="majorHAnsi" w:cstheme="majorHAnsi"/>
          <w:bCs/>
        </w:rPr>
        <w:t xml:space="preserve"> </w:t>
      </w:r>
      <w:r w:rsidRPr="00755FA9">
        <w:rPr>
          <w:rFonts w:asciiTheme="majorHAnsi" w:hAnsiTheme="majorHAnsi" w:cstheme="majorHAnsi"/>
          <w:bCs/>
        </w:rPr>
        <w:t>the Nencki Institute of Experimental Biology, PAS.</w:t>
      </w:r>
      <w:r w:rsidR="00330F5F" w:rsidRPr="00755FA9">
        <w:rPr>
          <w:rFonts w:asciiTheme="majorHAnsi" w:hAnsiTheme="majorHAnsi" w:cstheme="majorHAnsi"/>
          <w:bCs/>
        </w:rPr>
        <w:t xml:space="preserve"> </w:t>
      </w:r>
      <w:r w:rsidR="00D237A8" w:rsidRPr="00755FA9">
        <w:rPr>
          <w:rFonts w:asciiTheme="majorHAnsi" w:hAnsiTheme="majorHAnsi" w:cstheme="majorHAnsi"/>
          <w:bCs/>
        </w:rPr>
        <w:t>Throughout the experiments, mice were provided with a conventional rodent diet</w:t>
      </w:r>
      <w:r w:rsidRPr="00755FA9">
        <w:rPr>
          <w:rFonts w:asciiTheme="majorHAnsi" w:hAnsiTheme="majorHAnsi" w:cstheme="majorHAnsi"/>
          <w:bCs/>
        </w:rPr>
        <w:t>.</w:t>
      </w:r>
      <w:r w:rsidR="00476F30" w:rsidRPr="00755FA9">
        <w:rPr>
          <w:rFonts w:asciiTheme="majorHAnsi" w:hAnsiTheme="majorHAnsi" w:cstheme="majorHAnsi"/>
          <w:bCs/>
        </w:rPr>
        <w:t xml:space="preserve"> </w:t>
      </w:r>
      <w:r w:rsidRPr="00755FA9">
        <w:rPr>
          <w:rFonts w:asciiTheme="majorHAnsi" w:hAnsiTheme="majorHAnsi" w:cstheme="majorHAnsi"/>
          <w:bCs/>
        </w:rPr>
        <w:t xml:space="preserve">Animal </w:t>
      </w:r>
      <w:r w:rsidR="00D237A8" w:rsidRPr="00755FA9">
        <w:rPr>
          <w:rFonts w:asciiTheme="majorHAnsi" w:hAnsiTheme="majorHAnsi" w:cstheme="majorHAnsi"/>
          <w:bCs/>
        </w:rPr>
        <w:t>care</w:t>
      </w:r>
      <w:r w:rsidRPr="00755FA9">
        <w:rPr>
          <w:rFonts w:asciiTheme="majorHAnsi" w:hAnsiTheme="majorHAnsi" w:cstheme="majorHAnsi"/>
          <w:bCs/>
        </w:rPr>
        <w:t xml:space="preserve"> and euthanasia were </w:t>
      </w:r>
      <w:r w:rsidR="00D237A8" w:rsidRPr="00755FA9">
        <w:rPr>
          <w:rFonts w:asciiTheme="majorHAnsi" w:hAnsiTheme="majorHAnsi" w:cstheme="majorHAnsi"/>
          <w:bCs/>
        </w:rPr>
        <w:t xml:space="preserve">conducted </w:t>
      </w:r>
      <w:r w:rsidRPr="00755FA9">
        <w:rPr>
          <w:rFonts w:asciiTheme="majorHAnsi" w:hAnsiTheme="majorHAnsi" w:cstheme="majorHAnsi"/>
          <w:bCs/>
        </w:rPr>
        <w:t xml:space="preserve">in </w:t>
      </w:r>
      <w:r w:rsidR="00D237A8" w:rsidRPr="00755FA9">
        <w:rPr>
          <w:rFonts w:asciiTheme="majorHAnsi" w:hAnsiTheme="majorHAnsi" w:cstheme="majorHAnsi"/>
          <w:bCs/>
        </w:rPr>
        <w:t xml:space="preserve">accordance </w:t>
      </w:r>
      <w:r w:rsidRPr="00755FA9">
        <w:rPr>
          <w:rFonts w:asciiTheme="majorHAnsi" w:hAnsiTheme="majorHAnsi" w:cstheme="majorHAnsi"/>
          <w:bCs/>
        </w:rPr>
        <w:t xml:space="preserve">with the European Communities Council directives adopted </w:t>
      </w:r>
      <w:r w:rsidR="00D237A8" w:rsidRPr="00755FA9">
        <w:rPr>
          <w:rFonts w:asciiTheme="majorHAnsi" w:hAnsiTheme="majorHAnsi" w:cstheme="majorHAnsi"/>
          <w:bCs/>
        </w:rPr>
        <w:t>in Poland</w:t>
      </w:r>
      <w:r w:rsidRPr="00755FA9">
        <w:rPr>
          <w:rFonts w:asciiTheme="majorHAnsi" w:hAnsiTheme="majorHAnsi" w:cstheme="majorHAnsi"/>
          <w:bCs/>
        </w:rPr>
        <w:t xml:space="preserve"> (Act of January 15, 2015</w:t>
      </w:r>
      <w:r w:rsidR="005C4988" w:rsidRPr="00755FA9">
        <w:rPr>
          <w:rFonts w:asciiTheme="majorHAnsi" w:hAnsiTheme="majorHAnsi" w:cstheme="majorHAnsi"/>
          <w:bCs/>
        </w:rPr>
        <w:t>,</w:t>
      </w:r>
      <w:r w:rsidRPr="00755FA9">
        <w:rPr>
          <w:rFonts w:asciiTheme="majorHAnsi" w:hAnsiTheme="majorHAnsi" w:cstheme="majorHAnsi"/>
          <w:bCs/>
        </w:rPr>
        <w:t xml:space="preserve"> </w:t>
      </w:r>
      <w:r w:rsidR="00D237A8" w:rsidRPr="00755FA9">
        <w:rPr>
          <w:rFonts w:asciiTheme="majorHAnsi" w:hAnsiTheme="majorHAnsi" w:cstheme="majorHAnsi"/>
          <w:bCs/>
        </w:rPr>
        <w:t>regarding the use of animals in research</w:t>
      </w:r>
      <w:r w:rsidRPr="00755FA9">
        <w:rPr>
          <w:rFonts w:asciiTheme="majorHAnsi" w:hAnsiTheme="majorHAnsi" w:cstheme="majorHAnsi"/>
          <w:bCs/>
        </w:rPr>
        <w:t xml:space="preserve">). </w:t>
      </w:r>
      <w:r w:rsidR="00D237A8" w:rsidRPr="00755FA9">
        <w:rPr>
          <w:rFonts w:asciiTheme="majorHAnsi" w:hAnsiTheme="majorHAnsi" w:cstheme="majorHAnsi"/>
          <w:bCs/>
        </w:rPr>
        <w:t xml:space="preserve">As </w:t>
      </w:r>
      <w:r w:rsidRPr="00755FA9">
        <w:rPr>
          <w:rFonts w:asciiTheme="majorHAnsi" w:hAnsiTheme="majorHAnsi" w:cstheme="majorHAnsi"/>
          <w:bCs/>
        </w:rPr>
        <w:t xml:space="preserve">all studies </w:t>
      </w:r>
      <w:r w:rsidR="00D237A8" w:rsidRPr="00755FA9">
        <w:rPr>
          <w:rFonts w:asciiTheme="majorHAnsi" w:hAnsiTheme="majorHAnsi" w:cstheme="majorHAnsi"/>
          <w:bCs/>
        </w:rPr>
        <w:t>used</w:t>
      </w:r>
      <w:r w:rsidRPr="00755FA9">
        <w:rPr>
          <w:rFonts w:asciiTheme="majorHAnsi" w:hAnsiTheme="majorHAnsi" w:cstheme="majorHAnsi"/>
          <w:bCs/>
        </w:rPr>
        <w:t xml:space="preserve"> tissues from </w:t>
      </w:r>
      <w:r w:rsidR="00D237A8" w:rsidRPr="00755FA9">
        <w:rPr>
          <w:rFonts w:asciiTheme="majorHAnsi" w:hAnsiTheme="majorHAnsi" w:cstheme="majorHAnsi"/>
          <w:bCs/>
        </w:rPr>
        <w:t xml:space="preserve">animals without causing </w:t>
      </w:r>
      <w:r w:rsidRPr="00755FA9">
        <w:rPr>
          <w:rFonts w:asciiTheme="majorHAnsi" w:hAnsiTheme="majorHAnsi" w:cstheme="majorHAnsi"/>
          <w:bCs/>
        </w:rPr>
        <w:t xml:space="preserve">suffering, approval </w:t>
      </w:r>
      <w:r w:rsidR="00D237A8" w:rsidRPr="00755FA9">
        <w:rPr>
          <w:rFonts w:asciiTheme="majorHAnsi" w:hAnsiTheme="majorHAnsi" w:cstheme="majorHAnsi"/>
          <w:bCs/>
        </w:rPr>
        <w:t xml:space="preserve">from an ethics committee </w:t>
      </w:r>
      <w:r w:rsidRPr="00755FA9">
        <w:rPr>
          <w:rFonts w:asciiTheme="majorHAnsi" w:hAnsiTheme="majorHAnsi" w:cstheme="majorHAnsi"/>
          <w:bCs/>
        </w:rPr>
        <w:t>was not</w:t>
      </w:r>
      <w:r w:rsidR="00330F5F" w:rsidRPr="00755FA9">
        <w:rPr>
          <w:rFonts w:asciiTheme="majorHAnsi" w:hAnsiTheme="majorHAnsi" w:cstheme="majorHAnsi"/>
          <w:bCs/>
        </w:rPr>
        <w:t xml:space="preserve"> </w:t>
      </w:r>
      <w:r w:rsidR="00D237A8" w:rsidRPr="00755FA9">
        <w:rPr>
          <w:rFonts w:asciiTheme="majorHAnsi" w:hAnsiTheme="majorHAnsi" w:cstheme="majorHAnsi"/>
          <w:bCs/>
        </w:rPr>
        <w:t>mandated</w:t>
      </w:r>
      <w:r w:rsidRPr="00755FA9">
        <w:rPr>
          <w:rFonts w:asciiTheme="majorHAnsi" w:hAnsiTheme="majorHAnsi" w:cstheme="majorHAnsi"/>
          <w:bCs/>
        </w:rPr>
        <w:t xml:space="preserve">. </w:t>
      </w:r>
      <w:r w:rsidR="00B816E8" w:rsidRPr="00755FA9">
        <w:rPr>
          <w:rFonts w:asciiTheme="majorHAnsi" w:hAnsiTheme="majorHAnsi" w:cstheme="majorHAnsi"/>
          <w:bCs/>
        </w:rPr>
        <w:t>P</w:t>
      </w:r>
      <w:r w:rsidRPr="00755FA9">
        <w:rPr>
          <w:rFonts w:asciiTheme="majorHAnsi" w:hAnsiTheme="majorHAnsi" w:cstheme="majorHAnsi"/>
          <w:bCs/>
        </w:rPr>
        <w:t xml:space="preserve">rocedures were performed </w:t>
      </w:r>
      <w:r w:rsidR="00B816E8" w:rsidRPr="00755FA9">
        <w:rPr>
          <w:rFonts w:asciiTheme="majorHAnsi" w:hAnsiTheme="majorHAnsi" w:cstheme="majorHAnsi"/>
          <w:bCs/>
        </w:rPr>
        <w:t>under supervision and authorization</w:t>
      </w:r>
      <w:r w:rsidRPr="00755FA9">
        <w:rPr>
          <w:rFonts w:asciiTheme="majorHAnsi" w:hAnsiTheme="majorHAnsi" w:cstheme="majorHAnsi"/>
          <w:bCs/>
        </w:rPr>
        <w:t xml:space="preserve"> of the Director of the Nencki Institute of Experimental Biology. The following internal approvals were granted: </w:t>
      </w:r>
      <w:r w:rsidR="00962A22" w:rsidRPr="00755FA9">
        <w:rPr>
          <w:rFonts w:asciiTheme="majorHAnsi" w:hAnsiTheme="majorHAnsi" w:cstheme="majorHAnsi"/>
          <w:bCs/>
        </w:rPr>
        <w:t>410P/2021/IBD</w:t>
      </w:r>
      <w:r w:rsidR="0044505F" w:rsidRPr="00755FA9">
        <w:rPr>
          <w:rFonts w:asciiTheme="majorHAnsi" w:hAnsiTheme="majorHAnsi" w:cstheme="majorHAnsi"/>
          <w:bCs/>
        </w:rPr>
        <w:t xml:space="preserve"> and </w:t>
      </w:r>
      <w:r w:rsidR="00E06108" w:rsidRPr="00755FA9">
        <w:rPr>
          <w:rFonts w:asciiTheme="majorHAnsi" w:hAnsiTheme="majorHAnsi" w:cstheme="majorHAnsi"/>
          <w:bCs/>
        </w:rPr>
        <w:t>487W/2022/IBD</w:t>
      </w:r>
      <w:r w:rsidRPr="00755FA9">
        <w:rPr>
          <w:rFonts w:asciiTheme="majorHAnsi" w:hAnsiTheme="majorHAnsi" w:cstheme="majorHAnsi"/>
          <w:bCs/>
        </w:rPr>
        <w:t>.</w:t>
      </w:r>
      <w:r w:rsidRPr="00755FA9">
        <w:rPr>
          <w:rFonts w:asciiTheme="majorHAnsi" w:hAnsiTheme="majorHAnsi" w:cstheme="majorHAnsi"/>
          <w:bCs/>
          <w:shd w:val="clear" w:color="auto" w:fill="FFFFFF"/>
        </w:rPr>
        <w:t xml:space="preserve"> For the experiments, the following hindlimb muscles were analyzed in adult animals: gastrocnemius, soleus, extensor digitorum longus, and tibialis anterior. In </w:t>
      </w:r>
      <w:r w:rsidR="00B15B45" w:rsidRPr="00755FA9">
        <w:rPr>
          <w:rFonts w:asciiTheme="majorHAnsi" w:hAnsiTheme="majorHAnsi" w:cstheme="majorHAnsi"/>
          <w:bCs/>
          <w:shd w:val="clear" w:color="auto" w:fill="FFFFFF"/>
        </w:rPr>
        <w:t xml:space="preserve">the newborn, the </w:t>
      </w:r>
      <w:r w:rsidRPr="00755FA9">
        <w:rPr>
          <w:rFonts w:asciiTheme="majorHAnsi" w:hAnsiTheme="majorHAnsi" w:cstheme="majorHAnsi"/>
          <w:bCs/>
          <w:shd w:val="clear" w:color="auto" w:fill="FFFFFF"/>
        </w:rPr>
        <w:t xml:space="preserve">whole hindlimb </w:t>
      </w:r>
      <w:r w:rsidR="00EC3C96" w:rsidRPr="00755FA9">
        <w:rPr>
          <w:rFonts w:asciiTheme="majorHAnsi" w:hAnsiTheme="majorHAnsi" w:cstheme="majorHAnsi"/>
          <w:bCs/>
          <w:shd w:val="clear" w:color="auto" w:fill="FFFFFF"/>
        </w:rPr>
        <w:t xml:space="preserve">and </w:t>
      </w:r>
      <w:r w:rsidR="00D47601" w:rsidRPr="00755FA9">
        <w:rPr>
          <w:rFonts w:asciiTheme="majorHAnsi" w:hAnsiTheme="majorHAnsi" w:cstheme="majorHAnsi"/>
          <w:bCs/>
          <w:shd w:val="clear" w:color="auto" w:fill="FFFFFF"/>
        </w:rPr>
        <w:t xml:space="preserve">forelimb </w:t>
      </w:r>
      <w:r w:rsidR="00EC3C96" w:rsidRPr="00755FA9">
        <w:rPr>
          <w:rFonts w:asciiTheme="majorHAnsi" w:hAnsiTheme="majorHAnsi" w:cstheme="majorHAnsi"/>
          <w:bCs/>
          <w:shd w:val="clear" w:color="auto" w:fill="FFFFFF"/>
        </w:rPr>
        <w:t xml:space="preserve">triceps </w:t>
      </w:r>
      <w:r w:rsidRPr="00755FA9">
        <w:rPr>
          <w:rFonts w:asciiTheme="majorHAnsi" w:hAnsiTheme="majorHAnsi" w:cstheme="majorHAnsi"/>
          <w:bCs/>
          <w:shd w:val="clear" w:color="auto" w:fill="FFFFFF"/>
        </w:rPr>
        <w:t>muscles were examined.</w:t>
      </w:r>
    </w:p>
    <w:p w14:paraId="66294940" w14:textId="77777777" w:rsidR="004E1808" w:rsidRPr="00755FA9" w:rsidRDefault="004E1808" w:rsidP="00755FA9">
      <w:pPr>
        <w:rPr>
          <w:rFonts w:asciiTheme="majorHAnsi" w:hAnsiTheme="majorHAnsi" w:cstheme="majorHAnsi"/>
          <w:bCs/>
        </w:rPr>
      </w:pPr>
      <w:r w:rsidRPr="00755FA9">
        <w:rPr>
          <w:rFonts w:asciiTheme="majorHAnsi" w:hAnsiTheme="majorHAnsi" w:cstheme="majorHAnsi"/>
          <w:bCs/>
        </w:rPr>
        <w:t xml:space="preserve">A schematic overview of the procedure for isolating and purifying primary myoblasts from the hind limb muscles of mice is shown in </w:t>
      </w:r>
      <w:r w:rsidRPr="00755FA9">
        <w:rPr>
          <w:rFonts w:asciiTheme="majorHAnsi" w:hAnsiTheme="majorHAnsi" w:cstheme="majorHAnsi"/>
          <w:b/>
        </w:rPr>
        <w:t>Figure 1</w:t>
      </w:r>
      <w:r w:rsidRPr="00755FA9">
        <w:rPr>
          <w:rFonts w:asciiTheme="majorHAnsi" w:hAnsiTheme="majorHAnsi" w:cstheme="majorHAnsi"/>
          <w:bCs/>
        </w:rPr>
        <w:t>.</w:t>
      </w:r>
    </w:p>
    <w:p w14:paraId="744EA858" w14:textId="02F41519" w:rsidR="004E1808" w:rsidRPr="00755FA9" w:rsidRDefault="00FF3112" w:rsidP="00755FA9">
      <w:pPr>
        <w:rPr>
          <w:rFonts w:asciiTheme="majorHAnsi" w:hAnsiTheme="majorHAnsi" w:cstheme="majorHAnsi"/>
          <w:bCs/>
        </w:rPr>
      </w:pPr>
      <w:r w:rsidRPr="00755FA9">
        <w:rPr>
          <w:rFonts w:asciiTheme="majorHAnsi" w:hAnsiTheme="majorHAnsi" w:cstheme="majorHAnsi"/>
          <w:bCs/>
        </w:rPr>
        <w:t>Information on the reagents and equipment used in this study is provided in the</w:t>
      </w:r>
      <w:r w:rsidR="004E1808" w:rsidRPr="00755FA9">
        <w:rPr>
          <w:rFonts w:asciiTheme="majorHAnsi" w:hAnsiTheme="majorHAnsi" w:cstheme="majorHAnsi"/>
          <w:b/>
        </w:rPr>
        <w:t> Table of Materials</w:t>
      </w:r>
      <w:r w:rsidR="004E1808" w:rsidRPr="00755FA9">
        <w:rPr>
          <w:rFonts w:asciiTheme="majorHAnsi" w:hAnsiTheme="majorHAnsi" w:cstheme="majorHAnsi"/>
          <w:bCs/>
        </w:rPr>
        <w:t>.</w:t>
      </w:r>
    </w:p>
    <w:p w14:paraId="089D3B2C" w14:textId="77777777" w:rsidR="004E1808" w:rsidRPr="00755FA9" w:rsidRDefault="004E1808" w:rsidP="00755FA9">
      <w:pPr>
        <w:rPr>
          <w:rFonts w:asciiTheme="majorHAnsi" w:hAnsiTheme="majorHAnsi" w:cstheme="majorHAnsi"/>
          <w:b/>
          <w:bCs/>
        </w:rPr>
      </w:pPr>
    </w:p>
    <w:p w14:paraId="12F3BC90" w14:textId="0A603B1B" w:rsidR="004E1808" w:rsidRPr="00755FA9" w:rsidRDefault="004E1808" w:rsidP="00755FA9">
      <w:pPr>
        <w:pStyle w:val="Akapitzlist"/>
        <w:numPr>
          <w:ilvl w:val="0"/>
          <w:numId w:val="1"/>
        </w:numPr>
        <w:spacing w:after="0" w:line="240" w:lineRule="auto"/>
        <w:ind w:left="0" w:firstLine="0"/>
        <w:jc w:val="both"/>
        <w:rPr>
          <w:rFonts w:asciiTheme="majorHAnsi" w:hAnsiTheme="majorHAnsi" w:cstheme="majorHAnsi"/>
          <w:b/>
          <w:bCs/>
          <w:sz w:val="24"/>
          <w:szCs w:val="24"/>
        </w:rPr>
      </w:pPr>
      <w:r w:rsidRPr="00755FA9">
        <w:rPr>
          <w:rFonts w:asciiTheme="majorHAnsi" w:hAnsiTheme="majorHAnsi" w:cstheme="majorHAnsi"/>
          <w:b/>
          <w:bCs/>
          <w:sz w:val="24"/>
          <w:szCs w:val="24"/>
        </w:rPr>
        <w:t>M</w:t>
      </w:r>
      <w:r w:rsidR="005C4988" w:rsidRPr="00755FA9">
        <w:rPr>
          <w:rFonts w:asciiTheme="majorHAnsi" w:hAnsiTheme="majorHAnsi" w:cstheme="majorHAnsi"/>
          <w:b/>
          <w:bCs/>
          <w:sz w:val="24"/>
          <w:szCs w:val="24"/>
        </w:rPr>
        <w:t>uscle dissection</w:t>
      </w:r>
    </w:p>
    <w:p w14:paraId="17D0F759" w14:textId="77777777" w:rsidR="005C4988" w:rsidRPr="00755FA9" w:rsidRDefault="005C4988" w:rsidP="00755FA9">
      <w:pPr>
        <w:pStyle w:val="Akapitzlist"/>
        <w:spacing w:after="0" w:line="240" w:lineRule="auto"/>
        <w:ind w:left="0"/>
        <w:jc w:val="both"/>
        <w:rPr>
          <w:rFonts w:asciiTheme="majorHAnsi" w:hAnsiTheme="majorHAnsi" w:cstheme="majorHAnsi"/>
          <w:b/>
          <w:bCs/>
          <w:sz w:val="24"/>
          <w:szCs w:val="24"/>
        </w:rPr>
      </w:pPr>
    </w:p>
    <w:p w14:paraId="2398A677" w14:textId="35FCF39A" w:rsidR="004E1808" w:rsidRPr="00755FA9" w:rsidRDefault="004E1808" w:rsidP="00755FA9">
      <w:pPr>
        <w:rPr>
          <w:rFonts w:asciiTheme="majorHAnsi" w:hAnsiTheme="majorHAnsi" w:cstheme="majorHAnsi"/>
          <w:b/>
          <w:bCs/>
        </w:rPr>
      </w:pPr>
      <w:r w:rsidRPr="00755FA9">
        <w:rPr>
          <w:rFonts w:asciiTheme="majorHAnsi" w:hAnsiTheme="majorHAnsi" w:cstheme="majorHAnsi"/>
          <w:b/>
          <w:bCs/>
        </w:rPr>
        <w:t>1.1.</w:t>
      </w:r>
      <w:r w:rsidR="00330F5F" w:rsidRPr="00755FA9">
        <w:rPr>
          <w:rFonts w:asciiTheme="majorHAnsi" w:hAnsiTheme="majorHAnsi" w:cstheme="majorHAnsi"/>
          <w:b/>
          <w:bCs/>
        </w:rPr>
        <w:tab/>
      </w:r>
      <w:r w:rsidRPr="00755FA9">
        <w:rPr>
          <w:rFonts w:asciiTheme="majorHAnsi" w:hAnsiTheme="majorHAnsi" w:cstheme="majorHAnsi"/>
          <w:bCs/>
        </w:rPr>
        <w:t xml:space="preserve">Euthanize the mouse in accordance with the IACUC-approved guidelines established in </w:t>
      </w:r>
      <w:r w:rsidR="00786291" w:rsidRPr="00755FA9">
        <w:rPr>
          <w:rFonts w:asciiTheme="majorHAnsi" w:hAnsiTheme="majorHAnsi" w:cstheme="majorHAnsi"/>
          <w:bCs/>
        </w:rPr>
        <w:t>the</w:t>
      </w:r>
      <w:r w:rsidRPr="00755FA9">
        <w:rPr>
          <w:rFonts w:asciiTheme="majorHAnsi" w:hAnsiTheme="majorHAnsi" w:cstheme="majorHAnsi"/>
          <w:bCs/>
        </w:rPr>
        <w:t xml:space="preserve"> institution. </w:t>
      </w:r>
    </w:p>
    <w:p w14:paraId="3236D595" w14:textId="77777777" w:rsidR="004E1808" w:rsidRPr="00755FA9" w:rsidRDefault="004E1808" w:rsidP="00755FA9">
      <w:pPr>
        <w:rPr>
          <w:rFonts w:asciiTheme="majorHAnsi" w:hAnsiTheme="majorHAnsi" w:cstheme="majorHAnsi"/>
          <w:b/>
          <w:bCs/>
        </w:rPr>
      </w:pPr>
    </w:p>
    <w:p w14:paraId="03518DA2" w14:textId="000B8B22" w:rsidR="004E1808" w:rsidRPr="00755FA9" w:rsidRDefault="004E1808" w:rsidP="00755FA9">
      <w:pPr>
        <w:pStyle w:val="Akapitzlist"/>
        <w:numPr>
          <w:ilvl w:val="1"/>
          <w:numId w:val="1"/>
        </w:numPr>
        <w:spacing w:after="0" w:line="240" w:lineRule="auto"/>
        <w:ind w:left="0" w:firstLine="0"/>
        <w:jc w:val="both"/>
        <w:rPr>
          <w:rFonts w:asciiTheme="majorHAnsi" w:hAnsiTheme="majorHAnsi" w:cstheme="majorHAnsi"/>
          <w:bCs/>
          <w:sz w:val="24"/>
          <w:szCs w:val="24"/>
        </w:rPr>
      </w:pPr>
      <w:r w:rsidRPr="00755FA9">
        <w:rPr>
          <w:rFonts w:asciiTheme="majorHAnsi" w:hAnsiTheme="majorHAnsi" w:cstheme="majorHAnsi"/>
          <w:bCs/>
          <w:sz w:val="24"/>
          <w:szCs w:val="24"/>
        </w:rPr>
        <w:t>Dissect the hind limb muscles outside the biosafety cabinet. Spray the hind limbs with</w:t>
      </w:r>
      <w:r w:rsidR="00DC7C30" w:rsidRPr="00755FA9">
        <w:rPr>
          <w:rFonts w:asciiTheme="majorHAnsi" w:hAnsiTheme="majorHAnsi" w:cstheme="majorHAnsi"/>
          <w:bCs/>
          <w:sz w:val="24"/>
          <w:szCs w:val="24"/>
        </w:rPr>
        <w:t xml:space="preserve"> </w:t>
      </w:r>
      <w:r w:rsidRPr="00755FA9">
        <w:rPr>
          <w:rFonts w:asciiTheme="majorHAnsi" w:hAnsiTheme="majorHAnsi" w:cstheme="majorHAnsi"/>
          <w:bCs/>
          <w:sz w:val="24"/>
          <w:szCs w:val="24"/>
        </w:rPr>
        <w:t>70% ethanol and position the mouse in a supine orientation.</w:t>
      </w:r>
    </w:p>
    <w:p w14:paraId="7B5D06C1" w14:textId="77777777" w:rsidR="00786291" w:rsidRPr="00755FA9" w:rsidRDefault="00786291" w:rsidP="00755FA9">
      <w:pPr>
        <w:pStyle w:val="Akapitzlist"/>
        <w:spacing w:after="0" w:line="240" w:lineRule="auto"/>
        <w:ind w:left="0"/>
        <w:jc w:val="both"/>
        <w:rPr>
          <w:rFonts w:asciiTheme="majorHAnsi" w:hAnsiTheme="majorHAnsi" w:cstheme="majorHAnsi"/>
          <w:b/>
          <w:bCs/>
          <w:sz w:val="24"/>
          <w:szCs w:val="24"/>
        </w:rPr>
      </w:pPr>
    </w:p>
    <w:p w14:paraId="5A0348B7" w14:textId="55E550F8" w:rsidR="00786291" w:rsidRPr="00755FA9" w:rsidRDefault="00786291" w:rsidP="00755FA9">
      <w:pPr>
        <w:pStyle w:val="Akapitzlist"/>
        <w:spacing w:after="0" w:line="240" w:lineRule="auto"/>
        <w:ind w:left="0"/>
        <w:jc w:val="both"/>
        <w:rPr>
          <w:rFonts w:asciiTheme="majorHAnsi" w:hAnsiTheme="majorHAnsi" w:cstheme="majorHAnsi"/>
          <w:b/>
          <w:bCs/>
          <w:sz w:val="24"/>
          <w:szCs w:val="24"/>
        </w:rPr>
      </w:pPr>
      <w:r w:rsidRPr="00755FA9">
        <w:rPr>
          <w:rFonts w:asciiTheme="majorHAnsi" w:hAnsiTheme="majorHAnsi" w:cstheme="majorHAnsi"/>
          <w:sz w:val="24"/>
          <w:szCs w:val="24"/>
        </w:rPr>
        <w:t>NOTE:</w:t>
      </w:r>
      <w:r w:rsidRPr="00755FA9">
        <w:rPr>
          <w:rFonts w:asciiTheme="majorHAnsi" w:hAnsiTheme="majorHAnsi" w:cstheme="majorHAnsi"/>
          <w:b/>
          <w:bCs/>
          <w:sz w:val="24"/>
          <w:szCs w:val="24"/>
        </w:rPr>
        <w:t xml:space="preserve"> </w:t>
      </w:r>
      <w:r w:rsidRPr="00755FA9">
        <w:rPr>
          <w:rFonts w:asciiTheme="majorHAnsi" w:hAnsiTheme="majorHAnsi" w:cstheme="majorHAnsi"/>
          <w:bCs/>
          <w:sz w:val="24"/>
          <w:szCs w:val="24"/>
        </w:rPr>
        <w:t xml:space="preserve">Sterile technique is not required for this step, aside from the use of autoclaved dissection instruments and 70% ethanol for surface decontamination. </w:t>
      </w:r>
    </w:p>
    <w:p w14:paraId="6AB3223E" w14:textId="77777777" w:rsidR="004E1808" w:rsidRPr="00755FA9" w:rsidRDefault="004E1808" w:rsidP="00755FA9">
      <w:pPr>
        <w:rPr>
          <w:rFonts w:asciiTheme="majorHAnsi" w:hAnsiTheme="majorHAnsi" w:cstheme="majorHAnsi"/>
          <w:b/>
          <w:bCs/>
        </w:rPr>
      </w:pPr>
    </w:p>
    <w:p w14:paraId="75358CAC" w14:textId="2E2BC196" w:rsidR="004E1808" w:rsidRPr="00755FA9" w:rsidRDefault="004E1808" w:rsidP="00755FA9">
      <w:pPr>
        <w:pStyle w:val="Akapitzlist"/>
        <w:numPr>
          <w:ilvl w:val="1"/>
          <w:numId w:val="1"/>
        </w:numPr>
        <w:spacing w:after="0" w:line="240" w:lineRule="auto"/>
        <w:ind w:left="0" w:firstLine="0"/>
        <w:jc w:val="both"/>
        <w:rPr>
          <w:rFonts w:asciiTheme="majorHAnsi" w:hAnsiTheme="majorHAnsi" w:cstheme="majorHAnsi"/>
          <w:sz w:val="24"/>
          <w:szCs w:val="24"/>
        </w:rPr>
      </w:pPr>
      <w:r w:rsidRPr="00755FA9">
        <w:rPr>
          <w:rFonts w:asciiTheme="majorHAnsi" w:hAnsiTheme="majorHAnsi" w:cstheme="majorHAnsi"/>
          <w:sz w:val="24"/>
          <w:szCs w:val="24"/>
        </w:rPr>
        <w:t>Muscle collection</w:t>
      </w:r>
    </w:p>
    <w:p w14:paraId="7B8043C0" w14:textId="77777777" w:rsidR="00786291" w:rsidRPr="00755FA9" w:rsidRDefault="00786291" w:rsidP="00755FA9">
      <w:pPr>
        <w:pStyle w:val="Akapitzlist"/>
        <w:spacing w:after="0" w:line="240" w:lineRule="auto"/>
        <w:ind w:left="0"/>
        <w:jc w:val="both"/>
        <w:rPr>
          <w:rFonts w:asciiTheme="majorHAnsi" w:hAnsiTheme="majorHAnsi" w:cstheme="majorHAnsi"/>
          <w:b/>
          <w:bCs/>
          <w:sz w:val="24"/>
          <w:szCs w:val="24"/>
        </w:rPr>
      </w:pPr>
    </w:p>
    <w:p w14:paraId="59F0A97B" w14:textId="2BB5F623" w:rsidR="00786291" w:rsidRPr="00755FA9" w:rsidRDefault="004E1808" w:rsidP="00755FA9">
      <w:pPr>
        <w:pStyle w:val="Akapitzlist"/>
        <w:numPr>
          <w:ilvl w:val="2"/>
          <w:numId w:val="1"/>
        </w:numPr>
        <w:spacing w:after="0" w:line="240" w:lineRule="auto"/>
        <w:ind w:left="0" w:firstLine="0"/>
        <w:jc w:val="both"/>
        <w:rPr>
          <w:rFonts w:asciiTheme="majorHAnsi" w:hAnsiTheme="majorHAnsi" w:cstheme="majorHAnsi"/>
          <w:bCs/>
          <w:sz w:val="24"/>
          <w:szCs w:val="24"/>
        </w:rPr>
      </w:pPr>
      <w:r w:rsidRPr="00755FA9">
        <w:rPr>
          <w:rFonts w:asciiTheme="majorHAnsi" w:hAnsiTheme="majorHAnsi" w:cstheme="majorHAnsi"/>
          <w:bCs/>
          <w:sz w:val="24"/>
          <w:szCs w:val="24"/>
        </w:rPr>
        <w:t xml:space="preserve">Carefully remove the skin from both hind limbs using autoclaved scissors to expose the underlying musculature. </w:t>
      </w:r>
      <w:r w:rsidR="00FF3112" w:rsidRPr="00755FA9">
        <w:rPr>
          <w:rFonts w:asciiTheme="majorHAnsi" w:hAnsiTheme="majorHAnsi" w:cstheme="majorHAnsi"/>
          <w:bCs/>
          <w:sz w:val="24"/>
          <w:szCs w:val="24"/>
        </w:rPr>
        <w:t xml:space="preserve">Using sterile scissors and forceps, make an incision in the dorsal skin and </w:t>
      </w:r>
      <w:r w:rsidR="00FF3112" w:rsidRPr="00755FA9">
        <w:rPr>
          <w:rFonts w:asciiTheme="majorHAnsi" w:hAnsiTheme="majorHAnsi" w:cstheme="majorHAnsi"/>
          <w:bCs/>
          <w:sz w:val="24"/>
          <w:szCs w:val="24"/>
        </w:rPr>
        <w:lastRenderedPageBreak/>
        <w:t xml:space="preserve">gently peel it back to fully expose the hindlimb muscles. </w:t>
      </w:r>
      <w:r w:rsidRPr="00755FA9">
        <w:rPr>
          <w:rFonts w:asciiTheme="majorHAnsi" w:hAnsiTheme="majorHAnsi" w:cstheme="majorHAnsi"/>
          <w:bCs/>
          <w:sz w:val="24"/>
          <w:szCs w:val="24"/>
        </w:rPr>
        <w:t xml:space="preserve">Remove any visible adipose tissue and tendons to ensure </w:t>
      </w:r>
      <w:r w:rsidR="007939BA" w:rsidRPr="00755FA9">
        <w:rPr>
          <w:rFonts w:asciiTheme="majorHAnsi" w:hAnsiTheme="majorHAnsi" w:cstheme="majorHAnsi"/>
          <w:bCs/>
          <w:sz w:val="24"/>
          <w:szCs w:val="24"/>
        </w:rPr>
        <w:t>clean</w:t>
      </w:r>
      <w:r w:rsidRPr="00755FA9">
        <w:rPr>
          <w:rFonts w:asciiTheme="majorHAnsi" w:hAnsiTheme="majorHAnsi" w:cstheme="majorHAnsi"/>
          <w:bCs/>
          <w:sz w:val="24"/>
          <w:szCs w:val="24"/>
        </w:rPr>
        <w:t xml:space="preserve"> preparation</w:t>
      </w:r>
      <w:r w:rsidR="0044505F" w:rsidRPr="00755FA9">
        <w:rPr>
          <w:rFonts w:asciiTheme="majorHAnsi" w:hAnsiTheme="majorHAnsi" w:cstheme="majorHAnsi"/>
          <w:bCs/>
          <w:sz w:val="24"/>
          <w:szCs w:val="24"/>
        </w:rPr>
        <w:t xml:space="preserve">. </w:t>
      </w:r>
    </w:p>
    <w:p w14:paraId="1C3CABD7" w14:textId="77777777" w:rsidR="00786291" w:rsidRPr="00755FA9" w:rsidRDefault="00786291" w:rsidP="00755FA9">
      <w:pPr>
        <w:pStyle w:val="Akapitzlist"/>
        <w:spacing w:after="0" w:line="240" w:lineRule="auto"/>
        <w:ind w:left="0"/>
        <w:jc w:val="both"/>
        <w:rPr>
          <w:rFonts w:asciiTheme="majorHAnsi" w:hAnsiTheme="majorHAnsi" w:cstheme="majorHAnsi"/>
          <w:bCs/>
          <w:sz w:val="24"/>
          <w:szCs w:val="24"/>
        </w:rPr>
      </w:pPr>
    </w:p>
    <w:p w14:paraId="2262A5C3" w14:textId="689ACB27" w:rsidR="004E1808" w:rsidRPr="00755FA9" w:rsidRDefault="00786291" w:rsidP="00755FA9">
      <w:pPr>
        <w:pStyle w:val="Akapitzlist"/>
        <w:numPr>
          <w:ilvl w:val="2"/>
          <w:numId w:val="1"/>
        </w:numPr>
        <w:spacing w:after="0" w:line="240" w:lineRule="auto"/>
        <w:ind w:left="0" w:firstLine="0"/>
        <w:jc w:val="both"/>
        <w:rPr>
          <w:rFonts w:asciiTheme="majorHAnsi" w:hAnsiTheme="majorHAnsi" w:cstheme="majorHAnsi"/>
          <w:bCs/>
          <w:sz w:val="24"/>
          <w:szCs w:val="24"/>
        </w:rPr>
      </w:pPr>
      <w:r w:rsidRPr="00755FA9">
        <w:rPr>
          <w:rFonts w:asciiTheme="majorHAnsi" w:hAnsiTheme="majorHAnsi" w:cstheme="majorHAnsi"/>
          <w:bCs/>
          <w:sz w:val="24"/>
          <w:szCs w:val="24"/>
        </w:rPr>
        <w:t>C</w:t>
      </w:r>
      <w:r w:rsidR="0044505F" w:rsidRPr="00755FA9">
        <w:rPr>
          <w:rFonts w:asciiTheme="majorHAnsi" w:hAnsiTheme="majorHAnsi" w:cstheme="majorHAnsi"/>
          <w:bCs/>
          <w:sz w:val="24"/>
          <w:szCs w:val="24"/>
        </w:rPr>
        <w:t>arefully peel of</w:t>
      </w:r>
      <w:r w:rsidR="00ED596D" w:rsidRPr="00755FA9">
        <w:rPr>
          <w:rFonts w:asciiTheme="majorHAnsi" w:hAnsiTheme="majorHAnsi" w:cstheme="majorHAnsi"/>
          <w:bCs/>
          <w:sz w:val="24"/>
          <w:szCs w:val="24"/>
        </w:rPr>
        <w:t>f</w:t>
      </w:r>
      <w:r w:rsidR="0044505F" w:rsidRPr="00755FA9">
        <w:rPr>
          <w:rFonts w:asciiTheme="majorHAnsi" w:hAnsiTheme="majorHAnsi" w:cstheme="majorHAnsi"/>
          <w:bCs/>
          <w:sz w:val="24"/>
          <w:szCs w:val="24"/>
        </w:rPr>
        <w:t xml:space="preserve"> the fascia surrounding the belly of the muscle</w:t>
      </w:r>
      <w:r w:rsidR="007E3515" w:rsidRPr="00755FA9">
        <w:rPr>
          <w:rFonts w:asciiTheme="majorHAnsi" w:hAnsiTheme="majorHAnsi" w:cstheme="majorHAnsi"/>
          <w:bCs/>
          <w:sz w:val="24"/>
          <w:szCs w:val="24"/>
        </w:rPr>
        <w:t xml:space="preserve"> to </w:t>
      </w:r>
      <w:r w:rsidR="0044505F" w:rsidRPr="00755FA9">
        <w:rPr>
          <w:rFonts w:asciiTheme="majorHAnsi" w:hAnsiTheme="majorHAnsi" w:cstheme="majorHAnsi"/>
          <w:bCs/>
          <w:sz w:val="24"/>
          <w:szCs w:val="24"/>
        </w:rPr>
        <w:t xml:space="preserve">ensure a more homogeneous isolation and less contamination. </w:t>
      </w:r>
      <w:r w:rsidR="007E3515" w:rsidRPr="00755FA9">
        <w:rPr>
          <w:rFonts w:asciiTheme="majorHAnsi" w:hAnsiTheme="majorHAnsi" w:cstheme="majorHAnsi"/>
          <w:bCs/>
          <w:sz w:val="24"/>
          <w:szCs w:val="24"/>
        </w:rPr>
        <w:t>Continue</w:t>
      </w:r>
      <w:r w:rsidR="0044505F" w:rsidRPr="00755FA9">
        <w:rPr>
          <w:rFonts w:asciiTheme="majorHAnsi" w:hAnsiTheme="majorHAnsi" w:cstheme="majorHAnsi"/>
          <w:bCs/>
          <w:sz w:val="24"/>
          <w:szCs w:val="24"/>
        </w:rPr>
        <w:t xml:space="preserve"> </w:t>
      </w:r>
      <w:r w:rsidR="007939BA" w:rsidRPr="00755FA9">
        <w:rPr>
          <w:rFonts w:asciiTheme="majorHAnsi" w:hAnsiTheme="majorHAnsi" w:cstheme="majorHAnsi"/>
          <w:bCs/>
          <w:sz w:val="24"/>
          <w:szCs w:val="24"/>
        </w:rPr>
        <w:t>isolating</w:t>
      </w:r>
      <w:r w:rsidR="0044505F" w:rsidRPr="00755FA9">
        <w:rPr>
          <w:rFonts w:asciiTheme="majorHAnsi" w:hAnsiTheme="majorHAnsi" w:cstheme="majorHAnsi"/>
          <w:bCs/>
          <w:sz w:val="24"/>
          <w:szCs w:val="24"/>
        </w:rPr>
        <w:t xml:space="preserve"> the tissues </w:t>
      </w:r>
      <w:r w:rsidR="004E1808" w:rsidRPr="00755FA9">
        <w:rPr>
          <w:rFonts w:asciiTheme="majorHAnsi" w:hAnsiTheme="majorHAnsi" w:cstheme="majorHAnsi"/>
          <w:bCs/>
          <w:sz w:val="24"/>
          <w:szCs w:val="24"/>
        </w:rPr>
        <w:t xml:space="preserve">and collect muscles from one hind limb. Immediately transfer muscles to </w:t>
      </w:r>
      <w:r w:rsidR="00F876C5" w:rsidRPr="00755FA9">
        <w:rPr>
          <w:rFonts w:asciiTheme="majorHAnsi" w:hAnsiTheme="majorHAnsi" w:cstheme="majorHAnsi"/>
          <w:bCs/>
          <w:sz w:val="24"/>
          <w:szCs w:val="24"/>
        </w:rPr>
        <w:t xml:space="preserve">a </w:t>
      </w:r>
      <w:r w:rsidR="004E1808" w:rsidRPr="00755FA9">
        <w:rPr>
          <w:rFonts w:asciiTheme="majorHAnsi" w:hAnsiTheme="majorHAnsi" w:cstheme="majorHAnsi"/>
          <w:bCs/>
          <w:sz w:val="24"/>
          <w:szCs w:val="24"/>
        </w:rPr>
        <w:t xml:space="preserve">culture plate containing 1x Phosphate-Buffered Saline with 1% </w:t>
      </w:r>
      <w:r w:rsidR="00F876C5" w:rsidRPr="00755FA9">
        <w:rPr>
          <w:rFonts w:asciiTheme="majorHAnsi" w:hAnsiTheme="majorHAnsi" w:cstheme="majorHAnsi"/>
          <w:bCs/>
          <w:sz w:val="24"/>
          <w:szCs w:val="24"/>
        </w:rPr>
        <w:t>P</w:t>
      </w:r>
      <w:r w:rsidR="004E1808" w:rsidRPr="00755FA9">
        <w:rPr>
          <w:rFonts w:asciiTheme="majorHAnsi" w:hAnsiTheme="majorHAnsi" w:cstheme="majorHAnsi"/>
          <w:bCs/>
          <w:sz w:val="24"/>
          <w:szCs w:val="24"/>
        </w:rPr>
        <w:t xml:space="preserve">enicillin and </w:t>
      </w:r>
      <w:r w:rsidR="00F876C5" w:rsidRPr="00755FA9">
        <w:rPr>
          <w:rFonts w:asciiTheme="majorHAnsi" w:hAnsiTheme="majorHAnsi" w:cstheme="majorHAnsi"/>
          <w:bCs/>
          <w:sz w:val="24"/>
          <w:szCs w:val="24"/>
        </w:rPr>
        <w:t>S</w:t>
      </w:r>
      <w:r w:rsidR="004E1808" w:rsidRPr="00755FA9">
        <w:rPr>
          <w:rFonts w:asciiTheme="majorHAnsi" w:hAnsiTheme="majorHAnsi" w:cstheme="majorHAnsi"/>
          <w:bCs/>
          <w:sz w:val="24"/>
          <w:szCs w:val="24"/>
        </w:rPr>
        <w:t xml:space="preserve">treptomycin (PBS + P/S). Repeat the dissection for the opposite hind limb and place the muscles into a second culture plate containing PBS + P/S. </w:t>
      </w:r>
    </w:p>
    <w:p w14:paraId="0412825F" w14:textId="77777777" w:rsidR="00F876C5" w:rsidRPr="00755FA9" w:rsidRDefault="00F876C5" w:rsidP="00755FA9">
      <w:pPr>
        <w:rPr>
          <w:rFonts w:asciiTheme="majorHAnsi" w:hAnsiTheme="majorHAnsi" w:cstheme="majorHAnsi"/>
          <w:bCs/>
        </w:rPr>
      </w:pPr>
    </w:p>
    <w:p w14:paraId="1019192D" w14:textId="26751360" w:rsidR="00076E1D" w:rsidRPr="00755FA9" w:rsidRDefault="00F876C5" w:rsidP="00755FA9">
      <w:pPr>
        <w:rPr>
          <w:rFonts w:asciiTheme="majorHAnsi" w:hAnsiTheme="majorHAnsi" w:cstheme="majorHAnsi"/>
          <w:bCs/>
        </w:rPr>
      </w:pPr>
      <w:r w:rsidRPr="00755FA9">
        <w:rPr>
          <w:rFonts w:asciiTheme="majorHAnsi" w:hAnsiTheme="majorHAnsi" w:cstheme="majorHAnsi"/>
        </w:rPr>
        <w:t>NOTE</w:t>
      </w:r>
      <w:r w:rsidR="00BC5DA9" w:rsidRPr="00755FA9">
        <w:rPr>
          <w:rFonts w:asciiTheme="majorHAnsi" w:hAnsiTheme="majorHAnsi" w:cstheme="majorHAnsi"/>
        </w:rPr>
        <w:t xml:space="preserve">: </w:t>
      </w:r>
      <w:r w:rsidR="00E600BD" w:rsidRPr="00755FA9">
        <w:rPr>
          <w:rFonts w:asciiTheme="majorHAnsi" w:hAnsiTheme="majorHAnsi" w:cstheme="majorHAnsi"/>
        </w:rPr>
        <w:t xml:space="preserve">The optimal age range for newborn mice is </w:t>
      </w:r>
      <w:r w:rsidR="00E600BD" w:rsidRPr="00755FA9">
        <w:rPr>
          <w:rStyle w:val="Pogrubienie"/>
          <w:rFonts w:asciiTheme="majorHAnsi" w:hAnsiTheme="majorHAnsi" w:cstheme="majorHAnsi"/>
          <w:b w:val="0"/>
        </w:rPr>
        <w:t>postnatal day 6 (P6) to postnatal day 14 (P14)</w:t>
      </w:r>
      <w:r w:rsidR="00E600BD" w:rsidRPr="00755FA9">
        <w:rPr>
          <w:rFonts w:asciiTheme="majorHAnsi" w:hAnsiTheme="majorHAnsi" w:cstheme="majorHAnsi"/>
        </w:rPr>
        <w:t xml:space="preserve">. Below P6, muscle isolation is less precise and may </w:t>
      </w:r>
      <w:r w:rsidR="00290CF1" w:rsidRPr="00755FA9">
        <w:rPr>
          <w:rFonts w:asciiTheme="majorHAnsi" w:hAnsiTheme="majorHAnsi" w:cstheme="majorHAnsi"/>
        </w:rPr>
        <w:t xml:space="preserve">lead to contamination from surrounding tissues, thereby </w:t>
      </w:r>
      <w:r w:rsidR="00E600BD" w:rsidRPr="00755FA9">
        <w:rPr>
          <w:rFonts w:asciiTheme="majorHAnsi" w:hAnsiTheme="majorHAnsi" w:cstheme="majorHAnsi"/>
        </w:rPr>
        <w:t>reducing culture homogeneity. Starting from P6, isolation of muscle bellies</w:t>
      </w:r>
      <w:r w:rsidR="00BC5DA9" w:rsidRPr="00755FA9">
        <w:rPr>
          <w:rFonts w:asciiTheme="majorHAnsi" w:hAnsiTheme="majorHAnsi" w:cstheme="majorHAnsi"/>
        </w:rPr>
        <w:t>—</w:t>
      </w:r>
      <w:r w:rsidR="00E600BD" w:rsidRPr="00755FA9">
        <w:rPr>
          <w:rFonts w:asciiTheme="majorHAnsi" w:hAnsiTheme="majorHAnsi" w:cstheme="majorHAnsi"/>
        </w:rPr>
        <w:t>from origin to insertion tendons—becomes cleaner and thus improves the overall quality of the explants</w:t>
      </w:r>
      <w:r w:rsidR="00BC5DA9" w:rsidRPr="00755FA9">
        <w:rPr>
          <w:rFonts w:asciiTheme="majorHAnsi" w:hAnsiTheme="majorHAnsi" w:cstheme="majorHAnsi"/>
          <w:b/>
          <w:bCs/>
        </w:rPr>
        <w:t xml:space="preserve">. </w:t>
      </w:r>
      <w:r w:rsidR="004E1808" w:rsidRPr="00755FA9">
        <w:rPr>
          <w:rFonts w:asciiTheme="majorHAnsi" w:hAnsiTheme="majorHAnsi" w:cstheme="majorHAnsi"/>
          <w:bCs/>
        </w:rPr>
        <w:t>For newborn mice, muscles from several animals may be pooled into a single plate</w:t>
      </w:r>
      <w:r w:rsidR="00695A9A" w:rsidRPr="00755FA9">
        <w:rPr>
          <w:rFonts w:asciiTheme="majorHAnsi" w:hAnsiTheme="majorHAnsi" w:cstheme="majorHAnsi"/>
          <w:bCs/>
        </w:rPr>
        <w:t>.</w:t>
      </w:r>
      <w:r w:rsidR="007939BA" w:rsidRPr="00755FA9">
        <w:rPr>
          <w:rFonts w:asciiTheme="majorHAnsi" w:hAnsiTheme="majorHAnsi" w:cstheme="majorHAnsi"/>
          <w:bCs/>
        </w:rPr>
        <w:t xml:space="preserve"> </w:t>
      </w:r>
    </w:p>
    <w:p w14:paraId="3D7DE64F" w14:textId="41051E2E" w:rsidR="004E1808" w:rsidRPr="00755FA9" w:rsidRDefault="004E1808" w:rsidP="00755FA9">
      <w:pPr>
        <w:rPr>
          <w:rFonts w:asciiTheme="majorHAnsi" w:hAnsiTheme="majorHAnsi" w:cstheme="majorHAnsi"/>
          <w:b/>
          <w:bCs/>
        </w:rPr>
      </w:pPr>
      <w:r w:rsidRPr="00755FA9">
        <w:rPr>
          <w:rFonts w:asciiTheme="majorHAnsi" w:hAnsiTheme="majorHAnsi" w:cstheme="majorHAnsi"/>
          <w:bCs/>
        </w:rPr>
        <w:t xml:space="preserve">From this point onward, all procedures </w:t>
      </w:r>
      <w:r w:rsidR="00F56585" w:rsidRPr="00755FA9">
        <w:rPr>
          <w:rFonts w:asciiTheme="majorHAnsi" w:hAnsiTheme="majorHAnsi" w:cstheme="majorHAnsi"/>
          <w:bCs/>
        </w:rPr>
        <w:t xml:space="preserve">should </w:t>
      </w:r>
      <w:r w:rsidRPr="00755FA9">
        <w:rPr>
          <w:rFonts w:asciiTheme="majorHAnsi" w:hAnsiTheme="majorHAnsi" w:cstheme="majorHAnsi"/>
          <w:bCs/>
        </w:rPr>
        <w:t xml:space="preserve">be </w:t>
      </w:r>
      <w:r w:rsidR="00F56585" w:rsidRPr="00755FA9">
        <w:rPr>
          <w:rFonts w:asciiTheme="majorHAnsi" w:hAnsiTheme="majorHAnsi" w:cstheme="majorHAnsi"/>
          <w:bCs/>
        </w:rPr>
        <w:t xml:space="preserve">carried out </w:t>
      </w:r>
      <w:r w:rsidRPr="00755FA9">
        <w:rPr>
          <w:rFonts w:asciiTheme="majorHAnsi" w:hAnsiTheme="majorHAnsi" w:cstheme="majorHAnsi"/>
          <w:bCs/>
        </w:rPr>
        <w:t xml:space="preserve">under sterile conditions </w:t>
      </w:r>
      <w:r w:rsidR="00F56585" w:rsidRPr="00755FA9">
        <w:rPr>
          <w:rFonts w:asciiTheme="majorHAnsi" w:hAnsiTheme="majorHAnsi" w:cstheme="majorHAnsi"/>
          <w:bCs/>
        </w:rPr>
        <w:t>in a</w:t>
      </w:r>
      <w:r w:rsidRPr="00755FA9">
        <w:rPr>
          <w:rFonts w:asciiTheme="majorHAnsi" w:hAnsiTheme="majorHAnsi" w:cstheme="majorHAnsi"/>
          <w:bCs/>
        </w:rPr>
        <w:t xml:space="preserve"> biosafety cabinet to </w:t>
      </w:r>
      <w:r w:rsidR="00F56585" w:rsidRPr="00755FA9">
        <w:rPr>
          <w:rFonts w:asciiTheme="majorHAnsi" w:hAnsiTheme="majorHAnsi" w:cstheme="majorHAnsi"/>
          <w:bCs/>
        </w:rPr>
        <w:t xml:space="preserve">avoid </w:t>
      </w:r>
      <w:r w:rsidRPr="00755FA9">
        <w:rPr>
          <w:rFonts w:asciiTheme="majorHAnsi" w:hAnsiTheme="majorHAnsi" w:cstheme="majorHAnsi"/>
          <w:bCs/>
        </w:rPr>
        <w:t>contamination</w:t>
      </w:r>
      <w:r w:rsidR="003B4A3E" w:rsidRPr="00755FA9">
        <w:rPr>
          <w:rFonts w:asciiTheme="majorHAnsi" w:hAnsiTheme="majorHAnsi" w:cstheme="majorHAnsi"/>
          <w:bCs/>
        </w:rPr>
        <w:t>, and at</w:t>
      </w:r>
      <w:r w:rsidR="00FD13E7" w:rsidRPr="00755FA9">
        <w:rPr>
          <w:rFonts w:asciiTheme="majorHAnsi" w:hAnsiTheme="majorHAnsi" w:cstheme="majorHAnsi"/>
          <w:bCs/>
        </w:rPr>
        <w:t xml:space="preserve"> </w:t>
      </w:r>
      <w:r w:rsidR="00F50B3D" w:rsidRPr="00755FA9">
        <w:rPr>
          <w:rFonts w:asciiTheme="majorHAnsi" w:hAnsiTheme="majorHAnsi" w:cstheme="majorHAnsi"/>
          <w:bCs/>
        </w:rPr>
        <w:t>room temperature</w:t>
      </w:r>
      <w:r w:rsidR="003B4A3E" w:rsidRPr="00755FA9">
        <w:rPr>
          <w:rFonts w:asciiTheme="majorHAnsi" w:hAnsiTheme="majorHAnsi" w:cstheme="majorHAnsi"/>
          <w:bCs/>
        </w:rPr>
        <w:t xml:space="preserve"> </w:t>
      </w:r>
      <w:r w:rsidR="005F4075" w:rsidRPr="00755FA9">
        <w:rPr>
          <w:rFonts w:asciiTheme="majorHAnsi" w:hAnsiTheme="majorHAnsi" w:cstheme="majorHAnsi"/>
          <w:bCs/>
        </w:rPr>
        <w:t>(</w:t>
      </w:r>
      <w:r w:rsidR="003B4A3E" w:rsidRPr="00755FA9">
        <w:rPr>
          <w:rFonts w:asciiTheme="majorHAnsi" w:hAnsiTheme="majorHAnsi" w:cstheme="majorHAnsi"/>
          <w:bCs/>
        </w:rPr>
        <w:t>RT</w:t>
      </w:r>
      <w:r w:rsidR="005F4075" w:rsidRPr="00755FA9">
        <w:rPr>
          <w:rFonts w:asciiTheme="majorHAnsi" w:hAnsiTheme="majorHAnsi" w:cstheme="majorHAnsi"/>
          <w:bCs/>
        </w:rPr>
        <w:t>)</w:t>
      </w:r>
      <w:r w:rsidR="003B4A3E" w:rsidRPr="00755FA9">
        <w:rPr>
          <w:rFonts w:asciiTheme="majorHAnsi" w:hAnsiTheme="majorHAnsi" w:cstheme="majorHAnsi"/>
          <w:bCs/>
        </w:rPr>
        <w:t xml:space="preserve"> if not specified </w:t>
      </w:r>
      <w:r w:rsidR="00EA1E6E" w:rsidRPr="00755FA9">
        <w:rPr>
          <w:rFonts w:asciiTheme="majorHAnsi" w:hAnsiTheme="majorHAnsi" w:cstheme="majorHAnsi"/>
          <w:bCs/>
        </w:rPr>
        <w:t>otherwise</w:t>
      </w:r>
    </w:p>
    <w:p w14:paraId="21F92E95" w14:textId="77777777" w:rsidR="004E1808" w:rsidRPr="00755FA9" w:rsidRDefault="004E1808" w:rsidP="00755FA9">
      <w:pPr>
        <w:rPr>
          <w:rFonts w:asciiTheme="majorHAnsi" w:hAnsiTheme="majorHAnsi" w:cstheme="majorHAnsi"/>
          <w:b/>
          <w:bCs/>
        </w:rPr>
      </w:pPr>
    </w:p>
    <w:p w14:paraId="20126E84" w14:textId="51222010" w:rsidR="004E1808" w:rsidRPr="00755FA9" w:rsidRDefault="004E1808" w:rsidP="00755FA9">
      <w:pPr>
        <w:rPr>
          <w:rFonts w:asciiTheme="majorHAnsi" w:hAnsiTheme="majorHAnsi" w:cstheme="majorHAnsi"/>
          <w:b/>
          <w:bCs/>
        </w:rPr>
      </w:pPr>
      <w:r w:rsidRPr="00755FA9">
        <w:rPr>
          <w:rFonts w:asciiTheme="majorHAnsi" w:hAnsiTheme="majorHAnsi" w:cstheme="majorHAnsi"/>
          <w:b/>
          <w:bCs/>
        </w:rPr>
        <w:t xml:space="preserve">1.4. </w:t>
      </w:r>
      <w:r w:rsidRPr="00755FA9">
        <w:rPr>
          <w:rFonts w:asciiTheme="majorHAnsi" w:hAnsiTheme="majorHAnsi" w:cstheme="majorHAnsi"/>
          <w:bCs/>
        </w:rPr>
        <w:t xml:space="preserve">Spray the </w:t>
      </w:r>
      <w:r w:rsidR="00D47601" w:rsidRPr="00755FA9">
        <w:rPr>
          <w:rFonts w:asciiTheme="majorHAnsi" w:hAnsiTheme="majorHAnsi" w:cstheme="majorHAnsi"/>
          <w:bCs/>
        </w:rPr>
        <w:t xml:space="preserve">exterior of the </w:t>
      </w:r>
      <w:r w:rsidRPr="00755FA9">
        <w:rPr>
          <w:rFonts w:asciiTheme="majorHAnsi" w:hAnsiTheme="majorHAnsi" w:cstheme="majorHAnsi"/>
          <w:bCs/>
        </w:rPr>
        <w:t>plate with 70% ethanol before transferring it into a sterile biosafety cabinet. Using a second pair of autoclaved forceps, transfer the muscles from the culture plate to the first well of a 6-well plate containing PBS + P/S</w:t>
      </w:r>
      <w:r w:rsidR="00B15B45" w:rsidRPr="00755FA9">
        <w:rPr>
          <w:rFonts w:asciiTheme="majorHAnsi" w:hAnsiTheme="majorHAnsi" w:cstheme="majorHAnsi"/>
          <w:bCs/>
        </w:rPr>
        <w:t>, then add</w:t>
      </w:r>
      <w:r w:rsidRPr="00755FA9">
        <w:rPr>
          <w:rFonts w:asciiTheme="majorHAnsi" w:hAnsiTheme="majorHAnsi" w:cstheme="majorHAnsi"/>
          <w:bCs/>
        </w:rPr>
        <w:t xml:space="preserve"> 2–3 drops of betadine </w:t>
      </w:r>
      <w:r w:rsidR="005A3422" w:rsidRPr="00755FA9">
        <w:rPr>
          <w:rFonts w:asciiTheme="majorHAnsi" w:hAnsiTheme="majorHAnsi" w:cstheme="majorHAnsi"/>
          <w:bCs/>
        </w:rPr>
        <w:t>(100 mg/</w:t>
      </w:r>
      <w:r w:rsidR="00E10540" w:rsidRPr="00755FA9">
        <w:rPr>
          <w:rFonts w:asciiTheme="majorHAnsi" w:hAnsiTheme="majorHAnsi" w:cstheme="majorHAnsi"/>
          <w:bCs/>
        </w:rPr>
        <w:t>mL</w:t>
      </w:r>
      <w:r w:rsidR="005A3422" w:rsidRPr="00755FA9">
        <w:rPr>
          <w:rFonts w:asciiTheme="majorHAnsi" w:hAnsiTheme="majorHAnsi" w:cstheme="majorHAnsi"/>
          <w:bCs/>
        </w:rPr>
        <w:t xml:space="preserve">) </w:t>
      </w:r>
      <w:r w:rsidRPr="00755FA9">
        <w:rPr>
          <w:rFonts w:asciiTheme="majorHAnsi" w:hAnsiTheme="majorHAnsi" w:cstheme="majorHAnsi"/>
          <w:bCs/>
        </w:rPr>
        <w:t xml:space="preserve">to decontaminate the tissue. </w:t>
      </w:r>
      <w:r w:rsidR="00D47601" w:rsidRPr="00755FA9">
        <w:rPr>
          <w:rFonts w:asciiTheme="majorHAnsi" w:hAnsiTheme="majorHAnsi" w:cstheme="majorHAnsi"/>
          <w:bCs/>
        </w:rPr>
        <w:t>After gentle shaking for less than 10 s</w:t>
      </w:r>
      <w:r w:rsidRPr="00755FA9">
        <w:rPr>
          <w:rFonts w:asciiTheme="majorHAnsi" w:hAnsiTheme="majorHAnsi" w:cstheme="majorHAnsi"/>
          <w:bCs/>
        </w:rPr>
        <w:t>, rapidly transfer the muscles through the second and third wells containing fresh PBS + P/S to thoroughly rinse off betadine and eliminate any remaining hair, connective tissue, or other debris.</w:t>
      </w:r>
    </w:p>
    <w:p w14:paraId="66DD6E57" w14:textId="77777777" w:rsidR="00F876C5" w:rsidRPr="00755FA9" w:rsidRDefault="00F876C5" w:rsidP="00755FA9">
      <w:pPr>
        <w:rPr>
          <w:rFonts w:asciiTheme="majorHAnsi" w:hAnsiTheme="majorHAnsi" w:cstheme="majorHAnsi"/>
          <w:bCs/>
        </w:rPr>
      </w:pPr>
    </w:p>
    <w:p w14:paraId="7E26891A" w14:textId="34E8B12A" w:rsidR="004E1808" w:rsidRPr="00755FA9" w:rsidRDefault="00F876C5" w:rsidP="00755FA9">
      <w:pPr>
        <w:rPr>
          <w:rFonts w:asciiTheme="majorHAnsi" w:hAnsiTheme="majorHAnsi" w:cstheme="majorHAnsi"/>
          <w:bCs/>
        </w:rPr>
      </w:pPr>
      <w:r w:rsidRPr="00755FA9">
        <w:rPr>
          <w:rFonts w:asciiTheme="majorHAnsi" w:hAnsiTheme="majorHAnsi" w:cstheme="majorHAnsi"/>
        </w:rPr>
        <w:t>NOTE</w:t>
      </w:r>
      <w:r w:rsidR="004E1808" w:rsidRPr="00755FA9">
        <w:rPr>
          <w:rFonts w:asciiTheme="majorHAnsi" w:hAnsiTheme="majorHAnsi" w:cstheme="majorHAnsi"/>
        </w:rPr>
        <w:t xml:space="preserve">: </w:t>
      </w:r>
      <w:r w:rsidR="004E1808" w:rsidRPr="00755FA9">
        <w:rPr>
          <w:rFonts w:asciiTheme="majorHAnsi" w:hAnsiTheme="majorHAnsi" w:cstheme="majorHAnsi"/>
          <w:bCs/>
        </w:rPr>
        <w:t xml:space="preserve">Muscles should not be exposed to betadine for </w:t>
      </w:r>
      <w:r w:rsidRPr="00755FA9">
        <w:rPr>
          <w:rFonts w:asciiTheme="majorHAnsi" w:hAnsiTheme="majorHAnsi" w:cstheme="majorHAnsi"/>
          <w:bCs/>
        </w:rPr>
        <w:t xml:space="preserve">an </w:t>
      </w:r>
      <w:r w:rsidR="004E1808" w:rsidRPr="00755FA9">
        <w:rPr>
          <w:rFonts w:asciiTheme="majorHAnsi" w:hAnsiTheme="majorHAnsi" w:cstheme="majorHAnsi"/>
          <w:bCs/>
        </w:rPr>
        <w:t>extended period, as it can be toxic to cells.</w:t>
      </w:r>
    </w:p>
    <w:p w14:paraId="2862F7B8" w14:textId="77777777" w:rsidR="005A3422" w:rsidRPr="00755FA9" w:rsidRDefault="005A3422" w:rsidP="00755FA9">
      <w:pPr>
        <w:rPr>
          <w:rFonts w:asciiTheme="majorHAnsi" w:hAnsiTheme="majorHAnsi" w:cstheme="majorHAnsi"/>
          <w:bCs/>
        </w:rPr>
      </w:pPr>
    </w:p>
    <w:p w14:paraId="2766B1C5" w14:textId="64EA010A" w:rsidR="004E1808" w:rsidRPr="003A16AC" w:rsidRDefault="004E1808" w:rsidP="00755FA9">
      <w:pPr>
        <w:rPr>
          <w:rFonts w:asciiTheme="majorHAnsi" w:hAnsiTheme="majorHAnsi" w:cstheme="majorHAnsi"/>
          <w:b/>
          <w:bCs/>
          <w:highlight w:val="yellow"/>
        </w:rPr>
      </w:pPr>
      <w:r w:rsidRPr="003A16AC">
        <w:rPr>
          <w:rFonts w:asciiTheme="majorHAnsi" w:hAnsiTheme="majorHAnsi" w:cstheme="majorHAnsi"/>
          <w:b/>
          <w:bCs/>
          <w:highlight w:val="yellow"/>
        </w:rPr>
        <w:t>2. M</w:t>
      </w:r>
      <w:r w:rsidR="00DD547B" w:rsidRPr="003A16AC">
        <w:rPr>
          <w:rFonts w:asciiTheme="majorHAnsi" w:hAnsiTheme="majorHAnsi" w:cstheme="majorHAnsi"/>
          <w:b/>
          <w:bCs/>
          <w:highlight w:val="yellow"/>
        </w:rPr>
        <w:t>uscle digestion</w:t>
      </w:r>
    </w:p>
    <w:p w14:paraId="6EC787C3" w14:textId="77777777" w:rsidR="005A3422" w:rsidRPr="003A16AC" w:rsidRDefault="005A3422" w:rsidP="00755FA9">
      <w:pPr>
        <w:rPr>
          <w:rFonts w:asciiTheme="majorHAnsi" w:hAnsiTheme="majorHAnsi" w:cstheme="majorHAnsi"/>
          <w:b/>
          <w:bCs/>
          <w:highlight w:val="yellow"/>
        </w:rPr>
      </w:pPr>
    </w:p>
    <w:p w14:paraId="5530D7E3" w14:textId="513028A5"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 xml:space="preserve">2.1. </w:t>
      </w:r>
      <w:r w:rsidRPr="003A16AC">
        <w:rPr>
          <w:rFonts w:asciiTheme="majorHAnsi" w:hAnsiTheme="majorHAnsi" w:cstheme="majorHAnsi"/>
          <w:bCs/>
          <w:highlight w:val="yellow"/>
        </w:rPr>
        <w:t xml:space="preserve">Using a second pair of autoclaved forceps, transfer the washed muscles into two 1.5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tubes (one tube per hind limb muscle group). Finely mince the tissue with autoclaved scissors until</w:t>
      </w:r>
      <w:r w:rsidR="00DC7C30" w:rsidRPr="003A16AC">
        <w:rPr>
          <w:rFonts w:asciiTheme="majorHAnsi" w:hAnsiTheme="majorHAnsi" w:cstheme="majorHAnsi"/>
          <w:bCs/>
          <w:highlight w:val="yellow"/>
        </w:rPr>
        <w:t xml:space="preserve"> the muscle is reduced to small, uniform fragments approximately 1</w:t>
      </w:r>
      <w:r w:rsidR="00786C85" w:rsidRPr="003A16AC">
        <w:rPr>
          <w:rFonts w:asciiTheme="majorHAnsi" w:hAnsiTheme="majorHAnsi" w:cstheme="majorHAnsi"/>
          <w:bCs/>
          <w:highlight w:val="yellow"/>
        </w:rPr>
        <w:t>–</w:t>
      </w:r>
      <w:r w:rsidR="00DC7C30" w:rsidRPr="003A16AC">
        <w:rPr>
          <w:rFonts w:asciiTheme="majorHAnsi" w:hAnsiTheme="majorHAnsi" w:cstheme="majorHAnsi"/>
          <w:bCs/>
          <w:highlight w:val="yellow"/>
        </w:rPr>
        <w:t>2 mm in size, ensuring even exposure during subsequent enzymatic digestion.</w:t>
      </w:r>
      <w:r w:rsidRPr="003A16AC">
        <w:rPr>
          <w:rFonts w:asciiTheme="majorHAnsi" w:hAnsiTheme="majorHAnsi" w:cstheme="majorHAnsi"/>
          <w:bCs/>
          <w:highlight w:val="yellow"/>
        </w:rPr>
        <w:t xml:space="preserve"> </w:t>
      </w:r>
    </w:p>
    <w:p w14:paraId="0BA940CB" w14:textId="77777777" w:rsidR="00786C85" w:rsidRPr="003A16AC" w:rsidRDefault="00786C85" w:rsidP="00755FA9">
      <w:pPr>
        <w:rPr>
          <w:rFonts w:asciiTheme="majorHAnsi" w:hAnsiTheme="majorHAnsi" w:cstheme="majorHAnsi"/>
          <w:b/>
          <w:bCs/>
          <w:highlight w:val="yellow"/>
        </w:rPr>
      </w:pPr>
    </w:p>
    <w:p w14:paraId="4DD6F6AE" w14:textId="77777777" w:rsidR="004E1808" w:rsidRPr="003A16AC" w:rsidRDefault="004E1808" w:rsidP="00755FA9">
      <w:pPr>
        <w:rPr>
          <w:rFonts w:asciiTheme="majorHAnsi" w:hAnsiTheme="majorHAnsi" w:cstheme="majorHAnsi"/>
          <w:highlight w:val="yellow"/>
        </w:rPr>
      </w:pPr>
      <w:r w:rsidRPr="003A16AC">
        <w:rPr>
          <w:rFonts w:asciiTheme="majorHAnsi" w:hAnsiTheme="majorHAnsi" w:cstheme="majorHAnsi"/>
          <w:b/>
          <w:highlight w:val="yellow"/>
        </w:rPr>
        <w:t>2.2.</w:t>
      </w:r>
      <w:r w:rsidRPr="003A16AC">
        <w:rPr>
          <w:rFonts w:asciiTheme="majorHAnsi" w:hAnsiTheme="majorHAnsi" w:cstheme="majorHAnsi"/>
          <w:highlight w:val="yellow"/>
        </w:rPr>
        <w:t xml:space="preserve"> Collagenase digestion</w:t>
      </w:r>
    </w:p>
    <w:p w14:paraId="0FFE4E07" w14:textId="77777777" w:rsidR="006D46D8" w:rsidRPr="003A16AC" w:rsidRDefault="006D46D8" w:rsidP="00755FA9">
      <w:pPr>
        <w:rPr>
          <w:rFonts w:asciiTheme="majorHAnsi" w:hAnsiTheme="majorHAnsi" w:cstheme="majorHAnsi"/>
          <w:bCs/>
          <w:highlight w:val="yellow"/>
        </w:rPr>
      </w:pPr>
    </w:p>
    <w:p w14:paraId="1393263D" w14:textId="10DE7653" w:rsidR="00E95DDF"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2.2.1.</w:t>
      </w:r>
      <w:r w:rsidRPr="003A16AC">
        <w:rPr>
          <w:rFonts w:asciiTheme="majorHAnsi" w:hAnsiTheme="majorHAnsi" w:cstheme="majorHAnsi"/>
          <w:bCs/>
          <w:highlight w:val="yellow"/>
        </w:rPr>
        <w:t xml:space="preserve"> Transfer the minced muscles into tissue dissociation tubes, containing 0.2% collagenase in Dulbecco's Modified Eagle Medium (DMEM). </w:t>
      </w:r>
      <w:r w:rsidRPr="003A16AC">
        <w:rPr>
          <w:rFonts w:asciiTheme="majorHAnsi" w:hAnsiTheme="majorHAnsi" w:cstheme="majorHAnsi"/>
          <w:highlight w:val="yellow"/>
        </w:rPr>
        <w:t xml:space="preserve">Use one dissociation tube for each hind limb muscle group, maintaining a ratio of 500 mg of tissue per 3 </w:t>
      </w:r>
      <w:r w:rsidR="00E10540" w:rsidRPr="003A16AC">
        <w:rPr>
          <w:rFonts w:asciiTheme="majorHAnsi" w:hAnsiTheme="majorHAnsi" w:cstheme="majorHAnsi"/>
          <w:highlight w:val="yellow"/>
        </w:rPr>
        <w:t>mL</w:t>
      </w:r>
      <w:r w:rsidRPr="003A16AC">
        <w:rPr>
          <w:rFonts w:asciiTheme="majorHAnsi" w:hAnsiTheme="majorHAnsi" w:cstheme="majorHAnsi"/>
          <w:highlight w:val="yellow"/>
        </w:rPr>
        <w:t xml:space="preserve"> of collagenase solution.</w:t>
      </w:r>
      <w:r w:rsidRPr="003A16AC">
        <w:rPr>
          <w:rFonts w:asciiTheme="majorHAnsi" w:hAnsiTheme="majorHAnsi" w:cstheme="majorHAnsi"/>
          <w:bCs/>
          <w:highlight w:val="yellow"/>
        </w:rPr>
        <w:t xml:space="preserve"> </w:t>
      </w:r>
    </w:p>
    <w:p w14:paraId="4F600259" w14:textId="77777777" w:rsidR="00D15430" w:rsidRPr="003A16AC" w:rsidRDefault="00D15430" w:rsidP="00755FA9">
      <w:pPr>
        <w:rPr>
          <w:rFonts w:asciiTheme="majorHAnsi" w:hAnsiTheme="majorHAnsi" w:cstheme="majorHAnsi"/>
          <w:bCs/>
          <w:highlight w:val="yellow"/>
        </w:rPr>
      </w:pPr>
    </w:p>
    <w:p w14:paraId="6F462976" w14:textId="416E13C3" w:rsidR="007B0401" w:rsidRPr="008C16B1" w:rsidRDefault="00D15430" w:rsidP="00755FA9">
      <w:pPr>
        <w:rPr>
          <w:rFonts w:asciiTheme="majorHAnsi" w:hAnsiTheme="majorHAnsi" w:cstheme="majorHAnsi"/>
          <w:bCs/>
        </w:rPr>
      </w:pPr>
      <w:r w:rsidRPr="008C16B1">
        <w:rPr>
          <w:rFonts w:asciiTheme="majorHAnsi" w:hAnsiTheme="majorHAnsi" w:cstheme="majorHAnsi"/>
          <w:bCs/>
        </w:rPr>
        <w:t xml:space="preserve">NOTE: </w:t>
      </w:r>
      <w:r w:rsidR="00E95DDF" w:rsidRPr="008C16B1">
        <w:rPr>
          <w:rFonts w:asciiTheme="majorHAnsi" w:hAnsiTheme="majorHAnsi" w:cstheme="majorHAnsi"/>
          <w:bCs/>
        </w:rPr>
        <w:t xml:space="preserve">Collagenase is a proteolytic enzyme that can cause skin and eye irritation and respiratory sensitization if inhaled. Handle the powder in a chemical fume hood and wear appropriate </w:t>
      </w:r>
      <w:r w:rsidR="00E95DDF" w:rsidRPr="008C16B1">
        <w:rPr>
          <w:rFonts w:asciiTheme="majorHAnsi" w:hAnsiTheme="majorHAnsi" w:cstheme="majorHAnsi"/>
          <w:bCs/>
        </w:rPr>
        <w:lastRenderedPageBreak/>
        <w:t xml:space="preserve">personal protective equipment. </w:t>
      </w:r>
    </w:p>
    <w:p w14:paraId="1D3E66F2" w14:textId="589CD9D1" w:rsidR="004E1808" w:rsidRPr="008C16B1" w:rsidRDefault="004E1808" w:rsidP="00755FA9">
      <w:pPr>
        <w:rPr>
          <w:rFonts w:asciiTheme="majorHAnsi" w:hAnsiTheme="majorHAnsi" w:cstheme="majorHAnsi"/>
          <w:bCs/>
        </w:rPr>
      </w:pPr>
      <w:r w:rsidRPr="008C16B1">
        <w:rPr>
          <w:rFonts w:asciiTheme="majorHAnsi" w:hAnsiTheme="majorHAnsi" w:cstheme="majorHAnsi"/>
          <w:bCs/>
        </w:rPr>
        <w:t>Thorough mincing of the muscle tissue at this stage is critical for achieving optimal myoblast yield.</w:t>
      </w:r>
      <w:r w:rsidR="001D3DE7" w:rsidRPr="008C16B1">
        <w:rPr>
          <w:rFonts w:asciiTheme="majorHAnsi" w:hAnsiTheme="majorHAnsi" w:cstheme="majorHAnsi"/>
          <w:bCs/>
        </w:rPr>
        <w:t xml:space="preserve"> </w:t>
      </w:r>
      <w:r w:rsidR="00786C85" w:rsidRPr="008C16B1">
        <w:rPr>
          <w:rFonts w:asciiTheme="majorHAnsi" w:hAnsiTheme="majorHAnsi" w:cstheme="majorHAnsi"/>
          <w:bCs/>
        </w:rPr>
        <w:t xml:space="preserve">However, if the total tissue mass exceeds 500 mg, increase the collagenase amount proportionally, as excessive tissue may compromise </w:t>
      </w:r>
      <w:r w:rsidR="0098790C" w:rsidRPr="008C16B1">
        <w:rPr>
          <w:rFonts w:asciiTheme="majorHAnsi" w:hAnsiTheme="majorHAnsi" w:cstheme="majorHAnsi"/>
          <w:bCs/>
        </w:rPr>
        <w:t>enzymatic digestion efficiency at</w:t>
      </w:r>
      <w:r w:rsidR="00786C85" w:rsidRPr="008C16B1">
        <w:rPr>
          <w:rFonts w:asciiTheme="majorHAnsi" w:hAnsiTheme="majorHAnsi" w:cstheme="majorHAnsi"/>
          <w:bCs/>
        </w:rPr>
        <w:t xml:space="preserve"> the enzyme concentration described below. </w:t>
      </w:r>
    </w:p>
    <w:p w14:paraId="576BDEBD" w14:textId="77777777" w:rsidR="00F876C5" w:rsidRPr="003A16AC" w:rsidRDefault="00F876C5" w:rsidP="00755FA9">
      <w:pPr>
        <w:rPr>
          <w:rFonts w:asciiTheme="majorHAnsi" w:hAnsiTheme="majorHAnsi" w:cstheme="majorHAnsi"/>
          <w:highlight w:val="yellow"/>
        </w:rPr>
      </w:pPr>
    </w:p>
    <w:p w14:paraId="7E001306" w14:textId="0BF1EE81"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2.2.2.</w:t>
      </w:r>
      <w:r w:rsidRPr="003A16AC">
        <w:rPr>
          <w:rFonts w:asciiTheme="majorHAnsi" w:hAnsiTheme="majorHAnsi" w:cstheme="majorHAnsi"/>
          <w:bCs/>
          <w:highlight w:val="yellow"/>
        </w:rPr>
        <w:t xml:space="preserve"> Incubate the samples for 30 min at 37</w:t>
      </w:r>
      <w:r w:rsidR="001D3DE7"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°C to initiate enzymatic digestion.</w:t>
      </w:r>
    </w:p>
    <w:p w14:paraId="63E6C776" w14:textId="77777777" w:rsidR="004E1808" w:rsidRPr="003A16AC" w:rsidRDefault="004E1808" w:rsidP="00755FA9">
      <w:pPr>
        <w:rPr>
          <w:rFonts w:asciiTheme="majorHAnsi" w:hAnsiTheme="majorHAnsi" w:cstheme="majorHAnsi"/>
          <w:b/>
          <w:bCs/>
          <w:highlight w:val="yellow"/>
        </w:rPr>
      </w:pPr>
    </w:p>
    <w:p w14:paraId="4A107B75" w14:textId="49A3AD09" w:rsidR="004E1808" w:rsidRPr="003A16AC" w:rsidRDefault="004E1808" w:rsidP="00755FA9">
      <w:pPr>
        <w:rPr>
          <w:rFonts w:asciiTheme="majorHAnsi" w:hAnsiTheme="majorHAnsi" w:cstheme="majorHAnsi"/>
          <w:b/>
          <w:bCs/>
          <w:highlight w:val="yellow"/>
        </w:rPr>
      </w:pPr>
      <w:r w:rsidRPr="003A16AC">
        <w:rPr>
          <w:rFonts w:asciiTheme="majorHAnsi" w:hAnsiTheme="majorHAnsi" w:cstheme="majorHAnsi"/>
          <w:b/>
          <w:bCs/>
          <w:highlight w:val="yellow"/>
        </w:rPr>
        <w:t xml:space="preserve">2.3. </w:t>
      </w:r>
      <w:r w:rsidRPr="003A16AC">
        <w:rPr>
          <w:rFonts w:asciiTheme="majorHAnsi" w:hAnsiTheme="majorHAnsi" w:cstheme="majorHAnsi"/>
          <w:bCs/>
          <w:highlight w:val="yellow"/>
        </w:rPr>
        <w:t xml:space="preserve">Perform tissue dissociation using a mechanical tissue </w:t>
      </w:r>
      <w:proofErr w:type="spellStart"/>
      <w:r w:rsidRPr="003A16AC">
        <w:rPr>
          <w:rFonts w:asciiTheme="majorHAnsi" w:hAnsiTheme="majorHAnsi" w:cstheme="majorHAnsi"/>
          <w:bCs/>
          <w:highlight w:val="yellow"/>
        </w:rPr>
        <w:t>dissociator</w:t>
      </w:r>
      <w:proofErr w:type="spellEnd"/>
      <w:r w:rsidRPr="003A16AC">
        <w:rPr>
          <w:rFonts w:asciiTheme="majorHAnsi" w:hAnsiTheme="majorHAnsi" w:cstheme="majorHAnsi"/>
          <w:bCs/>
          <w:highlight w:val="yellow"/>
        </w:rPr>
        <w:t xml:space="preserve"> with the </w:t>
      </w:r>
      <w:r w:rsidRPr="003A16AC">
        <w:rPr>
          <w:rFonts w:asciiTheme="majorHAnsi" w:hAnsiTheme="majorHAnsi" w:cstheme="majorHAnsi"/>
          <w:i/>
          <w:highlight w:val="yellow"/>
        </w:rPr>
        <w:t>m_muscle_01</w:t>
      </w:r>
      <w:r w:rsidRPr="003A16AC">
        <w:rPr>
          <w:rFonts w:asciiTheme="majorHAnsi" w:hAnsiTheme="majorHAnsi" w:cstheme="majorHAnsi"/>
          <w:bCs/>
          <w:highlight w:val="yellow"/>
        </w:rPr>
        <w:t xml:space="preserve"> program</w:t>
      </w:r>
      <w:r w:rsidR="00F121EF" w:rsidRPr="003A16AC">
        <w:rPr>
          <w:rFonts w:asciiTheme="majorHAnsi" w:hAnsiTheme="majorHAnsi" w:cstheme="majorHAnsi"/>
          <w:highlight w:val="yellow"/>
        </w:rPr>
        <w:t xml:space="preserve"> </w:t>
      </w:r>
      <w:r w:rsidR="00165206" w:rsidRPr="003A16AC">
        <w:rPr>
          <w:rFonts w:asciiTheme="majorHAnsi" w:hAnsiTheme="majorHAnsi" w:cstheme="majorHAnsi"/>
          <w:bCs/>
          <w:highlight w:val="yellow"/>
        </w:rPr>
        <w:t>(</w:t>
      </w:r>
      <w:r w:rsidR="00FD13E7" w:rsidRPr="003A16AC">
        <w:rPr>
          <w:rFonts w:asciiTheme="majorHAnsi" w:hAnsiTheme="majorHAnsi" w:cstheme="majorHAnsi"/>
          <w:bCs/>
          <w:highlight w:val="yellow"/>
        </w:rPr>
        <w:t xml:space="preserve">refers to a specific, </w:t>
      </w:r>
      <w:r w:rsidR="00FD13E7" w:rsidRPr="003A16AC">
        <w:rPr>
          <w:rFonts w:asciiTheme="majorHAnsi" w:hAnsiTheme="majorHAnsi" w:cstheme="majorHAnsi"/>
          <w:bCs/>
          <w:highlight w:val="yellow"/>
          <w:lang w:val="en-CA"/>
        </w:rPr>
        <w:t>predefined</w:t>
      </w:r>
      <w:r w:rsidR="0098790C" w:rsidRPr="003A16AC">
        <w:rPr>
          <w:rFonts w:asciiTheme="majorHAnsi" w:hAnsiTheme="majorHAnsi" w:cstheme="majorHAnsi"/>
          <w:bCs/>
          <w:highlight w:val="yellow"/>
          <w:lang w:val="en-CA"/>
        </w:rPr>
        <w:t>,</w:t>
      </w:r>
      <w:r w:rsidR="00FD13E7" w:rsidRPr="003A16AC">
        <w:rPr>
          <w:rFonts w:asciiTheme="majorHAnsi" w:hAnsiTheme="majorHAnsi" w:cstheme="majorHAnsi"/>
          <w:bCs/>
          <w:highlight w:val="yellow"/>
          <w:lang w:val="en-CA"/>
        </w:rPr>
        <w:t xml:space="preserve"> and </w:t>
      </w:r>
      <w:r w:rsidR="00FD13E7" w:rsidRPr="003A16AC">
        <w:rPr>
          <w:rFonts w:asciiTheme="majorHAnsi" w:hAnsiTheme="majorHAnsi" w:cstheme="majorHAnsi"/>
          <w:bCs/>
          <w:highlight w:val="yellow"/>
        </w:rPr>
        <w:t xml:space="preserve">optimized program on the </w:t>
      </w:r>
      <w:proofErr w:type="spellStart"/>
      <w:r w:rsidR="00FD13E7" w:rsidRPr="003A16AC">
        <w:rPr>
          <w:rFonts w:asciiTheme="majorHAnsi" w:hAnsiTheme="majorHAnsi" w:cstheme="majorHAnsi"/>
          <w:bCs/>
          <w:highlight w:val="yellow"/>
        </w:rPr>
        <w:t>dissociator</w:t>
      </w:r>
      <w:proofErr w:type="spellEnd"/>
      <w:r w:rsidR="00FD13E7" w:rsidRPr="003A16AC">
        <w:rPr>
          <w:rFonts w:asciiTheme="majorHAnsi" w:hAnsiTheme="majorHAnsi" w:cstheme="majorHAnsi"/>
          <w:bCs/>
          <w:highlight w:val="yellow"/>
        </w:rPr>
        <w:t xml:space="preserve"> </w:t>
      </w:r>
      <w:r w:rsidR="00F121EF" w:rsidRPr="003A16AC">
        <w:rPr>
          <w:rFonts w:asciiTheme="majorHAnsi" w:hAnsiTheme="majorHAnsi" w:cstheme="majorHAnsi"/>
          <w:bCs/>
          <w:highlight w:val="yellow"/>
        </w:rPr>
        <w:t>consisting of controlled mechanical agitation</w:t>
      </w:r>
      <w:r w:rsidR="00165206" w:rsidRPr="003A16AC">
        <w:rPr>
          <w:rFonts w:asciiTheme="majorHAnsi" w:hAnsiTheme="majorHAnsi" w:cstheme="majorHAnsi"/>
          <w:bCs/>
          <w:highlight w:val="yellow"/>
        </w:rPr>
        <w:t>)</w:t>
      </w:r>
      <w:r w:rsidR="00F121EF" w:rsidRPr="003A16AC">
        <w:rPr>
          <w:rFonts w:asciiTheme="majorHAnsi" w:hAnsiTheme="majorHAnsi" w:cstheme="majorHAnsi"/>
          <w:bCs/>
          <w:highlight w:val="yellow"/>
        </w:rPr>
        <w:t xml:space="preserve"> designed to facilitate enzymatic digestion while preserving cell viability.</w:t>
      </w:r>
      <w:r w:rsidRPr="003A16AC">
        <w:rPr>
          <w:rFonts w:asciiTheme="majorHAnsi" w:hAnsiTheme="majorHAnsi" w:cstheme="majorHAnsi"/>
          <w:bCs/>
          <w:highlight w:val="yellow"/>
        </w:rPr>
        <w:t xml:space="preserve"> </w:t>
      </w:r>
      <w:r w:rsidR="00180089" w:rsidRPr="003A16AC">
        <w:rPr>
          <w:rFonts w:asciiTheme="majorHAnsi" w:hAnsiTheme="majorHAnsi" w:cstheme="majorHAnsi"/>
          <w:bCs/>
          <w:highlight w:val="yellow"/>
        </w:rPr>
        <w:t>Apply t</w:t>
      </w:r>
      <w:r w:rsidR="005A7FF9" w:rsidRPr="003A16AC">
        <w:rPr>
          <w:rFonts w:asciiTheme="majorHAnsi" w:hAnsiTheme="majorHAnsi" w:cstheme="majorHAnsi"/>
          <w:bCs/>
          <w:highlight w:val="yellow"/>
        </w:rPr>
        <w:t>he</w:t>
      </w:r>
      <w:r w:rsidR="003B4A3E" w:rsidRPr="003A16AC">
        <w:rPr>
          <w:rFonts w:asciiTheme="majorHAnsi" w:hAnsiTheme="majorHAnsi" w:cstheme="majorHAnsi"/>
          <w:bCs/>
          <w:highlight w:val="yellow"/>
        </w:rPr>
        <w:t xml:space="preserve"> program </w:t>
      </w:r>
      <w:r w:rsidRPr="003A16AC">
        <w:rPr>
          <w:rFonts w:asciiTheme="majorHAnsi" w:hAnsiTheme="majorHAnsi" w:cstheme="majorHAnsi"/>
          <w:bCs/>
          <w:highlight w:val="yellow"/>
        </w:rPr>
        <w:t xml:space="preserve">twice to enhance </w:t>
      </w:r>
      <w:r w:rsidR="00B15B45" w:rsidRPr="003A16AC">
        <w:rPr>
          <w:rFonts w:asciiTheme="majorHAnsi" w:hAnsiTheme="majorHAnsi" w:cstheme="majorHAnsi"/>
          <w:bCs/>
          <w:highlight w:val="yellow"/>
        </w:rPr>
        <w:t xml:space="preserve">the </w:t>
      </w:r>
      <w:r w:rsidRPr="003A16AC">
        <w:rPr>
          <w:rFonts w:asciiTheme="majorHAnsi" w:hAnsiTheme="majorHAnsi" w:cstheme="majorHAnsi"/>
          <w:bCs/>
          <w:highlight w:val="yellow"/>
        </w:rPr>
        <w:t>mechanical disruption of tissue.</w:t>
      </w:r>
      <w:r w:rsidR="00FD13E7" w:rsidRPr="003A16AC">
        <w:rPr>
          <w:rFonts w:asciiTheme="majorHAnsi" w:hAnsiTheme="majorHAnsi" w:cstheme="majorHAnsi"/>
          <w:bCs/>
          <w:highlight w:val="yellow"/>
        </w:rPr>
        <w:t xml:space="preserve"> </w:t>
      </w:r>
    </w:p>
    <w:p w14:paraId="71EBB015" w14:textId="77777777" w:rsidR="00F876C5" w:rsidRPr="003A16AC" w:rsidRDefault="00F876C5" w:rsidP="00755FA9">
      <w:pPr>
        <w:rPr>
          <w:rFonts w:asciiTheme="majorHAnsi" w:hAnsiTheme="majorHAnsi" w:cstheme="majorHAnsi"/>
          <w:b/>
          <w:bCs/>
          <w:highlight w:val="yellow"/>
        </w:rPr>
      </w:pPr>
    </w:p>
    <w:p w14:paraId="755D0E7E" w14:textId="41276946" w:rsidR="004E1808" w:rsidRPr="00A6134D" w:rsidRDefault="00180089" w:rsidP="00755FA9">
      <w:pPr>
        <w:rPr>
          <w:rFonts w:asciiTheme="majorHAnsi" w:hAnsiTheme="majorHAnsi" w:cstheme="majorHAnsi"/>
          <w:bCs/>
        </w:rPr>
      </w:pPr>
      <w:r w:rsidRPr="00A6134D">
        <w:rPr>
          <w:rFonts w:asciiTheme="majorHAnsi" w:hAnsiTheme="majorHAnsi" w:cstheme="majorHAnsi"/>
          <w:b/>
        </w:rPr>
        <w:t>2.3.1.</w:t>
      </w:r>
      <w:r w:rsidRPr="00A6134D">
        <w:rPr>
          <w:rFonts w:asciiTheme="majorHAnsi" w:hAnsiTheme="majorHAnsi" w:cstheme="majorHAnsi"/>
        </w:rPr>
        <w:t xml:space="preserve"> </w:t>
      </w:r>
      <w:r w:rsidRPr="00A6134D">
        <w:rPr>
          <w:rFonts w:asciiTheme="majorHAnsi" w:hAnsiTheme="majorHAnsi" w:cstheme="majorHAnsi"/>
          <w:bCs/>
        </w:rPr>
        <w:t>If a t</w:t>
      </w:r>
      <w:r w:rsidR="000E0A0F" w:rsidRPr="00A6134D">
        <w:rPr>
          <w:rFonts w:asciiTheme="majorHAnsi" w:hAnsiTheme="majorHAnsi" w:cstheme="majorHAnsi"/>
          <w:bCs/>
        </w:rPr>
        <w:t xml:space="preserve">issue </w:t>
      </w:r>
      <w:proofErr w:type="spellStart"/>
      <w:r w:rsidR="000E0A0F" w:rsidRPr="00A6134D">
        <w:rPr>
          <w:rFonts w:asciiTheme="majorHAnsi" w:hAnsiTheme="majorHAnsi" w:cstheme="majorHAnsi"/>
          <w:bCs/>
        </w:rPr>
        <w:t>dissociator</w:t>
      </w:r>
      <w:proofErr w:type="spellEnd"/>
      <w:r w:rsidR="000E0A0F" w:rsidRPr="00A6134D">
        <w:rPr>
          <w:rFonts w:asciiTheme="majorHAnsi" w:hAnsiTheme="majorHAnsi" w:cstheme="majorHAnsi"/>
          <w:bCs/>
        </w:rPr>
        <w:t xml:space="preserve"> </w:t>
      </w:r>
      <w:r w:rsidRPr="00A6134D">
        <w:rPr>
          <w:rFonts w:asciiTheme="majorHAnsi" w:hAnsiTheme="majorHAnsi" w:cstheme="majorHAnsi"/>
          <w:bCs/>
        </w:rPr>
        <w:t xml:space="preserve">is not available, </w:t>
      </w:r>
      <w:r w:rsidR="000E0A0F" w:rsidRPr="00A6134D">
        <w:rPr>
          <w:rFonts w:asciiTheme="majorHAnsi" w:hAnsiTheme="majorHAnsi" w:cstheme="majorHAnsi"/>
          <w:bCs/>
        </w:rPr>
        <w:t>pass</w:t>
      </w:r>
      <w:r w:rsidRPr="00A6134D">
        <w:rPr>
          <w:rFonts w:asciiTheme="majorHAnsi" w:hAnsiTheme="majorHAnsi" w:cstheme="majorHAnsi"/>
          <w:bCs/>
        </w:rPr>
        <w:t xml:space="preserve"> the</w:t>
      </w:r>
      <w:r w:rsidR="000E0A0F" w:rsidRPr="00A6134D">
        <w:rPr>
          <w:rFonts w:asciiTheme="majorHAnsi" w:hAnsiTheme="majorHAnsi" w:cstheme="majorHAnsi"/>
          <w:bCs/>
        </w:rPr>
        <w:t xml:space="preserve"> minced muscles through a 20</w:t>
      </w:r>
      <w:r w:rsidRPr="00A6134D">
        <w:rPr>
          <w:rFonts w:asciiTheme="majorHAnsi" w:hAnsiTheme="majorHAnsi" w:cstheme="majorHAnsi"/>
          <w:bCs/>
        </w:rPr>
        <w:t xml:space="preserve"> </w:t>
      </w:r>
      <w:r w:rsidR="000E0A0F" w:rsidRPr="00A6134D">
        <w:rPr>
          <w:rFonts w:asciiTheme="majorHAnsi" w:hAnsiTheme="majorHAnsi" w:cstheme="majorHAnsi"/>
          <w:bCs/>
        </w:rPr>
        <w:t>G</w:t>
      </w:r>
      <w:r w:rsidR="004E1808" w:rsidRPr="00A6134D">
        <w:rPr>
          <w:rFonts w:asciiTheme="majorHAnsi" w:hAnsiTheme="majorHAnsi" w:cstheme="majorHAnsi"/>
          <w:bCs/>
        </w:rPr>
        <w:t xml:space="preserve"> syringe needle several times</w:t>
      </w:r>
      <w:r w:rsidR="00FD13E7" w:rsidRPr="00A6134D">
        <w:rPr>
          <w:rFonts w:asciiTheme="majorHAnsi" w:hAnsiTheme="majorHAnsi" w:cstheme="majorHAnsi"/>
          <w:bCs/>
          <w:lang w:val="uk-UA"/>
        </w:rPr>
        <w:t xml:space="preserve"> </w:t>
      </w:r>
      <w:r w:rsidR="00FD13E7" w:rsidRPr="00A6134D">
        <w:rPr>
          <w:rFonts w:asciiTheme="majorHAnsi" w:hAnsiTheme="majorHAnsi" w:cstheme="majorHAnsi"/>
          <w:bCs/>
        </w:rPr>
        <w:t>until a homogeneous suspension without large tissue fragments is obtained</w:t>
      </w:r>
      <w:r w:rsidR="004E1808" w:rsidRPr="00A6134D">
        <w:rPr>
          <w:rFonts w:asciiTheme="majorHAnsi" w:hAnsiTheme="majorHAnsi" w:cstheme="majorHAnsi"/>
          <w:bCs/>
        </w:rPr>
        <w:t xml:space="preserve">. </w:t>
      </w:r>
    </w:p>
    <w:p w14:paraId="0E01F38F" w14:textId="7C3CEBDA" w:rsidR="004E1808" w:rsidRPr="00A6134D" w:rsidRDefault="00180089" w:rsidP="00755FA9">
      <w:pPr>
        <w:rPr>
          <w:rFonts w:asciiTheme="majorHAnsi" w:hAnsiTheme="majorHAnsi" w:cstheme="majorHAnsi"/>
          <w:bCs/>
        </w:rPr>
      </w:pPr>
      <w:r w:rsidRPr="00A6134D">
        <w:rPr>
          <w:rFonts w:asciiTheme="majorHAnsi" w:hAnsiTheme="majorHAnsi" w:cstheme="majorHAnsi"/>
          <w:bCs/>
        </w:rPr>
        <w:t xml:space="preserve">Alternatively, transfer the minced muscle into a 15 mL conical tube with 0.2% collagenase instead. </w:t>
      </w:r>
    </w:p>
    <w:p w14:paraId="1EE6C719" w14:textId="77777777" w:rsidR="00180089" w:rsidRPr="003A16AC" w:rsidRDefault="00180089" w:rsidP="00755FA9">
      <w:pPr>
        <w:rPr>
          <w:rFonts w:asciiTheme="majorHAnsi" w:hAnsiTheme="majorHAnsi" w:cstheme="majorHAnsi"/>
          <w:bCs/>
          <w:highlight w:val="yellow"/>
        </w:rPr>
      </w:pPr>
    </w:p>
    <w:p w14:paraId="44BF6A9D" w14:textId="625BD232" w:rsidR="004E1808" w:rsidRPr="003A16AC" w:rsidRDefault="004E1808" w:rsidP="00755FA9">
      <w:pPr>
        <w:rPr>
          <w:rFonts w:asciiTheme="majorHAnsi" w:hAnsiTheme="majorHAnsi" w:cstheme="majorHAnsi"/>
          <w:b/>
          <w:bCs/>
          <w:highlight w:val="yellow"/>
        </w:rPr>
      </w:pPr>
      <w:r w:rsidRPr="003A16AC">
        <w:rPr>
          <w:rFonts w:asciiTheme="majorHAnsi" w:hAnsiTheme="majorHAnsi" w:cstheme="majorHAnsi"/>
          <w:b/>
          <w:bCs/>
          <w:highlight w:val="yellow"/>
        </w:rPr>
        <w:t xml:space="preserve">2.4. </w:t>
      </w:r>
      <w:r w:rsidRPr="003A16AC">
        <w:rPr>
          <w:rFonts w:asciiTheme="majorHAnsi" w:hAnsiTheme="majorHAnsi" w:cstheme="majorHAnsi"/>
          <w:bCs/>
          <w:highlight w:val="yellow"/>
        </w:rPr>
        <w:t>Incubate the samples again for an additional 30 min at 37</w:t>
      </w:r>
      <w:r w:rsidR="000E0A0F"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°C to complete the digestion process.</w:t>
      </w:r>
    </w:p>
    <w:p w14:paraId="7E69E7AB" w14:textId="77777777" w:rsidR="004E1808" w:rsidRPr="003A16AC" w:rsidRDefault="004E1808" w:rsidP="00755FA9">
      <w:pPr>
        <w:rPr>
          <w:rFonts w:asciiTheme="majorHAnsi" w:hAnsiTheme="majorHAnsi" w:cstheme="majorHAnsi"/>
          <w:bCs/>
          <w:highlight w:val="yellow"/>
        </w:rPr>
      </w:pPr>
    </w:p>
    <w:p w14:paraId="7A3187E6" w14:textId="6FCD9A5B"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bCs/>
          <w:highlight w:val="yellow"/>
        </w:rPr>
        <w:t>2.5.</w:t>
      </w:r>
      <w:r w:rsidRPr="003A16AC">
        <w:rPr>
          <w:rFonts w:asciiTheme="majorHAnsi" w:hAnsiTheme="majorHAnsi" w:cstheme="majorHAnsi"/>
          <w:b/>
          <w:highlight w:val="yellow"/>
        </w:rPr>
        <w:t xml:space="preserve"> </w:t>
      </w:r>
      <w:r w:rsidRPr="003A16AC">
        <w:rPr>
          <w:rFonts w:asciiTheme="majorHAnsi" w:hAnsiTheme="majorHAnsi" w:cstheme="majorHAnsi"/>
          <w:bCs/>
          <w:highlight w:val="yellow"/>
        </w:rPr>
        <w:t xml:space="preserve">Repeat step </w:t>
      </w:r>
      <w:r w:rsidRPr="003A16AC">
        <w:rPr>
          <w:rFonts w:asciiTheme="majorHAnsi" w:hAnsiTheme="majorHAnsi" w:cstheme="majorHAnsi"/>
          <w:b/>
          <w:bCs/>
          <w:highlight w:val="yellow"/>
        </w:rPr>
        <w:t>2.3</w:t>
      </w:r>
      <w:r w:rsidRPr="003A16AC">
        <w:rPr>
          <w:rFonts w:asciiTheme="majorHAnsi" w:hAnsiTheme="majorHAnsi" w:cstheme="majorHAnsi"/>
          <w:bCs/>
          <w:highlight w:val="yellow"/>
        </w:rPr>
        <w:t xml:space="preserve"> once more to ensure thorough mechanical dissociation of the remaining tissue.</w:t>
      </w:r>
    </w:p>
    <w:p w14:paraId="09D9E350" w14:textId="77777777" w:rsidR="00F876C5" w:rsidRPr="003A16AC" w:rsidRDefault="00F876C5" w:rsidP="00755FA9">
      <w:pPr>
        <w:rPr>
          <w:rFonts w:asciiTheme="majorHAnsi" w:hAnsiTheme="majorHAnsi" w:cstheme="majorHAnsi"/>
          <w:b/>
          <w:highlight w:val="yellow"/>
        </w:rPr>
      </w:pPr>
    </w:p>
    <w:p w14:paraId="593776B1" w14:textId="0A3CBFE2" w:rsidR="004E1808" w:rsidRPr="003A16AC" w:rsidRDefault="00F876C5" w:rsidP="00755FA9">
      <w:pPr>
        <w:rPr>
          <w:rFonts w:asciiTheme="majorHAnsi" w:hAnsiTheme="majorHAnsi" w:cstheme="majorHAnsi"/>
          <w:bCs/>
          <w:highlight w:val="yellow"/>
        </w:rPr>
      </w:pPr>
      <w:r w:rsidRPr="003A16AC">
        <w:rPr>
          <w:rFonts w:asciiTheme="majorHAnsi" w:hAnsiTheme="majorHAnsi" w:cstheme="majorHAnsi"/>
          <w:bCs/>
          <w:highlight w:val="yellow"/>
        </w:rPr>
        <w:t>NOTE</w:t>
      </w:r>
      <w:r w:rsidR="002C2B13" w:rsidRPr="003A16AC">
        <w:rPr>
          <w:rFonts w:asciiTheme="majorHAnsi" w:hAnsiTheme="majorHAnsi" w:cstheme="majorHAnsi"/>
          <w:bCs/>
          <w:highlight w:val="yellow"/>
        </w:rPr>
        <w:t>:</w:t>
      </w:r>
      <w:r w:rsidR="004E1808" w:rsidRPr="003A16AC">
        <w:rPr>
          <w:rFonts w:asciiTheme="majorHAnsi" w:hAnsiTheme="majorHAnsi" w:cstheme="majorHAnsi"/>
          <w:bCs/>
          <w:highlight w:val="yellow"/>
        </w:rPr>
        <w:t xml:space="preserve"> </w:t>
      </w:r>
      <w:r w:rsidR="00F56585" w:rsidRPr="003A16AC">
        <w:rPr>
          <w:rFonts w:asciiTheme="majorHAnsi" w:hAnsiTheme="majorHAnsi" w:cstheme="majorHAnsi"/>
          <w:bCs/>
          <w:highlight w:val="yellow"/>
        </w:rPr>
        <w:t xml:space="preserve">Carefully observe the </w:t>
      </w:r>
      <w:r w:rsidR="004E1808" w:rsidRPr="003A16AC">
        <w:rPr>
          <w:rFonts w:asciiTheme="majorHAnsi" w:hAnsiTheme="majorHAnsi" w:cstheme="majorHAnsi"/>
          <w:bCs/>
          <w:highlight w:val="yellow"/>
        </w:rPr>
        <w:t xml:space="preserve">muscle </w:t>
      </w:r>
      <w:r w:rsidR="00B15B45" w:rsidRPr="003A16AC">
        <w:rPr>
          <w:rFonts w:asciiTheme="majorHAnsi" w:hAnsiTheme="majorHAnsi" w:cstheme="majorHAnsi"/>
          <w:bCs/>
          <w:highlight w:val="yellow"/>
        </w:rPr>
        <w:t>digestion</w:t>
      </w:r>
      <w:r w:rsidR="00F56585" w:rsidRPr="003A16AC">
        <w:rPr>
          <w:rFonts w:asciiTheme="majorHAnsi" w:hAnsiTheme="majorHAnsi" w:cstheme="majorHAnsi"/>
          <w:bCs/>
          <w:highlight w:val="yellow"/>
        </w:rPr>
        <w:t xml:space="preserve"> at this stage</w:t>
      </w:r>
      <w:r w:rsidR="004E1808" w:rsidRPr="003A16AC">
        <w:rPr>
          <w:rFonts w:asciiTheme="majorHAnsi" w:hAnsiTheme="majorHAnsi" w:cstheme="majorHAnsi"/>
          <w:bCs/>
          <w:highlight w:val="yellow"/>
        </w:rPr>
        <w:t xml:space="preserve">. The tissue should be almost completely dissociated, with minimal visible fragments remaining, and the digestion medium should appear cloudy. Excessive incubation damages the cells. </w:t>
      </w:r>
    </w:p>
    <w:p w14:paraId="3FD1531F" w14:textId="77777777" w:rsidR="004E1808" w:rsidRPr="003A16AC" w:rsidRDefault="004E1808" w:rsidP="00755FA9">
      <w:pPr>
        <w:rPr>
          <w:rFonts w:asciiTheme="majorHAnsi" w:hAnsiTheme="majorHAnsi" w:cstheme="majorHAnsi"/>
          <w:bCs/>
          <w:highlight w:val="yellow"/>
        </w:rPr>
      </w:pPr>
    </w:p>
    <w:p w14:paraId="5C6E988A" w14:textId="5D62D537" w:rsidR="004E1808" w:rsidRPr="003A16AC" w:rsidRDefault="004E1808" w:rsidP="00387403">
      <w:pPr>
        <w:pStyle w:val="Akapitzlist"/>
        <w:numPr>
          <w:ilvl w:val="0"/>
          <w:numId w:val="2"/>
        </w:numPr>
        <w:spacing w:after="0" w:line="240" w:lineRule="auto"/>
        <w:ind w:left="0" w:firstLine="0"/>
        <w:jc w:val="both"/>
        <w:rPr>
          <w:rFonts w:asciiTheme="majorHAnsi" w:hAnsiTheme="majorHAnsi" w:cstheme="majorHAnsi"/>
          <w:b/>
          <w:bCs/>
          <w:sz w:val="24"/>
          <w:szCs w:val="24"/>
          <w:highlight w:val="yellow"/>
        </w:rPr>
      </w:pPr>
      <w:r w:rsidRPr="003A16AC">
        <w:rPr>
          <w:rFonts w:asciiTheme="majorHAnsi" w:hAnsiTheme="majorHAnsi" w:cstheme="majorHAnsi"/>
          <w:b/>
          <w:bCs/>
          <w:sz w:val="24"/>
          <w:szCs w:val="24"/>
          <w:highlight w:val="yellow"/>
        </w:rPr>
        <w:t>C</w:t>
      </w:r>
      <w:r w:rsidR="002C2B13" w:rsidRPr="003A16AC">
        <w:rPr>
          <w:rFonts w:asciiTheme="majorHAnsi" w:hAnsiTheme="majorHAnsi" w:cstheme="majorHAnsi"/>
          <w:b/>
          <w:bCs/>
          <w:sz w:val="24"/>
          <w:szCs w:val="24"/>
          <w:highlight w:val="yellow"/>
        </w:rPr>
        <w:t>ell filtration</w:t>
      </w:r>
    </w:p>
    <w:p w14:paraId="701856D3" w14:textId="77777777" w:rsidR="002C2B13" w:rsidRPr="003A16AC" w:rsidRDefault="002C2B13" w:rsidP="00755FA9">
      <w:pPr>
        <w:pStyle w:val="Akapitzlist"/>
        <w:spacing w:after="0" w:line="240" w:lineRule="auto"/>
        <w:ind w:left="0"/>
        <w:jc w:val="both"/>
        <w:rPr>
          <w:rFonts w:asciiTheme="majorHAnsi" w:hAnsiTheme="majorHAnsi" w:cstheme="majorHAnsi"/>
          <w:b/>
          <w:bCs/>
          <w:sz w:val="24"/>
          <w:szCs w:val="24"/>
          <w:highlight w:val="yellow"/>
        </w:rPr>
      </w:pPr>
    </w:p>
    <w:p w14:paraId="60941568" w14:textId="5C257712"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3.1.</w:t>
      </w:r>
      <w:r w:rsidRPr="003A16AC">
        <w:rPr>
          <w:rFonts w:asciiTheme="majorHAnsi" w:hAnsiTheme="majorHAnsi" w:cstheme="majorHAnsi"/>
          <w:bCs/>
          <w:highlight w:val="yellow"/>
        </w:rPr>
        <w:t xml:space="preserve"> Place a 100 µm cell strainer on top of a 50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conical tube.</w:t>
      </w:r>
      <w:r w:rsidR="002C2B13"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 xml:space="preserve">Prewet the strainer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prewarmed </w:t>
      </w:r>
      <w:r w:rsidR="002C2B13" w:rsidRPr="003A16AC">
        <w:rPr>
          <w:rFonts w:asciiTheme="majorHAnsi" w:hAnsiTheme="majorHAnsi" w:cstheme="majorHAnsi"/>
          <w:bCs/>
          <w:highlight w:val="yellow"/>
        </w:rPr>
        <w:t>(</w:t>
      </w:r>
      <w:r w:rsidRPr="003A16AC">
        <w:rPr>
          <w:rFonts w:asciiTheme="majorHAnsi" w:hAnsiTheme="majorHAnsi" w:cstheme="majorHAnsi"/>
          <w:bCs/>
          <w:highlight w:val="yellow"/>
        </w:rPr>
        <w:t>to 37</w:t>
      </w:r>
      <w:r w:rsidR="002C2B13"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°C</w:t>
      </w:r>
      <w:r w:rsidR="002C2B13" w:rsidRPr="003A16AC">
        <w:rPr>
          <w:rFonts w:asciiTheme="majorHAnsi" w:hAnsiTheme="majorHAnsi" w:cstheme="majorHAnsi"/>
          <w:bCs/>
          <w:highlight w:val="yellow"/>
        </w:rPr>
        <w:t>)</w:t>
      </w:r>
      <w:r w:rsidRPr="003A16AC">
        <w:rPr>
          <w:rFonts w:asciiTheme="majorHAnsi" w:hAnsiTheme="majorHAnsi" w:cstheme="majorHAnsi"/>
          <w:bCs/>
          <w:highlight w:val="yellow"/>
        </w:rPr>
        <w:t xml:space="preserve"> neutralizing medium (NM) containing high glucose DMEM with 10% fetal bovine serum (FBS) and 1% P/S.</w:t>
      </w:r>
    </w:p>
    <w:p w14:paraId="2C061A23" w14:textId="77777777" w:rsidR="004E1808" w:rsidRPr="003A16AC" w:rsidRDefault="004E1808" w:rsidP="00755FA9">
      <w:pPr>
        <w:rPr>
          <w:rFonts w:asciiTheme="majorHAnsi" w:hAnsiTheme="majorHAnsi" w:cstheme="majorHAnsi"/>
          <w:bCs/>
          <w:highlight w:val="yellow"/>
        </w:rPr>
      </w:pPr>
    </w:p>
    <w:p w14:paraId="176C84D5" w14:textId="3E2C5475"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w:t>
      </w:r>
      <w:r w:rsidR="002C2B13" w:rsidRPr="003A16AC">
        <w:rPr>
          <w:rFonts w:asciiTheme="majorHAnsi" w:hAnsiTheme="majorHAnsi" w:cstheme="majorHAnsi"/>
          <w:b/>
          <w:bCs/>
          <w:highlight w:val="yellow"/>
        </w:rPr>
        <w:t>2</w:t>
      </w:r>
      <w:r w:rsidRPr="003A16AC">
        <w:rPr>
          <w:rFonts w:asciiTheme="majorHAnsi" w:hAnsiTheme="majorHAnsi" w:cstheme="majorHAnsi"/>
          <w:b/>
          <w:bCs/>
          <w:highlight w:val="yellow"/>
        </w:rPr>
        <w:t>.</w:t>
      </w:r>
      <w:r w:rsidRPr="003A16AC">
        <w:rPr>
          <w:rFonts w:asciiTheme="majorHAnsi" w:hAnsiTheme="majorHAnsi" w:cstheme="majorHAnsi"/>
          <w:bCs/>
          <w:highlight w:val="yellow"/>
        </w:rPr>
        <w:t xml:space="preserve"> </w:t>
      </w:r>
      <w:r w:rsidR="00D47601" w:rsidRPr="003A16AC">
        <w:rPr>
          <w:rFonts w:asciiTheme="majorHAnsi" w:hAnsiTheme="majorHAnsi" w:cstheme="majorHAnsi"/>
          <w:bCs/>
          <w:highlight w:val="yellow"/>
        </w:rPr>
        <w:t xml:space="preserve">Pour </w:t>
      </w:r>
      <w:r w:rsidRPr="003A16AC">
        <w:rPr>
          <w:rFonts w:asciiTheme="majorHAnsi" w:hAnsiTheme="majorHAnsi" w:cstheme="majorHAnsi"/>
          <w:bCs/>
          <w:highlight w:val="yellow"/>
        </w:rPr>
        <w:t xml:space="preserve">the digested muscle suspension </w:t>
      </w:r>
      <w:r w:rsidR="00D47601" w:rsidRPr="003A16AC">
        <w:rPr>
          <w:rFonts w:asciiTheme="majorHAnsi" w:hAnsiTheme="majorHAnsi" w:cstheme="majorHAnsi"/>
          <w:bCs/>
          <w:highlight w:val="yellow"/>
        </w:rPr>
        <w:t>over</w:t>
      </w:r>
      <w:r w:rsidRPr="003A16AC">
        <w:rPr>
          <w:rFonts w:asciiTheme="majorHAnsi" w:hAnsiTheme="majorHAnsi" w:cstheme="majorHAnsi"/>
          <w:bCs/>
          <w:highlight w:val="yellow"/>
        </w:rPr>
        <w:t xml:space="preserve"> the prewetted 100 µm strainer.</w:t>
      </w:r>
      <w:r w:rsidR="002C2B13"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 xml:space="preserve">Rinse the strainer with an additional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to remove residual tissue debris.</w:t>
      </w:r>
    </w:p>
    <w:p w14:paraId="39309075" w14:textId="77777777" w:rsidR="004E1808" w:rsidRPr="003A16AC" w:rsidRDefault="004E1808" w:rsidP="00755FA9">
      <w:pPr>
        <w:rPr>
          <w:rFonts w:asciiTheme="majorHAnsi" w:hAnsiTheme="majorHAnsi" w:cstheme="majorHAnsi"/>
          <w:bCs/>
          <w:highlight w:val="yellow"/>
        </w:rPr>
      </w:pPr>
    </w:p>
    <w:p w14:paraId="12095BF0" w14:textId="6B0F9F9D"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w:t>
      </w:r>
      <w:r w:rsidR="002C2B13" w:rsidRPr="003A16AC">
        <w:rPr>
          <w:rFonts w:asciiTheme="majorHAnsi" w:hAnsiTheme="majorHAnsi" w:cstheme="majorHAnsi"/>
          <w:b/>
          <w:bCs/>
          <w:highlight w:val="yellow"/>
        </w:rPr>
        <w:t>3</w:t>
      </w:r>
      <w:r w:rsidRPr="003A16AC">
        <w:rPr>
          <w:rFonts w:asciiTheme="majorHAnsi" w:hAnsiTheme="majorHAnsi" w:cstheme="majorHAnsi"/>
          <w:b/>
          <w:bCs/>
          <w:highlight w:val="yellow"/>
        </w:rPr>
        <w:t>.</w:t>
      </w:r>
      <w:r w:rsidRPr="003A16AC">
        <w:rPr>
          <w:rFonts w:asciiTheme="majorHAnsi" w:hAnsiTheme="majorHAnsi" w:cstheme="majorHAnsi"/>
          <w:bCs/>
          <w:highlight w:val="yellow"/>
        </w:rPr>
        <w:t xml:space="preserve"> In a new 50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conical tube, place a 70 µm cell strainer and prewet it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medium.</w:t>
      </w:r>
      <w:r w:rsidR="002C2B13" w:rsidRPr="003A16AC">
        <w:rPr>
          <w:rFonts w:asciiTheme="majorHAnsi" w:hAnsiTheme="majorHAnsi" w:cstheme="majorHAnsi"/>
          <w:bCs/>
          <w:highlight w:val="yellow"/>
        </w:rPr>
        <w:t xml:space="preserve"> </w:t>
      </w:r>
      <w:r w:rsidR="00FF3112" w:rsidRPr="003A16AC">
        <w:rPr>
          <w:rFonts w:asciiTheme="majorHAnsi" w:hAnsiTheme="majorHAnsi" w:cstheme="majorHAnsi"/>
          <w:bCs/>
          <w:highlight w:val="yellow"/>
        </w:rPr>
        <w:t xml:space="preserve">Pass the filtrate from the 100 µm strainer through a prewetted 70 µm strainer to further remove larger infiltrating cells, including macrophages. </w:t>
      </w:r>
      <w:r w:rsidRPr="003A16AC">
        <w:rPr>
          <w:rFonts w:asciiTheme="majorHAnsi" w:hAnsiTheme="majorHAnsi" w:cstheme="majorHAnsi"/>
          <w:bCs/>
          <w:highlight w:val="yellow"/>
        </w:rPr>
        <w:t xml:space="preserve">Rinse the 70 µm strainer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to recover any remaining cells.</w:t>
      </w:r>
    </w:p>
    <w:p w14:paraId="0C18BCE3" w14:textId="77777777" w:rsidR="004E1808" w:rsidRPr="003A16AC" w:rsidRDefault="004E1808" w:rsidP="00755FA9">
      <w:pPr>
        <w:rPr>
          <w:rFonts w:asciiTheme="majorHAnsi" w:hAnsiTheme="majorHAnsi" w:cstheme="majorHAnsi"/>
          <w:bCs/>
          <w:highlight w:val="yellow"/>
        </w:rPr>
      </w:pPr>
    </w:p>
    <w:p w14:paraId="70A524A3" w14:textId="1B6DBEF3"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w:t>
      </w:r>
      <w:r w:rsidR="002C2B13" w:rsidRPr="003A16AC">
        <w:rPr>
          <w:rFonts w:asciiTheme="majorHAnsi" w:hAnsiTheme="majorHAnsi" w:cstheme="majorHAnsi"/>
          <w:b/>
          <w:bCs/>
          <w:highlight w:val="yellow"/>
        </w:rPr>
        <w:t>4</w:t>
      </w:r>
      <w:r w:rsidRPr="003A16AC">
        <w:rPr>
          <w:rFonts w:asciiTheme="majorHAnsi" w:hAnsiTheme="majorHAnsi" w:cstheme="majorHAnsi"/>
          <w:b/>
          <w:bCs/>
          <w:highlight w:val="yellow"/>
        </w:rPr>
        <w:t>.</w:t>
      </w:r>
      <w:r w:rsidRPr="003A16AC">
        <w:rPr>
          <w:rFonts w:asciiTheme="majorHAnsi" w:hAnsiTheme="majorHAnsi" w:cstheme="majorHAnsi"/>
          <w:bCs/>
          <w:highlight w:val="yellow"/>
        </w:rPr>
        <w:t xml:space="preserve"> In a new 50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conical tube, place a 40 µm cell strainer and pass the cell mixture through the prewetted 40 µm strainer.</w:t>
      </w:r>
      <w:r w:rsidR="002C2B13"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 xml:space="preserve">Rinse the 40 µm strainer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to recover any remaining </w:t>
      </w:r>
      <w:r w:rsidRPr="003A16AC">
        <w:rPr>
          <w:rFonts w:asciiTheme="majorHAnsi" w:hAnsiTheme="majorHAnsi" w:cstheme="majorHAnsi"/>
          <w:bCs/>
          <w:highlight w:val="yellow"/>
        </w:rPr>
        <w:lastRenderedPageBreak/>
        <w:t>cells.</w:t>
      </w:r>
    </w:p>
    <w:p w14:paraId="0A7B756F" w14:textId="77777777" w:rsidR="004E1808" w:rsidRPr="003A16AC" w:rsidRDefault="004E1808" w:rsidP="00755FA9">
      <w:pPr>
        <w:rPr>
          <w:rFonts w:asciiTheme="majorHAnsi" w:hAnsiTheme="majorHAnsi" w:cstheme="majorHAnsi"/>
          <w:bCs/>
          <w:highlight w:val="yellow"/>
        </w:rPr>
      </w:pPr>
    </w:p>
    <w:p w14:paraId="2D313F46" w14:textId="755C3033"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w:t>
      </w:r>
      <w:r w:rsidR="002C2B13" w:rsidRPr="003A16AC">
        <w:rPr>
          <w:rFonts w:asciiTheme="majorHAnsi" w:hAnsiTheme="majorHAnsi" w:cstheme="majorHAnsi"/>
          <w:b/>
          <w:bCs/>
          <w:highlight w:val="yellow"/>
        </w:rPr>
        <w:t>.5</w:t>
      </w:r>
      <w:r w:rsidRPr="003A16AC">
        <w:rPr>
          <w:rFonts w:asciiTheme="majorHAnsi" w:hAnsiTheme="majorHAnsi" w:cstheme="majorHAnsi"/>
          <w:b/>
          <w:bCs/>
          <w:highlight w:val="yellow"/>
        </w:rPr>
        <w:t>.</w:t>
      </w:r>
      <w:r w:rsidRPr="003A16AC">
        <w:rPr>
          <w:rFonts w:asciiTheme="majorHAnsi" w:hAnsiTheme="majorHAnsi" w:cstheme="majorHAnsi"/>
          <w:bCs/>
          <w:highlight w:val="yellow"/>
        </w:rPr>
        <w:t xml:space="preserve"> Prepare </w:t>
      </w:r>
      <w:r w:rsidR="00E35EAC" w:rsidRPr="003A16AC">
        <w:rPr>
          <w:rFonts w:asciiTheme="majorHAnsi" w:hAnsiTheme="majorHAnsi" w:cstheme="majorHAnsi"/>
          <w:bCs/>
          <w:highlight w:val="yellow"/>
        </w:rPr>
        <w:t xml:space="preserve">a </w:t>
      </w:r>
      <w:r w:rsidRPr="003A16AC">
        <w:rPr>
          <w:rFonts w:asciiTheme="majorHAnsi" w:hAnsiTheme="majorHAnsi" w:cstheme="majorHAnsi"/>
          <w:bCs/>
          <w:highlight w:val="yellow"/>
        </w:rPr>
        <w:t xml:space="preserve">30 µm cell strainer on a 15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conical tube and prewet it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Pass the filtrate from the 40 µm strainer through the prewetted 30 µm strainer to further refine the cell suspension.</w:t>
      </w:r>
      <w:r w:rsidR="002C2B13"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 xml:space="preserve">Wash the 30 µm strainer with 1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NM to maximize cell recovery.</w:t>
      </w:r>
    </w:p>
    <w:p w14:paraId="55552FC7" w14:textId="77777777" w:rsidR="004E1808" w:rsidRPr="003A16AC" w:rsidRDefault="004E1808" w:rsidP="00755FA9">
      <w:pPr>
        <w:rPr>
          <w:rFonts w:asciiTheme="majorHAnsi" w:hAnsiTheme="majorHAnsi" w:cstheme="majorHAnsi"/>
          <w:bCs/>
          <w:highlight w:val="yellow"/>
        </w:rPr>
      </w:pPr>
    </w:p>
    <w:p w14:paraId="4016CCD8" w14:textId="66CAD095"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bCs/>
          <w:highlight w:val="yellow"/>
        </w:rPr>
        <w:t>3.</w:t>
      </w:r>
      <w:r w:rsidR="002C2B13" w:rsidRPr="003A16AC">
        <w:rPr>
          <w:rFonts w:asciiTheme="majorHAnsi" w:hAnsiTheme="majorHAnsi" w:cstheme="majorHAnsi"/>
          <w:b/>
          <w:bCs/>
          <w:highlight w:val="yellow"/>
        </w:rPr>
        <w:t>6</w:t>
      </w:r>
      <w:r w:rsidRPr="003A16AC">
        <w:rPr>
          <w:rFonts w:asciiTheme="majorHAnsi" w:hAnsiTheme="majorHAnsi" w:cstheme="majorHAnsi"/>
          <w:b/>
          <w:bCs/>
          <w:highlight w:val="yellow"/>
        </w:rPr>
        <w:t>.</w:t>
      </w:r>
      <w:r w:rsidRPr="003A16AC">
        <w:rPr>
          <w:rFonts w:asciiTheme="majorHAnsi" w:hAnsiTheme="majorHAnsi" w:cstheme="majorHAnsi"/>
          <w:bCs/>
          <w:highlight w:val="yellow"/>
        </w:rPr>
        <w:t xml:space="preserve"> Centrifuge the collected cell suspension at</w:t>
      </w:r>
      <w:r w:rsidR="00B6180B" w:rsidRPr="003A16AC">
        <w:rPr>
          <w:rFonts w:asciiTheme="majorHAnsi" w:hAnsiTheme="majorHAnsi" w:cstheme="majorHAnsi"/>
          <w:bCs/>
          <w:highlight w:val="yellow"/>
        </w:rPr>
        <w:t xml:space="preserve"> 300</w:t>
      </w:r>
      <w:r w:rsidRPr="003A16AC">
        <w:rPr>
          <w:rFonts w:asciiTheme="majorHAnsi" w:hAnsiTheme="majorHAnsi" w:cstheme="majorHAnsi"/>
          <w:bCs/>
          <w:highlight w:val="yellow"/>
        </w:rPr>
        <w:t xml:space="preserve"> × </w:t>
      </w:r>
      <w:r w:rsidRPr="003A16AC">
        <w:rPr>
          <w:rFonts w:asciiTheme="majorHAnsi" w:hAnsiTheme="majorHAnsi" w:cstheme="majorHAnsi"/>
          <w:bCs/>
          <w:i/>
          <w:iCs/>
          <w:highlight w:val="yellow"/>
        </w:rPr>
        <w:t>g</w:t>
      </w:r>
      <w:r w:rsidRPr="003A16AC">
        <w:rPr>
          <w:rFonts w:asciiTheme="majorHAnsi" w:hAnsiTheme="majorHAnsi" w:cstheme="majorHAnsi"/>
          <w:bCs/>
          <w:highlight w:val="yellow"/>
        </w:rPr>
        <w:t xml:space="preserve"> for 15 min</w:t>
      </w:r>
      <w:r w:rsidR="00FD13E7" w:rsidRPr="003A16AC">
        <w:rPr>
          <w:rFonts w:asciiTheme="majorHAnsi" w:hAnsiTheme="majorHAnsi" w:cstheme="majorHAnsi"/>
          <w:bCs/>
          <w:highlight w:val="yellow"/>
          <w:lang w:val="uk-UA"/>
        </w:rPr>
        <w:t xml:space="preserve"> </w:t>
      </w:r>
      <w:r w:rsidR="00FD13E7" w:rsidRPr="003A16AC">
        <w:rPr>
          <w:rFonts w:asciiTheme="majorHAnsi" w:hAnsiTheme="majorHAnsi" w:cstheme="majorHAnsi"/>
          <w:bCs/>
          <w:highlight w:val="yellow"/>
          <w:lang w:val="en-CA"/>
        </w:rPr>
        <w:t>at RT</w:t>
      </w:r>
      <w:r w:rsidRPr="003A16AC">
        <w:rPr>
          <w:rFonts w:asciiTheme="majorHAnsi" w:hAnsiTheme="majorHAnsi" w:cstheme="majorHAnsi"/>
          <w:bCs/>
          <w:highlight w:val="yellow"/>
        </w:rPr>
        <w:t xml:space="preserve">. </w:t>
      </w:r>
      <w:r w:rsidR="00E35EAC" w:rsidRPr="003A16AC">
        <w:rPr>
          <w:rFonts w:asciiTheme="majorHAnsi" w:hAnsiTheme="majorHAnsi" w:cstheme="majorHAnsi"/>
          <w:bCs/>
          <w:highlight w:val="yellow"/>
        </w:rPr>
        <w:t>Confirm that a</w:t>
      </w:r>
      <w:r w:rsidR="00F50B3D" w:rsidRPr="003A16AC">
        <w:rPr>
          <w:rFonts w:asciiTheme="majorHAnsi" w:hAnsiTheme="majorHAnsi" w:cstheme="majorHAnsi"/>
          <w:bCs/>
          <w:highlight w:val="yellow"/>
        </w:rPr>
        <w:t xml:space="preserve"> white cell pellet </w:t>
      </w:r>
      <w:r w:rsidR="00E35EAC" w:rsidRPr="003A16AC">
        <w:rPr>
          <w:rFonts w:asciiTheme="majorHAnsi" w:hAnsiTheme="majorHAnsi" w:cstheme="majorHAnsi"/>
          <w:bCs/>
          <w:highlight w:val="yellow"/>
        </w:rPr>
        <w:t>is</w:t>
      </w:r>
      <w:r w:rsidR="00F50B3D" w:rsidRPr="003A16AC">
        <w:rPr>
          <w:rFonts w:asciiTheme="majorHAnsi" w:hAnsiTheme="majorHAnsi" w:cstheme="majorHAnsi"/>
          <w:bCs/>
          <w:highlight w:val="yellow"/>
        </w:rPr>
        <w:t xml:space="preserve"> visible at the bottom of the tube. </w:t>
      </w:r>
      <w:r w:rsidRPr="003A16AC">
        <w:rPr>
          <w:rFonts w:asciiTheme="majorHAnsi" w:hAnsiTheme="majorHAnsi" w:cstheme="majorHAnsi"/>
          <w:bCs/>
          <w:highlight w:val="yellow"/>
        </w:rPr>
        <w:t>Working under a sterile biosafety cabinet, carefully remove and discard the supernatant (digestion medium).</w:t>
      </w:r>
    </w:p>
    <w:p w14:paraId="62135444" w14:textId="77777777" w:rsidR="00B6180B" w:rsidRPr="003A16AC" w:rsidRDefault="00B6180B" w:rsidP="00755FA9">
      <w:pPr>
        <w:rPr>
          <w:rFonts w:asciiTheme="majorHAnsi" w:hAnsiTheme="majorHAnsi" w:cstheme="majorHAnsi"/>
          <w:b/>
          <w:bCs/>
          <w:highlight w:val="yellow"/>
        </w:rPr>
      </w:pPr>
    </w:p>
    <w:p w14:paraId="45BD555B" w14:textId="278420B7" w:rsidR="004E1808" w:rsidRPr="00A6134D" w:rsidRDefault="00B6180B" w:rsidP="00755FA9">
      <w:pPr>
        <w:rPr>
          <w:rFonts w:asciiTheme="majorHAnsi" w:hAnsiTheme="majorHAnsi" w:cstheme="majorHAnsi"/>
          <w:b/>
          <w:bCs/>
        </w:rPr>
      </w:pPr>
      <w:r w:rsidRPr="00A6134D">
        <w:rPr>
          <w:rFonts w:asciiTheme="majorHAnsi" w:hAnsiTheme="majorHAnsi" w:cstheme="majorHAnsi"/>
          <w:highlight w:val="yellow"/>
        </w:rPr>
        <w:t>NOTE</w:t>
      </w:r>
      <w:r w:rsidR="00F34AF8" w:rsidRPr="00A6134D">
        <w:rPr>
          <w:rFonts w:asciiTheme="majorHAnsi" w:hAnsiTheme="majorHAnsi" w:cstheme="majorHAnsi"/>
          <w:highlight w:val="yellow"/>
        </w:rPr>
        <w:t xml:space="preserve">: </w:t>
      </w:r>
      <w:r w:rsidR="004E1808" w:rsidRPr="00A6134D">
        <w:rPr>
          <w:rFonts w:asciiTheme="majorHAnsi" w:hAnsiTheme="majorHAnsi" w:cstheme="majorHAnsi"/>
          <w:bCs/>
          <w:highlight w:val="yellow"/>
        </w:rPr>
        <w:t>Following centrifugation, the cell pellet can be resuspended in myoblast proliferation medium</w:t>
      </w:r>
      <w:r w:rsidR="00440262" w:rsidRPr="00A6134D">
        <w:rPr>
          <w:rFonts w:asciiTheme="majorHAnsi" w:hAnsiTheme="majorHAnsi" w:cstheme="majorHAnsi"/>
          <w:bCs/>
          <w:highlight w:val="yellow"/>
        </w:rPr>
        <w:t xml:space="preserve"> (MPM)</w:t>
      </w:r>
      <w:r w:rsidR="004E1808" w:rsidRPr="00A6134D">
        <w:rPr>
          <w:rFonts w:asciiTheme="majorHAnsi" w:hAnsiTheme="majorHAnsi" w:cstheme="majorHAnsi"/>
          <w:bCs/>
          <w:highlight w:val="yellow"/>
        </w:rPr>
        <w:t xml:space="preserve"> and either proceed directly to </w:t>
      </w:r>
      <w:r w:rsidR="003A4395" w:rsidRPr="00A6134D">
        <w:rPr>
          <w:rFonts w:asciiTheme="majorHAnsi" w:hAnsiTheme="majorHAnsi" w:cstheme="majorHAnsi"/>
          <w:bCs/>
          <w:highlight w:val="yellow"/>
        </w:rPr>
        <w:t>section</w:t>
      </w:r>
      <w:r w:rsidR="004E1808" w:rsidRPr="00A6134D">
        <w:rPr>
          <w:rFonts w:asciiTheme="majorHAnsi" w:hAnsiTheme="majorHAnsi" w:cstheme="majorHAnsi"/>
          <w:bCs/>
          <w:highlight w:val="yellow"/>
        </w:rPr>
        <w:t xml:space="preserve"> </w:t>
      </w:r>
      <w:r w:rsidR="004E1808" w:rsidRPr="00A6134D">
        <w:rPr>
          <w:rFonts w:asciiTheme="majorHAnsi" w:hAnsiTheme="majorHAnsi" w:cstheme="majorHAnsi"/>
          <w:b/>
          <w:highlight w:val="yellow"/>
        </w:rPr>
        <w:t>5</w:t>
      </w:r>
      <w:r w:rsidR="004E1808" w:rsidRPr="00A6134D">
        <w:rPr>
          <w:rFonts w:asciiTheme="majorHAnsi" w:hAnsiTheme="majorHAnsi" w:cstheme="majorHAnsi"/>
          <w:bCs/>
          <w:highlight w:val="yellow"/>
        </w:rPr>
        <w:t xml:space="preserve"> for myoblast enrichment or, optionally, be subjected to magnetic-activated cell sorting (MACS, described below) to further increase the purity of the myoblast population.</w:t>
      </w:r>
    </w:p>
    <w:p w14:paraId="0B806A90" w14:textId="77777777" w:rsidR="004E1808" w:rsidRPr="00A6134D" w:rsidRDefault="004E1808" w:rsidP="00755FA9">
      <w:pPr>
        <w:rPr>
          <w:rFonts w:asciiTheme="majorHAnsi" w:hAnsiTheme="majorHAnsi" w:cstheme="majorHAnsi"/>
          <w:bCs/>
        </w:rPr>
      </w:pPr>
    </w:p>
    <w:p w14:paraId="5884DC5F" w14:textId="544E9868"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4. </w:t>
      </w:r>
      <w:r w:rsidR="00F34AF8" w:rsidRPr="003A16AC">
        <w:rPr>
          <w:rFonts w:asciiTheme="majorHAnsi" w:hAnsiTheme="majorHAnsi" w:cstheme="majorHAnsi"/>
          <w:b/>
          <w:highlight w:val="yellow"/>
        </w:rPr>
        <w:t>(Optional) Magnetic-activated cell sorting</w:t>
      </w:r>
    </w:p>
    <w:p w14:paraId="7C06FBFA" w14:textId="77777777" w:rsidR="004E1808" w:rsidRPr="003A16AC" w:rsidRDefault="004E1808" w:rsidP="00755FA9">
      <w:pPr>
        <w:rPr>
          <w:rFonts w:asciiTheme="majorHAnsi" w:hAnsiTheme="majorHAnsi" w:cstheme="majorHAnsi"/>
          <w:bCs/>
          <w:highlight w:val="yellow"/>
        </w:rPr>
      </w:pPr>
    </w:p>
    <w:p w14:paraId="49D6AEE8" w14:textId="70FF92EF"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4.1. </w:t>
      </w:r>
      <w:r w:rsidRPr="003A16AC">
        <w:rPr>
          <w:rFonts w:asciiTheme="majorHAnsi" w:hAnsiTheme="majorHAnsi" w:cstheme="majorHAnsi"/>
          <w:bCs/>
          <w:highlight w:val="yellow"/>
        </w:rPr>
        <w:t xml:space="preserve">Resuspend the cell pellet obtained in step </w:t>
      </w:r>
      <w:r w:rsidRPr="003A16AC">
        <w:rPr>
          <w:rFonts w:asciiTheme="majorHAnsi" w:hAnsiTheme="majorHAnsi" w:cstheme="majorHAnsi"/>
          <w:b/>
          <w:highlight w:val="yellow"/>
        </w:rPr>
        <w:t>3.</w:t>
      </w:r>
      <w:r w:rsidR="00F50B3D" w:rsidRPr="003A16AC">
        <w:rPr>
          <w:rFonts w:asciiTheme="majorHAnsi" w:hAnsiTheme="majorHAnsi" w:cstheme="majorHAnsi"/>
          <w:b/>
          <w:highlight w:val="yellow"/>
        </w:rPr>
        <w:t>6</w:t>
      </w:r>
      <w:r w:rsidRPr="003A16AC">
        <w:rPr>
          <w:rFonts w:asciiTheme="majorHAnsi" w:hAnsiTheme="majorHAnsi" w:cstheme="majorHAnsi"/>
          <w:bCs/>
          <w:highlight w:val="yellow"/>
        </w:rPr>
        <w:t xml:space="preserve"> in freshly prepared MACS sorting buffer composed of 1</w:t>
      </w:r>
      <w:r w:rsidR="00C04E3D" w:rsidRPr="003A16AC">
        <w:rPr>
          <w:rFonts w:asciiTheme="majorHAnsi" w:hAnsiTheme="majorHAnsi" w:cstheme="majorHAnsi"/>
          <w:bCs/>
          <w:highlight w:val="yellow"/>
        </w:rPr>
        <w:t>x</w:t>
      </w:r>
      <w:r w:rsidRPr="003A16AC">
        <w:rPr>
          <w:rFonts w:asciiTheme="majorHAnsi" w:hAnsiTheme="majorHAnsi" w:cstheme="majorHAnsi"/>
          <w:bCs/>
          <w:highlight w:val="yellow"/>
        </w:rPr>
        <w:t xml:space="preserve"> PBS (pH 7.2), 0.5% FBS, and 2 mM EDTA. Use 80 </w:t>
      </w:r>
      <w:proofErr w:type="spellStart"/>
      <w:r w:rsidRPr="003A16AC">
        <w:rPr>
          <w:rFonts w:asciiTheme="majorHAnsi" w:hAnsiTheme="majorHAnsi" w:cstheme="majorHAnsi"/>
          <w:bCs/>
          <w:highlight w:val="yellow"/>
        </w:rPr>
        <w:t>μL</w:t>
      </w:r>
      <w:proofErr w:type="spellEnd"/>
      <w:r w:rsidRPr="003A16AC">
        <w:rPr>
          <w:rFonts w:asciiTheme="majorHAnsi" w:hAnsiTheme="majorHAnsi" w:cstheme="majorHAnsi"/>
          <w:bCs/>
          <w:highlight w:val="yellow"/>
        </w:rPr>
        <w:t xml:space="preserve"> of buffer per gram of </w:t>
      </w:r>
      <w:r w:rsidR="00440262" w:rsidRPr="003A16AC">
        <w:rPr>
          <w:rFonts w:asciiTheme="majorHAnsi" w:hAnsiTheme="majorHAnsi" w:cstheme="majorHAnsi"/>
          <w:bCs/>
          <w:highlight w:val="yellow"/>
        </w:rPr>
        <w:t xml:space="preserve">original </w:t>
      </w:r>
      <w:r w:rsidRPr="003A16AC">
        <w:rPr>
          <w:rFonts w:asciiTheme="majorHAnsi" w:hAnsiTheme="majorHAnsi" w:cstheme="majorHAnsi"/>
          <w:bCs/>
          <w:highlight w:val="yellow"/>
        </w:rPr>
        <w:t>tissue.</w:t>
      </w:r>
    </w:p>
    <w:p w14:paraId="4498DA39" w14:textId="77777777" w:rsidR="00B6180B" w:rsidRPr="003A16AC" w:rsidRDefault="00B6180B" w:rsidP="00755FA9">
      <w:pPr>
        <w:rPr>
          <w:rFonts w:asciiTheme="majorHAnsi" w:hAnsiTheme="majorHAnsi" w:cstheme="majorHAnsi"/>
          <w:bCs/>
          <w:highlight w:val="yellow"/>
        </w:rPr>
      </w:pPr>
    </w:p>
    <w:p w14:paraId="4C00D5FE" w14:textId="08C45F6C" w:rsidR="004E1808" w:rsidRPr="003A16AC" w:rsidRDefault="00B6180B" w:rsidP="00755FA9">
      <w:pPr>
        <w:rPr>
          <w:rFonts w:asciiTheme="majorHAnsi" w:hAnsiTheme="majorHAnsi" w:cstheme="majorHAnsi"/>
          <w:bCs/>
          <w:highlight w:val="yellow"/>
        </w:rPr>
      </w:pPr>
      <w:r w:rsidRPr="003A16AC">
        <w:rPr>
          <w:rFonts w:asciiTheme="majorHAnsi" w:hAnsiTheme="majorHAnsi" w:cstheme="majorHAnsi"/>
          <w:bCs/>
          <w:highlight w:val="yellow"/>
        </w:rPr>
        <w:t>NOTE</w:t>
      </w:r>
      <w:r w:rsidR="004E1808" w:rsidRPr="003A16AC">
        <w:rPr>
          <w:rFonts w:asciiTheme="majorHAnsi" w:hAnsiTheme="majorHAnsi" w:cstheme="majorHAnsi"/>
          <w:bCs/>
          <w:highlight w:val="yellow"/>
        </w:rPr>
        <w:t>: Maintain the MACS sorting buffer at 2–8</w:t>
      </w:r>
      <w:r w:rsidR="00C04E3D" w:rsidRPr="003A16AC">
        <w:rPr>
          <w:rFonts w:asciiTheme="majorHAnsi" w:hAnsiTheme="majorHAnsi" w:cstheme="majorHAnsi"/>
          <w:bCs/>
          <w:highlight w:val="yellow"/>
        </w:rPr>
        <w:t xml:space="preserve"> </w:t>
      </w:r>
      <w:r w:rsidR="004E1808" w:rsidRPr="003A16AC">
        <w:rPr>
          <w:rFonts w:asciiTheme="majorHAnsi" w:hAnsiTheme="majorHAnsi" w:cstheme="majorHAnsi"/>
          <w:bCs/>
          <w:highlight w:val="yellow"/>
        </w:rPr>
        <w:t>°C throughout the procedure.</w:t>
      </w:r>
    </w:p>
    <w:p w14:paraId="571E57B3" w14:textId="77777777" w:rsidR="004E1808" w:rsidRPr="003A16AC" w:rsidRDefault="004E1808" w:rsidP="00755FA9">
      <w:pPr>
        <w:rPr>
          <w:rFonts w:asciiTheme="majorHAnsi" w:hAnsiTheme="majorHAnsi" w:cstheme="majorHAnsi"/>
          <w:b/>
          <w:highlight w:val="yellow"/>
        </w:rPr>
      </w:pPr>
    </w:p>
    <w:p w14:paraId="13EA6D47" w14:textId="27274E9E"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4.2. </w:t>
      </w:r>
      <w:r w:rsidRPr="003A16AC">
        <w:rPr>
          <w:rFonts w:asciiTheme="majorHAnsi" w:hAnsiTheme="majorHAnsi" w:cstheme="majorHAnsi"/>
          <w:bCs/>
          <w:highlight w:val="yellow"/>
        </w:rPr>
        <w:t xml:space="preserve">Add 20 </w:t>
      </w:r>
      <w:proofErr w:type="spellStart"/>
      <w:r w:rsidRPr="003A16AC">
        <w:rPr>
          <w:rFonts w:asciiTheme="majorHAnsi" w:hAnsiTheme="majorHAnsi" w:cstheme="majorHAnsi"/>
          <w:bCs/>
          <w:highlight w:val="yellow"/>
        </w:rPr>
        <w:t>μL</w:t>
      </w:r>
      <w:proofErr w:type="spellEnd"/>
      <w:r w:rsidRPr="003A16AC">
        <w:rPr>
          <w:rFonts w:asciiTheme="majorHAnsi" w:hAnsiTheme="majorHAnsi" w:cstheme="majorHAnsi"/>
          <w:bCs/>
          <w:highlight w:val="yellow"/>
        </w:rPr>
        <w:t xml:space="preserve"> </w:t>
      </w:r>
      <w:r w:rsidR="00962B74" w:rsidRPr="003A16AC">
        <w:rPr>
          <w:rFonts w:asciiTheme="majorHAnsi" w:hAnsiTheme="majorHAnsi" w:cstheme="majorHAnsi"/>
          <w:bCs/>
          <w:highlight w:val="yellow"/>
        </w:rPr>
        <w:t xml:space="preserve">of </w:t>
      </w:r>
      <w:r w:rsidRPr="003A16AC">
        <w:rPr>
          <w:rFonts w:asciiTheme="majorHAnsi" w:hAnsiTheme="majorHAnsi" w:cstheme="majorHAnsi"/>
          <w:bCs/>
          <w:highlight w:val="yellow"/>
        </w:rPr>
        <w:t>magnetic labeling reagent for satellite cell isolation per up to 1 g of tissue.</w:t>
      </w:r>
    </w:p>
    <w:p w14:paraId="07D096C0" w14:textId="77777777" w:rsidR="003A4395" w:rsidRPr="003A16AC" w:rsidRDefault="003A4395" w:rsidP="00755FA9">
      <w:pPr>
        <w:rPr>
          <w:rFonts w:asciiTheme="majorHAnsi" w:hAnsiTheme="majorHAnsi" w:cstheme="majorHAnsi"/>
          <w:bCs/>
          <w:highlight w:val="yellow"/>
        </w:rPr>
      </w:pPr>
    </w:p>
    <w:p w14:paraId="236EFD3C" w14:textId="3F57E5CF" w:rsidR="004E1808" w:rsidRPr="003A16AC" w:rsidRDefault="003A4395" w:rsidP="00755FA9">
      <w:pPr>
        <w:rPr>
          <w:rFonts w:asciiTheme="majorHAnsi" w:hAnsiTheme="majorHAnsi" w:cstheme="majorHAnsi"/>
          <w:bCs/>
          <w:highlight w:val="yellow"/>
        </w:rPr>
      </w:pPr>
      <w:r w:rsidRPr="003A16AC">
        <w:rPr>
          <w:rFonts w:asciiTheme="majorHAnsi" w:hAnsiTheme="majorHAnsi" w:cstheme="majorHAnsi"/>
          <w:highlight w:val="yellow"/>
        </w:rPr>
        <w:t>NOTE</w:t>
      </w:r>
      <w:r w:rsidR="004E1808" w:rsidRPr="003A16AC">
        <w:rPr>
          <w:rFonts w:asciiTheme="majorHAnsi" w:hAnsiTheme="majorHAnsi" w:cstheme="majorHAnsi"/>
          <w:highlight w:val="yellow"/>
        </w:rPr>
        <w:t xml:space="preserve">: </w:t>
      </w:r>
      <w:r w:rsidR="004E1808" w:rsidRPr="003A16AC">
        <w:rPr>
          <w:rFonts w:asciiTheme="majorHAnsi" w:hAnsiTheme="majorHAnsi" w:cstheme="majorHAnsi"/>
          <w:bCs/>
          <w:highlight w:val="yellow"/>
        </w:rPr>
        <w:t xml:space="preserve">For samples smaller than 1 g, use the same reagent volumes as indicated for 1 g. For samples larger than 1 g, scale all reagent volumes proportionally (e.g., for 2 g of tissue, use </w:t>
      </w:r>
      <w:r w:rsidR="00962B74" w:rsidRPr="003A16AC">
        <w:rPr>
          <w:rFonts w:asciiTheme="majorHAnsi" w:hAnsiTheme="majorHAnsi" w:cstheme="majorHAnsi"/>
          <w:bCs/>
          <w:highlight w:val="yellow"/>
        </w:rPr>
        <w:t>2x</w:t>
      </w:r>
      <w:r w:rsidR="004E1808" w:rsidRPr="003A16AC">
        <w:rPr>
          <w:rFonts w:asciiTheme="majorHAnsi" w:hAnsiTheme="majorHAnsi" w:cstheme="majorHAnsi"/>
          <w:bCs/>
          <w:highlight w:val="yellow"/>
        </w:rPr>
        <w:t xml:space="preserve"> the reagent volume).</w:t>
      </w:r>
    </w:p>
    <w:p w14:paraId="73F5A25D" w14:textId="77777777" w:rsidR="004E1808" w:rsidRPr="003A16AC" w:rsidRDefault="004E1808" w:rsidP="00755FA9">
      <w:pPr>
        <w:rPr>
          <w:rFonts w:asciiTheme="majorHAnsi" w:hAnsiTheme="majorHAnsi" w:cstheme="majorHAnsi"/>
          <w:b/>
          <w:highlight w:val="yellow"/>
        </w:rPr>
      </w:pPr>
    </w:p>
    <w:p w14:paraId="327F082D" w14:textId="3AA6FB07"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4.3. </w:t>
      </w:r>
      <w:r w:rsidRPr="003A16AC">
        <w:rPr>
          <w:rFonts w:asciiTheme="majorHAnsi" w:hAnsiTheme="majorHAnsi" w:cstheme="majorHAnsi"/>
          <w:bCs/>
          <w:highlight w:val="yellow"/>
        </w:rPr>
        <w:t>Gently mix the sample to ensure homogeneous labeling and incubate for 15 min at 2–8</w:t>
      </w:r>
      <w:r w:rsidR="00962B74"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°C</w:t>
      </w:r>
      <w:r w:rsidR="00440262" w:rsidRPr="003A16AC">
        <w:rPr>
          <w:rFonts w:asciiTheme="majorHAnsi" w:hAnsiTheme="majorHAnsi" w:cstheme="majorHAnsi"/>
          <w:bCs/>
          <w:highlight w:val="yellow"/>
        </w:rPr>
        <w:t xml:space="preserve"> on ice</w:t>
      </w:r>
      <w:r w:rsidRPr="003A16AC">
        <w:rPr>
          <w:rFonts w:asciiTheme="majorHAnsi" w:hAnsiTheme="majorHAnsi" w:cstheme="majorHAnsi"/>
          <w:bCs/>
          <w:highlight w:val="yellow"/>
        </w:rPr>
        <w:t>.</w:t>
      </w:r>
    </w:p>
    <w:p w14:paraId="4E69849B" w14:textId="77777777" w:rsidR="004E1808" w:rsidRPr="003A16AC" w:rsidRDefault="004E1808" w:rsidP="00755FA9">
      <w:pPr>
        <w:rPr>
          <w:rFonts w:asciiTheme="majorHAnsi" w:hAnsiTheme="majorHAnsi" w:cstheme="majorHAnsi"/>
          <w:b/>
          <w:highlight w:val="yellow"/>
        </w:rPr>
      </w:pPr>
    </w:p>
    <w:p w14:paraId="48580A1C" w14:textId="044AB449"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4.4. </w:t>
      </w:r>
      <w:r w:rsidRPr="003A16AC">
        <w:rPr>
          <w:rFonts w:asciiTheme="majorHAnsi" w:hAnsiTheme="majorHAnsi" w:cstheme="majorHAnsi"/>
          <w:bCs/>
          <w:highlight w:val="yellow"/>
        </w:rPr>
        <w:t xml:space="preserve">Following incubation, adjust the total volume to 500 </w:t>
      </w:r>
      <w:proofErr w:type="spellStart"/>
      <w:r w:rsidRPr="003A16AC">
        <w:rPr>
          <w:rFonts w:asciiTheme="majorHAnsi" w:hAnsiTheme="majorHAnsi" w:cstheme="majorHAnsi"/>
          <w:bCs/>
          <w:highlight w:val="yellow"/>
        </w:rPr>
        <w:t>μL</w:t>
      </w:r>
      <w:proofErr w:type="spellEnd"/>
      <w:r w:rsidRPr="003A16AC">
        <w:rPr>
          <w:rFonts w:asciiTheme="majorHAnsi" w:hAnsiTheme="majorHAnsi" w:cstheme="majorHAnsi"/>
          <w:bCs/>
          <w:highlight w:val="yellow"/>
        </w:rPr>
        <w:t xml:space="preserve"> with MACS sorting buffer for samples derived from up to 5 g of tissue. For larger tissue amounts, divide the suspension equally into multiple tubes to maintain optimal separation efficiency.</w:t>
      </w:r>
    </w:p>
    <w:p w14:paraId="7488B87F" w14:textId="77777777" w:rsidR="004E1808" w:rsidRPr="003A16AC" w:rsidRDefault="004E1808" w:rsidP="00755FA9">
      <w:pPr>
        <w:rPr>
          <w:rFonts w:asciiTheme="majorHAnsi" w:hAnsiTheme="majorHAnsi" w:cstheme="majorHAnsi"/>
          <w:b/>
          <w:bCs/>
          <w:highlight w:val="yellow"/>
          <w:lang w:val="en-CA"/>
        </w:rPr>
      </w:pPr>
    </w:p>
    <w:p w14:paraId="3C1AE8A8" w14:textId="77777777" w:rsidR="004E1808" w:rsidRPr="003A16AC" w:rsidRDefault="004E1808" w:rsidP="00755FA9">
      <w:pPr>
        <w:rPr>
          <w:rFonts w:asciiTheme="majorHAnsi" w:hAnsiTheme="majorHAnsi" w:cstheme="majorHAnsi"/>
          <w:highlight w:val="yellow"/>
          <w:lang w:val="en-CA"/>
        </w:rPr>
      </w:pPr>
      <w:r w:rsidRPr="003A16AC">
        <w:rPr>
          <w:rFonts w:asciiTheme="majorHAnsi" w:hAnsiTheme="majorHAnsi" w:cstheme="majorHAnsi"/>
          <w:b/>
          <w:highlight w:val="yellow"/>
          <w:lang w:val="en-CA"/>
        </w:rPr>
        <w:t>4.5.</w:t>
      </w:r>
      <w:r w:rsidRPr="003A16AC">
        <w:rPr>
          <w:rFonts w:asciiTheme="majorHAnsi" w:hAnsiTheme="majorHAnsi" w:cstheme="majorHAnsi"/>
          <w:highlight w:val="yellow"/>
          <w:lang w:val="en-CA"/>
        </w:rPr>
        <w:t xml:space="preserve"> Magnetic separation and satellite cells collection </w:t>
      </w:r>
    </w:p>
    <w:p w14:paraId="403BE078" w14:textId="77777777" w:rsidR="00962B74" w:rsidRPr="003A16AC" w:rsidRDefault="00962B74" w:rsidP="00755FA9">
      <w:pPr>
        <w:rPr>
          <w:rFonts w:asciiTheme="majorHAnsi" w:hAnsiTheme="majorHAnsi" w:cstheme="majorHAnsi"/>
          <w:b/>
          <w:bCs/>
          <w:highlight w:val="yellow"/>
          <w:lang w:val="en-CA"/>
        </w:rPr>
      </w:pPr>
    </w:p>
    <w:p w14:paraId="6F5C4D12" w14:textId="468EBDBB" w:rsidR="004E1808" w:rsidRPr="003A16AC" w:rsidRDefault="00970324" w:rsidP="00755FA9">
      <w:pPr>
        <w:rPr>
          <w:rFonts w:asciiTheme="majorHAnsi" w:hAnsiTheme="majorHAnsi" w:cstheme="majorHAnsi"/>
          <w:highlight w:val="yellow"/>
          <w:lang w:val="en-CA"/>
        </w:rPr>
      </w:pPr>
      <w:r w:rsidRPr="003A16AC">
        <w:rPr>
          <w:rFonts w:asciiTheme="majorHAnsi" w:hAnsiTheme="majorHAnsi" w:cstheme="majorHAnsi"/>
          <w:highlight w:val="yellow"/>
          <w:lang w:val="en-CA"/>
        </w:rPr>
        <w:t xml:space="preserve">NOTE: </w:t>
      </w:r>
      <w:r w:rsidR="004E1808" w:rsidRPr="003A16AC">
        <w:rPr>
          <w:rFonts w:asciiTheme="majorHAnsi" w:hAnsiTheme="majorHAnsi" w:cstheme="majorHAnsi"/>
          <w:highlight w:val="yellow"/>
          <w:lang w:val="en-CA"/>
        </w:rPr>
        <w:t xml:space="preserve">Perform magnetic separation using a magnetic cell separation system according to the manufacturer’s instructions. </w:t>
      </w:r>
    </w:p>
    <w:p w14:paraId="430595CA" w14:textId="77777777" w:rsidR="004E1808" w:rsidRPr="003A16AC" w:rsidRDefault="004E1808" w:rsidP="00755FA9">
      <w:pPr>
        <w:rPr>
          <w:rFonts w:asciiTheme="majorHAnsi" w:hAnsiTheme="majorHAnsi" w:cstheme="majorHAnsi"/>
          <w:highlight w:val="yellow"/>
          <w:lang w:val="en-CA"/>
        </w:rPr>
      </w:pPr>
    </w:p>
    <w:p w14:paraId="48502FBD" w14:textId="57148A71" w:rsidR="004E1808" w:rsidRPr="003A16AC" w:rsidRDefault="004E1808" w:rsidP="00755FA9">
      <w:pPr>
        <w:rPr>
          <w:rFonts w:asciiTheme="majorHAnsi" w:hAnsiTheme="majorHAnsi" w:cstheme="majorHAnsi"/>
          <w:highlight w:val="yellow"/>
          <w:lang w:val="en-CA"/>
        </w:rPr>
      </w:pPr>
      <w:r w:rsidRPr="003A16AC">
        <w:rPr>
          <w:rFonts w:asciiTheme="majorHAnsi" w:hAnsiTheme="majorHAnsi" w:cstheme="majorHAnsi"/>
          <w:b/>
          <w:bCs/>
          <w:highlight w:val="yellow"/>
          <w:lang w:val="en-CA"/>
        </w:rPr>
        <w:t>4.5.</w:t>
      </w:r>
      <w:r w:rsidR="00970324" w:rsidRPr="003A16AC">
        <w:rPr>
          <w:rFonts w:asciiTheme="majorHAnsi" w:hAnsiTheme="majorHAnsi" w:cstheme="majorHAnsi"/>
          <w:b/>
          <w:bCs/>
          <w:highlight w:val="yellow"/>
          <w:lang w:val="en-CA"/>
        </w:rPr>
        <w:t>1</w:t>
      </w:r>
      <w:r w:rsidRPr="003A16AC">
        <w:rPr>
          <w:rFonts w:asciiTheme="majorHAnsi" w:hAnsiTheme="majorHAnsi" w:cstheme="majorHAnsi"/>
          <w:b/>
          <w:bCs/>
          <w:highlight w:val="yellow"/>
          <w:lang w:val="en-CA"/>
        </w:rPr>
        <w:t xml:space="preserve">. </w:t>
      </w:r>
      <w:r w:rsidRPr="003A16AC">
        <w:rPr>
          <w:rFonts w:asciiTheme="majorHAnsi" w:hAnsiTheme="majorHAnsi" w:cstheme="majorHAnsi"/>
          <w:highlight w:val="yellow"/>
          <w:lang w:val="en-CA"/>
        </w:rPr>
        <w:t xml:space="preserve">Place </w:t>
      </w:r>
      <w:r w:rsidR="00962B74" w:rsidRPr="003A16AC">
        <w:rPr>
          <w:rFonts w:asciiTheme="majorHAnsi" w:hAnsiTheme="majorHAnsi" w:cstheme="majorHAnsi"/>
          <w:highlight w:val="yellow"/>
          <w:lang w:val="en-CA"/>
        </w:rPr>
        <w:t xml:space="preserve">a </w:t>
      </w:r>
      <w:r w:rsidRPr="003A16AC">
        <w:rPr>
          <w:rFonts w:asciiTheme="majorHAnsi" w:hAnsiTheme="majorHAnsi" w:cstheme="majorHAnsi"/>
          <w:highlight w:val="yellow"/>
          <w:lang w:val="en-CA"/>
        </w:rPr>
        <w:t xml:space="preserve">separation column in the magnetic field of </w:t>
      </w:r>
      <w:r w:rsidR="00A566E3" w:rsidRPr="003A16AC">
        <w:rPr>
          <w:rFonts w:asciiTheme="majorHAnsi" w:hAnsiTheme="majorHAnsi" w:cstheme="majorHAnsi"/>
          <w:highlight w:val="yellow"/>
          <w:lang w:val="en-CA"/>
        </w:rPr>
        <w:t xml:space="preserve">the </w:t>
      </w:r>
      <w:r w:rsidRPr="003A16AC">
        <w:rPr>
          <w:rFonts w:asciiTheme="majorHAnsi" w:hAnsiTheme="majorHAnsi" w:cstheme="majorHAnsi"/>
          <w:highlight w:val="yellow"/>
          <w:lang w:val="en-CA"/>
        </w:rPr>
        <w:t xml:space="preserve">magnetic separator. Wash the separation column with 3 </w:t>
      </w:r>
      <w:r w:rsidR="00E10540" w:rsidRPr="003A16AC">
        <w:rPr>
          <w:rFonts w:asciiTheme="majorHAnsi" w:hAnsiTheme="majorHAnsi" w:cstheme="majorHAnsi"/>
          <w:highlight w:val="yellow"/>
          <w:lang w:val="en-CA"/>
        </w:rPr>
        <w:t>mL</w:t>
      </w:r>
      <w:r w:rsidRPr="003A16AC">
        <w:rPr>
          <w:rFonts w:asciiTheme="majorHAnsi" w:hAnsiTheme="majorHAnsi" w:cstheme="majorHAnsi"/>
          <w:highlight w:val="yellow"/>
          <w:lang w:val="en-CA"/>
        </w:rPr>
        <w:t xml:space="preserve"> of sorting buffer to equilibrate it before sample application.</w:t>
      </w:r>
    </w:p>
    <w:p w14:paraId="474438D5" w14:textId="77777777" w:rsidR="004E1808" w:rsidRPr="003A16AC" w:rsidRDefault="004E1808" w:rsidP="00755FA9">
      <w:pPr>
        <w:rPr>
          <w:rFonts w:asciiTheme="majorHAnsi" w:hAnsiTheme="majorHAnsi" w:cstheme="majorHAnsi"/>
          <w:highlight w:val="yellow"/>
          <w:lang w:val="en-CA"/>
        </w:rPr>
      </w:pPr>
    </w:p>
    <w:p w14:paraId="1F450EAF" w14:textId="622B620C" w:rsidR="004E1808" w:rsidRPr="003A16AC" w:rsidRDefault="004E1808" w:rsidP="00755FA9">
      <w:pPr>
        <w:rPr>
          <w:rFonts w:asciiTheme="majorHAnsi" w:hAnsiTheme="majorHAnsi" w:cstheme="majorHAnsi"/>
          <w:highlight w:val="yellow"/>
          <w:lang w:val="en-CA"/>
        </w:rPr>
      </w:pPr>
      <w:r w:rsidRPr="003A16AC">
        <w:rPr>
          <w:rFonts w:asciiTheme="majorHAnsi" w:hAnsiTheme="majorHAnsi" w:cstheme="majorHAnsi"/>
          <w:b/>
          <w:bCs/>
          <w:highlight w:val="yellow"/>
          <w:lang w:val="en-CA"/>
        </w:rPr>
        <w:lastRenderedPageBreak/>
        <w:t>4.5.</w:t>
      </w:r>
      <w:r w:rsidR="00B62F2B" w:rsidRPr="003A16AC">
        <w:rPr>
          <w:rFonts w:asciiTheme="majorHAnsi" w:hAnsiTheme="majorHAnsi" w:cstheme="majorHAnsi"/>
          <w:b/>
          <w:bCs/>
          <w:highlight w:val="yellow"/>
          <w:lang w:val="en-CA"/>
        </w:rPr>
        <w:t>2</w:t>
      </w:r>
      <w:r w:rsidRPr="003A16AC">
        <w:rPr>
          <w:rFonts w:asciiTheme="majorHAnsi" w:hAnsiTheme="majorHAnsi" w:cstheme="majorHAnsi"/>
          <w:b/>
          <w:bCs/>
          <w:highlight w:val="yellow"/>
          <w:lang w:val="en-CA"/>
        </w:rPr>
        <w:t>.</w:t>
      </w:r>
      <w:r w:rsidRPr="003A16AC">
        <w:rPr>
          <w:rFonts w:asciiTheme="majorHAnsi" w:hAnsiTheme="majorHAnsi" w:cstheme="majorHAnsi"/>
          <w:highlight w:val="yellow"/>
          <w:lang w:val="en-CA"/>
        </w:rPr>
        <w:t xml:space="preserve"> Apply the labeled cell suspension onto the column and collect the </w:t>
      </w:r>
      <w:r w:rsidR="000B14CA" w:rsidRPr="003A16AC">
        <w:rPr>
          <w:rFonts w:asciiTheme="majorHAnsi" w:hAnsiTheme="majorHAnsi" w:cstheme="majorHAnsi"/>
          <w:highlight w:val="yellow"/>
          <w:lang w:val="en-CA"/>
        </w:rPr>
        <w:t xml:space="preserve">eluent </w:t>
      </w:r>
      <w:r w:rsidRPr="003A16AC">
        <w:rPr>
          <w:rFonts w:asciiTheme="majorHAnsi" w:hAnsiTheme="majorHAnsi" w:cstheme="majorHAnsi"/>
          <w:highlight w:val="yellow"/>
          <w:lang w:val="en-CA"/>
        </w:rPr>
        <w:t>fraction, which contains the satellite cell-enriched population.</w:t>
      </w:r>
    </w:p>
    <w:p w14:paraId="3751181B" w14:textId="77777777" w:rsidR="004E1808" w:rsidRPr="003A16AC" w:rsidRDefault="004E1808" w:rsidP="00755FA9">
      <w:pPr>
        <w:rPr>
          <w:rFonts w:asciiTheme="majorHAnsi" w:hAnsiTheme="majorHAnsi" w:cstheme="majorHAnsi"/>
          <w:highlight w:val="yellow"/>
          <w:lang w:val="en-CA"/>
        </w:rPr>
      </w:pPr>
    </w:p>
    <w:p w14:paraId="3D16970E" w14:textId="5F8DE404" w:rsidR="004E1808" w:rsidRPr="003A16AC" w:rsidRDefault="004E1808" w:rsidP="00755FA9">
      <w:pPr>
        <w:rPr>
          <w:rFonts w:asciiTheme="majorHAnsi" w:hAnsiTheme="majorHAnsi" w:cstheme="majorHAnsi"/>
          <w:highlight w:val="yellow"/>
          <w:lang w:val="en-CA"/>
        </w:rPr>
      </w:pPr>
      <w:r w:rsidRPr="003A16AC">
        <w:rPr>
          <w:rFonts w:asciiTheme="majorHAnsi" w:hAnsiTheme="majorHAnsi" w:cstheme="majorHAnsi"/>
          <w:b/>
          <w:bCs/>
          <w:highlight w:val="yellow"/>
          <w:lang w:val="en-CA"/>
        </w:rPr>
        <w:t>4.5.</w:t>
      </w:r>
      <w:r w:rsidR="00B62F2B" w:rsidRPr="003A16AC">
        <w:rPr>
          <w:rFonts w:asciiTheme="majorHAnsi" w:hAnsiTheme="majorHAnsi" w:cstheme="majorHAnsi"/>
          <w:b/>
          <w:bCs/>
          <w:highlight w:val="yellow"/>
          <w:lang w:val="en-CA"/>
        </w:rPr>
        <w:t>3</w:t>
      </w:r>
      <w:r w:rsidRPr="003A16AC">
        <w:rPr>
          <w:rFonts w:asciiTheme="majorHAnsi" w:hAnsiTheme="majorHAnsi" w:cstheme="majorHAnsi"/>
          <w:b/>
          <w:bCs/>
          <w:highlight w:val="yellow"/>
          <w:lang w:val="en-CA"/>
        </w:rPr>
        <w:t>.</w:t>
      </w:r>
      <w:r w:rsidRPr="003A16AC">
        <w:rPr>
          <w:rFonts w:asciiTheme="majorHAnsi" w:hAnsiTheme="majorHAnsi" w:cstheme="majorHAnsi"/>
          <w:highlight w:val="yellow"/>
          <w:lang w:val="en-CA"/>
        </w:rPr>
        <w:t xml:space="preserve"> Wash the column with two sequential 1 </w:t>
      </w:r>
      <w:r w:rsidR="00E10540" w:rsidRPr="003A16AC">
        <w:rPr>
          <w:rFonts w:asciiTheme="majorHAnsi" w:hAnsiTheme="majorHAnsi" w:cstheme="majorHAnsi"/>
          <w:highlight w:val="yellow"/>
          <w:lang w:val="en-CA"/>
        </w:rPr>
        <w:t>mL</w:t>
      </w:r>
      <w:r w:rsidRPr="003A16AC">
        <w:rPr>
          <w:rFonts w:asciiTheme="majorHAnsi" w:hAnsiTheme="majorHAnsi" w:cstheme="majorHAnsi"/>
          <w:highlight w:val="yellow"/>
          <w:lang w:val="en-CA"/>
        </w:rPr>
        <w:t xml:space="preserve"> portions of sorting buffer. Add each aliquot only after the column reservoir has emptied. Collect the cells that pass through and combine them with the </w:t>
      </w:r>
      <w:r w:rsidR="000B14CA" w:rsidRPr="003A16AC">
        <w:rPr>
          <w:rFonts w:asciiTheme="majorHAnsi" w:hAnsiTheme="majorHAnsi" w:cstheme="majorHAnsi"/>
          <w:highlight w:val="yellow"/>
          <w:lang w:val="en-CA"/>
        </w:rPr>
        <w:t xml:space="preserve">eluent </w:t>
      </w:r>
      <w:r w:rsidRPr="003A16AC">
        <w:rPr>
          <w:rFonts w:asciiTheme="majorHAnsi" w:hAnsiTheme="majorHAnsi" w:cstheme="majorHAnsi"/>
          <w:highlight w:val="yellow"/>
          <w:lang w:val="en-CA"/>
        </w:rPr>
        <w:t xml:space="preserve">from step </w:t>
      </w:r>
      <w:r w:rsidRPr="003A16AC">
        <w:rPr>
          <w:rFonts w:asciiTheme="majorHAnsi" w:hAnsiTheme="majorHAnsi" w:cstheme="majorHAnsi"/>
          <w:b/>
          <w:highlight w:val="yellow"/>
          <w:lang w:val="en-CA"/>
        </w:rPr>
        <w:t>4.5.3.</w:t>
      </w:r>
    </w:p>
    <w:p w14:paraId="26ADC65C" w14:textId="77777777" w:rsidR="004E1808" w:rsidRPr="003A16AC" w:rsidRDefault="004E1808" w:rsidP="00755FA9">
      <w:pPr>
        <w:rPr>
          <w:rFonts w:asciiTheme="majorHAnsi" w:hAnsiTheme="majorHAnsi" w:cstheme="majorHAnsi"/>
          <w:highlight w:val="yellow"/>
          <w:lang w:val="en-CA"/>
        </w:rPr>
      </w:pPr>
    </w:p>
    <w:p w14:paraId="739F7BD4" w14:textId="6171597F" w:rsidR="004E1808" w:rsidRPr="003A16AC" w:rsidRDefault="004E1808" w:rsidP="00755FA9">
      <w:pPr>
        <w:rPr>
          <w:rFonts w:asciiTheme="majorHAnsi" w:hAnsiTheme="majorHAnsi" w:cstheme="majorHAnsi"/>
          <w:highlight w:val="yellow"/>
          <w:lang w:val="en-CA"/>
        </w:rPr>
      </w:pPr>
      <w:r w:rsidRPr="003A16AC">
        <w:rPr>
          <w:rFonts w:asciiTheme="majorHAnsi" w:hAnsiTheme="majorHAnsi" w:cstheme="majorHAnsi"/>
          <w:b/>
          <w:bCs/>
          <w:highlight w:val="yellow"/>
          <w:lang w:val="en-CA"/>
        </w:rPr>
        <w:t>4.5.</w:t>
      </w:r>
      <w:r w:rsidR="00B62F2B" w:rsidRPr="003A16AC">
        <w:rPr>
          <w:rFonts w:asciiTheme="majorHAnsi" w:hAnsiTheme="majorHAnsi" w:cstheme="majorHAnsi"/>
          <w:b/>
          <w:bCs/>
          <w:highlight w:val="yellow"/>
          <w:lang w:val="en-CA"/>
        </w:rPr>
        <w:t>4</w:t>
      </w:r>
      <w:r w:rsidRPr="003A16AC">
        <w:rPr>
          <w:rFonts w:asciiTheme="majorHAnsi" w:hAnsiTheme="majorHAnsi" w:cstheme="majorHAnsi"/>
          <w:b/>
          <w:bCs/>
          <w:highlight w:val="yellow"/>
          <w:lang w:val="en-CA"/>
        </w:rPr>
        <w:t>.</w:t>
      </w:r>
      <w:r w:rsidRPr="003A16AC">
        <w:rPr>
          <w:rFonts w:asciiTheme="majorHAnsi" w:hAnsiTheme="majorHAnsi" w:cstheme="majorHAnsi"/>
          <w:highlight w:val="yellow"/>
          <w:lang w:val="en-CA"/>
        </w:rPr>
        <w:t xml:space="preserve"> Centrifuge the combined cell suspension at </w:t>
      </w:r>
      <w:r w:rsidR="00B6180B" w:rsidRPr="003A16AC">
        <w:rPr>
          <w:rFonts w:asciiTheme="majorHAnsi" w:hAnsiTheme="majorHAnsi" w:cstheme="majorHAnsi"/>
          <w:highlight w:val="yellow"/>
          <w:lang w:val="en-CA"/>
        </w:rPr>
        <w:t>300</w:t>
      </w:r>
      <w:r w:rsidRPr="003A16AC">
        <w:rPr>
          <w:rFonts w:asciiTheme="majorHAnsi" w:hAnsiTheme="majorHAnsi" w:cstheme="majorHAnsi"/>
          <w:highlight w:val="yellow"/>
          <w:lang w:val="en-CA"/>
        </w:rPr>
        <w:t xml:space="preserve"> × </w:t>
      </w:r>
      <w:r w:rsidRPr="003A16AC">
        <w:rPr>
          <w:rFonts w:asciiTheme="majorHAnsi" w:hAnsiTheme="majorHAnsi" w:cstheme="majorHAnsi"/>
          <w:i/>
          <w:iCs/>
          <w:highlight w:val="yellow"/>
          <w:lang w:val="en-CA"/>
        </w:rPr>
        <w:t>g</w:t>
      </w:r>
      <w:r w:rsidRPr="003A16AC">
        <w:rPr>
          <w:rFonts w:asciiTheme="majorHAnsi" w:hAnsiTheme="majorHAnsi" w:cstheme="majorHAnsi"/>
          <w:highlight w:val="yellow"/>
          <w:lang w:val="en-CA"/>
        </w:rPr>
        <w:t xml:space="preserve"> </w:t>
      </w:r>
      <w:r w:rsidR="00F50B3D" w:rsidRPr="003A16AC">
        <w:rPr>
          <w:rFonts w:asciiTheme="majorHAnsi" w:hAnsiTheme="majorHAnsi" w:cstheme="majorHAnsi"/>
          <w:highlight w:val="yellow"/>
          <w:lang w:val="en-CA"/>
        </w:rPr>
        <w:t xml:space="preserve">at RT </w:t>
      </w:r>
      <w:r w:rsidRPr="003A16AC">
        <w:rPr>
          <w:rFonts w:asciiTheme="majorHAnsi" w:hAnsiTheme="majorHAnsi" w:cstheme="majorHAnsi"/>
          <w:highlight w:val="yellow"/>
          <w:lang w:val="en-CA"/>
        </w:rPr>
        <w:t>for 10 min to pellet the isolated satellite cells</w:t>
      </w:r>
      <w:r w:rsidR="00440262" w:rsidRPr="003A16AC">
        <w:rPr>
          <w:rFonts w:asciiTheme="majorHAnsi" w:hAnsiTheme="majorHAnsi" w:cstheme="majorHAnsi"/>
          <w:highlight w:val="yellow"/>
          <w:lang w:val="en-CA"/>
        </w:rPr>
        <w:t xml:space="preserve"> in MPM</w:t>
      </w:r>
      <w:r w:rsidRPr="003A16AC">
        <w:rPr>
          <w:rFonts w:asciiTheme="majorHAnsi" w:hAnsiTheme="majorHAnsi" w:cstheme="majorHAnsi"/>
          <w:highlight w:val="yellow"/>
          <w:lang w:val="en-CA"/>
        </w:rPr>
        <w:t>.</w:t>
      </w:r>
    </w:p>
    <w:p w14:paraId="485E6E00" w14:textId="77777777" w:rsidR="004E1808" w:rsidRPr="003A16AC" w:rsidRDefault="004E1808" w:rsidP="00755FA9">
      <w:pPr>
        <w:rPr>
          <w:rFonts w:asciiTheme="majorHAnsi" w:hAnsiTheme="majorHAnsi" w:cstheme="majorHAnsi"/>
          <w:bCs/>
          <w:highlight w:val="yellow"/>
          <w:lang w:val="en-CA"/>
        </w:rPr>
      </w:pPr>
    </w:p>
    <w:p w14:paraId="69AEC4BF" w14:textId="230B1E99" w:rsidR="004E1808" w:rsidRPr="003A16AC" w:rsidRDefault="004E1808" w:rsidP="00755FA9">
      <w:pPr>
        <w:rPr>
          <w:rFonts w:asciiTheme="majorHAnsi" w:hAnsiTheme="majorHAnsi" w:cstheme="majorHAnsi"/>
          <w:b/>
          <w:highlight w:val="yellow"/>
        </w:rPr>
      </w:pPr>
      <w:r w:rsidRPr="003A16AC">
        <w:rPr>
          <w:rFonts w:asciiTheme="majorHAnsi" w:hAnsiTheme="majorHAnsi" w:cstheme="majorHAnsi"/>
          <w:b/>
          <w:highlight w:val="yellow"/>
        </w:rPr>
        <w:t xml:space="preserve">5. </w:t>
      </w:r>
      <w:r w:rsidR="00962B74" w:rsidRPr="003A16AC">
        <w:rPr>
          <w:rFonts w:asciiTheme="majorHAnsi" w:hAnsiTheme="majorHAnsi" w:cstheme="majorHAnsi"/>
          <w:b/>
          <w:highlight w:val="yellow"/>
        </w:rPr>
        <w:t>Myoblast purification (</w:t>
      </w:r>
      <w:proofErr w:type="spellStart"/>
      <w:r w:rsidR="00E10540" w:rsidRPr="003A16AC">
        <w:rPr>
          <w:rFonts w:asciiTheme="majorHAnsi" w:hAnsiTheme="majorHAnsi" w:cstheme="majorHAnsi"/>
          <w:b/>
          <w:highlight w:val="yellow"/>
        </w:rPr>
        <w:t>preplat</w:t>
      </w:r>
      <w:r w:rsidR="00477951" w:rsidRPr="003A16AC">
        <w:rPr>
          <w:rFonts w:asciiTheme="majorHAnsi" w:hAnsiTheme="majorHAnsi" w:cstheme="majorHAnsi"/>
          <w:b/>
          <w:highlight w:val="yellow"/>
        </w:rPr>
        <w:t>ing</w:t>
      </w:r>
      <w:proofErr w:type="spellEnd"/>
      <w:r w:rsidR="00962B74" w:rsidRPr="003A16AC">
        <w:rPr>
          <w:rFonts w:asciiTheme="majorHAnsi" w:hAnsiTheme="majorHAnsi" w:cstheme="majorHAnsi"/>
          <w:b/>
          <w:highlight w:val="yellow"/>
        </w:rPr>
        <w:t xml:space="preserve"> step)</w:t>
      </w:r>
    </w:p>
    <w:p w14:paraId="70BECFEA" w14:textId="77777777" w:rsidR="004E1808" w:rsidRPr="003A16AC" w:rsidRDefault="004E1808" w:rsidP="00755FA9">
      <w:pPr>
        <w:rPr>
          <w:rFonts w:asciiTheme="majorHAnsi" w:hAnsiTheme="majorHAnsi" w:cstheme="majorHAnsi"/>
          <w:bCs/>
          <w:highlight w:val="yellow"/>
        </w:rPr>
      </w:pPr>
    </w:p>
    <w:p w14:paraId="633B3FDD" w14:textId="77777777"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5.1.</w:t>
      </w:r>
      <w:r w:rsidRPr="003A16AC">
        <w:rPr>
          <w:rFonts w:asciiTheme="majorHAnsi" w:hAnsiTheme="majorHAnsi" w:cstheme="majorHAnsi"/>
          <w:bCs/>
          <w:highlight w:val="yellow"/>
        </w:rPr>
        <w:t xml:space="preserve"> Prepare collagen-coated plates. </w:t>
      </w:r>
    </w:p>
    <w:p w14:paraId="46BAF9F0" w14:textId="77777777" w:rsidR="009B3922" w:rsidRPr="003A16AC" w:rsidRDefault="009B3922" w:rsidP="00755FA9">
      <w:pPr>
        <w:rPr>
          <w:rFonts w:asciiTheme="majorHAnsi" w:hAnsiTheme="majorHAnsi" w:cstheme="majorHAnsi"/>
          <w:b/>
          <w:highlight w:val="yellow"/>
        </w:rPr>
      </w:pPr>
    </w:p>
    <w:p w14:paraId="730DE4DD" w14:textId="359C4FE0"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5.1.1.</w:t>
      </w:r>
      <w:r w:rsidRPr="003A16AC">
        <w:rPr>
          <w:rFonts w:asciiTheme="majorHAnsi" w:hAnsiTheme="majorHAnsi" w:cstheme="majorHAnsi"/>
          <w:bCs/>
          <w:highlight w:val="yellow"/>
        </w:rPr>
        <w:t xml:space="preserve"> Dilute type I rat collagen in 20 mM acetic acid</w:t>
      </w:r>
      <w:r w:rsidR="00C822E3" w:rsidRPr="003A16AC">
        <w:rPr>
          <w:rFonts w:asciiTheme="majorHAnsi" w:hAnsiTheme="majorHAnsi" w:cstheme="majorHAnsi"/>
          <w:bCs/>
          <w:highlight w:val="yellow"/>
        </w:rPr>
        <w:t xml:space="preserve"> (dissolved</w:t>
      </w:r>
      <w:r w:rsidRPr="003A16AC">
        <w:rPr>
          <w:rFonts w:asciiTheme="majorHAnsi" w:hAnsiTheme="majorHAnsi" w:cstheme="majorHAnsi"/>
          <w:bCs/>
          <w:highlight w:val="yellow"/>
        </w:rPr>
        <w:t xml:space="preserve"> in sterile distilled water</w:t>
      </w:r>
      <w:r w:rsidR="00C822E3" w:rsidRPr="003A16AC">
        <w:rPr>
          <w:rFonts w:asciiTheme="majorHAnsi" w:hAnsiTheme="majorHAnsi" w:cstheme="majorHAnsi"/>
          <w:bCs/>
          <w:highlight w:val="yellow"/>
        </w:rPr>
        <w:t>)</w:t>
      </w:r>
      <w:r w:rsidRPr="003A16AC">
        <w:rPr>
          <w:rFonts w:asciiTheme="majorHAnsi" w:hAnsiTheme="majorHAnsi" w:cstheme="majorHAnsi"/>
          <w:bCs/>
          <w:highlight w:val="yellow"/>
        </w:rPr>
        <w:t xml:space="preserve"> to </w:t>
      </w:r>
      <w:r w:rsidR="0044505F" w:rsidRPr="003A16AC">
        <w:rPr>
          <w:rFonts w:asciiTheme="majorHAnsi" w:hAnsiTheme="majorHAnsi" w:cstheme="majorHAnsi"/>
          <w:bCs/>
          <w:highlight w:val="yellow"/>
        </w:rPr>
        <w:t xml:space="preserve">a working concentration of </w:t>
      </w:r>
      <w:r w:rsidRPr="003A16AC">
        <w:rPr>
          <w:rFonts w:asciiTheme="majorHAnsi" w:hAnsiTheme="majorHAnsi" w:cstheme="majorHAnsi"/>
          <w:bCs/>
          <w:highlight w:val="yellow"/>
        </w:rPr>
        <w:t>50 µg/</w:t>
      </w:r>
      <w:r w:rsidR="00E10540" w:rsidRPr="003A16AC">
        <w:rPr>
          <w:rFonts w:asciiTheme="majorHAnsi" w:hAnsiTheme="majorHAnsi" w:cstheme="majorHAnsi"/>
          <w:bCs/>
          <w:highlight w:val="yellow"/>
        </w:rPr>
        <w:t>mL</w:t>
      </w:r>
      <w:r w:rsidR="00ED596D" w:rsidRPr="003A16AC">
        <w:rPr>
          <w:rFonts w:asciiTheme="majorHAnsi" w:hAnsiTheme="majorHAnsi" w:cstheme="majorHAnsi"/>
          <w:bCs/>
          <w:highlight w:val="yellow"/>
        </w:rPr>
        <w:t xml:space="preserve"> and add to </w:t>
      </w:r>
      <w:r w:rsidR="00B62F2B" w:rsidRPr="003A16AC">
        <w:rPr>
          <w:rFonts w:asciiTheme="majorHAnsi" w:hAnsiTheme="majorHAnsi" w:cstheme="majorHAnsi"/>
          <w:bCs/>
          <w:highlight w:val="yellow"/>
        </w:rPr>
        <w:t xml:space="preserve">the </w:t>
      </w:r>
      <w:r w:rsidR="00ED596D" w:rsidRPr="003A16AC">
        <w:rPr>
          <w:rFonts w:asciiTheme="majorHAnsi" w:hAnsiTheme="majorHAnsi" w:cstheme="majorHAnsi"/>
          <w:bCs/>
          <w:highlight w:val="yellow"/>
        </w:rPr>
        <w:t>culture vessel</w:t>
      </w:r>
      <w:r w:rsidRPr="003A16AC">
        <w:rPr>
          <w:rFonts w:asciiTheme="majorHAnsi" w:hAnsiTheme="majorHAnsi" w:cstheme="majorHAnsi"/>
          <w:bCs/>
          <w:highlight w:val="yellow"/>
        </w:rPr>
        <w:t xml:space="preserve">. Incubate at </w:t>
      </w:r>
      <w:r w:rsidR="007C7BA9" w:rsidRPr="003A16AC">
        <w:rPr>
          <w:rFonts w:asciiTheme="majorHAnsi" w:hAnsiTheme="majorHAnsi" w:cstheme="majorHAnsi"/>
          <w:bCs/>
          <w:highlight w:val="yellow"/>
        </w:rPr>
        <w:t>RT</w:t>
      </w:r>
      <w:r w:rsidRPr="003A16AC">
        <w:rPr>
          <w:rFonts w:asciiTheme="majorHAnsi" w:hAnsiTheme="majorHAnsi" w:cstheme="majorHAnsi"/>
          <w:bCs/>
          <w:highlight w:val="yellow"/>
        </w:rPr>
        <w:t xml:space="preserve"> for 1 h. </w:t>
      </w:r>
    </w:p>
    <w:p w14:paraId="78979E71" w14:textId="77777777" w:rsidR="00B6180B" w:rsidRPr="003A16AC" w:rsidRDefault="00B6180B" w:rsidP="00755FA9">
      <w:pPr>
        <w:rPr>
          <w:rFonts w:asciiTheme="majorHAnsi" w:hAnsiTheme="majorHAnsi" w:cstheme="majorHAnsi"/>
          <w:bCs/>
          <w:highlight w:val="yellow"/>
        </w:rPr>
      </w:pPr>
    </w:p>
    <w:p w14:paraId="7711DB7B" w14:textId="0F46D631" w:rsidR="004E1808" w:rsidRPr="0049408C" w:rsidRDefault="00B6180B" w:rsidP="00755FA9">
      <w:pPr>
        <w:rPr>
          <w:rFonts w:asciiTheme="majorHAnsi" w:hAnsiTheme="majorHAnsi" w:cstheme="majorHAnsi"/>
          <w:bCs/>
        </w:rPr>
      </w:pPr>
      <w:r w:rsidRPr="0049408C">
        <w:rPr>
          <w:rFonts w:asciiTheme="majorHAnsi" w:hAnsiTheme="majorHAnsi" w:cstheme="majorHAnsi"/>
          <w:bCs/>
        </w:rPr>
        <w:t>NOTE</w:t>
      </w:r>
      <w:r w:rsidR="009B3922" w:rsidRPr="0049408C">
        <w:rPr>
          <w:rFonts w:asciiTheme="majorHAnsi" w:hAnsiTheme="majorHAnsi" w:cstheme="majorHAnsi"/>
          <w:bCs/>
        </w:rPr>
        <w:t>:</w:t>
      </w:r>
      <w:r w:rsidR="004E1808" w:rsidRPr="0049408C">
        <w:rPr>
          <w:rFonts w:asciiTheme="majorHAnsi" w:hAnsiTheme="majorHAnsi" w:cstheme="majorHAnsi"/>
          <w:bCs/>
        </w:rPr>
        <w:t xml:space="preserve"> Approximately 5 </w:t>
      </w:r>
      <w:r w:rsidR="00E10540" w:rsidRPr="0049408C">
        <w:rPr>
          <w:rFonts w:asciiTheme="majorHAnsi" w:hAnsiTheme="majorHAnsi" w:cstheme="majorHAnsi"/>
          <w:bCs/>
        </w:rPr>
        <w:t>mL</w:t>
      </w:r>
      <w:r w:rsidR="004E1808" w:rsidRPr="0049408C">
        <w:rPr>
          <w:rFonts w:asciiTheme="majorHAnsi" w:hAnsiTheme="majorHAnsi" w:cstheme="majorHAnsi"/>
          <w:bCs/>
        </w:rPr>
        <w:t xml:space="preserve"> of 50 µg/</w:t>
      </w:r>
      <w:r w:rsidR="00E10540" w:rsidRPr="0049408C">
        <w:rPr>
          <w:rFonts w:asciiTheme="majorHAnsi" w:hAnsiTheme="majorHAnsi" w:cstheme="majorHAnsi"/>
          <w:bCs/>
        </w:rPr>
        <w:t>mL</w:t>
      </w:r>
      <w:r w:rsidR="004E1808" w:rsidRPr="0049408C">
        <w:rPr>
          <w:rFonts w:asciiTheme="majorHAnsi" w:hAnsiTheme="majorHAnsi" w:cstheme="majorHAnsi"/>
          <w:bCs/>
        </w:rPr>
        <w:t xml:space="preserve"> </w:t>
      </w:r>
      <w:r w:rsidR="00290CF1" w:rsidRPr="0049408C">
        <w:rPr>
          <w:rFonts w:asciiTheme="majorHAnsi" w:hAnsiTheme="majorHAnsi" w:cstheme="majorHAnsi"/>
          <w:bCs/>
        </w:rPr>
        <w:t>collagen is required to coat a 100 mm plate with</w:t>
      </w:r>
      <w:r w:rsidR="004E1808" w:rsidRPr="0049408C">
        <w:rPr>
          <w:rFonts w:asciiTheme="majorHAnsi" w:hAnsiTheme="majorHAnsi" w:cstheme="majorHAnsi"/>
          <w:bCs/>
        </w:rPr>
        <w:t xml:space="preserve"> </w:t>
      </w:r>
      <w:r w:rsidR="009B3922" w:rsidRPr="0049408C">
        <w:rPr>
          <w:rFonts w:asciiTheme="majorHAnsi" w:hAnsiTheme="majorHAnsi" w:cstheme="majorHAnsi"/>
          <w:bCs/>
        </w:rPr>
        <w:t xml:space="preserve">a </w:t>
      </w:r>
      <w:r w:rsidR="004E1808" w:rsidRPr="0049408C">
        <w:rPr>
          <w:rFonts w:asciiTheme="majorHAnsi" w:hAnsiTheme="majorHAnsi" w:cstheme="majorHAnsi"/>
          <w:bCs/>
        </w:rPr>
        <w:t>surface area of ≈</w:t>
      </w:r>
      <w:r w:rsidRPr="0049408C">
        <w:rPr>
          <w:rFonts w:asciiTheme="majorHAnsi" w:hAnsiTheme="majorHAnsi" w:cstheme="majorHAnsi"/>
          <w:bCs/>
        </w:rPr>
        <w:t>80</w:t>
      </w:r>
      <w:r w:rsidR="004E1808" w:rsidRPr="0049408C">
        <w:rPr>
          <w:rFonts w:asciiTheme="majorHAnsi" w:hAnsiTheme="majorHAnsi" w:cstheme="majorHAnsi"/>
          <w:bCs/>
        </w:rPr>
        <w:t xml:space="preserve"> cm</w:t>
      </w:r>
      <w:r w:rsidR="004E1808" w:rsidRPr="0049408C">
        <w:rPr>
          <w:rFonts w:asciiTheme="majorHAnsi" w:hAnsiTheme="majorHAnsi" w:cstheme="majorHAnsi"/>
          <w:bCs/>
          <w:vertAlign w:val="superscript"/>
        </w:rPr>
        <w:t>2</w:t>
      </w:r>
      <w:r w:rsidR="004E1808" w:rsidRPr="0049408C">
        <w:rPr>
          <w:rFonts w:asciiTheme="majorHAnsi" w:hAnsiTheme="majorHAnsi" w:cstheme="majorHAnsi"/>
          <w:bCs/>
        </w:rPr>
        <w:t>.</w:t>
      </w:r>
    </w:p>
    <w:p w14:paraId="031DFECA" w14:textId="77777777" w:rsidR="004E1808" w:rsidRPr="003A16AC" w:rsidRDefault="004E1808" w:rsidP="00755FA9">
      <w:pPr>
        <w:rPr>
          <w:rFonts w:asciiTheme="majorHAnsi" w:hAnsiTheme="majorHAnsi" w:cstheme="majorHAnsi"/>
          <w:bCs/>
          <w:highlight w:val="yellow"/>
        </w:rPr>
      </w:pPr>
    </w:p>
    <w:p w14:paraId="30C43DA9" w14:textId="77777777"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5.1.2.</w:t>
      </w:r>
      <w:r w:rsidRPr="003A16AC">
        <w:rPr>
          <w:rFonts w:asciiTheme="majorHAnsi" w:hAnsiTheme="majorHAnsi" w:cstheme="majorHAnsi"/>
          <w:bCs/>
          <w:highlight w:val="yellow"/>
        </w:rPr>
        <w:t xml:space="preserve"> Carefully aspirate solution from the plates.</w:t>
      </w:r>
    </w:p>
    <w:p w14:paraId="737E51AA" w14:textId="77777777" w:rsidR="004E1808" w:rsidRPr="003A16AC" w:rsidRDefault="004E1808" w:rsidP="00755FA9">
      <w:pPr>
        <w:rPr>
          <w:rFonts w:asciiTheme="majorHAnsi" w:hAnsiTheme="majorHAnsi" w:cstheme="majorHAnsi"/>
          <w:bCs/>
          <w:highlight w:val="yellow"/>
        </w:rPr>
      </w:pPr>
    </w:p>
    <w:p w14:paraId="500FCC5C" w14:textId="0944D190" w:rsidR="004E1808" w:rsidRPr="003A16AC" w:rsidRDefault="004E1808" w:rsidP="00755FA9">
      <w:pPr>
        <w:rPr>
          <w:rFonts w:asciiTheme="majorHAnsi" w:hAnsiTheme="majorHAnsi" w:cstheme="majorHAnsi"/>
          <w:bCs/>
          <w:highlight w:val="yellow"/>
        </w:rPr>
      </w:pPr>
      <w:r w:rsidRPr="003A16AC">
        <w:rPr>
          <w:rFonts w:asciiTheme="majorHAnsi" w:hAnsiTheme="majorHAnsi" w:cstheme="majorHAnsi"/>
          <w:b/>
          <w:highlight w:val="yellow"/>
        </w:rPr>
        <w:t>5.1.3.</w:t>
      </w:r>
      <w:r w:rsidRPr="003A16AC">
        <w:rPr>
          <w:rFonts w:asciiTheme="majorHAnsi" w:hAnsiTheme="majorHAnsi" w:cstheme="majorHAnsi"/>
          <w:bCs/>
          <w:highlight w:val="yellow"/>
        </w:rPr>
        <w:t xml:space="preserve"> </w:t>
      </w:r>
      <w:r w:rsidR="00B816E8" w:rsidRPr="003A16AC">
        <w:rPr>
          <w:rFonts w:asciiTheme="majorHAnsi" w:hAnsiTheme="majorHAnsi" w:cstheme="majorHAnsi"/>
          <w:bCs/>
          <w:highlight w:val="yellow"/>
        </w:rPr>
        <w:t>Thoroughly r</w:t>
      </w:r>
      <w:r w:rsidRPr="003A16AC">
        <w:rPr>
          <w:rFonts w:asciiTheme="majorHAnsi" w:hAnsiTheme="majorHAnsi" w:cstheme="majorHAnsi"/>
          <w:bCs/>
          <w:highlight w:val="yellow"/>
        </w:rPr>
        <w:t xml:space="preserve">inse </w:t>
      </w:r>
      <w:r w:rsidR="00B816E8" w:rsidRPr="003A16AC">
        <w:rPr>
          <w:rFonts w:asciiTheme="majorHAnsi" w:hAnsiTheme="majorHAnsi" w:cstheme="majorHAnsi"/>
          <w:bCs/>
          <w:highlight w:val="yellow"/>
        </w:rPr>
        <w:t xml:space="preserve">the </w:t>
      </w:r>
      <w:r w:rsidRPr="003A16AC">
        <w:rPr>
          <w:rFonts w:asciiTheme="majorHAnsi" w:hAnsiTheme="majorHAnsi" w:cstheme="majorHAnsi"/>
          <w:bCs/>
          <w:highlight w:val="yellow"/>
        </w:rPr>
        <w:t xml:space="preserve">plates </w:t>
      </w:r>
      <w:r w:rsidR="00290CF1" w:rsidRPr="003A16AC">
        <w:rPr>
          <w:rFonts w:asciiTheme="majorHAnsi" w:hAnsiTheme="majorHAnsi" w:cstheme="majorHAnsi"/>
          <w:bCs/>
          <w:highlight w:val="yellow"/>
        </w:rPr>
        <w:t>3x</w:t>
      </w:r>
      <w:r w:rsidR="00B816E8" w:rsidRPr="003A16AC">
        <w:rPr>
          <w:rFonts w:asciiTheme="majorHAnsi" w:hAnsiTheme="majorHAnsi" w:cstheme="majorHAnsi"/>
          <w:bCs/>
          <w:highlight w:val="yellow"/>
        </w:rPr>
        <w:t xml:space="preserve"> </w:t>
      </w:r>
      <w:r w:rsidRPr="003A16AC">
        <w:rPr>
          <w:rFonts w:asciiTheme="majorHAnsi" w:hAnsiTheme="majorHAnsi" w:cstheme="majorHAnsi"/>
          <w:bCs/>
          <w:highlight w:val="yellow"/>
        </w:rPr>
        <w:t xml:space="preserve">with </w:t>
      </w:r>
      <w:r w:rsidR="00B816E8" w:rsidRPr="003A16AC">
        <w:rPr>
          <w:rFonts w:asciiTheme="majorHAnsi" w:hAnsiTheme="majorHAnsi" w:cstheme="majorHAnsi"/>
          <w:bCs/>
          <w:highlight w:val="yellow"/>
        </w:rPr>
        <w:t xml:space="preserve">sterile 1x PBS in </w:t>
      </w:r>
      <w:r w:rsidRPr="003A16AC">
        <w:rPr>
          <w:rFonts w:asciiTheme="majorHAnsi" w:hAnsiTheme="majorHAnsi" w:cstheme="majorHAnsi"/>
          <w:bCs/>
          <w:highlight w:val="yellow"/>
        </w:rPr>
        <w:t xml:space="preserve">equal volumes to </w:t>
      </w:r>
      <w:r w:rsidR="00B816E8" w:rsidRPr="003A16AC">
        <w:rPr>
          <w:rFonts w:asciiTheme="majorHAnsi" w:hAnsiTheme="majorHAnsi" w:cstheme="majorHAnsi"/>
          <w:bCs/>
          <w:highlight w:val="yellow"/>
        </w:rPr>
        <w:t>clear any remaining</w:t>
      </w:r>
      <w:r w:rsidRPr="003A16AC">
        <w:rPr>
          <w:rFonts w:asciiTheme="majorHAnsi" w:hAnsiTheme="majorHAnsi" w:cstheme="majorHAnsi"/>
          <w:bCs/>
          <w:highlight w:val="yellow"/>
        </w:rPr>
        <w:t xml:space="preserve"> acid. </w:t>
      </w:r>
    </w:p>
    <w:p w14:paraId="5C05F751" w14:textId="77777777" w:rsidR="00B6180B" w:rsidRPr="003A16AC" w:rsidRDefault="00B6180B" w:rsidP="00755FA9">
      <w:pPr>
        <w:rPr>
          <w:rFonts w:asciiTheme="majorHAnsi" w:hAnsiTheme="majorHAnsi" w:cstheme="majorHAnsi"/>
          <w:bCs/>
          <w:highlight w:val="yellow"/>
        </w:rPr>
      </w:pPr>
    </w:p>
    <w:p w14:paraId="091FCAF4" w14:textId="6FF63BB6" w:rsidR="004E1808" w:rsidRPr="0049408C" w:rsidRDefault="00B6180B" w:rsidP="00755FA9">
      <w:pPr>
        <w:rPr>
          <w:rFonts w:asciiTheme="majorHAnsi" w:hAnsiTheme="majorHAnsi" w:cstheme="majorHAnsi"/>
          <w:bCs/>
        </w:rPr>
      </w:pPr>
      <w:r w:rsidRPr="0049408C">
        <w:rPr>
          <w:rFonts w:asciiTheme="majorHAnsi" w:hAnsiTheme="majorHAnsi" w:cstheme="majorHAnsi"/>
          <w:bCs/>
        </w:rPr>
        <w:t>NOTE</w:t>
      </w:r>
      <w:r w:rsidR="009B3922" w:rsidRPr="0049408C">
        <w:rPr>
          <w:rFonts w:asciiTheme="majorHAnsi" w:hAnsiTheme="majorHAnsi" w:cstheme="majorHAnsi"/>
          <w:bCs/>
        </w:rPr>
        <w:t>:</w:t>
      </w:r>
      <w:r w:rsidR="004E1808" w:rsidRPr="0049408C">
        <w:rPr>
          <w:rFonts w:asciiTheme="majorHAnsi" w:hAnsiTheme="majorHAnsi" w:cstheme="majorHAnsi"/>
          <w:bCs/>
        </w:rPr>
        <w:t xml:space="preserve"> Plates</w:t>
      </w:r>
      <w:r w:rsidR="00B816E8" w:rsidRPr="0049408C">
        <w:rPr>
          <w:rFonts w:asciiTheme="majorHAnsi" w:hAnsiTheme="majorHAnsi" w:cstheme="majorHAnsi"/>
          <w:bCs/>
        </w:rPr>
        <w:t xml:space="preserve"> are suitable for</w:t>
      </w:r>
      <w:r w:rsidR="004E1808" w:rsidRPr="0049408C">
        <w:rPr>
          <w:rFonts w:asciiTheme="majorHAnsi" w:hAnsiTheme="majorHAnsi" w:cstheme="majorHAnsi"/>
          <w:bCs/>
        </w:rPr>
        <w:t xml:space="preserve"> immediate</w:t>
      </w:r>
      <w:r w:rsidR="00B816E8" w:rsidRPr="0049408C">
        <w:rPr>
          <w:rFonts w:asciiTheme="majorHAnsi" w:hAnsiTheme="majorHAnsi" w:cstheme="majorHAnsi"/>
          <w:bCs/>
        </w:rPr>
        <w:t xml:space="preserve"> use</w:t>
      </w:r>
      <w:r w:rsidR="004E1808" w:rsidRPr="0049408C">
        <w:rPr>
          <w:rFonts w:asciiTheme="majorHAnsi" w:hAnsiTheme="majorHAnsi" w:cstheme="majorHAnsi"/>
          <w:bCs/>
        </w:rPr>
        <w:t xml:space="preserve"> or </w:t>
      </w:r>
      <w:r w:rsidR="00B816E8" w:rsidRPr="0049408C">
        <w:rPr>
          <w:rFonts w:asciiTheme="majorHAnsi" w:hAnsiTheme="majorHAnsi" w:cstheme="majorHAnsi"/>
          <w:bCs/>
        </w:rPr>
        <w:t xml:space="preserve">can be </w:t>
      </w:r>
      <w:r w:rsidR="004E1808" w:rsidRPr="0049408C">
        <w:rPr>
          <w:rFonts w:asciiTheme="majorHAnsi" w:hAnsiTheme="majorHAnsi" w:cstheme="majorHAnsi"/>
          <w:bCs/>
        </w:rPr>
        <w:t xml:space="preserve">air dried </w:t>
      </w:r>
      <w:r w:rsidR="00AE1397" w:rsidRPr="0049408C">
        <w:rPr>
          <w:rFonts w:asciiTheme="majorHAnsi" w:hAnsiTheme="majorHAnsi" w:cstheme="majorHAnsi"/>
          <w:bCs/>
        </w:rPr>
        <w:t xml:space="preserve">and </w:t>
      </w:r>
      <w:r w:rsidR="004E1808" w:rsidRPr="0049408C">
        <w:rPr>
          <w:rFonts w:asciiTheme="majorHAnsi" w:hAnsiTheme="majorHAnsi" w:cstheme="majorHAnsi"/>
          <w:bCs/>
        </w:rPr>
        <w:t>stored at 2</w:t>
      </w:r>
      <w:r w:rsidR="00AE1397" w:rsidRPr="0049408C">
        <w:rPr>
          <w:rFonts w:asciiTheme="majorHAnsi" w:hAnsiTheme="majorHAnsi" w:cstheme="majorHAnsi"/>
        </w:rPr>
        <w:t>-</w:t>
      </w:r>
      <w:r w:rsidR="004E1808" w:rsidRPr="0049408C">
        <w:rPr>
          <w:rFonts w:asciiTheme="majorHAnsi" w:hAnsiTheme="majorHAnsi" w:cstheme="majorHAnsi"/>
        </w:rPr>
        <w:t>8 °C</w:t>
      </w:r>
      <w:r w:rsidR="00AE1397" w:rsidRPr="0049408C">
        <w:rPr>
          <w:rFonts w:asciiTheme="majorHAnsi" w:hAnsiTheme="majorHAnsi" w:cstheme="majorHAnsi"/>
        </w:rPr>
        <w:t xml:space="preserve"> until needed</w:t>
      </w:r>
      <w:r w:rsidR="004E1808" w:rsidRPr="0049408C">
        <w:rPr>
          <w:rFonts w:asciiTheme="majorHAnsi" w:hAnsiTheme="majorHAnsi" w:cstheme="majorHAnsi"/>
        </w:rPr>
        <w:t xml:space="preserve">. </w:t>
      </w:r>
    </w:p>
    <w:p w14:paraId="23B9AAD7" w14:textId="77777777" w:rsidR="004E1808" w:rsidRPr="003A16AC" w:rsidRDefault="004E1808" w:rsidP="00755FA9">
      <w:pPr>
        <w:rPr>
          <w:rFonts w:asciiTheme="majorHAnsi" w:hAnsiTheme="majorHAnsi" w:cstheme="majorHAnsi"/>
          <w:b/>
          <w:highlight w:val="yellow"/>
        </w:rPr>
      </w:pPr>
      <w:bookmarkStart w:id="1" w:name="_GoBack"/>
      <w:bookmarkEnd w:id="1"/>
    </w:p>
    <w:p w14:paraId="6A686219" w14:textId="454C1B52" w:rsidR="00990CE9" w:rsidRPr="00755FA9" w:rsidRDefault="004E1808" w:rsidP="00755FA9">
      <w:pPr>
        <w:rPr>
          <w:rFonts w:asciiTheme="majorHAnsi" w:hAnsiTheme="majorHAnsi" w:cstheme="majorHAnsi"/>
          <w:b/>
        </w:rPr>
      </w:pPr>
      <w:r w:rsidRPr="003A16AC">
        <w:rPr>
          <w:rFonts w:asciiTheme="majorHAnsi" w:hAnsiTheme="majorHAnsi" w:cstheme="majorHAnsi"/>
          <w:b/>
          <w:highlight w:val="yellow"/>
        </w:rPr>
        <w:t xml:space="preserve">5.2. </w:t>
      </w:r>
      <w:r w:rsidRPr="003A16AC">
        <w:rPr>
          <w:rFonts w:asciiTheme="majorHAnsi" w:hAnsiTheme="majorHAnsi" w:cstheme="majorHAnsi"/>
          <w:bCs/>
          <w:highlight w:val="yellow"/>
        </w:rPr>
        <w:t xml:space="preserve">Resuspend cell pellet obtained in step </w:t>
      </w:r>
      <w:r w:rsidRPr="003A16AC">
        <w:rPr>
          <w:rFonts w:asciiTheme="majorHAnsi" w:hAnsiTheme="majorHAnsi" w:cstheme="majorHAnsi"/>
          <w:b/>
          <w:highlight w:val="yellow"/>
        </w:rPr>
        <w:t>3.</w:t>
      </w:r>
      <w:r w:rsidR="00543E64" w:rsidRPr="003A16AC">
        <w:rPr>
          <w:rFonts w:asciiTheme="majorHAnsi" w:hAnsiTheme="majorHAnsi" w:cstheme="majorHAnsi"/>
          <w:b/>
          <w:highlight w:val="yellow"/>
        </w:rPr>
        <w:t>6</w:t>
      </w:r>
      <w:r w:rsidRPr="003A16AC">
        <w:rPr>
          <w:rFonts w:asciiTheme="majorHAnsi" w:hAnsiTheme="majorHAnsi" w:cstheme="majorHAnsi"/>
          <w:bCs/>
          <w:highlight w:val="yellow"/>
        </w:rPr>
        <w:t xml:space="preserve"> or </w:t>
      </w:r>
      <w:r w:rsidR="009B3922" w:rsidRPr="003A16AC">
        <w:rPr>
          <w:rFonts w:asciiTheme="majorHAnsi" w:hAnsiTheme="majorHAnsi" w:cstheme="majorHAnsi"/>
          <w:bCs/>
          <w:highlight w:val="yellow"/>
        </w:rPr>
        <w:t>step</w:t>
      </w:r>
      <w:r w:rsidRPr="003A16AC">
        <w:rPr>
          <w:rFonts w:asciiTheme="majorHAnsi" w:hAnsiTheme="majorHAnsi" w:cstheme="majorHAnsi"/>
          <w:bCs/>
          <w:highlight w:val="yellow"/>
        </w:rPr>
        <w:t xml:space="preserve"> </w:t>
      </w:r>
      <w:r w:rsidRPr="003A16AC">
        <w:rPr>
          <w:rFonts w:asciiTheme="majorHAnsi" w:hAnsiTheme="majorHAnsi" w:cstheme="majorHAnsi"/>
          <w:b/>
          <w:highlight w:val="yellow"/>
        </w:rPr>
        <w:t>4.5.</w:t>
      </w:r>
      <w:r w:rsidR="00CA5F43" w:rsidRPr="003A16AC">
        <w:rPr>
          <w:rFonts w:asciiTheme="majorHAnsi" w:hAnsiTheme="majorHAnsi" w:cstheme="majorHAnsi"/>
          <w:b/>
          <w:highlight w:val="yellow"/>
        </w:rPr>
        <w:t>4</w:t>
      </w:r>
      <w:r w:rsidRPr="003A16AC">
        <w:rPr>
          <w:rFonts w:asciiTheme="majorHAnsi" w:hAnsiTheme="majorHAnsi" w:cstheme="majorHAnsi"/>
          <w:bCs/>
          <w:highlight w:val="yellow"/>
        </w:rPr>
        <w:t xml:space="preserve"> in 10 </w:t>
      </w:r>
      <w:r w:rsidR="00E10540" w:rsidRPr="003A16AC">
        <w:rPr>
          <w:rFonts w:asciiTheme="majorHAnsi" w:hAnsiTheme="majorHAnsi" w:cstheme="majorHAnsi"/>
          <w:bCs/>
          <w:highlight w:val="yellow"/>
        </w:rPr>
        <w:t>mL</w:t>
      </w:r>
      <w:r w:rsidRPr="003A16AC">
        <w:rPr>
          <w:rFonts w:asciiTheme="majorHAnsi" w:hAnsiTheme="majorHAnsi" w:cstheme="majorHAnsi"/>
          <w:bCs/>
          <w:highlight w:val="yellow"/>
        </w:rPr>
        <w:t xml:space="preserve"> of myoblast proliferating medium (MPM) prewarmed to 37</w:t>
      </w:r>
      <w:r w:rsidR="009B3922" w:rsidRPr="003A16AC">
        <w:rPr>
          <w:rFonts w:asciiTheme="majorHAnsi" w:hAnsiTheme="majorHAnsi" w:cstheme="majorHAnsi"/>
          <w:bCs/>
          <w:highlight w:val="yellow"/>
        </w:rPr>
        <w:t xml:space="preserve"> </w:t>
      </w:r>
      <w:r w:rsidRPr="003A16AC">
        <w:rPr>
          <w:rFonts w:asciiTheme="majorHAnsi" w:hAnsiTheme="majorHAnsi" w:cstheme="majorHAnsi"/>
          <w:highlight w:val="yellow"/>
        </w:rPr>
        <w:t>°C</w:t>
      </w:r>
      <w:r w:rsidRPr="003A16AC">
        <w:rPr>
          <w:rFonts w:asciiTheme="majorHAnsi" w:hAnsiTheme="majorHAnsi" w:cstheme="majorHAnsi"/>
          <w:bCs/>
          <w:highlight w:val="yellow"/>
        </w:rPr>
        <w:t>.</w:t>
      </w:r>
      <w:r w:rsidRPr="00755FA9">
        <w:rPr>
          <w:rFonts w:asciiTheme="majorHAnsi" w:hAnsiTheme="majorHAnsi" w:cstheme="majorHAnsi"/>
          <w:bCs/>
        </w:rPr>
        <w:t xml:space="preserve"> </w:t>
      </w:r>
    </w:p>
    <w:p w14:paraId="5021D5CF" w14:textId="77777777" w:rsidR="00C822E3" w:rsidRPr="00755FA9" w:rsidRDefault="00C822E3" w:rsidP="00755FA9">
      <w:pPr>
        <w:rPr>
          <w:rFonts w:asciiTheme="majorHAnsi" w:hAnsiTheme="majorHAnsi" w:cstheme="majorHAnsi"/>
          <w:b/>
        </w:rPr>
      </w:pPr>
    </w:p>
    <w:p w14:paraId="28F7029F" w14:textId="0FC4E917" w:rsidR="004E1808" w:rsidRPr="00755FA9" w:rsidRDefault="004304A3" w:rsidP="00755FA9">
      <w:pPr>
        <w:rPr>
          <w:rFonts w:asciiTheme="majorHAnsi" w:hAnsiTheme="majorHAnsi" w:cstheme="majorHAnsi"/>
        </w:rPr>
      </w:pPr>
      <w:r w:rsidRPr="00A6134D">
        <w:rPr>
          <w:rFonts w:asciiTheme="majorHAnsi" w:hAnsiTheme="majorHAnsi" w:cstheme="majorHAnsi"/>
          <w:b/>
          <w:highlight w:val="yellow"/>
        </w:rPr>
        <w:t>5.3.</w:t>
      </w:r>
      <w:r w:rsidRPr="00A6134D">
        <w:rPr>
          <w:rFonts w:asciiTheme="majorHAnsi" w:hAnsiTheme="majorHAnsi" w:cstheme="majorHAnsi"/>
          <w:bCs/>
          <w:highlight w:val="yellow"/>
        </w:rPr>
        <w:t xml:space="preserve"> Prepare </w:t>
      </w:r>
      <w:r w:rsidR="004E1808" w:rsidRPr="00A6134D">
        <w:rPr>
          <w:rFonts w:asciiTheme="majorHAnsi" w:hAnsiTheme="majorHAnsi" w:cstheme="majorHAnsi"/>
          <w:bCs/>
          <w:highlight w:val="yellow"/>
        </w:rPr>
        <w:t>MPM for adult mouse myoblasts</w:t>
      </w:r>
      <w:r w:rsidRPr="00A6134D">
        <w:rPr>
          <w:rFonts w:asciiTheme="majorHAnsi" w:hAnsiTheme="majorHAnsi" w:cstheme="majorHAnsi"/>
          <w:bCs/>
          <w:highlight w:val="yellow"/>
        </w:rPr>
        <w:t xml:space="preserve"> containing</w:t>
      </w:r>
      <w:r w:rsidRPr="00A6134D">
        <w:rPr>
          <w:rFonts w:asciiTheme="majorHAnsi" w:hAnsiTheme="majorHAnsi" w:cstheme="majorHAnsi"/>
          <w:b/>
          <w:highlight w:val="yellow"/>
        </w:rPr>
        <w:t xml:space="preserve"> </w:t>
      </w:r>
      <w:r w:rsidR="004E1808" w:rsidRPr="00A6134D">
        <w:rPr>
          <w:rFonts w:asciiTheme="majorHAnsi" w:hAnsiTheme="majorHAnsi" w:cstheme="majorHAnsi"/>
          <w:bCs/>
          <w:highlight w:val="yellow"/>
        </w:rPr>
        <w:t>high glucose DMEM</w:t>
      </w:r>
      <w:r w:rsidR="00990CE9" w:rsidRPr="00A6134D">
        <w:rPr>
          <w:rFonts w:asciiTheme="majorHAnsi" w:hAnsiTheme="majorHAnsi" w:cstheme="majorHAnsi"/>
          <w:bCs/>
          <w:highlight w:val="yellow"/>
        </w:rPr>
        <w:t>,</w:t>
      </w:r>
      <w:r w:rsidRPr="00A6134D">
        <w:rPr>
          <w:rFonts w:asciiTheme="majorHAnsi" w:hAnsiTheme="majorHAnsi" w:cstheme="majorHAnsi"/>
          <w:b/>
          <w:highlight w:val="yellow"/>
        </w:rPr>
        <w:t xml:space="preserve"> </w:t>
      </w:r>
      <w:r w:rsidR="004E1808" w:rsidRPr="00A6134D">
        <w:rPr>
          <w:rFonts w:asciiTheme="majorHAnsi" w:hAnsiTheme="majorHAnsi" w:cstheme="majorHAnsi"/>
          <w:bCs/>
          <w:highlight w:val="yellow"/>
        </w:rPr>
        <w:t>20% FBS, 10% horse serum (HS), 0.5% of chicken embryo extract (CEE), 20 ng/</w:t>
      </w:r>
      <w:r w:rsidR="00E10540" w:rsidRPr="00A6134D">
        <w:rPr>
          <w:rFonts w:asciiTheme="majorHAnsi" w:hAnsiTheme="majorHAnsi" w:cstheme="majorHAnsi"/>
          <w:bCs/>
          <w:highlight w:val="yellow"/>
        </w:rPr>
        <w:t>mL</w:t>
      </w:r>
      <w:r w:rsidR="004E1808" w:rsidRPr="00A6134D">
        <w:rPr>
          <w:rFonts w:asciiTheme="majorHAnsi" w:hAnsiTheme="majorHAnsi" w:cstheme="majorHAnsi"/>
          <w:bCs/>
          <w:highlight w:val="yellow"/>
        </w:rPr>
        <w:t xml:space="preserve"> basic fibroblast growth factor (</w:t>
      </w:r>
      <w:proofErr w:type="spellStart"/>
      <w:r w:rsidR="004E1808" w:rsidRPr="00A6134D">
        <w:rPr>
          <w:rFonts w:asciiTheme="majorHAnsi" w:hAnsiTheme="majorHAnsi" w:cstheme="majorHAnsi"/>
          <w:bCs/>
          <w:highlight w:val="yellow"/>
        </w:rPr>
        <w:t>bFGF</w:t>
      </w:r>
      <w:proofErr w:type="spellEnd"/>
      <w:r w:rsidR="004E1808" w:rsidRPr="00A6134D">
        <w:rPr>
          <w:rFonts w:asciiTheme="majorHAnsi" w:hAnsiTheme="majorHAnsi" w:cstheme="majorHAnsi"/>
          <w:bCs/>
          <w:highlight w:val="yellow"/>
        </w:rPr>
        <w:t>) dissolved in sterile distilled H</w:t>
      </w:r>
      <w:r w:rsidR="004E1808" w:rsidRPr="00A6134D">
        <w:rPr>
          <w:rFonts w:asciiTheme="majorHAnsi" w:hAnsiTheme="majorHAnsi" w:cstheme="majorHAnsi"/>
          <w:bCs/>
          <w:highlight w:val="yellow"/>
          <w:vertAlign w:val="subscript"/>
        </w:rPr>
        <w:t>2</w:t>
      </w:r>
      <w:r w:rsidR="004E1808" w:rsidRPr="00A6134D">
        <w:rPr>
          <w:rFonts w:asciiTheme="majorHAnsi" w:hAnsiTheme="majorHAnsi" w:cstheme="majorHAnsi"/>
          <w:bCs/>
          <w:highlight w:val="yellow"/>
        </w:rPr>
        <w:t>O</w:t>
      </w:r>
      <w:r w:rsidR="00990CE9" w:rsidRPr="00A6134D">
        <w:rPr>
          <w:rFonts w:asciiTheme="majorHAnsi" w:hAnsiTheme="majorHAnsi" w:cstheme="majorHAnsi"/>
          <w:bCs/>
          <w:highlight w:val="yellow"/>
        </w:rPr>
        <w:t>,</w:t>
      </w:r>
      <w:r w:rsidR="004E1808" w:rsidRPr="00A6134D">
        <w:rPr>
          <w:rFonts w:asciiTheme="majorHAnsi" w:hAnsiTheme="majorHAnsi" w:cstheme="majorHAnsi"/>
          <w:bCs/>
          <w:highlight w:val="yellow"/>
        </w:rPr>
        <w:t xml:space="preserve"> </w:t>
      </w:r>
      <w:r w:rsidRPr="00A6134D">
        <w:rPr>
          <w:rFonts w:asciiTheme="majorHAnsi" w:hAnsiTheme="majorHAnsi" w:cstheme="majorHAnsi"/>
          <w:bCs/>
          <w:highlight w:val="yellow"/>
        </w:rPr>
        <w:t xml:space="preserve">and </w:t>
      </w:r>
      <w:r w:rsidR="004E1808" w:rsidRPr="00A6134D">
        <w:rPr>
          <w:rFonts w:asciiTheme="majorHAnsi" w:hAnsiTheme="majorHAnsi" w:cstheme="majorHAnsi"/>
          <w:bCs/>
          <w:highlight w:val="yellow"/>
        </w:rPr>
        <w:t>1% of P/S</w:t>
      </w:r>
      <w:r w:rsidR="00C840E1" w:rsidRPr="00A6134D">
        <w:rPr>
          <w:rFonts w:asciiTheme="majorHAnsi" w:hAnsiTheme="majorHAnsi" w:cstheme="majorHAnsi"/>
          <w:bCs/>
          <w:highlight w:val="yellow"/>
        </w:rPr>
        <w:t xml:space="preserve"> or</w:t>
      </w:r>
      <w:r w:rsidR="00476845" w:rsidRPr="00A6134D">
        <w:rPr>
          <w:rFonts w:asciiTheme="majorHAnsi" w:hAnsiTheme="majorHAnsi" w:cstheme="majorHAnsi"/>
          <w:bCs/>
          <w:highlight w:val="yellow"/>
        </w:rPr>
        <w:t xml:space="preserve"> </w:t>
      </w:r>
      <w:r w:rsidR="00C840E1" w:rsidRPr="00A6134D">
        <w:rPr>
          <w:rFonts w:asciiTheme="majorHAnsi" w:hAnsiTheme="majorHAnsi" w:cstheme="majorHAnsi"/>
          <w:bCs/>
          <w:highlight w:val="yellow"/>
        </w:rPr>
        <w:t>MPM for neonatal mouse myoblasts containing</w:t>
      </w:r>
      <w:r w:rsidR="00C840E1" w:rsidRPr="00A6134D">
        <w:rPr>
          <w:rFonts w:asciiTheme="majorHAnsi" w:hAnsiTheme="majorHAnsi" w:cstheme="majorHAnsi"/>
          <w:b/>
          <w:highlight w:val="yellow"/>
        </w:rPr>
        <w:t xml:space="preserve"> </w:t>
      </w:r>
      <w:r w:rsidR="00C840E1" w:rsidRPr="00A6134D">
        <w:rPr>
          <w:rFonts w:asciiTheme="majorHAnsi" w:hAnsiTheme="majorHAnsi" w:cstheme="majorHAnsi"/>
          <w:bCs/>
          <w:highlight w:val="yellow"/>
        </w:rPr>
        <w:t xml:space="preserve">F10 medium (supports more controlled and selective growth for neonatal culture, which </w:t>
      </w:r>
      <w:r w:rsidR="006355BD" w:rsidRPr="00A6134D">
        <w:rPr>
          <w:rFonts w:asciiTheme="majorHAnsi" w:hAnsiTheme="majorHAnsi" w:cstheme="majorHAnsi"/>
          <w:bCs/>
          <w:highlight w:val="yellow"/>
        </w:rPr>
        <w:t>contains a higher proportion of fibroblasts</w:t>
      </w:r>
      <w:r w:rsidR="00C840E1" w:rsidRPr="00A6134D">
        <w:rPr>
          <w:rFonts w:asciiTheme="majorHAnsi" w:hAnsiTheme="majorHAnsi" w:cstheme="majorHAnsi"/>
          <w:bCs/>
          <w:highlight w:val="yellow"/>
        </w:rPr>
        <w:t>),</w:t>
      </w:r>
      <w:r w:rsidR="00C840E1" w:rsidRPr="00A6134D">
        <w:rPr>
          <w:rFonts w:asciiTheme="majorHAnsi" w:hAnsiTheme="majorHAnsi" w:cstheme="majorHAnsi"/>
          <w:b/>
          <w:highlight w:val="yellow"/>
        </w:rPr>
        <w:t xml:space="preserve"> </w:t>
      </w:r>
      <w:r w:rsidR="00C840E1" w:rsidRPr="00A6134D">
        <w:rPr>
          <w:rFonts w:asciiTheme="majorHAnsi" w:hAnsiTheme="majorHAnsi" w:cstheme="majorHAnsi"/>
          <w:bCs/>
          <w:highlight w:val="yellow"/>
        </w:rPr>
        <w:t>20% FBS, 10% HS, 0.5% CEE, 20 ng/</w:t>
      </w:r>
      <w:r w:rsidR="00E10540" w:rsidRPr="00A6134D">
        <w:rPr>
          <w:rFonts w:asciiTheme="majorHAnsi" w:hAnsiTheme="majorHAnsi" w:cstheme="majorHAnsi"/>
          <w:bCs/>
          <w:highlight w:val="yellow"/>
        </w:rPr>
        <w:t>mL</w:t>
      </w:r>
      <w:r w:rsidR="00C840E1" w:rsidRPr="00A6134D">
        <w:rPr>
          <w:rFonts w:asciiTheme="majorHAnsi" w:hAnsiTheme="majorHAnsi" w:cstheme="majorHAnsi"/>
          <w:bCs/>
          <w:highlight w:val="yellow"/>
        </w:rPr>
        <w:t xml:space="preserve"> </w:t>
      </w:r>
      <w:proofErr w:type="spellStart"/>
      <w:r w:rsidR="00C840E1" w:rsidRPr="00A6134D">
        <w:rPr>
          <w:rFonts w:asciiTheme="majorHAnsi" w:hAnsiTheme="majorHAnsi" w:cstheme="majorHAnsi"/>
          <w:bCs/>
          <w:highlight w:val="yellow"/>
        </w:rPr>
        <w:t>bFGF</w:t>
      </w:r>
      <w:proofErr w:type="spellEnd"/>
      <w:r w:rsidR="00C840E1" w:rsidRPr="00A6134D">
        <w:rPr>
          <w:rFonts w:asciiTheme="majorHAnsi" w:hAnsiTheme="majorHAnsi" w:cstheme="majorHAnsi"/>
          <w:bCs/>
          <w:highlight w:val="yellow"/>
        </w:rPr>
        <w:t>, and 1% of P/S.</w:t>
      </w:r>
      <w:r w:rsidR="00C840E1" w:rsidRPr="00755FA9">
        <w:rPr>
          <w:rFonts w:asciiTheme="majorHAnsi" w:hAnsiTheme="majorHAnsi" w:cstheme="majorHAnsi"/>
          <w:bCs/>
        </w:rPr>
        <w:t xml:space="preserve"> </w:t>
      </w:r>
    </w:p>
    <w:p w14:paraId="47E901B9" w14:textId="77777777" w:rsidR="00476845" w:rsidRPr="00755FA9" w:rsidRDefault="00476845" w:rsidP="00755FA9">
      <w:pPr>
        <w:rPr>
          <w:rFonts w:asciiTheme="majorHAnsi" w:hAnsiTheme="majorHAnsi" w:cstheme="majorHAnsi"/>
          <w:b/>
        </w:rPr>
      </w:pPr>
    </w:p>
    <w:p w14:paraId="75B7CA16" w14:textId="7437A86E" w:rsidR="000A6405" w:rsidRPr="00755FA9" w:rsidRDefault="000A6405" w:rsidP="00755FA9">
      <w:pPr>
        <w:rPr>
          <w:rFonts w:asciiTheme="majorHAnsi" w:hAnsiTheme="majorHAnsi" w:cstheme="majorHAnsi"/>
          <w:b/>
          <w:bCs/>
        </w:rPr>
      </w:pPr>
      <w:r w:rsidRPr="00755FA9">
        <w:rPr>
          <w:rFonts w:asciiTheme="majorHAnsi" w:hAnsiTheme="majorHAnsi" w:cstheme="majorHAnsi"/>
          <w:bCs/>
        </w:rPr>
        <w:t xml:space="preserve">NOTE: </w:t>
      </w:r>
      <w:r w:rsidR="00F56585" w:rsidRPr="00755FA9">
        <w:rPr>
          <w:rFonts w:asciiTheme="majorHAnsi" w:hAnsiTheme="majorHAnsi" w:cstheme="majorHAnsi"/>
          <w:bCs/>
        </w:rPr>
        <w:t xml:space="preserve">Add </w:t>
      </w:r>
      <w:proofErr w:type="spellStart"/>
      <w:r w:rsidRPr="00755FA9">
        <w:rPr>
          <w:rFonts w:asciiTheme="majorHAnsi" w:hAnsiTheme="majorHAnsi" w:cstheme="majorHAnsi"/>
          <w:bCs/>
        </w:rPr>
        <w:t>bFGF</w:t>
      </w:r>
      <w:proofErr w:type="spellEnd"/>
      <w:r w:rsidRPr="00755FA9">
        <w:rPr>
          <w:rFonts w:asciiTheme="majorHAnsi" w:hAnsiTheme="majorHAnsi" w:cstheme="majorHAnsi"/>
          <w:bCs/>
        </w:rPr>
        <w:t xml:space="preserve"> directly to the culture medium </w:t>
      </w:r>
      <w:r w:rsidR="00F56585" w:rsidRPr="00755FA9">
        <w:rPr>
          <w:rFonts w:asciiTheme="majorHAnsi" w:hAnsiTheme="majorHAnsi" w:cstheme="majorHAnsi"/>
          <w:bCs/>
        </w:rPr>
        <w:t xml:space="preserve">to </w:t>
      </w:r>
      <w:r w:rsidRPr="00755FA9">
        <w:rPr>
          <w:rFonts w:asciiTheme="majorHAnsi" w:hAnsiTheme="majorHAnsi" w:cstheme="majorHAnsi"/>
          <w:bCs/>
        </w:rPr>
        <w:t>a final concentration of 20 ng/</w:t>
      </w:r>
      <w:proofErr w:type="spellStart"/>
      <w:r w:rsidR="00E10540" w:rsidRPr="00755FA9">
        <w:rPr>
          <w:rFonts w:asciiTheme="majorHAnsi" w:hAnsiTheme="majorHAnsi" w:cstheme="majorHAnsi"/>
          <w:bCs/>
        </w:rPr>
        <w:t>mL</w:t>
      </w:r>
      <w:r w:rsidRPr="00755FA9">
        <w:rPr>
          <w:rFonts w:asciiTheme="majorHAnsi" w:hAnsiTheme="majorHAnsi" w:cstheme="majorHAnsi"/>
          <w:bCs/>
        </w:rPr>
        <w:t>.</w:t>
      </w:r>
      <w:proofErr w:type="spellEnd"/>
      <w:r w:rsidRPr="00755FA9">
        <w:rPr>
          <w:rFonts w:asciiTheme="majorHAnsi" w:hAnsiTheme="majorHAnsi" w:cstheme="majorHAnsi"/>
          <w:bCs/>
        </w:rPr>
        <w:t xml:space="preserve"> </w:t>
      </w:r>
      <w:proofErr w:type="spellStart"/>
      <w:r w:rsidRPr="00755FA9">
        <w:rPr>
          <w:rFonts w:asciiTheme="majorHAnsi" w:hAnsiTheme="majorHAnsi" w:cstheme="majorHAnsi"/>
          <w:bCs/>
        </w:rPr>
        <w:t>bFGF</w:t>
      </w:r>
      <w:proofErr w:type="spellEnd"/>
      <w:r w:rsidRPr="00755FA9">
        <w:rPr>
          <w:rFonts w:asciiTheme="majorHAnsi" w:hAnsiTheme="majorHAnsi" w:cstheme="majorHAnsi"/>
          <w:bCs/>
        </w:rPr>
        <w:t xml:space="preserve"> is </w:t>
      </w:r>
      <w:r w:rsidR="00F56585" w:rsidRPr="00755FA9">
        <w:rPr>
          <w:rFonts w:asciiTheme="majorHAnsi" w:hAnsiTheme="majorHAnsi" w:cstheme="majorHAnsi"/>
          <w:bCs/>
        </w:rPr>
        <w:t xml:space="preserve">essential </w:t>
      </w:r>
      <w:r w:rsidRPr="00755FA9">
        <w:rPr>
          <w:rFonts w:asciiTheme="majorHAnsi" w:hAnsiTheme="majorHAnsi" w:cstheme="majorHAnsi"/>
          <w:bCs/>
        </w:rPr>
        <w:t xml:space="preserve">for </w:t>
      </w:r>
      <w:r w:rsidR="00F56585" w:rsidRPr="00755FA9">
        <w:rPr>
          <w:rFonts w:asciiTheme="majorHAnsi" w:hAnsiTheme="majorHAnsi" w:cstheme="majorHAnsi"/>
          <w:bCs/>
        </w:rPr>
        <w:t xml:space="preserve">preserving </w:t>
      </w:r>
      <w:r w:rsidRPr="00755FA9">
        <w:rPr>
          <w:rFonts w:asciiTheme="majorHAnsi" w:hAnsiTheme="majorHAnsi" w:cstheme="majorHAnsi"/>
          <w:bCs/>
        </w:rPr>
        <w:t xml:space="preserve">the undifferentiated state of myoblasts and </w:t>
      </w:r>
      <w:r w:rsidR="00AF5CB1" w:rsidRPr="00755FA9">
        <w:rPr>
          <w:rFonts w:asciiTheme="majorHAnsi" w:hAnsiTheme="majorHAnsi" w:cstheme="majorHAnsi"/>
          <w:bCs/>
        </w:rPr>
        <w:t>promoting</w:t>
      </w:r>
      <w:r w:rsidRPr="00755FA9">
        <w:rPr>
          <w:rFonts w:asciiTheme="majorHAnsi" w:hAnsiTheme="majorHAnsi" w:cstheme="majorHAnsi"/>
          <w:bCs/>
        </w:rPr>
        <w:t xml:space="preserve"> their </w:t>
      </w:r>
      <w:r w:rsidR="00AF5CB1" w:rsidRPr="00755FA9">
        <w:rPr>
          <w:rFonts w:asciiTheme="majorHAnsi" w:hAnsiTheme="majorHAnsi" w:cstheme="majorHAnsi"/>
          <w:bCs/>
        </w:rPr>
        <w:t>proliferation</w:t>
      </w:r>
      <w:r w:rsidRPr="00755FA9">
        <w:rPr>
          <w:rFonts w:asciiTheme="majorHAnsi" w:hAnsiTheme="majorHAnsi" w:cstheme="majorHAnsi"/>
          <w:bCs/>
        </w:rPr>
        <w:fldChar w:fldCharType="begin"/>
      </w:r>
      <w:r w:rsidR="00FD4F6C" w:rsidRPr="00755FA9">
        <w:rPr>
          <w:rFonts w:asciiTheme="majorHAnsi" w:hAnsiTheme="majorHAnsi" w:cstheme="majorHAnsi"/>
          <w:bCs/>
        </w:rPr>
        <w:instrText xml:space="preserve"> ADDIN ZOTERO_ITEM CSL_CITATION {"citationID":"GVtDDBr2","properties":{"formattedCitation":"\\super 29\\nosupersub{}","plainCitation":"29","noteIndex":0},"citationItems":[{"id":"d1w02Do8/CPI0HUU8","uris":["http://zotero.org/users/local/3KU7NOvZ/items/EZ2NFUAP"],"itemData":{"id":52,"type":"article-journal","abstract":"Fibroblast growth factors (FGFs) are essential for self‐renewal of skeletal muscle stem cells (satellite cells) and required for maintenance and repair of skeletal muscle. Satellite cells express high levels of FGF receptors 1 and 4, low levels of FGF receptor 3, and little or no detectable FGF receptor 2. Of the multiple FGFs that influence satellite cell function in culture, FGF2 and FGF6 are the only members that regulate satellite cell function\n              in vivo\n              by activating ERK MAPK, p38α/β MAPKs, PI3 kinase, PLCγ and STATs. Regulation of FGF signaling is complex in satellite cells, requiring Syndecan‐4, a heparan sulfate proteoglycan, as well as ß1‐integrin and fibronectin. During aging, reduced responsiveness to FGF diminishes satellite cell self‐renewal, leading to impaired skeletal muscle regeneration and depletion of satellite cells. Mislocalization of ß1‐integrin, reductions in fibronectin, and alterations in heparan sulfate content all contribute to reduced FGF responsiveness in satellite cells. How these cell surface proteins regulate satellite cell self‐renewal is incompletely understood. Here we summarize the current knowledge, highlighting the role(s) for FGF signaling in skeletal muscle regeneration, satellite cell behavior, and age‐induced muscle wasting.\n              Developmental Dynamics 246:359–367, 2017\n              . © 2017 Wiley Periodicals, Inc.\n            \n          , \n            Key Findings\n            \n              \n                \n                  Comprehensive review of FGF and skeletal muscle satellite cells with an emphasis in vivo.","container-title":"Developmental Dynamics","DOI":"10.1002/dvdy.24495","ISSN":"1058-8388, 1097-0177","issue":"5","journalAbbreviation":"Developmental Dynamics","language":"en","license":"http://onlinelibrary.wiley.com/termsAndConditions#vor","page":"359-367","source":"DOI.org (Crossref)","title":"Regulation of skeletal muscle stem cells by fibroblast growth factors","volume":"246","author":[{"family":"Pawlikowski","given":"Bradley"},{"family":"Vogler","given":"Thomas Orion"},{"family":"Gadek","given":"Katherine"},{"family":"Olwin","given":"Bradley B."}],"issued":{"date-parts":[["2017",5]]}}}],"schema":"https://github.com/citation-style-language/schema/raw/master/csl-citation.json"} </w:instrText>
      </w:r>
      <w:r w:rsidRPr="00755FA9">
        <w:rPr>
          <w:rFonts w:asciiTheme="majorHAnsi" w:hAnsiTheme="majorHAnsi" w:cstheme="majorHAnsi"/>
          <w:bCs/>
        </w:rPr>
        <w:fldChar w:fldCharType="separate"/>
      </w:r>
      <w:r w:rsidR="00FD4F6C" w:rsidRPr="00755FA9">
        <w:rPr>
          <w:rFonts w:asciiTheme="majorHAnsi" w:hAnsiTheme="majorHAnsi" w:cstheme="majorHAnsi"/>
          <w:vertAlign w:val="superscript"/>
        </w:rPr>
        <w:t>29</w:t>
      </w:r>
      <w:r w:rsidRPr="00755FA9">
        <w:rPr>
          <w:rFonts w:asciiTheme="majorHAnsi" w:hAnsiTheme="majorHAnsi" w:cstheme="majorHAnsi"/>
          <w:bCs/>
        </w:rPr>
        <w:fldChar w:fldCharType="end"/>
      </w:r>
      <w:r w:rsidRPr="00755FA9">
        <w:rPr>
          <w:rFonts w:asciiTheme="majorHAnsi" w:hAnsiTheme="majorHAnsi" w:cstheme="majorHAnsi"/>
          <w:bCs/>
        </w:rPr>
        <w:t xml:space="preserve">. </w:t>
      </w:r>
    </w:p>
    <w:p w14:paraId="072656B2" w14:textId="4B8B64EE" w:rsidR="000A6405" w:rsidRPr="00755FA9" w:rsidRDefault="000A6405" w:rsidP="00755FA9">
      <w:pPr>
        <w:rPr>
          <w:rFonts w:asciiTheme="majorHAnsi" w:hAnsiTheme="majorHAnsi" w:cstheme="majorHAnsi"/>
          <w:bCs/>
        </w:rPr>
      </w:pPr>
      <w:r w:rsidRPr="00755FA9">
        <w:rPr>
          <w:rFonts w:asciiTheme="majorHAnsi" w:hAnsiTheme="majorHAnsi" w:cstheme="majorHAnsi"/>
          <w:bCs/>
        </w:rPr>
        <w:t>CEE also promotes myoblast outgrowth and proliferation</w:t>
      </w:r>
      <w:r w:rsidR="00AA4F2C" w:rsidRPr="00755FA9">
        <w:rPr>
          <w:rFonts w:asciiTheme="majorHAnsi" w:hAnsiTheme="majorHAnsi" w:cstheme="majorHAnsi"/>
          <w:bCs/>
        </w:rPr>
        <w:t>,</w:t>
      </w:r>
      <w:r w:rsidRPr="00755FA9">
        <w:rPr>
          <w:rFonts w:asciiTheme="majorHAnsi" w:hAnsiTheme="majorHAnsi" w:cstheme="majorHAnsi"/>
          <w:bCs/>
        </w:rPr>
        <w:t xml:space="preserve"> as well as plays an important role in sustaining healthy myoblast cultures by preventing spontaneous myoblast fusion</w:t>
      </w:r>
      <w:r w:rsidRPr="00755FA9">
        <w:rPr>
          <w:rFonts w:asciiTheme="majorHAnsi" w:hAnsiTheme="majorHAnsi" w:cstheme="majorHAnsi"/>
          <w:bCs/>
        </w:rPr>
        <w:fldChar w:fldCharType="begin"/>
      </w:r>
      <w:r w:rsidR="00FD4F6C" w:rsidRPr="00755FA9">
        <w:rPr>
          <w:rFonts w:asciiTheme="majorHAnsi" w:hAnsiTheme="majorHAnsi" w:cstheme="majorHAnsi"/>
          <w:bCs/>
        </w:rPr>
        <w:instrText xml:space="preserve"> ADDIN ZOTERO_ITEM CSL_CITATION {"citationID":"w4wx3c84","properties":{"formattedCitation":"\\super 14,30,31\\nosupersub{}","plainCitation":"14,30,31","noteIndex":0},"citationItems":[{"id":"d1w02Do8/xYUDVsrq","uris":["http://zotero.org/users/local/3KU7NOvZ/items/UJB5E2LB"],"itemData":{"id":34,"type":"article-journal","container-title":"Nature Protocols","DOI":"10.1038/nprot.2008.142","ISSN":"1754-2189, 1750-2799","issue":"9","journalAbbreviation":"Nat Protoc","language":"en","license":"http://www.springer.com/tdm","page":"1501-1509","source":"DOI.org (Crossref)","title":"Isolation of a slowly adhering cell fraction containing stem cells from murine skeletal muscle by the preplate technique","volume":"3","author":[{"family":"Gharaibeh","given":"Burhan"},{"family":"Lu","given":"Aiping"},{"family":"Tebbets","given":"Jessica"},{"family":"Zheng","given":"Bo"},{"family":"Feduska","given":"Joe"},{"family":"Crisan","given":"Mihaela"},{"family":"Péault","given":"Bruno"},{"family":"Cummins","given":"James"},{"family":"Huard","given":"Johnny"}],"issued":{"date-parts":[["2008",9]]}}},{"id":"d1w02Do8/VFxhB8O2","uris":["http://zotero.org/users/local/3KU7NOvZ/items/AE5U8NNX"],"itemData":{"id":49,"type":"article-journal","container-title":"Stem Cell Research","DOI":"10.1016/j.scr.2018.05.017","ISSN":"18735061","journalAbbreviation":"Stem Cell Research","language":"en","page":"122-129","source":"DOI.org (Crossref)","title":"Efficient and high yield isolation of myoblasts from skeletal muscle","volume":"30","author":[{"family":"Shahini","given":"Aref"},{"family":"Vydiam","given":"Kalyan"},{"family":"Choudhury","given":"Debanik"},{"family":"Rajabian","given":"Nika"},{"family":"Nguyen","given":"Thy"},{"family":"Lei","given":"Pedro"},{"family":"Andreadis","given":"Stelios T."}],"issued":{"date-parts":[["2018",7]]}}},{"id":"d1w02Do8/xcl1rpSA","uris":["http://zotero.org/users/local/3KU7NOvZ/items/VYJV5FZ3"],"itemData":{"id":51,"type":"article-journal","container-title":"Molecules and Cells","DOI":"10.1016/S1016-8478(23)13849-0","ISSN":"10168478","issue":"2","journalAbbreviation":"Molecules and Cells","language":"en","page":"177-182","source":"DOI.org (Crossref)","title":"Purification and Characterization of Myoblast Fusion Inhibitor in Chick Embryo Extract","volume":"1","author":[{"family":"Lee","given":"Do Hee"},{"family":"Kwak","given":"Kyu Bong"},{"family":"Park","given":"Young Chul"},{"family":"Chung","given":"Chin Ha"},{"family":"Ha","given":"Doo Bong"}],"issued":{"date-parts":[["1991",5]]}}}],"schema":"https://github.com/citation-style-language/schema/raw/master/csl-citation.json"} </w:instrText>
      </w:r>
      <w:r w:rsidRPr="00755FA9">
        <w:rPr>
          <w:rFonts w:asciiTheme="majorHAnsi" w:hAnsiTheme="majorHAnsi" w:cstheme="majorHAnsi"/>
          <w:bCs/>
        </w:rPr>
        <w:fldChar w:fldCharType="separate"/>
      </w:r>
      <w:r w:rsidR="00FD4F6C" w:rsidRPr="00755FA9">
        <w:rPr>
          <w:rFonts w:asciiTheme="majorHAnsi" w:hAnsiTheme="majorHAnsi" w:cstheme="majorHAnsi"/>
          <w:vertAlign w:val="superscript"/>
        </w:rPr>
        <w:t>14,30,31</w:t>
      </w:r>
      <w:r w:rsidRPr="00755FA9">
        <w:rPr>
          <w:rFonts w:asciiTheme="majorHAnsi" w:hAnsiTheme="majorHAnsi" w:cstheme="majorHAnsi"/>
          <w:bCs/>
        </w:rPr>
        <w:fldChar w:fldCharType="end"/>
      </w:r>
      <w:r w:rsidRPr="00755FA9">
        <w:rPr>
          <w:rFonts w:asciiTheme="majorHAnsi" w:hAnsiTheme="majorHAnsi" w:cstheme="majorHAnsi"/>
          <w:bCs/>
        </w:rPr>
        <w:t xml:space="preserve">. </w:t>
      </w:r>
    </w:p>
    <w:p w14:paraId="4EDA936E" w14:textId="77777777" w:rsidR="000A6405" w:rsidRPr="00755FA9" w:rsidRDefault="000A6405" w:rsidP="00755FA9">
      <w:pPr>
        <w:rPr>
          <w:rFonts w:asciiTheme="majorHAnsi" w:hAnsiTheme="majorHAnsi" w:cstheme="majorHAnsi"/>
          <w:b/>
        </w:rPr>
      </w:pPr>
    </w:p>
    <w:p w14:paraId="2FEB2C72" w14:textId="3076EED5" w:rsidR="006355BD" w:rsidRPr="00755FA9" w:rsidRDefault="00C840E1" w:rsidP="00755FA9">
      <w:pPr>
        <w:rPr>
          <w:rFonts w:asciiTheme="majorHAnsi" w:hAnsiTheme="majorHAnsi" w:cstheme="majorHAnsi"/>
          <w:bCs/>
        </w:rPr>
      </w:pPr>
      <w:r w:rsidRPr="00755FA9">
        <w:rPr>
          <w:rFonts w:asciiTheme="majorHAnsi" w:hAnsiTheme="majorHAnsi" w:cstheme="majorHAnsi"/>
          <w:b/>
          <w:bCs/>
        </w:rPr>
        <w:t>5.4</w:t>
      </w:r>
      <w:r w:rsidR="004E2503" w:rsidRPr="00755FA9">
        <w:rPr>
          <w:rFonts w:asciiTheme="majorHAnsi" w:hAnsiTheme="majorHAnsi" w:cstheme="majorHAnsi"/>
          <w:b/>
          <w:bCs/>
        </w:rPr>
        <w:t>.</w:t>
      </w:r>
      <w:r w:rsidR="004E2503" w:rsidRPr="00755FA9">
        <w:rPr>
          <w:rFonts w:asciiTheme="majorHAnsi" w:hAnsiTheme="majorHAnsi" w:cstheme="majorHAnsi"/>
          <w:bCs/>
        </w:rPr>
        <w:t xml:space="preserve"> </w:t>
      </w:r>
      <w:r w:rsidR="003E6D5C" w:rsidRPr="00755FA9">
        <w:rPr>
          <w:rFonts w:asciiTheme="majorHAnsi" w:hAnsiTheme="majorHAnsi" w:cstheme="majorHAnsi"/>
          <w:bCs/>
        </w:rPr>
        <w:t xml:space="preserve">Once the culture reaches greater myogenic purity (typically after </w:t>
      </w:r>
      <w:r w:rsidR="00AA4F2C" w:rsidRPr="00755FA9">
        <w:rPr>
          <w:rFonts w:asciiTheme="majorHAnsi" w:hAnsiTheme="majorHAnsi" w:cstheme="majorHAnsi"/>
          <w:bCs/>
        </w:rPr>
        <w:t xml:space="preserve">three </w:t>
      </w:r>
      <w:r w:rsidR="003E6D5C" w:rsidRPr="00755FA9">
        <w:rPr>
          <w:rFonts w:asciiTheme="majorHAnsi" w:hAnsiTheme="majorHAnsi" w:cstheme="majorHAnsi"/>
          <w:bCs/>
        </w:rPr>
        <w:t>passage</w:t>
      </w:r>
      <w:r w:rsidR="00EA1E6E" w:rsidRPr="00755FA9">
        <w:rPr>
          <w:rFonts w:asciiTheme="majorHAnsi" w:hAnsiTheme="majorHAnsi" w:cstheme="majorHAnsi"/>
          <w:bCs/>
        </w:rPr>
        <w:t>s</w:t>
      </w:r>
      <w:r w:rsidR="003E6D5C" w:rsidRPr="00755FA9">
        <w:rPr>
          <w:rFonts w:asciiTheme="majorHAnsi" w:hAnsiTheme="majorHAnsi" w:cstheme="majorHAnsi"/>
          <w:bCs/>
        </w:rPr>
        <w:t xml:space="preserve">), the </w:t>
      </w:r>
      <w:r w:rsidR="003E6D5C" w:rsidRPr="00755FA9">
        <w:rPr>
          <w:rFonts w:asciiTheme="majorHAnsi" w:hAnsiTheme="majorHAnsi" w:cstheme="majorHAnsi"/>
          <w:bCs/>
        </w:rPr>
        <w:lastRenderedPageBreak/>
        <w:t xml:space="preserve">medium </w:t>
      </w:r>
      <w:r w:rsidR="006355BD" w:rsidRPr="00755FA9">
        <w:rPr>
          <w:rFonts w:asciiTheme="majorHAnsi" w:hAnsiTheme="majorHAnsi" w:cstheme="majorHAnsi"/>
          <w:bCs/>
        </w:rPr>
        <w:t xml:space="preserve">in neonatal myoblasts </w:t>
      </w:r>
      <w:r w:rsidR="003E6D5C" w:rsidRPr="00755FA9">
        <w:rPr>
          <w:rFonts w:asciiTheme="majorHAnsi" w:hAnsiTheme="majorHAnsi" w:cstheme="majorHAnsi"/>
          <w:bCs/>
        </w:rPr>
        <w:t>can be transitioned to MPM consisting of a 1:1 mixture of high-glucose DMEM and F10, and subsequently to the standard MPM formulation used for adult mouse myoblasts</w:t>
      </w:r>
      <w:r w:rsidR="00912A35" w:rsidRPr="00755FA9">
        <w:rPr>
          <w:rFonts w:asciiTheme="majorHAnsi" w:hAnsiTheme="majorHAnsi" w:cstheme="majorHAnsi"/>
          <w:bCs/>
        </w:rPr>
        <w:t>.</w:t>
      </w:r>
    </w:p>
    <w:p w14:paraId="404E0797" w14:textId="77777777" w:rsidR="00912A35" w:rsidRPr="00755FA9" w:rsidRDefault="00912A35" w:rsidP="00755FA9">
      <w:pPr>
        <w:rPr>
          <w:rFonts w:asciiTheme="majorHAnsi" w:hAnsiTheme="majorHAnsi" w:cstheme="majorHAnsi"/>
          <w:bCs/>
        </w:rPr>
      </w:pPr>
    </w:p>
    <w:p w14:paraId="3C25F237" w14:textId="5DB53107" w:rsidR="003E6D5C" w:rsidRPr="00755FA9" w:rsidRDefault="006355BD" w:rsidP="00755FA9">
      <w:pPr>
        <w:rPr>
          <w:rFonts w:asciiTheme="majorHAnsi" w:hAnsiTheme="majorHAnsi" w:cstheme="majorHAnsi"/>
          <w:bCs/>
        </w:rPr>
      </w:pPr>
      <w:r w:rsidRPr="00755FA9">
        <w:rPr>
          <w:rFonts w:asciiTheme="majorHAnsi" w:hAnsiTheme="majorHAnsi" w:cstheme="majorHAnsi"/>
          <w:bCs/>
        </w:rPr>
        <w:t xml:space="preserve">NOTE: </w:t>
      </w:r>
      <w:r w:rsidR="00542FD2" w:rsidRPr="00755FA9">
        <w:rPr>
          <w:rFonts w:asciiTheme="majorHAnsi" w:hAnsiTheme="majorHAnsi" w:cstheme="majorHAnsi"/>
          <w:bCs/>
        </w:rPr>
        <w:t xml:space="preserve">It is important to verify the initial purity beforehand, </w:t>
      </w:r>
      <w:r w:rsidR="00F875C1" w:rsidRPr="00755FA9">
        <w:rPr>
          <w:rFonts w:asciiTheme="majorHAnsi" w:hAnsiTheme="majorHAnsi" w:cstheme="majorHAnsi"/>
          <w:bCs/>
        </w:rPr>
        <w:t>as changes</w:t>
      </w:r>
      <w:r w:rsidR="00542FD2" w:rsidRPr="00755FA9">
        <w:rPr>
          <w:rFonts w:asciiTheme="majorHAnsi" w:hAnsiTheme="majorHAnsi" w:cstheme="majorHAnsi"/>
          <w:bCs/>
        </w:rPr>
        <w:t xml:space="preserve"> in medium will eliminate the selective growth advantage of myoblasts over fibroblasts.</w:t>
      </w:r>
    </w:p>
    <w:p w14:paraId="248FC39A" w14:textId="77777777" w:rsidR="003E6D5C" w:rsidRPr="00755FA9" w:rsidRDefault="003E6D5C" w:rsidP="00755FA9">
      <w:pPr>
        <w:rPr>
          <w:rFonts w:asciiTheme="majorHAnsi" w:hAnsiTheme="majorHAnsi" w:cstheme="majorHAnsi"/>
          <w:b/>
        </w:rPr>
      </w:pPr>
    </w:p>
    <w:p w14:paraId="40ECB051" w14:textId="49AAC53C" w:rsidR="004E1808" w:rsidRPr="00A6134D" w:rsidRDefault="004E1808" w:rsidP="00755FA9">
      <w:pPr>
        <w:rPr>
          <w:rFonts w:asciiTheme="majorHAnsi" w:hAnsiTheme="majorHAnsi" w:cstheme="majorHAnsi"/>
          <w:bCs/>
          <w:highlight w:val="yellow"/>
        </w:rPr>
      </w:pPr>
      <w:r w:rsidRPr="00A6134D">
        <w:rPr>
          <w:rFonts w:asciiTheme="majorHAnsi" w:hAnsiTheme="majorHAnsi" w:cstheme="majorHAnsi"/>
          <w:b/>
          <w:highlight w:val="yellow"/>
        </w:rPr>
        <w:t>5.</w:t>
      </w:r>
      <w:r w:rsidR="000A6405" w:rsidRPr="00A6134D">
        <w:rPr>
          <w:rFonts w:asciiTheme="majorHAnsi" w:hAnsiTheme="majorHAnsi" w:cstheme="majorHAnsi"/>
          <w:b/>
          <w:highlight w:val="yellow"/>
        </w:rPr>
        <w:t>5</w:t>
      </w:r>
      <w:r w:rsidRPr="00A6134D">
        <w:rPr>
          <w:rFonts w:asciiTheme="majorHAnsi" w:hAnsiTheme="majorHAnsi" w:cstheme="majorHAnsi"/>
          <w:b/>
          <w:highlight w:val="yellow"/>
        </w:rPr>
        <w:t>.</w:t>
      </w:r>
      <w:r w:rsidRPr="00A6134D">
        <w:rPr>
          <w:rFonts w:asciiTheme="majorHAnsi" w:hAnsiTheme="majorHAnsi" w:cstheme="majorHAnsi"/>
          <w:bCs/>
          <w:highlight w:val="yellow"/>
        </w:rPr>
        <w:t xml:space="preserve"> </w:t>
      </w:r>
      <w:proofErr w:type="spellStart"/>
      <w:r w:rsidR="00E10540" w:rsidRPr="00A6134D">
        <w:rPr>
          <w:rFonts w:asciiTheme="majorHAnsi" w:hAnsiTheme="majorHAnsi" w:cstheme="majorHAnsi"/>
          <w:bCs/>
          <w:highlight w:val="yellow"/>
        </w:rPr>
        <w:t>Preplat</w:t>
      </w:r>
      <w:r w:rsidRPr="00A6134D">
        <w:rPr>
          <w:rFonts w:asciiTheme="majorHAnsi" w:hAnsiTheme="majorHAnsi" w:cstheme="majorHAnsi"/>
          <w:bCs/>
          <w:highlight w:val="yellow"/>
        </w:rPr>
        <w:t>e</w:t>
      </w:r>
      <w:proofErr w:type="spellEnd"/>
      <w:r w:rsidRPr="00A6134D">
        <w:rPr>
          <w:rFonts w:asciiTheme="majorHAnsi" w:hAnsiTheme="majorHAnsi" w:cstheme="majorHAnsi"/>
          <w:bCs/>
          <w:highlight w:val="yellow"/>
        </w:rPr>
        <w:t xml:space="preserve"> cells</w:t>
      </w:r>
      <w:r w:rsidR="000A6405" w:rsidRPr="00A6134D">
        <w:rPr>
          <w:rFonts w:asciiTheme="majorHAnsi" w:hAnsiTheme="majorHAnsi" w:cstheme="majorHAnsi"/>
          <w:bCs/>
          <w:highlight w:val="yellow"/>
        </w:rPr>
        <w:t>.</w:t>
      </w:r>
    </w:p>
    <w:p w14:paraId="3C3B2235" w14:textId="77777777" w:rsidR="000A6405" w:rsidRPr="00A6134D" w:rsidRDefault="000A6405" w:rsidP="00755FA9">
      <w:pPr>
        <w:rPr>
          <w:rFonts w:asciiTheme="majorHAnsi" w:hAnsiTheme="majorHAnsi" w:cstheme="majorHAnsi"/>
          <w:b/>
          <w:highlight w:val="yellow"/>
        </w:rPr>
      </w:pPr>
    </w:p>
    <w:p w14:paraId="5334F4C2" w14:textId="13B81B95" w:rsidR="004E1808" w:rsidRPr="00A6134D" w:rsidRDefault="004E1808" w:rsidP="00755FA9">
      <w:pPr>
        <w:rPr>
          <w:rFonts w:asciiTheme="majorHAnsi" w:hAnsiTheme="majorHAnsi" w:cstheme="majorHAnsi"/>
          <w:highlight w:val="yellow"/>
          <w:lang w:val="en-CA"/>
        </w:rPr>
      </w:pPr>
      <w:r w:rsidRPr="00A6134D">
        <w:rPr>
          <w:rFonts w:asciiTheme="majorHAnsi" w:hAnsiTheme="majorHAnsi" w:cstheme="majorHAnsi"/>
          <w:b/>
          <w:highlight w:val="yellow"/>
          <w:lang w:val="en-CA"/>
        </w:rPr>
        <w:t>5.</w:t>
      </w:r>
      <w:r w:rsidR="000A6405" w:rsidRPr="00A6134D">
        <w:rPr>
          <w:rFonts w:asciiTheme="majorHAnsi" w:hAnsiTheme="majorHAnsi" w:cstheme="majorHAnsi"/>
          <w:b/>
          <w:highlight w:val="yellow"/>
          <w:lang w:val="en-CA"/>
        </w:rPr>
        <w:t>5</w:t>
      </w:r>
      <w:r w:rsidRPr="00A6134D">
        <w:rPr>
          <w:rFonts w:asciiTheme="majorHAnsi" w:hAnsiTheme="majorHAnsi" w:cstheme="majorHAnsi"/>
          <w:b/>
          <w:highlight w:val="yellow"/>
          <w:lang w:val="en-CA"/>
        </w:rPr>
        <w:t>.1.</w:t>
      </w:r>
      <w:r w:rsidRPr="00A6134D">
        <w:rPr>
          <w:rFonts w:asciiTheme="majorHAnsi" w:hAnsiTheme="majorHAnsi" w:cstheme="majorHAnsi"/>
          <w:highlight w:val="yellow"/>
          <w:lang w:val="en-CA"/>
        </w:rPr>
        <w:t xml:space="preserve"> First </w:t>
      </w:r>
      <w:proofErr w:type="spellStart"/>
      <w:r w:rsidR="00E10540" w:rsidRPr="00A6134D">
        <w:rPr>
          <w:rFonts w:asciiTheme="majorHAnsi" w:hAnsiTheme="majorHAnsi" w:cstheme="majorHAnsi"/>
          <w:highlight w:val="yellow"/>
          <w:lang w:val="en-CA"/>
        </w:rPr>
        <w:t>preplat</w:t>
      </w:r>
      <w:r w:rsidR="00477951" w:rsidRPr="00A6134D">
        <w:rPr>
          <w:rFonts w:asciiTheme="majorHAnsi" w:hAnsiTheme="majorHAnsi" w:cstheme="majorHAnsi"/>
          <w:highlight w:val="yellow"/>
          <w:lang w:val="en-CA"/>
        </w:rPr>
        <w:t>ing</w:t>
      </w:r>
      <w:proofErr w:type="spellEnd"/>
    </w:p>
    <w:p w14:paraId="319E8E72" w14:textId="77777777" w:rsidR="004E1808" w:rsidRPr="00A6134D" w:rsidRDefault="004E1808" w:rsidP="00755FA9">
      <w:pPr>
        <w:rPr>
          <w:rFonts w:asciiTheme="majorHAnsi" w:hAnsiTheme="majorHAnsi" w:cstheme="majorHAnsi"/>
          <w:b/>
          <w:bCs/>
          <w:highlight w:val="yellow"/>
          <w:lang w:val="en-CA"/>
        </w:rPr>
      </w:pPr>
    </w:p>
    <w:p w14:paraId="2ACB6855" w14:textId="7485DDFA" w:rsidR="004E1808" w:rsidRPr="00755FA9" w:rsidRDefault="000A6405" w:rsidP="00755FA9">
      <w:pPr>
        <w:rPr>
          <w:rFonts w:asciiTheme="majorHAnsi" w:hAnsiTheme="majorHAnsi" w:cstheme="majorHAnsi"/>
          <w:bCs/>
          <w:lang w:val="en-CA"/>
        </w:rPr>
      </w:pPr>
      <w:r w:rsidRPr="00A6134D">
        <w:rPr>
          <w:rFonts w:asciiTheme="majorHAnsi" w:hAnsiTheme="majorHAnsi" w:cstheme="majorHAnsi"/>
          <w:b/>
          <w:highlight w:val="yellow"/>
          <w:lang w:val="en-CA"/>
        </w:rPr>
        <w:t>5.5.1.1.</w:t>
      </w:r>
      <w:r w:rsidRPr="00A6134D">
        <w:rPr>
          <w:rFonts w:asciiTheme="majorHAnsi" w:hAnsiTheme="majorHAnsi" w:cstheme="majorHAnsi"/>
          <w:highlight w:val="yellow"/>
          <w:lang w:val="en-CA"/>
        </w:rPr>
        <w:t xml:space="preserve"> </w:t>
      </w:r>
      <w:r w:rsidR="004E1808" w:rsidRPr="00A6134D">
        <w:rPr>
          <w:rFonts w:asciiTheme="majorHAnsi" w:hAnsiTheme="majorHAnsi" w:cstheme="majorHAnsi"/>
          <w:highlight w:val="yellow"/>
          <w:lang w:val="en-CA"/>
        </w:rPr>
        <w:t xml:space="preserve">Adult myoblasts: </w:t>
      </w:r>
      <w:r w:rsidR="004E1808" w:rsidRPr="00A6134D">
        <w:rPr>
          <w:rFonts w:asciiTheme="majorHAnsi" w:hAnsiTheme="majorHAnsi" w:cstheme="majorHAnsi"/>
          <w:bCs/>
          <w:highlight w:val="yellow"/>
          <w:lang w:val="en-CA"/>
        </w:rPr>
        <w:t xml:space="preserve">Seed cells on collagen-coated plates. Keep the plate in </w:t>
      </w:r>
      <w:r w:rsidRPr="00A6134D">
        <w:rPr>
          <w:rFonts w:asciiTheme="majorHAnsi" w:hAnsiTheme="majorHAnsi" w:cstheme="majorHAnsi"/>
          <w:bCs/>
          <w:highlight w:val="yellow"/>
          <w:lang w:val="en-CA"/>
        </w:rPr>
        <w:t xml:space="preserve">a </w:t>
      </w:r>
      <w:r w:rsidR="004E1808" w:rsidRPr="00A6134D">
        <w:rPr>
          <w:rFonts w:asciiTheme="majorHAnsi" w:hAnsiTheme="majorHAnsi" w:cstheme="majorHAnsi"/>
          <w:bCs/>
          <w:highlight w:val="yellow"/>
          <w:lang w:val="en-CA"/>
        </w:rPr>
        <w:t>37</w:t>
      </w:r>
      <w:r w:rsidRPr="00A6134D">
        <w:rPr>
          <w:rFonts w:asciiTheme="majorHAnsi" w:hAnsiTheme="majorHAnsi" w:cstheme="majorHAnsi"/>
          <w:bCs/>
          <w:highlight w:val="yellow"/>
          <w:lang w:val="en-CA"/>
        </w:rPr>
        <w:t xml:space="preserve"> </w:t>
      </w:r>
      <w:r w:rsidR="004E1808" w:rsidRPr="00A6134D">
        <w:rPr>
          <w:rFonts w:asciiTheme="majorHAnsi" w:hAnsiTheme="majorHAnsi" w:cstheme="majorHAnsi"/>
          <w:highlight w:val="yellow"/>
        </w:rPr>
        <w:t>°C</w:t>
      </w:r>
      <w:r w:rsidRPr="00A6134D">
        <w:rPr>
          <w:rFonts w:asciiTheme="majorHAnsi" w:hAnsiTheme="majorHAnsi" w:cstheme="majorHAnsi"/>
          <w:highlight w:val="yellow"/>
        </w:rPr>
        <w:t>,</w:t>
      </w:r>
      <w:r w:rsidR="004E1808" w:rsidRPr="00A6134D">
        <w:rPr>
          <w:rFonts w:asciiTheme="majorHAnsi" w:hAnsiTheme="majorHAnsi" w:cstheme="majorHAnsi"/>
          <w:highlight w:val="yellow"/>
        </w:rPr>
        <w:t xml:space="preserve"> CO</w:t>
      </w:r>
      <w:r w:rsidR="004E1808" w:rsidRPr="00A6134D">
        <w:rPr>
          <w:rFonts w:asciiTheme="majorHAnsi" w:hAnsiTheme="majorHAnsi" w:cstheme="majorHAnsi"/>
          <w:highlight w:val="yellow"/>
          <w:vertAlign w:val="subscript"/>
        </w:rPr>
        <w:t>2</w:t>
      </w:r>
      <w:r w:rsidR="004E1808" w:rsidRPr="00A6134D">
        <w:rPr>
          <w:rFonts w:asciiTheme="majorHAnsi" w:hAnsiTheme="majorHAnsi" w:cstheme="majorHAnsi"/>
          <w:highlight w:val="yellow"/>
        </w:rPr>
        <w:t xml:space="preserve"> incubator </w:t>
      </w:r>
      <w:r w:rsidR="004E1808" w:rsidRPr="00A6134D">
        <w:rPr>
          <w:rFonts w:asciiTheme="majorHAnsi" w:hAnsiTheme="majorHAnsi" w:cstheme="majorHAnsi"/>
          <w:bCs/>
          <w:highlight w:val="yellow"/>
          <w:lang w:val="en-CA"/>
        </w:rPr>
        <w:t>for 24 h.</w:t>
      </w:r>
      <w:r w:rsidR="004E1808" w:rsidRPr="00755FA9">
        <w:rPr>
          <w:rFonts w:asciiTheme="majorHAnsi" w:hAnsiTheme="majorHAnsi" w:cstheme="majorHAnsi"/>
          <w:bCs/>
          <w:lang w:val="en-CA"/>
        </w:rPr>
        <w:t xml:space="preserve"> </w:t>
      </w:r>
    </w:p>
    <w:p w14:paraId="4B954D6B" w14:textId="77777777" w:rsidR="00B6180B" w:rsidRPr="00755FA9" w:rsidRDefault="00B6180B" w:rsidP="00755FA9">
      <w:pPr>
        <w:rPr>
          <w:rFonts w:asciiTheme="majorHAnsi" w:hAnsiTheme="majorHAnsi" w:cstheme="majorHAnsi"/>
          <w:bCs/>
          <w:lang w:val="en-CA"/>
        </w:rPr>
      </w:pPr>
    </w:p>
    <w:p w14:paraId="68C78C28" w14:textId="1906DD5A" w:rsidR="00E600BD" w:rsidRPr="00755FA9" w:rsidRDefault="000A6405" w:rsidP="00755FA9">
      <w:pPr>
        <w:rPr>
          <w:rFonts w:asciiTheme="majorHAnsi" w:hAnsiTheme="majorHAnsi" w:cstheme="majorHAnsi"/>
        </w:rPr>
      </w:pPr>
      <w:r w:rsidRPr="00755FA9">
        <w:rPr>
          <w:rFonts w:asciiTheme="majorHAnsi" w:hAnsiTheme="majorHAnsi" w:cstheme="majorHAnsi"/>
          <w:b/>
          <w:lang w:val="en-CA"/>
        </w:rPr>
        <w:t>5.5.1.2.</w:t>
      </w:r>
      <w:r w:rsidRPr="00755FA9">
        <w:rPr>
          <w:rFonts w:asciiTheme="majorHAnsi" w:hAnsiTheme="majorHAnsi" w:cstheme="majorHAnsi"/>
          <w:lang w:val="en-CA"/>
        </w:rPr>
        <w:t xml:space="preserve"> </w:t>
      </w:r>
      <w:r w:rsidR="004E1808" w:rsidRPr="00755FA9">
        <w:rPr>
          <w:rFonts w:asciiTheme="majorHAnsi" w:hAnsiTheme="majorHAnsi" w:cstheme="majorHAnsi"/>
          <w:lang w:val="en-CA"/>
        </w:rPr>
        <w:t>Ne</w:t>
      </w:r>
      <w:r w:rsidR="00531E76" w:rsidRPr="00755FA9">
        <w:rPr>
          <w:rFonts w:asciiTheme="majorHAnsi" w:hAnsiTheme="majorHAnsi" w:cstheme="majorHAnsi"/>
          <w:lang w:val="en-CA"/>
        </w:rPr>
        <w:t>onatal</w:t>
      </w:r>
      <w:r w:rsidR="004E1808" w:rsidRPr="00755FA9">
        <w:rPr>
          <w:rFonts w:asciiTheme="majorHAnsi" w:hAnsiTheme="majorHAnsi" w:cstheme="majorHAnsi"/>
          <w:lang w:val="en-CA"/>
        </w:rPr>
        <w:t xml:space="preserve"> myoblasts:</w:t>
      </w:r>
      <w:r w:rsidR="004E1808" w:rsidRPr="00755FA9">
        <w:rPr>
          <w:rFonts w:asciiTheme="majorHAnsi" w:hAnsiTheme="majorHAnsi" w:cstheme="majorHAnsi"/>
          <w:bCs/>
          <w:lang w:val="en-CA"/>
        </w:rPr>
        <w:t xml:space="preserve"> </w:t>
      </w:r>
      <w:r w:rsidR="00E600BD" w:rsidRPr="00755FA9">
        <w:rPr>
          <w:rFonts w:asciiTheme="majorHAnsi" w:hAnsiTheme="majorHAnsi" w:cstheme="majorHAnsi"/>
        </w:rPr>
        <w:t>Plate the cells on collagen-coated dishes and incubate for 24 h. Maintain cultures in MPM supplemented with F10 medium</w:t>
      </w:r>
      <w:r w:rsidR="00C822E3" w:rsidRPr="00755FA9">
        <w:rPr>
          <w:rFonts w:asciiTheme="majorHAnsi" w:hAnsiTheme="majorHAnsi" w:cstheme="majorHAnsi"/>
        </w:rPr>
        <w:t xml:space="preserve"> (see section</w:t>
      </w:r>
      <w:r w:rsidR="00C822E3" w:rsidRPr="00755FA9">
        <w:rPr>
          <w:rFonts w:asciiTheme="majorHAnsi" w:hAnsiTheme="majorHAnsi" w:cstheme="majorHAnsi"/>
          <w:b/>
        </w:rPr>
        <w:t xml:space="preserve"> 5.</w:t>
      </w:r>
      <w:r w:rsidR="00003282" w:rsidRPr="00755FA9">
        <w:rPr>
          <w:rFonts w:asciiTheme="majorHAnsi" w:hAnsiTheme="majorHAnsi" w:cstheme="majorHAnsi"/>
          <w:b/>
        </w:rPr>
        <w:t>4</w:t>
      </w:r>
      <w:r w:rsidR="00C822E3" w:rsidRPr="00755FA9">
        <w:rPr>
          <w:rFonts w:asciiTheme="majorHAnsi" w:hAnsiTheme="majorHAnsi" w:cstheme="majorHAnsi"/>
        </w:rPr>
        <w:t>)</w:t>
      </w:r>
      <w:r w:rsidR="00E600BD" w:rsidRPr="00755FA9">
        <w:rPr>
          <w:rFonts w:asciiTheme="majorHAnsi" w:hAnsiTheme="majorHAnsi" w:cstheme="majorHAnsi"/>
        </w:rPr>
        <w:t>, unless otherwise specified.</w:t>
      </w:r>
    </w:p>
    <w:p w14:paraId="69861131" w14:textId="77777777" w:rsidR="00C822E3" w:rsidRPr="00755FA9" w:rsidRDefault="00C822E3" w:rsidP="00755FA9">
      <w:pPr>
        <w:rPr>
          <w:rFonts w:asciiTheme="majorHAnsi" w:hAnsiTheme="majorHAnsi" w:cstheme="majorHAnsi"/>
          <w:bCs/>
          <w:lang w:val="en-CA"/>
        </w:rPr>
      </w:pPr>
    </w:p>
    <w:p w14:paraId="0E68A9B7" w14:textId="77777777" w:rsidR="000A6405" w:rsidRPr="00755FA9" w:rsidRDefault="00B6180B" w:rsidP="00755FA9">
      <w:pPr>
        <w:rPr>
          <w:rFonts w:asciiTheme="majorHAnsi" w:hAnsiTheme="majorHAnsi" w:cstheme="majorHAnsi"/>
          <w:b/>
          <w:bCs/>
        </w:rPr>
      </w:pPr>
      <w:r w:rsidRPr="00755FA9">
        <w:rPr>
          <w:rFonts w:asciiTheme="majorHAnsi" w:hAnsiTheme="majorHAnsi" w:cstheme="majorHAnsi"/>
          <w:lang w:val="en-CA"/>
        </w:rPr>
        <w:t>NOTE</w:t>
      </w:r>
      <w:r w:rsidR="000A6405" w:rsidRPr="00755FA9">
        <w:rPr>
          <w:rFonts w:asciiTheme="majorHAnsi" w:hAnsiTheme="majorHAnsi" w:cstheme="majorHAnsi"/>
        </w:rPr>
        <w:t xml:space="preserve">: </w:t>
      </w:r>
      <w:r w:rsidR="004E1808" w:rsidRPr="00755FA9">
        <w:rPr>
          <w:rFonts w:asciiTheme="majorHAnsi" w:hAnsiTheme="majorHAnsi" w:cstheme="majorHAnsi"/>
          <w:bCs/>
        </w:rPr>
        <w:t>At this stage, microscopic examination reveals a heterogeneous mixture of muscle fragments and cells</w:t>
      </w:r>
      <w:r w:rsidR="001F01BC" w:rsidRPr="00755FA9">
        <w:rPr>
          <w:rFonts w:asciiTheme="majorHAnsi" w:hAnsiTheme="majorHAnsi" w:cstheme="majorHAnsi"/>
          <w:bCs/>
        </w:rPr>
        <w:t xml:space="preserve"> </w:t>
      </w:r>
      <w:r w:rsidR="004E1808" w:rsidRPr="00755FA9">
        <w:rPr>
          <w:rFonts w:asciiTheme="majorHAnsi" w:hAnsiTheme="majorHAnsi" w:cstheme="majorHAnsi"/>
          <w:bCs/>
        </w:rPr>
        <w:t>(</w:t>
      </w:r>
      <w:r w:rsidR="004E1808" w:rsidRPr="00755FA9">
        <w:rPr>
          <w:rFonts w:asciiTheme="majorHAnsi" w:hAnsiTheme="majorHAnsi" w:cstheme="majorHAnsi"/>
          <w:b/>
        </w:rPr>
        <w:t>Figure</w:t>
      </w:r>
      <w:r w:rsidR="00C855AB" w:rsidRPr="00755FA9">
        <w:rPr>
          <w:rFonts w:asciiTheme="majorHAnsi" w:hAnsiTheme="majorHAnsi" w:cstheme="majorHAnsi"/>
          <w:b/>
        </w:rPr>
        <w:t xml:space="preserve"> 2A</w:t>
      </w:r>
      <w:r w:rsidR="004E1808" w:rsidRPr="00755FA9">
        <w:rPr>
          <w:rFonts w:asciiTheme="majorHAnsi" w:hAnsiTheme="majorHAnsi" w:cstheme="majorHAnsi"/>
          <w:bCs/>
        </w:rPr>
        <w:t>).</w:t>
      </w:r>
      <w:r w:rsidR="001F01BC" w:rsidRPr="00755FA9">
        <w:rPr>
          <w:rFonts w:asciiTheme="majorHAnsi" w:hAnsiTheme="majorHAnsi" w:cstheme="majorHAnsi"/>
          <w:bCs/>
        </w:rPr>
        <w:t xml:space="preserve"> </w:t>
      </w:r>
    </w:p>
    <w:p w14:paraId="13C3AF9B" w14:textId="6B9689C8" w:rsidR="004E1808" w:rsidRPr="00755FA9" w:rsidRDefault="001F01BC" w:rsidP="00755FA9">
      <w:pPr>
        <w:rPr>
          <w:rFonts w:asciiTheme="majorHAnsi" w:hAnsiTheme="majorHAnsi" w:cstheme="majorHAnsi"/>
        </w:rPr>
      </w:pPr>
      <w:r w:rsidRPr="00755FA9">
        <w:rPr>
          <w:rFonts w:asciiTheme="majorHAnsi" w:hAnsiTheme="majorHAnsi" w:cstheme="majorHAnsi"/>
          <w:lang w:val="en-CA"/>
        </w:rPr>
        <w:t>Neonatal fibroblasts display high proliferative capacity, increased cytoskeletal flexibility</w:t>
      </w:r>
      <w:r w:rsidR="00FE46F4" w:rsidRPr="00755FA9">
        <w:rPr>
          <w:rFonts w:asciiTheme="majorHAnsi" w:hAnsiTheme="majorHAnsi" w:cstheme="majorHAnsi"/>
          <w:lang w:val="en-CA"/>
        </w:rPr>
        <w:t xml:space="preserve"> (</w:t>
      </w:r>
      <w:r w:rsidR="00FE46F4" w:rsidRPr="00755FA9">
        <w:rPr>
          <w:rFonts w:asciiTheme="majorHAnsi" w:hAnsiTheme="majorHAnsi" w:cstheme="majorHAnsi"/>
        </w:rPr>
        <w:t>characterized by a less rigid actin–myosin network and more dynamic focal adhesion turnover)</w:t>
      </w:r>
      <w:r w:rsidRPr="00755FA9">
        <w:rPr>
          <w:rFonts w:asciiTheme="majorHAnsi" w:hAnsiTheme="majorHAnsi" w:cstheme="majorHAnsi"/>
          <w:lang w:val="en-CA"/>
        </w:rPr>
        <w:t xml:space="preserve">, and </w:t>
      </w:r>
      <w:r w:rsidRPr="00755FA9">
        <w:rPr>
          <w:rFonts w:asciiTheme="majorHAnsi" w:hAnsiTheme="majorHAnsi" w:cstheme="majorHAnsi"/>
        </w:rPr>
        <w:t>display distinctive integrin expression profiles</w:t>
      </w:r>
      <w:r w:rsidRPr="00755FA9">
        <w:rPr>
          <w:rFonts w:asciiTheme="majorHAnsi" w:hAnsiTheme="majorHAnsi" w:cstheme="majorHAnsi"/>
          <w:lang w:val="en-CA"/>
        </w:rPr>
        <w:t>, compared to adult fibroblasts</w:t>
      </w:r>
      <w:r w:rsidR="00BD52ED" w:rsidRPr="00755FA9">
        <w:rPr>
          <w:rFonts w:asciiTheme="majorHAnsi" w:hAnsiTheme="majorHAnsi" w:cstheme="majorHAnsi"/>
          <w:lang w:val="en-CA"/>
        </w:rPr>
        <w:fldChar w:fldCharType="begin"/>
      </w:r>
      <w:r w:rsidR="00FD4F6C" w:rsidRPr="00755FA9">
        <w:rPr>
          <w:rFonts w:asciiTheme="majorHAnsi" w:hAnsiTheme="majorHAnsi" w:cstheme="majorHAnsi"/>
          <w:lang w:val="en-CA"/>
        </w:rPr>
        <w:instrText xml:space="preserve"> ADDIN ZOTERO_ITEM CSL_CITATION {"citationID":"8qY352Qw","properties":{"formattedCitation":"\\super 32,33\\nosupersub{}","plainCitation":"32,33","noteIndex":0},"citationItems":[{"id":"d1w02Do8/aNLcbCaN","uris":["http://zotero.org/users/local/3KU7NOvZ/items/6E2NT2MA"],"itemData":{"id":54,"type":"article-journal","abstract":"Abstract\n            One of the differences between fetal and adult skin healing is the unique ability of fetal wounds to heal without contracture and scar formation. Studies have shown that the ratio between the three isoforms of TGFβ is different in adult and fetal wounds. Thus, we analyzed the capacity of adult and fetal human skin fibroblasts to contract collagen gels after stimulation with TGFβ isoforms. In control medium, fetal fibroblasts had a contractile capacity similar to that of adult fibroblasts. However, the growth capacity of fetal fibroblasts was completely inhibited, in contrast to adult fibroblasts. When cells were treated with TGFβ, fetal fibroblasts showed an inhibition of their contractile capacity whereas adult fibroblasts further contracted gels. The contractile response was similar for all isoforms of TGFβ although TGFβ3 always had the strongest effect. We considered that the regulation of cell contractile capacity by TGFβ may be dependent on receptor expression for this cytokine, on myofibroblast differentiation of the cells, or in cell links with matrix. Since TGFβ receptor analysis did not show differences in receptor affinity, we studied the expression of α‐smooth muscle (SM) actin, a fibroblast contractile marker and of three integrins, the cell surface receptors specific of the attachment of the fibroblasts with collagen matrix. We observed that the expression of α‐SM actin and α3 and β1 integrin subunits was increased when TGFβ was added to the medium of adult fibroblasts whereas the levels of the α1 and α2 subunits were unchanged. In contrast, fetal fibroblasts treated with TGFβ showed a decrease of α1, α2, and β1 integrin expression but no change in α3 integrin and in α‐SM actin expression. These results indicate that intrinsic differences between fetal and adult fibroblasts might explain their opposite responses to TGFβ stimuli. The variations in their α‐SM actin and integrin expression patterns represent potentially important mechanisms used by fetal fibroblasts to regulate their response to cytokines, and likely contribute to the resultant differences in the quality of wound repair. © 2001 Wiley‐Liss, Inc.","container-title":"Journal of Cellular Physiology","DOI":"10.1002/jcp.1110","ISSN":"0021-9541, 1097-4652","issue":"2","journalAbbreviation":"Journal Cellular Physiology","language":"en","license":"http://onlinelibrary.wiley.com/termsAndConditions#vor","page":"211-222","source":"DOI.org (Crossref)","title":"Fetal and adult human skin fibroblasts display intrinsic differences in contractile capacity","volume":"188","author":[{"family":"Moulin","given":"Véronique"},{"family":"Tam","given":"Betty Y.Y."},{"family":"Castilloux","given":"Gilbert"},{"family":"Auger","given":"François A."},{"family":"O'Connor‐McCourt","given":"Maureen D."},{"family":"Philip","given":"Anie"},{"family":"Germain","given":"Lucie"}],"issued":{"date-parts":[["2001",8]]}}},{"id":"d1w02Do8/bBbw1ICP","uris":["http://zotero.org/users/local/3KU7NOvZ/items/4JVPRAP7"],"itemData":{"id":55,"type":"article-journal","abstract":"Abstract\n            Little is known about how age influences the ways in which cardiac fibroblasts interact with the extracellular matrix. We investigated the deformation of collagen substrates by neonatal and adult rat cardiac fibroblasts in monolayer and three-dimensional (3D) cultures, and quantified the expression of three collagen receptors [discoidin domain receptor (DDR)1, DDR2, and β1 integrin] and the contractile protein alpha smooth muscle actin (α-SMA) in these cells. We report that adult fibroblasts contracted 3D collagen substrates significantly less than their neonate counterparts, whereas no differences were observed in monolayer cultures. Adult cells had lower expression of β1 integrin and α-SMA than neonate cultures, and we detected significant correlations between the expression of α-SMA and each of the collagen receptors in neonate cells but not in adult cells. Consistent with recent work demonstrating age-dependent interactions with myocytes, our results indicate that interactions between cardiac fibroblasts and the extracellular matrix change with age.","container-title":"Microscopy and Microanalysis","DOI":"10.1017/S1431927611000390","ISSN":"1431-9276, 1435-8115","issue":"4","journalAbbreviation":"Microsc Microanal","language":"en","license":"https://www.cambridge.org/core/terms","page":"555-562","source":"DOI.org (Crossref)","title":"Age-Dependent Expression of Collagen Receptors and Deformation of Type I Collagen Substrates by Rat Cardiac Fibroblasts","volume":"17","author":[{"family":"Wilson","given":"Christopher G."},{"family":"Stone","given":"John W."},{"family":"Fowlkes","given":"Vennece"},{"family":"Morales","given":"Mary O."},{"family":"Murphy","given":"Catherine J."},{"family":"Baxter","given":"Sarah C."},{"family":"Goldsmith","given":"Edie C."}],"issued":{"date-parts":[["2011",8]]}}}],"schema":"https://github.com/citation-style-language/schema/raw/master/csl-citation.json"} </w:instrText>
      </w:r>
      <w:r w:rsidR="00BD52ED" w:rsidRPr="00755FA9">
        <w:rPr>
          <w:rFonts w:asciiTheme="majorHAnsi" w:hAnsiTheme="majorHAnsi" w:cstheme="majorHAnsi"/>
          <w:lang w:val="en-CA"/>
        </w:rPr>
        <w:fldChar w:fldCharType="separate"/>
      </w:r>
      <w:r w:rsidR="00FD4F6C" w:rsidRPr="00755FA9">
        <w:rPr>
          <w:rFonts w:asciiTheme="majorHAnsi" w:hAnsiTheme="majorHAnsi" w:cstheme="majorHAnsi"/>
          <w:vertAlign w:val="superscript"/>
        </w:rPr>
        <w:t>32,33</w:t>
      </w:r>
      <w:r w:rsidR="00BD52ED" w:rsidRPr="00755FA9">
        <w:rPr>
          <w:rFonts w:asciiTheme="majorHAnsi" w:hAnsiTheme="majorHAnsi" w:cstheme="majorHAnsi"/>
          <w:lang w:val="en-CA"/>
        </w:rPr>
        <w:fldChar w:fldCharType="end"/>
      </w:r>
      <w:r w:rsidRPr="00755FA9">
        <w:rPr>
          <w:rFonts w:asciiTheme="majorHAnsi" w:hAnsiTheme="majorHAnsi" w:cstheme="majorHAnsi"/>
          <w:lang w:val="en-CA"/>
        </w:rPr>
        <w:t>.</w:t>
      </w:r>
      <w:r w:rsidRPr="00755FA9">
        <w:rPr>
          <w:rFonts w:asciiTheme="majorHAnsi" w:hAnsiTheme="majorHAnsi" w:cstheme="majorHAnsi"/>
        </w:rPr>
        <w:t xml:space="preserve"> </w:t>
      </w:r>
      <w:r w:rsidR="00BD52ED" w:rsidRPr="00755FA9">
        <w:rPr>
          <w:rFonts w:asciiTheme="majorHAnsi" w:hAnsiTheme="majorHAnsi" w:cstheme="majorHAnsi"/>
        </w:rPr>
        <w:t xml:space="preserve">These characteristics enable efficient adhesion to culture surfaces even in the absence of exogenous extracellular matrix coatings, such as collagen. Therefore, </w:t>
      </w:r>
      <w:r w:rsidR="00003282" w:rsidRPr="00755FA9">
        <w:rPr>
          <w:rFonts w:asciiTheme="majorHAnsi" w:hAnsiTheme="majorHAnsi" w:cstheme="majorHAnsi"/>
        </w:rPr>
        <w:t>for neonatal myoblasts</w:t>
      </w:r>
      <w:r w:rsidR="00F875C1" w:rsidRPr="00755FA9">
        <w:rPr>
          <w:rFonts w:asciiTheme="majorHAnsi" w:hAnsiTheme="majorHAnsi" w:cstheme="majorHAnsi"/>
        </w:rPr>
        <w:t>,</w:t>
      </w:r>
      <w:r w:rsidR="00003282" w:rsidRPr="00755FA9">
        <w:rPr>
          <w:rFonts w:asciiTheme="majorHAnsi" w:hAnsiTheme="majorHAnsi" w:cstheme="majorHAnsi"/>
        </w:rPr>
        <w:t xml:space="preserve"> </w:t>
      </w:r>
      <w:r w:rsidR="00BD52ED" w:rsidRPr="00755FA9">
        <w:rPr>
          <w:rFonts w:asciiTheme="majorHAnsi" w:hAnsiTheme="majorHAnsi" w:cstheme="majorHAnsi"/>
        </w:rPr>
        <w:t>collagen-coated plates c</w:t>
      </w:r>
      <w:r w:rsidR="00C841C8" w:rsidRPr="00755FA9">
        <w:rPr>
          <w:rFonts w:asciiTheme="majorHAnsi" w:hAnsiTheme="majorHAnsi" w:cstheme="majorHAnsi"/>
        </w:rPr>
        <w:t>ould be</w:t>
      </w:r>
      <w:r w:rsidR="00BD52ED" w:rsidRPr="00755FA9">
        <w:rPr>
          <w:rFonts w:asciiTheme="majorHAnsi" w:hAnsiTheme="majorHAnsi" w:cstheme="majorHAnsi"/>
        </w:rPr>
        <w:t xml:space="preserve"> substituted </w:t>
      </w:r>
      <w:r w:rsidR="00E02C69" w:rsidRPr="00755FA9">
        <w:rPr>
          <w:rFonts w:asciiTheme="majorHAnsi" w:hAnsiTheme="majorHAnsi" w:cstheme="majorHAnsi"/>
        </w:rPr>
        <w:t>for standard</w:t>
      </w:r>
      <w:r w:rsidR="001441EC" w:rsidRPr="00755FA9">
        <w:rPr>
          <w:rFonts w:asciiTheme="majorHAnsi" w:hAnsiTheme="majorHAnsi" w:cstheme="majorHAnsi"/>
        </w:rPr>
        <w:t xml:space="preserve"> uncoated tissue culture plastic, although this may increase the number of required pre-plates</w:t>
      </w:r>
      <w:r w:rsidR="00C841C8" w:rsidRPr="00755FA9">
        <w:rPr>
          <w:rFonts w:asciiTheme="majorHAnsi" w:hAnsiTheme="majorHAnsi" w:cstheme="majorHAnsi"/>
        </w:rPr>
        <w:t>.</w:t>
      </w:r>
    </w:p>
    <w:p w14:paraId="4BA9217C" w14:textId="77777777" w:rsidR="00B6180B" w:rsidRPr="00755FA9" w:rsidRDefault="00B6180B" w:rsidP="00755FA9">
      <w:pPr>
        <w:rPr>
          <w:rFonts w:asciiTheme="majorHAnsi" w:hAnsiTheme="majorHAnsi" w:cstheme="majorHAnsi"/>
          <w:bCs/>
        </w:rPr>
      </w:pPr>
    </w:p>
    <w:p w14:paraId="55348355" w14:textId="6688ACC2" w:rsidR="004E1808" w:rsidRPr="00755FA9" w:rsidRDefault="004E1808" w:rsidP="00755FA9">
      <w:pPr>
        <w:rPr>
          <w:rFonts w:asciiTheme="majorHAnsi" w:hAnsiTheme="majorHAnsi" w:cstheme="majorHAnsi"/>
          <w:bCs/>
        </w:rPr>
      </w:pPr>
      <w:r w:rsidRPr="00755FA9">
        <w:rPr>
          <w:rFonts w:asciiTheme="majorHAnsi" w:hAnsiTheme="majorHAnsi" w:cstheme="majorHAnsi"/>
          <w:b/>
        </w:rPr>
        <w:t>5.</w:t>
      </w:r>
      <w:r w:rsidR="000A6405" w:rsidRPr="00755FA9">
        <w:rPr>
          <w:rFonts w:asciiTheme="majorHAnsi" w:hAnsiTheme="majorHAnsi" w:cstheme="majorHAnsi"/>
          <w:b/>
        </w:rPr>
        <w:t>5</w:t>
      </w:r>
      <w:r w:rsidRPr="00755FA9">
        <w:rPr>
          <w:rFonts w:asciiTheme="majorHAnsi" w:hAnsiTheme="majorHAnsi" w:cstheme="majorHAnsi"/>
          <w:b/>
        </w:rPr>
        <w:t>.2.</w:t>
      </w:r>
      <w:r w:rsidRPr="00755FA9">
        <w:rPr>
          <w:rFonts w:asciiTheme="majorHAnsi" w:hAnsiTheme="majorHAnsi" w:cstheme="majorHAnsi"/>
          <w:bCs/>
        </w:rPr>
        <w:t xml:space="preserve"> Second </w:t>
      </w:r>
      <w:proofErr w:type="spellStart"/>
      <w:r w:rsidR="00E10540" w:rsidRPr="00755FA9">
        <w:rPr>
          <w:rFonts w:asciiTheme="majorHAnsi" w:hAnsiTheme="majorHAnsi" w:cstheme="majorHAnsi"/>
          <w:bCs/>
        </w:rPr>
        <w:t>preplat</w:t>
      </w:r>
      <w:r w:rsidR="00477951" w:rsidRPr="00755FA9">
        <w:rPr>
          <w:rFonts w:asciiTheme="majorHAnsi" w:hAnsiTheme="majorHAnsi" w:cstheme="majorHAnsi"/>
          <w:bCs/>
        </w:rPr>
        <w:t>ing</w:t>
      </w:r>
      <w:proofErr w:type="spellEnd"/>
    </w:p>
    <w:p w14:paraId="527BC996" w14:textId="77777777" w:rsidR="00B6180B" w:rsidRPr="00755FA9" w:rsidRDefault="00B6180B" w:rsidP="00755FA9">
      <w:pPr>
        <w:rPr>
          <w:rFonts w:asciiTheme="majorHAnsi" w:hAnsiTheme="majorHAnsi" w:cstheme="majorHAnsi"/>
          <w:b/>
        </w:rPr>
      </w:pPr>
    </w:p>
    <w:p w14:paraId="5A9F2C4B" w14:textId="5F1AEFDB" w:rsidR="004E1808" w:rsidRPr="00755FA9" w:rsidRDefault="000A6405" w:rsidP="00755FA9">
      <w:pPr>
        <w:rPr>
          <w:rFonts w:asciiTheme="majorHAnsi" w:hAnsiTheme="majorHAnsi" w:cstheme="majorHAnsi"/>
          <w:bCs/>
          <w:lang w:val="en-CA"/>
        </w:rPr>
      </w:pPr>
      <w:r w:rsidRPr="00755FA9">
        <w:rPr>
          <w:rFonts w:asciiTheme="majorHAnsi" w:hAnsiTheme="majorHAnsi" w:cstheme="majorHAnsi"/>
          <w:b/>
          <w:lang w:val="en-CA"/>
        </w:rPr>
        <w:t>5.5.2.1.</w:t>
      </w:r>
      <w:r w:rsidRPr="00755FA9">
        <w:rPr>
          <w:rFonts w:asciiTheme="majorHAnsi" w:hAnsiTheme="majorHAnsi" w:cstheme="majorHAnsi"/>
          <w:lang w:val="en-CA"/>
        </w:rPr>
        <w:t xml:space="preserve"> </w:t>
      </w:r>
      <w:r w:rsidR="004E1808" w:rsidRPr="00755FA9">
        <w:rPr>
          <w:rFonts w:asciiTheme="majorHAnsi" w:hAnsiTheme="majorHAnsi" w:cstheme="majorHAnsi"/>
          <w:lang w:val="en-CA"/>
        </w:rPr>
        <w:t>Adult myoblasts:</w:t>
      </w:r>
      <w:r w:rsidR="004E1808" w:rsidRPr="00755FA9">
        <w:rPr>
          <w:rFonts w:asciiTheme="majorHAnsi" w:hAnsiTheme="majorHAnsi" w:cstheme="majorHAnsi"/>
          <w:bCs/>
          <w:lang w:val="en-CA"/>
        </w:rPr>
        <w:t xml:space="preserve"> </w:t>
      </w:r>
      <w:r w:rsidR="004E1808" w:rsidRPr="00755FA9">
        <w:rPr>
          <w:rFonts w:asciiTheme="majorHAnsi" w:hAnsiTheme="majorHAnsi" w:cstheme="majorHAnsi"/>
          <w:bCs/>
        </w:rPr>
        <w:t>Using a 10 </w:t>
      </w:r>
      <w:r w:rsidR="00E10540" w:rsidRPr="00755FA9">
        <w:rPr>
          <w:rFonts w:asciiTheme="majorHAnsi" w:hAnsiTheme="majorHAnsi" w:cstheme="majorHAnsi"/>
          <w:bCs/>
        </w:rPr>
        <w:t>mL</w:t>
      </w:r>
      <w:r w:rsidR="004E1808" w:rsidRPr="00755FA9">
        <w:rPr>
          <w:rFonts w:asciiTheme="majorHAnsi" w:hAnsiTheme="majorHAnsi" w:cstheme="majorHAnsi"/>
          <w:bCs/>
        </w:rPr>
        <w:t xml:space="preserve"> serological pipette, gently transfer the cells </w:t>
      </w:r>
      <w:r w:rsidR="00FE46F4" w:rsidRPr="00755FA9">
        <w:rPr>
          <w:rFonts w:asciiTheme="majorHAnsi" w:hAnsiTheme="majorHAnsi" w:cstheme="majorHAnsi"/>
          <w:bCs/>
        </w:rPr>
        <w:t xml:space="preserve">still suspended </w:t>
      </w:r>
      <w:r w:rsidR="004E1808" w:rsidRPr="00755FA9">
        <w:rPr>
          <w:rFonts w:asciiTheme="majorHAnsi" w:hAnsiTheme="majorHAnsi" w:cstheme="majorHAnsi"/>
          <w:bCs/>
        </w:rPr>
        <w:t>in MPM to a collagen-coated plate prewarmed to 37</w:t>
      </w:r>
      <w:r w:rsidRPr="00755FA9">
        <w:rPr>
          <w:rFonts w:asciiTheme="majorHAnsi" w:hAnsiTheme="majorHAnsi" w:cstheme="majorHAnsi"/>
          <w:bCs/>
        </w:rPr>
        <w:t xml:space="preserve"> </w:t>
      </w:r>
      <w:r w:rsidR="004E1808" w:rsidRPr="00755FA9">
        <w:rPr>
          <w:rFonts w:asciiTheme="majorHAnsi" w:hAnsiTheme="majorHAnsi" w:cstheme="majorHAnsi"/>
          <w:bCs/>
        </w:rPr>
        <w:t>°C. Rinse the original plate with 1–2 </w:t>
      </w:r>
      <w:r w:rsidR="00E10540" w:rsidRPr="00755FA9">
        <w:rPr>
          <w:rFonts w:asciiTheme="majorHAnsi" w:hAnsiTheme="majorHAnsi" w:cstheme="majorHAnsi"/>
          <w:bCs/>
        </w:rPr>
        <w:t>mL</w:t>
      </w:r>
      <w:r w:rsidR="004E1808" w:rsidRPr="00755FA9">
        <w:rPr>
          <w:rFonts w:asciiTheme="majorHAnsi" w:hAnsiTheme="majorHAnsi" w:cstheme="majorHAnsi"/>
          <w:bCs/>
        </w:rPr>
        <w:t xml:space="preserve"> of warm MPM to recover any remaining </w:t>
      </w:r>
      <w:r w:rsidR="005507A1" w:rsidRPr="00755FA9">
        <w:rPr>
          <w:rFonts w:asciiTheme="majorHAnsi" w:hAnsiTheme="majorHAnsi" w:cstheme="majorHAnsi"/>
          <w:bCs/>
        </w:rPr>
        <w:t xml:space="preserve">unattached </w:t>
      </w:r>
      <w:r w:rsidR="004E1808" w:rsidRPr="00755FA9">
        <w:rPr>
          <w:rFonts w:asciiTheme="majorHAnsi" w:hAnsiTheme="majorHAnsi" w:cstheme="majorHAnsi"/>
          <w:bCs/>
        </w:rPr>
        <w:t xml:space="preserve">cells. </w:t>
      </w:r>
      <w:r w:rsidR="004E1808" w:rsidRPr="00755FA9">
        <w:rPr>
          <w:rFonts w:asciiTheme="majorHAnsi" w:hAnsiTheme="majorHAnsi" w:cstheme="majorHAnsi"/>
          <w:bCs/>
          <w:lang w:val="en-CA"/>
        </w:rPr>
        <w:t xml:space="preserve">Keep the plate in </w:t>
      </w:r>
      <w:r w:rsidRPr="00755FA9">
        <w:rPr>
          <w:rFonts w:asciiTheme="majorHAnsi" w:hAnsiTheme="majorHAnsi" w:cstheme="majorHAnsi"/>
          <w:bCs/>
          <w:lang w:val="en-CA"/>
        </w:rPr>
        <w:t xml:space="preserve">a </w:t>
      </w:r>
      <w:r w:rsidR="004E1808" w:rsidRPr="00755FA9">
        <w:rPr>
          <w:rFonts w:asciiTheme="majorHAnsi" w:hAnsiTheme="majorHAnsi" w:cstheme="majorHAnsi"/>
          <w:bCs/>
          <w:lang w:val="en-CA"/>
        </w:rPr>
        <w:t>37</w:t>
      </w:r>
      <w:r w:rsidRPr="00755FA9">
        <w:rPr>
          <w:rFonts w:asciiTheme="majorHAnsi" w:hAnsiTheme="majorHAnsi" w:cstheme="majorHAnsi"/>
          <w:bCs/>
          <w:lang w:val="en-CA"/>
        </w:rPr>
        <w:t xml:space="preserve"> </w:t>
      </w:r>
      <w:r w:rsidR="004E1808" w:rsidRPr="00755FA9">
        <w:rPr>
          <w:rFonts w:asciiTheme="majorHAnsi" w:hAnsiTheme="majorHAnsi" w:cstheme="majorHAnsi"/>
        </w:rPr>
        <w:t>°C</w:t>
      </w:r>
      <w:r w:rsidRPr="00755FA9">
        <w:rPr>
          <w:rFonts w:asciiTheme="majorHAnsi" w:hAnsiTheme="majorHAnsi" w:cstheme="majorHAnsi"/>
        </w:rPr>
        <w:t>,</w:t>
      </w:r>
      <w:r w:rsidR="004E1808" w:rsidRPr="00755FA9">
        <w:rPr>
          <w:rFonts w:asciiTheme="majorHAnsi" w:hAnsiTheme="majorHAnsi" w:cstheme="majorHAnsi"/>
        </w:rPr>
        <w:t xml:space="preserve"> CO</w:t>
      </w:r>
      <w:r w:rsidR="004E1808" w:rsidRPr="00755FA9">
        <w:rPr>
          <w:rFonts w:asciiTheme="majorHAnsi" w:hAnsiTheme="majorHAnsi" w:cstheme="majorHAnsi"/>
          <w:vertAlign w:val="subscript"/>
        </w:rPr>
        <w:t>2</w:t>
      </w:r>
      <w:r w:rsidR="004E1808" w:rsidRPr="00755FA9">
        <w:rPr>
          <w:rFonts w:asciiTheme="majorHAnsi" w:hAnsiTheme="majorHAnsi" w:cstheme="majorHAnsi"/>
        </w:rPr>
        <w:t xml:space="preserve"> incubator </w:t>
      </w:r>
      <w:r w:rsidR="004E1808" w:rsidRPr="00755FA9">
        <w:rPr>
          <w:rFonts w:asciiTheme="majorHAnsi" w:hAnsiTheme="majorHAnsi" w:cstheme="majorHAnsi"/>
          <w:bCs/>
          <w:lang w:val="en-CA"/>
        </w:rPr>
        <w:t>for 6</w:t>
      </w:r>
      <w:r w:rsidR="00290CF1" w:rsidRPr="00755FA9">
        <w:rPr>
          <w:rFonts w:asciiTheme="majorHAnsi" w:hAnsiTheme="majorHAnsi" w:cstheme="majorHAnsi"/>
          <w:bCs/>
          <w:lang w:val="en-CA"/>
        </w:rPr>
        <w:t>–</w:t>
      </w:r>
      <w:r w:rsidR="004E1808" w:rsidRPr="00755FA9">
        <w:rPr>
          <w:rFonts w:asciiTheme="majorHAnsi" w:hAnsiTheme="majorHAnsi" w:cstheme="majorHAnsi"/>
          <w:bCs/>
          <w:lang w:val="en-CA"/>
        </w:rPr>
        <w:t xml:space="preserve">8 h. </w:t>
      </w:r>
    </w:p>
    <w:p w14:paraId="69109066" w14:textId="77777777" w:rsidR="00DF12FD" w:rsidRPr="00755FA9" w:rsidRDefault="00DF12FD" w:rsidP="00755FA9">
      <w:pPr>
        <w:rPr>
          <w:rFonts w:asciiTheme="majorHAnsi" w:hAnsiTheme="majorHAnsi" w:cstheme="majorHAnsi"/>
          <w:lang w:val="en-CA"/>
        </w:rPr>
      </w:pPr>
    </w:p>
    <w:p w14:paraId="34E0508B" w14:textId="5809D751" w:rsidR="002974EF" w:rsidRPr="00755FA9" w:rsidRDefault="002974EF" w:rsidP="00755FA9">
      <w:pPr>
        <w:rPr>
          <w:rFonts w:asciiTheme="majorHAnsi" w:hAnsiTheme="majorHAnsi" w:cstheme="majorHAnsi"/>
          <w:bCs/>
        </w:rPr>
      </w:pPr>
      <w:r w:rsidRPr="00755FA9">
        <w:rPr>
          <w:rFonts w:asciiTheme="majorHAnsi" w:hAnsiTheme="majorHAnsi" w:cstheme="majorHAnsi"/>
          <w:bCs/>
          <w:lang w:val="en-CA"/>
        </w:rPr>
        <w:t xml:space="preserve">NOTE: </w:t>
      </w:r>
      <w:r w:rsidR="00E95DDF" w:rsidRPr="00755FA9">
        <w:rPr>
          <w:rFonts w:asciiTheme="majorHAnsi" w:hAnsiTheme="majorHAnsi" w:cstheme="majorHAnsi"/>
          <w:bCs/>
          <w:lang w:val="en-CA"/>
        </w:rPr>
        <w:t xml:space="preserve">The </w:t>
      </w:r>
      <w:r w:rsidRPr="00755FA9">
        <w:rPr>
          <w:rFonts w:asciiTheme="majorHAnsi" w:hAnsiTheme="majorHAnsi" w:cstheme="majorHAnsi"/>
          <w:lang w:val="en-CA"/>
        </w:rPr>
        <w:t xml:space="preserve">process </w:t>
      </w:r>
      <w:r w:rsidR="001441EC" w:rsidRPr="00755FA9">
        <w:rPr>
          <w:rFonts w:asciiTheme="majorHAnsi" w:hAnsiTheme="majorHAnsi" w:cstheme="majorHAnsi"/>
          <w:lang w:val="en-CA"/>
        </w:rPr>
        <w:t>must be carefully monitored by phase-contrast microscopy to ensure that all non-adherent cells, representing the full spectrum of myogenic cells, are</w:t>
      </w:r>
      <w:r w:rsidRPr="00755FA9">
        <w:rPr>
          <w:rFonts w:asciiTheme="majorHAnsi" w:hAnsiTheme="majorHAnsi" w:cstheme="majorHAnsi"/>
          <w:lang w:val="en-CA"/>
        </w:rPr>
        <w:t xml:space="preserve"> collected and transferred to new culture plates.</w:t>
      </w:r>
    </w:p>
    <w:p w14:paraId="17EA6D2B" w14:textId="77777777" w:rsidR="00B6180B" w:rsidRPr="00755FA9" w:rsidRDefault="00B6180B" w:rsidP="00755FA9">
      <w:pPr>
        <w:rPr>
          <w:rFonts w:asciiTheme="majorHAnsi" w:hAnsiTheme="majorHAnsi" w:cstheme="majorHAnsi"/>
          <w:b/>
          <w:bCs/>
          <w:lang w:val="en-CA"/>
        </w:rPr>
      </w:pPr>
    </w:p>
    <w:p w14:paraId="7B5859A7" w14:textId="79498704" w:rsidR="00B6180B" w:rsidRPr="00755FA9" w:rsidRDefault="000A6405" w:rsidP="00755FA9">
      <w:pPr>
        <w:rPr>
          <w:rFonts w:asciiTheme="majorHAnsi" w:hAnsiTheme="majorHAnsi" w:cstheme="majorHAnsi"/>
          <w:bCs/>
        </w:rPr>
      </w:pPr>
      <w:r w:rsidRPr="00755FA9">
        <w:rPr>
          <w:rFonts w:asciiTheme="majorHAnsi" w:hAnsiTheme="majorHAnsi" w:cstheme="majorHAnsi"/>
          <w:b/>
          <w:lang w:val="en-CA"/>
        </w:rPr>
        <w:t>5.5.2.2.</w:t>
      </w:r>
      <w:r w:rsidRPr="00755FA9">
        <w:rPr>
          <w:rFonts w:asciiTheme="majorHAnsi" w:hAnsiTheme="majorHAnsi" w:cstheme="majorHAnsi"/>
          <w:lang w:val="en-CA"/>
        </w:rPr>
        <w:t xml:space="preserve"> </w:t>
      </w:r>
      <w:r w:rsidR="004E1808" w:rsidRPr="00755FA9">
        <w:rPr>
          <w:rFonts w:asciiTheme="majorHAnsi" w:hAnsiTheme="majorHAnsi" w:cstheme="majorHAnsi"/>
          <w:lang w:val="en-CA"/>
        </w:rPr>
        <w:t>Ne</w:t>
      </w:r>
      <w:r w:rsidR="00531E76" w:rsidRPr="00755FA9">
        <w:rPr>
          <w:rFonts w:asciiTheme="majorHAnsi" w:hAnsiTheme="majorHAnsi" w:cstheme="majorHAnsi"/>
          <w:lang w:val="en-CA"/>
        </w:rPr>
        <w:t>onatal</w:t>
      </w:r>
      <w:r w:rsidR="004E1808" w:rsidRPr="00755FA9">
        <w:rPr>
          <w:rFonts w:asciiTheme="majorHAnsi" w:hAnsiTheme="majorHAnsi" w:cstheme="majorHAnsi"/>
          <w:lang w:val="en-CA"/>
        </w:rPr>
        <w:t xml:space="preserve"> myoblasts:</w:t>
      </w:r>
      <w:r w:rsidR="005507A1" w:rsidRPr="00755FA9">
        <w:rPr>
          <w:rFonts w:asciiTheme="majorHAnsi" w:hAnsiTheme="majorHAnsi" w:cstheme="majorHAnsi"/>
          <w:lang w:val="en-CA"/>
        </w:rPr>
        <w:t xml:space="preserve"> </w:t>
      </w:r>
      <w:r w:rsidR="00E600BD" w:rsidRPr="00755FA9">
        <w:rPr>
          <w:rFonts w:asciiTheme="majorHAnsi" w:hAnsiTheme="majorHAnsi" w:cstheme="majorHAnsi"/>
          <w:bCs/>
          <w:lang w:val="en-CA"/>
        </w:rPr>
        <w:t>R</w:t>
      </w:r>
      <w:r w:rsidR="005507A1" w:rsidRPr="00755FA9">
        <w:rPr>
          <w:rFonts w:asciiTheme="majorHAnsi" w:hAnsiTheme="majorHAnsi" w:cstheme="majorHAnsi"/>
          <w:bCs/>
          <w:lang w:val="en-CA"/>
        </w:rPr>
        <w:t xml:space="preserve">epeat a second </w:t>
      </w:r>
      <w:proofErr w:type="spellStart"/>
      <w:r w:rsidR="00E10540" w:rsidRPr="00755FA9">
        <w:rPr>
          <w:rFonts w:asciiTheme="majorHAnsi" w:hAnsiTheme="majorHAnsi" w:cstheme="majorHAnsi"/>
          <w:bCs/>
          <w:lang w:val="en-CA"/>
        </w:rPr>
        <w:t>preplat</w:t>
      </w:r>
      <w:r w:rsidR="00477951" w:rsidRPr="00755FA9">
        <w:rPr>
          <w:rFonts w:asciiTheme="majorHAnsi" w:hAnsiTheme="majorHAnsi" w:cstheme="majorHAnsi"/>
          <w:bCs/>
          <w:lang w:val="en-CA"/>
        </w:rPr>
        <w:t>ing</w:t>
      </w:r>
      <w:proofErr w:type="spellEnd"/>
      <w:r w:rsidR="005507A1" w:rsidRPr="00755FA9">
        <w:rPr>
          <w:rFonts w:asciiTheme="majorHAnsi" w:hAnsiTheme="majorHAnsi" w:cstheme="majorHAnsi"/>
          <w:bCs/>
          <w:lang w:val="en-CA"/>
        </w:rPr>
        <w:t xml:space="preserve"> on collagen-coated plates for another 16</w:t>
      </w:r>
      <w:r w:rsidR="00270FF6" w:rsidRPr="00755FA9">
        <w:rPr>
          <w:rFonts w:asciiTheme="majorHAnsi" w:hAnsiTheme="majorHAnsi" w:cstheme="majorHAnsi"/>
          <w:bCs/>
          <w:lang w:val="en-CA"/>
        </w:rPr>
        <w:t xml:space="preserve"> </w:t>
      </w:r>
      <w:r w:rsidR="005507A1" w:rsidRPr="00755FA9">
        <w:rPr>
          <w:rFonts w:asciiTheme="majorHAnsi" w:hAnsiTheme="majorHAnsi" w:cstheme="majorHAnsi"/>
          <w:bCs/>
          <w:lang w:val="en-CA"/>
        </w:rPr>
        <w:t xml:space="preserve">h, </w:t>
      </w:r>
      <w:r w:rsidR="005507A1" w:rsidRPr="00755FA9">
        <w:rPr>
          <w:rFonts w:asciiTheme="majorHAnsi" w:hAnsiTheme="majorHAnsi" w:cstheme="majorHAnsi"/>
          <w:bCs/>
        </w:rPr>
        <w:t>rinsing the original plate with 1–2 </w:t>
      </w:r>
      <w:r w:rsidR="00E10540" w:rsidRPr="00755FA9">
        <w:rPr>
          <w:rFonts w:asciiTheme="majorHAnsi" w:hAnsiTheme="majorHAnsi" w:cstheme="majorHAnsi"/>
          <w:bCs/>
        </w:rPr>
        <w:t>mL</w:t>
      </w:r>
      <w:r w:rsidR="005507A1" w:rsidRPr="00755FA9">
        <w:rPr>
          <w:rFonts w:asciiTheme="majorHAnsi" w:hAnsiTheme="majorHAnsi" w:cstheme="majorHAnsi"/>
          <w:bCs/>
        </w:rPr>
        <w:t xml:space="preserve"> of warm MPM F10 to recover any remaining unattached cells. </w:t>
      </w:r>
    </w:p>
    <w:p w14:paraId="1A84A3E9" w14:textId="77777777" w:rsidR="00BE6CE9" w:rsidRPr="00755FA9" w:rsidRDefault="00BE6CE9" w:rsidP="00755FA9">
      <w:pPr>
        <w:rPr>
          <w:rFonts w:asciiTheme="majorHAnsi" w:hAnsiTheme="majorHAnsi" w:cstheme="majorHAnsi"/>
          <w:bCs/>
        </w:rPr>
      </w:pPr>
    </w:p>
    <w:p w14:paraId="069E6E6C" w14:textId="20964D86" w:rsidR="004E1808" w:rsidRPr="00755FA9" w:rsidRDefault="00B6180B" w:rsidP="00755FA9">
      <w:pPr>
        <w:rPr>
          <w:rFonts w:asciiTheme="majorHAnsi" w:hAnsiTheme="majorHAnsi" w:cstheme="majorHAnsi"/>
          <w:b/>
          <w:bCs/>
          <w:lang w:val="en-CA"/>
        </w:rPr>
      </w:pPr>
      <w:r w:rsidRPr="00755FA9">
        <w:rPr>
          <w:rFonts w:asciiTheme="majorHAnsi" w:hAnsiTheme="majorHAnsi" w:cstheme="majorHAnsi"/>
          <w:lang w:val="en-CA"/>
        </w:rPr>
        <w:t>NOTE</w:t>
      </w:r>
      <w:r w:rsidR="007505EF" w:rsidRPr="00755FA9">
        <w:rPr>
          <w:rFonts w:asciiTheme="majorHAnsi" w:hAnsiTheme="majorHAnsi" w:cstheme="majorHAnsi"/>
          <w:lang w:val="en-CA"/>
        </w:rPr>
        <w:t>:</w:t>
      </w:r>
      <w:r w:rsidR="004E1808" w:rsidRPr="00755FA9">
        <w:rPr>
          <w:rFonts w:asciiTheme="majorHAnsi" w:hAnsiTheme="majorHAnsi" w:cstheme="majorHAnsi"/>
          <w:b/>
          <w:bCs/>
          <w:lang w:val="en-CA"/>
        </w:rPr>
        <w:t xml:space="preserve"> </w:t>
      </w:r>
      <w:r w:rsidR="004E1808" w:rsidRPr="00755FA9">
        <w:rPr>
          <w:rFonts w:asciiTheme="majorHAnsi" w:hAnsiTheme="majorHAnsi" w:cstheme="majorHAnsi"/>
        </w:rPr>
        <w:t>Large cells, predominantly fibroblasts, will remain attached to the bottom of the collagen-</w:t>
      </w:r>
      <w:r w:rsidR="004E1808" w:rsidRPr="00755FA9">
        <w:rPr>
          <w:rFonts w:asciiTheme="majorHAnsi" w:hAnsiTheme="majorHAnsi" w:cstheme="majorHAnsi"/>
        </w:rPr>
        <w:lastRenderedPageBreak/>
        <w:t>coated plate</w:t>
      </w:r>
      <w:r w:rsidR="007A6F14" w:rsidRPr="00755FA9">
        <w:rPr>
          <w:rFonts w:asciiTheme="majorHAnsi" w:hAnsiTheme="majorHAnsi" w:cstheme="majorHAnsi"/>
        </w:rPr>
        <w:t xml:space="preserve"> (</w:t>
      </w:r>
      <w:r w:rsidR="00C841C8" w:rsidRPr="00755FA9">
        <w:rPr>
          <w:rFonts w:asciiTheme="majorHAnsi" w:hAnsiTheme="majorHAnsi" w:cstheme="majorHAnsi"/>
          <w:b/>
          <w:bCs/>
        </w:rPr>
        <w:t>Figure 2B</w:t>
      </w:r>
      <w:r w:rsidR="00A413AF" w:rsidRPr="00755FA9">
        <w:rPr>
          <w:rFonts w:asciiTheme="majorHAnsi" w:hAnsiTheme="majorHAnsi" w:cstheme="majorHAnsi"/>
        </w:rPr>
        <w:t xml:space="preserve"> and</w:t>
      </w:r>
      <w:r w:rsidR="00A413AF" w:rsidRPr="00755FA9">
        <w:rPr>
          <w:rFonts w:asciiTheme="majorHAnsi" w:hAnsiTheme="majorHAnsi" w:cstheme="majorHAnsi"/>
          <w:b/>
          <w:bCs/>
        </w:rPr>
        <w:t xml:space="preserve"> Figure 3</w:t>
      </w:r>
      <w:r w:rsidR="007A6F14" w:rsidRPr="00755FA9">
        <w:rPr>
          <w:rFonts w:asciiTheme="majorHAnsi" w:hAnsiTheme="majorHAnsi" w:cstheme="majorHAnsi"/>
        </w:rPr>
        <w:t>)</w:t>
      </w:r>
      <w:r w:rsidR="004E1808" w:rsidRPr="00755FA9">
        <w:rPr>
          <w:rFonts w:asciiTheme="majorHAnsi" w:hAnsiTheme="majorHAnsi" w:cstheme="majorHAnsi"/>
        </w:rPr>
        <w:t>.</w:t>
      </w:r>
      <w:r w:rsidR="004E1808" w:rsidRPr="00755FA9">
        <w:rPr>
          <w:rFonts w:asciiTheme="majorHAnsi" w:hAnsiTheme="majorHAnsi" w:cstheme="majorHAnsi"/>
          <w:lang w:val="en-CA"/>
        </w:rPr>
        <w:t xml:space="preserve"> </w:t>
      </w:r>
    </w:p>
    <w:p w14:paraId="06FEEC58" w14:textId="77777777" w:rsidR="004E1808" w:rsidRPr="00755FA9" w:rsidRDefault="004E1808" w:rsidP="00755FA9">
      <w:pPr>
        <w:rPr>
          <w:rFonts w:asciiTheme="majorHAnsi" w:hAnsiTheme="majorHAnsi" w:cstheme="majorHAnsi"/>
          <w:b/>
          <w:bCs/>
          <w:lang w:val="en-CA"/>
        </w:rPr>
      </w:pPr>
    </w:p>
    <w:p w14:paraId="7CBDADE7" w14:textId="47F4D229" w:rsidR="004E1808" w:rsidRPr="00755FA9" w:rsidRDefault="004E1808" w:rsidP="00755FA9">
      <w:pPr>
        <w:rPr>
          <w:rFonts w:asciiTheme="majorHAnsi" w:hAnsiTheme="majorHAnsi" w:cstheme="majorHAnsi"/>
          <w:lang w:val="en-CA"/>
        </w:rPr>
      </w:pPr>
      <w:r w:rsidRPr="00755FA9">
        <w:rPr>
          <w:rFonts w:asciiTheme="majorHAnsi" w:hAnsiTheme="majorHAnsi" w:cstheme="majorHAnsi"/>
          <w:b/>
          <w:lang w:val="en-CA"/>
        </w:rPr>
        <w:t>5.</w:t>
      </w:r>
      <w:r w:rsidR="007505EF" w:rsidRPr="00755FA9">
        <w:rPr>
          <w:rFonts w:asciiTheme="majorHAnsi" w:hAnsiTheme="majorHAnsi" w:cstheme="majorHAnsi"/>
          <w:b/>
          <w:lang w:val="en-CA"/>
        </w:rPr>
        <w:t>6</w:t>
      </w:r>
      <w:r w:rsidRPr="00755FA9">
        <w:rPr>
          <w:rFonts w:asciiTheme="majorHAnsi" w:hAnsiTheme="majorHAnsi" w:cstheme="majorHAnsi"/>
          <w:b/>
          <w:lang w:val="en-CA"/>
        </w:rPr>
        <w:t>.</w:t>
      </w:r>
      <w:r w:rsidRPr="00755FA9">
        <w:rPr>
          <w:rFonts w:asciiTheme="majorHAnsi" w:hAnsiTheme="majorHAnsi" w:cstheme="majorHAnsi"/>
          <w:lang w:val="en-CA"/>
        </w:rPr>
        <w:t xml:space="preserve"> Plating cells on </w:t>
      </w:r>
      <w:r w:rsidR="00A955B8" w:rsidRPr="00755FA9">
        <w:rPr>
          <w:rFonts w:asciiTheme="majorHAnsi" w:hAnsiTheme="majorHAnsi" w:cstheme="majorHAnsi"/>
          <w:lang w:val="en-CA"/>
        </w:rPr>
        <w:t>M</w:t>
      </w:r>
      <w:r w:rsidRPr="00755FA9">
        <w:rPr>
          <w:rFonts w:asciiTheme="majorHAnsi" w:hAnsiTheme="majorHAnsi" w:cstheme="majorHAnsi"/>
          <w:lang w:val="en-CA"/>
        </w:rPr>
        <w:t>atrigel-coated plates</w:t>
      </w:r>
    </w:p>
    <w:p w14:paraId="007A2579" w14:textId="77777777" w:rsidR="00B6180B" w:rsidRPr="00755FA9" w:rsidRDefault="00B6180B" w:rsidP="00755FA9">
      <w:pPr>
        <w:rPr>
          <w:rFonts w:asciiTheme="majorHAnsi" w:hAnsiTheme="majorHAnsi" w:cstheme="majorHAnsi"/>
          <w:b/>
          <w:bCs/>
          <w:lang w:val="en-CA"/>
        </w:rPr>
      </w:pPr>
    </w:p>
    <w:p w14:paraId="13C57121" w14:textId="30832616" w:rsidR="004E1808" w:rsidRPr="00755FA9" w:rsidRDefault="004E1808" w:rsidP="00755FA9">
      <w:pPr>
        <w:rPr>
          <w:rFonts w:asciiTheme="majorHAnsi" w:hAnsiTheme="majorHAnsi" w:cstheme="majorHAnsi"/>
        </w:rPr>
      </w:pPr>
      <w:r w:rsidRPr="00755FA9">
        <w:rPr>
          <w:rFonts w:asciiTheme="majorHAnsi" w:hAnsiTheme="majorHAnsi" w:cstheme="majorHAnsi"/>
          <w:b/>
          <w:bCs/>
          <w:lang w:val="en-CA"/>
        </w:rPr>
        <w:t>5.</w:t>
      </w:r>
      <w:r w:rsidR="007505EF" w:rsidRPr="00755FA9">
        <w:rPr>
          <w:rFonts w:asciiTheme="majorHAnsi" w:hAnsiTheme="majorHAnsi" w:cstheme="majorHAnsi"/>
          <w:b/>
          <w:bCs/>
          <w:lang w:val="en-CA"/>
        </w:rPr>
        <w:t>6</w:t>
      </w:r>
      <w:r w:rsidRPr="00755FA9">
        <w:rPr>
          <w:rFonts w:asciiTheme="majorHAnsi" w:hAnsiTheme="majorHAnsi" w:cstheme="majorHAnsi"/>
          <w:b/>
          <w:bCs/>
          <w:lang w:val="en-CA"/>
        </w:rPr>
        <w:t>.1.</w:t>
      </w:r>
      <w:r w:rsidRPr="00755FA9">
        <w:rPr>
          <w:rFonts w:asciiTheme="majorHAnsi" w:hAnsiTheme="majorHAnsi" w:cstheme="majorHAnsi"/>
          <w:lang w:val="en-CA"/>
        </w:rPr>
        <w:t xml:space="preserve"> </w:t>
      </w:r>
      <w:r w:rsidRPr="00755FA9">
        <w:rPr>
          <w:rFonts w:asciiTheme="majorHAnsi" w:hAnsiTheme="majorHAnsi" w:cstheme="majorHAnsi"/>
        </w:rPr>
        <w:t xml:space="preserve">Prepare a 10% </w:t>
      </w:r>
      <w:r w:rsidR="00A955B8" w:rsidRPr="00755FA9">
        <w:rPr>
          <w:rFonts w:asciiTheme="majorHAnsi" w:hAnsiTheme="majorHAnsi" w:cstheme="majorHAnsi"/>
        </w:rPr>
        <w:t>M</w:t>
      </w:r>
      <w:r w:rsidRPr="00755FA9">
        <w:rPr>
          <w:rFonts w:asciiTheme="majorHAnsi" w:hAnsiTheme="majorHAnsi" w:cstheme="majorHAnsi"/>
        </w:rPr>
        <w:t xml:space="preserve">atrigel solution by diluting </w:t>
      </w:r>
      <w:r w:rsidR="00A955B8" w:rsidRPr="00755FA9">
        <w:rPr>
          <w:rFonts w:asciiTheme="majorHAnsi" w:hAnsiTheme="majorHAnsi" w:cstheme="majorHAnsi"/>
        </w:rPr>
        <w:t>M</w:t>
      </w:r>
      <w:r w:rsidRPr="00755FA9">
        <w:rPr>
          <w:rFonts w:asciiTheme="majorHAnsi" w:hAnsiTheme="majorHAnsi" w:cstheme="majorHAnsi"/>
        </w:rPr>
        <w:t xml:space="preserve">atrigel with cold DMEM. Using a dispenser tip, evenly coat the </w:t>
      </w:r>
      <w:r w:rsidR="00DF12FD" w:rsidRPr="00755FA9">
        <w:rPr>
          <w:rFonts w:asciiTheme="majorHAnsi" w:hAnsiTheme="majorHAnsi" w:cstheme="majorHAnsi"/>
        </w:rPr>
        <w:t>plate's surface until</w:t>
      </w:r>
      <w:r w:rsidRPr="00755FA9">
        <w:rPr>
          <w:rFonts w:asciiTheme="majorHAnsi" w:hAnsiTheme="majorHAnsi" w:cstheme="majorHAnsi"/>
        </w:rPr>
        <w:t xml:space="preserve"> it is completely covered. Allow </w:t>
      </w:r>
      <w:r w:rsidR="00A955B8" w:rsidRPr="00755FA9">
        <w:rPr>
          <w:rFonts w:asciiTheme="majorHAnsi" w:hAnsiTheme="majorHAnsi" w:cstheme="majorHAnsi"/>
        </w:rPr>
        <w:t>M</w:t>
      </w:r>
      <w:r w:rsidRPr="00755FA9">
        <w:rPr>
          <w:rFonts w:asciiTheme="majorHAnsi" w:hAnsiTheme="majorHAnsi" w:cstheme="majorHAnsi"/>
        </w:rPr>
        <w:t>atrigel to polymerize at 37</w:t>
      </w:r>
      <w:r w:rsidR="007505EF" w:rsidRPr="00755FA9">
        <w:rPr>
          <w:rFonts w:asciiTheme="majorHAnsi" w:hAnsiTheme="majorHAnsi" w:cstheme="majorHAnsi"/>
        </w:rPr>
        <w:t xml:space="preserve"> </w:t>
      </w:r>
      <w:r w:rsidRPr="00755FA9">
        <w:rPr>
          <w:rFonts w:asciiTheme="majorHAnsi" w:hAnsiTheme="majorHAnsi" w:cstheme="majorHAnsi"/>
        </w:rPr>
        <w:t>°C for 15 min.</w:t>
      </w:r>
    </w:p>
    <w:p w14:paraId="23274E56" w14:textId="77777777" w:rsidR="00B6180B" w:rsidRPr="00755FA9" w:rsidRDefault="00B6180B" w:rsidP="00755FA9">
      <w:pPr>
        <w:rPr>
          <w:rFonts w:asciiTheme="majorHAnsi" w:hAnsiTheme="majorHAnsi" w:cstheme="majorHAnsi"/>
        </w:rPr>
      </w:pPr>
    </w:p>
    <w:p w14:paraId="1891BC5B" w14:textId="3258EA04" w:rsidR="004E1808" w:rsidRPr="00755FA9" w:rsidRDefault="00B6180B" w:rsidP="00755FA9">
      <w:pPr>
        <w:rPr>
          <w:rFonts w:asciiTheme="majorHAnsi" w:hAnsiTheme="majorHAnsi" w:cstheme="majorHAnsi"/>
        </w:rPr>
      </w:pPr>
      <w:r w:rsidRPr="00755FA9">
        <w:rPr>
          <w:rFonts w:asciiTheme="majorHAnsi" w:hAnsiTheme="majorHAnsi" w:cstheme="majorHAnsi"/>
        </w:rPr>
        <w:t>NOTE</w:t>
      </w:r>
      <w:r w:rsidR="007505EF" w:rsidRPr="00755FA9">
        <w:rPr>
          <w:rFonts w:asciiTheme="majorHAnsi" w:hAnsiTheme="majorHAnsi" w:cstheme="majorHAnsi"/>
        </w:rPr>
        <w:t>:</w:t>
      </w:r>
      <w:r w:rsidR="007505EF" w:rsidRPr="00755FA9">
        <w:rPr>
          <w:rFonts w:asciiTheme="majorHAnsi" w:hAnsiTheme="majorHAnsi" w:cstheme="majorHAnsi"/>
          <w:b/>
          <w:bCs/>
        </w:rPr>
        <w:t xml:space="preserve"> </w:t>
      </w:r>
      <w:r w:rsidR="004E1808" w:rsidRPr="00755FA9">
        <w:rPr>
          <w:rFonts w:asciiTheme="majorHAnsi" w:hAnsiTheme="majorHAnsi" w:cstheme="majorHAnsi"/>
        </w:rPr>
        <w:t>Matrigel coating should be performed on ice, as</w:t>
      </w:r>
      <w:r w:rsidR="00A955B8" w:rsidRPr="00755FA9">
        <w:rPr>
          <w:rFonts w:asciiTheme="majorHAnsi" w:hAnsiTheme="majorHAnsi" w:cstheme="majorHAnsi"/>
        </w:rPr>
        <w:t xml:space="preserve"> it</w:t>
      </w:r>
      <w:r w:rsidR="004E1808" w:rsidRPr="00755FA9">
        <w:rPr>
          <w:rFonts w:asciiTheme="majorHAnsi" w:hAnsiTheme="majorHAnsi" w:cstheme="majorHAnsi"/>
        </w:rPr>
        <w:t xml:space="preserve"> rapidly polymerizes at </w:t>
      </w:r>
      <w:r w:rsidR="007C7BA9" w:rsidRPr="00755FA9">
        <w:rPr>
          <w:rFonts w:asciiTheme="majorHAnsi" w:hAnsiTheme="majorHAnsi" w:cstheme="majorHAnsi"/>
        </w:rPr>
        <w:t>RT</w:t>
      </w:r>
      <w:r w:rsidR="004E1808" w:rsidRPr="00755FA9">
        <w:rPr>
          <w:rFonts w:asciiTheme="majorHAnsi" w:hAnsiTheme="majorHAnsi" w:cstheme="majorHAnsi"/>
        </w:rPr>
        <w:t>.</w:t>
      </w:r>
    </w:p>
    <w:p w14:paraId="29F3BFD5" w14:textId="77777777" w:rsidR="004E1808" w:rsidRPr="00755FA9" w:rsidRDefault="004E1808" w:rsidP="00755FA9">
      <w:pPr>
        <w:rPr>
          <w:rFonts w:asciiTheme="majorHAnsi" w:hAnsiTheme="majorHAnsi" w:cstheme="majorHAnsi"/>
        </w:rPr>
      </w:pPr>
    </w:p>
    <w:p w14:paraId="071320E1" w14:textId="4AAA93E3"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rPr>
        <w:t>5.</w:t>
      </w:r>
      <w:r w:rsidR="007505EF" w:rsidRPr="00755FA9">
        <w:rPr>
          <w:rFonts w:asciiTheme="majorHAnsi" w:hAnsiTheme="majorHAnsi" w:cstheme="majorHAnsi"/>
          <w:b/>
          <w:bCs/>
        </w:rPr>
        <w:t>6</w:t>
      </w:r>
      <w:r w:rsidRPr="00755FA9">
        <w:rPr>
          <w:rFonts w:asciiTheme="majorHAnsi" w:hAnsiTheme="majorHAnsi" w:cstheme="majorHAnsi"/>
          <w:b/>
          <w:bCs/>
        </w:rPr>
        <w:t>.2.</w:t>
      </w:r>
      <w:r w:rsidRPr="00755FA9">
        <w:rPr>
          <w:rFonts w:asciiTheme="majorHAnsi" w:hAnsiTheme="majorHAnsi" w:cstheme="majorHAnsi"/>
        </w:rPr>
        <w:t xml:space="preserve"> Transfer </w:t>
      </w:r>
      <w:r w:rsidR="00440262" w:rsidRPr="00755FA9">
        <w:rPr>
          <w:rFonts w:asciiTheme="majorHAnsi" w:hAnsiTheme="majorHAnsi" w:cstheme="majorHAnsi"/>
        </w:rPr>
        <w:t xml:space="preserve">non-adherent </w:t>
      </w:r>
      <w:r w:rsidRPr="00755FA9">
        <w:rPr>
          <w:rFonts w:asciiTheme="majorHAnsi" w:hAnsiTheme="majorHAnsi" w:cstheme="majorHAnsi"/>
        </w:rPr>
        <w:t>cells from</w:t>
      </w:r>
      <w:r w:rsidR="007505EF" w:rsidRPr="00755FA9">
        <w:rPr>
          <w:rFonts w:asciiTheme="majorHAnsi" w:hAnsiTheme="majorHAnsi" w:cstheme="majorHAnsi"/>
        </w:rPr>
        <w:t xml:space="preserve"> a</w:t>
      </w:r>
      <w:r w:rsidRPr="00755FA9">
        <w:rPr>
          <w:rFonts w:asciiTheme="majorHAnsi" w:hAnsiTheme="majorHAnsi" w:cstheme="majorHAnsi"/>
        </w:rPr>
        <w:t xml:space="preserve"> collagen-coated plate to </w:t>
      </w:r>
      <w:r w:rsidR="007505EF" w:rsidRPr="00755FA9">
        <w:rPr>
          <w:rFonts w:asciiTheme="majorHAnsi" w:hAnsiTheme="majorHAnsi" w:cstheme="majorHAnsi"/>
        </w:rPr>
        <w:t xml:space="preserve">a </w:t>
      </w:r>
      <w:r w:rsidR="00A955B8" w:rsidRPr="00755FA9">
        <w:rPr>
          <w:rFonts w:asciiTheme="majorHAnsi" w:hAnsiTheme="majorHAnsi" w:cstheme="majorHAnsi"/>
        </w:rPr>
        <w:t>M</w:t>
      </w:r>
      <w:r w:rsidRPr="00755FA9">
        <w:rPr>
          <w:rFonts w:asciiTheme="majorHAnsi" w:hAnsiTheme="majorHAnsi" w:cstheme="majorHAnsi"/>
        </w:rPr>
        <w:t xml:space="preserve">atrigel-coated plate. </w:t>
      </w:r>
      <w:r w:rsidRPr="00755FA9">
        <w:rPr>
          <w:rFonts w:asciiTheme="majorHAnsi" w:hAnsiTheme="majorHAnsi" w:cstheme="majorHAnsi"/>
          <w:bCs/>
        </w:rPr>
        <w:t xml:space="preserve">Rinse the </w:t>
      </w:r>
      <w:r w:rsidRPr="00755FA9">
        <w:rPr>
          <w:rFonts w:asciiTheme="majorHAnsi" w:hAnsiTheme="majorHAnsi" w:cstheme="majorHAnsi"/>
        </w:rPr>
        <w:t>collagen-coated</w:t>
      </w:r>
      <w:r w:rsidRPr="00755FA9">
        <w:rPr>
          <w:rFonts w:asciiTheme="majorHAnsi" w:hAnsiTheme="majorHAnsi" w:cstheme="majorHAnsi"/>
          <w:bCs/>
        </w:rPr>
        <w:t xml:space="preserve"> plate with 1–2 </w:t>
      </w:r>
      <w:r w:rsidR="00E10540" w:rsidRPr="00755FA9">
        <w:rPr>
          <w:rFonts w:asciiTheme="majorHAnsi" w:hAnsiTheme="majorHAnsi" w:cstheme="majorHAnsi"/>
          <w:bCs/>
        </w:rPr>
        <w:t>mL</w:t>
      </w:r>
      <w:r w:rsidRPr="00755FA9">
        <w:rPr>
          <w:rFonts w:asciiTheme="majorHAnsi" w:hAnsiTheme="majorHAnsi" w:cstheme="majorHAnsi"/>
          <w:bCs/>
        </w:rPr>
        <w:t xml:space="preserve"> of warm MPM to recover any remaining cells. </w:t>
      </w:r>
      <w:r w:rsidRPr="00755FA9">
        <w:rPr>
          <w:rFonts w:asciiTheme="majorHAnsi" w:hAnsiTheme="majorHAnsi" w:cstheme="majorHAnsi"/>
          <w:bCs/>
          <w:lang w:val="en-CA"/>
        </w:rPr>
        <w:t xml:space="preserve">Keep the plate in </w:t>
      </w:r>
      <w:r w:rsidR="00DF12FD" w:rsidRPr="00755FA9">
        <w:rPr>
          <w:rFonts w:asciiTheme="majorHAnsi" w:hAnsiTheme="majorHAnsi" w:cstheme="majorHAnsi"/>
          <w:bCs/>
          <w:lang w:val="en-CA"/>
        </w:rPr>
        <w:t xml:space="preserve">the </w:t>
      </w:r>
      <w:r w:rsidR="00476845" w:rsidRPr="00755FA9">
        <w:rPr>
          <w:rFonts w:asciiTheme="majorHAnsi" w:hAnsiTheme="majorHAnsi" w:cstheme="majorHAnsi"/>
        </w:rPr>
        <w:t>CO</w:t>
      </w:r>
      <w:r w:rsidR="00476845" w:rsidRPr="00755FA9">
        <w:rPr>
          <w:rFonts w:asciiTheme="majorHAnsi" w:hAnsiTheme="majorHAnsi" w:cstheme="majorHAnsi"/>
          <w:vertAlign w:val="subscript"/>
        </w:rPr>
        <w:t>2</w:t>
      </w:r>
      <w:r w:rsidR="00476845" w:rsidRPr="00755FA9">
        <w:rPr>
          <w:rFonts w:asciiTheme="majorHAnsi" w:hAnsiTheme="majorHAnsi" w:cstheme="majorHAnsi"/>
        </w:rPr>
        <w:t xml:space="preserve"> incubator </w:t>
      </w:r>
      <w:r w:rsidR="007505EF" w:rsidRPr="00755FA9">
        <w:rPr>
          <w:rFonts w:asciiTheme="majorHAnsi" w:hAnsiTheme="majorHAnsi" w:cstheme="majorHAnsi"/>
          <w:bCs/>
          <w:lang w:val="en-CA"/>
        </w:rPr>
        <w:t>a</w:t>
      </w:r>
      <w:r w:rsidR="00476845" w:rsidRPr="00755FA9">
        <w:rPr>
          <w:rFonts w:asciiTheme="majorHAnsi" w:hAnsiTheme="majorHAnsi" w:cstheme="majorHAnsi"/>
          <w:bCs/>
          <w:lang w:val="en-CA"/>
        </w:rPr>
        <w:t>t</w:t>
      </w:r>
      <w:r w:rsidR="007505EF" w:rsidRPr="00755FA9">
        <w:rPr>
          <w:rFonts w:asciiTheme="majorHAnsi" w:hAnsiTheme="majorHAnsi" w:cstheme="majorHAnsi"/>
          <w:bCs/>
          <w:lang w:val="en-CA"/>
        </w:rPr>
        <w:t xml:space="preserve"> </w:t>
      </w:r>
      <w:r w:rsidRPr="00755FA9">
        <w:rPr>
          <w:rFonts w:asciiTheme="majorHAnsi" w:hAnsiTheme="majorHAnsi" w:cstheme="majorHAnsi"/>
          <w:bCs/>
          <w:lang w:val="en-CA"/>
        </w:rPr>
        <w:t>37</w:t>
      </w:r>
      <w:r w:rsidR="007505EF" w:rsidRPr="00755FA9">
        <w:rPr>
          <w:rFonts w:asciiTheme="majorHAnsi" w:hAnsiTheme="majorHAnsi" w:cstheme="majorHAnsi"/>
          <w:bCs/>
          <w:lang w:val="en-CA"/>
        </w:rPr>
        <w:t xml:space="preserve"> </w:t>
      </w:r>
      <w:r w:rsidRPr="00755FA9">
        <w:rPr>
          <w:rFonts w:asciiTheme="majorHAnsi" w:hAnsiTheme="majorHAnsi" w:cstheme="majorHAnsi"/>
        </w:rPr>
        <w:t>°C</w:t>
      </w:r>
      <w:r w:rsidR="007505EF" w:rsidRPr="00755FA9">
        <w:rPr>
          <w:rFonts w:asciiTheme="majorHAnsi" w:hAnsiTheme="majorHAnsi" w:cstheme="majorHAnsi"/>
        </w:rPr>
        <w:t xml:space="preserve"> </w:t>
      </w:r>
      <w:r w:rsidRPr="00755FA9">
        <w:rPr>
          <w:rFonts w:asciiTheme="majorHAnsi" w:hAnsiTheme="majorHAnsi" w:cstheme="majorHAnsi"/>
          <w:bCs/>
          <w:lang w:val="en-CA"/>
        </w:rPr>
        <w:t>for 72 h.</w:t>
      </w:r>
    </w:p>
    <w:p w14:paraId="13CFC181" w14:textId="77777777" w:rsidR="00B6180B" w:rsidRPr="00755FA9" w:rsidRDefault="00B6180B" w:rsidP="00755FA9">
      <w:pPr>
        <w:rPr>
          <w:rFonts w:asciiTheme="majorHAnsi" w:hAnsiTheme="majorHAnsi" w:cstheme="majorHAnsi"/>
          <w:bCs/>
          <w:lang w:val="en-CA"/>
        </w:rPr>
      </w:pPr>
    </w:p>
    <w:p w14:paraId="091BA497" w14:textId="2C81A7C2" w:rsidR="001E39B6" w:rsidRPr="00755FA9" w:rsidRDefault="001E39B6" w:rsidP="00755FA9">
      <w:pPr>
        <w:rPr>
          <w:rFonts w:asciiTheme="majorHAnsi" w:hAnsiTheme="majorHAnsi" w:cstheme="majorHAnsi"/>
          <w:bCs/>
        </w:rPr>
      </w:pPr>
      <w:r w:rsidRPr="00755FA9">
        <w:rPr>
          <w:rFonts w:asciiTheme="majorHAnsi" w:hAnsiTheme="majorHAnsi" w:cstheme="majorHAnsi"/>
          <w:b/>
          <w:lang w:val="en-CA"/>
        </w:rPr>
        <w:t xml:space="preserve">5.6.3. </w:t>
      </w:r>
      <w:r w:rsidRPr="00755FA9">
        <w:rPr>
          <w:rFonts w:asciiTheme="majorHAnsi" w:hAnsiTheme="majorHAnsi" w:cstheme="majorHAnsi"/>
          <w:lang w:val="en-CA"/>
        </w:rPr>
        <w:t>For a</w:t>
      </w:r>
      <w:r w:rsidR="00B6180B" w:rsidRPr="00755FA9">
        <w:rPr>
          <w:rFonts w:asciiTheme="majorHAnsi" w:hAnsiTheme="majorHAnsi" w:cstheme="majorHAnsi"/>
          <w:lang w:val="en-CA"/>
        </w:rPr>
        <w:t>dult myoblasts</w:t>
      </w:r>
      <w:r w:rsidRPr="00755FA9">
        <w:rPr>
          <w:rFonts w:asciiTheme="majorHAnsi" w:hAnsiTheme="majorHAnsi" w:cstheme="majorHAnsi"/>
          <w:lang w:val="en-CA"/>
        </w:rPr>
        <w:t>, confirm that</w:t>
      </w:r>
      <w:r w:rsidR="005507A1" w:rsidRPr="00755FA9">
        <w:rPr>
          <w:rFonts w:asciiTheme="majorHAnsi" w:hAnsiTheme="majorHAnsi" w:cstheme="majorHAnsi"/>
          <w:lang w:val="en-CA"/>
        </w:rPr>
        <w:t xml:space="preserve"> </w:t>
      </w:r>
      <w:r w:rsidR="004E1808" w:rsidRPr="00755FA9">
        <w:rPr>
          <w:rFonts w:asciiTheme="majorHAnsi" w:hAnsiTheme="majorHAnsi" w:cstheme="majorHAnsi"/>
          <w:bCs/>
          <w:lang w:val="en-CA"/>
        </w:rPr>
        <w:t>the culture predominantly contain</w:t>
      </w:r>
      <w:r w:rsidRPr="00755FA9">
        <w:rPr>
          <w:rFonts w:asciiTheme="majorHAnsi" w:hAnsiTheme="majorHAnsi" w:cstheme="majorHAnsi"/>
          <w:bCs/>
          <w:lang w:val="en-CA"/>
        </w:rPr>
        <w:t>s</w:t>
      </w:r>
      <w:r w:rsidR="004E1808" w:rsidRPr="00755FA9">
        <w:rPr>
          <w:rFonts w:asciiTheme="majorHAnsi" w:hAnsiTheme="majorHAnsi" w:cstheme="majorHAnsi"/>
          <w:bCs/>
          <w:lang w:val="en-CA"/>
        </w:rPr>
        <w:t xml:space="preserve"> adherent, small, rounded myoblasts </w:t>
      </w:r>
      <w:r w:rsidRPr="00755FA9">
        <w:rPr>
          <w:rFonts w:asciiTheme="majorHAnsi" w:hAnsiTheme="majorHAnsi" w:cstheme="majorHAnsi"/>
          <w:bCs/>
          <w:lang w:val="en-CA"/>
        </w:rPr>
        <w:t xml:space="preserve">after 72 h </w:t>
      </w:r>
      <w:r w:rsidR="004E1808" w:rsidRPr="00755FA9">
        <w:rPr>
          <w:rFonts w:asciiTheme="majorHAnsi" w:hAnsiTheme="majorHAnsi" w:cstheme="majorHAnsi"/>
          <w:bCs/>
          <w:lang w:val="en-CA"/>
        </w:rPr>
        <w:t>(</w:t>
      </w:r>
      <w:r w:rsidR="004E1808" w:rsidRPr="00755FA9">
        <w:rPr>
          <w:rFonts w:asciiTheme="majorHAnsi" w:hAnsiTheme="majorHAnsi" w:cstheme="majorHAnsi"/>
          <w:b/>
          <w:lang w:val="en-CA"/>
        </w:rPr>
        <w:t>Figure</w:t>
      </w:r>
      <w:r w:rsidR="007A6F14" w:rsidRPr="00755FA9">
        <w:rPr>
          <w:rFonts w:asciiTheme="majorHAnsi" w:hAnsiTheme="majorHAnsi" w:cstheme="majorHAnsi"/>
          <w:b/>
          <w:lang w:val="en-CA"/>
        </w:rPr>
        <w:t xml:space="preserve"> 2C</w:t>
      </w:r>
      <w:r w:rsidR="004E1808" w:rsidRPr="00755FA9">
        <w:rPr>
          <w:rFonts w:asciiTheme="majorHAnsi" w:hAnsiTheme="majorHAnsi" w:cstheme="majorHAnsi"/>
          <w:bCs/>
          <w:lang w:val="en-CA"/>
        </w:rPr>
        <w:t>). A few large, triangular-shaped fibroblasts may also be present, but at very low abundance</w:t>
      </w:r>
      <w:r w:rsidR="00BE6CE9" w:rsidRPr="00755FA9">
        <w:rPr>
          <w:rFonts w:asciiTheme="majorHAnsi" w:hAnsiTheme="majorHAnsi" w:cstheme="majorHAnsi"/>
          <w:bCs/>
          <w:lang w:val="en-CA"/>
        </w:rPr>
        <w:t xml:space="preserve">. If </w:t>
      </w:r>
      <w:r w:rsidRPr="00755FA9">
        <w:rPr>
          <w:rFonts w:asciiTheme="majorHAnsi" w:hAnsiTheme="majorHAnsi" w:cstheme="majorHAnsi"/>
          <w:bCs/>
          <w:lang w:val="en-CA"/>
        </w:rPr>
        <w:t>a large</w:t>
      </w:r>
      <w:r w:rsidR="00BE6CE9" w:rsidRPr="00755FA9">
        <w:rPr>
          <w:rFonts w:asciiTheme="majorHAnsi" w:hAnsiTheme="majorHAnsi" w:cstheme="majorHAnsi"/>
          <w:bCs/>
          <w:lang w:val="en-CA"/>
        </w:rPr>
        <w:t xml:space="preserve"> number of fibroblasts is still present after seeding on </w:t>
      </w:r>
      <w:r w:rsidR="00A955B8" w:rsidRPr="00755FA9">
        <w:rPr>
          <w:rFonts w:asciiTheme="majorHAnsi" w:hAnsiTheme="majorHAnsi" w:cstheme="majorHAnsi"/>
          <w:bCs/>
          <w:lang w:val="en-CA"/>
        </w:rPr>
        <w:t>M</w:t>
      </w:r>
      <w:r w:rsidR="00BE6CE9" w:rsidRPr="00755FA9">
        <w:rPr>
          <w:rFonts w:asciiTheme="majorHAnsi" w:hAnsiTheme="majorHAnsi" w:cstheme="majorHAnsi"/>
          <w:bCs/>
          <w:lang w:val="en-CA"/>
        </w:rPr>
        <w:t xml:space="preserve">atrigel, </w:t>
      </w:r>
      <w:r w:rsidRPr="00755FA9">
        <w:rPr>
          <w:rFonts w:asciiTheme="majorHAnsi" w:hAnsiTheme="majorHAnsi" w:cstheme="majorHAnsi"/>
          <w:bCs/>
          <w:lang w:val="en-CA"/>
        </w:rPr>
        <w:t xml:space="preserve">repeat the </w:t>
      </w:r>
      <w:proofErr w:type="spellStart"/>
      <w:r w:rsidR="00E10540" w:rsidRPr="00755FA9">
        <w:rPr>
          <w:rFonts w:asciiTheme="majorHAnsi" w:hAnsiTheme="majorHAnsi" w:cstheme="majorHAnsi"/>
          <w:bCs/>
          <w:lang w:val="en-CA"/>
        </w:rPr>
        <w:t>preplat</w:t>
      </w:r>
      <w:r w:rsidR="00477951" w:rsidRPr="00755FA9">
        <w:rPr>
          <w:rFonts w:asciiTheme="majorHAnsi" w:hAnsiTheme="majorHAnsi" w:cstheme="majorHAnsi"/>
          <w:bCs/>
          <w:lang w:val="en-CA"/>
        </w:rPr>
        <w:t>ing</w:t>
      </w:r>
      <w:proofErr w:type="spellEnd"/>
      <w:r w:rsidR="00BE6CE9" w:rsidRPr="00755FA9">
        <w:rPr>
          <w:rFonts w:asciiTheme="majorHAnsi" w:hAnsiTheme="majorHAnsi" w:cstheme="majorHAnsi"/>
          <w:bCs/>
          <w:lang w:val="en-CA"/>
        </w:rPr>
        <w:t xml:space="preserve"> steps of 2–6 h, depending on fibroblast abundance.</w:t>
      </w:r>
      <w:r w:rsidR="004E1808" w:rsidRPr="00755FA9">
        <w:rPr>
          <w:rFonts w:asciiTheme="majorHAnsi" w:hAnsiTheme="majorHAnsi" w:cstheme="majorHAnsi"/>
          <w:bCs/>
        </w:rPr>
        <w:t xml:space="preserve"> </w:t>
      </w:r>
    </w:p>
    <w:p w14:paraId="435A4346" w14:textId="77777777" w:rsidR="00134BD5" w:rsidRPr="00755FA9" w:rsidRDefault="00134BD5" w:rsidP="00755FA9">
      <w:pPr>
        <w:rPr>
          <w:rFonts w:asciiTheme="majorHAnsi" w:hAnsiTheme="majorHAnsi" w:cstheme="majorHAnsi"/>
          <w:b/>
          <w:bCs/>
        </w:rPr>
      </w:pPr>
    </w:p>
    <w:p w14:paraId="3A7FF4DF" w14:textId="7364C7C3" w:rsidR="00F17F79" w:rsidRPr="00755FA9" w:rsidRDefault="00134BD5" w:rsidP="00755FA9">
      <w:pPr>
        <w:rPr>
          <w:rFonts w:asciiTheme="majorHAnsi" w:hAnsiTheme="majorHAnsi" w:cstheme="majorHAnsi"/>
          <w:bCs/>
        </w:rPr>
      </w:pPr>
      <w:r w:rsidRPr="00755FA9">
        <w:rPr>
          <w:rFonts w:asciiTheme="majorHAnsi" w:hAnsiTheme="majorHAnsi" w:cstheme="majorHAnsi"/>
          <w:b/>
        </w:rPr>
        <w:t>5.6.4.</w:t>
      </w:r>
      <w:r w:rsidRPr="00755FA9">
        <w:rPr>
          <w:rFonts w:asciiTheme="majorHAnsi" w:hAnsiTheme="majorHAnsi" w:cstheme="majorHAnsi"/>
        </w:rPr>
        <w:t xml:space="preserve"> </w:t>
      </w:r>
      <w:r w:rsidR="001E39B6" w:rsidRPr="00755FA9">
        <w:rPr>
          <w:rFonts w:asciiTheme="majorHAnsi" w:hAnsiTheme="majorHAnsi" w:cstheme="majorHAnsi"/>
        </w:rPr>
        <w:t>For n</w:t>
      </w:r>
      <w:r w:rsidR="00B6180B" w:rsidRPr="00755FA9">
        <w:rPr>
          <w:rFonts w:asciiTheme="majorHAnsi" w:hAnsiTheme="majorHAnsi" w:cstheme="majorHAnsi"/>
        </w:rPr>
        <w:t>e</w:t>
      </w:r>
      <w:r w:rsidR="00531E76" w:rsidRPr="00755FA9">
        <w:rPr>
          <w:rFonts w:asciiTheme="majorHAnsi" w:hAnsiTheme="majorHAnsi" w:cstheme="majorHAnsi"/>
        </w:rPr>
        <w:t>onatal</w:t>
      </w:r>
      <w:r w:rsidR="00B6180B" w:rsidRPr="00755FA9">
        <w:rPr>
          <w:rFonts w:asciiTheme="majorHAnsi" w:hAnsiTheme="majorHAnsi" w:cstheme="majorHAnsi"/>
        </w:rPr>
        <w:t xml:space="preserve"> myoblasts</w:t>
      </w:r>
      <w:r w:rsidRPr="00755FA9">
        <w:rPr>
          <w:rFonts w:asciiTheme="majorHAnsi" w:hAnsiTheme="majorHAnsi" w:cstheme="majorHAnsi"/>
        </w:rPr>
        <w:t xml:space="preserve">, carry out </w:t>
      </w:r>
      <w:r w:rsidR="00B6180B" w:rsidRPr="00755FA9">
        <w:rPr>
          <w:rFonts w:asciiTheme="majorHAnsi" w:hAnsiTheme="majorHAnsi" w:cstheme="majorHAnsi"/>
        </w:rPr>
        <w:t xml:space="preserve">additional passages combined with a </w:t>
      </w:r>
      <w:proofErr w:type="spellStart"/>
      <w:r w:rsidR="00E10540" w:rsidRPr="00755FA9">
        <w:rPr>
          <w:rFonts w:asciiTheme="majorHAnsi" w:hAnsiTheme="majorHAnsi" w:cstheme="majorHAnsi"/>
        </w:rPr>
        <w:t>preplat</w:t>
      </w:r>
      <w:r w:rsidR="00477951" w:rsidRPr="00755FA9">
        <w:rPr>
          <w:rFonts w:asciiTheme="majorHAnsi" w:hAnsiTheme="majorHAnsi" w:cstheme="majorHAnsi"/>
        </w:rPr>
        <w:t>ing</w:t>
      </w:r>
      <w:proofErr w:type="spellEnd"/>
      <w:r w:rsidR="00B6180B" w:rsidRPr="00755FA9">
        <w:rPr>
          <w:rFonts w:asciiTheme="majorHAnsi" w:hAnsiTheme="majorHAnsi" w:cstheme="majorHAnsi"/>
        </w:rPr>
        <w:t xml:space="preserve"> step to remove fibroblasts and progressively enrich the myoblast population from the initial heterogeneous culture.</w:t>
      </w:r>
      <w:r w:rsidR="005507A1" w:rsidRPr="00755FA9">
        <w:rPr>
          <w:rFonts w:asciiTheme="majorHAnsi" w:hAnsiTheme="majorHAnsi" w:cstheme="majorHAnsi"/>
          <w:bCs/>
        </w:rPr>
        <w:t xml:space="preserve"> </w:t>
      </w:r>
    </w:p>
    <w:p w14:paraId="6B328C2A" w14:textId="77777777" w:rsidR="001E39B6" w:rsidRPr="00755FA9" w:rsidRDefault="001E39B6" w:rsidP="00755FA9">
      <w:pPr>
        <w:rPr>
          <w:rFonts w:asciiTheme="majorHAnsi" w:hAnsiTheme="majorHAnsi" w:cstheme="majorHAnsi"/>
          <w:bCs/>
        </w:rPr>
      </w:pPr>
    </w:p>
    <w:p w14:paraId="73EA10D2" w14:textId="0933DA56" w:rsidR="004E1808" w:rsidRPr="00755FA9" w:rsidRDefault="004E1808" w:rsidP="00755FA9">
      <w:pPr>
        <w:rPr>
          <w:rFonts w:asciiTheme="majorHAnsi" w:hAnsiTheme="majorHAnsi" w:cstheme="majorHAnsi"/>
          <w:b/>
          <w:lang w:val="en-CA"/>
        </w:rPr>
      </w:pPr>
      <w:r w:rsidRPr="00755FA9">
        <w:rPr>
          <w:rFonts w:asciiTheme="majorHAnsi" w:hAnsiTheme="majorHAnsi" w:cstheme="majorHAnsi"/>
          <w:b/>
          <w:lang w:val="en-CA"/>
        </w:rPr>
        <w:t>6.</w:t>
      </w:r>
      <w:r w:rsidR="00F17F79" w:rsidRPr="00755FA9">
        <w:rPr>
          <w:rFonts w:asciiTheme="majorHAnsi" w:hAnsiTheme="majorHAnsi" w:cstheme="majorHAnsi"/>
          <w:b/>
          <w:lang w:val="en-CA"/>
        </w:rPr>
        <w:t xml:space="preserve"> </w:t>
      </w:r>
      <w:r w:rsidR="001E39B6" w:rsidRPr="00755FA9">
        <w:rPr>
          <w:rFonts w:asciiTheme="majorHAnsi" w:hAnsiTheme="majorHAnsi" w:cstheme="majorHAnsi"/>
          <w:b/>
          <w:lang w:val="en-CA"/>
        </w:rPr>
        <w:t xml:space="preserve">Maintenance and expansion of myoblasts </w:t>
      </w:r>
      <w:r w:rsidRPr="00755FA9">
        <w:rPr>
          <w:rFonts w:asciiTheme="majorHAnsi" w:hAnsiTheme="majorHAnsi" w:cstheme="majorHAnsi"/>
          <w:b/>
          <w:lang w:val="en-CA"/>
        </w:rPr>
        <w:t xml:space="preserve"> </w:t>
      </w:r>
    </w:p>
    <w:p w14:paraId="1B89B0C5" w14:textId="77777777" w:rsidR="00BE6CE9" w:rsidRPr="00755FA9" w:rsidRDefault="00BE6CE9" w:rsidP="00755FA9">
      <w:pPr>
        <w:rPr>
          <w:rFonts w:asciiTheme="majorHAnsi" w:hAnsiTheme="majorHAnsi" w:cstheme="majorHAnsi"/>
          <w:b/>
          <w:lang w:val="en-CA"/>
        </w:rPr>
      </w:pPr>
    </w:p>
    <w:p w14:paraId="75943A67" w14:textId="77777777" w:rsidR="004E1808" w:rsidRPr="00755FA9" w:rsidRDefault="004E1808" w:rsidP="00755FA9">
      <w:pPr>
        <w:rPr>
          <w:rFonts w:asciiTheme="majorHAnsi" w:hAnsiTheme="majorHAnsi" w:cstheme="majorHAnsi"/>
          <w:bCs/>
        </w:rPr>
      </w:pPr>
      <w:r w:rsidRPr="00755FA9">
        <w:rPr>
          <w:rFonts w:asciiTheme="majorHAnsi" w:hAnsiTheme="majorHAnsi" w:cstheme="majorHAnsi"/>
          <w:b/>
          <w:lang w:val="en-CA"/>
        </w:rPr>
        <w:t>6.1.</w:t>
      </w:r>
      <w:r w:rsidRPr="00755FA9">
        <w:rPr>
          <w:rFonts w:asciiTheme="majorHAnsi" w:hAnsiTheme="majorHAnsi" w:cstheme="majorHAnsi"/>
          <w:bCs/>
          <w:lang w:val="en-CA"/>
        </w:rPr>
        <w:t xml:space="preserve"> </w:t>
      </w:r>
      <w:r w:rsidRPr="00755FA9">
        <w:rPr>
          <w:rFonts w:asciiTheme="majorHAnsi" w:hAnsiTheme="majorHAnsi" w:cstheme="majorHAnsi"/>
          <w:bCs/>
        </w:rPr>
        <w:t>Maintain purified myoblasts in culture by incubating them in MPM, replacing the medium every other day.</w:t>
      </w:r>
    </w:p>
    <w:p w14:paraId="529173D5" w14:textId="77777777" w:rsidR="004E1808" w:rsidRPr="00755FA9" w:rsidRDefault="004E1808" w:rsidP="00755FA9">
      <w:pPr>
        <w:rPr>
          <w:rFonts w:asciiTheme="majorHAnsi" w:hAnsiTheme="majorHAnsi" w:cstheme="majorHAnsi"/>
          <w:bCs/>
        </w:rPr>
      </w:pPr>
    </w:p>
    <w:p w14:paraId="31159A4E" w14:textId="7C50767A" w:rsidR="004E1808" w:rsidRPr="00755FA9" w:rsidRDefault="001E39B6" w:rsidP="00755FA9">
      <w:pPr>
        <w:rPr>
          <w:rFonts w:asciiTheme="majorHAnsi" w:hAnsiTheme="majorHAnsi" w:cstheme="majorHAnsi"/>
          <w:bCs/>
        </w:rPr>
      </w:pPr>
      <w:r w:rsidRPr="00755FA9">
        <w:rPr>
          <w:rFonts w:asciiTheme="majorHAnsi" w:hAnsiTheme="majorHAnsi" w:cstheme="majorHAnsi"/>
          <w:bCs/>
          <w:lang w:val="en-CA"/>
        </w:rPr>
        <w:t>NOTE:</w:t>
      </w:r>
      <w:r w:rsidRPr="00755FA9">
        <w:rPr>
          <w:rFonts w:asciiTheme="majorHAnsi" w:hAnsiTheme="majorHAnsi" w:cstheme="majorHAnsi"/>
          <w:b/>
          <w:lang w:val="en-CA"/>
        </w:rPr>
        <w:t xml:space="preserve"> </w:t>
      </w:r>
      <w:r w:rsidR="004E1808" w:rsidRPr="00755FA9">
        <w:rPr>
          <w:rFonts w:asciiTheme="majorHAnsi" w:hAnsiTheme="majorHAnsi" w:cstheme="majorHAnsi"/>
          <w:bCs/>
        </w:rPr>
        <w:t>Avoid allowing cells to exceed 60–70% confluency, as higher density can trigger spontaneous myoblast fusion and initiate differentiation.</w:t>
      </w:r>
    </w:p>
    <w:p w14:paraId="24CD79B4" w14:textId="77777777" w:rsidR="004E1808" w:rsidRPr="00755FA9" w:rsidRDefault="004E1808" w:rsidP="00755FA9">
      <w:pPr>
        <w:rPr>
          <w:rFonts w:asciiTheme="majorHAnsi" w:hAnsiTheme="majorHAnsi" w:cstheme="majorHAnsi"/>
          <w:bCs/>
          <w:lang w:val="en-CA"/>
        </w:rPr>
      </w:pPr>
    </w:p>
    <w:p w14:paraId="79C2C049" w14:textId="35DE233A" w:rsidR="004E1808" w:rsidRPr="00755FA9" w:rsidRDefault="004E1808" w:rsidP="00755FA9">
      <w:pPr>
        <w:rPr>
          <w:rFonts w:asciiTheme="majorHAnsi" w:hAnsiTheme="majorHAnsi" w:cstheme="majorHAnsi"/>
          <w:bCs/>
        </w:rPr>
      </w:pPr>
      <w:r w:rsidRPr="00755FA9">
        <w:rPr>
          <w:rFonts w:asciiTheme="majorHAnsi" w:hAnsiTheme="majorHAnsi" w:cstheme="majorHAnsi"/>
          <w:b/>
          <w:lang w:val="en-CA"/>
        </w:rPr>
        <w:t>6.</w:t>
      </w:r>
      <w:r w:rsidR="001E39B6" w:rsidRPr="00755FA9">
        <w:rPr>
          <w:rFonts w:asciiTheme="majorHAnsi" w:hAnsiTheme="majorHAnsi" w:cstheme="majorHAnsi"/>
          <w:b/>
          <w:lang w:val="en-CA"/>
        </w:rPr>
        <w:t>2</w:t>
      </w:r>
      <w:r w:rsidRPr="00755FA9">
        <w:rPr>
          <w:rFonts w:asciiTheme="majorHAnsi" w:hAnsiTheme="majorHAnsi" w:cstheme="majorHAnsi"/>
          <w:b/>
          <w:lang w:val="en-CA"/>
        </w:rPr>
        <w:t>.</w:t>
      </w:r>
      <w:r w:rsidRPr="00755FA9">
        <w:rPr>
          <w:rFonts w:asciiTheme="majorHAnsi" w:hAnsiTheme="majorHAnsi" w:cstheme="majorHAnsi"/>
          <w:bCs/>
          <w:lang w:val="en-CA"/>
        </w:rPr>
        <w:t xml:space="preserve"> If needed</w:t>
      </w:r>
      <w:r w:rsidR="001E39B6" w:rsidRPr="00755FA9">
        <w:rPr>
          <w:rFonts w:asciiTheme="majorHAnsi" w:hAnsiTheme="majorHAnsi" w:cstheme="majorHAnsi"/>
          <w:bCs/>
          <w:lang w:val="en-CA"/>
        </w:rPr>
        <w:t>,</w:t>
      </w:r>
      <w:r w:rsidRPr="00755FA9">
        <w:rPr>
          <w:rFonts w:asciiTheme="majorHAnsi" w:hAnsiTheme="majorHAnsi" w:cstheme="majorHAnsi"/>
          <w:bCs/>
          <w:lang w:val="en-CA"/>
        </w:rPr>
        <w:t xml:space="preserve"> </w:t>
      </w:r>
      <w:r w:rsidRPr="00755FA9">
        <w:rPr>
          <w:rFonts w:asciiTheme="majorHAnsi" w:hAnsiTheme="majorHAnsi" w:cstheme="majorHAnsi"/>
          <w:bCs/>
        </w:rPr>
        <w:t>expand the culture by splitting cells onto multiple plates coated with 10% Matrigel.</w:t>
      </w:r>
    </w:p>
    <w:p w14:paraId="12727D93" w14:textId="3D8D14CC" w:rsidR="00BE6CE9" w:rsidRPr="00755FA9" w:rsidRDefault="00BE6CE9" w:rsidP="00755FA9">
      <w:pPr>
        <w:rPr>
          <w:rFonts w:asciiTheme="majorHAnsi" w:hAnsiTheme="majorHAnsi" w:cstheme="majorHAnsi"/>
          <w:bCs/>
          <w:lang w:val="en-CA"/>
        </w:rPr>
      </w:pPr>
    </w:p>
    <w:p w14:paraId="458B1041" w14:textId="25FA3A1E" w:rsidR="00134BD5" w:rsidRPr="00755FA9" w:rsidRDefault="00BE6CE9" w:rsidP="00755FA9">
      <w:pPr>
        <w:rPr>
          <w:rFonts w:asciiTheme="majorHAnsi" w:hAnsiTheme="majorHAnsi" w:cstheme="majorHAnsi"/>
          <w:bCs/>
          <w:lang w:val="en-CA"/>
        </w:rPr>
      </w:pPr>
      <w:r w:rsidRPr="00755FA9">
        <w:rPr>
          <w:rFonts w:asciiTheme="majorHAnsi" w:hAnsiTheme="majorHAnsi" w:cstheme="majorHAnsi"/>
          <w:lang w:val="en-CA"/>
        </w:rPr>
        <w:t>NOTE</w:t>
      </w:r>
      <w:r w:rsidR="00134BD5" w:rsidRPr="00755FA9">
        <w:rPr>
          <w:rFonts w:asciiTheme="majorHAnsi" w:hAnsiTheme="majorHAnsi" w:cstheme="majorHAnsi"/>
          <w:lang w:val="en-CA"/>
        </w:rPr>
        <w:t xml:space="preserve">: </w:t>
      </w:r>
      <w:r w:rsidR="0046410B" w:rsidRPr="00755FA9">
        <w:rPr>
          <w:rFonts w:asciiTheme="majorHAnsi" w:hAnsiTheme="majorHAnsi" w:cstheme="majorHAnsi"/>
          <w:lang w:val="en-CA"/>
        </w:rPr>
        <w:t>A</w:t>
      </w:r>
      <w:r w:rsidR="004E1808" w:rsidRPr="00755FA9">
        <w:rPr>
          <w:rFonts w:asciiTheme="majorHAnsi" w:hAnsiTheme="majorHAnsi" w:cstheme="majorHAnsi"/>
          <w:lang w:val="en-CA"/>
        </w:rPr>
        <w:t>dult myoblasts</w:t>
      </w:r>
      <w:r w:rsidR="0046410B" w:rsidRPr="00755FA9">
        <w:rPr>
          <w:rFonts w:asciiTheme="majorHAnsi" w:hAnsiTheme="majorHAnsi" w:cstheme="majorHAnsi"/>
          <w:lang w:val="en-CA"/>
        </w:rPr>
        <w:t>:</w:t>
      </w:r>
      <w:r w:rsidR="004E1808" w:rsidRPr="00755FA9">
        <w:rPr>
          <w:rFonts w:asciiTheme="majorHAnsi" w:hAnsiTheme="majorHAnsi" w:cstheme="majorHAnsi"/>
          <w:bCs/>
          <w:lang w:val="en-CA"/>
        </w:rPr>
        <w:t xml:space="preserve"> 2–3 passages are generally recommended, as additional passages increase cell elongation and spontaneous fusion. </w:t>
      </w:r>
      <w:r w:rsidR="00531E76" w:rsidRPr="00755FA9">
        <w:rPr>
          <w:rFonts w:asciiTheme="majorHAnsi" w:hAnsiTheme="majorHAnsi" w:cstheme="majorHAnsi"/>
          <w:lang w:val="en-CA"/>
        </w:rPr>
        <w:t>Neonatal myoblas</w:t>
      </w:r>
      <w:r w:rsidR="00134BD5" w:rsidRPr="00755FA9">
        <w:rPr>
          <w:rFonts w:asciiTheme="majorHAnsi" w:hAnsiTheme="majorHAnsi" w:cstheme="majorHAnsi"/>
          <w:lang w:val="en-CA"/>
        </w:rPr>
        <w:t>ts</w:t>
      </w:r>
      <w:r w:rsidR="00531E76" w:rsidRPr="00755FA9">
        <w:rPr>
          <w:rFonts w:asciiTheme="majorHAnsi" w:hAnsiTheme="majorHAnsi" w:cstheme="majorHAnsi"/>
          <w:bCs/>
          <w:lang w:val="en-CA"/>
        </w:rPr>
        <w:t xml:space="preserve"> can typically undergo </w:t>
      </w:r>
      <w:r w:rsidR="00C841C8" w:rsidRPr="00755FA9">
        <w:rPr>
          <w:rFonts w:asciiTheme="majorHAnsi" w:hAnsiTheme="majorHAnsi" w:cstheme="majorHAnsi"/>
          <w:bCs/>
          <w:lang w:val="en-CA"/>
        </w:rPr>
        <w:t>5</w:t>
      </w:r>
      <w:r w:rsidR="00531E76" w:rsidRPr="00755FA9">
        <w:rPr>
          <w:rFonts w:asciiTheme="majorHAnsi" w:hAnsiTheme="majorHAnsi" w:cstheme="majorHAnsi"/>
          <w:bCs/>
          <w:lang w:val="en-CA"/>
        </w:rPr>
        <w:t xml:space="preserve">–6 passages without significant spontaneous fusion. </w:t>
      </w:r>
    </w:p>
    <w:p w14:paraId="3F3E96AE" w14:textId="77777777" w:rsidR="00134BD5" w:rsidRPr="00755FA9" w:rsidRDefault="00134BD5" w:rsidP="00755FA9">
      <w:pPr>
        <w:rPr>
          <w:rFonts w:asciiTheme="majorHAnsi" w:hAnsiTheme="majorHAnsi" w:cstheme="majorHAnsi"/>
          <w:bCs/>
          <w:lang w:val="en-CA"/>
        </w:rPr>
      </w:pPr>
    </w:p>
    <w:p w14:paraId="2021A132" w14:textId="0B9466C5" w:rsidR="003E6D5C" w:rsidRPr="00755FA9" w:rsidRDefault="00134BD5" w:rsidP="00755FA9">
      <w:pPr>
        <w:rPr>
          <w:rFonts w:asciiTheme="majorHAnsi" w:hAnsiTheme="majorHAnsi" w:cstheme="majorHAnsi"/>
        </w:rPr>
      </w:pPr>
      <w:r w:rsidRPr="00755FA9">
        <w:rPr>
          <w:rFonts w:asciiTheme="majorHAnsi" w:hAnsiTheme="majorHAnsi" w:cstheme="majorHAnsi"/>
          <w:b/>
          <w:lang w:val="en-CA"/>
        </w:rPr>
        <w:t>6.2.1.</w:t>
      </w:r>
      <w:r w:rsidRPr="00755FA9">
        <w:rPr>
          <w:rFonts w:asciiTheme="majorHAnsi" w:hAnsiTheme="majorHAnsi" w:cstheme="majorHAnsi"/>
          <w:bCs/>
          <w:lang w:val="en-CA"/>
        </w:rPr>
        <w:t xml:space="preserve"> </w:t>
      </w:r>
      <w:r w:rsidR="00531E76" w:rsidRPr="00755FA9">
        <w:rPr>
          <w:rFonts w:asciiTheme="majorHAnsi" w:hAnsiTheme="majorHAnsi" w:cstheme="majorHAnsi"/>
          <w:bCs/>
          <w:lang w:val="en-CA"/>
        </w:rPr>
        <w:t>T</w:t>
      </w:r>
      <w:r w:rsidR="00BE6CE9" w:rsidRPr="00755FA9">
        <w:rPr>
          <w:rFonts w:asciiTheme="majorHAnsi" w:hAnsiTheme="majorHAnsi" w:cstheme="majorHAnsi"/>
        </w:rPr>
        <w:t xml:space="preserve">o expand the myoblast population, </w:t>
      </w:r>
      <w:r w:rsidRPr="00755FA9">
        <w:rPr>
          <w:rFonts w:asciiTheme="majorHAnsi" w:hAnsiTheme="majorHAnsi" w:cstheme="majorHAnsi"/>
        </w:rPr>
        <w:t xml:space="preserve">use </w:t>
      </w:r>
      <w:r w:rsidR="00BE6CE9" w:rsidRPr="00755FA9">
        <w:rPr>
          <w:rFonts w:asciiTheme="majorHAnsi" w:hAnsiTheme="majorHAnsi" w:cstheme="majorHAnsi"/>
        </w:rPr>
        <w:t xml:space="preserve">a </w:t>
      </w:r>
      <w:r w:rsidR="003E6D5C" w:rsidRPr="00755FA9">
        <w:rPr>
          <w:rFonts w:asciiTheme="majorHAnsi" w:hAnsiTheme="majorHAnsi" w:cstheme="majorHAnsi"/>
        </w:rPr>
        <w:t>1</w:t>
      </w:r>
      <w:r w:rsidR="00BE6CE9" w:rsidRPr="00755FA9">
        <w:rPr>
          <w:rFonts w:asciiTheme="majorHAnsi" w:hAnsiTheme="majorHAnsi" w:cstheme="majorHAnsi"/>
        </w:rPr>
        <w:t>:</w:t>
      </w:r>
      <w:r w:rsidR="003E6D5C" w:rsidRPr="00755FA9">
        <w:rPr>
          <w:rFonts w:asciiTheme="majorHAnsi" w:hAnsiTheme="majorHAnsi" w:cstheme="majorHAnsi"/>
        </w:rPr>
        <w:t>1</w:t>
      </w:r>
      <w:r w:rsidR="00BE6CE9" w:rsidRPr="00755FA9">
        <w:rPr>
          <w:rFonts w:asciiTheme="majorHAnsi" w:hAnsiTheme="majorHAnsi" w:cstheme="majorHAnsi"/>
        </w:rPr>
        <w:t xml:space="preserve"> mixture of </w:t>
      </w:r>
      <w:r w:rsidR="00DF12FD" w:rsidRPr="00755FA9">
        <w:rPr>
          <w:rFonts w:asciiTheme="majorHAnsi" w:hAnsiTheme="majorHAnsi" w:cstheme="majorHAnsi"/>
        </w:rPr>
        <w:t>high-glucose</w:t>
      </w:r>
      <w:r w:rsidR="003E6D5C" w:rsidRPr="00755FA9">
        <w:rPr>
          <w:rFonts w:asciiTheme="majorHAnsi" w:hAnsiTheme="majorHAnsi" w:cstheme="majorHAnsi"/>
        </w:rPr>
        <w:t xml:space="preserve"> </w:t>
      </w:r>
      <w:r w:rsidR="00BE6CE9" w:rsidRPr="00755FA9">
        <w:rPr>
          <w:rFonts w:asciiTheme="majorHAnsi" w:hAnsiTheme="majorHAnsi" w:cstheme="majorHAnsi"/>
        </w:rPr>
        <w:t>DMEM and F10 in M</w:t>
      </w:r>
      <w:r w:rsidR="003E6D5C" w:rsidRPr="00755FA9">
        <w:rPr>
          <w:rFonts w:asciiTheme="majorHAnsi" w:hAnsiTheme="majorHAnsi" w:cstheme="majorHAnsi"/>
        </w:rPr>
        <w:t>P</w:t>
      </w:r>
      <w:r w:rsidR="00BE6CE9" w:rsidRPr="00755FA9">
        <w:rPr>
          <w:rFonts w:asciiTheme="majorHAnsi" w:hAnsiTheme="majorHAnsi" w:cstheme="majorHAnsi"/>
        </w:rPr>
        <w:t>M beginning at passage 3, once fibroblast contamination has substantially diminished. By passage 4, the culture typically consists of a nearly pure myoblast population</w:t>
      </w:r>
      <w:r w:rsidRPr="00755FA9">
        <w:rPr>
          <w:rFonts w:asciiTheme="majorHAnsi" w:hAnsiTheme="majorHAnsi" w:cstheme="majorHAnsi"/>
        </w:rPr>
        <w:t>;</w:t>
      </w:r>
      <w:r w:rsidR="003E6D5C" w:rsidRPr="00755FA9">
        <w:rPr>
          <w:rFonts w:asciiTheme="majorHAnsi" w:hAnsiTheme="majorHAnsi" w:cstheme="majorHAnsi"/>
        </w:rPr>
        <w:t xml:space="preserve"> switch to MPM for ne</w:t>
      </w:r>
      <w:r w:rsidR="00531E76" w:rsidRPr="00755FA9">
        <w:rPr>
          <w:rFonts w:asciiTheme="majorHAnsi" w:hAnsiTheme="majorHAnsi" w:cstheme="majorHAnsi"/>
        </w:rPr>
        <w:t>onatal</w:t>
      </w:r>
      <w:r w:rsidR="003E6D5C" w:rsidRPr="00755FA9">
        <w:rPr>
          <w:rFonts w:asciiTheme="majorHAnsi" w:hAnsiTheme="majorHAnsi" w:cstheme="majorHAnsi"/>
        </w:rPr>
        <w:t xml:space="preserve"> mouse myoblasts.</w:t>
      </w:r>
    </w:p>
    <w:p w14:paraId="08F3017D" w14:textId="77777777" w:rsidR="003E6D5C" w:rsidRPr="00755FA9" w:rsidRDefault="003E6D5C" w:rsidP="00755FA9">
      <w:pPr>
        <w:rPr>
          <w:rFonts w:asciiTheme="majorHAnsi" w:hAnsiTheme="majorHAnsi" w:cstheme="majorHAnsi"/>
          <w:bCs/>
        </w:rPr>
      </w:pPr>
    </w:p>
    <w:p w14:paraId="52710742" w14:textId="4BB22643" w:rsidR="004E1808" w:rsidRPr="00755FA9" w:rsidRDefault="004E1808" w:rsidP="00755FA9">
      <w:pPr>
        <w:rPr>
          <w:rFonts w:asciiTheme="majorHAnsi" w:hAnsiTheme="majorHAnsi" w:cstheme="majorHAnsi"/>
          <w:b/>
        </w:rPr>
      </w:pPr>
      <w:r w:rsidRPr="00755FA9">
        <w:rPr>
          <w:rFonts w:asciiTheme="majorHAnsi" w:hAnsiTheme="majorHAnsi" w:cstheme="majorHAnsi"/>
          <w:b/>
        </w:rPr>
        <w:t xml:space="preserve">7. </w:t>
      </w:r>
      <w:r w:rsidR="00CE541B" w:rsidRPr="00755FA9">
        <w:rPr>
          <w:rFonts w:asciiTheme="majorHAnsi" w:hAnsiTheme="majorHAnsi" w:cstheme="majorHAnsi"/>
          <w:b/>
        </w:rPr>
        <w:t xml:space="preserve">Myoblast differentiation </w:t>
      </w:r>
    </w:p>
    <w:p w14:paraId="23A58377" w14:textId="77777777" w:rsidR="00743204" w:rsidRPr="00755FA9" w:rsidRDefault="00743204" w:rsidP="00755FA9">
      <w:pPr>
        <w:rPr>
          <w:rFonts w:asciiTheme="majorHAnsi" w:hAnsiTheme="majorHAnsi" w:cstheme="majorHAnsi"/>
        </w:rPr>
      </w:pPr>
    </w:p>
    <w:p w14:paraId="553056C0" w14:textId="369AC530" w:rsidR="004E1808" w:rsidRPr="00755FA9" w:rsidRDefault="00743204" w:rsidP="00755FA9">
      <w:pPr>
        <w:rPr>
          <w:rFonts w:asciiTheme="majorHAnsi" w:hAnsiTheme="majorHAnsi" w:cstheme="majorHAnsi"/>
        </w:rPr>
      </w:pPr>
      <w:r w:rsidRPr="00755FA9">
        <w:rPr>
          <w:rFonts w:asciiTheme="majorHAnsi" w:hAnsiTheme="majorHAnsi" w:cstheme="majorHAnsi"/>
          <w:b/>
          <w:bCs/>
        </w:rPr>
        <w:lastRenderedPageBreak/>
        <w:t>7.1.</w:t>
      </w:r>
      <w:r w:rsidRPr="00755FA9">
        <w:rPr>
          <w:rFonts w:asciiTheme="majorHAnsi" w:hAnsiTheme="majorHAnsi" w:cstheme="majorHAnsi"/>
        </w:rPr>
        <w:t xml:space="preserve"> </w:t>
      </w:r>
      <w:r w:rsidR="00CC6A3F" w:rsidRPr="00755FA9">
        <w:rPr>
          <w:rFonts w:asciiTheme="majorHAnsi" w:hAnsiTheme="majorHAnsi" w:cstheme="majorHAnsi"/>
        </w:rPr>
        <w:t>V</w:t>
      </w:r>
      <w:r w:rsidRPr="00755FA9">
        <w:rPr>
          <w:rFonts w:asciiTheme="majorHAnsi" w:hAnsiTheme="majorHAnsi" w:cstheme="majorHAnsi"/>
        </w:rPr>
        <w:t>isualize the cells under a microscope. C</w:t>
      </w:r>
      <w:r w:rsidR="000D27BC" w:rsidRPr="00755FA9">
        <w:rPr>
          <w:rFonts w:asciiTheme="majorHAnsi" w:hAnsiTheme="majorHAnsi" w:cstheme="majorHAnsi"/>
        </w:rPr>
        <w:t>onfirm that c</w:t>
      </w:r>
      <w:r w:rsidRPr="00755FA9">
        <w:rPr>
          <w:rFonts w:asciiTheme="majorHAnsi" w:hAnsiTheme="majorHAnsi" w:cstheme="majorHAnsi"/>
        </w:rPr>
        <w:t xml:space="preserve">ells </w:t>
      </w:r>
      <w:r w:rsidR="000D27BC" w:rsidRPr="00755FA9">
        <w:rPr>
          <w:rFonts w:asciiTheme="majorHAnsi" w:hAnsiTheme="majorHAnsi" w:cstheme="majorHAnsi"/>
        </w:rPr>
        <w:t>are</w:t>
      </w:r>
      <w:r w:rsidRPr="00755FA9">
        <w:rPr>
          <w:rFonts w:asciiTheme="majorHAnsi" w:hAnsiTheme="majorHAnsi" w:cstheme="majorHAnsi"/>
        </w:rPr>
        <w:t xml:space="preserve"> relatively uniform, small, and round or spindle-shaped, actively proliferating, and not overcrowded. This ensures the culture is ready for </w:t>
      </w:r>
      <w:r w:rsidR="00CC6A3F" w:rsidRPr="00755FA9">
        <w:rPr>
          <w:rFonts w:asciiTheme="majorHAnsi" w:hAnsiTheme="majorHAnsi" w:cstheme="majorHAnsi"/>
        </w:rPr>
        <w:t>differentiation</w:t>
      </w:r>
      <w:r w:rsidRPr="00755FA9">
        <w:rPr>
          <w:rFonts w:asciiTheme="majorHAnsi" w:hAnsiTheme="majorHAnsi" w:cstheme="majorHAnsi"/>
        </w:rPr>
        <w:t>.</w:t>
      </w:r>
    </w:p>
    <w:p w14:paraId="6C2F2C24" w14:textId="77777777" w:rsidR="00743204" w:rsidRPr="00755FA9" w:rsidRDefault="00743204" w:rsidP="00755FA9">
      <w:pPr>
        <w:rPr>
          <w:rFonts w:asciiTheme="majorHAnsi" w:hAnsiTheme="majorHAnsi" w:cstheme="majorHAnsi"/>
          <w:lang w:val="en-CA"/>
        </w:rPr>
      </w:pPr>
    </w:p>
    <w:p w14:paraId="3A7CF38B" w14:textId="2E31E9FF" w:rsidR="004E1808" w:rsidRPr="00755FA9" w:rsidRDefault="004E1808" w:rsidP="00755FA9">
      <w:pPr>
        <w:rPr>
          <w:rFonts w:asciiTheme="majorHAnsi" w:hAnsiTheme="majorHAnsi" w:cstheme="majorHAnsi"/>
          <w:b/>
        </w:rPr>
      </w:pPr>
      <w:r w:rsidRPr="00755FA9">
        <w:rPr>
          <w:rFonts w:asciiTheme="majorHAnsi" w:hAnsiTheme="majorHAnsi" w:cstheme="majorHAnsi"/>
          <w:b/>
        </w:rPr>
        <w:t>7.</w:t>
      </w:r>
      <w:r w:rsidR="00CC6A3F" w:rsidRPr="00755FA9">
        <w:rPr>
          <w:rFonts w:asciiTheme="majorHAnsi" w:hAnsiTheme="majorHAnsi" w:cstheme="majorHAnsi"/>
          <w:b/>
        </w:rPr>
        <w:t>2</w:t>
      </w:r>
      <w:r w:rsidRPr="00755FA9">
        <w:rPr>
          <w:rFonts w:asciiTheme="majorHAnsi" w:hAnsiTheme="majorHAnsi" w:cstheme="majorHAnsi"/>
          <w:b/>
        </w:rPr>
        <w:t>.</w:t>
      </w:r>
      <w:r w:rsidRPr="00755FA9">
        <w:rPr>
          <w:rFonts w:asciiTheme="majorHAnsi" w:hAnsiTheme="majorHAnsi" w:cstheme="majorHAnsi"/>
          <w:bCs/>
        </w:rPr>
        <w:t xml:space="preserve"> Coat the tissue culture surface appropriate for the experimental design with </w:t>
      </w:r>
      <w:r w:rsidRPr="00755FA9">
        <w:rPr>
          <w:rFonts w:asciiTheme="majorHAnsi" w:hAnsiTheme="majorHAnsi" w:cstheme="majorHAnsi"/>
        </w:rPr>
        <w:t xml:space="preserve">10% </w:t>
      </w:r>
      <w:r w:rsidR="00A955B8" w:rsidRPr="00755FA9">
        <w:rPr>
          <w:rFonts w:asciiTheme="majorHAnsi" w:hAnsiTheme="majorHAnsi" w:cstheme="majorHAnsi"/>
        </w:rPr>
        <w:t>M</w:t>
      </w:r>
      <w:r w:rsidRPr="00755FA9">
        <w:rPr>
          <w:rFonts w:asciiTheme="majorHAnsi" w:hAnsiTheme="majorHAnsi" w:cstheme="majorHAnsi"/>
        </w:rPr>
        <w:t>atrigel,</w:t>
      </w:r>
      <w:r w:rsidRPr="00755FA9">
        <w:rPr>
          <w:rFonts w:asciiTheme="majorHAnsi" w:hAnsiTheme="majorHAnsi" w:cstheme="majorHAnsi"/>
          <w:bCs/>
        </w:rPr>
        <w:t xml:space="preserve"> as described in section </w:t>
      </w:r>
      <w:r w:rsidRPr="00755FA9">
        <w:rPr>
          <w:rFonts w:asciiTheme="majorHAnsi" w:hAnsiTheme="majorHAnsi" w:cstheme="majorHAnsi"/>
          <w:b/>
        </w:rPr>
        <w:t>5.</w:t>
      </w:r>
      <w:r w:rsidR="00CC6A3F" w:rsidRPr="00755FA9">
        <w:rPr>
          <w:rFonts w:asciiTheme="majorHAnsi" w:hAnsiTheme="majorHAnsi" w:cstheme="majorHAnsi"/>
          <w:b/>
        </w:rPr>
        <w:t>6</w:t>
      </w:r>
      <w:r w:rsidRPr="00755FA9">
        <w:rPr>
          <w:rFonts w:asciiTheme="majorHAnsi" w:hAnsiTheme="majorHAnsi" w:cstheme="majorHAnsi"/>
          <w:b/>
        </w:rPr>
        <w:t>.1.</w:t>
      </w:r>
    </w:p>
    <w:p w14:paraId="65B3B8EA" w14:textId="77777777" w:rsidR="004A6655" w:rsidRPr="00755FA9" w:rsidRDefault="004A6655" w:rsidP="00755FA9">
      <w:pPr>
        <w:rPr>
          <w:rFonts w:asciiTheme="majorHAnsi" w:hAnsiTheme="majorHAnsi" w:cstheme="majorHAnsi"/>
          <w:b/>
        </w:rPr>
      </w:pPr>
    </w:p>
    <w:p w14:paraId="6697F5A2" w14:textId="4EE0E626" w:rsidR="004E1808" w:rsidRPr="00755FA9" w:rsidRDefault="004A6655" w:rsidP="00755FA9">
      <w:pPr>
        <w:rPr>
          <w:rFonts w:asciiTheme="majorHAnsi" w:hAnsiTheme="majorHAnsi" w:cstheme="majorHAnsi"/>
          <w:bCs/>
          <w:lang w:val="en-CA"/>
        </w:rPr>
      </w:pPr>
      <w:r w:rsidRPr="00755FA9">
        <w:rPr>
          <w:rFonts w:asciiTheme="majorHAnsi" w:hAnsiTheme="majorHAnsi" w:cstheme="majorHAnsi"/>
          <w:bCs/>
        </w:rPr>
        <w:t>NOTE</w:t>
      </w:r>
      <w:r w:rsidR="00D358DA" w:rsidRPr="00755FA9">
        <w:rPr>
          <w:rFonts w:asciiTheme="majorHAnsi" w:hAnsiTheme="majorHAnsi" w:cstheme="majorHAnsi"/>
          <w:bCs/>
          <w:lang w:val="en-CA"/>
        </w:rPr>
        <w:t xml:space="preserve">: </w:t>
      </w:r>
      <w:r w:rsidR="004E1808" w:rsidRPr="00755FA9">
        <w:rPr>
          <w:rFonts w:asciiTheme="majorHAnsi" w:hAnsiTheme="majorHAnsi" w:cstheme="majorHAnsi"/>
          <w:bCs/>
        </w:rPr>
        <w:t xml:space="preserve">Although imaging quality is superior on glass surfaces, myogenic cells exhibited reduced attachment and viability in glass chambers, likely due to lower </w:t>
      </w:r>
      <w:r w:rsidR="00A955B8" w:rsidRPr="00755FA9">
        <w:rPr>
          <w:rFonts w:asciiTheme="majorHAnsi" w:hAnsiTheme="majorHAnsi" w:cstheme="majorHAnsi"/>
          <w:bCs/>
        </w:rPr>
        <w:t>M</w:t>
      </w:r>
      <w:r w:rsidR="004E1808" w:rsidRPr="00755FA9">
        <w:rPr>
          <w:rFonts w:asciiTheme="majorHAnsi" w:hAnsiTheme="majorHAnsi" w:cstheme="majorHAnsi"/>
          <w:bCs/>
        </w:rPr>
        <w:t>atrigel protein adhesion compared to tissue culture plastic</w:t>
      </w:r>
      <w:r w:rsidR="00BD52ED" w:rsidRPr="00755FA9">
        <w:rPr>
          <w:rFonts w:asciiTheme="majorHAnsi" w:hAnsiTheme="majorHAnsi" w:cstheme="majorHAnsi"/>
          <w:bCs/>
        </w:rPr>
        <w:fldChar w:fldCharType="begin"/>
      </w:r>
      <w:r w:rsidR="00FD4F6C" w:rsidRPr="00755FA9">
        <w:rPr>
          <w:rFonts w:asciiTheme="majorHAnsi" w:hAnsiTheme="majorHAnsi" w:cstheme="majorHAnsi"/>
          <w:bCs/>
        </w:rPr>
        <w:instrText xml:space="preserve"> ADDIN ZOTERO_ITEM CSL_CITATION {"citationID":"n3slC819","properties":{"formattedCitation":"\\super 34\\nosupersub{}","plainCitation":"34","noteIndex":0},"citationItems":[{"id":"d1w02Do8/QsVwMFxZ","uris":["http://zotero.org/users/local/3KU7NOvZ/items/WVT8R3DR"],"itemData":{"id":57,"type":"article-journal","abstract":"Differences in attachment, proliferation, and differentiation were measured for human embryonic stem (hES) cells cultured on various substrata coated with Matrigeltm, a blend of extracellular matrix proteins derived from murine tumor cells. The authors observed that hES cells attach and grow poorly on Matrigel adsorbed onto polystyrene, while they proliferate when exposed to Matrigel adsorbed onto glass or oxygen plasma treated polystyrene (e.g., “tissue culture” treated polystyrene). Furthermore, hES cells grown on the Matrigel-coated tissue culture polystyrene are less likely to differentiate than those grown on the Matrigel-coated glass. To assess the mechanism for these observations, they replicated the cell culture interface in a quartz crystal microbalance with dissipation monitoring. In addition, they used ellipsometry and scanning electron microscopy to determine the thickness and topography of Matrigel on the varying surfaces. Matrigel formed a viscoelastic multilayer with similar thickness on all three surfaces; however, the network structure was different, where the adsorbed proteins formed a globular network on polystyrene, and fibrillar networks on the hydrophilic substrates. Matrigel networks on glass were denser than on oxygen plasma treated polystyrene, suggesting that the density and structure of the Matrigel network affects stem cell differentiation, where a denser network promoted uncontrolled hES cell differentiation and did not maintain the self-renewal phenotype.","container-title":"Biointerphases","DOI":"10.1116/1.3274061","ISSN":"1934-8630, 1559-4106","issue":"4","language":"en","page":"69-79","source":"DOI.org (Crossref)","title":"Characterization of Matrigel interfaces during defined human embryonic stem cell culture","volume":"4","author":[{"family":"Kohen","given":"Naomi T."},{"family":"Little","given":"Lauren E."},{"family":"Healy","given":"Kevin E."}],"issued":{"date-parts":[["2009",12,1]]}}}],"schema":"https://github.com/citation-style-language/schema/raw/master/csl-citation.json"} </w:instrText>
      </w:r>
      <w:r w:rsidR="00BD52ED" w:rsidRPr="00755FA9">
        <w:rPr>
          <w:rFonts w:asciiTheme="majorHAnsi" w:hAnsiTheme="majorHAnsi" w:cstheme="majorHAnsi"/>
          <w:bCs/>
        </w:rPr>
        <w:fldChar w:fldCharType="separate"/>
      </w:r>
      <w:r w:rsidR="00FD4F6C" w:rsidRPr="00755FA9">
        <w:rPr>
          <w:rFonts w:asciiTheme="majorHAnsi" w:hAnsiTheme="majorHAnsi" w:cstheme="majorHAnsi"/>
          <w:vertAlign w:val="superscript"/>
        </w:rPr>
        <w:t>34</w:t>
      </w:r>
      <w:r w:rsidR="00BD52ED" w:rsidRPr="00755FA9">
        <w:rPr>
          <w:rFonts w:asciiTheme="majorHAnsi" w:hAnsiTheme="majorHAnsi" w:cstheme="majorHAnsi"/>
          <w:bCs/>
        </w:rPr>
        <w:fldChar w:fldCharType="end"/>
      </w:r>
      <w:r w:rsidR="004E1808" w:rsidRPr="00755FA9">
        <w:rPr>
          <w:rFonts w:asciiTheme="majorHAnsi" w:hAnsiTheme="majorHAnsi" w:cstheme="majorHAnsi"/>
          <w:bCs/>
          <w:lang w:val="en-CA"/>
        </w:rPr>
        <w:t xml:space="preserve">. </w:t>
      </w:r>
    </w:p>
    <w:p w14:paraId="6EB73565" w14:textId="77777777" w:rsidR="004E1808" w:rsidRPr="00755FA9" w:rsidRDefault="004E1808" w:rsidP="00755FA9">
      <w:pPr>
        <w:rPr>
          <w:rFonts w:asciiTheme="majorHAnsi" w:hAnsiTheme="majorHAnsi" w:cstheme="majorHAnsi"/>
          <w:bCs/>
        </w:rPr>
      </w:pPr>
    </w:p>
    <w:p w14:paraId="058852F7" w14:textId="6B3D1373" w:rsidR="004E1808" w:rsidRPr="00755FA9" w:rsidRDefault="004E1808" w:rsidP="00755FA9">
      <w:pPr>
        <w:rPr>
          <w:rFonts w:asciiTheme="majorHAnsi" w:hAnsiTheme="majorHAnsi" w:cstheme="majorHAnsi"/>
        </w:rPr>
      </w:pPr>
      <w:r w:rsidRPr="00755FA9">
        <w:rPr>
          <w:rFonts w:asciiTheme="majorHAnsi" w:hAnsiTheme="majorHAnsi" w:cstheme="majorHAnsi"/>
          <w:b/>
        </w:rPr>
        <w:t>7.</w:t>
      </w:r>
      <w:r w:rsidR="00CC6A3F" w:rsidRPr="00755FA9">
        <w:rPr>
          <w:rFonts w:asciiTheme="majorHAnsi" w:hAnsiTheme="majorHAnsi" w:cstheme="majorHAnsi"/>
          <w:b/>
        </w:rPr>
        <w:t>3</w:t>
      </w:r>
      <w:r w:rsidRPr="00755FA9">
        <w:rPr>
          <w:rFonts w:asciiTheme="majorHAnsi" w:hAnsiTheme="majorHAnsi" w:cstheme="majorHAnsi"/>
          <w:b/>
        </w:rPr>
        <w:t>.</w:t>
      </w:r>
      <w:r w:rsidRPr="00755FA9">
        <w:rPr>
          <w:rFonts w:asciiTheme="majorHAnsi" w:hAnsiTheme="majorHAnsi" w:cstheme="majorHAnsi"/>
          <w:bCs/>
        </w:rPr>
        <w:t xml:space="preserve"> Detach the cells by adding 2 </w:t>
      </w:r>
      <w:r w:rsidR="00E10540" w:rsidRPr="00755FA9">
        <w:rPr>
          <w:rFonts w:asciiTheme="majorHAnsi" w:hAnsiTheme="majorHAnsi" w:cstheme="majorHAnsi"/>
          <w:bCs/>
        </w:rPr>
        <w:t>mL</w:t>
      </w:r>
      <w:r w:rsidRPr="00755FA9">
        <w:rPr>
          <w:rFonts w:asciiTheme="majorHAnsi" w:hAnsiTheme="majorHAnsi" w:cstheme="majorHAnsi"/>
          <w:bCs/>
        </w:rPr>
        <w:t xml:space="preserve"> of 0.25% trypsin-EDTA and incubate at 37</w:t>
      </w:r>
      <w:r w:rsidR="00D358DA" w:rsidRPr="00755FA9">
        <w:rPr>
          <w:rFonts w:asciiTheme="majorHAnsi" w:hAnsiTheme="majorHAnsi" w:cstheme="majorHAnsi"/>
          <w:bCs/>
        </w:rPr>
        <w:t xml:space="preserve"> </w:t>
      </w:r>
      <w:r w:rsidRPr="00755FA9">
        <w:rPr>
          <w:rFonts w:asciiTheme="majorHAnsi" w:hAnsiTheme="majorHAnsi" w:cstheme="majorHAnsi"/>
          <w:bCs/>
        </w:rPr>
        <w:t>°C in a CO₂ incubator for 2–5 min</w:t>
      </w:r>
      <w:r w:rsidRPr="00755FA9">
        <w:rPr>
          <w:rFonts w:asciiTheme="majorHAnsi" w:hAnsiTheme="majorHAnsi" w:cstheme="majorHAnsi"/>
        </w:rPr>
        <w:t xml:space="preserve">. </w:t>
      </w:r>
    </w:p>
    <w:p w14:paraId="59E3772A" w14:textId="77777777" w:rsidR="004E1808" w:rsidRPr="00755FA9" w:rsidRDefault="004E1808" w:rsidP="00755FA9">
      <w:pPr>
        <w:rPr>
          <w:rFonts w:asciiTheme="majorHAnsi" w:hAnsiTheme="majorHAnsi" w:cstheme="majorHAnsi"/>
        </w:rPr>
      </w:pPr>
    </w:p>
    <w:p w14:paraId="154D2E78" w14:textId="09EAA4F0"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7.</w:t>
      </w:r>
      <w:r w:rsidR="00CC6A3F" w:rsidRPr="00755FA9">
        <w:rPr>
          <w:rFonts w:asciiTheme="majorHAnsi" w:hAnsiTheme="majorHAnsi" w:cstheme="majorHAnsi"/>
          <w:b/>
          <w:bCs/>
          <w:lang w:val="en-CA"/>
        </w:rPr>
        <w:t>4</w:t>
      </w:r>
      <w:r w:rsidRPr="00755FA9">
        <w:rPr>
          <w:rFonts w:asciiTheme="majorHAnsi" w:hAnsiTheme="majorHAnsi" w:cstheme="majorHAnsi"/>
          <w:b/>
          <w:bCs/>
          <w:lang w:val="en-CA"/>
        </w:rPr>
        <w:t>.</w:t>
      </w:r>
      <w:r w:rsidRPr="00755FA9">
        <w:rPr>
          <w:rFonts w:asciiTheme="majorHAnsi" w:hAnsiTheme="majorHAnsi" w:cstheme="majorHAnsi"/>
          <w:bCs/>
          <w:lang w:val="en-CA"/>
        </w:rPr>
        <w:t xml:space="preserve"> Examine the culture under a microscope to confirm that all cells have detached.</w:t>
      </w:r>
      <w:r w:rsidR="00E2174F" w:rsidRPr="00755FA9">
        <w:rPr>
          <w:rFonts w:asciiTheme="majorHAnsi" w:hAnsiTheme="majorHAnsi" w:cstheme="majorHAnsi"/>
          <w:bCs/>
          <w:lang w:val="en-CA"/>
        </w:rPr>
        <w:t xml:space="preserve"> </w:t>
      </w:r>
      <w:r w:rsidRPr="00755FA9">
        <w:rPr>
          <w:rFonts w:asciiTheme="majorHAnsi" w:hAnsiTheme="majorHAnsi" w:cstheme="majorHAnsi"/>
          <w:bCs/>
          <w:lang w:val="en-CA"/>
        </w:rPr>
        <w:t xml:space="preserve">Once detachment is complete, add 2 </w:t>
      </w:r>
      <w:r w:rsidR="00E10540" w:rsidRPr="00755FA9">
        <w:rPr>
          <w:rFonts w:asciiTheme="majorHAnsi" w:hAnsiTheme="majorHAnsi" w:cstheme="majorHAnsi"/>
          <w:bCs/>
          <w:lang w:val="en-CA"/>
        </w:rPr>
        <w:t>mL</w:t>
      </w:r>
      <w:r w:rsidRPr="00755FA9">
        <w:rPr>
          <w:rFonts w:asciiTheme="majorHAnsi" w:hAnsiTheme="majorHAnsi" w:cstheme="majorHAnsi"/>
          <w:bCs/>
          <w:lang w:val="en-CA"/>
        </w:rPr>
        <w:t xml:space="preserve"> of neutralizing medium (see section </w:t>
      </w:r>
      <w:r w:rsidRPr="00755FA9">
        <w:rPr>
          <w:rFonts w:asciiTheme="majorHAnsi" w:hAnsiTheme="majorHAnsi" w:cstheme="majorHAnsi"/>
          <w:b/>
          <w:bCs/>
          <w:lang w:val="en-CA"/>
        </w:rPr>
        <w:t>3.</w:t>
      </w:r>
      <w:r w:rsidR="009507F4" w:rsidRPr="00755FA9">
        <w:rPr>
          <w:rFonts w:asciiTheme="majorHAnsi" w:hAnsiTheme="majorHAnsi" w:cstheme="majorHAnsi"/>
          <w:b/>
          <w:bCs/>
          <w:lang w:val="en-CA"/>
        </w:rPr>
        <w:t>1</w:t>
      </w:r>
      <w:r w:rsidRPr="00755FA9">
        <w:rPr>
          <w:rFonts w:asciiTheme="majorHAnsi" w:hAnsiTheme="majorHAnsi" w:cstheme="majorHAnsi"/>
          <w:bCs/>
          <w:lang w:val="en-CA"/>
        </w:rPr>
        <w:t>).</w:t>
      </w:r>
    </w:p>
    <w:p w14:paraId="4CFC6285" w14:textId="77777777" w:rsidR="004E1808" w:rsidRPr="00755FA9" w:rsidRDefault="004E1808" w:rsidP="00755FA9">
      <w:pPr>
        <w:rPr>
          <w:rFonts w:asciiTheme="majorHAnsi" w:hAnsiTheme="majorHAnsi" w:cstheme="majorHAnsi"/>
          <w:bCs/>
          <w:lang w:val="en-CA"/>
        </w:rPr>
      </w:pPr>
    </w:p>
    <w:p w14:paraId="095C799D" w14:textId="67B576B5"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lang w:val="en-CA"/>
        </w:rPr>
        <w:t>7.</w:t>
      </w:r>
      <w:r w:rsidR="00CC6A3F" w:rsidRPr="00755FA9">
        <w:rPr>
          <w:rFonts w:asciiTheme="majorHAnsi" w:hAnsiTheme="majorHAnsi" w:cstheme="majorHAnsi"/>
          <w:b/>
          <w:lang w:val="en-CA"/>
        </w:rPr>
        <w:t>5</w:t>
      </w:r>
      <w:r w:rsidRPr="00755FA9">
        <w:rPr>
          <w:rFonts w:asciiTheme="majorHAnsi" w:hAnsiTheme="majorHAnsi" w:cstheme="majorHAnsi"/>
          <w:b/>
          <w:lang w:val="en-CA"/>
        </w:rPr>
        <w:t xml:space="preserve">. </w:t>
      </w:r>
      <w:r w:rsidRPr="00755FA9">
        <w:rPr>
          <w:rFonts w:asciiTheme="majorHAnsi" w:hAnsiTheme="majorHAnsi" w:cstheme="majorHAnsi"/>
          <w:bCs/>
          <w:lang w:val="en-CA"/>
        </w:rPr>
        <w:t xml:space="preserve">Centrifuge the cell suspension at </w:t>
      </w:r>
      <w:r w:rsidR="004A6655" w:rsidRPr="00755FA9">
        <w:rPr>
          <w:rFonts w:asciiTheme="majorHAnsi" w:hAnsiTheme="majorHAnsi" w:cstheme="majorHAnsi"/>
          <w:bCs/>
          <w:lang w:val="en-CA"/>
        </w:rPr>
        <w:t>300</w:t>
      </w:r>
      <w:r w:rsidRPr="00755FA9">
        <w:rPr>
          <w:rFonts w:asciiTheme="majorHAnsi" w:hAnsiTheme="majorHAnsi" w:cstheme="majorHAnsi"/>
          <w:bCs/>
          <w:lang w:val="en-CA"/>
        </w:rPr>
        <w:t xml:space="preserve"> × </w:t>
      </w:r>
      <w:r w:rsidRPr="00755FA9">
        <w:rPr>
          <w:rFonts w:asciiTheme="majorHAnsi" w:hAnsiTheme="majorHAnsi" w:cstheme="majorHAnsi"/>
          <w:bCs/>
          <w:i/>
          <w:iCs/>
          <w:lang w:val="en-CA"/>
        </w:rPr>
        <w:t>g</w:t>
      </w:r>
      <w:r w:rsidRPr="00755FA9">
        <w:rPr>
          <w:rFonts w:asciiTheme="majorHAnsi" w:hAnsiTheme="majorHAnsi" w:cstheme="majorHAnsi"/>
          <w:bCs/>
          <w:lang w:val="en-CA"/>
        </w:rPr>
        <w:t xml:space="preserve"> </w:t>
      </w:r>
      <w:r w:rsidR="009507F4" w:rsidRPr="00755FA9">
        <w:rPr>
          <w:rFonts w:asciiTheme="majorHAnsi" w:hAnsiTheme="majorHAnsi" w:cstheme="majorHAnsi"/>
          <w:bCs/>
          <w:lang w:val="en-CA"/>
        </w:rPr>
        <w:t xml:space="preserve">at RT </w:t>
      </w:r>
      <w:r w:rsidRPr="00755FA9">
        <w:rPr>
          <w:rFonts w:asciiTheme="majorHAnsi" w:hAnsiTheme="majorHAnsi" w:cstheme="majorHAnsi"/>
          <w:bCs/>
          <w:lang w:val="en-CA"/>
        </w:rPr>
        <w:t>for 10 min to pellet the cells.</w:t>
      </w:r>
    </w:p>
    <w:p w14:paraId="3BB221BA" w14:textId="77777777" w:rsidR="004E1808" w:rsidRPr="00755FA9" w:rsidRDefault="004E1808" w:rsidP="00755FA9">
      <w:pPr>
        <w:rPr>
          <w:rFonts w:asciiTheme="majorHAnsi" w:hAnsiTheme="majorHAnsi" w:cstheme="majorHAnsi"/>
          <w:bCs/>
          <w:lang w:val="en-CA"/>
        </w:rPr>
      </w:pPr>
    </w:p>
    <w:p w14:paraId="3BC49E0F" w14:textId="7E59B3E1"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lang w:val="en-CA"/>
        </w:rPr>
        <w:t>7.</w:t>
      </w:r>
      <w:r w:rsidR="00CC6A3F" w:rsidRPr="00755FA9">
        <w:rPr>
          <w:rFonts w:asciiTheme="majorHAnsi" w:hAnsiTheme="majorHAnsi" w:cstheme="majorHAnsi"/>
          <w:b/>
          <w:lang w:val="en-CA"/>
        </w:rPr>
        <w:t>6</w:t>
      </w:r>
      <w:r w:rsidRPr="00755FA9">
        <w:rPr>
          <w:rFonts w:asciiTheme="majorHAnsi" w:hAnsiTheme="majorHAnsi" w:cstheme="majorHAnsi"/>
          <w:b/>
          <w:lang w:val="en-CA"/>
        </w:rPr>
        <w:t>.</w:t>
      </w:r>
      <w:r w:rsidRPr="00755FA9">
        <w:rPr>
          <w:rFonts w:asciiTheme="majorHAnsi" w:hAnsiTheme="majorHAnsi" w:cstheme="majorHAnsi"/>
          <w:bCs/>
          <w:lang w:val="en-CA"/>
        </w:rPr>
        <w:t xml:space="preserve"> Resuspend and seed primary myoblasts onto </w:t>
      </w:r>
      <w:r w:rsidR="00A955B8" w:rsidRPr="00755FA9">
        <w:rPr>
          <w:rFonts w:asciiTheme="majorHAnsi" w:hAnsiTheme="majorHAnsi" w:cstheme="majorHAnsi"/>
          <w:bCs/>
          <w:lang w:val="en-CA"/>
        </w:rPr>
        <w:t>M</w:t>
      </w:r>
      <w:r w:rsidRPr="00755FA9">
        <w:rPr>
          <w:rFonts w:asciiTheme="majorHAnsi" w:hAnsiTheme="majorHAnsi" w:cstheme="majorHAnsi"/>
          <w:bCs/>
          <w:lang w:val="en-CA"/>
        </w:rPr>
        <w:t xml:space="preserve">atrigel-coated culture plates </w:t>
      </w:r>
      <w:r w:rsidRPr="00755FA9">
        <w:rPr>
          <w:rFonts w:asciiTheme="majorHAnsi" w:hAnsiTheme="majorHAnsi" w:cstheme="majorHAnsi"/>
          <w:bCs/>
        </w:rPr>
        <w:t>and incubate at 37</w:t>
      </w:r>
      <w:r w:rsidR="00E2174F" w:rsidRPr="00755FA9">
        <w:rPr>
          <w:rFonts w:asciiTheme="majorHAnsi" w:hAnsiTheme="majorHAnsi" w:cstheme="majorHAnsi"/>
          <w:bCs/>
        </w:rPr>
        <w:t xml:space="preserve"> </w:t>
      </w:r>
      <w:r w:rsidRPr="00755FA9">
        <w:rPr>
          <w:rFonts w:asciiTheme="majorHAnsi" w:hAnsiTheme="majorHAnsi" w:cstheme="majorHAnsi"/>
          <w:bCs/>
        </w:rPr>
        <w:t xml:space="preserve">°C in a CO₂ </w:t>
      </w:r>
      <w:r w:rsidR="00E2174F" w:rsidRPr="00755FA9">
        <w:rPr>
          <w:rFonts w:asciiTheme="majorHAnsi" w:hAnsiTheme="majorHAnsi" w:cstheme="majorHAnsi"/>
          <w:bCs/>
        </w:rPr>
        <w:t xml:space="preserve">incubator </w:t>
      </w:r>
      <w:r w:rsidRPr="00755FA9">
        <w:rPr>
          <w:rFonts w:asciiTheme="majorHAnsi" w:hAnsiTheme="majorHAnsi" w:cstheme="majorHAnsi"/>
          <w:bCs/>
        </w:rPr>
        <w:t>for 24 h</w:t>
      </w:r>
      <w:r w:rsidRPr="00755FA9">
        <w:rPr>
          <w:rFonts w:asciiTheme="majorHAnsi" w:hAnsiTheme="majorHAnsi" w:cstheme="majorHAnsi"/>
          <w:bCs/>
          <w:lang w:val="en-CA"/>
        </w:rPr>
        <w:t>.</w:t>
      </w:r>
    </w:p>
    <w:p w14:paraId="00F075DA" w14:textId="77777777" w:rsidR="004E1808" w:rsidRPr="00755FA9" w:rsidRDefault="004E1808" w:rsidP="00755FA9">
      <w:pPr>
        <w:rPr>
          <w:rFonts w:asciiTheme="majorHAnsi" w:hAnsiTheme="majorHAnsi" w:cstheme="majorHAnsi"/>
          <w:bCs/>
          <w:lang w:val="en-CA"/>
        </w:rPr>
      </w:pPr>
    </w:p>
    <w:p w14:paraId="23E5DBDA" w14:textId="47838ADD"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lang w:val="en-CA"/>
        </w:rPr>
        <w:t>7.</w:t>
      </w:r>
      <w:r w:rsidR="00CC6A3F" w:rsidRPr="00755FA9">
        <w:rPr>
          <w:rFonts w:asciiTheme="majorHAnsi" w:hAnsiTheme="majorHAnsi" w:cstheme="majorHAnsi"/>
          <w:b/>
          <w:lang w:val="en-CA"/>
        </w:rPr>
        <w:t>7</w:t>
      </w:r>
      <w:r w:rsidRPr="00755FA9">
        <w:rPr>
          <w:rFonts w:asciiTheme="majorHAnsi" w:hAnsiTheme="majorHAnsi" w:cstheme="majorHAnsi"/>
          <w:b/>
          <w:lang w:val="en-CA"/>
        </w:rPr>
        <w:t>.</w:t>
      </w:r>
      <w:r w:rsidRPr="00755FA9">
        <w:rPr>
          <w:rFonts w:asciiTheme="majorHAnsi" w:hAnsiTheme="majorHAnsi" w:cstheme="majorHAnsi"/>
          <w:bCs/>
          <w:lang w:val="en-CA"/>
        </w:rPr>
        <w:t xml:space="preserve"> Next day, replace MPM with myoblast differentiation medium (MDM) containing high</w:t>
      </w:r>
      <w:r w:rsidR="00084218" w:rsidRPr="00755FA9">
        <w:rPr>
          <w:rFonts w:asciiTheme="majorHAnsi" w:hAnsiTheme="majorHAnsi" w:cstheme="majorHAnsi"/>
          <w:bCs/>
          <w:lang w:val="en-CA"/>
        </w:rPr>
        <w:t>-</w:t>
      </w:r>
      <w:r w:rsidRPr="00755FA9">
        <w:rPr>
          <w:rFonts w:asciiTheme="majorHAnsi" w:hAnsiTheme="majorHAnsi" w:cstheme="majorHAnsi"/>
          <w:bCs/>
          <w:lang w:val="en-CA"/>
        </w:rPr>
        <w:t>glucose DMEM, 5% HS</w:t>
      </w:r>
      <w:r w:rsidR="00084218" w:rsidRPr="00755FA9">
        <w:rPr>
          <w:rFonts w:asciiTheme="majorHAnsi" w:hAnsiTheme="majorHAnsi" w:cstheme="majorHAnsi"/>
          <w:bCs/>
          <w:lang w:val="en-CA"/>
        </w:rPr>
        <w:t>,</w:t>
      </w:r>
      <w:r w:rsidRPr="00755FA9">
        <w:rPr>
          <w:rFonts w:asciiTheme="majorHAnsi" w:hAnsiTheme="majorHAnsi" w:cstheme="majorHAnsi"/>
          <w:bCs/>
          <w:lang w:val="en-CA"/>
        </w:rPr>
        <w:t xml:space="preserve"> and 1% P/S. </w:t>
      </w:r>
    </w:p>
    <w:p w14:paraId="24FBEBC0" w14:textId="77777777" w:rsidR="004A6655" w:rsidRPr="00755FA9" w:rsidRDefault="004A6655" w:rsidP="00755FA9">
      <w:pPr>
        <w:rPr>
          <w:rFonts w:asciiTheme="majorHAnsi" w:hAnsiTheme="majorHAnsi" w:cstheme="majorHAnsi"/>
          <w:b/>
          <w:bCs/>
          <w:lang w:val="en-CA"/>
        </w:rPr>
      </w:pPr>
    </w:p>
    <w:p w14:paraId="443001C1" w14:textId="1C731D80" w:rsidR="004E1808" w:rsidRPr="00755FA9" w:rsidRDefault="004E1808" w:rsidP="00755FA9">
      <w:pPr>
        <w:rPr>
          <w:rFonts w:asciiTheme="majorHAnsi" w:hAnsiTheme="majorHAnsi" w:cstheme="majorHAnsi"/>
          <w:bCs/>
          <w:lang w:val="en-CA"/>
        </w:rPr>
      </w:pPr>
      <w:r w:rsidRPr="00755FA9">
        <w:rPr>
          <w:rFonts w:asciiTheme="majorHAnsi" w:hAnsiTheme="majorHAnsi" w:cstheme="majorHAnsi"/>
          <w:lang w:val="en-CA"/>
        </w:rPr>
        <w:t>N</w:t>
      </w:r>
      <w:r w:rsidR="004A6655" w:rsidRPr="00755FA9">
        <w:rPr>
          <w:rFonts w:asciiTheme="majorHAnsi" w:hAnsiTheme="majorHAnsi" w:cstheme="majorHAnsi"/>
          <w:lang w:val="en-CA"/>
        </w:rPr>
        <w:t>OTE</w:t>
      </w:r>
      <w:r w:rsidR="00D73FA2" w:rsidRPr="00755FA9">
        <w:rPr>
          <w:rFonts w:asciiTheme="majorHAnsi" w:hAnsiTheme="majorHAnsi" w:cstheme="majorHAnsi"/>
          <w:lang w:val="en-CA"/>
        </w:rPr>
        <w:t>:</w:t>
      </w:r>
      <w:r w:rsidR="00D73FA2" w:rsidRPr="00755FA9">
        <w:rPr>
          <w:rFonts w:asciiTheme="majorHAnsi" w:hAnsiTheme="majorHAnsi" w:cstheme="majorHAnsi"/>
          <w:b/>
          <w:bCs/>
          <w:lang w:val="en-CA"/>
        </w:rPr>
        <w:t xml:space="preserve"> </w:t>
      </w:r>
      <w:r w:rsidRPr="00755FA9">
        <w:rPr>
          <w:rFonts w:asciiTheme="majorHAnsi" w:hAnsiTheme="majorHAnsi" w:cstheme="majorHAnsi"/>
          <w:bCs/>
          <w:lang w:val="en-CA"/>
        </w:rPr>
        <w:t xml:space="preserve">To achieve high-quality myotube formation, ensure that myoblasts reach 80–90% confluency before switching to differentiation medium. If the desired confluency is not reached the following day, continue incubation until optimal density is achieved. </w:t>
      </w:r>
    </w:p>
    <w:p w14:paraId="00C01A01" w14:textId="77777777" w:rsidR="004E1808" w:rsidRPr="00755FA9" w:rsidRDefault="004E1808" w:rsidP="00755FA9">
      <w:pPr>
        <w:rPr>
          <w:rFonts w:asciiTheme="majorHAnsi" w:hAnsiTheme="majorHAnsi" w:cstheme="majorHAnsi"/>
          <w:bCs/>
          <w:lang w:val="en-CA"/>
        </w:rPr>
      </w:pPr>
    </w:p>
    <w:p w14:paraId="64B23BBA" w14:textId="2AC9621B" w:rsidR="004E1808" w:rsidRPr="00755FA9" w:rsidRDefault="004E1808" w:rsidP="00755FA9">
      <w:pPr>
        <w:rPr>
          <w:rFonts w:asciiTheme="majorHAnsi" w:hAnsiTheme="majorHAnsi" w:cstheme="majorHAnsi"/>
          <w:b/>
          <w:lang w:val="en-CA"/>
        </w:rPr>
      </w:pPr>
      <w:r w:rsidRPr="00755FA9">
        <w:rPr>
          <w:rFonts w:asciiTheme="majorHAnsi" w:hAnsiTheme="majorHAnsi" w:cstheme="majorHAnsi"/>
          <w:b/>
          <w:lang w:val="en-CA"/>
        </w:rPr>
        <w:t xml:space="preserve">8. </w:t>
      </w:r>
      <w:r w:rsidR="00D73FA2" w:rsidRPr="00755FA9">
        <w:rPr>
          <w:rFonts w:asciiTheme="majorHAnsi" w:hAnsiTheme="majorHAnsi" w:cstheme="majorHAnsi"/>
          <w:b/>
          <w:lang w:val="en-CA"/>
        </w:rPr>
        <w:t xml:space="preserve">Immunostaining of myoblasts and myotubes </w:t>
      </w:r>
    </w:p>
    <w:p w14:paraId="24AA4496" w14:textId="77777777" w:rsidR="004E1808" w:rsidRPr="00755FA9" w:rsidRDefault="004E1808" w:rsidP="00755FA9">
      <w:pPr>
        <w:rPr>
          <w:rFonts w:asciiTheme="majorHAnsi" w:hAnsiTheme="majorHAnsi" w:cstheme="majorHAnsi"/>
          <w:bCs/>
          <w:lang w:val="en-CA"/>
        </w:rPr>
      </w:pPr>
    </w:p>
    <w:p w14:paraId="3315F0A8" w14:textId="36D0DAF3"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8.1.</w:t>
      </w:r>
      <w:r w:rsidRPr="00755FA9">
        <w:rPr>
          <w:rFonts w:asciiTheme="majorHAnsi" w:hAnsiTheme="majorHAnsi" w:cstheme="majorHAnsi"/>
          <w:bCs/>
          <w:lang w:val="en-CA"/>
        </w:rPr>
        <w:t xml:space="preserve"> Wash the cells </w:t>
      </w:r>
      <w:r w:rsidR="008D4F26" w:rsidRPr="00755FA9">
        <w:rPr>
          <w:rFonts w:asciiTheme="majorHAnsi" w:hAnsiTheme="majorHAnsi" w:cstheme="majorHAnsi"/>
          <w:bCs/>
          <w:lang w:val="en-CA"/>
        </w:rPr>
        <w:t xml:space="preserve">2x </w:t>
      </w:r>
      <w:r w:rsidRPr="00755FA9">
        <w:rPr>
          <w:rFonts w:asciiTheme="majorHAnsi" w:hAnsiTheme="majorHAnsi" w:cstheme="majorHAnsi"/>
          <w:bCs/>
          <w:lang w:val="en-CA"/>
        </w:rPr>
        <w:t>with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to remove residual medium.</w:t>
      </w:r>
    </w:p>
    <w:p w14:paraId="6BBE1F6A" w14:textId="77777777" w:rsidR="004E1808" w:rsidRPr="00755FA9" w:rsidRDefault="004E1808" w:rsidP="00755FA9">
      <w:pPr>
        <w:rPr>
          <w:rFonts w:asciiTheme="majorHAnsi" w:hAnsiTheme="majorHAnsi" w:cstheme="majorHAnsi"/>
          <w:bCs/>
          <w:lang w:val="en-CA"/>
        </w:rPr>
      </w:pPr>
    </w:p>
    <w:p w14:paraId="77C82329" w14:textId="26BE4D15"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8.2.</w:t>
      </w:r>
      <w:r w:rsidRPr="00755FA9">
        <w:rPr>
          <w:rFonts w:asciiTheme="majorHAnsi" w:hAnsiTheme="majorHAnsi" w:cstheme="majorHAnsi"/>
          <w:bCs/>
          <w:lang w:val="en-CA"/>
        </w:rPr>
        <w:t xml:space="preserve"> Fix the cells in 4% paraformaldehyde (PFA) in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for 15 min at </w:t>
      </w:r>
      <w:r w:rsidR="007C7BA9" w:rsidRPr="00755FA9">
        <w:rPr>
          <w:rFonts w:asciiTheme="majorHAnsi" w:hAnsiTheme="majorHAnsi" w:cstheme="majorHAnsi"/>
          <w:bCs/>
          <w:lang w:val="en-CA"/>
        </w:rPr>
        <w:t>RT</w:t>
      </w:r>
      <w:r w:rsidR="00EA1E6E" w:rsidRPr="00755FA9">
        <w:rPr>
          <w:rFonts w:asciiTheme="majorHAnsi" w:hAnsiTheme="majorHAnsi" w:cstheme="majorHAnsi"/>
          <w:bCs/>
          <w:lang w:val="en-CA"/>
        </w:rPr>
        <w:t>. Further steps will be carried out at RT if not specified otherwise</w:t>
      </w:r>
      <w:r w:rsidRPr="00755FA9">
        <w:rPr>
          <w:rFonts w:asciiTheme="majorHAnsi" w:hAnsiTheme="majorHAnsi" w:cstheme="majorHAnsi"/>
          <w:bCs/>
          <w:lang w:val="en-CA"/>
        </w:rPr>
        <w:t>.</w:t>
      </w:r>
    </w:p>
    <w:p w14:paraId="5FFFEB28" w14:textId="77777777" w:rsidR="00B94F8C" w:rsidRPr="00755FA9" w:rsidRDefault="00B94F8C" w:rsidP="00755FA9">
      <w:pPr>
        <w:rPr>
          <w:rFonts w:asciiTheme="majorHAnsi" w:hAnsiTheme="majorHAnsi" w:cstheme="majorHAnsi"/>
          <w:bCs/>
          <w:lang w:val="en-CA"/>
        </w:rPr>
      </w:pPr>
    </w:p>
    <w:p w14:paraId="383E41D4" w14:textId="08D91AFA" w:rsidR="00B94F8C" w:rsidRPr="00755FA9" w:rsidRDefault="00B94F8C" w:rsidP="00755FA9">
      <w:pPr>
        <w:rPr>
          <w:rFonts w:asciiTheme="majorHAnsi" w:hAnsiTheme="majorHAnsi" w:cstheme="majorHAnsi"/>
          <w:bCs/>
          <w:lang w:val="en-CA"/>
        </w:rPr>
      </w:pPr>
      <w:r w:rsidRPr="00755FA9">
        <w:rPr>
          <w:rFonts w:asciiTheme="majorHAnsi" w:hAnsiTheme="majorHAnsi" w:cstheme="majorHAnsi"/>
          <w:bCs/>
          <w:lang w:val="en-CA"/>
        </w:rPr>
        <w:t>NOTE: PFA is toxic. Always handle PFA solutions in a chemical fume hood while wearing gloves, lab coat, and eye protection. Avoid direct contact with skin or eyes. Dispose of PFA-containing waste according to institutional chemical and biohazard regulations.</w:t>
      </w:r>
    </w:p>
    <w:p w14:paraId="53F9CD43" w14:textId="77777777" w:rsidR="004E1808" w:rsidRPr="00755FA9" w:rsidRDefault="004E1808" w:rsidP="00755FA9">
      <w:pPr>
        <w:rPr>
          <w:rFonts w:asciiTheme="majorHAnsi" w:hAnsiTheme="majorHAnsi" w:cstheme="majorHAnsi"/>
          <w:bCs/>
          <w:lang w:val="en-CA"/>
        </w:rPr>
      </w:pPr>
    </w:p>
    <w:p w14:paraId="31445670" w14:textId="3744BF0A"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8.3.</w:t>
      </w:r>
      <w:r w:rsidRPr="00755FA9">
        <w:rPr>
          <w:rFonts w:asciiTheme="majorHAnsi" w:hAnsiTheme="majorHAnsi" w:cstheme="majorHAnsi"/>
          <w:bCs/>
          <w:lang w:val="en-CA"/>
        </w:rPr>
        <w:t xml:space="preserve"> Incubate the fixed cells with 50 mM ammonium chloride (</w:t>
      </w:r>
      <w:proofErr w:type="spellStart"/>
      <w:r w:rsidRPr="00755FA9">
        <w:rPr>
          <w:rFonts w:asciiTheme="majorHAnsi" w:hAnsiTheme="majorHAnsi" w:cstheme="majorHAnsi"/>
          <w:bCs/>
          <w:lang w:val="en-CA"/>
        </w:rPr>
        <w:t>NH₄Cl</w:t>
      </w:r>
      <w:proofErr w:type="spellEnd"/>
      <w:r w:rsidRPr="00755FA9">
        <w:rPr>
          <w:rFonts w:asciiTheme="majorHAnsi" w:hAnsiTheme="majorHAnsi" w:cstheme="majorHAnsi"/>
          <w:bCs/>
          <w:lang w:val="en-CA"/>
        </w:rPr>
        <w:t xml:space="preserve">) for 30 min </w:t>
      </w:r>
      <w:r w:rsidR="006A6199" w:rsidRPr="00755FA9">
        <w:rPr>
          <w:rFonts w:asciiTheme="majorHAnsi" w:hAnsiTheme="majorHAnsi" w:cstheme="majorHAnsi"/>
          <w:bCs/>
          <w:lang w:val="en-CA"/>
        </w:rPr>
        <w:t xml:space="preserve">at RT </w:t>
      </w:r>
      <w:r w:rsidRPr="00755FA9">
        <w:rPr>
          <w:rFonts w:asciiTheme="majorHAnsi" w:hAnsiTheme="majorHAnsi" w:cstheme="majorHAnsi"/>
          <w:bCs/>
          <w:lang w:val="en-CA"/>
        </w:rPr>
        <w:t>(preferably on a shaker</w:t>
      </w:r>
      <w:r w:rsidR="006A6199" w:rsidRPr="00755FA9">
        <w:rPr>
          <w:rFonts w:asciiTheme="majorHAnsi" w:hAnsiTheme="majorHAnsi" w:cstheme="majorHAnsi"/>
          <w:bCs/>
          <w:lang w:val="en-CA"/>
        </w:rPr>
        <w:t xml:space="preserve">, </w:t>
      </w:r>
      <w:r w:rsidR="006A6199" w:rsidRPr="00755FA9">
        <w:rPr>
          <w:rFonts w:asciiTheme="majorHAnsi" w:hAnsiTheme="majorHAnsi" w:cstheme="majorHAnsi"/>
          <w:bCs/>
        </w:rPr>
        <w:t>50–100 rpm</w:t>
      </w:r>
      <w:r w:rsidRPr="00755FA9">
        <w:rPr>
          <w:rFonts w:asciiTheme="majorHAnsi" w:hAnsiTheme="majorHAnsi" w:cstheme="majorHAnsi"/>
          <w:bCs/>
          <w:lang w:val="en-CA"/>
        </w:rPr>
        <w:t>) to quench free aldehyde groups and reduce nonspecific binding during subsequent staining steps.</w:t>
      </w:r>
    </w:p>
    <w:p w14:paraId="25B4CB06" w14:textId="77777777" w:rsidR="004E1808" w:rsidRPr="00755FA9" w:rsidRDefault="004E1808" w:rsidP="00755FA9">
      <w:pPr>
        <w:rPr>
          <w:rFonts w:asciiTheme="majorHAnsi" w:hAnsiTheme="majorHAnsi" w:cstheme="majorHAnsi"/>
          <w:bCs/>
          <w:lang w:val="en-CA"/>
        </w:rPr>
      </w:pPr>
    </w:p>
    <w:p w14:paraId="23DD71D5" w14:textId="5E760F75"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lastRenderedPageBreak/>
        <w:t>8.4.</w:t>
      </w:r>
      <w:r w:rsidRPr="00755FA9">
        <w:rPr>
          <w:rFonts w:asciiTheme="majorHAnsi" w:hAnsiTheme="majorHAnsi" w:cstheme="majorHAnsi"/>
          <w:bCs/>
          <w:lang w:val="en-CA"/>
        </w:rPr>
        <w:t xml:space="preserve"> Wash the cells </w:t>
      </w:r>
      <w:r w:rsidR="00FA2ECD" w:rsidRPr="00755FA9">
        <w:rPr>
          <w:rFonts w:asciiTheme="majorHAnsi" w:hAnsiTheme="majorHAnsi" w:cstheme="majorHAnsi"/>
          <w:bCs/>
          <w:lang w:val="en-CA"/>
        </w:rPr>
        <w:t xml:space="preserve">for </w:t>
      </w:r>
      <w:r w:rsidR="008D4F26" w:rsidRPr="00755FA9">
        <w:rPr>
          <w:rFonts w:asciiTheme="majorHAnsi" w:hAnsiTheme="majorHAnsi" w:cstheme="majorHAnsi"/>
          <w:bCs/>
          <w:lang w:val="en-CA"/>
        </w:rPr>
        <w:t>3 x</w:t>
      </w:r>
      <w:r w:rsidRPr="00755FA9">
        <w:rPr>
          <w:rFonts w:asciiTheme="majorHAnsi" w:hAnsiTheme="majorHAnsi" w:cstheme="majorHAnsi"/>
          <w:bCs/>
          <w:lang w:val="en-CA"/>
        </w:rPr>
        <w:t xml:space="preserve"> 5 min </w:t>
      </w:r>
      <w:r w:rsidR="006A6199" w:rsidRPr="00755FA9">
        <w:rPr>
          <w:rFonts w:asciiTheme="majorHAnsi" w:hAnsiTheme="majorHAnsi" w:cstheme="majorHAnsi"/>
          <w:bCs/>
          <w:lang w:val="en-CA"/>
        </w:rPr>
        <w:t xml:space="preserve">at RT </w:t>
      </w:r>
      <w:r w:rsidRPr="00755FA9">
        <w:rPr>
          <w:rFonts w:asciiTheme="majorHAnsi" w:hAnsiTheme="majorHAnsi" w:cstheme="majorHAnsi"/>
          <w:bCs/>
          <w:lang w:val="en-CA"/>
        </w:rPr>
        <w:t>with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(on a shaker</w:t>
      </w:r>
      <w:r w:rsidR="006A6199" w:rsidRPr="00755FA9">
        <w:rPr>
          <w:rFonts w:asciiTheme="majorHAnsi" w:hAnsiTheme="majorHAnsi" w:cstheme="majorHAnsi"/>
          <w:bCs/>
          <w:lang w:val="en-CA"/>
        </w:rPr>
        <w:t xml:space="preserve">, </w:t>
      </w:r>
      <w:r w:rsidR="006A6199" w:rsidRPr="00755FA9">
        <w:rPr>
          <w:rFonts w:asciiTheme="majorHAnsi" w:hAnsiTheme="majorHAnsi" w:cstheme="majorHAnsi"/>
          <w:bCs/>
        </w:rPr>
        <w:t>50–100 rpm</w:t>
      </w:r>
      <w:r w:rsidRPr="00755FA9">
        <w:rPr>
          <w:rFonts w:asciiTheme="majorHAnsi" w:hAnsiTheme="majorHAnsi" w:cstheme="majorHAnsi"/>
          <w:bCs/>
          <w:lang w:val="en-CA"/>
        </w:rPr>
        <w:t>).</w:t>
      </w:r>
    </w:p>
    <w:p w14:paraId="0164CB41" w14:textId="77777777" w:rsidR="004E1808" w:rsidRPr="00755FA9" w:rsidRDefault="004E1808" w:rsidP="00755FA9">
      <w:pPr>
        <w:rPr>
          <w:rFonts w:asciiTheme="majorHAnsi" w:hAnsiTheme="majorHAnsi" w:cstheme="majorHAnsi"/>
          <w:bCs/>
          <w:lang w:val="en-CA"/>
        </w:rPr>
      </w:pPr>
    </w:p>
    <w:p w14:paraId="12D62C0C" w14:textId="16456DFD"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8.5.</w:t>
      </w:r>
      <w:r w:rsidRPr="00755FA9">
        <w:rPr>
          <w:rFonts w:asciiTheme="majorHAnsi" w:hAnsiTheme="majorHAnsi" w:cstheme="majorHAnsi"/>
          <w:bCs/>
          <w:lang w:val="en-CA"/>
        </w:rPr>
        <w:t xml:space="preserve"> P</w:t>
      </w:r>
      <w:r w:rsidR="005F1658" w:rsidRPr="00755FA9">
        <w:rPr>
          <w:rFonts w:asciiTheme="majorHAnsi" w:hAnsiTheme="majorHAnsi" w:cstheme="majorHAnsi"/>
          <w:bCs/>
          <w:lang w:val="en-CA"/>
        </w:rPr>
        <w:t>erform p</w:t>
      </w:r>
      <w:r w:rsidRPr="00755FA9">
        <w:rPr>
          <w:rFonts w:asciiTheme="majorHAnsi" w:hAnsiTheme="majorHAnsi" w:cstheme="majorHAnsi"/>
          <w:bCs/>
          <w:lang w:val="en-CA"/>
        </w:rPr>
        <w:t>ermeabiliz</w:t>
      </w:r>
      <w:r w:rsidR="005F1658" w:rsidRPr="00755FA9">
        <w:rPr>
          <w:rFonts w:asciiTheme="majorHAnsi" w:hAnsiTheme="majorHAnsi" w:cstheme="majorHAnsi"/>
          <w:bCs/>
          <w:lang w:val="en-CA"/>
        </w:rPr>
        <w:t>ation of</w:t>
      </w:r>
      <w:r w:rsidRPr="00755FA9">
        <w:rPr>
          <w:rFonts w:asciiTheme="majorHAnsi" w:hAnsiTheme="majorHAnsi" w:cstheme="majorHAnsi"/>
          <w:bCs/>
          <w:lang w:val="en-CA"/>
        </w:rPr>
        <w:t xml:space="preserve"> the cells with 0.2% Triton X-100 in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for 10 min (on a shaker).</w:t>
      </w:r>
    </w:p>
    <w:p w14:paraId="3D647B03" w14:textId="77777777" w:rsidR="004E1808" w:rsidRPr="00755FA9" w:rsidRDefault="004E1808" w:rsidP="00755FA9">
      <w:pPr>
        <w:rPr>
          <w:rFonts w:asciiTheme="majorHAnsi" w:hAnsiTheme="majorHAnsi" w:cstheme="majorHAnsi"/>
          <w:bCs/>
          <w:lang w:val="en-CA"/>
        </w:rPr>
      </w:pPr>
    </w:p>
    <w:p w14:paraId="52CFFF56" w14:textId="51BE890E"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8.6.</w:t>
      </w:r>
      <w:r w:rsidRPr="00755FA9">
        <w:rPr>
          <w:rFonts w:asciiTheme="majorHAnsi" w:hAnsiTheme="majorHAnsi" w:cstheme="majorHAnsi"/>
          <w:bCs/>
          <w:lang w:val="en-CA"/>
        </w:rPr>
        <w:t xml:space="preserve"> Wash the cells </w:t>
      </w:r>
      <w:r w:rsidR="00927623" w:rsidRPr="00755FA9">
        <w:rPr>
          <w:rFonts w:asciiTheme="majorHAnsi" w:hAnsiTheme="majorHAnsi" w:cstheme="majorHAnsi"/>
          <w:bCs/>
          <w:lang w:val="en-CA"/>
        </w:rPr>
        <w:t xml:space="preserve">for </w:t>
      </w:r>
      <w:r w:rsidRPr="00755FA9">
        <w:rPr>
          <w:rFonts w:asciiTheme="majorHAnsi" w:hAnsiTheme="majorHAnsi" w:cstheme="majorHAnsi"/>
          <w:bCs/>
          <w:lang w:val="en-CA"/>
        </w:rPr>
        <w:t xml:space="preserve">2–3 </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5 min with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(on a shaker).</w:t>
      </w:r>
    </w:p>
    <w:p w14:paraId="1083754A" w14:textId="77777777" w:rsidR="004E1808" w:rsidRPr="00755FA9" w:rsidRDefault="004E1808" w:rsidP="00755FA9">
      <w:pPr>
        <w:rPr>
          <w:rFonts w:asciiTheme="majorHAnsi" w:hAnsiTheme="majorHAnsi" w:cstheme="majorHAnsi"/>
          <w:bCs/>
          <w:lang w:val="en-CA"/>
        </w:rPr>
      </w:pPr>
    </w:p>
    <w:p w14:paraId="1E3752B4" w14:textId="2D905C53"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8.7.</w:t>
      </w:r>
      <w:r w:rsidRPr="00755FA9">
        <w:rPr>
          <w:rFonts w:asciiTheme="majorHAnsi" w:hAnsiTheme="majorHAnsi" w:cstheme="majorHAnsi"/>
          <w:bCs/>
          <w:lang w:val="en-CA"/>
        </w:rPr>
        <w:t xml:space="preserve"> Block nonspecific antibody binding by incubating the cells in blocking solution (2% horse serum in 1</w:t>
      </w:r>
      <w:r w:rsidR="008D4F26" w:rsidRPr="00755FA9">
        <w:rPr>
          <w:rFonts w:asciiTheme="majorHAnsi" w:hAnsiTheme="majorHAnsi" w:cstheme="majorHAnsi"/>
          <w:bCs/>
          <w:lang w:val="en-CA"/>
        </w:rPr>
        <w:t>x</w:t>
      </w:r>
      <w:r w:rsidRPr="00755FA9">
        <w:rPr>
          <w:rFonts w:asciiTheme="majorHAnsi" w:hAnsiTheme="majorHAnsi" w:cstheme="majorHAnsi"/>
          <w:bCs/>
          <w:lang w:val="en-CA"/>
        </w:rPr>
        <w:t xml:space="preserve"> PBS containing 0.02% Triton X-100) for 1.5 h at </w:t>
      </w:r>
      <w:r w:rsidR="007C7BA9" w:rsidRPr="00755FA9">
        <w:rPr>
          <w:rFonts w:asciiTheme="majorHAnsi" w:hAnsiTheme="majorHAnsi" w:cstheme="majorHAnsi"/>
          <w:bCs/>
          <w:lang w:val="en-CA"/>
        </w:rPr>
        <w:t>RT</w:t>
      </w:r>
      <w:r w:rsidRPr="00755FA9">
        <w:rPr>
          <w:rFonts w:asciiTheme="majorHAnsi" w:hAnsiTheme="majorHAnsi" w:cstheme="majorHAnsi"/>
          <w:bCs/>
          <w:lang w:val="en-CA"/>
        </w:rPr>
        <w:t xml:space="preserve"> (on a shaker</w:t>
      </w:r>
      <w:r w:rsidR="00395A84" w:rsidRPr="00755FA9">
        <w:rPr>
          <w:rFonts w:asciiTheme="majorHAnsi" w:hAnsiTheme="majorHAnsi" w:cstheme="majorHAnsi"/>
          <w:bCs/>
          <w:lang w:val="en-CA"/>
        </w:rPr>
        <w:t xml:space="preserve">, </w:t>
      </w:r>
      <w:r w:rsidR="00395A84" w:rsidRPr="00755FA9">
        <w:rPr>
          <w:rFonts w:asciiTheme="majorHAnsi" w:hAnsiTheme="majorHAnsi" w:cstheme="majorHAnsi"/>
          <w:bCs/>
        </w:rPr>
        <w:t>50–100 rpm</w:t>
      </w:r>
      <w:r w:rsidRPr="00755FA9">
        <w:rPr>
          <w:rFonts w:asciiTheme="majorHAnsi" w:hAnsiTheme="majorHAnsi" w:cstheme="majorHAnsi"/>
          <w:bCs/>
          <w:lang w:val="en-CA"/>
        </w:rPr>
        <w:t>).</w:t>
      </w:r>
    </w:p>
    <w:p w14:paraId="4B6C8D6B" w14:textId="77777777" w:rsidR="004E1808" w:rsidRPr="00755FA9" w:rsidRDefault="004E1808" w:rsidP="00755FA9">
      <w:pPr>
        <w:rPr>
          <w:rFonts w:asciiTheme="majorHAnsi" w:hAnsiTheme="majorHAnsi" w:cstheme="majorHAnsi"/>
          <w:bCs/>
          <w:lang w:val="en-CA"/>
        </w:rPr>
      </w:pPr>
    </w:p>
    <w:p w14:paraId="1E7A2D65" w14:textId="16329793"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8.8.</w:t>
      </w:r>
      <w:r w:rsidRPr="00755FA9">
        <w:rPr>
          <w:rFonts w:asciiTheme="majorHAnsi" w:hAnsiTheme="majorHAnsi" w:cstheme="majorHAnsi"/>
          <w:bCs/>
          <w:lang w:val="en-CA"/>
        </w:rPr>
        <w:t xml:space="preserve"> Incubate the cells overnight at 4 °C with primary antibodies diluted </w:t>
      </w:r>
      <w:r w:rsidR="00226C9F" w:rsidRPr="00755FA9">
        <w:rPr>
          <w:rFonts w:asciiTheme="majorHAnsi" w:hAnsiTheme="majorHAnsi" w:cstheme="majorHAnsi"/>
          <w:bCs/>
          <w:lang w:val="en-CA"/>
        </w:rPr>
        <w:t xml:space="preserve">(Pax7 </w:t>
      </w:r>
      <w:r w:rsidR="00927623" w:rsidRPr="00755FA9">
        <w:rPr>
          <w:rFonts w:asciiTheme="majorHAnsi" w:hAnsiTheme="majorHAnsi" w:cstheme="majorHAnsi"/>
          <w:bCs/>
          <w:lang w:val="en-CA"/>
        </w:rPr>
        <w:t>–</w:t>
      </w:r>
      <w:r w:rsidR="00226C9F" w:rsidRPr="00755FA9">
        <w:rPr>
          <w:rFonts w:asciiTheme="majorHAnsi" w:hAnsiTheme="majorHAnsi" w:cstheme="majorHAnsi"/>
          <w:bCs/>
          <w:lang w:val="en-CA"/>
        </w:rPr>
        <w:t xml:space="preserve"> </w:t>
      </w:r>
      <w:r w:rsidR="00CB59CE" w:rsidRPr="00755FA9">
        <w:rPr>
          <w:rFonts w:asciiTheme="majorHAnsi" w:hAnsiTheme="majorHAnsi" w:cstheme="majorHAnsi"/>
          <w:bCs/>
          <w:lang w:val="en-CA"/>
        </w:rPr>
        <w:t>1:100</w:t>
      </w:r>
      <w:r w:rsidR="00226C9F" w:rsidRPr="00755FA9">
        <w:rPr>
          <w:rFonts w:asciiTheme="majorHAnsi" w:hAnsiTheme="majorHAnsi" w:cstheme="majorHAnsi"/>
          <w:bCs/>
          <w:lang w:val="en-CA"/>
        </w:rPr>
        <w:t>; MHC – 1:50)</w:t>
      </w:r>
      <w:r w:rsidR="00CB59CE" w:rsidRPr="00755FA9">
        <w:rPr>
          <w:rFonts w:asciiTheme="majorHAnsi" w:hAnsiTheme="majorHAnsi" w:cstheme="majorHAnsi"/>
          <w:bCs/>
          <w:lang w:val="en-CA"/>
        </w:rPr>
        <w:t xml:space="preserve"> </w:t>
      </w:r>
      <w:r w:rsidRPr="00755FA9">
        <w:rPr>
          <w:rFonts w:asciiTheme="majorHAnsi" w:hAnsiTheme="majorHAnsi" w:cstheme="majorHAnsi"/>
          <w:bCs/>
          <w:lang w:val="en-CA"/>
        </w:rPr>
        <w:t>in blocking solution (on a shaker</w:t>
      </w:r>
      <w:r w:rsidR="00395A84" w:rsidRPr="00755FA9">
        <w:rPr>
          <w:rFonts w:asciiTheme="majorHAnsi" w:hAnsiTheme="majorHAnsi" w:cstheme="majorHAnsi"/>
          <w:bCs/>
          <w:lang w:val="en-CA"/>
        </w:rPr>
        <w:t xml:space="preserve">, </w:t>
      </w:r>
      <w:r w:rsidR="00395A84" w:rsidRPr="00755FA9">
        <w:rPr>
          <w:rFonts w:asciiTheme="majorHAnsi" w:hAnsiTheme="majorHAnsi" w:cstheme="majorHAnsi"/>
          <w:bCs/>
        </w:rPr>
        <w:t>50–100 rpm</w:t>
      </w:r>
      <w:r w:rsidRPr="00755FA9">
        <w:rPr>
          <w:rFonts w:asciiTheme="majorHAnsi" w:hAnsiTheme="majorHAnsi" w:cstheme="majorHAnsi"/>
          <w:bCs/>
          <w:lang w:val="en-CA"/>
        </w:rPr>
        <w:t>).</w:t>
      </w:r>
    </w:p>
    <w:p w14:paraId="502C4844" w14:textId="77777777" w:rsidR="004E1808" w:rsidRPr="00755FA9" w:rsidRDefault="004E1808" w:rsidP="00755FA9">
      <w:pPr>
        <w:rPr>
          <w:rFonts w:asciiTheme="majorHAnsi" w:hAnsiTheme="majorHAnsi" w:cstheme="majorHAnsi"/>
          <w:bCs/>
          <w:lang w:val="en-CA"/>
        </w:rPr>
      </w:pPr>
    </w:p>
    <w:p w14:paraId="4DDD4AF8" w14:textId="70F7AD6C"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8.9.</w:t>
      </w:r>
      <w:r w:rsidRPr="00755FA9">
        <w:rPr>
          <w:rFonts w:asciiTheme="majorHAnsi" w:hAnsiTheme="majorHAnsi" w:cstheme="majorHAnsi"/>
          <w:bCs/>
          <w:lang w:val="en-CA"/>
        </w:rPr>
        <w:t xml:space="preserve"> Wash the cells</w:t>
      </w:r>
      <w:r w:rsidR="003001CB" w:rsidRPr="00755FA9">
        <w:rPr>
          <w:rFonts w:asciiTheme="majorHAnsi" w:hAnsiTheme="majorHAnsi" w:cstheme="majorHAnsi"/>
          <w:bCs/>
          <w:lang w:val="en-CA"/>
        </w:rPr>
        <w:t xml:space="preserve"> 3 x</w:t>
      </w:r>
      <w:r w:rsidRPr="00755FA9">
        <w:rPr>
          <w:rFonts w:asciiTheme="majorHAnsi" w:hAnsiTheme="majorHAnsi" w:cstheme="majorHAnsi"/>
          <w:bCs/>
          <w:lang w:val="en-CA"/>
        </w:rPr>
        <w:t xml:space="preserve"> 10–15 min with 1</w:t>
      </w:r>
      <w:r w:rsidR="003001CB" w:rsidRPr="00755FA9">
        <w:rPr>
          <w:rFonts w:asciiTheme="majorHAnsi" w:hAnsiTheme="majorHAnsi" w:cstheme="majorHAnsi"/>
          <w:bCs/>
          <w:lang w:val="en-CA"/>
        </w:rPr>
        <w:t>x</w:t>
      </w:r>
      <w:r w:rsidRPr="00755FA9">
        <w:rPr>
          <w:rFonts w:asciiTheme="majorHAnsi" w:hAnsiTheme="majorHAnsi" w:cstheme="majorHAnsi"/>
          <w:bCs/>
          <w:lang w:val="en-CA"/>
        </w:rPr>
        <w:t xml:space="preserve"> PBS containing 0.02</w:t>
      </w:r>
      <w:r w:rsidR="006A6199" w:rsidRPr="00755FA9">
        <w:rPr>
          <w:rFonts w:asciiTheme="majorHAnsi" w:hAnsiTheme="majorHAnsi" w:cstheme="majorHAnsi"/>
          <w:bCs/>
          <w:lang w:val="en-CA"/>
        </w:rPr>
        <w:t xml:space="preserve"> </w:t>
      </w:r>
      <w:r w:rsidRPr="00755FA9">
        <w:rPr>
          <w:rFonts w:asciiTheme="majorHAnsi" w:hAnsiTheme="majorHAnsi" w:cstheme="majorHAnsi"/>
          <w:bCs/>
          <w:lang w:val="en-CA"/>
        </w:rPr>
        <w:t>% Triton X-100 (on a shaker</w:t>
      </w:r>
      <w:r w:rsidR="00395A84" w:rsidRPr="00755FA9">
        <w:rPr>
          <w:rFonts w:asciiTheme="majorHAnsi" w:hAnsiTheme="majorHAnsi" w:cstheme="majorHAnsi"/>
          <w:bCs/>
          <w:lang w:val="en-CA"/>
        </w:rPr>
        <w:t xml:space="preserve">, </w:t>
      </w:r>
      <w:r w:rsidR="00395A84" w:rsidRPr="00755FA9">
        <w:rPr>
          <w:rFonts w:asciiTheme="majorHAnsi" w:hAnsiTheme="majorHAnsi" w:cstheme="majorHAnsi"/>
          <w:bCs/>
        </w:rPr>
        <w:t>50–100 rpm</w:t>
      </w:r>
      <w:r w:rsidRPr="00755FA9">
        <w:rPr>
          <w:rFonts w:asciiTheme="majorHAnsi" w:hAnsiTheme="majorHAnsi" w:cstheme="majorHAnsi"/>
          <w:bCs/>
          <w:lang w:val="en-CA"/>
        </w:rPr>
        <w:t>).</w:t>
      </w:r>
    </w:p>
    <w:p w14:paraId="3D91E602" w14:textId="77777777" w:rsidR="004E1808" w:rsidRPr="00755FA9" w:rsidRDefault="004E1808" w:rsidP="00755FA9">
      <w:pPr>
        <w:rPr>
          <w:rFonts w:asciiTheme="majorHAnsi" w:hAnsiTheme="majorHAnsi" w:cstheme="majorHAnsi"/>
          <w:bCs/>
          <w:lang w:val="en-CA"/>
        </w:rPr>
      </w:pPr>
    </w:p>
    <w:p w14:paraId="2131B35E" w14:textId="2DED9774"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8.10.</w:t>
      </w:r>
      <w:r w:rsidRPr="00755FA9">
        <w:rPr>
          <w:rFonts w:asciiTheme="majorHAnsi" w:hAnsiTheme="majorHAnsi" w:cstheme="majorHAnsi"/>
          <w:bCs/>
          <w:lang w:val="en-CA"/>
        </w:rPr>
        <w:t xml:space="preserve"> Incubate the cells with </w:t>
      </w:r>
      <w:r w:rsidR="00226C9F" w:rsidRPr="00755FA9">
        <w:rPr>
          <w:rFonts w:asciiTheme="majorHAnsi" w:hAnsiTheme="majorHAnsi" w:cstheme="majorHAnsi"/>
          <w:bCs/>
          <w:lang w:val="en-CA"/>
        </w:rPr>
        <w:t xml:space="preserve">appropriate </w:t>
      </w:r>
      <w:r w:rsidRPr="00755FA9">
        <w:rPr>
          <w:rFonts w:asciiTheme="majorHAnsi" w:hAnsiTheme="majorHAnsi" w:cstheme="majorHAnsi"/>
          <w:bCs/>
          <w:lang w:val="en-CA"/>
        </w:rPr>
        <w:t>secondary antibodies</w:t>
      </w:r>
      <w:r w:rsidR="00226C9F" w:rsidRPr="00755FA9">
        <w:rPr>
          <w:rFonts w:asciiTheme="majorHAnsi" w:hAnsiTheme="majorHAnsi" w:cstheme="majorHAnsi"/>
          <w:bCs/>
          <w:lang w:val="en-CA"/>
        </w:rPr>
        <w:t xml:space="preserve"> </w:t>
      </w:r>
      <w:r w:rsidRPr="00755FA9">
        <w:rPr>
          <w:rFonts w:asciiTheme="majorHAnsi" w:hAnsiTheme="majorHAnsi" w:cstheme="majorHAnsi"/>
          <w:bCs/>
          <w:lang w:val="en-CA"/>
        </w:rPr>
        <w:t xml:space="preserve">diluted </w:t>
      </w:r>
      <w:r w:rsidR="00226C9F" w:rsidRPr="00755FA9">
        <w:rPr>
          <w:rFonts w:asciiTheme="majorHAnsi" w:hAnsiTheme="majorHAnsi" w:cstheme="majorHAnsi"/>
          <w:bCs/>
          <w:lang w:val="en-CA"/>
        </w:rPr>
        <w:t xml:space="preserve">1:250 </w:t>
      </w:r>
      <w:r w:rsidRPr="00755FA9">
        <w:rPr>
          <w:rFonts w:asciiTheme="majorHAnsi" w:hAnsiTheme="majorHAnsi" w:cstheme="majorHAnsi"/>
          <w:bCs/>
          <w:lang w:val="en-CA"/>
        </w:rPr>
        <w:t xml:space="preserve">in blocking solution for 1–1.5 h at </w:t>
      </w:r>
      <w:r w:rsidR="007C7BA9" w:rsidRPr="00755FA9">
        <w:rPr>
          <w:rFonts w:asciiTheme="majorHAnsi" w:hAnsiTheme="majorHAnsi" w:cstheme="majorHAnsi"/>
          <w:bCs/>
          <w:lang w:val="en-CA"/>
        </w:rPr>
        <w:t>RT</w:t>
      </w:r>
      <w:r w:rsidRPr="00755FA9">
        <w:rPr>
          <w:rFonts w:asciiTheme="majorHAnsi" w:hAnsiTheme="majorHAnsi" w:cstheme="majorHAnsi"/>
          <w:bCs/>
          <w:lang w:val="en-CA"/>
        </w:rPr>
        <w:t xml:space="preserve"> (on a shaker and protected from light).</w:t>
      </w:r>
    </w:p>
    <w:p w14:paraId="0ABAF26C" w14:textId="77777777" w:rsidR="004E1808" w:rsidRPr="00755FA9" w:rsidRDefault="004E1808" w:rsidP="00755FA9">
      <w:pPr>
        <w:rPr>
          <w:rFonts w:asciiTheme="majorHAnsi" w:hAnsiTheme="majorHAnsi" w:cstheme="majorHAnsi"/>
          <w:bCs/>
          <w:lang w:val="en-CA"/>
        </w:rPr>
      </w:pPr>
    </w:p>
    <w:p w14:paraId="40F2C179" w14:textId="41B81C09"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8.11.</w:t>
      </w:r>
      <w:r w:rsidRPr="00755FA9">
        <w:rPr>
          <w:rFonts w:asciiTheme="majorHAnsi" w:hAnsiTheme="majorHAnsi" w:cstheme="majorHAnsi"/>
          <w:bCs/>
          <w:lang w:val="en-CA"/>
        </w:rPr>
        <w:t xml:space="preserve"> Wash the cells</w:t>
      </w:r>
      <w:r w:rsidR="00357588" w:rsidRPr="00755FA9">
        <w:rPr>
          <w:rFonts w:asciiTheme="majorHAnsi" w:hAnsiTheme="majorHAnsi" w:cstheme="majorHAnsi"/>
          <w:bCs/>
          <w:lang w:val="en-CA"/>
        </w:rPr>
        <w:t xml:space="preserve"> for</w:t>
      </w:r>
      <w:r w:rsidRPr="00755FA9">
        <w:rPr>
          <w:rFonts w:asciiTheme="majorHAnsi" w:hAnsiTheme="majorHAnsi" w:cstheme="majorHAnsi"/>
          <w:bCs/>
          <w:lang w:val="en-CA"/>
        </w:rPr>
        <w:t xml:space="preserve"> </w:t>
      </w:r>
      <w:r w:rsidR="003001CB" w:rsidRPr="00755FA9">
        <w:rPr>
          <w:rFonts w:asciiTheme="majorHAnsi" w:hAnsiTheme="majorHAnsi" w:cstheme="majorHAnsi"/>
          <w:bCs/>
          <w:lang w:val="en-CA"/>
        </w:rPr>
        <w:t>3 x</w:t>
      </w:r>
      <w:r w:rsidRPr="00755FA9">
        <w:rPr>
          <w:rFonts w:asciiTheme="majorHAnsi" w:hAnsiTheme="majorHAnsi" w:cstheme="majorHAnsi"/>
          <w:bCs/>
          <w:lang w:val="en-CA"/>
        </w:rPr>
        <w:t xml:space="preserve"> 10–15 min with 1</w:t>
      </w:r>
      <w:r w:rsidR="003001CB" w:rsidRPr="00755FA9">
        <w:rPr>
          <w:rFonts w:asciiTheme="majorHAnsi" w:hAnsiTheme="majorHAnsi" w:cstheme="majorHAnsi"/>
          <w:bCs/>
          <w:lang w:val="en-CA"/>
        </w:rPr>
        <w:t>x</w:t>
      </w:r>
      <w:r w:rsidRPr="00755FA9">
        <w:rPr>
          <w:rFonts w:asciiTheme="majorHAnsi" w:hAnsiTheme="majorHAnsi" w:cstheme="majorHAnsi"/>
          <w:bCs/>
          <w:lang w:val="en-CA"/>
        </w:rPr>
        <w:t xml:space="preserve"> PBS containing 0.02</w:t>
      </w:r>
      <w:r w:rsidR="006A6199" w:rsidRPr="00755FA9">
        <w:rPr>
          <w:rFonts w:asciiTheme="majorHAnsi" w:hAnsiTheme="majorHAnsi" w:cstheme="majorHAnsi"/>
          <w:bCs/>
          <w:lang w:val="en-CA"/>
        </w:rPr>
        <w:t xml:space="preserve"> </w:t>
      </w:r>
      <w:r w:rsidRPr="00755FA9">
        <w:rPr>
          <w:rFonts w:asciiTheme="majorHAnsi" w:hAnsiTheme="majorHAnsi" w:cstheme="majorHAnsi"/>
          <w:bCs/>
          <w:lang w:val="en-CA"/>
        </w:rPr>
        <w:t>% Triton X-100 (on a shaker</w:t>
      </w:r>
      <w:r w:rsidR="00395A84" w:rsidRPr="00755FA9">
        <w:rPr>
          <w:rFonts w:asciiTheme="majorHAnsi" w:hAnsiTheme="majorHAnsi" w:cstheme="majorHAnsi"/>
          <w:bCs/>
          <w:lang w:val="en-CA"/>
        </w:rPr>
        <w:t xml:space="preserve">, </w:t>
      </w:r>
      <w:r w:rsidR="00395A84" w:rsidRPr="00755FA9">
        <w:rPr>
          <w:rFonts w:asciiTheme="majorHAnsi" w:hAnsiTheme="majorHAnsi" w:cstheme="majorHAnsi"/>
          <w:bCs/>
        </w:rPr>
        <w:t>50–100 rpm</w:t>
      </w:r>
      <w:r w:rsidRPr="00755FA9">
        <w:rPr>
          <w:rFonts w:asciiTheme="majorHAnsi" w:hAnsiTheme="majorHAnsi" w:cstheme="majorHAnsi"/>
          <w:bCs/>
          <w:lang w:val="en-CA"/>
        </w:rPr>
        <w:t>).</w:t>
      </w:r>
    </w:p>
    <w:p w14:paraId="3BF50730" w14:textId="77777777" w:rsidR="004E1808" w:rsidRPr="00755FA9" w:rsidRDefault="004E1808" w:rsidP="00755FA9">
      <w:pPr>
        <w:rPr>
          <w:rFonts w:asciiTheme="majorHAnsi" w:hAnsiTheme="majorHAnsi" w:cstheme="majorHAnsi"/>
          <w:bCs/>
          <w:lang w:val="en-CA"/>
        </w:rPr>
      </w:pPr>
    </w:p>
    <w:p w14:paraId="42219A2C" w14:textId="10AC073E"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8.12.</w:t>
      </w:r>
      <w:r w:rsidRPr="00755FA9">
        <w:rPr>
          <w:rFonts w:asciiTheme="majorHAnsi" w:hAnsiTheme="majorHAnsi" w:cstheme="majorHAnsi"/>
          <w:bCs/>
          <w:lang w:val="en-CA"/>
        </w:rPr>
        <w:t xml:space="preserve"> Mount the samples using an appropriate mounting medium</w:t>
      </w:r>
      <w:r w:rsidR="00FE46F4" w:rsidRPr="00755FA9">
        <w:rPr>
          <w:rFonts w:asciiTheme="majorHAnsi" w:hAnsiTheme="majorHAnsi" w:cstheme="majorHAnsi"/>
          <w:bCs/>
          <w:lang w:val="en-CA"/>
        </w:rPr>
        <w:t xml:space="preserve"> and a coverslip</w:t>
      </w:r>
      <w:r w:rsidRPr="00755FA9">
        <w:rPr>
          <w:rFonts w:asciiTheme="majorHAnsi" w:hAnsiTheme="majorHAnsi" w:cstheme="majorHAnsi"/>
          <w:bCs/>
          <w:lang w:val="en-CA"/>
        </w:rPr>
        <w:t xml:space="preserve">, </w:t>
      </w:r>
      <w:r w:rsidR="00357588" w:rsidRPr="00755FA9">
        <w:rPr>
          <w:rFonts w:asciiTheme="majorHAnsi" w:hAnsiTheme="majorHAnsi" w:cstheme="majorHAnsi"/>
          <w:bCs/>
          <w:lang w:val="en-CA"/>
        </w:rPr>
        <w:t>as specified by</w:t>
      </w:r>
      <w:r w:rsidRPr="00755FA9">
        <w:rPr>
          <w:rFonts w:asciiTheme="majorHAnsi" w:hAnsiTheme="majorHAnsi" w:cstheme="majorHAnsi"/>
          <w:bCs/>
          <w:lang w:val="en-CA"/>
        </w:rPr>
        <w:t xml:space="preserve"> the experimental design.</w:t>
      </w:r>
      <w:r w:rsidR="00FE46F4" w:rsidRPr="00755FA9">
        <w:rPr>
          <w:rFonts w:asciiTheme="majorHAnsi" w:hAnsiTheme="majorHAnsi" w:cstheme="majorHAnsi"/>
          <w:bCs/>
          <w:lang w:val="en-CA"/>
        </w:rPr>
        <w:t xml:space="preserve"> </w:t>
      </w:r>
    </w:p>
    <w:p w14:paraId="1E246CBE" w14:textId="77777777" w:rsidR="004E1808" w:rsidRPr="00755FA9" w:rsidRDefault="004E1808" w:rsidP="00755FA9">
      <w:pPr>
        <w:rPr>
          <w:rFonts w:asciiTheme="majorHAnsi" w:hAnsiTheme="majorHAnsi" w:cstheme="majorHAnsi"/>
          <w:bCs/>
          <w:lang w:val="en-CA"/>
        </w:rPr>
      </w:pPr>
    </w:p>
    <w:p w14:paraId="766C77EE" w14:textId="77777777" w:rsidR="004E1808" w:rsidRPr="00755FA9" w:rsidRDefault="004E1808" w:rsidP="00755FA9">
      <w:pPr>
        <w:rPr>
          <w:rFonts w:asciiTheme="majorHAnsi" w:hAnsiTheme="majorHAnsi" w:cstheme="majorHAnsi"/>
          <w:bCs/>
          <w:lang w:val="en-CA"/>
        </w:rPr>
      </w:pPr>
      <w:r w:rsidRPr="00755FA9">
        <w:rPr>
          <w:rFonts w:asciiTheme="majorHAnsi" w:hAnsiTheme="majorHAnsi" w:cstheme="majorHAnsi"/>
          <w:b/>
          <w:bCs/>
          <w:lang w:val="en-CA"/>
        </w:rPr>
        <w:t>8.13.</w:t>
      </w:r>
      <w:r w:rsidRPr="00755FA9">
        <w:rPr>
          <w:rFonts w:asciiTheme="majorHAnsi" w:hAnsiTheme="majorHAnsi" w:cstheme="majorHAnsi"/>
          <w:bCs/>
          <w:lang w:val="en-CA"/>
        </w:rPr>
        <w:t xml:space="preserve"> For long-term storage, keep the mounted samples at 4 °C, protected from light.</w:t>
      </w:r>
    </w:p>
    <w:p w14:paraId="4015356B" w14:textId="77777777" w:rsidR="006E4797" w:rsidRPr="00755FA9" w:rsidRDefault="006E4797" w:rsidP="00755FA9">
      <w:pPr>
        <w:pBdr>
          <w:top w:val="nil"/>
          <w:left w:val="nil"/>
          <w:bottom w:val="nil"/>
          <w:right w:val="nil"/>
          <w:between w:val="nil"/>
        </w:pBdr>
        <w:rPr>
          <w:rFonts w:asciiTheme="majorHAnsi" w:hAnsiTheme="majorHAnsi" w:cstheme="majorHAnsi"/>
          <w:b/>
        </w:rPr>
      </w:pPr>
    </w:p>
    <w:p w14:paraId="08AF3300" w14:textId="113391DE" w:rsidR="006E4797" w:rsidRPr="00755FA9" w:rsidRDefault="00E043DD" w:rsidP="00755FA9">
      <w:pPr>
        <w:rPr>
          <w:rFonts w:asciiTheme="majorHAnsi" w:hAnsiTheme="majorHAnsi" w:cstheme="majorHAnsi"/>
          <w:b/>
        </w:rPr>
      </w:pPr>
      <w:r w:rsidRPr="00755FA9">
        <w:rPr>
          <w:rFonts w:asciiTheme="majorHAnsi" w:hAnsiTheme="majorHAnsi" w:cstheme="majorHAnsi"/>
          <w:b/>
        </w:rPr>
        <w:t xml:space="preserve">REPRESENTATIVE </w:t>
      </w:r>
      <w:r w:rsidR="00551D82" w:rsidRPr="00755FA9">
        <w:rPr>
          <w:rFonts w:asciiTheme="majorHAnsi" w:hAnsiTheme="majorHAnsi" w:cstheme="majorHAnsi"/>
          <w:b/>
        </w:rPr>
        <w:t>RESULTS</w:t>
      </w:r>
      <w:r w:rsidR="008A6A8B" w:rsidRPr="00755FA9">
        <w:rPr>
          <w:rFonts w:asciiTheme="majorHAnsi" w:hAnsiTheme="majorHAnsi" w:cstheme="majorHAnsi"/>
          <w:b/>
        </w:rPr>
        <w:t>:</w:t>
      </w:r>
    </w:p>
    <w:p w14:paraId="7032DB5A" w14:textId="202709C4" w:rsidR="008A6A8B" w:rsidRPr="00755FA9" w:rsidRDefault="008A6A8B" w:rsidP="00755FA9">
      <w:pPr>
        <w:rPr>
          <w:rFonts w:asciiTheme="majorHAnsi" w:hAnsiTheme="majorHAnsi" w:cstheme="majorHAnsi"/>
        </w:rPr>
      </w:pPr>
      <w:r w:rsidRPr="00755FA9">
        <w:rPr>
          <w:rFonts w:asciiTheme="majorHAnsi" w:hAnsiTheme="majorHAnsi" w:cstheme="majorHAnsi"/>
          <w:lang w:val="en-CA"/>
        </w:rPr>
        <w:t xml:space="preserve">Successful execution of this protocol </w:t>
      </w:r>
      <w:r w:rsidR="00B1602E" w:rsidRPr="00755FA9">
        <w:rPr>
          <w:rFonts w:asciiTheme="majorHAnsi" w:hAnsiTheme="majorHAnsi" w:cstheme="majorHAnsi"/>
          <w:lang w:val="en-CA"/>
        </w:rPr>
        <w:t xml:space="preserve">yields highly viable, morphologically distinct primary myoblast cultures derived from </w:t>
      </w:r>
      <w:r w:rsidRPr="00755FA9">
        <w:rPr>
          <w:rFonts w:asciiTheme="majorHAnsi" w:hAnsiTheme="majorHAnsi" w:cstheme="majorHAnsi"/>
          <w:lang w:val="en-CA"/>
        </w:rPr>
        <w:t>hindlimb muscles of both adult and ne</w:t>
      </w:r>
      <w:r w:rsidR="00531E76" w:rsidRPr="00755FA9">
        <w:rPr>
          <w:rFonts w:asciiTheme="majorHAnsi" w:hAnsiTheme="majorHAnsi" w:cstheme="majorHAnsi"/>
          <w:lang w:val="en-CA"/>
        </w:rPr>
        <w:t>onatal</w:t>
      </w:r>
      <w:r w:rsidRPr="00755FA9">
        <w:rPr>
          <w:rFonts w:asciiTheme="majorHAnsi" w:hAnsiTheme="majorHAnsi" w:cstheme="majorHAnsi"/>
          <w:lang w:val="en-CA"/>
        </w:rPr>
        <w:t xml:space="preserve"> mice. By combining sequential filtration through cell strainers of decreasing pore sizes with optional magnetic-activated cell sorting (MACS), this protocol enables the isolation of a highly purified myoblast population. To further improve the purity of the isolated </w:t>
      </w:r>
      <w:r w:rsidR="00503BDF" w:rsidRPr="00755FA9">
        <w:rPr>
          <w:rFonts w:asciiTheme="majorHAnsi" w:hAnsiTheme="majorHAnsi" w:cstheme="majorHAnsi"/>
          <w:lang w:val="en-CA"/>
        </w:rPr>
        <w:t>Pax7</w:t>
      </w:r>
      <w:r w:rsidR="00503BDF" w:rsidRPr="00755FA9">
        <w:rPr>
          <w:rFonts w:asciiTheme="majorHAnsi" w:hAnsiTheme="majorHAnsi" w:cstheme="majorHAnsi"/>
          <w:vertAlign w:val="superscript"/>
          <w:lang w:val="en-CA"/>
        </w:rPr>
        <w:t>+</w:t>
      </w:r>
      <w:r w:rsidR="00503BDF" w:rsidRPr="00755FA9">
        <w:rPr>
          <w:rFonts w:asciiTheme="majorHAnsi" w:hAnsiTheme="majorHAnsi" w:cstheme="majorHAnsi"/>
          <w:lang w:val="en-CA"/>
        </w:rPr>
        <w:t xml:space="preserve"> cells</w:t>
      </w:r>
      <w:r w:rsidRPr="00755FA9">
        <w:rPr>
          <w:rFonts w:asciiTheme="majorHAnsi" w:hAnsiTheme="majorHAnsi" w:cstheme="majorHAnsi"/>
          <w:lang w:val="en-CA"/>
        </w:rPr>
        <w:t xml:space="preserve">, an optimized </w:t>
      </w:r>
      <w:proofErr w:type="spellStart"/>
      <w:r w:rsidR="00E10540" w:rsidRPr="00755FA9">
        <w:rPr>
          <w:rFonts w:asciiTheme="majorHAnsi" w:hAnsiTheme="majorHAnsi" w:cstheme="majorHAnsi"/>
          <w:lang w:val="en-CA"/>
        </w:rPr>
        <w:t>preplat</w:t>
      </w:r>
      <w:r w:rsidRPr="00755FA9">
        <w:rPr>
          <w:rFonts w:asciiTheme="majorHAnsi" w:hAnsiTheme="majorHAnsi" w:cstheme="majorHAnsi"/>
          <w:lang w:val="en-CA"/>
        </w:rPr>
        <w:t>ing</w:t>
      </w:r>
      <w:proofErr w:type="spellEnd"/>
      <w:r w:rsidRPr="00755FA9">
        <w:rPr>
          <w:rFonts w:asciiTheme="majorHAnsi" w:hAnsiTheme="majorHAnsi" w:cstheme="majorHAnsi"/>
          <w:lang w:val="en-CA"/>
        </w:rPr>
        <w:t xml:space="preserve"> step was incorporated. </w:t>
      </w:r>
      <w:r w:rsidR="00CC506F" w:rsidRPr="00755FA9">
        <w:rPr>
          <w:rFonts w:asciiTheme="majorHAnsi" w:hAnsiTheme="majorHAnsi" w:cstheme="majorHAnsi"/>
        </w:rPr>
        <w:t>After this step (</w:t>
      </w:r>
      <w:r w:rsidR="00B1602E" w:rsidRPr="00755FA9">
        <w:rPr>
          <w:rFonts w:asciiTheme="majorHAnsi" w:hAnsiTheme="majorHAnsi" w:cstheme="majorHAnsi"/>
        </w:rPr>
        <w:t xml:space="preserve">protocol </w:t>
      </w:r>
      <w:r w:rsidR="00CC506F" w:rsidRPr="00755FA9">
        <w:rPr>
          <w:rFonts w:asciiTheme="majorHAnsi" w:hAnsiTheme="majorHAnsi" w:cstheme="majorHAnsi"/>
        </w:rPr>
        <w:t xml:space="preserve">section </w:t>
      </w:r>
      <w:r w:rsidR="00CC506F" w:rsidRPr="00755FA9">
        <w:rPr>
          <w:rFonts w:asciiTheme="majorHAnsi" w:hAnsiTheme="majorHAnsi" w:cstheme="majorHAnsi"/>
          <w:b/>
        </w:rPr>
        <w:t>5</w:t>
      </w:r>
      <w:r w:rsidR="00CC506F" w:rsidRPr="00755FA9">
        <w:rPr>
          <w:rFonts w:asciiTheme="majorHAnsi" w:hAnsiTheme="majorHAnsi" w:cstheme="majorHAnsi"/>
        </w:rPr>
        <w:t>), most fibroblasts and other non-myogenic cells remain adherent</w:t>
      </w:r>
      <w:r w:rsidR="00B353A4" w:rsidRPr="00755FA9">
        <w:rPr>
          <w:rFonts w:asciiTheme="majorHAnsi" w:hAnsiTheme="majorHAnsi" w:cstheme="majorHAnsi"/>
        </w:rPr>
        <w:t xml:space="preserve"> (</w:t>
      </w:r>
      <w:r w:rsidR="00B353A4" w:rsidRPr="00755FA9">
        <w:rPr>
          <w:rFonts w:asciiTheme="majorHAnsi" w:hAnsiTheme="majorHAnsi" w:cstheme="majorHAnsi"/>
          <w:b/>
          <w:bCs/>
        </w:rPr>
        <w:t>Figure 3</w:t>
      </w:r>
      <w:r w:rsidR="00B353A4" w:rsidRPr="00755FA9">
        <w:rPr>
          <w:rFonts w:asciiTheme="majorHAnsi" w:hAnsiTheme="majorHAnsi" w:cstheme="majorHAnsi"/>
        </w:rPr>
        <w:t>)</w:t>
      </w:r>
      <w:r w:rsidR="00CC506F" w:rsidRPr="00755FA9">
        <w:rPr>
          <w:rFonts w:asciiTheme="majorHAnsi" w:hAnsiTheme="majorHAnsi" w:cstheme="majorHAnsi"/>
        </w:rPr>
        <w:t xml:space="preserve"> to the initial collagen-coated surface, whereas myoblasts stay in suspension and subsequently attach to the </w:t>
      </w:r>
      <w:r w:rsidR="00D3615C" w:rsidRPr="00755FA9">
        <w:rPr>
          <w:rFonts w:asciiTheme="majorHAnsi" w:hAnsiTheme="majorHAnsi" w:cstheme="majorHAnsi"/>
        </w:rPr>
        <w:t>M</w:t>
      </w:r>
      <w:r w:rsidR="00CC506F" w:rsidRPr="00755FA9">
        <w:rPr>
          <w:rFonts w:asciiTheme="majorHAnsi" w:hAnsiTheme="majorHAnsi" w:cstheme="majorHAnsi"/>
        </w:rPr>
        <w:t>atrigel-coated plates (</w:t>
      </w:r>
      <w:r w:rsidR="00CC506F" w:rsidRPr="00755FA9">
        <w:rPr>
          <w:rFonts w:asciiTheme="majorHAnsi" w:hAnsiTheme="majorHAnsi" w:cstheme="majorHAnsi"/>
          <w:b/>
          <w:bCs/>
        </w:rPr>
        <w:t>Figure</w:t>
      </w:r>
      <w:r w:rsidR="007A6F14" w:rsidRPr="00755FA9">
        <w:rPr>
          <w:rFonts w:asciiTheme="majorHAnsi" w:hAnsiTheme="majorHAnsi" w:cstheme="majorHAnsi"/>
          <w:b/>
          <w:bCs/>
        </w:rPr>
        <w:t xml:space="preserve"> 2B</w:t>
      </w:r>
      <w:r w:rsidR="00CC506F" w:rsidRPr="00755FA9">
        <w:rPr>
          <w:rFonts w:asciiTheme="majorHAnsi" w:hAnsiTheme="majorHAnsi" w:cstheme="majorHAnsi"/>
        </w:rPr>
        <w:t xml:space="preserve">). </w:t>
      </w:r>
      <w:r w:rsidRPr="00755FA9">
        <w:rPr>
          <w:rFonts w:asciiTheme="majorHAnsi" w:hAnsiTheme="majorHAnsi" w:cstheme="majorHAnsi"/>
        </w:rPr>
        <w:t>Building on the previously demonstrated effectiveness of specific components of the myoblast proliferation medium (MPM)</w:t>
      </w:r>
      <w:r w:rsidR="00B40CC3" w:rsidRPr="00755FA9">
        <w:rPr>
          <w:rFonts w:asciiTheme="majorHAnsi" w:hAnsiTheme="majorHAnsi" w:cstheme="majorHAnsi"/>
        </w:rPr>
        <w:t>,</w:t>
      </w:r>
      <w:r w:rsidRPr="00755FA9">
        <w:rPr>
          <w:rFonts w:asciiTheme="majorHAnsi" w:hAnsiTheme="majorHAnsi" w:cstheme="majorHAnsi"/>
        </w:rPr>
        <w:t xml:space="preserve"> including high serum concentration, supplementation with </w:t>
      </w:r>
      <w:proofErr w:type="spellStart"/>
      <w:r w:rsidRPr="00755FA9">
        <w:rPr>
          <w:rFonts w:asciiTheme="majorHAnsi" w:hAnsiTheme="majorHAnsi" w:cstheme="majorHAnsi"/>
        </w:rPr>
        <w:t>bFGF</w:t>
      </w:r>
      <w:proofErr w:type="spellEnd"/>
      <w:r w:rsidRPr="00755FA9">
        <w:rPr>
          <w:rFonts w:asciiTheme="majorHAnsi" w:hAnsiTheme="majorHAnsi" w:cstheme="majorHAnsi"/>
        </w:rPr>
        <w:t xml:space="preserve"> and chicken embryo extract (CEE), and the use of </w:t>
      </w:r>
      <w:r w:rsidR="00A955B8" w:rsidRPr="00755FA9">
        <w:rPr>
          <w:rFonts w:asciiTheme="majorHAnsi" w:hAnsiTheme="majorHAnsi" w:cstheme="majorHAnsi"/>
        </w:rPr>
        <w:t>M</w:t>
      </w:r>
      <w:r w:rsidRPr="00755FA9">
        <w:rPr>
          <w:rFonts w:asciiTheme="majorHAnsi" w:hAnsiTheme="majorHAnsi" w:cstheme="majorHAnsi"/>
        </w:rPr>
        <w:t xml:space="preserve">atrigel </w:t>
      </w:r>
      <w:r w:rsidR="00B1602E" w:rsidRPr="00755FA9">
        <w:rPr>
          <w:rFonts w:asciiTheme="majorHAnsi" w:hAnsiTheme="majorHAnsi" w:cstheme="majorHAnsi"/>
        </w:rPr>
        <w:t>coating—</w:t>
      </w:r>
      <w:r w:rsidR="00757462" w:rsidRPr="00755FA9">
        <w:rPr>
          <w:rFonts w:asciiTheme="majorHAnsi" w:hAnsiTheme="majorHAnsi" w:cstheme="majorHAnsi"/>
        </w:rPr>
        <w:t xml:space="preserve">this formulation, </w:t>
      </w:r>
      <w:r w:rsidRPr="00755FA9">
        <w:rPr>
          <w:rFonts w:asciiTheme="majorHAnsi" w:hAnsiTheme="majorHAnsi" w:cstheme="majorHAnsi"/>
        </w:rPr>
        <w:t>optimized by us</w:t>
      </w:r>
      <w:r w:rsidR="00757462" w:rsidRPr="00755FA9">
        <w:rPr>
          <w:rFonts w:asciiTheme="majorHAnsi" w:hAnsiTheme="majorHAnsi" w:cstheme="majorHAnsi"/>
        </w:rPr>
        <w:t>,</w:t>
      </w:r>
      <w:r w:rsidRPr="00755FA9">
        <w:rPr>
          <w:rFonts w:asciiTheme="majorHAnsi" w:hAnsiTheme="majorHAnsi" w:cstheme="majorHAnsi"/>
        </w:rPr>
        <w:t xml:space="preserve"> provides a distinct proliferative advantage for myoblasts over non-myogenic cells</w:t>
      </w:r>
      <w:r w:rsidR="00BD52ED"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{"citationID":"XoMmw2i1","properties":{"formattedCitation":"\\super 14,30,31,35\\nosupersub{}","plainCitation":"14,30,31,35","noteIndex":0},"citationItems":[{"id":"d1w02Do8/xYUDVsrq","uris":["http://zotero.org/users/local/3KU7NOvZ/items/UJB5E2LB"],"itemData":{"id":34,"type":"article-journal","container-title":"Nature Protocols","DOI":"10.1038/nprot.2008.142","ISSN":"1754-2189, 1750-2799","issue":"9","journalAbbreviation":"Nat Protoc","language":"en","license":"http://www.springer.com/tdm","page":"1501-1509","source":"DOI.org (Crossref)","title":"Isolation of a slowly adhering cell fraction containing stem cells from murine skeletal muscle by the preplate technique","volume":"3","author":[{"family":"Gharaibeh","given":"Burhan"},{"family":"Lu","given":"Aiping"},{"family":"Tebbets","given":"Jessica"},{"family":"Zheng","given":"Bo"},{"family":"Feduska","given":"Joe"},{"family":"Crisan","given":"Mihaela"},{"family":"Péault","given":"Bruno"},{"family":"Cummins","given":"James"},{"family":"Huard","given":"Johnny"}],"issued":{"date-parts":[["2008",9]]}}},{"id":"d1w02Do8/VFxhB8O2","uris":["http://zotero.org/users/local/3KU7NOvZ/items/AE5U8NNX"],"itemData":{"id":49,"type":"article-journal","container-title":"Stem Cell Research","DOI":"10.1016/j.scr.2018.05.017","ISSN":"18735061","journalAbbreviation":"Stem Cell Research","language":"en","page":"122-129","source":"DOI.org (Crossref)","title":"Efficient and high yield isolation of myoblasts from skeletal muscle","volume":"30","author":[{"family":"Shahini","given":"Aref"},{"family":"Vydiam","given":"Kalyan"},{"family":"Choudhury","given":"Debanik"},{"family":"Rajabian","given":"Nika"},{"family":"Nguyen","given":"Thy"},{"family":"Lei","given":"Pedro"},{"family":"Andreadis","given":"Stelios T."}],"issued":{"date-parts":[["2018",7]]}}},{"id":"d1w02Do8/xcl1rpSA","uris":["http://zotero.org/users/local/3KU7NOvZ/items/VYJV5FZ3"],"itemData":{"id":51,"type":"article-journal","container-title":"Molecules and Cells","DOI":"10.1016/S1016-8478(23)13849-0","ISSN":"10168478","issue":"2","journalAbbreviation":"Molecules and Cells","language":"en","page":"177-182","source":"DOI.org (Crossref)","title":"Purification and Characterization of Myoblast Fusion Inhibitor in Chick Embryo Extract","volume":"1","author":[{"family":"Lee","given":"Do Hee"},{"family":"Kwak","given":"Kyu Bong"},{"family":"Park","given":"Young Chul"},{"family":"Chung","given":"Chin Ha"},{"family":"Ha","given":"Doo Bong"}],"issued":{"date-parts":[["1991",5]]}}},{"id":"d1w02Do8/4IOgMRzJ","uris":["http://zotero.org/users/local/3KU7NOvZ/items/Q3AIRMMP"],"itemData":{"id":62,"type":"article-journal","container-title":"BioResearch Open Access","DOI":"10.1089/biores.2014.0007","ISSN":"2164-7860, 2164-7860","issue":"3","journalAbbreviation":"BioResearch Open Access","language":"en","page":"79-87","source":"DOI.org (Crossref)","title":"An &lt;i&gt;In Vitro&lt;/i&gt; Culture System That Supports Robust Expansion and Maintenance of &lt;i&gt;In Vivo&lt;/i&gt; Engraftment Capabilities for Myogenic Progenitor Cells from Adult Mice","volume":"3","author":[{"literal":"Zhan Wang"},{"family":"Cheung","given":"Daniel"},{"family":"Zhou","given":"Yu"},{"family":"Han","given":"Changjie"},{"family":"Fennelly","given":"Colin"},{"family":"Criswell","given":"Tracy"},{"family":"Soker","given":"Shay"}],"issued":{"date-parts":[["2014",6]]}}}],"schema":"https://github.com/citation-style-language/schema/raw/master/csl-citation.json"} </w:instrText>
      </w:r>
      <w:r w:rsidR="00BD52ED" w:rsidRPr="00755FA9">
        <w:rPr>
          <w:rFonts w:asciiTheme="majorHAnsi" w:hAnsiTheme="majorHAnsi" w:cstheme="majorHAnsi"/>
        </w:rPr>
        <w:fldChar w:fldCharType="separate"/>
      </w:r>
      <w:r w:rsidR="00FD4F6C" w:rsidRPr="00755FA9">
        <w:rPr>
          <w:rFonts w:asciiTheme="majorHAnsi" w:hAnsiTheme="majorHAnsi" w:cstheme="majorHAnsi"/>
          <w:vertAlign w:val="superscript"/>
        </w:rPr>
        <w:t>14,30,31,35</w:t>
      </w:r>
      <w:r w:rsidR="00BD52ED" w:rsidRPr="00755FA9">
        <w:rPr>
          <w:rFonts w:asciiTheme="majorHAnsi" w:hAnsiTheme="majorHAnsi" w:cstheme="majorHAnsi"/>
        </w:rPr>
        <w:fldChar w:fldCharType="end"/>
      </w:r>
      <w:r w:rsidRPr="00755FA9">
        <w:rPr>
          <w:rFonts w:asciiTheme="majorHAnsi" w:hAnsiTheme="majorHAnsi" w:cstheme="majorHAnsi"/>
        </w:rPr>
        <w:t>. Thus, within 72 h of culture in MPM, small, round to spindle-shaped myoblasts with a high nuclear-to-cytoplasmic ratio should predominate (</w:t>
      </w:r>
      <w:r w:rsidRPr="00755FA9">
        <w:rPr>
          <w:rFonts w:asciiTheme="majorHAnsi" w:hAnsiTheme="majorHAnsi" w:cstheme="majorHAnsi"/>
          <w:b/>
          <w:bCs/>
        </w:rPr>
        <w:t>Figure</w:t>
      </w:r>
      <w:r w:rsidR="007A6F14" w:rsidRPr="00755FA9">
        <w:rPr>
          <w:rFonts w:asciiTheme="majorHAnsi" w:hAnsiTheme="majorHAnsi" w:cstheme="majorHAnsi"/>
          <w:b/>
          <w:bCs/>
        </w:rPr>
        <w:t xml:space="preserve"> 2C</w:t>
      </w:r>
      <w:r w:rsidRPr="00755FA9">
        <w:rPr>
          <w:rFonts w:asciiTheme="majorHAnsi" w:hAnsiTheme="majorHAnsi" w:cstheme="majorHAnsi"/>
        </w:rPr>
        <w:t xml:space="preserve">). A minor population of large, flattened fibroblast-like cells may remain, typically representing less than </w:t>
      </w:r>
      <w:r w:rsidR="00B353A4" w:rsidRPr="00755FA9">
        <w:rPr>
          <w:rFonts w:asciiTheme="majorHAnsi" w:hAnsiTheme="majorHAnsi" w:cstheme="majorHAnsi"/>
        </w:rPr>
        <w:t>3</w:t>
      </w:r>
      <w:r w:rsidR="00C822E3" w:rsidRPr="00755FA9">
        <w:rPr>
          <w:rFonts w:asciiTheme="majorHAnsi" w:hAnsiTheme="majorHAnsi" w:cstheme="majorHAnsi"/>
        </w:rPr>
        <w:t>%</w:t>
      </w:r>
      <w:r w:rsidRPr="00755FA9">
        <w:rPr>
          <w:rFonts w:asciiTheme="majorHAnsi" w:hAnsiTheme="majorHAnsi" w:cstheme="majorHAnsi"/>
        </w:rPr>
        <w:t xml:space="preserve"> of the culture. </w:t>
      </w:r>
    </w:p>
    <w:p w14:paraId="7F0249FD" w14:textId="77777777" w:rsidR="00B40CC3" w:rsidRPr="00755FA9" w:rsidRDefault="00B40CC3" w:rsidP="00755FA9">
      <w:pPr>
        <w:rPr>
          <w:rFonts w:asciiTheme="majorHAnsi" w:hAnsiTheme="majorHAnsi" w:cstheme="majorHAnsi"/>
          <w:lang w:val="en-CA"/>
        </w:rPr>
      </w:pPr>
    </w:p>
    <w:p w14:paraId="6A15EE60" w14:textId="38F5FECF" w:rsidR="008A6A8B" w:rsidRPr="00755FA9" w:rsidRDefault="008A6A8B" w:rsidP="00755FA9">
      <w:pPr>
        <w:rPr>
          <w:rFonts w:asciiTheme="majorHAnsi" w:hAnsiTheme="majorHAnsi" w:cstheme="majorHAnsi"/>
        </w:rPr>
      </w:pPr>
      <w:r w:rsidRPr="00755FA9">
        <w:rPr>
          <w:rFonts w:asciiTheme="majorHAnsi" w:hAnsiTheme="majorHAnsi" w:cstheme="majorHAnsi"/>
        </w:rPr>
        <w:lastRenderedPageBreak/>
        <w:t>Cell yield after 72 h post</w:t>
      </w:r>
      <w:r w:rsidR="00B40CC3" w:rsidRPr="00755FA9">
        <w:rPr>
          <w:rFonts w:asciiTheme="majorHAnsi" w:hAnsiTheme="majorHAnsi" w:cstheme="majorHAnsi"/>
        </w:rPr>
        <w:t xml:space="preserve"> </w:t>
      </w:r>
      <w:r w:rsidRPr="00755FA9">
        <w:rPr>
          <w:rFonts w:asciiTheme="majorHAnsi" w:hAnsiTheme="majorHAnsi" w:cstheme="majorHAnsi"/>
        </w:rPr>
        <w:t xml:space="preserve">isolation using this protocol depends on the age of the donor animals. For myoblasts isolated from one adult mouse using four hindlimb muscles (gastrocnemius, soleus, tibialis anterior, and extensor digitorum longus) from both legs, the typical yield is approximately 2–4 × 10⁶ cells per animal. </w:t>
      </w:r>
      <w:r w:rsidR="007C3A02" w:rsidRPr="00755FA9">
        <w:rPr>
          <w:rFonts w:asciiTheme="majorHAnsi" w:hAnsiTheme="majorHAnsi" w:cstheme="majorHAnsi"/>
        </w:rPr>
        <w:t xml:space="preserve">More than </w:t>
      </w:r>
      <w:r w:rsidRPr="00755FA9">
        <w:rPr>
          <w:rFonts w:asciiTheme="majorHAnsi" w:hAnsiTheme="majorHAnsi" w:cstheme="majorHAnsi"/>
        </w:rPr>
        <w:t>9</w:t>
      </w:r>
      <w:r w:rsidR="00C822E3" w:rsidRPr="00755FA9">
        <w:rPr>
          <w:rFonts w:asciiTheme="majorHAnsi" w:hAnsiTheme="majorHAnsi" w:cstheme="majorHAnsi"/>
        </w:rPr>
        <w:t>7</w:t>
      </w:r>
      <w:r w:rsidRPr="00755FA9">
        <w:rPr>
          <w:rFonts w:asciiTheme="majorHAnsi" w:hAnsiTheme="majorHAnsi" w:cstheme="majorHAnsi"/>
        </w:rPr>
        <w:t>% of the cells</w:t>
      </w:r>
      <w:r w:rsidR="007C3A02" w:rsidRPr="00755FA9">
        <w:rPr>
          <w:rFonts w:asciiTheme="majorHAnsi" w:hAnsiTheme="majorHAnsi" w:cstheme="majorHAnsi"/>
        </w:rPr>
        <w:t xml:space="preserve"> isolated from adult</w:t>
      </w:r>
      <w:r w:rsidR="000E6154" w:rsidRPr="00755FA9">
        <w:rPr>
          <w:rFonts w:asciiTheme="majorHAnsi" w:hAnsiTheme="majorHAnsi" w:cstheme="majorHAnsi"/>
        </w:rPr>
        <w:t xml:space="preserve"> (**p &lt; 0.01)</w:t>
      </w:r>
      <w:r w:rsidR="007C3A02" w:rsidRPr="00755FA9">
        <w:rPr>
          <w:rFonts w:asciiTheme="majorHAnsi" w:hAnsiTheme="majorHAnsi" w:cstheme="majorHAnsi"/>
        </w:rPr>
        <w:t xml:space="preserve"> and neonatal mice</w:t>
      </w:r>
      <w:r w:rsidRPr="00755FA9">
        <w:rPr>
          <w:rFonts w:asciiTheme="majorHAnsi" w:hAnsiTheme="majorHAnsi" w:cstheme="majorHAnsi"/>
        </w:rPr>
        <w:t xml:space="preserve"> </w:t>
      </w:r>
      <w:r w:rsidR="000E6154" w:rsidRPr="00755FA9">
        <w:rPr>
          <w:rFonts w:asciiTheme="majorHAnsi" w:hAnsiTheme="majorHAnsi" w:cstheme="majorHAnsi"/>
        </w:rPr>
        <w:t xml:space="preserve">(***p &lt; 0.0001) </w:t>
      </w:r>
      <w:r w:rsidRPr="00755FA9">
        <w:rPr>
          <w:rFonts w:asciiTheme="majorHAnsi" w:hAnsiTheme="majorHAnsi" w:cstheme="majorHAnsi"/>
        </w:rPr>
        <w:t>were myogenic progenitors, as indicated by Pax7</w:t>
      </w:r>
      <w:r w:rsidR="00503BDF" w:rsidRPr="00755FA9">
        <w:rPr>
          <w:rFonts w:asciiTheme="majorHAnsi" w:hAnsiTheme="majorHAnsi" w:cstheme="majorHAnsi"/>
          <w:vertAlign w:val="superscript"/>
        </w:rPr>
        <w:t>+</w:t>
      </w:r>
      <w:r w:rsidRPr="00755FA9">
        <w:rPr>
          <w:rFonts w:asciiTheme="majorHAnsi" w:hAnsiTheme="majorHAnsi" w:cstheme="majorHAnsi"/>
        </w:rPr>
        <w:t xml:space="preserve"> expression (</w:t>
      </w:r>
      <w:r w:rsidRPr="00755FA9">
        <w:rPr>
          <w:rFonts w:asciiTheme="majorHAnsi" w:hAnsiTheme="majorHAnsi" w:cstheme="majorHAnsi"/>
          <w:b/>
          <w:bCs/>
        </w:rPr>
        <w:t>Figure</w:t>
      </w:r>
      <w:r w:rsidR="008D683F" w:rsidRPr="00755FA9">
        <w:rPr>
          <w:rFonts w:asciiTheme="majorHAnsi" w:hAnsiTheme="majorHAnsi" w:cstheme="majorHAnsi"/>
          <w:b/>
          <w:bCs/>
        </w:rPr>
        <w:t xml:space="preserve"> </w:t>
      </w:r>
      <w:r w:rsidR="00B353A4" w:rsidRPr="00755FA9">
        <w:rPr>
          <w:rFonts w:asciiTheme="majorHAnsi" w:hAnsiTheme="majorHAnsi" w:cstheme="majorHAnsi"/>
          <w:b/>
          <w:bCs/>
        </w:rPr>
        <w:t>4</w:t>
      </w:r>
      <w:r w:rsidR="008D683F" w:rsidRPr="00755FA9">
        <w:rPr>
          <w:rFonts w:asciiTheme="majorHAnsi" w:hAnsiTheme="majorHAnsi" w:cstheme="majorHAnsi"/>
          <w:b/>
          <w:bCs/>
        </w:rPr>
        <w:t>A</w:t>
      </w:r>
      <w:r w:rsidR="008972F1" w:rsidRPr="00755FA9">
        <w:rPr>
          <w:rFonts w:asciiTheme="majorHAnsi" w:hAnsiTheme="majorHAnsi" w:cstheme="majorHAnsi"/>
          <w:b/>
          <w:bCs/>
        </w:rPr>
        <w:t>,</w:t>
      </w:r>
      <w:r w:rsidR="008D683F" w:rsidRPr="00755FA9">
        <w:rPr>
          <w:rFonts w:asciiTheme="majorHAnsi" w:hAnsiTheme="majorHAnsi" w:cstheme="majorHAnsi"/>
          <w:b/>
          <w:bCs/>
        </w:rPr>
        <w:t>B</w:t>
      </w:r>
      <w:r w:rsidRPr="00755FA9">
        <w:rPr>
          <w:rFonts w:asciiTheme="majorHAnsi" w:hAnsiTheme="majorHAnsi" w:cstheme="majorHAnsi"/>
        </w:rPr>
        <w:t xml:space="preserve">), confirming the high </w:t>
      </w:r>
      <w:r w:rsidR="000E6154" w:rsidRPr="00755FA9">
        <w:rPr>
          <w:rFonts w:asciiTheme="majorHAnsi" w:hAnsiTheme="majorHAnsi" w:cstheme="majorHAnsi"/>
        </w:rPr>
        <w:t>enrichment of myogenic progenitors</w:t>
      </w:r>
      <w:r w:rsidRPr="00755FA9">
        <w:rPr>
          <w:rFonts w:asciiTheme="majorHAnsi" w:hAnsiTheme="majorHAnsi" w:cstheme="majorHAnsi"/>
        </w:rPr>
        <w:t xml:space="preserve">. </w:t>
      </w:r>
      <w:r w:rsidR="00FC70D0" w:rsidRPr="00755FA9">
        <w:rPr>
          <w:rFonts w:asciiTheme="majorHAnsi" w:hAnsiTheme="majorHAnsi" w:cstheme="majorHAnsi"/>
        </w:rPr>
        <w:t xml:space="preserve">This Pax7-based purity assessment was performed after completion of the full enrichment workflow, including </w:t>
      </w:r>
      <w:proofErr w:type="spellStart"/>
      <w:r w:rsidR="00FC70D0" w:rsidRPr="00755FA9">
        <w:rPr>
          <w:rFonts w:asciiTheme="majorHAnsi" w:hAnsiTheme="majorHAnsi" w:cstheme="majorHAnsi"/>
        </w:rPr>
        <w:t>preplating</w:t>
      </w:r>
      <w:proofErr w:type="spellEnd"/>
      <w:r w:rsidR="00FC70D0" w:rsidRPr="00755FA9">
        <w:rPr>
          <w:rFonts w:asciiTheme="majorHAnsi" w:hAnsiTheme="majorHAnsi" w:cstheme="majorHAnsi"/>
        </w:rPr>
        <w:t xml:space="preserve"> followed by MACS and/or expansion and not on the early adherent </w:t>
      </w:r>
      <w:proofErr w:type="spellStart"/>
      <w:r w:rsidR="00FC70D0" w:rsidRPr="00755FA9">
        <w:rPr>
          <w:rFonts w:asciiTheme="majorHAnsi" w:hAnsiTheme="majorHAnsi" w:cstheme="majorHAnsi"/>
        </w:rPr>
        <w:t>preplate</w:t>
      </w:r>
      <w:proofErr w:type="spellEnd"/>
      <w:r w:rsidR="00FC70D0" w:rsidRPr="00755FA9">
        <w:rPr>
          <w:rFonts w:asciiTheme="majorHAnsi" w:hAnsiTheme="majorHAnsi" w:cstheme="majorHAnsi"/>
        </w:rPr>
        <w:t xml:space="preserve"> fractions.</w:t>
      </w:r>
    </w:p>
    <w:p w14:paraId="3A2AA631" w14:textId="77777777" w:rsidR="00216055" w:rsidRPr="00755FA9" w:rsidRDefault="00216055" w:rsidP="00755FA9">
      <w:pPr>
        <w:rPr>
          <w:rFonts w:asciiTheme="majorHAnsi" w:hAnsiTheme="majorHAnsi" w:cstheme="majorHAnsi"/>
        </w:rPr>
      </w:pPr>
    </w:p>
    <w:p w14:paraId="0D5DF9B3" w14:textId="270083FE" w:rsidR="00216055" w:rsidRPr="00755FA9" w:rsidRDefault="000E6154" w:rsidP="00755FA9">
      <w:pPr>
        <w:rPr>
          <w:rFonts w:asciiTheme="majorHAnsi" w:hAnsiTheme="majorHAnsi" w:cstheme="majorHAnsi"/>
          <w:lang w:val="en-CA"/>
        </w:rPr>
      </w:pPr>
      <w:r w:rsidRPr="00755FA9">
        <w:rPr>
          <w:rFonts w:asciiTheme="majorHAnsi" w:hAnsiTheme="majorHAnsi" w:cstheme="majorHAnsi"/>
          <w:lang w:val="en-CA"/>
        </w:rPr>
        <w:t>N</w:t>
      </w:r>
      <w:r w:rsidR="00216055" w:rsidRPr="00755FA9">
        <w:rPr>
          <w:rFonts w:asciiTheme="majorHAnsi" w:hAnsiTheme="majorHAnsi" w:cstheme="majorHAnsi"/>
          <w:lang w:val="en-CA"/>
        </w:rPr>
        <w:t xml:space="preserve">eonatal myoblasts </w:t>
      </w:r>
      <w:r w:rsidR="009669DB" w:rsidRPr="00755FA9">
        <w:rPr>
          <w:rFonts w:asciiTheme="majorHAnsi" w:hAnsiTheme="majorHAnsi" w:cstheme="majorHAnsi"/>
          <w:lang w:val="en-CA"/>
        </w:rPr>
        <w:t>achieved</w:t>
      </w:r>
      <w:r w:rsidR="00216055" w:rsidRPr="00755FA9">
        <w:rPr>
          <w:rFonts w:asciiTheme="majorHAnsi" w:hAnsiTheme="majorHAnsi" w:cstheme="majorHAnsi"/>
          <w:lang w:val="en-CA"/>
        </w:rPr>
        <w:t xml:space="preserve"> high purity with </w:t>
      </w:r>
      <w:r w:rsidR="00991780" w:rsidRPr="00755FA9">
        <w:rPr>
          <w:rFonts w:asciiTheme="majorHAnsi" w:hAnsiTheme="majorHAnsi" w:cstheme="majorHAnsi"/>
          <w:lang w:val="en-CA"/>
        </w:rPr>
        <w:t xml:space="preserve">or without </w:t>
      </w:r>
      <w:r w:rsidR="00216055" w:rsidRPr="00755FA9">
        <w:rPr>
          <w:rFonts w:asciiTheme="majorHAnsi" w:hAnsiTheme="majorHAnsi" w:cstheme="majorHAnsi"/>
          <w:lang w:val="en-CA"/>
        </w:rPr>
        <w:t>MACS (</w:t>
      </w:r>
      <w:r w:rsidR="00216055" w:rsidRPr="00755FA9">
        <w:rPr>
          <w:rFonts w:asciiTheme="majorHAnsi" w:hAnsiTheme="majorHAnsi" w:cstheme="majorHAnsi"/>
          <w:b/>
          <w:bCs/>
          <w:lang w:val="en-CA"/>
        </w:rPr>
        <w:t xml:space="preserve">Figure </w:t>
      </w:r>
      <w:r w:rsidR="00B353A4" w:rsidRPr="00755FA9">
        <w:rPr>
          <w:rFonts w:asciiTheme="majorHAnsi" w:hAnsiTheme="majorHAnsi" w:cstheme="majorHAnsi"/>
          <w:b/>
          <w:bCs/>
          <w:lang w:val="en-CA"/>
        </w:rPr>
        <w:t>4A,B</w:t>
      </w:r>
      <w:r w:rsidR="00216055" w:rsidRPr="00755FA9">
        <w:rPr>
          <w:rFonts w:asciiTheme="majorHAnsi" w:hAnsiTheme="majorHAnsi" w:cstheme="majorHAnsi"/>
          <w:lang w:val="en-CA"/>
        </w:rPr>
        <w:t>), making this protocol suitable for laboratories with varying levels of technical support. However, when MACS</w:t>
      </w:r>
      <w:r w:rsidR="00991780" w:rsidRPr="00755FA9">
        <w:rPr>
          <w:rFonts w:asciiTheme="majorHAnsi" w:hAnsiTheme="majorHAnsi" w:cstheme="majorHAnsi"/>
          <w:lang w:val="en-CA"/>
        </w:rPr>
        <w:t xml:space="preserve"> is omitted</w:t>
      </w:r>
      <w:r w:rsidR="00216055" w:rsidRPr="00755FA9">
        <w:rPr>
          <w:rFonts w:asciiTheme="majorHAnsi" w:hAnsiTheme="majorHAnsi" w:cstheme="majorHAnsi"/>
          <w:lang w:val="en-CA"/>
        </w:rPr>
        <w:t xml:space="preserve">, additional </w:t>
      </w:r>
      <w:proofErr w:type="spellStart"/>
      <w:r w:rsidR="00E10540" w:rsidRPr="00755FA9">
        <w:rPr>
          <w:rFonts w:asciiTheme="majorHAnsi" w:hAnsiTheme="majorHAnsi" w:cstheme="majorHAnsi"/>
          <w:lang w:val="en-CA"/>
        </w:rPr>
        <w:t>preplat</w:t>
      </w:r>
      <w:r w:rsidR="00216055" w:rsidRPr="00755FA9">
        <w:rPr>
          <w:rFonts w:asciiTheme="majorHAnsi" w:hAnsiTheme="majorHAnsi" w:cstheme="majorHAnsi"/>
          <w:lang w:val="en-CA"/>
        </w:rPr>
        <w:t>ing</w:t>
      </w:r>
      <w:proofErr w:type="spellEnd"/>
      <w:r w:rsidR="00216055" w:rsidRPr="00755FA9">
        <w:rPr>
          <w:rFonts w:asciiTheme="majorHAnsi" w:hAnsiTheme="majorHAnsi" w:cstheme="majorHAnsi"/>
          <w:lang w:val="en-CA"/>
        </w:rPr>
        <w:t xml:space="preserve"> steps are required to </w:t>
      </w:r>
      <w:r w:rsidR="00991780" w:rsidRPr="00755FA9">
        <w:rPr>
          <w:rFonts w:asciiTheme="majorHAnsi" w:hAnsiTheme="majorHAnsi" w:cstheme="majorHAnsi"/>
          <w:lang w:val="en-CA"/>
        </w:rPr>
        <w:t>reach comparable</w:t>
      </w:r>
      <w:r w:rsidR="00216055" w:rsidRPr="00755FA9">
        <w:rPr>
          <w:rFonts w:asciiTheme="majorHAnsi" w:hAnsiTheme="majorHAnsi" w:cstheme="majorHAnsi"/>
          <w:lang w:val="en-CA"/>
        </w:rPr>
        <w:t xml:space="preserve"> purity.</w:t>
      </w:r>
    </w:p>
    <w:p w14:paraId="7727A916" w14:textId="77777777" w:rsidR="00991B9E" w:rsidRPr="00755FA9" w:rsidRDefault="00991B9E" w:rsidP="00755FA9">
      <w:pPr>
        <w:rPr>
          <w:rFonts w:asciiTheme="majorHAnsi" w:hAnsiTheme="majorHAnsi" w:cstheme="majorHAnsi"/>
          <w:lang w:val="en-CA"/>
        </w:rPr>
      </w:pPr>
    </w:p>
    <w:p w14:paraId="75AE98C2" w14:textId="3570FAA7" w:rsidR="00216055" w:rsidRPr="00755FA9" w:rsidRDefault="00216055" w:rsidP="00755FA9">
      <w:pPr>
        <w:rPr>
          <w:rFonts w:asciiTheme="majorHAnsi" w:hAnsiTheme="majorHAnsi" w:cstheme="majorHAnsi"/>
          <w:lang w:val="en-CA"/>
        </w:rPr>
      </w:pPr>
      <w:r w:rsidRPr="00755FA9">
        <w:rPr>
          <w:rFonts w:asciiTheme="majorHAnsi" w:hAnsiTheme="majorHAnsi" w:cstheme="majorHAnsi"/>
          <w:lang w:val="en-CA"/>
        </w:rPr>
        <w:t xml:space="preserve">For adult myoblasts, </w:t>
      </w:r>
      <w:r w:rsidR="00991780" w:rsidRPr="00755FA9">
        <w:rPr>
          <w:rFonts w:asciiTheme="majorHAnsi" w:hAnsiTheme="majorHAnsi" w:cstheme="majorHAnsi"/>
          <w:lang w:val="en-CA"/>
        </w:rPr>
        <w:t>direct statistical</w:t>
      </w:r>
      <w:r w:rsidRPr="00755FA9">
        <w:rPr>
          <w:rFonts w:asciiTheme="majorHAnsi" w:hAnsiTheme="majorHAnsi" w:cstheme="majorHAnsi"/>
          <w:lang w:val="en-CA"/>
        </w:rPr>
        <w:t xml:space="preserve"> compar</w:t>
      </w:r>
      <w:r w:rsidR="00991780" w:rsidRPr="00755FA9">
        <w:rPr>
          <w:rFonts w:asciiTheme="majorHAnsi" w:hAnsiTheme="majorHAnsi" w:cstheme="majorHAnsi"/>
          <w:lang w:val="en-CA"/>
        </w:rPr>
        <w:t>ison</w:t>
      </w:r>
      <w:r w:rsidRPr="00755FA9">
        <w:rPr>
          <w:rFonts w:asciiTheme="majorHAnsi" w:hAnsiTheme="majorHAnsi" w:cstheme="majorHAnsi"/>
          <w:lang w:val="en-CA"/>
        </w:rPr>
        <w:t xml:space="preserve"> </w:t>
      </w:r>
      <w:r w:rsidR="00991780" w:rsidRPr="00755FA9">
        <w:rPr>
          <w:rFonts w:asciiTheme="majorHAnsi" w:hAnsiTheme="majorHAnsi" w:cstheme="majorHAnsi"/>
          <w:lang w:val="en-CA"/>
        </w:rPr>
        <w:t>of</w:t>
      </w:r>
      <w:r w:rsidR="00991B9E" w:rsidRPr="00755FA9">
        <w:rPr>
          <w:rFonts w:asciiTheme="majorHAnsi" w:hAnsiTheme="majorHAnsi" w:cstheme="majorHAnsi"/>
          <w:lang w:val="en-CA"/>
        </w:rPr>
        <w:t xml:space="preserve"> MACS-sorted </w:t>
      </w:r>
      <w:r w:rsidR="00991780" w:rsidRPr="00755FA9">
        <w:rPr>
          <w:rFonts w:asciiTheme="majorHAnsi" w:hAnsiTheme="majorHAnsi" w:cstheme="majorHAnsi"/>
          <w:lang w:val="en-CA"/>
        </w:rPr>
        <w:t xml:space="preserve">versus </w:t>
      </w:r>
      <w:r w:rsidR="009669DB" w:rsidRPr="00755FA9">
        <w:rPr>
          <w:rFonts w:asciiTheme="majorHAnsi" w:hAnsiTheme="majorHAnsi" w:cstheme="majorHAnsi"/>
          <w:lang w:val="en-CA"/>
        </w:rPr>
        <w:t>unsorted</w:t>
      </w:r>
      <w:r w:rsidR="00991780" w:rsidRPr="00755FA9">
        <w:rPr>
          <w:rFonts w:asciiTheme="majorHAnsi" w:hAnsiTheme="majorHAnsi" w:cstheme="majorHAnsi"/>
          <w:lang w:val="en-CA"/>
        </w:rPr>
        <w:t xml:space="preserve"> populations was not performed</w:t>
      </w:r>
      <w:r w:rsidRPr="00755FA9">
        <w:rPr>
          <w:rFonts w:asciiTheme="majorHAnsi" w:hAnsiTheme="majorHAnsi" w:cstheme="majorHAnsi"/>
          <w:lang w:val="en-CA"/>
        </w:rPr>
        <w:t xml:space="preserve">. </w:t>
      </w:r>
      <w:r w:rsidR="00991780" w:rsidRPr="00755FA9">
        <w:rPr>
          <w:rFonts w:asciiTheme="majorHAnsi" w:hAnsiTheme="majorHAnsi" w:cstheme="majorHAnsi"/>
          <w:lang w:val="en-CA"/>
        </w:rPr>
        <w:t xml:space="preserve">However, </w:t>
      </w:r>
      <w:r w:rsidR="009669DB" w:rsidRPr="00755FA9">
        <w:rPr>
          <w:rFonts w:asciiTheme="majorHAnsi" w:hAnsiTheme="majorHAnsi" w:cstheme="majorHAnsi"/>
          <w:lang w:val="en-CA"/>
        </w:rPr>
        <w:t>given lower proliferative capacity and greater commitment to differentiation</w:t>
      </w:r>
      <w:r w:rsidR="00991780" w:rsidRPr="00755FA9">
        <w:rPr>
          <w:rFonts w:asciiTheme="majorHAnsi" w:hAnsiTheme="majorHAnsi" w:cstheme="majorHAnsi"/>
          <w:lang w:val="en-CA"/>
        </w:rPr>
        <w:t xml:space="preserve">, MACS is expected to enhance enrichment relative to </w:t>
      </w:r>
      <w:proofErr w:type="spellStart"/>
      <w:r w:rsidR="00E10540" w:rsidRPr="00755FA9">
        <w:rPr>
          <w:rFonts w:asciiTheme="majorHAnsi" w:hAnsiTheme="majorHAnsi" w:cstheme="majorHAnsi"/>
          <w:lang w:val="en-CA"/>
        </w:rPr>
        <w:t>preplat</w:t>
      </w:r>
      <w:r w:rsidRPr="00755FA9">
        <w:rPr>
          <w:rFonts w:asciiTheme="majorHAnsi" w:hAnsiTheme="majorHAnsi" w:cstheme="majorHAnsi"/>
          <w:lang w:val="en-CA"/>
        </w:rPr>
        <w:t>ing</w:t>
      </w:r>
      <w:proofErr w:type="spellEnd"/>
      <w:r w:rsidRPr="00755FA9">
        <w:rPr>
          <w:rFonts w:asciiTheme="majorHAnsi" w:hAnsiTheme="majorHAnsi" w:cstheme="majorHAnsi"/>
          <w:lang w:val="en-CA"/>
        </w:rPr>
        <w:t xml:space="preserve"> alone.</w:t>
      </w:r>
    </w:p>
    <w:p w14:paraId="2E5F2ABE" w14:textId="77777777" w:rsidR="008972F1" w:rsidRPr="00755FA9" w:rsidRDefault="008972F1" w:rsidP="00755FA9">
      <w:pPr>
        <w:rPr>
          <w:rFonts w:asciiTheme="majorHAnsi" w:hAnsiTheme="majorHAnsi" w:cstheme="majorHAnsi"/>
        </w:rPr>
      </w:pPr>
    </w:p>
    <w:p w14:paraId="3CE10175" w14:textId="6CF7C441" w:rsidR="00A70B0F" w:rsidRPr="00755FA9" w:rsidRDefault="008A6A8B" w:rsidP="00755FA9">
      <w:pPr>
        <w:rPr>
          <w:rFonts w:asciiTheme="majorHAnsi" w:hAnsiTheme="majorHAnsi" w:cstheme="majorHAnsi"/>
        </w:rPr>
      </w:pPr>
      <w:r w:rsidRPr="00755FA9">
        <w:rPr>
          <w:rFonts w:asciiTheme="majorHAnsi" w:hAnsiTheme="majorHAnsi" w:cstheme="majorHAnsi"/>
        </w:rPr>
        <w:t xml:space="preserve">Upon switching to differentiation medium (MDM) </w:t>
      </w:r>
      <w:r w:rsidR="00E06108" w:rsidRPr="00755FA9">
        <w:rPr>
          <w:rFonts w:asciiTheme="majorHAnsi" w:hAnsiTheme="majorHAnsi" w:cstheme="majorHAnsi"/>
        </w:rPr>
        <w:t>after</w:t>
      </w:r>
      <w:r w:rsidRPr="00755FA9">
        <w:rPr>
          <w:rFonts w:asciiTheme="majorHAnsi" w:hAnsiTheme="majorHAnsi" w:cstheme="majorHAnsi"/>
        </w:rPr>
        <w:t xml:space="preserve"> </w:t>
      </w:r>
      <w:r w:rsidR="00991B9E" w:rsidRPr="00755FA9">
        <w:rPr>
          <w:rFonts w:asciiTheme="majorHAnsi" w:hAnsiTheme="majorHAnsi" w:cstheme="majorHAnsi"/>
        </w:rPr>
        <w:t>reaching 80–90% confluency, myoblasts efficiently fuse</w:t>
      </w:r>
      <w:r w:rsidRPr="00755FA9">
        <w:rPr>
          <w:rFonts w:asciiTheme="majorHAnsi" w:hAnsiTheme="majorHAnsi" w:cstheme="majorHAnsi"/>
        </w:rPr>
        <w:t xml:space="preserve"> to form elongated, multinucleated myotubes within 48–72 h. These myotubes are readily visualized by phase-contrast microscopy (</w:t>
      </w:r>
      <w:r w:rsidRPr="00755FA9">
        <w:rPr>
          <w:rFonts w:asciiTheme="majorHAnsi" w:hAnsiTheme="majorHAnsi" w:cstheme="majorHAnsi"/>
          <w:b/>
          <w:bCs/>
        </w:rPr>
        <w:t>Figure</w:t>
      </w:r>
      <w:r w:rsidR="008D683F" w:rsidRPr="00755FA9">
        <w:rPr>
          <w:rFonts w:asciiTheme="majorHAnsi" w:hAnsiTheme="majorHAnsi" w:cstheme="majorHAnsi"/>
          <w:b/>
          <w:bCs/>
        </w:rPr>
        <w:t xml:space="preserve"> 2D</w:t>
      </w:r>
      <w:r w:rsidRPr="00755FA9">
        <w:rPr>
          <w:rFonts w:asciiTheme="majorHAnsi" w:hAnsiTheme="majorHAnsi" w:cstheme="majorHAnsi"/>
        </w:rPr>
        <w:t>) and can be further confirmed by immunostaining for myosin heavy chain (M</w:t>
      </w:r>
      <w:r w:rsidR="00A70B0F" w:rsidRPr="00755FA9">
        <w:rPr>
          <w:rFonts w:asciiTheme="majorHAnsi" w:hAnsiTheme="majorHAnsi" w:cstheme="majorHAnsi"/>
        </w:rPr>
        <w:t>H</w:t>
      </w:r>
      <w:r w:rsidRPr="00755FA9">
        <w:rPr>
          <w:rFonts w:asciiTheme="majorHAnsi" w:hAnsiTheme="majorHAnsi" w:cstheme="majorHAnsi"/>
        </w:rPr>
        <w:t>C)</w:t>
      </w:r>
      <w:r w:rsidR="00A70B0F" w:rsidRPr="00755FA9">
        <w:rPr>
          <w:rFonts w:asciiTheme="majorHAnsi" w:hAnsiTheme="majorHAnsi" w:cstheme="majorHAnsi"/>
        </w:rPr>
        <w:t xml:space="preserve"> </w:t>
      </w:r>
      <w:r w:rsidRPr="00755FA9">
        <w:rPr>
          <w:rFonts w:asciiTheme="majorHAnsi" w:hAnsiTheme="majorHAnsi" w:cstheme="majorHAnsi"/>
        </w:rPr>
        <w:t>(</w:t>
      </w:r>
      <w:r w:rsidRPr="00755FA9">
        <w:rPr>
          <w:rFonts w:asciiTheme="majorHAnsi" w:hAnsiTheme="majorHAnsi" w:cstheme="majorHAnsi"/>
          <w:b/>
          <w:bCs/>
        </w:rPr>
        <w:t>Figure</w:t>
      </w:r>
      <w:r w:rsidR="008D683F" w:rsidRPr="00755FA9">
        <w:rPr>
          <w:rFonts w:asciiTheme="majorHAnsi" w:hAnsiTheme="majorHAnsi" w:cstheme="majorHAnsi"/>
          <w:b/>
          <w:bCs/>
        </w:rPr>
        <w:t xml:space="preserve"> </w:t>
      </w:r>
      <w:r w:rsidR="00662733" w:rsidRPr="00755FA9">
        <w:rPr>
          <w:rFonts w:asciiTheme="majorHAnsi" w:hAnsiTheme="majorHAnsi" w:cstheme="majorHAnsi"/>
          <w:b/>
          <w:bCs/>
        </w:rPr>
        <w:t>5</w:t>
      </w:r>
      <w:r w:rsidR="008D683F" w:rsidRPr="00755FA9">
        <w:rPr>
          <w:rFonts w:asciiTheme="majorHAnsi" w:hAnsiTheme="majorHAnsi" w:cstheme="majorHAnsi"/>
          <w:b/>
          <w:bCs/>
        </w:rPr>
        <w:t>A</w:t>
      </w:r>
      <w:r w:rsidR="008972F1" w:rsidRPr="00755FA9">
        <w:rPr>
          <w:rFonts w:asciiTheme="majorHAnsi" w:hAnsiTheme="majorHAnsi" w:cstheme="majorHAnsi"/>
          <w:b/>
          <w:bCs/>
        </w:rPr>
        <w:t>,</w:t>
      </w:r>
      <w:r w:rsidR="008D683F" w:rsidRPr="00755FA9">
        <w:rPr>
          <w:rFonts w:asciiTheme="majorHAnsi" w:hAnsiTheme="majorHAnsi" w:cstheme="majorHAnsi"/>
          <w:b/>
          <w:bCs/>
        </w:rPr>
        <w:t>B</w:t>
      </w:r>
      <w:r w:rsidRPr="00755FA9">
        <w:rPr>
          <w:rFonts w:asciiTheme="majorHAnsi" w:hAnsiTheme="majorHAnsi" w:cstheme="majorHAnsi"/>
        </w:rPr>
        <w:t xml:space="preserve">). </w:t>
      </w:r>
      <w:r w:rsidR="00A70B0F" w:rsidRPr="00755FA9">
        <w:rPr>
          <w:rFonts w:asciiTheme="majorHAnsi" w:hAnsiTheme="majorHAnsi" w:cstheme="majorHAnsi"/>
        </w:rPr>
        <w:t xml:space="preserve">The presence of </w:t>
      </w:r>
      <w:r w:rsidR="003700FC" w:rsidRPr="00755FA9">
        <w:rPr>
          <w:rFonts w:asciiTheme="majorHAnsi" w:hAnsiTheme="majorHAnsi" w:cstheme="majorHAnsi"/>
          <w:lang w:val="en-CA"/>
        </w:rPr>
        <w:t xml:space="preserve">organized </w:t>
      </w:r>
      <w:proofErr w:type="spellStart"/>
      <w:r w:rsidR="00A70B0F" w:rsidRPr="00755FA9">
        <w:rPr>
          <w:rFonts w:asciiTheme="majorHAnsi" w:hAnsiTheme="majorHAnsi" w:cstheme="majorHAnsi"/>
        </w:rPr>
        <w:t>sarcomer</w:t>
      </w:r>
      <w:r w:rsidR="003700FC" w:rsidRPr="00755FA9">
        <w:rPr>
          <w:rFonts w:asciiTheme="majorHAnsi" w:hAnsiTheme="majorHAnsi" w:cstheme="majorHAnsi"/>
        </w:rPr>
        <w:t>ic</w:t>
      </w:r>
      <w:proofErr w:type="spellEnd"/>
      <w:r w:rsidR="003700FC" w:rsidRPr="00755FA9">
        <w:rPr>
          <w:rFonts w:asciiTheme="majorHAnsi" w:hAnsiTheme="majorHAnsi" w:cstheme="majorHAnsi"/>
        </w:rPr>
        <w:t xml:space="preserve"> structures</w:t>
      </w:r>
      <w:r w:rsidR="00A70B0F" w:rsidRPr="00755FA9">
        <w:rPr>
          <w:rFonts w:asciiTheme="majorHAnsi" w:hAnsiTheme="majorHAnsi" w:cstheme="majorHAnsi"/>
        </w:rPr>
        <w:t xml:space="preserve"> in </w:t>
      </w:r>
      <w:r w:rsidR="003700FC" w:rsidRPr="00755FA9">
        <w:rPr>
          <w:rFonts w:asciiTheme="majorHAnsi" w:hAnsiTheme="majorHAnsi" w:cstheme="majorHAnsi"/>
        </w:rPr>
        <w:t xml:space="preserve">differentiated </w:t>
      </w:r>
      <w:r w:rsidR="00A70B0F" w:rsidRPr="00755FA9">
        <w:rPr>
          <w:rFonts w:asciiTheme="majorHAnsi" w:hAnsiTheme="majorHAnsi" w:cstheme="majorHAnsi"/>
        </w:rPr>
        <w:t>myotubes (</w:t>
      </w:r>
      <w:r w:rsidR="00A70B0F" w:rsidRPr="00755FA9">
        <w:rPr>
          <w:rFonts w:asciiTheme="majorHAnsi" w:hAnsiTheme="majorHAnsi" w:cstheme="majorHAnsi"/>
          <w:b/>
          <w:bCs/>
        </w:rPr>
        <w:t xml:space="preserve">Figure </w:t>
      </w:r>
      <w:r w:rsidR="00662733" w:rsidRPr="00755FA9">
        <w:rPr>
          <w:rFonts w:asciiTheme="majorHAnsi" w:hAnsiTheme="majorHAnsi" w:cstheme="majorHAnsi"/>
          <w:b/>
          <w:bCs/>
        </w:rPr>
        <w:t>5</w:t>
      </w:r>
      <w:r w:rsidR="00A70B0F" w:rsidRPr="00755FA9">
        <w:rPr>
          <w:rFonts w:asciiTheme="majorHAnsi" w:hAnsiTheme="majorHAnsi" w:cstheme="majorHAnsi"/>
          <w:b/>
          <w:bCs/>
        </w:rPr>
        <w:t>B</w:t>
      </w:r>
      <w:r w:rsidR="00A70B0F" w:rsidRPr="00755FA9">
        <w:rPr>
          <w:rFonts w:asciiTheme="majorHAnsi" w:hAnsiTheme="majorHAnsi" w:cstheme="majorHAnsi"/>
        </w:rPr>
        <w:t xml:space="preserve">) indicates </w:t>
      </w:r>
      <w:r w:rsidR="003700FC" w:rsidRPr="00755FA9">
        <w:rPr>
          <w:rFonts w:asciiTheme="majorHAnsi" w:hAnsiTheme="majorHAnsi" w:cstheme="majorHAnsi"/>
        </w:rPr>
        <w:t>structural</w:t>
      </w:r>
      <w:r w:rsidR="00A70B0F" w:rsidRPr="00755FA9">
        <w:rPr>
          <w:rFonts w:asciiTheme="majorHAnsi" w:hAnsiTheme="majorHAnsi" w:cstheme="majorHAnsi"/>
        </w:rPr>
        <w:t xml:space="preserve"> maturation </w:t>
      </w:r>
      <w:r w:rsidR="003700FC" w:rsidRPr="00755FA9">
        <w:rPr>
          <w:rFonts w:asciiTheme="majorHAnsi" w:hAnsiTheme="majorHAnsi" w:cstheme="majorHAnsi"/>
        </w:rPr>
        <w:t>consistent with myogenic differentiation under these culture conditions</w:t>
      </w:r>
      <w:r w:rsidR="00A70B0F" w:rsidRPr="00755FA9">
        <w:rPr>
          <w:rFonts w:asciiTheme="majorHAnsi" w:hAnsiTheme="majorHAnsi" w:cstheme="majorHAnsi"/>
        </w:rPr>
        <w:t xml:space="preserve">. </w:t>
      </w:r>
    </w:p>
    <w:p w14:paraId="65E91FAF" w14:textId="77777777" w:rsidR="00A70B0F" w:rsidRPr="00755FA9" w:rsidRDefault="00A70B0F" w:rsidP="00755FA9">
      <w:pPr>
        <w:rPr>
          <w:rFonts w:asciiTheme="majorHAnsi" w:hAnsiTheme="majorHAnsi" w:cstheme="majorHAnsi"/>
        </w:rPr>
      </w:pPr>
    </w:p>
    <w:p w14:paraId="700B5E90" w14:textId="685942F6" w:rsidR="00F22585" w:rsidRPr="00755FA9" w:rsidRDefault="00551D82" w:rsidP="00755FA9">
      <w:pPr>
        <w:rPr>
          <w:rFonts w:asciiTheme="majorHAnsi" w:hAnsiTheme="majorHAnsi" w:cstheme="majorHAnsi"/>
          <w:b/>
        </w:rPr>
      </w:pPr>
      <w:r w:rsidRPr="00755FA9">
        <w:rPr>
          <w:rFonts w:asciiTheme="majorHAnsi" w:hAnsiTheme="majorHAnsi" w:cstheme="majorHAnsi"/>
          <w:b/>
        </w:rPr>
        <w:t>FIGURE AND TABLE LEGENDS:</w:t>
      </w:r>
    </w:p>
    <w:p w14:paraId="436AC776" w14:textId="0D048038" w:rsidR="001E3353" w:rsidRPr="00755FA9" w:rsidRDefault="001E3353" w:rsidP="00755FA9">
      <w:pPr>
        <w:rPr>
          <w:rFonts w:asciiTheme="majorHAnsi" w:hAnsiTheme="majorHAnsi" w:cstheme="majorHAnsi"/>
        </w:rPr>
      </w:pPr>
    </w:p>
    <w:p w14:paraId="7B6DCFFF" w14:textId="26D6B961" w:rsidR="00662733" w:rsidRPr="00755FA9" w:rsidRDefault="00662733" w:rsidP="00755FA9">
      <w:pPr>
        <w:pStyle w:val="NormalnyWeb"/>
        <w:rPr>
          <w:rFonts w:asciiTheme="majorHAnsi" w:hAnsiTheme="majorHAnsi" w:cstheme="majorHAnsi"/>
        </w:rPr>
      </w:pPr>
      <w:r w:rsidRPr="00755FA9">
        <w:rPr>
          <w:rFonts w:asciiTheme="majorHAnsi" w:hAnsiTheme="majorHAnsi" w:cstheme="majorHAnsi"/>
          <w:b/>
          <w:bCs/>
        </w:rPr>
        <w:t xml:space="preserve">Figure 1: </w:t>
      </w:r>
      <w:r w:rsidR="00991B9E" w:rsidRPr="00755FA9">
        <w:rPr>
          <w:rFonts w:asciiTheme="majorHAnsi" w:hAnsiTheme="majorHAnsi" w:cstheme="majorHAnsi"/>
          <w:b/>
          <w:bCs/>
        </w:rPr>
        <w:t>Step-by-step</w:t>
      </w:r>
      <w:r w:rsidRPr="00755FA9">
        <w:rPr>
          <w:rFonts w:asciiTheme="majorHAnsi" w:hAnsiTheme="majorHAnsi" w:cstheme="majorHAnsi"/>
          <w:b/>
          <w:bCs/>
        </w:rPr>
        <w:t xml:space="preserve"> protocol for the efficient isolation of muscle satellite cells.</w:t>
      </w:r>
    </w:p>
    <w:p w14:paraId="3ED15AA1" w14:textId="77777777" w:rsidR="00662733" w:rsidRPr="00755FA9" w:rsidRDefault="00662733" w:rsidP="00755FA9">
      <w:pPr>
        <w:pStyle w:val="NormalnyWeb"/>
        <w:rPr>
          <w:rFonts w:asciiTheme="majorHAnsi" w:hAnsiTheme="majorHAnsi" w:cstheme="majorHAnsi"/>
        </w:rPr>
      </w:pPr>
    </w:p>
    <w:p w14:paraId="008EA909" w14:textId="3F3570D9" w:rsidR="00662733" w:rsidRPr="00755FA9" w:rsidRDefault="00662733" w:rsidP="00755FA9">
      <w:pPr>
        <w:pStyle w:val="NormalnyWeb"/>
        <w:rPr>
          <w:rFonts w:asciiTheme="majorHAnsi" w:hAnsiTheme="majorHAnsi" w:cstheme="majorHAnsi"/>
          <w:highlight w:val="yellow"/>
        </w:rPr>
      </w:pPr>
      <w:r w:rsidRPr="00755FA9">
        <w:rPr>
          <w:rFonts w:asciiTheme="majorHAnsi" w:hAnsiTheme="majorHAnsi" w:cstheme="majorHAnsi"/>
          <w:b/>
        </w:rPr>
        <w:t>Figure 2</w:t>
      </w:r>
      <w:r w:rsidRPr="00755FA9">
        <w:rPr>
          <w:rFonts w:asciiTheme="majorHAnsi" w:hAnsiTheme="majorHAnsi" w:cstheme="majorHAnsi"/>
        </w:rPr>
        <w:t xml:space="preserve">: </w:t>
      </w:r>
      <w:r w:rsidRPr="00755FA9">
        <w:rPr>
          <w:rFonts w:asciiTheme="majorHAnsi" w:hAnsiTheme="majorHAnsi" w:cstheme="majorHAnsi"/>
          <w:b/>
        </w:rPr>
        <w:t>Representative phase-contrast microscopy images of the different methodologies discussed in the text.</w:t>
      </w:r>
      <w:r w:rsidRPr="00755FA9">
        <w:rPr>
          <w:rFonts w:asciiTheme="majorHAnsi" w:hAnsiTheme="majorHAnsi" w:cstheme="majorHAnsi"/>
        </w:rPr>
        <w:t xml:space="preserve"> (</w:t>
      </w:r>
      <w:r w:rsidRPr="00755FA9">
        <w:rPr>
          <w:rFonts w:asciiTheme="majorHAnsi" w:hAnsiTheme="majorHAnsi" w:cstheme="majorHAnsi"/>
          <w:b/>
        </w:rPr>
        <w:t>A</w:t>
      </w:r>
      <w:r w:rsidRPr="00755FA9">
        <w:rPr>
          <w:rFonts w:asciiTheme="majorHAnsi" w:hAnsiTheme="majorHAnsi" w:cstheme="majorHAnsi"/>
          <w:bCs/>
        </w:rPr>
        <w:t>)</w:t>
      </w:r>
      <w:r w:rsidRPr="00755FA9">
        <w:rPr>
          <w:rFonts w:asciiTheme="majorHAnsi" w:hAnsiTheme="majorHAnsi" w:cstheme="majorHAnsi"/>
        </w:rPr>
        <w:t xml:space="preserve"> Phase-contrast (20x) images of the isolation of the cells after digestion. (</w:t>
      </w:r>
      <w:r w:rsidRPr="00755FA9">
        <w:rPr>
          <w:rFonts w:asciiTheme="majorHAnsi" w:hAnsiTheme="majorHAnsi" w:cstheme="majorHAnsi"/>
          <w:b/>
        </w:rPr>
        <w:t>B</w:t>
      </w:r>
      <w:r w:rsidRPr="00755FA9">
        <w:rPr>
          <w:rFonts w:asciiTheme="majorHAnsi" w:hAnsiTheme="majorHAnsi" w:cstheme="majorHAnsi"/>
          <w:bCs/>
        </w:rPr>
        <w:t>)</w:t>
      </w:r>
      <w:r w:rsidRPr="00755FA9">
        <w:rPr>
          <w:rFonts w:asciiTheme="majorHAnsi" w:hAnsiTheme="majorHAnsi" w:cstheme="majorHAnsi"/>
        </w:rPr>
        <w:t xml:space="preserve"> Phase-contrast (20x) of the </w:t>
      </w:r>
      <w:proofErr w:type="spellStart"/>
      <w:r w:rsidR="00E10540" w:rsidRPr="00755FA9">
        <w:rPr>
          <w:rFonts w:asciiTheme="majorHAnsi" w:hAnsiTheme="majorHAnsi" w:cstheme="majorHAnsi"/>
        </w:rPr>
        <w:t>preplat</w:t>
      </w:r>
      <w:r w:rsidRPr="00755FA9">
        <w:rPr>
          <w:rFonts w:asciiTheme="majorHAnsi" w:hAnsiTheme="majorHAnsi" w:cstheme="majorHAnsi"/>
        </w:rPr>
        <w:t>ing</w:t>
      </w:r>
      <w:proofErr w:type="spellEnd"/>
      <w:r w:rsidRPr="00755FA9">
        <w:rPr>
          <w:rFonts w:asciiTheme="majorHAnsi" w:hAnsiTheme="majorHAnsi" w:cstheme="majorHAnsi"/>
        </w:rPr>
        <w:t xml:space="preserve"> of the cultures with attached fibroblast, together with unattached myoblasts. (</w:t>
      </w:r>
      <w:r w:rsidRPr="00755FA9">
        <w:rPr>
          <w:rFonts w:asciiTheme="majorHAnsi" w:hAnsiTheme="majorHAnsi" w:cstheme="majorHAnsi"/>
          <w:b/>
        </w:rPr>
        <w:t>C</w:t>
      </w:r>
      <w:r w:rsidRPr="00755FA9">
        <w:rPr>
          <w:rFonts w:asciiTheme="majorHAnsi" w:hAnsiTheme="majorHAnsi" w:cstheme="majorHAnsi"/>
          <w:bCs/>
        </w:rPr>
        <w:t>)</w:t>
      </w:r>
      <w:r w:rsidRPr="00755FA9">
        <w:rPr>
          <w:rFonts w:asciiTheme="majorHAnsi" w:hAnsiTheme="majorHAnsi" w:cstheme="majorHAnsi"/>
        </w:rPr>
        <w:t xml:space="preserve"> Phase-contrast (20x) of proliferating myoblasts once attached. (</w:t>
      </w:r>
      <w:r w:rsidRPr="00755FA9">
        <w:rPr>
          <w:rFonts w:asciiTheme="majorHAnsi" w:hAnsiTheme="majorHAnsi" w:cstheme="majorHAnsi"/>
          <w:b/>
        </w:rPr>
        <w:t>D</w:t>
      </w:r>
      <w:r w:rsidRPr="00755FA9">
        <w:rPr>
          <w:rFonts w:asciiTheme="majorHAnsi" w:hAnsiTheme="majorHAnsi" w:cstheme="majorHAnsi"/>
          <w:bCs/>
        </w:rPr>
        <w:t>)</w:t>
      </w:r>
      <w:r w:rsidRPr="00755FA9">
        <w:rPr>
          <w:rFonts w:asciiTheme="majorHAnsi" w:hAnsiTheme="majorHAnsi" w:cstheme="majorHAnsi"/>
        </w:rPr>
        <w:t xml:space="preserve"> Phase-contrast (20x) of differentiated myotubes. Scale bar = 50 µm.</w:t>
      </w:r>
    </w:p>
    <w:p w14:paraId="7BF769E0" w14:textId="77777777" w:rsidR="00662733" w:rsidRPr="00755FA9" w:rsidRDefault="00662733" w:rsidP="00755FA9">
      <w:pPr>
        <w:pStyle w:val="NormalnyWeb"/>
        <w:rPr>
          <w:rFonts w:asciiTheme="majorHAnsi" w:hAnsiTheme="majorHAnsi" w:cstheme="majorHAnsi"/>
        </w:rPr>
      </w:pPr>
    </w:p>
    <w:p w14:paraId="5DA5ABA3" w14:textId="5D4B965C" w:rsidR="00662733" w:rsidRPr="00755FA9" w:rsidRDefault="00662733" w:rsidP="00755FA9">
      <w:pPr>
        <w:pStyle w:val="NormalnyWeb"/>
        <w:rPr>
          <w:rFonts w:asciiTheme="majorHAnsi" w:hAnsiTheme="majorHAnsi" w:cstheme="majorHAnsi"/>
        </w:rPr>
      </w:pPr>
      <w:r w:rsidRPr="00755FA9">
        <w:rPr>
          <w:rFonts w:asciiTheme="majorHAnsi" w:hAnsiTheme="majorHAnsi" w:cstheme="majorHAnsi"/>
          <w:b/>
        </w:rPr>
        <w:t>Figure 3:</w:t>
      </w:r>
      <w:r w:rsidRPr="00755FA9">
        <w:rPr>
          <w:rFonts w:asciiTheme="majorHAnsi" w:hAnsiTheme="majorHAnsi" w:cstheme="majorHAnsi"/>
        </w:rPr>
        <w:t xml:space="preserve"> </w:t>
      </w:r>
      <w:r w:rsidRPr="00755FA9">
        <w:rPr>
          <w:rFonts w:asciiTheme="majorHAnsi" w:hAnsiTheme="majorHAnsi" w:cstheme="majorHAnsi"/>
          <w:b/>
        </w:rPr>
        <w:t xml:space="preserve">Representative phase-contrast microscopy images (20×) of cells remaining attached following the first </w:t>
      </w:r>
      <w:proofErr w:type="spellStart"/>
      <w:r w:rsidR="00E10540" w:rsidRPr="00755FA9">
        <w:rPr>
          <w:rFonts w:asciiTheme="majorHAnsi" w:hAnsiTheme="majorHAnsi" w:cstheme="majorHAnsi"/>
          <w:b/>
        </w:rPr>
        <w:t>preplat</w:t>
      </w:r>
      <w:r w:rsidRPr="00755FA9">
        <w:rPr>
          <w:rFonts w:asciiTheme="majorHAnsi" w:hAnsiTheme="majorHAnsi" w:cstheme="majorHAnsi"/>
          <w:b/>
        </w:rPr>
        <w:t>ing</w:t>
      </w:r>
      <w:proofErr w:type="spellEnd"/>
      <w:r w:rsidRPr="00755FA9">
        <w:rPr>
          <w:rFonts w:asciiTheme="majorHAnsi" w:hAnsiTheme="majorHAnsi" w:cstheme="majorHAnsi"/>
          <w:b/>
        </w:rPr>
        <w:t xml:space="preserve"> step. </w:t>
      </w:r>
      <w:r w:rsidRPr="00755FA9">
        <w:rPr>
          <w:rFonts w:asciiTheme="majorHAnsi" w:hAnsiTheme="majorHAnsi" w:cstheme="majorHAnsi"/>
        </w:rPr>
        <w:t>Scale bar = 50 µm.</w:t>
      </w:r>
    </w:p>
    <w:p w14:paraId="37B67BEF" w14:textId="77777777" w:rsidR="00662733" w:rsidRPr="00755FA9" w:rsidRDefault="00662733" w:rsidP="00755FA9">
      <w:pPr>
        <w:pStyle w:val="NormalnyWeb"/>
        <w:rPr>
          <w:rFonts w:asciiTheme="majorHAnsi" w:hAnsiTheme="majorHAnsi" w:cstheme="majorHAnsi"/>
        </w:rPr>
      </w:pPr>
    </w:p>
    <w:p w14:paraId="6EBD52FE" w14:textId="05713030" w:rsidR="00662733" w:rsidRPr="00755FA9" w:rsidRDefault="00662733" w:rsidP="00755FA9">
      <w:pPr>
        <w:pStyle w:val="NormalnyWeb"/>
        <w:rPr>
          <w:rFonts w:asciiTheme="majorHAnsi" w:hAnsiTheme="majorHAnsi" w:cstheme="majorHAnsi"/>
        </w:rPr>
      </w:pPr>
      <w:r w:rsidRPr="00755FA9">
        <w:rPr>
          <w:rFonts w:asciiTheme="majorHAnsi" w:hAnsiTheme="majorHAnsi" w:cstheme="majorHAnsi"/>
          <w:b/>
        </w:rPr>
        <w:t>Figure 4</w:t>
      </w:r>
      <w:r w:rsidRPr="00755FA9">
        <w:rPr>
          <w:rFonts w:asciiTheme="majorHAnsi" w:hAnsiTheme="majorHAnsi" w:cstheme="majorHAnsi"/>
        </w:rPr>
        <w:t xml:space="preserve">: </w:t>
      </w:r>
      <w:r w:rsidRPr="00755FA9">
        <w:rPr>
          <w:rFonts w:asciiTheme="majorHAnsi" w:hAnsiTheme="majorHAnsi" w:cstheme="majorHAnsi"/>
          <w:b/>
        </w:rPr>
        <w:t>Representative images taken under phase-contrast microscope (20x) and immunocytochemistry (40x).</w:t>
      </w:r>
      <w:r w:rsidRPr="00755FA9">
        <w:rPr>
          <w:rFonts w:asciiTheme="majorHAnsi" w:hAnsiTheme="majorHAnsi" w:cstheme="majorHAnsi"/>
        </w:rPr>
        <w:t xml:space="preserve"> (</w:t>
      </w:r>
      <w:r w:rsidRPr="00755FA9">
        <w:rPr>
          <w:rFonts w:asciiTheme="majorHAnsi" w:hAnsiTheme="majorHAnsi" w:cstheme="majorHAnsi"/>
          <w:b/>
        </w:rPr>
        <w:t>A</w:t>
      </w:r>
      <w:r w:rsidRPr="00755FA9">
        <w:rPr>
          <w:rFonts w:asciiTheme="majorHAnsi" w:hAnsiTheme="majorHAnsi" w:cstheme="majorHAnsi"/>
          <w:bCs/>
        </w:rPr>
        <w:t>)</w:t>
      </w:r>
      <w:r w:rsidRPr="00755FA9">
        <w:rPr>
          <w:rFonts w:asciiTheme="majorHAnsi" w:hAnsiTheme="majorHAnsi" w:cstheme="majorHAnsi"/>
        </w:rPr>
        <w:t xml:space="preserve"> Pax7</w:t>
      </w:r>
      <w:r w:rsidRPr="00755FA9">
        <w:rPr>
          <w:rFonts w:asciiTheme="majorHAnsi" w:hAnsiTheme="majorHAnsi" w:cstheme="majorHAnsi"/>
          <w:vertAlign w:val="superscript"/>
        </w:rPr>
        <w:t>+</w:t>
      </w:r>
      <w:r w:rsidRPr="00755FA9">
        <w:rPr>
          <w:rFonts w:asciiTheme="majorHAnsi" w:hAnsiTheme="majorHAnsi" w:cstheme="majorHAnsi"/>
        </w:rPr>
        <w:t xml:space="preserve"> (green) and nuclei stained with DAPI (light blue), and their colocalization in the merged channels. (</w:t>
      </w:r>
      <w:r w:rsidRPr="00755FA9">
        <w:rPr>
          <w:rFonts w:asciiTheme="majorHAnsi" w:hAnsiTheme="majorHAnsi" w:cstheme="majorHAnsi"/>
          <w:b/>
        </w:rPr>
        <w:t>B</w:t>
      </w:r>
      <w:r w:rsidRPr="00755FA9">
        <w:rPr>
          <w:rFonts w:asciiTheme="majorHAnsi" w:hAnsiTheme="majorHAnsi" w:cstheme="majorHAnsi"/>
          <w:bCs/>
        </w:rPr>
        <w:t xml:space="preserve">) </w:t>
      </w:r>
      <w:r w:rsidRPr="00755FA9">
        <w:rPr>
          <w:rFonts w:asciiTheme="majorHAnsi" w:hAnsiTheme="majorHAnsi" w:cstheme="majorHAnsi"/>
        </w:rPr>
        <w:t>Analysis of the purity of myoblast culture, quantifying the percentage of Pax7</w:t>
      </w:r>
      <w:r w:rsidRPr="00755FA9">
        <w:rPr>
          <w:rFonts w:asciiTheme="majorHAnsi" w:hAnsiTheme="majorHAnsi" w:cstheme="majorHAnsi"/>
          <w:vertAlign w:val="superscript"/>
        </w:rPr>
        <w:t>+</w:t>
      </w:r>
      <w:r w:rsidRPr="00755FA9">
        <w:rPr>
          <w:rFonts w:asciiTheme="majorHAnsi" w:hAnsiTheme="majorHAnsi" w:cstheme="majorHAnsi"/>
        </w:rPr>
        <w:t xml:space="preserve"> cells normalized to nuclei per field acquired (one field per well, in at least six wells). Immunostaining was repeated at least three times, with two to three technical replicates per experiment. **p &lt; 0.01, ***p &lt; 0.0001 (Statistical significance was analyzed using </w:t>
      </w:r>
      <w:r w:rsidRPr="00755FA9">
        <w:rPr>
          <w:rFonts w:asciiTheme="majorHAnsi" w:hAnsiTheme="majorHAnsi" w:cstheme="majorHAnsi"/>
        </w:rPr>
        <w:lastRenderedPageBreak/>
        <w:t xml:space="preserve">Mann Whitney </w:t>
      </w:r>
      <w:r w:rsidRPr="00755FA9">
        <w:rPr>
          <w:rFonts w:asciiTheme="majorHAnsi" w:hAnsiTheme="majorHAnsi" w:cstheme="majorHAnsi"/>
          <w:i/>
          <w:iCs/>
        </w:rPr>
        <w:t>U</w:t>
      </w:r>
      <w:r w:rsidRPr="00755FA9">
        <w:rPr>
          <w:rFonts w:asciiTheme="majorHAnsi" w:hAnsiTheme="majorHAnsi" w:cstheme="majorHAnsi"/>
        </w:rPr>
        <w:t xml:space="preserve"> test). Scale bar = 50 µm. </w:t>
      </w:r>
    </w:p>
    <w:p w14:paraId="7025CBF0" w14:textId="77777777" w:rsidR="00662733" w:rsidRPr="00755FA9" w:rsidRDefault="00662733" w:rsidP="00755FA9">
      <w:pPr>
        <w:pStyle w:val="NormalnyWeb"/>
        <w:rPr>
          <w:rFonts w:asciiTheme="majorHAnsi" w:hAnsiTheme="majorHAnsi" w:cstheme="majorHAnsi"/>
        </w:rPr>
      </w:pPr>
    </w:p>
    <w:p w14:paraId="00B7A576" w14:textId="5427EC4D" w:rsidR="00662733" w:rsidRPr="00755FA9" w:rsidRDefault="00662733" w:rsidP="00755FA9">
      <w:pPr>
        <w:pStyle w:val="NormalnyWeb"/>
        <w:rPr>
          <w:rFonts w:asciiTheme="majorHAnsi" w:hAnsiTheme="majorHAnsi" w:cstheme="majorHAnsi"/>
        </w:rPr>
      </w:pPr>
      <w:r w:rsidRPr="00755FA9">
        <w:rPr>
          <w:rFonts w:asciiTheme="majorHAnsi" w:hAnsiTheme="majorHAnsi" w:cstheme="majorHAnsi"/>
          <w:b/>
        </w:rPr>
        <w:t>Figure 5</w:t>
      </w:r>
      <w:r w:rsidRPr="00755FA9">
        <w:rPr>
          <w:rFonts w:asciiTheme="majorHAnsi" w:hAnsiTheme="majorHAnsi" w:cstheme="majorHAnsi"/>
        </w:rPr>
        <w:t xml:space="preserve">: </w:t>
      </w:r>
      <w:r w:rsidRPr="00755FA9">
        <w:rPr>
          <w:rFonts w:asciiTheme="majorHAnsi" w:hAnsiTheme="majorHAnsi" w:cstheme="majorHAnsi"/>
          <w:b/>
        </w:rPr>
        <w:t xml:space="preserve">Representative immunofluorescence images showing myotubes differentiated from adult mouse myoblasts. </w:t>
      </w:r>
      <w:r w:rsidRPr="00755FA9">
        <w:rPr>
          <w:rFonts w:asciiTheme="majorHAnsi" w:hAnsiTheme="majorHAnsi" w:cstheme="majorHAnsi"/>
          <w:bCs/>
        </w:rPr>
        <w:t>(</w:t>
      </w:r>
      <w:r w:rsidRPr="00755FA9">
        <w:rPr>
          <w:rFonts w:asciiTheme="majorHAnsi" w:hAnsiTheme="majorHAnsi" w:cstheme="majorHAnsi"/>
          <w:b/>
        </w:rPr>
        <w:t>A</w:t>
      </w:r>
      <w:r w:rsidRPr="00755FA9">
        <w:rPr>
          <w:rFonts w:asciiTheme="majorHAnsi" w:hAnsiTheme="majorHAnsi" w:cstheme="majorHAnsi"/>
          <w:bCs/>
        </w:rPr>
        <w:t>)</w:t>
      </w:r>
      <w:r w:rsidRPr="00755FA9">
        <w:rPr>
          <w:rFonts w:asciiTheme="majorHAnsi" w:hAnsiTheme="majorHAnsi" w:cstheme="majorHAnsi"/>
        </w:rPr>
        <w:t xml:space="preserve"> Nascent myotubes (3 days in culture) imaged at 20x of MHC (green) and nuclei stained with DAPI (light blue). (</w:t>
      </w:r>
      <w:r w:rsidRPr="00755FA9">
        <w:rPr>
          <w:rFonts w:asciiTheme="majorHAnsi" w:hAnsiTheme="majorHAnsi" w:cstheme="majorHAnsi"/>
          <w:b/>
        </w:rPr>
        <w:t>B</w:t>
      </w:r>
      <w:r w:rsidRPr="00755FA9">
        <w:rPr>
          <w:rFonts w:asciiTheme="majorHAnsi" w:hAnsiTheme="majorHAnsi" w:cstheme="majorHAnsi"/>
          <w:bCs/>
        </w:rPr>
        <w:t>)</w:t>
      </w:r>
      <w:r w:rsidRPr="00755FA9">
        <w:rPr>
          <w:rFonts w:asciiTheme="majorHAnsi" w:hAnsiTheme="majorHAnsi" w:cstheme="majorHAnsi"/>
        </w:rPr>
        <w:t xml:space="preserve"> Mature myotubes (6 days in culture) imaged at 20x and details of the structure of the </w:t>
      </w:r>
      <w:proofErr w:type="spellStart"/>
      <w:r w:rsidRPr="00755FA9">
        <w:rPr>
          <w:rFonts w:asciiTheme="majorHAnsi" w:hAnsiTheme="majorHAnsi" w:cstheme="majorHAnsi"/>
        </w:rPr>
        <w:t>sarcomeric</w:t>
      </w:r>
      <w:proofErr w:type="spellEnd"/>
      <w:r w:rsidRPr="00755FA9">
        <w:rPr>
          <w:rFonts w:asciiTheme="majorHAnsi" w:hAnsiTheme="majorHAnsi" w:cstheme="majorHAnsi"/>
        </w:rPr>
        <w:t xml:space="preserve"> pattern defined by the myosin staining. Immunostaining was repeated at least three times, with two to three technical replicates per experiment. Scale bar = 50 µm; zoomed-in scale bar = 10  µm.</w:t>
      </w:r>
    </w:p>
    <w:p w14:paraId="32EAFD7D" w14:textId="22886093" w:rsidR="006E4797" w:rsidRPr="00755FA9" w:rsidRDefault="006E4797" w:rsidP="00755FA9">
      <w:pPr>
        <w:rPr>
          <w:rFonts w:asciiTheme="majorHAnsi" w:hAnsiTheme="majorHAnsi" w:cstheme="majorHAnsi"/>
        </w:rPr>
      </w:pPr>
    </w:p>
    <w:p w14:paraId="20DF4B78" w14:textId="61DC3678" w:rsidR="00990CE9" w:rsidRPr="00755FA9" w:rsidRDefault="00551D82" w:rsidP="00755FA9">
      <w:pPr>
        <w:rPr>
          <w:rFonts w:asciiTheme="majorHAnsi" w:hAnsiTheme="majorHAnsi" w:cstheme="majorHAnsi"/>
          <w:b/>
        </w:rPr>
      </w:pPr>
      <w:r w:rsidRPr="00755FA9">
        <w:rPr>
          <w:rFonts w:asciiTheme="majorHAnsi" w:hAnsiTheme="majorHAnsi" w:cstheme="majorHAnsi"/>
          <w:b/>
        </w:rPr>
        <w:t xml:space="preserve">DISCUSSION: </w:t>
      </w:r>
    </w:p>
    <w:p w14:paraId="07A3E0F1" w14:textId="31B30738" w:rsidR="008A6A8B" w:rsidRPr="00755FA9" w:rsidRDefault="008A6A8B" w:rsidP="00755FA9">
      <w:pPr>
        <w:rPr>
          <w:rFonts w:asciiTheme="majorHAnsi" w:hAnsiTheme="majorHAnsi" w:cstheme="majorHAnsi"/>
        </w:rPr>
      </w:pPr>
      <w:r w:rsidRPr="00755FA9">
        <w:rPr>
          <w:rFonts w:asciiTheme="majorHAnsi" w:hAnsiTheme="majorHAnsi" w:cstheme="majorHAnsi"/>
        </w:rPr>
        <w:t>Satellite cells constitute the principal myogenic stem and progenitor population responsible for skeletal muscle growth, repair, and regeneration</w:t>
      </w:r>
      <w:r w:rsidR="0049156F"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{"citationID":"TzxfbyBe","properties":{"formattedCitation":"\\super 36,37\\nosupersub{}","plainCitation":"36,37","noteIndex":0},"citationItems":[{"id":"d1w02Do8/1HbZrmG7","uris":["http://zotero.org/users/local/3KU7NOvZ/items/594BPZNB"],"itemData":{"id":70,"type":"article-journal","container-title":"Molecular Therapy","DOI":"10.1038/mt.sj.6300145","ISSN":"15250016","issue":"5","journalAbbreviation":"Molecular Therapy","language":"en","license":"https://www.elsevier.com/tdm/userlicense/1.0/","page":"867-877","source":"DOI.org (Crossref)","title":"Stem and Progenitor Cells in Skeletal Muscle Development, Maintenance, and Therapy","volume":"15","author":[{"family":"Péault","given":"Bruno"},{"family":"Rudnicki","given":"Michael"},{"family":"Torrente","given":"Yvan"},{"family":"Cossu","given":"Giulio"},{"family":"Tremblay","given":"Jacques P"},{"family":"Partridge","given":"Terry"},{"family":"Gussoni","given":"Emanuela"},{"family":"Kunkel","given":"Louis M"},{"family":"Huard","given":"Johnny"}],"issued":{"date-parts":[["2007",5]]}}},{"id":"d1w02Do8/96XvBMsW","uris":["http://zotero.org/users/local/3KU7NOvZ/items/U5FJJXIJ"],"itemData":{"id":68,"type":"article-journal","container-title":"Current Opinion in Cell Biology","DOI":"10.1016/j.ceb.2007.09.012","ISSN":"09550674","issue":"6","journalAbbreviation":"Current Opinion in Cell Biology","language":"en","page":"628-633","source":"DOI.org (Crossref)","title":"Skeletal muscle satellite cells and adult myogenesis","volume":"19","author":[{"family":"Le Grand","given":"Fabien"},{"family":"Rudnicki","given":"Michael A"}],"issued":{"date-parts":[["2007",12]]}}}],"schema":"https://github.com/citation-style-language/schema/raw/master/csl-citation.json"} </w:instrText>
      </w:r>
      <w:r w:rsidR="0049156F" w:rsidRPr="00755FA9">
        <w:rPr>
          <w:rFonts w:asciiTheme="majorHAnsi" w:hAnsiTheme="majorHAnsi" w:cstheme="majorHAnsi"/>
        </w:rPr>
        <w:fldChar w:fldCharType="separate"/>
      </w:r>
      <w:r w:rsidR="00FD4F6C" w:rsidRPr="00755FA9">
        <w:rPr>
          <w:rFonts w:asciiTheme="majorHAnsi" w:hAnsiTheme="majorHAnsi" w:cstheme="majorHAnsi"/>
          <w:vertAlign w:val="superscript"/>
        </w:rPr>
        <w:t>36,37</w:t>
      </w:r>
      <w:r w:rsidR="0049156F" w:rsidRPr="00755FA9">
        <w:rPr>
          <w:rFonts w:asciiTheme="majorHAnsi" w:hAnsiTheme="majorHAnsi" w:cstheme="majorHAnsi"/>
        </w:rPr>
        <w:fldChar w:fldCharType="end"/>
      </w:r>
      <w:r w:rsidR="0049156F" w:rsidRPr="00755FA9">
        <w:rPr>
          <w:rFonts w:asciiTheme="majorHAnsi" w:hAnsiTheme="majorHAnsi" w:cstheme="majorHAnsi"/>
        </w:rPr>
        <w:t>.</w:t>
      </w:r>
      <w:r w:rsidRPr="00755FA9">
        <w:rPr>
          <w:rFonts w:asciiTheme="majorHAnsi" w:hAnsiTheme="majorHAnsi" w:cstheme="majorHAnsi"/>
        </w:rPr>
        <w:t xml:space="preserve"> Their ability to re-enter the cell cycle and differentiate into mature myofibers makes them indispensable for studying skeletal muscle biology. When isolated and cultured under defined </w:t>
      </w:r>
      <w:r w:rsidRPr="00755FA9">
        <w:rPr>
          <w:rFonts w:asciiTheme="majorHAnsi" w:hAnsiTheme="majorHAnsi" w:cstheme="majorHAnsi"/>
          <w:i/>
          <w:iCs/>
        </w:rPr>
        <w:t>in vitro</w:t>
      </w:r>
      <w:r w:rsidRPr="00755FA9">
        <w:rPr>
          <w:rFonts w:asciiTheme="majorHAnsi" w:hAnsiTheme="majorHAnsi" w:cstheme="majorHAnsi"/>
        </w:rPr>
        <w:t xml:space="preserve"> conditions, satellite cells proliferate as myoblasts that can be induced to differentiate and fuse into multinucleated myotubes, recapitulating key aspects of myogenesis observed </w:t>
      </w:r>
      <w:r w:rsidRPr="00755FA9">
        <w:rPr>
          <w:rFonts w:asciiTheme="majorHAnsi" w:hAnsiTheme="majorHAnsi" w:cstheme="majorHAnsi"/>
          <w:i/>
          <w:iCs/>
        </w:rPr>
        <w:t>in vivo</w:t>
      </w:r>
      <w:r w:rsidRPr="00755FA9">
        <w:rPr>
          <w:rFonts w:asciiTheme="majorHAnsi" w:hAnsiTheme="majorHAnsi" w:cstheme="majorHAnsi"/>
        </w:rPr>
        <w:t>.</w:t>
      </w:r>
    </w:p>
    <w:p w14:paraId="53E22751" w14:textId="77777777" w:rsidR="00630E2A" w:rsidRPr="00755FA9" w:rsidRDefault="00630E2A" w:rsidP="00755FA9">
      <w:pPr>
        <w:rPr>
          <w:rFonts w:asciiTheme="majorHAnsi" w:hAnsiTheme="majorHAnsi" w:cstheme="majorHAnsi"/>
        </w:rPr>
      </w:pPr>
    </w:p>
    <w:p w14:paraId="34F938AC" w14:textId="7830EFA4" w:rsidR="008A6A8B" w:rsidRPr="00755FA9" w:rsidRDefault="00DF4CB2" w:rsidP="00755FA9">
      <w:pPr>
        <w:rPr>
          <w:rFonts w:asciiTheme="majorHAnsi" w:hAnsiTheme="majorHAnsi" w:cstheme="majorHAnsi"/>
          <w:lang w:val="en-CA"/>
        </w:rPr>
      </w:pPr>
      <w:r w:rsidRPr="00755FA9">
        <w:rPr>
          <w:rFonts w:asciiTheme="majorHAnsi" w:hAnsiTheme="majorHAnsi" w:cstheme="majorHAnsi"/>
        </w:rPr>
        <w:t>Our method enables the recovery of highly viable</w:t>
      </w:r>
      <w:r w:rsidR="00C829B0" w:rsidRPr="00755FA9">
        <w:rPr>
          <w:rFonts w:asciiTheme="majorHAnsi" w:hAnsiTheme="majorHAnsi" w:cstheme="majorHAnsi"/>
        </w:rPr>
        <w:t>, homogeneous cell populations by carefully adjusting key parameters, including</w:t>
      </w:r>
      <w:r w:rsidRPr="00755FA9">
        <w:rPr>
          <w:rFonts w:asciiTheme="majorHAnsi" w:hAnsiTheme="majorHAnsi" w:cstheme="majorHAnsi"/>
        </w:rPr>
        <w:t xml:space="preserve"> enzyme concentration, digestion duration, and culture conditions, particularly tailored for neonatal tissues.</w:t>
      </w:r>
      <w:r w:rsidR="00BE41AC" w:rsidRPr="00755FA9">
        <w:rPr>
          <w:rFonts w:asciiTheme="majorHAnsi" w:hAnsiTheme="majorHAnsi" w:cstheme="majorHAnsi"/>
        </w:rPr>
        <w:t xml:space="preserve"> </w:t>
      </w:r>
      <w:r w:rsidR="008A6A8B" w:rsidRPr="00755FA9">
        <w:rPr>
          <w:rFonts w:asciiTheme="majorHAnsi" w:hAnsiTheme="majorHAnsi" w:cstheme="majorHAnsi"/>
          <w:lang w:val="en-CA"/>
        </w:rPr>
        <w:t>The combination of enzymatic and mechanical dissociation, followed by multi-step filtration and optional magnetic-activated cell sorting (MACS)</w:t>
      </w:r>
      <w:r w:rsidR="00330F5F" w:rsidRPr="00755FA9">
        <w:rPr>
          <w:rFonts w:asciiTheme="majorHAnsi" w:hAnsiTheme="majorHAnsi" w:cstheme="majorHAnsi"/>
          <w:lang w:val="en-CA"/>
        </w:rPr>
        <w:t xml:space="preserve"> together with </w:t>
      </w:r>
      <w:proofErr w:type="spellStart"/>
      <w:r w:rsidR="00330F5F" w:rsidRPr="00755FA9">
        <w:rPr>
          <w:rFonts w:asciiTheme="majorHAnsi" w:hAnsiTheme="majorHAnsi" w:cstheme="majorHAnsi"/>
          <w:lang w:val="en-CA"/>
        </w:rPr>
        <w:t>preplating</w:t>
      </w:r>
      <w:proofErr w:type="spellEnd"/>
      <w:r w:rsidR="008A6A8B" w:rsidRPr="00755FA9">
        <w:rPr>
          <w:rFonts w:asciiTheme="majorHAnsi" w:hAnsiTheme="majorHAnsi" w:cstheme="majorHAnsi"/>
          <w:lang w:val="en-CA"/>
        </w:rPr>
        <w:t xml:space="preserve">, ensures high cell yield and purity. </w:t>
      </w:r>
      <w:r w:rsidR="007E2038" w:rsidRPr="00755FA9">
        <w:rPr>
          <w:rFonts w:asciiTheme="majorHAnsi" w:hAnsiTheme="majorHAnsi" w:cstheme="majorHAnsi"/>
          <w:lang w:val="en-CA"/>
        </w:rPr>
        <w:t xml:space="preserve">Importantly, this protocol enables the generation of cultures </w:t>
      </w:r>
      <w:r w:rsidR="0056395C" w:rsidRPr="00755FA9">
        <w:rPr>
          <w:rFonts w:asciiTheme="majorHAnsi" w:hAnsiTheme="majorHAnsi" w:cstheme="majorHAnsi"/>
          <w:lang w:val="en-CA"/>
        </w:rPr>
        <w:t xml:space="preserve">that typically </w:t>
      </w:r>
      <w:proofErr w:type="spellStart"/>
      <w:r w:rsidR="0056395C" w:rsidRPr="00755FA9">
        <w:rPr>
          <w:rFonts w:asciiTheme="majorHAnsi" w:hAnsiTheme="majorHAnsi" w:cstheme="majorHAnsi"/>
          <w:lang w:val="en-CA"/>
        </w:rPr>
        <w:t>exeeds</w:t>
      </w:r>
      <w:proofErr w:type="spellEnd"/>
      <w:r w:rsidR="0056395C" w:rsidRPr="00755FA9">
        <w:rPr>
          <w:rFonts w:asciiTheme="majorHAnsi" w:hAnsiTheme="majorHAnsi" w:cstheme="majorHAnsi"/>
          <w:lang w:val="en-CA"/>
        </w:rPr>
        <w:t xml:space="preserve"> </w:t>
      </w:r>
      <w:r w:rsidR="007E2038" w:rsidRPr="00755FA9">
        <w:rPr>
          <w:rFonts w:asciiTheme="majorHAnsi" w:hAnsiTheme="majorHAnsi" w:cstheme="majorHAnsi"/>
          <w:lang w:val="en-CA"/>
        </w:rPr>
        <w:t>97% Pax7</w:t>
      </w:r>
      <w:r w:rsidR="000A231A" w:rsidRPr="00755FA9">
        <w:rPr>
          <w:rFonts w:asciiTheme="majorHAnsi" w:hAnsiTheme="majorHAnsi" w:cstheme="majorHAnsi"/>
          <w:vertAlign w:val="superscript"/>
          <w:lang w:val="en-CA"/>
        </w:rPr>
        <w:t>+</w:t>
      </w:r>
      <w:r w:rsidR="007E2038" w:rsidRPr="00755FA9">
        <w:rPr>
          <w:rFonts w:asciiTheme="majorHAnsi" w:hAnsiTheme="majorHAnsi" w:cstheme="majorHAnsi"/>
          <w:lang w:val="en-CA"/>
        </w:rPr>
        <w:t xml:space="preserve"> myogenic progenitors, </w:t>
      </w:r>
      <w:r w:rsidR="0056395C" w:rsidRPr="00755FA9">
        <w:rPr>
          <w:rFonts w:asciiTheme="majorHAnsi" w:hAnsiTheme="majorHAnsi" w:cstheme="majorHAnsi"/>
          <w:lang w:val="en-CA"/>
        </w:rPr>
        <w:t xml:space="preserve">making them </w:t>
      </w:r>
      <w:r w:rsidR="007E2038" w:rsidRPr="00755FA9">
        <w:rPr>
          <w:rFonts w:asciiTheme="majorHAnsi" w:hAnsiTheme="majorHAnsi" w:cstheme="majorHAnsi"/>
          <w:lang w:val="en-CA"/>
        </w:rPr>
        <w:t>suitable for downstream differentiation assays and molecular studies.</w:t>
      </w:r>
    </w:p>
    <w:p w14:paraId="091C71E2" w14:textId="77777777" w:rsidR="00630E2A" w:rsidRPr="00755FA9" w:rsidRDefault="00630E2A" w:rsidP="00755FA9">
      <w:pPr>
        <w:rPr>
          <w:rFonts w:asciiTheme="majorHAnsi" w:hAnsiTheme="majorHAnsi" w:cstheme="majorHAnsi"/>
          <w:lang w:val="en-CA"/>
        </w:rPr>
      </w:pPr>
    </w:p>
    <w:p w14:paraId="5AFB6761" w14:textId="5A018F0E" w:rsidR="00630E2A" w:rsidRPr="00755FA9" w:rsidRDefault="008A6A8B" w:rsidP="00755FA9">
      <w:pPr>
        <w:rPr>
          <w:rFonts w:asciiTheme="majorHAnsi" w:hAnsiTheme="majorHAnsi" w:cstheme="majorHAnsi"/>
          <w:lang w:val="en-CA"/>
        </w:rPr>
      </w:pPr>
      <w:r w:rsidRPr="00755FA9">
        <w:rPr>
          <w:rFonts w:asciiTheme="majorHAnsi" w:hAnsiTheme="majorHAnsi" w:cstheme="majorHAnsi"/>
        </w:rPr>
        <w:t xml:space="preserve">The </w:t>
      </w:r>
      <w:proofErr w:type="spellStart"/>
      <w:r w:rsidR="00E10540" w:rsidRPr="00755FA9">
        <w:rPr>
          <w:rFonts w:asciiTheme="majorHAnsi" w:hAnsiTheme="majorHAnsi" w:cstheme="majorHAnsi"/>
        </w:rPr>
        <w:t>preplat</w:t>
      </w:r>
      <w:r w:rsidR="00477951" w:rsidRPr="00755FA9">
        <w:rPr>
          <w:rFonts w:asciiTheme="majorHAnsi" w:hAnsiTheme="majorHAnsi" w:cstheme="majorHAnsi"/>
        </w:rPr>
        <w:t>ing</w:t>
      </w:r>
      <w:proofErr w:type="spellEnd"/>
      <w:r w:rsidRPr="00755FA9">
        <w:rPr>
          <w:rFonts w:asciiTheme="majorHAnsi" w:hAnsiTheme="majorHAnsi" w:cstheme="majorHAnsi"/>
        </w:rPr>
        <w:t xml:space="preserve"> technique relies on the differing adhesion properties of fibroblasts and satellite cells</w:t>
      </w:r>
      <w:r w:rsidR="0049156F" w:rsidRPr="00755FA9">
        <w:rPr>
          <w:rFonts w:asciiTheme="majorHAnsi" w:hAnsiTheme="majorHAnsi" w:cstheme="majorHAnsi"/>
        </w:rPr>
        <w:fldChar w:fldCharType="begin"/>
      </w:r>
      <w:r w:rsidR="00FD4F6C" w:rsidRPr="00755FA9">
        <w:rPr>
          <w:rFonts w:asciiTheme="majorHAnsi" w:hAnsiTheme="majorHAnsi" w:cstheme="majorHAnsi"/>
        </w:rPr>
        <w:instrText xml:space="preserve"> ADDIN ZOTERO_ITEM CSL_CITATION {"citationID":"gjUwZtoK","properties":{"formattedCitation":"\\super 16,38,39\\nosupersub{}","plainCitation":"16,38,39","noteIndex":0},"citationItems":[{"id":"d1w02Do8/xCIchxPz","uris":["http://zotero.org/users/local/3KU7NOvZ/items/HTDWIGXG"],"itemData":{"id":37,"type":"article-journal","container-title":"Frontiers in Cell and Developmental Biology","DOI":"10.3389/fcell.2020.00793","ISSN":"2296-634X","journalAbbreviation":"Front. Cell Dev. Biol.","page":"793","source":"DOI.org (Crossref)","title":"A Modified Pre-plating Method for High-Yield and High-Purity Muscle Stem Cell Isolation From Human/Mouse Skeletal Muscle Tissues","volume":"8","author":[{"family":"Yoshioka","given":"Kiyoshi"},{"family":"Kitajima","given":"Yasuo"},{"family":"Okazaki","given":"Narihiro"},{"family":"Chiba","given":"Ko"},{"family":"Yonekura","given":"Akihiko"},{"family":"Ono","given":"Yusuke"}],"issued":{"date-parts":[["2020",8,13]]}}},{"id":"d1w02Do8/YT4pjV88","uris":["http://zotero.org/users/local/3KU7NOvZ/items/QZVI5NLU"],"itemData":{"id":74,"type":"article-journal","abstract":"The transplantation of cultured myoblasts into mature skeletal muscle is the basis for a new therapeutic approach to muscle and non-muscle diseases: myoblast-mediated gene therapy. The success of myoblast transplantation for correction of intrinsic muscle defects depends on the fusion of implanted cells with host myofibers. Previous studies in mice have been problematic because they have involved transplantation of established myogenic cell lines or primary muscle cultures. Both of these cell populations have disadvantages: myogenic cell lines are tumorigenic, and primary cultures contain a substantial percentage of non-myogenic cells which will not fuse to host fibers. Furthermore, for both cell populations, immune suppression of the host has been necessary for long-term retention of transplanted cells. To overcome these difficulties, we developed novel culture conditions that permit the purification of mouse myoblasts from primary cultures. Both enriched and clonal populations of primary myoblasts were characterized in assays of cell proliferation and differentiation. Primary myoblasts were dependent on added bFGF for growth and retained the ability to differentiate even after 30 population doublings. The fate of the pure myoblast populations after transplantation was monitored by labeling the cells with the marker enzyme beta-galactosidase (beta-gal) using retroviral mediated gene transfer. Within five days of transplantation into muscle of mature mice, primary myoblasts had fused with host muscle cells to form hybrid myofibers. To examine the immunobiology of primary myoblasts, we compared transplanted cells in syngeneic and allogeneic hosts. Even without immune suppression, the hybrid fibers persisted with continued beta-gal expression up to six months after myoblast transplantation in syngeneic hosts. In allogeneic hosts, the implanted cells were completely eliminated within three weeks. To assess tumorigenicity, primary myoblasts and myoblasts from the C2 myogenic cell line were transplanted into immunodeficient mice. Only C2 myoblasts formed tumors. The ease of isolation, growth, and transfection of primary mouse myoblasts under the conditions described here expand the opportunities to study muscle cell growth and differentiation using myoblasts from normal as well as mutant strains of mice. The properties of these cells after transplantation--the stability of resulting hybrid myofibers without immune suppression, the persistence of transgene expression, and the lack of tumorigenicity--suggest that studies of cell-mediated gene therapy using primary myoblasts can now be broadly applied to mouse models of human muscle and non-muscle diseases.","container-title":"The Journal of cell biology","DOI":"10.1083/jcb.125.6.1275","ISSN":"0021-9525, 1540-8140","issue":"6","language":"en","page":"1275-1287","source":"DOI.org (Crossref)","title":"Primary mouse myoblast purification, characterization, and transplantation for cell-mediated gene therapy.","volume":"125","author":[{"family":"Rando","given":"T A"},{"family":"Blau","given":"H M"}],"issued":{"date-parts":[["1994",6,15]]}}},{"id":"d1w02Do8/8lssZegD","uris":["http://zotero.org/users/local/3KU7NOvZ/items/A8NA5X2V"],"itemData":{"id":78,"type":"article-journal","container-title":"BIO-PROTOCOL","DOI":"10.21769/BioProtoc.2248","ISSN":"2331-8325","issue":"9","journalAbbreviation":"BIO-PROTOCOL","language":"en","source":"DOI.org (Crossref)","title":"Isolation, Culturing, and Differentiation of Primary Myoblasts from Skeletal Muscle of Adult Mice","URL":"https://bio-protocol.org/e2248","volume":"7","author":[{"family":"Hindi","given":"Lubna"},{"family":"McMillan","given":"Joseph"},{"family":"Afroze","given":"Dil"},{"family":"Hindi","given":"Sajedah"},{"family":"Kumar","given":"Ashok"}],"accessed":{"date-parts":[["2025",11,3]]},"issued":{"date-parts":[["2017"]]}}}],"schema":"https://github.com/citation-style-language/schema/raw/master/csl-citation.json"} </w:instrText>
      </w:r>
      <w:r w:rsidR="0049156F" w:rsidRPr="00755FA9">
        <w:rPr>
          <w:rFonts w:asciiTheme="majorHAnsi" w:hAnsiTheme="majorHAnsi" w:cstheme="majorHAnsi"/>
        </w:rPr>
        <w:fldChar w:fldCharType="separate"/>
      </w:r>
      <w:r w:rsidR="00FD4F6C" w:rsidRPr="00755FA9">
        <w:rPr>
          <w:rFonts w:asciiTheme="majorHAnsi" w:hAnsiTheme="majorHAnsi" w:cstheme="majorHAnsi"/>
          <w:vertAlign w:val="superscript"/>
        </w:rPr>
        <w:t>16,38,39</w:t>
      </w:r>
      <w:r w:rsidR="0049156F" w:rsidRPr="00755FA9">
        <w:rPr>
          <w:rFonts w:asciiTheme="majorHAnsi" w:hAnsiTheme="majorHAnsi" w:cstheme="majorHAnsi"/>
        </w:rPr>
        <w:fldChar w:fldCharType="end"/>
      </w:r>
      <w:r w:rsidRPr="00755FA9">
        <w:rPr>
          <w:rFonts w:asciiTheme="majorHAnsi" w:hAnsiTheme="majorHAnsi" w:cstheme="majorHAnsi"/>
        </w:rPr>
        <w:t xml:space="preserve">. </w:t>
      </w:r>
      <w:r w:rsidR="00EA6979" w:rsidRPr="00755FA9">
        <w:rPr>
          <w:rFonts w:asciiTheme="majorHAnsi" w:hAnsiTheme="majorHAnsi" w:cstheme="majorHAnsi"/>
        </w:rPr>
        <w:t xml:space="preserve">This step is particularly critical in determining culture purity, and minor deviations in timing or washing can lead to fibroblast contamination or reduced myoblast recovery. </w:t>
      </w:r>
      <w:r w:rsidRPr="00755FA9">
        <w:rPr>
          <w:rFonts w:asciiTheme="majorHAnsi" w:hAnsiTheme="majorHAnsi" w:cstheme="majorHAnsi"/>
          <w:lang w:val="en-CA"/>
        </w:rPr>
        <w:t xml:space="preserve">The inclusion of </w:t>
      </w:r>
      <w:r w:rsidR="00270FF6" w:rsidRPr="00755FA9">
        <w:rPr>
          <w:rFonts w:asciiTheme="majorHAnsi" w:hAnsiTheme="majorHAnsi" w:cstheme="majorHAnsi"/>
          <w:lang w:val="en-CA"/>
        </w:rPr>
        <w:t xml:space="preserve">a </w:t>
      </w:r>
      <w:r w:rsidRPr="00755FA9">
        <w:rPr>
          <w:rFonts w:asciiTheme="majorHAnsi" w:hAnsiTheme="majorHAnsi" w:cstheme="majorHAnsi"/>
          <w:lang w:val="en-CA"/>
        </w:rPr>
        <w:t xml:space="preserve">precisely timed </w:t>
      </w:r>
      <w:proofErr w:type="spellStart"/>
      <w:r w:rsidR="00E10540" w:rsidRPr="00755FA9">
        <w:rPr>
          <w:rFonts w:asciiTheme="majorHAnsi" w:hAnsiTheme="majorHAnsi" w:cstheme="majorHAnsi"/>
          <w:lang w:val="en-CA"/>
        </w:rPr>
        <w:t>preplat</w:t>
      </w:r>
      <w:r w:rsidR="00477951" w:rsidRPr="00755FA9">
        <w:rPr>
          <w:rFonts w:asciiTheme="majorHAnsi" w:hAnsiTheme="majorHAnsi" w:cstheme="majorHAnsi"/>
          <w:lang w:val="en-CA"/>
        </w:rPr>
        <w:t>ing</w:t>
      </w:r>
      <w:proofErr w:type="spellEnd"/>
      <w:r w:rsidRPr="00755FA9">
        <w:rPr>
          <w:rFonts w:asciiTheme="majorHAnsi" w:hAnsiTheme="majorHAnsi" w:cstheme="majorHAnsi"/>
          <w:lang w:val="en-CA"/>
        </w:rPr>
        <w:t xml:space="preserve"> step is particularly advantageous, as it efficiently separates myogenic cells from fibroblasts and other non-myogenic populations. </w:t>
      </w:r>
      <w:r w:rsidRPr="00755FA9">
        <w:rPr>
          <w:rFonts w:asciiTheme="majorHAnsi" w:hAnsiTheme="majorHAnsi" w:cstheme="majorHAnsi"/>
        </w:rPr>
        <w:t>This approach can be employed in the absence of magnetic separation equipment or as an additional measure to further increase the purity of myoblast cultures</w:t>
      </w:r>
      <w:r w:rsidR="00DF4CB2" w:rsidRPr="00755FA9">
        <w:rPr>
          <w:rFonts w:asciiTheme="majorHAnsi" w:hAnsiTheme="majorHAnsi" w:cstheme="majorHAnsi"/>
        </w:rPr>
        <w:t xml:space="preserve">. </w:t>
      </w:r>
      <w:r w:rsidR="00625786" w:rsidRPr="00755FA9">
        <w:rPr>
          <w:rFonts w:asciiTheme="majorHAnsi" w:hAnsiTheme="majorHAnsi" w:cstheme="majorHAnsi"/>
        </w:rPr>
        <w:t>I</w:t>
      </w:r>
      <w:r w:rsidR="00625786" w:rsidRPr="00755FA9">
        <w:rPr>
          <w:rFonts w:asciiTheme="majorHAnsi" w:hAnsiTheme="majorHAnsi" w:cstheme="majorHAnsi"/>
          <w:lang w:val="en-CA"/>
        </w:rPr>
        <w:t xml:space="preserve">n our protocol, we optimized this step by using collagen-coated plates and a precisely timed </w:t>
      </w:r>
      <w:proofErr w:type="spellStart"/>
      <w:r w:rsidR="00E10540" w:rsidRPr="00755FA9">
        <w:rPr>
          <w:rFonts w:asciiTheme="majorHAnsi" w:hAnsiTheme="majorHAnsi" w:cstheme="majorHAnsi"/>
          <w:lang w:val="en-CA"/>
        </w:rPr>
        <w:t>preplat</w:t>
      </w:r>
      <w:r w:rsidR="00625786" w:rsidRPr="00755FA9">
        <w:rPr>
          <w:rFonts w:asciiTheme="majorHAnsi" w:hAnsiTheme="majorHAnsi" w:cstheme="majorHAnsi"/>
          <w:lang w:val="en-CA"/>
        </w:rPr>
        <w:t>ing</w:t>
      </w:r>
      <w:proofErr w:type="spellEnd"/>
      <w:r w:rsidR="00625786" w:rsidRPr="00755FA9">
        <w:rPr>
          <w:rFonts w:asciiTheme="majorHAnsi" w:hAnsiTheme="majorHAnsi" w:cstheme="majorHAnsi"/>
          <w:lang w:val="en-CA"/>
        </w:rPr>
        <w:t xml:space="preserve"> period, which efficiently separates myogenic cells from fibroblasts and other non-myogenic populations.</w:t>
      </w:r>
    </w:p>
    <w:p w14:paraId="7A916348" w14:textId="77777777" w:rsidR="00C829B0" w:rsidRPr="00755FA9" w:rsidRDefault="00C829B0" w:rsidP="00755FA9">
      <w:pPr>
        <w:rPr>
          <w:rFonts w:asciiTheme="majorHAnsi" w:hAnsiTheme="majorHAnsi" w:cstheme="majorHAnsi"/>
        </w:rPr>
      </w:pPr>
    </w:p>
    <w:p w14:paraId="40F62723" w14:textId="06E91F7A" w:rsidR="001E39B6" w:rsidRPr="00755FA9" w:rsidRDefault="008A6A8B" w:rsidP="00755FA9">
      <w:pPr>
        <w:rPr>
          <w:rFonts w:asciiTheme="majorHAnsi" w:hAnsiTheme="majorHAnsi" w:cstheme="majorHAnsi"/>
          <w:bCs/>
        </w:rPr>
      </w:pPr>
      <w:r w:rsidRPr="00755FA9">
        <w:rPr>
          <w:rFonts w:asciiTheme="majorHAnsi" w:hAnsiTheme="majorHAnsi" w:cstheme="majorHAnsi"/>
          <w:lang w:val="en-CA"/>
        </w:rPr>
        <w:t xml:space="preserve">Another methodological advancement </w:t>
      </w:r>
      <w:r w:rsidR="00684A03" w:rsidRPr="00755FA9">
        <w:rPr>
          <w:rFonts w:asciiTheme="majorHAnsi" w:hAnsiTheme="majorHAnsi" w:cstheme="majorHAnsi"/>
          <w:lang w:val="en-CA"/>
        </w:rPr>
        <w:t xml:space="preserve">of </w:t>
      </w:r>
      <w:r w:rsidR="00C829B0" w:rsidRPr="00755FA9">
        <w:rPr>
          <w:rFonts w:asciiTheme="majorHAnsi" w:hAnsiTheme="majorHAnsi" w:cstheme="majorHAnsi"/>
          <w:lang w:val="en-CA"/>
        </w:rPr>
        <w:t xml:space="preserve">the </w:t>
      </w:r>
      <w:r w:rsidR="00684A03" w:rsidRPr="00755FA9">
        <w:rPr>
          <w:rFonts w:asciiTheme="majorHAnsi" w:hAnsiTheme="majorHAnsi" w:cstheme="majorHAnsi"/>
          <w:lang w:val="en-CA"/>
        </w:rPr>
        <w:t xml:space="preserve">current protocol </w:t>
      </w:r>
      <w:r w:rsidRPr="00755FA9">
        <w:rPr>
          <w:rFonts w:asciiTheme="majorHAnsi" w:hAnsiTheme="majorHAnsi" w:cstheme="majorHAnsi"/>
          <w:lang w:val="en-CA"/>
        </w:rPr>
        <w:t>is the use of a defined myoblast proliferation medium (MPM) optimized for both adult and neonatal cells. The combination of high serum concentration, chicken embryo extract (CEE), and basic fibroblast growth factor (</w:t>
      </w:r>
      <w:proofErr w:type="spellStart"/>
      <w:r w:rsidRPr="00755FA9">
        <w:rPr>
          <w:rFonts w:asciiTheme="majorHAnsi" w:hAnsiTheme="majorHAnsi" w:cstheme="majorHAnsi"/>
          <w:lang w:val="en-CA"/>
        </w:rPr>
        <w:t>bFGF</w:t>
      </w:r>
      <w:proofErr w:type="spellEnd"/>
      <w:r w:rsidRPr="00755FA9">
        <w:rPr>
          <w:rFonts w:asciiTheme="majorHAnsi" w:hAnsiTheme="majorHAnsi" w:cstheme="majorHAnsi"/>
          <w:lang w:val="en-CA"/>
        </w:rPr>
        <w:t xml:space="preserve">) supports sustained proliferation and maintenance of an undifferentiated phenotype. CEE, in particular, contributes growth-promoting factors that enhance myoblast viability and delay spontaneous fusion, while </w:t>
      </w:r>
      <w:proofErr w:type="spellStart"/>
      <w:r w:rsidRPr="00755FA9">
        <w:rPr>
          <w:rFonts w:asciiTheme="majorHAnsi" w:hAnsiTheme="majorHAnsi" w:cstheme="majorHAnsi"/>
          <w:lang w:val="en-CA"/>
        </w:rPr>
        <w:t>bFGF</w:t>
      </w:r>
      <w:proofErr w:type="spellEnd"/>
      <w:r w:rsidRPr="00755FA9">
        <w:rPr>
          <w:rFonts w:asciiTheme="majorHAnsi" w:hAnsiTheme="majorHAnsi" w:cstheme="majorHAnsi"/>
          <w:lang w:val="en-CA"/>
        </w:rPr>
        <w:t xml:space="preserve"> maintains satellite cell identity through activation of canonical signaling pathways</w:t>
      </w:r>
      <w:r w:rsidR="0049156F" w:rsidRPr="00755FA9">
        <w:rPr>
          <w:rFonts w:asciiTheme="majorHAnsi" w:hAnsiTheme="majorHAnsi" w:cstheme="majorHAnsi"/>
          <w:lang w:val="en-CA"/>
        </w:rPr>
        <w:fldChar w:fldCharType="begin"/>
      </w:r>
      <w:r w:rsidR="00FD4F6C" w:rsidRPr="00755FA9">
        <w:rPr>
          <w:rFonts w:asciiTheme="majorHAnsi" w:hAnsiTheme="majorHAnsi" w:cstheme="majorHAnsi"/>
          <w:lang w:val="en-CA"/>
        </w:rPr>
        <w:instrText xml:space="preserve"> ADDIN ZOTERO_ITEM CSL_CITATION {"citationID":"KYxSfmsH","properties":{"formattedCitation":"\\super 29,31\\nosupersub{}","plainCitation":"29,31","noteIndex":0},"citationItems":[{"id":"d1w02Do8/CPI0HUU8","uris":["http://zotero.org/users/local/3KU7NOvZ/items/EZ2NFUAP"],"itemData":{"id":52,"type":"article-journal","abstract":"Fibroblast growth factors (FGFs) are essential for self‐renewal of skeletal muscle stem cells (satellite cells) and required for maintenance and repair of skeletal muscle. Satellite cells express high levels of FGF receptors 1 and 4, low levels of FGF receptor 3, and little or no detectable FGF receptor 2. Of the multiple FGFs that influence satellite cell function in culture, FGF2 and FGF6 are the only members that regulate satellite cell function\n              in vivo\n              by activating ERK MAPK, p38α/β MAPKs, PI3 kinase, PLCγ and STATs. Regulation of FGF signaling is complex in satellite cells, requiring Syndecan‐4, a heparan sulfate proteoglycan, as well as ß1‐integrin and fibronectin. During aging, reduced responsiveness to FGF diminishes satellite cell self‐renewal, leading to impaired skeletal muscle regeneration and depletion of satellite cells. Mislocalization of ß1‐integrin, reductions in fibronectin, and alterations in heparan sulfate content all contribute to reduced FGF responsiveness in satellite cells. How these cell surface proteins regulate satellite cell self‐renewal is incompletely understood. Here we summarize the current knowledge, highlighting the role(s) for FGF signaling in skeletal muscle regeneration, satellite cell behavior, and age‐induced muscle wasting.\n              Developmental Dynamics 246:359–367, 2017\n              . © 2017 Wiley Periodicals, Inc.\n            \n          , \n            Key Findings\n            \n              \n                \n                  Comprehensive review of FGF and skeletal muscle satellite cells with an emphasis in vivo.","container-title":"Developmental Dynamics","DOI":"10.1002/dvdy.24495","ISSN":"1058-8388, 1097-0177","issue":"5","journalAbbreviation":"Developmental Dynamics","language":"en","license":"http://onlinelibrary.wiley.com/termsAndConditions#vor","page":"359-367","source":"DOI.org (Crossref)","title":"Regulation of skeletal muscle stem cells by fibroblast growth factors","volume":"246","author":[{"family":"Pawlikowski","given":"Bradley"},{"family":"Vogler","given":"Thomas Orion"},{"family":"Gadek","given":"Katherine"},{"family":"Olwin","given":"Bradley B."}],"issued":{"date-parts":[["2017",5]]}}},{"id":"d1w02Do8/xcl1rpSA","uris":["http://zotero.org/users/local/3KU7NOvZ/items/VYJV5FZ3"],"itemData":{"id":51,"type":"article-journal","container-title":"Molecules and Cells","DOI":"10.1016/S1016-8478(23)13849-0","ISSN":"10168478","issue":"2","journalAbbreviation":"Molecules and Cells","language":"en","page":"177-182","source":"DOI.org (Crossref)","title":"Purification and Characterization of Myoblast Fusion Inhibitor in Chick Embryo Extract","volume":"1","author":[{"family":"Lee","given":"Do Hee"},{"family":"Kwak","given":"Kyu Bong"},{"family":"Park","given":"Young Chul"},{"family":"Chung","given":"Chin Ha"},{"family":"Ha","given":"Doo Bong"}],"issued":{"date-parts":[["1991",5]]}}}],"schema":"https://github.com/citation-style-language/schema/raw/master/csl-citation.json"} </w:instrText>
      </w:r>
      <w:r w:rsidR="0049156F" w:rsidRPr="00755FA9">
        <w:rPr>
          <w:rFonts w:asciiTheme="majorHAnsi" w:hAnsiTheme="majorHAnsi" w:cstheme="majorHAnsi"/>
          <w:lang w:val="en-CA"/>
        </w:rPr>
        <w:fldChar w:fldCharType="separate"/>
      </w:r>
      <w:r w:rsidR="00FD4F6C" w:rsidRPr="00755FA9">
        <w:rPr>
          <w:rFonts w:asciiTheme="majorHAnsi" w:hAnsiTheme="majorHAnsi" w:cstheme="majorHAnsi"/>
          <w:vertAlign w:val="superscript"/>
        </w:rPr>
        <w:t>29,31</w:t>
      </w:r>
      <w:r w:rsidR="0049156F" w:rsidRPr="00755FA9">
        <w:rPr>
          <w:rFonts w:asciiTheme="majorHAnsi" w:hAnsiTheme="majorHAnsi" w:cstheme="majorHAnsi"/>
          <w:lang w:val="en-CA"/>
        </w:rPr>
        <w:fldChar w:fldCharType="end"/>
      </w:r>
      <w:r w:rsidRPr="00755FA9">
        <w:rPr>
          <w:rFonts w:asciiTheme="majorHAnsi" w:hAnsiTheme="majorHAnsi" w:cstheme="majorHAnsi"/>
          <w:lang w:val="en-CA"/>
        </w:rPr>
        <w:t xml:space="preserve">. The use of </w:t>
      </w:r>
      <w:r w:rsidR="00630E2A" w:rsidRPr="00755FA9">
        <w:rPr>
          <w:rFonts w:asciiTheme="majorHAnsi" w:hAnsiTheme="majorHAnsi" w:cstheme="majorHAnsi"/>
          <w:lang w:val="en-CA"/>
        </w:rPr>
        <w:t>M</w:t>
      </w:r>
      <w:r w:rsidRPr="00755FA9">
        <w:rPr>
          <w:rFonts w:asciiTheme="majorHAnsi" w:hAnsiTheme="majorHAnsi" w:cstheme="majorHAnsi"/>
          <w:lang w:val="en-CA"/>
        </w:rPr>
        <w:t>atrigel-coated surfaces further improves cell adhesion and proliferation efficiency, contributing to the high viability and morphological homogeneity observed within 72 hours post</w:t>
      </w:r>
      <w:r w:rsidR="00630E2A" w:rsidRPr="00755FA9">
        <w:rPr>
          <w:rFonts w:asciiTheme="majorHAnsi" w:hAnsiTheme="majorHAnsi" w:cstheme="majorHAnsi"/>
          <w:lang w:val="en-CA"/>
        </w:rPr>
        <w:t xml:space="preserve"> </w:t>
      </w:r>
      <w:r w:rsidRPr="00755FA9">
        <w:rPr>
          <w:rFonts w:asciiTheme="majorHAnsi" w:hAnsiTheme="majorHAnsi" w:cstheme="majorHAnsi"/>
          <w:lang w:val="en-CA"/>
        </w:rPr>
        <w:t xml:space="preserve">isolation. </w:t>
      </w:r>
    </w:p>
    <w:p w14:paraId="0DF56739" w14:textId="6A944483" w:rsidR="008A6A8B" w:rsidRPr="00755FA9" w:rsidRDefault="008A6A8B" w:rsidP="00755FA9">
      <w:pPr>
        <w:rPr>
          <w:rFonts w:asciiTheme="majorHAnsi" w:hAnsiTheme="majorHAnsi" w:cstheme="majorHAnsi"/>
          <w:lang w:val="en-CA"/>
        </w:rPr>
      </w:pPr>
    </w:p>
    <w:p w14:paraId="123FCDC5" w14:textId="08665480" w:rsidR="00630E2A" w:rsidRPr="00755FA9" w:rsidRDefault="008A6A8B" w:rsidP="00755FA9">
      <w:pPr>
        <w:rPr>
          <w:rFonts w:asciiTheme="majorHAnsi" w:hAnsiTheme="majorHAnsi" w:cstheme="majorHAnsi"/>
          <w:bCs/>
        </w:rPr>
      </w:pPr>
      <w:r w:rsidRPr="00755FA9">
        <w:rPr>
          <w:rFonts w:asciiTheme="majorHAnsi" w:hAnsiTheme="majorHAnsi" w:cstheme="majorHAnsi"/>
          <w:lang w:val="en-CA"/>
        </w:rPr>
        <w:t>Upon transition to differentiation medium, the purified myoblasts readily fuse into multinucleated, contractile myotubes expressing myosin heavy chain (</w:t>
      </w:r>
      <w:r w:rsidR="00DF4CB2" w:rsidRPr="00755FA9">
        <w:rPr>
          <w:rFonts w:asciiTheme="majorHAnsi" w:hAnsiTheme="majorHAnsi" w:cstheme="majorHAnsi"/>
          <w:lang w:val="en-CA"/>
        </w:rPr>
        <w:t>MHC</w:t>
      </w:r>
      <w:r w:rsidRPr="00755FA9">
        <w:rPr>
          <w:rFonts w:asciiTheme="majorHAnsi" w:hAnsiTheme="majorHAnsi" w:cstheme="majorHAnsi"/>
          <w:lang w:val="en-CA"/>
        </w:rPr>
        <w:t xml:space="preserve">), demonstrating preserved myogenic potential and </w:t>
      </w:r>
      <w:r w:rsidR="00CF6781" w:rsidRPr="00755FA9">
        <w:rPr>
          <w:rFonts w:asciiTheme="majorHAnsi" w:hAnsiTheme="majorHAnsi" w:cstheme="majorHAnsi"/>
          <w:lang w:val="en-CA"/>
        </w:rPr>
        <w:t xml:space="preserve">structural </w:t>
      </w:r>
      <w:r w:rsidRPr="00755FA9">
        <w:rPr>
          <w:rFonts w:asciiTheme="majorHAnsi" w:hAnsiTheme="majorHAnsi" w:cstheme="majorHAnsi"/>
          <w:lang w:val="en-CA"/>
        </w:rPr>
        <w:t>maturation. The resulting cultures are highly suitable for studies of skeletal muscle regeneration, cell signaling, transcriptional regulation, and disease modeling.</w:t>
      </w:r>
      <w:r w:rsidR="00630E2A" w:rsidRPr="00755FA9">
        <w:rPr>
          <w:rFonts w:asciiTheme="majorHAnsi" w:hAnsiTheme="majorHAnsi" w:cstheme="majorHAnsi"/>
          <w:lang w:val="en-CA"/>
        </w:rPr>
        <w:t xml:space="preserve"> </w:t>
      </w:r>
      <w:r w:rsidR="00630E2A" w:rsidRPr="00755FA9">
        <w:rPr>
          <w:rFonts w:asciiTheme="majorHAnsi" w:hAnsiTheme="majorHAnsi" w:cstheme="majorHAnsi"/>
          <w:bCs/>
        </w:rPr>
        <w:t xml:space="preserve">Confluence is a critical factor, as cultures with very low confluence will fail to progress, while excessively high confluence will induce myoblast fusion and differentiation. Myoblasts should not be maintained in </w:t>
      </w:r>
      <w:r w:rsidR="0056395C" w:rsidRPr="00755FA9">
        <w:rPr>
          <w:rFonts w:asciiTheme="majorHAnsi" w:hAnsiTheme="majorHAnsi" w:cstheme="majorHAnsi"/>
          <w:bCs/>
        </w:rPr>
        <w:t xml:space="preserve">the same </w:t>
      </w:r>
      <w:r w:rsidR="00630E2A" w:rsidRPr="00755FA9">
        <w:rPr>
          <w:rFonts w:asciiTheme="majorHAnsi" w:hAnsiTheme="majorHAnsi" w:cstheme="majorHAnsi"/>
          <w:bCs/>
        </w:rPr>
        <w:t>culture</w:t>
      </w:r>
      <w:r w:rsidR="0056395C" w:rsidRPr="00755FA9">
        <w:rPr>
          <w:rFonts w:asciiTheme="majorHAnsi" w:hAnsiTheme="majorHAnsi" w:cstheme="majorHAnsi"/>
          <w:bCs/>
        </w:rPr>
        <w:t xml:space="preserve"> dish</w:t>
      </w:r>
      <w:r w:rsidR="00630E2A" w:rsidRPr="00755FA9">
        <w:rPr>
          <w:rFonts w:asciiTheme="majorHAnsi" w:hAnsiTheme="majorHAnsi" w:cstheme="majorHAnsi"/>
          <w:bCs/>
        </w:rPr>
        <w:t xml:space="preserve"> for more than 5 days, regardless of confluence, as prolonged incubation can also promote differentiation. </w:t>
      </w:r>
    </w:p>
    <w:p w14:paraId="5EFF9183" w14:textId="77777777" w:rsidR="00684A03" w:rsidRPr="00755FA9" w:rsidRDefault="00684A03" w:rsidP="00755FA9">
      <w:pPr>
        <w:rPr>
          <w:rFonts w:asciiTheme="majorHAnsi" w:hAnsiTheme="majorHAnsi" w:cstheme="majorHAnsi"/>
        </w:rPr>
      </w:pPr>
    </w:p>
    <w:p w14:paraId="1A8F5962" w14:textId="126EC260" w:rsidR="00684A03" w:rsidRPr="00755FA9" w:rsidRDefault="00684A03" w:rsidP="00755FA9">
      <w:pPr>
        <w:rPr>
          <w:rFonts w:asciiTheme="majorHAnsi" w:hAnsiTheme="majorHAnsi" w:cstheme="majorHAnsi"/>
          <w:bCs/>
          <w:lang w:val="en-CA"/>
        </w:rPr>
      </w:pPr>
      <w:r w:rsidRPr="00755FA9">
        <w:rPr>
          <w:rFonts w:asciiTheme="majorHAnsi" w:hAnsiTheme="majorHAnsi" w:cstheme="majorHAnsi"/>
          <w:lang w:val="en-CA"/>
        </w:rPr>
        <w:t xml:space="preserve">Despite these advantages, certain steps remain failure-sensitive. Enzymatic digestion must be carefully calibrated to balance tissue dissociation with cell viability. </w:t>
      </w:r>
      <w:proofErr w:type="spellStart"/>
      <w:r w:rsidR="00E10540" w:rsidRPr="00755FA9">
        <w:rPr>
          <w:rFonts w:asciiTheme="majorHAnsi" w:hAnsiTheme="majorHAnsi" w:cstheme="majorHAnsi"/>
          <w:lang w:val="en-CA"/>
        </w:rPr>
        <w:t>Preplat</w:t>
      </w:r>
      <w:r w:rsidRPr="00755FA9">
        <w:rPr>
          <w:rFonts w:asciiTheme="majorHAnsi" w:hAnsiTheme="majorHAnsi" w:cstheme="majorHAnsi"/>
          <w:lang w:val="en-CA"/>
        </w:rPr>
        <w:t>ing</w:t>
      </w:r>
      <w:proofErr w:type="spellEnd"/>
      <w:r w:rsidRPr="00755FA9">
        <w:rPr>
          <w:rFonts w:asciiTheme="majorHAnsi" w:hAnsiTheme="majorHAnsi" w:cstheme="majorHAnsi"/>
          <w:lang w:val="en-CA"/>
        </w:rPr>
        <w:t xml:space="preserve"> timing, cell density prior to differentiation, and gentle handling during dissociation all strongly influence yield, purity, and fusion potential. Common issues such as persistent fibroblast contamination, low yield, premature differentiation, poor attachment, or weak myotube formation can often be addressed by minor adjustments in </w:t>
      </w:r>
      <w:proofErr w:type="spellStart"/>
      <w:r w:rsidR="00E10540" w:rsidRPr="00755FA9">
        <w:rPr>
          <w:rFonts w:asciiTheme="majorHAnsi" w:hAnsiTheme="majorHAnsi" w:cstheme="majorHAnsi"/>
          <w:lang w:val="en-CA"/>
        </w:rPr>
        <w:t>preplat</w:t>
      </w:r>
      <w:r w:rsidRPr="00755FA9">
        <w:rPr>
          <w:rFonts w:asciiTheme="majorHAnsi" w:hAnsiTheme="majorHAnsi" w:cstheme="majorHAnsi"/>
          <w:lang w:val="en-CA"/>
        </w:rPr>
        <w:t>ing</w:t>
      </w:r>
      <w:proofErr w:type="spellEnd"/>
      <w:r w:rsidRPr="00755FA9">
        <w:rPr>
          <w:rFonts w:asciiTheme="majorHAnsi" w:hAnsiTheme="majorHAnsi" w:cstheme="majorHAnsi"/>
          <w:lang w:val="en-CA"/>
        </w:rPr>
        <w:t xml:space="preserve">, medium supplementation, or plating technique. </w:t>
      </w:r>
    </w:p>
    <w:p w14:paraId="25481C1A" w14:textId="77777777" w:rsidR="00BD0ACC" w:rsidRPr="00755FA9" w:rsidRDefault="00BD0ACC" w:rsidP="00755FA9">
      <w:pPr>
        <w:rPr>
          <w:rFonts w:asciiTheme="majorHAnsi" w:hAnsiTheme="majorHAnsi" w:cstheme="majorHAnsi"/>
          <w:lang w:val="en-CA"/>
        </w:rPr>
      </w:pPr>
    </w:p>
    <w:p w14:paraId="582A5011" w14:textId="77777777" w:rsidR="00C83BFF" w:rsidRPr="00755FA9" w:rsidRDefault="00BD0ACC" w:rsidP="00755FA9">
      <w:pPr>
        <w:rPr>
          <w:rFonts w:asciiTheme="majorHAnsi" w:eastAsia="Times New Roman" w:hAnsiTheme="majorHAnsi" w:cstheme="majorHAnsi"/>
          <w:lang w:val="en-IN" w:eastAsia="en-IN"/>
        </w:rPr>
      </w:pPr>
      <w:r w:rsidRPr="00755FA9">
        <w:rPr>
          <w:rFonts w:asciiTheme="majorHAnsi" w:hAnsiTheme="majorHAnsi" w:cstheme="majorHAnsi"/>
          <w:b/>
          <w:lang w:val="en-CA"/>
        </w:rPr>
        <w:t>Troubleshooting and practical considerations:</w:t>
      </w:r>
    </w:p>
    <w:p w14:paraId="7BF4F9A7" w14:textId="14C4ACEA" w:rsidR="00C83BFF" w:rsidRPr="00755FA9" w:rsidRDefault="00C83BFF" w:rsidP="00755FA9">
      <w:pPr>
        <w:rPr>
          <w:rFonts w:asciiTheme="majorHAnsi" w:eastAsia="Times New Roman" w:hAnsiTheme="majorHAnsi" w:cstheme="majorHAnsi"/>
          <w:lang w:val="en-IN" w:eastAsia="en-IN"/>
        </w:rPr>
      </w:pPr>
      <w:r w:rsidRPr="00755FA9">
        <w:rPr>
          <w:rFonts w:asciiTheme="majorHAnsi" w:eastAsia="Times New Roman" w:hAnsiTheme="majorHAnsi" w:cstheme="majorHAnsi"/>
          <w:lang w:val="en-IN" w:eastAsia="en-IN"/>
        </w:rPr>
        <w:t>Isolation purity and enzymatic digestion require careful attention, as variations in enzyme type, concentration, incubation time, or tissue mincing can strongly influence both cell yield and culture purity. Under-digestion may leave tissue partially intact, reducing the release of satellite cells and clogging the strainer in the next step, whereas over-digestion can compromise cell viability. Careful optimization is therefore essential for reproducible results.</w:t>
      </w:r>
    </w:p>
    <w:p w14:paraId="7AD96E51" w14:textId="77777777" w:rsidR="00C83BFF" w:rsidRPr="00755FA9" w:rsidRDefault="00C83BFF" w:rsidP="00755FA9">
      <w:pPr>
        <w:rPr>
          <w:rFonts w:asciiTheme="majorHAnsi" w:hAnsiTheme="majorHAnsi" w:cstheme="majorHAnsi"/>
          <w:b/>
          <w:lang w:val="en-CA"/>
        </w:rPr>
      </w:pPr>
    </w:p>
    <w:p w14:paraId="001A70A3" w14:textId="4619BCA3" w:rsidR="00C83BFF" w:rsidRPr="00755FA9" w:rsidRDefault="00C83BFF" w:rsidP="00755FA9">
      <w:pPr>
        <w:widowControl/>
        <w:rPr>
          <w:rFonts w:asciiTheme="majorHAnsi" w:eastAsia="Times New Roman" w:hAnsiTheme="majorHAnsi" w:cstheme="majorHAnsi"/>
          <w:lang w:val="en-IN" w:eastAsia="en-IN"/>
        </w:rPr>
      </w:pPr>
      <w:r w:rsidRPr="00755FA9">
        <w:rPr>
          <w:rFonts w:asciiTheme="majorHAnsi" w:eastAsia="Times New Roman" w:hAnsiTheme="majorHAnsi" w:cstheme="majorHAnsi"/>
          <w:lang w:val="en-IN" w:eastAsia="en-IN"/>
        </w:rPr>
        <w:t xml:space="preserve">Filtration and the use of strainers are also critical, since incomplete or inefficient filtration can leave tissue debris or aggregates in the cell suspension, which may interfere with cell attachment and reduce culture purity. Using appropriately sized strainers, gently passing the suspension through them, and pre-wetting the filters can improve debris removal while minimizing mechanical stress on the cells. If larger tissue fragments clog the filter, it should be replaced with a new strainer rather than forcing the suspension through, as cells can become trapped on the filter surface, leading to decreased yield. Repeating filtration with a fresh filter when necessary can further enhance </w:t>
      </w:r>
      <w:r w:rsidR="00693FCE" w:rsidRPr="00755FA9">
        <w:rPr>
          <w:rFonts w:asciiTheme="majorHAnsi" w:eastAsia="Times New Roman" w:hAnsiTheme="majorHAnsi" w:cstheme="majorHAnsi"/>
          <w:lang w:val="en-IN" w:eastAsia="en-IN"/>
        </w:rPr>
        <w:t xml:space="preserve">the </w:t>
      </w:r>
      <w:r w:rsidRPr="00755FA9">
        <w:rPr>
          <w:rFonts w:asciiTheme="majorHAnsi" w:eastAsia="Times New Roman" w:hAnsiTheme="majorHAnsi" w:cstheme="majorHAnsi"/>
          <w:lang w:val="en-IN" w:eastAsia="en-IN"/>
        </w:rPr>
        <w:t>recovery of viable myoblasts.</w:t>
      </w:r>
    </w:p>
    <w:p w14:paraId="7D1C0DE6" w14:textId="77777777" w:rsidR="00C83BFF" w:rsidRPr="00755FA9" w:rsidRDefault="00C83BFF" w:rsidP="00755FA9">
      <w:pPr>
        <w:widowControl/>
        <w:rPr>
          <w:rFonts w:asciiTheme="majorHAnsi" w:eastAsia="Times New Roman" w:hAnsiTheme="majorHAnsi" w:cstheme="majorHAnsi"/>
          <w:lang w:val="en-IN" w:eastAsia="en-IN"/>
        </w:rPr>
      </w:pPr>
    </w:p>
    <w:p w14:paraId="115FBF29" w14:textId="4332F21E" w:rsidR="00C83BFF" w:rsidRPr="00755FA9" w:rsidRDefault="00C83BFF" w:rsidP="00755FA9">
      <w:pPr>
        <w:widowControl/>
        <w:rPr>
          <w:rFonts w:asciiTheme="majorHAnsi" w:eastAsia="Times New Roman" w:hAnsiTheme="majorHAnsi" w:cstheme="majorHAnsi"/>
          <w:lang w:val="en-IN" w:eastAsia="en-IN"/>
        </w:rPr>
      </w:pPr>
      <w:r w:rsidRPr="00755FA9">
        <w:rPr>
          <w:rFonts w:asciiTheme="majorHAnsi" w:eastAsia="Times New Roman" w:hAnsiTheme="majorHAnsi" w:cstheme="majorHAnsi"/>
          <w:lang w:val="en-IN" w:eastAsia="en-IN"/>
        </w:rPr>
        <w:t xml:space="preserve">Premature or failed differentiation can occur </w:t>
      </w:r>
      <w:r w:rsidR="00693FCE" w:rsidRPr="00755FA9">
        <w:rPr>
          <w:rFonts w:asciiTheme="majorHAnsi" w:eastAsia="Times New Roman" w:hAnsiTheme="majorHAnsi" w:cstheme="majorHAnsi"/>
          <w:lang w:val="en-IN" w:eastAsia="en-IN"/>
        </w:rPr>
        <w:t>when cultures become overly dense, as this may trigger spontaneous differentiation or premature fusion, thereby compromising</w:t>
      </w:r>
      <w:r w:rsidRPr="00755FA9">
        <w:rPr>
          <w:rFonts w:asciiTheme="majorHAnsi" w:eastAsia="Times New Roman" w:hAnsiTheme="majorHAnsi" w:cstheme="majorHAnsi"/>
          <w:lang w:val="en-IN" w:eastAsia="en-IN"/>
        </w:rPr>
        <w:t xml:space="preserve"> experimental timing. Monitoring cell density and adjusting seeding density or medium volume prior to differentiation is therefore critical. In cases of excessive confluence, partial splitting or gentle reseeding can help maintain proliferation without inducing unintended myotube formation. Conversely, if the desired confluency is not reached before the start of differentiation, incubation should be continued until optimal density is achieved to ensure effective differentiation. Maintaining myoblasts beyond the recommended timeframe (&gt;5 days) increases the risk of spontaneous differentiation and reduces proliferative capacity, regardless of initial confluence. Regular assessment of cell morphology, adherence to culture timelines, and timely medium changes are essential to preserve both viability and differentiation potential.</w:t>
      </w:r>
    </w:p>
    <w:p w14:paraId="1568B27E" w14:textId="77777777" w:rsidR="00C83BFF" w:rsidRPr="00755FA9" w:rsidRDefault="00C83BFF" w:rsidP="00755FA9">
      <w:pPr>
        <w:widowControl/>
        <w:rPr>
          <w:rFonts w:asciiTheme="majorHAnsi" w:eastAsia="Times New Roman" w:hAnsiTheme="majorHAnsi" w:cstheme="majorHAnsi"/>
          <w:lang w:val="en-IN" w:eastAsia="en-IN"/>
        </w:rPr>
      </w:pPr>
    </w:p>
    <w:p w14:paraId="2135463D" w14:textId="77777777" w:rsidR="00C83BFF" w:rsidRPr="00755FA9" w:rsidRDefault="00C83BFF" w:rsidP="00755FA9">
      <w:pPr>
        <w:widowControl/>
        <w:rPr>
          <w:rFonts w:asciiTheme="majorHAnsi" w:eastAsia="Times New Roman" w:hAnsiTheme="majorHAnsi" w:cstheme="majorHAnsi"/>
          <w:lang w:val="en-IN" w:eastAsia="en-IN"/>
        </w:rPr>
      </w:pPr>
      <w:r w:rsidRPr="00755FA9">
        <w:rPr>
          <w:rFonts w:asciiTheme="majorHAnsi" w:eastAsia="Times New Roman" w:hAnsiTheme="majorHAnsi" w:cstheme="majorHAnsi"/>
          <w:lang w:val="en-IN" w:eastAsia="en-IN"/>
        </w:rPr>
        <w:t xml:space="preserve">Persistent fibroblast contamination can be minimized through meticulous tissue processing, including careful removal of connective and adipose tissue during muscle dissection. Optimization of the </w:t>
      </w:r>
      <w:proofErr w:type="spellStart"/>
      <w:r w:rsidRPr="00755FA9">
        <w:rPr>
          <w:rFonts w:asciiTheme="majorHAnsi" w:eastAsia="Times New Roman" w:hAnsiTheme="majorHAnsi" w:cstheme="majorHAnsi"/>
          <w:lang w:val="en-IN" w:eastAsia="en-IN"/>
        </w:rPr>
        <w:t>preplating</w:t>
      </w:r>
      <w:proofErr w:type="spellEnd"/>
      <w:r w:rsidRPr="00755FA9">
        <w:rPr>
          <w:rFonts w:asciiTheme="majorHAnsi" w:eastAsia="Times New Roman" w:hAnsiTheme="majorHAnsi" w:cstheme="majorHAnsi"/>
          <w:lang w:val="en-IN" w:eastAsia="en-IN"/>
        </w:rPr>
        <w:t xml:space="preserve"> step is particularly important, as rapidly adhering fibroblasts attach to uncoated surfaces while satellite cells remain in suspension. The use of collagen-coated culture plates in combination with a defined myoblast proliferation medium supplemented with </w:t>
      </w:r>
      <w:proofErr w:type="spellStart"/>
      <w:r w:rsidRPr="00755FA9">
        <w:rPr>
          <w:rFonts w:asciiTheme="majorHAnsi" w:eastAsia="Times New Roman" w:hAnsiTheme="majorHAnsi" w:cstheme="majorHAnsi"/>
          <w:lang w:val="en-IN" w:eastAsia="en-IN"/>
        </w:rPr>
        <w:t>bFGF</w:t>
      </w:r>
      <w:proofErr w:type="spellEnd"/>
      <w:r w:rsidRPr="00755FA9">
        <w:rPr>
          <w:rFonts w:asciiTheme="majorHAnsi" w:eastAsia="Times New Roman" w:hAnsiTheme="majorHAnsi" w:cstheme="majorHAnsi"/>
          <w:lang w:val="en-IN" w:eastAsia="en-IN"/>
        </w:rPr>
        <w:t xml:space="preserve"> promotes selective myoblast expansion while limiting fibroblast growth. Additional purification can be achieved through negative selection strategies such as MACS to deplete fibroblast populations. Regular microscopic monitoring is essential to detect early fibroblast overgrowth and enable timely intervention.</w:t>
      </w:r>
    </w:p>
    <w:p w14:paraId="76E3F88A" w14:textId="77777777" w:rsidR="00C83BFF" w:rsidRPr="00755FA9" w:rsidRDefault="00C83BFF" w:rsidP="00755FA9">
      <w:pPr>
        <w:widowControl/>
        <w:rPr>
          <w:rFonts w:asciiTheme="majorHAnsi" w:eastAsia="Times New Roman" w:hAnsiTheme="majorHAnsi" w:cstheme="majorHAnsi"/>
          <w:lang w:val="en-IN" w:eastAsia="en-IN"/>
        </w:rPr>
      </w:pPr>
    </w:p>
    <w:p w14:paraId="13D458CD" w14:textId="77777777" w:rsidR="00C83BFF" w:rsidRPr="00755FA9" w:rsidRDefault="00C83BFF" w:rsidP="00755FA9">
      <w:pPr>
        <w:widowControl/>
        <w:rPr>
          <w:rFonts w:asciiTheme="majorHAnsi" w:eastAsia="Times New Roman" w:hAnsiTheme="majorHAnsi" w:cstheme="majorHAnsi"/>
          <w:lang w:val="en-IN" w:eastAsia="en-IN"/>
        </w:rPr>
      </w:pPr>
      <w:r w:rsidRPr="00755FA9">
        <w:rPr>
          <w:rFonts w:asciiTheme="majorHAnsi" w:eastAsia="Times New Roman" w:hAnsiTheme="majorHAnsi" w:cstheme="majorHAnsi"/>
          <w:lang w:val="en-IN" w:eastAsia="en-IN"/>
        </w:rPr>
        <w:t>In summary, this protocol advances the reproducibility and efficiency of primary myoblast isolation by integrating sequential purification, optimized culture conditions, and adaptable purification options. Importantly, it reliably yields highly enriched Pax7</w:t>
      </w:r>
      <w:r w:rsidRPr="00755FA9">
        <w:rPr>
          <w:rFonts w:asciiTheme="majorHAnsi" w:hAnsiTheme="majorHAnsi" w:cstheme="majorHAnsi"/>
          <w:vertAlign w:val="superscript"/>
          <w:lang w:val="en-IN"/>
        </w:rPr>
        <w:t>+</w:t>
      </w:r>
      <w:r w:rsidRPr="00755FA9">
        <w:rPr>
          <w:rFonts w:asciiTheme="majorHAnsi" w:eastAsia="Times New Roman" w:hAnsiTheme="majorHAnsi" w:cstheme="majorHAnsi"/>
          <w:lang w:val="en-IN" w:eastAsia="en-IN"/>
        </w:rPr>
        <w:t xml:space="preserve"> cells, which can be further used for controlled studies of satellite cell biology, myogenic commitment, and differentiation dynamics.</w:t>
      </w:r>
    </w:p>
    <w:p w14:paraId="4D9F52C4" w14:textId="77777777" w:rsidR="009A31EE" w:rsidRPr="00755FA9" w:rsidRDefault="009A31EE" w:rsidP="00755FA9">
      <w:pPr>
        <w:rPr>
          <w:rFonts w:asciiTheme="majorHAnsi" w:hAnsiTheme="majorHAnsi" w:cstheme="majorHAnsi"/>
          <w:lang w:val="en-CA"/>
        </w:rPr>
      </w:pPr>
    </w:p>
    <w:p w14:paraId="678A574A" w14:textId="6289701F" w:rsidR="00D4720D" w:rsidRPr="00755FA9" w:rsidRDefault="00D4720D" w:rsidP="00755FA9">
      <w:pPr>
        <w:rPr>
          <w:rFonts w:asciiTheme="majorHAnsi" w:hAnsiTheme="majorHAnsi" w:cstheme="majorHAnsi"/>
          <w:lang w:val="en-CA"/>
        </w:rPr>
      </w:pPr>
      <w:r w:rsidRPr="00755FA9">
        <w:rPr>
          <w:rFonts w:asciiTheme="majorHAnsi" w:hAnsiTheme="majorHAnsi" w:cstheme="majorHAnsi"/>
          <w:lang w:val="en-CA"/>
        </w:rPr>
        <w:t>In contrast to protocols optimized for prolonged serial expansion, which can alter cell behavior and reduce myogenic potential and fusion ability, our method is intentionally designed to preserve cells with a robust myogenic identity and high fusion competence. This focus is advantageous for applications that require physiological relevance, efficient myogenic differentiation, and retention of defining satellite cell characteristics, particularly in experiments centered on studying myogenic differentiation and regeneration</w:t>
      </w:r>
      <w:r w:rsidR="006F2756" w:rsidRPr="00755FA9">
        <w:rPr>
          <w:rFonts w:asciiTheme="majorHAnsi" w:hAnsiTheme="majorHAnsi" w:cstheme="majorHAnsi"/>
          <w:lang w:val="en-CA"/>
        </w:rPr>
        <w:t>.</w:t>
      </w:r>
    </w:p>
    <w:p w14:paraId="0BEB38EC" w14:textId="77777777" w:rsidR="006E4797" w:rsidRPr="00755FA9" w:rsidRDefault="006E4797" w:rsidP="00755FA9">
      <w:pPr>
        <w:rPr>
          <w:rFonts w:asciiTheme="majorHAnsi" w:hAnsiTheme="majorHAnsi" w:cstheme="majorHAnsi"/>
        </w:rPr>
      </w:pPr>
    </w:p>
    <w:p w14:paraId="59F37CC4" w14:textId="23FCBA59" w:rsidR="006E4797" w:rsidRPr="00755FA9" w:rsidRDefault="00551D82" w:rsidP="00755FA9">
      <w:pPr>
        <w:pBdr>
          <w:top w:val="nil"/>
          <w:left w:val="nil"/>
          <w:bottom w:val="nil"/>
          <w:right w:val="nil"/>
          <w:between w:val="nil"/>
        </w:pBdr>
        <w:rPr>
          <w:rFonts w:asciiTheme="majorHAnsi" w:hAnsiTheme="majorHAnsi" w:cstheme="majorHAnsi"/>
        </w:rPr>
      </w:pPr>
      <w:r w:rsidRPr="00755FA9">
        <w:rPr>
          <w:rFonts w:asciiTheme="majorHAnsi" w:hAnsiTheme="majorHAnsi" w:cstheme="majorHAnsi"/>
          <w:b/>
        </w:rPr>
        <w:t>ACKNOWLEDGMENTS:</w:t>
      </w:r>
    </w:p>
    <w:p w14:paraId="6D064C88" w14:textId="7E19F747" w:rsidR="006E4797" w:rsidRPr="00755FA9" w:rsidRDefault="004F126D" w:rsidP="00755FA9">
      <w:pPr>
        <w:rPr>
          <w:rFonts w:asciiTheme="majorHAnsi" w:hAnsiTheme="majorHAnsi" w:cstheme="majorHAnsi"/>
        </w:rPr>
      </w:pPr>
      <w:r w:rsidRPr="00755FA9">
        <w:rPr>
          <w:rFonts w:asciiTheme="majorHAnsi" w:hAnsiTheme="majorHAnsi" w:cstheme="majorHAnsi"/>
        </w:rPr>
        <w:t>Confocal imaging w</w:t>
      </w:r>
      <w:r w:rsidR="002A0508" w:rsidRPr="00755FA9">
        <w:rPr>
          <w:rFonts w:asciiTheme="majorHAnsi" w:hAnsiTheme="majorHAnsi" w:cstheme="majorHAnsi"/>
        </w:rPr>
        <w:t>as</w:t>
      </w:r>
      <w:r w:rsidRPr="00755FA9">
        <w:rPr>
          <w:rFonts w:asciiTheme="majorHAnsi" w:hAnsiTheme="majorHAnsi" w:cstheme="majorHAnsi"/>
        </w:rPr>
        <w:t xml:space="preserve"> performed at the Laboratory of Imaging Tissue Structure and Function, which serves as an imaging core facility at the Nencki Institute of Experimental Biology and is a part of the infrastructure of the Polish Euro-</w:t>
      </w:r>
      <w:proofErr w:type="spellStart"/>
      <w:r w:rsidRPr="00755FA9">
        <w:rPr>
          <w:rFonts w:asciiTheme="majorHAnsi" w:hAnsiTheme="majorHAnsi" w:cstheme="majorHAnsi"/>
        </w:rPr>
        <w:t>BioImaging</w:t>
      </w:r>
      <w:proofErr w:type="spellEnd"/>
      <w:r w:rsidRPr="00755FA9">
        <w:rPr>
          <w:rFonts w:asciiTheme="majorHAnsi" w:hAnsiTheme="majorHAnsi" w:cstheme="majorHAnsi"/>
        </w:rPr>
        <w:t xml:space="preserve"> Node. </w:t>
      </w:r>
    </w:p>
    <w:p w14:paraId="25B2FBBD" w14:textId="42537653" w:rsidR="006E4797" w:rsidRPr="00755FA9" w:rsidRDefault="00843909" w:rsidP="00755FA9">
      <w:pPr>
        <w:rPr>
          <w:rFonts w:asciiTheme="majorHAnsi" w:hAnsiTheme="majorHAnsi" w:cstheme="majorHAnsi"/>
        </w:rPr>
      </w:pPr>
      <w:r w:rsidRPr="00755FA9">
        <w:rPr>
          <w:rFonts w:asciiTheme="majorHAnsi" w:hAnsiTheme="majorHAnsi" w:cstheme="majorHAnsi"/>
        </w:rPr>
        <w:t>This work was supported by National Science Center, Poland (</w:t>
      </w:r>
      <w:r w:rsidR="00E06108" w:rsidRPr="00755FA9">
        <w:rPr>
          <w:rFonts w:asciiTheme="majorHAnsi" w:hAnsiTheme="majorHAnsi" w:cstheme="majorHAnsi"/>
        </w:rPr>
        <w:t>Sonata g</w:t>
      </w:r>
      <w:r w:rsidRPr="00755FA9">
        <w:rPr>
          <w:rFonts w:asciiTheme="majorHAnsi" w:hAnsiTheme="majorHAnsi" w:cstheme="majorHAnsi"/>
        </w:rPr>
        <w:t xml:space="preserve">rant 2022/47/D/NZ3/02737 to </w:t>
      </w:r>
      <w:proofErr w:type="spellStart"/>
      <w:r w:rsidRPr="00755FA9">
        <w:rPr>
          <w:rFonts w:asciiTheme="majorHAnsi" w:hAnsiTheme="majorHAnsi" w:cstheme="majorHAnsi"/>
        </w:rPr>
        <w:t>Lilya</w:t>
      </w:r>
      <w:proofErr w:type="spellEnd"/>
      <w:r w:rsidRPr="00755FA9">
        <w:rPr>
          <w:rFonts w:asciiTheme="majorHAnsi" w:hAnsiTheme="majorHAnsi" w:cstheme="majorHAnsi"/>
        </w:rPr>
        <w:t xml:space="preserve"> </w:t>
      </w:r>
      <w:proofErr w:type="spellStart"/>
      <w:r w:rsidRPr="00755FA9">
        <w:rPr>
          <w:rFonts w:asciiTheme="majorHAnsi" w:hAnsiTheme="majorHAnsi" w:cstheme="majorHAnsi"/>
        </w:rPr>
        <w:t>Lehka</w:t>
      </w:r>
      <w:proofErr w:type="spellEnd"/>
      <w:r w:rsidR="00D473B3" w:rsidRPr="00755FA9">
        <w:rPr>
          <w:rFonts w:asciiTheme="majorHAnsi" w:hAnsiTheme="majorHAnsi" w:cstheme="majorHAnsi"/>
        </w:rPr>
        <w:t xml:space="preserve"> and Sonata bis grant 2020/38/E/NZ4/00314</w:t>
      </w:r>
      <w:r w:rsidRPr="00755FA9">
        <w:rPr>
          <w:rFonts w:asciiTheme="majorHAnsi" w:hAnsiTheme="majorHAnsi" w:cstheme="majorHAnsi"/>
        </w:rPr>
        <w:t xml:space="preserve"> to Grzegorz Sumara</w:t>
      </w:r>
      <w:r w:rsidR="00D473B3" w:rsidRPr="00755FA9">
        <w:rPr>
          <w:rFonts w:asciiTheme="majorHAnsi" w:hAnsiTheme="majorHAnsi" w:cstheme="majorHAnsi"/>
        </w:rPr>
        <w:t>)</w:t>
      </w:r>
      <w:r w:rsidRPr="00755FA9">
        <w:rPr>
          <w:rFonts w:asciiTheme="majorHAnsi" w:hAnsiTheme="majorHAnsi" w:cstheme="majorHAnsi"/>
        </w:rPr>
        <w:t>, and statutory funds from the Ministry of Science and Higher Education to the Nencki Institute. This work was supported by the project financed by the Minister of Education and Science based on contract No 2022/WK/05 (Polish Euro-</w:t>
      </w:r>
      <w:proofErr w:type="spellStart"/>
      <w:r w:rsidRPr="00755FA9">
        <w:rPr>
          <w:rFonts w:asciiTheme="majorHAnsi" w:hAnsiTheme="majorHAnsi" w:cstheme="majorHAnsi"/>
        </w:rPr>
        <w:t>BioImaging</w:t>
      </w:r>
      <w:proofErr w:type="spellEnd"/>
      <w:r w:rsidRPr="00755FA9">
        <w:rPr>
          <w:rFonts w:asciiTheme="majorHAnsi" w:hAnsiTheme="majorHAnsi" w:cstheme="majorHAnsi"/>
        </w:rPr>
        <w:t xml:space="preserve"> Node “Advanced Light Microscopy Node Poland”).</w:t>
      </w:r>
    </w:p>
    <w:p w14:paraId="5E46EEEC" w14:textId="77777777" w:rsidR="00843909" w:rsidRPr="00755FA9" w:rsidRDefault="00843909" w:rsidP="00755FA9">
      <w:pPr>
        <w:pBdr>
          <w:top w:val="nil"/>
          <w:left w:val="nil"/>
          <w:bottom w:val="nil"/>
          <w:right w:val="nil"/>
          <w:between w:val="nil"/>
        </w:pBdr>
        <w:rPr>
          <w:rFonts w:asciiTheme="majorHAnsi" w:hAnsiTheme="majorHAnsi" w:cstheme="majorHAnsi"/>
          <w:b/>
        </w:rPr>
      </w:pPr>
    </w:p>
    <w:p w14:paraId="5E703EBA" w14:textId="0A9FBD8D" w:rsidR="006E4797" w:rsidRPr="00755FA9" w:rsidRDefault="00551D82" w:rsidP="00755FA9">
      <w:pPr>
        <w:pBdr>
          <w:top w:val="nil"/>
          <w:left w:val="nil"/>
          <w:bottom w:val="nil"/>
          <w:right w:val="nil"/>
          <w:between w:val="nil"/>
        </w:pBdr>
        <w:rPr>
          <w:rFonts w:asciiTheme="majorHAnsi" w:hAnsiTheme="majorHAnsi" w:cstheme="majorHAnsi"/>
        </w:rPr>
      </w:pPr>
      <w:r w:rsidRPr="00755FA9">
        <w:rPr>
          <w:rFonts w:asciiTheme="majorHAnsi" w:hAnsiTheme="majorHAnsi" w:cstheme="majorHAnsi"/>
          <w:b/>
        </w:rPr>
        <w:t>DISCLOSURES:</w:t>
      </w:r>
    </w:p>
    <w:p w14:paraId="15658869" w14:textId="7B905940" w:rsidR="00843909" w:rsidRPr="00755FA9" w:rsidRDefault="00630E2A" w:rsidP="00755FA9">
      <w:pPr>
        <w:rPr>
          <w:rFonts w:asciiTheme="majorHAnsi" w:hAnsiTheme="majorHAnsi" w:cstheme="majorHAnsi"/>
        </w:rPr>
      </w:pPr>
      <w:r w:rsidRPr="00755FA9">
        <w:rPr>
          <w:rFonts w:asciiTheme="majorHAnsi" w:hAnsiTheme="majorHAnsi" w:cstheme="majorHAnsi"/>
        </w:rPr>
        <w:t>The authors have no</w:t>
      </w:r>
      <w:r w:rsidR="00843909" w:rsidRPr="00755FA9">
        <w:rPr>
          <w:rFonts w:asciiTheme="majorHAnsi" w:hAnsiTheme="majorHAnsi" w:cstheme="majorHAnsi"/>
        </w:rPr>
        <w:t xml:space="preserve"> conflicts of interest</w:t>
      </w:r>
      <w:r w:rsidRPr="00755FA9">
        <w:rPr>
          <w:rFonts w:asciiTheme="majorHAnsi" w:hAnsiTheme="majorHAnsi" w:cstheme="majorHAnsi"/>
        </w:rPr>
        <w:t xml:space="preserve"> to</w:t>
      </w:r>
      <w:r w:rsidR="00843909" w:rsidRPr="00755FA9">
        <w:rPr>
          <w:rFonts w:asciiTheme="majorHAnsi" w:hAnsiTheme="majorHAnsi" w:cstheme="majorHAnsi"/>
        </w:rPr>
        <w:t xml:space="preserve"> declar</w:t>
      </w:r>
      <w:r w:rsidRPr="00755FA9">
        <w:rPr>
          <w:rFonts w:asciiTheme="majorHAnsi" w:hAnsiTheme="majorHAnsi" w:cstheme="majorHAnsi"/>
        </w:rPr>
        <w:t>e</w:t>
      </w:r>
      <w:r w:rsidR="00843909" w:rsidRPr="00755FA9">
        <w:rPr>
          <w:rFonts w:asciiTheme="majorHAnsi" w:hAnsiTheme="majorHAnsi" w:cstheme="majorHAnsi"/>
        </w:rPr>
        <w:t>.</w:t>
      </w:r>
    </w:p>
    <w:p w14:paraId="32613522" w14:textId="77777777" w:rsidR="00860E57" w:rsidRPr="00755FA9" w:rsidRDefault="00860E57" w:rsidP="00755FA9">
      <w:pPr>
        <w:rPr>
          <w:rFonts w:asciiTheme="majorHAnsi" w:hAnsiTheme="majorHAnsi" w:cstheme="majorHAnsi"/>
        </w:rPr>
      </w:pPr>
    </w:p>
    <w:p w14:paraId="052CE83D" w14:textId="6E17A478" w:rsidR="00860E57" w:rsidRPr="00755FA9" w:rsidRDefault="00860E57" w:rsidP="00755FA9">
      <w:pPr>
        <w:rPr>
          <w:rFonts w:asciiTheme="majorHAnsi" w:hAnsiTheme="majorHAnsi" w:cstheme="majorHAnsi"/>
          <w:b/>
          <w:bCs/>
          <w:lang w:val="en-IN"/>
        </w:rPr>
      </w:pPr>
      <w:r w:rsidRPr="00755FA9">
        <w:rPr>
          <w:rFonts w:asciiTheme="majorHAnsi" w:hAnsiTheme="majorHAnsi" w:cstheme="majorHAnsi"/>
          <w:b/>
          <w:bCs/>
          <w:lang w:val="en-IN"/>
        </w:rPr>
        <w:t>REFERENCES</w:t>
      </w:r>
      <w:r w:rsidR="003416FC" w:rsidRPr="00755FA9">
        <w:rPr>
          <w:rFonts w:asciiTheme="majorHAnsi" w:hAnsiTheme="majorHAnsi" w:cstheme="majorHAnsi"/>
          <w:b/>
          <w:bCs/>
          <w:lang w:val="en-IN"/>
        </w:rPr>
        <w:t>:</w:t>
      </w:r>
    </w:p>
    <w:p w14:paraId="26D61A3E"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Yeh, C.-J., Sattler, K. M., Lepper, C. Molecular regulation of satellite cells via intercellular </w:t>
      </w:r>
      <w:proofErr w:type="spellStart"/>
      <w:r w:rsidRPr="00755FA9">
        <w:rPr>
          <w:rFonts w:asciiTheme="majorHAnsi" w:hAnsiTheme="majorHAnsi" w:cstheme="majorHAnsi"/>
          <w:lang w:val="en-IN"/>
        </w:rPr>
        <w:t>signaling</w:t>
      </w:r>
      <w:proofErr w:type="spellEnd"/>
      <w:r w:rsidRPr="00755FA9">
        <w:rPr>
          <w:rFonts w:asciiTheme="majorHAnsi" w:hAnsiTheme="majorHAnsi" w:cstheme="majorHAnsi"/>
          <w:lang w:val="en-IN"/>
        </w:rPr>
        <w:t xml:space="preserve">. </w:t>
      </w:r>
      <w:r w:rsidRPr="00755FA9">
        <w:rPr>
          <w:rFonts w:asciiTheme="majorHAnsi" w:hAnsiTheme="majorHAnsi" w:cstheme="majorHAnsi"/>
          <w:i/>
          <w:iCs/>
          <w:lang w:val="en-IN"/>
        </w:rPr>
        <w:t>Gene.</w:t>
      </w:r>
      <w:r w:rsidRPr="00755FA9">
        <w:rPr>
          <w:rFonts w:asciiTheme="majorHAnsi" w:hAnsiTheme="majorHAnsi" w:cstheme="majorHAnsi"/>
          <w:lang w:val="en-IN"/>
        </w:rPr>
        <w:t xml:space="preserve"> </w:t>
      </w:r>
      <w:r w:rsidRPr="00755FA9">
        <w:rPr>
          <w:rFonts w:asciiTheme="majorHAnsi" w:hAnsiTheme="majorHAnsi" w:cstheme="majorHAnsi"/>
          <w:b/>
          <w:bCs/>
          <w:lang w:val="en-IN"/>
        </w:rPr>
        <w:t>858</w:t>
      </w:r>
      <w:r w:rsidRPr="00755FA9">
        <w:rPr>
          <w:rFonts w:asciiTheme="majorHAnsi" w:hAnsiTheme="majorHAnsi" w:cstheme="majorHAnsi"/>
          <w:lang w:val="en-IN"/>
        </w:rPr>
        <w:t>, 147172 (2023).</w:t>
      </w:r>
    </w:p>
    <w:p w14:paraId="7EB98B32"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Gonzalez, M. L., Busse, N. I., Waits, C. M., Johnson, S. E. Satellite cells and their regulation in livestock. </w:t>
      </w:r>
      <w:r w:rsidRPr="00755FA9">
        <w:rPr>
          <w:rFonts w:asciiTheme="majorHAnsi" w:hAnsiTheme="majorHAnsi" w:cstheme="majorHAnsi"/>
          <w:i/>
          <w:iCs/>
          <w:lang w:val="en-IN"/>
        </w:rPr>
        <w:t>J Anim Sci.</w:t>
      </w:r>
      <w:r w:rsidRPr="00755FA9">
        <w:rPr>
          <w:rFonts w:asciiTheme="majorHAnsi" w:hAnsiTheme="majorHAnsi" w:cstheme="majorHAnsi"/>
          <w:lang w:val="en-IN"/>
        </w:rPr>
        <w:t xml:space="preserve"> </w:t>
      </w:r>
      <w:r w:rsidRPr="00755FA9">
        <w:rPr>
          <w:rFonts w:asciiTheme="majorHAnsi" w:hAnsiTheme="majorHAnsi" w:cstheme="majorHAnsi"/>
          <w:b/>
          <w:bCs/>
          <w:lang w:val="en-IN"/>
        </w:rPr>
        <w:t>98</w:t>
      </w:r>
      <w:r w:rsidRPr="00755FA9">
        <w:rPr>
          <w:rFonts w:asciiTheme="majorHAnsi" w:hAnsiTheme="majorHAnsi" w:cstheme="majorHAnsi"/>
          <w:lang w:val="en-IN"/>
        </w:rPr>
        <w:t xml:space="preserve"> (5), skaa081 (2020).</w:t>
      </w:r>
    </w:p>
    <w:p w14:paraId="2F1DF2BA"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Mauro, A. Satellite cell of skeletal muscle </w:t>
      </w:r>
      <w:proofErr w:type="spellStart"/>
      <w:r w:rsidRPr="00755FA9">
        <w:rPr>
          <w:rFonts w:asciiTheme="majorHAnsi" w:hAnsiTheme="majorHAnsi" w:cstheme="majorHAnsi"/>
          <w:lang w:val="en-IN"/>
        </w:rPr>
        <w:t>fibers</w:t>
      </w:r>
      <w:proofErr w:type="spellEnd"/>
      <w:r w:rsidRPr="00755FA9">
        <w:rPr>
          <w:rFonts w:asciiTheme="majorHAnsi" w:hAnsiTheme="majorHAnsi" w:cstheme="majorHAnsi"/>
          <w:lang w:val="en-IN"/>
        </w:rPr>
        <w:t xml:space="preserve">. </w:t>
      </w:r>
      <w:r w:rsidRPr="00755FA9">
        <w:rPr>
          <w:rFonts w:asciiTheme="majorHAnsi" w:hAnsiTheme="majorHAnsi" w:cstheme="majorHAnsi"/>
          <w:i/>
          <w:iCs/>
          <w:lang w:val="en-IN"/>
        </w:rPr>
        <w:t xml:space="preserve">J </w:t>
      </w:r>
      <w:proofErr w:type="spellStart"/>
      <w:r w:rsidRPr="00755FA9">
        <w:rPr>
          <w:rFonts w:asciiTheme="majorHAnsi" w:hAnsiTheme="majorHAnsi" w:cstheme="majorHAnsi"/>
          <w:i/>
          <w:iCs/>
          <w:lang w:val="en-IN"/>
        </w:rPr>
        <w:t>Biophys</w:t>
      </w:r>
      <w:proofErr w:type="spellEnd"/>
      <w:r w:rsidRPr="00755FA9">
        <w:rPr>
          <w:rFonts w:asciiTheme="majorHAnsi" w:hAnsiTheme="majorHAnsi" w:cstheme="majorHAnsi"/>
          <w:i/>
          <w:iCs/>
          <w:lang w:val="en-IN"/>
        </w:rPr>
        <w:t xml:space="preserve"> </w:t>
      </w:r>
      <w:proofErr w:type="spellStart"/>
      <w:r w:rsidRPr="00755FA9">
        <w:rPr>
          <w:rFonts w:asciiTheme="majorHAnsi" w:hAnsiTheme="majorHAnsi" w:cstheme="majorHAnsi"/>
          <w:i/>
          <w:iCs/>
          <w:lang w:val="en-IN"/>
        </w:rPr>
        <w:t>Biochem</w:t>
      </w:r>
      <w:proofErr w:type="spellEnd"/>
      <w:r w:rsidRPr="00755FA9">
        <w:rPr>
          <w:rFonts w:asciiTheme="majorHAnsi" w:hAnsiTheme="majorHAnsi" w:cstheme="majorHAnsi"/>
          <w:i/>
          <w:iCs/>
          <w:lang w:val="en-IN"/>
        </w:rPr>
        <w:t xml:space="preserve"> </w:t>
      </w:r>
      <w:proofErr w:type="spellStart"/>
      <w:r w:rsidRPr="00755FA9">
        <w:rPr>
          <w:rFonts w:asciiTheme="majorHAnsi" w:hAnsiTheme="majorHAnsi" w:cstheme="majorHAnsi"/>
          <w:i/>
          <w:iCs/>
          <w:lang w:val="en-IN"/>
        </w:rPr>
        <w:t>Cytol</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9</w:t>
      </w:r>
      <w:r w:rsidRPr="00755FA9">
        <w:rPr>
          <w:rFonts w:asciiTheme="majorHAnsi" w:hAnsiTheme="majorHAnsi" w:cstheme="majorHAnsi"/>
          <w:lang w:val="en-IN"/>
        </w:rPr>
        <w:t xml:space="preserve"> (2), 493–495 </w:t>
      </w:r>
      <w:r w:rsidRPr="00755FA9">
        <w:rPr>
          <w:rFonts w:asciiTheme="majorHAnsi" w:hAnsiTheme="majorHAnsi" w:cstheme="majorHAnsi"/>
          <w:lang w:val="en-IN"/>
        </w:rPr>
        <w:lastRenderedPageBreak/>
        <w:t>(1961).</w:t>
      </w:r>
    </w:p>
    <w:p w14:paraId="2AF5A343"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Yin, H., Price, F., Rudnicki, M. A. Satellite cells and the muscle stem cell niche. </w:t>
      </w:r>
      <w:proofErr w:type="spellStart"/>
      <w:r w:rsidRPr="00755FA9">
        <w:rPr>
          <w:rFonts w:asciiTheme="majorHAnsi" w:hAnsiTheme="majorHAnsi" w:cstheme="majorHAnsi"/>
          <w:i/>
          <w:iCs/>
          <w:lang w:val="en-IN"/>
        </w:rPr>
        <w:t>Physiol</w:t>
      </w:r>
      <w:proofErr w:type="spellEnd"/>
      <w:r w:rsidRPr="00755FA9">
        <w:rPr>
          <w:rFonts w:asciiTheme="majorHAnsi" w:hAnsiTheme="majorHAnsi" w:cstheme="majorHAnsi"/>
          <w:i/>
          <w:iCs/>
          <w:lang w:val="en-IN"/>
        </w:rPr>
        <w:t xml:space="preserve"> Rev.</w:t>
      </w:r>
      <w:r w:rsidRPr="00755FA9">
        <w:rPr>
          <w:rFonts w:asciiTheme="majorHAnsi" w:hAnsiTheme="majorHAnsi" w:cstheme="majorHAnsi"/>
          <w:lang w:val="en-IN"/>
        </w:rPr>
        <w:t xml:space="preserve"> </w:t>
      </w:r>
      <w:r w:rsidRPr="00755FA9">
        <w:rPr>
          <w:rFonts w:asciiTheme="majorHAnsi" w:hAnsiTheme="majorHAnsi" w:cstheme="majorHAnsi"/>
          <w:b/>
          <w:bCs/>
          <w:lang w:val="en-IN"/>
        </w:rPr>
        <w:t>93</w:t>
      </w:r>
      <w:r w:rsidRPr="00755FA9">
        <w:rPr>
          <w:rFonts w:asciiTheme="majorHAnsi" w:hAnsiTheme="majorHAnsi" w:cstheme="majorHAnsi"/>
          <w:lang w:val="en-IN"/>
        </w:rPr>
        <w:t>, 23–67 (2013).</w:t>
      </w:r>
    </w:p>
    <w:p w14:paraId="2C850514"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Kahn, R. E., Dayanidhi, S., </w:t>
      </w:r>
      <w:proofErr w:type="spellStart"/>
      <w:r w:rsidRPr="00755FA9">
        <w:rPr>
          <w:rFonts w:asciiTheme="majorHAnsi" w:hAnsiTheme="majorHAnsi" w:cstheme="majorHAnsi"/>
          <w:lang w:val="en-IN"/>
        </w:rPr>
        <w:t>Lacham</w:t>
      </w:r>
      <w:proofErr w:type="spellEnd"/>
      <w:r w:rsidRPr="00755FA9">
        <w:rPr>
          <w:rFonts w:asciiTheme="majorHAnsi" w:hAnsiTheme="majorHAnsi" w:cstheme="majorHAnsi"/>
          <w:lang w:val="en-IN"/>
        </w:rPr>
        <w:t xml:space="preserve">-Kaplan, O., Hawley, J. A. Molecular clocks, satellite cells, and skeletal muscle regeneration. </w:t>
      </w:r>
      <w:r w:rsidRPr="00755FA9">
        <w:rPr>
          <w:rFonts w:asciiTheme="majorHAnsi" w:hAnsiTheme="majorHAnsi" w:cstheme="majorHAnsi"/>
          <w:i/>
          <w:iCs/>
          <w:lang w:val="en-IN"/>
        </w:rPr>
        <w:t xml:space="preserve">Am J </w:t>
      </w:r>
      <w:proofErr w:type="spellStart"/>
      <w:r w:rsidRPr="00755FA9">
        <w:rPr>
          <w:rFonts w:asciiTheme="majorHAnsi" w:hAnsiTheme="majorHAnsi" w:cstheme="majorHAnsi"/>
          <w:i/>
          <w:iCs/>
          <w:lang w:val="en-IN"/>
        </w:rPr>
        <w:t>Physiol</w:t>
      </w:r>
      <w:proofErr w:type="spellEnd"/>
      <w:r w:rsidRPr="00755FA9">
        <w:rPr>
          <w:rFonts w:asciiTheme="majorHAnsi" w:hAnsiTheme="majorHAnsi" w:cstheme="majorHAnsi"/>
          <w:i/>
          <w:iCs/>
          <w:lang w:val="en-IN"/>
        </w:rPr>
        <w:t xml:space="preserve"> Cell Physiol.</w:t>
      </w:r>
      <w:r w:rsidRPr="00755FA9">
        <w:rPr>
          <w:rFonts w:asciiTheme="majorHAnsi" w:hAnsiTheme="majorHAnsi" w:cstheme="majorHAnsi"/>
          <w:lang w:val="en-IN"/>
        </w:rPr>
        <w:t xml:space="preserve"> </w:t>
      </w:r>
      <w:r w:rsidRPr="00755FA9">
        <w:rPr>
          <w:rFonts w:asciiTheme="majorHAnsi" w:hAnsiTheme="majorHAnsi" w:cstheme="majorHAnsi"/>
          <w:b/>
          <w:bCs/>
          <w:lang w:val="en-IN"/>
        </w:rPr>
        <w:t>324</w:t>
      </w:r>
      <w:r w:rsidRPr="00755FA9">
        <w:rPr>
          <w:rFonts w:asciiTheme="majorHAnsi" w:hAnsiTheme="majorHAnsi" w:cstheme="majorHAnsi"/>
          <w:lang w:val="en-IN"/>
        </w:rPr>
        <w:t xml:space="preserve"> (1), C1332–C1340 (2023).</w:t>
      </w:r>
    </w:p>
    <w:p w14:paraId="06208B8A"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Abreu, P., Mendes, S. V. D., </w:t>
      </w:r>
      <w:proofErr w:type="spellStart"/>
      <w:r w:rsidRPr="00755FA9">
        <w:rPr>
          <w:rFonts w:asciiTheme="majorHAnsi" w:hAnsiTheme="majorHAnsi" w:cstheme="majorHAnsi"/>
          <w:lang w:val="en-IN"/>
        </w:rPr>
        <w:t>Ceccatto</w:t>
      </w:r>
      <w:proofErr w:type="spellEnd"/>
      <w:r w:rsidRPr="00755FA9">
        <w:rPr>
          <w:rFonts w:asciiTheme="majorHAnsi" w:hAnsiTheme="majorHAnsi" w:cstheme="majorHAnsi"/>
          <w:lang w:val="en-IN"/>
        </w:rPr>
        <w:t xml:space="preserve">, V. M., Hirabara, S. M. Satellite cell activation induced by aerobic muscle adaptation in response to endurance exercise. </w:t>
      </w:r>
      <w:r w:rsidRPr="00755FA9">
        <w:rPr>
          <w:rFonts w:asciiTheme="majorHAnsi" w:hAnsiTheme="majorHAnsi" w:cstheme="majorHAnsi"/>
          <w:i/>
          <w:iCs/>
          <w:lang w:val="en-IN"/>
        </w:rPr>
        <w:t>Life Sci.</w:t>
      </w:r>
      <w:r w:rsidRPr="00755FA9">
        <w:rPr>
          <w:rFonts w:asciiTheme="majorHAnsi" w:hAnsiTheme="majorHAnsi" w:cstheme="majorHAnsi"/>
          <w:lang w:val="en-IN"/>
        </w:rPr>
        <w:t xml:space="preserve"> </w:t>
      </w:r>
      <w:r w:rsidRPr="00755FA9">
        <w:rPr>
          <w:rFonts w:asciiTheme="majorHAnsi" w:hAnsiTheme="majorHAnsi" w:cstheme="majorHAnsi"/>
          <w:b/>
          <w:bCs/>
          <w:lang w:val="en-IN"/>
        </w:rPr>
        <w:t>170</w:t>
      </w:r>
      <w:r w:rsidRPr="00755FA9">
        <w:rPr>
          <w:rFonts w:asciiTheme="majorHAnsi" w:hAnsiTheme="majorHAnsi" w:cstheme="majorHAnsi"/>
          <w:lang w:val="en-IN"/>
        </w:rPr>
        <w:t>, 33–40 (2017).</w:t>
      </w:r>
    </w:p>
    <w:p w14:paraId="2995D43F"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Dueweke, J. J., Awan, T. M., Mendias, C. L. Regeneration of skeletal muscle after eccentric injury. </w:t>
      </w:r>
      <w:r w:rsidRPr="00755FA9">
        <w:rPr>
          <w:rFonts w:asciiTheme="majorHAnsi" w:hAnsiTheme="majorHAnsi" w:cstheme="majorHAnsi"/>
          <w:i/>
          <w:iCs/>
          <w:lang w:val="en-IN"/>
        </w:rPr>
        <w:t xml:space="preserve">J Sport </w:t>
      </w:r>
      <w:proofErr w:type="spellStart"/>
      <w:r w:rsidRPr="00755FA9">
        <w:rPr>
          <w:rFonts w:asciiTheme="majorHAnsi" w:hAnsiTheme="majorHAnsi" w:cstheme="majorHAnsi"/>
          <w:i/>
          <w:iCs/>
          <w:lang w:val="en-IN"/>
        </w:rPr>
        <w:t>Rehabil</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26</w:t>
      </w:r>
      <w:r w:rsidRPr="00755FA9">
        <w:rPr>
          <w:rFonts w:asciiTheme="majorHAnsi" w:hAnsiTheme="majorHAnsi" w:cstheme="majorHAnsi"/>
          <w:lang w:val="en-IN"/>
        </w:rPr>
        <w:t xml:space="preserve"> (2), 171–179 (2017).</w:t>
      </w:r>
    </w:p>
    <w:p w14:paraId="73FC47AE"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Michele, D. E. Mechanisms of skeletal muscle repair and regeneration in health and disease. </w:t>
      </w:r>
      <w:r w:rsidRPr="00755FA9">
        <w:rPr>
          <w:rFonts w:asciiTheme="majorHAnsi" w:hAnsiTheme="majorHAnsi" w:cstheme="majorHAnsi"/>
          <w:i/>
          <w:iCs/>
          <w:lang w:val="en-IN"/>
        </w:rPr>
        <w:t>FEBS J.</w:t>
      </w:r>
      <w:r w:rsidRPr="00755FA9">
        <w:rPr>
          <w:rFonts w:asciiTheme="majorHAnsi" w:hAnsiTheme="majorHAnsi" w:cstheme="majorHAnsi"/>
          <w:lang w:val="en-IN"/>
        </w:rPr>
        <w:t xml:space="preserve"> </w:t>
      </w:r>
      <w:r w:rsidRPr="00755FA9">
        <w:rPr>
          <w:rFonts w:asciiTheme="majorHAnsi" w:hAnsiTheme="majorHAnsi" w:cstheme="majorHAnsi"/>
          <w:b/>
          <w:bCs/>
          <w:lang w:val="en-IN"/>
        </w:rPr>
        <w:t>289</w:t>
      </w:r>
      <w:r w:rsidRPr="00755FA9">
        <w:rPr>
          <w:rFonts w:asciiTheme="majorHAnsi" w:hAnsiTheme="majorHAnsi" w:cstheme="majorHAnsi"/>
          <w:lang w:val="en-IN"/>
        </w:rPr>
        <w:t xml:space="preserve"> (21), 6460–6462 (2022).</w:t>
      </w:r>
    </w:p>
    <w:p w14:paraId="3056D366"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Domingues-Faria, C., Vasson, M.-P., Goncalves-Mendes, N., </w:t>
      </w:r>
      <w:proofErr w:type="spellStart"/>
      <w:r w:rsidRPr="00755FA9">
        <w:rPr>
          <w:rFonts w:asciiTheme="majorHAnsi" w:hAnsiTheme="majorHAnsi" w:cstheme="majorHAnsi"/>
          <w:lang w:val="en-IN"/>
        </w:rPr>
        <w:t>Boirie</w:t>
      </w:r>
      <w:proofErr w:type="spellEnd"/>
      <w:r w:rsidRPr="00755FA9">
        <w:rPr>
          <w:rFonts w:asciiTheme="majorHAnsi" w:hAnsiTheme="majorHAnsi" w:cstheme="majorHAnsi"/>
          <w:lang w:val="en-IN"/>
        </w:rPr>
        <w:t xml:space="preserve">, Y., </w:t>
      </w:r>
      <w:proofErr w:type="spellStart"/>
      <w:r w:rsidRPr="00755FA9">
        <w:rPr>
          <w:rFonts w:asciiTheme="majorHAnsi" w:hAnsiTheme="majorHAnsi" w:cstheme="majorHAnsi"/>
          <w:lang w:val="en-IN"/>
        </w:rPr>
        <w:t>Walrand</w:t>
      </w:r>
      <w:proofErr w:type="spellEnd"/>
      <w:r w:rsidRPr="00755FA9">
        <w:rPr>
          <w:rFonts w:asciiTheme="majorHAnsi" w:hAnsiTheme="majorHAnsi" w:cstheme="majorHAnsi"/>
          <w:lang w:val="en-IN"/>
        </w:rPr>
        <w:t xml:space="preserve">, S. Skeletal muscle regeneration and impact of aging and nutrition. </w:t>
      </w:r>
      <w:r w:rsidRPr="00755FA9">
        <w:rPr>
          <w:rFonts w:asciiTheme="majorHAnsi" w:hAnsiTheme="majorHAnsi" w:cstheme="majorHAnsi"/>
          <w:i/>
          <w:iCs/>
          <w:lang w:val="en-IN"/>
        </w:rPr>
        <w:t>Ageing Res Rev.</w:t>
      </w:r>
      <w:r w:rsidRPr="00755FA9">
        <w:rPr>
          <w:rFonts w:asciiTheme="majorHAnsi" w:hAnsiTheme="majorHAnsi" w:cstheme="majorHAnsi"/>
          <w:lang w:val="en-IN"/>
        </w:rPr>
        <w:t xml:space="preserve"> </w:t>
      </w:r>
      <w:r w:rsidRPr="00755FA9">
        <w:rPr>
          <w:rFonts w:asciiTheme="majorHAnsi" w:hAnsiTheme="majorHAnsi" w:cstheme="majorHAnsi"/>
          <w:b/>
          <w:bCs/>
          <w:lang w:val="en-IN"/>
        </w:rPr>
        <w:t>26</w:t>
      </w:r>
      <w:r w:rsidRPr="00755FA9">
        <w:rPr>
          <w:rFonts w:asciiTheme="majorHAnsi" w:hAnsiTheme="majorHAnsi" w:cstheme="majorHAnsi"/>
          <w:lang w:val="en-IN"/>
        </w:rPr>
        <w:t>, 22–36 (2016).</w:t>
      </w:r>
    </w:p>
    <w:p w14:paraId="0DF8CD32"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Tierney, M. T., Sacco, A. Satellite cell heterogeneity in skeletal muscle homeostasis. </w:t>
      </w:r>
      <w:r w:rsidRPr="00755FA9">
        <w:rPr>
          <w:rFonts w:asciiTheme="majorHAnsi" w:hAnsiTheme="majorHAnsi" w:cstheme="majorHAnsi"/>
          <w:i/>
          <w:iCs/>
          <w:lang w:val="en-IN"/>
        </w:rPr>
        <w:t>Trends Cell Biol.</w:t>
      </w:r>
      <w:r w:rsidRPr="00755FA9">
        <w:rPr>
          <w:rFonts w:asciiTheme="majorHAnsi" w:hAnsiTheme="majorHAnsi" w:cstheme="majorHAnsi"/>
          <w:lang w:val="en-IN"/>
        </w:rPr>
        <w:t xml:space="preserve"> </w:t>
      </w:r>
      <w:r w:rsidRPr="00755FA9">
        <w:rPr>
          <w:rFonts w:asciiTheme="majorHAnsi" w:hAnsiTheme="majorHAnsi" w:cstheme="majorHAnsi"/>
          <w:b/>
          <w:bCs/>
          <w:lang w:val="en-IN"/>
        </w:rPr>
        <w:t>26</w:t>
      </w:r>
      <w:r w:rsidRPr="00755FA9">
        <w:rPr>
          <w:rFonts w:asciiTheme="majorHAnsi" w:hAnsiTheme="majorHAnsi" w:cstheme="majorHAnsi"/>
          <w:lang w:val="en-IN"/>
        </w:rPr>
        <w:t xml:space="preserve"> (6), 434–444 (2016).</w:t>
      </w:r>
    </w:p>
    <w:p w14:paraId="1CE4A22D"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Troy, A. et al. Coordination of satellite cell activation and self-renewal by Par-complex-dependent asymmetric activation of p38α/β MAPK. </w:t>
      </w:r>
      <w:r w:rsidRPr="00755FA9">
        <w:rPr>
          <w:rFonts w:asciiTheme="majorHAnsi" w:hAnsiTheme="majorHAnsi" w:cstheme="majorHAnsi"/>
          <w:i/>
          <w:iCs/>
          <w:lang w:val="en-IN"/>
        </w:rPr>
        <w:t>Cell Stem Cell.</w:t>
      </w:r>
      <w:r w:rsidRPr="00755FA9">
        <w:rPr>
          <w:rFonts w:asciiTheme="majorHAnsi" w:hAnsiTheme="majorHAnsi" w:cstheme="majorHAnsi"/>
          <w:lang w:val="en-IN"/>
        </w:rPr>
        <w:t xml:space="preserve"> </w:t>
      </w:r>
      <w:r w:rsidRPr="00755FA9">
        <w:rPr>
          <w:rFonts w:asciiTheme="majorHAnsi" w:hAnsiTheme="majorHAnsi" w:cstheme="majorHAnsi"/>
          <w:b/>
          <w:bCs/>
          <w:lang w:val="en-IN"/>
        </w:rPr>
        <w:t>11</w:t>
      </w:r>
      <w:r w:rsidRPr="00755FA9">
        <w:rPr>
          <w:rFonts w:asciiTheme="majorHAnsi" w:hAnsiTheme="majorHAnsi" w:cstheme="majorHAnsi"/>
          <w:lang w:val="en-IN"/>
        </w:rPr>
        <w:t xml:space="preserve"> (4), 541–553 (2012).</w:t>
      </w:r>
    </w:p>
    <w:p w14:paraId="0A2E55DE"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Dumont, N. A., Wang, Y. X., Rudnicki, M. A. Intrinsic and extrinsic mechanisms regulating satellite cell function. </w:t>
      </w:r>
      <w:r w:rsidRPr="00755FA9">
        <w:rPr>
          <w:rFonts w:asciiTheme="majorHAnsi" w:hAnsiTheme="majorHAnsi" w:cstheme="majorHAnsi"/>
          <w:i/>
          <w:iCs/>
          <w:lang w:val="en-IN"/>
        </w:rPr>
        <w:t>Development.</w:t>
      </w:r>
      <w:r w:rsidRPr="00755FA9">
        <w:rPr>
          <w:rFonts w:asciiTheme="majorHAnsi" w:hAnsiTheme="majorHAnsi" w:cstheme="majorHAnsi"/>
          <w:lang w:val="en-IN"/>
        </w:rPr>
        <w:t xml:space="preserve"> </w:t>
      </w:r>
      <w:r w:rsidRPr="00755FA9">
        <w:rPr>
          <w:rFonts w:asciiTheme="majorHAnsi" w:hAnsiTheme="majorHAnsi" w:cstheme="majorHAnsi"/>
          <w:b/>
          <w:bCs/>
          <w:lang w:val="en-IN"/>
        </w:rPr>
        <w:t>142</w:t>
      </w:r>
      <w:r w:rsidRPr="00755FA9">
        <w:rPr>
          <w:rFonts w:asciiTheme="majorHAnsi" w:hAnsiTheme="majorHAnsi" w:cstheme="majorHAnsi"/>
          <w:lang w:val="en-IN"/>
        </w:rPr>
        <w:t xml:space="preserve"> (9), 1572–1581 (2015).</w:t>
      </w:r>
    </w:p>
    <w:p w14:paraId="2EA0DDFF"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proofErr w:type="spellStart"/>
      <w:r w:rsidRPr="00755FA9">
        <w:rPr>
          <w:rFonts w:asciiTheme="majorHAnsi" w:hAnsiTheme="majorHAnsi" w:cstheme="majorHAnsi"/>
          <w:lang w:val="en-IN"/>
        </w:rPr>
        <w:t>Danoviz</w:t>
      </w:r>
      <w:proofErr w:type="spellEnd"/>
      <w:r w:rsidRPr="00755FA9">
        <w:rPr>
          <w:rFonts w:asciiTheme="majorHAnsi" w:hAnsiTheme="majorHAnsi" w:cstheme="majorHAnsi"/>
          <w:lang w:val="en-IN"/>
        </w:rPr>
        <w:t xml:space="preserve">, M. E., </w:t>
      </w:r>
      <w:proofErr w:type="spellStart"/>
      <w:r w:rsidRPr="00755FA9">
        <w:rPr>
          <w:rFonts w:asciiTheme="majorHAnsi" w:hAnsiTheme="majorHAnsi" w:cstheme="majorHAnsi"/>
          <w:lang w:val="en-IN"/>
        </w:rPr>
        <w:t>Yablonka-Reuveni</w:t>
      </w:r>
      <w:proofErr w:type="spellEnd"/>
      <w:r w:rsidRPr="00755FA9">
        <w:rPr>
          <w:rFonts w:asciiTheme="majorHAnsi" w:hAnsiTheme="majorHAnsi" w:cstheme="majorHAnsi"/>
          <w:lang w:val="en-IN"/>
        </w:rPr>
        <w:t xml:space="preserve">, Z. Skeletal muscle satellite cells: background and methods for isolation and analysis. In </w:t>
      </w:r>
      <w:r w:rsidRPr="00755FA9">
        <w:rPr>
          <w:rFonts w:asciiTheme="majorHAnsi" w:hAnsiTheme="majorHAnsi" w:cstheme="majorHAnsi"/>
          <w:i/>
          <w:iCs/>
          <w:lang w:val="en-IN"/>
        </w:rPr>
        <w:t>Myogenesis</w:t>
      </w:r>
      <w:r w:rsidRPr="00755FA9">
        <w:rPr>
          <w:rFonts w:asciiTheme="majorHAnsi" w:hAnsiTheme="majorHAnsi" w:cstheme="majorHAnsi"/>
          <w:lang w:val="en-IN"/>
        </w:rPr>
        <w:t xml:space="preserve">. DiMario, J. X., ed. Humana Press, </w:t>
      </w:r>
      <w:r w:rsidRPr="00755FA9">
        <w:rPr>
          <w:rFonts w:asciiTheme="majorHAnsi" w:hAnsiTheme="majorHAnsi" w:cstheme="majorHAnsi"/>
          <w:b/>
          <w:bCs/>
          <w:lang w:val="en-IN"/>
        </w:rPr>
        <w:t>798</w:t>
      </w:r>
      <w:r w:rsidRPr="00755FA9">
        <w:rPr>
          <w:rFonts w:asciiTheme="majorHAnsi" w:hAnsiTheme="majorHAnsi" w:cstheme="majorHAnsi"/>
          <w:lang w:val="en-IN"/>
        </w:rPr>
        <w:t>, 21–52 (2012).</w:t>
      </w:r>
    </w:p>
    <w:p w14:paraId="6C7149E3"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proofErr w:type="spellStart"/>
      <w:r w:rsidRPr="00755FA9">
        <w:rPr>
          <w:rFonts w:asciiTheme="majorHAnsi" w:hAnsiTheme="majorHAnsi" w:cstheme="majorHAnsi"/>
          <w:lang w:val="en-IN"/>
        </w:rPr>
        <w:t>Gharaibeh</w:t>
      </w:r>
      <w:proofErr w:type="spellEnd"/>
      <w:r w:rsidRPr="00755FA9">
        <w:rPr>
          <w:rFonts w:asciiTheme="majorHAnsi" w:hAnsiTheme="majorHAnsi" w:cstheme="majorHAnsi"/>
          <w:lang w:val="en-IN"/>
        </w:rPr>
        <w:t xml:space="preserve">, B. et al. Isolation of a slowly adhering cell fraction containing stem cells from murine skeletal muscle by the </w:t>
      </w:r>
      <w:proofErr w:type="spellStart"/>
      <w:r w:rsidRPr="00755FA9">
        <w:rPr>
          <w:rFonts w:asciiTheme="majorHAnsi" w:hAnsiTheme="majorHAnsi" w:cstheme="majorHAnsi"/>
          <w:lang w:val="en-IN"/>
        </w:rPr>
        <w:t>preplate</w:t>
      </w:r>
      <w:proofErr w:type="spellEnd"/>
      <w:r w:rsidRPr="00755FA9">
        <w:rPr>
          <w:rFonts w:asciiTheme="majorHAnsi" w:hAnsiTheme="majorHAnsi" w:cstheme="majorHAnsi"/>
          <w:lang w:val="en-IN"/>
        </w:rPr>
        <w:t xml:space="preserve"> technique. </w:t>
      </w:r>
      <w:r w:rsidRPr="00755FA9">
        <w:rPr>
          <w:rFonts w:asciiTheme="majorHAnsi" w:hAnsiTheme="majorHAnsi" w:cstheme="majorHAnsi"/>
          <w:i/>
          <w:iCs/>
          <w:lang w:val="en-IN"/>
        </w:rPr>
        <w:t xml:space="preserve">Nat </w:t>
      </w:r>
      <w:proofErr w:type="spellStart"/>
      <w:r w:rsidRPr="00755FA9">
        <w:rPr>
          <w:rFonts w:asciiTheme="majorHAnsi" w:hAnsiTheme="majorHAnsi" w:cstheme="majorHAnsi"/>
          <w:i/>
          <w:iCs/>
          <w:lang w:val="en-IN"/>
        </w:rPr>
        <w:t>Protoc</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3</w:t>
      </w:r>
      <w:r w:rsidRPr="00755FA9">
        <w:rPr>
          <w:rFonts w:asciiTheme="majorHAnsi" w:hAnsiTheme="majorHAnsi" w:cstheme="majorHAnsi"/>
          <w:lang w:val="en-IN"/>
        </w:rPr>
        <w:t xml:space="preserve"> (9), 1501–1509 (2008).</w:t>
      </w:r>
    </w:p>
    <w:p w14:paraId="512C89E4"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Benedetti, A. et al. A novel approach for the isolation and long-term expansion of pure satellite cells based on ice-cold treatment. </w:t>
      </w:r>
      <w:proofErr w:type="spellStart"/>
      <w:r w:rsidRPr="00755FA9">
        <w:rPr>
          <w:rFonts w:asciiTheme="majorHAnsi" w:hAnsiTheme="majorHAnsi" w:cstheme="majorHAnsi"/>
          <w:i/>
          <w:iCs/>
          <w:lang w:val="en-IN"/>
        </w:rPr>
        <w:t>Skelet</w:t>
      </w:r>
      <w:proofErr w:type="spellEnd"/>
      <w:r w:rsidRPr="00755FA9">
        <w:rPr>
          <w:rFonts w:asciiTheme="majorHAnsi" w:hAnsiTheme="majorHAnsi" w:cstheme="majorHAnsi"/>
          <w:i/>
          <w:iCs/>
          <w:lang w:val="en-IN"/>
        </w:rPr>
        <w:t xml:space="preserve"> Muscle.</w:t>
      </w:r>
      <w:r w:rsidRPr="00755FA9">
        <w:rPr>
          <w:rFonts w:asciiTheme="majorHAnsi" w:hAnsiTheme="majorHAnsi" w:cstheme="majorHAnsi"/>
          <w:lang w:val="en-IN"/>
        </w:rPr>
        <w:t xml:space="preserve"> </w:t>
      </w:r>
      <w:r w:rsidRPr="00755FA9">
        <w:rPr>
          <w:rFonts w:asciiTheme="majorHAnsi" w:hAnsiTheme="majorHAnsi" w:cstheme="majorHAnsi"/>
          <w:b/>
          <w:bCs/>
          <w:lang w:val="en-IN"/>
        </w:rPr>
        <w:t>11</w:t>
      </w:r>
      <w:r w:rsidRPr="00755FA9">
        <w:rPr>
          <w:rFonts w:asciiTheme="majorHAnsi" w:hAnsiTheme="majorHAnsi" w:cstheme="majorHAnsi"/>
          <w:lang w:val="en-IN"/>
        </w:rPr>
        <w:t xml:space="preserve"> (1), 7 (2021).</w:t>
      </w:r>
    </w:p>
    <w:p w14:paraId="34B2D68E"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Yoshioka, K. et al. A modified </w:t>
      </w:r>
      <w:proofErr w:type="spellStart"/>
      <w:r w:rsidRPr="00755FA9">
        <w:rPr>
          <w:rFonts w:asciiTheme="majorHAnsi" w:hAnsiTheme="majorHAnsi" w:cstheme="majorHAnsi"/>
          <w:lang w:val="en-IN"/>
        </w:rPr>
        <w:t>preplating</w:t>
      </w:r>
      <w:proofErr w:type="spellEnd"/>
      <w:r w:rsidRPr="00755FA9">
        <w:rPr>
          <w:rFonts w:asciiTheme="majorHAnsi" w:hAnsiTheme="majorHAnsi" w:cstheme="majorHAnsi"/>
          <w:lang w:val="en-IN"/>
        </w:rPr>
        <w:t xml:space="preserve"> method for high-yield and high-purity muscle stem cell isolation. </w:t>
      </w:r>
      <w:r w:rsidRPr="00755FA9">
        <w:rPr>
          <w:rFonts w:asciiTheme="majorHAnsi" w:hAnsiTheme="majorHAnsi" w:cstheme="majorHAnsi"/>
          <w:i/>
          <w:iCs/>
          <w:lang w:val="en-IN"/>
        </w:rPr>
        <w:t>Front Cell Dev Biol.</w:t>
      </w:r>
      <w:r w:rsidRPr="00755FA9">
        <w:rPr>
          <w:rFonts w:asciiTheme="majorHAnsi" w:hAnsiTheme="majorHAnsi" w:cstheme="majorHAnsi"/>
          <w:lang w:val="en-IN"/>
        </w:rPr>
        <w:t xml:space="preserve"> </w:t>
      </w:r>
      <w:r w:rsidRPr="00755FA9">
        <w:rPr>
          <w:rFonts w:asciiTheme="majorHAnsi" w:hAnsiTheme="majorHAnsi" w:cstheme="majorHAnsi"/>
          <w:b/>
          <w:bCs/>
          <w:lang w:val="en-IN"/>
        </w:rPr>
        <w:t>8</w:t>
      </w:r>
      <w:r w:rsidRPr="00755FA9">
        <w:rPr>
          <w:rFonts w:asciiTheme="majorHAnsi" w:hAnsiTheme="majorHAnsi" w:cstheme="majorHAnsi"/>
          <w:lang w:val="en-IN"/>
        </w:rPr>
        <w:t>, 793 (2020).</w:t>
      </w:r>
    </w:p>
    <w:p w14:paraId="4BDDE08C"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Uezumi, A., Fukada, S., Yamamoto, N., Takeda, S., Tsuchida, K. Mesenchymal progenitors distinct from satellite cells contribute to ectopic fat formation. </w:t>
      </w:r>
      <w:r w:rsidRPr="00755FA9">
        <w:rPr>
          <w:rFonts w:asciiTheme="majorHAnsi" w:hAnsiTheme="majorHAnsi" w:cstheme="majorHAnsi"/>
          <w:i/>
          <w:iCs/>
          <w:lang w:val="en-IN"/>
        </w:rPr>
        <w:t>Nat Cell Biol.</w:t>
      </w:r>
      <w:r w:rsidRPr="00755FA9">
        <w:rPr>
          <w:rFonts w:asciiTheme="majorHAnsi" w:hAnsiTheme="majorHAnsi" w:cstheme="majorHAnsi"/>
          <w:lang w:val="en-IN"/>
        </w:rPr>
        <w:t xml:space="preserve"> </w:t>
      </w:r>
      <w:r w:rsidRPr="00755FA9">
        <w:rPr>
          <w:rFonts w:asciiTheme="majorHAnsi" w:hAnsiTheme="majorHAnsi" w:cstheme="majorHAnsi"/>
          <w:b/>
          <w:bCs/>
          <w:lang w:val="en-IN"/>
        </w:rPr>
        <w:t>12</w:t>
      </w:r>
      <w:r w:rsidRPr="00755FA9">
        <w:rPr>
          <w:rFonts w:asciiTheme="majorHAnsi" w:hAnsiTheme="majorHAnsi" w:cstheme="majorHAnsi"/>
          <w:lang w:val="en-IN"/>
        </w:rPr>
        <w:t xml:space="preserve"> (2), 143–152 (2010).</w:t>
      </w:r>
    </w:p>
    <w:p w14:paraId="19FC4855"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Christov, C. et al. Muscle satellite cells and endothelial cells: close </w:t>
      </w:r>
      <w:proofErr w:type="spellStart"/>
      <w:r w:rsidRPr="00755FA9">
        <w:rPr>
          <w:rFonts w:asciiTheme="majorHAnsi" w:hAnsiTheme="majorHAnsi" w:cstheme="majorHAnsi"/>
          <w:lang w:val="en-IN"/>
        </w:rPr>
        <w:t>neighbors</w:t>
      </w:r>
      <w:proofErr w:type="spellEnd"/>
      <w:r w:rsidRPr="00755FA9">
        <w:rPr>
          <w:rFonts w:asciiTheme="majorHAnsi" w:hAnsiTheme="majorHAnsi" w:cstheme="majorHAnsi"/>
          <w:lang w:val="en-IN"/>
        </w:rPr>
        <w:t xml:space="preserve"> and privileged partners. </w:t>
      </w:r>
      <w:r w:rsidRPr="00755FA9">
        <w:rPr>
          <w:rFonts w:asciiTheme="majorHAnsi" w:hAnsiTheme="majorHAnsi" w:cstheme="majorHAnsi"/>
          <w:i/>
          <w:iCs/>
          <w:lang w:val="en-IN"/>
        </w:rPr>
        <w:t xml:space="preserve">Mol </w:t>
      </w:r>
      <w:proofErr w:type="spellStart"/>
      <w:r w:rsidRPr="00755FA9">
        <w:rPr>
          <w:rFonts w:asciiTheme="majorHAnsi" w:hAnsiTheme="majorHAnsi" w:cstheme="majorHAnsi"/>
          <w:i/>
          <w:iCs/>
          <w:lang w:val="en-IN"/>
        </w:rPr>
        <w:t>Biol</w:t>
      </w:r>
      <w:proofErr w:type="spellEnd"/>
      <w:r w:rsidRPr="00755FA9">
        <w:rPr>
          <w:rFonts w:asciiTheme="majorHAnsi" w:hAnsiTheme="majorHAnsi" w:cstheme="majorHAnsi"/>
          <w:i/>
          <w:iCs/>
          <w:lang w:val="en-IN"/>
        </w:rPr>
        <w:t xml:space="preserve"> Cell.</w:t>
      </w:r>
      <w:r w:rsidRPr="00755FA9">
        <w:rPr>
          <w:rFonts w:asciiTheme="majorHAnsi" w:hAnsiTheme="majorHAnsi" w:cstheme="majorHAnsi"/>
          <w:lang w:val="en-IN"/>
        </w:rPr>
        <w:t xml:space="preserve"> </w:t>
      </w:r>
      <w:r w:rsidRPr="00755FA9">
        <w:rPr>
          <w:rFonts w:asciiTheme="majorHAnsi" w:hAnsiTheme="majorHAnsi" w:cstheme="majorHAnsi"/>
          <w:b/>
          <w:bCs/>
          <w:lang w:val="en-IN"/>
        </w:rPr>
        <w:t>18</w:t>
      </w:r>
      <w:r w:rsidRPr="00755FA9">
        <w:rPr>
          <w:rFonts w:asciiTheme="majorHAnsi" w:hAnsiTheme="majorHAnsi" w:cstheme="majorHAnsi"/>
          <w:lang w:val="en-IN"/>
        </w:rPr>
        <w:t xml:space="preserve"> (4), 1397–1409 (2007).</w:t>
      </w:r>
    </w:p>
    <w:p w14:paraId="7E6FA6D0"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Elizalde, G., Munoz, A. Z., Almada, A. E. Protocol for the isolation of mouse muscle stem cells using fluorescence-activated cell sorting. </w:t>
      </w:r>
      <w:r w:rsidRPr="00755FA9">
        <w:rPr>
          <w:rFonts w:asciiTheme="majorHAnsi" w:hAnsiTheme="majorHAnsi" w:cstheme="majorHAnsi"/>
          <w:i/>
          <w:iCs/>
          <w:lang w:val="en-IN"/>
        </w:rPr>
        <w:t xml:space="preserve">STAR </w:t>
      </w:r>
      <w:proofErr w:type="spellStart"/>
      <w:r w:rsidRPr="00755FA9">
        <w:rPr>
          <w:rFonts w:asciiTheme="majorHAnsi" w:hAnsiTheme="majorHAnsi" w:cstheme="majorHAnsi"/>
          <w:i/>
          <w:iCs/>
          <w:lang w:val="en-IN"/>
        </w:rPr>
        <w:t>Protoc</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4</w:t>
      </w:r>
      <w:r w:rsidRPr="00755FA9">
        <w:rPr>
          <w:rFonts w:asciiTheme="majorHAnsi" w:hAnsiTheme="majorHAnsi" w:cstheme="majorHAnsi"/>
          <w:lang w:val="en-IN"/>
        </w:rPr>
        <w:t xml:space="preserve"> (4), 102656 (2023).</w:t>
      </w:r>
    </w:p>
    <w:p w14:paraId="1C5F73C6"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proofErr w:type="spellStart"/>
      <w:r w:rsidRPr="00755FA9">
        <w:rPr>
          <w:rFonts w:asciiTheme="majorHAnsi" w:hAnsiTheme="majorHAnsi" w:cstheme="majorHAnsi"/>
          <w:lang w:val="en-IN"/>
        </w:rPr>
        <w:t>Pasut</w:t>
      </w:r>
      <w:proofErr w:type="spellEnd"/>
      <w:r w:rsidRPr="00755FA9">
        <w:rPr>
          <w:rFonts w:asciiTheme="majorHAnsi" w:hAnsiTheme="majorHAnsi" w:cstheme="majorHAnsi"/>
          <w:lang w:val="en-IN"/>
        </w:rPr>
        <w:t xml:space="preserve">, A., Oleynik, P., Rudnicki, M. A. Isolation of muscle stem cells by fluorescence-activated cell sorting. In </w:t>
      </w:r>
      <w:r w:rsidRPr="00755FA9">
        <w:rPr>
          <w:rFonts w:asciiTheme="majorHAnsi" w:hAnsiTheme="majorHAnsi" w:cstheme="majorHAnsi"/>
          <w:i/>
          <w:iCs/>
          <w:lang w:val="en-IN"/>
        </w:rPr>
        <w:t>Myogenesis</w:t>
      </w:r>
      <w:r w:rsidRPr="00755FA9">
        <w:rPr>
          <w:rFonts w:asciiTheme="majorHAnsi" w:hAnsiTheme="majorHAnsi" w:cstheme="majorHAnsi"/>
          <w:lang w:val="en-IN"/>
        </w:rPr>
        <w:t xml:space="preserve">. DiMario, J. X., ed. Humana Press, </w:t>
      </w:r>
      <w:r w:rsidRPr="00755FA9">
        <w:rPr>
          <w:rFonts w:asciiTheme="majorHAnsi" w:hAnsiTheme="majorHAnsi" w:cstheme="majorHAnsi"/>
          <w:b/>
          <w:bCs/>
          <w:lang w:val="en-IN"/>
        </w:rPr>
        <w:t>798</w:t>
      </w:r>
      <w:r w:rsidRPr="00755FA9">
        <w:rPr>
          <w:rFonts w:asciiTheme="majorHAnsi" w:hAnsiTheme="majorHAnsi" w:cstheme="majorHAnsi"/>
          <w:lang w:val="en-IN"/>
        </w:rPr>
        <w:t>, 53–64 (2012).</w:t>
      </w:r>
    </w:p>
    <w:p w14:paraId="14E9304D"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Lee, J. D., Sinha, B. C., Larkin, L. M., Vandenburgh, H. H. Isolation and purification of satellite cells for skeletal muscle tissue engineering. </w:t>
      </w:r>
      <w:r w:rsidRPr="00755FA9">
        <w:rPr>
          <w:rFonts w:asciiTheme="majorHAnsi" w:hAnsiTheme="majorHAnsi" w:cstheme="majorHAnsi"/>
          <w:i/>
          <w:iCs/>
          <w:lang w:val="en-IN"/>
        </w:rPr>
        <w:t>J Regen Med.</w:t>
      </w:r>
      <w:r w:rsidRPr="00755FA9">
        <w:rPr>
          <w:rFonts w:asciiTheme="majorHAnsi" w:hAnsiTheme="majorHAnsi" w:cstheme="majorHAnsi"/>
          <w:lang w:val="en-IN"/>
        </w:rPr>
        <w:t xml:space="preserve"> </w:t>
      </w:r>
      <w:r w:rsidRPr="00755FA9">
        <w:rPr>
          <w:rFonts w:asciiTheme="majorHAnsi" w:hAnsiTheme="majorHAnsi" w:cstheme="majorHAnsi"/>
          <w:b/>
          <w:bCs/>
          <w:lang w:val="en-IN"/>
        </w:rPr>
        <w:t>3</w:t>
      </w:r>
      <w:r w:rsidRPr="00755FA9">
        <w:rPr>
          <w:rFonts w:asciiTheme="majorHAnsi" w:hAnsiTheme="majorHAnsi" w:cstheme="majorHAnsi"/>
          <w:lang w:val="en-IN"/>
        </w:rPr>
        <w:t xml:space="preserve"> (2) (2015).</w:t>
      </w:r>
    </w:p>
    <w:p w14:paraId="50EEA462"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proofErr w:type="spellStart"/>
      <w:r w:rsidRPr="00755FA9">
        <w:rPr>
          <w:rFonts w:asciiTheme="majorHAnsi" w:hAnsiTheme="majorHAnsi" w:cstheme="majorHAnsi"/>
          <w:lang w:val="en-IN"/>
        </w:rPr>
        <w:t>Llufrio</w:t>
      </w:r>
      <w:proofErr w:type="spellEnd"/>
      <w:r w:rsidRPr="00755FA9">
        <w:rPr>
          <w:rFonts w:asciiTheme="majorHAnsi" w:hAnsiTheme="majorHAnsi" w:cstheme="majorHAnsi"/>
          <w:lang w:val="en-IN"/>
        </w:rPr>
        <w:t xml:space="preserve">, E. M., Wang, L., Naser, F. J., Patti, G. J. Sorting cells alters their redox state and cellular metabolome. </w:t>
      </w:r>
      <w:r w:rsidRPr="00755FA9">
        <w:rPr>
          <w:rFonts w:asciiTheme="majorHAnsi" w:hAnsiTheme="majorHAnsi" w:cstheme="majorHAnsi"/>
          <w:i/>
          <w:iCs/>
          <w:lang w:val="en-IN"/>
        </w:rPr>
        <w:t>Redox Biol.</w:t>
      </w:r>
      <w:r w:rsidRPr="00755FA9">
        <w:rPr>
          <w:rFonts w:asciiTheme="majorHAnsi" w:hAnsiTheme="majorHAnsi" w:cstheme="majorHAnsi"/>
          <w:lang w:val="en-IN"/>
        </w:rPr>
        <w:t xml:space="preserve"> </w:t>
      </w:r>
      <w:r w:rsidRPr="00755FA9">
        <w:rPr>
          <w:rFonts w:asciiTheme="majorHAnsi" w:hAnsiTheme="majorHAnsi" w:cstheme="majorHAnsi"/>
          <w:b/>
          <w:bCs/>
          <w:lang w:val="en-IN"/>
        </w:rPr>
        <w:t>16</w:t>
      </w:r>
      <w:r w:rsidRPr="00755FA9">
        <w:rPr>
          <w:rFonts w:asciiTheme="majorHAnsi" w:hAnsiTheme="majorHAnsi" w:cstheme="majorHAnsi"/>
          <w:lang w:val="en-IN"/>
        </w:rPr>
        <w:t>, 381–387 (2018).</w:t>
      </w:r>
    </w:p>
    <w:p w14:paraId="6E251618"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Cusmano, A. A. et al. Efficient isolation and ex vivo differentiation of murine satellite cells. In </w:t>
      </w:r>
      <w:r w:rsidRPr="00755FA9">
        <w:rPr>
          <w:rFonts w:asciiTheme="majorHAnsi" w:hAnsiTheme="majorHAnsi" w:cstheme="majorHAnsi"/>
          <w:i/>
          <w:iCs/>
          <w:lang w:val="en-IN"/>
        </w:rPr>
        <w:t>Stem Cell Niche</w:t>
      </w:r>
      <w:r w:rsidRPr="00755FA9">
        <w:rPr>
          <w:rFonts w:asciiTheme="majorHAnsi" w:hAnsiTheme="majorHAnsi" w:cstheme="majorHAnsi"/>
          <w:lang w:val="en-IN"/>
        </w:rPr>
        <w:t xml:space="preserve">. </w:t>
      </w:r>
      <w:proofErr w:type="spellStart"/>
      <w:r w:rsidRPr="00755FA9">
        <w:rPr>
          <w:rFonts w:asciiTheme="majorHAnsi" w:hAnsiTheme="majorHAnsi" w:cstheme="majorHAnsi"/>
          <w:lang w:val="en-IN"/>
        </w:rPr>
        <w:t>Turksen</w:t>
      </w:r>
      <w:proofErr w:type="spellEnd"/>
      <w:r w:rsidRPr="00755FA9">
        <w:rPr>
          <w:rFonts w:asciiTheme="majorHAnsi" w:hAnsiTheme="majorHAnsi" w:cstheme="majorHAnsi"/>
          <w:lang w:val="en-IN"/>
        </w:rPr>
        <w:t xml:space="preserve">, K., ed. Springer, </w:t>
      </w:r>
      <w:r w:rsidRPr="00755FA9">
        <w:rPr>
          <w:rFonts w:asciiTheme="majorHAnsi" w:hAnsiTheme="majorHAnsi" w:cstheme="majorHAnsi"/>
          <w:b/>
          <w:bCs/>
          <w:lang w:val="en-IN"/>
        </w:rPr>
        <w:t>2939</w:t>
      </w:r>
      <w:r w:rsidRPr="00755FA9">
        <w:rPr>
          <w:rFonts w:asciiTheme="majorHAnsi" w:hAnsiTheme="majorHAnsi" w:cstheme="majorHAnsi"/>
          <w:lang w:val="en-IN"/>
        </w:rPr>
        <w:t>, 37–54 (2025).</w:t>
      </w:r>
    </w:p>
    <w:p w14:paraId="1FCD9666"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Park, Y. G., Moon, J. H., Kim, J. A. Comparative study of magnetic-activated cell sorting </w:t>
      </w:r>
      <w:r w:rsidRPr="00755FA9">
        <w:rPr>
          <w:rFonts w:asciiTheme="majorHAnsi" w:hAnsiTheme="majorHAnsi" w:cstheme="majorHAnsi"/>
          <w:lang w:val="en-IN"/>
        </w:rPr>
        <w:lastRenderedPageBreak/>
        <w:t xml:space="preserve">and </w:t>
      </w:r>
      <w:proofErr w:type="spellStart"/>
      <w:r w:rsidRPr="00755FA9">
        <w:rPr>
          <w:rFonts w:asciiTheme="majorHAnsi" w:hAnsiTheme="majorHAnsi" w:cstheme="majorHAnsi"/>
          <w:lang w:val="en-IN"/>
        </w:rPr>
        <w:t>preplating</w:t>
      </w:r>
      <w:proofErr w:type="spellEnd"/>
      <w:r w:rsidRPr="00755FA9">
        <w:rPr>
          <w:rFonts w:asciiTheme="majorHAnsi" w:hAnsiTheme="majorHAnsi" w:cstheme="majorHAnsi"/>
          <w:lang w:val="en-IN"/>
        </w:rPr>
        <w:t xml:space="preserve"> for myoblast purification. </w:t>
      </w:r>
      <w:r w:rsidRPr="00755FA9">
        <w:rPr>
          <w:rFonts w:asciiTheme="majorHAnsi" w:hAnsiTheme="majorHAnsi" w:cstheme="majorHAnsi"/>
          <w:i/>
          <w:iCs/>
          <w:lang w:val="en-IN"/>
        </w:rPr>
        <w:t>Yonsei Med J.</w:t>
      </w:r>
      <w:r w:rsidRPr="00755FA9">
        <w:rPr>
          <w:rFonts w:asciiTheme="majorHAnsi" w:hAnsiTheme="majorHAnsi" w:cstheme="majorHAnsi"/>
          <w:lang w:val="en-IN"/>
        </w:rPr>
        <w:t xml:space="preserve"> </w:t>
      </w:r>
      <w:r w:rsidRPr="00755FA9">
        <w:rPr>
          <w:rFonts w:asciiTheme="majorHAnsi" w:hAnsiTheme="majorHAnsi" w:cstheme="majorHAnsi"/>
          <w:b/>
          <w:bCs/>
          <w:lang w:val="en-IN"/>
        </w:rPr>
        <w:t>47</w:t>
      </w:r>
      <w:r w:rsidRPr="00755FA9">
        <w:rPr>
          <w:rFonts w:asciiTheme="majorHAnsi" w:hAnsiTheme="majorHAnsi" w:cstheme="majorHAnsi"/>
          <w:lang w:val="en-IN"/>
        </w:rPr>
        <w:t xml:space="preserve"> (2), 179–186 (2006).</w:t>
      </w:r>
    </w:p>
    <w:p w14:paraId="2D0F8E50"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Park, Y. G., Baek, A., Kim, S. Myoblast purifying by magnetic-activated cell sorting. In </w:t>
      </w:r>
      <w:r w:rsidRPr="00755FA9">
        <w:rPr>
          <w:rFonts w:asciiTheme="majorHAnsi" w:hAnsiTheme="majorHAnsi" w:cstheme="majorHAnsi"/>
          <w:i/>
          <w:iCs/>
          <w:lang w:val="en-IN"/>
        </w:rPr>
        <w:t>Methods Cell Biol.</w:t>
      </w:r>
      <w:r w:rsidRPr="00755FA9">
        <w:rPr>
          <w:rFonts w:asciiTheme="majorHAnsi" w:hAnsiTheme="majorHAnsi" w:cstheme="majorHAnsi"/>
          <w:lang w:val="en-IN"/>
        </w:rPr>
        <w:t xml:space="preserve"> Elsevier, </w:t>
      </w:r>
      <w:r w:rsidRPr="00755FA9">
        <w:rPr>
          <w:rFonts w:asciiTheme="majorHAnsi" w:hAnsiTheme="majorHAnsi" w:cstheme="majorHAnsi"/>
          <w:b/>
          <w:bCs/>
          <w:lang w:val="en-IN"/>
        </w:rPr>
        <w:t>112</w:t>
      </w:r>
      <w:r w:rsidRPr="00755FA9">
        <w:rPr>
          <w:rFonts w:asciiTheme="majorHAnsi" w:hAnsiTheme="majorHAnsi" w:cstheme="majorHAnsi"/>
          <w:lang w:val="en-IN"/>
        </w:rPr>
        <w:t>, 439–447 (2012).</w:t>
      </w:r>
    </w:p>
    <w:p w14:paraId="48D362F0"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Lee, H., Han, N. R., Kim, S. J., Yun, J. I., Lee, S. T. Development of a high-yield isolation protocol for active muscle satellite cells. </w:t>
      </w:r>
      <w:r w:rsidRPr="00755FA9">
        <w:rPr>
          <w:rFonts w:asciiTheme="majorHAnsi" w:hAnsiTheme="majorHAnsi" w:cstheme="majorHAnsi"/>
          <w:i/>
          <w:iCs/>
          <w:lang w:val="en-IN"/>
        </w:rPr>
        <w:t>Int J Stem Cells.</w:t>
      </w:r>
      <w:r w:rsidRPr="00755FA9">
        <w:rPr>
          <w:rFonts w:asciiTheme="majorHAnsi" w:hAnsiTheme="majorHAnsi" w:cstheme="majorHAnsi"/>
          <w:lang w:val="en-IN"/>
        </w:rPr>
        <w:t xml:space="preserve"> </w:t>
      </w:r>
      <w:r w:rsidRPr="00755FA9">
        <w:rPr>
          <w:rFonts w:asciiTheme="majorHAnsi" w:hAnsiTheme="majorHAnsi" w:cstheme="majorHAnsi"/>
          <w:b/>
          <w:bCs/>
          <w:lang w:val="en-IN"/>
        </w:rPr>
        <w:t>15</w:t>
      </w:r>
      <w:r w:rsidRPr="00755FA9">
        <w:rPr>
          <w:rFonts w:asciiTheme="majorHAnsi" w:hAnsiTheme="majorHAnsi" w:cstheme="majorHAnsi"/>
          <w:lang w:val="en-IN"/>
        </w:rPr>
        <w:t xml:space="preserve"> (3), 283–290 (2022).</w:t>
      </w:r>
    </w:p>
    <w:p w14:paraId="70875CCA"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Cui, Y. et al. An easy and practical method for isolation, culture and identification of mouse skeletal muscle satellite cells. </w:t>
      </w:r>
      <w:r w:rsidRPr="00755FA9">
        <w:rPr>
          <w:rFonts w:asciiTheme="majorHAnsi" w:hAnsiTheme="majorHAnsi" w:cstheme="majorHAnsi"/>
          <w:i/>
          <w:iCs/>
          <w:lang w:val="en-IN"/>
        </w:rPr>
        <w:t>Int J Clin Exp Med.</w:t>
      </w:r>
      <w:r w:rsidRPr="00755FA9">
        <w:rPr>
          <w:rFonts w:asciiTheme="majorHAnsi" w:hAnsiTheme="majorHAnsi" w:cstheme="majorHAnsi"/>
          <w:lang w:val="en-IN"/>
        </w:rPr>
        <w:t xml:space="preserve"> </w:t>
      </w:r>
      <w:r w:rsidRPr="00755FA9">
        <w:rPr>
          <w:rFonts w:asciiTheme="majorHAnsi" w:hAnsiTheme="majorHAnsi" w:cstheme="majorHAnsi"/>
          <w:b/>
          <w:bCs/>
          <w:lang w:val="en-IN"/>
        </w:rPr>
        <w:t>9</w:t>
      </w:r>
      <w:r w:rsidRPr="00755FA9">
        <w:rPr>
          <w:rFonts w:asciiTheme="majorHAnsi" w:hAnsiTheme="majorHAnsi" w:cstheme="majorHAnsi"/>
          <w:lang w:val="en-IN"/>
        </w:rPr>
        <w:t>, 19424–19431 (2016).</w:t>
      </w:r>
    </w:p>
    <w:p w14:paraId="13FF95CA"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Ding, S. et al. Characterization and isolation of highly purified porcine satellite cells. </w:t>
      </w:r>
      <w:r w:rsidRPr="00755FA9">
        <w:rPr>
          <w:rFonts w:asciiTheme="majorHAnsi" w:hAnsiTheme="majorHAnsi" w:cstheme="majorHAnsi"/>
          <w:i/>
          <w:iCs/>
          <w:lang w:val="en-IN"/>
        </w:rPr>
        <w:t xml:space="preserve">Cell Death </w:t>
      </w:r>
      <w:proofErr w:type="spellStart"/>
      <w:r w:rsidRPr="00755FA9">
        <w:rPr>
          <w:rFonts w:asciiTheme="majorHAnsi" w:hAnsiTheme="majorHAnsi" w:cstheme="majorHAnsi"/>
          <w:i/>
          <w:iCs/>
          <w:lang w:val="en-IN"/>
        </w:rPr>
        <w:t>Discov</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3</w:t>
      </w:r>
      <w:r w:rsidRPr="00755FA9">
        <w:rPr>
          <w:rFonts w:asciiTheme="majorHAnsi" w:hAnsiTheme="majorHAnsi" w:cstheme="majorHAnsi"/>
          <w:lang w:val="en-IN"/>
        </w:rPr>
        <w:t>, 17003 (2017).</w:t>
      </w:r>
    </w:p>
    <w:p w14:paraId="4F222925"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Pawlikowski, B., Vogler, T. O., Gadek, K., Olwin, B. B. Regulation of skeletal muscle stem cells by fibroblast growth factors. </w:t>
      </w:r>
      <w:r w:rsidRPr="00755FA9">
        <w:rPr>
          <w:rFonts w:asciiTheme="majorHAnsi" w:hAnsiTheme="majorHAnsi" w:cstheme="majorHAnsi"/>
          <w:i/>
          <w:iCs/>
          <w:lang w:val="en-IN"/>
        </w:rPr>
        <w:t>Dev Dyn.</w:t>
      </w:r>
      <w:r w:rsidRPr="00755FA9">
        <w:rPr>
          <w:rFonts w:asciiTheme="majorHAnsi" w:hAnsiTheme="majorHAnsi" w:cstheme="majorHAnsi"/>
          <w:lang w:val="en-IN"/>
        </w:rPr>
        <w:t xml:space="preserve"> </w:t>
      </w:r>
      <w:r w:rsidRPr="00755FA9">
        <w:rPr>
          <w:rFonts w:asciiTheme="majorHAnsi" w:hAnsiTheme="majorHAnsi" w:cstheme="majorHAnsi"/>
          <w:b/>
          <w:bCs/>
          <w:lang w:val="en-IN"/>
        </w:rPr>
        <w:t>246</w:t>
      </w:r>
      <w:r w:rsidRPr="00755FA9">
        <w:rPr>
          <w:rFonts w:asciiTheme="majorHAnsi" w:hAnsiTheme="majorHAnsi" w:cstheme="majorHAnsi"/>
          <w:lang w:val="en-IN"/>
        </w:rPr>
        <w:t xml:space="preserve"> (5), 359–367 (2017).</w:t>
      </w:r>
    </w:p>
    <w:p w14:paraId="6C914435"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Shahini, A. et al. Efficient and high-yield isolation of myoblasts from skeletal muscle. </w:t>
      </w:r>
      <w:r w:rsidRPr="00755FA9">
        <w:rPr>
          <w:rFonts w:asciiTheme="majorHAnsi" w:hAnsiTheme="majorHAnsi" w:cstheme="majorHAnsi"/>
          <w:i/>
          <w:iCs/>
          <w:lang w:val="en-IN"/>
        </w:rPr>
        <w:t>Stem Cell Res.</w:t>
      </w:r>
      <w:r w:rsidRPr="00755FA9">
        <w:rPr>
          <w:rFonts w:asciiTheme="majorHAnsi" w:hAnsiTheme="majorHAnsi" w:cstheme="majorHAnsi"/>
          <w:lang w:val="en-IN"/>
        </w:rPr>
        <w:t xml:space="preserve"> </w:t>
      </w:r>
      <w:r w:rsidRPr="00755FA9">
        <w:rPr>
          <w:rFonts w:asciiTheme="majorHAnsi" w:hAnsiTheme="majorHAnsi" w:cstheme="majorHAnsi"/>
          <w:b/>
          <w:bCs/>
          <w:lang w:val="en-IN"/>
        </w:rPr>
        <w:t>30</w:t>
      </w:r>
      <w:r w:rsidRPr="00755FA9">
        <w:rPr>
          <w:rFonts w:asciiTheme="majorHAnsi" w:hAnsiTheme="majorHAnsi" w:cstheme="majorHAnsi"/>
          <w:lang w:val="en-IN"/>
        </w:rPr>
        <w:t>, 122–129 (2018).</w:t>
      </w:r>
    </w:p>
    <w:p w14:paraId="1BF2A84E"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Lee, D. H., Kwak, K. B., Park, Y. C., Chung, C. H., Ha, D. B. Purification and characterization of myoblast fusion inhibitor. </w:t>
      </w:r>
      <w:r w:rsidRPr="00755FA9">
        <w:rPr>
          <w:rFonts w:asciiTheme="majorHAnsi" w:hAnsiTheme="majorHAnsi" w:cstheme="majorHAnsi"/>
          <w:i/>
          <w:iCs/>
          <w:lang w:val="en-IN"/>
        </w:rPr>
        <w:t>Mol Cells.</w:t>
      </w:r>
      <w:r w:rsidRPr="00755FA9">
        <w:rPr>
          <w:rFonts w:asciiTheme="majorHAnsi" w:hAnsiTheme="majorHAnsi" w:cstheme="majorHAnsi"/>
          <w:lang w:val="en-IN"/>
        </w:rPr>
        <w:t xml:space="preserve"> </w:t>
      </w:r>
      <w:r w:rsidRPr="00755FA9">
        <w:rPr>
          <w:rFonts w:asciiTheme="majorHAnsi" w:hAnsiTheme="majorHAnsi" w:cstheme="majorHAnsi"/>
          <w:b/>
          <w:bCs/>
          <w:lang w:val="en-IN"/>
        </w:rPr>
        <w:t>1</w:t>
      </w:r>
      <w:r w:rsidRPr="00755FA9">
        <w:rPr>
          <w:rFonts w:asciiTheme="majorHAnsi" w:hAnsiTheme="majorHAnsi" w:cstheme="majorHAnsi"/>
          <w:lang w:val="en-IN"/>
        </w:rPr>
        <w:t>, 177–182 (1991).</w:t>
      </w:r>
    </w:p>
    <w:p w14:paraId="472F8656"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Moulin, V. et al. </w:t>
      </w:r>
      <w:proofErr w:type="spellStart"/>
      <w:r w:rsidRPr="00755FA9">
        <w:rPr>
          <w:rFonts w:asciiTheme="majorHAnsi" w:hAnsiTheme="majorHAnsi" w:cstheme="majorHAnsi"/>
          <w:lang w:val="en-IN"/>
        </w:rPr>
        <w:t>Fetal</w:t>
      </w:r>
      <w:proofErr w:type="spellEnd"/>
      <w:r w:rsidRPr="00755FA9">
        <w:rPr>
          <w:rFonts w:asciiTheme="majorHAnsi" w:hAnsiTheme="majorHAnsi" w:cstheme="majorHAnsi"/>
          <w:lang w:val="en-IN"/>
        </w:rPr>
        <w:t xml:space="preserve"> and adult human skin fibroblasts display intrinsic differences in contractile capacity. </w:t>
      </w:r>
      <w:r w:rsidRPr="00755FA9">
        <w:rPr>
          <w:rFonts w:asciiTheme="majorHAnsi" w:hAnsiTheme="majorHAnsi" w:cstheme="majorHAnsi"/>
          <w:i/>
          <w:iCs/>
          <w:lang w:val="en-IN"/>
        </w:rPr>
        <w:t>J Cell Physiol.</w:t>
      </w:r>
      <w:r w:rsidRPr="00755FA9">
        <w:rPr>
          <w:rFonts w:asciiTheme="majorHAnsi" w:hAnsiTheme="majorHAnsi" w:cstheme="majorHAnsi"/>
          <w:lang w:val="en-IN"/>
        </w:rPr>
        <w:t xml:space="preserve"> </w:t>
      </w:r>
      <w:r w:rsidRPr="00755FA9">
        <w:rPr>
          <w:rFonts w:asciiTheme="majorHAnsi" w:hAnsiTheme="majorHAnsi" w:cstheme="majorHAnsi"/>
          <w:b/>
          <w:bCs/>
          <w:lang w:val="en-IN"/>
        </w:rPr>
        <w:t>188</w:t>
      </w:r>
      <w:r w:rsidRPr="00755FA9">
        <w:rPr>
          <w:rFonts w:asciiTheme="majorHAnsi" w:hAnsiTheme="majorHAnsi" w:cstheme="majorHAnsi"/>
          <w:lang w:val="en-IN"/>
        </w:rPr>
        <w:t xml:space="preserve"> (2), 211–222 (2001).</w:t>
      </w:r>
    </w:p>
    <w:p w14:paraId="05416E75"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Wilson, C. G. et al. Age-dependent expression of collagen receptors in rat cardiac fibroblasts. </w:t>
      </w:r>
      <w:proofErr w:type="spellStart"/>
      <w:r w:rsidRPr="00755FA9">
        <w:rPr>
          <w:rFonts w:asciiTheme="majorHAnsi" w:hAnsiTheme="majorHAnsi" w:cstheme="majorHAnsi"/>
          <w:i/>
          <w:iCs/>
          <w:lang w:val="en-IN"/>
        </w:rPr>
        <w:t>Microsc</w:t>
      </w:r>
      <w:proofErr w:type="spellEnd"/>
      <w:r w:rsidRPr="00755FA9">
        <w:rPr>
          <w:rFonts w:asciiTheme="majorHAnsi" w:hAnsiTheme="majorHAnsi" w:cstheme="majorHAnsi"/>
          <w:i/>
          <w:iCs/>
          <w:lang w:val="en-IN"/>
        </w:rPr>
        <w:t xml:space="preserve"> </w:t>
      </w:r>
      <w:proofErr w:type="spellStart"/>
      <w:r w:rsidRPr="00755FA9">
        <w:rPr>
          <w:rFonts w:asciiTheme="majorHAnsi" w:hAnsiTheme="majorHAnsi" w:cstheme="majorHAnsi"/>
          <w:i/>
          <w:iCs/>
          <w:lang w:val="en-IN"/>
        </w:rPr>
        <w:t>Microanal</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17</w:t>
      </w:r>
      <w:r w:rsidRPr="00755FA9">
        <w:rPr>
          <w:rFonts w:asciiTheme="majorHAnsi" w:hAnsiTheme="majorHAnsi" w:cstheme="majorHAnsi"/>
          <w:lang w:val="en-IN"/>
        </w:rPr>
        <w:t xml:space="preserve"> (4), 555–562 (2011).</w:t>
      </w:r>
    </w:p>
    <w:p w14:paraId="3A37307B"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Kohen, N. T., Little, L. E., Healy, K. E. Characterization of Matrigel interfaces during defined </w:t>
      </w:r>
      <w:proofErr w:type="spellStart"/>
      <w:r w:rsidRPr="00755FA9">
        <w:rPr>
          <w:rFonts w:asciiTheme="majorHAnsi" w:hAnsiTheme="majorHAnsi" w:cstheme="majorHAnsi"/>
          <w:lang w:val="en-IN"/>
        </w:rPr>
        <w:t>hESC</w:t>
      </w:r>
      <w:proofErr w:type="spellEnd"/>
      <w:r w:rsidRPr="00755FA9">
        <w:rPr>
          <w:rFonts w:asciiTheme="majorHAnsi" w:hAnsiTheme="majorHAnsi" w:cstheme="majorHAnsi"/>
          <w:lang w:val="en-IN"/>
        </w:rPr>
        <w:t xml:space="preserve"> culture. </w:t>
      </w:r>
      <w:proofErr w:type="spellStart"/>
      <w:r w:rsidRPr="00755FA9">
        <w:rPr>
          <w:rFonts w:asciiTheme="majorHAnsi" w:hAnsiTheme="majorHAnsi" w:cstheme="majorHAnsi"/>
          <w:i/>
          <w:iCs/>
          <w:lang w:val="en-IN"/>
        </w:rPr>
        <w:t>Biointerphases</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4</w:t>
      </w:r>
      <w:r w:rsidRPr="00755FA9">
        <w:rPr>
          <w:rFonts w:asciiTheme="majorHAnsi" w:hAnsiTheme="majorHAnsi" w:cstheme="majorHAnsi"/>
          <w:lang w:val="en-IN"/>
        </w:rPr>
        <w:t xml:space="preserve"> (4), 69–79 (2009).</w:t>
      </w:r>
    </w:p>
    <w:p w14:paraId="724BBE70"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Wang, Z. et al. In vitro culture system supporting robust expansion of myogenic progenitors. </w:t>
      </w:r>
      <w:proofErr w:type="spellStart"/>
      <w:r w:rsidRPr="00755FA9">
        <w:rPr>
          <w:rFonts w:asciiTheme="majorHAnsi" w:hAnsiTheme="majorHAnsi" w:cstheme="majorHAnsi"/>
          <w:i/>
          <w:iCs/>
          <w:lang w:val="en-IN"/>
        </w:rPr>
        <w:t>BioRes</w:t>
      </w:r>
      <w:proofErr w:type="spellEnd"/>
      <w:r w:rsidRPr="00755FA9">
        <w:rPr>
          <w:rFonts w:asciiTheme="majorHAnsi" w:hAnsiTheme="majorHAnsi" w:cstheme="majorHAnsi"/>
          <w:i/>
          <w:iCs/>
          <w:lang w:val="en-IN"/>
        </w:rPr>
        <w:t xml:space="preserve"> Open Access.</w:t>
      </w:r>
      <w:r w:rsidRPr="00755FA9">
        <w:rPr>
          <w:rFonts w:asciiTheme="majorHAnsi" w:hAnsiTheme="majorHAnsi" w:cstheme="majorHAnsi"/>
          <w:lang w:val="en-IN"/>
        </w:rPr>
        <w:t xml:space="preserve"> </w:t>
      </w:r>
      <w:r w:rsidRPr="00755FA9">
        <w:rPr>
          <w:rFonts w:asciiTheme="majorHAnsi" w:hAnsiTheme="majorHAnsi" w:cstheme="majorHAnsi"/>
          <w:b/>
          <w:bCs/>
          <w:lang w:val="en-IN"/>
        </w:rPr>
        <w:t>3</w:t>
      </w:r>
      <w:r w:rsidRPr="00755FA9">
        <w:rPr>
          <w:rFonts w:asciiTheme="majorHAnsi" w:hAnsiTheme="majorHAnsi" w:cstheme="majorHAnsi"/>
          <w:lang w:val="en-IN"/>
        </w:rPr>
        <w:t xml:space="preserve"> (3), 79–87 (2014).</w:t>
      </w:r>
    </w:p>
    <w:p w14:paraId="5ED5D422"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proofErr w:type="spellStart"/>
      <w:r w:rsidRPr="00755FA9">
        <w:rPr>
          <w:rFonts w:asciiTheme="majorHAnsi" w:hAnsiTheme="majorHAnsi" w:cstheme="majorHAnsi"/>
          <w:lang w:val="en-IN"/>
        </w:rPr>
        <w:t>Péault</w:t>
      </w:r>
      <w:proofErr w:type="spellEnd"/>
      <w:r w:rsidRPr="00755FA9">
        <w:rPr>
          <w:rFonts w:asciiTheme="majorHAnsi" w:hAnsiTheme="majorHAnsi" w:cstheme="majorHAnsi"/>
          <w:lang w:val="en-IN"/>
        </w:rPr>
        <w:t xml:space="preserve">, B. et al. Stem and progenitor cells in skeletal muscle development and therapy. </w:t>
      </w:r>
      <w:r w:rsidRPr="00755FA9">
        <w:rPr>
          <w:rFonts w:asciiTheme="majorHAnsi" w:hAnsiTheme="majorHAnsi" w:cstheme="majorHAnsi"/>
          <w:i/>
          <w:iCs/>
          <w:lang w:val="en-IN"/>
        </w:rPr>
        <w:t>Mol Ther.</w:t>
      </w:r>
      <w:r w:rsidRPr="00755FA9">
        <w:rPr>
          <w:rFonts w:asciiTheme="majorHAnsi" w:hAnsiTheme="majorHAnsi" w:cstheme="majorHAnsi"/>
          <w:lang w:val="en-IN"/>
        </w:rPr>
        <w:t xml:space="preserve"> </w:t>
      </w:r>
      <w:r w:rsidRPr="00755FA9">
        <w:rPr>
          <w:rFonts w:asciiTheme="majorHAnsi" w:hAnsiTheme="majorHAnsi" w:cstheme="majorHAnsi"/>
          <w:b/>
          <w:bCs/>
          <w:lang w:val="en-IN"/>
        </w:rPr>
        <w:t>15</w:t>
      </w:r>
      <w:r w:rsidRPr="00755FA9">
        <w:rPr>
          <w:rFonts w:asciiTheme="majorHAnsi" w:hAnsiTheme="majorHAnsi" w:cstheme="majorHAnsi"/>
          <w:lang w:val="en-IN"/>
        </w:rPr>
        <w:t xml:space="preserve"> (5), 867–877 (2007).</w:t>
      </w:r>
    </w:p>
    <w:p w14:paraId="4C380986"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Le Grand, F., Rudnicki, M. A. Skeletal muscle satellite cells and adult myogenesis. </w:t>
      </w:r>
      <w:proofErr w:type="spellStart"/>
      <w:r w:rsidRPr="00755FA9">
        <w:rPr>
          <w:rFonts w:asciiTheme="majorHAnsi" w:hAnsiTheme="majorHAnsi" w:cstheme="majorHAnsi"/>
          <w:i/>
          <w:iCs/>
          <w:lang w:val="en-IN"/>
        </w:rPr>
        <w:t>Curr</w:t>
      </w:r>
      <w:proofErr w:type="spellEnd"/>
      <w:r w:rsidRPr="00755FA9">
        <w:rPr>
          <w:rFonts w:asciiTheme="majorHAnsi" w:hAnsiTheme="majorHAnsi" w:cstheme="majorHAnsi"/>
          <w:i/>
          <w:iCs/>
          <w:lang w:val="en-IN"/>
        </w:rPr>
        <w:t xml:space="preserve"> </w:t>
      </w:r>
      <w:proofErr w:type="spellStart"/>
      <w:r w:rsidRPr="00755FA9">
        <w:rPr>
          <w:rFonts w:asciiTheme="majorHAnsi" w:hAnsiTheme="majorHAnsi" w:cstheme="majorHAnsi"/>
          <w:i/>
          <w:iCs/>
          <w:lang w:val="en-IN"/>
        </w:rPr>
        <w:t>Opin</w:t>
      </w:r>
      <w:proofErr w:type="spellEnd"/>
      <w:r w:rsidRPr="00755FA9">
        <w:rPr>
          <w:rFonts w:asciiTheme="majorHAnsi" w:hAnsiTheme="majorHAnsi" w:cstheme="majorHAnsi"/>
          <w:i/>
          <w:iCs/>
          <w:lang w:val="en-IN"/>
        </w:rPr>
        <w:t xml:space="preserve"> Cell Biol.</w:t>
      </w:r>
      <w:r w:rsidRPr="00755FA9">
        <w:rPr>
          <w:rFonts w:asciiTheme="majorHAnsi" w:hAnsiTheme="majorHAnsi" w:cstheme="majorHAnsi"/>
          <w:lang w:val="en-IN"/>
        </w:rPr>
        <w:t xml:space="preserve"> </w:t>
      </w:r>
      <w:r w:rsidRPr="00755FA9">
        <w:rPr>
          <w:rFonts w:asciiTheme="majorHAnsi" w:hAnsiTheme="majorHAnsi" w:cstheme="majorHAnsi"/>
          <w:b/>
          <w:bCs/>
          <w:lang w:val="en-IN"/>
        </w:rPr>
        <w:t>19</w:t>
      </w:r>
      <w:r w:rsidRPr="00755FA9">
        <w:rPr>
          <w:rFonts w:asciiTheme="majorHAnsi" w:hAnsiTheme="majorHAnsi" w:cstheme="majorHAnsi"/>
          <w:lang w:val="en-IN"/>
        </w:rPr>
        <w:t xml:space="preserve"> (6), 628–633 (2007).</w:t>
      </w:r>
    </w:p>
    <w:p w14:paraId="1CD2261C"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Rando, T. A., Blau, H. M. Primary mouse myoblast purification and transplantation. </w:t>
      </w:r>
      <w:r w:rsidRPr="00755FA9">
        <w:rPr>
          <w:rFonts w:asciiTheme="majorHAnsi" w:hAnsiTheme="majorHAnsi" w:cstheme="majorHAnsi"/>
          <w:i/>
          <w:iCs/>
          <w:lang w:val="en-IN"/>
        </w:rPr>
        <w:t>J Cell Biol.</w:t>
      </w:r>
      <w:r w:rsidRPr="00755FA9">
        <w:rPr>
          <w:rFonts w:asciiTheme="majorHAnsi" w:hAnsiTheme="majorHAnsi" w:cstheme="majorHAnsi"/>
          <w:lang w:val="en-IN"/>
        </w:rPr>
        <w:t xml:space="preserve"> </w:t>
      </w:r>
      <w:r w:rsidRPr="00755FA9">
        <w:rPr>
          <w:rFonts w:asciiTheme="majorHAnsi" w:hAnsiTheme="majorHAnsi" w:cstheme="majorHAnsi"/>
          <w:b/>
          <w:bCs/>
          <w:lang w:val="en-IN"/>
        </w:rPr>
        <w:t>125</w:t>
      </w:r>
      <w:r w:rsidRPr="00755FA9">
        <w:rPr>
          <w:rFonts w:asciiTheme="majorHAnsi" w:hAnsiTheme="majorHAnsi" w:cstheme="majorHAnsi"/>
          <w:lang w:val="en-IN"/>
        </w:rPr>
        <w:t xml:space="preserve"> (6), 1275–1287 (1994).</w:t>
      </w:r>
    </w:p>
    <w:p w14:paraId="450CBE23" w14:textId="77777777" w:rsidR="00860E57" w:rsidRPr="00755FA9" w:rsidRDefault="00860E57" w:rsidP="00387403">
      <w:pPr>
        <w:numPr>
          <w:ilvl w:val="0"/>
          <w:numId w:val="3"/>
        </w:numPr>
        <w:tabs>
          <w:tab w:val="clear" w:pos="720"/>
        </w:tabs>
        <w:ind w:left="0" w:firstLine="0"/>
        <w:rPr>
          <w:rFonts w:asciiTheme="majorHAnsi" w:hAnsiTheme="majorHAnsi" w:cstheme="majorHAnsi"/>
          <w:lang w:val="en-IN"/>
        </w:rPr>
      </w:pPr>
      <w:r w:rsidRPr="00755FA9">
        <w:rPr>
          <w:rFonts w:asciiTheme="majorHAnsi" w:hAnsiTheme="majorHAnsi" w:cstheme="majorHAnsi"/>
          <w:lang w:val="en-IN"/>
        </w:rPr>
        <w:t xml:space="preserve">Hindi, L., McMillan, J., Afroze, D., Hindi, S., Kumar, A. Isolation, culturing, and differentiation of primary myoblasts. </w:t>
      </w:r>
      <w:r w:rsidRPr="00755FA9">
        <w:rPr>
          <w:rFonts w:asciiTheme="majorHAnsi" w:hAnsiTheme="majorHAnsi" w:cstheme="majorHAnsi"/>
          <w:i/>
          <w:iCs/>
          <w:lang w:val="en-IN"/>
        </w:rPr>
        <w:t xml:space="preserve">Bio </w:t>
      </w:r>
      <w:proofErr w:type="spellStart"/>
      <w:r w:rsidRPr="00755FA9">
        <w:rPr>
          <w:rFonts w:asciiTheme="majorHAnsi" w:hAnsiTheme="majorHAnsi" w:cstheme="majorHAnsi"/>
          <w:i/>
          <w:iCs/>
          <w:lang w:val="en-IN"/>
        </w:rPr>
        <w:t>Protoc</w:t>
      </w:r>
      <w:proofErr w:type="spellEnd"/>
      <w:r w:rsidRPr="00755FA9">
        <w:rPr>
          <w:rFonts w:asciiTheme="majorHAnsi" w:hAnsiTheme="majorHAnsi" w:cstheme="majorHAnsi"/>
          <w:i/>
          <w:iCs/>
          <w:lang w:val="en-IN"/>
        </w:rPr>
        <w:t>.</w:t>
      </w:r>
      <w:r w:rsidRPr="00755FA9">
        <w:rPr>
          <w:rFonts w:asciiTheme="majorHAnsi" w:hAnsiTheme="majorHAnsi" w:cstheme="majorHAnsi"/>
          <w:lang w:val="en-IN"/>
        </w:rPr>
        <w:t xml:space="preserve"> </w:t>
      </w:r>
      <w:r w:rsidRPr="00755FA9">
        <w:rPr>
          <w:rFonts w:asciiTheme="majorHAnsi" w:hAnsiTheme="majorHAnsi" w:cstheme="majorHAnsi"/>
          <w:b/>
          <w:bCs/>
          <w:lang w:val="en-IN"/>
        </w:rPr>
        <w:t>7</w:t>
      </w:r>
      <w:r w:rsidRPr="00755FA9">
        <w:rPr>
          <w:rFonts w:asciiTheme="majorHAnsi" w:hAnsiTheme="majorHAnsi" w:cstheme="majorHAnsi"/>
          <w:lang w:val="en-IN"/>
        </w:rPr>
        <w:t xml:space="preserve"> (9) (2017).</w:t>
      </w:r>
    </w:p>
    <w:p w14:paraId="039C561C" w14:textId="039356B2" w:rsidR="00516914" w:rsidRPr="00755FA9" w:rsidRDefault="00516914" w:rsidP="00755FA9">
      <w:pPr>
        <w:pBdr>
          <w:top w:val="nil"/>
          <w:left w:val="nil"/>
          <w:bottom w:val="nil"/>
          <w:right w:val="nil"/>
          <w:between w:val="nil"/>
        </w:pBdr>
        <w:rPr>
          <w:rFonts w:asciiTheme="majorHAnsi" w:hAnsiTheme="majorHAnsi" w:cstheme="majorHAnsi"/>
          <w:bCs/>
        </w:rPr>
      </w:pPr>
    </w:p>
    <w:sectPr w:rsidR="00516914" w:rsidRPr="00755FA9" w:rsidSect="001E3353">
      <w:headerReference w:type="even" r:id="rId10"/>
      <w:headerReference w:type="default" r:id="rId11"/>
      <w:footerReference w:type="even" r:id="rId12"/>
      <w:footerReference w:type="default" r:id="rId13"/>
      <w:headerReference w:type="first" r:id="rId14"/>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5428B" w14:textId="77777777" w:rsidR="00281557" w:rsidRDefault="00281557">
      <w:r>
        <w:separator/>
      </w:r>
    </w:p>
  </w:endnote>
  <w:endnote w:type="continuationSeparator" w:id="0">
    <w:p w14:paraId="61903665" w14:textId="77777777" w:rsidR="00281557" w:rsidRDefault="00281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4620A3" w:rsidRDefault="004620A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3369B" w14:textId="77777777" w:rsidR="004620A3" w:rsidRDefault="004620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6E553" w14:textId="77777777" w:rsidR="00281557" w:rsidRDefault="00281557">
      <w:r>
        <w:separator/>
      </w:r>
    </w:p>
  </w:footnote>
  <w:footnote w:type="continuationSeparator" w:id="0">
    <w:p w14:paraId="70467FA3" w14:textId="77777777" w:rsidR="00281557" w:rsidRDefault="00281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4620A3" w:rsidRDefault="004620A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4620A3" w:rsidRDefault="004620A3">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3FDFCD98" w:rsidR="004620A3" w:rsidRDefault="004620A3">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252BA"/>
    <w:multiLevelType w:val="multilevel"/>
    <w:tmpl w:val="C9765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614580"/>
    <w:multiLevelType w:val="multilevel"/>
    <w:tmpl w:val="C9B0E6F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7F80365A"/>
    <w:multiLevelType w:val="hybridMultilevel"/>
    <w:tmpl w:val="3E70C4BA"/>
    <w:lvl w:ilvl="0" w:tplc="4E408240">
      <w:start w:val="3"/>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7DC"/>
    <w:rsid w:val="00001A70"/>
    <w:rsid w:val="00003282"/>
    <w:rsid w:val="0000515B"/>
    <w:rsid w:val="00005418"/>
    <w:rsid w:val="0000685E"/>
    <w:rsid w:val="00011457"/>
    <w:rsid w:val="00013652"/>
    <w:rsid w:val="000238AC"/>
    <w:rsid w:val="00025E29"/>
    <w:rsid w:val="00034DD1"/>
    <w:rsid w:val="00035553"/>
    <w:rsid w:val="0003576C"/>
    <w:rsid w:val="00042B6A"/>
    <w:rsid w:val="0004355D"/>
    <w:rsid w:val="00044270"/>
    <w:rsid w:val="00056403"/>
    <w:rsid w:val="00057964"/>
    <w:rsid w:val="00057B67"/>
    <w:rsid w:val="00061E0E"/>
    <w:rsid w:val="00064B89"/>
    <w:rsid w:val="0007462F"/>
    <w:rsid w:val="0007506F"/>
    <w:rsid w:val="00076815"/>
    <w:rsid w:val="00076E1D"/>
    <w:rsid w:val="00081F44"/>
    <w:rsid w:val="00082A5F"/>
    <w:rsid w:val="00084218"/>
    <w:rsid w:val="00085170"/>
    <w:rsid w:val="00090634"/>
    <w:rsid w:val="00091768"/>
    <w:rsid w:val="000A231A"/>
    <w:rsid w:val="000A3891"/>
    <w:rsid w:val="000A488C"/>
    <w:rsid w:val="000A4A36"/>
    <w:rsid w:val="000A639C"/>
    <w:rsid w:val="000A6405"/>
    <w:rsid w:val="000A6456"/>
    <w:rsid w:val="000A7FB0"/>
    <w:rsid w:val="000B14CA"/>
    <w:rsid w:val="000B41B6"/>
    <w:rsid w:val="000C05AB"/>
    <w:rsid w:val="000C364F"/>
    <w:rsid w:val="000C3DA5"/>
    <w:rsid w:val="000D27BC"/>
    <w:rsid w:val="000D3FC9"/>
    <w:rsid w:val="000D53DB"/>
    <w:rsid w:val="000E0A0F"/>
    <w:rsid w:val="000E2ABF"/>
    <w:rsid w:val="000E3F21"/>
    <w:rsid w:val="000E4C51"/>
    <w:rsid w:val="000E6154"/>
    <w:rsid w:val="000F094F"/>
    <w:rsid w:val="000F31ED"/>
    <w:rsid w:val="0010060A"/>
    <w:rsid w:val="00107961"/>
    <w:rsid w:val="0011160C"/>
    <w:rsid w:val="00113B9E"/>
    <w:rsid w:val="0011407E"/>
    <w:rsid w:val="001318EB"/>
    <w:rsid w:val="001342E7"/>
    <w:rsid w:val="00134BD5"/>
    <w:rsid w:val="00134E7D"/>
    <w:rsid w:val="001441EC"/>
    <w:rsid w:val="00147A6D"/>
    <w:rsid w:val="00147CBA"/>
    <w:rsid w:val="00151DDC"/>
    <w:rsid w:val="0015327B"/>
    <w:rsid w:val="00156018"/>
    <w:rsid w:val="00156D50"/>
    <w:rsid w:val="00161D4F"/>
    <w:rsid w:val="001624E4"/>
    <w:rsid w:val="001641F8"/>
    <w:rsid w:val="00165206"/>
    <w:rsid w:val="001778CB"/>
    <w:rsid w:val="00180089"/>
    <w:rsid w:val="00181A81"/>
    <w:rsid w:val="0018412F"/>
    <w:rsid w:val="00186C80"/>
    <w:rsid w:val="00194C04"/>
    <w:rsid w:val="00194CE8"/>
    <w:rsid w:val="001959A2"/>
    <w:rsid w:val="00195A88"/>
    <w:rsid w:val="00196B52"/>
    <w:rsid w:val="001A1CA1"/>
    <w:rsid w:val="001A3D0F"/>
    <w:rsid w:val="001B1ACD"/>
    <w:rsid w:val="001C0F76"/>
    <w:rsid w:val="001C7DCF"/>
    <w:rsid w:val="001D1578"/>
    <w:rsid w:val="001D3DE7"/>
    <w:rsid w:val="001D4847"/>
    <w:rsid w:val="001D4D87"/>
    <w:rsid w:val="001E075C"/>
    <w:rsid w:val="001E297E"/>
    <w:rsid w:val="001E3353"/>
    <w:rsid w:val="001E39B6"/>
    <w:rsid w:val="001E4411"/>
    <w:rsid w:val="001E4C47"/>
    <w:rsid w:val="001E68ED"/>
    <w:rsid w:val="001F01BC"/>
    <w:rsid w:val="001F1F71"/>
    <w:rsid w:val="001F2934"/>
    <w:rsid w:val="001F2CBB"/>
    <w:rsid w:val="001F3109"/>
    <w:rsid w:val="001F3F55"/>
    <w:rsid w:val="00210DD6"/>
    <w:rsid w:val="00212BC9"/>
    <w:rsid w:val="00214319"/>
    <w:rsid w:val="00216055"/>
    <w:rsid w:val="00216774"/>
    <w:rsid w:val="00225885"/>
    <w:rsid w:val="00226C9F"/>
    <w:rsid w:val="002278EC"/>
    <w:rsid w:val="00232700"/>
    <w:rsid w:val="0023296D"/>
    <w:rsid w:val="00232DDC"/>
    <w:rsid w:val="002351DC"/>
    <w:rsid w:val="00235AA6"/>
    <w:rsid w:val="00237C09"/>
    <w:rsid w:val="002404A9"/>
    <w:rsid w:val="00240767"/>
    <w:rsid w:val="00241F38"/>
    <w:rsid w:val="0024370B"/>
    <w:rsid w:val="00244844"/>
    <w:rsid w:val="00252077"/>
    <w:rsid w:val="00264E5D"/>
    <w:rsid w:val="00270C47"/>
    <w:rsid w:val="00270FCE"/>
    <w:rsid w:val="00270FF6"/>
    <w:rsid w:val="00273EDD"/>
    <w:rsid w:val="00276BD7"/>
    <w:rsid w:val="00281557"/>
    <w:rsid w:val="00290CF1"/>
    <w:rsid w:val="00291B94"/>
    <w:rsid w:val="002931EB"/>
    <w:rsid w:val="002974EF"/>
    <w:rsid w:val="002A0508"/>
    <w:rsid w:val="002A2488"/>
    <w:rsid w:val="002A3270"/>
    <w:rsid w:val="002A4A49"/>
    <w:rsid w:val="002A606C"/>
    <w:rsid w:val="002B2259"/>
    <w:rsid w:val="002B6ADB"/>
    <w:rsid w:val="002C04B7"/>
    <w:rsid w:val="002C2B13"/>
    <w:rsid w:val="002C5651"/>
    <w:rsid w:val="002D505C"/>
    <w:rsid w:val="002D7954"/>
    <w:rsid w:val="002E2571"/>
    <w:rsid w:val="002E25AA"/>
    <w:rsid w:val="002E6BEE"/>
    <w:rsid w:val="002F23BD"/>
    <w:rsid w:val="002F7FF9"/>
    <w:rsid w:val="00300143"/>
    <w:rsid w:val="003001CB"/>
    <w:rsid w:val="00301315"/>
    <w:rsid w:val="00306155"/>
    <w:rsid w:val="003079AD"/>
    <w:rsid w:val="00315187"/>
    <w:rsid w:val="003164BF"/>
    <w:rsid w:val="0031658E"/>
    <w:rsid w:val="00330F2A"/>
    <w:rsid w:val="00330F5F"/>
    <w:rsid w:val="00336B1E"/>
    <w:rsid w:val="003416FC"/>
    <w:rsid w:val="00345648"/>
    <w:rsid w:val="00345A90"/>
    <w:rsid w:val="00351087"/>
    <w:rsid w:val="003548DA"/>
    <w:rsid w:val="00356228"/>
    <w:rsid w:val="00356880"/>
    <w:rsid w:val="00357588"/>
    <w:rsid w:val="003576EF"/>
    <w:rsid w:val="003700FC"/>
    <w:rsid w:val="00372B06"/>
    <w:rsid w:val="00385C6F"/>
    <w:rsid w:val="00387403"/>
    <w:rsid w:val="00387CDA"/>
    <w:rsid w:val="00395334"/>
    <w:rsid w:val="00395A84"/>
    <w:rsid w:val="00397CFB"/>
    <w:rsid w:val="003A059E"/>
    <w:rsid w:val="003A16AC"/>
    <w:rsid w:val="003A2419"/>
    <w:rsid w:val="003A4395"/>
    <w:rsid w:val="003A5297"/>
    <w:rsid w:val="003B0CF5"/>
    <w:rsid w:val="003B4A3E"/>
    <w:rsid w:val="003C515D"/>
    <w:rsid w:val="003D1DEF"/>
    <w:rsid w:val="003D4500"/>
    <w:rsid w:val="003D4DBD"/>
    <w:rsid w:val="003D520E"/>
    <w:rsid w:val="003D67E2"/>
    <w:rsid w:val="003E2CB4"/>
    <w:rsid w:val="003E48B7"/>
    <w:rsid w:val="003E6D5C"/>
    <w:rsid w:val="00401B28"/>
    <w:rsid w:val="0040579A"/>
    <w:rsid w:val="00407273"/>
    <w:rsid w:val="00410BD9"/>
    <w:rsid w:val="00414ADE"/>
    <w:rsid w:val="00416A11"/>
    <w:rsid w:val="0042559C"/>
    <w:rsid w:val="004304A3"/>
    <w:rsid w:val="004361C8"/>
    <w:rsid w:val="00436F4D"/>
    <w:rsid w:val="00440262"/>
    <w:rsid w:val="00440467"/>
    <w:rsid w:val="00444226"/>
    <w:rsid w:val="004447DE"/>
    <w:rsid w:val="0044505F"/>
    <w:rsid w:val="00445F58"/>
    <w:rsid w:val="00454A6A"/>
    <w:rsid w:val="00457454"/>
    <w:rsid w:val="00457501"/>
    <w:rsid w:val="004620A3"/>
    <w:rsid w:val="004620C9"/>
    <w:rsid w:val="0046410B"/>
    <w:rsid w:val="00476845"/>
    <w:rsid w:val="00476F30"/>
    <w:rsid w:val="00477951"/>
    <w:rsid w:val="004860FC"/>
    <w:rsid w:val="0049156F"/>
    <w:rsid w:val="004935DF"/>
    <w:rsid w:val="004939EE"/>
    <w:rsid w:val="0049408C"/>
    <w:rsid w:val="004946D9"/>
    <w:rsid w:val="0049603E"/>
    <w:rsid w:val="004969D3"/>
    <w:rsid w:val="004A0AEC"/>
    <w:rsid w:val="004A1ACF"/>
    <w:rsid w:val="004A56A9"/>
    <w:rsid w:val="004A59CB"/>
    <w:rsid w:val="004A6655"/>
    <w:rsid w:val="004B2671"/>
    <w:rsid w:val="004C0985"/>
    <w:rsid w:val="004C5609"/>
    <w:rsid w:val="004D2054"/>
    <w:rsid w:val="004D362E"/>
    <w:rsid w:val="004D4028"/>
    <w:rsid w:val="004E1808"/>
    <w:rsid w:val="004E2503"/>
    <w:rsid w:val="004E4CED"/>
    <w:rsid w:val="004E58B9"/>
    <w:rsid w:val="004F126D"/>
    <w:rsid w:val="004F6AD9"/>
    <w:rsid w:val="004F7E69"/>
    <w:rsid w:val="00503060"/>
    <w:rsid w:val="00503BDF"/>
    <w:rsid w:val="005071FE"/>
    <w:rsid w:val="00510AA5"/>
    <w:rsid w:val="00513CCF"/>
    <w:rsid w:val="00516914"/>
    <w:rsid w:val="00522B4F"/>
    <w:rsid w:val="005241CC"/>
    <w:rsid w:val="00527CA7"/>
    <w:rsid w:val="00531E76"/>
    <w:rsid w:val="0053729F"/>
    <w:rsid w:val="00542FD2"/>
    <w:rsid w:val="00543E64"/>
    <w:rsid w:val="005479C0"/>
    <w:rsid w:val="005507A1"/>
    <w:rsid w:val="00551D82"/>
    <w:rsid w:val="0055344F"/>
    <w:rsid w:val="0056074F"/>
    <w:rsid w:val="00563678"/>
    <w:rsid w:val="0056395C"/>
    <w:rsid w:val="005644B1"/>
    <w:rsid w:val="005734D7"/>
    <w:rsid w:val="005748D3"/>
    <w:rsid w:val="00575E55"/>
    <w:rsid w:val="00576DB3"/>
    <w:rsid w:val="00585BF5"/>
    <w:rsid w:val="005929D9"/>
    <w:rsid w:val="00596EBD"/>
    <w:rsid w:val="005A3422"/>
    <w:rsid w:val="005A637B"/>
    <w:rsid w:val="005A7FF9"/>
    <w:rsid w:val="005B04F2"/>
    <w:rsid w:val="005B3D0B"/>
    <w:rsid w:val="005B5367"/>
    <w:rsid w:val="005B6856"/>
    <w:rsid w:val="005C09BD"/>
    <w:rsid w:val="005C1F47"/>
    <w:rsid w:val="005C4988"/>
    <w:rsid w:val="005C614D"/>
    <w:rsid w:val="005D7E32"/>
    <w:rsid w:val="005E1EE7"/>
    <w:rsid w:val="005E517D"/>
    <w:rsid w:val="005E7292"/>
    <w:rsid w:val="005F0489"/>
    <w:rsid w:val="005F1658"/>
    <w:rsid w:val="005F4075"/>
    <w:rsid w:val="00603BB6"/>
    <w:rsid w:val="00604100"/>
    <w:rsid w:val="00605E1F"/>
    <w:rsid w:val="006065BA"/>
    <w:rsid w:val="00615035"/>
    <w:rsid w:val="00615EDA"/>
    <w:rsid w:val="00620842"/>
    <w:rsid w:val="00621164"/>
    <w:rsid w:val="00622578"/>
    <w:rsid w:val="006239A1"/>
    <w:rsid w:val="00625786"/>
    <w:rsid w:val="00630E2A"/>
    <w:rsid w:val="00631F95"/>
    <w:rsid w:val="00634672"/>
    <w:rsid w:val="006352E5"/>
    <w:rsid w:val="006355BD"/>
    <w:rsid w:val="006413AA"/>
    <w:rsid w:val="00646B46"/>
    <w:rsid w:val="00647209"/>
    <w:rsid w:val="006551F5"/>
    <w:rsid w:val="00657232"/>
    <w:rsid w:val="00657431"/>
    <w:rsid w:val="00660BDE"/>
    <w:rsid w:val="00662733"/>
    <w:rsid w:val="00663CFB"/>
    <w:rsid w:val="00666010"/>
    <w:rsid w:val="00667988"/>
    <w:rsid w:val="00667BC7"/>
    <w:rsid w:val="00674AF6"/>
    <w:rsid w:val="006755EE"/>
    <w:rsid w:val="006824BF"/>
    <w:rsid w:val="00684A03"/>
    <w:rsid w:val="0068584B"/>
    <w:rsid w:val="006861A2"/>
    <w:rsid w:val="00687C63"/>
    <w:rsid w:val="00693FCE"/>
    <w:rsid w:val="00695A9A"/>
    <w:rsid w:val="006A322C"/>
    <w:rsid w:val="006A5D7F"/>
    <w:rsid w:val="006A6199"/>
    <w:rsid w:val="006A6821"/>
    <w:rsid w:val="006A71BA"/>
    <w:rsid w:val="006C5A3C"/>
    <w:rsid w:val="006D2206"/>
    <w:rsid w:val="006D46D8"/>
    <w:rsid w:val="006D571C"/>
    <w:rsid w:val="006D7004"/>
    <w:rsid w:val="006E4797"/>
    <w:rsid w:val="006E4C88"/>
    <w:rsid w:val="006E7C64"/>
    <w:rsid w:val="006F00D6"/>
    <w:rsid w:val="006F2756"/>
    <w:rsid w:val="00702ADE"/>
    <w:rsid w:val="0070392F"/>
    <w:rsid w:val="0070444F"/>
    <w:rsid w:val="007046D8"/>
    <w:rsid w:val="0070736D"/>
    <w:rsid w:val="007076BD"/>
    <w:rsid w:val="00707F89"/>
    <w:rsid w:val="00712EA1"/>
    <w:rsid w:val="00714BE0"/>
    <w:rsid w:val="00716404"/>
    <w:rsid w:val="00717A58"/>
    <w:rsid w:val="00721EF0"/>
    <w:rsid w:val="00736371"/>
    <w:rsid w:val="00743204"/>
    <w:rsid w:val="007505EF"/>
    <w:rsid w:val="00750CCD"/>
    <w:rsid w:val="0075103D"/>
    <w:rsid w:val="00751D3D"/>
    <w:rsid w:val="00755FA9"/>
    <w:rsid w:val="00757462"/>
    <w:rsid w:val="00757F8C"/>
    <w:rsid w:val="007626BE"/>
    <w:rsid w:val="00763019"/>
    <w:rsid w:val="007643C0"/>
    <w:rsid w:val="00764DB8"/>
    <w:rsid w:val="0076676B"/>
    <w:rsid w:val="007669D0"/>
    <w:rsid w:val="007721C2"/>
    <w:rsid w:val="00774D89"/>
    <w:rsid w:val="00777837"/>
    <w:rsid w:val="00782D9C"/>
    <w:rsid w:val="00785048"/>
    <w:rsid w:val="00786291"/>
    <w:rsid w:val="00786C85"/>
    <w:rsid w:val="007927CE"/>
    <w:rsid w:val="007939BA"/>
    <w:rsid w:val="007A26E7"/>
    <w:rsid w:val="007A4BBA"/>
    <w:rsid w:val="007A6F14"/>
    <w:rsid w:val="007B0401"/>
    <w:rsid w:val="007B488F"/>
    <w:rsid w:val="007B59B2"/>
    <w:rsid w:val="007B72A4"/>
    <w:rsid w:val="007C3A02"/>
    <w:rsid w:val="007C471D"/>
    <w:rsid w:val="007C6844"/>
    <w:rsid w:val="007C7BA9"/>
    <w:rsid w:val="007D2244"/>
    <w:rsid w:val="007D2A78"/>
    <w:rsid w:val="007D3409"/>
    <w:rsid w:val="007D6BE0"/>
    <w:rsid w:val="007D7947"/>
    <w:rsid w:val="007E0335"/>
    <w:rsid w:val="007E2038"/>
    <w:rsid w:val="007E3515"/>
    <w:rsid w:val="007F067D"/>
    <w:rsid w:val="007F0828"/>
    <w:rsid w:val="007F13E9"/>
    <w:rsid w:val="007F2030"/>
    <w:rsid w:val="007F5EB0"/>
    <w:rsid w:val="007F7143"/>
    <w:rsid w:val="007F77ED"/>
    <w:rsid w:val="00800D14"/>
    <w:rsid w:val="00805934"/>
    <w:rsid w:val="00810078"/>
    <w:rsid w:val="008168F0"/>
    <w:rsid w:val="00817C26"/>
    <w:rsid w:val="0082075A"/>
    <w:rsid w:val="008245EF"/>
    <w:rsid w:val="0083117D"/>
    <w:rsid w:val="00833B96"/>
    <w:rsid w:val="00834B0F"/>
    <w:rsid w:val="00835552"/>
    <w:rsid w:val="008425A4"/>
    <w:rsid w:val="00842EB6"/>
    <w:rsid w:val="0084321C"/>
    <w:rsid w:val="00843909"/>
    <w:rsid w:val="008461C6"/>
    <w:rsid w:val="0085421A"/>
    <w:rsid w:val="0085548D"/>
    <w:rsid w:val="00857520"/>
    <w:rsid w:val="00860E57"/>
    <w:rsid w:val="00862963"/>
    <w:rsid w:val="0086370F"/>
    <w:rsid w:val="00870912"/>
    <w:rsid w:val="008802CD"/>
    <w:rsid w:val="00887A7C"/>
    <w:rsid w:val="00890F26"/>
    <w:rsid w:val="008972F1"/>
    <w:rsid w:val="008A0CAC"/>
    <w:rsid w:val="008A39A3"/>
    <w:rsid w:val="008A4859"/>
    <w:rsid w:val="008A6A8B"/>
    <w:rsid w:val="008A7A39"/>
    <w:rsid w:val="008B2D50"/>
    <w:rsid w:val="008B35D2"/>
    <w:rsid w:val="008B51FF"/>
    <w:rsid w:val="008C059F"/>
    <w:rsid w:val="008C16B1"/>
    <w:rsid w:val="008D293E"/>
    <w:rsid w:val="008D4F26"/>
    <w:rsid w:val="008D683F"/>
    <w:rsid w:val="008E19AC"/>
    <w:rsid w:val="008F6395"/>
    <w:rsid w:val="008F74E5"/>
    <w:rsid w:val="00901C81"/>
    <w:rsid w:val="009074E5"/>
    <w:rsid w:val="009100EC"/>
    <w:rsid w:val="00911EF7"/>
    <w:rsid w:val="00912A35"/>
    <w:rsid w:val="00917273"/>
    <w:rsid w:val="009174E8"/>
    <w:rsid w:val="00921CD1"/>
    <w:rsid w:val="00927623"/>
    <w:rsid w:val="00927B5C"/>
    <w:rsid w:val="00936E08"/>
    <w:rsid w:val="00937D7C"/>
    <w:rsid w:val="009409EA"/>
    <w:rsid w:val="009413F6"/>
    <w:rsid w:val="0094564D"/>
    <w:rsid w:val="00947763"/>
    <w:rsid w:val="009507F4"/>
    <w:rsid w:val="00962A22"/>
    <w:rsid w:val="00962B74"/>
    <w:rsid w:val="00963482"/>
    <w:rsid w:val="009669DB"/>
    <w:rsid w:val="00970324"/>
    <w:rsid w:val="0097208E"/>
    <w:rsid w:val="009803C6"/>
    <w:rsid w:val="0098790C"/>
    <w:rsid w:val="00990CE9"/>
    <w:rsid w:val="00991780"/>
    <w:rsid w:val="00991B9E"/>
    <w:rsid w:val="00994F50"/>
    <w:rsid w:val="009976DE"/>
    <w:rsid w:val="009A2809"/>
    <w:rsid w:val="009A31EE"/>
    <w:rsid w:val="009B3922"/>
    <w:rsid w:val="009B533C"/>
    <w:rsid w:val="009B6521"/>
    <w:rsid w:val="009C3EE0"/>
    <w:rsid w:val="009D01FF"/>
    <w:rsid w:val="009D2D0C"/>
    <w:rsid w:val="009D61D8"/>
    <w:rsid w:val="009D653F"/>
    <w:rsid w:val="009D79D3"/>
    <w:rsid w:val="009D7E8D"/>
    <w:rsid w:val="009E3F92"/>
    <w:rsid w:val="00A052E8"/>
    <w:rsid w:val="00A075FB"/>
    <w:rsid w:val="00A1147C"/>
    <w:rsid w:val="00A14938"/>
    <w:rsid w:val="00A14AAE"/>
    <w:rsid w:val="00A1684A"/>
    <w:rsid w:val="00A2005F"/>
    <w:rsid w:val="00A35853"/>
    <w:rsid w:val="00A413AF"/>
    <w:rsid w:val="00A4396E"/>
    <w:rsid w:val="00A43F91"/>
    <w:rsid w:val="00A5020D"/>
    <w:rsid w:val="00A566E3"/>
    <w:rsid w:val="00A6134D"/>
    <w:rsid w:val="00A61636"/>
    <w:rsid w:val="00A624BE"/>
    <w:rsid w:val="00A6328D"/>
    <w:rsid w:val="00A67104"/>
    <w:rsid w:val="00A70B0F"/>
    <w:rsid w:val="00A722BD"/>
    <w:rsid w:val="00A81AFF"/>
    <w:rsid w:val="00A955B8"/>
    <w:rsid w:val="00A96BD9"/>
    <w:rsid w:val="00A97088"/>
    <w:rsid w:val="00AA4F2C"/>
    <w:rsid w:val="00AB0C6C"/>
    <w:rsid w:val="00AB4038"/>
    <w:rsid w:val="00AB4799"/>
    <w:rsid w:val="00AB67F8"/>
    <w:rsid w:val="00AD2FFC"/>
    <w:rsid w:val="00AD487C"/>
    <w:rsid w:val="00AE1397"/>
    <w:rsid w:val="00AE3218"/>
    <w:rsid w:val="00AF17EB"/>
    <w:rsid w:val="00AF315B"/>
    <w:rsid w:val="00AF5CB1"/>
    <w:rsid w:val="00B02FC4"/>
    <w:rsid w:val="00B15230"/>
    <w:rsid w:val="00B158D6"/>
    <w:rsid w:val="00B15B45"/>
    <w:rsid w:val="00B1602E"/>
    <w:rsid w:val="00B17212"/>
    <w:rsid w:val="00B24251"/>
    <w:rsid w:val="00B32B32"/>
    <w:rsid w:val="00B34F15"/>
    <w:rsid w:val="00B353A4"/>
    <w:rsid w:val="00B37156"/>
    <w:rsid w:val="00B40CC3"/>
    <w:rsid w:val="00B41235"/>
    <w:rsid w:val="00B41337"/>
    <w:rsid w:val="00B41C70"/>
    <w:rsid w:val="00B6180B"/>
    <w:rsid w:val="00B62F2B"/>
    <w:rsid w:val="00B66177"/>
    <w:rsid w:val="00B73A40"/>
    <w:rsid w:val="00B769F0"/>
    <w:rsid w:val="00B81064"/>
    <w:rsid w:val="00B816E8"/>
    <w:rsid w:val="00B8357C"/>
    <w:rsid w:val="00B86A18"/>
    <w:rsid w:val="00B87681"/>
    <w:rsid w:val="00B94F8C"/>
    <w:rsid w:val="00B9649A"/>
    <w:rsid w:val="00BB79FD"/>
    <w:rsid w:val="00BC219D"/>
    <w:rsid w:val="00BC5DA9"/>
    <w:rsid w:val="00BC6693"/>
    <w:rsid w:val="00BC7506"/>
    <w:rsid w:val="00BD0ACC"/>
    <w:rsid w:val="00BD3767"/>
    <w:rsid w:val="00BD52ED"/>
    <w:rsid w:val="00BE22A2"/>
    <w:rsid w:val="00BE2769"/>
    <w:rsid w:val="00BE41AC"/>
    <w:rsid w:val="00BE6CE9"/>
    <w:rsid w:val="00BF409F"/>
    <w:rsid w:val="00BF7E85"/>
    <w:rsid w:val="00C00719"/>
    <w:rsid w:val="00C00885"/>
    <w:rsid w:val="00C04E3D"/>
    <w:rsid w:val="00C11D93"/>
    <w:rsid w:val="00C27C71"/>
    <w:rsid w:val="00C3169F"/>
    <w:rsid w:val="00C330EF"/>
    <w:rsid w:val="00C34609"/>
    <w:rsid w:val="00C35F37"/>
    <w:rsid w:val="00C366E0"/>
    <w:rsid w:val="00C379A0"/>
    <w:rsid w:val="00C41110"/>
    <w:rsid w:val="00C474CA"/>
    <w:rsid w:val="00C47E34"/>
    <w:rsid w:val="00C47F52"/>
    <w:rsid w:val="00C50767"/>
    <w:rsid w:val="00C54865"/>
    <w:rsid w:val="00C550F3"/>
    <w:rsid w:val="00C57A10"/>
    <w:rsid w:val="00C652D8"/>
    <w:rsid w:val="00C71DEA"/>
    <w:rsid w:val="00C7415B"/>
    <w:rsid w:val="00C77E5A"/>
    <w:rsid w:val="00C81490"/>
    <w:rsid w:val="00C822E3"/>
    <w:rsid w:val="00C82424"/>
    <w:rsid w:val="00C8295B"/>
    <w:rsid w:val="00C829B0"/>
    <w:rsid w:val="00C83BFF"/>
    <w:rsid w:val="00C840E1"/>
    <w:rsid w:val="00C841C8"/>
    <w:rsid w:val="00C855AB"/>
    <w:rsid w:val="00C875D1"/>
    <w:rsid w:val="00C92C73"/>
    <w:rsid w:val="00CA5F43"/>
    <w:rsid w:val="00CB1713"/>
    <w:rsid w:val="00CB1783"/>
    <w:rsid w:val="00CB2140"/>
    <w:rsid w:val="00CB2ADB"/>
    <w:rsid w:val="00CB3CA9"/>
    <w:rsid w:val="00CB59CE"/>
    <w:rsid w:val="00CB6E9D"/>
    <w:rsid w:val="00CC28F7"/>
    <w:rsid w:val="00CC311A"/>
    <w:rsid w:val="00CC506F"/>
    <w:rsid w:val="00CC6A3F"/>
    <w:rsid w:val="00CD0BAF"/>
    <w:rsid w:val="00CE2EC1"/>
    <w:rsid w:val="00CE3CF3"/>
    <w:rsid w:val="00CE541B"/>
    <w:rsid w:val="00CF31B4"/>
    <w:rsid w:val="00CF6781"/>
    <w:rsid w:val="00D01462"/>
    <w:rsid w:val="00D03544"/>
    <w:rsid w:val="00D0644D"/>
    <w:rsid w:val="00D07A90"/>
    <w:rsid w:val="00D15430"/>
    <w:rsid w:val="00D22003"/>
    <w:rsid w:val="00D237A8"/>
    <w:rsid w:val="00D2510B"/>
    <w:rsid w:val="00D342EC"/>
    <w:rsid w:val="00D3442B"/>
    <w:rsid w:val="00D35576"/>
    <w:rsid w:val="00D358DA"/>
    <w:rsid w:val="00D3615C"/>
    <w:rsid w:val="00D36C8B"/>
    <w:rsid w:val="00D37681"/>
    <w:rsid w:val="00D41FFE"/>
    <w:rsid w:val="00D4720D"/>
    <w:rsid w:val="00D473B3"/>
    <w:rsid w:val="00D47601"/>
    <w:rsid w:val="00D5069D"/>
    <w:rsid w:val="00D51BD3"/>
    <w:rsid w:val="00D57212"/>
    <w:rsid w:val="00D57F1F"/>
    <w:rsid w:val="00D60024"/>
    <w:rsid w:val="00D6498A"/>
    <w:rsid w:val="00D64B92"/>
    <w:rsid w:val="00D661BB"/>
    <w:rsid w:val="00D73FA2"/>
    <w:rsid w:val="00D770F3"/>
    <w:rsid w:val="00D813DB"/>
    <w:rsid w:val="00D86390"/>
    <w:rsid w:val="00D86D57"/>
    <w:rsid w:val="00D95982"/>
    <w:rsid w:val="00D959E7"/>
    <w:rsid w:val="00DA154A"/>
    <w:rsid w:val="00DA1D77"/>
    <w:rsid w:val="00DA3C5C"/>
    <w:rsid w:val="00DB071C"/>
    <w:rsid w:val="00DB1E75"/>
    <w:rsid w:val="00DB77FA"/>
    <w:rsid w:val="00DC0E61"/>
    <w:rsid w:val="00DC18A7"/>
    <w:rsid w:val="00DC7A24"/>
    <w:rsid w:val="00DC7C30"/>
    <w:rsid w:val="00DD03B0"/>
    <w:rsid w:val="00DD0D2A"/>
    <w:rsid w:val="00DD5015"/>
    <w:rsid w:val="00DD547B"/>
    <w:rsid w:val="00DD584F"/>
    <w:rsid w:val="00DE099D"/>
    <w:rsid w:val="00DE282A"/>
    <w:rsid w:val="00DE4BB9"/>
    <w:rsid w:val="00DF12FD"/>
    <w:rsid w:val="00DF4CB2"/>
    <w:rsid w:val="00DF4E80"/>
    <w:rsid w:val="00DF7967"/>
    <w:rsid w:val="00E02C69"/>
    <w:rsid w:val="00E03054"/>
    <w:rsid w:val="00E043DD"/>
    <w:rsid w:val="00E05A10"/>
    <w:rsid w:val="00E06108"/>
    <w:rsid w:val="00E06EB5"/>
    <w:rsid w:val="00E10540"/>
    <w:rsid w:val="00E113E0"/>
    <w:rsid w:val="00E1190F"/>
    <w:rsid w:val="00E15110"/>
    <w:rsid w:val="00E15FFD"/>
    <w:rsid w:val="00E2174F"/>
    <w:rsid w:val="00E2548B"/>
    <w:rsid w:val="00E26FCB"/>
    <w:rsid w:val="00E34D78"/>
    <w:rsid w:val="00E35EAC"/>
    <w:rsid w:val="00E401D5"/>
    <w:rsid w:val="00E46A74"/>
    <w:rsid w:val="00E600BD"/>
    <w:rsid w:val="00E60108"/>
    <w:rsid w:val="00E8086D"/>
    <w:rsid w:val="00E80B9B"/>
    <w:rsid w:val="00E8760D"/>
    <w:rsid w:val="00E95D99"/>
    <w:rsid w:val="00E95DDF"/>
    <w:rsid w:val="00E967AD"/>
    <w:rsid w:val="00EA1E6E"/>
    <w:rsid w:val="00EA6979"/>
    <w:rsid w:val="00EB166A"/>
    <w:rsid w:val="00EB1E68"/>
    <w:rsid w:val="00EB22CC"/>
    <w:rsid w:val="00EB445A"/>
    <w:rsid w:val="00EB5CFD"/>
    <w:rsid w:val="00EB730F"/>
    <w:rsid w:val="00EC0649"/>
    <w:rsid w:val="00EC0AA1"/>
    <w:rsid w:val="00EC19D3"/>
    <w:rsid w:val="00EC3C96"/>
    <w:rsid w:val="00EC56C4"/>
    <w:rsid w:val="00EC57F0"/>
    <w:rsid w:val="00ED596D"/>
    <w:rsid w:val="00ED7C6A"/>
    <w:rsid w:val="00EE6D63"/>
    <w:rsid w:val="00F023DB"/>
    <w:rsid w:val="00F121EF"/>
    <w:rsid w:val="00F17F79"/>
    <w:rsid w:val="00F22585"/>
    <w:rsid w:val="00F22FB1"/>
    <w:rsid w:val="00F34AF8"/>
    <w:rsid w:val="00F36869"/>
    <w:rsid w:val="00F413A6"/>
    <w:rsid w:val="00F41DE1"/>
    <w:rsid w:val="00F42346"/>
    <w:rsid w:val="00F4266C"/>
    <w:rsid w:val="00F47C36"/>
    <w:rsid w:val="00F50B3D"/>
    <w:rsid w:val="00F511BF"/>
    <w:rsid w:val="00F52157"/>
    <w:rsid w:val="00F55274"/>
    <w:rsid w:val="00F554A1"/>
    <w:rsid w:val="00F56585"/>
    <w:rsid w:val="00F56B7E"/>
    <w:rsid w:val="00F57029"/>
    <w:rsid w:val="00F575DD"/>
    <w:rsid w:val="00F6099C"/>
    <w:rsid w:val="00F6393B"/>
    <w:rsid w:val="00F663A7"/>
    <w:rsid w:val="00F66F3D"/>
    <w:rsid w:val="00F72213"/>
    <w:rsid w:val="00F76FBA"/>
    <w:rsid w:val="00F77149"/>
    <w:rsid w:val="00F875C1"/>
    <w:rsid w:val="00F876C5"/>
    <w:rsid w:val="00F940CF"/>
    <w:rsid w:val="00FA09E1"/>
    <w:rsid w:val="00FA2ECD"/>
    <w:rsid w:val="00FA3B53"/>
    <w:rsid w:val="00FA6C9C"/>
    <w:rsid w:val="00FB24AA"/>
    <w:rsid w:val="00FB31FB"/>
    <w:rsid w:val="00FC2857"/>
    <w:rsid w:val="00FC70D0"/>
    <w:rsid w:val="00FD13E7"/>
    <w:rsid w:val="00FD4F6C"/>
    <w:rsid w:val="00FE2F12"/>
    <w:rsid w:val="00FE46F4"/>
    <w:rsid w:val="00FF3112"/>
    <w:rsid w:val="00FF3140"/>
    <w:rsid w:val="00FF3314"/>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644B1"/>
  </w:style>
  <w:style w:type="paragraph" w:styleId="Nagwek1">
    <w:name w:val="heading 1"/>
    <w:basedOn w:val="Normalny"/>
    <w:next w:val="Normalny"/>
    <w:uiPriority w:val="9"/>
    <w:qFormat/>
    <w:pPr>
      <w:keepNext/>
      <w:spacing w:before="240" w:after="60"/>
      <w:outlineLvl w:val="0"/>
    </w:pPr>
    <w:rPr>
      <w:b/>
      <w:sz w:val="28"/>
      <w:szCs w:val="28"/>
    </w:rPr>
  </w:style>
  <w:style w:type="paragraph" w:styleId="Nagwek2">
    <w:name w:val="heading 2"/>
    <w:basedOn w:val="Normalny"/>
    <w:next w:val="Normalny"/>
    <w:uiPriority w:val="9"/>
    <w:semiHidden/>
    <w:unhideWhenUsed/>
    <w:qFormat/>
    <w:pPr>
      <w:keepNext/>
      <w:outlineLvl w:val="1"/>
    </w:pPr>
    <w:rPr>
      <w:b/>
    </w:rPr>
  </w:style>
  <w:style w:type="paragraph" w:styleId="Nagwek3">
    <w:name w:val="heading 3"/>
    <w:basedOn w:val="Normalny"/>
    <w:next w:val="Normalny"/>
    <w:uiPriority w:val="9"/>
    <w:semiHidden/>
    <w:unhideWhenUsed/>
    <w:qFormat/>
    <w:pPr>
      <w:keepNext/>
      <w:keepLines/>
      <w:spacing w:before="200"/>
      <w:outlineLvl w:val="2"/>
    </w:pPr>
    <w:rPr>
      <w:rFonts w:ascii="Cambria" w:eastAsia="Cambria" w:hAnsi="Cambria" w:cs="Cambria"/>
      <w:b/>
      <w:color w:val="4F81BD"/>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styleId="Hipercze">
    <w:name w:val="Hyperlink"/>
    <w:basedOn w:val="Domylnaczcionkaakapitu"/>
    <w:uiPriority w:val="99"/>
    <w:unhideWhenUsed/>
    <w:rsid w:val="00EB1E68"/>
    <w:rPr>
      <w:color w:val="0000FF" w:themeColor="hyperlink"/>
      <w:u w:val="single"/>
    </w:rPr>
  </w:style>
  <w:style w:type="character" w:customStyle="1" w:styleId="UnresolvedMention1">
    <w:name w:val="Unresolved Mention1"/>
    <w:basedOn w:val="Domylnaczcionkaakapitu"/>
    <w:uiPriority w:val="99"/>
    <w:semiHidden/>
    <w:unhideWhenUsed/>
    <w:rsid w:val="00EB1E68"/>
    <w:rPr>
      <w:color w:val="605E5C"/>
      <w:shd w:val="clear" w:color="auto" w:fill="E1DFDD"/>
    </w:rPr>
  </w:style>
  <w:style w:type="paragraph" w:styleId="Stopka">
    <w:name w:val="footer"/>
    <w:basedOn w:val="Normalny"/>
    <w:link w:val="StopkaZnak"/>
    <w:uiPriority w:val="99"/>
    <w:unhideWhenUsed/>
    <w:rsid w:val="00C11D93"/>
    <w:pPr>
      <w:tabs>
        <w:tab w:val="center" w:pos="4680"/>
        <w:tab w:val="right" w:pos="9360"/>
      </w:tabs>
    </w:pPr>
  </w:style>
  <w:style w:type="character" w:customStyle="1" w:styleId="StopkaZnak">
    <w:name w:val="Stopka Znak"/>
    <w:basedOn w:val="Domylnaczcionkaakapitu"/>
    <w:link w:val="Stopka"/>
    <w:uiPriority w:val="99"/>
    <w:rsid w:val="00C11D93"/>
  </w:style>
  <w:style w:type="paragraph" w:styleId="Poprawka">
    <w:name w:val="Revision"/>
    <w:hidden/>
    <w:uiPriority w:val="99"/>
    <w:semiHidden/>
    <w:rsid w:val="000B41B6"/>
    <w:pPr>
      <w:widowControl/>
      <w:jc w:val="left"/>
    </w:pPr>
  </w:style>
  <w:style w:type="paragraph" w:styleId="Akapitzlist">
    <w:name w:val="List Paragraph"/>
    <w:basedOn w:val="Normalny"/>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UyteHipercze">
    <w:name w:val="FollowedHyperlink"/>
    <w:basedOn w:val="Domylnaczcionkaakapitu"/>
    <w:uiPriority w:val="99"/>
    <w:semiHidden/>
    <w:unhideWhenUsed/>
    <w:rsid w:val="006755EE"/>
    <w:rPr>
      <w:color w:val="800080" w:themeColor="followedHyperlink"/>
      <w:u w:val="single"/>
    </w:rPr>
  </w:style>
  <w:style w:type="character" w:styleId="Numerwiersza">
    <w:name w:val="line number"/>
    <w:basedOn w:val="Domylnaczcionkaakapitu"/>
    <w:uiPriority w:val="99"/>
    <w:semiHidden/>
    <w:unhideWhenUsed/>
    <w:rsid w:val="00147CBA"/>
  </w:style>
  <w:style w:type="character" w:styleId="Odwoaniedokomentarza">
    <w:name w:val="annotation reference"/>
    <w:basedOn w:val="Domylnaczcionkaakapitu"/>
    <w:uiPriority w:val="99"/>
    <w:semiHidden/>
    <w:unhideWhenUsed/>
    <w:rsid w:val="008B2D50"/>
    <w:rPr>
      <w:sz w:val="16"/>
      <w:szCs w:val="16"/>
    </w:rPr>
  </w:style>
  <w:style w:type="paragraph" w:styleId="Tekstkomentarza">
    <w:name w:val="annotation text"/>
    <w:basedOn w:val="Normalny"/>
    <w:link w:val="TekstkomentarzaZnak"/>
    <w:uiPriority w:val="99"/>
    <w:unhideWhenUsed/>
    <w:rsid w:val="008B2D50"/>
    <w:rPr>
      <w:sz w:val="20"/>
      <w:szCs w:val="20"/>
    </w:rPr>
  </w:style>
  <w:style w:type="character" w:customStyle="1" w:styleId="TekstkomentarzaZnak">
    <w:name w:val="Tekst komentarza Znak"/>
    <w:basedOn w:val="Domylnaczcionkaakapitu"/>
    <w:link w:val="Tekstkomentarza"/>
    <w:uiPriority w:val="99"/>
    <w:rsid w:val="008B2D50"/>
    <w:rPr>
      <w:sz w:val="20"/>
      <w:szCs w:val="20"/>
    </w:rPr>
  </w:style>
  <w:style w:type="paragraph" w:styleId="Tematkomentarza">
    <w:name w:val="annotation subject"/>
    <w:basedOn w:val="Tekstkomentarza"/>
    <w:next w:val="Tekstkomentarza"/>
    <w:link w:val="TematkomentarzaZnak"/>
    <w:uiPriority w:val="99"/>
    <w:semiHidden/>
    <w:unhideWhenUsed/>
    <w:rsid w:val="008B2D50"/>
    <w:rPr>
      <w:b/>
      <w:bCs/>
    </w:rPr>
  </w:style>
  <w:style w:type="character" w:customStyle="1" w:styleId="TematkomentarzaZnak">
    <w:name w:val="Temat komentarza Znak"/>
    <w:basedOn w:val="TekstkomentarzaZnak"/>
    <w:link w:val="Tematkomentarza"/>
    <w:uiPriority w:val="99"/>
    <w:semiHidden/>
    <w:rsid w:val="008B2D50"/>
    <w:rPr>
      <w:b/>
      <w:bCs/>
      <w:sz w:val="20"/>
      <w:szCs w:val="20"/>
    </w:rPr>
  </w:style>
  <w:style w:type="character" w:customStyle="1" w:styleId="cf01">
    <w:name w:val="cf01"/>
    <w:basedOn w:val="Domylnaczcionkaakapitu"/>
    <w:rsid w:val="00516914"/>
    <w:rPr>
      <w:rFonts w:ascii="Segoe UI" w:hAnsi="Segoe UI" w:cs="Segoe UI" w:hint="default"/>
      <w:sz w:val="18"/>
      <w:szCs w:val="18"/>
    </w:rPr>
  </w:style>
  <w:style w:type="paragraph" w:styleId="Tekstdymka">
    <w:name w:val="Balloon Text"/>
    <w:basedOn w:val="Normalny"/>
    <w:link w:val="TekstdymkaZnak"/>
    <w:uiPriority w:val="99"/>
    <w:semiHidden/>
    <w:unhideWhenUsed/>
    <w:rsid w:val="0030615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6155"/>
    <w:rPr>
      <w:rFonts w:ascii="Segoe UI" w:hAnsi="Segoe UI" w:cs="Segoe UI"/>
      <w:sz w:val="18"/>
      <w:szCs w:val="18"/>
    </w:rPr>
  </w:style>
  <w:style w:type="paragraph" w:styleId="NormalnyWeb">
    <w:name w:val="Normal (Web)"/>
    <w:basedOn w:val="Normalny"/>
    <w:uiPriority w:val="99"/>
    <w:unhideWhenUsed/>
    <w:rsid w:val="007F77ED"/>
    <w:rPr>
      <w:rFonts w:ascii="Times New Roman" w:hAnsi="Times New Roman" w:cs="Times New Roman"/>
    </w:rPr>
  </w:style>
  <w:style w:type="character" w:customStyle="1" w:styleId="identifier">
    <w:name w:val="identifier"/>
    <w:basedOn w:val="Domylnaczcionkaakapitu"/>
    <w:rsid w:val="008A39A3"/>
  </w:style>
  <w:style w:type="character" w:customStyle="1" w:styleId="id-label">
    <w:name w:val="id-label"/>
    <w:basedOn w:val="Domylnaczcionkaakapitu"/>
    <w:rsid w:val="008A39A3"/>
  </w:style>
  <w:style w:type="character" w:customStyle="1" w:styleId="anchor-text">
    <w:name w:val="anchor-text"/>
    <w:basedOn w:val="Domylnaczcionkaakapitu"/>
    <w:rsid w:val="005E7292"/>
  </w:style>
  <w:style w:type="paragraph" w:styleId="Legenda">
    <w:name w:val="caption"/>
    <w:basedOn w:val="Normalny"/>
    <w:next w:val="Normalny"/>
    <w:uiPriority w:val="35"/>
    <w:unhideWhenUsed/>
    <w:qFormat/>
    <w:rsid w:val="00887A7C"/>
    <w:pPr>
      <w:spacing w:after="200"/>
    </w:pPr>
    <w:rPr>
      <w:i/>
      <w:iCs/>
      <w:color w:val="1F497D" w:themeColor="text2"/>
      <w:sz w:val="18"/>
      <w:szCs w:val="18"/>
    </w:rPr>
  </w:style>
  <w:style w:type="character" w:styleId="Pogrubienie">
    <w:name w:val="Strong"/>
    <w:basedOn w:val="Domylnaczcionkaakapitu"/>
    <w:uiPriority w:val="22"/>
    <w:qFormat/>
    <w:rsid w:val="00E600BD"/>
    <w:rPr>
      <w:b/>
      <w:bCs/>
    </w:rPr>
  </w:style>
  <w:style w:type="paragraph" w:styleId="Bibliografia">
    <w:name w:val="Bibliography"/>
    <w:basedOn w:val="Normalny"/>
    <w:next w:val="Normalny"/>
    <w:uiPriority w:val="37"/>
    <w:unhideWhenUsed/>
    <w:rsid w:val="0070392F"/>
  </w:style>
  <w:style w:type="character" w:styleId="Uwydatnienie">
    <w:name w:val="Emphasis"/>
    <w:basedOn w:val="Domylnaczcionkaakapitu"/>
    <w:uiPriority w:val="20"/>
    <w:qFormat/>
    <w:rsid w:val="00707F89"/>
    <w:rPr>
      <w:i/>
      <w:iCs/>
    </w:rPr>
  </w:style>
  <w:style w:type="character" w:customStyle="1" w:styleId="Nierozpoznanawzmianka1">
    <w:name w:val="Nierozpoznana wzmianka1"/>
    <w:basedOn w:val="Domylnaczcionkaakapitu"/>
    <w:uiPriority w:val="99"/>
    <w:semiHidden/>
    <w:unhideWhenUsed/>
    <w:rsid w:val="00D342EC"/>
    <w:rPr>
      <w:color w:val="605E5C"/>
      <w:shd w:val="clear" w:color="auto" w:fill="E1DFDD"/>
    </w:rPr>
  </w:style>
  <w:style w:type="character" w:styleId="Nierozpoznanawzmianka">
    <w:name w:val="Unresolved Mention"/>
    <w:basedOn w:val="Domylnaczcionkaakapitu"/>
    <w:uiPriority w:val="99"/>
    <w:semiHidden/>
    <w:unhideWhenUsed/>
    <w:rsid w:val="00870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6724">
      <w:bodyDiv w:val="1"/>
      <w:marLeft w:val="0"/>
      <w:marRight w:val="0"/>
      <w:marTop w:val="0"/>
      <w:marBottom w:val="0"/>
      <w:divBdr>
        <w:top w:val="none" w:sz="0" w:space="0" w:color="auto"/>
        <w:left w:val="none" w:sz="0" w:space="0" w:color="auto"/>
        <w:bottom w:val="none" w:sz="0" w:space="0" w:color="auto"/>
        <w:right w:val="none" w:sz="0" w:space="0" w:color="auto"/>
      </w:divBdr>
    </w:div>
    <w:div w:id="257295808">
      <w:bodyDiv w:val="1"/>
      <w:marLeft w:val="0"/>
      <w:marRight w:val="0"/>
      <w:marTop w:val="0"/>
      <w:marBottom w:val="0"/>
      <w:divBdr>
        <w:top w:val="none" w:sz="0" w:space="0" w:color="auto"/>
        <w:left w:val="none" w:sz="0" w:space="0" w:color="auto"/>
        <w:bottom w:val="none" w:sz="0" w:space="0" w:color="auto"/>
        <w:right w:val="none" w:sz="0" w:space="0" w:color="auto"/>
      </w:divBdr>
    </w:div>
    <w:div w:id="283004890">
      <w:bodyDiv w:val="1"/>
      <w:marLeft w:val="0"/>
      <w:marRight w:val="0"/>
      <w:marTop w:val="0"/>
      <w:marBottom w:val="0"/>
      <w:divBdr>
        <w:top w:val="none" w:sz="0" w:space="0" w:color="auto"/>
        <w:left w:val="none" w:sz="0" w:space="0" w:color="auto"/>
        <w:bottom w:val="none" w:sz="0" w:space="0" w:color="auto"/>
        <w:right w:val="none" w:sz="0" w:space="0" w:color="auto"/>
      </w:divBdr>
    </w:div>
    <w:div w:id="505293708">
      <w:bodyDiv w:val="1"/>
      <w:marLeft w:val="0"/>
      <w:marRight w:val="0"/>
      <w:marTop w:val="0"/>
      <w:marBottom w:val="0"/>
      <w:divBdr>
        <w:top w:val="none" w:sz="0" w:space="0" w:color="auto"/>
        <w:left w:val="none" w:sz="0" w:space="0" w:color="auto"/>
        <w:bottom w:val="none" w:sz="0" w:space="0" w:color="auto"/>
        <w:right w:val="none" w:sz="0" w:space="0" w:color="auto"/>
      </w:divBdr>
    </w:div>
    <w:div w:id="535776152">
      <w:bodyDiv w:val="1"/>
      <w:marLeft w:val="0"/>
      <w:marRight w:val="0"/>
      <w:marTop w:val="0"/>
      <w:marBottom w:val="0"/>
      <w:divBdr>
        <w:top w:val="none" w:sz="0" w:space="0" w:color="auto"/>
        <w:left w:val="none" w:sz="0" w:space="0" w:color="auto"/>
        <w:bottom w:val="none" w:sz="0" w:space="0" w:color="auto"/>
        <w:right w:val="none" w:sz="0" w:space="0" w:color="auto"/>
      </w:divBdr>
    </w:div>
    <w:div w:id="536435832">
      <w:bodyDiv w:val="1"/>
      <w:marLeft w:val="0"/>
      <w:marRight w:val="0"/>
      <w:marTop w:val="0"/>
      <w:marBottom w:val="0"/>
      <w:divBdr>
        <w:top w:val="none" w:sz="0" w:space="0" w:color="auto"/>
        <w:left w:val="none" w:sz="0" w:space="0" w:color="auto"/>
        <w:bottom w:val="none" w:sz="0" w:space="0" w:color="auto"/>
        <w:right w:val="none" w:sz="0" w:space="0" w:color="auto"/>
      </w:divBdr>
      <w:divsChild>
        <w:div w:id="615411871">
          <w:marLeft w:val="0"/>
          <w:marRight w:val="0"/>
          <w:marTop w:val="0"/>
          <w:marBottom w:val="0"/>
          <w:divBdr>
            <w:top w:val="none" w:sz="0" w:space="0" w:color="auto"/>
            <w:left w:val="none" w:sz="0" w:space="0" w:color="auto"/>
            <w:bottom w:val="none" w:sz="0" w:space="0" w:color="auto"/>
            <w:right w:val="none" w:sz="0" w:space="0" w:color="auto"/>
          </w:divBdr>
        </w:div>
      </w:divsChild>
    </w:div>
    <w:div w:id="693651606">
      <w:bodyDiv w:val="1"/>
      <w:marLeft w:val="0"/>
      <w:marRight w:val="0"/>
      <w:marTop w:val="0"/>
      <w:marBottom w:val="0"/>
      <w:divBdr>
        <w:top w:val="none" w:sz="0" w:space="0" w:color="auto"/>
        <w:left w:val="none" w:sz="0" w:space="0" w:color="auto"/>
        <w:bottom w:val="none" w:sz="0" w:space="0" w:color="auto"/>
        <w:right w:val="none" w:sz="0" w:space="0" w:color="auto"/>
      </w:divBdr>
    </w:div>
    <w:div w:id="783424113">
      <w:bodyDiv w:val="1"/>
      <w:marLeft w:val="0"/>
      <w:marRight w:val="0"/>
      <w:marTop w:val="0"/>
      <w:marBottom w:val="0"/>
      <w:divBdr>
        <w:top w:val="none" w:sz="0" w:space="0" w:color="auto"/>
        <w:left w:val="none" w:sz="0" w:space="0" w:color="auto"/>
        <w:bottom w:val="none" w:sz="0" w:space="0" w:color="auto"/>
        <w:right w:val="none" w:sz="0" w:space="0" w:color="auto"/>
      </w:divBdr>
      <w:divsChild>
        <w:div w:id="74013403">
          <w:marLeft w:val="0"/>
          <w:marRight w:val="0"/>
          <w:marTop w:val="0"/>
          <w:marBottom w:val="0"/>
          <w:divBdr>
            <w:top w:val="none" w:sz="0" w:space="0" w:color="auto"/>
            <w:left w:val="none" w:sz="0" w:space="0" w:color="auto"/>
            <w:bottom w:val="none" w:sz="0" w:space="0" w:color="auto"/>
            <w:right w:val="none" w:sz="0" w:space="0" w:color="auto"/>
          </w:divBdr>
        </w:div>
      </w:divsChild>
    </w:div>
    <w:div w:id="1199002517">
      <w:bodyDiv w:val="1"/>
      <w:marLeft w:val="0"/>
      <w:marRight w:val="0"/>
      <w:marTop w:val="0"/>
      <w:marBottom w:val="0"/>
      <w:divBdr>
        <w:top w:val="none" w:sz="0" w:space="0" w:color="auto"/>
        <w:left w:val="none" w:sz="0" w:space="0" w:color="auto"/>
        <w:bottom w:val="none" w:sz="0" w:space="0" w:color="auto"/>
        <w:right w:val="none" w:sz="0" w:space="0" w:color="auto"/>
      </w:divBdr>
    </w:div>
    <w:div w:id="1583687147">
      <w:bodyDiv w:val="1"/>
      <w:marLeft w:val="0"/>
      <w:marRight w:val="0"/>
      <w:marTop w:val="0"/>
      <w:marBottom w:val="0"/>
      <w:divBdr>
        <w:top w:val="none" w:sz="0" w:space="0" w:color="auto"/>
        <w:left w:val="none" w:sz="0" w:space="0" w:color="auto"/>
        <w:bottom w:val="none" w:sz="0" w:space="0" w:color="auto"/>
        <w:right w:val="none" w:sz="0" w:space="0" w:color="auto"/>
      </w:divBdr>
    </w:div>
    <w:div w:id="1640838178">
      <w:bodyDiv w:val="1"/>
      <w:marLeft w:val="0"/>
      <w:marRight w:val="0"/>
      <w:marTop w:val="0"/>
      <w:marBottom w:val="0"/>
      <w:divBdr>
        <w:top w:val="none" w:sz="0" w:space="0" w:color="auto"/>
        <w:left w:val="none" w:sz="0" w:space="0" w:color="auto"/>
        <w:bottom w:val="none" w:sz="0" w:space="0" w:color="auto"/>
        <w:right w:val="none" w:sz="0" w:space="0" w:color="auto"/>
      </w:divBdr>
    </w:div>
    <w:div w:id="1945646256">
      <w:bodyDiv w:val="1"/>
      <w:marLeft w:val="0"/>
      <w:marRight w:val="0"/>
      <w:marTop w:val="0"/>
      <w:marBottom w:val="0"/>
      <w:divBdr>
        <w:top w:val="none" w:sz="0" w:space="0" w:color="auto"/>
        <w:left w:val="none" w:sz="0" w:space="0" w:color="auto"/>
        <w:bottom w:val="none" w:sz="0" w:space="0" w:color="auto"/>
        <w:right w:val="none" w:sz="0" w:space="0" w:color="auto"/>
      </w:divBdr>
    </w:div>
    <w:div w:id="2068259474">
      <w:bodyDiv w:val="1"/>
      <w:marLeft w:val="0"/>
      <w:marRight w:val="0"/>
      <w:marTop w:val="0"/>
      <w:marBottom w:val="0"/>
      <w:divBdr>
        <w:top w:val="none" w:sz="0" w:space="0" w:color="auto"/>
        <w:left w:val="none" w:sz="0" w:space="0" w:color="auto"/>
        <w:bottom w:val="none" w:sz="0" w:space="0" w:color="auto"/>
        <w:right w:val="none" w:sz="0" w:space="0" w:color="auto"/>
      </w:divBdr>
    </w:div>
    <w:div w:id="2137141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costa-gallo@nencki.edu.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legka@nencki.edu.p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AA042-699D-436D-B341-5E5C114F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16726</Words>
  <Characters>95341</Characters>
  <Application>Microsoft Office Word</Application>
  <DocSecurity>0</DocSecurity>
  <Lines>794</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2025-11-06T13:43:00Z</cp:lastPrinted>
  <dcterms:created xsi:type="dcterms:W3CDTF">2026-02-13T16:23:00Z</dcterms:created>
  <dcterms:modified xsi:type="dcterms:W3CDTF">2026-02-13T16:35:00Z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zotero-version="7.0.19"&gt;&lt;session id="d1w02Do8"/&gt;&lt;style id="http://www.zotero.org/styles/nature" hasBibliography="1" bibliographyStyleHasBeenSet="1"/&gt;&lt;prefs&gt;&lt;pref name="fieldType" value="Field"/&gt;&lt;pref name="dontAskDelayCitationUpdate</vt:lpwstr>
  </property>
  <property fmtid="{D5CDD505-2E9C-101B-9397-08002B2CF9AE}" pid="4" name="ZOTERO_PREF_2">
    <vt:lpwstr>s" value="true"/&gt;&lt;/prefs&gt;&lt;/data&gt;</vt:lpwstr>
  </property>
</Properties>
</file>