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437B4F2B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196F3C" w:rsidRPr="003E7DA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</w:t>
        </w:r>
        <w:r w:rsidR="00196F3C" w:rsidRPr="003E7DA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0</w:t>
        </w:r>
        <w:r w:rsidR="00196F3C" w:rsidRPr="003E7DA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220?status=a72226k</w:t>
        </w:r>
      </w:hyperlink>
    </w:p>
    <w:p w14:paraId="31378144" w14:textId="4295BAC9" w:rsidR="00196F3C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 xml:space="preserve">Video: </w:t>
      </w:r>
      <w:hyperlink r:id="rId7" w:history="1">
        <w:r w:rsidR="00196F3C" w:rsidRPr="003E7DA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https://review.jove.com/v/70</w:t>
        </w:r>
        <w:r w:rsidR="00196F3C" w:rsidRPr="003E7DA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2</w:t>
        </w:r>
        <w:r w:rsidR="00196F3C" w:rsidRPr="003E7DAC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20?status=a72226k</w:t>
        </w:r>
      </w:hyperlink>
    </w:p>
    <w:p w14:paraId="0000000B" w14:textId="56215862" w:rsidR="00C74D7E" w:rsidRPr="00196F3C" w:rsidRDefault="006411A0" w:rsidP="00196F3C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196F3C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5020FE" w:rsidRDefault="00000000" w:rsidP="005020F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5020FE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3DDAD6CF" w14:textId="0D22700F" w:rsidR="005502B7" w:rsidRDefault="005502B7" w:rsidP="005502B7">
      <w:pPr>
        <w:spacing w:before="120"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t>Time</w:t>
      </w:r>
      <w:r w:rsidRPr="005020FE">
        <w:rPr>
          <w:rFonts w:ascii="Calibri" w:eastAsia="Times New Roman" w:hAnsi="Calibri" w:cs="Calibri"/>
          <w:b/>
          <w:bCs/>
          <w:sz w:val="24"/>
          <w:szCs w:val="24"/>
        </w:rPr>
        <w:t xml:space="preserve"> in </w:t>
      </w:r>
      <w:r>
        <w:rPr>
          <w:rFonts w:ascii="Calibri" w:eastAsia="Times New Roman" w:hAnsi="Calibri" w:cs="Calibri"/>
          <w:b/>
          <w:bCs/>
          <w:sz w:val="24"/>
          <w:szCs w:val="24"/>
        </w:rPr>
        <w:t>Video</w:t>
      </w:r>
      <w:r w:rsidRPr="005020FE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Not available</w:t>
      </w:r>
    </w:p>
    <w:p w14:paraId="2772FF36" w14:textId="5C558D2E" w:rsidR="000F6874" w:rsidRPr="005020FE" w:rsidRDefault="005502B7" w:rsidP="005020F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5020FE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5020FE">
        <w:rPr>
          <w:rFonts w:ascii="Calibri" w:eastAsia="Times New Roman" w:hAnsi="Calibri" w:cs="Calibri"/>
          <w:sz w:val="24"/>
          <w:szCs w:val="24"/>
        </w:rPr>
        <w:t>:</w:t>
      </w:r>
      <w:r>
        <w:rPr>
          <w:rFonts w:ascii="Calibri" w:eastAsia="Times New Roman" w:hAnsi="Calibri" w:cs="Calibri"/>
          <w:sz w:val="24"/>
          <w:szCs w:val="24"/>
        </w:rPr>
        <w:t xml:space="preserve"> No indication in the video </w:t>
      </w:r>
      <w:r w:rsidR="000F6874" w:rsidRPr="005020FE">
        <w:rPr>
          <w:rFonts w:ascii="Calibri" w:eastAsia="Times New Roman" w:hAnsi="Calibri" w:cs="Calibri"/>
          <w:sz w:val="24"/>
          <w:szCs w:val="24"/>
        </w:rPr>
        <w:t xml:space="preserve">whether this was a survival or a non-survival surgical procedure (as required in the </w:t>
      </w:r>
      <w:proofErr w:type="spellStart"/>
      <w:r w:rsidR="000F6874" w:rsidRPr="005020FE">
        <w:rPr>
          <w:rFonts w:ascii="Calibri" w:eastAsia="Times New Roman" w:hAnsi="Calibri" w:cs="Calibri"/>
          <w:sz w:val="24"/>
          <w:szCs w:val="24"/>
        </w:rPr>
        <w:t>JoVE</w:t>
      </w:r>
      <w:proofErr w:type="spellEnd"/>
      <w:r w:rsidR="000F6874" w:rsidRPr="005020FE">
        <w:rPr>
          <w:rFonts w:ascii="Calibri" w:eastAsia="Times New Roman" w:hAnsi="Calibri" w:cs="Calibri"/>
          <w:sz w:val="24"/>
          <w:szCs w:val="24"/>
        </w:rPr>
        <w:t xml:space="preserve"> Animal Use Guidelines). Since myocardial infarction was induced, it is logical to assume that it would be inappropriate to recover the animal from anesthesia. Since it should be considered a terminal procedure, the euthanasia method should be discussed.</w:t>
      </w:r>
    </w:p>
    <w:p w14:paraId="0000000F" w14:textId="2E6FB04B" w:rsidR="00C74D7E" w:rsidRPr="005020FE" w:rsidRDefault="000F6874" w:rsidP="005020F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5502B7">
        <w:rPr>
          <w:rFonts w:ascii="Calibri" w:eastAsia="Times New Roman" w:hAnsi="Calibri" w:cs="Calibri"/>
          <w:b/>
          <w:bCs/>
          <w:sz w:val="24"/>
          <w:szCs w:val="24"/>
        </w:rPr>
        <w:t>Suggested change</w:t>
      </w:r>
      <w:r w:rsidRPr="005020FE">
        <w:rPr>
          <w:rFonts w:ascii="Calibri" w:eastAsia="Times New Roman" w:hAnsi="Calibri" w:cs="Calibri"/>
          <w:sz w:val="24"/>
          <w:szCs w:val="24"/>
        </w:rPr>
        <w:t>:</w:t>
      </w:r>
      <w:r w:rsidR="005502B7">
        <w:rPr>
          <w:rFonts w:ascii="Calibri" w:eastAsia="Times New Roman" w:hAnsi="Calibri" w:cs="Calibri"/>
          <w:sz w:val="24"/>
          <w:szCs w:val="24"/>
        </w:rPr>
        <w:t xml:space="preserve"> Add onscreen text to clarify that this procedure is terminal (if it is) under the ethics card of the video. </w:t>
      </w:r>
      <w:r w:rsidRPr="005020FE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225F8B42" w14:textId="77777777" w:rsidR="005020FE" w:rsidRPr="005020FE" w:rsidRDefault="005020FE" w:rsidP="005020F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732BA31A" w14:textId="3E3BD6A9" w:rsidR="005020FE" w:rsidRDefault="005020FE" w:rsidP="005020FE">
      <w:pPr>
        <w:spacing w:before="120" w:after="0" w:line="24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5020FE">
        <w:rPr>
          <w:rFonts w:ascii="Calibri" w:eastAsia="Times New Roman" w:hAnsi="Calibri" w:cs="Calibri"/>
          <w:b/>
          <w:bCs/>
          <w:sz w:val="24"/>
          <w:szCs w:val="24"/>
        </w:rPr>
        <w:t>Location in Text</w:t>
      </w:r>
      <w:r w:rsidRPr="005020FE">
        <w:rPr>
          <w:rFonts w:ascii="Calibri" w:eastAsia="Times New Roman" w:hAnsi="Calibri" w:cs="Calibri"/>
          <w:sz w:val="24"/>
          <w:szCs w:val="24"/>
        </w:rPr>
        <w:t xml:space="preserve">: </w:t>
      </w:r>
      <w:r w:rsidR="005502B7">
        <w:rPr>
          <w:rFonts w:ascii="Calibri" w:eastAsia="Times New Roman" w:hAnsi="Calibri" w:cs="Calibri"/>
          <w:sz w:val="24"/>
          <w:szCs w:val="24"/>
        </w:rPr>
        <w:t>Not available</w:t>
      </w:r>
    </w:p>
    <w:p w14:paraId="37958B2B" w14:textId="47DAB90F" w:rsidR="005020FE" w:rsidRPr="005020FE" w:rsidRDefault="005020FE" w:rsidP="005020FE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5020FE">
        <w:rPr>
          <w:rFonts w:ascii="Calibri" w:eastAsia="Times New Roman" w:hAnsi="Calibri" w:cs="Calibri"/>
          <w:b/>
          <w:bCs/>
          <w:sz w:val="24"/>
          <w:szCs w:val="24"/>
        </w:rPr>
        <w:t>Comment</w:t>
      </w:r>
      <w:r w:rsidRPr="005020FE">
        <w:rPr>
          <w:rFonts w:ascii="Calibri" w:eastAsia="Times New Roman" w:hAnsi="Calibri" w:cs="Calibri"/>
          <w:sz w:val="24"/>
          <w:szCs w:val="24"/>
        </w:rPr>
        <w:t xml:space="preserve">: No </w:t>
      </w:r>
      <w:r w:rsidRPr="005020FE">
        <w:rPr>
          <w:rFonts w:ascii="Calibri" w:hAnsi="Calibri" w:cs="Calibri"/>
          <w:sz w:val="24"/>
          <w:szCs w:val="24"/>
        </w:rPr>
        <w:t xml:space="preserve">indication </w:t>
      </w:r>
      <w:r w:rsidRPr="005020FE">
        <w:rPr>
          <w:rFonts w:ascii="Calibri" w:hAnsi="Calibri" w:cs="Calibri"/>
          <w:sz w:val="24"/>
          <w:szCs w:val="24"/>
        </w:rPr>
        <w:t xml:space="preserve">whether this was a survival or a non-survival surgical procedure (as required in the </w:t>
      </w:r>
      <w:proofErr w:type="spellStart"/>
      <w:r w:rsidRPr="005020FE">
        <w:rPr>
          <w:rFonts w:ascii="Calibri" w:hAnsi="Calibri" w:cs="Calibri"/>
          <w:sz w:val="24"/>
          <w:szCs w:val="24"/>
        </w:rPr>
        <w:t>JoVE</w:t>
      </w:r>
      <w:proofErr w:type="spellEnd"/>
      <w:r w:rsidRPr="005020FE">
        <w:rPr>
          <w:rFonts w:ascii="Calibri" w:hAnsi="Calibri" w:cs="Calibri"/>
          <w:sz w:val="24"/>
          <w:szCs w:val="24"/>
        </w:rPr>
        <w:t xml:space="preserve"> Animal Use Guidelines).  Since myocardial infarction was induced, it is logical to assume that it would be inappropriate to recover the animal from anesthesia. Since it should be considered a terminal procedure, the euthanasia method should be discussed.</w:t>
      </w:r>
    </w:p>
    <w:p w14:paraId="7F08B6D3" w14:textId="7CD9E63D" w:rsidR="005020FE" w:rsidRPr="005020FE" w:rsidRDefault="005020FE" w:rsidP="005020FE">
      <w:pPr>
        <w:spacing w:before="120" w:after="0" w:line="240" w:lineRule="auto"/>
        <w:jc w:val="both"/>
        <w:rPr>
          <w:rFonts w:ascii="Calibri" w:hAnsi="Calibri" w:cs="Calibri"/>
          <w:i/>
          <w:iCs/>
          <w:sz w:val="24"/>
          <w:szCs w:val="24"/>
        </w:rPr>
      </w:pPr>
      <w:r w:rsidRPr="005020FE">
        <w:rPr>
          <w:rFonts w:ascii="Calibri" w:hAnsi="Calibri" w:cs="Calibri"/>
          <w:b/>
          <w:bCs/>
          <w:sz w:val="24"/>
          <w:szCs w:val="24"/>
        </w:rPr>
        <w:t>Suggested change</w:t>
      </w:r>
      <w:r w:rsidRPr="005020FE">
        <w:rPr>
          <w:rFonts w:ascii="Calibri" w:hAnsi="Calibri" w:cs="Calibri"/>
          <w:sz w:val="24"/>
          <w:szCs w:val="24"/>
        </w:rPr>
        <w:t xml:space="preserve">: </w:t>
      </w:r>
      <w:r w:rsidRPr="005020FE">
        <w:rPr>
          <w:rFonts w:ascii="Calibri" w:hAnsi="Calibri" w:cs="Calibri"/>
          <w:sz w:val="24"/>
          <w:szCs w:val="24"/>
        </w:rPr>
        <w:t>Add a step or NOTE</w:t>
      </w:r>
      <w:r w:rsidRPr="005020FE">
        <w:rPr>
          <w:rFonts w:ascii="Calibri" w:hAnsi="Calibri" w:cs="Calibri"/>
          <w:sz w:val="24"/>
          <w:szCs w:val="24"/>
        </w:rPr>
        <w:t xml:space="preserve"> that the animal should be euthanized prior to recovery from anesthesia, and what method of euthanasia (and dosage) should be used.</w:t>
      </w:r>
    </w:p>
    <w:p w14:paraId="0DA73508" w14:textId="77777777" w:rsidR="005020FE" w:rsidRPr="005020FE" w:rsidRDefault="005020FE" w:rsidP="005020F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4274FB40" w14:textId="5C684C1B" w:rsidR="000F6874" w:rsidRPr="005020FE" w:rsidRDefault="00000000" w:rsidP="005020FE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5020FE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0000012" w14:textId="7CDC8A75" w:rsidR="00C74D7E" w:rsidRPr="005020FE" w:rsidRDefault="005020FE" w:rsidP="005020F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5020FE">
        <w:rPr>
          <w:rFonts w:ascii="Calibri" w:eastAsia="Times New Roman" w:hAnsi="Calibri" w:cs="Calibri"/>
          <w:b/>
          <w:bCs/>
          <w:sz w:val="24"/>
          <w:szCs w:val="24"/>
        </w:rPr>
        <w:t>Location in Text</w:t>
      </w:r>
      <w:r w:rsidRPr="005020FE">
        <w:rPr>
          <w:rFonts w:ascii="Calibri" w:eastAsia="Times New Roman" w:hAnsi="Calibri" w:cs="Calibri"/>
          <w:sz w:val="24"/>
          <w:szCs w:val="24"/>
        </w:rPr>
        <w:t>: 1.1</w:t>
      </w:r>
    </w:p>
    <w:p w14:paraId="4CED0559" w14:textId="282B0A29" w:rsidR="005020FE" w:rsidRPr="005020FE" w:rsidRDefault="005020FE" w:rsidP="005020F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5020FE">
        <w:rPr>
          <w:rFonts w:ascii="Calibri" w:eastAsia="Times New Roman" w:hAnsi="Calibri" w:cs="Calibri"/>
          <w:b/>
          <w:bCs/>
          <w:sz w:val="24"/>
          <w:szCs w:val="24"/>
        </w:rPr>
        <w:t>Comment:</w:t>
      </w:r>
      <w:r w:rsidRPr="005020FE">
        <w:rPr>
          <w:rFonts w:ascii="Calibri" w:eastAsia="Times New Roman" w:hAnsi="Calibri" w:cs="Calibri"/>
          <w:sz w:val="24"/>
          <w:szCs w:val="24"/>
        </w:rPr>
        <w:t xml:space="preserve"> Use of xylazine in the pre-anesthetic cocktail. Xylazine has the potential, particularly in swine, to disrupt cardiac conduction and induce cardiac arrythmias.</w:t>
      </w:r>
    </w:p>
    <w:p w14:paraId="5A89DDF0" w14:textId="76043824" w:rsidR="005020FE" w:rsidRPr="005020FE" w:rsidRDefault="005020FE" w:rsidP="005020F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5020FE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Suggested change</w:t>
      </w:r>
      <w:r w:rsidRPr="005020FE">
        <w:rPr>
          <w:rFonts w:ascii="Calibri" w:eastAsia="Times New Roman" w:hAnsi="Calibri" w:cs="Calibri"/>
          <w:sz w:val="24"/>
          <w:szCs w:val="24"/>
        </w:rPr>
        <w:t>: Recommended to replace it with another sedative that has less potential for cardiac issues.</w:t>
      </w:r>
    </w:p>
    <w:sectPr w:rsidR="005020FE" w:rsidRPr="005020F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1C7D8793-DE70-458D-A984-729459AA3D6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F79393C4-0140-4D5D-AB57-A74440FA7EB9}"/>
    <w:embedBold r:id="rId3" w:fontKey="{F89668D2-9206-461F-B7F9-8A35D9E162C0}"/>
    <w:embedItalic r:id="rId4" w:fontKey="{CFC16C44-B56B-458E-B3D3-DE43D9212F2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AE924E68-245E-42B9-A066-C282984F75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832F2D12-F84D-48D2-966B-DF2E9E3EEF92}"/>
    <w:embedBold r:id="rId7" w:fontKey="{C68F4721-D18C-4C40-8BFF-FF1837F7FD7F}"/>
    <w:embedItalic r:id="rId8" w:fontKey="{9BF3AE48-17CF-4354-BCBF-A30CD837F87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0F6874"/>
    <w:rsid w:val="00196F3C"/>
    <w:rsid w:val="00325025"/>
    <w:rsid w:val="00325F33"/>
    <w:rsid w:val="003760AF"/>
    <w:rsid w:val="00413DA0"/>
    <w:rsid w:val="005020FE"/>
    <w:rsid w:val="00542BFA"/>
    <w:rsid w:val="005502B7"/>
    <w:rsid w:val="006411A0"/>
    <w:rsid w:val="006714B7"/>
    <w:rsid w:val="00744D7E"/>
    <w:rsid w:val="007D3FB3"/>
    <w:rsid w:val="00882B75"/>
    <w:rsid w:val="00885826"/>
    <w:rsid w:val="009005AE"/>
    <w:rsid w:val="00C74D7E"/>
    <w:rsid w:val="00D118E8"/>
    <w:rsid w:val="00DC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2B7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0220?status=a72226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0220?status=a72226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15</cp:revision>
  <dcterms:created xsi:type="dcterms:W3CDTF">2024-11-12T12:06:00Z</dcterms:created>
  <dcterms:modified xsi:type="dcterms:W3CDTF">2026-07-28T06:06:00Z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