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97B106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Submission ID #: </w:t>
      </w:r>
      <w:r w:rsidR="00460BEF">
        <w:rPr>
          <w:rFonts w:ascii="Calibri" w:eastAsia="Times New Roman" w:hAnsi="Calibri" w:cs="Calibri"/>
          <w:b/>
        </w:rPr>
        <w:t>70209</w:t>
      </w:r>
    </w:p>
    <w:p w14:paraId="2F6924E5" w14:textId="7116AF22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Scriptwriter Name: </w:t>
      </w:r>
      <w:r w:rsidR="00460BEF">
        <w:rPr>
          <w:rFonts w:ascii="Calibri" w:eastAsia="Times New Roman" w:hAnsi="Calibri" w:cs="Calibri"/>
          <w:b/>
        </w:rPr>
        <w:t>Poornima G</w:t>
      </w:r>
    </w:p>
    <w:p w14:paraId="6FB9233B" w14:textId="5501716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>Project Page Link:</w:t>
      </w:r>
      <w:r w:rsidR="00F60C18" w:rsidRPr="00460BEF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CA281B" w:rsidRPr="000C5370">
          <w:rPr>
            <w:rStyle w:val="Hyperlink"/>
            <w:rFonts w:ascii="Calibri" w:eastAsia="Times New Roman" w:hAnsi="Calibri" w:cs="Calibri"/>
            <w:b/>
          </w:rPr>
          <w:t>https://review.jove.com/account/file-uploader?src=21413793</w:t>
        </w:r>
      </w:hyperlink>
      <w:r w:rsidR="00CA281B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1035DEA1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  <w:sz w:val="32"/>
          <w:szCs w:val="32"/>
        </w:rPr>
        <w:t>Title:</w:t>
      </w:r>
      <w:r w:rsidRPr="00460BEF">
        <w:rPr>
          <w:rFonts w:ascii="Calibri" w:eastAsia="Times New Roman" w:hAnsi="Calibri" w:cs="Calibri"/>
          <w:b/>
        </w:rPr>
        <w:t xml:space="preserve"> </w:t>
      </w:r>
      <w:r w:rsidR="00460BEF" w:rsidRPr="00460BEF">
        <w:rPr>
          <w:rStyle w:val="ArticleTitle"/>
          <w:rFonts w:ascii="Calibri" w:hAnsi="Calibri" w:cs="Calibri"/>
        </w:rPr>
        <w:t xml:space="preserve">Site-Specific Lysine Lactylation via Genetic Code Expansion in </w:t>
      </w:r>
      <w:r w:rsidR="00460BEF" w:rsidRPr="00645193">
        <w:rPr>
          <w:rStyle w:val="ArticleTitle"/>
          <w:rFonts w:ascii="Calibri" w:hAnsi="Calibri" w:cs="Calibri"/>
          <w:i/>
          <w:iCs/>
        </w:rPr>
        <w:t>E. coli</w:t>
      </w:r>
      <w:r w:rsidR="00460BEF" w:rsidRPr="00460BEF">
        <w:rPr>
          <w:rStyle w:val="ArticleTitle"/>
          <w:rFonts w:ascii="Calibri" w:hAnsi="Calibri" w:cs="Calibri"/>
        </w:rPr>
        <w:t xml:space="preserve"> and Mammalian Cells</w:t>
      </w:r>
    </w:p>
    <w:p w14:paraId="4A0C5B67" w14:textId="23814C1E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460BEF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460BEF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DC5C87B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460BEF">
        <w:rPr>
          <w:rFonts w:ascii="Calibri" w:eastAsia="Times New Roman" w:hAnsi="Calibri" w:cs="Calibri"/>
          <w:b/>
          <w:sz w:val="28"/>
          <w:szCs w:val="28"/>
        </w:rPr>
        <w:t>Shihan Wu, Yinxun Lu, Shunyu Yao, Nanxi Wang</w:t>
      </w:r>
    </w:p>
    <w:p w14:paraId="07A8FCD1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4A222A27" w14:textId="0E49959A" w:rsidR="00460BEF" w:rsidRPr="00460BEF" w:rsidRDefault="00460BEF" w:rsidP="00460BEF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460BEF">
        <w:rPr>
          <w:rFonts w:ascii="Calibri" w:eastAsia="Times New Roman" w:hAnsi="Calibri" w:cs="Calibri"/>
          <w:bCs/>
          <w:sz w:val="28"/>
          <w:szCs w:val="28"/>
        </w:rPr>
        <w:t>Synthetic Biology Center for Chinese Medicine, Department of Pharmacy, Nanjing University of Chinese Medicine</w:t>
      </w:r>
    </w:p>
    <w:p w14:paraId="74A3CDA1" w14:textId="77777777" w:rsidR="00D6314B" w:rsidRPr="00460BEF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460BEF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78550BBE" w:rsidR="004E0C5A" w:rsidRPr="00460BEF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460BEF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460BEF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045112" w:rsidRPr="00460BEF">
        <w:rPr>
          <w:rFonts w:ascii="Calibri" w:eastAsia="Times New Roman" w:hAnsi="Calibri" w:cs="Calibri"/>
          <w:color w:val="000000"/>
        </w:rPr>
        <w:t xml:space="preserve"> </w:t>
      </w:r>
      <w:r w:rsidR="00045112" w:rsidRPr="00460BEF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460BEF">
        <w:rPr>
          <w:rFonts w:ascii="Calibri" w:eastAsia="Times New Roman" w:hAnsi="Calibri" w:cs="Calibri"/>
          <w:color w:val="000000"/>
        </w:rPr>
        <w:t>.</w:t>
      </w:r>
      <w:r w:rsidR="00CE696A" w:rsidRPr="00460BEF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460BEF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0E6728A5" w:rsidR="004E0C5A" w:rsidRPr="00460BEF" w:rsidRDefault="00460BEF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460BEF">
        <w:rPr>
          <w:rFonts w:ascii="Calibri" w:eastAsia="Times New Roman" w:hAnsi="Calibri" w:cs="Calibri"/>
        </w:rPr>
        <w:t>Nanxi Wang</w:t>
      </w:r>
      <w:r w:rsidRPr="00460BEF">
        <w:rPr>
          <w:rFonts w:ascii="Calibri" w:eastAsia="Times New Roman" w:hAnsi="Calibri" w:cs="Calibri"/>
        </w:rPr>
        <w:tab/>
      </w:r>
      <w:r w:rsidRPr="00460BEF">
        <w:rPr>
          <w:rFonts w:ascii="Calibri" w:eastAsia="Times New Roman" w:hAnsi="Calibri" w:cs="Calibri"/>
        </w:rPr>
        <w:tab/>
        <w:t>nanxi.wang@njucm.edu.cn</w:t>
      </w:r>
    </w:p>
    <w:p w14:paraId="70FFA58B" w14:textId="77777777" w:rsidR="00D6314B" w:rsidRPr="00460BEF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460BEF" w:rsidRDefault="004E0C5A" w:rsidP="004E0C5A">
      <w:pPr>
        <w:outlineLvl w:val="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/>
        </w:rPr>
        <w:t xml:space="preserve">Email Addresses for </w:t>
      </w:r>
      <w:r w:rsidR="006579DD" w:rsidRPr="00460BEF">
        <w:rPr>
          <w:rFonts w:ascii="Calibri" w:eastAsia="Times New Roman" w:hAnsi="Calibri" w:cs="Calibri"/>
          <w:b/>
        </w:rPr>
        <w:t>All A</w:t>
      </w:r>
      <w:r w:rsidRPr="00460BEF">
        <w:rPr>
          <w:rFonts w:ascii="Calibri" w:eastAsia="Times New Roman" w:hAnsi="Calibri" w:cs="Calibri"/>
          <w:b/>
        </w:rPr>
        <w:t>uthors:</w:t>
      </w:r>
      <w:r w:rsidRPr="00460BEF">
        <w:rPr>
          <w:rFonts w:ascii="Calibri" w:eastAsia="Times New Roman" w:hAnsi="Calibri" w:cs="Calibri"/>
        </w:rPr>
        <w:t xml:space="preserve"> </w:t>
      </w:r>
    </w:p>
    <w:bookmarkEnd w:id="0"/>
    <w:p w14:paraId="56E4CE15" w14:textId="184C356C" w:rsidR="00460BEF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Shihan Wu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hhwushihan@163.com</w:t>
      </w:r>
    </w:p>
    <w:p w14:paraId="22C2D924" w14:textId="3EAA3B76" w:rsidR="00460BEF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Yinxun Lu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20230783@njucm.edu.cn</w:t>
      </w:r>
    </w:p>
    <w:p w14:paraId="12916965" w14:textId="0C905652" w:rsidR="003B5E26" w:rsidRPr="00460BEF" w:rsidRDefault="00460BEF" w:rsidP="00460BEF">
      <w:pPr>
        <w:outlineLvl w:val="0"/>
        <w:rPr>
          <w:rFonts w:ascii="Calibri" w:hAnsi="Calibri" w:cs="Calibri"/>
          <w:bCs/>
        </w:rPr>
      </w:pPr>
      <w:r w:rsidRPr="00460BEF">
        <w:rPr>
          <w:rFonts w:ascii="Calibri" w:hAnsi="Calibri" w:cs="Calibri"/>
          <w:bCs/>
        </w:rPr>
        <w:t>Shunyu Yao</w:t>
      </w:r>
      <w:r w:rsidRPr="00460BEF">
        <w:rPr>
          <w:rFonts w:ascii="Calibri" w:hAnsi="Calibri" w:cs="Calibri"/>
          <w:bCs/>
        </w:rPr>
        <w:tab/>
      </w:r>
      <w:r w:rsidRPr="00460BEF">
        <w:rPr>
          <w:rFonts w:ascii="Calibri" w:hAnsi="Calibri" w:cs="Calibri"/>
          <w:bCs/>
        </w:rPr>
        <w:tab/>
        <w:t>042024302@njucm.edu.cn</w:t>
      </w:r>
    </w:p>
    <w:p w14:paraId="07E76E6F" w14:textId="77777777" w:rsidR="00460BEF" w:rsidRPr="00460BEF" w:rsidRDefault="00460BEF" w:rsidP="00460BEF">
      <w:pPr>
        <w:outlineLvl w:val="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Nanxi Wang</w:t>
      </w:r>
      <w:r w:rsidRPr="00460BEF">
        <w:rPr>
          <w:rFonts w:ascii="Calibri" w:eastAsia="Times New Roman" w:hAnsi="Calibri" w:cs="Calibri"/>
        </w:rPr>
        <w:tab/>
      </w:r>
      <w:r w:rsidRPr="00460BEF">
        <w:rPr>
          <w:rFonts w:ascii="Calibri" w:eastAsia="Times New Roman" w:hAnsi="Calibri" w:cs="Calibri"/>
        </w:rPr>
        <w:tab/>
        <w:t>nanxi.wang@njucm.edu.cn</w:t>
      </w:r>
    </w:p>
    <w:p w14:paraId="6F84F159" w14:textId="77777777" w:rsidR="003B5E26" w:rsidRPr="00460BEF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460BEF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460BEF" w:rsidRDefault="00C70C90">
      <w:pPr>
        <w:rPr>
          <w:rFonts w:ascii="Calibri" w:hAnsi="Calibri" w:cs="Calibri"/>
          <w:b/>
          <w:sz w:val="22"/>
          <w:szCs w:val="22"/>
        </w:rPr>
      </w:pPr>
      <w:r w:rsidRPr="00460BEF"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5B026F76" w:rsidR="00B32BA7" w:rsidRPr="00460BEF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460BEF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460BEF" w:rsidRDefault="00CB036A" w:rsidP="00CB036A">
      <w:pPr>
        <w:rPr>
          <w:rFonts w:ascii="Calibri" w:hAnsi="Calibri" w:cs="Calibri"/>
        </w:rPr>
      </w:pPr>
    </w:p>
    <w:p w14:paraId="22834088" w14:textId="77777777" w:rsidR="005F1ADF" w:rsidRPr="00460BEF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 xml:space="preserve">1. </w:t>
      </w:r>
      <w:r w:rsidRPr="00460BEF">
        <w:rPr>
          <w:rFonts w:ascii="Calibri" w:eastAsia="Times New Roman" w:hAnsi="Calibri" w:cs="Calibri"/>
          <w:b/>
          <w:bCs/>
        </w:rPr>
        <w:t>Microscopy</w:t>
      </w:r>
      <w:r w:rsidRPr="00460BEF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460BEF">
        <w:rPr>
          <w:rFonts w:ascii="Calibri" w:eastAsia="Times New Roman" w:hAnsi="Calibri" w:cs="Calibri"/>
        </w:rPr>
        <w:t xml:space="preserve">  </w:t>
      </w:r>
    </w:p>
    <w:p w14:paraId="204F5795" w14:textId="77777777" w:rsidR="005F1ADF" w:rsidRPr="00460BEF" w:rsidRDefault="005F1ADF" w:rsidP="005F1ADF">
      <w:pPr>
        <w:spacing w:before="120"/>
        <w:ind w:left="72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>, can you record movies/images using your own microscope camera?</w:t>
      </w:r>
    </w:p>
    <w:p w14:paraId="1EDFAF1F" w14:textId="77777777" w:rsidR="005F1ADF" w:rsidRPr="00460BEF" w:rsidRDefault="00000000" w:rsidP="005F1ADF">
      <w:pPr>
        <w:spacing w:before="60"/>
        <w:ind w:left="720"/>
        <w:rPr>
          <w:rFonts w:ascii="Calibri" w:eastAsia="Times New Roman" w:hAnsi="Calibri" w:cs="Calibri"/>
          <w:b/>
        </w:rPr>
      </w:pPr>
      <w:sdt>
        <w:sdtPr>
          <w:rPr>
            <w:rFonts w:ascii="Calibri" w:eastAsia="Times New Roman" w:hAnsi="Calibri" w:cs="Calibr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460BEF">
        <w:rPr>
          <w:rFonts w:ascii="Calibri" w:eastAsia="Times New Roman" w:hAnsi="Calibri" w:cs="Calibri"/>
          <w:b/>
        </w:rPr>
        <w:t xml:space="preserve">  </w:t>
      </w:r>
    </w:p>
    <w:p w14:paraId="60C034C5" w14:textId="77777777" w:rsidR="009A2C33" w:rsidRPr="00460BEF" w:rsidRDefault="00AE2480" w:rsidP="005F1ADF">
      <w:pPr>
        <w:spacing w:before="24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If</w:t>
      </w:r>
      <w:r w:rsidRPr="00460BEF">
        <w:rPr>
          <w:rFonts w:ascii="Calibri" w:eastAsia="Times New Roman" w:hAnsi="Calibri" w:cs="Calibri"/>
          <w:b/>
          <w:bCs/>
        </w:rPr>
        <w:t xml:space="preserve"> </w:t>
      </w:r>
      <w:r w:rsidRPr="00460BEF">
        <w:rPr>
          <w:rFonts w:ascii="Calibri" w:eastAsia="Times New Roman" w:hAnsi="Calibri" w:cs="Calibr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460BEF" w:rsidRDefault="00AE2480" w:rsidP="00F83448">
      <w:pPr>
        <w:spacing w:before="240" w:after="24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  <w:highlight w:val="yellow"/>
        </w:rPr>
        <w:t>If your microscope does not have a camera port, the scope kit will be attached to one of the eyepieces and</w:t>
      </w:r>
      <w:r w:rsidRPr="00460BEF">
        <w:rPr>
          <w:rFonts w:ascii="Calibri" w:eastAsia="Times New Roman" w:hAnsi="Calibri" w:cs="Calibri"/>
          <w:b/>
          <w:highlight w:val="yellow"/>
        </w:rPr>
        <w:t xml:space="preserve"> you will have to perform the procedure using one eye</w:t>
      </w:r>
      <w:r w:rsidR="005F1ADF" w:rsidRPr="00460BEF">
        <w:rPr>
          <w:rFonts w:ascii="Calibri" w:eastAsia="Times New Roman" w:hAnsi="Calibri" w:cs="Calibri"/>
        </w:rPr>
        <w:t>.</w:t>
      </w:r>
    </w:p>
    <w:p w14:paraId="770BBB50" w14:textId="77777777" w:rsidR="005F1ADF" w:rsidRPr="00460BEF" w:rsidRDefault="00000000" w:rsidP="005F1ADF">
      <w:pPr>
        <w:spacing w:before="60"/>
        <w:ind w:left="720"/>
        <w:rPr>
          <w:rFonts w:ascii="Calibri" w:eastAsia="Times New Roman" w:hAnsi="Calibri" w:cs="Calibri"/>
          <w:b/>
          <w:bCs/>
        </w:rPr>
      </w:pPr>
      <w:sdt>
        <w:sdtPr>
          <w:rPr>
            <w:rFonts w:ascii="Calibri" w:eastAsia="Times New Roman" w:hAnsi="Calibri" w:cs="Calibr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460BEF" w:rsidRDefault="00D7547B" w:rsidP="00D7547B">
      <w:pPr>
        <w:spacing w:before="120"/>
        <w:ind w:left="720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Cs/>
        </w:rPr>
        <w:t xml:space="preserve">If a dissection or stereo microscope is required for your protocol, please list all shots from the script that will be visualized using the microscope </w:t>
      </w:r>
      <w:r w:rsidRPr="00460BEF">
        <w:rPr>
          <w:rFonts w:ascii="Calibri" w:eastAsia="Times New Roman" w:hAnsi="Calibri" w:cs="Calibri"/>
        </w:rPr>
        <w:t>(shots are indicated with the 3-digit numbers, like 2.1.1, 2.1.2, etc.)</w:t>
      </w:r>
      <w:r w:rsidRPr="00460BEF">
        <w:rPr>
          <w:rFonts w:ascii="Calibri" w:eastAsia="Times New Roman" w:hAnsi="Calibri" w:cs="Calibri"/>
          <w:bCs/>
        </w:rPr>
        <w:t>.</w:t>
      </w:r>
    </w:p>
    <w:p w14:paraId="181DD27E" w14:textId="60BA1D37" w:rsidR="005F1ADF" w:rsidRPr="00460BEF" w:rsidRDefault="00D7547B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instrText xml:space="preserve"> FORMTEXT </w:instrText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separate"/>
      </w:r>
      <w:r w:rsidRPr="00460BEF">
        <w:rPr>
          <w:rFonts w:ascii="Calibri" w:eastAsia="Times New Roman" w:hAnsi="Calibri" w:cs="Calibr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460BEF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460BEF" w:rsidRDefault="00A13CC3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7777777" w:rsidR="005F1ADF" w:rsidRPr="00460BEF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/>
        </w:rPr>
        <w:t xml:space="preserve">2. Software: </w:t>
      </w:r>
      <w:r w:rsidRPr="00460BEF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460BEF" w:rsidRDefault="001331E3" w:rsidP="001331E3">
      <w:pPr>
        <w:spacing w:before="120"/>
        <w:ind w:left="720"/>
        <w:rPr>
          <w:rFonts w:ascii="Calibri" w:hAnsi="Calibri" w:cs="Calibri"/>
        </w:rPr>
      </w:pPr>
      <w:r w:rsidRPr="00460BEF">
        <w:rPr>
          <w:rFonts w:ascii="Calibri" w:hAnsi="Calibri" w:cs="Calibri"/>
        </w:rPr>
        <w:t xml:space="preserve">If </w:t>
      </w:r>
      <w:r w:rsidRPr="00460BEF">
        <w:rPr>
          <w:rFonts w:ascii="Calibri" w:hAnsi="Calibri" w:cs="Calibri"/>
          <w:b/>
          <w:bCs/>
        </w:rPr>
        <w:t>Yes</w:t>
      </w:r>
      <w:r w:rsidRPr="00460BEF">
        <w:rPr>
          <w:rFonts w:ascii="Calibri" w:hAnsi="Calibri" w:cs="Calibri"/>
        </w:rPr>
        <w:t>, we will need you to record using screen recording software.</w:t>
      </w:r>
    </w:p>
    <w:p w14:paraId="5B3676BC" w14:textId="0A4186C3" w:rsidR="001331E3" w:rsidRPr="00460BEF" w:rsidRDefault="001331E3" w:rsidP="001331E3">
      <w:pPr>
        <w:spacing w:before="120"/>
        <w:ind w:left="720"/>
        <w:rPr>
          <w:rFonts w:ascii="Calibri" w:hAnsi="Calibri" w:cs="Calibri"/>
        </w:rPr>
      </w:pPr>
      <w:r w:rsidRPr="00460BEF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460BEF">
          <w:rPr>
            <w:rStyle w:val="Hyperlink"/>
            <w:rFonts w:ascii="Calibri" w:hAnsi="Calibri" w:cs="Calibri"/>
          </w:rPr>
          <w:t>OBS</w:t>
        </w:r>
      </w:hyperlink>
      <w:r w:rsidRPr="00460BEF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09624C" w:rsidRPr="00460BEF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1550AD" w:rsidR="001331E3" w:rsidRPr="00460BEF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hAnsi="Calibri" w:cs="Calibri"/>
        </w:rPr>
        <w:t>As these files are necessary for finalizing your script,</w:t>
      </w:r>
      <w:r w:rsidRPr="00460BEF">
        <w:rPr>
          <w:rFonts w:ascii="Calibri" w:hAnsi="Calibri" w:cs="Calibri"/>
          <w:highlight w:val="yellow"/>
        </w:rPr>
        <w:t xml:space="preserve"> please upload all </w:t>
      </w:r>
      <w:r w:rsidR="00A13CC3" w:rsidRPr="00460BEF">
        <w:rPr>
          <w:rFonts w:ascii="Calibri" w:hAnsi="Calibri" w:cs="Calibri"/>
          <w:highlight w:val="yellow"/>
        </w:rPr>
        <w:t>screen-captured</w:t>
      </w:r>
      <w:r w:rsidRPr="00460BEF">
        <w:rPr>
          <w:rFonts w:ascii="Calibri" w:hAnsi="Calibri" w:cs="Calibri"/>
          <w:highlight w:val="yellow"/>
        </w:rPr>
        <w:t xml:space="preserve"> video files to your project page as soon as possible</w:t>
      </w:r>
      <w:r w:rsidRPr="00460BEF">
        <w:rPr>
          <w:rFonts w:ascii="Calibri" w:hAnsi="Calibri" w:cs="Calibri"/>
        </w:rPr>
        <w:t>.</w:t>
      </w:r>
    </w:p>
    <w:p w14:paraId="1C68C2BA" w14:textId="77777777" w:rsidR="005F1ADF" w:rsidRPr="00460BE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A86C98A" w:rsidR="005F1ADF" w:rsidRPr="00460BEF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</w:rPr>
        <w:t>3</w:t>
      </w:r>
      <w:r w:rsidR="005F1ADF" w:rsidRPr="00460BEF">
        <w:rPr>
          <w:rFonts w:ascii="Calibri" w:eastAsia="Times New Roman" w:hAnsi="Calibri" w:cs="Calibri"/>
          <w:b/>
        </w:rPr>
        <w:t>. Filming location:</w:t>
      </w:r>
      <w:r w:rsidR="005F1ADF" w:rsidRPr="00460BEF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460BEF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460BEF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 xml:space="preserve">, how far apart are the locations? </w:t>
      </w:r>
      <w:sdt>
        <w:sdtPr>
          <w:rPr>
            <w:rFonts w:ascii="Calibri" w:eastAsia="Times New Roman" w:hAnsi="Calibri" w:cs="Calibr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460BEF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460BEF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1D97F3AA" w:rsidR="003326AD" w:rsidRPr="00460BEF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  <w:bCs/>
        </w:rPr>
        <w:lastRenderedPageBreak/>
        <w:t>4. Testimonials</w:t>
      </w:r>
      <w:r w:rsidR="00EC6C1C" w:rsidRPr="00460BEF">
        <w:rPr>
          <w:rFonts w:ascii="Calibri" w:eastAsia="Times New Roman" w:hAnsi="Calibri" w:cs="Calibri"/>
          <w:b/>
          <w:bCs/>
        </w:rPr>
        <w:t xml:space="preserve"> (optional)</w:t>
      </w:r>
      <w:r w:rsidRPr="00460BEF">
        <w:rPr>
          <w:rFonts w:ascii="Calibri" w:eastAsia="Times New Roman" w:hAnsi="Calibri" w:cs="Calibri"/>
          <w:b/>
          <w:bCs/>
        </w:rPr>
        <w:t xml:space="preserve">: </w:t>
      </w:r>
      <w:r w:rsidR="001D6481" w:rsidRPr="00460BEF">
        <w:rPr>
          <w:rFonts w:ascii="Calibri" w:hAnsi="Calibri" w:cs="Calibri"/>
        </w:rPr>
        <w:t xml:space="preserve">Would you be open to filming two short testimonial statements </w:t>
      </w:r>
      <w:r w:rsidR="001D6481" w:rsidRPr="00460BEF">
        <w:rPr>
          <w:rStyle w:val="Strong"/>
          <w:rFonts w:ascii="Calibri" w:hAnsi="Calibri" w:cs="Calibri"/>
        </w:rPr>
        <w:t>live during your JoVE shoot</w:t>
      </w:r>
      <w:r w:rsidR="001D6481" w:rsidRPr="00460BEF">
        <w:rPr>
          <w:rFonts w:ascii="Calibri" w:hAnsi="Calibri" w:cs="Calibri"/>
        </w:rPr>
        <w:t xml:space="preserve">? These will </w:t>
      </w:r>
      <w:r w:rsidR="001D6481" w:rsidRPr="00460BEF">
        <w:rPr>
          <w:rStyle w:val="Strong"/>
          <w:rFonts w:ascii="Calibri" w:hAnsi="Calibri" w:cs="Calibri"/>
        </w:rPr>
        <w:t>not appear in your JoVE video</w:t>
      </w:r>
      <w:r w:rsidR="001D6481" w:rsidRPr="00460BEF">
        <w:rPr>
          <w:rFonts w:ascii="Calibri" w:hAnsi="Calibri" w:cs="Calibri"/>
        </w:rPr>
        <w:t xml:space="preserve"> but may be used in JoVE’s promotional materials. </w:t>
      </w:r>
      <w:sdt>
        <w:sdtPr>
          <w:rPr>
            <w:rFonts w:ascii="Calibri" w:eastAsia="Times New Roman" w:hAnsi="Calibri" w:cs="Calibr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460BEF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460BEF">
        <w:rPr>
          <w:rFonts w:ascii="Calibri" w:eastAsia="Times New Roman" w:hAnsi="Calibri" w:cs="Calibri"/>
        </w:rPr>
        <w:t xml:space="preserve">  </w:t>
      </w:r>
    </w:p>
    <w:p w14:paraId="47856BD0" w14:textId="16E02A11" w:rsidR="00BC1358" w:rsidRPr="00460BEF" w:rsidRDefault="00493B46" w:rsidP="00890DD2">
      <w:pPr>
        <w:spacing w:before="120"/>
        <w:ind w:left="720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If </w:t>
      </w:r>
      <w:r w:rsidRPr="00460BEF">
        <w:rPr>
          <w:rFonts w:ascii="Calibri" w:eastAsia="Times New Roman" w:hAnsi="Calibri" w:cs="Calibri"/>
          <w:b/>
          <w:bCs/>
        </w:rPr>
        <w:t>Yes</w:t>
      </w:r>
      <w:r w:rsidRPr="00460BEF">
        <w:rPr>
          <w:rFonts w:ascii="Calibri" w:eastAsia="Times New Roman" w:hAnsi="Calibri" w:cs="Calibri"/>
        </w:rPr>
        <w:t xml:space="preserve">, </w:t>
      </w:r>
      <w:r w:rsidR="002448C1" w:rsidRPr="00460BEF">
        <w:rPr>
          <w:rFonts w:ascii="Calibri" w:eastAsia="Times New Roman" w:hAnsi="Calibri" w:cs="Calibri"/>
        </w:rPr>
        <w:t xml:space="preserve">please provide the </w:t>
      </w:r>
      <w:r w:rsidR="002448C1" w:rsidRPr="00460BEF">
        <w:rPr>
          <w:rFonts w:ascii="Calibri" w:eastAsia="Times New Roman" w:hAnsi="Calibri" w:cs="Calibri"/>
          <w:b/>
          <w:bCs/>
        </w:rPr>
        <w:t>full name and position</w:t>
      </w:r>
      <w:r w:rsidR="002448C1" w:rsidRPr="00460BEF">
        <w:rPr>
          <w:rFonts w:ascii="Calibri" w:eastAsia="Times New Roman" w:hAnsi="Calibri" w:cs="Calibri"/>
        </w:rPr>
        <w:t xml:space="preserve"> </w:t>
      </w:r>
      <w:r w:rsidR="00B13525" w:rsidRPr="00460BEF">
        <w:rPr>
          <w:rFonts w:ascii="Calibri" w:hAnsi="Calibri" w:cs="Calibri"/>
        </w:rPr>
        <w:t>(e.g., Director of [Institute Name], Senior Researcher [University Name], etc.) of the author</w:t>
      </w:r>
      <w:r w:rsidR="002448C1" w:rsidRPr="00460BEF">
        <w:rPr>
          <w:rFonts w:ascii="Calibri" w:eastAsia="Times New Roman" w:hAnsi="Calibri" w:cs="Calibri"/>
        </w:rPr>
        <w:t xml:space="preserve"> willing to participate.</w:t>
      </w:r>
    </w:p>
    <w:p w14:paraId="026AE309" w14:textId="0AE31DB9" w:rsidR="00890DD2" w:rsidRPr="00460BEF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460BEF">
        <w:rPr>
          <w:rFonts w:ascii="Calibri" w:eastAsia="Times New Roman" w:hAnsi="Calibri" w:cs="Calibri"/>
          <w:b/>
          <w:bCs/>
        </w:rPr>
        <w:t>,</w:t>
      </w:r>
      <w:r w:rsidR="00CB036A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CB036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460BEF" w:rsidRDefault="00631B84" w:rsidP="00890DD2">
      <w:pPr>
        <w:spacing w:before="120"/>
        <w:ind w:left="720"/>
        <w:rPr>
          <w:rFonts w:ascii="Calibri" w:eastAsia="Times New Roman" w:hAnsi="Calibri" w:cs="Calibri"/>
        </w:rPr>
      </w:pPr>
    </w:p>
    <w:p w14:paraId="6C9B5767" w14:textId="77777777" w:rsidR="008A34B4" w:rsidRPr="00460BEF" w:rsidRDefault="008A34B4" w:rsidP="005F1ADF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460BEF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460BEF">
        <w:rPr>
          <w:rFonts w:ascii="Calibri" w:hAnsi="Calibri" w:cs="Calibri"/>
          <w:bCs/>
        </w:rPr>
        <w:t xml:space="preserve">To ensure that your </w:t>
      </w:r>
      <w:r w:rsidRPr="00460BEF">
        <w:rPr>
          <w:rFonts w:ascii="Calibri" w:hAnsi="Calibri" w:cs="Calibri"/>
          <w:b/>
        </w:rPr>
        <w:t>script can be filmed in one day</w:t>
      </w:r>
      <w:r w:rsidRPr="00460BEF">
        <w:rPr>
          <w:rFonts w:ascii="Calibri" w:hAnsi="Calibri" w:cs="Calibri"/>
          <w:bCs/>
        </w:rPr>
        <w:t xml:space="preserve">, the </w:t>
      </w:r>
      <w:r w:rsidR="002A6FCF" w:rsidRPr="00460BEF">
        <w:rPr>
          <w:rFonts w:ascii="Calibri" w:hAnsi="Calibri" w:cs="Calibri"/>
          <w:bCs/>
        </w:rPr>
        <w:t>p</w:t>
      </w:r>
      <w:r w:rsidRPr="00460BEF">
        <w:rPr>
          <w:rFonts w:ascii="Calibri" w:hAnsi="Calibri" w:cs="Calibri"/>
          <w:bCs/>
        </w:rPr>
        <w:t xml:space="preserve">rotocol sections are </w:t>
      </w:r>
      <w:r w:rsidR="002A6FCF" w:rsidRPr="00460BEF">
        <w:rPr>
          <w:rFonts w:ascii="Calibri" w:hAnsi="Calibri" w:cs="Calibri"/>
          <w:bCs/>
        </w:rPr>
        <w:t xml:space="preserve">cumulatively </w:t>
      </w:r>
      <w:r w:rsidRPr="00460BEF">
        <w:rPr>
          <w:rFonts w:ascii="Calibri" w:hAnsi="Calibri" w:cs="Calibri"/>
          <w:bCs/>
        </w:rPr>
        <w:t>restricted to</w:t>
      </w:r>
      <w:r w:rsidRPr="00460BEF">
        <w:rPr>
          <w:rFonts w:ascii="Calibri" w:hAnsi="Calibri" w:cs="Calibri"/>
          <w:b/>
        </w:rPr>
        <w:t> </w:t>
      </w:r>
      <w:r w:rsidRPr="00460BEF">
        <w:rPr>
          <w:rFonts w:ascii="Calibri" w:hAnsi="Calibri" w:cs="Calibri"/>
          <w:b/>
          <w:bCs/>
        </w:rPr>
        <w:t>55 shots</w:t>
      </w:r>
      <w:r w:rsidRPr="00460BEF">
        <w:rPr>
          <w:rFonts w:ascii="Calibri" w:hAnsi="Calibri" w:cs="Calibri"/>
          <w:b/>
        </w:rPr>
        <w:t xml:space="preserve"> </w:t>
      </w:r>
      <w:r w:rsidRPr="00460BEF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460BEF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460BEF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460BEF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460BEF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781FD133" w:rsidR="005F1ADF" w:rsidRPr="00460BEF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460BEF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460BEF">
        <w:rPr>
          <w:rFonts w:ascii="Calibri" w:hAnsi="Calibri" w:cs="Calibri"/>
          <w:bCs/>
          <w:sz w:val="22"/>
          <w:szCs w:val="22"/>
        </w:rPr>
        <w:t>12</w:t>
      </w:r>
    </w:p>
    <w:p w14:paraId="5AAC9C6C" w14:textId="7C854F14" w:rsidR="00C2620F" w:rsidRPr="00460BEF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460BEF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460BEF">
        <w:rPr>
          <w:rFonts w:ascii="Calibri" w:hAnsi="Calibri" w:cs="Calibri"/>
          <w:bCs/>
          <w:sz w:val="22"/>
          <w:szCs w:val="22"/>
        </w:rPr>
        <w:t>26</w:t>
      </w:r>
      <w:r w:rsidRPr="00460BEF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460BEF"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5CB13F29" w:rsidR="00C058AE" w:rsidRPr="00460BEF" w:rsidRDefault="00FF25E5" w:rsidP="000F326F">
      <w:pPr>
        <w:pStyle w:val="Heading1"/>
        <w:rPr>
          <w:rFonts w:ascii="Calibri" w:hAnsi="Calibri" w:cs="Calibri"/>
        </w:rPr>
      </w:pPr>
      <w:r w:rsidRPr="00460BEF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460BEF" w:rsidRDefault="00455638" w:rsidP="00455638">
      <w:pPr>
        <w:rPr>
          <w:rFonts w:ascii="Calibri" w:hAnsi="Calibri" w:cs="Calibri"/>
          <w:b/>
          <w:i/>
          <w:iCs/>
        </w:rPr>
      </w:pPr>
      <w:r w:rsidRPr="00460BEF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460BEF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460BEF">
        <w:rPr>
          <w:rFonts w:ascii="Calibri" w:hAnsi="Calibri" w:cs="Calibri"/>
          <w:b/>
          <w:i/>
          <w:color w:val="0000FF"/>
        </w:rPr>
        <w:t>.</w:t>
      </w:r>
      <w:r w:rsidRPr="00460BEF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460BEF" w:rsidRDefault="007D61A8" w:rsidP="00731E5D">
      <w:pPr>
        <w:rPr>
          <w:rFonts w:ascii="Calibri" w:hAnsi="Calibri" w:cs="Calibri"/>
          <w:b/>
        </w:rPr>
      </w:pPr>
    </w:p>
    <w:p w14:paraId="2157B54F" w14:textId="76B0F588" w:rsidR="007D61A8" w:rsidRPr="00460BEF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>A</w:t>
      </w:r>
      <w:r w:rsidR="007D61A8" w:rsidRPr="00460BEF">
        <w:rPr>
          <w:rFonts w:ascii="Calibri" w:eastAsia="Times New Roman" w:hAnsi="Calibri" w:cs="Calibri"/>
          <w:bCs/>
        </w:rPr>
        <w:t>nswers to these questions will become interview statements</w:t>
      </w:r>
      <w:r w:rsidRPr="00460BEF">
        <w:rPr>
          <w:rFonts w:ascii="Calibri" w:eastAsia="Times New Roman" w:hAnsi="Calibri" w:cs="Calibri"/>
          <w:bCs/>
        </w:rPr>
        <w:t xml:space="preserve"> that</w:t>
      </w:r>
      <w:r w:rsidR="00D75084" w:rsidRPr="00460BEF">
        <w:rPr>
          <w:rFonts w:ascii="Calibri" w:eastAsia="Times New Roman" w:hAnsi="Calibri" w:cs="Calibri"/>
          <w:bCs/>
        </w:rPr>
        <w:t xml:space="preserve"> you </w:t>
      </w:r>
      <w:r w:rsidRPr="00460BEF">
        <w:rPr>
          <w:rFonts w:ascii="Calibri" w:eastAsia="Times New Roman" w:hAnsi="Calibri" w:cs="Calibri"/>
          <w:bCs/>
        </w:rPr>
        <w:t>will</w:t>
      </w:r>
      <w:r w:rsidR="00D75084" w:rsidRPr="00460BEF">
        <w:rPr>
          <w:rFonts w:ascii="Calibri" w:eastAsia="Times New Roman" w:hAnsi="Calibri" w:cs="Calibri"/>
          <w:bCs/>
        </w:rPr>
        <w:t xml:space="preserve"> deliver on camera</w:t>
      </w:r>
      <w:r w:rsidR="007D61A8" w:rsidRPr="00460BEF">
        <w:rPr>
          <w:rFonts w:ascii="Calibri" w:eastAsia="Times New Roman" w:hAnsi="Calibri" w:cs="Calibri"/>
          <w:bCs/>
        </w:rPr>
        <w:t>.</w:t>
      </w:r>
    </w:p>
    <w:p w14:paraId="18538720" w14:textId="6030AF8B" w:rsidR="00FC6534" w:rsidRPr="00460BEF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/>
        </w:rPr>
        <w:t>Introduction</w:t>
      </w:r>
      <w:r w:rsidRPr="00460BEF">
        <w:rPr>
          <w:rFonts w:ascii="Calibri" w:eastAsia="Times New Roman" w:hAnsi="Calibri" w:cs="Calibri"/>
          <w:bCs/>
        </w:rPr>
        <w:t xml:space="preserve">: </w:t>
      </w:r>
      <w:r w:rsidR="008C642C" w:rsidRPr="00460BEF">
        <w:rPr>
          <w:rFonts w:ascii="Calibri" w:eastAsia="Times New Roman" w:hAnsi="Calibri" w:cs="Calibri"/>
          <w:bCs/>
        </w:rPr>
        <w:t>Answer</w:t>
      </w:r>
      <w:r w:rsidR="00D7547B" w:rsidRPr="00460BEF">
        <w:rPr>
          <w:rFonts w:ascii="Calibri" w:eastAsia="Times New Roman" w:hAnsi="Calibri" w:cs="Calibri"/>
          <w:bCs/>
        </w:rPr>
        <w:t xml:space="preserve"> </w:t>
      </w:r>
      <w:r w:rsidR="00086F1F" w:rsidRPr="00460BEF">
        <w:rPr>
          <w:rFonts w:ascii="Calibri" w:eastAsia="Times New Roman" w:hAnsi="Calibri" w:cs="Calibri"/>
          <w:bCs/>
        </w:rPr>
        <w:t xml:space="preserve">the </w:t>
      </w:r>
      <w:r w:rsidR="000A336B" w:rsidRPr="00460BEF">
        <w:rPr>
          <w:rFonts w:ascii="Calibri" w:eastAsia="Times New Roman" w:hAnsi="Calibri" w:cs="Calibri"/>
          <w:b/>
          <w:color w:val="EE0000"/>
        </w:rPr>
        <w:t>1st</w:t>
      </w:r>
      <w:r w:rsidR="00086F1F" w:rsidRPr="00460BEF">
        <w:rPr>
          <w:rFonts w:ascii="Calibri" w:eastAsia="Times New Roman" w:hAnsi="Calibri" w:cs="Calibri"/>
          <w:b/>
          <w:color w:val="EE0000"/>
        </w:rPr>
        <w:t xml:space="preserve"> </w:t>
      </w:r>
      <w:r w:rsidR="000A336B" w:rsidRPr="00460BEF">
        <w:rPr>
          <w:rFonts w:ascii="Calibri" w:eastAsia="Times New Roman" w:hAnsi="Calibri" w:cs="Calibri"/>
          <w:b/>
          <w:color w:val="EE0000"/>
        </w:rPr>
        <w:t>REQUIRED</w:t>
      </w:r>
      <w:r w:rsidR="00086F1F" w:rsidRPr="00460BEF">
        <w:rPr>
          <w:rFonts w:ascii="Calibri" w:eastAsia="Times New Roman" w:hAnsi="Calibri" w:cs="Calibri"/>
          <w:bCs/>
          <w:color w:val="EE0000"/>
        </w:rPr>
        <w:t xml:space="preserve"> </w:t>
      </w:r>
      <w:r w:rsidR="000A336B" w:rsidRPr="00460BEF">
        <w:rPr>
          <w:rFonts w:ascii="Calibri" w:eastAsia="Times New Roman" w:hAnsi="Calibri" w:cs="Calibri"/>
          <w:bCs/>
        </w:rPr>
        <w:t>prompt</w:t>
      </w:r>
      <w:r w:rsidR="00086F1F" w:rsidRPr="00460BEF">
        <w:rPr>
          <w:rFonts w:ascii="Calibri" w:eastAsia="Times New Roman" w:hAnsi="Calibri" w:cs="Calibri"/>
          <w:bCs/>
        </w:rPr>
        <w:t xml:space="preserve"> and </w:t>
      </w:r>
      <w:r w:rsidR="00781B42" w:rsidRPr="00460BEF">
        <w:rPr>
          <w:rFonts w:ascii="Calibri" w:eastAsia="Times New Roman" w:hAnsi="Calibri" w:cs="Calibri"/>
          <w:b/>
        </w:rPr>
        <w:t>1</w:t>
      </w:r>
      <w:r w:rsidR="00A320E0" w:rsidRPr="00460BEF">
        <w:rPr>
          <w:rFonts w:ascii="Calibri" w:eastAsia="Times New Roman" w:hAnsi="Calibri" w:cs="Calibri"/>
          <w:b/>
        </w:rPr>
        <w:t xml:space="preserve"> additional</w:t>
      </w:r>
      <w:r w:rsidR="00781B42" w:rsidRPr="00460BEF">
        <w:rPr>
          <w:rFonts w:ascii="Calibri" w:eastAsia="Times New Roman" w:hAnsi="Calibri" w:cs="Calibri"/>
          <w:b/>
        </w:rPr>
        <w:t xml:space="preserve"> </w:t>
      </w:r>
      <w:r w:rsidR="003579A8" w:rsidRPr="00460BEF">
        <w:rPr>
          <w:rFonts w:ascii="Calibri" w:eastAsia="Times New Roman" w:hAnsi="Calibri" w:cs="Calibri"/>
          <w:b/>
        </w:rPr>
        <w:t>question</w:t>
      </w:r>
      <w:r w:rsidRPr="00460BEF">
        <w:rPr>
          <w:rFonts w:ascii="Calibri" w:eastAsia="Times New Roman" w:hAnsi="Calibri" w:cs="Calibri"/>
          <w:bCs/>
        </w:rPr>
        <w:t>;</w:t>
      </w:r>
      <w:r w:rsidR="00E22AE8" w:rsidRPr="00460BEF">
        <w:rPr>
          <w:rFonts w:ascii="Calibri" w:eastAsia="Times New Roman" w:hAnsi="Calibri" w:cs="Calibri"/>
          <w:bCs/>
        </w:rPr>
        <w:t xml:space="preserve"> </w:t>
      </w:r>
      <w:r w:rsidR="00E22AE8" w:rsidRPr="00460BEF">
        <w:rPr>
          <w:rFonts w:ascii="Calibri" w:eastAsia="Times New Roman" w:hAnsi="Calibri" w:cs="Calibri"/>
          <w:b/>
        </w:rPr>
        <w:t>Conclusion</w:t>
      </w:r>
      <w:r w:rsidRPr="00460BEF">
        <w:rPr>
          <w:rFonts w:ascii="Calibri" w:eastAsia="Times New Roman" w:hAnsi="Calibri" w:cs="Calibri"/>
          <w:bCs/>
        </w:rPr>
        <w:t>:</w:t>
      </w:r>
      <w:r w:rsidR="00E22AE8" w:rsidRPr="00460BEF">
        <w:rPr>
          <w:rFonts w:ascii="Calibri" w:eastAsia="Times New Roman" w:hAnsi="Calibri" w:cs="Calibri"/>
          <w:bCs/>
        </w:rPr>
        <w:t xml:space="preserve"> </w:t>
      </w:r>
      <w:r w:rsidRPr="00460BEF">
        <w:rPr>
          <w:rFonts w:ascii="Calibri" w:eastAsia="Times New Roman" w:hAnsi="Calibri" w:cs="Calibri"/>
          <w:bCs/>
        </w:rPr>
        <w:t>A</w:t>
      </w:r>
      <w:r w:rsidR="003579A8" w:rsidRPr="00460BEF">
        <w:rPr>
          <w:rFonts w:ascii="Calibri" w:eastAsia="Times New Roman" w:hAnsi="Calibri" w:cs="Calibri"/>
          <w:bCs/>
        </w:rPr>
        <w:t xml:space="preserve">nswer </w:t>
      </w:r>
      <w:r w:rsidR="003579A8" w:rsidRPr="00460BEF">
        <w:rPr>
          <w:rFonts w:ascii="Calibri" w:eastAsia="Times New Roman" w:hAnsi="Calibri" w:cs="Calibri"/>
          <w:b/>
        </w:rPr>
        <w:t>any</w:t>
      </w:r>
      <w:r w:rsidR="003579A8" w:rsidRPr="00460BEF">
        <w:rPr>
          <w:rFonts w:ascii="Calibri" w:eastAsia="Times New Roman" w:hAnsi="Calibri" w:cs="Calibri"/>
          <w:bCs/>
        </w:rPr>
        <w:t xml:space="preserve"> </w:t>
      </w:r>
      <w:r w:rsidR="003579A8" w:rsidRPr="00460BEF">
        <w:rPr>
          <w:rFonts w:ascii="Calibri" w:eastAsia="Times New Roman" w:hAnsi="Calibri" w:cs="Calibri"/>
          <w:b/>
        </w:rPr>
        <w:t xml:space="preserve">3 </w:t>
      </w:r>
      <w:r w:rsidR="00BB41FE" w:rsidRPr="00460BEF">
        <w:rPr>
          <w:rFonts w:ascii="Calibri" w:eastAsia="Times New Roman" w:hAnsi="Calibri" w:cs="Calibri"/>
          <w:b/>
        </w:rPr>
        <w:t>questions</w:t>
      </w:r>
      <w:r w:rsidR="003579A8" w:rsidRPr="00460BEF">
        <w:rPr>
          <w:rFonts w:ascii="Calibri" w:eastAsia="Times New Roman" w:hAnsi="Calibri" w:cs="Calibri"/>
          <w:bCs/>
        </w:rPr>
        <w:t>.</w:t>
      </w:r>
      <w:r w:rsidR="00CF2130" w:rsidRPr="00460BEF">
        <w:rPr>
          <w:rFonts w:ascii="Calibri" w:eastAsia="Times New Roman" w:hAnsi="Calibri" w:cs="Calibri"/>
          <w:bCs/>
        </w:rPr>
        <w:t xml:space="preserve"> </w:t>
      </w:r>
      <w:r w:rsidR="00B27D8C" w:rsidRPr="00460BEF">
        <w:rPr>
          <w:rFonts w:ascii="Calibri" w:eastAsia="Times New Roman" w:hAnsi="Calibri" w:cs="Calibri"/>
          <w:bCs/>
          <w:color w:val="EE0000"/>
        </w:rPr>
        <w:t>No more than</w:t>
      </w:r>
      <w:r w:rsidR="00CF2130" w:rsidRPr="00460BEF">
        <w:rPr>
          <w:rFonts w:ascii="Calibri" w:eastAsia="Times New Roman" w:hAnsi="Calibri" w:cs="Calibri"/>
          <w:bCs/>
          <w:color w:val="EE0000"/>
        </w:rPr>
        <w:t xml:space="preserve"> </w:t>
      </w:r>
      <w:r w:rsidR="00C96FC6" w:rsidRPr="00460BEF">
        <w:rPr>
          <w:rFonts w:ascii="Calibri" w:eastAsia="Times New Roman" w:hAnsi="Calibri" w:cs="Calibri"/>
          <w:bCs/>
          <w:color w:val="EE0000"/>
        </w:rPr>
        <w:t>5</w:t>
      </w:r>
      <w:r w:rsidR="00CF2130" w:rsidRPr="00460BEF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3CD3555E" w14:textId="29DE287A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Enter the </w:t>
      </w:r>
      <w:r w:rsidR="009E4241" w:rsidRPr="00460BEF">
        <w:rPr>
          <w:rFonts w:ascii="Calibri" w:eastAsia="Times New Roman" w:hAnsi="Calibri" w:cs="Calibri"/>
          <w:b/>
        </w:rPr>
        <w:t xml:space="preserve">full </w:t>
      </w:r>
      <w:r w:rsidRPr="00460BEF">
        <w:rPr>
          <w:rFonts w:ascii="Calibri" w:eastAsia="Times New Roman" w:hAnsi="Calibri" w:cs="Calibri"/>
          <w:b/>
        </w:rPr>
        <w:t>name</w:t>
      </w:r>
      <w:r w:rsidRPr="00460BEF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3D2D8F01" w14:textId="6CA40C2D" w:rsidR="00E27EF5" w:rsidRPr="00460BEF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Speak </w:t>
      </w:r>
      <w:r w:rsidRPr="00460BEF">
        <w:rPr>
          <w:rFonts w:ascii="Calibri" w:eastAsia="Times New Roman" w:hAnsi="Calibri" w:cs="Calibri"/>
        </w:rPr>
        <w:t>naturally</w:t>
      </w:r>
      <w:r w:rsidRPr="00460BEF">
        <w:rPr>
          <w:rFonts w:ascii="Calibri" w:eastAsia="Times New Roman" w:hAnsi="Calibri" w:cs="Calibri"/>
          <w:bCs/>
        </w:rPr>
        <w:t xml:space="preserve"> and </w:t>
      </w:r>
      <w:r w:rsidRPr="00460BEF">
        <w:rPr>
          <w:rFonts w:ascii="Calibri" w:eastAsia="Times New Roman" w:hAnsi="Calibri" w:cs="Calibri"/>
          <w:b/>
        </w:rPr>
        <w:t>avoid reading the lines</w:t>
      </w:r>
      <w:r w:rsidR="00E27EF5" w:rsidRPr="00460BEF">
        <w:rPr>
          <w:rFonts w:ascii="Calibri" w:eastAsia="Times New Roman" w:hAnsi="Calibri" w:cs="Calibri"/>
          <w:bCs/>
        </w:rPr>
        <w:t>.</w:t>
      </w:r>
    </w:p>
    <w:p w14:paraId="6BAA770E" w14:textId="517168C0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 xml:space="preserve">Limit the length of each statement to </w:t>
      </w:r>
      <w:r w:rsidR="004C12F8" w:rsidRPr="00460BEF">
        <w:rPr>
          <w:rFonts w:ascii="Calibri" w:eastAsia="Times New Roman" w:hAnsi="Calibri" w:cs="Calibri"/>
          <w:b/>
          <w:color w:val="FF0000"/>
        </w:rPr>
        <w:t>20</w:t>
      </w:r>
      <w:r w:rsidRPr="00460BEF">
        <w:rPr>
          <w:rFonts w:ascii="Calibri" w:eastAsia="Times New Roman" w:hAnsi="Calibri" w:cs="Calibri"/>
          <w:b/>
          <w:color w:val="FF0000"/>
        </w:rPr>
        <w:t xml:space="preserve"> words or fewer</w:t>
      </w:r>
      <w:r w:rsidR="00997611" w:rsidRPr="00460BEF">
        <w:rPr>
          <w:rFonts w:ascii="Calibri" w:eastAsia="Times New Roman" w:hAnsi="Calibri" w:cs="Calibri"/>
          <w:bCs/>
        </w:rPr>
        <w:t>.</w:t>
      </w:r>
    </w:p>
    <w:p w14:paraId="05A633A0" w14:textId="77777777" w:rsidR="007D61A8" w:rsidRPr="00460BE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460BEF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72EC26F5" w14:textId="77777777" w:rsidR="00277B1B" w:rsidRPr="00460BEF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460BEF" w:rsidRDefault="00013ED8" w:rsidP="00A40CB9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460BEF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460BEF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460BEF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460BEF" w:rsidRDefault="000B38CD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8B4E68" w:rsidRPr="00460BEF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460BEF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460BEF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460BEF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460BEF">
        <w:rPr>
          <w:rFonts w:ascii="Calibri" w:hAnsi="Calibri" w:cs="Calibri"/>
          <w:b/>
          <w:bCs/>
          <w:color w:val="000000"/>
          <w:sz w:val="22"/>
          <w:szCs w:val="22"/>
        </w:rPr>
        <w:t>REQUIRED</w:t>
      </w:r>
      <w:r w:rsidR="00555FFF" w:rsidRPr="00460BEF"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  <w:r w:rsidR="00555FFF" w:rsidRPr="00460BEF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32549BB0" w:rsidR="00A40CB9" w:rsidRPr="00460BEF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name.</w:t>
          </w:r>
        </w:sdtContent>
      </w:sdt>
      <w:r w:rsidR="00A40CB9" w:rsidRPr="00460BEF">
        <w:rPr>
          <w:rStyle w:val="AuthorName"/>
          <w:rFonts w:eastAsia="Times"/>
        </w:rPr>
        <w:t>:</w:t>
      </w:r>
      <w:r w:rsidR="00A40CB9" w:rsidRPr="00460BEF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460BEF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460BEF" w:rsidRDefault="00A4700E" w:rsidP="00A40CB9">
      <w:pPr>
        <w:rPr>
          <w:rFonts w:ascii="Calibri" w:eastAsia="Times New Roman" w:hAnsi="Calibri" w:cs="Calibri"/>
        </w:rPr>
      </w:pPr>
      <w:r w:rsidRPr="00460BEF">
        <w:rPr>
          <w:rFonts w:ascii="Calibri" w:hAnsi="Calibri" w:cs="Calibri"/>
        </w:rPr>
        <w:t>Describe the research gap or limitation in existing methods and how this protocol addresses them.</w:t>
      </w:r>
    </w:p>
    <w:p w14:paraId="64811BD5" w14:textId="1A240558" w:rsidR="00A40CB9" w:rsidRPr="00460BEF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1FBE22E1" w:rsidR="00A40CB9" w:rsidRPr="00460BEF" w:rsidRDefault="00DD6FE5" w:rsidP="00A40CB9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Describe the research contexts or systems in which this protocol can be applied.</w:t>
      </w:r>
    </w:p>
    <w:p w14:paraId="013F9EDC" w14:textId="174AA35B" w:rsidR="00A40CB9" w:rsidRPr="00460BEF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6FDBAD2A" w14:textId="77777777" w:rsidR="0005123A" w:rsidRPr="00460BEF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460BEF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460BEF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460BEF" w:rsidRDefault="00A66845" w:rsidP="00277B1B">
      <w:pPr>
        <w:rPr>
          <w:rStyle w:val="AuthorName"/>
          <w:rFonts w:eastAsia="Times"/>
          <w:b w:val="0"/>
          <w:u w:val="none"/>
        </w:rPr>
      </w:pPr>
      <w:r w:rsidRPr="00460BEF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460BEF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460BEF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78F60FB0" w:rsidR="007137F8" w:rsidRPr="00460BEF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7137F8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48515C8" w14:textId="77777777" w:rsidR="007137F8" w:rsidRPr="00460BEF" w:rsidRDefault="007137F8" w:rsidP="00A40CB9">
      <w:pPr>
        <w:rPr>
          <w:rFonts w:ascii="Calibri" w:hAnsi="Calibri" w:cs="Calibri"/>
        </w:rPr>
      </w:pPr>
    </w:p>
    <w:p w14:paraId="26E604B0" w14:textId="49A50331" w:rsidR="007137F8" w:rsidRPr="00460BEF" w:rsidRDefault="00A66845" w:rsidP="00A40CB9">
      <w:pPr>
        <w:rPr>
          <w:rFonts w:ascii="Calibri" w:hAnsi="Calibri" w:cs="Calibri"/>
        </w:rPr>
      </w:pPr>
      <w:r w:rsidRPr="00460BEF">
        <w:rPr>
          <w:rFonts w:ascii="Calibri" w:hAnsi="Calibri" w:cs="Calibri"/>
        </w:rPr>
        <w:t>Describe the most important consideration or challenge when performing this protocol.</w:t>
      </w:r>
    </w:p>
    <w:p w14:paraId="6EAF5110" w14:textId="515885B4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460BEF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460BEF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7D7506CC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277B1B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460BEF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460BEF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460BEF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28AC7350" w:rsidR="00A40CB9" w:rsidRPr="00460BEF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05123A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A40CB9" w:rsidRPr="00460BEF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460BEF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2</w:t>
          </w:r>
          <w:r w:rsidR="00A40CB9"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Pr="00460BEF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460BEF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460BEF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460BEF" w:rsidRDefault="00FF25E5" w:rsidP="00BC6EDF">
      <w:pPr>
        <w:contextualSpacing/>
        <w:outlineLvl w:val="0"/>
        <w:rPr>
          <w:rFonts w:ascii="Calibri" w:hAnsi="Calibri" w:cs="Calibri"/>
        </w:rPr>
      </w:pPr>
      <w:r w:rsidRPr="00460BEF">
        <w:rPr>
          <w:rFonts w:ascii="Calibri" w:hAnsi="Calibri" w:cs="Calibri"/>
        </w:rPr>
        <w:br w:type="page"/>
      </w:r>
    </w:p>
    <w:p w14:paraId="1CEA460B" w14:textId="3E008B71" w:rsidR="00DC2504" w:rsidRPr="00460BEF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460BEF">
        <w:rPr>
          <w:rFonts w:ascii="Calibri" w:hAnsi="Calibri" w:cs="Calibri"/>
        </w:rPr>
        <w:lastRenderedPageBreak/>
        <w:t>Protocol</w:t>
      </w:r>
      <w:r w:rsidR="0066127A" w:rsidRPr="00460BEF">
        <w:rPr>
          <w:rFonts w:ascii="Calibri" w:hAnsi="Calibri" w:cs="Calibri"/>
        </w:rPr>
        <w:t xml:space="preserve"> </w:t>
      </w:r>
      <w:r w:rsidR="00D75084" w:rsidRPr="00460BEF">
        <w:rPr>
          <w:rFonts w:ascii="Calibri" w:hAnsi="Calibri" w:cs="Calibri"/>
        </w:rPr>
        <w:t xml:space="preserve"> </w:t>
      </w:r>
    </w:p>
    <w:p w14:paraId="79110505" w14:textId="4F66CB41" w:rsidR="00D75084" w:rsidRPr="00460BEF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1" w:name="_Hlk188263998"/>
      <w:r w:rsidRPr="00460BEF">
        <w:rPr>
          <w:rFonts w:ascii="Calibri" w:eastAsia="Times New Roman" w:hAnsi="Calibri" w:cs="Calibri"/>
          <w:b/>
        </w:rPr>
        <w:t xml:space="preserve">Please review this section to make sure that it accurately describes your protocol. Use </w:t>
      </w:r>
      <w:r w:rsidRPr="00460BEF">
        <w:rPr>
          <w:rFonts w:ascii="Calibri" w:eastAsia="Times New Roman" w:hAnsi="Calibri" w:cs="Calibri"/>
          <w:b/>
          <w:u w:val="single"/>
        </w:rPr>
        <w:t>Track Changes</w:t>
      </w:r>
      <w:r w:rsidRPr="00460BEF">
        <w:rPr>
          <w:rFonts w:ascii="Calibri" w:eastAsia="Times New Roman" w:hAnsi="Calibri" w:cs="Calibri"/>
          <w:b/>
        </w:rPr>
        <w:t xml:space="preserve"> when making edits or revisions.</w:t>
      </w:r>
    </w:p>
    <w:bookmarkEnd w:id="1"/>
    <w:p w14:paraId="544F567D" w14:textId="49FE50B6" w:rsidR="00D75084" w:rsidRPr="00460BEF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The two-digit </w:t>
      </w:r>
      <w:r w:rsidR="00D5169F" w:rsidRPr="00460BEF">
        <w:rPr>
          <w:rFonts w:ascii="Calibri" w:eastAsia="Times New Roman" w:hAnsi="Calibri" w:cs="Calibri"/>
          <w:b/>
          <w:bCs/>
        </w:rPr>
        <w:t>steps</w:t>
      </w:r>
      <w:r w:rsidR="00D5169F" w:rsidRPr="00460BEF">
        <w:rPr>
          <w:rFonts w:ascii="Calibri" w:eastAsia="Times New Roman" w:hAnsi="Calibri" w:cs="Calibri"/>
        </w:rPr>
        <w:t xml:space="preserve"> </w:t>
      </w:r>
      <w:r w:rsidRPr="00460BEF">
        <w:rPr>
          <w:rFonts w:ascii="Calibri" w:eastAsia="Times New Roman" w:hAnsi="Calibri" w:cs="Calibri"/>
        </w:rPr>
        <w:t>(e.g.</w:t>
      </w:r>
      <w:r w:rsidR="00003438" w:rsidRPr="00460BEF">
        <w:rPr>
          <w:rFonts w:ascii="Calibri" w:eastAsia="Times New Roman" w:hAnsi="Calibri" w:cs="Calibri"/>
        </w:rPr>
        <w:t>,</w:t>
      </w:r>
      <w:r w:rsidRPr="00460BEF">
        <w:rPr>
          <w:rFonts w:ascii="Calibri" w:eastAsia="Times New Roman" w:hAnsi="Calibri" w:cs="Calibri"/>
        </w:rPr>
        <w:t xml:space="preserve"> 2.1., 2.2.) </w:t>
      </w:r>
      <w:r w:rsidR="00665FDA" w:rsidRPr="00460BEF">
        <w:rPr>
          <w:rFonts w:ascii="Calibri" w:eastAsia="Times New Roman" w:hAnsi="Calibri" w:cs="Calibri"/>
        </w:rPr>
        <w:t xml:space="preserve">with purple font </w:t>
      </w:r>
      <w:r w:rsidR="00D5169F" w:rsidRPr="00460BEF">
        <w:rPr>
          <w:rFonts w:ascii="Calibri" w:eastAsia="Times New Roman" w:hAnsi="Calibri" w:cs="Calibri"/>
        </w:rPr>
        <w:t>are the narration</w:t>
      </w:r>
      <w:r w:rsidR="00E04EFB" w:rsidRPr="00460BEF">
        <w:rPr>
          <w:rFonts w:ascii="Calibri" w:eastAsia="Times New Roman" w:hAnsi="Calibri" w:cs="Calibri"/>
        </w:rPr>
        <w:t xml:space="preserve">. </w:t>
      </w:r>
      <w:r w:rsidRPr="00460BEF">
        <w:rPr>
          <w:rFonts w:ascii="Calibri" w:eastAsia="Times New Roman" w:hAnsi="Calibri" w:cs="Calibri"/>
        </w:rPr>
        <w:t xml:space="preserve"> </w:t>
      </w:r>
      <w:r w:rsidR="004C4FAE" w:rsidRPr="00460BEF">
        <w:rPr>
          <w:rFonts w:ascii="Calibri" w:eastAsia="Times New Roman" w:hAnsi="Calibri" w:cs="Calibri"/>
          <w:b/>
          <w:bCs/>
        </w:rPr>
        <w:t xml:space="preserve">JoVE </w:t>
      </w:r>
      <w:r w:rsidR="003355A8" w:rsidRPr="00460BEF">
        <w:rPr>
          <w:rFonts w:ascii="Calibri" w:eastAsia="Times New Roman" w:hAnsi="Calibri" w:cs="Calibri"/>
          <w:b/>
          <w:bCs/>
        </w:rPr>
        <w:t xml:space="preserve">is responsible for </w:t>
      </w:r>
      <w:r w:rsidR="004C4FAE" w:rsidRPr="00460BEF">
        <w:rPr>
          <w:rFonts w:ascii="Calibri" w:eastAsia="Times New Roman" w:hAnsi="Calibri" w:cs="Calibri"/>
          <w:b/>
          <w:bCs/>
        </w:rPr>
        <w:t xml:space="preserve">the narration of </w:t>
      </w:r>
      <w:r w:rsidR="003355A8" w:rsidRPr="00460BEF">
        <w:rPr>
          <w:rFonts w:ascii="Calibri" w:eastAsia="Times New Roman" w:hAnsi="Calibri" w:cs="Calibri"/>
          <w:b/>
          <w:bCs/>
        </w:rPr>
        <w:t xml:space="preserve">the </w:t>
      </w:r>
      <w:r w:rsidR="004C4FAE" w:rsidRPr="00460BEF">
        <w:rPr>
          <w:rFonts w:ascii="Calibri" w:eastAsia="Times New Roman" w:hAnsi="Calibri" w:cs="Calibri"/>
          <w:b/>
          <w:bCs/>
        </w:rPr>
        <w:t>protocol and results.</w:t>
      </w:r>
    </w:p>
    <w:p w14:paraId="3F2C04C2" w14:textId="545310D6" w:rsidR="00E27EF5" w:rsidRPr="00460BEF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i/>
          <w:color w:val="FF0000"/>
        </w:rPr>
        <w:t>Red italics</w:t>
      </w:r>
      <w:r w:rsidR="00871F2E" w:rsidRPr="00460BEF">
        <w:rPr>
          <w:rFonts w:ascii="Calibri" w:eastAsia="Times New Roman" w:hAnsi="Calibri" w:cs="Calibri"/>
          <w:i/>
          <w:color w:val="FF0000"/>
        </w:rPr>
        <w:t xml:space="preserve"> </w:t>
      </w:r>
      <w:r w:rsidRPr="00460BEF">
        <w:rPr>
          <w:rFonts w:ascii="Calibri" w:eastAsia="Times New Roman" w:hAnsi="Calibri" w:cs="Calibri"/>
        </w:rPr>
        <w:t xml:space="preserve">are </w:t>
      </w:r>
      <w:commentRangeStart w:id="2"/>
      <w:r w:rsidRPr="00460BEF">
        <w:rPr>
          <w:rFonts w:ascii="Calibri" w:eastAsia="Times New Roman" w:hAnsi="Calibri" w:cs="Calibri"/>
        </w:rPr>
        <w:t xml:space="preserve">pronunciation guides </w:t>
      </w:r>
      <w:commentRangeEnd w:id="2"/>
      <w:r w:rsidR="00D01B09" w:rsidRPr="00460BEF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  <w:r w:rsidR="00A13CC3" w:rsidRPr="00460BEF">
        <w:rPr>
          <w:rFonts w:ascii="Calibri" w:eastAsia="Times New Roman" w:hAnsi="Calibri" w:cs="Calibri"/>
        </w:rPr>
        <w:t xml:space="preserve">indicating </w:t>
      </w:r>
      <w:r w:rsidRPr="00460BEF">
        <w:rPr>
          <w:rFonts w:ascii="Calibri" w:eastAsia="Times New Roman" w:hAnsi="Calibri" w:cs="Calibri"/>
        </w:rPr>
        <w:t xml:space="preserve">how </w:t>
      </w:r>
      <w:r w:rsidR="00D87F73" w:rsidRPr="00460BEF">
        <w:rPr>
          <w:rFonts w:ascii="Calibri" w:eastAsia="Times New Roman" w:hAnsi="Calibri" w:cs="Calibri"/>
        </w:rPr>
        <w:t>the word</w:t>
      </w:r>
      <w:r w:rsidRPr="00460BEF">
        <w:rPr>
          <w:rFonts w:ascii="Calibri" w:eastAsia="Times New Roman" w:hAnsi="Calibri" w:cs="Calibri"/>
        </w:rPr>
        <w:t xml:space="preserve"> will be spoken. </w:t>
      </w:r>
    </w:p>
    <w:p w14:paraId="17D18942" w14:textId="77FA27D3" w:rsidR="00D75084" w:rsidRPr="00460BEF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>Filming should take no more than 10 minutes per step. If a step takes more than 10 minutes, prepare the product f</w:t>
      </w:r>
      <w:r w:rsidR="00A13CC3" w:rsidRPr="00460BEF">
        <w:rPr>
          <w:rFonts w:ascii="Calibri" w:eastAsia="Times New Roman" w:hAnsi="Calibri" w:cs="Calibri"/>
        </w:rPr>
        <w:t>or</w:t>
      </w:r>
      <w:r w:rsidRPr="00460BEF">
        <w:rPr>
          <w:rFonts w:ascii="Calibri" w:eastAsia="Times New Roman" w:hAnsi="Calibri" w:cs="Calibri"/>
        </w:rPr>
        <w:t xml:space="preserve"> that step in advance.</w:t>
      </w:r>
    </w:p>
    <w:p w14:paraId="213945EE" w14:textId="4FE64F0F" w:rsidR="00D75084" w:rsidRPr="00460BEF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The three-digit </w:t>
      </w:r>
      <w:r w:rsidR="00D5169F" w:rsidRPr="00460BEF">
        <w:rPr>
          <w:rFonts w:ascii="Calibri" w:eastAsia="Times New Roman" w:hAnsi="Calibri" w:cs="Calibri"/>
          <w:b/>
          <w:bCs/>
        </w:rPr>
        <w:t>shots</w:t>
      </w:r>
      <w:r w:rsidR="00D5169F" w:rsidRPr="00460BEF">
        <w:rPr>
          <w:rFonts w:ascii="Calibri" w:eastAsia="Times New Roman" w:hAnsi="Calibri" w:cs="Calibri"/>
        </w:rPr>
        <w:t xml:space="preserve"> </w:t>
      </w:r>
      <w:r w:rsidRPr="00460BEF">
        <w:rPr>
          <w:rFonts w:ascii="Calibri" w:eastAsia="Times New Roman" w:hAnsi="Calibri" w:cs="Calibri"/>
        </w:rPr>
        <w:t xml:space="preserve">(e.g., 2.1.1., 2.2.2.) </w:t>
      </w:r>
      <w:r w:rsidR="00D5169F" w:rsidRPr="00460BEF">
        <w:rPr>
          <w:rFonts w:ascii="Calibri" w:eastAsia="Times New Roman" w:hAnsi="Calibri" w:cs="Calibri"/>
        </w:rPr>
        <w:t xml:space="preserve">are </w:t>
      </w:r>
      <w:r w:rsidRPr="00460BEF">
        <w:rPr>
          <w:rFonts w:ascii="Calibri" w:eastAsia="Times New Roman" w:hAnsi="Calibri" w:cs="Calibri"/>
        </w:rPr>
        <w:t>the</w:t>
      </w:r>
      <w:r w:rsidR="00D5169F" w:rsidRPr="00460BEF">
        <w:rPr>
          <w:rFonts w:ascii="Calibri" w:eastAsia="Times New Roman" w:hAnsi="Calibri" w:cs="Calibri"/>
        </w:rPr>
        <w:t xml:space="preserve"> actions</w:t>
      </w:r>
      <w:r w:rsidRPr="00460BEF">
        <w:rPr>
          <w:rFonts w:ascii="Calibri" w:eastAsia="Times New Roman" w:hAnsi="Calibri" w:cs="Calibri"/>
        </w:rPr>
        <w:t xml:space="preserve"> that </w:t>
      </w:r>
      <w:r w:rsidR="00E04EFB" w:rsidRPr="00460BEF">
        <w:rPr>
          <w:rFonts w:ascii="Calibri" w:eastAsia="Times New Roman" w:hAnsi="Calibri" w:cs="Calibri"/>
        </w:rPr>
        <w:t>the</w:t>
      </w:r>
      <w:r w:rsidRPr="00460BEF">
        <w:rPr>
          <w:rFonts w:ascii="Calibri" w:eastAsia="Times New Roman" w:hAnsi="Calibri" w:cs="Calibri"/>
        </w:rPr>
        <w:t xml:space="preserve"> videographer will capture. </w:t>
      </w:r>
    </w:p>
    <w:p w14:paraId="2A467797" w14:textId="77777777" w:rsidR="00992857" w:rsidRPr="00460BEF" w:rsidRDefault="00992857" w:rsidP="00DC2504">
      <w:pPr>
        <w:rPr>
          <w:rFonts w:ascii="Calibri" w:hAnsi="Calibri" w:cs="Calibri"/>
        </w:rPr>
      </w:pPr>
    </w:p>
    <w:p w14:paraId="75DFC648" w14:textId="3B855D1A" w:rsidR="00CE10F2" w:rsidRPr="00460BEF" w:rsidRDefault="00460BE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460BEF">
        <w:rPr>
          <w:rFonts w:ascii="Calibri" w:hAnsi="Calibri" w:cs="Calibri"/>
          <w:b/>
          <w:bCs/>
        </w:rPr>
        <w:t xml:space="preserve">Expression of Lactylated </w:t>
      </w:r>
      <w:r w:rsidRPr="00460BEF">
        <w:rPr>
          <w:rFonts w:ascii="Calibri" w:hAnsi="Calibri" w:cs="Calibri"/>
          <w:b/>
          <w:bCs/>
        </w:rPr>
        <w:t xml:space="preserve">Protein </w:t>
      </w:r>
      <w:r w:rsidRPr="00460BEF">
        <w:rPr>
          <w:rFonts w:ascii="Calibri" w:hAnsi="Calibri" w:cs="Calibri"/>
          <w:b/>
          <w:bCs/>
        </w:rPr>
        <w:t>in</w:t>
      </w:r>
      <w:r w:rsidRPr="00460BEF">
        <w:rPr>
          <w:rFonts w:ascii="Calibri" w:hAnsi="Calibri" w:cs="Calibri"/>
          <w:b/>
          <w:bCs/>
          <w:i/>
          <w:iCs/>
        </w:rPr>
        <w:t xml:space="preserve"> E. coli</w:t>
      </w:r>
      <w:r w:rsidRPr="00460BEF">
        <w:rPr>
          <w:rFonts w:ascii="Calibri" w:hAnsi="Calibri" w:cs="Calibri"/>
          <w:b/>
          <w:bCs/>
        </w:rPr>
        <w:t xml:space="preserve"> </w:t>
      </w:r>
      <w:r w:rsidRPr="00460BEF">
        <w:rPr>
          <w:rFonts w:ascii="Calibri" w:hAnsi="Calibri" w:cs="Calibri"/>
          <w:b/>
          <w:bCs/>
        </w:rPr>
        <w:t>Cells</w:t>
      </w:r>
    </w:p>
    <w:p w14:paraId="314C5FBA" w14:textId="6DE6A040" w:rsidR="00985FE6" w:rsidRPr="00460BEF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460BEF">
        <w:rPr>
          <w:rFonts w:ascii="Calibri" w:hAnsi="Calibri" w:cs="Calibri"/>
        </w:rPr>
        <w:t xml:space="preserve"> </w:t>
      </w:r>
    </w:p>
    <w:p w14:paraId="5B94155B" w14:textId="77777777" w:rsidR="00985FE6" w:rsidRPr="00460BEF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5F57D7C" w14:textId="139874E1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To begin, co-transform 50 microliters of </w:t>
      </w:r>
      <w:r w:rsidRPr="00460BEF">
        <w:rPr>
          <w:i/>
          <w:iCs/>
        </w:rPr>
        <w:t>Escherichia coli</w:t>
      </w:r>
      <w:r w:rsidRPr="00460BEF">
        <w:t xml:space="preserve"> DH</w:t>
      </w:r>
      <w:r w:rsidRPr="00460BEF">
        <w:t>-</w:t>
      </w:r>
      <w:r w:rsidRPr="00460BEF">
        <w:t>10</w:t>
      </w:r>
      <w:r w:rsidRPr="00460BEF">
        <w:t>-</w:t>
      </w:r>
      <w:r w:rsidRPr="00460BEF">
        <w:t xml:space="preserve">B chemically competent cells with approximately 100 nanograms each of </w:t>
      </w:r>
      <w:r w:rsidRPr="00460BEF">
        <w:t xml:space="preserve">the desired plasmids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>.</w:t>
      </w:r>
    </w:p>
    <w:p w14:paraId="35DBB50C" w14:textId="2D2A989C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 xml:space="preserve">WIDE: Talent pipetting 100 nanograms each of </w:t>
      </w:r>
      <w:r w:rsidRPr="00460BEF">
        <w:t>plasmid to a tube with cells</w:t>
      </w:r>
      <w:r w:rsidRPr="00460BEF">
        <w:t>.</w:t>
      </w:r>
      <w:r w:rsidRPr="00460BEF">
        <w:t xml:space="preserve"> </w:t>
      </w:r>
      <w:r w:rsidRPr="00460BEF">
        <w:rPr>
          <w:b/>
          <w:bCs/>
        </w:rPr>
        <w:t xml:space="preserve">TXT: Plasmids: </w:t>
      </w:r>
      <w:r w:rsidRPr="00460BEF">
        <w:rPr>
          <w:b/>
          <w:bCs/>
        </w:rPr>
        <w:t xml:space="preserve">pBad-ENO1-K89TAG </w:t>
      </w:r>
      <w:r w:rsidRPr="00460BEF">
        <w:rPr>
          <w:b/>
          <w:bCs/>
          <w:i/>
          <w:iCs/>
          <w:color w:val="EE0000"/>
        </w:rPr>
        <w:t>(p-bad-eno1-K-89-Tag)</w:t>
      </w:r>
      <w:r w:rsidRPr="00460BEF">
        <w:rPr>
          <w:b/>
          <w:bCs/>
        </w:rPr>
        <w:t xml:space="preserve">; </w:t>
      </w:r>
      <w:r w:rsidRPr="00460BEF">
        <w:rPr>
          <w:b/>
          <w:bCs/>
        </w:rPr>
        <w:t>pEvol-MmKlacRS1</w:t>
      </w:r>
    </w:p>
    <w:p w14:paraId="2D04B34D" w14:textId="77777777" w:rsidR="0048639B" w:rsidRPr="00460BEF" w:rsidRDefault="0048639B" w:rsidP="0048639B">
      <w:pPr>
        <w:pStyle w:val="ShotDescription"/>
        <w:ind w:firstLine="0"/>
      </w:pPr>
    </w:p>
    <w:p w14:paraId="48BD4D46" w14:textId="562D5836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Incubate the transformation mixture on ice for 25 minutes </w:t>
      </w:r>
      <w:r w:rsidRPr="00460BEF">
        <w:rPr>
          <w:b/>
          <w:bCs/>
        </w:rPr>
        <w:t>[1]</w:t>
      </w:r>
      <w:r w:rsidRPr="00460BEF">
        <w:t xml:space="preserve">, then heat-shock it at 42 degrees Celsius for 45 seconds </w:t>
      </w:r>
      <w:r w:rsidRPr="00460BEF">
        <w:rPr>
          <w:b/>
          <w:bCs/>
        </w:rPr>
        <w:t>[2]</w:t>
      </w:r>
      <w:r w:rsidRPr="00460BEF">
        <w:t xml:space="preserve">. Return the tube to ice for 3 minutes </w:t>
      </w:r>
      <w:r w:rsidRPr="00460BEF">
        <w:rPr>
          <w:b/>
          <w:bCs/>
        </w:rPr>
        <w:t>[3]</w:t>
      </w:r>
      <w:r w:rsidRPr="00460BEF">
        <w:t xml:space="preserve">. Add 350 microliters of Luria-Bertani medium </w:t>
      </w:r>
      <w:r w:rsidRPr="00460BEF">
        <w:rPr>
          <w:b/>
          <w:bCs/>
        </w:rPr>
        <w:t>[4]</w:t>
      </w:r>
      <w:r w:rsidRPr="00460BEF">
        <w:t xml:space="preserve"> and shake the tube vigorously at 220 revolutions per minute for 1 hour at 37 degrees Celsius </w:t>
      </w:r>
      <w:r w:rsidRPr="00460BEF">
        <w:rPr>
          <w:b/>
          <w:bCs/>
        </w:rPr>
        <w:t>[5]</w:t>
      </w:r>
      <w:r w:rsidRPr="00460BEF">
        <w:t>.</w:t>
      </w:r>
    </w:p>
    <w:p w14:paraId="214A4DF3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transformation tube on ice.</w:t>
      </w:r>
    </w:p>
    <w:p w14:paraId="3A9D1CBF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transferring the tube into a 42 degrees Celsius water bath for heat shock.</w:t>
      </w:r>
    </w:p>
    <w:p w14:paraId="3864B171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returning the tube to ice immediately after heat shock.</w:t>
      </w:r>
    </w:p>
    <w:p w14:paraId="09F7FEAA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350 microliters of room temperature Luria-Bertani medium into the tube.</w:t>
      </w:r>
    </w:p>
    <w:p w14:paraId="09F18598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tube in a shaking incubator set to 220 revolutions per minute and 37 degrees Celsius.</w:t>
      </w:r>
    </w:p>
    <w:p w14:paraId="593FFD1B" w14:textId="77777777" w:rsidR="0048639B" w:rsidRPr="00460BEF" w:rsidRDefault="0048639B" w:rsidP="0048639B">
      <w:pPr>
        <w:pStyle w:val="ShotDescription"/>
        <w:ind w:firstLine="0"/>
      </w:pPr>
    </w:p>
    <w:p w14:paraId="119ED6C9" w14:textId="2F5E7799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Now, s</w:t>
      </w:r>
      <w:r w:rsidRPr="00460BEF">
        <w:t xml:space="preserve">pread the transformed cell culture onto an Luria-Bertani agar plate supplemented with ampicillin and chloramphenicol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 xml:space="preserve">. Incubate the plate at 37 degrees Celsius for 12 to 16 hours </w:t>
      </w:r>
      <w:r w:rsidRPr="00460BEF">
        <w:rPr>
          <w:b/>
          <w:bCs/>
        </w:rPr>
        <w:t>[2]</w:t>
      </w:r>
      <w:r w:rsidRPr="00460BEF">
        <w:t>.</w:t>
      </w:r>
    </w:p>
    <w:p w14:paraId="15A2AA33" w14:textId="2F52F4BA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lastRenderedPageBreak/>
        <w:t>Talent spreading the cell culture evenly across the surface of an Luria-Bertani agar plate containing ampicillin and chloramphenicol.</w:t>
      </w:r>
      <w:r w:rsidRPr="00460BEF">
        <w:t xml:space="preserve"> </w:t>
      </w:r>
      <w:r w:rsidRPr="00460BEF">
        <w:rPr>
          <w:b/>
          <w:bCs/>
        </w:rPr>
        <w:t xml:space="preserve">TXT: </w:t>
      </w:r>
      <w:r w:rsidRPr="00460BEF">
        <w:rPr>
          <w:b/>
          <w:bCs/>
        </w:rPr>
        <w:t>Ampicillin</w:t>
      </w:r>
      <w:r w:rsidRPr="00460BEF">
        <w:rPr>
          <w:b/>
          <w:bCs/>
        </w:rPr>
        <w:t xml:space="preserve">: </w:t>
      </w:r>
      <w:r w:rsidRPr="00460BEF">
        <w:rPr>
          <w:b/>
          <w:bCs/>
        </w:rPr>
        <w:t>100 µg/mL</w:t>
      </w:r>
      <w:r w:rsidRPr="00460BEF">
        <w:rPr>
          <w:b/>
          <w:bCs/>
        </w:rPr>
        <w:t>;</w:t>
      </w:r>
      <w:r w:rsidRPr="00460BEF">
        <w:rPr>
          <w:b/>
          <w:bCs/>
        </w:rPr>
        <w:t xml:space="preserve"> Chloramphenicol</w:t>
      </w:r>
      <w:r w:rsidRPr="00460BEF">
        <w:rPr>
          <w:b/>
          <w:bCs/>
        </w:rPr>
        <w:t xml:space="preserve">: </w:t>
      </w:r>
      <w:r w:rsidRPr="00460BEF">
        <w:rPr>
          <w:b/>
          <w:bCs/>
        </w:rPr>
        <w:t>50 µg/mL</w:t>
      </w:r>
    </w:p>
    <w:p w14:paraId="1C681D74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agar plate in a 37 degrees Celsius incubator.</w:t>
      </w:r>
    </w:p>
    <w:p w14:paraId="370299C5" w14:textId="77777777" w:rsidR="0048639B" w:rsidRPr="00460BEF" w:rsidRDefault="0048639B" w:rsidP="0048639B">
      <w:pPr>
        <w:pStyle w:val="ShotDescription"/>
        <w:ind w:firstLine="0"/>
      </w:pPr>
    </w:p>
    <w:p w14:paraId="613EA416" w14:textId="53F67B0B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Then, p</w:t>
      </w:r>
      <w:r w:rsidRPr="00460BEF">
        <w:t xml:space="preserve">ick a single colony from the plate to inoculate a 4 milliliter starter culture and incubate it overnight </w:t>
      </w:r>
      <w:r w:rsidRPr="00460BEF">
        <w:rPr>
          <w:b/>
          <w:bCs/>
        </w:rPr>
        <w:t>[1]</w:t>
      </w:r>
      <w:r w:rsidRPr="00460BEF">
        <w:t xml:space="preserve">. The next day, expand the overnight culture into 400 milliliters of Luria-Bertani medium containing ampicillin and chloramphenicol </w:t>
      </w:r>
      <w:r w:rsidRPr="00460BEF">
        <w:rPr>
          <w:b/>
          <w:bCs/>
        </w:rPr>
        <w:t>[2]</w:t>
      </w:r>
      <w:r w:rsidRPr="00460BEF">
        <w:t>.</w:t>
      </w:r>
      <w:r w:rsidRPr="00460BEF">
        <w:t xml:space="preserve"> </w:t>
      </w:r>
      <w:r w:rsidRPr="00460BEF">
        <w:t xml:space="preserve">Shake </w:t>
      </w:r>
      <w:r w:rsidRPr="00460BEF">
        <w:t xml:space="preserve">the culture vigorously at 220 revolutions per minute and 37 degrees Celsius until the optical density at 600 nanometers reaches between 0.6 and 0.8 </w:t>
      </w:r>
      <w:r w:rsidRPr="00460BEF">
        <w:rPr>
          <w:b/>
          <w:bCs/>
        </w:rPr>
        <w:t>[3]</w:t>
      </w:r>
      <w:r w:rsidRPr="00460BEF">
        <w:t>.</w:t>
      </w:r>
    </w:p>
    <w:p w14:paraId="3B29BBA1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picking a single colony from the agar plate and transferring it into a tube containing 4 milliliters of medium.</w:t>
      </w:r>
    </w:p>
    <w:p w14:paraId="4B0FEEF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pouring the overnight culture into a flask containing 400 milliliters of Luria-Bertani medium with antibiotics.</w:t>
      </w:r>
    </w:p>
    <w:p w14:paraId="3D4EA37D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flask in a shaking incubator and monitoring the optical density using a spectrophotometer.</w:t>
      </w:r>
    </w:p>
    <w:p w14:paraId="40C8D79B" w14:textId="77777777" w:rsidR="0048639B" w:rsidRPr="00460BEF" w:rsidRDefault="0048639B" w:rsidP="0048639B">
      <w:pPr>
        <w:pStyle w:val="ShotDescription"/>
        <w:ind w:firstLine="0"/>
      </w:pPr>
    </w:p>
    <w:p w14:paraId="0CE2C9A1" w14:textId="65633111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Next, i</w:t>
      </w:r>
      <w:r w:rsidRPr="00460BEF">
        <w:t xml:space="preserve">nduce the culture with 0.2 percent L-arabinose and 1 millimolar lactyl-lysine </w:t>
      </w:r>
      <w:r w:rsidRPr="00460BEF">
        <w:rPr>
          <w:b/>
          <w:bCs/>
        </w:rPr>
        <w:t>[1]</w:t>
      </w:r>
      <w:r w:rsidRPr="00460BEF">
        <w:t xml:space="preserve">, and incubate at 30 degrees Celsius and 220 revolutions per minute for 16 hours </w:t>
      </w:r>
      <w:r w:rsidRPr="00460BEF">
        <w:rPr>
          <w:b/>
          <w:bCs/>
        </w:rPr>
        <w:t>[2]</w:t>
      </w:r>
      <w:r w:rsidRPr="00460BEF">
        <w:t>.</w:t>
      </w:r>
    </w:p>
    <w:p w14:paraId="735DE97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adding L-arabinose and Klac to the culture flask.</w:t>
      </w:r>
    </w:p>
    <w:p w14:paraId="74D1B0F3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flask back in a shaking incubator set to 30 degrees Celsius.</w:t>
      </w:r>
    </w:p>
    <w:p w14:paraId="2B7E41E8" w14:textId="77777777" w:rsidR="0048639B" w:rsidRPr="00460BEF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4D2085C5" w14:textId="475C2824" w:rsidR="00460BEF" w:rsidRPr="00460BEF" w:rsidRDefault="00460BEF" w:rsidP="00460BEF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b/>
          <w:bCs/>
        </w:rPr>
      </w:pPr>
      <w:r w:rsidRPr="00460BEF">
        <w:rPr>
          <w:rFonts w:ascii="Calibri" w:eastAsia="Times New Roman" w:hAnsi="Calibri" w:cs="Calibri"/>
          <w:b/>
          <w:bCs/>
        </w:rPr>
        <w:t xml:space="preserve">Genetic </w:t>
      </w:r>
      <w:r w:rsidRPr="00460BEF">
        <w:rPr>
          <w:rFonts w:ascii="Calibri" w:eastAsia="Times New Roman" w:hAnsi="Calibri" w:cs="Calibri"/>
          <w:b/>
          <w:bCs/>
        </w:rPr>
        <w:t xml:space="preserve">Encoding </w:t>
      </w:r>
      <w:r w:rsidRPr="00460BEF">
        <w:rPr>
          <w:rFonts w:ascii="Calibri" w:eastAsia="Times New Roman" w:hAnsi="Calibri" w:cs="Calibri"/>
          <w:b/>
          <w:bCs/>
        </w:rPr>
        <w:t>of Lactyl</w:t>
      </w:r>
      <w:r>
        <w:rPr>
          <w:rFonts w:ascii="Calibri" w:eastAsia="Times New Roman" w:hAnsi="Calibri" w:cs="Calibri"/>
          <w:b/>
          <w:bCs/>
        </w:rPr>
        <w:t>-</w:t>
      </w:r>
      <w:r w:rsidRPr="00460BEF">
        <w:rPr>
          <w:rFonts w:ascii="Calibri" w:eastAsia="Times New Roman" w:hAnsi="Calibri" w:cs="Calibri"/>
          <w:b/>
          <w:bCs/>
        </w:rPr>
        <w:t xml:space="preserve">Lysine </w:t>
      </w:r>
      <w:r w:rsidRPr="00460BEF">
        <w:rPr>
          <w:rFonts w:ascii="Calibri" w:eastAsia="Times New Roman" w:hAnsi="Calibri" w:cs="Calibri"/>
          <w:b/>
          <w:bCs/>
        </w:rPr>
        <w:t xml:space="preserve">in HEK 293T </w:t>
      </w:r>
      <w:r w:rsidRPr="00460BEF">
        <w:rPr>
          <w:rFonts w:ascii="Calibri" w:eastAsia="Times New Roman" w:hAnsi="Calibri" w:cs="Calibri"/>
          <w:b/>
          <w:bCs/>
        </w:rPr>
        <w:t>Cells</w:t>
      </w:r>
    </w:p>
    <w:p w14:paraId="25B31CDA" w14:textId="15FAD236" w:rsidR="0048639B" w:rsidRPr="00460BEF" w:rsidRDefault="0048639B" w:rsidP="00460BEF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</w:rPr>
      </w:pPr>
    </w:p>
    <w:p w14:paraId="6F6337D5" w14:textId="77777777" w:rsidR="0048639B" w:rsidRPr="00460BEF" w:rsidRDefault="0048639B" w:rsidP="0048639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1131942399"/>
          <w:placeholder>
            <w:docPart w:val="5E1890D4A3A94C488711049420766264"/>
          </w:placeholder>
          <w:temporary/>
          <w:showingPlcHdr/>
          <w:text/>
        </w:sdtPr>
        <w:sdtContent>
          <w:r w:rsidRPr="00460BEF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460BEF">
        <w:rPr>
          <w:rFonts w:ascii="Calibri" w:hAnsi="Calibri" w:cs="Calibri"/>
        </w:rPr>
        <w:t xml:space="preserve"> </w:t>
      </w:r>
    </w:p>
    <w:p w14:paraId="63669A2E" w14:textId="77777777" w:rsidR="0048639B" w:rsidRPr="00460BEF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7235BF62" w14:textId="44B01E04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Seed cells in a 12-well plate at a density of 1 × 10⁵ cells per well using 1 milliliter of D</w:t>
      </w:r>
      <w:r w:rsidRPr="00460BEF">
        <w:t>MEM</w:t>
      </w:r>
      <w:r w:rsidRPr="00460BEF">
        <w:t xml:space="preserve"> </w:t>
      </w:r>
      <w:r w:rsidRPr="00460BEF">
        <w:rPr>
          <w:b/>
          <w:bCs/>
        </w:rPr>
        <w:t>[1]</w:t>
      </w:r>
      <w:r w:rsidRPr="00460BEF">
        <w:t xml:space="preserve">. Incubate for 24 hours until cell confluency reaches between 70 and 80 percent, then proceed to transfection </w:t>
      </w:r>
      <w:r w:rsidRPr="00460BEF">
        <w:rPr>
          <w:b/>
          <w:bCs/>
        </w:rPr>
        <w:t>[2]</w:t>
      </w:r>
      <w:r w:rsidRPr="00460BEF">
        <w:t>.</w:t>
      </w:r>
    </w:p>
    <w:p w14:paraId="12FC094B" w14:textId="3974E52C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the cell suspension into each well of a 12-well plate containing 1 milliliter of Dulbecco’s Modified Eagle Medium.</w:t>
      </w:r>
    </w:p>
    <w:p w14:paraId="69FD2AEE" w14:textId="5D60295A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 xml:space="preserve">Talent </w:t>
      </w:r>
      <w:r w:rsidRPr="00460BEF">
        <w:t>placing the plate in an incubator</w:t>
      </w:r>
      <w:r w:rsidRPr="00460BEF">
        <w:t>.</w:t>
      </w:r>
    </w:p>
    <w:p w14:paraId="43723A79" w14:textId="77777777" w:rsidR="0048639B" w:rsidRPr="00460BEF" w:rsidRDefault="0048639B" w:rsidP="0048639B">
      <w:pPr>
        <w:pStyle w:val="ShotDescription"/>
        <w:ind w:firstLine="0"/>
      </w:pPr>
    </w:p>
    <w:p w14:paraId="3064DE81" w14:textId="08880162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lastRenderedPageBreak/>
        <w:t xml:space="preserve">To prepare the diluted DNA solution, add 0.75 micrograms of pcDNA-sfGFP-N149TAG </w:t>
      </w:r>
      <w:r w:rsidRPr="00460BEF">
        <w:rPr>
          <w:i/>
          <w:iCs/>
          <w:color w:val="EE0000"/>
        </w:rPr>
        <w:t>(P-C-D-N-A-S-F-</w:t>
      </w:r>
      <w:r w:rsidRPr="00460BEF">
        <w:rPr>
          <w:i/>
          <w:iCs/>
          <w:color w:val="EE0000"/>
        </w:rPr>
        <w:t>G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F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P-N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149</w:t>
      </w:r>
      <w:r w:rsidRPr="00460BEF">
        <w:rPr>
          <w:i/>
          <w:iCs/>
          <w:color w:val="EE0000"/>
        </w:rPr>
        <w:t>-</w:t>
      </w:r>
      <w:r w:rsidRPr="00460BEF">
        <w:rPr>
          <w:i/>
          <w:iCs/>
          <w:color w:val="EE0000"/>
        </w:rPr>
        <w:t>T</w:t>
      </w:r>
      <w:r w:rsidRPr="00460BEF">
        <w:rPr>
          <w:i/>
          <w:iCs/>
          <w:color w:val="EE0000"/>
        </w:rPr>
        <w:t>ag)</w:t>
      </w:r>
      <w:r w:rsidRPr="00460BEF">
        <w:t xml:space="preserve"> </w:t>
      </w:r>
      <w:r w:rsidRPr="00460BEF">
        <w:t>and pNeu-KlacRS</w:t>
      </w:r>
      <w:r w:rsidRPr="00460BEF">
        <w:t xml:space="preserve"> </w:t>
      </w:r>
      <w:r w:rsidRPr="00460BEF">
        <w:rPr>
          <w:i/>
          <w:iCs/>
          <w:color w:val="EE0000"/>
        </w:rPr>
        <w:t>(P-new-K-lak-R-S)</w:t>
      </w:r>
      <w:r w:rsidRPr="00460BEF">
        <w:t xml:space="preserve"> in a 1</w:t>
      </w:r>
      <w:r w:rsidRPr="00460BEF">
        <w:t xml:space="preserve"> to </w:t>
      </w:r>
      <w:r w:rsidRPr="00460BEF">
        <w:t>1 ratio into 38 microliters of serum-free D</w:t>
      </w:r>
      <w:r w:rsidRPr="00460BEF">
        <w:t>MEM</w:t>
      </w:r>
      <w:r w:rsidRPr="00460BEF">
        <w:t xml:space="preserve"> with high glucose </w:t>
      </w:r>
      <w:r w:rsidRPr="00460BEF">
        <w:rPr>
          <w:b/>
          <w:bCs/>
        </w:rPr>
        <w:t>[1]</w:t>
      </w:r>
      <w:r w:rsidRPr="00460BEF">
        <w:t xml:space="preserve">. Gently pipette up and down or vortex briefly to mix </w:t>
      </w:r>
      <w:r w:rsidRPr="00460BEF">
        <w:rPr>
          <w:b/>
          <w:bCs/>
        </w:rPr>
        <w:t>[2]</w:t>
      </w:r>
      <w:r w:rsidRPr="00460BEF">
        <w:t>.</w:t>
      </w:r>
    </w:p>
    <w:p w14:paraId="28B8BFE0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adding 0.75 micrograms of each plasmid into 38 microliters of serum-free Dulbecco’s Modified Eagle Medium in a microcentrifuge tube.</w:t>
      </w:r>
    </w:p>
    <w:p w14:paraId="52A5B304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mixing the DNA solution by pipetting up and down or briefly vortexing.</w:t>
      </w:r>
    </w:p>
    <w:p w14:paraId="6034BCAE" w14:textId="77777777" w:rsidR="0048639B" w:rsidRPr="00460BEF" w:rsidRDefault="0048639B" w:rsidP="0048639B">
      <w:pPr>
        <w:pStyle w:val="ShotDescription"/>
        <w:ind w:firstLine="0"/>
      </w:pPr>
    </w:p>
    <w:p w14:paraId="39D17499" w14:textId="26EF509F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For</w:t>
      </w:r>
      <w:r w:rsidRPr="00460BEF">
        <w:t xml:space="preserve"> the diluted transfection reagent, add 2.25 microliters of transfection reagent into 38 microliters of serum-free D</w:t>
      </w:r>
      <w:r w:rsidRPr="00460BEF">
        <w:t>MEM</w:t>
      </w:r>
      <w:r w:rsidRPr="00460BEF">
        <w:t xml:space="preserve"> with high glucose </w:t>
      </w:r>
      <w:r w:rsidRPr="00460BEF">
        <w:rPr>
          <w:b/>
          <w:bCs/>
        </w:rPr>
        <w:t>[1]</w:t>
      </w:r>
      <w:r w:rsidRPr="00460BEF">
        <w:t xml:space="preserve">. Gently pipette up and down 3 to 4 times to mix thoroughly </w:t>
      </w:r>
      <w:r w:rsidRPr="00460BEF">
        <w:rPr>
          <w:b/>
          <w:bCs/>
        </w:rPr>
        <w:t>[2]</w:t>
      </w:r>
      <w:r w:rsidRPr="00460BEF">
        <w:t>.</w:t>
      </w:r>
    </w:p>
    <w:p w14:paraId="3372EABF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2.25 microliters of transfection reagent into a fresh tube containing 38 microliters of serum-free Dulbecco’s Modified Eagle Medium.</w:t>
      </w:r>
    </w:p>
    <w:p w14:paraId="5AA48112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up and down multiple times to mix the diluted transfection reagent.</w:t>
      </w:r>
    </w:p>
    <w:p w14:paraId="53ED6A3C" w14:textId="77777777" w:rsidR="0048639B" w:rsidRPr="00460BEF" w:rsidRDefault="0048639B" w:rsidP="0048639B">
      <w:pPr>
        <w:pStyle w:val="ShotDescription"/>
        <w:ind w:firstLine="0"/>
      </w:pPr>
    </w:p>
    <w:p w14:paraId="73F867A7" w14:textId="6E457CEC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Immediately add the diluted transfection reagent to the diluted DNA solution all at once </w:t>
      </w:r>
      <w:r w:rsidRPr="00460BEF">
        <w:rPr>
          <w:b/>
          <w:bCs/>
        </w:rPr>
        <w:t>[1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 xml:space="preserve">. </w:t>
      </w:r>
    </w:p>
    <w:p w14:paraId="1BAD62E3" w14:textId="6F7CB9CE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pouring the diluted transfection reagent into the DNA solution tube in a single motion.</w:t>
      </w:r>
      <w:r w:rsidRPr="00460BEF">
        <w:t xml:space="preserve"> </w:t>
      </w:r>
      <w:r w:rsidRPr="00460BEF">
        <w:rPr>
          <w:b/>
          <w:bCs/>
        </w:rPr>
        <w:t xml:space="preserve">TXT: </w:t>
      </w:r>
      <w:r w:rsidRPr="00460BEF">
        <w:rPr>
          <w:b/>
          <w:bCs/>
        </w:rPr>
        <w:t xml:space="preserve">Do not mix in the reverse order </w:t>
      </w:r>
    </w:p>
    <w:p w14:paraId="1D8CE425" w14:textId="77777777" w:rsidR="0048639B" w:rsidRPr="00460BEF" w:rsidRDefault="0048639B" w:rsidP="0048639B">
      <w:pPr>
        <w:pStyle w:val="ShotDescription"/>
        <w:ind w:firstLine="0"/>
      </w:pPr>
    </w:p>
    <w:p w14:paraId="4775BDB4" w14:textId="2769FA2E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>Now,</w:t>
      </w:r>
      <w:r w:rsidRPr="00460BEF">
        <w:t xml:space="preserve"> briefly vortex to mix </w:t>
      </w:r>
      <w:r w:rsidRPr="00460BEF">
        <w:t xml:space="preserve">the contents </w:t>
      </w:r>
      <w:r w:rsidRPr="00460BEF">
        <w:rPr>
          <w:b/>
          <w:bCs/>
        </w:rPr>
        <w:t>[1]</w:t>
      </w:r>
      <w:r w:rsidRPr="00460BEF">
        <w:t xml:space="preserve"> and</w:t>
      </w:r>
      <w:r w:rsidRPr="00460BEF">
        <w:t xml:space="preserve"> </w:t>
      </w:r>
      <w:r w:rsidRPr="00460BEF">
        <w:t>i</w:t>
      </w:r>
      <w:r w:rsidRPr="00460BEF">
        <w:t xml:space="preserve">ncubate the solution at room temperature for 10 to 15 minutes to allow the transfection and DNA complexes to form </w:t>
      </w:r>
      <w:r w:rsidRPr="00460BEF">
        <w:rPr>
          <w:b/>
          <w:bCs/>
        </w:rPr>
        <w:t>[2]</w:t>
      </w:r>
      <w:r w:rsidRPr="00460BEF">
        <w:t xml:space="preserve">. </w:t>
      </w:r>
    </w:p>
    <w:p w14:paraId="0AFB6E4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mixing the combined solution by pipetting or briefly vortexing.</w:t>
      </w:r>
    </w:p>
    <w:p w14:paraId="6AC30D28" w14:textId="5C6566C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placing the tube on the benchtop at room temperature with a visible timer for incubation.</w:t>
      </w:r>
      <w:r w:rsidRPr="00460BEF">
        <w:rPr>
          <w:b/>
          <w:bCs/>
        </w:rPr>
        <w:t xml:space="preserve"> TXT: </w:t>
      </w:r>
      <w:r w:rsidRPr="00460BEF">
        <w:rPr>
          <w:b/>
          <w:bCs/>
        </w:rPr>
        <w:t>Use the complex within 20 minutes of preparation</w:t>
      </w:r>
    </w:p>
    <w:p w14:paraId="53F0DA66" w14:textId="77777777" w:rsidR="0048639B" w:rsidRPr="00460BEF" w:rsidRDefault="0048639B" w:rsidP="0048639B">
      <w:pPr>
        <w:pStyle w:val="Narration"/>
        <w:ind w:firstLine="0"/>
      </w:pPr>
    </w:p>
    <w:p w14:paraId="49537B0A" w14:textId="3D99837D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t xml:space="preserve">Add 50 microliters of the transfection and DNA complex dropwise onto the medium in each well </w:t>
      </w:r>
      <w:r w:rsidRPr="00460BEF">
        <w:rPr>
          <w:b/>
          <w:bCs/>
        </w:rPr>
        <w:t>[1]</w:t>
      </w:r>
      <w:r w:rsidRPr="00460BEF">
        <w:t xml:space="preserve"> </w:t>
      </w:r>
      <w:r w:rsidRPr="00460BEF">
        <w:t>and g</w:t>
      </w:r>
      <w:r w:rsidRPr="00460BEF">
        <w:t xml:space="preserve">ently swirl the plate to homogenize the mixture </w:t>
      </w:r>
      <w:r w:rsidRPr="00460BEF">
        <w:rPr>
          <w:b/>
          <w:bCs/>
        </w:rPr>
        <w:t>[2]</w:t>
      </w:r>
      <w:r w:rsidRPr="00460BEF">
        <w:t>.</w:t>
      </w:r>
    </w:p>
    <w:p w14:paraId="22A3FD3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pipetting 50 microliters of the transfection and DNA solution dropwise into each well of the 12-well plate.</w:t>
      </w:r>
    </w:p>
    <w:p w14:paraId="0836AF08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gently swirling the 12-well plate to distribute the transfection complex evenly.</w:t>
      </w:r>
    </w:p>
    <w:p w14:paraId="14E3F0D3" w14:textId="77777777" w:rsidR="0048639B" w:rsidRPr="00460BEF" w:rsidRDefault="0048639B" w:rsidP="0048639B">
      <w:pPr>
        <w:pStyle w:val="ShotDescription"/>
        <w:ind w:firstLine="0"/>
      </w:pPr>
    </w:p>
    <w:p w14:paraId="34E57D47" w14:textId="0FBA9884" w:rsidR="0048639B" w:rsidRPr="00460BEF" w:rsidRDefault="0048639B" w:rsidP="0048639B">
      <w:pPr>
        <w:pStyle w:val="Narration"/>
        <w:numPr>
          <w:ilvl w:val="1"/>
          <w:numId w:val="45"/>
        </w:numPr>
      </w:pPr>
      <w:r w:rsidRPr="00460BEF">
        <w:lastRenderedPageBreak/>
        <w:t>Finally, after</w:t>
      </w:r>
      <w:r w:rsidRPr="00460BEF">
        <w:t xml:space="preserve"> 6 hours, replace the medium with fresh D</w:t>
      </w:r>
      <w:r w:rsidRPr="00460BEF">
        <w:t>MEM</w:t>
      </w:r>
      <w:r w:rsidRPr="00460BEF">
        <w:t xml:space="preserve"> containing 1 millimolar lactyl-lysine </w:t>
      </w:r>
      <w:r w:rsidRPr="00460BEF">
        <w:rPr>
          <w:b/>
          <w:bCs/>
        </w:rPr>
        <w:t>[1]</w:t>
      </w:r>
      <w:r w:rsidRPr="00460BEF">
        <w:t xml:space="preserve"> </w:t>
      </w:r>
      <w:r w:rsidRPr="00460BEF">
        <w:t>and c</w:t>
      </w:r>
      <w:r w:rsidRPr="00460BEF">
        <w:t xml:space="preserve">ulture the cells for 24 to 48 hours </w:t>
      </w:r>
      <w:r w:rsidRPr="00460BEF">
        <w:rPr>
          <w:b/>
          <w:bCs/>
        </w:rPr>
        <w:t>[2</w:t>
      </w:r>
      <w:r w:rsidRPr="00460BEF">
        <w:rPr>
          <w:b/>
          <w:bCs/>
        </w:rPr>
        <w:t>-TXT</w:t>
      </w:r>
      <w:r w:rsidRPr="00460BEF">
        <w:rPr>
          <w:b/>
          <w:bCs/>
        </w:rPr>
        <w:t>]</w:t>
      </w:r>
      <w:r w:rsidRPr="00460BEF">
        <w:t>.</w:t>
      </w:r>
    </w:p>
    <w:p w14:paraId="6303EF8C" w14:textId="77777777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aspirating the medium from each well and adding fresh Dulbecco’s Modified Eagle Medium with 1 millimolar Klac.</w:t>
      </w:r>
    </w:p>
    <w:p w14:paraId="2909B723" w14:textId="11B63975" w:rsidR="0048639B" w:rsidRPr="00460BEF" w:rsidRDefault="0048639B" w:rsidP="0048639B">
      <w:pPr>
        <w:pStyle w:val="ShotDescription"/>
        <w:numPr>
          <w:ilvl w:val="2"/>
          <w:numId w:val="45"/>
        </w:numPr>
      </w:pPr>
      <w:r w:rsidRPr="00460BEF">
        <w:t>Talent returning the plate to the incubator for continued culture.</w:t>
      </w:r>
      <w:r w:rsidRPr="00460BEF">
        <w:t xml:space="preserve"> </w:t>
      </w:r>
      <w:r w:rsidRPr="00460BEF">
        <w:rPr>
          <w:b/>
          <w:bCs/>
        </w:rPr>
        <w:t xml:space="preserve">TXT: Purify and </w:t>
      </w:r>
      <w:r w:rsidRPr="00460BEF">
        <w:rPr>
          <w:b/>
          <w:bCs/>
        </w:rPr>
        <w:t>characteriz</w:t>
      </w:r>
      <w:r w:rsidRPr="00460BEF">
        <w:rPr>
          <w:b/>
          <w:bCs/>
        </w:rPr>
        <w:t>e</w:t>
      </w:r>
      <w:r w:rsidRPr="00460BEF">
        <w:rPr>
          <w:b/>
          <w:bCs/>
        </w:rPr>
        <w:t xml:space="preserve"> the lactylated protein</w:t>
      </w:r>
    </w:p>
    <w:p w14:paraId="74C3750E" w14:textId="77777777" w:rsidR="0048639B" w:rsidRPr="00B65FA8" w:rsidRDefault="0048639B" w:rsidP="0048639B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9689C4F" w14:textId="3BCE80B4" w:rsidR="00495959" w:rsidRPr="00460BE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ascii="Calibri" w:hAnsi="Calibri" w:cs="Calibri"/>
        </w:rPr>
      </w:pPr>
      <w:r w:rsidRPr="00460BEF">
        <w:rPr>
          <w:rFonts w:ascii="Calibri" w:hAnsi="Calibri" w:cs="Calibri"/>
        </w:rPr>
        <w:br w:type="page"/>
      </w:r>
    </w:p>
    <w:p w14:paraId="12FDC79E" w14:textId="59861F38" w:rsidR="00495959" w:rsidRPr="00460BEF" w:rsidRDefault="00495959" w:rsidP="00495959">
      <w:pPr>
        <w:pStyle w:val="Heading1"/>
        <w:rPr>
          <w:rFonts w:ascii="Calibri" w:hAnsi="Calibri" w:cs="Calibri"/>
        </w:rPr>
      </w:pPr>
      <w:r w:rsidRPr="00460BEF">
        <w:rPr>
          <w:rFonts w:ascii="Calibri" w:hAnsi="Calibri" w:cs="Calibri"/>
        </w:rPr>
        <w:lastRenderedPageBreak/>
        <w:t>Results</w:t>
      </w:r>
    </w:p>
    <w:p w14:paraId="2CDFC666" w14:textId="77777777" w:rsidR="00495959" w:rsidRPr="00460BEF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r w:rsidRPr="00460BEF">
        <w:rPr>
          <w:rFonts w:ascii="Calibri" w:eastAsia="Times New Roman" w:hAnsi="Calibri" w:cs="Calibri"/>
          <w:b/>
        </w:rPr>
        <w:t>Please review this section to make sure that it accurately reflects your findings.</w:t>
      </w:r>
    </w:p>
    <w:p w14:paraId="2344A4C9" w14:textId="3EDC8CE0" w:rsidR="005E27DD" w:rsidRPr="00460BEF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</w:rPr>
        <w:t xml:space="preserve">This section </w:t>
      </w:r>
      <w:r w:rsidRPr="00460BEF">
        <w:rPr>
          <w:rFonts w:ascii="Calibri" w:eastAsia="Times New Roman" w:hAnsi="Calibri" w:cs="Calibri"/>
          <w:b/>
          <w:bCs/>
        </w:rPr>
        <w:t>will not be recorded</w:t>
      </w:r>
      <w:r w:rsidRPr="00460BEF">
        <w:rPr>
          <w:rFonts w:ascii="Calibri" w:eastAsia="Times New Roman" w:hAnsi="Calibri" w:cs="Calibri"/>
        </w:rPr>
        <w:t xml:space="preserve"> by the videographer. It only includes </w:t>
      </w:r>
      <w:r w:rsidR="00495959" w:rsidRPr="00460BEF">
        <w:rPr>
          <w:rFonts w:ascii="Calibri" w:eastAsia="Times New Roman" w:hAnsi="Calibri" w:cs="Calibri"/>
        </w:rPr>
        <w:t>the figures/tables from your manuscript</w:t>
      </w:r>
      <w:r w:rsidRPr="00460BEF">
        <w:rPr>
          <w:rFonts w:ascii="Calibri" w:eastAsia="Times New Roman" w:hAnsi="Calibri" w:cs="Calibri"/>
        </w:rPr>
        <w:t xml:space="preserve"> (called LAB MEDIA). </w:t>
      </w:r>
    </w:p>
    <w:p w14:paraId="0031E7AF" w14:textId="7F52D2D7" w:rsidR="00495959" w:rsidRPr="00460BEF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</w:rPr>
        <w:t xml:space="preserve">Use Track Changes when making edits or revisions. Ensure the voiceover length is below 200 words. Current word count: </w:t>
      </w:r>
      <w:r w:rsidR="00460BEF" w:rsidRPr="00460BEF">
        <w:rPr>
          <w:rFonts w:ascii="Calibri" w:eastAsia="Times New Roman" w:hAnsi="Calibri" w:cs="Calibri"/>
          <w:bCs/>
        </w:rPr>
        <w:t>155</w:t>
      </w:r>
      <w:r w:rsidRPr="00460BEF">
        <w:rPr>
          <w:rFonts w:ascii="Calibri" w:eastAsia="Times New Roman" w:hAnsi="Calibri" w:cs="Calibri"/>
          <w:bCs/>
        </w:rPr>
        <w:t>.</w:t>
      </w:r>
    </w:p>
    <w:p w14:paraId="51EE59F9" w14:textId="77777777" w:rsidR="00495959" w:rsidRPr="00460BEF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460BEF">
        <w:rPr>
          <w:rFonts w:ascii="Calibri" w:eastAsia="Times New Roman" w:hAnsi="Calibri" w:cs="Calibri"/>
          <w:bCs/>
        </w:rPr>
        <w:t xml:space="preserve">Please note that the video </w:t>
      </w:r>
      <w:r w:rsidRPr="00460BEF">
        <w:rPr>
          <w:rFonts w:ascii="Calibri" w:eastAsia="Times New Roman" w:hAnsi="Calibri" w:cs="Calibri"/>
          <w:b/>
        </w:rPr>
        <w:t xml:space="preserve">cannot </w:t>
      </w:r>
      <w:r w:rsidRPr="00460BEF">
        <w:rPr>
          <w:rFonts w:ascii="Calibri" w:eastAsia="Times New Roman" w:hAnsi="Calibri" w:cs="Calibri"/>
          <w:bCs/>
        </w:rPr>
        <w:t xml:space="preserve">include </w:t>
      </w:r>
      <w:r w:rsidRPr="00460BEF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460BEF">
        <w:rPr>
          <w:rFonts w:ascii="Calibri" w:eastAsia="Times New Roman" w:hAnsi="Calibri" w:cs="Calibri"/>
          <w:bCs/>
        </w:rPr>
        <w:t>.</w:t>
      </w:r>
    </w:p>
    <w:p w14:paraId="7A4F1842" w14:textId="77777777" w:rsidR="00495959" w:rsidRPr="00460BEF" w:rsidRDefault="00495959" w:rsidP="00495959">
      <w:pPr>
        <w:ind w:left="360"/>
        <w:outlineLvl w:val="0"/>
        <w:rPr>
          <w:rFonts w:ascii="Calibri" w:hAnsi="Calibri" w:cs="Calibri"/>
          <w:lang w:eastAsia="zh-TW"/>
        </w:rPr>
      </w:pPr>
    </w:p>
    <w:p w14:paraId="476287CC" w14:textId="6BF85A06" w:rsidR="00495959" w:rsidRPr="00460BEF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ascii="Calibri" w:hAnsi="Calibri" w:cs="Calibri"/>
          <w:lang w:eastAsia="zh-TW"/>
        </w:rPr>
      </w:pPr>
      <w:r w:rsidRPr="00460BEF">
        <w:rPr>
          <w:rFonts w:ascii="Calibri" w:hAnsi="Calibri" w:cs="Calibri"/>
          <w:b/>
        </w:rPr>
        <w:t>R</w:t>
      </w:r>
      <w:commentRangeStart w:id="3"/>
      <w:r w:rsidRPr="00460BEF">
        <w:rPr>
          <w:rFonts w:ascii="Calibri" w:hAnsi="Calibri" w:cs="Calibri"/>
          <w:b/>
        </w:rPr>
        <w:t>esul</w:t>
      </w:r>
      <w:commentRangeEnd w:id="3"/>
      <w:r w:rsidR="000B38CD" w:rsidRPr="00460BEF">
        <w:rPr>
          <w:rStyle w:val="CommentReference"/>
          <w:rFonts w:ascii="Calibri" w:hAnsi="Calibri" w:cs="Calibri"/>
          <w:b/>
          <w:sz w:val="24"/>
          <w:szCs w:val="24"/>
        </w:rPr>
        <w:commentReference w:id="3"/>
      </w:r>
      <w:r w:rsidRPr="00460BEF">
        <w:rPr>
          <w:rFonts w:ascii="Calibri" w:hAnsi="Calibri" w:cs="Calibri"/>
          <w:b/>
        </w:rPr>
        <w:t xml:space="preserve">ts </w:t>
      </w:r>
    </w:p>
    <w:p w14:paraId="1C654D1D" w14:textId="77777777" w:rsidR="00985FE6" w:rsidRPr="00460BEF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EBF2980" w14:textId="624EF359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In </w:t>
      </w:r>
      <w:r w:rsidRPr="00460BEF">
        <w:rPr>
          <w:i/>
          <w:iCs/>
        </w:rPr>
        <w:t>Escherichia coli</w:t>
      </w:r>
      <w:r w:rsidRPr="00460BEF">
        <w:t>, full-length human enolase 1 containing lysine lactylation at position 89</w:t>
      </w:r>
      <w:r w:rsidRPr="00460BEF">
        <w:t xml:space="preserve"> </w:t>
      </w:r>
      <w:r w:rsidRPr="00460BEF">
        <w:t xml:space="preserve">was produced when 1 millimolar </w:t>
      </w:r>
      <w:r w:rsidRPr="00460BEF">
        <w:t>lactyl-lysine</w:t>
      </w:r>
      <w:r w:rsidRPr="00460BEF">
        <w:t xml:space="preserve"> was added to the growth medium </w:t>
      </w:r>
      <w:r w:rsidRPr="00460BEF">
        <w:rPr>
          <w:b/>
        </w:rPr>
        <w:t>[1</w:t>
      </w:r>
      <w:r w:rsidR="00460BEF" w:rsidRPr="00460BEF">
        <w:rPr>
          <w:b/>
        </w:rPr>
        <w:t>-TXT</w:t>
      </w:r>
      <w:r w:rsidRPr="00460BEF">
        <w:rPr>
          <w:b/>
        </w:rPr>
        <w:t>]</w:t>
      </w:r>
      <w:r w:rsidR="00460BEF" w:rsidRPr="00460BEF">
        <w:t>.</w:t>
      </w:r>
    </w:p>
    <w:p w14:paraId="16A7FC67" w14:textId="6D8768B6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1A. </w:t>
      </w:r>
      <w:r w:rsidRPr="00460BEF">
        <w:rPr>
          <w:i/>
          <w:iCs/>
          <w:color w:val="3333FF"/>
        </w:rPr>
        <w:t xml:space="preserve">Video editor: Highlight the band </w:t>
      </w:r>
      <w:r w:rsidR="00460BEF" w:rsidRPr="00460BEF">
        <w:rPr>
          <w:i/>
          <w:iCs/>
          <w:color w:val="3333FF"/>
        </w:rPr>
        <w:t>in</w:t>
      </w:r>
      <w:r w:rsidRPr="00460BEF">
        <w:rPr>
          <w:i/>
          <w:iCs/>
          <w:color w:val="3333FF"/>
        </w:rPr>
        <w:t xml:space="preserve"> the -</w:t>
      </w:r>
      <w:r w:rsidR="00460BEF" w:rsidRPr="00460BEF">
        <w:rPr>
          <w:i/>
          <w:iCs/>
          <w:color w:val="3333FF"/>
        </w:rPr>
        <w:t>89</w:t>
      </w:r>
      <w:r w:rsidRPr="00460BEF">
        <w:rPr>
          <w:i/>
          <w:iCs/>
          <w:color w:val="3333FF"/>
        </w:rPr>
        <w:t xml:space="preserve">Klac </w:t>
      </w:r>
      <w:r w:rsidR="00460BEF" w:rsidRPr="00460BEF">
        <w:rPr>
          <w:i/>
          <w:iCs/>
          <w:color w:val="3333FF"/>
        </w:rPr>
        <w:t>lane which is pointed by the arrowhead</w:t>
      </w:r>
      <w:r w:rsidRPr="00460BEF">
        <w:t>.</w:t>
      </w:r>
      <w:r w:rsidR="00460BEF" w:rsidRPr="00460BEF">
        <w:t xml:space="preserve"> </w:t>
      </w:r>
      <w:r w:rsidR="00460BEF" w:rsidRPr="00460BEF">
        <w:rPr>
          <w:b/>
          <w:bCs/>
        </w:rPr>
        <w:t xml:space="preserve">TXT: </w:t>
      </w:r>
      <w:r w:rsidR="00460BEF" w:rsidRPr="00460BEF">
        <w:rPr>
          <w:b/>
          <w:bCs/>
        </w:rPr>
        <w:t>hENO1-89Klac</w:t>
      </w:r>
      <w:r w:rsidR="00460BEF" w:rsidRPr="00460BEF">
        <w:rPr>
          <w:b/>
          <w:bCs/>
        </w:rPr>
        <w:t xml:space="preserve">: Human Enolase </w:t>
      </w:r>
      <w:r w:rsidR="00460BEF" w:rsidRPr="00460BEF">
        <w:rPr>
          <w:b/>
          <w:bCs/>
        </w:rPr>
        <w:t xml:space="preserve">1 containing </w:t>
      </w:r>
      <w:r w:rsidR="00460BEF" w:rsidRPr="00460BEF">
        <w:rPr>
          <w:b/>
          <w:bCs/>
        </w:rPr>
        <w:t>Lysine La</w:t>
      </w:r>
      <w:r w:rsidR="00460BEF" w:rsidRPr="00460BEF">
        <w:rPr>
          <w:b/>
          <w:bCs/>
        </w:rPr>
        <w:t>ctylation at position 89</w:t>
      </w:r>
    </w:p>
    <w:p w14:paraId="73879CB3" w14:textId="77777777" w:rsidR="00460BEF" w:rsidRPr="00460BEF" w:rsidRDefault="00460BEF" w:rsidP="00460BEF">
      <w:pPr>
        <w:pStyle w:val="Narration"/>
        <w:ind w:firstLine="0"/>
      </w:pPr>
    </w:p>
    <w:p w14:paraId="4280CF0E" w14:textId="23C2641E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Immunoblotting confirmed the presence of full-length hENO1-89Klac using anti-His tag </w:t>
      </w:r>
      <w:r w:rsidRPr="00460BEF">
        <w:rPr>
          <w:b/>
        </w:rPr>
        <w:t>[1]</w:t>
      </w:r>
      <w:r w:rsidRPr="00460BEF">
        <w:t xml:space="preserve"> and anti-L-lactyl lysine antibodies </w:t>
      </w:r>
      <w:r w:rsidRPr="00460BEF">
        <w:rPr>
          <w:b/>
        </w:rPr>
        <w:t>[2]</w:t>
      </w:r>
      <w:r w:rsidRPr="00460BEF">
        <w:t>.</w:t>
      </w:r>
    </w:p>
    <w:p w14:paraId="62942CF7" w14:textId="0D7AB52F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>LAB MEDIA: Figure 1B</w:t>
      </w:r>
      <w:r w:rsidRPr="00460BEF">
        <w:rPr>
          <w:i/>
          <w:iCs/>
          <w:color w:val="3333FF"/>
        </w:rPr>
        <w:t xml:space="preserve">. Video editor: Highlight the band in the 89Klac lane that is </w:t>
      </w:r>
      <w:r w:rsidR="00460BEF" w:rsidRPr="00460BEF">
        <w:rPr>
          <w:i/>
          <w:iCs/>
          <w:color w:val="3333FF"/>
        </w:rPr>
        <w:t>pointed by the arrowhead</w:t>
      </w:r>
      <w:r w:rsidRPr="00460BEF">
        <w:t>.</w:t>
      </w:r>
    </w:p>
    <w:p w14:paraId="698DFA9C" w14:textId="38C9EFA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1C. </w:t>
      </w:r>
      <w:r w:rsidRPr="00460BEF">
        <w:rPr>
          <w:i/>
          <w:iCs/>
          <w:color w:val="3333FF"/>
        </w:rPr>
        <w:t xml:space="preserve">Video editor: Highlight the strong band in the 89Klac lane that is </w:t>
      </w:r>
      <w:r w:rsidR="00460BEF" w:rsidRPr="00460BEF">
        <w:rPr>
          <w:i/>
          <w:iCs/>
          <w:color w:val="3333FF"/>
        </w:rPr>
        <w:t>pointed by the arrowhead</w:t>
      </w:r>
      <w:r w:rsidRPr="00460BEF">
        <w:t>.</w:t>
      </w:r>
    </w:p>
    <w:p w14:paraId="06D42EAF" w14:textId="77777777" w:rsidR="0048639B" w:rsidRPr="00460BEF" w:rsidRDefault="0048639B" w:rsidP="0048639B">
      <w:pPr>
        <w:rPr>
          <w:rFonts w:ascii="Calibri" w:hAnsi="Calibri" w:cs="Calibri"/>
        </w:rPr>
      </w:pPr>
    </w:p>
    <w:p w14:paraId="150F944B" w14:textId="7B2DD12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Electrospray ionization time-of-flight mass spectrometry revealed a dominant peak at 48178 Daltons, matching the expected mass of hENO1-89Klac lacking the initiating methionine </w:t>
      </w:r>
      <w:r w:rsidRPr="00460BEF">
        <w:rPr>
          <w:b/>
        </w:rPr>
        <w:t>[1]</w:t>
      </w:r>
      <w:r w:rsidRPr="00460BEF">
        <w:t>.</w:t>
      </w:r>
    </w:p>
    <w:p w14:paraId="11B8B4E0" w14:textId="18FA11B3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2A. </w:t>
      </w:r>
      <w:r w:rsidRPr="00460BEF">
        <w:rPr>
          <w:i/>
          <w:iCs/>
          <w:color w:val="3333FF"/>
        </w:rPr>
        <w:t>Video editor: Highlight the tallest peak at 48178.00 on the mass spectrum, labelled as hENO1-89Klac-Met</w:t>
      </w:r>
      <w:r w:rsidR="00460BEF" w:rsidRPr="00460BEF">
        <w:rPr>
          <w:i/>
          <w:iCs/>
          <w:color w:val="3333FF"/>
        </w:rPr>
        <w:t>+</w:t>
      </w:r>
      <w:r w:rsidRPr="00460BEF">
        <w:rPr>
          <w:i/>
          <w:iCs/>
          <w:color w:val="3333FF"/>
        </w:rPr>
        <w:t>.</w:t>
      </w:r>
    </w:p>
    <w:p w14:paraId="75FFAE9E" w14:textId="77777777" w:rsidR="0048639B" w:rsidRPr="00460BEF" w:rsidRDefault="0048639B" w:rsidP="0048639B">
      <w:pPr>
        <w:rPr>
          <w:rFonts w:ascii="Calibri" w:hAnsi="Calibri" w:cs="Calibri"/>
        </w:rPr>
      </w:pPr>
    </w:p>
    <w:p w14:paraId="6CDADAE8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Tandem mass spectrometry of the tryptic digest confirmed site-specific incorporation of Klac at residue 89 through the presence of a complete b- and y-ion series mapping to the modified peptide </w:t>
      </w:r>
      <w:r w:rsidRPr="00460BEF">
        <w:rPr>
          <w:b/>
        </w:rPr>
        <w:t>[1]</w:t>
      </w:r>
      <w:r w:rsidRPr="00460BEF">
        <w:t>.</w:t>
      </w:r>
    </w:p>
    <w:p w14:paraId="230CEBB2" w14:textId="788442A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2B.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>U in red font</w:t>
      </w:r>
      <w:r w:rsidRPr="00460BEF">
        <w:t>.</w:t>
      </w:r>
    </w:p>
    <w:p w14:paraId="41BAD76B" w14:textId="77777777" w:rsidR="0048639B" w:rsidRPr="00460BEF" w:rsidRDefault="0048639B" w:rsidP="0048639B">
      <w:pPr>
        <w:rPr>
          <w:rFonts w:ascii="Calibri" w:hAnsi="Calibri" w:cs="Calibri"/>
        </w:rPr>
      </w:pPr>
    </w:p>
    <w:p w14:paraId="37E6EFD9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lastRenderedPageBreak/>
        <w:t xml:space="preserve">In mammalian HEK293T cells, fluorescence microscopy showed strong sfGFP expression throughout the cells when Klac was added for 24 hours </w:t>
      </w:r>
      <w:r w:rsidRPr="00460BEF">
        <w:rPr>
          <w:b/>
        </w:rPr>
        <w:t>[1]</w:t>
      </w:r>
      <w:r w:rsidRPr="00460BEF">
        <w:t xml:space="preserve"> and 48 hours </w:t>
      </w:r>
      <w:r w:rsidRPr="00460BEF">
        <w:rPr>
          <w:b/>
        </w:rPr>
        <w:t>[2]</w:t>
      </w:r>
      <w:r w:rsidRPr="00460BEF">
        <w:t xml:space="preserve">, while no fluorescence was observed without Klac supplementation </w:t>
      </w:r>
      <w:r w:rsidRPr="00460BEF">
        <w:rPr>
          <w:b/>
        </w:rPr>
        <w:t>[3]</w:t>
      </w:r>
      <w:r w:rsidRPr="00460BEF">
        <w:t>.</w:t>
      </w:r>
    </w:p>
    <w:p w14:paraId="318C38B7" w14:textId="31A2BB51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 xml:space="preserve">green </w:t>
      </w:r>
      <w:r w:rsidRPr="00460BEF">
        <w:rPr>
          <w:i/>
          <w:iCs/>
          <w:color w:val="3333FF"/>
        </w:rPr>
        <w:t>fluorescent cells in the +Klac panel at 24 hours</w:t>
      </w:r>
      <w:r w:rsidRPr="00460BEF">
        <w:t>.</w:t>
      </w:r>
    </w:p>
    <w:p w14:paraId="6B6898FF" w14:textId="72750949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Highlight the </w:t>
      </w:r>
      <w:r w:rsidR="00460BEF" w:rsidRPr="00460BEF">
        <w:rPr>
          <w:i/>
          <w:iCs/>
          <w:color w:val="3333FF"/>
        </w:rPr>
        <w:t xml:space="preserve">green </w:t>
      </w:r>
      <w:r w:rsidRPr="00460BEF">
        <w:rPr>
          <w:i/>
          <w:iCs/>
          <w:color w:val="3333FF"/>
        </w:rPr>
        <w:t>fluorescent cells in the +Klac panel at 48 hours</w:t>
      </w:r>
      <w:r w:rsidRPr="00460BEF">
        <w:t>.</w:t>
      </w:r>
    </w:p>
    <w:p w14:paraId="26C26AA5" w14:textId="0ABF5E3D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3A. </w:t>
      </w:r>
      <w:r w:rsidRPr="00460BEF">
        <w:rPr>
          <w:i/>
          <w:iCs/>
          <w:color w:val="3333FF"/>
        </w:rPr>
        <w:t xml:space="preserve">Video editor: Show the dark panels in the -Klac </w:t>
      </w:r>
      <w:r w:rsidR="00460BEF" w:rsidRPr="00460BEF">
        <w:rPr>
          <w:i/>
          <w:iCs/>
          <w:color w:val="3333FF"/>
        </w:rPr>
        <w:t>column</w:t>
      </w:r>
      <w:r w:rsidRPr="00460BEF">
        <w:t>.</w:t>
      </w:r>
    </w:p>
    <w:p w14:paraId="0B820719" w14:textId="77777777" w:rsidR="0048639B" w:rsidRPr="00460BEF" w:rsidRDefault="0048639B" w:rsidP="0048639B">
      <w:pPr>
        <w:rPr>
          <w:rFonts w:ascii="Calibri" w:hAnsi="Calibri" w:cs="Calibri"/>
        </w:rPr>
      </w:pPr>
    </w:p>
    <w:p w14:paraId="165704AE" w14:textId="77777777" w:rsidR="0048639B" w:rsidRPr="00460BEF" w:rsidRDefault="0048639B" w:rsidP="00460BEF">
      <w:pPr>
        <w:pStyle w:val="Narration"/>
        <w:numPr>
          <w:ilvl w:val="1"/>
          <w:numId w:val="45"/>
        </w:numPr>
      </w:pPr>
      <w:r w:rsidRPr="00460BEF">
        <w:t xml:space="preserve">Flow cytometry revealed that approximately 31% of cells expressed sfGFP after 24 hours </w:t>
      </w:r>
      <w:r w:rsidRPr="00460BEF">
        <w:rPr>
          <w:b/>
        </w:rPr>
        <w:t>[1]</w:t>
      </w:r>
      <w:r w:rsidRPr="00460BEF">
        <w:t xml:space="preserve">, increasing to about 37% after 48 hours of Klac supplementation </w:t>
      </w:r>
      <w:r w:rsidRPr="00460BEF">
        <w:rPr>
          <w:b/>
        </w:rPr>
        <w:t>[2]</w:t>
      </w:r>
      <w:r w:rsidRPr="00460BEF">
        <w:t>.</w:t>
      </w:r>
    </w:p>
    <w:p w14:paraId="235B3C56" w14:textId="77777777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3B. </w:t>
      </w:r>
      <w:r w:rsidRPr="00460BEF">
        <w:rPr>
          <w:i/>
          <w:iCs/>
          <w:color w:val="3333FF"/>
        </w:rPr>
        <w:t>Video editor: Highlight the boxed region showing 31.1% GFP+ cells in the +Klac 24-hour panel</w:t>
      </w:r>
      <w:r w:rsidRPr="00460BEF">
        <w:t>.</w:t>
      </w:r>
    </w:p>
    <w:p w14:paraId="7E2680C3" w14:textId="77777777" w:rsidR="0048639B" w:rsidRPr="00460BEF" w:rsidRDefault="0048639B" w:rsidP="00460BEF">
      <w:pPr>
        <w:pStyle w:val="ShotDescription"/>
        <w:numPr>
          <w:ilvl w:val="2"/>
          <w:numId w:val="45"/>
        </w:numPr>
      </w:pPr>
      <w:r w:rsidRPr="00460BEF">
        <w:t xml:space="preserve">LAB MEDIA: Figure 3B. </w:t>
      </w:r>
      <w:r w:rsidRPr="00460BEF">
        <w:rPr>
          <w:i/>
          <w:iCs/>
          <w:color w:val="3333FF"/>
        </w:rPr>
        <w:t>Video editor: Highlight the boxed region showing 37.4% GFP+ cells in the +Klac 48-hour panel</w:t>
      </w:r>
      <w:r w:rsidRPr="00460BEF">
        <w:t>.</w:t>
      </w:r>
    </w:p>
    <w:sectPr w:rsidR="0048639B" w:rsidRPr="00460BEF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A21B" w14:textId="77777777" w:rsidR="00FD07EB" w:rsidRDefault="00FD07EB">
      <w:r>
        <w:separator/>
      </w:r>
    </w:p>
    <w:p w14:paraId="432492EA" w14:textId="77777777" w:rsidR="00FD07EB" w:rsidRDefault="00FD07EB"/>
  </w:endnote>
  <w:endnote w:type="continuationSeparator" w:id="0">
    <w:p w14:paraId="3FD1A37C" w14:textId="77777777" w:rsidR="00FD07EB" w:rsidRDefault="00FD07EB">
      <w:r>
        <w:continuationSeparator/>
      </w:r>
    </w:p>
    <w:p w14:paraId="6879A0CA" w14:textId="77777777" w:rsidR="00FD07EB" w:rsidRDefault="00FD07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0E7C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63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63BCA" w14:textId="77777777" w:rsidR="00FD07EB" w:rsidRDefault="00FD07EB">
      <w:r>
        <w:separator/>
      </w:r>
    </w:p>
    <w:p w14:paraId="2FE06D54" w14:textId="77777777" w:rsidR="00FD07EB" w:rsidRDefault="00FD07EB"/>
  </w:footnote>
  <w:footnote w:type="continuationSeparator" w:id="0">
    <w:p w14:paraId="54EBC221" w14:textId="77777777" w:rsidR="00FD07EB" w:rsidRDefault="00FD07EB">
      <w:r>
        <w:continuationSeparator/>
      </w:r>
    </w:p>
    <w:p w14:paraId="73833DCF" w14:textId="77777777" w:rsidR="00FD07EB" w:rsidRDefault="00FD07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37293706" name="Picture 337293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BEF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639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19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FAA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281B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81A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07EB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863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863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863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863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863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863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379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E1890D4A3A94C488711049420766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3CD13-9EEA-48DA-81F2-5B961742C232}"/>
      </w:docPartPr>
      <w:docPartBody>
        <w:p w:rsidR="00000000" w:rsidRDefault="00660599" w:rsidP="00660599">
          <w:pPr>
            <w:pStyle w:val="5E1890D4A3A94C4887110494207662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60599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913ED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0381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1890D4A3A94C488711049420766264">
    <w:name w:val="5E1890D4A3A94C488711049420766264"/>
    <w:rsid w:val="0066059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45</cp:revision>
  <dcterms:created xsi:type="dcterms:W3CDTF">2025-09-12T12:20:00Z</dcterms:created>
  <dcterms:modified xsi:type="dcterms:W3CDTF">2026-02-06T06:26:00Z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