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56151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158A6">
        <w:rPr>
          <w:rFonts w:eastAsia="Times New Roman" w:cstheme="minorHAnsi"/>
          <w:b/>
        </w:rPr>
        <w:t>70204</w:t>
      </w:r>
    </w:p>
    <w:p w14:paraId="2F6924E5" w14:textId="0EC82FB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158A6">
        <w:rPr>
          <w:rFonts w:eastAsia="Times New Roman" w:cstheme="minorHAnsi"/>
          <w:b/>
        </w:rPr>
        <w:t>Poornima G</w:t>
      </w:r>
    </w:p>
    <w:p w14:paraId="6FB9233B" w14:textId="43CC1B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158A6" w:rsidRPr="009756A9">
          <w:rPr>
            <w:rStyle w:val="Hyperlink"/>
            <w:rFonts w:eastAsia="Times New Roman" w:cstheme="minorHAnsi"/>
            <w:b/>
          </w:rPr>
          <w:t>https://review.jove.com/account/file-uploader?src=21412268</w:t>
        </w:r>
      </w:hyperlink>
      <w:r w:rsidR="00E158A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3B29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158A6" w:rsidRPr="00E158A6">
        <w:rPr>
          <w:rStyle w:val="ArticleTitle"/>
          <w:rFonts w:cstheme="minorHAnsi"/>
        </w:rPr>
        <w:t xml:space="preserve">Colonization with Murine </w:t>
      </w:r>
      <w:r w:rsidR="00E158A6" w:rsidRPr="00E158A6">
        <w:rPr>
          <w:rStyle w:val="ArticleTitle"/>
          <w:rFonts w:cstheme="minorHAnsi"/>
          <w:i/>
          <w:iCs/>
        </w:rPr>
        <w:t>pks+ Escherichia coli</w:t>
      </w:r>
      <w:r w:rsidR="00E158A6" w:rsidRPr="00E158A6">
        <w:rPr>
          <w:rStyle w:val="ArticleTitle"/>
          <w:rFonts w:cstheme="minorHAnsi"/>
        </w:rPr>
        <w:t xml:space="preserve"> </w:t>
      </w:r>
      <w:r w:rsidR="00E158A6" w:rsidRPr="00E158A6">
        <w:rPr>
          <w:rStyle w:val="ArticleTitle"/>
          <w:rFonts w:cstheme="minorHAnsi"/>
        </w:rPr>
        <w:t xml:space="preserve">Under </w:t>
      </w:r>
      <w:r w:rsidR="00E158A6" w:rsidRPr="00E158A6">
        <w:rPr>
          <w:rStyle w:val="ArticleTitle"/>
          <w:rFonts w:cstheme="minorHAnsi"/>
        </w:rPr>
        <w:t>Non-Inflammatory Conditions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C587070" w14:textId="5A5F4E75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r w:rsidRPr="00E158A6">
        <w:rPr>
          <w:rFonts w:eastAsia="Times New Roman" w:cstheme="minorHAnsi"/>
          <w:b/>
          <w:sz w:val="28"/>
          <w:szCs w:val="28"/>
          <w:lang w:val="fr-CA"/>
        </w:rPr>
        <w:t>Claire McCartney</w:t>
      </w:r>
      <w:r w:rsidRPr="00E158A6">
        <w:rPr>
          <w:rFonts w:eastAsia="Times New Roman" w:cstheme="minorHAnsi"/>
          <w:b/>
          <w:sz w:val="28"/>
          <w:szCs w:val="28"/>
          <w:vertAlign w:val="superscript"/>
          <w:lang w:val="fr-CA"/>
        </w:rPr>
        <w:t>1</w:t>
      </w:r>
      <w:r w:rsidRPr="00E158A6">
        <w:rPr>
          <w:rFonts w:eastAsia="Times New Roman" w:cstheme="minorHAnsi"/>
          <w:b/>
          <w:sz w:val="28"/>
          <w:szCs w:val="28"/>
          <w:lang w:val="fr-CA"/>
        </w:rPr>
        <w:t>, Manuela M. Santos</w:t>
      </w:r>
      <w:r w:rsidRPr="00E158A6">
        <w:rPr>
          <w:rFonts w:eastAsia="Times New Roman" w:cstheme="minorHAnsi"/>
          <w:b/>
          <w:sz w:val="28"/>
          <w:szCs w:val="28"/>
          <w:vertAlign w:val="superscript"/>
          <w:lang w:val="fr-CA"/>
        </w:rPr>
        <w:t>1,2</w:t>
      </w:r>
    </w:p>
    <w:p w14:paraId="27DE4C89" w14:textId="77777777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fr-CA"/>
        </w:rPr>
      </w:pPr>
    </w:p>
    <w:p w14:paraId="162AE110" w14:textId="6BC257FD" w:rsidR="00E158A6" w:rsidRPr="00E158A6" w:rsidRDefault="00E158A6" w:rsidP="00E158A6">
      <w:pPr>
        <w:outlineLvl w:val="0"/>
        <w:rPr>
          <w:rFonts w:eastAsia="Times New Roman" w:cstheme="minorHAnsi"/>
          <w:bCs/>
          <w:sz w:val="28"/>
          <w:szCs w:val="28"/>
          <w:lang w:val="fr-CA"/>
        </w:rPr>
      </w:pPr>
      <w:r w:rsidRPr="00E158A6">
        <w:rPr>
          <w:rFonts w:eastAsia="Times New Roman" w:cstheme="minorHAnsi"/>
          <w:bCs/>
          <w:sz w:val="28"/>
          <w:szCs w:val="28"/>
          <w:vertAlign w:val="superscript"/>
          <w:lang w:val="fr-CA"/>
        </w:rPr>
        <w:t>1</w:t>
      </w:r>
      <w:r w:rsidRPr="00E158A6">
        <w:rPr>
          <w:rFonts w:eastAsia="Times New Roman" w:cstheme="minorHAnsi"/>
          <w:bCs/>
          <w:sz w:val="28"/>
          <w:szCs w:val="28"/>
          <w:lang w:val="fr-CA"/>
        </w:rPr>
        <w:t>Nutrition and Microbiome Laboratory, Institut du Cancer de Montréal, Centre de recherche du Centre hospitalier de l’Université de Montréal (CRCHUM)</w:t>
      </w:r>
    </w:p>
    <w:p w14:paraId="0608EC9F" w14:textId="19B662F3" w:rsidR="00E158A6" w:rsidRPr="00E158A6" w:rsidRDefault="00E158A6" w:rsidP="00E158A6">
      <w:pPr>
        <w:outlineLvl w:val="0"/>
        <w:rPr>
          <w:rFonts w:eastAsia="Times New Roman" w:cstheme="minorHAnsi"/>
          <w:bCs/>
          <w:sz w:val="28"/>
          <w:szCs w:val="28"/>
          <w:lang w:val="en-CA"/>
        </w:rPr>
      </w:pPr>
      <w:r w:rsidRPr="00E158A6">
        <w:rPr>
          <w:rFonts w:eastAsia="Times New Roman" w:cstheme="minorHAnsi"/>
          <w:bCs/>
          <w:sz w:val="28"/>
          <w:szCs w:val="28"/>
          <w:vertAlign w:val="superscript"/>
          <w:lang w:val="en-CA"/>
        </w:rPr>
        <w:t>2</w:t>
      </w:r>
      <w:r w:rsidRPr="00E158A6">
        <w:rPr>
          <w:rFonts w:eastAsia="Times New Roman" w:cstheme="minorHAnsi"/>
          <w:bCs/>
          <w:sz w:val="28"/>
          <w:szCs w:val="28"/>
          <w:lang w:val="en-CA"/>
        </w:rPr>
        <w:t>Department of Medicine, Faculty of Medicine, Université de Montréal</w:t>
      </w:r>
    </w:p>
    <w:p w14:paraId="1F6A4005" w14:textId="77777777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0460CA1" w14:textId="77777777" w:rsidR="00E158A6" w:rsidRPr="00E158A6" w:rsidRDefault="00E158A6" w:rsidP="00E158A6">
      <w:pPr>
        <w:outlineLvl w:val="0"/>
        <w:rPr>
          <w:rFonts w:cstheme="minorHAnsi"/>
          <w:bCs/>
        </w:rPr>
      </w:pPr>
      <w:bookmarkStart w:id="0" w:name="_Hlk25233958"/>
      <w:r w:rsidRPr="00E158A6">
        <w:rPr>
          <w:rFonts w:cstheme="minorHAnsi"/>
          <w:bCs/>
        </w:rPr>
        <w:t xml:space="preserve">Manuela M. Santos </w:t>
      </w:r>
      <w:r w:rsidRPr="00E158A6">
        <w:rPr>
          <w:rFonts w:cstheme="minorHAnsi"/>
          <w:bCs/>
        </w:rPr>
        <w:tab/>
      </w:r>
      <w:r w:rsidRPr="00E158A6">
        <w:rPr>
          <w:rFonts w:cstheme="minorHAnsi"/>
          <w:bCs/>
        </w:rPr>
        <w:tab/>
        <w:t>manuela.santos@umontreal.ca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71F14F5" w14:textId="2E73EB79" w:rsidR="00E158A6" w:rsidRDefault="00E158A6" w:rsidP="009A0E7C">
      <w:pPr>
        <w:outlineLvl w:val="0"/>
        <w:rPr>
          <w:rFonts w:cstheme="minorHAnsi"/>
          <w:bCs/>
        </w:rPr>
      </w:pPr>
      <w:r w:rsidRPr="00E158A6">
        <w:rPr>
          <w:rFonts w:eastAsia="Times New Roman" w:cstheme="minorHAnsi"/>
        </w:rPr>
        <w:t>Claire McCartney</w:t>
      </w:r>
      <w:r w:rsidRPr="00E158A6">
        <w:rPr>
          <w:rFonts w:eastAsia="Times New Roman" w:cstheme="minorHAnsi"/>
        </w:rPr>
        <w:tab/>
      </w:r>
      <w:r w:rsidRPr="00E158A6">
        <w:rPr>
          <w:rFonts w:eastAsia="Times New Roman" w:cstheme="minorHAnsi"/>
        </w:rPr>
        <w:tab/>
        <w:t>claire.mccartney@umontreal.ca</w:t>
      </w:r>
    </w:p>
    <w:p w14:paraId="6F84F159" w14:textId="2E2F4963" w:rsidR="003B5E26" w:rsidRPr="00E158A6" w:rsidRDefault="00E158A6" w:rsidP="009A0E7C">
      <w:pPr>
        <w:outlineLvl w:val="0"/>
        <w:rPr>
          <w:rFonts w:cstheme="minorHAnsi"/>
          <w:bCs/>
        </w:rPr>
      </w:pPr>
      <w:r w:rsidRPr="00E158A6">
        <w:rPr>
          <w:rFonts w:cstheme="minorHAnsi"/>
          <w:bCs/>
        </w:rPr>
        <w:t xml:space="preserve">Manuela M. Santos </w:t>
      </w:r>
      <w:r w:rsidRPr="00E158A6">
        <w:rPr>
          <w:rFonts w:cstheme="minorHAnsi"/>
          <w:bCs/>
        </w:rPr>
        <w:tab/>
      </w:r>
      <w:r w:rsidRPr="00E158A6">
        <w:rPr>
          <w:rFonts w:cstheme="minorHAnsi"/>
          <w:bCs/>
        </w:rPr>
        <w:tab/>
        <w:t>manuela.santos@umontreal.ca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34645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2114F">
        <w:rPr>
          <w:rFonts w:cstheme="minorHAnsi"/>
          <w:bCs/>
          <w:sz w:val="22"/>
          <w:szCs w:val="22"/>
        </w:rPr>
        <w:t>22</w:t>
      </w:r>
    </w:p>
    <w:p w14:paraId="5AAC9C6C" w14:textId="47A376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2114F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D4FF70F" w:rsidR="00FF25E5" w:rsidRDefault="00FF25E5" w:rsidP="00E158A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158A6" w:rsidRPr="00E158A6">
        <w:rPr>
          <w:rFonts w:eastAsia="Times New Roman" w:cstheme="minorHAnsi"/>
        </w:rPr>
        <w:t xml:space="preserve">Institutional Animal Care Committee of the Centre de recherche du Centre hospitalier de l’Université de Montréal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1827BC65" w:rsidR="00CE10F2" w:rsidRDefault="00DF24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Antibiotic Treatment to the Animal and </w:t>
      </w:r>
      <w:r w:rsidRPr="00DF2494">
        <w:rPr>
          <w:rFonts w:cstheme="minorHAnsi"/>
          <w:b/>
          <w:bCs/>
        </w:rPr>
        <w:t xml:space="preserve">Preparation of </w:t>
      </w:r>
      <w:r w:rsidRPr="00DF2494">
        <w:rPr>
          <w:rFonts w:cstheme="minorHAnsi"/>
          <w:b/>
          <w:bCs/>
          <w:i/>
          <w:iCs/>
        </w:rPr>
        <w:t xml:space="preserve">E. coli </w:t>
      </w:r>
      <w:r w:rsidRPr="00DF2494">
        <w:rPr>
          <w:rFonts w:cstheme="minorHAnsi"/>
          <w:b/>
          <w:bCs/>
        </w:rPr>
        <w:t xml:space="preserve">NC101 </w:t>
      </w:r>
      <w:r w:rsidRPr="00DF2494">
        <w:rPr>
          <w:rFonts w:cstheme="minorHAnsi"/>
          <w:b/>
          <w:bCs/>
        </w:rPr>
        <w:t xml:space="preserve">Inoculum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373C311" w14:textId="4615D26B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To begin, </w:t>
      </w:r>
      <w:r>
        <w:t xml:space="preserve">add drinking water to a container </w:t>
      </w:r>
      <w:r w:rsidRPr="00DF2494">
        <w:rPr>
          <w:b/>
          <w:bCs/>
        </w:rPr>
        <w:t>[</w:t>
      </w:r>
      <w:r>
        <w:rPr>
          <w:b/>
          <w:bCs/>
        </w:rPr>
        <w:t>1</w:t>
      </w:r>
      <w:r w:rsidRPr="00DF2494">
        <w:rPr>
          <w:b/>
          <w:bCs/>
        </w:rPr>
        <w:t>]</w:t>
      </w:r>
      <w:r>
        <w:t xml:space="preserve"> and </w:t>
      </w:r>
      <w:r w:rsidRPr="000D5EBF">
        <w:t xml:space="preserve">dilute ampicillin, colistin, and streptomycin in </w:t>
      </w:r>
      <w:r>
        <w:t>the</w:t>
      </w:r>
      <w:r w:rsidRPr="000D5EBF">
        <w:t xml:space="preserve"> water </w:t>
      </w:r>
      <w:r w:rsidRPr="000D5EBF">
        <w:rPr>
          <w:b/>
          <w:bCs/>
        </w:rPr>
        <w:t>[</w:t>
      </w:r>
      <w:r>
        <w:rPr>
          <w:b/>
          <w:bCs/>
        </w:rPr>
        <w:t>2-TXT</w:t>
      </w:r>
      <w:r w:rsidRPr="000D5EBF">
        <w:rPr>
          <w:b/>
          <w:bCs/>
        </w:rPr>
        <w:t>]</w:t>
      </w:r>
      <w:r w:rsidRPr="000D5EBF">
        <w:t>.</w:t>
      </w:r>
    </w:p>
    <w:p w14:paraId="3B0F6746" w14:textId="7B590551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WIDE: Talent </w:t>
      </w:r>
      <w:r>
        <w:t xml:space="preserve">adding </w:t>
      </w:r>
      <w:r w:rsidRPr="000D5EBF">
        <w:t>sterile drinking water</w:t>
      </w:r>
      <w:r>
        <w:t xml:space="preserve"> to a container</w:t>
      </w:r>
      <w:r w:rsidRPr="000D5EBF">
        <w:t>.</w:t>
      </w:r>
    </w:p>
    <w:p w14:paraId="7AA71AE3" w14:textId="4E6D2DF5" w:rsidR="00DF2494" w:rsidRDefault="00DF2494" w:rsidP="00DF2494">
      <w:pPr>
        <w:pStyle w:val="ShotDescription"/>
        <w:numPr>
          <w:ilvl w:val="2"/>
          <w:numId w:val="3"/>
        </w:numPr>
      </w:pPr>
      <w:r>
        <w:t xml:space="preserve">Talent adding the antibiotics to the container. </w:t>
      </w:r>
      <w:r w:rsidRPr="00DF2494">
        <w:rPr>
          <w:b/>
          <w:bCs/>
        </w:rPr>
        <w:t xml:space="preserve">TXT: Ampicillin: </w:t>
      </w:r>
      <w:r w:rsidRPr="00DF2494">
        <w:rPr>
          <w:b/>
          <w:bCs/>
        </w:rPr>
        <w:t>1 mg/mL</w:t>
      </w:r>
      <w:r w:rsidRPr="00DF2494">
        <w:rPr>
          <w:b/>
          <w:bCs/>
        </w:rPr>
        <w:t>;</w:t>
      </w:r>
      <w:r w:rsidRPr="00DF2494">
        <w:rPr>
          <w:b/>
          <w:bCs/>
        </w:rPr>
        <w:t xml:space="preserve"> </w:t>
      </w:r>
      <w:r w:rsidRPr="00DF2494">
        <w:rPr>
          <w:b/>
          <w:bCs/>
        </w:rPr>
        <w:t xml:space="preserve">Colistin: </w:t>
      </w:r>
      <w:r w:rsidRPr="00DF2494">
        <w:rPr>
          <w:b/>
          <w:bCs/>
        </w:rPr>
        <w:t>1 mg/mL</w:t>
      </w:r>
      <w:r w:rsidRPr="00DF2494">
        <w:rPr>
          <w:b/>
          <w:bCs/>
        </w:rPr>
        <w:t>;</w:t>
      </w:r>
      <w:r w:rsidRPr="00DF2494">
        <w:rPr>
          <w:b/>
          <w:bCs/>
        </w:rPr>
        <w:t xml:space="preserve"> </w:t>
      </w:r>
      <w:r w:rsidRPr="00DF2494">
        <w:rPr>
          <w:b/>
          <w:bCs/>
        </w:rPr>
        <w:t xml:space="preserve">Streptomycin: </w:t>
      </w:r>
      <w:r w:rsidRPr="00DF2494">
        <w:rPr>
          <w:b/>
          <w:bCs/>
        </w:rPr>
        <w:t>5 mg/mL</w:t>
      </w:r>
      <w:r w:rsidRPr="00DF2494">
        <w:t xml:space="preserve"> </w:t>
      </w:r>
    </w:p>
    <w:p w14:paraId="2E828DBC" w14:textId="77777777" w:rsidR="00DF2494" w:rsidRPr="000D5EBF" w:rsidRDefault="00DF2494" w:rsidP="00DF2494">
      <w:pPr>
        <w:pStyle w:val="ShotDescription"/>
        <w:ind w:firstLine="0"/>
      </w:pPr>
    </w:p>
    <w:p w14:paraId="58F9CB42" w14:textId="14DFA0EA" w:rsidR="00DF2494" w:rsidRPr="000D5EBF" w:rsidRDefault="00DF2494" w:rsidP="00DF2494">
      <w:pPr>
        <w:pStyle w:val="Narration"/>
        <w:numPr>
          <w:ilvl w:val="1"/>
          <w:numId w:val="3"/>
        </w:numPr>
      </w:pPr>
      <w:r>
        <w:t>Let</w:t>
      </w:r>
      <w:r w:rsidRPr="000D5EBF">
        <w:t xml:space="preserve"> </w:t>
      </w:r>
      <w:r>
        <w:t xml:space="preserve">the animal access </w:t>
      </w:r>
      <w:r w:rsidRPr="000D5EBF">
        <w:t xml:space="preserve">the antibiotic-containing drinking water for 3 days </w:t>
      </w:r>
      <w:r w:rsidRPr="000D5EBF">
        <w:rPr>
          <w:b/>
          <w:bCs/>
        </w:rPr>
        <w:t>[1]</w:t>
      </w:r>
      <w:r w:rsidRPr="000D5EBF">
        <w:t>.</w:t>
      </w:r>
    </w:p>
    <w:p w14:paraId="01F7933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antibiotic drinking water bottle into the animal cage.</w:t>
      </w:r>
    </w:p>
    <w:p w14:paraId="0FE52DB7" w14:textId="77777777" w:rsidR="00DF2494" w:rsidRPr="000D5EBF" w:rsidRDefault="00DF2494" w:rsidP="00DF2494">
      <w:pPr>
        <w:pStyle w:val="ShotDescription"/>
        <w:ind w:firstLine="0"/>
      </w:pPr>
    </w:p>
    <w:p w14:paraId="11D7A8EF" w14:textId="442C3CA8" w:rsidR="00DF2494" w:rsidRPr="000D5EBF" w:rsidRDefault="00DF2494" w:rsidP="00DF2494">
      <w:pPr>
        <w:pStyle w:val="Narration"/>
        <w:numPr>
          <w:ilvl w:val="1"/>
          <w:numId w:val="3"/>
        </w:numPr>
      </w:pPr>
      <w:r>
        <w:t>Then, r</w:t>
      </w:r>
      <w:r w:rsidRPr="000D5EBF">
        <w:t xml:space="preserve">emove the antibiotic-containing drinking water </w:t>
      </w:r>
      <w:r w:rsidRPr="000D5EBF">
        <w:rPr>
          <w:b/>
          <w:bCs/>
        </w:rPr>
        <w:t>[1]</w:t>
      </w:r>
      <w:r w:rsidRPr="000D5EBF">
        <w:t xml:space="preserve"> </w:t>
      </w:r>
      <w:r>
        <w:t>and r</w:t>
      </w:r>
      <w:r w:rsidRPr="000D5EBF">
        <w:t>estore access to sterile drinking water for a 24</w:t>
      </w:r>
      <w:r>
        <w:t>-</w:t>
      </w:r>
      <w:r w:rsidRPr="000D5EBF">
        <w:t xml:space="preserve">hour washout period before gavage with the </w:t>
      </w:r>
      <w:r w:rsidRPr="00DF2494">
        <w:rPr>
          <w:i/>
          <w:iCs/>
        </w:rPr>
        <w:t>Escherichia coli</w:t>
      </w:r>
      <w:r w:rsidRPr="000D5EBF">
        <w:t xml:space="preserve"> NC101 inoculum </w:t>
      </w:r>
      <w:r w:rsidRPr="000D5EBF">
        <w:rPr>
          <w:b/>
          <w:bCs/>
        </w:rPr>
        <w:t>[2]</w:t>
      </w:r>
      <w:r w:rsidRPr="000D5EBF">
        <w:t>.</w:t>
      </w:r>
    </w:p>
    <w:p w14:paraId="1978874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removing the antibiotic water bottle from the animal cage.</w:t>
      </w:r>
    </w:p>
    <w:p w14:paraId="3FEAB750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a bottle containing sterile drinking water onto the cage.</w:t>
      </w:r>
    </w:p>
    <w:p w14:paraId="7B9B7782" w14:textId="77777777" w:rsidR="00DF2494" w:rsidRPr="000D5EBF" w:rsidRDefault="00DF2494" w:rsidP="00DF2494">
      <w:pPr>
        <w:pStyle w:val="ShotDescription"/>
        <w:ind w:firstLine="0"/>
      </w:pPr>
    </w:p>
    <w:p w14:paraId="2A874FF4" w14:textId="77777777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Inoculate 5 milliliters of sterile Luria–Bertani broth in a culture tube with a single colony from the Luria–Bertani agar plate using an inoculating loop </w:t>
      </w:r>
      <w:r w:rsidRPr="000D5EBF">
        <w:rPr>
          <w:b/>
          <w:bCs/>
        </w:rPr>
        <w:t>[1]</w:t>
      </w:r>
      <w:r w:rsidRPr="000D5EBF">
        <w:t xml:space="preserve">. Incubate the culture overnight at 37 degrees Celsius in a benchtop incubation shaker at 150 revolutions per minute </w:t>
      </w:r>
      <w:r w:rsidRPr="000D5EBF">
        <w:rPr>
          <w:b/>
          <w:bCs/>
        </w:rPr>
        <w:t>[2]</w:t>
      </w:r>
      <w:r w:rsidRPr="000D5EBF">
        <w:t>.</w:t>
      </w:r>
    </w:p>
    <w:p w14:paraId="24131FF4" w14:textId="6309634C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lastRenderedPageBreak/>
        <w:t>Talent picking a single bacterial colony and inoculating a culture tube containing 5 milliliters of sterile Luria–Bertani broth.</w:t>
      </w:r>
    </w:p>
    <w:p w14:paraId="0CBDA517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inoculated culture tube into a benchtop incubation shaker.</w:t>
      </w:r>
    </w:p>
    <w:p w14:paraId="1D2766A5" w14:textId="77777777" w:rsidR="00DF2494" w:rsidRPr="000D5EBF" w:rsidRDefault="00DF2494" w:rsidP="00DF2494">
      <w:pPr>
        <w:pStyle w:val="ShotDescription"/>
        <w:ind w:firstLine="0"/>
      </w:pPr>
    </w:p>
    <w:p w14:paraId="11F6C9B5" w14:textId="3775F1D6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Centrifuge the culture tube at 1500 </w:t>
      </w:r>
      <w:r w:rsidRPr="00DF2494">
        <w:rPr>
          <w:i/>
          <w:iCs/>
        </w:rPr>
        <w:t>g</w:t>
      </w:r>
      <w:r w:rsidRPr="000D5EBF">
        <w:t xml:space="preserve"> for 5 minutes at room temperature </w:t>
      </w:r>
      <w:r w:rsidRPr="000D5EBF">
        <w:rPr>
          <w:b/>
          <w:bCs/>
        </w:rPr>
        <w:t>[1]</w:t>
      </w:r>
      <w:r w:rsidRPr="000D5EBF">
        <w:t>.</w:t>
      </w:r>
      <w:r>
        <w:t xml:space="preserve"> </w:t>
      </w:r>
      <w:r w:rsidRPr="000D5EBF">
        <w:t xml:space="preserve">Remove and discard the supernatant while avoiding disturbance of the bacterial pellet </w:t>
      </w:r>
      <w:r w:rsidRPr="000D5EBF">
        <w:rPr>
          <w:b/>
          <w:bCs/>
        </w:rPr>
        <w:t>[</w:t>
      </w:r>
      <w:r>
        <w:rPr>
          <w:b/>
          <w:bCs/>
        </w:rPr>
        <w:t>2</w:t>
      </w:r>
      <w:r w:rsidRPr="000D5EBF">
        <w:rPr>
          <w:b/>
          <w:bCs/>
        </w:rPr>
        <w:t>]</w:t>
      </w:r>
      <w:r w:rsidRPr="000D5EBF">
        <w:t xml:space="preserve">. The bacterial pellet appears as an off-white deposit at the base of the tube </w:t>
      </w:r>
      <w:r w:rsidRPr="000D5EBF">
        <w:rPr>
          <w:b/>
          <w:bCs/>
        </w:rPr>
        <w:t>[</w:t>
      </w:r>
      <w:r>
        <w:rPr>
          <w:b/>
          <w:bCs/>
        </w:rPr>
        <w:t>3</w:t>
      </w:r>
      <w:r w:rsidRPr="000D5EBF">
        <w:rPr>
          <w:b/>
          <w:bCs/>
        </w:rPr>
        <w:t>]</w:t>
      </w:r>
      <w:r w:rsidRPr="000D5EBF">
        <w:t>.</w:t>
      </w:r>
    </w:p>
    <w:p w14:paraId="76CC3DB1" w14:textId="77777777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culture tube into a centrifuge.</w:t>
      </w:r>
    </w:p>
    <w:p w14:paraId="667D33C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carefully aspirating and discarding the supernatant from the culture tube.</w:t>
      </w:r>
    </w:p>
    <w:p w14:paraId="6C389E5A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Close-up shot of the off-white bacterial pellet at the base of the tube.</w:t>
      </w:r>
    </w:p>
    <w:p w14:paraId="11CCAA17" w14:textId="77777777" w:rsidR="00DF2494" w:rsidRPr="000D5EBF" w:rsidRDefault="00DF2494" w:rsidP="00DF2494">
      <w:pPr>
        <w:pStyle w:val="ShotDescription"/>
        <w:ind w:firstLine="0"/>
      </w:pPr>
    </w:p>
    <w:p w14:paraId="531FD7F5" w14:textId="4C758A43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Resuspend the bacterial pellet in 5 milliliters of 0.9 percent sterile saline </w:t>
      </w:r>
      <w:r w:rsidRPr="000D5EBF">
        <w:rPr>
          <w:b/>
          <w:bCs/>
        </w:rPr>
        <w:t>[1</w:t>
      </w:r>
      <w:r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>.</w:t>
      </w:r>
    </w:p>
    <w:p w14:paraId="07ACB630" w14:textId="743A89B5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resuspending the bacterial pellet in the tube with 5 milliliters of sterile saline by pipetting.</w:t>
      </w:r>
      <w:r>
        <w:t xml:space="preserve"> </w:t>
      </w:r>
      <w:r w:rsidRPr="00DF2494">
        <w:rPr>
          <w:b/>
          <w:bCs/>
        </w:rPr>
        <w:t>TXT: Repeat the washing step</w:t>
      </w:r>
    </w:p>
    <w:p w14:paraId="3FD83B3F" w14:textId="77777777" w:rsidR="00DF2494" w:rsidRPr="000D5EBF" w:rsidRDefault="00DF2494" w:rsidP="00DF2494">
      <w:pPr>
        <w:pStyle w:val="ShotDescription"/>
        <w:ind w:firstLine="0"/>
      </w:pPr>
    </w:p>
    <w:p w14:paraId="6CF892CC" w14:textId="250C4D9A" w:rsidR="00DF2494" w:rsidRPr="000D5EBF" w:rsidRDefault="00DF2494" w:rsidP="00DF2494">
      <w:pPr>
        <w:pStyle w:val="Narration"/>
        <w:numPr>
          <w:ilvl w:val="1"/>
          <w:numId w:val="3"/>
        </w:numPr>
      </w:pPr>
      <w:r>
        <w:t>After the second wash, m</w:t>
      </w:r>
      <w:r w:rsidRPr="000D5EBF">
        <w:t xml:space="preserve">easure the optical density at 600 nanometers using a cell density meter </w:t>
      </w:r>
      <w:r w:rsidRPr="000D5EBF">
        <w:rPr>
          <w:b/>
          <w:bCs/>
        </w:rPr>
        <w:t>[1]</w:t>
      </w:r>
      <w:r w:rsidRPr="000D5EBF">
        <w:t xml:space="preserve">. Adjust the optical density at 600 nanometers to 0.625, corresponding to approximately 1 × 10⁸ </w:t>
      </w:r>
      <w:r>
        <w:t>colony-forming</w:t>
      </w:r>
      <w:r w:rsidRPr="000D5EBF">
        <w:t xml:space="preserve"> units per mouse, using sterile saline </w:t>
      </w:r>
      <w:r w:rsidRPr="000D5EBF">
        <w:rPr>
          <w:b/>
          <w:bCs/>
        </w:rPr>
        <w:t>[2]</w:t>
      </w:r>
      <w:r w:rsidRPr="000D5EBF">
        <w:t>.</w:t>
      </w:r>
    </w:p>
    <w:p w14:paraId="17249AF7" w14:textId="37BE5D7A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placing the bacterial suspension into a </w:t>
      </w:r>
      <w:r>
        <w:t>spectrophotometer</w:t>
      </w:r>
      <w:r w:rsidRPr="000D5EBF">
        <w:t xml:space="preserve"> to measure optical density at 600 nanometers.</w:t>
      </w:r>
    </w:p>
    <w:p w14:paraId="7259BD22" w14:textId="06779CB4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>Talent ad</w:t>
      </w:r>
      <w:r>
        <w:t>ding</w:t>
      </w:r>
      <w:r w:rsidRPr="000D5EBF">
        <w:t xml:space="preserve"> the suspension with sterile saline in the tube.</w:t>
      </w:r>
    </w:p>
    <w:p w14:paraId="77B9C586" w14:textId="77777777" w:rsidR="00DF2494" w:rsidRDefault="00DF2494" w:rsidP="00DF2494"/>
    <w:p w14:paraId="2CDB8F68" w14:textId="77777777" w:rsidR="00DF2494" w:rsidRDefault="00DF2494" w:rsidP="00DF2494"/>
    <w:p w14:paraId="7E1947A5" w14:textId="63714C90" w:rsidR="00DF2494" w:rsidRDefault="00E158A6" w:rsidP="00E158A6">
      <w:pPr>
        <w:pStyle w:val="ListParagraph"/>
        <w:numPr>
          <w:ilvl w:val="0"/>
          <w:numId w:val="3"/>
        </w:numPr>
      </w:pPr>
      <w:r w:rsidRPr="00E158A6">
        <w:rPr>
          <w:b/>
          <w:lang w:val="en-CA"/>
        </w:rPr>
        <w:t xml:space="preserve">Oral </w:t>
      </w:r>
      <w:r w:rsidRPr="00E158A6">
        <w:rPr>
          <w:b/>
          <w:lang w:val="en-CA"/>
        </w:rPr>
        <w:t xml:space="preserve">Gavage </w:t>
      </w:r>
      <w:r w:rsidRPr="00E158A6">
        <w:rPr>
          <w:b/>
          <w:lang w:val="en-CA"/>
        </w:rPr>
        <w:t xml:space="preserve">of </w:t>
      </w:r>
      <w:r w:rsidRPr="00E158A6">
        <w:rPr>
          <w:b/>
          <w:i/>
          <w:lang w:val="en-CA"/>
        </w:rPr>
        <w:t>E. coli</w:t>
      </w:r>
      <w:r w:rsidRPr="00E158A6">
        <w:rPr>
          <w:b/>
          <w:lang w:val="en-CA"/>
        </w:rPr>
        <w:t xml:space="preserve"> NC101 </w:t>
      </w:r>
      <w:r>
        <w:rPr>
          <w:b/>
          <w:lang w:val="en-CA"/>
        </w:rPr>
        <w:t>into the Animal</w:t>
      </w:r>
    </w:p>
    <w:p w14:paraId="42CEE3D5" w14:textId="77777777" w:rsidR="00DF2494" w:rsidRDefault="00DF2494" w:rsidP="00DF2494"/>
    <w:p w14:paraId="57D70026" w14:textId="77777777" w:rsidR="0002114F" w:rsidRDefault="0002114F" w:rsidP="0002114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98704992"/>
          <w:placeholder>
            <w:docPart w:val="647CB58145A24DE68B1B5439E564B57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ADE6DFE" w14:textId="77777777" w:rsidR="00DF2494" w:rsidRDefault="00DF2494" w:rsidP="00DF2494"/>
    <w:p w14:paraId="322E763A" w14:textId="77777777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Gently agitate the bacterial inoculum to ensure equal distribution of the bacteria </w:t>
      </w:r>
      <w:r w:rsidRPr="000D5EBF">
        <w:rPr>
          <w:b/>
          <w:bCs/>
        </w:rPr>
        <w:t>[1]</w:t>
      </w:r>
      <w:r w:rsidRPr="000D5EBF">
        <w:t>.</w:t>
      </w:r>
    </w:p>
    <w:p w14:paraId="3B7A5774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gently mixing the bacterial inoculum tube by hand.</w:t>
      </w:r>
    </w:p>
    <w:p w14:paraId="25097BF9" w14:textId="77777777" w:rsidR="00DF2494" w:rsidRPr="000D5EBF" w:rsidRDefault="00DF2494" w:rsidP="00DF2494">
      <w:pPr>
        <w:pStyle w:val="ShotDescription"/>
        <w:ind w:firstLine="0"/>
      </w:pPr>
    </w:p>
    <w:p w14:paraId="5F79C273" w14:textId="77777777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Attach the gavage needle to a 1 milliliter syringe </w:t>
      </w:r>
      <w:r w:rsidRPr="000D5EBF">
        <w:rPr>
          <w:b/>
          <w:bCs/>
        </w:rPr>
        <w:t>[1]</w:t>
      </w:r>
      <w:r w:rsidRPr="000D5EBF">
        <w:t xml:space="preserve">. Fill the syringe with 0.2 milliliters of the bacterial inoculum and remove any air bubbles </w:t>
      </w:r>
      <w:r w:rsidRPr="000D5EBF">
        <w:rPr>
          <w:b/>
          <w:bCs/>
        </w:rPr>
        <w:t>[2]</w:t>
      </w:r>
      <w:r w:rsidRPr="000D5EBF">
        <w:t>.</w:t>
      </w:r>
    </w:p>
    <w:p w14:paraId="5D25904A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fitting a gavage needle onto a 1 milliliter syringe.</w:t>
      </w:r>
    </w:p>
    <w:p w14:paraId="051D50E9" w14:textId="77777777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drawing 0.2 milliliters of bacterial inoculum into the syringe and removing </w:t>
      </w:r>
      <w:r w:rsidRPr="000D5EBF">
        <w:lastRenderedPageBreak/>
        <w:t>air bubbles.</w:t>
      </w:r>
    </w:p>
    <w:p w14:paraId="50B5AEF2" w14:textId="77777777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Remove the mouse from the cage </w:t>
      </w:r>
      <w:r w:rsidRPr="000D5EBF">
        <w:rPr>
          <w:b/>
          <w:bCs/>
        </w:rPr>
        <w:t>[1]</w:t>
      </w:r>
      <w:r w:rsidRPr="000D5EBF">
        <w:t xml:space="preserve">. Scruff the mouse by grasping the skin just behind the ears to the shoulder blades using the thumb pad and the side of the index finger </w:t>
      </w:r>
      <w:r w:rsidRPr="000D5EBF">
        <w:rPr>
          <w:b/>
          <w:bCs/>
        </w:rPr>
        <w:t>[2]</w:t>
      </w:r>
      <w:r w:rsidRPr="000D5EBF">
        <w:t xml:space="preserve">. Secure the tail with the middle or ring finger of the same hand </w:t>
      </w:r>
      <w:r w:rsidRPr="000D5EBF">
        <w:rPr>
          <w:b/>
          <w:bCs/>
        </w:rPr>
        <w:t>[3]</w:t>
      </w:r>
      <w:r w:rsidRPr="000D5EBF">
        <w:t>.</w:t>
      </w:r>
    </w:p>
    <w:p w14:paraId="65054B82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removing a mouse from the cage.</w:t>
      </w:r>
    </w:p>
    <w:p w14:paraId="172EB304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scruffing the mouse by grasping the skin behind the ears to the shoulder blades.</w:t>
      </w:r>
    </w:p>
    <w:p w14:paraId="75964C6F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securing the mouse tail with the middle or ring finger while maintaining the scruff.</w:t>
      </w:r>
    </w:p>
    <w:p w14:paraId="5FAFB5B5" w14:textId="77777777" w:rsidR="00F917BF" w:rsidRPr="000D5EBF" w:rsidRDefault="00F917BF" w:rsidP="00F917BF">
      <w:pPr>
        <w:pStyle w:val="ShotDescription"/>
        <w:ind w:firstLine="0"/>
      </w:pPr>
    </w:p>
    <w:p w14:paraId="21FF3011" w14:textId="4FE60CFE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Hold the mouse in an upright position </w:t>
      </w:r>
      <w:r w:rsidRPr="000D5EBF">
        <w:rPr>
          <w:b/>
          <w:bCs/>
        </w:rPr>
        <w:t>[1]</w:t>
      </w:r>
      <w:r w:rsidRPr="000D5EBF">
        <w:t xml:space="preserve">. Insert the gavage needle into the side of the mouth </w:t>
      </w:r>
      <w:r w:rsidRPr="000D5EBF">
        <w:rPr>
          <w:b/>
          <w:bCs/>
        </w:rPr>
        <w:t>[2]</w:t>
      </w:r>
      <w:r w:rsidRPr="000D5EBF">
        <w:t xml:space="preserve">. Glide the tip of the gavage needle along the roof of the mouth into the esophagus and stomach while gently pushing the mouse head back to extend the neck </w:t>
      </w:r>
      <w:r w:rsidRPr="000D5EBF">
        <w:rPr>
          <w:b/>
          <w:bCs/>
        </w:rPr>
        <w:t>[3]</w:t>
      </w:r>
      <w:r w:rsidRPr="000D5EBF">
        <w:t xml:space="preserve">. Remove the gavage needle if resistance is felt </w:t>
      </w:r>
      <w:r w:rsidRPr="000D5EBF">
        <w:rPr>
          <w:b/>
          <w:bCs/>
        </w:rPr>
        <w:t>[4]</w:t>
      </w:r>
      <w:r w:rsidRPr="000D5EBF">
        <w:t xml:space="preserve">. </w:t>
      </w:r>
    </w:p>
    <w:p w14:paraId="55E3CBD3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holding the scruffed mouse upright.</w:t>
      </w:r>
    </w:p>
    <w:p w14:paraId="1F0F3AB7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inserting the gavage needle into the side of the mouse mouth.</w:t>
      </w:r>
    </w:p>
    <w:p w14:paraId="264C48E3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advancing the gavage needle along the roof of the mouth toward the esophagus while extending the mouse neck.</w:t>
      </w:r>
    </w:p>
    <w:p w14:paraId="5794EE1A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withdrawing the gavage needle after encountering resistance.</w:t>
      </w:r>
    </w:p>
    <w:p w14:paraId="152E9106" w14:textId="77777777" w:rsidR="00F917BF" w:rsidRDefault="00F917BF" w:rsidP="00F917BF">
      <w:pPr>
        <w:pStyle w:val="ShotDescription"/>
        <w:ind w:firstLine="0"/>
      </w:pPr>
    </w:p>
    <w:p w14:paraId="36D87B6F" w14:textId="1120EC98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Slowly inject 0.2 milliliters of the bacterial inoculum </w:t>
      </w:r>
      <w:r w:rsidRPr="000D5EBF">
        <w:rPr>
          <w:b/>
          <w:bCs/>
        </w:rPr>
        <w:t>[1]</w:t>
      </w:r>
      <w:r w:rsidR="00F917BF" w:rsidRPr="00F917BF">
        <w:t xml:space="preserve"> and w</w:t>
      </w:r>
      <w:r w:rsidRPr="000D5EBF">
        <w:t xml:space="preserve">ithdraw the gavage needle following the same angle as insertion </w:t>
      </w:r>
      <w:r w:rsidRPr="000D5EBF">
        <w:rPr>
          <w:b/>
          <w:bCs/>
        </w:rPr>
        <w:t>[2]</w:t>
      </w:r>
      <w:r w:rsidRPr="000D5EBF">
        <w:t>.</w:t>
      </w:r>
    </w:p>
    <w:p w14:paraId="2A0419A2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depressing the syringe plunger to inject the bacterial inoculum.</w:t>
      </w:r>
    </w:p>
    <w:p w14:paraId="7A581A30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withdrawing the gavage needle from the mouse mouth.</w:t>
      </w:r>
    </w:p>
    <w:p w14:paraId="1360F821" w14:textId="77777777" w:rsidR="00F917BF" w:rsidRPr="000D5EBF" w:rsidRDefault="00F917BF" w:rsidP="00F917BF">
      <w:pPr>
        <w:pStyle w:val="ShotDescription"/>
        <w:ind w:firstLine="0"/>
      </w:pPr>
    </w:p>
    <w:p w14:paraId="20F1A870" w14:textId="0A1BBA05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Return the mouse to the cage </w:t>
      </w:r>
      <w:r w:rsidRPr="000D5EBF">
        <w:rPr>
          <w:b/>
          <w:bCs/>
        </w:rPr>
        <w:t>[1]</w:t>
      </w:r>
      <w:r w:rsidRPr="000D5EBF">
        <w:t xml:space="preserve">. </w:t>
      </w:r>
    </w:p>
    <w:p w14:paraId="71D7940C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mouse back into the cage.</w:t>
      </w:r>
    </w:p>
    <w:p w14:paraId="144404D3" w14:textId="77777777" w:rsidR="00DF2494" w:rsidRDefault="00DF2494" w:rsidP="00DF2494"/>
    <w:p w14:paraId="1079CB3A" w14:textId="77777777" w:rsidR="00DF2494" w:rsidRDefault="00DF2494" w:rsidP="00DF2494"/>
    <w:p w14:paraId="2B7628DE" w14:textId="39D7E3A9" w:rsidR="00DF2494" w:rsidRPr="00E158A6" w:rsidRDefault="00E158A6" w:rsidP="00E158A6">
      <w:pPr>
        <w:pStyle w:val="ListParagraph"/>
        <w:numPr>
          <w:ilvl w:val="0"/>
          <w:numId w:val="3"/>
        </w:numPr>
        <w:rPr>
          <w:b/>
          <w:bCs/>
        </w:rPr>
      </w:pPr>
      <w:r w:rsidRPr="00E158A6">
        <w:rPr>
          <w:b/>
          <w:bCs/>
        </w:rPr>
        <w:t xml:space="preserve">Collection of </w:t>
      </w:r>
      <w:r w:rsidRPr="00E158A6">
        <w:rPr>
          <w:b/>
          <w:bCs/>
        </w:rPr>
        <w:t>Fecal Sa</w:t>
      </w:r>
      <w:r w:rsidRPr="00E158A6">
        <w:rPr>
          <w:b/>
          <w:bCs/>
        </w:rPr>
        <w:t xml:space="preserve">mples </w:t>
      </w:r>
      <w:r>
        <w:rPr>
          <w:b/>
          <w:bCs/>
        </w:rPr>
        <w:t xml:space="preserve">and </w:t>
      </w:r>
      <w:r w:rsidRPr="00E158A6">
        <w:rPr>
          <w:b/>
          <w:bCs/>
        </w:rPr>
        <w:t xml:space="preserve">Quantification of </w:t>
      </w:r>
      <w:r w:rsidRPr="00E158A6">
        <w:rPr>
          <w:b/>
          <w:bCs/>
          <w:i/>
          <w:iCs/>
        </w:rPr>
        <w:t>E. coli</w:t>
      </w:r>
      <w:r w:rsidRPr="00E158A6">
        <w:rPr>
          <w:b/>
          <w:bCs/>
        </w:rPr>
        <w:t xml:space="preserve"> NC101 by CFU </w:t>
      </w:r>
      <w:r w:rsidRPr="00E158A6">
        <w:rPr>
          <w:b/>
          <w:bCs/>
        </w:rPr>
        <w:t xml:space="preserve">Recovery </w:t>
      </w:r>
    </w:p>
    <w:p w14:paraId="52AEFBF7" w14:textId="77777777" w:rsidR="0002114F" w:rsidRDefault="0002114F" w:rsidP="0002114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8EADBEC630D94C6AA33D7DAFB26673E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F0A9A59" w14:textId="77777777" w:rsidR="00DF2494" w:rsidRDefault="00DF2494" w:rsidP="00DF2494"/>
    <w:p w14:paraId="04D03009" w14:textId="77777777" w:rsidR="00DF2494" w:rsidRDefault="00DF2494" w:rsidP="00DF2494"/>
    <w:p w14:paraId="41CF8BBB" w14:textId="3992C8AE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>Collect a fecal pellet from each mouse in a 1.5</w:t>
      </w:r>
      <w:r w:rsidR="00F917BF">
        <w:t>-</w:t>
      </w:r>
      <w:r w:rsidRPr="000D5EBF">
        <w:t>milliliter microcentrifuge tube by scruffing the mouse as previously d</w:t>
      </w:r>
      <w:r w:rsidR="00F917BF">
        <w:t>emonstrated</w:t>
      </w:r>
      <w:r w:rsidRPr="000D5EBF">
        <w:t xml:space="preserve"> </w:t>
      </w:r>
      <w:r w:rsidRPr="000D5EBF">
        <w:rPr>
          <w:b/>
          <w:bCs/>
        </w:rPr>
        <w:t>[1]</w:t>
      </w:r>
      <w:r w:rsidRPr="000D5EBF">
        <w:t xml:space="preserve">. Alternatively, place the mouse in </w:t>
      </w:r>
      <w:r w:rsidRPr="000D5EBF">
        <w:lastRenderedPageBreak/>
        <w:t xml:space="preserve">a clean empty cage and wait up to 30 minutes for defecation to occur </w:t>
      </w:r>
      <w:r w:rsidRPr="000D5EBF">
        <w:rPr>
          <w:b/>
          <w:bCs/>
        </w:rPr>
        <w:t>[</w:t>
      </w:r>
      <w:r w:rsidR="00F917BF">
        <w:rPr>
          <w:b/>
          <w:bCs/>
        </w:rPr>
        <w:t>2</w:t>
      </w:r>
      <w:r w:rsidRPr="000D5EBF">
        <w:rPr>
          <w:b/>
          <w:bCs/>
        </w:rPr>
        <w:t>]</w:t>
      </w:r>
      <w:r w:rsidRPr="000D5EBF">
        <w:t>.</w:t>
      </w:r>
    </w:p>
    <w:p w14:paraId="52306331" w14:textId="4FB68695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scruffing a mouse while holding a 1.5 milliliter microcentrifuge tube beneath the mouse to collect a fecal pellet.</w:t>
      </w:r>
    </w:p>
    <w:p w14:paraId="11BB8BE3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mouse into a clean empty cage to allow fecal pellet collection.</w:t>
      </w:r>
    </w:p>
    <w:p w14:paraId="0412062C" w14:textId="77777777" w:rsidR="00F917BF" w:rsidRPr="000D5EBF" w:rsidRDefault="00F917BF" w:rsidP="00F917BF">
      <w:pPr>
        <w:pStyle w:val="ShotDescription"/>
        <w:ind w:firstLine="0"/>
      </w:pPr>
    </w:p>
    <w:p w14:paraId="62F2416E" w14:textId="1B8C7994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Snap-freeze the sample by placing the microcentrifuge tube in liquid nitrogen </w:t>
      </w:r>
      <w:r w:rsidRPr="000D5EBF">
        <w:rPr>
          <w:b/>
          <w:bCs/>
        </w:rPr>
        <w:t>[1]</w:t>
      </w:r>
      <w:r w:rsidR="00F917BF">
        <w:t xml:space="preserve"> and s</w:t>
      </w:r>
      <w:r w:rsidRPr="000D5EBF">
        <w:t xml:space="preserve">tore the sample at minus 80 degrees Celsius until further analysis </w:t>
      </w:r>
      <w:r w:rsidRPr="000D5EBF">
        <w:rPr>
          <w:b/>
          <w:bCs/>
        </w:rPr>
        <w:t>[2]</w:t>
      </w:r>
      <w:r w:rsidRPr="000D5EBF">
        <w:t>.</w:t>
      </w:r>
    </w:p>
    <w:p w14:paraId="02C4FB1F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microcentrifuge tube containing the fecal pellet into liquid nitrogen.</w:t>
      </w:r>
    </w:p>
    <w:p w14:paraId="59E285CA" w14:textId="77777777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frozen microcentrifuge tube into a minus 80 degrees Celsius freezer.</w:t>
      </w:r>
    </w:p>
    <w:p w14:paraId="623372B2" w14:textId="77777777" w:rsidR="00DF2494" w:rsidRDefault="00DF2494" w:rsidP="00DF2494"/>
    <w:p w14:paraId="6AC3FF1D" w14:textId="77777777" w:rsidR="00DF2494" w:rsidRDefault="00DF2494" w:rsidP="00DF2494"/>
    <w:p w14:paraId="4959CDA9" w14:textId="77777777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Weigh an empty 1.5 milliliter microcentrifuge tube </w:t>
      </w:r>
      <w:r w:rsidRPr="000D5EBF">
        <w:rPr>
          <w:b/>
          <w:bCs/>
        </w:rPr>
        <w:t>[1]</w:t>
      </w:r>
      <w:r w:rsidRPr="000D5EBF">
        <w:t>.</w:t>
      </w:r>
    </w:p>
    <w:p w14:paraId="15339BF9" w14:textId="7720D0D8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an empty 1.5 milliliter microcentrifuge tube on a balance to record its weight.</w:t>
      </w:r>
    </w:p>
    <w:p w14:paraId="273CC194" w14:textId="77777777" w:rsidR="00F917BF" w:rsidRPr="000D5EBF" w:rsidRDefault="00F917BF" w:rsidP="00F917BF">
      <w:pPr>
        <w:pStyle w:val="ShotDescription"/>
        <w:ind w:firstLine="0"/>
      </w:pPr>
    </w:p>
    <w:p w14:paraId="77F34F2F" w14:textId="09D39892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Add approximately 20 milligrams of stool to the 1.5 milliliter microcentrifuge tube </w:t>
      </w:r>
      <w:r w:rsidRPr="000D5EBF">
        <w:rPr>
          <w:b/>
          <w:bCs/>
        </w:rPr>
        <w:t>[1]</w:t>
      </w:r>
      <w:r w:rsidRPr="000D5EBF">
        <w:t xml:space="preserve"> </w:t>
      </w:r>
      <w:r w:rsidR="00F917BF">
        <w:t>and r</w:t>
      </w:r>
      <w:r w:rsidRPr="000D5EBF">
        <w:t xml:space="preserve">ecord the weight of the tube containing the stool sample </w:t>
      </w:r>
      <w:r w:rsidRPr="000D5EBF">
        <w:rPr>
          <w:b/>
          <w:bCs/>
        </w:rPr>
        <w:t>[2]</w:t>
      </w:r>
      <w:r w:rsidRPr="000D5EBF">
        <w:t>.</w:t>
      </w:r>
    </w:p>
    <w:p w14:paraId="4C31B2F6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approximately 20 milligrams of stool into the 1.5 milliliter microcentrifuge tube.</w:t>
      </w:r>
    </w:p>
    <w:p w14:paraId="29AB6EFF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weighing the microcentrifuge tube containing the stool sample on a balance.</w:t>
      </w:r>
    </w:p>
    <w:p w14:paraId="6E3F3E6B" w14:textId="77777777" w:rsidR="00F917BF" w:rsidRPr="000D5EBF" w:rsidRDefault="00F917BF" w:rsidP="00F917BF">
      <w:pPr>
        <w:pStyle w:val="ShotDescription"/>
        <w:ind w:firstLine="0"/>
      </w:pPr>
    </w:p>
    <w:p w14:paraId="30CDE822" w14:textId="38ECE5A1" w:rsidR="00DF2494" w:rsidRPr="000D5EBF" w:rsidRDefault="00F917BF" w:rsidP="00DF2494">
      <w:pPr>
        <w:pStyle w:val="Narration"/>
        <w:numPr>
          <w:ilvl w:val="1"/>
          <w:numId w:val="3"/>
        </w:numPr>
      </w:pPr>
      <w:r>
        <w:t>Next, a</w:t>
      </w:r>
      <w:r w:rsidR="00DF2494" w:rsidRPr="000D5EBF">
        <w:t xml:space="preserve">dd 200 microliters of 0.9 percent sterile saline to </w:t>
      </w:r>
      <w:r>
        <w:t>the</w:t>
      </w:r>
      <w:r w:rsidR="00DF2494" w:rsidRPr="000D5EBF">
        <w:t xml:space="preserve"> tube </w:t>
      </w:r>
      <w:r w:rsidR="00DF2494" w:rsidRPr="000D5EBF">
        <w:rPr>
          <w:b/>
          <w:bCs/>
        </w:rPr>
        <w:t>[1]</w:t>
      </w:r>
      <w:r w:rsidR="00DF2494" w:rsidRPr="000D5EBF">
        <w:t>.</w:t>
      </w:r>
    </w:p>
    <w:p w14:paraId="664F1C5E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pipetting 200 microliters of 0.9 percent sterile saline into the microcentrifuge tube containing the stool sample.</w:t>
      </w:r>
    </w:p>
    <w:p w14:paraId="6602CF34" w14:textId="77777777" w:rsidR="00F917BF" w:rsidRPr="000D5EBF" w:rsidRDefault="00F917BF" w:rsidP="00F917BF">
      <w:pPr>
        <w:pStyle w:val="ShotDescription"/>
        <w:ind w:firstLine="0"/>
      </w:pPr>
    </w:p>
    <w:p w14:paraId="04002EF3" w14:textId="0ADB3CCA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Allow the stool to soften at room temperature for 10 to 15 minutes and vortex </w:t>
      </w:r>
      <w:r w:rsidR="00F917BF">
        <w:t>the</w:t>
      </w:r>
      <w:r w:rsidRPr="000D5EBF">
        <w:t xml:space="preserve"> tube for 5 minutes at maximum speed to produce a homogeneous suspension </w:t>
      </w:r>
      <w:r w:rsidRPr="000D5EBF">
        <w:rPr>
          <w:b/>
          <w:bCs/>
        </w:rPr>
        <w:t>[1]</w:t>
      </w:r>
      <w:r w:rsidRPr="000D5EBF">
        <w:t xml:space="preserve">. Small particles of undigested food material may remain visible </w:t>
      </w:r>
      <w:r w:rsidRPr="000D5EBF">
        <w:rPr>
          <w:b/>
          <w:bCs/>
        </w:rPr>
        <w:t>[2]</w:t>
      </w:r>
      <w:r w:rsidRPr="000D5EBF">
        <w:t>.</w:t>
      </w:r>
    </w:p>
    <w:p w14:paraId="1615C9DE" w14:textId="77777777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microcentrifuge tube into a vortex mixer.</w:t>
      </w:r>
    </w:p>
    <w:p w14:paraId="5CEDF5DB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Close-up shot of the homogenized stool suspension in the tube showing small particles of undigested material.</w:t>
      </w:r>
    </w:p>
    <w:p w14:paraId="3E69A914" w14:textId="77777777" w:rsidR="0002114F" w:rsidRPr="000D5EBF" w:rsidRDefault="0002114F" w:rsidP="0002114F">
      <w:pPr>
        <w:pStyle w:val="ShotDescription"/>
        <w:ind w:firstLine="0"/>
      </w:pPr>
    </w:p>
    <w:p w14:paraId="2FFDB2D8" w14:textId="0A1F6855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Transfer 100 microliters of each suspension onto a MacConkey agar plate </w:t>
      </w:r>
      <w:r w:rsidRPr="000D5EBF">
        <w:rPr>
          <w:b/>
          <w:bCs/>
        </w:rPr>
        <w:t>[1]</w:t>
      </w:r>
      <w:r w:rsidR="0002114F">
        <w:t xml:space="preserve"> and e</w:t>
      </w:r>
      <w:r w:rsidRPr="000D5EBF">
        <w:t xml:space="preserve">venly spread the homogenate using an L-shape spreader </w:t>
      </w:r>
      <w:r w:rsidRPr="000D5EBF">
        <w:rPr>
          <w:b/>
          <w:bCs/>
        </w:rPr>
        <w:t>[2]</w:t>
      </w:r>
      <w:r w:rsidRPr="000D5EBF">
        <w:t>.</w:t>
      </w:r>
    </w:p>
    <w:p w14:paraId="32C2CB9B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pipetting 100 microliters of the stool suspension onto a MacConkey agar plate.</w:t>
      </w:r>
    </w:p>
    <w:p w14:paraId="7609C98E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spreading the suspension across the agar surface using an L-shape spreader.</w:t>
      </w:r>
    </w:p>
    <w:p w14:paraId="75855FED" w14:textId="77777777" w:rsidR="0002114F" w:rsidRPr="000D5EBF" w:rsidRDefault="0002114F" w:rsidP="0002114F">
      <w:pPr>
        <w:pStyle w:val="ShotDescription"/>
        <w:ind w:firstLine="0"/>
      </w:pPr>
    </w:p>
    <w:p w14:paraId="70863B07" w14:textId="77777777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Incubate the plates overnight at 37 degrees Celsius </w:t>
      </w:r>
      <w:r w:rsidRPr="000D5EBF">
        <w:rPr>
          <w:b/>
          <w:bCs/>
        </w:rPr>
        <w:t>[1]</w:t>
      </w:r>
      <w:r w:rsidRPr="000D5EBF">
        <w:t>.</w:t>
      </w:r>
    </w:p>
    <w:p w14:paraId="689371DA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MacConkey agar plate into an incubator.</w:t>
      </w:r>
    </w:p>
    <w:p w14:paraId="49765166" w14:textId="77777777" w:rsidR="0002114F" w:rsidRPr="000D5EBF" w:rsidRDefault="0002114F" w:rsidP="0002114F">
      <w:pPr>
        <w:pStyle w:val="ShotDescription"/>
        <w:ind w:firstLine="0"/>
      </w:pPr>
    </w:p>
    <w:p w14:paraId="7B83B134" w14:textId="0A7E3B39" w:rsidR="00DF2494" w:rsidRPr="000D5EBF" w:rsidRDefault="0002114F" w:rsidP="00DF2494">
      <w:pPr>
        <w:pStyle w:val="Narration"/>
        <w:numPr>
          <w:ilvl w:val="1"/>
          <w:numId w:val="3"/>
        </w:numPr>
      </w:pPr>
      <w:r>
        <w:t>Finally, c</w:t>
      </w:r>
      <w:r w:rsidR="00DF2494" w:rsidRPr="000D5EBF">
        <w:t xml:space="preserve">ount the number of pink colonies on each plate </w:t>
      </w:r>
      <w:r w:rsidR="00DF2494" w:rsidRPr="000D5EBF">
        <w:rPr>
          <w:b/>
          <w:bCs/>
        </w:rPr>
        <w:t>[1]</w:t>
      </w:r>
      <w:r w:rsidR="00DF2494" w:rsidRPr="000D5EBF">
        <w:t xml:space="preserve">. Normalize the colony counts by the weight of each fecal pellet and the plated volume </w:t>
      </w:r>
      <w:r w:rsidR="00DF2494" w:rsidRPr="000D5EBF">
        <w:rPr>
          <w:b/>
          <w:bCs/>
        </w:rPr>
        <w:t>[2]</w:t>
      </w:r>
      <w:r w:rsidR="00DF2494" w:rsidRPr="000D5EBF">
        <w:t>.</w:t>
      </w:r>
    </w:p>
    <w:p w14:paraId="0631FF25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Close-up shot of pink colonies on a MacConkey agar plate.</w:t>
      </w:r>
    </w:p>
    <w:p w14:paraId="4715ED9B" w14:textId="77777777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>Talent recording colony counts while referencing the fecal pellet weight and plated volume.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738481" w14:textId="77777777" w:rsidR="0002114F" w:rsidRDefault="0002114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72819D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8CA9EE" w14:textId="77777777" w:rsidR="00DF2494" w:rsidRDefault="00DF2494" w:rsidP="00DF2494"/>
    <w:p w14:paraId="6B6006BF" w14:textId="31E3E714" w:rsidR="00DF2494" w:rsidRDefault="00DF2494" w:rsidP="00DF2494">
      <w:pPr>
        <w:pStyle w:val="Narration"/>
        <w:numPr>
          <w:ilvl w:val="1"/>
          <w:numId w:val="3"/>
        </w:numPr>
      </w:pPr>
      <w:r>
        <w:t xml:space="preserve">After 1 week, mice receiving </w:t>
      </w:r>
      <w:commentRangeStart w:id="2"/>
      <w:r>
        <w:t xml:space="preserve">the inulin-supplemented diet </w:t>
      </w:r>
      <w:commentRangeEnd w:id="2"/>
      <w:r w:rsidR="00E158A6">
        <w:rPr>
          <w:rStyle w:val="CommentReference"/>
          <w:sz w:val="24"/>
          <w:szCs w:val="24"/>
        </w:rPr>
        <w:commentReference w:id="2"/>
      </w:r>
      <w:r>
        <w:t xml:space="preserve">showed greater colony-forming unit recovery from fecal homogenates cultured on MacConkey agar compared to the no-fiber condition </w:t>
      </w:r>
      <w:r w:rsidRPr="00AD0310">
        <w:rPr>
          <w:b/>
        </w:rPr>
        <w:t>[1]</w:t>
      </w:r>
      <w:r>
        <w:t>.</w:t>
      </w:r>
    </w:p>
    <w:p w14:paraId="5DEFADD1" w14:textId="2127130D" w:rsidR="00DF2494" w:rsidRDefault="00DF2494" w:rsidP="00DF2494">
      <w:pPr>
        <w:pStyle w:val="ShotDescription"/>
        <w:numPr>
          <w:ilvl w:val="2"/>
          <w:numId w:val="3"/>
        </w:numPr>
      </w:pPr>
      <w:r>
        <w:t xml:space="preserve">LAB MEDIA: Figure 2C. </w:t>
      </w:r>
      <w:r w:rsidRPr="0002114F">
        <w:rPr>
          <w:i/>
          <w:iCs/>
          <w:color w:val="3333FF"/>
        </w:rPr>
        <w:t xml:space="preserve">Video editor: Highlight the </w:t>
      </w:r>
      <w:r w:rsidR="0002114F" w:rsidRPr="0002114F">
        <w:rPr>
          <w:i/>
          <w:iCs/>
          <w:color w:val="3333FF"/>
        </w:rPr>
        <w:t xml:space="preserve">images and data points for </w:t>
      </w:r>
      <w:r w:rsidRPr="0002114F">
        <w:rPr>
          <w:i/>
          <w:iCs/>
          <w:color w:val="3333FF"/>
        </w:rPr>
        <w:t>group labeled “INU EcNC101</w:t>
      </w:r>
      <w:r>
        <w:t>” .</w:t>
      </w:r>
    </w:p>
    <w:p w14:paraId="4EEC2270" w14:textId="77777777" w:rsidR="00DF2494" w:rsidRDefault="00DF2494" w:rsidP="00DF2494"/>
    <w:p w14:paraId="53F1F1A9" w14:textId="0F24B379" w:rsidR="00DF2494" w:rsidRDefault="00DF2494" w:rsidP="00DF2494">
      <w:pPr>
        <w:pStyle w:val="Narration"/>
        <w:numPr>
          <w:ilvl w:val="1"/>
          <w:numId w:val="3"/>
        </w:numPr>
      </w:pPr>
      <w:r>
        <w:t xml:space="preserve">After 1 week, mice receiving the inulin-supplemented diet showed increased levels of the clbP gene compared to the no-fiber condition </w:t>
      </w:r>
      <w:r w:rsidRPr="00AD0310">
        <w:rPr>
          <w:b/>
        </w:rPr>
        <w:t>[1]</w:t>
      </w:r>
      <w:r>
        <w:t>.</w:t>
      </w:r>
    </w:p>
    <w:p w14:paraId="03D0CB79" w14:textId="0E05EE32" w:rsidR="00DF2494" w:rsidRDefault="00DF2494" w:rsidP="00DF2494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02114F">
        <w:rPr>
          <w:i/>
          <w:iCs/>
          <w:color w:val="3333FF"/>
        </w:rPr>
        <w:t>Video editor: Highlight the group labeled “INU EcNC101”</w:t>
      </w:r>
      <w:r>
        <w:t xml:space="preserve"> .</w:t>
      </w:r>
    </w:p>
    <w:p w14:paraId="7C1A83B8" w14:textId="77777777" w:rsidR="00DF2494" w:rsidRDefault="00DF2494" w:rsidP="00DF2494"/>
    <w:p w14:paraId="203C34D7" w14:textId="16894B68" w:rsidR="00DF2494" w:rsidRDefault="00DF2494" w:rsidP="00DF2494">
      <w:pPr>
        <w:pStyle w:val="Narration"/>
        <w:numPr>
          <w:ilvl w:val="1"/>
          <w:numId w:val="3"/>
        </w:numPr>
      </w:pPr>
      <w:r>
        <w:t xml:space="preserve">After 1 week, mice receiving the inulin-supplemented diet showed increased </w:t>
      </w:r>
      <w:r w:rsidRPr="0002114F">
        <w:rPr>
          <w:i/>
          <w:iCs/>
        </w:rPr>
        <w:t>Enterobacteriaceae</w:t>
      </w:r>
      <w:r>
        <w:t xml:space="preserve"> abundance compared to the no-fiber condition </w:t>
      </w:r>
      <w:r w:rsidRPr="00AD0310">
        <w:rPr>
          <w:b/>
        </w:rPr>
        <w:t>[1]</w:t>
      </w:r>
      <w:r>
        <w:t>.</w:t>
      </w:r>
    </w:p>
    <w:p w14:paraId="00E4DD89" w14:textId="2C1E9140" w:rsidR="00AD3B41" w:rsidRPr="00495959" w:rsidRDefault="00DF2494" w:rsidP="0002114F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>
        <w:t xml:space="preserve">LAB MEDIA: Figure 2E. </w:t>
      </w:r>
      <w:r w:rsidRPr="0002114F">
        <w:rPr>
          <w:i/>
          <w:iCs/>
          <w:color w:val="3333FF"/>
        </w:rPr>
        <w:t>Video editor: Highlight the group labeled “INU EcNC101</w:t>
      </w:r>
      <w:r>
        <w:t xml:space="preserve">” </w:t>
      </w: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0T00:15:00Z" w:initials="PG">
    <w:p w14:paraId="7E3ABF4B" w14:textId="77777777" w:rsidR="00E158A6" w:rsidRDefault="00E158A6" w:rsidP="00E158A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Can you please state where you introduce inulin diet in the protocol?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3ABF4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F5AB0E" w16cex:dateUtc="2026-03-09T18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3ABF4B" w16cid:durableId="00F5AB0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6C3DC" w14:textId="77777777" w:rsidR="00271F51" w:rsidRDefault="00271F51">
      <w:r>
        <w:separator/>
      </w:r>
    </w:p>
    <w:p w14:paraId="4E94CA7A" w14:textId="77777777" w:rsidR="00271F51" w:rsidRDefault="00271F51"/>
  </w:endnote>
  <w:endnote w:type="continuationSeparator" w:id="0">
    <w:p w14:paraId="596B07A6" w14:textId="77777777" w:rsidR="00271F51" w:rsidRDefault="00271F51">
      <w:r>
        <w:continuationSeparator/>
      </w:r>
    </w:p>
    <w:p w14:paraId="7A11448B" w14:textId="77777777" w:rsidR="00271F51" w:rsidRDefault="00271F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32416D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F249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52B4F" w14:textId="77777777" w:rsidR="00271F51" w:rsidRDefault="00271F51">
      <w:r>
        <w:separator/>
      </w:r>
    </w:p>
    <w:p w14:paraId="7A7B3396" w14:textId="77777777" w:rsidR="00271F51" w:rsidRDefault="00271F51"/>
  </w:footnote>
  <w:footnote w:type="continuationSeparator" w:id="0">
    <w:p w14:paraId="67BC9915" w14:textId="77777777" w:rsidR="00271F51" w:rsidRDefault="00271F51">
      <w:r>
        <w:continuationSeparator/>
      </w:r>
    </w:p>
    <w:p w14:paraId="49499D89" w14:textId="77777777" w:rsidR="00271F51" w:rsidRDefault="00271F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14F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F51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494"/>
    <w:rsid w:val="00DF307B"/>
    <w:rsid w:val="00DF4C61"/>
    <w:rsid w:val="00DF6EE3"/>
    <w:rsid w:val="00E04EFB"/>
    <w:rsid w:val="00E072C2"/>
    <w:rsid w:val="00E158A6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BF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24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249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24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249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F249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F24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1226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3A26BD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3A26BD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3A26BD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EADBEC630D94C6AA33D7DAFB2667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B215A-DE1D-42F9-ABC3-CA36B8143989}"/>
      </w:docPartPr>
      <w:docPartBody>
        <w:p w:rsidR="00000000" w:rsidRDefault="003A26BD" w:rsidP="003A26BD">
          <w:pPr>
            <w:pStyle w:val="8EADBEC630D94C6AA33D7DAFB26673E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47CB58145A24DE68B1B5439E564B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66562-3042-4D70-BFE0-21AD9586224C}"/>
      </w:docPartPr>
      <w:docPartBody>
        <w:p w:rsidR="00000000" w:rsidRDefault="003A26BD" w:rsidP="003A26BD">
          <w:pPr>
            <w:pStyle w:val="647CB58145A24DE68B1B5439E564B57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559D"/>
    <w:rsid w:val="00356726"/>
    <w:rsid w:val="003A26BD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535AC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EADBEC630D94C6AA33D7DAFB26673E9">
    <w:name w:val="8EADBEC630D94C6AA33D7DAFB26673E9"/>
    <w:rsid w:val="003A26BD"/>
    <w:pPr>
      <w:spacing w:after="160" w:line="278" w:lineRule="auto"/>
    </w:pPr>
    <w:rPr>
      <w:kern w:val="2"/>
      <w14:ligatures w14:val="standardContextual"/>
    </w:rPr>
  </w:style>
  <w:style w:type="paragraph" w:customStyle="1" w:styleId="647CB58145A24DE68B1B5439E564B579">
    <w:name w:val="647CB58145A24DE68B1B5439E564B579"/>
    <w:rsid w:val="003A26BD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12</Pages>
  <Words>2301</Words>
  <Characters>13119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15390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57</cp:revision>
  <dcterms:created xsi:type="dcterms:W3CDTF">2025-01-20T00:16:00Z</dcterms:created>
  <dcterms:modified xsi:type="dcterms:W3CDTF">2026-03-09T18:51:00Z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