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5D1B7" w14:textId="77777777" w:rsidR="0074616C" w:rsidRPr="00D30F44" w:rsidRDefault="0074616C">
      <w:pPr>
        <w:pBdr>
          <w:top w:val="nil"/>
          <w:left w:val="nil"/>
          <w:bottom w:val="nil"/>
          <w:right w:val="nil"/>
          <w:between w:val="nil"/>
        </w:pBdr>
        <w:rPr>
          <w:color w:val="000000"/>
        </w:rPr>
      </w:pPr>
      <w:r w:rsidRPr="00D30F44">
        <w:rPr>
          <w:b/>
          <w:color w:val="000000"/>
        </w:rPr>
        <w:t>TITLE:</w:t>
      </w:r>
      <w:r w:rsidRPr="00D30F44">
        <w:rPr>
          <w:color w:val="000000"/>
        </w:rPr>
        <w:t xml:space="preserve"> </w:t>
      </w:r>
    </w:p>
    <w:p w14:paraId="506B0D1B" w14:textId="5213D292" w:rsidR="0074616C" w:rsidRPr="00D30F44" w:rsidRDefault="0074616C">
      <w:pPr>
        <w:rPr>
          <w:color w:val="000000" w:themeColor="text1"/>
        </w:rPr>
      </w:pPr>
      <w:r w:rsidRPr="00D30F44">
        <w:rPr>
          <w:color w:val="000000" w:themeColor="text1"/>
        </w:rPr>
        <w:t xml:space="preserve">DNA </w:t>
      </w:r>
      <w:r w:rsidR="00FF1B57">
        <w:rPr>
          <w:color w:val="000000" w:themeColor="text1"/>
        </w:rPr>
        <w:t>V</w:t>
      </w:r>
      <w:r w:rsidRPr="00D30F44">
        <w:rPr>
          <w:color w:val="000000" w:themeColor="text1"/>
        </w:rPr>
        <w:t xml:space="preserve">iral </w:t>
      </w:r>
      <w:r w:rsidR="00FF1B57">
        <w:rPr>
          <w:color w:val="000000" w:themeColor="text1"/>
        </w:rPr>
        <w:t>S</w:t>
      </w:r>
      <w:r w:rsidRPr="00D30F44">
        <w:rPr>
          <w:color w:val="000000" w:themeColor="text1"/>
        </w:rPr>
        <w:t>ize</w:t>
      </w:r>
      <w:r w:rsidR="00F34D63">
        <w:rPr>
          <w:color w:val="000000" w:themeColor="text1"/>
        </w:rPr>
        <w:t xml:space="preserve"> </w:t>
      </w:r>
      <w:r w:rsidR="00FF1B57">
        <w:rPr>
          <w:color w:val="000000" w:themeColor="text1"/>
        </w:rPr>
        <w:t>F</w:t>
      </w:r>
      <w:r w:rsidRPr="00D30F44">
        <w:rPr>
          <w:color w:val="000000" w:themeColor="text1"/>
        </w:rPr>
        <w:t xml:space="preserve">raction </w:t>
      </w:r>
      <w:r w:rsidR="00FF1B57">
        <w:rPr>
          <w:color w:val="000000" w:themeColor="text1"/>
        </w:rPr>
        <w:t>M</w:t>
      </w:r>
      <w:r w:rsidRPr="00D30F44">
        <w:rPr>
          <w:color w:val="000000" w:themeColor="text1"/>
        </w:rPr>
        <w:t xml:space="preserve">etagenomics </w:t>
      </w:r>
      <w:r w:rsidR="00A366E3">
        <w:rPr>
          <w:color w:val="000000" w:themeColor="text1"/>
        </w:rPr>
        <w:t>for</w:t>
      </w:r>
      <w:r w:rsidRPr="00D30F44">
        <w:rPr>
          <w:color w:val="000000" w:themeColor="text1"/>
        </w:rPr>
        <w:t xml:space="preserve"> </w:t>
      </w:r>
      <w:r w:rsidR="00FF1B57">
        <w:rPr>
          <w:color w:val="000000" w:themeColor="text1"/>
        </w:rPr>
        <w:t>H</w:t>
      </w:r>
      <w:r w:rsidRPr="00D30F44">
        <w:rPr>
          <w:color w:val="000000" w:themeColor="text1"/>
        </w:rPr>
        <w:t xml:space="preserve">uman </w:t>
      </w:r>
      <w:r w:rsidR="00FF1B57">
        <w:rPr>
          <w:color w:val="000000" w:themeColor="text1"/>
        </w:rPr>
        <w:t>S</w:t>
      </w:r>
      <w:r w:rsidRPr="00D30F44">
        <w:rPr>
          <w:color w:val="000000" w:themeColor="text1"/>
        </w:rPr>
        <w:t xml:space="preserve">tool </w:t>
      </w:r>
      <w:r w:rsidR="00FF1B57">
        <w:rPr>
          <w:color w:val="000000" w:themeColor="text1"/>
        </w:rPr>
        <w:t>S</w:t>
      </w:r>
      <w:r w:rsidRPr="00D30F44">
        <w:rPr>
          <w:color w:val="000000" w:themeColor="text1"/>
        </w:rPr>
        <w:t>amples</w:t>
      </w:r>
    </w:p>
    <w:p w14:paraId="35E2A46B" w14:textId="77777777" w:rsidR="0074616C" w:rsidRPr="00D30F44" w:rsidRDefault="0074616C">
      <w:pPr>
        <w:rPr>
          <w:b/>
        </w:rPr>
      </w:pPr>
    </w:p>
    <w:p w14:paraId="52CA6E05" w14:textId="77777777" w:rsidR="0074616C" w:rsidRPr="00D30F44" w:rsidRDefault="0074616C">
      <w:pPr>
        <w:rPr>
          <w:color w:val="808080"/>
        </w:rPr>
      </w:pPr>
      <w:r w:rsidRPr="00D30F44">
        <w:rPr>
          <w:b/>
        </w:rPr>
        <w:t xml:space="preserve">AUTHORS AND AFFILIATIONS: </w:t>
      </w:r>
    </w:p>
    <w:p w14:paraId="3AEB84CB" w14:textId="36AD2F2F" w:rsidR="0074616C" w:rsidRPr="00D30F44" w:rsidRDefault="0074616C" w:rsidP="00F3344A">
      <w:pPr>
        <w:rPr>
          <w:color w:val="000000" w:themeColor="text1"/>
          <w:vertAlign w:val="superscript"/>
        </w:rPr>
      </w:pPr>
      <w:r w:rsidRPr="00D30F44">
        <w:rPr>
          <w:color w:val="000000" w:themeColor="text1"/>
        </w:rPr>
        <w:t>Elizabeth R</w:t>
      </w:r>
      <w:r>
        <w:rPr>
          <w:color w:val="000000" w:themeColor="text1"/>
        </w:rPr>
        <w:t>.</w:t>
      </w:r>
      <w:r w:rsidRPr="00D30F44">
        <w:rPr>
          <w:color w:val="000000" w:themeColor="text1"/>
        </w:rPr>
        <w:t xml:space="preserve"> Denison, Luke</w:t>
      </w:r>
      <w:r>
        <w:rPr>
          <w:color w:val="000000" w:themeColor="text1"/>
        </w:rPr>
        <w:t xml:space="preserve"> S.</w:t>
      </w:r>
      <w:r w:rsidRPr="00D30F44">
        <w:rPr>
          <w:color w:val="000000" w:themeColor="text1"/>
        </w:rPr>
        <w:t xml:space="preserve"> Hillary, Haley</w:t>
      </w:r>
      <w:r w:rsidR="006A2995">
        <w:rPr>
          <w:color w:val="000000" w:themeColor="text1"/>
        </w:rPr>
        <w:t xml:space="preserve"> A.</w:t>
      </w:r>
      <w:r w:rsidRPr="00D30F44">
        <w:rPr>
          <w:color w:val="000000" w:themeColor="text1"/>
        </w:rPr>
        <w:t xml:space="preserve"> Bolanos, Hazel </w:t>
      </w:r>
      <w:r w:rsidR="00D26666">
        <w:rPr>
          <w:rFonts w:ascii="Arial" w:hAnsi="Arial" w:cs="Arial"/>
        </w:rPr>
        <w:t>I.</w:t>
      </w:r>
      <w:r w:rsidR="00D26666" w:rsidRPr="00D30F44">
        <w:rPr>
          <w:color w:val="000000" w:themeColor="text1"/>
        </w:rPr>
        <w:t xml:space="preserve"> </w:t>
      </w:r>
      <w:proofErr w:type="spellStart"/>
      <w:r w:rsidRPr="00D30F44">
        <w:rPr>
          <w:color w:val="000000" w:themeColor="text1"/>
        </w:rPr>
        <w:t>Anagu</w:t>
      </w:r>
      <w:proofErr w:type="spellEnd"/>
      <w:r w:rsidRPr="00D30F44">
        <w:rPr>
          <w:color w:val="000000" w:themeColor="text1"/>
        </w:rPr>
        <w:t xml:space="preserve">, Joanne </w:t>
      </w:r>
      <w:r>
        <w:rPr>
          <w:color w:val="000000" w:themeColor="text1"/>
        </w:rPr>
        <w:t xml:space="preserve">B. </w:t>
      </w:r>
      <w:r w:rsidRPr="00D30F44">
        <w:rPr>
          <w:color w:val="000000" w:themeColor="text1"/>
        </w:rPr>
        <w:t>Emerson</w:t>
      </w:r>
    </w:p>
    <w:p w14:paraId="78522474" w14:textId="77777777" w:rsidR="0074616C" w:rsidRDefault="0074616C" w:rsidP="00F3344A">
      <w:pPr>
        <w:rPr>
          <w:color w:val="000000" w:themeColor="text1"/>
          <w:vertAlign w:val="superscript"/>
        </w:rPr>
      </w:pPr>
    </w:p>
    <w:p w14:paraId="024D65A3" w14:textId="2A5B04BD" w:rsidR="0074616C" w:rsidRDefault="0074616C" w:rsidP="00F3344A">
      <w:pPr>
        <w:rPr>
          <w:color w:val="000000" w:themeColor="text1"/>
        </w:rPr>
      </w:pPr>
      <w:r w:rsidRPr="00D30F44">
        <w:rPr>
          <w:color w:val="000000" w:themeColor="text1"/>
        </w:rPr>
        <w:t>Department of Plant Pathology, University of California, Davis</w:t>
      </w:r>
    </w:p>
    <w:p w14:paraId="475ABFDE" w14:textId="77777777" w:rsidR="000F74E3" w:rsidRDefault="000F74E3" w:rsidP="00F3344A">
      <w:pPr>
        <w:rPr>
          <w:color w:val="000000" w:themeColor="text1"/>
        </w:rPr>
      </w:pPr>
    </w:p>
    <w:p w14:paraId="74F5B75D" w14:textId="77777777" w:rsidR="000F74E3" w:rsidRDefault="000F74E3" w:rsidP="000F74E3">
      <w:pPr>
        <w:adjustRightInd w:val="0"/>
        <w:snapToGrid w:val="0"/>
        <w:contextualSpacing/>
        <w:rPr>
          <w:rFonts w:eastAsia="PMingLiU" w:cstheme="minorHAnsi"/>
          <w:b/>
          <w:bCs/>
        </w:rPr>
      </w:pPr>
      <w:r w:rsidRPr="00CF2C5F">
        <w:rPr>
          <w:rFonts w:eastAsia="PMingLiU" w:cstheme="minorHAnsi"/>
          <w:b/>
          <w:bCs/>
        </w:rPr>
        <w:t>Email addresses of the co-</w:t>
      </w:r>
      <w:r w:rsidRPr="00CF2C5F">
        <w:rPr>
          <w:rFonts w:cstheme="minorHAnsi"/>
          <w:b/>
        </w:rPr>
        <w:t>authors</w:t>
      </w:r>
      <w:r w:rsidRPr="00CF2C5F">
        <w:rPr>
          <w:rFonts w:eastAsia="PMingLiU" w:cstheme="minorHAnsi"/>
          <w:b/>
          <w:bCs/>
        </w:rPr>
        <w:t>:</w:t>
      </w:r>
    </w:p>
    <w:p w14:paraId="470EDA9F" w14:textId="2C7ADD7C" w:rsidR="007C0C61" w:rsidRDefault="007C0C61" w:rsidP="000F74E3">
      <w:pPr>
        <w:adjustRightInd w:val="0"/>
        <w:snapToGrid w:val="0"/>
        <w:contextualSpacing/>
        <w:rPr>
          <w:color w:val="000000" w:themeColor="text1"/>
        </w:rPr>
      </w:pPr>
      <w:r w:rsidRPr="00D30F44">
        <w:rPr>
          <w:color w:val="000000" w:themeColor="text1"/>
        </w:rPr>
        <w:t>Elizabeth R</w:t>
      </w:r>
      <w:r>
        <w:rPr>
          <w:color w:val="000000" w:themeColor="text1"/>
        </w:rPr>
        <w:t>.</w:t>
      </w:r>
      <w:r w:rsidRPr="00D30F44">
        <w:rPr>
          <w:color w:val="000000" w:themeColor="text1"/>
        </w:rPr>
        <w:t xml:space="preserve"> Denison</w:t>
      </w:r>
      <w:r w:rsidR="00674AA4">
        <w:rPr>
          <w:color w:val="000000" w:themeColor="text1"/>
        </w:rPr>
        <w:tab/>
      </w:r>
      <w:r w:rsidR="00674AA4">
        <w:rPr>
          <w:color w:val="000000" w:themeColor="text1"/>
        </w:rPr>
        <w:tab/>
      </w:r>
      <w:r w:rsidR="00674AA4" w:rsidRPr="00674AA4">
        <w:rPr>
          <w:color w:val="000000" w:themeColor="text1"/>
        </w:rPr>
        <w:t>erdenison@ucdavis.edu</w:t>
      </w:r>
    </w:p>
    <w:p w14:paraId="44EEAA57" w14:textId="1B79EB55" w:rsidR="007C0C61" w:rsidRDefault="007C0C61" w:rsidP="000F74E3">
      <w:pPr>
        <w:adjustRightInd w:val="0"/>
        <w:snapToGrid w:val="0"/>
        <w:contextualSpacing/>
        <w:rPr>
          <w:color w:val="000000" w:themeColor="text1"/>
        </w:rPr>
      </w:pPr>
      <w:r w:rsidRPr="00D30F44">
        <w:rPr>
          <w:color w:val="000000" w:themeColor="text1"/>
        </w:rPr>
        <w:t>Luke</w:t>
      </w:r>
      <w:r>
        <w:rPr>
          <w:color w:val="000000" w:themeColor="text1"/>
        </w:rPr>
        <w:t xml:space="preserve"> S.</w:t>
      </w:r>
      <w:r w:rsidRPr="00D30F44">
        <w:rPr>
          <w:color w:val="000000" w:themeColor="text1"/>
        </w:rPr>
        <w:t xml:space="preserve"> Hillary</w:t>
      </w:r>
      <w:r w:rsidR="00130EFC">
        <w:rPr>
          <w:color w:val="000000" w:themeColor="text1"/>
        </w:rPr>
        <w:tab/>
      </w:r>
      <w:r w:rsidR="00130EFC">
        <w:rPr>
          <w:color w:val="000000" w:themeColor="text1"/>
        </w:rPr>
        <w:tab/>
      </w:r>
      <w:r w:rsidR="00130EFC">
        <w:rPr>
          <w:color w:val="000000" w:themeColor="text1"/>
        </w:rPr>
        <w:tab/>
      </w:r>
      <w:r w:rsidR="00130EFC" w:rsidRPr="00130EFC">
        <w:rPr>
          <w:color w:val="000000" w:themeColor="text1"/>
        </w:rPr>
        <w:t>lhillary@ucdavis.edu</w:t>
      </w:r>
    </w:p>
    <w:p w14:paraId="25D6FF7B" w14:textId="5E3B2A17" w:rsidR="007C0C61" w:rsidRDefault="007C0C61" w:rsidP="000F74E3">
      <w:pPr>
        <w:adjustRightInd w:val="0"/>
        <w:snapToGrid w:val="0"/>
        <w:contextualSpacing/>
        <w:rPr>
          <w:color w:val="000000" w:themeColor="text1"/>
        </w:rPr>
      </w:pPr>
      <w:r w:rsidRPr="00D30F44">
        <w:rPr>
          <w:color w:val="000000" w:themeColor="text1"/>
        </w:rPr>
        <w:t>Haley</w:t>
      </w:r>
      <w:r>
        <w:rPr>
          <w:color w:val="000000" w:themeColor="text1"/>
        </w:rPr>
        <w:t xml:space="preserve"> A.</w:t>
      </w:r>
      <w:r w:rsidRPr="00D30F44">
        <w:rPr>
          <w:color w:val="000000" w:themeColor="text1"/>
        </w:rPr>
        <w:t xml:space="preserve"> Bolanos</w:t>
      </w:r>
      <w:r w:rsidR="00130EFC">
        <w:rPr>
          <w:color w:val="000000" w:themeColor="text1"/>
        </w:rPr>
        <w:tab/>
      </w:r>
      <w:r w:rsidR="00130EFC">
        <w:rPr>
          <w:color w:val="000000" w:themeColor="text1"/>
        </w:rPr>
        <w:tab/>
      </w:r>
      <w:r w:rsidR="00130EFC" w:rsidRPr="00130EFC">
        <w:rPr>
          <w:color w:val="000000" w:themeColor="text1"/>
        </w:rPr>
        <w:t>habolanos@ucdavis.edu</w:t>
      </w:r>
    </w:p>
    <w:p w14:paraId="0CC64ED8" w14:textId="619E73DF" w:rsidR="007C0C61" w:rsidRPr="00CF2C5F" w:rsidRDefault="007C0C61" w:rsidP="000F74E3">
      <w:pPr>
        <w:adjustRightInd w:val="0"/>
        <w:snapToGrid w:val="0"/>
        <w:contextualSpacing/>
        <w:rPr>
          <w:rFonts w:cstheme="minorHAnsi"/>
          <w:b/>
        </w:rPr>
      </w:pPr>
      <w:r w:rsidRPr="00D30F44">
        <w:rPr>
          <w:color w:val="000000" w:themeColor="text1"/>
        </w:rPr>
        <w:t xml:space="preserve">Hazel </w:t>
      </w:r>
      <w:r>
        <w:rPr>
          <w:rFonts w:ascii="Arial" w:hAnsi="Arial" w:cs="Arial"/>
        </w:rPr>
        <w:t>I.</w:t>
      </w:r>
      <w:r w:rsidRPr="00D30F44">
        <w:rPr>
          <w:color w:val="000000" w:themeColor="text1"/>
        </w:rPr>
        <w:t xml:space="preserve"> </w:t>
      </w:r>
      <w:proofErr w:type="spellStart"/>
      <w:r w:rsidRPr="00D30F44">
        <w:rPr>
          <w:color w:val="000000" w:themeColor="text1"/>
        </w:rPr>
        <w:t>Anagu</w:t>
      </w:r>
      <w:proofErr w:type="spellEnd"/>
      <w:r w:rsidR="00130EFC">
        <w:rPr>
          <w:color w:val="000000" w:themeColor="text1"/>
        </w:rPr>
        <w:tab/>
      </w:r>
      <w:r w:rsidR="00130EFC">
        <w:rPr>
          <w:color w:val="000000" w:themeColor="text1"/>
        </w:rPr>
        <w:tab/>
      </w:r>
      <w:r w:rsidR="00130EFC">
        <w:rPr>
          <w:color w:val="000000" w:themeColor="text1"/>
        </w:rPr>
        <w:tab/>
      </w:r>
      <w:r w:rsidR="00130EFC" w:rsidRPr="00130EFC">
        <w:rPr>
          <w:color w:val="000000" w:themeColor="text1"/>
        </w:rPr>
        <w:t>hazelanagu@gmail.com</w:t>
      </w:r>
    </w:p>
    <w:p w14:paraId="7588118A" w14:textId="77777777" w:rsidR="007C0C61" w:rsidRDefault="007C0C61" w:rsidP="00F3344A">
      <w:pPr>
        <w:rPr>
          <w:rFonts w:cstheme="minorHAnsi"/>
          <w:b/>
        </w:rPr>
      </w:pPr>
    </w:p>
    <w:p w14:paraId="51C5F7CB" w14:textId="0FCE39B2" w:rsidR="000F74E3" w:rsidRDefault="007C0C61" w:rsidP="00F3344A">
      <w:pPr>
        <w:rPr>
          <w:color w:val="000000" w:themeColor="text1"/>
        </w:rPr>
      </w:pPr>
      <w:r w:rsidRPr="00CF2C5F">
        <w:rPr>
          <w:rFonts w:cstheme="minorHAnsi"/>
          <w:b/>
        </w:rPr>
        <w:t>Corresponding authors:</w:t>
      </w:r>
    </w:p>
    <w:p w14:paraId="4957325A" w14:textId="74D8D2E3" w:rsidR="0074616C" w:rsidRPr="00D30F44" w:rsidRDefault="007C0C61" w:rsidP="00F3344A">
      <w:pPr>
        <w:rPr>
          <w:color w:val="000000" w:themeColor="text1"/>
        </w:rPr>
      </w:pPr>
      <w:r w:rsidRPr="00D30F44">
        <w:rPr>
          <w:color w:val="000000" w:themeColor="text1"/>
        </w:rPr>
        <w:t xml:space="preserve">Joanne </w:t>
      </w:r>
      <w:r>
        <w:rPr>
          <w:color w:val="000000" w:themeColor="text1"/>
        </w:rPr>
        <w:t xml:space="preserve">B. </w:t>
      </w:r>
      <w:r w:rsidRPr="00D30F44">
        <w:rPr>
          <w:color w:val="000000" w:themeColor="text1"/>
        </w:rPr>
        <w:t>Emerson</w:t>
      </w:r>
      <w:r>
        <w:rPr>
          <w:color w:val="000000" w:themeColor="text1"/>
        </w:rPr>
        <w:tab/>
      </w:r>
      <w:r>
        <w:rPr>
          <w:color w:val="000000" w:themeColor="text1"/>
        </w:rPr>
        <w:tab/>
      </w:r>
      <w:r w:rsidR="0074616C">
        <w:rPr>
          <w:color w:val="000000" w:themeColor="text1"/>
        </w:rPr>
        <w:t>jbemerson@ucdavis.edu</w:t>
      </w:r>
    </w:p>
    <w:p w14:paraId="3133852E" w14:textId="77777777" w:rsidR="0074616C" w:rsidRPr="00D30F44" w:rsidRDefault="0074616C">
      <w:pPr>
        <w:pBdr>
          <w:top w:val="nil"/>
          <w:left w:val="nil"/>
          <w:bottom w:val="nil"/>
          <w:right w:val="nil"/>
          <w:between w:val="nil"/>
        </w:pBdr>
        <w:rPr>
          <w:color w:val="000000"/>
        </w:rPr>
      </w:pPr>
    </w:p>
    <w:p w14:paraId="2089116D" w14:textId="77777777" w:rsidR="0074616C" w:rsidRPr="00D30F44" w:rsidRDefault="0074616C">
      <w:r w:rsidRPr="00D30F44">
        <w:rPr>
          <w:b/>
        </w:rPr>
        <w:t>SUMMARY:</w:t>
      </w:r>
      <w:r w:rsidRPr="00D30F44">
        <w:t xml:space="preserve"> </w:t>
      </w:r>
    </w:p>
    <w:p w14:paraId="456E42A9" w14:textId="30681641" w:rsidR="0074616C" w:rsidRPr="00D30F44" w:rsidRDefault="0074616C">
      <w:pPr>
        <w:rPr>
          <w:color w:val="000000" w:themeColor="text1"/>
        </w:rPr>
      </w:pPr>
      <w:r w:rsidRPr="00D30F44">
        <w:rPr>
          <w:color w:val="000000" w:themeColor="text1"/>
        </w:rPr>
        <w:t>We present a flexible protocol for generating high-quality viral size</w:t>
      </w:r>
      <w:r w:rsidR="00772E83">
        <w:rPr>
          <w:color w:val="000000" w:themeColor="text1"/>
        </w:rPr>
        <w:t xml:space="preserve"> </w:t>
      </w:r>
      <w:r w:rsidRPr="00D30F44">
        <w:rPr>
          <w:color w:val="000000" w:themeColor="text1"/>
        </w:rPr>
        <w:t xml:space="preserve">fraction metagenomes (viromes) from human stool samples. Originally developed for </w:t>
      </w:r>
      <w:r w:rsidR="00512ACD">
        <w:rPr>
          <w:color w:val="000000" w:themeColor="text1"/>
        </w:rPr>
        <w:t xml:space="preserve">soil </w:t>
      </w:r>
      <w:r w:rsidRPr="00D30F44">
        <w:rPr>
          <w:color w:val="000000" w:themeColor="text1"/>
        </w:rPr>
        <w:t>viromics</w:t>
      </w:r>
      <w:r w:rsidR="00BB6A80">
        <w:rPr>
          <w:color w:val="000000" w:themeColor="text1"/>
        </w:rPr>
        <w:t xml:space="preserve">, </w:t>
      </w:r>
      <w:r w:rsidR="00512ACD">
        <w:rPr>
          <w:color w:val="000000" w:themeColor="text1"/>
        </w:rPr>
        <w:t>here this protocol was successfully applied</w:t>
      </w:r>
      <w:r w:rsidR="00BB6A80">
        <w:rPr>
          <w:color w:val="000000" w:themeColor="text1"/>
        </w:rPr>
        <w:t xml:space="preserve"> to stool samples</w:t>
      </w:r>
      <w:r w:rsidR="00977A7A">
        <w:rPr>
          <w:color w:val="000000" w:themeColor="text1"/>
        </w:rPr>
        <w:t>,</w:t>
      </w:r>
      <w:r w:rsidRPr="00D30F44">
        <w:rPr>
          <w:color w:val="000000" w:themeColor="text1"/>
        </w:rPr>
        <w:t xml:space="preserve"> </w:t>
      </w:r>
      <w:r w:rsidR="00977A7A">
        <w:rPr>
          <w:color w:val="000000" w:themeColor="text1"/>
        </w:rPr>
        <w:t>enabling</w:t>
      </w:r>
      <w:r w:rsidRPr="00D30F44">
        <w:rPr>
          <w:color w:val="000000" w:themeColor="text1"/>
        </w:rPr>
        <w:t xml:space="preserve"> robust characterization of the human gut viro</w:t>
      </w:r>
      <w:r w:rsidR="00DF7127">
        <w:rPr>
          <w:color w:val="000000" w:themeColor="text1"/>
        </w:rPr>
        <w:t>sphere</w:t>
      </w:r>
      <w:r w:rsidRPr="00D30F44">
        <w:rPr>
          <w:color w:val="000000" w:themeColor="text1"/>
        </w:rPr>
        <w:t>.</w:t>
      </w:r>
    </w:p>
    <w:p w14:paraId="320032D9" w14:textId="77777777" w:rsidR="0074616C" w:rsidRPr="00D30F44" w:rsidRDefault="0074616C"/>
    <w:p w14:paraId="4CAB866C" w14:textId="77777777" w:rsidR="0074616C" w:rsidRPr="00D30F44" w:rsidRDefault="0074616C">
      <w:pPr>
        <w:rPr>
          <w:color w:val="808080"/>
        </w:rPr>
      </w:pPr>
      <w:r w:rsidRPr="00D30F44">
        <w:rPr>
          <w:b/>
        </w:rPr>
        <w:t>ABSTRACT:</w:t>
      </w:r>
      <w:r w:rsidRPr="00D30F44">
        <w:t xml:space="preserve"> </w:t>
      </w:r>
    </w:p>
    <w:p w14:paraId="6B50C409" w14:textId="00D19723" w:rsidR="0074616C" w:rsidRPr="00D30F44" w:rsidRDefault="0074616C" w:rsidP="007C0C61">
      <w:pPr>
        <w:rPr>
          <w:color w:val="000000" w:themeColor="text1"/>
        </w:rPr>
      </w:pPr>
      <w:r w:rsidRPr="00D30F44">
        <w:rPr>
          <w:color w:val="000000" w:themeColor="text1"/>
        </w:rPr>
        <w:t>Understanding the healthy human viro</w:t>
      </w:r>
      <w:r w:rsidR="00DF7127">
        <w:rPr>
          <w:color w:val="000000" w:themeColor="text1"/>
        </w:rPr>
        <w:t>sphere</w:t>
      </w:r>
      <w:r w:rsidRPr="00D30F44">
        <w:rPr>
          <w:color w:val="000000" w:themeColor="text1"/>
        </w:rPr>
        <w:t xml:space="preserve"> </w:t>
      </w:r>
      <w:r w:rsidR="00A54D17">
        <w:rPr>
          <w:color w:val="000000" w:themeColor="text1"/>
        </w:rPr>
        <w:t>(</w:t>
      </w:r>
      <w:r w:rsidR="00452C7B">
        <w:rPr>
          <w:color w:val="000000" w:themeColor="text1"/>
        </w:rPr>
        <w:t xml:space="preserve">the </w:t>
      </w:r>
      <w:r w:rsidR="00512ACD">
        <w:rPr>
          <w:color w:val="000000" w:themeColor="text1"/>
        </w:rPr>
        <w:t>viral component of the microbiome</w:t>
      </w:r>
      <w:r w:rsidR="00A54D17">
        <w:rPr>
          <w:color w:val="000000" w:themeColor="text1"/>
        </w:rPr>
        <w:t xml:space="preserve">) </w:t>
      </w:r>
      <w:r w:rsidRPr="00D30F44">
        <w:rPr>
          <w:color w:val="000000" w:themeColor="text1"/>
        </w:rPr>
        <w:t xml:space="preserve">requires accurate measurements of viral community composition across a diverse range of viral types. Building on </w:t>
      </w:r>
      <w:r w:rsidR="00977A89">
        <w:rPr>
          <w:color w:val="000000" w:themeColor="text1"/>
        </w:rPr>
        <w:t>prior</w:t>
      </w:r>
      <w:r w:rsidR="00977A89" w:rsidRPr="00D30F44">
        <w:rPr>
          <w:color w:val="000000" w:themeColor="text1"/>
        </w:rPr>
        <w:t xml:space="preserve"> </w:t>
      </w:r>
      <w:r w:rsidRPr="00D30F44">
        <w:rPr>
          <w:color w:val="000000" w:themeColor="text1"/>
        </w:rPr>
        <w:t>experience with soil viral community ecolog</w:t>
      </w:r>
      <w:r w:rsidR="00413B01">
        <w:rPr>
          <w:color w:val="000000" w:themeColor="text1"/>
        </w:rPr>
        <w:t>y</w:t>
      </w:r>
      <w:r w:rsidRPr="00D30F44">
        <w:rPr>
          <w:color w:val="000000" w:themeColor="text1"/>
        </w:rPr>
        <w:t xml:space="preserve"> methods, here we demonstrate a series of laboratory approaches for </w:t>
      </w:r>
      <w:r w:rsidR="0089782B">
        <w:rPr>
          <w:color w:val="000000" w:themeColor="text1"/>
        </w:rPr>
        <w:t xml:space="preserve">enriching and </w:t>
      </w:r>
      <w:r w:rsidRPr="00D30F44">
        <w:rPr>
          <w:color w:val="000000" w:themeColor="text1"/>
        </w:rPr>
        <w:t xml:space="preserve">extracting </w:t>
      </w:r>
      <w:r w:rsidRPr="00B361C9">
        <w:rPr>
          <w:color w:val="000000" w:themeColor="text1"/>
        </w:rPr>
        <w:t>DNA from</w:t>
      </w:r>
      <w:r w:rsidR="0089782B">
        <w:rPr>
          <w:color w:val="000000" w:themeColor="text1"/>
        </w:rPr>
        <w:t xml:space="preserve"> extracellular DNA viruses</w:t>
      </w:r>
      <w:r w:rsidRPr="00B361C9">
        <w:rPr>
          <w:color w:val="000000" w:themeColor="text1"/>
        </w:rPr>
        <w:t xml:space="preserve"> </w:t>
      </w:r>
      <w:r w:rsidR="0089782B">
        <w:rPr>
          <w:color w:val="000000" w:themeColor="text1"/>
        </w:rPr>
        <w:t>in</w:t>
      </w:r>
      <w:r w:rsidRPr="00B361C9">
        <w:rPr>
          <w:color w:val="000000" w:themeColor="text1"/>
        </w:rPr>
        <w:t xml:space="preserve"> human stool samples. </w:t>
      </w:r>
      <w:r w:rsidR="00977A89">
        <w:rPr>
          <w:color w:val="000000" w:themeColor="text1"/>
        </w:rPr>
        <w:t>A</w:t>
      </w:r>
      <w:r w:rsidRPr="00B361C9">
        <w:rPr>
          <w:color w:val="000000" w:themeColor="text1"/>
        </w:rPr>
        <w:t xml:space="preserve"> working primary protocol</w:t>
      </w:r>
      <w:r w:rsidR="00977A89">
        <w:rPr>
          <w:color w:val="000000" w:themeColor="text1"/>
        </w:rPr>
        <w:t xml:space="preserve"> is presented</w:t>
      </w:r>
      <w:r w:rsidRPr="00B361C9">
        <w:rPr>
          <w:color w:val="000000" w:themeColor="text1"/>
        </w:rPr>
        <w:t xml:space="preserve">, along with options for deviations at different steps. The general approach involves adding a liquid buffer (default: protein-enhanced phosphate buffered saline, PPBS) to facilitate removal of free viral particles from the stool matrix, centrifugation to separate the liquid fraction containing viral particles, filtration (default: 0.2 µm pore size) to remove most cells, concentration of viral particles (default: ultracentrifugation), removal of free nucleic acids </w:t>
      </w:r>
      <w:r w:rsidR="00DF7127">
        <w:rPr>
          <w:color w:val="000000" w:themeColor="text1"/>
        </w:rPr>
        <w:t>with nucleases</w:t>
      </w:r>
      <w:r w:rsidR="00DF7127" w:rsidRPr="00B361C9">
        <w:rPr>
          <w:color w:val="000000" w:themeColor="text1"/>
        </w:rPr>
        <w:t xml:space="preserve"> </w:t>
      </w:r>
      <w:r w:rsidRPr="00B361C9">
        <w:rPr>
          <w:color w:val="000000" w:themeColor="text1"/>
        </w:rPr>
        <w:t>prior to virion lysis, and then DNA extraction for sequencing. Alternative techniques, including different buffers, filter sizes, and concentration methods</w:t>
      </w:r>
      <w:r w:rsidR="001028AE">
        <w:rPr>
          <w:color w:val="000000" w:themeColor="text1"/>
        </w:rPr>
        <w:t>,</w:t>
      </w:r>
      <w:r w:rsidRPr="00B361C9">
        <w:rPr>
          <w:color w:val="000000" w:themeColor="text1"/>
        </w:rPr>
        <w:t xml:space="preserve"> are also </w:t>
      </w:r>
      <w:r w:rsidR="00512ACD">
        <w:rPr>
          <w:color w:val="000000" w:themeColor="text1"/>
        </w:rPr>
        <w:t>noted</w:t>
      </w:r>
      <w:r w:rsidRPr="00B361C9">
        <w:rPr>
          <w:color w:val="000000" w:themeColor="text1"/>
        </w:rPr>
        <w:t xml:space="preserve">. Overall, multiple options for generating high-quality </w:t>
      </w:r>
      <w:proofErr w:type="spellStart"/>
      <w:r w:rsidRPr="00B361C9">
        <w:rPr>
          <w:color w:val="000000" w:themeColor="text1"/>
        </w:rPr>
        <w:t>viromic</w:t>
      </w:r>
      <w:proofErr w:type="spellEnd"/>
      <w:r w:rsidRPr="00B361C9">
        <w:rPr>
          <w:color w:val="000000" w:themeColor="text1"/>
        </w:rPr>
        <w:t xml:space="preserve"> DNA for sequencing</w:t>
      </w:r>
      <w:r w:rsidR="00977A89">
        <w:rPr>
          <w:color w:val="000000" w:themeColor="text1"/>
        </w:rPr>
        <w:t xml:space="preserve"> are offered</w:t>
      </w:r>
      <w:r w:rsidRPr="00B361C9">
        <w:rPr>
          <w:color w:val="000000" w:themeColor="text1"/>
        </w:rPr>
        <w:t xml:space="preserve">. Rather than </w:t>
      </w:r>
      <w:r w:rsidR="00C40AED">
        <w:rPr>
          <w:color w:val="000000" w:themeColor="text1"/>
        </w:rPr>
        <w:t xml:space="preserve">tailoring the approach to specific equipment and resources, the protocol's flexibility should make it broadly applicable across labs with </w:t>
      </w:r>
      <w:r w:rsidR="00DE2E90">
        <w:rPr>
          <w:color w:val="000000" w:themeColor="text1"/>
        </w:rPr>
        <w:t>varying</w:t>
      </w:r>
      <w:r w:rsidR="00C40AED">
        <w:rPr>
          <w:color w:val="000000" w:themeColor="text1"/>
        </w:rPr>
        <w:t xml:space="preserve"> standard molecular biology</w:t>
      </w:r>
      <w:r w:rsidRPr="00D30F44">
        <w:rPr>
          <w:color w:val="000000" w:themeColor="text1"/>
        </w:rPr>
        <w:t xml:space="preserve"> equipment.</w:t>
      </w:r>
    </w:p>
    <w:p w14:paraId="147D6F34" w14:textId="77777777" w:rsidR="0074616C" w:rsidRPr="00D30F44" w:rsidRDefault="0074616C"/>
    <w:p w14:paraId="2B1FE0F4" w14:textId="77777777" w:rsidR="0074616C" w:rsidRPr="00D30F44" w:rsidRDefault="0074616C">
      <w:pPr>
        <w:rPr>
          <w:color w:val="808080"/>
        </w:rPr>
      </w:pPr>
      <w:r w:rsidRPr="00D30F44">
        <w:rPr>
          <w:b/>
        </w:rPr>
        <w:t>INTRODUCTION:</w:t>
      </w:r>
      <w:r w:rsidRPr="00D30F44">
        <w:t xml:space="preserve"> </w:t>
      </w:r>
    </w:p>
    <w:p w14:paraId="0105B9ED" w14:textId="625502A3" w:rsidR="0074616C" w:rsidRPr="00D30F44" w:rsidRDefault="0074616C" w:rsidP="007C0C61">
      <w:pPr>
        <w:rPr>
          <w:color w:val="000000" w:themeColor="text1"/>
        </w:rPr>
      </w:pPr>
      <w:r>
        <w:rPr>
          <w:color w:val="000000" w:themeColor="text1"/>
        </w:rPr>
        <w:t>Viromics, or the u</w:t>
      </w:r>
      <w:r w:rsidRPr="00D30F44">
        <w:rPr>
          <w:color w:val="000000" w:themeColor="text1"/>
        </w:rPr>
        <w:t xml:space="preserve">ntargeted </w:t>
      </w:r>
      <w:r w:rsidR="00DF7127">
        <w:rPr>
          <w:color w:val="000000" w:themeColor="text1"/>
        </w:rPr>
        <w:t xml:space="preserve">metagenomic </w:t>
      </w:r>
      <w:r w:rsidRPr="00D30F44">
        <w:rPr>
          <w:color w:val="000000" w:themeColor="text1"/>
        </w:rPr>
        <w:t>sequencing of the viral size fraction of mixed communities</w:t>
      </w:r>
      <w:r>
        <w:rPr>
          <w:color w:val="000000" w:themeColor="text1"/>
        </w:rPr>
        <w:t>, can</w:t>
      </w:r>
      <w:r w:rsidRPr="00D30F44">
        <w:rPr>
          <w:color w:val="000000" w:themeColor="text1"/>
        </w:rPr>
        <w:t xml:space="preserve"> </w:t>
      </w:r>
      <w:r>
        <w:rPr>
          <w:color w:val="000000" w:themeColor="text1"/>
        </w:rPr>
        <w:t>provide</w:t>
      </w:r>
      <w:r w:rsidRPr="00D30F44">
        <w:rPr>
          <w:color w:val="000000" w:themeColor="text1"/>
        </w:rPr>
        <w:t xml:space="preserve"> insights into the diversity, evolution, and ecology of uncultured viruses. Since the earl</w:t>
      </w:r>
      <w:r>
        <w:rPr>
          <w:color w:val="000000" w:themeColor="text1"/>
        </w:rPr>
        <w:t>y</w:t>
      </w:r>
      <w:r w:rsidRPr="00D30F44">
        <w:rPr>
          <w:color w:val="000000" w:themeColor="text1"/>
        </w:rPr>
        <w:t xml:space="preserve"> efforts to catalog gut vir</w:t>
      </w:r>
      <w:r>
        <w:rPr>
          <w:color w:val="000000" w:themeColor="text1"/>
        </w:rPr>
        <w:t>al communities</w:t>
      </w:r>
      <w:r w:rsidRPr="00D30F44">
        <w:rPr>
          <w:color w:val="000000" w:themeColor="text1"/>
        </w:rPr>
        <w:t xml:space="preserve"> over 20 years ago, which notably </w:t>
      </w:r>
      <w:r w:rsidRPr="00D30F44">
        <w:rPr>
          <w:color w:val="000000" w:themeColor="text1"/>
        </w:rPr>
        <w:lastRenderedPageBreak/>
        <w:t>used methods developed for environmental samples like seawater</w:t>
      </w:r>
      <w:r w:rsidR="005C6932" w:rsidRPr="005C6932">
        <w:rPr>
          <w:rFonts w:eastAsiaTheme="minorHAnsi"/>
          <w:color w:val="000000"/>
          <w:vertAlign w:val="superscript"/>
        </w:rPr>
        <w:t>1</w:t>
      </w:r>
      <w:r w:rsidRPr="00D30F44">
        <w:rPr>
          <w:color w:val="000000" w:themeColor="text1"/>
        </w:rPr>
        <w:t xml:space="preserve">, viromics approaches have continued to </w:t>
      </w:r>
      <w:r w:rsidR="00A5425F">
        <w:rPr>
          <w:color w:val="000000" w:themeColor="text1"/>
        </w:rPr>
        <w:t>enable</w:t>
      </w:r>
      <w:r w:rsidR="00A5425F" w:rsidRPr="00D30F44">
        <w:rPr>
          <w:color w:val="000000" w:themeColor="text1"/>
        </w:rPr>
        <w:t xml:space="preserve"> </w:t>
      </w:r>
      <w:r w:rsidRPr="00D30F44">
        <w:rPr>
          <w:color w:val="000000" w:themeColor="text1"/>
        </w:rPr>
        <w:t xml:space="preserve">discoveries </w:t>
      </w:r>
      <w:r w:rsidR="004D2713">
        <w:rPr>
          <w:color w:val="000000" w:themeColor="text1"/>
        </w:rPr>
        <w:t>in</w:t>
      </w:r>
      <w:r w:rsidR="004D2713" w:rsidRPr="00D30F44">
        <w:rPr>
          <w:color w:val="000000" w:themeColor="text1"/>
        </w:rPr>
        <w:t xml:space="preserve"> </w:t>
      </w:r>
      <w:r w:rsidRPr="00D30F44">
        <w:rPr>
          <w:color w:val="000000" w:themeColor="text1"/>
        </w:rPr>
        <w:t xml:space="preserve">viral </w:t>
      </w:r>
      <w:r w:rsidR="00A5425F">
        <w:rPr>
          <w:color w:val="000000" w:themeColor="text1"/>
        </w:rPr>
        <w:t>ecology</w:t>
      </w:r>
      <w:r w:rsidRPr="00D30F44">
        <w:rPr>
          <w:color w:val="000000" w:themeColor="text1"/>
        </w:rPr>
        <w:t xml:space="preserve"> </w:t>
      </w:r>
      <w:r w:rsidR="0065797E">
        <w:rPr>
          <w:color w:val="000000" w:themeColor="text1"/>
        </w:rPr>
        <w:t>with</w:t>
      </w:r>
      <w:r w:rsidRPr="00D30F44">
        <w:rPr>
          <w:color w:val="000000" w:themeColor="text1"/>
        </w:rPr>
        <w:t>in the human microbiome</w:t>
      </w:r>
      <w:r w:rsidR="00AC48E2" w:rsidRPr="00AC48E2">
        <w:rPr>
          <w:rFonts w:eastAsiaTheme="minorHAnsi"/>
          <w:color w:val="000000"/>
          <w:vertAlign w:val="superscript"/>
        </w:rPr>
        <w:t>2</w:t>
      </w:r>
      <w:r w:rsidRPr="00D30F44">
        <w:rPr>
          <w:color w:val="000000" w:themeColor="text1"/>
        </w:rPr>
        <w:t xml:space="preserve">. However, there is no single universal viromics protocol, and variations in techniques can </w:t>
      </w:r>
      <w:r w:rsidR="005B3A72">
        <w:rPr>
          <w:color w:val="000000" w:themeColor="text1"/>
        </w:rPr>
        <w:t>impact</w:t>
      </w:r>
      <w:r w:rsidR="005B3A72" w:rsidRPr="00D30F44">
        <w:rPr>
          <w:color w:val="000000" w:themeColor="text1"/>
        </w:rPr>
        <w:t xml:space="preserve"> </w:t>
      </w:r>
      <w:r w:rsidRPr="00D30F44">
        <w:rPr>
          <w:color w:val="000000" w:themeColor="text1"/>
        </w:rPr>
        <w:t>sequencing results</w:t>
      </w:r>
      <w:r w:rsidR="00AC48E2" w:rsidRPr="00AC48E2">
        <w:rPr>
          <w:rFonts w:eastAsiaTheme="minorHAnsi"/>
          <w:color w:val="000000"/>
          <w:vertAlign w:val="superscript"/>
        </w:rPr>
        <w:t>3,4</w:t>
      </w:r>
      <w:r w:rsidRPr="00D30F44">
        <w:rPr>
          <w:color w:val="000000" w:themeColor="text1"/>
        </w:rPr>
        <w:t xml:space="preserve">, ultimately influencing the interpretation of </w:t>
      </w:r>
      <w:r w:rsidR="00DF7127" w:rsidRPr="00D30F44">
        <w:rPr>
          <w:color w:val="000000" w:themeColor="text1"/>
        </w:rPr>
        <w:t>vir</w:t>
      </w:r>
      <w:r w:rsidR="00DF7127">
        <w:rPr>
          <w:color w:val="000000" w:themeColor="text1"/>
        </w:rPr>
        <w:t>al community</w:t>
      </w:r>
      <w:r w:rsidR="00DF7127" w:rsidRPr="00D30F44">
        <w:rPr>
          <w:color w:val="000000" w:themeColor="text1"/>
        </w:rPr>
        <w:t xml:space="preserve"> </w:t>
      </w:r>
      <w:r w:rsidRPr="00D30F44">
        <w:rPr>
          <w:color w:val="000000" w:themeColor="text1"/>
        </w:rPr>
        <w:t>dynamics and hindering inter-study comparisons. Optimized protocols</w:t>
      </w:r>
      <w:r w:rsidR="007417EB">
        <w:rPr>
          <w:color w:val="000000" w:themeColor="text1"/>
        </w:rPr>
        <w:t>, combined with a thorough understanding of how methodological choices shape virome profiles, are needed to robustly characterize the human virosphere</w:t>
      </w:r>
      <w:r w:rsidRPr="00D30F44">
        <w:rPr>
          <w:color w:val="000000" w:themeColor="text1"/>
        </w:rPr>
        <w:t>.</w:t>
      </w:r>
    </w:p>
    <w:p w14:paraId="53BA5EF0" w14:textId="77777777" w:rsidR="0074616C" w:rsidRPr="00D30F44" w:rsidRDefault="0074616C" w:rsidP="007764CE">
      <w:pPr>
        <w:rPr>
          <w:color w:val="000000" w:themeColor="text1"/>
        </w:rPr>
      </w:pPr>
    </w:p>
    <w:p w14:paraId="2FD8EC9D" w14:textId="7A56E9AB" w:rsidR="0074616C" w:rsidRPr="00D30F44" w:rsidRDefault="0074616C" w:rsidP="007C0C61">
      <w:pPr>
        <w:rPr>
          <w:color w:val="000000" w:themeColor="text1"/>
        </w:rPr>
      </w:pPr>
      <w:r w:rsidRPr="00D30F44">
        <w:rPr>
          <w:color w:val="000000" w:themeColor="text1"/>
        </w:rPr>
        <w:t xml:space="preserve">While there is no universal viromics protocol, the general basis of viromics methods involves physically separating and concentrating </w:t>
      </w:r>
      <w:r w:rsidR="00A5425F">
        <w:rPr>
          <w:color w:val="000000" w:themeColor="text1"/>
        </w:rPr>
        <w:t>extracellular</w:t>
      </w:r>
      <w:r w:rsidR="00A5425F" w:rsidRPr="00D30F44">
        <w:rPr>
          <w:color w:val="000000" w:themeColor="text1"/>
        </w:rPr>
        <w:t xml:space="preserve"> </w:t>
      </w:r>
      <w:r w:rsidRPr="00D30F44">
        <w:rPr>
          <w:color w:val="000000" w:themeColor="text1"/>
        </w:rPr>
        <w:t>virus-like particles (virions) based on their size and/or density, removing free nucleic acids (</w:t>
      </w:r>
      <w:r w:rsidR="00DF7127">
        <w:rPr>
          <w:color w:val="000000" w:themeColor="text1"/>
        </w:rPr>
        <w:t xml:space="preserve">derived in part </w:t>
      </w:r>
      <w:r w:rsidRPr="00D30F44">
        <w:rPr>
          <w:color w:val="000000" w:themeColor="text1"/>
        </w:rPr>
        <w:t xml:space="preserve">from cellular debris or compromised viral capsids) prior to virion lysis, and extracting DNA and/or RNA for sequencing. Some viromics techniques select for or against specific viral types, whether as an intentional choice by researchers or an unintended methodological limitation. Syringe or vacuum filtration is frequently used to remove microbial cells and other debris, and the </w:t>
      </w:r>
      <w:r w:rsidR="00A433E3">
        <w:rPr>
          <w:color w:val="000000" w:themeColor="text1"/>
        </w:rPr>
        <w:t xml:space="preserve">filter size </w:t>
      </w:r>
      <w:r w:rsidR="00EB6312">
        <w:rPr>
          <w:color w:val="000000" w:themeColor="text1"/>
        </w:rPr>
        <w:t>inherently affects the quality and composition of the recoverable virome</w:t>
      </w:r>
      <w:r w:rsidRPr="00D30F44">
        <w:rPr>
          <w:color w:val="000000" w:themeColor="text1"/>
        </w:rPr>
        <w:t>. For example, filtration can increase virome purity</w:t>
      </w:r>
      <w:r w:rsidR="00AC48E2" w:rsidRPr="00AC48E2">
        <w:rPr>
          <w:rFonts w:eastAsiaTheme="minorHAnsi"/>
          <w:color w:val="000000"/>
          <w:vertAlign w:val="superscript"/>
        </w:rPr>
        <w:t>5</w:t>
      </w:r>
      <w:r w:rsidRPr="00D30F44">
        <w:rPr>
          <w:color w:val="000000" w:themeColor="text1"/>
        </w:rPr>
        <w:t xml:space="preserve">, but it may exclude larger viral </w:t>
      </w:r>
      <w:r w:rsidR="00452F27" w:rsidRPr="00D30F44">
        <w:rPr>
          <w:color w:val="000000" w:themeColor="text1"/>
        </w:rPr>
        <w:t>particles</w:t>
      </w:r>
      <w:r w:rsidR="00AC48E2" w:rsidRPr="00AC48E2">
        <w:rPr>
          <w:rFonts w:eastAsiaTheme="minorHAnsi"/>
          <w:color w:val="000000"/>
          <w:vertAlign w:val="superscript"/>
        </w:rPr>
        <w:t>6,7</w:t>
      </w:r>
      <w:r w:rsidRPr="00D30F44">
        <w:rPr>
          <w:color w:val="000000" w:themeColor="text1"/>
        </w:rPr>
        <w:t xml:space="preserve">. Virion concentration methods, such as ultracentrifugation, polyethylene glycol (PEG) precipitation, </w:t>
      </w:r>
      <w:r w:rsidRPr="009E1F96">
        <w:rPr>
          <w:color w:val="000000" w:themeColor="text1"/>
        </w:rPr>
        <w:t xml:space="preserve">density </w:t>
      </w:r>
      <w:r w:rsidRPr="00D30F44">
        <w:rPr>
          <w:color w:val="000000" w:themeColor="text1"/>
        </w:rPr>
        <w:t xml:space="preserve">gradient ultracentrifugation, and ultrafiltration, also have trade-offs </w:t>
      </w:r>
      <w:r w:rsidR="00DF7127">
        <w:rPr>
          <w:color w:val="000000" w:themeColor="text1"/>
        </w:rPr>
        <w:t>among</w:t>
      </w:r>
      <w:r w:rsidR="00A5425F" w:rsidRPr="00D30F44">
        <w:rPr>
          <w:color w:val="000000" w:themeColor="text1"/>
        </w:rPr>
        <w:t xml:space="preserve"> </w:t>
      </w:r>
      <w:r w:rsidRPr="00D30F44">
        <w:rPr>
          <w:color w:val="000000" w:themeColor="text1"/>
        </w:rPr>
        <w:t>purity, throughput, and equipment costs</w:t>
      </w:r>
      <w:r w:rsidR="00AC48E2" w:rsidRPr="00AC48E2">
        <w:rPr>
          <w:rFonts w:eastAsiaTheme="minorHAnsi"/>
          <w:color w:val="000000"/>
          <w:vertAlign w:val="superscript"/>
        </w:rPr>
        <w:t>3,8</w:t>
      </w:r>
      <w:r w:rsidRPr="00D30F44">
        <w:rPr>
          <w:color w:val="000000" w:themeColor="text1"/>
        </w:rPr>
        <w:t xml:space="preserve">. </w:t>
      </w:r>
      <w:r>
        <w:rPr>
          <w:color w:val="000000" w:themeColor="text1"/>
        </w:rPr>
        <w:t>M</w:t>
      </w:r>
      <w:r w:rsidRPr="00D30F44">
        <w:rPr>
          <w:color w:val="000000" w:themeColor="text1"/>
        </w:rPr>
        <w:t>ultiple buffer chemistries are known to be effective for viromics</w:t>
      </w:r>
      <w:r w:rsidR="009F7884">
        <w:rPr>
          <w:color w:val="000000" w:themeColor="text1"/>
        </w:rPr>
        <w:t>. They may</w:t>
      </w:r>
      <w:r w:rsidRPr="00D30F44">
        <w:rPr>
          <w:color w:val="000000" w:themeColor="text1"/>
        </w:rPr>
        <w:t xml:space="preserve"> not have outsized impacts on virome characterization</w:t>
      </w:r>
      <w:r w:rsidR="00AC48E2" w:rsidRPr="00AC48E2">
        <w:rPr>
          <w:rFonts w:eastAsiaTheme="minorHAnsi"/>
          <w:color w:val="000000"/>
          <w:vertAlign w:val="superscript"/>
        </w:rPr>
        <w:t>9</w:t>
      </w:r>
      <w:r w:rsidRPr="00D30F44">
        <w:rPr>
          <w:color w:val="000000" w:themeColor="text1"/>
        </w:rPr>
        <w:t>,</w:t>
      </w:r>
      <w:r>
        <w:rPr>
          <w:color w:val="000000" w:themeColor="text1"/>
        </w:rPr>
        <w:t xml:space="preserve"> but </w:t>
      </w:r>
      <w:r w:rsidR="0026219A">
        <w:rPr>
          <w:color w:val="000000" w:themeColor="text1"/>
        </w:rPr>
        <w:t xml:space="preserve">storage and resuspension </w:t>
      </w:r>
      <w:r w:rsidRPr="00D30F44">
        <w:rPr>
          <w:color w:val="000000" w:themeColor="text1"/>
        </w:rPr>
        <w:t>buffers can</w:t>
      </w:r>
      <w:r w:rsidR="00413B01">
        <w:rPr>
          <w:color w:val="000000" w:themeColor="text1"/>
        </w:rPr>
        <w:t xml:space="preserve"> still</w:t>
      </w:r>
      <w:r w:rsidRPr="00D30F44">
        <w:rPr>
          <w:color w:val="000000" w:themeColor="text1"/>
        </w:rPr>
        <w:t xml:space="preserve"> </w:t>
      </w:r>
      <w:r w:rsidR="00DF7127">
        <w:rPr>
          <w:color w:val="000000" w:themeColor="text1"/>
        </w:rPr>
        <w:t xml:space="preserve">affect </w:t>
      </w:r>
      <w:r w:rsidRPr="00D30F44">
        <w:rPr>
          <w:color w:val="000000" w:themeColor="text1"/>
        </w:rPr>
        <w:t>vir</w:t>
      </w:r>
      <w:r w:rsidR="0026219A">
        <w:rPr>
          <w:color w:val="000000" w:themeColor="text1"/>
        </w:rPr>
        <w:t>us recovery</w:t>
      </w:r>
      <w:r w:rsidRPr="00D30F44">
        <w:rPr>
          <w:color w:val="000000" w:themeColor="text1"/>
        </w:rPr>
        <w:t xml:space="preserve"> and </w:t>
      </w:r>
      <w:r>
        <w:rPr>
          <w:color w:val="000000" w:themeColor="text1"/>
        </w:rPr>
        <w:t xml:space="preserve">the </w:t>
      </w:r>
      <w:r w:rsidRPr="00D30F44">
        <w:rPr>
          <w:color w:val="000000" w:themeColor="text1"/>
        </w:rPr>
        <w:t>virome profiles generated from bioinformatic analysis</w:t>
      </w:r>
      <w:r w:rsidR="00AC48E2" w:rsidRPr="00AC48E2">
        <w:rPr>
          <w:rFonts w:eastAsiaTheme="minorHAnsi"/>
          <w:color w:val="000000"/>
          <w:vertAlign w:val="superscript"/>
        </w:rPr>
        <w:t>10,11</w:t>
      </w:r>
      <w:r w:rsidRPr="00D30F44">
        <w:rPr>
          <w:color w:val="000000" w:themeColor="text1"/>
        </w:rPr>
        <w:t xml:space="preserve">. </w:t>
      </w:r>
      <w:r>
        <w:rPr>
          <w:color w:val="000000" w:themeColor="text1"/>
        </w:rPr>
        <w:t xml:space="preserve">Lastly, as viral nucleic acid concentrations can be low in natural samples, </w:t>
      </w:r>
      <w:r w:rsidRPr="00D30F44">
        <w:rPr>
          <w:color w:val="000000" w:themeColor="text1"/>
        </w:rPr>
        <w:t xml:space="preserve">many studies opt </w:t>
      </w:r>
      <w:r>
        <w:rPr>
          <w:color w:val="000000" w:themeColor="text1"/>
        </w:rPr>
        <w:t xml:space="preserve">to amplify viral DNA </w:t>
      </w:r>
      <w:r w:rsidR="009E3334">
        <w:rPr>
          <w:color w:val="000000" w:themeColor="text1"/>
        </w:rPr>
        <w:t>before</w:t>
      </w:r>
      <w:r w:rsidRPr="00D30F44">
        <w:rPr>
          <w:color w:val="000000" w:themeColor="text1"/>
        </w:rPr>
        <w:t xml:space="preserve"> library construction</w:t>
      </w:r>
      <w:r>
        <w:rPr>
          <w:color w:val="000000" w:themeColor="text1"/>
        </w:rPr>
        <w:t xml:space="preserve"> (e.g., by multiple displacement amplification (MDA) or sequence-independent</w:t>
      </w:r>
      <w:r w:rsidR="00C15BD8">
        <w:rPr>
          <w:color w:val="000000" w:themeColor="text1"/>
        </w:rPr>
        <w:t xml:space="preserve"> </w:t>
      </w:r>
      <w:r>
        <w:rPr>
          <w:color w:val="000000" w:themeColor="text1"/>
        </w:rPr>
        <w:t>single-primer amplification (SISPA)</w:t>
      </w:r>
      <w:r w:rsidR="00DF7127">
        <w:rPr>
          <w:color w:val="000000" w:themeColor="text1"/>
        </w:rPr>
        <w:t>)</w:t>
      </w:r>
      <w:r w:rsidR="009F7884">
        <w:rPr>
          <w:color w:val="000000" w:themeColor="text1"/>
        </w:rPr>
        <w:t xml:space="preserve">. </w:t>
      </w:r>
      <w:r w:rsidR="009E3334">
        <w:rPr>
          <w:color w:val="000000" w:themeColor="text1"/>
        </w:rPr>
        <w:t>Yet</w:t>
      </w:r>
      <w:r w:rsidR="009F7884">
        <w:rPr>
          <w:color w:val="000000" w:themeColor="text1"/>
        </w:rPr>
        <w:t xml:space="preserve"> some</w:t>
      </w:r>
      <w:r w:rsidR="00DF7127">
        <w:rPr>
          <w:color w:val="000000" w:themeColor="text1"/>
        </w:rPr>
        <w:t xml:space="preserve"> of these </w:t>
      </w:r>
      <w:r>
        <w:rPr>
          <w:color w:val="000000" w:themeColor="text1"/>
        </w:rPr>
        <w:t xml:space="preserve">techniques </w:t>
      </w:r>
      <w:r w:rsidR="00413B01">
        <w:rPr>
          <w:color w:val="000000" w:themeColor="text1"/>
        </w:rPr>
        <w:t xml:space="preserve">introduce </w:t>
      </w:r>
      <w:r>
        <w:rPr>
          <w:color w:val="000000" w:themeColor="text1"/>
        </w:rPr>
        <w:t>significant bias</w:t>
      </w:r>
      <w:r w:rsidR="00AC48E2" w:rsidRPr="00AC48E2">
        <w:rPr>
          <w:rFonts w:eastAsiaTheme="minorHAnsi"/>
          <w:color w:val="000000"/>
          <w:vertAlign w:val="superscript"/>
        </w:rPr>
        <w:t>12,13</w:t>
      </w:r>
      <w:r>
        <w:rPr>
          <w:color w:val="000000" w:themeColor="text1"/>
        </w:rPr>
        <w:t>. Overall, w</w:t>
      </w:r>
      <w:r w:rsidRPr="00D30F44">
        <w:rPr>
          <w:color w:val="000000" w:themeColor="text1"/>
        </w:rPr>
        <w:t xml:space="preserve">hile many viromics methods can successfully generate viromes, optimized protocols that </w:t>
      </w:r>
      <w:r>
        <w:rPr>
          <w:color w:val="000000" w:themeColor="text1"/>
        </w:rPr>
        <w:t>acknowledge</w:t>
      </w:r>
      <w:r w:rsidRPr="00D30F44">
        <w:rPr>
          <w:color w:val="000000" w:themeColor="text1"/>
        </w:rPr>
        <w:t xml:space="preserve"> biases and are somewhat standardized will enable accurate and reproducible virome research.</w:t>
      </w:r>
    </w:p>
    <w:p w14:paraId="2FFA16A8" w14:textId="77777777" w:rsidR="0074616C" w:rsidRPr="00D30F44" w:rsidRDefault="0074616C">
      <w:pPr>
        <w:rPr>
          <w:color w:val="000000" w:themeColor="text1"/>
        </w:rPr>
      </w:pPr>
    </w:p>
    <w:p w14:paraId="2843F9C8" w14:textId="4EACBF39" w:rsidR="0074616C" w:rsidRPr="00D30F44" w:rsidRDefault="0074616C" w:rsidP="007C0C61">
      <w:pPr>
        <w:rPr>
          <w:color w:val="000000" w:themeColor="text1"/>
        </w:rPr>
      </w:pPr>
      <w:r w:rsidRPr="00D30F44">
        <w:rPr>
          <w:color w:val="000000" w:themeColor="text1"/>
        </w:rPr>
        <w:t xml:space="preserve">This article presents a flexible workflow for generating viromes from human stool samples. Adapted from proven soil viromics </w:t>
      </w:r>
      <w:r w:rsidR="00AF48AD">
        <w:rPr>
          <w:color w:val="000000" w:themeColor="text1"/>
        </w:rPr>
        <w:t>techniques</w:t>
      </w:r>
      <w:r w:rsidR="00AF48AD" w:rsidRPr="003D6EF5">
        <w:rPr>
          <w:color w:val="000000" w:themeColor="text1"/>
          <w:vertAlign w:val="superscript"/>
        </w:rPr>
        <w:t>14–16</w:t>
      </w:r>
      <w:r w:rsidR="00AF48AD">
        <w:rPr>
          <w:color w:val="000000" w:themeColor="text1"/>
        </w:rPr>
        <w:t>, this protocol includes several steps that facilitate modification, enabling</w:t>
      </w:r>
      <w:r w:rsidRPr="00D30F44">
        <w:rPr>
          <w:color w:val="000000" w:themeColor="text1"/>
        </w:rPr>
        <w:t xml:space="preserve"> researchers to adapt it to their own equipment and research needs. The standard soil viromics method</w:t>
      </w:r>
      <w:r w:rsidR="00DF7127">
        <w:rPr>
          <w:color w:val="000000" w:themeColor="text1"/>
        </w:rPr>
        <w:t xml:space="preserve"> </w:t>
      </w:r>
      <w:r w:rsidR="00F34D63">
        <w:rPr>
          <w:color w:val="000000" w:themeColor="text1"/>
        </w:rPr>
        <w:t xml:space="preserve">outlined </w:t>
      </w:r>
      <w:r w:rsidR="00DF7127">
        <w:rPr>
          <w:color w:val="000000" w:themeColor="text1"/>
        </w:rPr>
        <w:t>below</w:t>
      </w:r>
      <w:r>
        <w:rPr>
          <w:color w:val="000000" w:themeColor="text1"/>
        </w:rPr>
        <w:t>, successfully applied to both soil and frozen stool samples,</w:t>
      </w:r>
      <w:r w:rsidRPr="00D30F44">
        <w:rPr>
          <w:color w:val="000000" w:themeColor="text1"/>
        </w:rPr>
        <w:t xml:space="preserve"> </w:t>
      </w:r>
      <w:r w:rsidR="00B005DD">
        <w:rPr>
          <w:color w:val="000000" w:themeColor="text1"/>
        </w:rPr>
        <w:t>produces</w:t>
      </w:r>
      <w:r w:rsidRPr="00D30F44">
        <w:rPr>
          <w:color w:val="000000" w:themeColor="text1"/>
        </w:rPr>
        <w:t xml:space="preserve"> high-quality viromes without a</w:t>
      </w:r>
      <w:r>
        <w:rPr>
          <w:color w:val="000000" w:themeColor="text1"/>
        </w:rPr>
        <w:t xml:space="preserve"> viral DNA</w:t>
      </w:r>
      <w:r w:rsidRPr="00D30F44">
        <w:rPr>
          <w:color w:val="000000" w:themeColor="text1"/>
        </w:rPr>
        <w:t xml:space="preserve"> amplification step</w:t>
      </w:r>
      <w:r>
        <w:rPr>
          <w:color w:val="000000" w:themeColor="text1"/>
        </w:rPr>
        <w:t xml:space="preserve"> </w:t>
      </w:r>
      <w:r w:rsidRPr="00D30F44">
        <w:rPr>
          <w:color w:val="000000" w:themeColor="text1"/>
        </w:rPr>
        <w:t>prior to library construction.</w:t>
      </w:r>
      <w:r>
        <w:rPr>
          <w:color w:val="000000" w:themeColor="text1"/>
        </w:rPr>
        <w:t xml:space="preserve"> </w:t>
      </w:r>
      <w:r w:rsidR="00413B01">
        <w:rPr>
          <w:color w:val="000000" w:themeColor="text1"/>
        </w:rPr>
        <w:t>The s</w:t>
      </w:r>
      <w:r w:rsidR="00DF7127">
        <w:rPr>
          <w:color w:val="000000" w:themeColor="text1"/>
        </w:rPr>
        <w:t xml:space="preserve">uggestions for protocol </w:t>
      </w:r>
      <w:r w:rsidR="00F34D63">
        <w:rPr>
          <w:color w:val="000000" w:themeColor="text1"/>
        </w:rPr>
        <w:t>modifications</w:t>
      </w:r>
      <w:r w:rsidR="00DF7127">
        <w:rPr>
          <w:color w:val="000000" w:themeColor="text1"/>
        </w:rPr>
        <w:t xml:space="preserve"> have been tested to varying degrees in other studies, but their specific, downstream effects on human stool virome sequences were not </w:t>
      </w:r>
      <w:r w:rsidR="00413B01">
        <w:rPr>
          <w:color w:val="000000" w:themeColor="text1"/>
        </w:rPr>
        <w:t>examined</w:t>
      </w:r>
      <w:r w:rsidR="00DF7127">
        <w:rPr>
          <w:color w:val="000000" w:themeColor="text1"/>
        </w:rPr>
        <w:t xml:space="preserve"> here.</w:t>
      </w:r>
    </w:p>
    <w:p w14:paraId="6780CB25" w14:textId="77777777" w:rsidR="0074616C" w:rsidRPr="00D30F44" w:rsidRDefault="0074616C">
      <w:pPr>
        <w:rPr>
          <w:b/>
        </w:rPr>
      </w:pPr>
    </w:p>
    <w:p w14:paraId="52FE2DF2" w14:textId="77777777" w:rsidR="0074616C" w:rsidRDefault="0074616C">
      <w:r w:rsidRPr="00D30F44">
        <w:rPr>
          <w:b/>
        </w:rPr>
        <w:t>PROTOCOL:</w:t>
      </w:r>
      <w:r w:rsidRPr="00D30F44">
        <w:t xml:space="preserve"> </w:t>
      </w:r>
    </w:p>
    <w:p w14:paraId="667B2BD2" w14:textId="01474B57" w:rsidR="0074616C" w:rsidRPr="00D30F44" w:rsidRDefault="0074616C">
      <w:pPr>
        <w:pBdr>
          <w:top w:val="nil"/>
          <w:left w:val="nil"/>
          <w:bottom w:val="nil"/>
          <w:right w:val="nil"/>
          <w:between w:val="nil"/>
        </w:pBdr>
        <w:rPr>
          <w:color w:val="000000"/>
        </w:rPr>
      </w:pPr>
      <w:r>
        <w:rPr>
          <w:lang w:val="en-GB"/>
        </w:rPr>
        <w:t>All subjects recruited for stool sample collection provided informed consent. Sample collection protocols were approved by the University of California, Davis Institutional Review Board, and the studies conform to the Declaration of Helsinki.</w:t>
      </w:r>
      <w:r w:rsidR="001C35A1">
        <w:rPr>
          <w:lang w:val="en-GB"/>
        </w:rPr>
        <w:t xml:space="preserve"> </w:t>
      </w:r>
      <w:r w:rsidRPr="00D30F44">
        <w:rPr>
          <w:color w:val="000000"/>
        </w:rPr>
        <w:t xml:space="preserve">This protocol is adapted from Emerson </w:t>
      </w:r>
      <w:r w:rsidRPr="00D30F44">
        <w:rPr>
          <w:i/>
          <w:color w:val="000000"/>
        </w:rPr>
        <w:t>et al</w:t>
      </w:r>
      <w:r w:rsidRPr="00D30F44">
        <w:rPr>
          <w:color w:val="000000"/>
        </w:rPr>
        <w:t>. (2022)</w:t>
      </w:r>
      <w:r w:rsidR="00AC48E2" w:rsidRPr="00AC48E2">
        <w:rPr>
          <w:rFonts w:eastAsiaTheme="minorHAnsi"/>
          <w:color w:val="000000"/>
          <w:vertAlign w:val="superscript"/>
        </w:rPr>
        <w:t>17</w:t>
      </w:r>
      <w:r w:rsidRPr="00D30F44">
        <w:rPr>
          <w:color w:val="000000"/>
        </w:rPr>
        <w:t xml:space="preserve">. </w:t>
      </w:r>
    </w:p>
    <w:p w14:paraId="1E4CF686" w14:textId="77777777" w:rsidR="0074616C" w:rsidRPr="00D30F44" w:rsidRDefault="0074616C">
      <w:pPr>
        <w:pBdr>
          <w:top w:val="nil"/>
          <w:left w:val="nil"/>
          <w:bottom w:val="nil"/>
          <w:right w:val="nil"/>
          <w:between w:val="nil"/>
        </w:pBdr>
        <w:rPr>
          <w:color w:val="000000"/>
        </w:rPr>
      </w:pPr>
    </w:p>
    <w:p w14:paraId="7E67D7A6" w14:textId="01396429" w:rsidR="004D590F" w:rsidRDefault="0074616C" w:rsidP="004D590F">
      <w:pPr>
        <w:pStyle w:val="ListParagraph"/>
        <w:numPr>
          <w:ilvl w:val="0"/>
          <w:numId w:val="27"/>
        </w:numPr>
        <w:ind w:left="0" w:firstLine="0"/>
        <w:rPr>
          <w:b/>
        </w:rPr>
      </w:pPr>
      <w:r w:rsidRPr="001C35A1">
        <w:rPr>
          <w:b/>
        </w:rPr>
        <w:lastRenderedPageBreak/>
        <w:t xml:space="preserve">Preparation of </w:t>
      </w:r>
      <w:r w:rsidR="008401B7">
        <w:rPr>
          <w:b/>
        </w:rPr>
        <w:t>m</w:t>
      </w:r>
      <w:r w:rsidRPr="001C35A1">
        <w:rPr>
          <w:b/>
        </w:rPr>
        <w:t>aterials</w:t>
      </w:r>
    </w:p>
    <w:p w14:paraId="0C8F19D4" w14:textId="77777777" w:rsidR="004D590F" w:rsidRDefault="004D590F" w:rsidP="004D590F">
      <w:pPr>
        <w:pStyle w:val="ListParagraph"/>
        <w:ind w:left="0"/>
        <w:rPr>
          <w:b/>
        </w:rPr>
      </w:pPr>
    </w:p>
    <w:p w14:paraId="29B0CC79" w14:textId="734F2F37" w:rsidR="00BC7E99" w:rsidRPr="00BC7E99" w:rsidRDefault="0074616C" w:rsidP="004D590F">
      <w:pPr>
        <w:pStyle w:val="ListParagraph"/>
        <w:numPr>
          <w:ilvl w:val="1"/>
          <w:numId w:val="27"/>
        </w:numPr>
        <w:ind w:left="0" w:firstLine="0"/>
        <w:rPr>
          <w:b/>
        </w:rPr>
      </w:pPr>
      <w:r w:rsidRPr="004D590F">
        <w:rPr>
          <w:color w:val="000000" w:themeColor="text1"/>
        </w:rPr>
        <w:t xml:space="preserve">Prepare protein-enhanced </w:t>
      </w:r>
      <w:r w:rsidR="004D590F">
        <w:rPr>
          <w:color w:val="000000" w:themeColor="text1"/>
        </w:rPr>
        <w:t>phosphate-buffered</w:t>
      </w:r>
      <w:r w:rsidRPr="004D590F">
        <w:rPr>
          <w:color w:val="000000" w:themeColor="text1"/>
        </w:rPr>
        <w:t xml:space="preserve"> saline (PPBS, 10</w:t>
      </w:r>
      <w:r w:rsidR="006A3F13">
        <w:rPr>
          <w:color w:val="000000" w:themeColor="text1"/>
        </w:rPr>
        <w:t>x</w:t>
      </w:r>
      <w:r w:rsidRPr="004D590F">
        <w:rPr>
          <w:color w:val="000000" w:themeColor="text1"/>
        </w:rPr>
        <w:t xml:space="preserve"> PBS, 1% K-citrate, 150 mM MgSO</w:t>
      </w:r>
      <w:r w:rsidRPr="004D590F">
        <w:rPr>
          <w:color w:val="000000" w:themeColor="text1"/>
          <w:vertAlign w:val="subscript"/>
        </w:rPr>
        <w:t>4</w:t>
      </w:r>
      <w:r w:rsidRPr="004D590F">
        <w:rPr>
          <w:color w:val="000000" w:themeColor="text1"/>
        </w:rPr>
        <w:t xml:space="preserve">, 2% </w:t>
      </w:r>
      <w:r w:rsidR="004D2713" w:rsidRPr="004D590F">
        <w:rPr>
          <w:spacing w:val="-2"/>
        </w:rPr>
        <w:t>bovine serum albumin (</w:t>
      </w:r>
      <w:r w:rsidRPr="004D590F">
        <w:rPr>
          <w:color w:val="000000" w:themeColor="text1"/>
        </w:rPr>
        <w:t>BSA</w:t>
      </w:r>
      <w:r w:rsidR="004D2713" w:rsidRPr="004D590F">
        <w:rPr>
          <w:color w:val="000000" w:themeColor="text1"/>
        </w:rPr>
        <w:t>)</w:t>
      </w:r>
      <w:r w:rsidRPr="004D590F">
        <w:rPr>
          <w:color w:val="000000" w:themeColor="text1"/>
        </w:rPr>
        <w:t>)</w:t>
      </w:r>
      <w:r w:rsidR="00AC48E2" w:rsidRPr="00AC48E2">
        <w:rPr>
          <w:rFonts w:eastAsiaTheme="minorHAnsi"/>
          <w:color w:val="000000"/>
          <w:vertAlign w:val="superscript"/>
        </w:rPr>
        <w:t>18</w:t>
      </w:r>
      <w:r w:rsidRPr="004D590F">
        <w:rPr>
          <w:color w:val="000000" w:themeColor="text1"/>
        </w:rPr>
        <w:t xml:space="preserve">. </w:t>
      </w:r>
    </w:p>
    <w:p w14:paraId="177BBB5E" w14:textId="77777777" w:rsidR="00BC7E99" w:rsidRDefault="00BC7E99" w:rsidP="00BC7E99">
      <w:pPr>
        <w:pStyle w:val="ListParagraph"/>
        <w:ind w:left="0"/>
        <w:rPr>
          <w:color w:val="000000" w:themeColor="text1"/>
        </w:rPr>
      </w:pPr>
    </w:p>
    <w:p w14:paraId="6A5CD2E9" w14:textId="3A9CF280" w:rsidR="00BC7E99" w:rsidRDefault="0074616C" w:rsidP="00BC7E99">
      <w:pPr>
        <w:pStyle w:val="ListParagraph"/>
        <w:ind w:left="0"/>
      </w:pPr>
      <w:r w:rsidRPr="004D590F">
        <w:rPr>
          <w:color w:val="000000" w:themeColor="text1"/>
        </w:rPr>
        <w:t xml:space="preserve">NOTE: </w:t>
      </w:r>
      <w:r>
        <w:t>Other</w:t>
      </w:r>
      <w:r w:rsidRPr="00350403">
        <w:t xml:space="preserve"> commonly used </w:t>
      </w:r>
      <w:r w:rsidR="00A5425F">
        <w:t xml:space="preserve">buffers </w:t>
      </w:r>
      <w:r w:rsidRPr="00350403">
        <w:t>in viromics protocols</w:t>
      </w:r>
      <w:r>
        <w:t xml:space="preserve"> are</w:t>
      </w:r>
      <w:r w:rsidRPr="00350403">
        <w:t xml:space="preserve"> saline magnesium (SM)</w:t>
      </w:r>
      <w:r w:rsidR="00AC48E2" w:rsidRPr="00AC48E2">
        <w:rPr>
          <w:rFonts w:eastAsiaTheme="minorHAnsi"/>
          <w:vertAlign w:val="superscript"/>
        </w:rPr>
        <w:t>19</w:t>
      </w:r>
      <w:r w:rsidRPr="00350403">
        <w:t xml:space="preserve"> </w:t>
      </w:r>
      <w:r>
        <w:t>and</w:t>
      </w:r>
      <w:r w:rsidRPr="00350403">
        <w:t xml:space="preserve"> </w:t>
      </w:r>
      <w:bookmarkStart w:id="0" w:name="_Hlk222334740"/>
      <w:r w:rsidRPr="00350403">
        <w:t xml:space="preserve">amended potassium-citrate prime (AKC’) </w:t>
      </w:r>
      <w:bookmarkEnd w:id="0"/>
      <w:r w:rsidRPr="00350403">
        <w:t>buffer</w:t>
      </w:r>
      <w:r w:rsidR="00AC48E2" w:rsidRPr="00AC48E2">
        <w:rPr>
          <w:rFonts w:eastAsiaTheme="minorHAnsi"/>
          <w:vertAlign w:val="superscript"/>
        </w:rPr>
        <w:t>11</w:t>
      </w:r>
      <w:r w:rsidRPr="00350403">
        <w:t xml:space="preserve">. </w:t>
      </w:r>
    </w:p>
    <w:p w14:paraId="7160641C" w14:textId="77777777" w:rsidR="00986FE1" w:rsidRPr="00BC7E99" w:rsidRDefault="00986FE1" w:rsidP="00BC7E99">
      <w:pPr>
        <w:pStyle w:val="ListParagraph"/>
        <w:ind w:left="0"/>
        <w:rPr>
          <w:b/>
        </w:rPr>
      </w:pPr>
    </w:p>
    <w:p w14:paraId="68F91A59" w14:textId="63E3C425" w:rsidR="00986FE1" w:rsidRPr="00986FE1" w:rsidRDefault="0074616C" w:rsidP="00986FE1">
      <w:pPr>
        <w:pStyle w:val="ListParagraph"/>
        <w:numPr>
          <w:ilvl w:val="2"/>
          <w:numId w:val="27"/>
        </w:numPr>
        <w:ind w:left="0" w:firstLine="0"/>
        <w:rPr>
          <w:b/>
        </w:rPr>
      </w:pPr>
      <w:r w:rsidRPr="00350403">
        <w:t>Add 10 mL 10x PBS, 10 g K-citrate, 18.05 g anhydrous MgSO</w:t>
      </w:r>
      <w:r w:rsidRPr="00BC7E99">
        <w:rPr>
          <w:vertAlign w:val="subscript"/>
        </w:rPr>
        <w:t>4</w:t>
      </w:r>
      <w:r w:rsidRPr="00350403">
        <w:t xml:space="preserve"> </w:t>
      </w:r>
      <w:r w:rsidRPr="00D30F44">
        <w:t>to a 1 L autoclavable, glass bottle and fill to 1 L with</w:t>
      </w:r>
      <w:r w:rsidR="006303CE">
        <w:t xml:space="preserve"> ultra-pure laboratory</w:t>
      </w:r>
      <w:r w:rsidRPr="00D30F44">
        <w:t xml:space="preserve"> water. Adjust the pH to 6.5 (</w:t>
      </w:r>
      <w:r w:rsidR="00DC0E5C">
        <w:t xml:space="preserve">typically requires about 50 </w:t>
      </w:r>
      <w:proofErr w:type="spellStart"/>
      <w:r w:rsidR="00DC0E5C">
        <w:t>μL</w:t>
      </w:r>
      <w:proofErr w:type="spellEnd"/>
      <w:r w:rsidR="00DC0E5C">
        <w:t xml:space="preserve"> of 6 M HCl or about 100 </w:t>
      </w:r>
      <w:proofErr w:type="spellStart"/>
      <w:r w:rsidR="00DC0E5C">
        <w:t>μL</w:t>
      </w:r>
      <w:proofErr w:type="spellEnd"/>
      <w:r w:rsidR="00DC0E5C">
        <w:t xml:space="preserve"> of 2 </w:t>
      </w:r>
      <w:r>
        <w:t>M</w:t>
      </w:r>
      <w:r w:rsidRPr="00D30F44">
        <w:t xml:space="preserve"> HCl). Leave a stir bar inside the bottle for use in Step 1.</w:t>
      </w:r>
      <w:r w:rsidR="0016633B">
        <w:t>1.</w:t>
      </w:r>
      <w:r w:rsidRPr="00D30F44">
        <w:t>2.</w:t>
      </w:r>
    </w:p>
    <w:p w14:paraId="39C0B65E" w14:textId="77777777" w:rsidR="00986FE1" w:rsidRPr="00986FE1" w:rsidRDefault="00986FE1" w:rsidP="00986FE1">
      <w:pPr>
        <w:pStyle w:val="ListParagraph"/>
        <w:ind w:left="0"/>
        <w:rPr>
          <w:b/>
        </w:rPr>
      </w:pPr>
    </w:p>
    <w:p w14:paraId="1544C298" w14:textId="38C24AC4" w:rsidR="00986FE1" w:rsidRPr="00986FE1" w:rsidRDefault="0074616C" w:rsidP="00986FE1">
      <w:pPr>
        <w:pStyle w:val="ListParagraph"/>
        <w:numPr>
          <w:ilvl w:val="2"/>
          <w:numId w:val="27"/>
        </w:numPr>
        <w:ind w:left="0" w:firstLine="0"/>
        <w:rPr>
          <w:b/>
        </w:rPr>
      </w:pPr>
      <w:r w:rsidRPr="00D30F44">
        <w:t>Autoclave the bottle with buffer and one empty 1</w:t>
      </w:r>
      <w:r w:rsidR="006618D0">
        <w:t xml:space="preserve"> </w:t>
      </w:r>
      <w:r w:rsidRPr="00D30F44">
        <w:t xml:space="preserve">L autoclavable glass bottle. </w:t>
      </w:r>
      <w:r w:rsidR="00DF7127">
        <w:t>After autoclaving, o</w:t>
      </w:r>
      <w:r w:rsidR="00DF7127" w:rsidRPr="00D30F44">
        <w:t xml:space="preserve">nce </w:t>
      </w:r>
      <w:r w:rsidRPr="00D30F44">
        <w:t xml:space="preserve">the buffer </w:t>
      </w:r>
      <w:r w:rsidR="00DF7127">
        <w:t>cool</w:t>
      </w:r>
      <w:r w:rsidR="00DF7127" w:rsidRPr="00D30F44">
        <w:t xml:space="preserve">s </w:t>
      </w:r>
      <w:r w:rsidR="00DF7127">
        <w:t xml:space="preserve">to </w:t>
      </w:r>
      <w:r w:rsidRPr="00D30F44">
        <w:t xml:space="preserve">room temperature, </w:t>
      </w:r>
      <w:r w:rsidRPr="00986FE1">
        <w:rPr>
          <w:spacing w:val="-2"/>
        </w:rPr>
        <w:t>place</w:t>
      </w:r>
      <w:r w:rsidRPr="00986FE1">
        <w:rPr>
          <w:spacing w:val="-13"/>
        </w:rPr>
        <w:t xml:space="preserve"> </w:t>
      </w:r>
      <w:r w:rsidRPr="00986FE1">
        <w:rPr>
          <w:spacing w:val="-2"/>
        </w:rPr>
        <w:t>it</w:t>
      </w:r>
      <w:r w:rsidRPr="00986FE1">
        <w:rPr>
          <w:spacing w:val="-14"/>
        </w:rPr>
        <w:t xml:space="preserve"> </w:t>
      </w:r>
      <w:r w:rsidRPr="00986FE1">
        <w:rPr>
          <w:spacing w:val="-2"/>
        </w:rPr>
        <w:t>on</w:t>
      </w:r>
      <w:r w:rsidRPr="00986FE1">
        <w:rPr>
          <w:spacing w:val="-13"/>
        </w:rPr>
        <w:t xml:space="preserve"> </w:t>
      </w:r>
      <w:r w:rsidRPr="00986FE1">
        <w:rPr>
          <w:spacing w:val="-2"/>
        </w:rPr>
        <w:t>a</w:t>
      </w:r>
      <w:r w:rsidRPr="00986FE1">
        <w:rPr>
          <w:spacing w:val="-13"/>
        </w:rPr>
        <w:t xml:space="preserve"> </w:t>
      </w:r>
      <w:r w:rsidRPr="00986FE1">
        <w:rPr>
          <w:spacing w:val="-2"/>
        </w:rPr>
        <w:t>magnetic</w:t>
      </w:r>
      <w:r w:rsidRPr="00986FE1">
        <w:rPr>
          <w:spacing w:val="-13"/>
        </w:rPr>
        <w:t xml:space="preserve"> </w:t>
      </w:r>
      <w:r w:rsidRPr="00986FE1">
        <w:rPr>
          <w:spacing w:val="-2"/>
        </w:rPr>
        <w:t>stir</w:t>
      </w:r>
      <w:r w:rsidRPr="00986FE1">
        <w:rPr>
          <w:spacing w:val="-14"/>
        </w:rPr>
        <w:t xml:space="preserve"> </w:t>
      </w:r>
      <w:r w:rsidRPr="00986FE1">
        <w:rPr>
          <w:spacing w:val="-2"/>
        </w:rPr>
        <w:t>plate</w:t>
      </w:r>
      <w:r w:rsidRPr="00986FE1">
        <w:rPr>
          <w:spacing w:val="-13"/>
        </w:rPr>
        <w:t xml:space="preserve"> </w:t>
      </w:r>
      <w:r w:rsidRPr="00986FE1">
        <w:rPr>
          <w:spacing w:val="-2"/>
        </w:rPr>
        <w:t>and</w:t>
      </w:r>
      <w:r w:rsidRPr="00986FE1">
        <w:rPr>
          <w:spacing w:val="-13"/>
        </w:rPr>
        <w:t xml:space="preserve"> </w:t>
      </w:r>
      <w:r w:rsidRPr="00986FE1">
        <w:rPr>
          <w:spacing w:val="-2"/>
        </w:rPr>
        <w:t>slowly</w:t>
      </w:r>
      <w:r w:rsidRPr="00986FE1">
        <w:rPr>
          <w:spacing w:val="-14"/>
        </w:rPr>
        <w:t xml:space="preserve"> </w:t>
      </w:r>
      <w:r w:rsidRPr="00986FE1">
        <w:rPr>
          <w:spacing w:val="-2"/>
        </w:rPr>
        <w:t xml:space="preserve">add 20 g </w:t>
      </w:r>
      <w:r w:rsidRPr="00986FE1">
        <w:rPr>
          <w:spacing w:val="-4"/>
        </w:rPr>
        <w:t>BSA</w:t>
      </w:r>
      <w:r w:rsidRPr="00986FE1">
        <w:rPr>
          <w:spacing w:val="-8"/>
        </w:rPr>
        <w:t xml:space="preserve"> </w:t>
      </w:r>
      <w:r w:rsidRPr="00986FE1">
        <w:rPr>
          <w:spacing w:val="-4"/>
        </w:rPr>
        <w:t>directly</w:t>
      </w:r>
      <w:r w:rsidRPr="00986FE1">
        <w:rPr>
          <w:spacing w:val="-8"/>
        </w:rPr>
        <w:t xml:space="preserve"> </w:t>
      </w:r>
      <w:r w:rsidRPr="00986FE1">
        <w:rPr>
          <w:spacing w:val="-4"/>
        </w:rPr>
        <w:t>into</w:t>
      </w:r>
      <w:r w:rsidRPr="00986FE1">
        <w:rPr>
          <w:spacing w:val="-8"/>
        </w:rPr>
        <w:t xml:space="preserve"> </w:t>
      </w:r>
      <w:r w:rsidRPr="00986FE1">
        <w:rPr>
          <w:spacing w:val="-4"/>
        </w:rPr>
        <w:t>the</w:t>
      </w:r>
      <w:r w:rsidRPr="00986FE1">
        <w:rPr>
          <w:spacing w:val="-8"/>
        </w:rPr>
        <w:t xml:space="preserve"> </w:t>
      </w:r>
      <w:r w:rsidRPr="00986FE1">
        <w:rPr>
          <w:spacing w:val="-4"/>
        </w:rPr>
        <w:t>bottle, adding about 5</w:t>
      </w:r>
      <w:r w:rsidR="006618D0">
        <w:rPr>
          <w:spacing w:val="-4"/>
        </w:rPr>
        <w:t xml:space="preserve"> </w:t>
      </w:r>
      <w:r w:rsidRPr="00986FE1">
        <w:rPr>
          <w:spacing w:val="-4"/>
        </w:rPr>
        <w:t>g of BSA at a time</w:t>
      </w:r>
      <w:r w:rsidRPr="00986FE1">
        <w:rPr>
          <w:spacing w:val="-8"/>
        </w:rPr>
        <w:t xml:space="preserve"> </w:t>
      </w:r>
      <w:r w:rsidRPr="00986FE1">
        <w:rPr>
          <w:spacing w:val="-4"/>
        </w:rPr>
        <w:t>(to avoid</w:t>
      </w:r>
      <w:r w:rsidRPr="00986FE1">
        <w:rPr>
          <w:spacing w:val="-8"/>
        </w:rPr>
        <w:t xml:space="preserve"> </w:t>
      </w:r>
      <w:r w:rsidRPr="00986FE1">
        <w:rPr>
          <w:spacing w:val="-4"/>
        </w:rPr>
        <w:t>foaming,</w:t>
      </w:r>
      <w:r w:rsidRPr="00986FE1">
        <w:rPr>
          <w:spacing w:val="-8"/>
        </w:rPr>
        <w:t xml:space="preserve"> </w:t>
      </w:r>
      <w:r w:rsidRPr="00986FE1">
        <w:rPr>
          <w:spacing w:val="-4"/>
        </w:rPr>
        <w:t>minimize excessively agitating</w:t>
      </w:r>
      <w:r w:rsidRPr="00986FE1">
        <w:rPr>
          <w:spacing w:val="-8"/>
        </w:rPr>
        <w:t xml:space="preserve"> the solution, e.g., start with a slow rate of stirring and gradually increase</w:t>
      </w:r>
      <w:r w:rsidRPr="00986FE1">
        <w:rPr>
          <w:spacing w:val="-4"/>
        </w:rPr>
        <w:t>).</w:t>
      </w:r>
    </w:p>
    <w:p w14:paraId="221419F3" w14:textId="77777777" w:rsidR="00986FE1" w:rsidRDefault="00986FE1" w:rsidP="00986FE1">
      <w:pPr>
        <w:pStyle w:val="ListParagraph"/>
      </w:pPr>
    </w:p>
    <w:p w14:paraId="6E865A43" w14:textId="0F3C0760" w:rsidR="002B72DF" w:rsidRPr="002B72DF" w:rsidRDefault="0074616C" w:rsidP="00986FE1">
      <w:pPr>
        <w:pStyle w:val="ListParagraph"/>
        <w:numPr>
          <w:ilvl w:val="2"/>
          <w:numId w:val="27"/>
        </w:numPr>
        <w:ind w:left="0" w:firstLine="0"/>
        <w:rPr>
          <w:b/>
        </w:rPr>
      </w:pPr>
      <w:r w:rsidRPr="00D30F44">
        <w:t xml:space="preserve">Filter the entire buffer volume through a sterile 0.22 </w:t>
      </w:r>
      <w:proofErr w:type="spellStart"/>
      <w:r w:rsidRPr="00D30F44">
        <w:t>μm</w:t>
      </w:r>
      <w:proofErr w:type="spellEnd"/>
      <w:r w:rsidRPr="00D30F44">
        <w:t xml:space="preserve"> vacuum filter into the empty autoclaved 1</w:t>
      </w:r>
      <w:r w:rsidR="006618D0">
        <w:t xml:space="preserve"> </w:t>
      </w:r>
      <w:r w:rsidRPr="00D30F44">
        <w:t>L bottle from Step 1.</w:t>
      </w:r>
      <w:r w:rsidR="0016633B">
        <w:t>1.</w:t>
      </w:r>
      <w:r w:rsidRPr="00D30F44">
        <w:t>2. Store the buffer at 4</w:t>
      </w:r>
      <w:r w:rsidR="004803C3">
        <w:t xml:space="preserve"> </w:t>
      </w:r>
      <w:r w:rsidRPr="00D30F44">
        <w:t xml:space="preserve">°C until use. </w:t>
      </w:r>
    </w:p>
    <w:p w14:paraId="17F3A197" w14:textId="77777777" w:rsidR="002B72DF" w:rsidRDefault="002B72DF" w:rsidP="002B72DF">
      <w:pPr>
        <w:pStyle w:val="ListParagraph"/>
      </w:pPr>
    </w:p>
    <w:p w14:paraId="5370CC6C" w14:textId="44EDDDB2" w:rsidR="0074616C" w:rsidRPr="00986FE1" w:rsidRDefault="0074616C" w:rsidP="002B72DF">
      <w:pPr>
        <w:pStyle w:val="ListParagraph"/>
        <w:ind w:left="0"/>
        <w:rPr>
          <w:b/>
        </w:rPr>
      </w:pPr>
      <w:r>
        <w:t>NOTE</w:t>
      </w:r>
      <w:r w:rsidRPr="00D30F44">
        <w:t>: PPBS buffer can be stored at 4</w:t>
      </w:r>
      <w:r w:rsidR="004803C3">
        <w:t xml:space="preserve"> </w:t>
      </w:r>
      <w:r w:rsidRPr="00D30F44">
        <w:t>°C for about 3 months, but it is not stable long-term when stored above freezing.</w:t>
      </w:r>
    </w:p>
    <w:p w14:paraId="3D5529B4" w14:textId="77777777" w:rsidR="00081C96" w:rsidRDefault="00081C96" w:rsidP="00081C96"/>
    <w:p w14:paraId="098EF4C9" w14:textId="77777777" w:rsidR="00B0513D" w:rsidRDefault="0074616C" w:rsidP="00B0513D">
      <w:pPr>
        <w:pStyle w:val="ListParagraph"/>
        <w:numPr>
          <w:ilvl w:val="1"/>
          <w:numId w:val="27"/>
        </w:numPr>
        <w:autoSpaceDE w:val="0"/>
        <w:autoSpaceDN w:val="0"/>
        <w:ind w:left="0" w:firstLine="0"/>
        <w:jc w:val="left"/>
      </w:pPr>
      <w:r w:rsidRPr="00D30F44">
        <w:t xml:space="preserve">Prepare the ultracentrifuge tubes. </w:t>
      </w:r>
    </w:p>
    <w:p w14:paraId="0B87390A" w14:textId="77777777" w:rsidR="00B0513D" w:rsidRDefault="00B0513D" w:rsidP="00B0513D">
      <w:pPr>
        <w:pStyle w:val="ListParagraph"/>
        <w:autoSpaceDE w:val="0"/>
        <w:autoSpaceDN w:val="0"/>
        <w:ind w:left="0"/>
        <w:jc w:val="left"/>
      </w:pPr>
    </w:p>
    <w:p w14:paraId="167329A3" w14:textId="42E5348B" w:rsidR="00B0513D" w:rsidRDefault="0074616C" w:rsidP="00B0513D">
      <w:pPr>
        <w:pStyle w:val="ListParagraph"/>
        <w:autoSpaceDE w:val="0"/>
        <w:autoSpaceDN w:val="0"/>
        <w:ind w:left="0"/>
        <w:jc w:val="left"/>
      </w:pPr>
      <w:r>
        <w:t>NOTE</w:t>
      </w:r>
      <w:r w:rsidRPr="003A07F9">
        <w:t>:</w:t>
      </w:r>
      <w:r w:rsidRPr="00D30F44">
        <w:t xml:space="preserve"> </w:t>
      </w:r>
      <w:r w:rsidR="00014846">
        <w:t>T</w:t>
      </w:r>
      <w:r w:rsidRPr="00D30F44">
        <w:t xml:space="preserve">his protocol uses ultracentrifugation to concentrate virions. Other </w:t>
      </w:r>
      <w:r>
        <w:t xml:space="preserve">common approaches include </w:t>
      </w:r>
      <w:r w:rsidRPr="00D30F44">
        <w:t>polyethylene glycol (PEG) precipitation</w:t>
      </w:r>
      <w:r>
        <w:t xml:space="preserve">, density gradient ultracentrifugation (e.g., cesium chloride gradients), and </w:t>
      </w:r>
      <w:r w:rsidRPr="00D30F44">
        <w:t>ultrafiltration</w:t>
      </w:r>
      <w:r>
        <w:t>.</w:t>
      </w:r>
    </w:p>
    <w:p w14:paraId="77BD8AD8" w14:textId="77777777" w:rsidR="00B0513D" w:rsidRDefault="00B0513D" w:rsidP="00B0513D">
      <w:pPr>
        <w:pStyle w:val="ListParagraph"/>
        <w:autoSpaceDE w:val="0"/>
        <w:autoSpaceDN w:val="0"/>
        <w:ind w:left="0"/>
        <w:jc w:val="left"/>
      </w:pPr>
    </w:p>
    <w:p w14:paraId="4436E495" w14:textId="4FCFA77C" w:rsidR="00B0513D" w:rsidRDefault="0074616C" w:rsidP="00B0513D">
      <w:pPr>
        <w:pStyle w:val="ListParagraph"/>
        <w:numPr>
          <w:ilvl w:val="2"/>
          <w:numId w:val="27"/>
        </w:numPr>
        <w:autoSpaceDE w:val="0"/>
        <w:autoSpaceDN w:val="0"/>
        <w:ind w:left="0" w:firstLine="0"/>
        <w:jc w:val="left"/>
      </w:pPr>
      <w:r w:rsidRPr="00D30F44">
        <w:t xml:space="preserve">To clean the ultracentrifuge tubes, first, scrub the tubes using </w:t>
      </w:r>
      <w:r w:rsidR="006303CE">
        <w:t>ultra-pure laboratory</w:t>
      </w:r>
      <w:r w:rsidR="006303CE" w:rsidRPr="00D30F44">
        <w:t xml:space="preserve"> </w:t>
      </w:r>
      <w:r w:rsidRPr="00D30F44">
        <w:t>water</w:t>
      </w:r>
      <w:r w:rsidR="004D2713">
        <w:t>.</w:t>
      </w:r>
      <w:r w:rsidR="00E8272E">
        <w:t xml:space="preserve"> </w:t>
      </w:r>
      <w:r w:rsidR="004C4760">
        <w:t xml:space="preserve">Then </w:t>
      </w:r>
      <w:r w:rsidRPr="00D30F44">
        <w:t>rins</w:t>
      </w:r>
      <w:r w:rsidR="004C4760">
        <w:t xml:space="preserve">e </w:t>
      </w:r>
      <w:r w:rsidRPr="00D30F44">
        <w:t xml:space="preserve">the tubes with </w:t>
      </w:r>
      <w:r w:rsidR="006303CE">
        <w:t>ultra-pure laboratory</w:t>
      </w:r>
      <w:r w:rsidR="006303CE" w:rsidRPr="00D30F44">
        <w:t xml:space="preserve"> </w:t>
      </w:r>
      <w:r w:rsidRPr="00D30F44">
        <w:t>water.</w:t>
      </w:r>
    </w:p>
    <w:p w14:paraId="27BEFA9D" w14:textId="77777777" w:rsidR="00B0513D" w:rsidRDefault="00B0513D" w:rsidP="00B0513D">
      <w:pPr>
        <w:pStyle w:val="ListParagraph"/>
        <w:autoSpaceDE w:val="0"/>
        <w:autoSpaceDN w:val="0"/>
        <w:ind w:left="0"/>
        <w:jc w:val="left"/>
      </w:pPr>
    </w:p>
    <w:p w14:paraId="132D2046" w14:textId="4ECB826B" w:rsidR="00837F4A" w:rsidRDefault="0074616C" w:rsidP="00B0513D">
      <w:pPr>
        <w:pStyle w:val="ListParagraph"/>
        <w:numPr>
          <w:ilvl w:val="2"/>
          <w:numId w:val="27"/>
        </w:numPr>
        <w:autoSpaceDE w:val="0"/>
        <w:autoSpaceDN w:val="0"/>
        <w:ind w:left="0" w:firstLine="0"/>
        <w:jc w:val="left"/>
      </w:pPr>
      <w:r w:rsidRPr="00D30F44">
        <w:t>Fill the tubes with 1</w:t>
      </w:r>
      <w:r w:rsidR="004A2348">
        <w:t xml:space="preserve"> </w:t>
      </w:r>
      <w:r w:rsidRPr="00D30F44">
        <w:t xml:space="preserve">M NaOH and let soak for at least 1 hour (can let soak overnight). Clean </w:t>
      </w:r>
      <w:r>
        <w:t xml:space="preserve">the plastic/rubber ultracentrifuge caps and their </w:t>
      </w:r>
      <w:proofErr w:type="spellStart"/>
      <w:r>
        <w:t>o-rings</w:t>
      </w:r>
      <w:proofErr w:type="spellEnd"/>
      <w:r>
        <w:t xml:space="preserve"> by immersing </w:t>
      </w:r>
      <w:r w:rsidR="004C4760">
        <w:t xml:space="preserve">them </w:t>
      </w:r>
      <w:r>
        <w:t>in 1</w:t>
      </w:r>
      <w:r w:rsidR="004A2348">
        <w:t xml:space="preserve"> </w:t>
      </w:r>
      <w:r>
        <w:t xml:space="preserve">M NaOH. </w:t>
      </w:r>
    </w:p>
    <w:p w14:paraId="6DC3390E" w14:textId="77777777" w:rsidR="00837F4A" w:rsidRDefault="00837F4A" w:rsidP="00837F4A">
      <w:pPr>
        <w:pStyle w:val="ListParagraph"/>
      </w:pPr>
    </w:p>
    <w:p w14:paraId="20F829A5" w14:textId="77777777" w:rsidR="00837F4A" w:rsidRDefault="0074616C" w:rsidP="004C4760">
      <w:pPr>
        <w:pStyle w:val="ListParagraph"/>
        <w:autoSpaceDE w:val="0"/>
        <w:autoSpaceDN w:val="0"/>
        <w:ind w:left="0"/>
        <w:jc w:val="left"/>
      </w:pPr>
      <w:r>
        <w:t xml:space="preserve">NOTE: Do not immerse the metal screw top caps in </w:t>
      </w:r>
      <w:r w:rsidRPr="00D30F44">
        <w:t>NaOH.</w:t>
      </w:r>
    </w:p>
    <w:p w14:paraId="483E46E6" w14:textId="77777777" w:rsidR="00837F4A" w:rsidRDefault="00837F4A" w:rsidP="00837F4A">
      <w:pPr>
        <w:pStyle w:val="ListParagraph"/>
      </w:pPr>
    </w:p>
    <w:p w14:paraId="260DB9E6" w14:textId="5430D974" w:rsidR="0074616C" w:rsidRPr="00D30F44" w:rsidRDefault="0074616C" w:rsidP="00837F4A">
      <w:pPr>
        <w:pStyle w:val="ListParagraph"/>
        <w:numPr>
          <w:ilvl w:val="2"/>
          <w:numId w:val="27"/>
        </w:numPr>
        <w:autoSpaceDE w:val="0"/>
        <w:autoSpaceDN w:val="0"/>
        <w:ind w:left="0" w:firstLine="0"/>
        <w:jc w:val="left"/>
      </w:pPr>
      <w:r w:rsidRPr="00D30F44">
        <w:t xml:space="preserve">After soaking, rinse </w:t>
      </w:r>
      <w:r>
        <w:t>three times</w:t>
      </w:r>
      <w:r w:rsidRPr="00D30F44">
        <w:t xml:space="preserve"> with </w:t>
      </w:r>
      <w:r w:rsidR="006303CE">
        <w:t>ultra-pure laboratory</w:t>
      </w:r>
      <w:r w:rsidR="006303CE" w:rsidRPr="00D30F44">
        <w:t xml:space="preserve"> </w:t>
      </w:r>
      <w:r w:rsidRPr="00D30F44">
        <w:t xml:space="preserve">water, followed by one rinse using nuclease-free, molecular biology grade water. Dry the tubes by inverting and gently </w:t>
      </w:r>
      <w:proofErr w:type="gramStart"/>
      <w:r w:rsidRPr="00D30F44">
        <w:t>tapping</w:t>
      </w:r>
      <w:r w:rsidR="004C4760">
        <w:t>,</w:t>
      </w:r>
      <w:r w:rsidRPr="00D30F44">
        <w:t xml:space="preserve"> or</w:t>
      </w:r>
      <w:proofErr w:type="gramEnd"/>
      <w:r w:rsidRPr="00D30F44">
        <w:t xml:space="preserve"> </w:t>
      </w:r>
      <w:r w:rsidR="008645F9" w:rsidRPr="00D30F44">
        <w:t>allowing</w:t>
      </w:r>
      <w:r>
        <w:t xml:space="preserve"> </w:t>
      </w:r>
      <w:r w:rsidR="00D77F6B">
        <w:t xml:space="preserve">them to dry completely </w:t>
      </w:r>
      <w:r w:rsidRPr="00D30F44">
        <w:t>overnight.</w:t>
      </w:r>
      <w:r>
        <w:t xml:space="preserve"> </w:t>
      </w:r>
      <w:r w:rsidRPr="00D30F44">
        <w:t xml:space="preserve">Label </w:t>
      </w:r>
      <w:r>
        <w:t>each</w:t>
      </w:r>
      <w:r w:rsidRPr="00D30F44">
        <w:t xml:space="preserve"> ultracentrifuge tube with </w:t>
      </w:r>
      <w:r>
        <w:t xml:space="preserve">a </w:t>
      </w:r>
      <w:r w:rsidRPr="00D30F44">
        <w:t>sample identifier.</w:t>
      </w:r>
    </w:p>
    <w:p w14:paraId="77A168B8" w14:textId="77777777" w:rsidR="0074616C" w:rsidRPr="00D30F44" w:rsidRDefault="0074616C" w:rsidP="00FD2F12"/>
    <w:p w14:paraId="063B5595" w14:textId="3E0EF2C5" w:rsidR="0074616C" w:rsidRPr="00D30F44" w:rsidRDefault="0074616C" w:rsidP="00837F4A">
      <w:pPr>
        <w:pStyle w:val="ListParagraph"/>
        <w:numPr>
          <w:ilvl w:val="1"/>
          <w:numId w:val="27"/>
        </w:numPr>
        <w:autoSpaceDE w:val="0"/>
        <w:autoSpaceDN w:val="0"/>
        <w:ind w:left="0" w:firstLine="0"/>
        <w:jc w:val="left"/>
      </w:pPr>
      <w:r w:rsidRPr="00D30F44">
        <w:t xml:space="preserve">Pre-cool the ultracentrifuge rotor at 4 °C </w:t>
      </w:r>
      <w:r w:rsidR="00A5425F">
        <w:t xml:space="preserve">by </w:t>
      </w:r>
      <w:r w:rsidRPr="00D30F44">
        <w:t>leav</w:t>
      </w:r>
      <w:r w:rsidR="00A5425F">
        <w:t>ing</w:t>
      </w:r>
      <w:r w:rsidRPr="00D30F44">
        <w:t xml:space="preserve"> the rotor in the fridge or cold room </w:t>
      </w:r>
      <w:r w:rsidRPr="00D30F44">
        <w:lastRenderedPageBreak/>
        <w:t>overnight.</w:t>
      </w:r>
    </w:p>
    <w:p w14:paraId="2D4ED6A0" w14:textId="77777777" w:rsidR="0074616C" w:rsidRPr="00D30F44" w:rsidRDefault="0074616C" w:rsidP="00FD2F12"/>
    <w:p w14:paraId="448C7305" w14:textId="5816E0FD" w:rsidR="0074616C" w:rsidRPr="00D30F44" w:rsidRDefault="0074616C" w:rsidP="00837F4A">
      <w:pPr>
        <w:pStyle w:val="ListParagraph"/>
        <w:numPr>
          <w:ilvl w:val="0"/>
          <w:numId w:val="27"/>
        </w:numPr>
        <w:ind w:left="0" w:firstLine="0"/>
        <w:rPr>
          <w:b/>
        </w:rPr>
      </w:pPr>
      <w:r w:rsidRPr="00D30F44">
        <w:rPr>
          <w:b/>
        </w:rPr>
        <w:t xml:space="preserve">Virion </w:t>
      </w:r>
      <w:r w:rsidR="008401B7">
        <w:rPr>
          <w:b/>
        </w:rPr>
        <w:t>p</w:t>
      </w:r>
      <w:r w:rsidRPr="00D30F44">
        <w:rPr>
          <w:b/>
        </w:rPr>
        <w:t xml:space="preserve">urification and </w:t>
      </w:r>
      <w:r w:rsidR="008401B7">
        <w:rPr>
          <w:b/>
        </w:rPr>
        <w:t>c</w:t>
      </w:r>
      <w:r w:rsidRPr="00D30F44">
        <w:rPr>
          <w:b/>
        </w:rPr>
        <w:t>oncentration</w:t>
      </w:r>
    </w:p>
    <w:p w14:paraId="5B2557D0" w14:textId="77777777" w:rsidR="0074616C" w:rsidRPr="00D30F44" w:rsidRDefault="0074616C" w:rsidP="00FD2F12"/>
    <w:p w14:paraId="475EDE4C" w14:textId="47AB2BD9" w:rsidR="00A23B54" w:rsidRDefault="0074616C" w:rsidP="00A23B54">
      <w:pPr>
        <w:pStyle w:val="ListParagraph"/>
        <w:numPr>
          <w:ilvl w:val="1"/>
          <w:numId w:val="27"/>
        </w:numPr>
        <w:autoSpaceDE w:val="0"/>
        <w:autoSpaceDN w:val="0"/>
        <w:ind w:left="0" w:firstLine="0"/>
        <w:jc w:val="left"/>
      </w:pPr>
      <w:r w:rsidRPr="002C315B">
        <w:t>Weigh out the stool into a sterile</w:t>
      </w:r>
      <w:r w:rsidR="00245D8E" w:rsidRPr="002C315B">
        <w:t xml:space="preserve">, </w:t>
      </w:r>
      <w:r w:rsidR="00163056" w:rsidRPr="002C315B">
        <w:t xml:space="preserve">DNase-, </w:t>
      </w:r>
      <w:r w:rsidR="00245D8E" w:rsidRPr="002C315B">
        <w:t>RNase-</w:t>
      </w:r>
      <w:r w:rsidR="00163056" w:rsidRPr="002C315B">
        <w:t>,</w:t>
      </w:r>
      <w:r w:rsidR="00E53C03" w:rsidRPr="002C315B">
        <w:t xml:space="preserve"> </w:t>
      </w:r>
      <w:r w:rsidR="00245D8E" w:rsidRPr="002C315B">
        <w:t>and DNA-free</w:t>
      </w:r>
      <w:r w:rsidRPr="002C315B">
        <w:t xml:space="preserve"> 50 mL conical tube</w:t>
      </w:r>
      <w:r w:rsidRPr="00A8449A">
        <w:t>.</w:t>
      </w:r>
    </w:p>
    <w:p w14:paraId="3BC15C39" w14:textId="77777777" w:rsidR="00A23B54" w:rsidRDefault="00A23B54" w:rsidP="00A23B54">
      <w:pPr>
        <w:pStyle w:val="ListParagraph"/>
        <w:autoSpaceDE w:val="0"/>
        <w:autoSpaceDN w:val="0"/>
        <w:ind w:left="0"/>
        <w:jc w:val="left"/>
      </w:pPr>
    </w:p>
    <w:p w14:paraId="42A6ADF7" w14:textId="7113189F" w:rsidR="0074616C" w:rsidRPr="00D30F44" w:rsidRDefault="0074616C" w:rsidP="00A23B54">
      <w:pPr>
        <w:pStyle w:val="ListParagraph"/>
        <w:autoSpaceDE w:val="0"/>
        <w:autoSpaceDN w:val="0"/>
        <w:ind w:left="0"/>
        <w:jc w:val="left"/>
      </w:pPr>
      <w:r>
        <w:t>NOTE</w:t>
      </w:r>
      <w:r w:rsidRPr="007119E9">
        <w:t>:</w:t>
      </w:r>
      <w:r w:rsidRPr="00D30F44">
        <w:t xml:space="preserve"> </w:t>
      </w:r>
      <w:r w:rsidR="00747E20">
        <w:t xml:space="preserve">The amount of stool used may depend on </w:t>
      </w:r>
      <w:r w:rsidR="008645F9">
        <w:t xml:space="preserve">the amount of sample material </w:t>
      </w:r>
      <w:r w:rsidR="00747E20">
        <w:t xml:space="preserve">available. Here, 2 g of stool was used. </w:t>
      </w:r>
      <w:r w:rsidRPr="00D30F44">
        <w:t xml:space="preserve">If </w:t>
      </w:r>
      <w:r w:rsidR="007F7E74">
        <w:t>unused sample material needs to be stored frozen, consider aliquoting</w:t>
      </w:r>
      <w:r w:rsidRPr="00D30F44">
        <w:t xml:space="preserve"> the entire sample</w:t>
      </w:r>
      <w:r w:rsidR="00747E20">
        <w:t xml:space="preserve"> before freezing</w:t>
      </w:r>
      <w:r w:rsidRPr="00D30F44">
        <w:t xml:space="preserve"> to minimize future freeze-thaw cycles. </w:t>
      </w:r>
    </w:p>
    <w:p w14:paraId="0F6CA9AF" w14:textId="77777777" w:rsidR="0074616C" w:rsidRPr="00D30F44" w:rsidRDefault="0074616C" w:rsidP="00FD2F12"/>
    <w:p w14:paraId="56B666F4" w14:textId="529F163D" w:rsidR="0074616C" w:rsidRPr="00D30F44" w:rsidRDefault="0074616C" w:rsidP="00837F4A">
      <w:pPr>
        <w:pStyle w:val="ListParagraph"/>
        <w:numPr>
          <w:ilvl w:val="1"/>
          <w:numId w:val="27"/>
        </w:numPr>
        <w:autoSpaceDE w:val="0"/>
        <w:autoSpaceDN w:val="0"/>
        <w:ind w:left="0" w:firstLine="0"/>
        <w:jc w:val="left"/>
      </w:pPr>
      <w:r w:rsidRPr="00FE0244">
        <w:rPr>
          <w:highlight w:val="yellow"/>
        </w:rPr>
        <w:t>Add 8 mL of PPBS buffer directly into the conical tubes containing the stool</w:t>
      </w:r>
      <w:r w:rsidR="00A5425F">
        <w:t xml:space="preserve"> </w:t>
      </w:r>
      <w:r w:rsidR="00A5425F" w:rsidRPr="00D30F44">
        <w:t>(conical #1)</w:t>
      </w:r>
      <w:r w:rsidR="00A5425F">
        <w:t>. T</w:t>
      </w:r>
      <w:r w:rsidRPr="00D30F44">
        <w:t>horoughly resuspend by vortexing</w:t>
      </w:r>
      <w:r w:rsidR="00A5425F">
        <w:t>.</w:t>
      </w:r>
    </w:p>
    <w:p w14:paraId="2E988A50" w14:textId="77777777" w:rsidR="0074616C" w:rsidRPr="00D30F44" w:rsidRDefault="0074616C" w:rsidP="00FD2F12"/>
    <w:p w14:paraId="05900E69" w14:textId="77777777" w:rsidR="007F7E74" w:rsidRDefault="0074616C" w:rsidP="00837F4A">
      <w:pPr>
        <w:pStyle w:val="ListParagraph"/>
        <w:numPr>
          <w:ilvl w:val="1"/>
          <w:numId w:val="27"/>
        </w:numPr>
        <w:autoSpaceDE w:val="0"/>
        <w:autoSpaceDN w:val="0"/>
        <w:ind w:left="0" w:firstLine="0"/>
        <w:jc w:val="left"/>
      </w:pPr>
      <w:r w:rsidRPr="00FE0244">
        <w:rPr>
          <w:highlight w:val="yellow"/>
        </w:rPr>
        <w:t>Shake the tubes at 300 RPM at 4 °C</w:t>
      </w:r>
      <w:r w:rsidRPr="00D30F44">
        <w:t xml:space="preserve"> for 10 min. </w:t>
      </w:r>
    </w:p>
    <w:p w14:paraId="036A5F36" w14:textId="77777777" w:rsidR="007F7E74" w:rsidRDefault="007F7E74" w:rsidP="007F7E74">
      <w:pPr>
        <w:pStyle w:val="ListParagraph"/>
      </w:pPr>
    </w:p>
    <w:p w14:paraId="2CFEF994" w14:textId="160CD690" w:rsidR="0074616C" w:rsidRPr="00D30F44" w:rsidRDefault="0074616C" w:rsidP="007F7E74">
      <w:pPr>
        <w:pStyle w:val="ListParagraph"/>
        <w:autoSpaceDE w:val="0"/>
        <w:autoSpaceDN w:val="0"/>
        <w:ind w:left="0"/>
        <w:jc w:val="left"/>
      </w:pPr>
      <w:r w:rsidRPr="00D30F44">
        <w:t>N</w:t>
      </w:r>
      <w:r>
        <w:t>OTE</w:t>
      </w:r>
      <w:r w:rsidRPr="00D30F44">
        <w:t>: If necessary, the shaking can be done at room temperature, but 4 °C is recommended.</w:t>
      </w:r>
    </w:p>
    <w:p w14:paraId="4CB9666D" w14:textId="77777777" w:rsidR="0074616C" w:rsidRPr="00D30F44" w:rsidRDefault="0074616C" w:rsidP="00FD2F12"/>
    <w:p w14:paraId="680E7F6E" w14:textId="77777777" w:rsidR="008F3A60" w:rsidRDefault="0074616C" w:rsidP="00837F4A">
      <w:pPr>
        <w:pStyle w:val="ListParagraph"/>
        <w:numPr>
          <w:ilvl w:val="1"/>
          <w:numId w:val="27"/>
        </w:numPr>
        <w:autoSpaceDE w:val="0"/>
        <w:autoSpaceDN w:val="0"/>
        <w:ind w:left="0" w:firstLine="0"/>
        <w:jc w:val="left"/>
      </w:pPr>
      <w:r w:rsidRPr="00FE0244">
        <w:rPr>
          <w:highlight w:val="yellow"/>
        </w:rPr>
        <w:t xml:space="preserve">Centrifuge samples in conical #1 at 4,000 x </w:t>
      </w:r>
      <w:r w:rsidRPr="00FE0244">
        <w:rPr>
          <w:i/>
          <w:iCs/>
          <w:highlight w:val="yellow"/>
        </w:rPr>
        <w:t>g</w:t>
      </w:r>
      <w:r w:rsidRPr="00FE0244">
        <w:rPr>
          <w:highlight w:val="yellow"/>
        </w:rPr>
        <w:t xml:space="preserve"> at 4 °C</w:t>
      </w:r>
      <w:r w:rsidRPr="00D30F44">
        <w:t xml:space="preserve"> for 10 min. </w:t>
      </w:r>
    </w:p>
    <w:p w14:paraId="19078CC0" w14:textId="77777777" w:rsidR="008F3A60" w:rsidRDefault="008F3A60" w:rsidP="008F3A60">
      <w:pPr>
        <w:pStyle w:val="ListParagraph"/>
        <w:autoSpaceDE w:val="0"/>
        <w:autoSpaceDN w:val="0"/>
        <w:ind w:left="0"/>
        <w:jc w:val="left"/>
      </w:pPr>
    </w:p>
    <w:p w14:paraId="7F9B3E42" w14:textId="4E4DC83C" w:rsidR="0074616C" w:rsidRPr="00D30F44" w:rsidRDefault="0074616C" w:rsidP="008F3A60">
      <w:pPr>
        <w:pStyle w:val="ListParagraph"/>
        <w:autoSpaceDE w:val="0"/>
        <w:autoSpaceDN w:val="0"/>
        <w:ind w:left="0"/>
        <w:jc w:val="left"/>
      </w:pPr>
      <w:r>
        <w:t>NOTE</w:t>
      </w:r>
      <w:r w:rsidRPr="00D30F44">
        <w:t xml:space="preserve">: </w:t>
      </w:r>
      <w:r>
        <w:t>U</w:t>
      </w:r>
      <w:r w:rsidRPr="00D30F44">
        <w:t>se a swinging bucket rotor</w:t>
      </w:r>
      <w:r w:rsidR="00A5425F">
        <w:t>,</w:t>
      </w:r>
      <w:r w:rsidRPr="00D30F44">
        <w:t xml:space="preserve"> if possible</w:t>
      </w:r>
      <w:r w:rsidR="00A5425F">
        <w:t>,</w:t>
      </w:r>
      <w:r w:rsidRPr="00D30F44">
        <w:t xml:space="preserve"> to facilitate vertical density separation to make the next steps easier.</w:t>
      </w:r>
    </w:p>
    <w:p w14:paraId="01B061F1" w14:textId="77777777" w:rsidR="0074616C" w:rsidRPr="00D30F44" w:rsidRDefault="0074616C" w:rsidP="00FD2F12"/>
    <w:p w14:paraId="66AA06AE" w14:textId="0556F80C" w:rsidR="0074616C" w:rsidRPr="00D30F44" w:rsidRDefault="0074616C" w:rsidP="00837F4A">
      <w:pPr>
        <w:pStyle w:val="ListParagraph"/>
        <w:numPr>
          <w:ilvl w:val="1"/>
          <w:numId w:val="27"/>
        </w:numPr>
        <w:autoSpaceDE w:val="0"/>
        <w:autoSpaceDN w:val="0"/>
        <w:ind w:left="0" w:firstLine="0"/>
        <w:jc w:val="left"/>
      </w:pPr>
      <w:r w:rsidRPr="00FE0244">
        <w:rPr>
          <w:highlight w:val="yellow"/>
        </w:rPr>
        <w:t>Carefully decant the supernatant into a new sterile 50 mL conical (conical #2) and store at 4 °C</w:t>
      </w:r>
      <w:r w:rsidRPr="00D30F44">
        <w:t xml:space="preserve"> (the supernatant here contains the virions). Do not discard the conical tube that contains the pellet (conical #1), as it is used again in </w:t>
      </w:r>
      <w:r w:rsidR="006A2551">
        <w:t>S</w:t>
      </w:r>
      <w:r w:rsidRPr="00D30F44">
        <w:t xml:space="preserve">tep </w:t>
      </w:r>
      <w:r w:rsidR="0016633B">
        <w:t>2.</w:t>
      </w:r>
      <w:r w:rsidRPr="00D30F44">
        <w:t>6.</w:t>
      </w:r>
    </w:p>
    <w:p w14:paraId="23CF40E5" w14:textId="77777777" w:rsidR="0074616C" w:rsidRPr="00D30F44" w:rsidRDefault="0074616C" w:rsidP="00FD2F12"/>
    <w:p w14:paraId="70F4E916" w14:textId="4D5B92C0" w:rsidR="008F3A60" w:rsidRDefault="0074616C" w:rsidP="00837F4A">
      <w:pPr>
        <w:pStyle w:val="ListParagraph"/>
        <w:numPr>
          <w:ilvl w:val="1"/>
          <w:numId w:val="27"/>
        </w:numPr>
        <w:autoSpaceDE w:val="0"/>
        <w:autoSpaceDN w:val="0"/>
        <w:ind w:left="0" w:firstLine="0"/>
        <w:jc w:val="left"/>
      </w:pPr>
      <w:r w:rsidRPr="00D30F44">
        <w:t xml:space="preserve">Repeat steps </w:t>
      </w:r>
      <w:r w:rsidR="0016633B">
        <w:t>2.</w:t>
      </w:r>
      <w:r w:rsidRPr="00D30F44">
        <w:t>2-</w:t>
      </w:r>
      <w:r w:rsidR="0016633B">
        <w:t>2.</w:t>
      </w:r>
      <w:r w:rsidRPr="00D30F44">
        <w:t xml:space="preserve">5 two more times (so that </w:t>
      </w:r>
      <w:r w:rsidR="008645F9">
        <w:t xml:space="preserve">the </w:t>
      </w:r>
      <w:r w:rsidRPr="00D30F44">
        <w:t>sample</w:t>
      </w:r>
      <w:r w:rsidR="00E1635F">
        <w:t xml:space="preserve"> in conical #1</w:t>
      </w:r>
      <w:r w:rsidRPr="00D30F44">
        <w:t xml:space="preserve"> ha</w:t>
      </w:r>
      <w:r w:rsidR="00E1635F">
        <w:t>s</w:t>
      </w:r>
      <w:r w:rsidRPr="00D30F44">
        <w:t xml:space="preserve"> gone through a total of 3x </w:t>
      </w:r>
      <w:r>
        <w:t xml:space="preserve">resuspension with buffer, 3x </w:t>
      </w:r>
      <w:r w:rsidRPr="00D30F44">
        <w:t>shaking</w:t>
      </w:r>
      <w:r>
        <w:t>,</w:t>
      </w:r>
      <w:r w:rsidRPr="00D30F44">
        <w:t xml:space="preserve"> and 3x centrifugation) and continue to pool the supernatant into conical #2. </w:t>
      </w:r>
    </w:p>
    <w:p w14:paraId="7F73F1F8" w14:textId="77777777" w:rsidR="008F3A60" w:rsidRDefault="008F3A60" w:rsidP="008F3A60">
      <w:pPr>
        <w:pStyle w:val="ListParagraph"/>
      </w:pPr>
    </w:p>
    <w:p w14:paraId="60F94916" w14:textId="1352F7B0" w:rsidR="0074616C" w:rsidRPr="00D30F44" w:rsidRDefault="00A5425F" w:rsidP="008F3A60">
      <w:pPr>
        <w:pStyle w:val="ListParagraph"/>
        <w:autoSpaceDE w:val="0"/>
        <w:autoSpaceDN w:val="0"/>
        <w:ind w:left="0"/>
        <w:jc w:val="left"/>
      </w:pPr>
      <w:r>
        <w:t xml:space="preserve">NOTE: </w:t>
      </w:r>
      <w:r w:rsidR="0074616C" w:rsidRPr="00D30F44">
        <w:t>Three rounds should accumulate ~24 mL supernatant total.</w:t>
      </w:r>
    </w:p>
    <w:p w14:paraId="5675BE29" w14:textId="77777777" w:rsidR="0074616C" w:rsidRPr="00D30F44" w:rsidRDefault="0074616C" w:rsidP="00FD2F12"/>
    <w:p w14:paraId="7E0D1DAE" w14:textId="78ADBF11" w:rsidR="0074616C" w:rsidRPr="00D30F44" w:rsidRDefault="0074616C" w:rsidP="00837F4A">
      <w:pPr>
        <w:pStyle w:val="ListParagraph"/>
        <w:numPr>
          <w:ilvl w:val="1"/>
          <w:numId w:val="27"/>
        </w:numPr>
        <w:autoSpaceDE w:val="0"/>
        <w:autoSpaceDN w:val="0"/>
        <w:ind w:left="0" w:firstLine="0"/>
        <w:jc w:val="left"/>
      </w:pPr>
      <w:r w:rsidRPr="00FE0244">
        <w:rPr>
          <w:highlight w:val="yellow"/>
        </w:rPr>
        <w:t>Centrifuge the 50 mL conical tube containing accumulated supernatant (conical #2)</w:t>
      </w:r>
      <w:r w:rsidRPr="00D30F44">
        <w:t xml:space="preserve"> for 8 min at 10,000 </w:t>
      </w:r>
      <w:r>
        <w:t>x g</w:t>
      </w:r>
      <w:r w:rsidRPr="00D30F44">
        <w:t xml:space="preserve"> at 4 °C. </w:t>
      </w:r>
    </w:p>
    <w:p w14:paraId="5838A6E7" w14:textId="77777777" w:rsidR="0074616C" w:rsidRPr="00D30F44" w:rsidRDefault="0074616C" w:rsidP="00FD2F12"/>
    <w:p w14:paraId="1067CE27" w14:textId="5FC675F9" w:rsidR="0074616C" w:rsidRPr="007C1767" w:rsidRDefault="0074616C" w:rsidP="00837F4A">
      <w:pPr>
        <w:pStyle w:val="ListParagraph"/>
        <w:numPr>
          <w:ilvl w:val="1"/>
          <w:numId w:val="27"/>
        </w:numPr>
        <w:autoSpaceDE w:val="0"/>
        <w:autoSpaceDN w:val="0"/>
        <w:ind w:left="0" w:firstLine="0"/>
        <w:jc w:val="left"/>
      </w:pPr>
      <w:r w:rsidRPr="00FE0244">
        <w:rPr>
          <w:highlight w:val="yellow"/>
        </w:rPr>
        <w:t>Perform a second round of centrifugation. First, decant the supernatant from conical #2 into a new 50 mL conical tube (conical #3). Centrifuge conical #3</w:t>
      </w:r>
      <w:r w:rsidRPr="00840174">
        <w:t xml:space="preserve"> for 8 min at 10,000 x g at 4</w:t>
      </w:r>
      <w:r w:rsidR="00E12A51">
        <w:t xml:space="preserve"> </w:t>
      </w:r>
      <w:r w:rsidRPr="00840174">
        <w:t>°C.</w:t>
      </w:r>
    </w:p>
    <w:p w14:paraId="795C66A9" w14:textId="77777777" w:rsidR="0074616C" w:rsidRPr="00840174" w:rsidRDefault="0074616C" w:rsidP="00FD2F12"/>
    <w:p w14:paraId="68DB5FF2" w14:textId="7E385A1A" w:rsidR="0074616C" w:rsidRDefault="0074616C" w:rsidP="00837F4A">
      <w:pPr>
        <w:pStyle w:val="ListParagraph"/>
        <w:numPr>
          <w:ilvl w:val="1"/>
          <w:numId w:val="27"/>
        </w:numPr>
        <w:autoSpaceDE w:val="0"/>
        <w:autoSpaceDN w:val="0"/>
        <w:ind w:left="0" w:firstLine="0"/>
        <w:jc w:val="left"/>
      </w:pPr>
      <w:r w:rsidRPr="00FE0244">
        <w:rPr>
          <w:highlight w:val="yellow"/>
        </w:rPr>
        <w:t xml:space="preserve">Using syringe filtration, sequentially filter the supernatant from conical #3, avoiding the pellet at/near the bottom of the tube. Pre-filter using a sterile 5.0 </w:t>
      </w:r>
      <w:proofErr w:type="spellStart"/>
      <w:r w:rsidRPr="00FE0244">
        <w:rPr>
          <w:highlight w:val="yellow"/>
        </w:rPr>
        <w:t>μm</w:t>
      </w:r>
      <w:proofErr w:type="spellEnd"/>
      <w:r w:rsidRPr="00FE0244">
        <w:rPr>
          <w:highlight w:val="yellow"/>
        </w:rPr>
        <w:t xml:space="preserve"> </w:t>
      </w:r>
      <w:proofErr w:type="spellStart"/>
      <w:r w:rsidRPr="00FE0244">
        <w:rPr>
          <w:highlight w:val="yellow"/>
        </w:rPr>
        <w:t>polyethersulfone</w:t>
      </w:r>
      <w:proofErr w:type="spellEnd"/>
      <w:r w:rsidRPr="00FE0244">
        <w:rPr>
          <w:highlight w:val="yellow"/>
        </w:rPr>
        <w:t xml:space="preserve"> (PES) syringe filter</w:t>
      </w:r>
      <w:r w:rsidR="008F3A60" w:rsidRPr="00FE0244">
        <w:rPr>
          <w:highlight w:val="yellow"/>
        </w:rPr>
        <w:t xml:space="preserve">, followed by a sterile 0.20 </w:t>
      </w:r>
      <w:proofErr w:type="spellStart"/>
      <w:r w:rsidR="008F3A60" w:rsidRPr="00FE0244">
        <w:rPr>
          <w:highlight w:val="yellow"/>
        </w:rPr>
        <w:t>μm</w:t>
      </w:r>
      <w:proofErr w:type="spellEnd"/>
      <w:r w:rsidR="008F3A60" w:rsidRPr="00FE0244">
        <w:rPr>
          <w:highlight w:val="yellow"/>
        </w:rPr>
        <w:t xml:space="preserve"> PES syringe filter,</w:t>
      </w:r>
      <w:r w:rsidRPr="00FE0244">
        <w:rPr>
          <w:highlight w:val="yellow"/>
        </w:rPr>
        <w:t xml:space="preserve"> directly into an ultracentrifuge tube</w:t>
      </w:r>
      <w:r w:rsidRPr="00D30F44">
        <w:t xml:space="preserve">. </w:t>
      </w:r>
    </w:p>
    <w:p w14:paraId="42FCBF2D" w14:textId="77777777" w:rsidR="0074616C" w:rsidRDefault="0074616C" w:rsidP="000B659D">
      <w:pPr>
        <w:pStyle w:val="ListParagraph"/>
      </w:pPr>
    </w:p>
    <w:p w14:paraId="753EE947" w14:textId="45E8690D" w:rsidR="0074616C" w:rsidRPr="00D30F44" w:rsidRDefault="0074616C" w:rsidP="00081C96">
      <w:pPr>
        <w:autoSpaceDE w:val="0"/>
        <w:autoSpaceDN w:val="0"/>
        <w:jc w:val="left"/>
      </w:pPr>
      <w:r w:rsidRPr="007119E9">
        <w:t>NOTE</w:t>
      </w:r>
      <w:r>
        <w:t>: The purpose of pre-filtering with 5</w:t>
      </w:r>
      <w:r w:rsidR="00745636">
        <w:t>.0</w:t>
      </w:r>
      <w:r>
        <w:t xml:space="preserve"> </w:t>
      </w:r>
      <w:proofErr w:type="spellStart"/>
      <w:r w:rsidRPr="00D30F44">
        <w:t>μm</w:t>
      </w:r>
      <w:proofErr w:type="spellEnd"/>
      <w:r>
        <w:t xml:space="preserve"> filters is to reduce clogging of the 0.20 </w:t>
      </w:r>
      <w:proofErr w:type="spellStart"/>
      <w:r w:rsidRPr="00D30F44">
        <w:t>μm</w:t>
      </w:r>
      <w:proofErr w:type="spellEnd"/>
      <w:r>
        <w:t xml:space="preserve"> </w:t>
      </w:r>
      <w:r>
        <w:lastRenderedPageBreak/>
        <w:t xml:space="preserve">filters. </w:t>
      </w:r>
      <w:r w:rsidRPr="00D30F44">
        <w:t xml:space="preserve">It may </w:t>
      </w:r>
      <w:r>
        <w:t>still be</w:t>
      </w:r>
      <w:r w:rsidRPr="00D30F44">
        <w:t xml:space="preserve"> necessary to </w:t>
      </w:r>
      <w:r>
        <w:t>discard and replace the</w:t>
      </w:r>
      <w:r w:rsidRPr="00D30F44">
        <w:t xml:space="preserve"> syringe filters if they become clogged.</w:t>
      </w:r>
      <w:r w:rsidRPr="004927BF">
        <w:t xml:space="preserve"> </w:t>
      </w:r>
      <w:r w:rsidR="00B23A03">
        <w:t xml:space="preserve">Filtration </w:t>
      </w:r>
      <w:r w:rsidR="00081C96">
        <w:t>can be performed</w:t>
      </w:r>
      <w:r w:rsidRPr="00D30F44">
        <w:t xml:space="preserve"> </w:t>
      </w:r>
      <w:r w:rsidR="00FF0154">
        <w:t xml:space="preserve">in a single step by </w:t>
      </w:r>
      <w:r w:rsidR="00FF0154" w:rsidRPr="00FE0244">
        <w:rPr>
          <w:highlight w:val="yellow"/>
        </w:rPr>
        <w:t xml:space="preserve">stacking the 5 </w:t>
      </w:r>
      <w:proofErr w:type="spellStart"/>
      <w:r w:rsidR="00FF0154" w:rsidRPr="00FE0244">
        <w:rPr>
          <w:highlight w:val="yellow"/>
        </w:rPr>
        <w:t>μm</w:t>
      </w:r>
      <w:proofErr w:type="spellEnd"/>
      <w:r w:rsidR="00FF0154" w:rsidRPr="00FE0244">
        <w:rPr>
          <w:highlight w:val="yellow"/>
        </w:rPr>
        <w:t xml:space="preserve"> filter on top of the 0.20 </w:t>
      </w:r>
      <w:proofErr w:type="spellStart"/>
      <w:r w:rsidR="00FF0154" w:rsidRPr="00FE0244">
        <w:rPr>
          <w:highlight w:val="yellow"/>
        </w:rPr>
        <w:t>μm</w:t>
      </w:r>
      <w:proofErr w:type="spellEnd"/>
      <w:r w:rsidR="00FF0154" w:rsidRPr="00FE0244">
        <w:rPr>
          <w:highlight w:val="yellow"/>
        </w:rPr>
        <w:t xml:space="preserve"> filter, attached to a single syringe, and</w:t>
      </w:r>
      <w:r w:rsidRPr="00FE0244">
        <w:rPr>
          <w:highlight w:val="yellow"/>
        </w:rPr>
        <w:t xml:space="preserve"> directly into an ultracentrifuge tube</w:t>
      </w:r>
      <w:r w:rsidRPr="007119E9">
        <w:t>. PES membranes</w:t>
      </w:r>
      <w:r w:rsidR="00081C96">
        <w:t xml:space="preserve"> are preferred</w:t>
      </w:r>
      <w:r>
        <w:t>,</w:t>
      </w:r>
      <w:r w:rsidRPr="007119E9">
        <w:t xml:space="preserve"> as other membrane materials can retain virions (e.g., glass fiber) or clog faster (e.g., polyvinylidene fluoride, PVDF). 0.45 </w:t>
      </w:r>
      <w:proofErr w:type="spellStart"/>
      <w:r w:rsidRPr="007119E9">
        <w:t>μm</w:t>
      </w:r>
      <w:proofErr w:type="spellEnd"/>
      <w:r w:rsidRPr="007119E9">
        <w:t xml:space="preserve"> is another common filter size</w:t>
      </w:r>
      <w:r>
        <w:t>.</w:t>
      </w:r>
    </w:p>
    <w:p w14:paraId="09883106" w14:textId="77777777" w:rsidR="0074616C" w:rsidRPr="00D30F44" w:rsidRDefault="0074616C" w:rsidP="00FD2F12"/>
    <w:p w14:paraId="48CD59C4" w14:textId="4BDA337D" w:rsidR="0074616C" w:rsidRPr="00D30F44" w:rsidRDefault="0074616C" w:rsidP="00837F4A">
      <w:pPr>
        <w:pStyle w:val="ListParagraph"/>
        <w:numPr>
          <w:ilvl w:val="1"/>
          <w:numId w:val="27"/>
        </w:numPr>
        <w:autoSpaceDE w:val="0"/>
        <w:autoSpaceDN w:val="0"/>
        <w:ind w:left="0" w:firstLine="0"/>
        <w:jc w:val="left"/>
      </w:pPr>
      <w:r w:rsidRPr="00FE0244">
        <w:rPr>
          <w:highlight w:val="yellow"/>
        </w:rPr>
        <w:t>Check the mass of all ultracentrifuge tubes with their sample contents, and pair tubes in the ultracentrifuge based on mass</w:t>
      </w:r>
      <w:r>
        <w:t>. If necessary, a</w:t>
      </w:r>
      <w:r w:rsidRPr="00D30F44">
        <w:t>dd PPBS to the lighter tube of each pair to equalize weight (within a 0.05</w:t>
      </w:r>
      <w:r>
        <w:t xml:space="preserve"> </w:t>
      </w:r>
      <w:r w:rsidRPr="00D30F44">
        <w:t>g margin of error for paired tubes).</w:t>
      </w:r>
    </w:p>
    <w:p w14:paraId="08F9A2F3" w14:textId="77777777" w:rsidR="0074616C" w:rsidRPr="00D30F44" w:rsidRDefault="0074616C" w:rsidP="00FD2F12"/>
    <w:p w14:paraId="4A03CE38" w14:textId="3AF9C768" w:rsidR="00A54D41" w:rsidRPr="002C315B" w:rsidRDefault="0074616C" w:rsidP="00837F4A">
      <w:pPr>
        <w:pStyle w:val="ListParagraph"/>
        <w:numPr>
          <w:ilvl w:val="1"/>
          <w:numId w:val="27"/>
        </w:numPr>
        <w:autoSpaceDE w:val="0"/>
        <w:autoSpaceDN w:val="0"/>
        <w:ind w:left="0" w:firstLine="0"/>
        <w:jc w:val="left"/>
      </w:pPr>
      <w:r w:rsidRPr="00FE0244">
        <w:rPr>
          <w:highlight w:val="yellow"/>
          <w:lang w:val="da-DK"/>
        </w:rPr>
        <w:t>Ultracentrifuge at 112,000 x g at 4</w:t>
      </w:r>
      <w:r w:rsidR="00E12A51" w:rsidRPr="00FE0244">
        <w:rPr>
          <w:highlight w:val="yellow"/>
          <w:lang w:val="da-DK"/>
        </w:rPr>
        <w:t xml:space="preserve"> </w:t>
      </w:r>
      <w:r w:rsidRPr="00FE0244">
        <w:rPr>
          <w:highlight w:val="yellow"/>
          <w:lang w:val="da-DK"/>
        </w:rPr>
        <w:t>°C under vacuum</w:t>
      </w:r>
      <w:r w:rsidR="006303CE" w:rsidRPr="00081C96">
        <w:rPr>
          <w:lang w:val="da-DK"/>
        </w:rPr>
        <w:t xml:space="preserve"> for 2 h 25 min</w:t>
      </w:r>
      <w:r w:rsidRPr="00595FB0">
        <w:rPr>
          <w:lang w:val="da-DK"/>
        </w:rPr>
        <w:t xml:space="preserve">. </w:t>
      </w:r>
    </w:p>
    <w:p w14:paraId="239C1214" w14:textId="77777777" w:rsidR="00A54D41" w:rsidRPr="002C315B" w:rsidRDefault="00A54D41" w:rsidP="00A54D41">
      <w:pPr>
        <w:pStyle w:val="ListParagraph"/>
      </w:pPr>
    </w:p>
    <w:p w14:paraId="6BED0995" w14:textId="22A2C9A9" w:rsidR="0074616C" w:rsidRPr="00D30F44" w:rsidRDefault="0074616C" w:rsidP="00A54D41">
      <w:pPr>
        <w:pStyle w:val="ListParagraph"/>
        <w:autoSpaceDE w:val="0"/>
        <w:autoSpaceDN w:val="0"/>
        <w:ind w:left="0"/>
        <w:jc w:val="left"/>
      </w:pPr>
      <w:r>
        <w:t>NOTE</w:t>
      </w:r>
      <w:r w:rsidRPr="00D30F44">
        <w:t xml:space="preserve">: </w:t>
      </w:r>
      <w:r w:rsidR="006303CE" w:rsidRPr="00D30F44">
        <w:t>Depending on the rotor</w:t>
      </w:r>
      <w:r w:rsidR="006303CE">
        <w:t xml:space="preserve"> used</w:t>
      </w:r>
      <w:r w:rsidR="006303CE" w:rsidRPr="00D30F44">
        <w:t xml:space="preserve">, the </w:t>
      </w:r>
      <w:r w:rsidR="008645F9">
        <w:t xml:space="preserve">spin duration will differ (according to the </w:t>
      </w:r>
      <w:r w:rsidR="006303CE" w:rsidRPr="00D30F44">
        <w:t>sediment coefficient (s) = 58)</w:t>
      </w:r>
      <w:r w:rsidR="006303CE">
        <w:t xml:space="preserve">. </w:t>
      </w:r>
      <w:r w:rsidR="007F098D">
        <w:t xml:space="preserve">Refer to the </w:t>
      </w:r>
      <w:r w:rsidR="007F098D" w:rsidRPr="007F098D">
        <w:rPr>
          <w:b/>
          <w:bCs/>
        </w:rPr>
        <w:t>Table of Materials</w:t>
      </w:r>
      <w:r w:rsidR="007F098D">
        <w:t xml:space="preserve"> for the rotor used here.</w:t>
      </w:r>
      <w:r w:rsidR="00AC48E2">
        <w:t xml:space="preserve"> </w:t>
      </w:r>
      <w:r w:rsidRPr="00D30F44">
        <w:t xml:space="preserve">Before removing </w:t>
      </w:r>
      <w:r w:rsidR="008349D2">
        <w:t xml:space="preserve">the tubes from the ultracentrifuge, </w:t>
      </w:r>
      <w:r w:rsidR="008349D2" w:rsidRPr="00FE0244">
        <w:rPr>
          <w:highlight w:val="yellow"/>
        </w:rPr>
        <w:t>note the orientation of each</w:t>
      </w:r>
      <w:r w:rsidR="00977A89" w:rsidRPr="00FE0244">
        <w:rPr>
          <w:highlight w:val="yellow"/>
        </w:rPr>
        <w:t xml:space="preserve"> tube </w:t>
      </w:r>
      <w:r w:rsidRPr="00FE0244">
        <w:rPr>
          <w:highlight w:val="yellow"/>
        </w:rPr>
        <w:t xml:space="preserve">in the rotor </w:t>
      </w:r>
      <w:r w:rsidR="00977A89" w:rsidRPr="00FE0244">
        <w:rPr>
          <w:highlight w:val="yellow"/>
        </w:rPr>
        <w:t xml:space="preserve">to aid in locating the </w:t>
      </w:r>
      <w:r w:rsidR="006050F5" w:rsidRPr="00FE0244">
        <w:rPr>
          <w:highlight w:val="yellow"/>
        </w:rPr>
        <w:t xml:space="preserve">viral </w:t>
      </w:r>
      <w:r w:rsidR="00977A89" w:rsidRPr="00FE0244">
        <w:rPr>
          <w:highlight w:val="yellow"/>
        </w:rPr>
        <w:t>pellet</w:t>
      </w:r>
      <w:r w:rsidRPr="00FE0244">
        <w:rPr>
          <w:highlight w:val="yellow"/>
        </w:rPr>
        <w:t>.</w:t>
      </w:r>
      <w:r w:rsidR="006050F5">
        <w:t xml:space="preserve"> Sometimes</w:t>
      </w:r>
      <w:r w:rsidR="008349D2">
        <w:t>, after ultracentrifugation,</w:t>
      </w:r>
      <w:r w:rsidR="006050F5">
        <w:t xml:space="preserve"> the viral pellet is not </w:t>
      </w:r>
      <w:r w:rsidR="00840174">
        <w:t>visible</w:t>
      </w:r>
      <w:r w:rsidR="006050F5">
        <w:t>, and extra care should be taken when removing the supernatant in the following step.</w:t>
      </w:r>
    </w:p>
    <w:p w14:paraId="7F959A01" w14:textId="77777777" w:rsidR="0074616C" w:rsidRPr="00D30F44" w:rsidRDefault="0074616C" w:rsidP="00FD2F12"/>
    <w:p w14:paraId="29420263" w14:textId="679E3A92" w:rsidR="0074616C" w:rsidRPr="00D30F44" w:rsidRDefault="0074616C" w:rsidP="00837F4A">
      <w:pPr>
        <w:pStyle w:val="ListParagraph"/>
        <w:numPr>
          <w:ilvl w:val="0"/>
          <w:numId w:val="27"/>
        </w:numPr>
        <w:ind w:left="0" w:firstLine="0"/>
        <w:rPr>
          <w:b/>
        </w:rPr>
      </w:pPr>
      <w:r w:rsidRPr="00D30F44">
        <w:rPr>
          <w:b/>
        </w:rPr>
        <w:t xml:space="preserve">Viral </w:t>
      </w:r>
      <w:r w:rsidR="008401B7">
        <w:rPr>
          <w:b/>
        </w:rPr>
        <w:t>p</w:t>
      </w:r>
      <w:r w:rsidRPr="00D30F44">
        <w:rPr>
          <w:b/>
        </w:rPr>
        <w:t xml:space="preserve">ellet </w:t>
      </w:r>
      <w:r w:rsidR="008401B7">
        <w:rPr>
          <w:b/>
        </w:rPr>
        <w:t>r</w:t>
      </w:r>
      <w:r w:rsidRPr="00D30F44">
        <w:rPr>
          <w:b/>
        </w:rPr>
        <w:t>esuspension and DNase treatment</w:t>
      </w:r>
    </w:p>
    <w:p w14:paraId="64626AB3" w14:textId="77777777" w:rsidR="0074616C" w:rsidRPr="00D30F44" w:rsidRDefault="0074616C" w:rsidP="00FD2F12"/>
    <w:p w14:paraId="65B25A63" w14:textId="77777777" w:rsidR="001F647B" w:rsidRPr="00FE0244" w:rsidRDefault="0074616C" w:rsidP="00837F4A">
      <w:pPr>
        <w:pStyle w:val="ListParagraph"/>
        <w:numPr>
          <w:ilvl w:val="1"/>
          <w:numId w:val="27"/>
        </w:numPr>
        <w:autoSpaceDE w:val="0"/>
        <w:autoSpaceDN w:val="0"/>
        <w:ind w:left="0" w:firstLine="0"/>
        <w:jc w:val="left"/>
        <w:rPr>
          <w:highlight w:val="yellow"/>
        </w:rPr>
      </w:pPr>
      <w:r w:rsidRPr="00FE0244">
        <w:rPr>
          <w:highlight w:val="yellow"/>
        </w:rPr>
        <w:t xml:space="preserve">Remove the supernatant either by decanting or using a pipette, taking care not to disturb the pellet, which can be fragile (the pellet contains the concentrated virions). </w:t>
      </w:r>
    </w:p>
    <w:p w14:paraId="6460539E" w14:textId="77777777" w:rsidR="001F647B" w:rsidRPr="00FE0244" w:rsidRDefault="001F647B" w:rsidP="001F647B">
      <w:pPr>
        <w:pStyle w:val="ListParagraph"/>
        <w:autoSpaceDE w:val="0"/>
        <w:autoSpaceDN w:val="0"/>
        <w:ind w:left="0"/>
        <w:jc w:val="left"/>
        <w:rPr>
          <w:highlight w:val="yellow"/>
        </w:rPr>
      </w:pPr>
    </w:p>
    <w:p w14:paraId="2EA453F5" w14:textId="7C02E461" w:rsidR="0074616C" w:rsidRPr="00D30F44" w:rsidRDefault="0074616C" w:rsidP="001F647B">
      <w:pPr>
        <w:pStyle w:val="ListParagraph"/>
        <w:autoSpaceDE w:val="0"/>
        <w:autoSpaceDN w:val="0"/>
        <w:ind w:left="0"/>
        <w:jc w:val="left"/>
      </w:pPr>
      <w:r w:rsidRPr="00FE0244">
        <w:rPr>
          <w:highlight w:val="yellow"/>
        </w:rPr>
        <w:t xml:space="preserve">NOTE: </w:t>
      </w:r>
      <w:r w:rsidR="00840174" w:rsidRPr="00FE0244">
        <w:rPr>
          <w:highlight w:val="yellow"/>
        </w:rPr>
        <w:t xml:space="preserve">As </w:t>
      </w:r>
      <w:r w:rsidR="00B23A03" w:rsidRPr="00FE0244">
        <w:rPr>
          <w:highlight w:val="yellow"/>
        </w:rPr>
        <w:t>noted</w:t>
      </w:r>
      <w:r w:rsidR="00840174" w:rsidRPr="00FE0244">
        <w:rPr>
          <w:highlight w:val="yellow"/>
        </w:rPr>
        <w:t xml:space="preserve"> in Step 2.11, t</w:t>
      </w:r>
      <w:r w:rsidRPr="00FE0244">
        <w:rPr>
          <w:highlight w:val="yellow"/>
        </w:rPr>
        <w:t>he pellet may or may not be visible, but a 'hole punch-sized' brown or yellow pellet</w:t>
      </w:r>
      <w:r w:rsidR="00172B07" w:rsidRPr="00FE0244">
        <w:rPr>
          <w:highlight w:val="yellow"/>
        </w:rPr>
        <w:t xml:space="preserve"> </w:t>
      </w:r>
      <w:r w:rsidR="00A8184E" w:rsidRPr="00FE0244">
        <w:rPr>
          <w:highlight w:val="yellow"/>
        </w:rPr>
        <w:t>can often be seen</w:t>
      </w:r>
      <w:r w:rsidRPr="00FE0244">
        <w:rPr>
          <w:highlight w:val="yellow"/>
        </w:rPr>
        <w:t>.</w:t>
      </w:r>
      <w:r w:rsidRPr="00D30F44">
        <w:t xml:space="preserve"> </w:t>
      </w:r>
    </w:p>
    <w:p w14:paraId="7135AC4D" w14:textId="77777777" w:rsidR="0074616C" w:rsidRPr="008449B5" w:rsidRDefault="0074616C" w:rsidP="008449B5"/>
    <w:p w14:paraId="72CA9714" w14:textId="0FE92848" w:rsidR="001F647B" w:rsidRDefault="001F647B" w:rsidP="00837F4A">
      <w:pPr>
        <w:pStyle w:val="ListParagraph"/>
        <w:numPr>
          <w:ilvl w:val="1"/>
          <w:numId w:val="27"/>
        </w:numPr>
        <w:autoSpaceDE w:val="0"/>
        <w:autoSpaceDN w:val="0"/>
        <w:ind w:left="0" w:firstLine="0"/>
        <w:jc w:val="left"/>
      </w:pPr>
      <w:r>
        <w:t>T</w:t>
      </w:r>
      <w:r w:rsidR="0074616C" w:rsidRPr="00D30F44">
        <w:t>reat the samples</w:t>
      </w:r>
      <w:r>
        <w:t xml:space="preserve"> with </w:t>
      </w:r>
      <w:r w:rsidRPr="00D30F44">
        <w:t>DNase</w:t>
      </w:r>
      <w:r w:rsidR="0074616C" w:rsidRPr="00D30F44">
        <w:t xml:space="preserve">. </w:t>
      </w:r>
    </w:p>
    <w:p w14:paraId="54E58C83" w14:textId="77777777" w:rsidR="001F647B" w:rsidRDefault="001F647B" w:rsidP="001F647B">
      <w:pPr>
        <w:pStyle w:val="ListParagraph"/>
        <w:autoSpaceDE w:val="0"/>
        <w:autoSpaceDN w:val="0"/>
        <w:ind w:left="0"/>
        <w:jc w:val="left"/>
      </w:pPr>
    </w:p>
    <w:p w14:paraId="331FFF0F" w14:textId="11390E48" w:rsidR="0074616C" w:rsidRPr="00D30F44" w:rsidRDefault="0074616C" w:rsidP="001F647B">
      <w:pPr>
        <w:pStyle w:val="ListParagraph"/>
        <w:autoSpaceDE w:val="0"/>
        <w:autoSpaceDN w:val="0"/>
        <w:ind w:left="0"/>
        <w:jc w:val="left"/>
      </w:pPr>
      <w:r>
        <w:t>NOTE</w:t>
      </w:r>
      <w:r w:rsidRPr="00D30F44">
        <w:t xml:space="preserve">: If opting not </w:t>
      </w:r>
      <w:r>
        <w:t xml:space="preserve">to </w:t>
      </w:r>
      <w:r w:rsidRPr="00D30F44">
        <w:t xml:space="preserve">DNase treat samples, proceed to Step 4 and follow “If DNase treatment was not performed”. </w:t>
      </w:r>
      <w:r w:rsidR="00172B07">
        <w:t xml:space="preserve">Refer to the </w:t>
      </w:r>
      <w:r w:rsidR="00A46609">
        <w:t>D</w:t>
      </w:r>
      <w:r w:rsidR="00172B07">
        <w:t>iscussion for considerations on performing DNase treatment.</w:t>
      </w:r>
    </w:p>
    <w:p w14:paraId="6D88AA4E" w14:textId="77777777" w:rsidR="0074616C" w:rsidRPr="00D30F44" w:rsidRDefault="0074616C" w:rsidP="00FD2F12"/>
    <w:p w14:paraId="2EFA5398" w14:textId="333245F6" w:rsidR="0074616C" w:rsidRPr="00D30F44" w:rsidRDefault="0074616C" w:rsidP="00837F4A">
      <w:pPr>
        <w:pStyle w:val="ListParagraph"/>
        <w:numPr>
          <w:ilvl w:val="2"/>
          <w:numId w:val="27"/>
        </w:numPr>
        <w:autoSpaceDE w:val="0"/>
        <w:autoSpaceDN w:val="0"/>
        <w:ind w:left="0" w:firstLine="0"/>
        <w:jc w:val="left"/>
      </w:pPr>
      <w:r w:rsidRPr="00D30F44">
        <w:t xml:space="preserve">Resuspend the pellet in 100 </w:t>
      </w:r>
      <w:proofErr w:type="spellStart"/>
      <w:r w:rsidRPr="00D30F44">
        <w:t>μ</w:t>
      </w:r>
      <w:r w:rsidR="00B45BED">
        <w:t>L</w:t>
      </w:r>
      <w:proofErr w:type="spellEnd"/>
      <w:r w:rsidRPr="00D30F44">
        <w:t xml:space="preserve"> of nuclease-free, molecular biology grade water into a labeled </w:t>
      </w:r>
      <w:r>
        <w:t>1.5</w:t>
      </w:r>
      <w:r w:rsidRPr="00D30F44">
        <w:t xml:space="preserve"> mL microcentrifuge tube. </w:t>
      </w:r>
    </w:p>
    <w:p w14:paraId="5465BF5D" w14:textId="77777777" w:rsidR="0074616C" w:rsidRPr="00D30F44" w:rsidRDefault="0074616C" w:rsidP="00A1643B">
      <w:pPr>
        <w:ind w:left="720"/>
      </w:pPr>
    </w:p>
    <w:p w14:paraId="1E5ED17F" w14:textId="0FBE8880" w:rsidR="00093B00" w:rsidRDefault="0074616C" w:rsidP="00837F4A">
      <w:pPr>
        <w:pStyle w:val="ListParagraph"/>
        <w:numPr>
          <w:ilvl w:val="2"/>
          <w:numId w:val="27"/>
        </w:numPr>
        <w:autoSpaceDE w:val="0"/>
        <w:autoSpaceDN w:val="0"/>
        <w:ind w:left="0" w:firstLine="0"/>
        <w:jc w:val="left"/>
      </w:pPr>
      <w:r w:rsidRPr="00D30F44">
        <w:t xml:space="preserve">Make </w:t>
      </w:r>
      <w:r w:rsidR="00245D8E">
        <w:t xml:space="preserve">the DNase treatment </w:t>
      </w:r>
      <w:r w:rsidRPr="00D30F44">
        <w:t>master mix</w:t>
      </w:r>
      <w:r w:rsidR="00376238">
        <w:t xml:space="preserve"> by a</w:t>
      </w:r>
      <w:r w:rsidR="008449B5">
        <w:t>dd</w:t>
      </w:r>
      <w:r w:rsidR="00376238">
        <w:t>ing</w:t>
      </w:r>
      <w:r w:rsidRPr="00D30F44">
        <w:t xml:space="preserve"> 10 </w:t>
      </w:r>
      <w:proofErr w:type="spellStart"/>
      <w:r w:rsidRPr="00D30F44">
        <w:t>μ</w:t>
      </w:r>
      <w:r w:rsidR="00B45BED">
        <w:t>L</w:t>
      </w:r>
      <w:proofErr w:type="spellEnd"/>
      <w:r w:rsidRPr="00D30F44">
        <w:t xml:space="preserve"> of DNase reaction buffer </w:t>
      </w:r>
      <w:r w:rsidR="00245D8E">
        <w:t>and</w:t>
      </w:r>
      <w:r w:rsidRPr="00D30F44">
        <w:t xml:space="preserve"> 10 </w:t>
      </w:r>
      <w:proofErr w:type="spellStart"/>
      <w:r w:rsidRPr="00D30F44">
        <w:t>μ</w:t>
      </w:r>
      <w:r w:rsidR="00B45BED">
        <w:t>L</w:t>
      </w:r>
      <w:proofErr w:type="spellEnd"/>
      <w:r w:rsidRPr="00D30F44">
        <w:t xml:space="preserve"> of DNase</w:t>
      </w:r>
      <w:r w:rsidR="00245D8E">
        <w:t xml:space="preserve"> </w:t>
      </w:r>
      <w:r w:rsidR="00B23A03">
        <w:t>for</w:t>
      </w:r>
      <w:r w:rsidR="00CD60D8">
        <w:t xml:space="preserve"> each sample to be treated</w:t>
      </w:r>
      <w:r w:rsidR="00093B00">
        <w:t xml:space="preserve">. </w:t>
      </w:r>
      <w:r w:rsidR="008449B5">
        <w:t xml:space="preserve">Pipette to mix thoroughly. </w:t>
      </w:r>
    </w:p>
    <w:p w14:paraId="49D9C85D" w14:textId="77777777" w:rsidR="00093B00" w:rsidRDefault="00093B00" w:rsidP="00093B00">
      <w:pPr>
        <w:pStyle w:val="ListParagraph"/>
      </w:pPr>
    </w:p>
    <w:p w14:paraId="5E6B481F" w14:textId="14B5D2A5" w:rsidR="0074616C" w:rsidRPr="00D30F44" w:rsidRDefault="00093B00" w:rsidP="00093B00">
      <w:pPr>
        <w:pStyle w:val="ListParagraph"/>
        <w:autoSpaceDE w:val="0"/>
        <w:autoSpaceDN w:val="0"/>
        <w:ind w:left="0"/>
        <w:jc w:val="left"/>
      </w:pPr>
      <w:r>
        <w:t>NOTE: Prepare enough DNase treatment master mix for extra reactions to account for potential volume loss during pipetting in Step 3.2.3.</w:t>
      </w:r>
    </w:p>
    <w:p w14:paraId="54BAB855" w14:textId="77777777" w:rsidR="0074616C" w:rsidRPr="00D30F44" w:rsidRDefault="0074616C" w:rsidP="00A1643B">
      <w:pPr>
        <w:ind w:left="720"/>
      </w:pPr>
    </w:p>
    <w:p w14:paraId="1A3E8460" w14:textId="1033B433" w:rsidR="0074616C" w:rsidRPr="00D30F44" w:rsidRDefault="0074616C" w:rsidP="00837F4A">
      <w:pPr>
        <w:pStyle w:val="ListParagraph"/>
        <w:numPr>
          <w:ilvl w:val="2"/>
          <w:numId w:val="27"/>
        </w:numPr>
        <w:autoSpaceDE w:val="0"/>
        <w:autoSpaceDN w:val="0"/>
        <w:ind w:left="0" w:firstLine="0"/>
        <w:jc w:val="left"/>
      </w:pPr>
      <w:r w:rsidRPr="00D30F44">
        <w:t xml:space="preserve">Add 20 </w:t>
      </w:r>
      <w:proofErr w:type="spellStart"/>
      <w:r w:rsidRPr="00D30F44">
        <w:t>μ</w:t>
      </w:r>
      <w:r w:rsidR="00B45BED">
        <w:t>L</w:t>
      </w:r>
      <w:proofErr w:type="spellEnd"/>
      <w:r w:rsidRPr="00D30F44">
        <w:t xml:space="preserve"> of </w:t>
      </w:r>
      <w:r w:rsidR="00245D8E">
        <w:t xml:space="preserve">the DNase treatment </w:t>
      </w:r>
      <w:r w:rsidRPr="00D30F44">
        <w:t xml:space="preserve">master mix to </w:t>
      </w:r>
      <w:r>
        <w:t xml:space="preserve">the </w:t>
      </w:r>
      <w:r w:rsidRPr="00D30F44">
        <w:t>resuspended virions. Mix well by gentle pipetting.</w:t>
      </w:r>
      <w:r>
        <w:t xml:space="preserve"> </w:t>
      </w:r>
      <w:r w:rsidRPr="00D30F44">
        <w:t>Incubate at 37</w:t>
      </w:r>
      <w:r w:rsidR="00E12A51">
        <w:t xml:space="preserve"> </w:t>
      </w:r>
      <w:r w:rsidRPr="00D30F44">
        <w:t>°C for 30 min.</w:t>
      </w:r>
    </w:p>
    <w:p w14:paraId="6B691523" w14:textId="77777777" w:rsidR="0074616C" w:rsidRPr="00D30F44" w:rsidRDefault="0074616C" w:rsidP="00A1643B">
      <w:pPr>
        <w:ind w:left="720"/>
      </w:pPr>
    </w:p>
    <w:p w14:paraId="395CDDBF" w14:textId="188A97BC" w:rsidR="0074616C" w:rsidRPr="00350403" w:rsidRDefault="0074616C" w:rsidP="00837F4A">
      <w:pPr>
        <w:pStyle w:val="ListParagraph"/>
        <w:numPr>
          <w:ilvl w:val="2"/>
          <w:numId w:val="27"/>
        </w:numPr>
        <w:autoSpaceDE w:val="0"/>
        <w:autoSpaceDN w:val="0"/>
        <w:ind w:left="0" w:firstLine="0"/>
        <w:jc w:val="left"/>
      </w:pPr>
      <w:r w:rsidRPr="00D30F44">
        <w:lastRenderedPageBreak/>
        <w:t xml:space="preserve">Add 10 </w:t>
      </w:r>
      <w:proofErr w:type="spellStart"/>
      <w:r w:rsidRPr="00D30F44">
        <w:t>μ</w:t>
      </w:r>
      <w:r w:rsidR="00B45BED">
        <w:t>L</w:t>
      </w:r>
      <w:proofErr w:type="spellEnd"/>
      <w:r w:rsidRPr="00D30F44">
        <w:t xml:space="preserve"> of DNase stop solution to inactivate the nucleases. Briefly vortex. </w:t>
      </w:r>
    </w:p>
    <w:p w14:paraId="3AB3AFF2" w14:textId="77777777" w:rsidR="0074616C" w:rsidRPr="00D30F44" w:rsidRDefault="0074616C" w:rsidP="00FD2F12"/>
    <w:p w14:paraId="1A719C4D" w14:textId="402E97D4" w:rsidR="0074616C" w:rsidRPr="00D30F44" w:rsidRDefault="0074616C" w:rsidP="00837F4A">
      <w:pPr>
        <w:pStyle w:val="ListParagraph"/>
        <w:numPr>
          <w:ilvl w:val="0"/>
          <w:numId w:val="27"/>
        </w:numPr>
        <w:ind w:left="0" w:firstLine="0"/>
        <w:rPr>
          <w:b/>
        </w:rPr>
      </w:pPr>
      <w:r w:rsidRPr="00B047E1">
        <w:rPr>
          <w:b/>
        </w:rPr>
        <w:t xml:space="preserve">Extraction of </w:t>
      </w:r>
      <w:r w:rsidR="008401B7">
        <w:rPr>
          <w:b/>
        </w:rPr>
        <w:t>v</w:t>
      </w:r>
      <w:r w:rsidRPr="00B047E1">
        <w:rPr>
          <w:b/>
        </w:rPr>
        <w:t xml:space="preserve">iral </w:t>
      </w:r>
      <w:r w:rsidR="008401B7">
        <w:rPr>
          <w:b/>
        </w:rPr>
        <w:t>n</w:t>
      </w:r>
      <w:r w:rsidRPr="00B047E1">
        <w:rPr>
          <w:b/>
        </w:rPr>
        <w:t xml:space="preserve">ucleic </w:t>
      </w:r>
      <w:r w:rsidR="008401B7">
        <w:rPr>
          <w:b/>
        </w:rPr>
        <w:t>a</w:t>
      </w:r>
      <w:r w:rsidRPr="00B047E1">
        <w:rPr>
          <w:b/>
        </w:rPr>
        <w:t>cids</w:t>
      </w:r>
    </w:p>
    <w:p w14:paraId="1385F118" w14:textId="77777777" w:rsidR="0074616C" w:rsidRPr="00D30F44" w:rsidRDefault="0074616C" w:rsidP="00FD2F12"/>
    <w:p w14:paraId="11C6DA6D" w14:textId="475E12D0" w:rsidR="00E82055" w:rsidRDefault="006303CE" w:rsidP="00837F4A">
      <w:pPr>
        <w:pStyle w:val="ListParagraph"/>
        <w:numPr>
          <w:ilvl w:val="1"/>
          <w:numId w:val="27"/>
        </w:numPr>
        <w:autoSpaceDE w:val="0"/>
        <w:autoSpaceDN w:val="0"/>
        <w:ind w:left="0" w:firstLine="0"/>
        <w:jc w:val="left"/>
      </w:pPr>
      <w:r>
        <w:t xml:space="preserve">Perform </w:t>
      </w:r>
      <w:r w:rsidR="008423B5">
        <w:t>the</w:t>
      </w:r>
      <w:r>
        <w:t xml:space="preserve"> DNA extraction using the DNA extraction kit </w:t>
      </w:r>
      <w:r w:rsidR="00E7022A">
        <w:t xml:space="preserve">listed </w:t>
      </w:r>
      <w:r>
        <w:t xml:space="preserve">in </w:t>
      </w:r>
      <w:r w:rsidR="008401B7">
        <w:t xml:space="preserve">the </w:t>
      </w:r>
      <w:r w:rsidRPr="00E82055">
        <w:rPr>
          <w:b/>
          <w:bCs/>
        </w:rPr>
        <w:t xml:space="preserve">Table </w:t>
      </w:r>
      <w:r w:rsidR="00E82055" w:rsidRPr="00E82055">
        <w:rPr>
          <w:b/>
          <w:bCs/>
        </w:rPr>
        <w:t>of Materials</w:t>
      </w:r>
      <w:r>
        <w:t xml:space="preserve">. </w:t>
      </w:r>
    </w:p>
    <w:p w14:paraId="4FFB7308" w14:textId="77777777" w:rsidR="00E82055" w:rsidRDefault="00E82055" w:rsidP="00E82055">
      <w:pPr>
        <w:pStyle w:val="ListParagraph"/>
        <w:autoSpaceDE w:val="0"/>
        <w:autoSpaceDN w:val="0"/>
        <w:ind w:left="0"/>
        <w:jc w:val="left"/>
      </w:pPr>
    </w:p>
    <w:p w14:paraId="147EE543" w14:textId="182BD382" w:rsidR="0074616C" w:rsidRPr="00D30F44" w:rsidRDefault="006303CE" w:rsidP="00E82055">
      <w:pPr>
        <w:pStyle w:val="ListParagraph"/>
        <w:autoSpaceDE w:val="0"/>
        <w:autoSpaceDN w:val="0"/>
        <w:ind w:left="0"/>
        <w:jc w:val="left"/>
      </w:pPr>
      <w:r>
        <w:t xml:space="preserve">NOTE: Make two modifications to the manufacturer’s instructions. </w:t>
      </w:r>
      <w:r w:rsidR="008449B5">
        <w:t xml:space="preserve">1) </w:t>
      </w:r>
      <w:r>
        <w:t xml:space="preserve">After </w:t>
      </w:r>
      <w:r w:rsidR="00037520">
        <w:t>S</w:t>
      </w:r>
      <w:r>
        <w:t xml:space="preserve">tep 1 in the kit </w:t>
      </w:r>
      <w:r w:rsidR="00E7022A">
        <w:t>procedure</w:t>
      </w:r>
      <w:r>
        <w:t xml:space="preserve">, </w:t>
      </w:r>
      <w:r w:rsidRPr="002D09C8">
        <w:t xml:space="preserve">heat the bead tube containing </w:t>
      </w:r>
      <w:r w:rsidR="00E7022A">
        <w:t>the</w:t>
      </w:r>
      <w:r w:rsidR="00E7022A" w:rsidRPr="002D09C8">
        <w:t xml:space="preserve"> </w:t>
      </w:r>
      <w:r w:rsidRPr="002D09C8">
        <w:t>virions in buffer CD1 at 65</w:t>
      </w:r>
      <w:r w:rsidR="00E12A51">
        <w:t xml:space="preserve"> </w:t>
      </w:r>
      <w:r w:rsidRPr="002D09C8">
        <w:t>°C for 10 min</w:t>
      </w:r>
      <w:r>
        <w:t xml:space="preserve">, then proceed with the </w:t>
      </w:r>
      <w:r w:rsidRPr="002D09C8">
        <w:t xml:space="preserve">extraction according to the manufacturer’s </w:t>
      </w:r>
      <w:r w:rsidRPr="008449B5">
        <w:t>instructions.</w:t>
      </w:r>
      <w:r w:rsidRPr="00E7022A">
        <w:t xml:space="preserve"> </w:t>
      </w:r>
      <w:r w:rsidR="008449B5">
        <w:t xml:space="preserve">2) </w:t>
      </w:r>
      <w:r w:rsidR="00E7022A" w:rsidRPr="00E7022A">
        <w:t>During the DNA elution step (</w:t>
      </w:r>
      <w:r w:rsidR="00037520">
        <w:t>s</w:t>
      </w:r>
      <w:r w:rsidR="00E7022A" w:rsidRPr="00E7022A">
        <w:t xml:space="preserve">tep 16 in the </w:t>
      </w:r>
      <w:r w:rsidR="00E7022A">
        <w:t>kit</w:t>
      </w:r>
      <w:r w:rsidR="00E7022A" w:rsidRPr="00E7022A">
        <w:t xml:space="preserve"> procedure),</w:t>
      </w:r>
      <w:r w:rsidR="00977A89">
        <w:t xml:space="preserve"> </w:t>
      </w:r>
      <w:r w:rsidR="00E7022A" w:rsidRPr="00E7022A">
        <w:t>incubate the columns at room temperature for 5 min after adding C6.</w:t>
      </w:r>
    </w:p>
    <w:p w14:paraId="632DF003" w14:textId="77777777" w:rsidR="0074616C" w:rsidRDefault="0074616C" w:rsidP="00FD2F12"/>
    <w:p w14:paraId="745D9787" w14:textId="38A3E060" w:rsidR="0074616C" w:rsidRPr="00D30F44" w:rsidRDefault="0074616C" w:rsidP="00837F4A">
      <w:pPr>
        <w:pStyle w:val="ListParagraph"/>
        <w:numPr>
          <w:ilvl w:val="2"/>
          <w:numId w:val="27"/>
        </w:numPr>
        <w:autoSpaceDE w:val="0"/>
        <w:autoSpaceDN w:val="0"/>
        <w:ind w:left="0" w:firstLine="0"/>
        <w:jc w:val="left"/>
      </w:pPr>
      <w:r w:rsidRPr="00BF5F5F">
        <w:rPr>
          <w:bCs/>
        </w:rPr>
        <w:t>If DNase treatment was performed:</w:t>
      </w:r>
      <w:r w:rsidRPr="00D30F44">
        <w:t xml:space="preserve"> After the nucleases have been inactivated</w:t>
      </w:r>
      <w:r>
        <w:t xml:space="preserve"> (in Step 3.2.4)</w:t>
      </w:r>
      <w:r w:rsidRPr="00D30F44">
        <w:t xml:space="preserve">, </w:t>
      </w:r>
      <w:r>
        <w:t xml:space="preserve">use the entire volume as input for the DNA extraction (i.e., in step 1 of the </w:t>
      </w:r>
      <w:r w:rsidR="00E7022A">
        <w:t xml:space="preserve">DNA extraction kit </w:t>
      </w:r>
      <w:r>
        <w:t xml:space="preserve">procedure, add this volume to the bead tube containing 800 </w:t>
      </w:r>
      <w:proofErr w:type="spellStart"/>
      <w:r w:rsidRPr="00D30F44">
        <w:t>μ</w:t>
      </w:r>
      <w:r w:rsidR="00B45BED">
        <w:t>L</w:t>
      </w:r>
      <w:proofErr w:type="spellEnd"/>
      <w:r w:rsidRPr="00D30F44">
        <w:t xml:space="preserve"> of CD1</w:t>
      </w:r>
      <w:r>
        <w:t>)</w:t>
      </w:r>
      <w:r w:rsidRPr="00D30F44">
        <w:t xml:space="preserve">. Make sure </w:t>
      </w:r>
      <w:r>
        <w:t>not</w:t>
      </w:r>
      <w:r w:rsidRPr="00D30F44">
        <w:t xml:space="preserve"> </w:t>
      </w:r>
      <w:r>
        <w:t xml:space="preserve">to </w:t>
      </w:r>
      <w:r w:rsidRPr="00D30F44">
        <w:t xml:space="preserve">leave any solution behind </w:t>
      </w:r>
      <w:r>
        <w:t xml:space="preserve">(this solution </w:t>
      </w:r>
      <w:r w:rsidRPr="00D30F44">
        <w:t>contains the virions</w:t>
      </w:r>
      <w:r>
        <w:t>)</w:t>
      </w:r>
      <w:r w:rsidRPr="00D30F44">
        <w:t xml:space="preserve">. </w:t>
      </w:r>
    </w:p>
    <w:p w14:paraId="458AFA39" w14:textId="77777777" w:rsidR="0074616C" w:rsidRPr="00D30F44" w:rsidRDefault="0074616C" w:rsidP="00B03704">
      <w:pPr>
        <w:pStyle w:val="ListParagraph"/>
        <w:autoSpaceDE w:val="0"/>
        <w:autoSpaceDN w:val="0"/>
        <w:ind w:left="2160"/>
        <w:jc w:val="left"/>
      </w:pPr>
    </w:p>
    <w:p w14:paraId="7FAE30FF" w14:textId="5A1F1FBA" w:rsidR="0074616C" w:rsidRDefault="0074616C" w:rsidP="00837F4A">
      <w:pPr>
        <w:pStyle w:val="ListParagraph"/>
        <w:numPr>
          <w:ilvl w:val="2"/>
          <w:numId w:val="27"/>
        </w:numPr>
        <w:autoSpaceDE w:val="0"/>
        <w:autoSpaceDN w:val="0"/>
        <w:ind w:left="0" w:firstLine="0"/>
        <w:jc w:val="left"/>
      </w:pPr>
      <w:r w:rsidRPr="00BF5F5F">
        <w:rPr>
          <w:bCs/>
        </w:rPr>
        <w:t xml:space="preserve">If DNase treatment was not performed: </w:t>
      </w:r>
      <w:r>
        <w:t xml:space="preserve">Add 100 </w:t>
      </w:r>
      <w:proofErr w:type="spellStart"/>
      <w:r w:rsidRPr="00D30F44">
        <w:t>μ</w:t>
      </w:r>
      <w:r w:rsidR="00B45BED">
        <w:t>L</w:t>
      </w:r>
      <w:proofErr w:type="spellEnd"/>
      <w:r>
        <w:t xml:space="preserve"> of nuclease-free, </w:t>
      </w:r>
      <w:r w:rsidR="008401B7">
        <w:t>molecular-grade</w:t>
      </w:r>
      <w:r>
        <w:t xml:space="preserve"> water to the</w:t>
      </w:r>
      <w:r w:rsidRPr="00D30F44">
        <w:t xml:space="preserve"> ultracentrifuge tube</w:t>
      </w:r>
      <w:r>
        <w:t xml:space="preserve"> containing the pellet</w:t>
      </w:r>
      <w:r w:rsidRPr="00D30F44">
        <w:t xml:space="preserve"> </w:t>
      </w:r>
      <w:r>
        <w:t xml:space="preserve">from Step 3.1. Gently scrape the pellet and resuspend. Use the resuspended pellet as input for </w:t>
      </w:r>
      <w:r w:rsidR="008349D2">
        <w:t>DNA</w:t>
      </w:r>
      <w:r>
        <w:t xml:space="preserve"> extraction. </w:t>
      </w:r>
    </w:p>
    <w:p w14:paraId="589AB41A" w14:textId="77777777" w:rsidR="0074616C" w:rsidRDefault="0074616C" w:rsidP="00365D43">
      <w:pPr>
        <w:pStyle w:val="ListParagraph"/>
        <w:ind w:left="1440"/>
      </w:pPr>
    </w:p>
    <w:p w14:paraId="00867D56" w14:textId="77777777" w:rsidR="0074616C" w:rsidRPr="00D30F44" w:rsidRDefault="0074616C" w:rsidP="00FD2F12">
      <w:pPr>
        <w:widowControl/>
        <w:adjustRightInd w:val="0"/>
        <w:ind w:right="-720"/>
        <w:rPr>
          <w:rFonts w:eastAsiaTheme="minorHAnsi"/>
        </w:rPr>
      </w:pPr>
    </w:p>
    <w:p w14:paraId="4282E9B0" w14:textId="60D9A9B6" w:rsidR="0074616C" w:rsidRDefault="0074616C" w:rsidP="00837F4A">
      <w:pPr>
        <w:pStyle w:val="ListParagraph"/>
        <w:numPr>
          <w:ilvl w:val="0"/>
          <w:numId w:val="27"/>
        </w:numPr>
        <w:ind w:left="0" w:firstLine="0"/>
        <w:rPr>
          <w:rFonts w:eastAsiaTheme="minorHAnsi"/>
          <w:b/>
        </w:rPr>
      </w:pPr>
      <w:r w:rsidRPr="00D30F44">
        <w:rPr>
          <w:rFonts w:eastAsiaTheme="minorHAnsi"/>
          <w:b/>
        </w:rPr>
        <w:t xml:space="preserve">DNA </w:t>
      </w:r>
      <w:r w:rsidR="008401B7">
        <w:rPr>
          <w:rFonts w:eastAsiaTheme="minorHAnsi"/>
          <w:b/>
        </w:rPr>
        <w:t>q</w:t>
      </w:r>
      <w:r w:rsidRPr="00D30F44">
        <w:rPr>
          <w:rFonts w:eastAsiaTheme="minorHAnsi"/>
          <w:b/>
        </w:rPr>
        <w:t>uantification</w:t>
      </w:r>
    </w:p>
    <w:p w14:paraId="236A6CEA" w14:textId="77777777" w:rsidR="00425781" w:rsidRPr="00D30F44" w:rsidRDefault="00425781" w:rsidP="00FD2F12">
      <w:pPr>
        <w:widowControl/>
        <w:adjustRightInd w:val="0"/>
        <w:ind w:right="-720"/>
        <w:rPr>
          <w:rFonts w:eastAsiaTheme="minorHAnsi"/>
          <w:b/>
        </w:rPr>
      </w:pPr>
    </w:p>
    <w:p w14:paraId="6933DCD8" w14:textId="77777777" w:rsidR="00BF5F5F" w:rsidRDefault="0074616C" w:rsidP="00837F4A">
      <w:pPr>
        <w:pStyle w:val="ListParagraph"/>
        <w:numPr>
          <w:ilvl w:val="1"/>
          <w:numId w:val="27"/>
        </w:numPr>
        <w:autoSpaceDE w:val="0"/>
        <w:autoSpaceDN w:val="0"/>
        <w:ind w:left="0" w:firstLine="0"/>
        <w:jc w:val="left"/>
        <w:rPr>
          <w:rFonts w:eastAsiaTheme="minorHAnsi"/>
        </w:rPr>
      </w:pPr>
      <w:r w:rsidRPr="008449B5">
        <w:rPr>
          <w:rFonts w:eastAsiaTheme="minorHAnsi"/>
        </w:rPr>
        <w:t>Quantify the extracted DNA with the fluorescence-based method of choice.</w:t>
      </w:r>
    </w:p>
    <w:p w14:paraId="4DAD0CA0" w14:textId="77777777" w:rsidR="00E12A51" w:rsidRDefault="00E12A51" w:rsidP="00E12A51">
      <w:pPr>
        <w:pStyle w:val="ListParagraph"/>
        <w:autoSpaceDE w:val="0"/>
        <w:autoSpaceDN w:val="0"/>
        <w:ind w:left="0"/>
        <w:jc w:val="left"/>
        <w:rPr>
          <w:rFonts w:eastAsiaTheme="minorHAnsi"/>
        </w:rPr>
      </w:pPr>
    </w:p>
    <w:p w14:paraId="02E49BF5" w14:textId="2185DDCE" w:rsidR="0074616C" w:rsidRPr="00595FB0" w:rsidRDefault="0074616C" w:rsidP="00E12A51">
      <w:pPr>
        <w:pStyle w:val="ListParagraph"/>
        <w:autoSpaceDE w:val="0"/>
        <w:autoSpaceDN w:val="0"/>
        <w:ind w:left="0"/>
        <w:jc w:val="left"/>
        <w:rPr>
          <w:rFonts w:eastAsiaTheme="minorHAnsi"/>
        </w:rPr>
      </w:pPr>
      <w:r w:rsidRPr="008449B5">
        <w:rPr>
          <w:rFonts w:eastAsiaTheme="minorHAnsi"/>
        </w:rPr>
        <w:t xml:space="preserve">NOTE: </w:t>
      </w:r>
      <w:r w:rsidRPr="00595FB0">
        <w:rPr>
          <w:rFonts w:eastAsiaTheme="minorHAnsi"/>
        </w:rPr>
        <w:t>Virome DNA yields are rarely high enough for absorbance-based quantification</w:t>
      </w:r>
      <w:r w:rsidR="00E12A51">
        <w:rPr>
          <w:rFonts w:eastAsiaTheme="minorHAnsi"/>
        </w:rPr>
        <w:t>; however,</w:t>
      </w:r>
      <w:r w:rsidRPr="00595FB0">
        <w:rPr>
          <w:rFonts w:eastAsiaTheme="minorHAnsi"/>
        </w:rPr>
        <w:t xml:space="preserve"> this can still be helpful for identifying chemical contaminants.</w:t>
      </w:r>
    </w:p>
    <w:p w14:paraId="173FAACC" w14:textId="77777777" w:rsidR="0074616C" w:rsidRPr="00D30F44" w:rsidRDefault="0074616C" w:rsidP="00350403">
      <w:pPr>
        <w:pStyle w:val="ListParagraph"/>
        <w:widowControl/>
        <w:autoSpaceDE w:val="0"/>
        <w:autoSpaceDN w:val="0"/>
        <w:adjustRightInd w:val="0"/>
        <w:ind w:right="-720"/>
        <w:jc w:val="left"/>
        <w:rPr>
          <w:rFonts w:eastAsiaTheme="minorHAnsi"/>
        </w:rPr>
      </w:pPr>
    </w:p>
    <w:p w14:paraId="34BA038F" w14:textId="5DB3A891" w:rsidR="0074616C" w:rsidRDefault="0074616C" w:rsidP="00837F4A">
      <w:pPr>
        <w:pStyle w:val="ListParagraph"/>
        <w:numPr>
          <w:ilvl w:val="1"/>
          <w:numId w:val="27"/>
        </w:numPr>
        <w:autoSpaceDE w:val="0"/>
        <w:autoSpaceDN w:val="0"/>
        <w:ind w:left="0" w:firstLine="0"/>
        <w:jc w:val="left"/>
      </w:pPr>
      <w:r w:rsidRPr="008449B5">
        <w:rPr>
          <w:rFonts w:eastAsiaTheme="minorHAnsi"/>
        </w:rPr>
        <w:t>For short-term storage, store DNA at -20</w:t>
      </w:r>
      <w:r w:rsidR="00E12A51">
        <w:rPr>
          <w:rFonts w:eastAsiaTheme="minorHAnsi"/>
        </w:rPr>
        <w:t xml:space="preserve"> </w:t>
      </w:r>
      <w:r w:rsidRPr="008449B5">
        <w:rPr>
          <w:rFonts w:eastAsiaTheme="minorHAnsi"/>
        </w:rPr>
        <w:t>°C after quantification. For longer-term storage, store at -80</w:t>
      </w:r>
      <w:r w:rsidR="00E12A51">
        <w:rPr>
          <w:rFonts w:eastAsiaTheme="minorHAnsi"/>
        </w:rPr>
        <w:t xml:space="preserve"> </w:t>
      </w:r>
      <w:r w:rsidRPr="008449B5">
        <w:rPr>
          <w:rFonts w:eastAsiaTheme="minorHAnsi"/>
        </w:rPr>
        <w:t xml:space="preserve">°C. </w:t>
      </w:r>
      <w:r w:rsidRPr="00D30F44">
        <w:t xml:space="preserve">The DNA is now ready for library preparation and sequencing. </w:t>
      </w:r>
      <w:r w:rsidR="00824740">
        <w:t xml:space="preserve">Refer to the </w:t>
      </w:r>
      <w:r w:rsidR="00824740" w:rsidRPr="00824740">
        <w:rPr>
          <w:b/>
          <w:bCs/>
        </w:rPr>
        <w:t>Table of Materials</w:t>
      </w:r>
      <w:r w:rsidR="00824740">
        <w:t xml:space="preserve"> for the library preparation kit and sequencing platform used here.</w:t>
      </w:r>
    </w:p>
    <w:p w14:paraId="5F275CD7" w14:textId="77777777" w:rsidR="0074616C" w:rsidRPr="00D50640" w:rsidRDefault="0074616C" w:rsidP="00D50640">
      <w:pPr>
        <w:widowControl/>
        <w:autoSpaceDE w:val="0"/>
        <w:autoSpaceDN w:val="0"/>
        <w:adjustRightInd w:val="0"/>
        <w:ind w:left="720" w:right="-720"/>
        <w:jc w:val="left"/>
        <w:rPr>
          <w:rFonts w:eastAsiaTheme="minorHAnsi"/>
        </w:rPr>
      </w:pPr>
    </w:p>
    <w:p w14:paraId="0421806C" w14:textId="77777777" w:rsidR="0074616C" w:rsidRPr="00D30F44" w:rsidRDefault="0074616C">
      <w:pPr>
        <w:pBdr>
          <w:top w:val="nil"/>
          <w:left w:val="nil"/>
          <w:bottom w:val="nil"/>
          <w:right w:val="nil"/>
          <w:between w:val="nil"/>
        </w:pBdr>
        <w:rPr>
          <w:b/>
        </w:rPr>
      </w:pPr>
    </w:p>
    <w:p w14:paraId="14485A52" w14:textId="77777777" w:rsidR="0074616C" w:rsidRPr="00D30F44" w:rsidRDefault="0074616C" w:rsidP="008A5EC4">
      <w:pPr>
        <w:pBdr>
          <w:top w:val="nil"/>
          <w:left w:val="nil"/>
          <w:bottom w:val="nil"/>
          <w:right w:val="nil"/>
          <w:between w:val="nil"/>
        </w:pBdr>
        <w:rPr>
          <w:color w:val="808080"/>
        </w:rPr>
      </w:pPr>
      <w:r w:rsidRPr="00D30F44">
        <w:rPr>
          <w:b/>
          <w:color w:val="000000"/>
        </w:rPr>
        <w:t xml:space="preserve">REPRESENTATIVE RESULTS: </w:t>
      </w:r>
    </w:p>
    <w:p w14:paraId="36BDC046" w14:textId="62D2E6AB" w:rsidR="0074616C" w:rsidRPr="00D30F44" w:rsidRDefault="0074616C" w:rsidP="001C7274">
      <w:pPr>
        <w:rPr>
          <w:color w:val="000000" w:themeColor="text1"/>
        </w:rPr>
      </w:pPr>
      <w:r w:rsidRPr="00D30F44">
        <w:rPr>
          <w:color w:val="000000" w:themeColor="text1"/>
        </w:rPr>
        <w:t>A</w:t>
      </w:r>
      <w:r w:rsidR="009E0A32">
        <w:rPr>
          <w:color w:val="000000" w:themeColor="text1"/>
        </w:rPr>
        <w:t>n exploratory effort a</w:t>
      </w:r>
      <w:r w:rsidRPr="00D30F44">
        <w:rPr>
          <w:color w:val="000000" w:themeColor="text1"/>
        </w:rPr>
        <w:t xml:space="preserve">pplying this protocol to a single frozen stool sample </w:t>
      </w:r>
      <w:r w:rsidR="00A2382D">
        <w:rPr>
          <w:color w:val="000000" w:themeColor="text1"/>
        </w:rPr>
        <w:t xml:space="preserve">(processed in </w:t>
      </w:r>
      <w:r w:rsidR="00425781">
        <w:rPr>
          <w:color w:val="000000" w:themeColor="text1"/>
        </w:rPr>
        <w:t xml:space="preserve">technical </w:t>
      </w:r>
      <w:r w:rsidR="00A2382D">
        <w:rPr>
          <w:color w:val="000000" w:themeColor="text1"/>
        </w:rPr>
        <w:t>triplicate</w:t>
      </w:r>
      <w:r w:rsidR="00425781">
        <w:rPr>
          <w:color w:val="000000" w:themeColor="text1"/>
        </w:rPr>
        <w:t xml:space="preserve"> for viromes</w:t>
      </w:r>
      <w:r w:rsidR="00A2382D">
        <w:rPr>
          <w:color w:val="000000" w:themeColor="text1"/>
        </w:rPr>
        <w:t xml:space="preserve">) </w:t>
      </w:r>
      <w:r w:rsidRPr="00D30F44">
        <w:rPr>
          <w:color w:val="000000" w:themeColor="text1"/>
        </w:rPr>
        <w:t xml:space="preserve">alongside two soil samples </w:t>
      </w:r>
      <w:r w:rsidRPr="00D70F3C">
        <w:rPr>
          <w:color w:val="000000" w:themeColor="text1"/>
        </w:rPr>
        <w:t xml:space="preserve">demonstrated its efficacy in producing high-quality viromes from different sample types. Using quality-filtered sequencing data and </w:t>
      </w:r>
      <w:r w:rsidRPr="00D70F3C">
        <w:rPr>
          <w:i/>
          <w:color w:val="000000" w:themeColor="text1"/>
        </w:rPr>
        <w:t>de</w:t>
      </w:r>
      <w:r w:rsidRPr="00D70F3C">
        <w:rPr>
          <w:color w:val="000000" w:themeColor="text1"/>
        </w:rPr>
        <w:t xml:space="preserve"> </w:t>
      </w:r>
      <w:r w:rsidR="008507B3">
        <w:rPr>
          <w:i/>
          <w:color w:val="000000" w:themeColor="text1"/>
        </w:rPr>
        <w:t>novo-assembled contigs generated by</w:t>
      </w:r>
      <w:r w:rsidRPr="00D70F3C">
        <w:rPr>
          <w:color w:val="000000" w:themeColor="text1"/>
        </w:rPr>
        <w:t xml:space="preserve"> this protocol, putative viral sequences </w:t>
      </w:r>
      <w:r w:rsidR="00977A89">
        <w:rPr>
          <w:color w:val="000000" w:themeColor="text1"/>
        </w:rPr>
        <w:t xml:space="preserve">were identified </w:t>
      </w:r>
      <w:r w:rsidRPr="00D70F3C">
        <w:rPr>
          <w:color w:val="000000" w:themeColor="text1"/>
        </w:rPr>
        <w:t xml:space="preserve">using </w:t>
      </w:r>
      <w:r w:rsidR="00544E94">
        <w:rPr>
          <w:color w:val="000000" w:themeColor="text1"/>
        </w:rPr>
        <w:t>an</w:t>
      </w:r>
      <w:r w:rsidR="00544E94" w:rsidRPr="00D70F3C">
        <w:rPr>
          <w:color w:val="000000" w:themeColor="text1"/>
        </w:rPr>
        <w:t xml:space="preserve"> </w:t>
      </w:r>
      <w:r w:rsidRPr="00D70F3C">
        <w:rPr>
          <w:color w:val="000000" w:themeColor="text1"/>
        </w:rPr>
        <w:t>open</w:t>
      </w:r>
      <w:r w:rsidR="00DD144B">
        <w:rPr>
          <w:color w:val="000000" w:themeColor="text1"/>
        </w:rPr>
        <w:t>-</w:t>
      </w:r>
      <w:r w:rsidRPr="00D70F3C">
        <w:rPr>
          <w:color w:val="000000" w:themeColor="text1"/>
        </w:rPr>
        <w:t>source virus identification tool</w:t>
      </w:r>
      <w:bookmarkStart w:id="1" w:name="_Hlk221195804"/>
      <w:r w:rsidR="00AC48E2" w:rsidRPr="00AC48E2">
        <w:rPr>
          <w:rFonts w:eastAsiaTheme="minorHAnsi"/>
          <w:color w:val="000000"/>
          <w:vertAlign w:val="superscript"/>
        </w:rPr>
        <w:t>20</w:t>
      </w:r>
      <w:bookmarkEnd w:id="1"/>
      <w:r w:rsidRPr="00D70F3C">
        <w:rPr>
          <w:color w:val="000000" w:themeColor="text1"/>
        </w:rPr>
        <w:t xml:space="preserve">. Reads mapped to the identified viral contigs </w:t>
      </w:r>
      <w:r w:rsidR="0065411D">
        <w:rPr>
          <w:color w:val="000000" w:themeColor="text1"/>
        </w:rPr>
        <w:t>were</w:t>
      </w:r>
      <w:r w:rsidR="0065411D" w:rsidRPr="00D70F3C">
        <w:rPr>
          <w:color w:val="000000" w:themeColor="text1"/>
        </w:rPr>
        <w:t xml:space="preserve"> </w:t>
      </w:r>
      <w:r w:rsidRPr="00D70F3C">
        <w:rPr>
          <w:color w:val="000000" w:themeColor="text1"/>
        </w:rPr>
        <w:t>then used as an estimate for viral relative abundance in each sample. The stool viromes were enriched in viral sequences, where viral reads comprised</w:t>
      </w:r>
      <w:r w:rsidR="008507B3">
        <w:rPr>
          <w:color w:val="000000" w:themeColor="text1"/>
        </w:rPr>
        <w:t>,</w:t>
      </w:r>
      <w:r w:rsidRPr="00D70F3C">
        <w:rPr>
          <w:color w:val="000000" w:themeColor="text1"/>
        </w:rPr>
        <w:t xml:space="preserve"> on</w:t>
      </w:r>
      <w:r w:rsidRPr="00D30F44">
        <w:rPr>
          <w:color w:val="000000" w:themeColor="text1"/>
        </w:rPr>
        <w:t xml:space="preserve"> average</w:t>
      </w:r>
      <w:r w:rsidR="003207C8">
        <w:rPr>
          <w:color w:val="000000" w:themeColor="text1"/>
        </w:rPr>
        <w:t>,</w:t>
      </w:r>
      <w:r w:rsidRPr="00D30F44">
        <w:rPr>
          <w:color w:val="000000" w:themeColor="text1"/>
        </w:rPr>
        <w:t xml:space="preserve"> 74% of all sequenced reads in the viromes</w:t>
      </w:r>
      <w:r>
        <w:rPr>
          <w:color w:val="000000" w:themeColor="text1"/>
        </w:rPr>
        <w:t>,</w:t>
      </w:r>
      <w:r w:rsidRPr="00D30F44">
        <w:rPr>
          <w:color w:val="000000" w:themeColor="text1"/>
        </w:rPr>
        <w:t xml:space="preserve"> compared to only 4% in total metagenomes generated from the same sample (</w:t>
      </w:r>
      <w:r w:rsidRPr="00E82BFB">
        <w:rPr>
          <w:b/>
          <w:bCs/>
          <w:color w:val="000000" w:themeColor="text1"/>
        </w:rPr>
        <w:t>Figure 1A</w:t>
      </w:r>
      <w:r w:rsidRPr="00D30F44">
        <w:rPr>
          <w:color w:val="000000" w:themeColor="text1"/>
        </w:rPr>
        <w:t>). Furthermore, high-confidence viral genomes were generated from the stool samples (</w:t>
      </w:r>
      <w:r w:rsidRPr="00E82BFB">
        <w:rPr>
          <w:b/>
          <w:bCs/>
          <w:color w:val="000000" w:themeColor="text1"/>
        </w:rPr>
        <w:t xml:space="preserve">Figure </w:t>
      </w:r>
      <w:r w:rsidRPr="00E82BFB">
        <w:rPr>
          <w:b/>
          <w:bCs/>
          <w:color w:val="000000" w:themeColor="text1"/>
        </w:rPr>
        <w:lastRenderedPageBreak/>
        <w:t>1B</w:t>
      </w:r>
      <w:r w:rsidRPr="00D30F44">
        <w:rPr>
          <w:color w:val="000000" w:themeColor="text1"/>
        </w:rPr>
        <w:t xml:space="preserve">). </w:t>
      </w:r>
      <w:proofErr w:type="gramStart"/>
      <w:r w:rsidRPr="00D30F44">
        <w:rPr>
          <w:color w:val="000000" w:themeColor="text1"/>
        </w:rPr>
        <w:t>Similar to</w:t>
      </w:r>
      <w:proofErr w:type="gramEnd"/>
      <w:r w:rsidRPr="00D30F44">
        <w:rPr>
          <w:color w:val="000000" w:themeColor="text1"/>
        </w:rPr>
        <w:t xml:space="preserve"> results from the soil viromes, mean </w:t>
      </w:r>
      <w:r w:rsidRPr="00000947">
        <w:rPr>
          <w:color w:val="000000" w:themeColor="text1"/>
        </w:rPr>
        <w:t>virus confidence scores from the stool viromes were high</w:t>
      </w:r>
      <w:r>
        <w:rPr>
          <w:color w:val="000000" w:themeColor="text1"/>
        </w:rPr>
        <w:t>,</w:t>
      </w:r>
      <w:r w:rsidRPr="00000947">
        <w:rPr>
          <w:color w:val="000000" w:themeColor="text1"/>
        </w:rPr>
        <w:t xml:space="preserve"> with a mean score of 0.97 (with 1 being the highest likelihood a sequence is viral) (</w:t>
      </w:r>
      <w:r w:rsidRPr="005D7229">
        <w:rPr>
          <w:b/>
          <w:bCs/>
          <w:color w:val="000000" w:themeColor="text1"/>
        </w:rPr>
        <w:t>Figure 1B</w:t>
      </w:r>
      <w:r w:rsidRPr="00000947">
        <w:rPr>
          <w:color w:val="000000" w:themeColor="text1"/>
        </w:rPr>
        <w:t xml:space="preserve">), indicating that the recovered </w:t>
      </w:r>
      <w:r w:rsidR="0006009B">
        <w:rPr>
          <w:color w:val="000000" w:themeColor="text1"/>
        </w:rPr>
        <w:t>contigs</w:t>
      </w:r>
      <w:r w:rsidR="0006009B" w:rsidRPr="00000947">
        <w:rPr>
          <w:color w:val="000000" w:themeColor="text1"/>
        </w:rPr>
        <w:t xml:space="preserve"> </w:t>
      </w:r>
      <w:r w:rsidRPr="00000947">
        <w:rPr>
          <w:color w:val="000000" w:themeColor="text1"/>
        </w:rPr>
        <w:t>were indeed likely</w:t>
      </w:r>
      <w:r>
        <w:rPr>
          <w:color w:val="000000" w:themeColor="text1"/>
        </w:rPr>
        <w:t xml:space="preserve"> viral</w:t>
      </w:r>
      <w:r w:rsidRPr="00000947">
        <w:rPr>
          <w:color w:val="000000" w:themeColor="text1"/>
        </w:rPr>
        <w:t xml:space="preserve">. Notably, </w:t>
      </w:r>
      <w:r>
        <w:rPr>
          <w:color w:val="000000" w:themeColor="text1"/>
        </w:rPr>
        <w:t xml:space="preserve">the viral contigs </w:t>
      </w:r>
      <w:r w:rsidRPr="00D30F44">
        <w:rPr>
          <w:color w:val="000000" w:themeColor="text1"/>
        </w:rPr>
        <w:t xml:space="preserve">assembled from </w:t>
      </w:r>
      <w:r w:rsidR="00C13F0C">
        <w:rPr>
          <w:color w:val="000000" w:themeColor="text1"/>
        </w:rPr>
        <w:t xml:space="preserve">stool virome replicates had significantly higher mean virus confidence scores than those from </w:t>
      </w:r>
      <w:r w:rsidRPr="00D30F44">
        <w:rPr>
          <w:color w:val="000000" w:themeColor="text1"/>
        </w:rPr>
        <w:t>total metagenomes (</w:t>
      </w:r>
      <w:r w:rsidR="00C13F0C">
        <w:rPr>
          <w:color w:val="000000" w:themeColor="text1"/>
        </w:rPr>
        <w:t>two-sample</w:t>
      </w:r>
      <w:r>
        <w:rPr>
          <w:color w:val="000000" w:themeColor="text1"/>
        </w:rPr>
        <w:t xml:space="preserve"> </w:t>
      </w:r>
      <w:r w:rsidRPr="00D30F44">
        <w:rPr>
          <w:color w:val="000000" w:themeColor="text1"/>
        </w:rPr>
        <w:t xml:space="preserve">t-test, </w:t>
      </w:r>
      <w:r w:rsidRPr="00B566A0">
        <w:rPr>
          <w:i/>
          <w:color w:val="000000" w:themeColor="text1"/>
        </w:rPr>
        <w:t>p</w:t>
      </w:r>
      <w:r w:rsidRPr="00D30F44">
        <w:rPr>
          <w:color w:val="000000" w:themeColor="text1"/>
        </w:rPr>
        <w:t xml:space="preserve"> &lt; 0.001). Overall, this protocol produce</w:t>
      </w:r>
      <w:r w:rsidR="00A2382D">
        <w:rPr>
          <w:color w:val="000000" w:themeColor="text1"/>
        </w:rPr>
        <w:t>d</w:t>
      </w:r>
      <w:r w:rsidRPr="00D30F44">
        <w:rPr>
          <w:color w:val="000000" w:themeColor="text1"/>
        </w:rPr>
        <w:t xml:space="preserve"> stool viromes enriched in viral reads and high-confidence viral genomic sequences for use in downstream genomic and ecological analyses.</w:t>
      </w:r>
    </w:p>
    <w:p w14:paraId="28861805" w14:textId="77777777" w:rsidR="0074616C" w:rsidRPr="00D30F44" w:rsidRDefault="0074616C">
      <w:pPr>
        <w:rPr>
          <w:color w:val="000000" w:themeColor="text1"/>
        </w:rPr>
      </w:pPr>
    </w:p>
    <w:p w14:paraId="7865F672" w14:textId="78674DAC" w:rsidR="00B83832" w:rsidRDefault="0074616C" w:rsidP="001C7274">
      <w:pPr>
        <w:rPr>
          <w:color w:val="000000" w:themeColor="text1"/>
        </w:rPr>
      </w:pPr>
      <w:r w:rsidRPr="00D30F44">
        <w:rPr>
          <w:color w:val="000000" w:themeColor="text1"/>
        </w:rPr>
        <w:t xml:space="preserve">Initial </w:t>
      </w:r>
      <w:r>
        <w:rPr>
          <w:color w:val="000000" w:themeColor="text1"/>
        </w:rPr>
        <w:t>results</w:t>
      </w:r>
      <w:r w:rsidRPr="00D30F44">
        <w:rPr>
          <w:color w:val="000000" w:themeColor="text1"/>
        </w:rPr>
        <w:t xml:space="preserve"> suggest that this protocol can be modified </w:t>
      </w:r>
      <w:r w:rsidR="00C13F0C">
        <w:rPr>
          <w:color w:val="000000" w:themeColor="text1"/>
        </w:rPr>
        <w:t>to meet user needs and</w:t>
      </w:r>
      <w:r w:rsidRPr="00D30F44">
        <w:rPr>
          <w:color w:val="000000" w:themeColor="text1"/>
        </w:rPr>
        <w:t xml:space="preserve"> generate sufficient </w:t>
      </w:r>
      <w:r w:rsidRPr="00000947">
        <w:rPr>
          <w:color w:val="000000" w:themeColor="text1"/>
        </w:rPr>
        <w:t xml:space="preserve">DNA for sequencing viromes. Testing modified versions of </w:t>
      </w:r>
      <w:r w:rsidR="006745DD">
        <w:rPr>
          <w:color w:val="000000" w:themeColor="text1"/>
        </w:rPr>
        <w:t>the</w:t>
      </w:r>
      <w:r w:rsidR="006745DD" w:rsidRPr="00000947">
        <w:rPr>
          <w:color w:val="000000" w:themeColor="text1"/>
        </w:rPr>
        <w:t xml:space="preserve"> </w:t>
      </w:r>
      <w:r w:rsidRPr="00000947">
        <w:rPr>
          <w:color w:val="000000" w:themeColor="text1"/>
        </w:rPr>
        <w:t xml:space="preserve">protocol on additional frozen stool samples using different buffers, filter sizes, and virion concentration methods commonly used in other viromics protocols resulted in successful DNA extraction from the viral </w:t>
      </w:r>
      <w:r w:rsidR="00C13F0C">
        <w:rPr>
          <w:color w:val="000000" w:themeColor="text1"/>
        </w:rPr>
        <w:t>size fraction</w:t>
      </w:r>
      <w:r w:rsidRPr="00000947">
        <w:rPr>
          <w:color w:val="000000" w:themeColor="text1"/>
        </w:rPr>
        <w:t xml:space="preserve"> (</w:t>
      </w:r>
      <w:r w:rsidRPr="00C13F0C">
        <w:rPr>
          <w:b/>
          <w:bCs/>
          <w:color w:val="000000" w:themeColor="text1"/>
        </w:rPr>
        <w:t>Figure 2</w:t>
      </w:r>
      <w:r w:rsidRPr="00000947">
        <w:rPr>
          <w:color w:val="000000" w:themeColor="text1"/>
        </w:rPr>
        <w:t>).</w:t>
      </w:r>
      <w:r>
        <w:rPr>
          <w:color w:val="000000" w:themeColor="text1"/>
        </w:rPr>
        <w:t xml:space="preserve"> For each protocol tested, all three stool samples (except for one sample in the buffer </w:t>
      </w:r>
      <w:r w:rsidRPr="008F4C7E">
        <w:rPr>
          <w:color w:val="000000" w:themeColor="text1"/>
        </w:rPr>
        <w:t xml:space="preserve">test) displayed significant differences in DNA yield based on method (ANOVA, </w:t>
      </w:r>
      <w:r w:rsidRPr="008F4C7E">
        <w:rPr>
          <w:i/>
          <w:color w:val="000000" w:themeColor="text1"/>
        </w:rPr>
        <w:t>p</w:t>
      </w:r>
      <w:r w:rsidRPr="008F4C7E">
        <w:rPr>
          <w:color w:val="000000" w:themeColor="text1"/>
        </w:rPr>
        <w:t xml:space="preserve"> &lt; 0.05) (</w:t>
      </w:r>
      <w:r w:rsidRPr="00C13F0C">
        <w:rPr>
          <w:b/>
          <w:bCs/>
          <w:color w:val="000000" w:themeColor="text1"/>
        </w:rPr>
        <w:t>Figure 2</w:t>
      </w:r>
      <w:r w:rsidRPr="008F4C7E">
        <w:rPr>
          <w:color w:val="000000" w:themeColor="text1"/>
        </w:rPr>
        <w:t xml:space="preserve">). </w:t>
      </w:r>
      <w:r w:rsidR="00977A89">
        <w:rPr>
          <w:color w:val="000000" w:themeColor="text1"/>
        </w:rPr>
        <w:t>Since</w:t>
      </w:r>
      <w:r w:rsidRPr="008F4C7E">
        <w:rPr>
          <w:color w:val="000000" w:themeColor="text1"/>
        </w:rPr>
        <w:t xml:space="preserve"> each stool sample was collected from either a different individual or </w:t>
      </w:r>
      <w:r w:rsidR="00EE6C13">
        <w:rPr>
          <w:color w:val="000000" w:themeColor="text1"/>
        </w:rPr>
        <w:t xml:space="preserve">the same individual at a different time point, differences in DNA yield across samples may be due to inherent differences in stool properties </w:t>
      </w:r>
      <w:r w:rsidRPr="008F4C7E">
        <w:rPr>
          <w:color w:val="000000" w:themeColor="text1"/>
        </w:rPr>
        <w:t xml:space="preserve">and/or interpersonal </w:t>
      </w:r>
      <w:r w:rsidR="00425781" w:rsidRPr="008F4C7E">
        <w:rPr>
          <w:color w:val="000000" w:themeColor="text1"/>
        </w:rPr>
        <w:t>viro</w:t>
      </w:r>
      <w:r w:rsidR="00425781">
        <w:rPr>
          <w:color w:val="000000" w:themeColor="text1"/>
        </w:rPr>
        <w:t>sphere</w:t>
      </w:r>
      <w:r w:rsidR="00425781" w:rsidRPr="008F4C7E">
        <w:rPr>
          <w:color w:val="000000" w:themeColor="text1"/>
        </w:rPr>
        <w:t xml:space="preserve"> </w:t>
      </w:r>
      <w:r w:rsidRPr="008F4C7E">
        <w:rPr>
          <w:color w:val="000000" w:themeColor="text1"/>
        </w:rPr>
        <w:t>variation.</w:t>
      </w:r>
      <w:r w:rsidR="00DF0116">
        <w:rPr>
          <w:color w:val="000000" w:themeColor="text1"/>
        </w:rPr>
        <w:t xml:space="preserve"> </w:t>
      </w:r>
      <w:r w:rsidR="00E93597">
        <w:rPr>
          <w:color w:val="000000" w:themeColor="text1"/>
        </w:rPr>
        <w:t xml:space="preserve">It </w:t>
      </w:r>
      <w:r w:rsidR="00DF0116">
        <w:rPr>
          <w:color w:val="000000" w:themeColor="text1"/>
        </w:rPr>
        <w:t>is worth noting that</w:t>
      </w:r>
      <w:r w:rsidR="00425781">
        <w:rPr>
          <w:color w:val="000000" w:themeColor="text1"/>
        </w:rPr>
        <w:t>,</w:t>
      </w:r>
      <w:r w:rsidR="00DF0116">
        <w:rPr>
          <w:color w:val="000000" w:themeColor="text1"/>
        </w:rPr>
        <w:t xml:space="preserve"> while DNA was successfully extracted by all </w:t>
      </w:r>
      <w:r w:rsidR="00144FEB">
        <w:rPr>
          <w:color w:val="000000" w:themeColor="text1"/>
        </w:rPr>
        <w:t>methods</w:t>
      </w:r>
      <w:r w:rsidR="00DF0116">
        <w:rPr>
          <w:color w:val="000000" w:themeColor="text1"/>
        </w:rPr>
        <w:t>,</w:t>
      </w:r>
      <w:r w:rsidR="00B83832">
        <w:rPr>
          <w:color w:val="000000" w:themeColor="text1"/>
        </w:rPr>
        <w:t xml:space="preserve"> DNA quantification does not discriminate between viral and non-viral DNA</w:t>
      </w:r>
      <w:r w:rsidR="00DD144B">
        <w:rPr>
          <w:color w:val="000000" w:themeColor="text1"/>
        </w:rPr>
        <w:t>.</w:t>
      </w:r>
      <w:r w:rsidR="00E93597">
        <w:rPr>
          <w:color w:val="000000" w:themeColor="text1"/>
        </w:rPr>
        <w:t xml:space="preserve"> </w:t>
      </w:r>
      <w:r w:rsidR="00DD144B">
        <w:rPr>
          <w:color w:val="000000" w:themeColor="text1"/>
        </w:rPr>
        <w:t>A</w:t>
      </w:r>
      <w:r w:rsidR="00E93597">
        <w:rPr>
          <w:color w:val="000000" w:themeColor="text1"/>
        </w:rPr>
        <w:t>dditional measures</w:t>
      </w:r>
      <w:r w:rsidR="00425781">
        <w:rPr>
          <w:color w:val="000000" w:themeColor="text1"/>
        </w:rPr>
        <w:t>,</w:t>
      </w:r>
      <w:r w:rsidR="00E93597">
        <w:rPr>
          <w:color w:val="000000" w:themeColor="text1"/>
        </w:rPr>
        <w:t xml:space="preserve"> such as </w:t>
      </w:r>
      <w:r w:rsidR="00021A9B">
        <w:rPr>
          <w:color w:val="000000" w:themeColor="text1"/>
        </w:rPr>
        <w:t>analyzing sequencing data or qPCR of bacterial marker genes, would be required to assess the extent</w:t>
      </w:r>
      <w:r w:rsidR="00840174">
        <w:rPr>
          <w:color w:val="000000" w:themeColor="text1"/>
        </w:rPr>
        <w:t xml:space="preserve"> of</w:t>
      </w:r>
      <w:r w:rsidR="00E93597">
        <w:rPr>
          <w:color w:val="000000" w:themeColor="text1"/>
        </w:rPr>
        <w:t xml:space="preserve"> non-viral contamination.</w:t>
      </w:r>
    </w:p>
    <w:p w14:paraId="2A146397" w14:textId="77777777" w:rsidR="00BF62D6" w:rsidRPr="00D30F44" w:rsidRDefault="00BF62D6">
      <w:pPr>
        <w:rPr>
          <w:color w:val="808080"/>
        </w:rPr>
      </w:pPr>
    </w:p>
    <w:p w14:paraId="6DD3B9F9" w14:textId="788B8C40" w:rsidR="0074616C" w:rsidRDefault="0074616C">
      <w:pPr>
        <w:rPr>
          <w:color w:val="808080"/>
          <w:highlight w:val="yellow"/>
        </w:rPr>
      </w:pPr>
      <w:r w:rsidRPr="00D30F44">
        <w:rPr>
          <w:b/>
        </w:rPr>
        <w:t>FIGURE LEGENDS:</w:t>
      </w:r>
      <w:r w:rsidRPr="00D30F44">
        <w:rPr>
          <w:color w:val="808080"/>
        </w:rPr>
        <w:t xml:space="preserve"> </w:t>
      </w:r>
    </w:p>
    <w:p w14:paraId="1A846C10" w14:textId="006EF5D4" w:rsidR="0074616C" w:rsidRPr="00BF62D6" w:rsidRDefault="0074616C">
      <w:pPr>
        <w:rPr>
          <w:color w:val="000000" w:themeColor="text1"/>
        </w:rPr>
      </w:pPr>
      <w:r w:rsidRPr="00BF62D6">
        <w:rPr>
          <w:b/>
          <w:color w:val="000000" w:themeColor="text1"/>
        </w:rPr>
        <w:t>Figure 1</w:t>
      </w:r>
      <w:r w:rsidR="007D0F4F">
        <w:rPr>
          <w:b/>
          <w:color w:val="000000" w:themeColor="text1"/>
        </w:rPr>
        <w:t xml:space="preserve">: </w:t>
      </w:r>
      <w:r w:rsidRPr="009C3CE5">
        <w:rPr>
          <w:b/>
          <w:bCs/>
          <w:color w:val="000000" w:themeColor="text1"/>
        </w:rPr>
        <w:t>Viromes generated with this protocol were enriched in viral sequences and can be used to assemble high-confidence viral contigs</w:t>
      </w:r>
      <w:r w:rsidRPr="00BF62D6">
        <w:rPr>
          <w:color w:val="000000" w:themeColor="text1"/>
        </w:rPr>
        <w:t xml:space="preserve">. </w:t>
      </w:r>
      <w:r w:rsidR="007D0F4F">
        <w:rPr>
          <w:color w:val="000000" w:themeColor="text1"/>
        </w:rPr>
        <w:t>(</w:t>
      </w:r>
      <w:r w:rsidRPr="00BF62D6">
        <w:rPr>
          <w:b/>
          <w:color w:val="000000" w:themeColor="text1"/>
        </w:rPr>
        <w:t>A</w:t>
      </w:r>
      <w:r w:rsidRPr="007D0F4F">
        <w:rPr>
          <w:bCs/>
          <w:color w:val="000000" w:themeColor="text1"/>
        </w:rPr>
        <w:t>)</w:t>
      </w:r>
      <w:r w:rsidRPr="00BF62D6">
        <w:rPr>
          <w:color w:val="000000" w:themeColor="text1"/>
        </w:rPr>
        <w:t xml:space="preserve"> Percent of total reads that mapped to </w:t>
      </w:r>
      <w:r w:rsidR="008507B3" w:rsidRPr="00BF62D6">
        <w:rPr>
          <w:color w:val="000000" w:themeColor="text1"/>
        </w:rPr>
        <w:t>predict</w:t>
      </w:r>
      <w:r w:rsidRPr="00BF62D6">
        <w:rPr>
          <w:color w:val="000000" w:themeColor="text1"/>
        </w:rPr>
        <w:t xml:space="preserve"> viral contigs </w:t>
      </w:r>
      <w:r w:rsidRPr="00BF62D6">
        <w:rPr>
          <w:i/>
          <w:iCs/>
          <w:color w:val="000000" w:themeColor="text1"/>
        </w:rPr>
        <w:t>de novo</w:t>
      </w:r>
      <w:r w:rsidRPr="00BF62D6">
        <w:rPr>
          <w:color w:val="000000" w:themeColor="text1"/>
        </w:rPr>
        <w:t xml:space="preserve"> assembled from viromes generated from two soil and one stool sample. The stool virome and metagenome were processed in technical triplicate. </w:t>
      </w:r>
      <w:r w:rsidR="007D0F4F">
        <w:rPr>
          <w:color w:val="000000" w:themeColor="text1"/>
        </w:rPr>
        <w:t>(</w:t>
      </w:r>
      <w:r w:rsidRPr="00BF62D6">
        <w:rPr>
          <w:b/>
          <w:color w:val="000000" w:themeColor="text1"/>
        </w:rPr>
        <w:t>B</w:t>
      </w:r>
      <w:r w:rsidRPr="007D0F4F">
        <w:rPr>
          <w:bCs/>
          <w:color w:val="000000" w:themeColor="text1"/>
        </w:rPr>
        <w:t>)</w:t>
      </w:r>
      <w:r w:rsidRPr="00BF62D6">
        <w:rPr>
          <w:color w:val="000000" w:themeColor="text1"/>
        </w:rPr>
        <w:t xml:space="preserve"> Mean virus confidence scores </w:t>
      </w:r>
      <w:r w:rsidR="00484F94">
        <w:rPr>
          <w:color w:val="000000" w:themeColor="text1"/>
        </w:rPr>
        <w:t>for</w:t>
      </w:r>
      <w:r w:rsidRPr="00BF62D6">
        <w:rPr>
          <w:color w:val="000000" w:themeColor="text1"/>
        </w:rPr>
        <w:t xml:space="preserve"> the </w:t>
      </w:r>
      <w:r w:rsidRPr="00BF62D6">
        <w:rPr>
          <w:i/>
          <w:color w:val="000000" w:themeColor="text1"/>
        </w:rPr>
        <w:t>de novo</w:t>
      </w:r>
      <w:r w:rsidRPr="00BF62D6">
        <w:rPr>
          <w:color w:val="000000" w:themeColor="text1"/>
        </w:rPr>
        <w:t xml:space="preserve"> assembled contigs</w:t>
      </w:r>
      <w:r w:rsidR="009E0A32">
        <w:rPr>
          <w:color w:val="000000" w:themeColor="text1"/>
        </w:rPr>
        <w:t xml:space="preserve"> from the</w:t>
      </w:r>
      <w:r w:rsidR="006050F5">
        <w:rPr>
          <w:color w:val="000000" w:themeColor="text1"/>
        </w:rPr>
        <w:t xml:space="preserve"> </w:t>
      </w:r>
      <w:r w:rsidR="009E0A32">
        <w:rPr>
          <w:color w:val="000000" w:themeColor="text1"/>
        </w:rPr>
        <w:t>technical triplicates</w:t>
      </w:r>
      <w:r w:rsidRPr="00BF62D6">
        <w:rPr>
          <w:color w:val="000000" w:themeColor="text1"/>
        </w:rPr>
        <w:t xml:space="preserve">. Virus confidence scores were generated by </w:t>
      </w:r>
      <w:r w:rsidR="00A8184E">
        <w:rPr>
          <w:color w:val="000000" w:themeColor="text1"/>
        </w:rPr>
        <w:t>an open-source</w:t>
      </w:r>
      <w:r w:rsidR="00544E94">
        <w:rPr>
          <w:color w:val="000000" w:themeColor="text1"/>
        </w:rPr>
        <w:t xml:space="preserve"> virus identification tool</w:t>
      </w:r>
      <w:r w:rsidR="00AC48E2" w:rsidRPr="00AC48E2">
        <w:rPr>
          <w:rFonts w:eastAsiaTheme="minorHAnsi"/>
          <w:color w:val="000000"/>
          <w:vertAlign w:val="superscript"/>
        </w:rPr>
        <w:t>20</w:t>
      </w:r>
      <w:r w:rsidRPr="00BF62D6">
        <w:rPr>
          <w:color w:val="000000" w:themeColor="text1"/>
        </w:rPr>
        <w:t xml:space="preserve">. Scores </w:t>
      </w:r>
      <w:r w:rsidR="00484F94">
        <w:rPr>
          <w:color w:val="000000" w:themeColor="text1"/>
        </w:rPr>
        <w:t>range</w:t>
      </w:r>
      <w:r w:rsidRPr="00BF62D6">
        <w:rPr>
          <w:color w:val="000000" w:themeColor="text1"/>
        </w:rPr>
        <w:t xml:space="preserve"> from 0.7 </w:t>
      </w:r>
      <w:r w:rsidR="00144FEB">
        <w:rPr>
          <w:color w:val="000000" w:themeColor="text1"/>
        </w:rPr>
        <w:t xml:space="preserve">to 1 </w:t>
      </w:r>
      <w:r w:rsidRPr="00BF62D6">
        <w:rPr>
          <w:color w:val="000000" w:themeColor="text1"/>
        </w:rPr>
        <w:t>(</w:t>
      </w:r>
      <w:r w:rsidR="00144FEB">
        <w:rPr>
          <w:color w:val="000000" w:themeColor="text1"/>
        </w:rPr>
        <w:t xml:space="preserve">0.7 is </w:t>
      </w:r>
      <w:r w:rsidRPr="00BF62D6">
        <w:rPr>
          <w:color w:val="000000" w:themeColor="text1"/>
        </w:rPr>
        <w:t>the default minimum score for a contig to be classified as viral</w:t>
      </w:r>
      <w:r w:rsidR="00AC48E2" w:rsidRPr="00AC48E2">
        <w:rPr>
          <w:rFonts w:eastAsiaTheme="minorHAnsi"/>
          <w:color w:val="000000"/>
          <w:vertAlign w:val="superscript"/>
        </w:rPr>
        <w:t>20</w:t>
      </w:r>
      <w:r w:rsidRPr="00BF62D6">
        <w:rPr>
          <w:color w:val="000000" w:themeColor="text1"/>
        </w:rPr>
        <w:t xml:space="preserve">). Significant differences in mean virus contig confidence scores between groups were tested by </w:t>
      </w:r>
      <w:r w:rsidR="00652BED">
        <w:rPr>
          <w:color w:val="000000" w:themeColor="text1"/>
        </w:rPr>
        <w:t>two-sample</w:t>
      </w:r>
      <w:r w:rsidRPr="00BF62D6">
        <w:rPr>
          <w:color w:val="000000" w:themeColor="text1"/>
        </w:rPr>
        <w:t xml:space="preserve"> t-tests.</w:t>
      </w:r>
      <w:r w:rsidR="009076C4">
        <w:rPr>
          <w:color w:val="000000" w:themeColor="text1"/>
        </w:rPr>
        <w:t xml:space="preserve"> </w:t>
      </w:r>
      <w:r w:rsidR="00576A58">
        <w:rPr>
          <w:color w:val="000000" w:themeColor="text1"/>
        </w:rPr>
        <w:t xml:space="preserve">All samples were </w:t>
      </w:r>
      <w:r w:rsidR="00484F94">
        <w:rPr>
          <w:color w:val="000000" w:themeColor="text1"/>
        </w:rPr>
        <w:t>DNase-treated</w:t>
      </w:r>
      <w:r w:rsidR="00576A58">
        <w:rPr>
          <w:color w:val="000000" w:themeColor="text1"/>
        </w:rPr>
        <w:t xml:space="preserve"> at Step 3</w:t>
      </w:r>
      <w:r w:rsidR="00A8184E">
        <w:rPr>
          <w:color w:val="000000" w:themeColor="text1"/>
        </w:rPr>
        <w:t xml:space="preserve"> in the Protocol</w:t>
      </w:r>
      <w:r w:rsidR="00576A58">
        <w:rPr>
          <w:color w:val="000000" w:themeColor="text1"/>
        </w:rPr>
        <w:t>.</w:t>
      </w:r>
    </w:p>
    <w:p w14:paraId="3EB9E979" w14:textId="34F3B0B2" w:rsidR="0074616C" w:rsidRPr="00BF62D6" w:rsidRDefault="0074616C">
      <w:pPr>
        <w:rPr>
          <w:b/>
          <w:color w:val="000000" w:themeColor="text1"/>
        </w:rPr>
      </w:pPr>
    </w:p>
    <w:p w14:paraId="7D3EAF8E" w14:textId="2028132F" w:rsidR="0074616C" w:rsidRPr="00D30F44" w:rsidRDefault="0074616C">
      <w:pPr>
        <w:rPr>
          <w:color w:val="000000" w:themeColor="text1"/>
        </w:rPr>
      </w:pPr>
      <w:r w:rsidRPr="00BF62D6">
        <w:rPr>
          <w:b/>
          <w:color w:val="000000" w:themeColor="text1"/>
        </w:rPr>
        <w:t>Figure 2</w:t>
      </w:r>
      <w:r w:rsidR="007D0F4F">
        <w:rPr>
          <w:b/>
          <w:color w:val="000000" w:themeColor="text1"/>
        </w:rPr>
        <w:t>:</w:t>
      </w:r>
      <w:r w:rsidRPr="00BF62D6">
        <w:rPr>
          <w:b/>
          <w:color w:val="000000" w:themeColor="text1"/>
        </w:rPr>
        <w:t xml:space="preserve"> </w:t>
      </w:r>
      <w:r w:rsidRPr="009C3CE5">
        <w:rPr>
          <w:b/>
          <w:bCs/>
          <w:color w:val="000000" w:themeColor="text1"/>
        </w:rPr>
        <w:t xml:space="preserve">Successful extraction of </w:t>
      </w:r>
      <w:r w:rsidR="00144FEB" w:rsidRPr="009C3CE5">
        <w:rPr>
          <w:b/>
          <w:bCs/>
          <w:color w:val="000000" w:themeColor="text1"/>
        </w:rPr>
        <w:t xml:space="preserve">viral-size fraction </w:t>
      </w:r>
      <w:r w:rsidRPr="009C3CE5">
        <w:rPr>
          <w:b/>
          <w:bCs/>
          <w:color w:val="000000" w:themeColor="text1"/>
        </w:rPr>
        <w:t>DNA (in ng/</w:t>
      </w:r>
      <w:proofErr w:type="spellStart"/>
      <w:r w:rsidRPr="009C3CE5">
        <w:rPr>
          <w:b/>
          <w:bCs/>
          <w:color w:val="000000" w:themeColor="text1"/>
        </w:rPr>
        <w:t>μL</w:t>
      </w:r>
      <w:proofErr w:type="spellEnd"/>
      <w:r w:rsidRPr="009C3CE5">
        <w:rPr>
          <w:b/>
          <w:bCs/>
          <w:color w:val="000000" w:themeColor="text1"/>
        </w:rPr>
        <w:t>) from frozen stool samples across three protocol modifications</w:t>
      </w:r>
      <w:r w:rsidR="00AE6BC4" w:rsidRPr="009C3CE5">
        <w:rPr>
          <w:b/>
          <w:bCs/>
          <w:color w:val="000000" w:themeColor="text1"/>
        </w:rPr>
        <w:t>.</w:t>
      </w:r>
      <w:r w:rsidR="00576A58" w:rsidRPr="009C3CE5">
        <w:rPr>
          <w:b/>
          <w:bCs/>
          <w:color w:val="000000" w:themeColor="text1"/>
        </w:rPr>
        <w:t xml:space="preserve"> </w:t>
      </w:r>
      <w:r w:rsidR="007D0F4F">
        <w:rPr>
          <w:color w:val="000000" w:themeColor="text1"/>
        </w:rPr>
        <w:t>(</w:t>
      </w:r>
      <w:r w:rsidRPr="00BF62D6">
        <w:rPr>
          <w:b/>
          <w:color w:val="000000" w:themeColor="text1"/>
        </w:rPr>
        <w:t>A</w:t>
      </w:r>
      <w:r w:rsidRPr="007D0F4F">
        <w:rPr>
          <w:bCs/>
          <w:color w:val="000000" w:themeColor="text1"/>
        </w:rPr>
        <w:t>)</w:t>
      </w:r>
      <w:r w:rsidRPr="00BF62D6">
        <w:rPr>
          <w:color w:val="000000" w:themeColor="text1"/>
        </w:rPr>
        <w:t xml:space="preserve"> </w:t>
      </w:r>
      <w:r w:rsidR="00AE6BC4">
        <w:rPr>
          <w:color w:val="000000" w:themeColor="text1"/>
        </w:rPr>
        <w:t>Resuspension b</w:t>
      </w:r>
      <w:r w:rsidRPr="00D30F44">
        <w:rPr>
          <w:color w:val="000000" w:themeColor="text1"/>
        </w:rPr>
        <w:t xml:space="preserve">uffer type: </w:t>
      </w:r>
      <w:r w:rsidR="00AE6BC4" w:rsidRPr="00D30F44">
        <w:rPr>
          <w:color w:val="000000" w:themeColor="text1"/>
        </w:rPr>
        <w:t xml:space="preserve">protein-enhanced </w:t>
      </w:r>
      <w:r w:rsidR="00AE6BC4">
        <w:rPr>
          <w:color w:val="000000" w:themeColor="text1"/>
        </w:rPr>
        <w:t>phosphate-buffered</w:t>
      </w:r>
      <w:r w:rsidR="00AE6BC4" w:rsidRPr="00D30F44">
        <w:rPr>
          <w:color w:val="000000" w:themeColor="text1"/>
        </w:rPr>
        <w:t xml:space="preserve"> saline </w:t>
      </w:r>
      <w:r w:rsidR="00AE6BC4">
        <w:rPr>
          <w:color w:val="000000" w:themeColor="text1"/>
        </w:rPr>
        <w:t>(</w:t>
      </w:r>
      <w:r w:rsidRPr="00D30F44">
        <w:rPr>
          <w:color w:val="000000" w:themeColor="text1"/>
        </w:rPr>
        <w:t>PPBS</w:t>
      </w:r>
      <w:r w:rsidR="00AE6BC4">
        <w:rPr>
          <w:color w:val="000000" w:themeColor="text1"/>
        </w:rPr>
        <w:t>)</w:t>
      </w:r>
      <w:r w:rsidR="00527BE8">
        <w:rPr>
          <w:color w:val="000000" w:themeColor="text1"/>
        </w:rPr>
        <w:t>,</w:t>
      </w:r>
      <w:r w:rsidRPr="00D30F44">
        <w:rPr>
          <w:color w:val="000000" w:themeColor="text1"/>
        </w:rPr>
        <w:t xml:space="preserve"> </w:t>
      </w:r>
      <w:r w:rsidR="00AE6BC4" w:rsidRPr="00D30F44">
        <w:rPr>
          <w:color w:val="000000" w:themeColor="text1"/>
        </w:rPr>
        <w:t xml:space="preserve">saline magnesium </w:t>
      </w:r>
      <w:r w:rsidR="00AE6BC4">
        <w:rPr>
          <w:color w:val="000000" w:themeColor="text1"/>
        </w:rPr>
        <w:t>(</w:t>
      </w:r>
      <w:r w:rsidRPr="00D30F44">
        <w:rPr>
          <w:color w:val="000000" w:themeColor="text1"/>
        </w:rPr>
        <w:t>SM</w:t>
      </w:r>
      <w:r w:rsidR="00AE6BC4">
        <w:rPr>
          <w:color w:val="000000" w:themeColor="text1"/>
        </w:rPr>
        <w:t>)</w:t>
      </w:r>
      <w:r w:rsidRPr="00D30F44">
        <w:rPr>
          <w:color w:val="000000" w:themeColor="text1"/>
        </w:rPr>
        <w:t>,</w:t>
      </w:r>
      <w:r w:rsidR="00527BE8">
        <w:rPr>
          <w:color w:val="000000" w:themeColor="text1"/>
        </w:rPr>
        <w:t xml:space="preserve"> </w:t>
      </w:r>
      <w:r w:rsidR="00AE6BC4" w:rsidRPr="00D30F44">
        <w:rPr>
          <w:color w:val="000000" w:themeColor="text1"/>
        </w:rPr>
        <w:t xml:space="preserve">amended potassium citrate prime buffer </w:t>
      </w:r>
      <w:r w:rsidR="00AE6BC4">
        <w:rPr>
          <w:color w:val="000000" w:themeColor="text1"/>
        </w:rPr>
        <w:t>(</w:t>
      </w:r>
      <w:r w:rsidRPr="00D30F44">
        <w:rPr>
          <w:color w:val="000000" w:themeColor="text1"/>
        </w:rPr>
        <w:t>AKC’</w:t>
      </w:r>
      <w:r w:rsidR="00AE6BC4">
        <w:rPr>
          <w:color w:val="000000" w:themeColor="text1"/>
        </w:rPr>
        <w:t>)</w:t>
      </w:r>
      <w:r w:rsidRPr="00D30F44">
        <w:rPr>
          <w:color w:val="000000" w:themeColor="text1"/>
        </w:rPr>
        <w:t xml:space="preserve">. </w:t>
      </w:r>
      <w:r w:rsidR="007D0F4F">
        <w:rPr>
          <w:color w:val="000000" w:themeColor="text1"/>
        </w:rPr>
        <w:t>(</w:t>
      </w:r>
      <w:r w:rsidRPr="00D30F44">
        <w:rPr>
          <w:b/>
          <w:color w:val="000000" w:themeColor="text1"/>
        </w:rPr>
        <w:t>B</w:t>
      </w:r>
      <w:r w:rsidRPr="007D0F4F">
        <w:rPr>
          <w:bCs/>
          <w:color w:val="000000" w:themeColor="text1"/>
        </w:rPr>
        <w:t>)</w:t>
      </w:r>
      <w:r w:rsidRPr="00D30F44">
        <w:rPr>
          <w:color w:val="000000" w:themeColor="text1"/>
        </w:rPr>
        <w:t xml:space="preserve"> Syringe filter pore size: 0.2 </w:t>
      </w:r>
      <w:proofErr w:type="spellStart"/>
      <w:r w:rsidRPr="00D30F44">
        <w:rPr>
          <w:color w:val="000000" w:themeColor="text1"/>
        </w:rPr>
        <w:t>μm</w:t>
      </w:r>
      <w:proofErr w:type="spellEnd"/>
      <w:r w:rsidRPr="00D30F44">
        <w:rPr>
          <w:color w:val="000000" w:themeColor="text1"/>
        </w:rPr>
        <w:t xml:space="preserve">, 0.45 </w:t>
      </w:r>
      <w:proofErr w:type="spellStart"/>
      <w:r w:rsidRPr="00D30F44">
        <w:rPr>
          <w:color w:val="000000" w:themeColor="text1"/>
        </w:rPr>
        <w:t>μm</w:t>
      </w:r>
      <w:proofErr w:type="spellEnd"/>
      <w:r w:rsidRPr="00D30F44">
        <w:rPr>
          <w:color w:val="000000" w:themeColor="text1"/>
        </w:rPr>
        <w:t xml:space="preserve">, 0.8 </w:t>
      </w:r>
      <w:proofErr w:type="spellStart"/>
      <w:r w:rsidRPr="00D30F44">
        <w:rPr>
          <w:color w:val="000000" w:themeColor="text1"/>
        </w:rPr>
        <w:t>μm</w:t>
      </w:r>
      <w:proofErr w:type="spellEnd"/>
      <w:r w:rsidRPr="00D30F44">
        <w:rPr>
          <w:color w:val="000000" w:themeColor="text1"/>
        </w:rPr>
        <w:t xml:space="preserve">. </w:t>
      </w:r>
      <w:r w:rsidR="007D0F4F">
        <w:rPr>
          <w:color w:val="000000" w:themeColor="text1"/>
        </w:rPr>
        <w:t>(</w:t>
      </w:r>
      <w:r w:rsidRPr="000D08DC">
        <w:rPr>
          <w:b/>
          <w:color w:val="000000" w:themeColor="text1"/>
        </w:rPr>
        <w:t>C</w:t>
      </w:r>
      <w:r w:rsidRPr="007D0F4F">
        <w:rPr>
          <w:bCs/>
          <w:color w:val="000000" w:themeColor="text1"/>
        </w:rPr>
        <w:t>)</w:t>
      </w:r>
      <w:r w:rsidRPr="00D30F44">
        <w:rPr>
          <w:color w:val="000000" w:themeColor="text1"/>
        </w:rPr>
        <w:t xml:space="preserve"> Virion concentration method: </w:t>
      </w:r>
      <w:r w:rsidR="00AE6BC4" w:rsidRPr="00D30F44">
        <w:rPr>
          <w:color w:val="000000" w:themeColor="text1"/>
        </w:rPr>
        <w:t>ultracentrifugation</w:t>
      </w:r>
      <w:r w:rsidR="00AE6BC4">
        <w:rPr>
          <w:color w:val="000000" w:themeColor="text1"/>
        </w:rPr>
        <w:t xml:space="preserve"> (</w:t>
      </w:r>
      <w:r>
        <w:rPr>
          <w:color w:val="000000" w:themeColor="text1"/>
        </w:rPr>
        <w:t>UC</w:t>
      </w:r>
      <w:r w:rsidR="00AE6BC4">
        <w:rPr>
          <w:color w:val="000000" w:themeColor="text1"/>
        </w:rPr>
        <w:t>)</w:t>
      </w:r>
      <w:r w:rsidRPr="00D30F44">
        <w:rPr>
          <w:color w:val="000000" w:themeColor="text1"/>
        </w:rPr>
        <w:t>,</w:t>
      </w:r>
      <w:r w:rsidR="00AE6BC4">
        <w:rPr>
          <w:color w:val="000000" w:themeColor="text1"/>
        </w:rPr>
        <w:t xml:space="preserve"> </w:t>
      </w:r>
      <w:r w:rsidR="00AE6BC4" w:rsidRPr="00D30F44">
        <w:rPr>
          <w:color w:val="000000" w:themeColor="text1"/>
        </w:rPr>
        <w:t xml:space="preserve">polyethylene glycol </w:t>
      </w:r>
      <w:r w:rsidRPr="00D30F44">
        <w:rPr>
          <w:color w:val="000000" w:themeColor="text1"/>
        </w:rPr>
        <w:t>precipitation</w:t>
      </w:r>
      <w:r w:rsidR="00AE6BC4">
        <w:rPr>
          <w:color w:val="000000" w:themeColor="text1"/>
        </w:rPr>
        <w:t xml:space="preserve"> (PEG)</w:t>
      </w:r>
      <w:r w:rsidRPr="00D30F44">
        <w:rPr>
          <w:color w:val="000000" w:themeColor="text1"/>
        </w:rPr>
        <w:t xml:space="preserve">, </w:t>
      </w:r>
      <w:r w:rsidR="00AE6BC4" w:rsidRPr="00D30F44">
        <w:rPr>
          <w:color w:val="000000" w:themeColor="text1"/>
        </w:rPr>
        <w:t>ultra</w:t>
      </w:r>
      <w:r w:rsidR="00221540">
        <w:rPr>
          <w:color w:val="000000" w:themeColor="text1"/>
        </w:rPr>
        <w:t xml:space="preserve">filtration </w:t>
      </w:r>
      <w:r w:rsidR="00AE6BC4">
        <w:rPr>
          <w:color w:val="000000" w:themeColor="text1"/>
        </w:rPr>
        <w:t>(</w:t>
      </w:r>
      <w:r>
        <w:rPr>
          <w:color w:val="000000" w:themeColor="text1"/>
        </w:rPr>
        <w:t>UF</w:t>
      </w:r>
      <w:r w:rsidR="00AE6BC4">
        <w:rPr>
          <w:color w:val="000000" w:themeColor="text1"/>
        </w:rPr>
        <w:t>)</w:t>
      </w:r>
      <w:r w:rsidRPr="00D30F44">
        <w:rPr>
          <w:color w:val="000000" w:themeColor="text1"/>
        </w:rPr>
        <w:t xml:space="preserve">. </w:t>
      </w:r>
      <w:r>
        <w:rPr>
          <w:color w:val="000000" w:themeColor="text1"/>
        </w:rPr>
        <w:t xml:space="preserve">Protocol variations were performed with three biological replicates (i.e., stool samples from three </w:t>
      </w:r>
      <w:r w:rsidR="00527BE8">
        <w:rPr>
          <w:color w:val="000000" w:themeColor="text1"/>
        </w:rPr>
        <w:t>different</w:t>
      </w:r>
      <w:r>
        <w:rPr>
          <w:color w:val="000000" w:themeColor="text1"/>
        </w:rPr>
        <w:t xml:space="preserve"> subjects)</w:t>
      </w:r>
      <w:r w:rsidR="00425781">
        <w:rPr>
          <w:color w:val="000000" w:themeColor="text1"/>
        </w:rPr>
        <w:t>, each</w:t>
      </w:r>
      <w:r>
        <w:rPr>
          <w:color w:val="000000" w:themeColor="text1"/>
        </w:rPr>
        <w:t xml:space="preserve"> processed in technical triplicate (shown as points).</w:t>
      </w:r>
      <w:r w:rsidRPr="00D30F44">
        <w:rPr>
          <w:color w:val="000000" w:themeColor="text1"/>
        </w:rPr>
        <w:t xml:space="preserve"> </w:t>
      </w:r>
      <w:r>
        <w:rPr>
          <w:color w:val="000000" w:themeColor="text1"/>
        </w:rPr>
        <w:t xml:space="preserve">For each biological replicate (stool #), statistical differences in DNA yield </w:t>
      </w:r>
      <w:r w:rsidR="00484F94">
        <w:rPr>
          <w:color w:val="000000" w:themeColor="text1"/>
        </w:rPr>
        <w:t>across protocol variations were assessed using</w:t>
      </w:r>
      <w:r>
        <w:rPr>
          <w:color w:val="000000" w:themeColor="text1"/>
        </w:rPr>
        <w:t xml:space="preserve"> ANOVA</w:t>
      </w:r>
      <w:r w:rsidR="00425781">
        <w:rPr>
          <w:color w:val="000000" w:themeColor="text1"/>
        </w:rPr>
        <w:t>.</w:t>
      </w:r>
      <w:r w:rsidR="00527BE8">
        <w:rPr>
          <w:color w:val="000000" w:themeColor="text1"/>
        </w:rPr>
        <w:t xml:space="preserve"> </w:t>
      </w:r>
      <w:r w:rsidR="00AE6BC4">
        <w:rPr>
          <w:color w:val="000000" w:themeColor="text1"/>
        </w:rPr>
        <w:t xml:space="preserve">All samples were </w:t>
      </w:r>
      <w:r w:rsidR="00484F94">
        <w:rPr>
          <w:color w:val="000000" w:themeColor="text1"/>
        </w:rPr>
        <w:t>DNase-treated</w:t>
      </w:r>
      <w:r w:rsidR="00AE6BC4">
        <w:rPr>
          <w:color w:val="000000" w:themeColor="text1"/>
        </w:rPr>
        <w:t xml:space="preserve"> at Step 3 in the Protocol.</w:t>
      </w:r>
    </w:p>
    <w:p w14:paraId="68E1CA4D" w14:textId="77777777" w:rsidR="0074616C" w:rsidRPr="00D30F44" w:rsidRDefault="0074616C">
      <w:pPr>
        <w:rPr>
          <w:color w:val="808080"/>
        </w:rPr>
      </w:pPr>
    </w:p>
    <w:p w14:paraId="57E65766" w14:textId="77777777" w:rsidR="0074616C" w:rsidRPr="00D30F44" w:rsidRDefault="0074616C">
      <w:pPr>
        <w:rPr>
          <w:b/>
        </w:rPr>
      </w:pPr>
      <w:r w:rsidRPr="00D30F44">
        <w:rPr>
          <w:b/>
        </w:rPr>
        <w:t>DISCUSSION:</w:t>
      </w:r>
      <w:r w:rsidRPr="00D30F44">
        <w:rPr>
          <w:color w:val="808080"/>
        </w:rPr>
        <w:tab/>
      </w:r>
      <w:r w:rsidRPr="00D30F44">
        <w:rPr>
          <w:color w:val="808080"/>
        </w:rPr>
        <w:tab/>
      </w:r>
      <w:r w:rsidRPr="00D30F44">
        <w:rPr>
          <w:color w:val="808080"/>
        </w:rPr>
        <w:tab/>
      </w:r>
    </w:p>
    <w:p w14:paraId="3631898B" w14:textId="6C591A42" w:rsidR="00E604AF" w:rsidRDefault="0074616C" w:rsidP="001C7274">
      <w:pPr>
        <w:rPr>
          <w:color w:val="000000" w:themeColor="text1"/>
        </w:rPr>
      </w:pPr>
      <w:r w:rsidRPr="00D30F44">
        <w:rPr>
          <w:color w:val="000000" w:themeColor="text1"/>
        </w:rPr>
        <w:lastRenderedPageBreak/>
        <w:t>This protocol presents a relatively straightforward and adaptable method for generating viromes. Proven in soils</w:t>
      </w:r>
      <w:r w:rsidR="00AC48E2" w:rsidRPr="00AC48E2">
        <w:rPr>
          <w:rFonts w:eastAsiaTheme="minorHAnsi"/>
          <w:color w:val="000000"/>
          <w:vertAlign w:val="superscript"/>
        </w:rPr>
        <w:t>1</w:t>
      </w:r>
      <w:r w:rsidR="0006009B">
        <w:rPr>
          <w:rFonts w:eastAsiaTheme="minorHAnsi"/>
          <w:color w:val="000000"/>
          <w:vertAlign w:val="superscript"/>
        </w:rPr>
        <w:t>4-1</w:t>
      </w:r>
      <w:r w:rsidR="00AC48E2" w:rsidRPr="00AC48E2">
        <w:rPr>
          <w:rFonts w:eastAsiaTheme="minorHAnsi"/>
          <w:color w:val="000000"/>
          <w:vertAlign w:val="superscript"/>
        </w:rPr>
        <w:t>6,21</w:t>
      </w:r>
      <w:r w:rsidRPr="00D30F44">
        <w:rPr>
          <w:color w:val="000000" w:themeColor="text1"/>
        </w:rPr>
        <w:t xml:space="preserve">, it is successfully applied here to human stool samples. </w:t>
      </w:r>
      <w:r w:rsidR="00E604AF">
        <w:rPr>
          <w:bCs/>
        </w:rPr>
        <w:t xml:space="preserve">This protocol will best recover extracellular, intact DNA viruses and is not designed to intentionally recover intracellular viruses or prophage (though some may be recovered from contaminating cells), very large DNA viruses, or RNA viruses. Generating paired cellular </w:t>
      </w:r>
      <w:r w:rsidR="006427C7">
        <w:rPr>
          <w:bCs/>
        </w:rPr>
        <w:t xml:space="preserve">fractions </w:t>
      </w:r>
      <w:r w:rsidR="00E604AF">
        <w:rPr>
          <w:bCs/>
        </w:rPr>
        <w:t>or bulk metagenomes can be useful if examining these groups is desired.</w:t>
      </w:r>
      <w:r w:rsidR="00AC48E2">
        <w:rPr>
          <w:bCs/>
        </w:rPr>
        <w:t xml:space="preserve"> </w:t>
      </w:r>
      <w:r w:rsidRPr="00D30F44">
        <w:rPr>
          <w:color w:val="000000" w:themeColor="text1"/>
        </w:rPr>
        <w:t xml:space="preserve">Its basis is simple, and while the protocol outlines the standard workflow that has been successful for us, key aspects of the protocol are flexible based on individual needs and research questions. Modifications </w:t>
      </w:r>
      <w:r w:rsidR="00F65B18">
        <w:rPr>
          <w:color w:val="000000" w:themeColor="text1"/>
        </w:rPr>
        <w:t xml:space="preserve">to filter size, buffer chemistry, and the virion concentration method all yielded detectable DNA concentrations, which, in most cases, we presume </w:t>
      </w:r>
      <w:r w:rsidR="00A03914">
        <w:rPr>
          <w:color w:val="000000" w:themeColor="text1"/>
        </w:rPr>
        <w:t xml:space="preserve">is </w:t>
      </w:r>
      <w:r w:rsidR="00B11BA2">
        <w:rPr>
          <w:color w:val="000000" w:themeColor="text1"/>
        </w:rPr>
        <w:t>mostly viral</w:t>
      </w:r>
      <w:r w:rsidR="00AC48E2" w:rsidRPr="00AC48E2">
        <w:rPr>
          <w:rFonts w:eastAsiaTheme="minorHAnsi"/>
          <w:color w:val="000000"/>
          <w:vertAlign w:val="superscript"/>
        </w:rPr>
        <w:t>21</w:t>
      </w:r>
      <w:r w:rsidRPr="00AD224B">
        <w:rPr>
          <w:color w:val="000000" w:themeColor="text1"/>
        </w:rPr>
        <w:t xml:space="preserve">. While </w:t>
      </w:r>
      <w:proofErr w:type="spellStart"/>
      <w:r w:rsidRPr="00AD224B">
        <w:rPr>
          <w:color w:val="000000" w:themeColor="text1"/>
        </w:rPr>
        <w:t>viromic</w:t>
      </w:r>
      <w:proofErr w:type="spellEnd"/>
      <w:r w:rsidRPr="00AD224B">
        <w:rPr>
          <w:color w:val="000000" w:themeColor="text1"/>
        </w:rPr>
        <w:t xml:space="preserve"> DNA yields were significantly different between modified protocols, future sequencing and analysis</w:t>
      </w:r>
      <w:r w:rsidR="00A03914">
        <w:rPr>
          <w:color w:val="000000" w:themeColor="text1"/>
        </w:rPr>
        <w:t xml:space="preserve"> </w:t>
      </w:r>
      <w:r w:rsidR="003D0C53">
        <w:rPr>
          <w:color w:val="000000" w:themeColor="text1"/>
        </w:rPr>
        <w:t>is</w:t>
      </w:r>
      <w:r w:rsidR="00A03914">
        <w:rPr>
          <w:color w:val="000000" w:themeColor="text1"/>
        </w:rPr>
        <w:t xml:space="preserve"> required</w:t>
      </w:r>
      <w:r w:rsidRPr="00AD224B">
        <w:rPr>
          <w:color w:val="000000" w:themeColor="text1"/>
        </w:rPr>
        <w:t xml:space="preserve"> to determine</w:t>
      </w:r>
      <w:r w:rsidR="00A03914" w:rsidRPr="00A03914">
        <w:rPr>
          <w:color w:val="000000" w:themeColor="text1"/>
        </w:rPr>
        <w:t xml:space="preserve"> </w:t>
      </w:r>
      <w:r w:rsidR="00A03914" w:rsidRPr="00AD224B">
        <w:rPr>
          <w:color w:val="000000" w:themeColor="text1"/>
        </w:rPr>
        <w:t>the effects on vir</w:t>
      </w:r>
      <w:r w:rsidR="00A03914">
        <w:rPr>
          <w:color w:val="000000" w:themeColor="text1"/>
        </w:rPr>
        <w:t>al community</w:t>
      </w:r>
      <w:r w:rsidR="00A03914" w:rsidRPr="00AD224B">
        <w:rPr>
          <w:color w:val="000000" w:themeColor="text1"/>
        </w:rPr>
        <w:t xml:space="preserve"> recovery</w:t>
      </w:r>
      <w:r w:rsidRPr="00AD224B">
        <w:rPr>
          <w:color w:val="000000" w:themeColor="text1"/>
        </w:rPr>
        <w:t xml:space="preserve">. </w:t>
      </w:r>
    </w:p>
    <w:p w14:paraId="64360C0D" w14:textId="77777777" w:rsidR="00E604AF" w:rsidRDefault="00E604AF" w:rsidP="001C7274">
      <w:pPr>
        <w:rPr>
          <w:color w:val="000000" w:themeColor="text1"/>
        </w:rPr>
      </w:pPr>
    </w:p>
    <w:p w14:paraId="1F126EA3" w14:textId="4C90ECC5" w:rsidR="0074616C" w:rsidRDefault="00E604AF" w:rsidP="001C7274">
      <w:pPr>
        <w:rPr>
          <w:color w:val="000000" w:themeColor="text1"/>
        </w:rPr>
      </w:pPr>
      <w:r>
        <w:rPr>
          <w:bCs/>
          <w:color w:val="000000" w:themeColor="text1"/>
        </w:rPr>
        <w:t>U</w:t>
      </w:r>
      <w:r w:rsidR="0074616C" w:rsidRPr="00E41CC4">
        <w:rPr>
          <w:bCs/>
          <w:color w:val="000000" w:themeColor="text1"/>
        </w:rPr>
        <w:t xml:space="preserve">sing a smaller filter size </w:t>
      </w:r>
      <w:r w:rsidR="0074616C" w:rsidRPr="00AD224B">
        <w:rPr>
          <w:bCs/>
          <w:color w:val="000000" w:themeColor="text1"/>
        </w:rPr>
        <w:t xml:space="preserve">(0.2 </w:t>
      </w:r>
      <w:proofErr w:type="spellStart"/>
      <w:r w:rsidR="0074616C" w:rsidRPr="00AD224B">
        <w:rPr>
          <w:color w:val="000000" w:themeColor="text1"/>
        </w:rPr>
        <w:t>μm</w:t>
      </w:r>
      <w:proofErr w:type="spellEnd"/>
      <w:r w:rsidR="0074616C" w:rsidRPr="00AD224B">
        <w:rPr>
          <w:bCs/>
          <w:color w:val="000000" w:themeColor="text1"/>
        </w:rPr>
        <w:t xml:space="preserve"> over 0.45 </w:t>
      </w:r>
      <w:proofErr w:type="spellStart"/>
      <w:r w:rsidR="0074616C" w:rsidRPr="00AD224B">
        <w:rPr>
          <w:color w:val="000000" w:themeColor="text1"/>
        </w:rPr>
        <w:t>μm</w:t>
      </w:r>
      <w:proofErr w:type="spellEnd"/>
      <w:r w:rsidR="0074616C" w:rsidRPr="00AD224B">
        <w:rPr>
          <w:color w:val="000000" w:themeColor="text1"/>
        </w:rPr>
        <w:t xml:space="preserve">) can result in </w:t>
      </w:r>
      <w:r w:rsidR="0074616C" w:rsidRPr="00AD224B">
        <w:rPr>
          <w:bCs/>
          <w:color w:val="000000" w:themeColor="text1"/>
        </w:rPr>
        <w:t>considerably less contamination from non-viral sequences</w:t>
      </w:r>
      <w:r w:rsidR="00AC48E2" w:rsidRPr="00AC48E2">
        <w:rPr>
          <w:rFonts w:eastAsiaTheme="minorHAnsi"/>
          <w:color w:val="000000"/>
          <w:vertAlign w:val="superscript"/>
        </w:rPr>
        <w:t>18</w:t>
      </w:r>
      <w:r w:rsidR="00120933">
        <w:rPr>
          <w:bCs/>
          <w:color w:val="000000" w:themeColor="text1"/>
        </w:rPr>
        <w:t xml:space="preserve">. However, </w:t>
      </w:r>
      <w:r w:rsidR="0074616C" w:rsidRPr="00AD224B">
        <w:rPr>
          <w:bCs/>
          <w:color w:val="000000" w:themeColor="text1"/>
        </w:rPr>
        <w:t xml:space="preserve">smaller sizes can exclude some virus </w:t>
      </w:r>
      <w:r w:rsidR="0074616C" w:rsidRPr="00AD224B">
        <w:rPr>
          <w:color w:val="000000" w:themeColor="text1"/>
        </w:rPr>
        <w:t>particles due to their size (e.g., giant viruses)</w:t>
      </w:r>
      <w:r w:rsidR="00AC48E2" w:rsidRPr="00AC48E2">
        <w:rPr>
          <w:rFonts w:eastAsiaTheme="minorHAnsi"/>
          <w:color w:val="000000"/>
          <w:vertAlign w:val="superscript"/>
        </w:rPr>
        <w:t>22</w:t>
      </w:r>
      <w:r w:rsidR="003A626C">
        <w:rPr>
          <w:color w:val="000000" w:themeColor="text1"/>
        </w:rPr>
        <w:t xml:space="preserve"> </w:t>
      </w:r>
      <w:r w:rsidR="0074616C" w:rsidRPr="00AD224B">
        <w:rPr>
          <w:color w:val="000000" w:themeColor="text1"/>
        </w:rPr>
        <w:t>and/or filter clogging.</w:t>
      </w:r>
      <w:r w:rsidR="0074616C" w:rsidRPr="00AD224B">
        <w:rPr>
          <w:bCs/>
          <w:color w:val="000000" w:themeColor="text1"/>
        </w:rPr>
        <w:t xml:space="preserve"> </w:t>
      </w:r>
      <w:r w:rsidR="0074616C" w:rsidRPr="00AD224B">
        <w:rPr>
          <w:color w:val="000000" w:themeColor="text1"/>
        </w:rPr>
        <w:t>Additionally, work in aquatic systems has demonstrated that different filter size fractions can recover different viral community members</w:t>
      </w:r>
      <w:r w:rsidR="00AC48E2" w:rsidRPr="00AC48E2">
        <w:rPr>
          <w:rFonts w:eastAsiaTheme="minorHAnsi"/>
          <w:color w:val="000000"/>
          <w:vertAlign w:val="superscript"/>
        </w:rPr>
        <w:t>7,23</w:t>
      </w:r>
      <w:r w:rsidR="0074616C" w:rsidRPr="00AD224B">
        <w:rPr>
          <w:color w:val="000000" w:themeColor="text1"/>
        </w:rPr>
        <w:t xml:space="preserve">, thus any </w:t>
      </w:r>
      <w:r w:rsidR="0074616C" w:rsidRPr="000D6B1E">
        <w:rPr>
          <w:color w:val="000000" w:themeColor="text1"/>
        </w:rPr>
        <w:t>conclusions drawn from virome sequence analysis should be done with consideration of filter size.</w:t>
      </w:r>
      <w:r>
        <w:rPr>
          <w:color w:val="000000" w:themeColor="text1"/>
        </w:rPr>
        <w:t xml:space="preserve"> </w:t>
      </w:r>
      <w:r w:rsidR="00DF0116" w:rsidRPr="000D6B1E">
        <w:rPr>
          <w:color w:val="000000" w:themeColor="text1"/>
        </w:rPr>
        <w:t>The higher DNA yields observed here when using larger filter sizes</w:t>
      </w:r>
      <w:r w:rsidR="00DF0116">
        <w:rPr>
          <w:color w:val="000000" w:themeColor="text1"/>
        </w:rPr>
        <w:t xml:space="preserve"> </w:t>
      </w:r>
      <w:r w:rsidR="00DF0116" w:rsidRPr="00E41CC4">
        <w:rPr>
          <w:bCs/>
          <w:color w:val="000000" w:themeColor="text1"/>
        </w:rPr>
        <w:t>(</w:t>
      </w:r>
      <w:r w:rsidR="00DF0116">
        <w:rPr>
          <w:bCs/>
          <w:color w:val="000000" w:themeColor="text1"/>
        </w:rPr>
        <w:t xml:space="preserve">particularly </w:t>
      </w:r>
      <w:r w:rsidR="00DF0116" w:rsidRPr="00E41CC4">
        <w:rPr>
          <w:bCs/>
          <w:color w:val="000000" w:themeColor="text1"/>
        </w:rPr>
        <w:t>0.</w:t>
      </w:r>
      <w:r w:rsidR="00DF0116">
        <w:rPr>
          <w:bCs/>
          <w:color w:val="000000" w:themeColor="text1"/>
        </w:rPr>
        <w:t>8</w:t>
      </w:r>
      <w:r w:rsidR="00DF0116" w:rsidRPr="00E41CC4">
        <w:rPr>
          <w:bCs/>
          <w:color w:val="000000" w:themeColor="text1"/>
        </w:rPr>
        <w:t xml:space="preserve"> </w:t>
      </w:r>
      <w:proofErr w:type="spellStart"/>
      <w:r w:rsidR="00DF0116" w:rsidRPr="00E41CC4">
        <w:rPr>
          <w:color w:val="000000" w:themeColor="text1"/>
        </w:rPr>
        <w:t>μm</w:t>
      </w:r>
      <w:proofErr w:type="spellEnd"/>
      <w:r w:rsidR="00DF0116" w:rsidRPr="00E41CC4">
        <w:rPr>
          <w:color w:val="000000" w:themeColor="text1"/>
        </w:rPr>
        <w:t>)</w:t>
      </w:r>
      <w:r w:rsidR="00DF0116" w:rsidRPr="000D6B1E">
        <w:rPr>
          <w:color w:val="000000" w:themeColor="text1"/>
        </w:rPr>
        <w:t xml:space="preserve"> is likely due to increased cellular </w:t>
      </w:r>
      <w:r w:rsidR="00DF0116">
        <w:rPr>
          <w:color w:val="000000" w:themeColor="text1"/>
        </w:rPr>
        <w:t xml:space="preserve">DNA </w:t>
      </w:r>
      <w:r w:rsidR="00DF0116" w:rsidRPr="00743CC1">
        <w:rPr>
          <w:color w:val="000000" w:themeColor="text1"/>
        </w:rPr>
        <w:t xml:space="preserve">contamination, but that </w:t>
      </w:r>
      <w:r w:rsidR="00E10C8B">
        <w:rPr>
          <w:color w:val="000000" w:themeColor="text1"/>
        </w:rPr>
        <w:t>requires validation</w:t>
      </w:r>
      <w:r w:rsidR="00DF0116" w:rsidRPr="00743CC1">
        <w:rPr>
          <w:color w:val="000000" w:themeColor="text1"/>
        </w:rPr>
        <w:t xml:space="preserve"> with sequencing and bioinformatic analysis</w:t>
      </w:r>
      <w:r w:rsidR="00B657E2">
        <w:rPr>
          <w:color w:val="000000" w:themeColor="text1"/>
        </w:rPr>
        <w:t>,</w:t>
      </w:r>
      <w:r w:rsidR="00C2534E">
        <w:rPr>
          <w:color w:val="000000" w:themeColor="text1"/>
        </w:rPr>
        <w:t xml:space="preserve"> </w:t>
      </w:r>
      <w:r w:rsidR="00B657E2">
        <w:rPr>
          <w:color w:val="000000" w:themeColor="text1"/>
        </w:rPr>
        <w:t>as DNA quantification used here cannot discriminate between viral and non-viral DNA.</w:t>
      </w:r>
      <w:r w:rsidR="00B53291">
        <w:rPr>
          <w:color w:val="000000" w:themeColor="text1"/>
        </w:rPr>
        <w:t xml:space="preserve"> Similarly, while filtration is an effective method for reducing cellular contamination in viromes</w:t>
      </w:r>
      <w:r w:rsidR="00AC48E2" w:rsidRPr="00AC48E2">
        <w:rPr>
          <w:rFonts w:eastAsiaTheme="minorHAnsi"/>
          <w:color w:val="000000"/>
          <w:vertAlign w:val="superscript"/>
        </w:rPr>
        <w:t>5</w:t>
      </w:r>
      <w:r w:rsidR="00EB1E50">
        <w:rPr>
          <w:color w:val="000000" w:themeColor="text1"/>
        </w:rPr>
        <w:t>,</w:t>
      </w:r>
      <w:r w:rsidR="00B53291">
        <w:rPr>
          <w:color w:val="000000" w:themeColor="text1"/>
        </w:rPr>
        <w:t xml:space="preserve"> intact cells </w:t>
      </w:r>
      <w:r w:rsidR="00526656">
        <w:rPr>
          <w:color w:val="000000" w:themeColor="text1"/>
        </w:rPr>
        <w:t>may still pass through filters</w:t>
      </w:r>
      <w:r w:rsidR="00614D89">
        <w:rPr>
          <w:color w:val="000000" w:themeColor="text1"/>
        </w:rPr>
        <w:t>, leading to</w:t>
      </w:r>
      <w:r w:rsidR="00B53291">
        <w:rPr>
          <w:color w:val="000000" w:themeColor="text1"/>
        </w:rPr>
        <w:t xml:space="preserve"> non-viral DNA being sequenced. </w:t>
      </w:r>
      <w:r w:rsidR="00B657E2">
        <w:rPr>
          <w:color w:val="000000" w:themeColor="text1"/>
        </w:rPr>
        <w:t xml:space="preserve">Bacterial contamination </w:t>
      </w:r>
      <w:r w:rsidR="00E10C8B">
        <w:rPr>
          <w:color w:val="000000" w:themeColor="text1"/>
        </w:rPr>
        <w:t>could</w:t>
      </w:r>
      <w:r w:rsidR="00B657E2">
        <w:rPr>
          <w:color w:val="000000" w:themeColor="text1"/>
        </w:rPr>
        <w:t xml:space="preserve"> be </w:t>
      </w:r>
      <w:r w:rsidR="00DD144B">
        <w:rPr>
          <w:color w:val="000000" w:themeColor="text1"/>
        </w:rPr>
        <w:t>assessed</w:t>
      </w:r>
      <w:r w:rsidR="00B657E2">
        <w:rPr>
          <w:color w:val="000000" w:themeColor="text1"/>
        </w:rPr>
        <w:t xml:space="preserve"> </w:t>
      </w:r>
      <w:r w:rsidR="00DD144B">
        <w:rPr>
          <w:color w:val="000000" w:themeColor="text1"/>
        </w:rPr>
        <w:t>through qPCR</w:t>
      </w:r>
      <w:r w:rsidR="00AC48E2" w:rsidRPr="00AC48E2">
        <w:rPr>
          <w:rFonts w:eastAsiaTheme="minorHAnsi"/>
          <w:color w:val="000000"/>
          <w:vertAlign w:val="superscript"/>
        </w:rPr>
        <w:t>24</w:t>
      </w:r>
      <w:r w:rsidR="00B657E2">
        <w:rPr>
          <w:color w:val="000000" w:themeColor="text1"/>
        </w:rPr>
        <w:t xml:space="preserve"> </w:t>
      </w:r>
      <w:r w:rsidR="005F023E">
        <w:rPr>
          <w:color w:val="000000" w:themeColor="text1"/>
        </w:rPr>
        <w:t>and</w:t>
      </w:r>
      <w:r w:rsidR="00B83832">
        <w:rPr>
          <w:color w:val="000000" w:themeColor="text1"/>
        </w:rPr>
        <w:t xml:space="preserve"> estimating the fraction of </w:t>
      </w:r>
      <w:r w:rsidR="00526656">
        <w:rPr>
          <w:color w:val="000000" w:themeColor="text1"/>
        </w:rPr>
        <w:t xml:space="preserve">contaminating </w:t>
      </w:r>
      <w:r w:rsidR="006427C7">
        <w:rPr>
          <w:color w:val="000000" w:themeColor="text1"/>
        </w:rPr>
        <w:t>bacteria</w:t>
      </w:r>
      <w:r w:rsidR="00526656">
        <w:rPr>
          <w:color w:val="000000" w:themeColor="text1"/>
        </w:rPr>
        <w:t xml:space="preserve"> and human</w:t>
      </w:r>
      <w:r w:rsidR="00B83832">
        <w:rPr>
          <w:color w:val="000000" w:themeColor="text1"/>
        </w:rPr>
        <w:t xml:space="preserve"> reads </w:t>
      </w:r>
      <w:r w:rsidR="00526656">
        <w:rPr>
          <w:color w:val="000000" w:themeColor="text1"/>
        </w:rPr>
        <w:t xml:space="preserve">after sequencing </w:t>
      </w:r>
      <w:r w:rsidR="00B83832">
        <w:rPr>
          <w:color w:val="000000" w:themeColor="text1"/>
        </w:rPr>
        <w:t xml:space="preserve">is an important </w:t>
      </w:r>
      <w:r w:rsidR="00840174">
        <w:rPr>
          <w:color w:val="000000" w:themeColor="text1"/>
        </w:rPr>
        <w:t xml:space="preserve">and recommended </w:t>
      </w:r>
      <w:r w:rsidR="00B83832">
        <w:rPr>
          <w:color w:val="000000" w:themeColor="text1"/>
        </w:rPr>
        <w:t>step in viromics analysi</w:t>
      </w:r>
      <w:r w:rsidR="00B83832" w:rsidRPr="00AC48E2">
        <w:rPr>
          <w:color w:val="000000" w:themeColor="text1"/>
        </w:rPr>
        <w:t>s</w:t>
      </w:r>
      <w:r w:rsidR="00EB1E50" w:rsidRPr="00AC48E2">
        <w:rPr>
          <w:color w:val="000000" w:themeColor="text1"/>
        </w:rPr>
        <w:t>.</w:t>
      </w:r>
      <w:r w:rsidR="000D5FCF">
        <w:rPr>
          <w:color w:val="000000" w:themeColor="text1"/>
        </w:rPr>
        <w:t xml:space="preserve"> </w:t>
      </w:r>
      <w:r w:rsidR="00510124" w:rsidRPr="00F34D63">
        <w:rPr>
          <w:color w:val="000000" w:themeColor="text1"/>
        </w:rPr>
        <w:t xml:space="preserve">Regarding the choice of </w:t>
      </w:r>
      <w:r w:rsidR="006427C7" w:rsidRPr="00F34D63">
        <w:rPr>
          <w:color w:val="000000" w:themeColor="text1"/>
        </w:rPr>
        <w:t>buffers</w:t>
      </w:r>
      <w:r w:rsidR="00510124" w:rsidRPr="00F34D63">
        <w:rPr>
          <w:color w:val="000000" w:themeColor="text1"/>
        </w:rPr>
        <w:t xml:space="preserve">, PPBS is commonly used in soil viromics </w:t>
      </w:r>
      <w:r w:rsidR="00311B38">
        <w:rPr>
          <w:color w:val="000000" w:themeColor="text1"/>
        </w:rPr>
        <w:t xml:space="preserve">because </w:t>
      </w:r>
      <w:r w:rsidR="00DF19D0">
        <w:rPr>
          <w:color w:val="000000" w:themeColor="text1"/>
        </w:rPr>
        <w:t xml:space="preserve">the </w:t>
      </w:r>
      <w:r w:rsidR="00311B38">
        <w:rPr>
          <w:color w:val="000000" w:themeColor="text1"/>
        </w:rPr>
        <w:t xml:space="preserve">salt components stabilize pH and maintain virus particle integrity, while </w:t>
      </w:r>
      <w:r w:rsidR="00DF19D0">
        <w:rPr>
          <w:color w:val="000000" w:themeColor="text1"/>
        </w:rPr>
        <w:t xml:space="preserve">the </w:t>
      </w:r>
      <w:r w:rsidR="00311B38">
        <w:rPr>
          <w:color w:val="000000" w:themeColor="text1"/>
        </w:rPr>
        <w:t xml:space="preserve">protein components </w:t>
      </w:r>
      <w:r w:rsidR="00E57B79">
        <w:rPr>
          <w:color w:val="000000" w:themeColor="text1"/>
        </w:rPr>
        <w:t>disrupt phage-soil</w:t>
      </w:r>
      <w:r w:rsidR="00311B38">
        <w:rPr>
          <w:color w:val="000000" w:themeColor="text1"/>
        </w:rPr>
        <w:t xml:space="preserve"> particle</w:t>
      </w:r>
      <w:r w:rsidR="00E57B79">
        <w:rPr>
          <w:color w:val="000000" w:themeColor="text1"/>
        </w:rPr>
        <w:t xml:space="preserve"> interactions</w:t>
      </w:r>
      <w:r w:rsidR="00AC48E2" w:rsidRPr="00AC48E2">
        <w:rPr>
          <w:rFonts w:eastAsiaTheme="minorHAnsi"/>
          <w:color w:val="000000"/>
          <w:vertAlign w:val="superscript"/>
        </w:rPr>
        <w:t>11,18</w:t>
      </w:r>
      <w:r w:rsidR="00EB1E50">
        <w:rPr>
          <w:color w:val="000000" w:themeColor="text1"/>
        </w:rPr>
        <w:t>.</w:t>
      </w:r>
      <w:r w:rsidR="000D5FCF" w:rsidRPr="00F34D63">
        <w:rPr>
          <w:color w:val="000000" w:themeColor="text1"/>
        </w:rPr>
        <w:t xml:space="preserve"> </w:t>
      </w:r>
      <w:r w:rsidR="00510124" w:rsidRPr="00F34D63">
        <w:rPr>
          <w:color w:val="000000" w:themeColor="text1"/>
        </w:rPr>
        <w:t>SM buffer has</w:t>
      </w:r>
      <w:r w:rsidR="00840174">
        <w:rPr>
          <w:color w:val="000000" w:themeColor="text1"/>
        </w:rPr>
        <w:t xml:space="preserve"> also</w:t>
      </w:r>
      <w:r w:rsidR="00510124" w:rsidRPr="00F34D63">
        <w:rPr>
          <w:color w:val="000000" w:themeColor="text1"/>
        </w:rPr>
        <w:t xml:space="preserve"> been recommended for stool viromics</w:t>
      </w:r>
      <w:r w:rsidR="00AC48E2" w:rsidRPr="00AC48E2">
        <w:rPr>
          <w:rFonts w:eastAsiaTheme="minorHAnsi"/>
          <w:color w:val="000000"/>
          <w:vertAlign w:val="superscript"/>
        </w:rPr>
        <w:t>3</w:t>
      </w:r>
      <w:r w:rsidR="00510124" w:rsidRPr="00112EFB">
        <w:rPr>
          <w:color w:val="000000" w:themeColor="text1"/>
        </w:rPr>
        <w:t>.</w:t>
      </w:r>
      <w:r w:rsidR="00510124" w:rsidRPr="00F34D63">
        <w:rPr>
          <w:color w:val="000000" w:themeColor="text1"/>
        </w:rPr>
        <w:t xml:space="preserve"> </w:t>
      </w:r>
      <w:r w:rsidR="00840174">
        <w:rPr>
          <w:color w:val="000000" w:themeColor="text1"/>
        </w:rPr>
        <w:t>We note that b</w:t>
      </w:r>
      <w:r w:rsidR="0074616C" w:rsidRPr="00F34D63">
        <w:rPr>
          <w:color w:val="000000" w:themeColor="text1"/>
        </w:rPr>
        <w:t>uffer chemistry</w:t>
      </w:r>
      <w:r w:rsidR="00112EFB">
        <w:rPr>
          <w:color w:val="000000" w:themeColor="text1"/>
        </w:rPr>
        <w:t xml:space="preserve"> </w:t>
      </w:r>
      <w:r w:rsidR="006427C7" w:rsidRPr="00F34D63">
        <w:rPr>
          <w:color w:val="000000" w:themeColor="text1"/>
        </w:rPr>
        <w:t>has</w:t>
      </w:r>
      <w:r w:rsidR="0074616C" w:rsidRPr="00F34D63">
        <w:rPr>
          <w:color w:val="000000" w:themeColor="text1"/>
        </w:rPr>
        <w:t xml:space="preserve"> </w:t>
      </w:r>
      <w:r w:rsidR="00D428E4">
        <w:rPr>
          <w:color w:val="000000" w:themeColor="text1"/>
        </w:rPr>
        <w:t xml:space="preserve">been </w:t>
      </w:r>
      <w:r w:rsidR="0074616C" w:rsidRPr="00F34D63">
        <w:rPr>
          <w:color w:val="000000" w:themeColor="text1"/>
        </w:rPr>
        <w:t>shown to have only a small effect on virome profiles in soils</w:t>
      </w:r>
      <w:r w:rsidR="00112EFB">
        <w:rPr>
          <w:color w:val="000000" w:themeColor="text1"/>
        </w:rPr>
        <w:t xml:space="preserve">, including when comparing </w:t>
      </w:r>
      <w:r w:rsidR="00E56E66">
        <w:rPr>
          <w:color w:val="000000" w:themeColor="text1"/>
        </w:rPr>
        <w:t xml:space="preserve">SM and PPBS </w:t>
      </w:r>
      <w:r w:rsidR="00112EFB">
        <w:rPr>
          <w:color w:val="000000" w:themeColor="text1"/>
        </w:rPr>
        <w:t>buffers</w:t>
      </w:r>
      <w:r w:rsidR="00AC48E2" w:rsidRPr="00AC48E2">
        <w:rPr>
          <w:rFonts w:eastAsiaTheme="minorHAnsi"/>
          <w:color w:val="000000"/>
          <w:vertAlign w:val="superscript"/>
        </w:rPr>
        <w:t>9</w:t>
      </w:r>
      <w:r w:rsidR="005D0361" w:rsidRPr="00F34D63">
        <w:rPr>
          <w:color w:val="000000" w:themeColor="text1"/>
        </w:rPr>
        <w:t>.</w:t>
      </w:r>
    </w:p>
    <w:p w14:paraId="212B31F7" w14:textId="77777777" w:rsidR="0074616C" w:rsidRDefault="0074616C" w:rsidP="00173984">
      <w:pPr>
        <w:ind w:firstLine="720"/>
        <w:rPr>
          <w:bCs/>
          <w:color w:val="C00000"/>
        </w:rPr>
      </w:pPr>
    </w:p>
    <w:p w14:paraId="3C4EF17A" w14:textId="3278F3F8" w:rsidR="008B396D" w:rsidRDefault="00ED4D2C" w:rsidP="001C7274">
      <w:pPr>
        <w:rPr>
          <w:bCs/>
          <w:color w:val="C00000"/>
        </w:rPr>
      </w:pPr>
      <w:r w:rsidRPr="00DC15C3">
        <w:rPr>
          <w:bCs/>
          <w:color w:val="000000" w:themeColor="text1"/>
        </w:rPr>
        <w:t xml:space="preserve">DNase treatment is commonly performed in viromics protocols to reduce contaminating free DNA prior to virion lysis and DNA extraction. </w:t>
      </w:r>
      <w:r w:rsidR="008B396D" w:rsidRPr="00DC15C3">
        <w:rPr>
          <w:bCs/>
          <w:color w:val="000000" w:themeColor="text1"/>
        </w:rPr>
        <w:t xml:space="preserve">However, frozen </w:t>
      </w:r>
      <w:r w:rsidR="00B11BA2" w:rsidRPr="00DC15C3">
        <w:rPr>
          <w:bCs/>
          <w:color w:val="000000" w:themeColor="text1"/>
        </w:rPr>
        <w:t xml:space="preserve">sample </w:t>
      </w:r>
      <w:r w:rsidR="008B396D" w:rsidRPr="00DC15C3">
        <w:rPr>
          <w:bCs/>
          <w:color w:val="000000" w:themeColor="text1"/>
        </w:rPr>
        <w:t xml:space="preserve">storage </w:t>
      </w:r>
      <w:r w:rsidR="008E2FF8" w:rsidRPr="00DC15C3">
        <w:rPr>
          <w:bCs/>
          <w:color w:val="000000" w:themeColor="text1"/>
        </w:rPr>
        <w:t>may</w:t>
      </w:r>
      <w:r w:rsidR="008B396D" w:rsidRPr="00DC15C3">
        <w:rPr>
          <w:bCs/>
          <w:color w:val="000000" w:themeColor="text1"/>
        </w:rPr>
        <w:t xml:space="preserve"> </w:t>
      </w:r>
      <w:r w:rsidR="00EC3118" w:rsidRPr="00DC15C3">
        <w:rPr>
          <w:bCs/>
          <w:color w:val="000000" w:themeColor="text1"/>
        </w:rPr>
        <w:t>compromise</w:t>
      </w:r>
      <w:r w:rsidR="008B396D" w:rsidRPr="00DC15C3">
        <w:rPr>
          <w:bCs/>
          <w:color w:val="000000" w:themeColor="text1"/>
        </w:rPr>
        <w:t xml:space="preserve"> virions, leading to D</w:t>
      </w:r>
      <w:r w:rsidR="00EC3118" w:rsidRPr="00DC15C3">
        <w:rPr>
          <w:bCs/>
          <w:color w:val="000000" w:themeColor="text1"/>
        </w:rPr>
        <w:t>N</w:t>
      </w:r>
      <w:r w:rsidR="008B396D" w:rsidRPr="00DC15C3">
        <w:rPr>
          <w:bCs/>
          <w:color w:val="000000" w:themeColor="text1"/>
        </w:rPr>
        <w:t xml:space="preserve">ase treatment </w:t>
      </w:r>
      <w:r w:rsidR="00EC3118" w:rsidRPr="00DC15C3">
        <w:rPr>
          <w:bCs/>
          <w:color w:val="000000" w:themeColor="text1"/>
        </w:rPr>
        <w:t>degrading</w:t>
      </w:r>
      <w:r w:rsidR="008B396D" w:rsidRPr="00DC15C3">
        <w:rPr>
          <w:bCs/>
          <w:color w:val="000000" w:themeColor="text1"/>
        </w:rPr>
        <w:t xml:space="preserve"> viral </w:t>
      </w:r>
      <w:r w:rsidR="00B11BA2" w:rsidRPr="00DC15C3">
        <w:rPr>
          <w:bCs/>
          <w:color w:val="000000" w:themeColor="text1"/>
        </w:rPr>
        <w:t xml:space="preserve">genomic </w:t>
      </w:r>
      <w:r w:rsidR="00096F69" w:rsidRPr="00DC15C3">
        <w:rPr>
          <w:bCs/>
          <w:color w:val="000000" w:themeColor="text1"/>
        </w:rPr>
        <w:t>DNA</w:t>
      </w:r>
      <w:r w:rsidR="00B11BA2" w:rsidRPr="00DC15C3">
        <w:rPr>
          <w:bCs/>
          <w:color w:val="000000" w:themeColor="text1"/>
        </w:rPr>
        <w:t xml:space="preserve"> inside compromised capsids</w:t>
      </w:r>
      <w:r w:rsidR="008B396D" w:rsidRPr="00DC15C3">
        <w:rPr>
          <w:bCs/>
          <w:color w:val="000000" w:themeColor="text1"/>
        </w:rPr>
        <w:t xml:space="preserve">. </w:t>
      </w:r>
      <w:r w:rsidR="008E2FF8" w:rsidRPr="00DC15C3">
        <w:rPr>
          <w:bCs/>
          <w:color w:val="000000" w:themeColor="text1"/>
        </w:rPr>
        <w:t xml:space="preserve">For example, </w:t>
      </w:r>
      <w:r w:rsidR="0027562D">
        <w:rPr>
          <w:bCs/>
          <w:color w:val="000000" w:themeColor="text1"/>
        </w:rPr>
        <w:t xml:space="preserve">in soil samples DNase treatment of frozen samples can yield </w:t>
      </w:r>
      <w:proofErr w:type="spellStart"/>
      <w:r w:rsidR="0027562D">
        <w:rPr>
          <w:bCs/>
          <w:color w:val="000000" w:themeColor="text1"/>
        </w:rPr>
        <w:t>viromic</w:t>
      </w:r>
      <w:proofErr w:type="spellEnd"/>
      <w:r w:rsidR="0027562D">
        <w:rPr>
          <w:bCs/>
          <w:color w:val="000000" w:themeColor="text1"/>
        </w:rPr>
        <w:t xml:space="preserve"> DNA below detection limits, so</w:t>
      </w:r>
      <w:r w:rsidR="00B11BA2" w:rsidRPr="00DC15C3">
        <w:rPr>
          <w:bCs/>
          <w:color w:val="000000" w:themeColor="text1"/>
        </w:rPr>
        <w:t xml:space="preserve"> avoiding DNase can be advantageous for soils stored frozen.</w:t>
      </w:r>
      <w:r w:rsidRPr="00DC15C3">
        <w:rPr>
          <w:bCs/>
          <w:color w:val="000000" w:themeColor="text1"/>
        </w:rPr>
        <w:t xml:space="preserve"> </w:t>
      </w:r>
      <w:r w:rsidR="008E2FF8" w:rsidRPr="00DC15C3">
        <w:rPr>
          <w:bCs/>
          <w:color w:val="000000" w:themeColor="text1"/>
        </w:rPr>
        <w:t>Comprehensive testing of DNase treatment with freezing ha</w:t>
      </w:r>
      <w:r w:rsidR="0027562D">
        <w:rPr>
          <w:bCs/>
          <w:color w:val="000000" w:themeColor="text1"/>
        </w:rPr>
        <w:t>s</w:t>
      </w:r>
      <w:r w:rsidR="008E2FF8" w:rsidRPr="00DC15C3">
        <w:rPr>
          <w:bCs/>
          <w:color w:val="000000" w:themeColor="text1"/>
        </w:rPr>
        <w:t xml:space="preserve"> yet to be performed</w:t>
      </w:r>
      <w:r w:rsidR="00A90EC0">
        <w:rPr>
          <w:bCs/>
          <w:color w:val="000000" w:themeColor="text1"/>
        </w:rPr>
        <w:t>;</w:t>
      </w:r>
      <w:r w:rsidR="008E2FF8" w:rsidRPr="00DC15C3">
        <w:rPr>
          <w:bCs/>
          <w:color w:val="000000" w:themeColor="text1"/>
        </w:rPr>
        <w:t xml:space="preserve"> h</w:t>
      </w:r>
      <w:r w:rsidR="00B11BA2" w:rsidRPr="00DC15C3">
        <w:rPr>
          <w:bCs/>
          <w:color w:val="000000" w:themeColor="text1"/>
        </w:rPr>
        <w:t xml:space="preserve">owever, </w:t>
      </w:r>
      <w:r w:rsidR="008E2FF8" w:rsidRPr="00DC15C3">
        <w:rPr>
          <w:bCs/>
          <w:color w:val="000000" w:themeColor="text1"/>
        </w:rPr>
        <w:t xml:space="preserve">tests using </w:t>
      </w:r>
      <w:r w:rsidR="008B396D" w:rsidRPr="00DC15C3">
        <w:rPr>
          <w:bCs/>
          <w:color w:val="000000" w:themeColor="text1"/>
        </w:rPr>
        <w:t>a single frozen stool sample</w:t>
      </w:r>
      <w:r w:rsidR="008E2FF8" w:rsidRPr="00DC15C3">
        <w:rPr>
          <w:bCs/>
          <w:color w:val="000000" w:themeColor="text1"/>
        </w:rPr>
        <w:t xml:space="preserve"> showed that</w:t>
      </w:r>
      <w:r w:rsidRPr="00DC15C3">
        <w:rPr>
          <w:bCs/>
          <w:color w:val="000000" w:themeColor="text1"/>
        </w:rPr>
        <w:t xml:space="preserve"> </w:t>
      </w:r>
      <w:r w:rsidR="008B396D" w:rsidRPr="00DC15C3">
        <w:rPr>
          <w:bCs/>
          <w:color w:val="000000" w:themeColor="text1"/>
        </w:rPr>
        <w:t>DNase</w:t>
      </w:r>
      <w:r w:rsidRPr="00DC15C3">
        <w:rPr>
          <w:bCs/>
          <w:color w:val="000000" w:themeColor="text1"/>
        </w:rPr>
        <w:t xml:space="preserve"> treatment</w:t>
      </w:r>
      <w:r w:rsidR="008B396D" w:rsidRPr="00DC15C3">
        <w:rPr>
          <w:bCs/>
          <w:color w:val="000000" w:themeColor="text1"/>
        </w:rPr>
        <w:t xml:space="preserve"> still produce</w:t>
      </w:r>
      <w:r w:rsidR="00B11BA2" w:rsidRPr="00DC15C3">
        <w:rPr>
          <w:bCs/>
          <w:color w:val="000000" w:themeColor="text1"/>
        </w:rPr>
        <w:t>d</w:t>
      </w:r>
      <w:r w:rsidR="008B396D" w:rsidRPr="00DC15C3">
        <w:rPr>
          <w:bCs/>
          <w:color w:val="000000" w:themeColor="text1"/>
        </w:rPr>
        <w:t xml:space="preserve"> sufficient DNA for sequencing, and there was</w:t>
      </w:r>
      <w:r w:rsidRPr="00DC15C3">
        <w:rPr>
          <w:bCs/>
          <w:color w:val="000000" w:themeColor="text1"/>
        </w:rPr>
        <w:t xml:space="preserve"> little</w:t>
      </w:r>
      <w:r w:rsidR="00A90EC0">
        <w:rPr>
          <w:bCs/>
          <w:color w:val="000000" w:themeColor="text1"/>
        </w:rPr>
        <w:t xml:space="preserve"> </w:t>
      </w:r>
      <w:r w:rsidRPr="00DC15C3">
        <w:rPr>
          <w:bCs/>
          <w:color w:val="000000" w:themeColor="text1"/>
        </w:rPr>
        <w:t>to</w:t>
      </w:r>
      <w:r w:rsidR="00A90EC0">
        <w:rPr>
          <w:bCs/>
          <w:color w:val="000000" w:themeColor="text1"/>
        </w:rPr>
        <w:t xml:space="preserve"> </w:t>
      </w:r>
      <w:r w:rsidRPr="00DC15C3">
        <w:rPr>
          <w:bCs/>
          <w:color w:val="000000" w:themeColor="text1"/>
        </w:rPr>
        <w:t xml:space="preserve">no effect on viral richness or composition </w:t>
      </w:r>
      <w:r w:rsidR="00B11BA2" w:rsidRPr="00DC15C3">
        <w:rPr>
          <w:bCs/>
          <w:color w:val="000000" w:themeColor="text1"/>
        </w:rPr>
        <w:t>in virome libraries prepared with and without DNase</w:t>
      </w:r>
      <w:r w:rsidR="00DF19D0">
        <w:rPr>
          <w:bCs/>
          <w:color w:val="000000" w:themeColor="text1"/>
        </w:rPr>
        <w:t xml:space="preserve"> treatment</w:t>
      </w:r>
      <w:r w:rsidR="00AC48E2" w:rsidRPr="00AC48E2">
        <w:rPr>
          <w:rFonts w:eastAsiaTheme="minorHAnsi"/>
          <w:color w:val="000000"/>
          <w:vertAlign w:val="superscript"/>
        </w:rPr>
        <w:t>25</w:t>
      </w:r>
      <w:r w:rsidR="00EB1E50" w:rsidRPr="00DC15C3">
        <w:rPr>
          <w:bCs/>
          <w:color w:val="000000" w:themeColor="text1"/>
        </w:rPr>
        <w:t xml:space="preserve">. </w:t>
      </w:r>
      <w:r w:rsidR="00B11BA2" w:rsidRPr="00DC15C3">
        <w:rPr>
          <w:bCs/>
          <w:color w:val="000000" w:themeColor="text1"/>
        </w:rPr>
        <w:t xml:space="preserve">These results are </w:t>
      </w:r>
      <w:proofErr w:type="gramStart"/>
      <w:r w:rsidR="00B11BA2" w:rsidRPr="00DC15C3">
        <w:rPr>
          <w:bCs/>
          <w:color w:val="000000" w:themeColor="text1"/>
        </w:rPr>
        <w:t>similar to</w:t>
      </w:r>
      <w:proofErr w:type="gramEnd"/>
      <w:r w:rsidR="00B11BA2" w:rsidRPr="00DC15C3">
        <w:rPr>
          <w:bCs/>
          <w:color w:val="000000" w:themeColor="text1"/>
        </w:rPr>
        <w:t xml:space="preserve"> those from soils processed fresh, where ecological patterns were </w:t>
      </w:r>
      <w:r w:rsidR="002E7117">
        <w:rPr>
          <w:bCs/>
          <w:color w:val="000000" w:themeColor="text1"/>
        </w:rPr>
        <w:t>essentially</w:t>
      </w:r>
      <w:r w:rsidR="00B11BA2" w:rsidRPr="00DC15C3">
        <w:rPr>
          <w:bCs/>
          <w:color w:val="000000" w:themeColor="text1"/>
        </w:rPr>
        <w:t xml:space="preserve"> the same between DNase-treated and untreated samples, though DNase treatment resulted in </w:t>
      </w:r>
      <w:r w:rsidR="002E7117">
        <w:rPr>
          <w:bCs/>
          <w:color w:val="000000" w:themeColor="text1"/>
        </w:rPr>
        <w:t>fewer</w:t>
      </w:r>
      <w:r w:rsidR="00B11BA2" w:rsidRPr="00DC15C3">
        <w:rPr>
          <w:bCs/>
          <w:color w:val="000000" w:themeColor="text1"/>
        </w:rPr>
        <w:t xml:space="preserve"> contaminating </w:t>
      </w:r>
      <w:r w:rsidR="002E7117" w:rsidRPr="00DC15C3">
        <w:rPr>
          <w:bCs/>
          <w:color w:val="000000" w:themeColor="text1"/>
        </w:rPr>
        <w:t>microbial</w:t>
      </w:r>
      <w:r w:rsidR="002E7117">
        <w:rPr>
          <w:bCs/>
          <w:color w:val="000000" w:themeColor="text1"/>
        </w:rPr>
        <w:t xml:space="preserve"> </w:t>
      </w:r>
      <w:r w:rsidR="00B11BA2" w:rsidRPr="00DC15C3">
        <w:rPr>
          <w:bCs/>
          <w:color w:val="000000" w:themeColor="text1"/>
        </w:rPr>
        <w:t>sequences and greater recovery of viral sequences</w:t>
      </w:r>
      <w:r w:rsidR="00AC48E2" w:rsidRPr="00AC48E2">
        <w:rPr>
          <w:rFonts w:eastAsiaTheme="minorHAnsi"/>
          <w:color w:val="000000"/>
          <w:vertAlign w:val="superscript"/>
        </w:rPr>
        <w:t>15</w:t>
      </w:r>
      <w:r w:rsidR="00EB1E50" w:rsidRPr="00DC15C3">
        <w:rPr>
          <w:bCs/>
          <w:color w:val="000000" w:themeColor="text1"/>
        </w:rPr>
        <w:t>.</w:t>
      </w:r>
      <w:r w:rsidR="00B11BA2" w:rsidRPr="00DC15C3">
        <w:rPr>
          <w:bCs/>
          <w:color w:val="000000" w:themeColor="text1"/>
        </w:rPr>
        <w:t xml:space="preserve"> </w:t>
      </w:r>
      <w:r w:rsidR="006427C7" w:rsidRPr="00DC15C3">
        <w:rPr>
          <w:bCs/>
          <w:color w:val="000000" w:themeColor="text1"/>
        </w:rPr>
        <w:t>Additionally</w:t>
      </w:r>
      <w:r w:rsidR="008E2FF8" w:rsidRPr="00DC15C3">
        <w:rPr>
          <w:bCs/>
          <w:color w:val="000000" w:themeColor="text1"/>
        </w:rPr>
        <w:t xml:space="preserve">, </w:t>
      </w:r>
      <w:r w:rsidR="008B396D" w:rsidRPr="00DC15C3">
        <w:rPr>
          <w:bCs/>
          <w:color w:val="000000" w:themeColor="text1"/>
        </w:rPr>
        <w:t xml:space="preserve">DNA was recovered from </w:t>
      </w:r>
      <w:r w:rsidR="00E61FC5" w:rsidRPr="00DC15C3">
        <w:rPr>
          <w:bCs/>
          <w:color w:val="000000" w:themeColor="text1"/>
        </w:rPr>
        <w:t xml:space="preserve">different </w:t>
      </w:r>
      <w:r w:rsidR="008B396D" w:rsidRPr="00DC15C3">
        <w:rPr>
          <w:bCs/>
          <w:color w:val="000000" w:themeColor="text1"/>
        </w:rPr>
        <w:t xml:space="preserve">frozen </w:t>
      </w:r>
      <w:r w:rsidR="008B396D" w:rsidRPr="00DC15C3">
        <w:rPr>
          <w:bCs/>
          <w:color w:val="000000" w:themeColor="text1"/>
        </w:rPr>
        <w:lastRenderedPageBreak/>
        <w:t>stool samples</w:t>
      </w:r>
      <w:r w:rsidR="000E5F81">
        <w:rPr>
          <w:bCs/>
          <w:color w:val="000000" w:themeColor="text1"/>
        </w:rPr>
        <w:t xml:space="preserve"> </w:t>
      </w:r>
      <w:r w:rsidR="00E57B79">
        <w:rPr>
          <w:bCs/>
          <w:color w:val="000000" w:themeColor="text1"/>
        </w:rPr>
        <w:t xml:space="preserve">treated with </w:t>
      </w:r>
      <w:r w:rsidR="008B396D" w:rsidRPr="00DC15C3">
        <w:rPr>
          <w:bCs/>
          <w:color w:val="000000" w:themeColor="text1"/>
        </w:rPr>
        <w:t>DNase (</w:t>
      </w:r>
      <w:r w:rsidR="008B396D" w:rsidRPr="002E7117">
        <w:rPr>
          <w:b/>
          <w:color w:val="000000" w:themeColor="text1"/>
        </w:rPr>
        <w:t>Figure 2</w:t>
      </w:r>
      <w:r w:rsidR="008B396D" w:rsidRPr="00DC15C3">
        <w:rPr>
          <w:bCs/>
          <w:color w:val="000000" w:themeColor="text1"/>
        </w:rPr>
        <w:t xml:space="preserve">). </w:t>
      </w:r>
      <w:r w:rsidR="00B11BA2" w:rsidRPr="00DC15C3">
        <w:rPr>
          <w:bCs/>
          <w:color w:val="000000" w:themeColor="text1"/>
        </w:rPr>
        <w:t xml:space="preserve">Taken together, preliminary results suggest that omitting DNase treatment is </w:t>
      </w:r>
      <w:r w:rsidR="008423B5" w:rsidRPr="00DC15C3">
        <w:rPr>
          <w:bCs/>
          <w:color w:val="000000" w:themeColor="text1"/>
        </w:rPr>
        <w:t xml:space="preserve">potentially </w:t>
      </w:r>
      <w:r w:rsidR="00B11BA2" w:rsidRPr="00DC15C3">
        <w:rPr>
          <w:bCs/>
          <w:color w:val="000000" w:themeColor="text1"/>
        </w:rPr>
        <w:t>not necessary for stool samples stored frozen, but additional sequencing data and fresh versus frozen stool sample storage comparisons are needed to confirm that.</w:t>
      </w:r>
      <w:r w:rsidR="00E61FC5" w:rsidRPr="00DC15C3">
        <w:rPr>
          <w:bCs/>
          <w:color w:val="000000" w:themeColor="text1"/>
        </w:rPr>
        <w:t xml:space="preserve"> </w:t>
      </w:r>
      <w:r w:rsidR="00B11BA2" w:rsidRPr="00DC15C3">
        <w:rPr>
          <w:bCs/>
          <w:color w:val="000000" w:themeColor="text1"/>
        </w:rPr>
        <w:t xml:space="preserve">If stool </w:t>
      </w:r>
      <w:proofErr w:type="spellStart"/>
      <w:r w:rsidR="00B11BA2" w:rsidRPr="00DC15C3">
        <w:rPr>
          <w:bCs/>
          <w:color w:val="000000" w:themeColor="text1"/>
        </w:rPr>
        <w:t>viromic</w:t>
      </w:r>
      <w:proofErr w:type="spellEnd"/>
      <w:r w:rsidR="00B11BA2" w:rsidRPr="00DC15C3">
        <w:rPr>
          <w:bCs/>
          <w:color w:val="000000" w:themeColor="text1"/>
        </w:rPr>
        <w:t xml:space="preserve"> </w:t>
      </w:r>
      <w:r w:rsidR="008B396D" w:rsidRPr="00DC15C3">
        <w:rPr>
          <w:bCs/>
          <w:color w:val="000000" w:themeColor="text1"/>
        </w:rPr>
        <w:t xml:space="preserve">DNA </w:t>
      </w:r>
      <w:r w:rsidR="00B11BA2" w:rsidRPr="00DC15C3">
        <w:rPr>
          <w:bCs/>
          <w:color w:val="000000" w:themeColor="text1"/>
        </w:rPr>
        <w:t>yields are below detection limits after DNase treatment</w:t>
      </w:r>
      <w:r w:rsidR="008B396D" w:rsidRPr="00DC15C3">
        <w:rPr>
          <w:bCs/>
          <w:color w:val="000000" w:themeColor="text1"/>
        </w:rPr>
        <w:t xml:space="preserve">, omitting DNase treatment may be advisable to obtain </w:t>
      </w:r>
      <w:r w:rsidR="00B11BA2" w:rsidRPr="00DC15C3">
        <w:rPr>
          <w:bCs/>
          <w:color w:val="000000" w:themeColor="text1"/>
        </w:rPr>
        <w:t>sufficient yields for sequencing,</w:t>
      </w:r>
      <w:r w:rsidR="008B396D" w:rsidRPr="00DC15C3">
        <w:rPr>
          <w:bCs/>
          <w:color w:val="000000" w:themeColor="text1"/>
        </w:rPr>
        <w:t xml:space="preserve"> possibly </w:t>
      </w:r>
      <w:r w:rsidR="00DF19D0">
        <w:rPr>
          <w:bCs/>
          <w:color w:val="000000" w:themeColor="text1"/>
        </w:rPr>
        <w:t>a</w:t>
      </w:r>
      <w:r w:rsidR="00AC48E2">
        <w:rPr>
          <w:bCs/>
          <w:color w:val="000000" w:themeColor="text1"/>
        </w:rPr>
        <w:t>t</w:t>
      </w:r>
      <w:r w:rsidR="00DF19D0" w:rsidRPr="00DC15C3">
        <w:rPr>
          <w:bCs/>
          <w:color w:val="000000" w:themeColor="text1"/>
        </w:rPr>
        <w:t xml:space="preserve"> </w:t>
      </w:r>
      <w:r w:rsidR="008B396D" w:rsidRPr="00DC15C3">
        <w:rPr>
          <w:bCs/>
          <w:color w:val="000000" w:themeColor="text1"/>
        </w:rPr>
        <w:t>the cost of greater contaminating non-viral DNA</w:t>
      </w:r>
      <w:r w:rsidR="008B396D">
        <w:rPr>
          <w:bCs/>
          <w:color w:val="C00000"/>
        </w:rPr>
        <w:t xml:space="preserve">. </w:t>
      </w:r>
    </w:p>
    <w:p w14:paraId="1E845C37" w14:textId="77777777" w:rsidR="00CA4244" w:rsidRPr="00173984" w:rsidRDefault="00CA4244" w:rsidP="008B396D">
      <w:pPr>
        <w:rPr>
          <w:bCs/>
          <w:color w:val="C00000"/>
        </w:rPr>
      </w:pPr>
    </w:p>
    <w:p w14:paraId="1128A6E7" w14:textId="26BC16FD" w:rsidR="0074616C" w:rsidRPr="00D30F44" w:rsidRDefault="0074616C" w:rsidP="001C7274">
      <w:pPr>
        <w:rPr>
          <w:color w:val="000000" w:themeColor="text1"/>
        </w:rPr>
      </w:pPr>
      <w:r w:rsidRPr="00D30F44">
        <w:rPr>
          <w:color w:val="000000" w:themeColor="text1"/>
        </w:rPr>
        <w:t xml:space="preserve">An advantage of this protocol is that the resulting viromes are both enriched in viral sequences and </w:t>
      </w:r>
      <w:r w:rsidR="00B12DB7">
        <w:rPr>
          <w:color w:val="000000" w:themeColor="text1"/>
        </w:rPr>
        <w:t>free of biases introduced by</w:t>
      </w:r>
      <w:r>
        <w:rPr>
          <w:color w:val="000000" w:themeColor="text1"/>
        </w:rPr>
        <w:t xml:space="preserve"> DNA</w:t>
      </w:r>
      <w:r w:rsidRPr="00D30F44">
        <w:rPr>
          <w:color w:val="000000" w:themeColor="text1"/>
        </w:rPr>
        <w:t xml:space="preserve"> amplification prior to library construction. While viromics </w:t>
      </w:r>
      <w:r w:rsidR="006163ED">
        <w:rPr>
          <w:color w:val="000000" w:themeColor="text1"/>
        </w:rPr>
        <w:t>reduces cellular contamination and enriches</w:t>
      </w:r>
      <w:r w:rsidRPr="00D30F44">
        <w:rPr>
          <w:color w:val="000000" w:themeColor="text1"/>
        </w:rPr>
        <w:t xml:space="preserve"> viral sequences compared to total metagenomes</w:t>
      </w:r>
      <w:r w:rsidR="00AC48E2" w:rsidRPr="00AC48E2">
        <w:rPr>
          <w:rFonts w:eastAsiaTheme="minorHAnsi"/>
          <w:color w:val="000000"/>
          <w:vertAlign w:val="superscript"/>
        </w:rPr>
        <w:t>26</w:t>
      </w:r>
      <w:r w:rsidRPr="00D30F44">
        <w:rPr>
          <w:color w:val="000000" w:themeColor="text1"/>
        </w:rPr>
        <w:t xml:space="preserve">, the resulting DNA yields can be low. Therefore, many studies </w:t>
      </w:r>
      <w:r>
        <w:rPr>
          <w:color w:val="000000" w:themeColor="text1"/>
        </w:rPr>
        <w:t>have reported amplifying extracted DNA after viral enrichment but before library</w:t>
      </w:r>
      <w:r w:rsidRPr="00D30F44">
        <w:rPr>
          <w:color w:val="000000" w:themeColor="text1"/>
        </w:rPr>
        <w:t xml:space="preserve"> construction</w:t>
      </w:r>
      <w:r>
        <w:rPr>
          <w:color w:val="000000" w:themeColor="text1"/>
        </w:rPr>
        <w:t xml:space="preserve"> (e.g., performing multiple-displacement amplification (MDA) is common in stool viromics)</w:t>
      </w:r>
      <w:r w:rsidR="00AC48E2" w:rsidRPr="00AC48E2">
        <w:rPr>
          <w:rFonts w:eastAsiaTheme="minorHAnsi"/>
          <w:color w:val="000000"/>
          <w:vertAlign w:val="superscript"/>
        </w:rPr>
        <w:t>27</w:t>
      </w:r>
      <w:r w:rsidRPr="00D30F44">
        <w:rPr>
          <w:color w:val="000000" w:themeColor="text1"/>
        </w:rPr>
        <w:t>, but this can substantially bias results and skew abundances for specific viral types</w:t>
      </w:r>
      <w:r w:rsidR="00AC48E2" w:rsidRPr="00AC48E2">
        <w:rPr>
          <w:rFonts w:eastAsiaTheme="minorHAnsi"/>
          <w:color w:val="000000"/>
          <w:vertAlign w:val="superscript"/>
        </w:rPr>
        <w:t>12,13,28</w:t>
      </w:r>
      <w:r w:rsidRPr="00D30F44">
        <w:rPr>
          <w:color w:val="000000" w:themeColor="text1"/>
        </w:rPr>
        <w:t>. Th</w:t>
      </w:r>
      <w:r>
        <w:rPr>
          <w:color w:val="000000" w:themeColor="text1"/>
        </w:rPr>
        <w:t>e</w:t>
      </w:r>
      <w:r w:rsidRPr="00D30F44">
        <w:rPr>
          <w:color w:val="000000" w:themeColor="text1"/>
        </w:rPr>
        <w:t xml:space="preserve"> </w:t>
      </w:r>
      <w:r w:rsidRPr="00743CC1">
        <w:rPr>
          <w:color w:val="000000" w:themeColor="text1"/>
        </w:rPr>
        <w:t xml:space="preserve">protocol reported here does not rely on </w:t>
      </w:r>
      <w:r w:rsidR="00EC4437">
        <w:rPr>
          <w:color w:val="000000" w:themeColor="text1"/>
        </w:rPr>
        <w:t>DNA amplification</w:t>
      </w:r>
      <w:r w:rsidRPr="00743CC1">
        <w:rPr>
          <w:color w:val="000000" w:themeColor="text1"/>
        </w:rPr>
        <w:t xml:space="preserve">, and the enrichment steps alone yielded detectable DNA concentrations for sequencing. As </w:t>
      </w:r>
      <w:r w:rsidR="00FC3571" w:rsidRPr="00743CC1">
        <w:rPr>
          <w:color w:val="000000" w:themeColor="text1"/>
        </w:rPr>
        <w:t>expected,</w:t>
      </w:r>
      <w:r w:rsidRPr="00743CC1">
        <w:rPr>
          <w:color w:val="000000" w:themeColor="text1"/>
        </w:rPr>
        <w:t xml:space="preserve"> based on results from soil and other sample types</w:t>
      </w:r>
      <w:r w:rsidR="00AC48E2" w:rsidRPr="00AC48E2">
        <w:rPr>
          <w:rFonts w:eastAsiaTheme="minorHAnsi"/>
          <w:color w:val="000000"/>
          <w:vertAlign w:val="superscript"/>
        </w:rPr>
        <w:t>26,29</w:t>
      </w:r>
      <w:r w:rsidRPr="00D30F44">
        <w:rPr>
          <w:color w:val="000000" w:themeColor="text1"/>
        </w:rPr>
        <w:t xml:space="preserve">, the </w:t>
      </w:r>
      <w:r>
        <w:rPr>
          <w:color w:val="000000" w:themeColor="text1"/>
        </w:rPr>
        <w:t xml:space="preserve">stool </w:t>
      </w:r>
      <w:r w:rsidRPr="00D30F44">
        <w:rPr>
          <w:color w:val="000000" w:themeColor="text1"/>
        </w:rPr>
        <w:t xml:space="preserve">viromes also outperformed the total metagenome approach for enriching viral sequences. Alternate methods may still be appropriate depending on the research goals, as total metagenomes can </w:t>
      </w:r>
      <w:r>
        <w:rPr>
          <w:color w:val="000000" w:themeColor="text1"/>
        </w:rPr>
        <w:t>detect</w:t>
      </w:r>
      <w:r w:rsidRPr="00D30F44">
        <w:rPr>
          <w:color w:val="000000" w:themeColor="text1"/>
        </w:rPr>
        <w:t xml:space="preserve"> prophage</w:t>
      </w:r>
      <w:r>
        <w:rPr>
          <w:color w:val="000000" w:themeColor="text1"/>
        </w:rPr>
        <w:t xml:space="preserve">s and intracellular viruses that are excluded by viromics approaches. </w:t>
      </w:r>
    </w:p>
    <w:p w14:paraId="5F979B0C" w14:textId="77777777" w:rsidR="0074616C" w:rsidRPr="00D30F44" w:rsidRDefault="0074616C" w:rsidP="0082140C">
      <w:pPr>
        <w:rPr>
          <w:color w:val="000000" w:themeColor="text1"/>
        </w:rPr>
      </w:pPr>
    </w:p>
    <w:p w14:paraId="5623FEDD" w14:textId="63204280" w:rsidR="0074616C" w:rsidRDefault="0074616C" w:rsidP="001C7274">
      <w:pPr>
        <w:rPr>
          <w:color w:val="000000" w:themeColor="text1"/>
        </w:rPr>
      </w:pPr>
      <w:r>
        <w:rPr>
          <w:color w:val="000000" w:themeColor="text1"/>
        </w:rPr>
        <w:t>This</w:t>
      </w:r>
      <w:r w:rsidRPr="00D30F44">
        <w:rPr>
          <w:color w:val="000000" w:themeColor="text1"/>
        </w:rPr>
        <w:t xml:space="preserve"> protocol</w:t>
      </w:r>
      <w:r w:rsidR="00661404">
        <w:rPr>
          <w:color w:val="000000" w:themeColor="text1"/>
        </w:rPr>
        <w:t xml:space="preserve"> </w:t>
      </w:r>
      <w:r w:rsidRPr="00D30F44">
        <w:rPr>
          <w:color w:val="000000" w:themeColor="text1"/>
        </w:rPr>
        <w:t>can</w:t>
      </w:r>
      <w:r>
        <w:rPr>
          <w:color w:val="000000" w:themeColor="text1"/>
        </w:rPr>
        <w:t xml:space="preserve"> also</w:t>
      </w:r>
      <w:r w:rsidRPr="00D30F44">
        <w:rPr>
          <w:color w:val="000000" w:themeColor="text1"/>
        </w:rPr>
        <w:t xml:space="preserve"> </w:t>
      </w:r>
      <w:r w:rsidR="00B11BA2">
        <w:rPr>
          <w:color w:val="000000" w:themeColor="text1"/>
        </w:rPr>
        <w:t xml:space="preserve">be </w:t>
      </w:r>
      <w:r w:rsidRPr="00D30F44">
        <w:rPr>
          <w:color w:val="000000" w:themeColor="text1"/>
        </w:rPr>
        <w:t>easily adapted for RNA viromics or for simultaneous extraction of RNA and DNA from the same viral pellet. This is particularly advantageous when sample material is limited or where parallel recovery of RNA and DNA viruses from the same sample is desired. Alternatively, total nucleic acids can be purified, followed by cDNA synthesis and sequencing of both DNA and RNA viral genomes. However, issues related to the overrepresentation of viral genomes of different nucleic acid forms</w:t>
      </w:r>
      <w:r w:rsidR="00AC48E2" w:rsidRPr="00AC48E2">
        <w:rPr>
          <w:rFonts w:eastAsiaTheme="minorHAnsi"/>
          <w:color w:val="000000"/>
          <w:vertAlign w:val="superscript"/>
        </w:rPr>
        <w:t>30</w:t>
      </w:r>
      <w:r w:rsidRPr="00D30F44">
        <w:rPr>
          <w:color w:val="000000" w:themeColor="text1"/>
        </w:rPr>
        <w:t xml:space="preserve"> </w:t>
      </w:r>
      <w:r w:rsidRPr="00D30F44">
        <w:t xml:space="preserve">remain unresolved. </w:t>
      </w:r>
      <w:r w:rsidRPr="00D30F44">
        <w:rPr>
          <w:color w:val="000000" w:themeColor="text1"/>
        </w:rPr>
        <w:t xml:space="preserve">Additionally, ribosomal RNA contamination can </w:t>
      </w:r>
      <w:r w:rsidR="00FC3571">
        <w:rPr>
          <w:color w:val="000000" w:themeColor="text1"/>
        </w:rPr>
        <w:t>vary widely</w:t>
      </w:r>
      <w:r w:rsidRPr="006D3EE9">
        <w:rPr>
          <w:color w:val="000000" w:themeColor="text1"/>
        </w:rPr>
        <w:t>, and further optimization of ribosomal RNA depletion is required</w:t>
      </w:r>
      <w:r w:rsidR="00AC48E2" w:rsidRPr="00AC48E2">
        <w:rPr>
          <w:rFonts w:eastAsiaTheme="minorHAnsi"/>
          <w:color w:val="000000"/>
          <w:vertAlign w:val="superscript"/>
        </w:rPr>
        <w:t>31</w:t>
      </w:r>
      <w:r w:rsidRPr="006D3EE9">
        <w:rPr>
          <w:color w:val="000000" w:themeColor="text1"/>
        </w:rPr>
        <w:t>. In summary, this straightforward and flexible protocol provides a robust foundation for exploring viral communities of the human gut.</w:t>
      </w:r>
    </w:p>
    <w:p w14:paraId="3DF54684" w14:textId="77777777" w:rsidR="0074616C" w:rsidRPr="00D30F44" w:rsidRDefault="0074616C">
      <w:pPr>
        <w:rPr>
          <w:color w:val="000000"/>
        </w:rPr>
      </w:pPr>
    </w:p>
    <w:p w14:paraId="059F14D1" w14:textId="77777777" w:rsidR="0074616C" w:rsidRPr="001A121D" w:rsidRDefault="0074616C" w:rsidP="001A121D">
      <w:pPr>
        <w:pBdr>
          <w:top w:val="nil"/>
          <w:left w:val="nil"/>
          <w:bottom w:val="nil"/>
          <w:right w:val="nil"/>
          <w:between w:val="nil"/>
        </w:pBdr>
        <w:rPr>
          <w:color w:val="808080"/>
        </w:rPr>
      </w:pPr>
      <w:r w:rsidRPr="00D30F44">
        <w:rPr>
          <w:b/>
          <w:color w:val="000000"/>
        </w:rPr>
        <w:t xml:space="preserve">ACKNOWLEDGMENTS: </w:t>
      </w:r>
    </w:p>
    <w:p w14:paraId="1BE92027" w14:textId="7CA4910E" w:rsidR="0074616C" w:rsidRPr="001A121D" w:rsidRDefault="0074616C" w:rsidP="00EC64C9">
      <w:pPr>
        <w:rPr>
          <w:color w:val="000000" w:themeColor="text1"/>
        </w:rPr>
      </w:pPr>
      <w:r>
        <w:rPr>
          <w:color w:val="000000" w:themeColor="text1"/>
        </w:rPr>
        <w:t>We thank Drs. Sean Adams, Trina Knotts, and Mohamed R. Ali (University of California, Davis School of Medicine) for collecting and providing the stool sample in adherence with IRB protocols and ethical standards. We thank Dr. Matthew R. Olm (University of Colorado, Boulder) for collaboration on analyses of the stool sample.</w:t>
      </w:r>
      <w:r w:rsidR="00A07FF3">
        <w:rPr>
          <w:color w:val="000000" w:themeColor="text1"/>
        </w:rPr>
        <w:t xml:space="preserve"> </w:t>
      </w:r>
      <w:r>
        <w:rPr>
          <w:color w:val="000000" w:themeColor="text1"/>
        </w:rPr>
        <w:t xml:space="preserve">This research was supported by the NIH Common Fund (Human Virome Program), Award # U01DE034198. </w:t>
      </w:r>
      <w:r w:rsidRPr="0046117C">
        <w:t>LSH was also partially supported by the U.S. Department of Energy (DOE), Office of Science, Office of Biological and Environmental Research (BER), Genomic Science Program, award number DE-SC0023127 (grant to JBE, grant PI Sydney Glassman).</w:t>
      </w:r>
    </w:p>
    <w:p w14:paraId="59833E26" w14:textId="77777777" w:rsidR="0074616C" w:rsidRPr="00D30F44" w:rsidRDefault="0074616C">
      <w:pPr>
        <w:rPr>
          <w:b/>
        </w:rPr>
      </w:pPr>
    </w:p>
    <w:p w14:paraId="1AF42AAC" w14:textId="77777777" w:rsidR="0074616C" w:rsidRPr="00D30F44" w:rsidRDefault="0074616C">
      <w:pPr>
        <w:pBdr>
          <w:top w:val="nil"/>
          <w:left w:val="nil"/>
          <w:bottom w:val="nil"/>
          <w:right w:val="nil"/>
          <w:between w:val="nil"/>
        </w:pBdr>
        <w:rPr>
          <w:color w:val="808080"/>
        </w:rPr>
      </w:pPr>
      <w:r w:rsidRPr="00D30F44">
        <w:rPr>
          <w:b/>
          <w:color w:val="000000"/>
        </w:rPr>
        <w:t xml:space="preserve">DISCLOSURES: </w:t>
      </w:r>
    </w:p>
    <w:p w14:paraId="2AE8BF58" w14:textId="1224F7B9" w:rsidR="00FB0DE9" w:rsidRPr="00BF62D6" w:rsidRDefault="0074616C">
      <w:pPr>
        <w:rPr>
          <w:color w:val="000000" w:themeColor="text1"/>
        </w:rPr>
      </w:pPr>
      <w:r w:rsidRPr="00D30F44">
        <w:rPr>
          <w:color w:val="000000" w:themeColor="text1"/>
        </w:rPr>
        <w:t xml:space="preserve">The authors have </w:t>
      </w:r>
      <w:r>
        <w:rPr>
          <w:color w:val="000000" w:themeColor="text1"/>
        </w:rPr>
        <w:t xml:space="preserve">no conflicts of interest to </w:t>
      </w:r>
      <w:r w:rsidR="001C7274">
        <w:rPr>
          <w:color w:val="000000" w:themeColor="text1"/>
        </w:rPr>
        <w:t>declare</w:t>
      </w:r>
      <w:r>
        <w:rPr>
          <w:color w:val="000000" w:themeColor="text1"/>
        </w:rPr>
        <w:t>.</w:t>
      </w:r>
    </w:p>
    <w:p w14:paraId="20F123EB" w14:textId="77777777" w:rsidR="0074616C" w:rsidRPr="00251F79" w:rsidRDefault="0074616C" w:rsidP="0005105A">
      <w:pPr>
        <w:pBdr>
          <w:top w:val="nil"/>
          <w:left w:val="nil"/>
          <w:bottom w:val="nil"/>
          <w:right w:val="nil"/>
          <w:between w:val="nil"/>
        </w:pBdr>
        <w:rPr>
          <w:color w:val="7F7F7F"/>
        </w:rPr>
      </w:pPr>
    </w:p>
    <w:p w14:paraId="26F2B752" w14:textId="08CAA119" w:rsidR="005C6932" w:rsidRDefault="0074616C" w:rsidP="00DA6DBB">
      <w:pPr>
        <w:pBdr>
          <w:top w:val="nil"/>
          <w:left w:val="nil"/>
          <w:bottom w:val="nil"/>
          <w:right w:val="nil"/>
          <w:between w:val="nil"/>
        </w:pBdr>
      </w:pPr>
      <w:r w:rsidRPr="00251F79">
        <w:rPr>
          <w:b/>
          <w:color w:val="000000" w:themeColor="text1"/>
        </w:rPr>
        <w:lastRenderedPageBreak/>
        <w:t>REFERENCE</w:t>
      </w:r>
      <w:r w:rsidR="00EC5FC1">
        <w:rPr>
          <w:b/>
          <w:color w:val="000000" w:themeColor="text1"/>
        </w:rPr>
        <w:t>S</w:t>
      </w:r>
      <w:r w:rsidR="003E567B">
        <w:rPr>
          <w:b/>
          <w:color w:val="000000" w:themeColor="text1"/>
        </w:rPr>
        <w:t>:</w:t>
      </w:r>
    </w:p>
    <w:p w14:paraId="1672FC75" w14:textId="387D90E8"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Breitbart, M. et al. Metagenomic Analyses of an Uncultured Viral Community from Human </w:t>
      </w:r>
      <w:proofErr w:type="spellStart"/>
      <w:r w:rsidRPr="00DA6DBB">
        <w:rPr>
          <w:lang w:val="en-IN"/>
        </w:rPr>
        <w:t>Feces</w:t>
      </w:r>
      <w:proofErr w:type="spellEnd"/>
      <w:r w:rsidRPr="00DA6DBB">
        <w:rPr>
          <w:lang w:val="en-IN"/>
        </w:rPr>
        <w:t xml:space="preserve">. </w:t>
      </w:r>
      <w:r w:rsidRPr="00DA6DBB">
        <w:rPr>
          <w:i/>
          <w:iCs/>
          <w:lang w:val="en-IN"/>
        </w:rPr>
        <w:t>J Bacteriol</w:t>
      </w:r>
      <w:r w:rsidR="00D00BC8">
        <w:rPr>
          <w:i/>
          <w:iCs/>
          <w:lang w:val="en-IN"/>
        </w:rPr>
        <w:t>.</w:t>
      </w:r>
      <w:r w:rsidRPr="00DA6DBB">
        <w:rPr>
          <w:lang w:val="en-IN"/>
        </w:rPr>
        <w:t xml:space="preserve"> </w:t>
      </w:r>
      <w:r w:rsidRPr="00DA6DBB">
        <w:rPr>
          <w:b/>
          <w:bCs/>
          <w:lang w:val="en-IN"/>
        </w:rPr>
        <w:t>185</w:t>
      </w:r>
      <w:r w:rsidRPr="00DA6DBB">
        <w:rPr>
          <w:lang w:val="en-IN"/>
        </w:rPr>
        <w:t xml:space="preserve"> (20), 6220–6223, </w:t>
      </w:r>
      <w:proofErr w:type="spellStart"/>
      <w:r w:rsidRPr="00DA6DBB">
        <w:rPr>
          <w:lang w:val="en-IN"/>
        </w:rPr>
        <w:t>doi</w:t>
      </w:r>
      <w:proofErr w:type="spellEnd"/>
      <w:r w:rsidRPr="00DA6DBB">
        <w:rPr>
          <w:lang w:val="en-IN"/>
        </w:rPr>
        <w:t>: 10.1128/jb.185.20.6220-6223.2003 (2003).</w:t>
      </w:r>
    </w:p>
    <w:p w14:paraId="544BDD8F" w14:textId="072198AE"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Liang, G., Bushman, F.D. The human virome: assembly, composition and host interactions. </w:t>
      </w:r>
      <w:r w:rsidRPr="00DA6DBB">
        <w:rPr>
          <w:i/>
          <w:iCs/>
          <w:lang w:val="en-IN"/>
        </w:rPr>
        <w:t xml:space="preserve">Nat Rev </w:t>
      </w:r>
      <w:proofErr w:type="spellStart"/>
      <w:r w:rsidRPr="00DA6DBB">
        <w:rPr>
          <w:i/>
          <w:iCs/>
          <w:lang w:val="en-IN"/>
        </w:rPr>
        <w:t>Microbiol</w:t>
      </w:r>
      <w:proofErr w:type="spellEnd"/>
      <w:r w:rsidR="00D00BC8">
        <w:rPr>
          <w:i/>
          <w:iCs/>
          <w:lang w:val="en-IN"/>
        </w:rPr>
        <w:t>.</w:t>
      </w:r>
      <w:r w:rsidRPr="00DA6DBB">
        <w:rPr>
          <w:lang w:val="en-IN"/>
        </w:rPr>
        <w:t xml:space="preserve"> </w:t>
      </w:r>
      <w:r w:rsidRPr="00DA6DBB">
        <w:rPr>
          <w:b/>
          <w:bCs/>
          <w:lang w:val="en-IN"/>
        </w:rPr>
        <w:t>19</w:t>
      </w:r>
      <w:r w:rsidRPr="00DA6DBB">
        <w:rPr>
          <w:lang w:val="en-IN"/>
        </w:rPr>
        <w:t xml:space="preserve"> (8), 514–527 (2021).</w:t>
      </w:r>
    </w:p>
    <w:p w14:paraId="7D7F949B" w14:textId="4EE18532"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Callanan, J., Stockdale, S.R., Shkoporov, A., Draper, L.A., Ross, R.P., Hill, C. Biases in Viral Metagenomics-Based Detection, Cataloguing and Quantification of Bacteriophage Genomes in Human Faeces, a Review. </w:t>
      </w:r>
      <w:r w:rsidRPr="00DA6DBB">
        <w:rPr>
          <w:i/>
          <w:iCs/>
          <w:lang w:val="en-IN"/>
        </w:rPr>
        <w:t>Microorganisms</w:t>
      </w:r>
      <w:r w:rsidRPr="00DA6DBB">
        <w:rPr>
          <w:lang w:val="en-IN"/>
        </w:rPr>
        <w:t xml:space="preserve"> </w:t>
      </w:r>
      <w:r w:rsidRPr="00DA6DBB">
        <w:rPr>
          <w:b/>
          <w:bCs/>
          <w:lang w:val="en-IN"/>
        </w:rPr>
        <w:t>9</w:t>
      </w:r>
      <w:r w:rsidRPr="00DA6DBB">
        <w:rPr>
          <w:lang w:val="en-IN"/>
        </w:rPr>
        <w:t xml:space="preserve"> (3), 524 (2021).</w:t>
      </w:r>
    </w:p>
    <w:p w14:paraId="22750076" w14:textId="70C4877F"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Garmaeva, S., Sinha, T., Kurilshikov, A., Fu, J., </w:t>
      </w:r>
      <w:proofErr w:type="spellStart"/>
      <w:r w:rsidRPr="00DA6DBB">
        <w:rPr>
          <w:lang w:val="en-IN"/>
        </w:rPr>
        <w:t>Wijmenga</w:t>
      </w:r>
      <w:proofErr w:type="spellEnd"/>
      <w:r w:rsidRPr="00DA6DBB">
        <w:rPr>
          <w:lang w:val="en-IN"/>
        </w:rPr>
        <w:t xml:space="preserve">, C., Zhernakova, A. Studying the gut virome in the metagenomic era: challenges and perspectives. </w:t>
      </w:r>
      <w:r w:rsidRPr="00DA6DBB">
        <w:rPr>
          <w:i/>
          <w:iCs/>
          <w:lang w:val="en-IN"/>
        </w:rPr>
        <w:t>BMC Biol</w:t>
      </w:r>
      <w:r w:rsidR="00D00BC8">
        <w:rPr>
          <w:i/>
          <w:iCs/>
          <w:lang w:val="en-IN"/>
        </w:rPr>
        <w:t>.</w:t>
      </w:r>
      <w:r w:rsidRPr="00DA6DBB">
        <w:rPr>
          <w:lang w:val="en-IN"/>
        </w:rPr>
        <w:t xml:space="preserve"> </w:t>
      </w:r>
      <w:r w:rsidRPr="00DA6DBB">
        <w:rPr>
          <w:b/>
          <w:bCs/>
          <w:lang w:val="en-IN"/>
        </w:rPr>
        <w:t>17</w:t>
      </w:r>
      <w:r w:rsidRPr="00DA6DBB">
        <w:rPr>
          <w:lang w:val="en-IN"/>
        </w:rPr>
        <w:t xml:space="preserve"> (1), 84 (2019).</w:t>
      </w:r>
    </w:p>
    <w:p w14:paraId="7D9F75F9" w14:textId="43C27A4A" w:rsidR="00DA6DBB" w:rsidRPr="00DA6DBB" w:rsidRDefault="00DA6DBB" w:rsidP="00FA55A1">
      <w:pPr>
        <w:pStyle w:val="ListParagraph"/>
        <w:numPr>
          <w:ilvl w:val="0"/>
          <w:numId w:val="29"/>
        </w:numPr>
        <w:pBdr>
          <w:top w:val="nil"/>
          <w:left w:val="nil"/>
          <w:bottom w:val="nil"/>
          <w:right w:val="nil"/>
          <w:between w:val="nil"/>
        </w:pBdr>
        <w:rPr>
          <w:lang w:val="en-IN"/>
        </w:rPr>
      </w:pPr>
      <w:r w:rsidRPr="002C315B">
        <w:rPr>
          <w:lang w:val="en-IN"/>
        </w:rPr>
        <w:t xml:space="preserve">Lewandowska, D.W. et al. </w:t>
      </w:r>
      <w:r w:rsidRPr="00DA6DBB">
        <w:rPr>
          <w:lang w:val="en-IN"/>
        </w:rPr>
        <w:t xml:space="preserve">Optimization and validation of sample preparation for metagenomic sequencing of viruses in clinical samples. </w:t>
      </w:r>
      <w:r w:rsidRPr="00DA6DBB">
        <w:rPr>
          <w:i/>
          <w:iCs/>
          <w:lang w:val="en-IN"/>
        </w:rPr>
        <w:t>Microbiome</w:t>
      </w:r>
      <w:r w:rsidRPr="00DA6DBB">
        <w:rPr>
          <w:lang w:val="en-IN"/>
        </w:rPr>
        <w:t xml:space="preserve"> </w:t>
      </w:r>
      <w:r w:rsidRPr="00DA6DBB">
        <w:rPr>
          <w:b/>
          <w:bCs/>
          <w:lang w:val="en-IN"/>
        </w:rPr>
        <w:t>5</w:t>
      </w:r>
      <w:r w:rsidRPr="00DA6DBB">
        <w:rPr>
          <w:lang w:val="en-IN"/>
        </w:rPr>
        <w:t xml:space="preserve"> (1), 94, </w:t>
      </w:r>
      <w:proofErr w:type="spellStart"/>
      <w:r w:rsidRPr="00DA6DBB">
        <w:rPr>
          <w:lang w:val="en-IN"/>
        </w:rPr>
        <w:t>doi</w:t>
      </w:r>
      <w:proofErr w:type="spellEnd"/>
      <w:r w:rsidRPr="00DA6DBB">
        <w:rPr>
          <w:lang w:val="en-IN"/>
        </w:rPr>
        <w:t>: 10.1186/s40168-017-0317-z (2017).</w:t>
      </w:r>
    </w:p>
    <w:p w14:paraId="697DB9C1" w14:textId="6D42FC49" w:rsidR="00DA6DBB" w:rsidRPr="00DA6DBB" w:rsidRDefault="00DA6DBB" w:rsidP="00FA55A1">
      <w:pPr>
        <w:pStyle w:val="ListParagraph"/>
        <w:numPr>
          <w:ilvl w:val="0"/>
          <w:numId w:val="29"/>
        </w:numPr>
        <w:pBdr>
          <w:top w:val="nil"/>
          <w:left w:val="nil"/>
          <w:bottom w:val="nil"/>
          <w:right w:val="nil"/>
          <w:between w:val="nil"/>
        </w:pBdr>
        <w:rPr>
          <w:lang w:val="en-IN"/>
        </w:rPr>
      </w:pPr>
      <w:r w:rsidRPr="002C315B">
        <w:rPr>
          <w:lang w:val="en-IN"/>
        </w:rPr>
        <w:t xml:space="preserve">Conceição-Neto, N. et al. </w:t>
      </w:r>
      <w:r w:rsidRPr="00DA6DBB">
        <w:rPr>
          <w:lang w:val="en-IN"/>
        </w:rPr>
        <w:t xml:space="preserve">Modular approach to customise sample preparation procedures for viral metagenomics: a reproducible protocol for virome analysis. </w:t>
      </w:r>
      <w:r w:rsidRPr="00DA6DBB">
        <w:rPr>
          <w:i/>
          <w:iCs/>
          <w:lang w:val="en-IN"/>
        </w:rPr>
        <w:t>Sci Rep</w:t>
      </w:r>
      <w:r w:rsidR="00D00BC8">
        <w:rPr>
          <w:i/>
          <w:iCs/>
          <w:lang w:val="en-IN"/>
        </w:rPr>
        <w:t>.</w:t>
      </w:r>
      <w:r w:rsidRPr="00DA6DBB">
        <w:rPr>
          <w:lang w:val="en-IN"/>
        </w:rPr>
        <w:t xml:space="preserve"> </w:t>
      </w:r>
      <w:r w:rsidRPr="00DA6DBB">
        <w:rPr>
          <w:b/>
          <w:bCs/>
          <w:lang w:val="en-IN"/>
        </w:rPr>
        <w:t>5</w:t>
      </w:r>
      <w:r w:rsidRPr="00DA6DBB">
        <w:rPr>
          <w:lang w:val="en-IN"/>
        </w:rPr>
        <w:t xml:space="preserve"> (1), 16532, </w:t>
      </w:r>
      <w:proofErr w:type="spellStart"/>
      <w:r w:rsidRPr="00DA6DBB">
        <w:rPr>
          <w:lang w:val="en-IN"/>
        </w:rPr>
        <w:t>doi</w:t>
      </w:r>
      <w:proofErr w:type="spellEnd"/>
      <w:r w:rsidRPr="00DA6DBB">
        <w:rPr>
          <w:lang w:val="en-IN"/>
        </w:rPr>
        <w:t>: 10.1038/srep16532 (2015).</w:t>
      </w:r>
    </w:p>
    <w:p w14:paraId="174C1B53" w14:textId="00FC23CF"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Palermo, C.N., Shea, D.W., Short, S.M. Analysis of Different Size Fractions Provides a More Complete Perspective of Viral Diversity in a Freshwater Embayment. </w:t>
      </w:r>
      <w:r w:rsidRPr="00DA6DBB">
        <w:rPr>
          <w:i/>
          <w:iCs/>
          <w:lang w:val="en-IN"/>
        </w:rPr>
        <w:t>Appl Environ Microbiol</w:t>
      </w:r>
      <w:r w:rsidR="00FA55A1">
        <w:rPr>
          <w:i/>
          <w:iCs/>
          <w:lang w:val="en-IN"/>
        </w:rPr>
        <w:t>.</w:t>
      </w:r>
      <w:r w:rsidRPr="00DA6DBB">
        <w:rPr>
          <w:lang w:val="en-IN"/>
        </w:rPr>
        <w:t xml:space="preserve"> </w:t>
      </w:r>
      <w:r w:rsidRPr="00DA6DBB">
        <w:rPr>
          <w:b/>
          <w:bCs/>
          <w:lang w:val="en-IN"/>
        </w:rPr>
        <w:t>87</w:t>
      </w:r>
      <w:r w:rsidRPr="00DA6DBB">
        <w:rPr>
          <w:lang w:val="en-IN"/>
        </w:rPr>
        <w:t xml:space="preserve"> (11), e00197-21, </w:t>
      </w:r>
      <w:proofErr w:type="spellStart"/>
      <w:r w:rsidRPr="00DA6DBB">
        <w:rPr>
          <w:lang w:val="en-IN"/>
        </w:rPr>
        <w:t>doi</w:t>
      </w:r>
      <w:proofErr w:type="spellEnd"/>
      <w:r w:rsidRPr="00DA6DBB">
        <w:rPr>
          <w:lang w:val="en-IN"/>
        </w:rPr>
        <w:t>: 10.1128/AEM.00197-21 (2021).</w:t>
      </w:r>
    </w:p>
    <w:p w14:paraId="5DC0FC71" w14:textId="2092B901"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Kleiner, M., Hooper, L.V., Duerkop, B.A. Evaluation of methods to purify virus-like particles for metagenomic sequencing of intestinal viromes. </w:t>
      </w:r>
      <w:r w:rsidRPr="00DA6DBB">
        <w:rPr>
          <w:i/>
          <w:iCs/>
          <w:lang w:val="en-IN"/>
        </w:rPr>
        <w:t>BMC Genomics</w:t>
      </w:r>
      <w:r w:rsidRPr="00DA6DBB">
        <w:rPr>
          <w:lang w:val="en-IN"/>
        </w:rPr>
        <w:t xml:space="preserve"> </w:t>
      </w:r>
      <w:r w:rsidRPr="00DA6DBB">
        <w:rPr>
          <w:b/>
          <w:bCs/>
          <w:lang w:val="en-IN"/>
        </w:rPr>
        <w:t>16</w:t>
      </w:r>
      <w:r w:rsidRPr="00DA6DBB">
        <w:rPr>
          <w:lang w:val="en-IN"/>
        </w:rPr>
        <w:t xml:space="preserve"> (1), 7 (2015).</w:t>
      </w:r>
    </w:p>
    <w:p w14:paraId="4FA16B38" w14:textId="4A1E73E0" w:rsidR="00DA6DBB" w:rsidRPr="00DA6DBB" w:rsidRDefault="00DA6DBB" w:rsidP="00FA55A1">
      <w:pPr>
        <w:pStyle w:val="ListParagraph"/>
        <w:numPr>
          <w:ilvl w:val="0"/>
          <w:numId w:val="29"/>
        </w:numPr>
        <w:pBdr>
          <w:top w:val="nil"/>
          <w:left w:val="nil"/>
          <w:bottom w:val="nil"/>
          <w:right w:val="nil"/>
          <w:between w:val="nil"/>
        </w:pBdr>
        <w:rPr>
          <w:lang w:val="en-IN"/>
        </w:rPr>
      </w:pPr>
      <w:r w:rsidRPr="002C315B">
        <w:rPr>
          <w:lang w:val="en-IN"/>
        </w:rPr>
        <w:t xml:space="preserve">Fudyma, J.D. et al. </w:t>
      </w:r>
      <w:r w:rsidRPr="00DA6DBB">
        <w:rPr>
          <w:lang w:val="en-IN"/>
        </w:rPr>
        <w:t xml:space="preserve">Exploring viral particle, soil, and extraction buffer physicochemical characteristics and their impacts on extractable viral communities. </w:t>
      </w:r>
      <w:r w:rsidRPr="00DA6DBB">
        <w:rPr>
          <w:i/>
          <w:iCs/>
          <w:lang w:val="en-IN"/>
        </w:rPr>
        <w:t xml:space="preserve">Soil </w:t>
      </w:r>
      <w:proofErr w:type="spellStart"/>
      <w:r w:rsidRPr="00DA6DBB">
        <w:rPr>
          <w:i/>
          <w:iCs/>
          <w:lang w:val="en-IN"/>
        </w:rPr>
        <w:t>Biol</w:t>
      </w:r>
      <w:proofErr w:type="spellEnd"/>
      <w:r w:rsidRPr="00DA6DBB">
        <w:rPr>
          <w:i/>
          <w:iCs/>
          <w:lang w:val="en-IN"/>
        </w:rPr>
        <w:t xml:space="preserve"> </w:t>
      </w:r>
      <w:proofErr w:type="spellStart"/>
      <w:r w:rsidRPr="00DA6DBB">
        <w:rPr>
          <w:i/>
          <w:iCs/>
          <w:lang w:val="en-IN"/>
        </w:rPr>
        <w:t>Biochem</w:t>
      </w:r>
      <w:proofErr w:type="spellEnd"/>
      <w:r w:rsidR="00FA55A1">
        <w:rPr>
          <w:i/>
          <w:iCs/>
          <w:lang w:val="en-IN"/>
        </w:rPr>
        <w:t>.</w:t>
      </w:r>
      <w:r w:rsidRPr="00DA6DBB">
        <w:rPr>
          <w:lang w:val="en-IN"/>
        </w:rPr>
        <w:t xml:space="preserve"> </w:t>
      </w:r>
      <w:r w:rsidRPr="00DA6DBB">
        <w:rPr>
          <w:b/>
          <w:bCs/>
          <w:lang w:val="en-IN"/>
        </w:rPr>
        <w:t>194</w:t>
      </w:r>
      <w:r w:rsidRPr="00DA6DBB">
        <w:rPr>
          <w:lang w:val="en-IN"/>
        </w:rPr>
        <w:t xml:space="preserve">, 109419, </w:t>
      </w:r>
      <w:proofErr w:type="spellStart"/>
      <w:r w:rsidRPr="00DA6DBB">
        <w:rPr>
          <w:lang w:val="en-IN"/>
        </w:rPr>
        <w:t>doi</w:t>
      </w:r>
      <w:proofErr w:type="spellEnd"/>
      <w:r w:rsidRPr="00DA6DBB">
        <w:rPr>
          <w:lang w:val="en-IN"/>
        </w:rPr>
        <w:t>: 10.1016/j.soilbio.2024.109419 (2024).</w:t>
      </w:r>
    </w:p>
    <w:p w14:paraId="7E9B19F5" w14:textId="1BB25B83"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Zhai, X. et al. The impact of storage buffer and storage conditions on </w:t>
      </w:r>
      <w:proofErr w:type="spellStart"/>
      <w:r w:rsidRPr="00DA6DBB">
        <w:rPr>
          <w:lang w:val="en-IN"/>
        </w:rPr>
        <w:t>fecal</w:t>
      </w:r>
      <w:proofErr w:type="spellEnd"/>
      <w:r w:rsidRPr="00DA6DBB">
        <w:rPr>
          <w:lang w:val="en-IN"/>
        </w:rPr>
        <w:t xml:space="preserve"> samples for bacteriophage infectivity and </w:t>
      </w:r>
      <w:proofErr w:type="spellStart"/>
      <w:r w:rsidRPr="00DA6DBB">
        <w:rPr>
          <w:lang w:val="en-IN"/>
        </w:rPr>
        <w:t>metavirome</w:t>
      </w:r>
      <w:proofErr w:type="spellEnd"/>
      <w:r w:rsidRPr="00DA6DBB">
        <w:rPr>
          <w:lang w:val="en-IN"/>
        </w:rPr>
        <w:t xml:space="preserve"> analyses. </w:t>
      </w:r>
      <w:r w:rsidRPr="00DA6DBB">
        <w:rPr>
          <w:i/>
          <w:iCs/>
          <w:lang w:val="en-IN"/>
        </w:rPr>
        <w:t>Microbiome</w:t>
      </w:r>
      <w:r w:rsidRPr="00DA6DBB">
        <w:rPr>
          <w:lang w:val="en-IN"/>
        </w:rPr>
        <w:t xml:space="preserve"> </w:t>
      </w:r>
      <w:r w:rsidRPr="00DA6DBB">
        <w:rPr>
          <w:b/>
          <w:bCs/>
          <w:lang w:val="en-IN"/>
        </w:rPr>
        <w:t>11</w:t>
      </w:r>
      <w:r w:rsidRPr="00DA6DBB">
        <w:rPr>
          <w:lang w:val="en-IN"/>
        </w:rPr>
        <w:t xml:space="preserve"> (1), 193, </w:t>
      </w:r>
      <w:proofErr w:type="spellStart"/>
      <w:r w:rsidRPr="00DA6DBB">
        <w:rPr>
          <w:lang w:val="en-IN"/>
        </w:rPr>
        <w:t>doi</w:t>
      </w:r>
      <w:proofErr w:type="spellEnd"/>
      <w:r w:rsidRPr="00DA6DBB">
        <w:rPr>
          <w:lang w:val="en-IN"/>
        </w:rPr>
        <w:t>: 10.1186/s40168-023-01632-9 (2023).</w:t>
      </w:r>
    </w:p>
    <w:p w14:paraId="1F3FCB4F" w14:textId="3393C165" w:rsidR="00DA6DBB" w:rsidRPr="00DA6DBB" w:rsidRDefault="00DA6DBB" w:rsidP="00FA55A1">
      <w:pPr>
        <w:pStyle w:val="ListParagraph"/>
        <w:numPr>
          <w:ilvl w:val="0"/>
          <w:numId w:val="29"/>
        </w:numPr>
        <w:pBdr>
          <w:top w:val="nil"/>
          <w:left w:val="nil"/>
          <w:bottom w:val="nil"/>
          <w:right w:val="nil"/>
          <w:between w:val="nil"/>
        </w:pBdr>
        <w:rPr>
          <w:lang w:val="en-IN"/>
        </w:rPr>
      </w:pPr>
      <w:proofErr w:type="spellStart"/>
      <w:r w:rsidRPr="00DA6DBB">
        <w:rPr>
          <w:lang w:val="en-IN"/>
        </w:rPr>
        <w:t>Trubl</w:t>
      </w:r>
      <w:proofErr w:type="spellEnd"/>
      <w:r w:rsidRPr="00DA6DBB">
        <w:rPr>
          <w:lang w:val="en-IN"/>
        </w:rPr>
        <w:t xml:space="preserve">, G., Solonenko, N., Chittick, L., </w:t>
      </w:r>
      <w:proofErr w:type="spellStart"/>
      <w:r w:rsidRPr="00DA6DBB">
        <w:rPr>
          <w:lang w:val="en-IN"/>
        </w:rPr>
        <w:t>Solonenko</w:t>
      </w:r>
      <w:proofErr w:type="spellEnd"/>
      <w:r w:rsidRPr="00DA6DBB">
        <w:rPr>
          <w:lang w:val="en-IN"/>
        </w:rPr>
        <w:t xml:space="preserve">, S.A., Rich, V.I., Sullivan, M.B. Optimization of viral resuspension methods for carbon-rich soils along a permafrost thaw gradient. </w:t>
      </w:r>
      <w:proofErr w:type="spellStart"/>
      <w:r w:rsidRPr="00DA6DBB">
        <w:rPr>
          <w:i/>
          <w:iCs/>
          <w:lang w:val="en-IN"/>
        </w:rPr>
        <w:t>PeerJ</w:t>
      </w:r>
      <w:proofErr w:type="spellEnd"/>
      <w:r w:rsidR="00FA55A1">
        <w:rPr>
          <w:i/>
          <w:iCs/>
          <w:lang w:val="en-IN"/>
        </w:rPr>
        <w:t>.</w:t>
      </w:r>
      <w:r w:rsidRPr="00DA6DBB">
        <w:rPr>
          <w:lang w:val="en-IN"/>
        </w:rPr>
        <w:t xml:space="preserve"> </w:t>
      </w:r>
      <w:r w:rsidRPr="00DA6DBB">
        <w:rPr>
          <w:b/>
          <w:bCs/>
          <w:lang w:val="en-IN"/>
        </w:rPr>
        <w:t>4</w:t>
      </w:r>
      <w:r w:rsidRPr="00DA6DBB">
        <w:rPr>
          <w:lang w:val="en-IN"/>
        </w:rPr>
        <w:t>, e1999 (2016).</w:t>
      </w:r>
    </w:p>
    <w:p w14:paraId="6D67608D" w14:textId="149DA232"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Roux, S. et al. Towards quantitative viromics for both double-stranded and single-stranded DNA viruses. </w:t>
      </w:r>
      <w:proofErr w:type="spellStart"/>
      <w:r w:rsidRPr="00DA6DBB">
        <w:rPr>
          <w:i/>
          <w:iCs/>
          <w:lang w:val="en-IN"/>
        </w:rPr>
        <w:t>PeerJ</w:t>
      </w:r>
      <w:proofErr w:type="spellEnd"/>
      <w:r w:rsidR="00FA55A1">
        <w:rPr>
          <w:i/>
          <w:iCs/>
          <w:lang w:val="en-IN"/>
        </w:rPr>
        <w:t>.</w:t>
      </w:r>
      <w:r w:rsidRPr="00DA6DBB">
        <w:rPr>
          <w:lang w:val="en-IN"/>
        </w:rPr>
        <w:t xml:space="preserve"> </w:t>
      </w:r>
      <w:r w:rsidRPr="00DA6DBB">
        <w:rPr>
          <w:b/>
          <w:bCs/>
          <w:lang w:val="en-IN"/>
        </w:rPr>
        <w:t>4</w:t>
      </w:r>
      <w:r w:rsidRPr="00DA6DBB">
        <w:rPr>
          <w:lang w:val="en-IN"/>
        </w:rPr>
        <w:t xml:space="preserve">, e2777, </w:t>
      </w:r>
      <w:proofErr w:type="spellStart"/>
      <w:r w:rsidRPr="00DA6DBB">
        <w:rPr>
          <w:lang w:val="en-IN"/>
        </w:rPr>
        <w:t>doi</w:t>
      </w:r>
      <w:proofErr w:type="spellEnd"/>
      <w:r w:rsidRPr="00DA6DBB">
        <w:rPr>
          <w:lang w:val="en-IN"/>
        </w:rPr>
        <w:t>: 10.7717/peerj.2777 (2016).</w:t>
      </w:r>
    </w:p>
    <w:p w14:paraId="31EFECAC" w14:textId="5B3277AD"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Kim, K.H., Bae, J.W. Amplification methods bias metagenomic libraries of uncultured single-stranded and double-stranded DNA viruses. </w:t>
      </w:r>
      <w:r w:rsidRPr="00DA6DBB">
        <w:rPr>
          <w:i/>
          <w:iCs/>
          <w:lang w:val="en-IN"/>
        </w:rPr>
        <w:t>Appl Environ Microbiol</w:t>
      </w:r>
      <w:r w:rsidR="00FA55A1">
        <w:rPr>
          <w:i/>
          <w:iCs/>
          <w:lang w:val="en-IN"/>
        </w:rPr>
        <w:t>.</w:t>
      </w:r>
      <w:r w:rsidRPr="00DA6DBB">
        <w:rPr>
          <w:lang w:val="en-IN"/>
        </w:rPr>
        <w:t xml:space="preserve"> </w:t>
      </w:r>
      <w:r w:rsidRPr="00DA6DBB">
        <w:rPr>
          <w:b/>
          <w:bCs/>
          <w:lang w:val="en-IN"/>
        </w:rPr>
        <w:t>77</w:t>
      </w:r>
      <w:r w:rsidRPr="00DA6DBB">
        <w:rPr>
          <w:lang w:val="en-IN"/>
        </w:rPr>
        <w:t xml:space="preserve"> (21), 7663–7668, </w:t>
      </w:r>
      <w:proofErr w:type="spellStart"/>
      <w:r w:rsidRPr="00DA6DBB">
        <w:rPr>
          <w:lang w:val="en-IN"/>
        </w:rPr>
        <w:t>doi</w:t>
      </w:r>
      <w:proofErr w:type="spellEnd"/>
      <w:r w:rsidRPr="00DA6DBB">
        <w:rPr>
          <w:lang w:val="en-IN"/>
        </w:rPr>
        <w:t>: 10.1128/AEM.00289-11 (2011).</w:t>
      </w:r>
    </w:p>
    <w:p w14:paraId="5C57483E" w14:textId="4FF20B82"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ter Horst, A.M. et al. Minnesota peat viromes reveal terrestrial and aquatic niche partitioning for local and global viral populations (vol 9, 233, 2021). </w:t>
      </w:r>
      <w:r w:rsidRPr="00DA6DBB">
        <w:rPr>
          <w:i/>
          <w:iCs/>
          <w:lang w:val="en-IN"/>
        </w:rPr>
        <w:t>Microbiome</w:t>
      </w:r>
      <w:r w:rsidRPr="00DA6DBB">
        <w:rPr>
          <w:lang w:val="en-IN"/>
        </w:rPr>
        <w:t xml:space="preserve"> </w:t>
      </w:r>
      <w:r w:rsidRPr="00DA6DBB">
        <w:rPr>
          <w:b/>
          <w:bCs/>
          <w:lang w:val="en-IN"/>
        </w:rPr>
        <w:t>9</w:t>
      </w:r>
      <w:r w:rsidRPr="00DA6DBB">
        <w:rPr>
          <w:lang w:val="en-IN"/>
        </w:rPr>
        <w:t xml:space="preserve"> (1), </w:t>
      </w:r>
      <w:proofErr w:type="spellStart"/>
      <w:r w:rsidRPr="00DA6DBB">
        <w:rPr>
          <w:lang w:val="en-IN"/>
        </w:rPr>
        <w:t>doi</w:t>
      </w:r>
      <w:proofErr w:type="spellEnd"/>
      <w:r w:rsidRPr="00DA6DBB">
        <w:rPr>
          <w:lang w:val="en-IN"/>
        </w:rPr>
        <w:t>: 10.1186/s40168-021-01210-x (2021).</w:t>
      </w:r>
    </w:p>
    <w:p w14:paraId="1B7B507C" w14:textId="523D2287"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Sorensen, J., Zinke, L., ter Horst, A., Santos-Medellín, C., Schroeder, A., Emerson, J. DNase Treatment Improves Viral Enrichment in Agricultural Soil Viromes. </w:t>
      </w:r>
      <w:proofErr w:type="spellStart"/>
      <w:r w:rsidRPr="00DA6DBB">
        <w:rPr>
          <w:i/>
          <w:iCs/>
          <w:lang w:val="en-IN"/>
        </w:rPr>
        <w:t>mSystems</w:t>
      </w:r>
      <w:proofErr w:type="spellEnd"/>
      <w:r w:rsidR="00FA55A1">
        <w:rPr>
          <w:i/>
          <w:iCs/>
          <w:lang w:val="en-IN"/>
        </w:rPr>
        <w:t>.</w:t>
      </w:r>
      <w:r w:rsidRPr="00DA6DBB">
        <w:rPr>
          <w:lang w:val="en-IN"/>
        </w:rPr>
        <w:t xml:space="preserve"> </w:t>
      </w:r>
      <w:r w:rsidRPr="00DA6DBB">
        <w:rPr>
          <w:b/>
          <w:bCs/>
          <w:lang w:val="en-IN"/>
        </w:rPr>
        <w:t>6</w:t>
      </w:r>
      <w:r w:rsidRPr="00DA6DBB">
        <w:rPr>
          <w:lang w:val="en-IN"/>
        </w:rPr>
        <w:t xml:space="preserve"> (5), e00614-21, </w:t>
      </w:r>
      <w:proofErr w:type="spellStart"/>
      <w:r w:rsidRPr="00DA6DBB">
        <w:rPr>
          <w:lang w:val="en-IN"/>
        </w:rPr>
        <w:t>doi</w:t>
      </w:r>
      <w:proofErr w:type="spellEnd"/>
      <w:r w:rsidRPr="00DA6DBB">
        <w:rPr>
          <w:lang w:val="en-IN"/>
        </w:rPr>
        <w:t>: 10.1128/msystems.00614-21 (2021).</w:t>
      </w:r>
    </w:p>
    <w:p w14:paraId="64CB7658" w14:textId="173AB24D"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Santos-Medellín, C., Estera-Molina, K., Yuan, M., Pett-Ridge, J., Firestone, M.K., Emerson, J.B. Spatial turnover of soil viral populations and genotypes overlain by cohesive </w:t>
      </w:r>
      <w:r w:rsidRPr="00DA6DBB">
        <w:rPr>
          <w:lang w:val="en-IN"/>
        </w:rPr>
        <w:lastRenderedPageBreak/>
        <w:t xml:space="preserve">responses to moisture in grasslands. </w:t>
      </w:r>
      <w:r w:rsidRPr="00DA6DBB">
        <w:rPr>
          <w:i/>
          <w:iCs/>
          <w:lang w:val="en-IN"/>
        </w:rPr>
        <w:t xml:space="preserve">Proc Natl </w:t>
      </w:r>
      <w:proofErr w:type="spellStart"/>
      <w:r w:rsidRPr="00DA6DBB">
        <w:rPr>
          <w:i/>
          <w:iCs/>
          <w:lang w:val="en-IN"/>
        </w:rPr>
        <w:t>Acad</w:t>
      </w:r>
      <w:proofErr w:type="spellEnd"/>
      <w:r w:rsidRPr="00DA6DBB">
        <w:rPr>
          <w:i/>
          <w:iCs/>
          <w:lang w:val="en-IN"/>
        </w:rPr>
        <w:t xml:space="preserve"> Sci U S A</w:t>
      </w:r>
      <w:r w:rsidRPr="00DA6DBB">
        <w:rPr>
          <w:lang w:val="en-IN"/>
        </w:rPr>
        <w:t xml:space="preserve"> </w:t>
      </w:r>
      <w:r w:rsidRPr="00DA6DBB">
        <w:rPr>
          <w:b/>
          <w:bCs/>
          <w:lang w:val="en-IN"/>
        </w:rPr>
        <w:t>119</w:t>
      </w:r>
      <w:r w:rsidRPr="00DA6DBB">
        <w:rPr>
          <w:lang w:val="en-IN"/>
        </w:rPr>
        <w:t xml:space="preserve"> (45), e2209132119, </w:t>
      </w:r>
      <w:proofErr w:type="spellStart"/>
      <w:r w:rsidRPr="00DA6DBB">
        <w:rPr>
          <w:lang w:val="en-IN"/>
        </w:rPr>
        <w:t>doi</w:t>
      </w:r>
      <w:proofErr w:type="spellEnd"/>
      <w:r w:rsidRPr="00DA6DBB">
        <w:rPr>
          <w:lang w:val="en-IN"/>
        </w:rPr>
        <w:t>: 10.1073/pnas.2209132119 (2022).</w:t>
      </w:r>
    </w:p>
    <w:p w14:paraId="6C87EAE1" w14:textId="227CEA60"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Emerson, J.B., Geonczy, S.E., Santos-Medellín, C., ter Horst, A.M., </w:t>
      </w:r>
      <w:proofErr w:type="spellStart"/>
      <w:r w:rsidRPr="00DA6DBB">
        <w:rPr>
          <w:lang w:val="en-IN"/>
        </w:rPr>
        <w:t>Fudyma</w:t>
      </w:r>
      <w:proofErr w:type="spellEnd"/>
      <w:r w:rsidRPr="00DA6DBB">
        <w:rPr>
          <w:lang w:val="en-IN"/>
        </w:rPr>
        <w:t xml:space="preserve">, J.D. Soil Viromics Protocol - Emerson Lab v1. </w:t>
      </w:r>
      <w:r w:rsidRPr="00DA6DBB">
        <w:rPr>
          <w:i/>
          <w:iCs/>
          <w:lang w:val="en-IN"/>
        </w:rPr>
        <w:t>Protocols.io</w:t>
      </w:r>
      <w:r w:rsidRPr="00DA6DBB">
        <w:rPr>
          <w:lang w:val="en-IN"/>
        </w:rPr>
        <w:t xml:space="preserve"> (2022).</w:t>
      </w:r>
    </w:p>
    <w:p w14:paraId="354A9C92" w14:textId="08CC7B1D"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Göller, P.C., Haro-Moreno, J.M., Rodriguez-Valera, F., Loessner, M.J., Gómez-Sanz, E. Uncovering a hidden diversity: optimized protocols for the extraction of dsDNA bacteriophages from soil. </w:t>
      </w:r>
      <w:r w:rsidRPr="00DA6DBB">
        <w:rPr>
          <w:i/>
          <w:iCs/>
          <w:lang w:val="en-IN"/>
        </w:rPr>
        <w:t>Microbiome</w:t>
      </w:r>
      <w:r w:rsidRPr="00DA6DBB">
        <w:rPr>
          <w:lang w:val="en-IN"/>
        </w:rPr>
        <w:t xml:space="preserve"> </w:t>
      </w:r>
      <w:r w:rsidRPr="00DA6DBB">
        <w:rPr>
          <w:b/>
          <w:bCs/>
          <w:lang w:val="en-IN"/>
        </w:rPr>
        <w:t>8</w:t>
      </w:r>
      <w:r w:rsidRPr="00DA6DBB">
        <w:rPr>
          <w:lang w:val="en-IN"/>
        </w:rPr>
        <w:t xml:space="preserve"> (1), 17, </w:t>
      </w:r>
      <w:proofErr w:type="spellStart"/>
      <w:r w:rsidRPr="00DA6DBB">
        <w:rPr>
          <w:lang w:val="en-IN"/>
        </w:rPr>
        <w:t>doi</w:t>
      </w:r>
      <w:proofErr w:type="spellEnd"/>
      <w:r w:rsidRPr="00DA6DBB">
        <w:rPr>
          <w:lang w:val="en-IN"/>
        </w:rPr>
        <w:t>: 10.1186/s40168-020-0795-2 (2020).</w:t>
      </w:r>
    </w:p>
    <w:p w14:paraId="0A6556FF" w14:textId="299C27D7" w:rsidR="00DA6DBB" w:rsidRPr="002C315B" w:rsidRDefault="00DA6DBB" w:rsidP="00FA55A1">
      <w:pPr>
        <w:pStyle w:val="ListParagraph"/>
        <w:numPr>
          <w:ilvl w:val="0"/>
          <w:numId w:val="29"/>
        </w:numPr>
        <w:pBdr>
          <w:top w:val="nil"/>
          <w:left w:val="nil"/>
          <w:bottom w:val="nil"/>
          <w:right w:val="nil"/>
          <w:between w:val="nil"/>
        </w:pBdr>
        <w:rPr>
          <w:lang w:val="en-IN"/>
        </w:rPr>
      </w:pPr>
      <w:r w:rsidRPr="002C315B">
        <w:rPr>
          <w:lang w:val="en-IN"/>
        </w:rPr>
        <w:t xml:space="preserve">Larsen, F. SM buffer. </w:t>
      </w:r>
      <w:r w:rsidRPr="002C315B">
        <w:rPr>
          <w:i/>
          <w:iCs/>
          <w:lang w:val="en-IN"/>
        </w:rPr>
        <w:t>Protocols.io</w:t>
      </w:r>
      <w:r w:rsidRPr="002C315B">
        <w:rPr>
          <w:lang w:val="en-IN"/>
        </w:rPr>
        <w:t xml:space="preserve"> (2021).</w:t>
      </w:r>
    </w:p>
    <w:p w14:paraId="6CC732D3" w14:textId="043CD5BE" w:rsidR="00DA6DBB" w:rsidRPr="00DA6DBB" w:rsidRDefault="00DA6DBB" w:rsidP="00FA55A1">
      <w:pPr>
        <w:pStyle w:val="ListParagraph"/>
        <w:numPr>
          <w:ilvl w:val="0"/>
          <w:numId w:val="29"/>
        </w:numPr>
        <w:pBdr>
          <w:top w:val="nil"/>
          <w:left w:val="nil"/>
          <w:bottom w:val="nil"/>
          <w:right w:val="nil"/>
          <w:between w:val="nil"/>
        </w:pBdr>
        <w:rPr>
          <w:lang w:val="en-IN"/>
        </w:rPr>
      </w:pPr>
      <w:r w:rsidRPr="002C315B">
        <w:rPr>
          <w:lang w:val="en-IN"/>
        </w:rPr>
        <w:t xml:space="preserve">Camargo, A.P. et al. </w:t>
      </w:r>
      <w:r w:rsidRPr="00DA6DBB">
        <w:rPr>
          <w:lang w:val="en-IN"/>
        </w:rPr>
        <w:t xml:space="preserve">Identification of mobile genetic elements with geNomad. </w:t>
      </w:r>
      <w:r w:rsidRPr="00DA6DBB">
        <w:rPr>
          <w:i/>
          <w:iCs/>
          <w:lang w:val="en-IN"/>
        </w:rPr>
        <w:t xml:space="preserve">Nat </w:t>
      </w:r>
      <w:proofErr w:type="spellStart"/>
      <w:r w:rsidRPr="00DA6DBB">
        <w:rPr>
          <w:i/>
          <w:iCs/>
          <w:lang w:val="en-IN"/>
        </w:rPr>
        <w:t>Biotechnol</w:t>
      </w:r>
      <w:proofErr w:type="spellEnd"/>
      <w:r w:rsidRPr="00DA6DBB">
        <w:rPr>
          <w:lang w:val="en-IN"/>
        </w:rPr>
        <w:t xml:space="preserve"> (2023).</w:t>
      </w:r>
    </w:p>
    <w:p w14:paraId="30F5BFB7" w14:textId="3338AEF8"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Santos-Medellín, C., Blazewicz, S.J., Pett-Ridge, J., Firestone, M.K., Emerson, J.B. Viral but not bacterial community successional patterns reflect extreme turnover shortly after rewetting dry soils. </w:t>
      </w:r>
      <w:r w:rsidRPr="00DA6DBB">
        <w:rPr>
          <w:i/>
          <w:iCs/>
          <w:lang w:val="en-IN"/>
        </w:rPr>
        <w:t xml:space="preserve">Nat </w:t>
      </w:r>
      <w:proofErr w:type="spellStart"/>
      <w:r w:rsidRPr="00DA6DBB">
        <w:rPr>
          <w:i/>
          <w:iCs/>
          <w:lang w:val="en-IN"/>
        </w:rPr>
        <w:t>Ecol</w:t>
      </w:r>
      <w:proofErr w:type="spellEnd"/>
      <w:r w:rsidRPr="00DA6DBB">
        <w:rPr>
          <w:i/>
          <w:iCs/>
          <w:lang w:val="en-IN"/>
        </w:rPr>
        <w:t xml:space="preserve"> Evol</w:t>
      </w:r>
      <w:r w:rsidR="00FA55A1">
        <w:rPr>
          <w:i/>
          <w:iCs/>
          <w:lang w:val="en-IN"/>
        </w:rPr>
        <w:t>.</w:t>
      </w:r>
      <w:r w:rsidRPr="00DA6DBB">
        <w:rPr>
          <w:lang w:val="en-IN"/>
        </w:rPr>
        <w:t xml:space="preserve"> </w:t>
      </w:r>
      <w:r w:rsidRPr="00DA6DBB">
        <w:rPr>
          <w:b/>
          <w:bCs/>
          <w:lang w:val="en-IN"/>
        </w:rPr>
        <w:t>7</w:t>
      </w:r>
      <w:r w:rsidRPr="00DA6DBB">
        <w:rPr>
          <w:lang w:val="en-IN"/>
        </w:rPr>
        <w:t xml:space="preserve"> (11), 1809–1822, </w:t>
      </w:r>
      <w:proofErr w:type="spellStart"/>
      <w:r w:rsidRPr="00DA6DBB">
        <w:rPr>
          <w:lang w:val="en-IN"/>
        </w:rPr>
        <w:t>doi</w:t>
      </w:r>
      <w:proofErr w:type="spellEnd"/>
      <w:r w:rsidRPr="00DA6DBB">
        <w:rPr>
          <w:lang w:val="en-IN"/>
        </w:rPr>
        <w:t>: 10.1038/s41559-023-02207-5 (2023).</w:t>
      </w:r>
    </w:p>
    <w:p w14:paraId="5EC89B15" w14:textId="2D2399C7" w:rsidR="00DA6DBB" w:rsidRPr="00DA6DBB" w:rsidRDefault="00DA6DBB" w:rsidP="00FA55A1">
      <w:pPr>
        <w:pStyle w:val="ListParagraph"/>
        <w:numPr>
          <w:ilvl w:val="0"/>
          <w:numId w:val="29"/>
        </w:numPr>
        <w:pBdr>
          <w:top w:val="nil"/>
          <w:left w:val="nil"/>
          <w:bottom w:val="nil"/>
          <w:right w:val="nil"/>
          <w:between w:val="nil"/>
        </w:pBdr>
        <w:rPr>
          <w:lang w:val="en-IN"/>
        </w:rPr>
      </w:pPr>
      <w:proofErr w:type="spellStart"/>
      <w:r w:rsidRPr="00DA6DBB">
        <w:rPr>
          <w:lang w:val="en-IN"/>
        </w:rPr>
        <w:t>Halary</w:t>
      </w:r>
      <w:proofErr w:type="spellEnd"/>
      <w:r w:rsidRPr="00DA6DBB">
        <w:rPr>
          <w:lang w:val="en-IN"/>
        </w:rPr>
        <w:t xml:space="preserve">, S., </w:t>
      </w:r>
      <w:proofErr w:type="spellStart"/>
      <w:r w:rsidRPr="00DA6DBB">
        <w:rPr>
          <w:lang w:val="en-IN"/>
        </w:rPr>
        <w:t>Temmam</w:t>
      </w:r>
      <w:proofErr w:type="spellEnd"/>
      <w:r w:rsidRPr="00DA6DBB">
        <w:rPr>
          <w:lang w:val="en-IN"/>
        </w:rPr>
        <w:t xml:space="preserve">, S., Raoult, D., </w:t>
      </w:r>
      <w:proofErr w:type="spellStart"/>
      <w:r w:rsidRPr="00DA6DBB">
        <w:rPr>
          <w:lang w:val="en-IN"/>
        </w:rPr>
        <w:t>Desnues</w:t>
      </w:r>
      <w:proofErr w:type="spellEnd"/>
      <w:r w:rsidRPr="00DA6DBB">
        <w:rPr>
          <w:lang w:val="en-IN"/>
        </w:rPr>
        <w:t xml:space="preserve">, C. Viral metagenomics: are we missing the giants? </w:t>
      </w:r>
      <w:r w:rsidRPr="00DA6DBB">
        <w:rPr>
          <w:i/>
          <w:iCs/>
          <w:lang w:val="en-IN"/>
        </w:rPr>
        <w:t xml:space="preserve">Curr </w:t>
      </w:r>
      <w:proofErr w:type="spellStart"/>
      <w:r w:rsidRPr="00DA6DBB">
        <w:rPr>
          <w:i/>
          <w:iCs/>
          <w:lang w:val="en-IN"/>
        </w:rPr>
        <w:t>Opin</w:t>
      </w:r>
      <w:proofErr w:type="spellEnd"/>
      <w:r w:rsidRPr="00DA6DBB">
        <w:rPr>
          <w:i/>
          <w:iCs/>
          <w:lang w:val="en-IN"/>
        </w:rPr>
        <w:t xml:space="preserve"> Microbiol</w:t>
      </w:r>
      <w:r w:rsidR="00FA55A1">
        <w:rPr>
          <w:i/>
          <w:iCs/>
          <w:lang w:val="en-IN"/>
        </w:rPr>
        <w:t>.</w:t>
      </w:r>
      <w:r w:rsidRPr="00DA6DBB">
        <w:rPr>
          <w:lang w:val="en-IN"/>
        </w:rPr>
        <w:t xml:space="preserve"> </w:t>
      </w:r>
      <w:r w:rsidRPr="00DA6DBB">
        <w:rPr>
          <w:b/>
          <w:bCs/>
          <w:lang w:val="en-IN"/>
        </w:rPr>
        <w:t>31</w:t>
      </w:r>
      <w:r w:rsidRPr="00DA6DBB">
        <w:rPr>
          <w:lang w:val="en-IN"/>
        </w:rPr>
        <w:t xml:space="preserve">, 34–43, </w:t>
      </w:r>
      <w:proofErr w:type="spellStart"/>
      <w:r w:rsidRPr="00DA6DBB">
        <w:rPr>
          <w:lang w:val="en-IN"/>
        </w:rPr>
        <w:t>doi</w:t>
      </w:r>
      <w:proofErr w:type="spellEnd"/>
      <w:r w:rsidRPr="00DA6DBB">
        <w:rPr>
          <w:lang w:val="en-IN"/>
        </w:rPr>
        <w:t>: 10.1016/j.mib.2016.01.005 (2016).</w:t>
      </w:r>
    </w:p>
    <w:p w14:paraId="50F25908" w14:textId="5665B317"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Williamson, S.J. et al. Metagenomic exploration of viruses throughout the Indian Ocean. </w:t>
      </w:r>
      <w:proofErr w:type="spellStart"/>
      <w:r w:rsidRPr="00DA6DBB">
        <w:rPr>
          <w:i/>
          <w:iCs/>
          <w:lang w:val="en-IN"/>
        </w:rPr>
        <w:t>PLoS</w:t>
      </w:r>
      <w:proofErr w:type="spellEnd"/>
      <w:r w:rsidRPr="00DA6DBB">
        <w:rPr>
          <w:i/>
          <w:iCs/>
          <w:lang w:val="en-IN"/>
        </w:rPr>
        <w:t xml:space="preserve"> One</w:t>
      </w:r>
      <w:r w:rsidRPr="00DA6DBB">
        <w:rPr>
          <w:lang w:val="en-IN"/>
        </w:rPr>
        <w:t xml:space="preserve"> </w:t>
      </w:r>
      <w:r w:rsidRPr="00DA6DBB">
        <w:rPr>
          <w:b/>
          <w:bCs/>
          <w:lang w:val="en-IN"/>
        </w:rPr>
        <w:t>7</w:t>
      </w:r>
      <w:r w:rsidRPr="00DA6DBB">
        <w:rPr>
          <w:lang w:val="en-IN"/>
        </w:rPr>
        <w:t xml:space="preserve"> (10), e42047, </w:t>
      </w:r>
      <w:proofErr w:type="spellStart"/>
      <w:r w:rsidRPr="00DA6DBB">
        <w:rPr>
          <w:lang w:val="en-IN"/>
        </w:rPr>
        <w:t>doi</w:t>
      </w:r>
      <w:proofErr w:type="spellEnd"/>
      <w:r w:rsidRPr="00DA6DBB">
        <w:rPr>
          <w:lang w:val="en-IN"/>
        </w:rPr>
        <w:t>: 10.1371/journal.pone.0042047 (2012).</w:t>
      </w:r>
    </w:p>
    <w:p w14:paraId="7C4E7107" w14:textId="780892B5"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Liang, G. et al. The stepwise assembly of the neonatal virome is modulated by breastfeeding. </w:t>
      </w:r>
      <w:r w:rsidRPr="00DA6DBB">
        <w:rPr>
          <w:i/>
          <w:iCs/>
          <w:lang w:val="en-IN"/>
        </w:rPr>
        <w:t>Nature</w:t>
      </w:r>
      <w:r w:rsidRPr="00DA6DBB">
        <w:rPr>
          <w:lang w:val="en-IN"/>
        </w:rPr>
        <w:t xml:space="preserve"> </w:t>
      </w:r>
      <w:r w:rsidRPr="00DA6DBB">
        <w:rPr>
          <w:b/>
          <w:bCs/>
          <w:lang w:val="en-IN"/>
        </w:rPr>
        <w:t>581</w:t>
      </w:r>
      <w:r w:rsidRPr="00DA6DBB">
        <w:rPr>
          <w:lang w:val="en-IN"/>
        </w:rPr>
        <w:t xml:space="preserve"> (7809), 470–474, </w:t>
      </w:r>
      <w:proofErr w:type="spellStart"/>
      <w:r w:rsidRPr="00DA6DBB">
        <w:rPr>
          <w:lang w:val="en-IN"/>
        </w:rPr>
        <w:t>doi</w:t>
      </w:r>
      <w:proofErr w:type="spellEnd"/>
      <w:r w:rsidRPr="00DA6DBB">
        <w:rPr>
          <w:lang w:val="en-IN"/>
        </w:rPr>
        <w:t>: 10.1038/s41586-020-2192-1 (2020).</w:t>
      </w:r>
    </w:p>
    <w:p w14:paraId="685313AD" w14:textId="35FA5B58"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Hillary, L.S., Knotts, T.A., Adams, S.H., Ali, M.R., Olm, M.R., Emerson, J.B. DNA extraction and virome processing methods strongly influence recovered human gut viral community characteristics. </w:t>
      </w:r>
      <w:proofErr w:type="spellStart"/>
      <w:r w:rsidRPr="00DA6DBB">
        <w:rPr>
          <w:i/>
          <w:iCs/>
          <w:lang w:val="en-IN"/>
        </w:rPr>
        <w:t>bioRxiv</w:t>
      </w:r>
      <w:proofErr w:type="spellEnd"/>
      <w:r w:rsidRPr="00DA6DBB">
        <w:rPr>
          <w:lang w:val="en-IN"/>
        </w:rPr>
        <w:t xml:space="preserve"> (2025).</w:t>
      </w:r>
    </w:p>
    <w:p w14:paraId="5626B0AF" w14:textId="584A59B6"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Santos-Medellín, C., Zinke, L.A., ter Horst, A.M., Gelardi, D.L., Parikh, S.J., Emerson, J.B. Viromes outperform total metagenomes in revealing the spatiotemporal patterns of agricultural soil viral communities. </w:t>
      </w:r>
      <w:r w:rsidRPr="00DA6DBB">
        <w:rPr>
          <w:i/>
          <w:iCs/>
          <w:lang w:val="en-IN"/>
        </w:rPr>
        <w:t>ISME J</w:t>
      </w:r>
      <w:r w:rsidRPr="00DA6DBB">
        <w:rPr>
          <w:lang w:val="en-IN"/>
        </w:rPr>
        <w:t xml:space="preserve"> </w:t>
      </w:r>
      <w:r w:rsidRPr="00DA6DBB">
        <w:rPr>
          <w:b/>
          <w:bCs/>
          <w:lang w:val="en-IN"/>
        </w:rPr>
        <w:t>15</w:t>
      </w:r>
      <w:r w:rsidRPr="00DA6DBB">
        <w:rPr>
          <w:lang w:val="en-IN"/>
        </w:rPr>
        <w:t xml:space="preserve"> (7), 1956–1970, </w:t>
      </w:r>
      <w:proofErr w:type="spellStart"/>
      <w:r w:rsidRPr="00DA6DBB">
        <w:rPr>
          <w:lang w:val="en-IN"/>
        </w:rPr>
        <w:t>doi</w:t>
      </w:r>
      <w:proofErr w:type="spellEnd"/>
      <w:r w:rsidRPr="00DA6DBB">
        <w:rPr>
          <w:lang w:val="en-IN"/>
        </w:rPr>
        <w:t>: 10.1038/s41396-021-00897-y (2021).</w:t>
      </w:r>
    </w:p>
    <w:p w14:paraId="25550570" w14:textId="7DDE6A8D"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Gregory, A.C., Zablocki, O., Zayed, A.A., Howell, A., Bolduc, B., Sullivan, M.B. The Gut Virome Database Reveals Age-Dependent Patterns of Virome Diversity in the Human Gut. </w:t>
      </w:r>
      <w:r w:rsidRPr="00DA6DBB">
        <w:rPr>
          <w:i/>
          <w:iCs/>
          <w:lang w:val="en-IN"/>
        </w:rPr>
        <w:t>Cell Host Microbe</w:t>
      </w:r>
      <w:r w:rsidRPr="00DA6DBB">
        <w:rPr>
          <w:lang w:val="en-IN"/>
        </w:rPr>
        <w:t xml:space="preserve"> </w:t>
      </w:r>
      <w:r w:rsidRPr="00DA6DBB">
        <w:rPr>
          <w:b/>
          <w:bCs/>
          <w:lang w:val="en-IN"/>
        </w:rPr>
        <w:t>28</w:t>
      </w:r>
      <w:r w:rsidRPr="00DA6DBB">
        <w:rPr>
          <w:lang w:val="en-IN"/>
        </w:rPr>
        <w:t xml:space="preserve"> (5), 724–740, </w:t>
      </w:r>
      <w:proofErr w:type="spellStart"/>
      <w:r w:rsidRPr="00DA6DBB">
        <w:rPr>
          <w:lang w:val="en-IN"/>
        </w:rPr>
        <w:t>doi</w:t>
      </w:r>
      <w:proofErr w:type="spellEnd"/>
      <w:r w:rsidRPr="00DA6DBB">
        <w:rPr>
          <w:lang w:val="en-IN"/>
        </w:rPr>
        <w:t>: 10.1016/j.chom.2020.08.003 (2020).</w:t>
      </w:r>
    </w:p>
    <w:p w14:paraId="49BE67B0" w14:textId="71D2EE08"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Yilmaz, S., Allgaier, M., Hugenholtz, P. Multiple displacement amplification compromises quantitative analysis of metagenomes. </w:t>
      </w:r>
      <w:r w:rsidRPr="00DA6DBB">
        <w:rPr>
          <w:i/>
          <w:iCs/>
          <w:lang w:val="en-IN"/>
        </w:rPr>
        <w:t>Nat Methods</w:t>
      </w:r>
      <w:r w:rsidRPr="00DA6DBB">
        <w:rPr>
          <w:lang w:val="en-IN"/>
        </w:rPr>
        <w:t xml:space="preserve"> </w:t>
      </w:r>
      <w:r w:rsidRPr="00DA6DBB">
        <w:rPr>
          <w:b/>
          <w:bCs/>
          <w:lang w:val="en-IN"/>
        </w:rPr>
        <w:t>7</w:t>
      </w:r>
      <w:r w:rsidRPr="00DA6DBB">
        <w:rPr>
          <w:lang w:val="en-IN"/>
        </w:rPr>
        <w:t xml:space="preserve"> (12), 943–944 (2010).</w:t>
      </w:r>
    </w:p>
    <w:p w14:paraId="289CA826" w14:textId="1DA8FC13" w:rsidR="00DA6DBB" w:rsidRPr="00DA6DBB" w:rsidRDefault="00DA6DBB" w:rsidP="00FA55A1">
      <w:pPr>
        <w:pStyle w:val="ListParagraph"/>
        <w:numPr>
          <w:ilvl w:val="0"/>
          <w:numId w:val="29"/>
        </w:numPr>
        <w:pBdr>
          <w:top w:val="nil"/>
          <w:left w:val="nil"/>
          <w:bottom w:val="nil"/>
          <w:right w:val="nil"/>
          <w:between w:val="nil"/>
        </w:pBdr>
        <w:rPr>
          <w:lang w:val="en-IN"/>
        </w:rPr>
      </w:pPr>
      <w:proofErr w:type="spellStart"/>
      <w:r w:rsidRPr="00DA6DBB">
        <w:rPr>
          <w:lang w:val="en-IN"/>
        </w:rPr>
        <w:t>Kosmopoulos</w:t>
      </w:r>
      <w:proofErr w:type="spellEnd"/>
      <w:r w:rsidRPr="00DA6DBB">
        <w:rPr>
          <w:lang w:val="en-IN"/>
        </w:rPr>
        <w:t xml:space="preserve">, J.C., Klier, K.M., </w:t>
      </w:r>
      <w:proofErr w:type="spellStart"/>
      <w:r w:rsidRPr="00DA6DBB">
        <w:rPr>
          <w:lang w:val="en-IN"/>
        </w:rPr>
        <w:t>Langwig</w:t>
      </w:r>
      <w:proofErr w:type="spellEnd"/>
      <w:r w:rsidRPr="00DA6DBB">
        <w:rPr>
          <w:lang w:val="en-IN"/>
        </w:rPr>
        <w:t xml:space="preserve">, M.V., Tran, P.Q., Anantharaman, K. Viromes vs. mixed community metagenomes: choice of method dictates interpretation of viral community ecology. </w:t>
      </w:r>
      <w:r w:rsidRPr="00DA6DBB">
        <w:rPr>
          <w:i/>
          <w:iCs/>
          <w:lang w:val="en-IN"/>
        </w:rPr>
        <w:t>Microbiome</w:t>
      </w:r>
      <w:r w:rsidRPr="00DA6DBB">
        <w:rPr>
          <w:lang w:val="en-IN"/>
        </w:rPr>
        <w:t xml:space="preserve"> </w:t>
      </w:r>
      <w:r w:rsidRPr="00DA6DBB">
        <w:rPr>
          <w:b/>
          <w:bCs/>
          <w:lang w:val="en-IN"/>
        </w:rPr>
        <w:t>12</w:t>
      </w:r>
      <w:r w:rsidRPr="00DA6DBB">
        <w:rPr>
          <w:lang w:val="en-IN"/>
        </w:rPr>
        <w:t xml:space="preserve"> (1), 195, </w:t>
      </w:r>
      <w:proofErr w:type="spellStart"/>
      <w:r w:rsidRPr="00DA6DBB">
        <w:rPr>
          <w:lang w:val="en-IN"/>
        </w:rPr>
        <w:t>doi</w:t>
      </w:r>
      <w:proofErr w:type="spellEnd"/>
      <w:r w:rsidRPr="00DA6DBB">
        <w:rPr>
          <w:lang w:val="en-IN"/>
        </w:rPr>
        <w:t>: 10.1186/s40168-024-01905-x (2024).</w:t>
      </w:r>
    </w:p>
    <w:p w14:paraId="1CEB9226" w14:textId="0297BBB6"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Zhai, X., Gobbi, A., Kot, W., Krych, L., Nielsen, D.S., Deng, L. A single-stranded based library preparation method for virome characterization. </w:t>
      </w:r>
      <w:r w:rsidRPr="00DA6DBB">
        <w:rPr>
          <w:i/>
          <w:iCs/>
          <w:lang w:val="en-IN"/>
        </w:rPr>
        <w:t>Microbiome</w:t>
      </w:r>
      <w:r w:rsidRPr="00DA6DBB">
        <w:rPr>
          <w:lang w:val="en-IN"/>
        </w:rPr>
        <w:t xml:space="preserve"> </w:t>
      </w:r>
      <w:r w:rsidRPr="00DA6DBB">
        <w:rPr>
          <w:b/>
          <w:bCs/>
          <w:lang w:val="en-IN"/>
        </w:rPr>
        <w:t>12</w:t>
      </w:r>
      <w:r w:rsidRPr="00DA6DBB">
        <w:rPr>
          <w:lang w:val="en-IN"/>
        </w:rPr>
        <w:t xml:space="preserve"> (1), 219, </w:t>
      </w:r>
      <w:proofErr w:type="spellStart"/>
      <w:r w:rsidRPr="00DA6DBB">
        <w:rPr>
          <w:lang w:val="en-IN"/>
        </w:rPr>
        <w:t>doi</w:t>
      </w:r>
      <w:proofErr w:type="spellEnd"/>
      <w:r w:rsidRPr="00DA6DBB">
        <w:rPr>
          <w:lang w:val="en-IN"/>
        </w:rPr>
        <w:t>: 10.1186/s40168-024-01935-5 (2024).</w:t>
      </w:r>
    </w:p>
    <w:p w14:paraId="14527534" w14:textId="6FA1AE40" w:rsidR="00DA6DBB" w:rsidRPr="00DA6DBB" w:rsidRDefault="00DA6DBB" w:rsidP="00FA55A1">
      <w:pPr>
        <w:pStyle w:val="ListParagraph"/>
        <w:numPr>
          <w:ilvl w:val="0"/>
          <w:numId w:val="29"/>
        </w:numPr>
        <w:pBdr>
          <w:top w:val="nil"/>
          <w:left w:val="nil"/>
          <w:bottom w:val="nil"/>
          <w:right w:val="nil"/>
          <w:between w:val="nil"/>
        </w:pBdr>
        <w:rPr>
          <w:lang w:val="en-IN"/>
        </w:rPr>
      </w:pPr>
      <w:r w:rsidRPr="00DA6DBB">
        <w:rPr>
          <w:lang w:val="en-IN"/>
        </w:rPr>
        <w:t xml:space="preserve">Hillary, L.S., </w:t>
      </w:r>
      <w:proofErr w:type="spellStart"/>
      <w:r w:rsidRPr="00DA6DBB">
        <w:rPr>
          <w:lang w:val="en-IN"/>
        </w:rPr>
        <w:t>Adriaenssens</w:t>
      </w:r>
      <w:proofErr w:type="spellEnd"/>
      <w:r w:rsidRPr="00DA6DBB">
        <w:rPr>
          <w:lang w:val="en-IN"/>
        </w:rPr>
        <w:t xml:space="preserve">, E.M., Jones, D.L., McDonald, J.E. RNA-viromics reveals diverse communities of soil RNA viruses with the potential to affect grassland ecosystems across multiple trophic levels. </w:t>
      </w:r>
      <w:r w:rsidRPr="00DA6DBB">
        <w:rPr>
          <w:i/>
          <w:iCs/>
          <w:lang w:val="en-IN"/>
        </w:rPr>
        <w:t>ISME Commun</w:t>
      </w:r>
      <w:r w:rsidR="00FA55A1">
        <w:rPr>
          <w:i/>
          <w:iCs/>
          <w:lang w:val="en-IN"/>
        </w:rPr>
        <w:t>.</w:t>
      </w:r>
      <w:r w:rsidRPr="00DA6DBB">
        <w:rPr>
          <w:lang w:val="en-IN"/>
        </w:rPr>
        <w:t xml:space="preserve"> </w:t>
      </w:r>
      <w:r w:rsidRPr="00DA6DBB">
        <w:rPr>
          <w:b/>
          <w:bCs/>
          <w:lang w:val="en-IN"/>
        </w:rPr>
        <w:t>2</w:t>
      </w:r>
      <w:r w:rsidRPr="00DA6DBB">
        <w:rPr>
          <w:lang w:val="en-IN"/>
        </w:rPr>
        <w:t xml:space="preserve">, 34, </w:t>
      </w:r>
      <w:proofErr w:type="spellStart"/>
      <w:r w:rsidRPr="00DA6DBB">
        <w:rPr>
          <w:lang w:val="en-IN"/>
        </w:rPr>
        <w:t>doi</w:t>
      </w:r>
      <w:proofErr w:type="spellEnd"/>
      <w:r w:rsidRPr="00DA6DBB">
        <w:rPr>
          <w:lang w:val="en-IN"/>
        </w:rPr>
        <w:t>: 10.1038/s43705-022-00110-x (2022)</w:t>
      </w:r>
    </w:p>
    <w:p w14:paraId="010553DC" w14:textId="77777777" w:rsidR="00DA6DBB" w:rsidRPr="005C6932" w:rsidRDefault="00DA6DBB" w:rsidP="00FA55A1">
      <w:pPr>
        <w:pBdr>
          <w:top w:val="nil"/>
          <w:left w:val="nil"/>
          <w:bottom w:val="nil"/>
          <w:right w:val="nil"/>
          <w:between w:val="nil"/>
        </w:pBdr>
      </w:pPr>
    </w:p>
    <w:sectPr w:rsidR="00DA6DBB" w:rsidRPr="005C6932" w:rsidSect="00F34D63">
      <w:headerReference w:type="even" r:id="rId7"/>
      <w:headerReference w:type="default" r:id="rId8"/>
      <w:footerReference w:type="even" r:id="rId9"/>
      <w:headerReference w:type="first" r:id="rId10"/>
      <w:type w:val="continuous"/>
      <w:pgSz w:w="12240" w:h="15840"/>
      <w:pgMar w:top="1440" w:right="1440" w:bottom="1440" w:left="1440" w:header="274" w:footer="59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1E031" w14:textId="77777777" w:rsidR="00A910F0" w:rsidRDefault="00A910F0">
      <w:r>
        <w:separator/>
      </w:r>
    </w:p>
  </w:endnote>
  <w:endnote w:type="continuationSeparator" w:id="0">
    <w:p w14:paraId="786ED4FB" w14:textId="77777777" w:rsidR="00A910F0" w:rsidRDefault="00A91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C369D" w14:textId="77777777" w:rsidR="00604ECB" w:rsidRDefault="00604EC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693BB" w14:textId="77777777" w:rsidR="00A910F0" w:rsidRDefault="00A910F0">
      <w:r>
        <w:separator/>
      </w:r>
    </w:p>
  </w:footnote>
  <w:footnote w:type="continuationSeparator" w:id="0">
    <w:p w14:paraId="38B2918E" w14:textId="77777777" w:rsidR="00A910F0" w:rsidRDefault="00A91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A53F7" w14:textId="77777777" w:rsidR="00604ECB" w:rsidRDefault="00604EC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D1714" w14:textId="77777777" w:rsidR="00604ECB" w:rsidRDefault="00A97FD1">
    <w:pPr>
      <w:pBdr>
        <w:top w:val="nil"/>
        <w:left w:val="nil"/>
        <w:bottom w:val="nil"/>
        <w:right w:val="nil"/>
        <w:between w:val="nil"/>
      </w:pBdr>
      <w:tabs>
        <w:tab w:val="center" w:pos="4680"/>
        <w:tab w:val="right" w:pos="9360"/>
        <w:tab w:val="left" w:pos="5724"/>
      </w:tabs>
      <w:rPr>
        <w:b/>
        <w:color w:val="1F497D"/>
        <w:sz w:val="28"/>
        <w:szCs w:val="28"/>
      </w:rPr>
    </w:pPr>
    <w:bookmarkStart w:id="2" w:name="_26in1rg" w:colFirst="0" w:colLast="0"/>
    <w:bookmarkEnd w:id="2"/>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5A93D" w14:textId="77777777" w:rsidR="00604ECB" w:rsidRDefault="00A97FD1">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Standard Manuscript Template</w:t>
    </w:r>
    <w:r>
      <w:rPr>
        <w:b/>
        <w:color w:val="1F497D"/>
        <w:sz w:val="32"/>
        <w:szCs w:val="32"/>
      </w:rPr>
      <w:br/>
    </w:r>
    <w:r>
      <w:rPr>
        <w:noProof/>
      </w:rPr>
      <w:drawing>
        <wp:anchor distT="0" distB="0" distL="0" distR="0" simplePos="0" relativeHeight="251659264" behindDoc="0" locked="0" layoutInCell="1" hidden="0" allowOverlap="1" wp14:anchorId="22A36C23" wp14:editId="72783D79">
          <wp:simplePos x="0" y="0"/>
          <wp:positionH relativeFrom="column">
            <wp:posOffset>0</wp:posOffset>
          </wp:positionH>
          <wp:positionV relativeFrom="paragraph">
            <wp:posOffset>-428624</wp:posOffset>
          </wp:positionV>
          <wp:extent cx="2843586" cy="934085"/>
          <wp:effectExtent l="0" t="0" r="0" b="0"/>
          <wp:wrapSquare wrapText="bothSides" distT="0" distB="0" distL="0" distR="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43586" cy="93408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0DC7"/>
    <w:multiLevelType w:val="hybridMultilevel"/>
    <w:tmpl w:val="ABA6901C"/>
    <w:lvl w:ilvl="0" w:tplc="FAA2CBA8">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BC37BA"/>
    <w:multiLevelType w:val="hybridMultilevel"/>
    <w:tmpl w:val="E7FA0E90"/>
    <w:lvl w:ilvl="0" w:tplc="AC8AB4F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B64171"/>
    <w:multiLevelType w:val="hybridMultilevel"/>
    <w:tmpl w:val="ADDA201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8C13AB8"/>
    <w:multiLevelType w:val="hybridMultilevel"/>
    <w:tmpl w:val="AE58E32A"/>
    <w:lvl w:ilvl="0" w:tplc="437674D0">
      <w:start w:val="1"/>
      <w:numFmt w:val="decimal"/>
      <w:lvlText w:val="%1."/>
      <w:lvlJc w:val="left"/>
      <w:pPr>
        <w:ind w:left="720" w:hanging="360"/>
      </w:pPr>
      <w:rPr>
        <w:rFonts w:ascii="Arial" w:eastAsia="Arial" w:hAnsi="Arial" w:cs="Arial"/>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5118A5"/>
    <w:multiLevelType w:val="hybridMultilevel"/>
    <w:tmpl w:val="CE309706"/>
    <w:lvl w:ilvl="0" w:tplc="729654C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3406BA4"/>
    <w:multiLevelType w:val="hybridMultilevel"/>
    <w:tmpl w:val="29260EB0"/>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4769E"/>
    <w:multiLevelType w:val="hybridMultilevel"/>
    <w:tmpl w:val="EBAA7740"/>
    <w:lvl w:ilvl="0" w:tplc="35A209EC">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4F54C08"/>
    <w:multiLevelType w:val="hybridMultilevel"/>
    <w:tmpl w:val="E67811D8"/>
    <w:lvl w:ilvl="0" w:tplc="0409000F">
      <w:start w:val="1"/>
      <w:numFmt w:val="decimal"/>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09363A"/>
    <w:multiLevelType w:val="hybridMultilevel"/>
    <w:tmpl w:val="37D2BE6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A9241A6"/>
    <w:multiLevelType w:val="hybridMultilevel"/>
    <w:tmpl w:val="0F1E7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9DB2A9C"/>
    <w:multiLevelType w:val="hybridMultilevel"/>
    <w:tmpl w:val="8EEA333A"/>
    <w:lvl w:ilvl="0" w:tplc="39E4467C">
      <w:start w:val="1"/>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1BE214B"/>
    <w:multiLevelType w:val="hybridMultilevel"/>
    <w:tmpl w:val="51744FB6"/>
    <w:lvl w:ilvl="0" w:tplc="174ADC7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9C704B"/>
    <w:multiLevelType w:val="hybridMultilevel"/>
    <w:tmpl w:val="73E228A4"/>
    <w:lvl w:ilvl="0" w:tplc="D1E4982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3B37BBB"/>
    <w:multiLevelType w:val="hybridMultilevel"/>
    <w:tmpl w:val="7A78D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010F5E"/>
    <w:multiLevelType w:val="multilevel"/>
    <w:tmpl w:val="A05A21D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AC82858"/>
    <w:multiLevelType w:val="hybridMultilevel"/>
    <w:tmpl w:val="E2DA50EE"/>
    <w:lvl w:ilvl="0" w:tplc="4044BEA4">
      <w:start w:val="1"/>
      <w:numFmt w:val="bullet"/>
      <w:lvlText w:val=""/>
      <w:lvlJc w:val="left"/>
      <w:pPr>
        <w:ind w:left="1080" w:hanging="360"/>
      </w:pPr>
      <w:rPr>
        <w:rFonts w:ascii="Symbol" w:hAnsi="Symbol"/>
      </w:rPr>
    </w:lvl>
    <w:lvl w:ilvl="1" w:tplc="40A2F182">
      <w:start w:val="1"/>
      <w:numFmt w:val="bullet"/>
      <w:lvlText w:val=""/>
      <w:lvlJc w:val="left"/>
      <w:pPr>
        <w:ind w:left="1080" w:hanging="360"/>
      </w:pPr>
      <w:rPr>
        <w:rFonts w:ascii="Symbol" w:hAnsi="Symbol"/>
      </w:rPr>
    </w:lvl>
    <w:lvl w:ilvl="2" w:tplc="C3D42F44">
      <w:start w:val="1"/>
      <w:numFmt w:val="bullet"/>
      <w:lvlText w:val=""/>
      <w:lvlJc w:val="left"/>
      <w:pPr>
        <w:ind w:left="1080" w:hanging="360"/>
      </w:pPr>
      <w:rPr>
        <w:rFonts w:ascii="Symbol" w:hAnsi="Symbol"/>
      </w:rPr>
    </w:lvl>
    <w:lvl w:ilvl="3" w:tplc="89E482A8">
      <w:start w:val="1"/>
      <w:numFmt w:val="bullet"/>
      <w:lvlText w:val=""/>
      <w:lvlJc w:val="left"/>
      <w:pPr>
        <w:ind w:left="1080" w:hanging="360"/>
      </w:pPr>
      <w:rPr>
        <w:rFonts w:ascii="Symbol" w:hAnsi="Symbol"/>
      </w:rPr>
    </w:lvl>
    <w:lvl w:ilvl="4" w:tplc="02FA78D4">
      <w:start w:val="1"/>
      <w:numFmt w:val="bullet"/>
      <w:lvlText w:val=""/>
      <w:lvlJc w:val="left"/>
      <w:pPr>
        <w:ind w:left="1080" w:hanging="360"/>
      </w:pPr>
      <w:rPr>
        <w:rFonts w:ascii="Symbol" w:hAnsi="Symbol"/>
      </w:rPr>
    </w:lvl>
    <w:lvl w:ilvl="5" w:tplc="BA3E72A0">
      <w:start w:val="1"/>
      <w:numFmt w:val="bullet"/>
      <w:lvlText w:val=""/>
      <w:lvlJc w:val="left"/>
      <w:pPr>
        <w:ind w:left="1080" w:hanging="360"/>
      </w:pPr>
      <w:rPr>
        <w:rFonts w:ascii="Symbol" w:hAnsi="Symbol"/>
      </w:rPr>
    </w:lvl>
    <w:lvl w:ilvl="6" w:tplc="DA8CC3A6">
      <w:start w:val="1"/>
      <w:numFmt w:val="bullet"/>
      <w:lvlText w:val=""/>
      <w:lvlJc w:val="left"/>
      <w:pPr>
        <w:ind w:left="1080" w:hanging="360"/>
      </w:pPr>
      <w:rPr>
        <w:rFonts w:ascii="Symbol" w:hAnsi="Symbol"/>
      </w:rPr>
    </w:lvl>
    <w:lvl w:ilvl="7" w:tplc="65B8BC2C">
      <w:start w:val="1"/>
      <w:numFmt w:val="bullet"/>
      <w:lvlText w:val=""/>
      <w:lvlJc w:val="left"/>
      <w:pPr>
        <w:ind w:left="1080" w:hanging="360"/>
      </w:pPr>
      <w:rPr>
        <w:rFonts w:ascii="Symbol" w:hAnsi="Symbol"/>
      </w:rPr>
    </w:lvl>
    <w:lvl w:ilvl="8" w:tplc="57164B60">
      <w:start w:val="1"/>
      <w:numFmt w:val="bullet"/>
      <w:lvlText w:val=""/>
      <w:lvlJc w:val="left"/>
      <w:pPr>
        <w:ind w:left="1080" w:hanging="360"/>
      </w:pPr>
      <w:rPr>
        <w:rFonts w:ascii="Symbol" w:hAnsi="Symbol"/>
      </w:rPr>
    </w:lvl>
  </w:abstractNum>
  <w:abstractNum w:abstractNumId="28" w15:restartNumberingAfterBreak="0">
    <w:nsid w:val="7EAE3CEB"/>
    <w:multiLevelType w:val="hybridMultilevel"/>
    <w:tmpl w:val="D34A46BC"/>
    <w:lvl w:ilvl="0" w:tplc="902EDED2">
      <w:start w:val="1"/>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8021DA"/>
    <w:multiLevelType w:val="hybridMultilevel"/>
    <w:tmpl w:val="89144FE8"/>
    <w:lvl w:ilvl="0" w:tplc="C9BE2B40">
      <w:start w:val="6"/>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8571061">
    <w:abstractNumId w:val="8"/>
  </w:num>
  <w:num w:numId="2" w16cid:durableId="1493447081">
    <w:abstractNumId w:val="17"/>
  </w:num>
  <w:num w:numId="3" w16cid:durableId="1160805319">
    <w:abstractNumId w:val="24"/>
  </w:num>
  <w:num w:numId="4" w16cid:durableId="1478953017">
    <w:abstractNumId w:val="3"/>
  </w:num>
  <w:num w:numId="5" w16cid:durableId="1993412293">
    <w:abstractNumId w:val="20"/>
  </w:num>
  <w:num w:numId="6" w16cid:durableId="1777366396">
    <w:abstractNumId w:val="23"/>
  </w:num>
  <w:num w:numId="7" w16cid:durableId="733351257">
    <w:abstractNumId w:val="11"/>
  </w:num>
  <w:num w:numId="8" w16cid:durableId="236867135">
    <w:abstractNumId w:val="16"/>
  </w:num>
  <w:num w:numId="9" w16cid:durableId="2073771093">
    <w:abstractNumId w:val="5"/>
  </w:num>
  <w:num w:numId="10" w16cid:durableId="1668248569">
    <w:abstractNumId w:val="14"/>
  </w:num>
  <w:num w:numId="11" w16cid:durableId="1072314877">
    <w:abstractNumId w:val="18"/>
  </w:num>
  <w:num w:numId="12" w16cid:durableId="1412972689">
    <w:abstractNumId w:val="6"/>
  </w:num>
  <w:num w:numId="13" w16cid:durableId="1516187977">
    <w:abstractNumId w:val="1"/>
  </w:num>
  <w:num w:numId="14" w16cid:durableId="1581790763">
    <w:abstractNumId w:val="10"/>
  </w:num>
  <w:num w:numId="15" w16cid:durableId="651367801">
    <w:abstractNumId w:val="28"/>
  </w:num>
  <w:num w:numId="16" w16cid:durableId="756364582">
    <w:abstractNumId w:val="4"/>
  </w:num>
  <w:num w:numId="17" w16cid:durableId="1872958817">
    <w:abstractNumId w:val="12"/>
  </w:num>
  <w:num w:numId="18" w16cid:durableId="482281067">
    <w:abstractNumId w:val="15"/>
  </w:num>
  <w:num w:numId="19" w16cid:durableId="449669732">
    <w:abstractNumId w:val="9"/>
  </w:num>
  <w:num w:numId="20" w16cid:durableId="1850755503">
    <w:abstractNumId w:val="2"/>
  </w:num>
  <w:num w:numId="21" w16cid:durableId="644434555">
    <w:abstractNumId w:val="25"/>
  </w:num>
  <w:num w:numId="22" w16cid:durableId="1550918818">
    <w:abstractNumId w:val="22"/>
  </w:num>
  <w:num w:numId="23" w16cid:durableId="429669419">
    <w:abstractNumId w:val="0"/>
  </w:num>
  <w:num w:numId="24" w16cid:durableId="1552034736">
    <w:abstractNumId w:val="7"/>
  </w:num>
  <w:num w:numId="25" w16cid:durableId="893736229">
    <w:abstractNumId w:val="21"/>
  </w:num>
  <w:num w:numId="26" w16cid:durableId="1501585319">
    <w:abstractNumId w:val="29"/>
  </w:num>
  <w:num w:numId="27" w16cid:durableId="293607728">
    <w:abstractNumId w:val="26"/>
  </w:num>
  <w:num w:numId="28" w16cid:durableId="413862840">
    <w:abstractNumId w:val="27"/>
  </w:num>
  <w:num w:numId="29" w16cid:durableId="574126536">
    <w:abstractNumId w:val="13"/>
  </w:num>
  <w:num w:numId="30" w16cid:durableId="19457965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trackRevisions/>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4616C"/>
    <w:rsid w:val="000042A2"/>
    <w:rsid w:val="00006CEE"/>
    <w:rsid w:val="00014846"/>
    <w:rsid w:val="00021A9B"/>
    <w:rsid w:val="00024966"/>
    <w:rsid w:val="00025A21"/>
    <w:rsid w:val="00025AEB"/>
    <w:rsid w:val="00026C61"/>
    <w:rsid w:val="00032A59"/>
    <w:rsid w:val="00032C22"/>
    <w:rsid w:val="00036532"/>
    <w:rsid w:val="0003673F"/>
    <w:rsid w:val="00037520"/>
    <w:rsid w:val="000379DF"/>
    <w:rsid w:val="000407B3"/>
    <w:rsid w:val="000417A6"/>
    <w:rsid w:val="00042F55"/>
    <w:rsid w:val="00044BA4"/>
    <w:rsid w:val="000514F7"/>
    <w:rsid w:val="00052AAC"/>
    <w:rsid w:val="0006009B"/>
    <w:rsid w:val="00064D73"/>
    <w:rsid w:val="000721A9"/>
    <w:rsid w:val="00073296"/>
    <w:rsid w:val="00076671"/>
    <w:rsid w:val="0008082F"/>
    <w:rsid w:val="00081C96"/>
    <w:rsid w:val="00092546"/>
    <w:rsid w:val="00093B00"/>
    <w:rsid w:val="00096F69"/>
    <w:rsid w:val="000A3108"/>
    <w:rsid w:val="000A69E5"/>
    <w:rsid w:val="000B17A0"/>
    <w:rsid w:val="000B3A4B"/>
    <w:rsid w:val="000B7AB1"/>
    <w:rsid w:val="000C4734"/>
    <w:rsid w:val="000D0350"/>
    <w:rsid w:val="000D3993"/>
    <w:rsid w:val="000D451C"/>
    <w:rsid w:val="000D5FCF"/>
    <w:rsid w:val="000E0B83"/>
    <w:rsid w:val="000E5F81"/>
    <w:rsid w:val="000F3056"/>
    <w:rsid w:val="000F3652"/>
    <w:rsid w:val="000F3721"/>
    <w:rsid w:val="000F5069"/>
    <w:rsid w:val="000F74E3"/>
    <w:rsid w:val="001028AE"/>
    <w:rsid w:val="001122C5"/>
    <w:rsid w:val="00112EFB"/>
    <w:rsid w:val="00113EDD"/>
    <w:rsid w:val="001168E7"/>
    <w:rsid w:val="0011742A"/>
    <w:rsid w:val="00120933"/>
    <w:rsid w:val="00120CF7"/>
    <w:rsid w:val="00122D04"/>
    <w:rsid w:val="00123373"/>
    <w:rsid w:val="00126011"/>
    <w:rsid w:val="0012634A"/>
    <w:rsid w:val="00127D38"/>
    <w:rsid w:val="00130EFC"/>
    <w:rsid w:val="00131944"/>
    <w:rsid w:val="00136913"/>
    <w:rsid w:val="0014139B"/>
    <w:rsid w:val="00143E23"/>
    <w:rsid w:val="00144FEB"/>
    <w:rsid w:val="00154743"/>
    <w:rsid w:val="00154D12"/>
    <w:rsid w:val="00163056"/>
    <w:rsid w:val="0016633B"/>
    <w:rsid w:val="001703E2"/>
    <w:rsid w:val="00172B07"/>
    <w:rsid w:val="00175FEE"/>
    <w:rsid w:val="0018187B"/>
    <w:rsid w:val="0018434C"/>
    <w:rsid w:val="0018695E"/>
    <w:rsid w:val="001918B7"/>
    <w:rsid w:val="001A3097"/>
    <w:rsid w:val="001A5400"/>
    <w:rsid w:val="001A6D1C"/>
    <w:rsid w:val="001B07E7"/>
    <w:rsid w:val="001B4367"/>
    <w:rsid w:val="001B4D02"/>
    <w:rsid w:val="001C2547"/>
    <w:rsid w:val="001C35A1"/>
    <w:rsid w:val="001C7274"/>
    <w:rsid w:val="001C7A2E"/>
    <w:rsid w:val="001D1CBB"/>
    <w:rsid w:val="001D4F7A"/>
    <w:rsid w:val="001D64C5"/>
    <w:rsid w:val="001D768A"/>
    <w:rsid w:val="001F647B"/>
    <w:rsid w:val="001F6DAE"/>
    <w:rsid w:val="001F70B9"/>
    <w:rsid w:val="001F79D3"/>
    <w:rsid w:val="0020029F"/>
    <w:rsid w:val="00202B0A"/>
    <w:rsid w:val="00212BE9"/>
    <w:rsid w:val="00216520"/>
    <w:rsid w:val="0021664A"/>
    <w:rsid w:val="002176B8"/>
    <w:rsid w:val="00221540"/>
    <w:rsid w:val="00227D96"/>
    <w:rsid w:val="00230742"/>
    <w:rsid w:val="00230AB2"/>
    <w:rsid w:val="00232DE8"/>
    <w:rsid w:val="002370DE"/>
    <w:rsid w:val="0023722D"/>
    <w:rsid w:val="00241663"/>
    <w:rsid w:val="002440B8"/>
    <w:rsid w:val="00245D8E"/>
    <w:rsid w:val="00246BCA"/>
    <w:rsid w:val="002472E4"/>
    <w:rsid w:val="00251F79"/>
    <w:rsid w:val="00252631"/>
    <w:rsid w:val="00253BD0"/>
    <w:rsid w:val="00254689"/>
    <w:rsid w:val="00254BCB"/>
    <w:rsid w:val="00256093"/>
    <w:rsid w:val="0026219A"/>
    <w:rsid w:val="00272FF1"/>
    <w:rsid w:val="00273467"/>
    <w:rsid w:val="00274B9E"/>
    <w:rsid w:val="0027562D"/>
    <w:rsid w:val="00282823"/>
    <w:rsid w:val="002877BC"/>
    <w:rsid w:val="00287934"/>
    <w:rsid w:val="00287FD1"/>
    <w:rsid w:val="00295E3F"/>
    <w:rsid w:val="002A2F10"/>
    <w:rsid w:val="002A32A2"/>
    <w:rsid w:val="002A3A64"/>
    <w:rsid w:val="002A50A6"/>
    <w:rsid w:val="002B05E8"/>
    <w:rsid w:val="002B38EF"/>
    <w:rsid w:val="002B72DF"/>
    <w:rsid w:val="002C315B"/>
    <w:rsid w:val="002C333D"/>
    <w:rsid w:val="002C500F"/>
    <w:rsid w:val="002E7117"/>
    <w:rsid w:val="002F6EB3"/>
    <w:rsid w:val="00301447"/>
    <w:rsid w:val="00303173"/>
    <w:rsid w:val="00307740"/>
    <w:rsid w:val="0030799E"/>
    <w:rsid w:val="00311B38"/>
    <w:rsid w:val="00313A03"/>
    <w:rsid w:val="003176CA"/>
    <w:rsid w:val="003207C8"/>
    <w:rsid w:val="003349D2"/>
    <w:rsid w:val="003405D7"/>
    <w:rsid w:val="00341F33"/>
    <w:rsid w:val="00344DEC"/>
    <w:rsid w:val="0034599F"/>
    <w:rsid w:val="00346768"/>
    <w:rsid w:val="00355333"/>
    <w:rsid w:val="003561EB"/>
    <w:rsid w:val="00356431"/>
    <w:rsid w:val="00360B11"/>
    <w:rsid w:val="00361CB5"/>
    <w:rsid w:val="00363D7A"/>
    <w:rsid w:val="0037082D"/>
    <w:rsid w:val="0037391A"/>
    <w:rsid w:val="00376238"/>
    <w:rsid w:val="00376A55"/>
    <w:rsid w:val="00376FAF"/>
    <w:rsid w:val="00381820"/>
    <w:rsid w:val="00381B8A"/>
    <w:rsid w:val="00386E77"/>
    <w:rsid w:val="003A626C"/>
    <w:rsid w:val="003A7EB9"/>
    <w:rsid w:val="003B3486"/>
    <w:rsid w:val="003C0B72"/>
    <w:rsid w:val="003C1406"/>
    <w:rsid w:val="003C16D8"/>
    <w:rsid w:val="003C33D3"/>
    <w:rsid w:val="003C51A6"/>
    <w:rsid w:val="003C793B"/>
    <w:rsid w:val="003D0C53"/>
    <w:rsid w:val="003D3544"/>
    <w:rsid w:val="003D6EF5"/>
    <w:rsid w:val="003E567B"/>
    <w:rsid w:val="003E75D1"/>
    <w:rsid w:val="003F74D6"/>
    <w:rsid w:val="003F7A03"/>
    <w:rsid w:val="0040070B"/>
    <w:rsid w:val="00401429"/>
    <w:rsid w:val="004073AE"/>
    <w:rsid w:val="00410866"/>
    <w:rsid w:val="00413B01"/>
    <w:rsid w:val="00417B6F"/>
    <w:rsid w:val="00422D72"/>
    <w:rsid w:val="00425781"/>
    <w:rsid w:val="0043257F"/>
    <w:rsid w:val="00432EB9"/>
    <w:rsid w:val="00434422"/>
    <w:rsid w:val="00435148"/>
    <w:rsid w:val="004354FB"/>
    <w:rsid w:val="004449CF"/>
    <w:rsid w:val="0044684F"/>
    <w:rsid w:val="00452C7B"/>
    <w:rsid w:val="00452F27"/>
    <w:rsid w:val="00453FFB"/>
    <w:rsid w:val="004552F3"/>
    <w:rsid w:val="00455583"/>
    <w:rsid w:val="00455685"/>
    <w:rsid w:val="0045639A"/>
    <w:rsid w:val="00460788"/>
    <w:rsid w:val="004649B8"/>
    <w:rsid w:val="00466564"/>
    <w:rsid w:val="004705DF"/>
    <w:rsid w:val="00474364"/>
    <w:rsid w:val="00474F43"/>
    <w:rsid w:val="004779EC"/>
    <w:rsid w:val="004803C3"/>
    <w:rsid w:val="0048279F"/>
    <w:rsid w:val="00484F94"/>
    <w:rsid w:val="004910D0"/>
    <w:rsid w:val="00491408"/>
    <w:rsid w:val="0049457B"/>
    <w:rsid w:val="004A2348"/>
    <w:rsid w:val="004A7F78"/>
    <w:rsid w:val="004B6D6F"/>
    <w:rsid w:val="004B7496"/>
    <w:rsid w:val="004C4760"/>
    <w:rsid w:val="004D1BFB"/>
    <w:rsid w:val="004D2713"/>
    <w:rsid w:val="004D590F"/>
    <w:rsid w:val="004D6386"/>
    <w:rsid w:val="004E1E72"/>
    <w:rsid w:val="004E3DD7"/>
    <w:rsid w:val="004F090A"/>
    <w:rsid w:val="004F3137"/>
    <w:rsid w:val="005057D4"/>
    <w:rsid w:val="00506662"/>
    <w:rsid w:val="00510124"/>
    <w:rsid w:val="00512ACD"/>
    <w:rsid w:val="005139B7"/>
    <w:rsid w:val="00516122"/>
    <w:rsid w:val="005221EE"/>
    <w:rsid w:val="00524199"/>
    <w:rsid w:val="00526656"/>
    <w:rsid w:val="005272F4"/>
    <w:rsid w:val="0052755E"/>
    <w:rsid w:val="00527BE8"/>
    <w:rsid w:val="005327D2"/>
    <w:rsid w:val="00533204"/>
    <w:rsid w:val="00533766"/>
    <w:rsid w:val="00537A04"/>
    <w:rsid w:val="00544191"/>
    <w:rsid w:val="00544885"/>
    <w:rsid w:val="00544E94"/>
    <w:rsid w:val="0056147C"/>
    <w:rsid w:val="00562E1E"/>
    <w:rsid w:val="00565A20"/>
    <w:rsid w:val="005670F6"/>
    <w:rsid w:val="00571FDD"/>
    <w:rsid w:val="0057219A"/>
    <w:rsid w:val="00576A58"/>
    <w:rsid w:val="00580913"/>
    <w:rsid w:val="00583E85"/>
    <w:rsid w:val="005867DE"/>
    <w:rsid w:val="00590550"/>
    <w:rsid w:val="00595FB0"/>
    <w:rsid w:val="005A2CC0"/>
    <w:rsid w:val="005A4E00"/>
    <w:rsid w:val="005A55CA"/>
    <w:rsid w:val="005B0879"/>
    <w:rsid w:val="005B18C7"/>
    <w:rsid w:val="005B3A72"/>
    <w:rsid w:val="005B3B80"/>
    <w:rsid w:val="005B5ADC"/>
    <w:rsid w:val="005B71EC"/>
    <w:rsid w:val="005C4642"/>
    <w:rsid w:val="005C4F81"/>
    <w:rsid w:val="005C6932"/>
    <w:rsid w:val="005D0361"/>
    <w:rsid w:val="005D03AB"/>
    <w:rsid w:val="005D0C46"/>
    <w:rsid w:val="005D7229"/>
    <w:rsid w:val="005E0C78"/>
    <w:rsid w:val="005E7E0D"/>
    <w:rsid w:val="005F023E"/>
    <w:rsid w:val="005F12CD"/>
    <w:rsid w:val="005F7933"/>
    <w:rsid w:val="00601989"/>
    <w:rsid w:val="00604ECB"/>
    <w:rsid w:val="006050F5"/>
    <w:rsid w:val="00614D89"/>
    <w:rsid w:val="006163ED"/>
    <w:rsid w:val="00624AD1"/>
    <w:rsid w:val="006275C6"/>
    <w:rsid w:val="006303CE"/>
    <w:rsid w:val="00631219"/>
    <w:rsid w:val="006361FC"/>
    <w:rsid w:val="006378D2"/>
    <w:rsid w:val="006427C7"/>
    <w:rsid w:val="0064281A"/>
    <w:rsid w:val="00647CC2"/>
    <w:rsid w:val="0065090D"/>
    <w:rsid w:val="00650B7A"/>
    <w:rsid w:val="00652BED"/>
    <w:rsid w:val="0065411D"/>
    <w:rsid w:val="00655A7F"/>
    <w:rsid w:val="0065797E"/>
    <w:rsid w:val="00661404"/>
    <w:rsid w:val="006618D0"/>
    <w:rsid w:val="00663950"/>
    <w:rsid w:val="006652F3"/>
    <w:rsid w:val="0067086A"/>
    <w:rsid w:val="00670882"/>
    <w:rsid w:val="0067350B"/>
    <w:rsid w:val="006745DD"/>
    <w:rsid w:val="00674AA4"/>
    <w:rsid w:val="006774D8"/>
    <w:rsid w:val="00681B08"/>
    <w:rsid w:val="00682C5D"/>
    <w:rsid w:val="00694111"/>
    <w:rsid w:val="00694681"/>
    <w:rsid w:val="006951A9"/>
    <w:rsid w:val="00695E72"/>
    <w:rsid w:val="006A2551"/>
    <w:rsid w:val="006A2995"/>
    <w:rsid w:val="006A3F13"/>
    <w:rsid w:val="006A4103"/>
    <w:rsid w:val="006A4DF5"/>
    <w:rsid w:val="006A7DFF"/>
    <w:rsid w:val="006B4C56"/>
    <w:rsid w:val="006B59C6"/>
    <w:rsid w:val="006C36CD"/>
    <w:rsid w:val="006C624A"/>
    <w:rsid w:val="006D43F2"/>
    <w:rsid w:val="006D65A5"/>
    <w:rsid w:val="006E11C0"/>
    <w:rsid w:val="006E62BD"/>
    <w:rsid w:val="006F0275"/>
    <w:rsid w:val="006F37B1"/>
    <w:rsid w:val="006F4DA4"/>
    <w:rsid w:val="006F7B70"/>
    <w:rsid w:val="00701C1B"/>
    <w:rsid w:val="00704373"/>
    <w:rsid w:val="00706629"/>
    <w:rsid w:val="0070666F"/>
    <w:rsid w:val="007125FF"/>
    <w:rsid w:val="00724414"/>
    <w:rsid w:val="00724549"/>
    <w:rsid w:val="007275C4"/>
    <w:rsid w:val="0073155F"/>
    <w:rsid w:val="0073287C"/>
    <w:rsid w:val="007347D8"/>
    <w:rsid w:val="00734DE6"/>
    <w:rsid w:val="00734E8D"/>
    <w:rsid w:val="007357C1"/>
    <w:rsid w:val="0073712A"/>
    <w:rsid w:val="007417EB"/>
    <w:rsid w:val="00745636"/>
    <w:rsid w:val="0074616C"/>
    <w:rsid w:val="00747E20"/>
    <w:rsid w:val="007500CF"/>
    <w:rsid w:val="00753F8E"/>
    <w:rsid w:val="00754F72"/>
    <w:rsid w:val="007567C4"/>
    <w:rsid w:val="00760576"/>
    <w:rsid w:val="00763770"/>
    <w:rsid w:val="00766F7F"/>
    <w:rsid w:val="00770603"/>
    <w:rsid w:val="007721D9"/>
    <w:rsid w:val="00772E83"/>
    <w:rsid w:val="00775225"/>
    <w:rsid w:val="00780A52"/>
    <w:rsid w:val="00780D89"/>
    <w:rsid w:val="00784EBB"/>
    <w:rsid w:val="00790208"/>
    <w:rsid w:val="0079214A"/>
    <w:rsid w:val="00792D73"/>
    <w:rsid w:val="00795547"/>
    <w:rsid w:val="007A0EB8"/>
    <w:rsid w:val="007A2C90"/>
    <w:rsid w:val="007A37DB"/>
    <w:rsid w:val="007A5413"/>
    <w:rsid w:val="007A5C06"/>
    <w:rsid w:val="007A7FAA"/>
    <w:rsid w:val="007B4CD2"/>
    <w:rsid w:val="007B64B1"/>
    <w:rsid w:val="007B6B8E"/>
    <w:rsid w:val="007C0C61"/>
    <w:rsid w:val="007C4933"/>
    <w:rsid w:val="007C6BAE"/>
    <w:rsid w:val="007D0F4F"/>
    <w:rsid w:val="007D1E5A"/>
    <w:rsid w:val="007D30AF"/>
    <w:rsid w:val="007D3FE8"/>
    <w:rsid w:val="007D6A8B"/>
    <w:rsid w:val="007E0A37"/>
    <w:rsid w:val="007E13FD"/>
    <w:rsid w:val="007E532D"/>
    <w:rsid w:val="007F098D"/>
    <w:rsid w:val="007F7E74"/>
    <w:rsid w:val="00801972"/>
    <w:rsid w:val="00802312"/>
    <w:rsid w:val="00807FC0"/>
    <w:rsid w:val="00811D23"/>
    <w:rsid w:val="008150DC"/>
    <w:rsid w:val="00820521"/>
    <w:rsid w:val="00823212"/>
    <w:rsid w:val="00823EA9"/>
    <w:rsid w:val="00824601"/>
    <w:rsid w:val="00824740"/>
    <w:rsid w:val="00825C23"/>
    <w:rsid w:val="008263DF"/>
    <w:rsid w:val="008349D2"/>
    <w:rsid w:val="00835AF8"/>
    <w:rsid w:val="008367C6"/>
    <w:rsid w:val="00836A60"/>
    <w:rsid w:val="00837F4A"/>
    <w:rsid w:val="00840174"/>
    <w:rsid w:val="008401B7"/>
    <w:rsid w:val="008423B5"/>
    <w:rsid w:val="008449B5"/>
    <w:rsid w:val="008507B3"/>
    <w:rsid w:val="008518F5"/>
    <w:rsid w:val="00852DD6"/>
    <w:rsid w:val="00863D37"/>
    <w:rsid w:val="008645F9"/>
    <w:rsid w:val="008800B0"/>
    <w:rsid w:val="00881608"/>
    <w:rsid w:val="008857E9"/>
    <w:rsid w:val="0089313A"/>
    <w:rsid w:val="00893D52"/>
    <w:rsid w:val="00896683"/>
    <w:rsid w:val="0089675B"/>
    <w:rsid w:val="0089782B"/>
    <w:rsid w:val="00897BD5"/>
    <w:rsid w:val="008A2B28"/>
    <w:rsid w:val="008B08D4"/>
    <w:rsid w:val="008B13E5"/>
    <w:rsid w:val="008B396D"/>
    <w:rsid w:val="008B4A03"/>
    <w:rsid w:val="008B77C5"/>
    <w:rsid w:val="008C0496"/>
    <w:rsid w:val="008C09C3"/>
    <w:rsid w:val="008C7F66"/>
    <w:rsid w:val="008D1C59"/>
    <w:rsid w:val="008E070C"/>
    <w:rsid w:val="008E2FF8"/>
    <w:rsid w:val="008E3876"/>
    <w:rsid w:val="008F3A60"/>
    <w:rsid w:val="00901E08"/>
    <w:rsid w:val="0090395E"/>
    <w:rsid w:val="009076C4"/>
    <w:rsid w:val="009130D3"/>
    <w:rsid w:val="00916C60"/>
    <w:rsid w:val="0092411C"/>
    <w:rsid w:val="00925CAD"/>
    <w:rsid w:val="009316C1"/>
    <w:rsid w:val="0093785A"/>
    <w:rsid w:val="00937F59"/>
    <w:rsid w:val="00942080"/>
    <w:rsid w:val="009441A5"/>
    <w:rsid w:val="0094758F"/>
    <w:rsid w:val="00950F36"/>
    <w:rsid w:val="009553CD"/>
    <w:rsid w:val="0096715A"/>
    <w:rsid w:val="00967AB3"/>
    <w:rsid w:val="00967F17"/>
    <w:rsid w:val="00970FC4"/>
    <w:rsid w:val="00974071"/>
    <w:rsid w:val="0097537B"/>
    <w:rsid w:val="00976C4E"/>
    <w:rsid w:val="00977A7A"/>
    <w:rsid w:val="00977A89"/>
    <w:rsid w:val="00981980"/>
    <w:rsid w:val="00986FE1"/>
    <w:rsid w:val="00991C7D"/>
    <w:rsid w:val="009A1AC8"/>
    <w:rsid w:val="009A5619"/>
    <w:rsid w:val="009A680A"/>
    <w:rsid w:val="009B24EC"/>
    <w:rsid w:val="009C0260"/>
    <w:rsid w:val="009C0DD8"/>
    <w:rsid w:val="009C3CE5"/>
    <w:rsid w:val="009C6761"/>
    <w:rsid w:val="009C7B68"/>
    <w:rsid w:val="009D1B66"/>
    <w:rsid w:val="009E0A32"/>
    <w:rsid w:val="009E1E8C"/>
    <w:rsid w:val="009E3334"/>
    <w:rsid w:val="009E7137"/>
    <w:rsid w:val="009F6E08"/>
    <w:rsid w:val="009F7884"/>
    <w:rsid w:val="00A03914"/>
    <w:rsid w:val="00A079A8"/>
    <w:rsid w:val="00A07FF3"/>
    <w:rsid w:val="00A14F14"/>
    <w:rsid w:val="00A1643B"/>
    <w:rsid w:val="00A22073"/>
    <w:rsid w:val="00A22C29"/>
    <w:rsid w:val="00A22C2A"/>
    <w:rsid w:val="00A2382D"/>
    <w:rsid w:val="00A23B54"/>
    <w:rsid w:val="00A255A4"/>
    <w:rsid w:val="00A25EA4"/>
    <w:rsid w:val="00A2755E"/>
    <w:rsid w:val="00A30E14"/>
    <w:rsid w:val="00A33672"/>
    <w:rsid w:val="00A366E3"/>
    <w:rsid w:val="00A429DC"/>
    <w:rsid w:val="00A43097"/>
    <w:rsid w:val="00A433E3"/>
    <w:rsid w:val="00A44128"/>
    <w:rsid w:val="00A46609"/>
    <w:rsid w:val="00A4662A"/>
    <w:rsid w:val="00A47EAD"/>
    <w:rsid w:val="00A5425F"/>
    <w:rsid w:val="00A54D17"/>
    <w:rsid w:val="00A54D41"/>
    <w:rsid w:val="00A63E7E"/>
    <w:rsid w:val="00A71B1D"/>
    <w:rsid w:val="00A74A76"/>
    <w:rsid w:val="00A75D65"/>
    <w:rsid w:val="00A80B9C"/>
    <w:rsid w:val="00A80CC8"/>
    <w:rsid w:val="00A8184E"/>
    <w:rsid w:val="00A8449A"/>
    <w:rsid w:val="00A90EC0"/>
    <w:rsid w:val="00A910F0"/>
    <w:rsid w:val="00A97FD1"/>
    <w:rsid w:val="00AA06E2"/>
    <w:rsid w:val="00AA0BAD"/>
    <w:rsid w:val="00AA192B"/>
    <w:rsid w:val="00AB0114"/>
    <w:rsid w:val="00AB0ECE"/>
    <w:rsid w:val="00AB20F0"/>
    <w:rsid w:val="00AB2817"/>
    <w:rsid w:val="00AB4F4F"/>
    <w:rsid w:val="00AB5885"/>
    <w:rsid w:val="00AB5A6D"/>
    <w:rsid w:val="00AC283A"/>
    <w:rsid w:val="00AC3419"/>
    <w:rsid w:val="00AC3990"/>
    <w:rsid w:val="00AC429A"/>
    <w:rsid w:val="00AC48E2"/>
    <w:rsid w:val="00AC6B2F"/>
    <w:rsid w:val="00AD2C59"/>
    <w:rsid w:val="00AD6AC9"/>
    <w:rsid w:val="00AE3A44"/>
    <w:rsid w:val="00AE6BC4"/>
    <w:rsid w:val="00AE786F"/>
    <w:rsid w:val="00AF3F6F"/>
    <w:rsid w:val="00AF48AD"/>
    <w:rsid w:val="00AF6795"/>
    <w:rsid w:val="00B005DD"/>
    <w:rsid w:val="00B0513D"/>
    <w:rsid w:val="00B11BA2"/>
    <w:rsid w:val="00B12DB7"/>
    <w:rsid w:val="00B16743"/>
    <w:rsid w:val="00B16F22"/>
    <w:rsid w:val="00B1757B"/>
    <w:rsid w:val="00B17999"/>
    <w:rsid w:val="00B23A03"/>
    <w:rsid w:val="00B25A84"/>
    <w:rsid w:val="00B31EA0"/>
    <w:rsid w:val="00B346F9"/>
    <w:rsid w:val="00B34EA2"/>
    <w:rsid w:val="00B35949"/>
    <w:rsid w:val="00B43CCE"/>
    <w:rsid w:val="00B44727"/>
    <w:rsid w:val="00B45BED"/>
    <w:rsid w:val="00B464C8"/>
    <w:rsid w:val="00B517AE"/>
    <w:rsid w:val="00B52631"/>
    <w:rsid w:val="00B53291"/>
    <w:rsid w:val="00B534DB"/>
    <w:rsid w:val="00B6486A"/>
    <w:rsid w:val="00B65194"/>
    <w:rsid w:val="00B657E2"/>
    <w:rsid w:val="00B708F8"/>
    <w:rsid w:val="00B72364"/>
    <w:rsid w:val="00B72C3E"/>
    <w:rsid w:val="00B740DB"/>
    <w:rsid w:val="00B74770"/>
    <w:rsid w:val="00B74CCB"/>
    <w:rsid w:val="00B814BF"/>
    <w:rsid w:val="00B83832"/>
    <w:rsid w:val="00B842E8"/>
    <w:rsid w:val="00B85360"/>
    <w:rsid w:val="00BA4CE2"/>
    <w:rsid w:val="00BA7F00"/>
    <w:rsid w:val="00BB6A80"/>
    <w:rsid w:val="00BC72A8"/>
    <w:rsid w:val="00BC7E99"/>
    <w:rsid w:val="00BD2CD7"/>
    <w:rsid w:val="00BD3062"/>
    <w:rsid w:val="00BD4E14"/>
    <w:rsid w:val="00BD5B67"/>
    <w:rsid w:val="00BD745C"/>
    <w:rsid w:val="00BE4725"/>
    <w:rsid w:val="00BE5150"/>
    <w:rsid w:val="00BE6101"/>
    <w:rsid w:val="00BF03DE"/>
    <w:rsid w:val="00BF26BA"/>
    <w:rsid w:val="00BF3506"/>
    <w:rsid w:val="00BF3A4A"/>
    <w:rsid w:val="00BF43E9"/>
    <w:rsid w:val="00BF5F5F"/>
    <w:rsid w:val="00BF62D6"/>
    <w:rsid w:val="00BF6F74"/>
    <w:rsid w:val="00C0271D"/>
    <w:rsid w:val="00C03BD6"/>
    <w:rsid w:val="00C062D6"/>
    <w:rsid w:val="00C07CB9"/>
    <w:rsid w:val="00C1114A"/>
    <w:rsid w:val="00C13F0C"/>
    <w:rsid w:val="00C151DB"/>
    <w:rsid w:val="00C15BD8"/>
    <w:rsid w:val="00C2534E"/>
    <w:rsid w:val="00C326EE"/>
    <w:rsid w:val="00C32921"/>
    <w:rsid w:val="00C341E4"/>
    <w:rsid w:val="00C40AED"/>
    <w:rsid w:val="00C41116"/>
    <w:rsid w:val="00C4469D"/>
    <w:rsid w:val="00C57C9F"/>
    <w:rsid w:val="00C65F8B"/>
    <w:rsid w:val="00C7535C"/>
    <w:rsid w:val="00C9157D"/>
    <w:rsid w:val="00CA4244"/>
    <w:rsid w:val="00CA4F93"/>
    <w:rsid w:val="00CB2891"/>
    <w:rsid w:val="00CB407C"/>
    <w:rsid w:val="00CB46DA"/>
    <w:rsid w:val="00CB63D4"/>
    <w:rsid w:val="00CC61C0"/>
    <w:rsid w:val="00CD60D8"/>
    <w:rsid w:val="00CE1ED6"/>
    <w:rsid w:val="00CE33D6"/>
    <w:rsid w:val="00CE4746"/>
    <w:rsid w:val="00CE714E"/>
    <w:rsid w:val="00CE7938"/>
    <w:rsid w:val="00CF0A08"/>
    <w:rsid w:val="00CF0C27"/>
    <w:rsid w:val="00CF1436"/>
    <w:rsid w:val="00CF2512"/>
    <w:rsid w:val="00CF4373"/>
    <w:rsid w:val="00CF58F2"/>
    <w:rsid w:val="00D00BC8"/>
    <w:rsid w:val="00D01D35"/>
    <w:rsid w:val="00D0314B"/>
    <w:rsid w:val="00D13880"/>
    <w:rsid w:val="00D15F08"/>
    <w:rsid w:val="00D173A4"/>
    <w:rsid w:val="00D26666"/>
    <w:rsid w:val="00D30E3C"/>
    <w:rsid w:val="00D31249"/>
    <w:rsid w:val="00D34B92"/>
    <w:rsid w:val="00D428E4"/>
    <w:rsid w:val="00D46250"/>
    <w:rsid w:val="00D47224"/>
    <w:rsid w:val="00D5576A"/>
    <w:rsid w:val="00D57E3B"/>
    <w:rsid w:val="00D609CD"/>
    <w:rsid w:val="00D6149C"/>
    <w:rsid w:val="00D6509A"/>
    <w:rsid w:val="00D65D02"/>
    <w:rsid w:val="00D67D4B"/>
    <w:rsid w:val="00D705C3"/>
    <w:rsid w:val="00D74832"/>
    <w:rsid w:val="00D77F6B"/>
    <w:rsid w:val="00D8070E"/>
    <w:rsid w:val="00D830CC"/>
    <w:rsid w:val="00D834B7"/>
    <w:rsid w:val="00D84F45"/>
    <w:rsid w:val="00D870DB"/>
    <w:rsid w:val="00D94FE2"/>
    <w:rsid w:val="00DA014E"/>
    <w:rsid w:val="00DA2666"/>
    <w:rsid w:val="00DA6DBB"/>
    <w:rsid w:val="00DB2015"/>
    <w:rsid w:val="00DB6F40"/>
    <w:rsid w:val="00DC00B6"/>
    <w:rsid w:val="00DC0E5C"/>
    <w:rsid w:val="00DC15C3"/>
    <w:rsid w:val="00DC1F6B"/>
    <w:rsid w:val="00DC4F32"/>
    <w:rsid w:val="00DC5267"/>
    <w:rsid w:val="00DC67CA"/>
    <w:rsid w:val="00DC7C3B"/>
    <w:rsid w:val="00DD144B"/>
    <w:rsid w:val="00DE230F"/>
    <w:rsid w:val="00DE2E90"/>
    <w:rsid w:val="00DE741E"/>
    <w:rsid w:val="00DF0116"/>
    <w:rsid w:val="00DF19D0"/>
    <w:rsid w:val="00DF20FC"/>
    <w:rsid w:val="00DF5990"/>
    <w:rsid w:val="00DF7127"/>
    <w:rsid w:val="00E00833"/>
    <w:rsid w:val="00E01A56"/>
    <w:rsid w:val="00E04C3F"/>
    <w:rsid w:val="00E10C8B"/>
    <w:rsid w:val="00E12A51"/>
    <w:rsid w:val="00E15D14"/>
    <w:rsid w:val="00E1635F"/>
    <w:rsid w:val="00E2434E"/>
    <w:rsid w:val="00E26238"/>
    <w:rsid w:val="00E26439"/>
    <w:rsid w:val="00E271D8"/>
    <w:rsid w:val="00E33245"/>
    <w:rsid w:val="00E3405E"/>
    <w:rsid w:val="00E3490E"/>
    <w:rsid w:val="00E35AE4"/>
    <w:rsid w:val="00E4170E"/>
    <w:rsid w:val="00E429B4"/>
    <w:rsid w:val="00E459EA"/>
    <w:rsid w:val="00E471C3"/>
    <w:rsid w:val="00E472B9"/>
    <w:rsid w:val="00E47D3C"/>
    <w:rsid w:val="00E50AD3"/>
    <w:rsid w:val="00E53C03"/>
    <w:rsid w:val="00E53E14"/>
    <w:rsid w:val="00E547B6"/>
    <w:rsid w:val="00E56E66"/>
    <w:rsid w:val="00E570A1"/>
    <w:rsid w:val="00E57B79"/>
    <w:rsid w:val="00E604AF"/>
    <w:rsid w:val="00E61953"/>
    <w:rsid w:val="00E61FC5"/>
    <w:rsid w:val="00E6236E"/>
    <w:rsid w:val="00E7022A"/>
    <w:rsid w:val="00E80040"/>
    <w:rsid w:val="00E82055"/>
    <w:rsid w:val="00E8272E"/>
    <w:rsid w:val="00E82BFB"/>
    <w:rsid w:val="00E83FBE"/>
    <w:rsid w:val="00E85C07"/>
    <w:rsid w:val="00E93597"/>
    <w:rsid w:val="00E93CBE"/>
    <w:rsid w:val="00E94565"/>
    <w:rsid w:val="00EA259D"/>
    <w:rsid w:val="00EA39A7"/>
    <w:rsid w:val="00EA5278"/>
    <w:rsid w:val="00EB05CF"/>
    <w:rsid w:val="00EB1036"/>
    <w:rsid w:val="00EB10D6"/>
    <w:rsid w:val="00EB17DD"/>
    <w:rsid w:val="00EB19B9"/>
    <w:rsid w:val="00EB1E50"/>
    <w:rsid w:val="00EB6312"/>
    <w:rsid w:val="00EB7487"/>
    <w:rsid w:val="00EB78F8"/>
    <w:rsid w:val="00EC0C16"/>
    <w:rsid w:val="00EC0D72"/>
    <w:rsid w:val="00EC3118"/>
    <w:rsid w:val="00EC40B3"/>
    <w:rsid w:val="00EC4437"/>
    <w:rsid w:val="00EC5FC1"/>
    <w:rsid w:val="00ED0FC0"/>
    <w:rsid w:val="00ED1E68"/>
    <w:rsid w:val="00ED4D2C"/>
    <w:rsid w:val="00ED4E2E"/>
    <w:rsid w:val="00ED4FFE"/>
    <w:rsid w:val="00EE262B"/>
    <w:rsid w:val="00EE478F"/>
    <w:rsid w:val="00EE6C13"/>
    <w:rsid w:val="00EF2AE6"/>
    <w:rsid w:val="00EF5035"/>
    <w:rsid w:val="00EF579D"/>
    <w:rsid w:val="00F025D3"/>
    <w:rsid w:val="00F109BD"/>
    <w:rsid w:val="00F158F5"/>
    <w:rsid w:val="00F161CB"/>
    <w:rsid w:val="00F21CD0"/>
    <w:rsid w:val="00F22E10"/>
    <w:rsid w:val="00F244C5"/>
    <w:rsid w:val="00F27177"/>
    <w:rsid w:val="00F30EDC"/>
    <w:rsid w:val="00F343A8"/>
    <w:rsid w:val="00F34D63"/>
    <w:rsid w:val="00F35931"/>
    <w:rsid w:val="00F3690D"/>
    <w:rsid w:val="00F37D01"/>
    <w:rsid w:val="00F41878"/>
    <w:rsid w:val="00F43D6D"/>
    <w:rsid w:val="00F4580A"/>
    <w:rsid w:val="00F478DB"/>
    <w:rsid w:val="00F548B4"/>
    <w:rsid w:val="00F56626"/>
    <w:rsid w:val="00F57317"/>
    <w:rsid w:val="00F648F6"/>
    <w:rsid w:val="00F65B18"/>
    <w:rsid w:val="00F661EF"/>
    <w:rsid w:val="00F80FAF"/>
    <w:rsid w:val="00F82AC6"/>
    <w:rsid w:val="00F84E54"/>
    <w:rsid w:val="00F94AC5"/>
    <w:rsid w:val="00FA16C2"/>
    <w:rsid w:val="00FA4598"/>
    <w:rsid w:val="00FA55A1"/>
    <w:rsid w:val="00FB0DE9"/>
    <w:rsid w:val="00FB214E"/>
    <w:rsid w:val="00FB50F1"/>
    <w:rsid w:val="00FB6079"/>
    <w:rsid w:val="00FC184F"/>
    <w:rsid w:val="00FC2FA1"/>
    <w:rsid w:val="00FC3571"/>
    <w:rsid w:val="00FD3EAA"/>
    <w:rsid w:val="00FD3FC7"/>
    <w:rsid w:val="00FD767F"/>
    <w:rsid w:val="00FE0244"/>
    <w:rsid w:val="00FE7E70"/>
    <w:rsid w:val="00FF0154"/>
    <w:rsid w:val="00FF0995"/>
    <w:rsid w:val="00FF1B57"/>
    <w:rsid w:val="00FF3C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2EC3"/>
  <w14:defaultImageDpi w14:val="32767"/>
  <w15:chartTrackingRefBased/>
  <w15:docId w15:val="{E76F7485-DF50-49B9-BC5F-97E884F22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16C"/>
    <w:pPr>
      <w:widowControl w:val="0"/>
      <w:jc w:val="both"/>
    </w:pPr>
    <w:rPr>
      <w:rFonts w:ascii="Calibri" w:eastAsia="Calibri" w:hAnsi="Calibri" w:cs="Calibri"/>
    </w:rPr>
  </w:style>
  <w:style w:type="paragraph" w:styleId="Heading1">
    <w:name w:val="heading 1"/>
    <w:basedOn w:val="Normal"/>
    <w:next w:val="Normal"/>
    <w:link w:val="Heading1Char"/>
    <w:uiPriority w:val="9"/>
    <w:qFormat/>
    <w:rsid w:val="0074616C"/>
    <w:pPr>
      <w:keepNext/>
      <w:spacing w:before="240" w:after="60"/>
      <w:outlineLvl w:val="0"/>
    </w:pPr>
    <w:rPr>
      <w:b/>
      <w:sz w:val="28"/>
      <w:szCs w:val="28"/>
    </w:rPr>
  </w:style>
  <w:style w:type="paragraph" w:styleId="Heading2">
    <w:name w:val="heading 2"/>
    <w:basedOn w:val="Normal"/>
    <w:next w:val="Normal"/>
    <w:link w:val="Heading2Char"/>
    <w:uiPriority w:val="9"/>
    <w:semiHidden/>
    <w:unhideWhenUsed/>
    <w:qFormat/>
    <w:rsid w:val="0074616C"/>
    <w:pPr>
      <w:keepNext/>
      <w:outlineLvl w:val="1"/>
    </w:pPr>
    <w:rPr>
      <w:b/>
    </w:rPr>
  </w:style>
  <w:style w:type="paragraph" w:styleId="Heading3">
    <w:name w:val="heading 3"/>
    <w:basedOn w:val="Normal"/>
    <w:next w:val="Normal"/>
    <w:link w:val="Heading3Char"/>
    <w:uiPriority w:val="9"/>
    <w:semiHidden/>
    <w:unhideWhenUsed/>
    <w:qFormat/>
    <w:rsid w:val="0074616C"/>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rsid w:val="0074616C"/>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74616C"/>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74616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16C"/>
    <w:rPr>
      <w:rFonts w:ascii="Calibri" w:eastAsia="Calibri" w:hAnsi="Calibri" w:cs="Calibri"/>
      <w:b/>
      <w:sz w:val="28"/>
      <w:szCs w:val="28"/>
    </w:rPr>
  </w:style>
  <w:style w:type="character" w:customStyle="1" w:styleId="Heading2Char">
    <w:name w:val="Heading 2 Char"/>
    <w:basedOn w:val="DefaultParagraphFont"/>
    <w:link w:val="Heading2"/>
    <w:uiPriority w:val="9"/>
    <w:semiHidden/>
    <w:rsid w:val="0074616C"/>
    <w:rPr>
      <w:rFonts w:ascii="Calibri" w:eastAsia="Calibri" w:hAnsi="Calibri" w:cs="Calibri"/>
      <w:b/>
    </w:rPr>
  </w:style>
  <w:style w:type="character" w:customStyle="1" w:styleId="Heading3Char">
    <w:name w:val="Heading 3 Char"/>
    <w:basedOn w:val="DefaultParagraphFont"/>
    <w:link w:val="Heading3"/>
    <w:uiPriority w:val="9"/>
    <w:semiHidden/>
    <w:rsid w:val="0074616C"/>
    <w:rPr>
      <w:rFonts w:ascii="Cambria" w:eastAsia="Cambria" w:hAnsi="Cambria" w:cs="Cambria"/>
      <w:b/>
      <w:color w:val="4F81BD"/>
    </w:rPr>
  </w:style>
  <w:style w:type="character" w:customStyle="1" w:styleId="Heading4Char">
    <w:name w:val="Heading 4 Char"/>
    <w:basedOn w:val="DefaultParagraphFont"/>
    <w:link w:val="Heading4"/>
    <w:uiPriority w:val="9"/>
    <w:semiHidden/>
    <w:rsid w:val="0074616C"/>
    <w:rPr>
      <w:rFonts w:ascii="Calibri" w:eastAsia="Calibri" w:hAnsi="Calibri" w:cs="Calibri"/>
      <w:b/>
    </w:rPr>
  </w:style>
  <w:style w:type="character" w:customStyle="1" w:styleId="Heading5Char">
    <w:name w:val="Heading 5 Char"/>
    <w:basedOn w:val="DefaultParagraphFont"/>
    <w:link w:val="Heading5"/>
    <w:uiPriority w:val="9"/>
    <w:semiHidden/>
    <w:rsid w:val="0074616C"/>
    <w:rPr>
      <w:rFonts w:ascii="Calibri" w:eastAsia="Calibri" w:hAnsi="Calibri" w:cs="Calibri"/>
      <w:b/>
      <w:sz w:val="22"/>
      <w:szCs w:val="22"/>
    </w:rPr>
  </w:style>
  <w:style w:type="character" w:customStyle="1" w:styleId="Heading6Char">
    <w:name w:val="Heading 6 Char"/>
    <w:basedOn w:val="DefaultParagraphFont"/>
    <w:link w:val="Heading6"/>
    <w:uiPriority w:val="9"/>
    <w:semiHidden/>
    <w:rsid w:val="0074616C"/>
    <w:rPr>
      <w:rFonts w:ascii="Calibri" w:eastAsia="Calibri" w:hAnsi="Calibri" w:cs="Calibri"/>
      <w:b/>
      <w:sz w:val="20"/>
      <w:szCs w:val="20"/>
    </w:rPr>
  </w:style>
  <w:style w:type="paragraph" w:styleId="Title">
    <w:name w:val="Title"/>
    <w:basedOn w:val="Normal"/>
    <w:next w:val="Normal"/>
    <w:link w:val="TitleChar"/>
    <w:uiPriority w:val="10"/>
    <w:qFormat/>
    <w:rsid w:val="0074616C"/>
    <w:pPr>
      <w:keepNext/>
      <w:keepLines/>
      <w:spacing w:before="480" w:after="120"/>
    </w:pPr>
    <w:rPr>
      <w:b/>
      <w:sz w:val="72"/>
      <w:szCs w:val="72"/>
    </w:rPr>
  </w:style>
  <w:style w:type="character" w:customStyle="1" w:styleId="TitleChar">
    <w:name w:val="Title Char"/>
    <w:basedOn w:val="DefaultParagraphFont"/>
    <w:link w:val="Title"/>
    <w:uiPriority w:val="10"/>
    <w:rsid w:val="0074616C"/>
    <w:rPr>
      <w:rFonts w:ascii="Calibri" w:eastAsia="Calibri" w:hAnsi="Calibri" w:cs="Calibri"/>
      <w:b/>
      <w:sz w:val="72"/>
      <w:szCs w:val="72"/>
    </w:rPr>
  </w:style>
  <w:style w:type="paragraph" w:styleId="Subtitle">
    <w:name w:val="Subtitle"/>
    <w:basedOn w:val="Normal"/>
    <w:next w:val="Normal"/>
    <w:link w:val="SubtitleChar"/>
    <w:uiPriority w:val="11"/>
    <w:qFormat/>
    <w:rsid w:val="0074616C"/>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74616C"/>
    <w:rPr>
      <w:rFonts w:ascii="Georgia" w:eastAsia="Georgia" w:hAnsi="Georgia" w:cs="Georgia"/>
      <w:i/>
      <w:color w:val="666666"/>
      <w:sz w:val="48"/>
      <w:szCs w:val="48"/>
    </w:rPr>
  </w:style>
  <w:style w:type="character" w:styleId="Hyperlink">
    <w:name w:val="Hyperlink"/>
    <w:basedOn w:val="DefaultParagraphFont"/>
    <w:uiPriority w:val="99"/>
    <w:unhideWhenUsed/>
    <w:rsid w:val="0074616C"/>
    <w:rPr>
      <w:color w:val="0563C1" w:themeColor="hyperlink"/>
      <w:u w:val="single"/>
    </w:rPr>
  </w:style>
  <w:style w:type="character" w:customStyle="1" w:styleId="UnresolvedMention1">
    <w:name w:val="Unresolved Mention1"/>
    <w:basedOn w:val="DefaultParagraphFont"/>
    <w:uiPriority w:val="99"/>
    <w:unhideWhenUsed/>
    <w:rsid w:val="0074616C"/>
    <w:rPr>
      <w:color w:val="605E5C"/>
      <w:shd w:val="clear" w:color="auto" w:fill="E1DFDD"/>
    </w:rPr>
  </w:style>
  <w:style w:type="table" w:styleId="TableGrid">
    <w:name w:val="Table Grid"/>
    <w:basedOn w:val="TableNormal"/>
    <w:uiPriority w:val="39"/>
    <w:rsid w:val="0074616C"/>
    <w:pPr>
      <w:widowControl w:val="0"/>
      <w:jc w:val="both"/>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616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4616C"/>
    <w:rPr>
      <w:rFonts w:ascii="Times New Roman" w:eastAsia="Calibri" w:hAnsi="Times New Roman" w:cs="Times New Roman"/>
      <w:sz w:val="18"/>
      <w:szCs w:val="18"/>
    </w:rPr>
  </w:style>
  <w:style w:type="character" w:styleId="CommentReference">
    <w:name w:val="annotation reference"/>
    <w:basedOn w:val="DefaultParagraphFont"/>
    <w:uiPriority w:val="99"/>
    <w:semiHidden/>
    <w:unhideWhenUsed/>
    <w:rsid w:val="0074616C"/>
    <w:rPr>
      <w:sz w:val="16"/>
      <w:szCs w:val="16"/>
    </w:rPr>
  </w:style>
  <w:style w:type="paragraph" w:styleId="CommentText">
    <w:name w:val="annotation text"/>
    <w:basedOn w:val="Normal"/>
    <w:link w:val="CommentTextChar"/>
    <w:uiPriority w:val="99"/>
    <w:unhideWhenUsed/>
    <w:rsid w:val="0074616C"/>
    <w:rPr>
      <w:sz w:val="20"/>
      <w:szCs w:val="20"/>
    </w:rPr>
  </w:style>
  <w:style w:type="character" w:customStyle="1" w:styleId="CommentTextChar">
    <w:name w:val="Comment Text Char"/>
    <w:basedOn w:val="DefaultParagraphFont"/>
    <w:link w:val="CommentText"/>
    <w:uiPriority w:val="99"/>
    <w:rsid w:val="0074616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616C"/>
    <w:rPr>
      <w:b/>
      <w:bCs/>
    </w:rPr>
  </w:style>
  <w:style w:type="character" w:customStyle="1" w:styleId="CommentSubjectChar">
    <w:name w:val="Comment Subject Char"/>
    <w:basedOn w:val="CommentTextChar"/>
    <w:link w:val="CommentSubject"/>
    <w:uiPriority w:val="99"/>
    <w:semiHidden/>
    <w:rsid w:val="0074616C"/>
    <w:rPr>
      <w:rFonts w:ascii="Calibri" w:eastAsia="Calibri" w:hAnsi="Calibri" w:cs="Calibri"/>
      <w:b/>
      <w:bCs/>
      <w:sz w:val="20"/>
      <w:szCs w:val="20"/>
    </w:rPr>
  </w:style>
  <w:style w:type="paragraph" w:styleId="ListParagraph">
    <w:name w:val="List Paragraph"/>
    <w:basedOn w:val="Normal"/>
    <w:uiPriority w:val="34"/>
    <w:qFormat/>
    <w:rsid w:val="0074616C"/>
    <w:pPr>
      <w:ind w:left="720"/>
      <w:contextualSpacing/>
    </w:pPr>
  </w:style>
  <w:style w:type="paragraph" w:customStyle="1" w:styleId="EndNoteBibliographyTitle">
    <w:name w:val="EndNote Bibliography Title"/>
    <w:basedOn w:val="Normal"/>
    <w:link w:val="EndNoteBibliographyTitleChar"/>
    <w:rsid w:val="0074616C"/>
    <w:pPr>
      <w:jc w:val="center"/>
    </w:pPr>
  </w:style>
  <w:style w:type="character" w:customStyle="1" w:styleId="EndNoteBibliographyTitleChar">
    <w:name w:val="EndNote Bibliography Title Char"/>
    <w:basedOn w:val="DefaultParagraphFont"/>
    <w:link w:val="EndNoteBibliographyTitle"/>
    <w:rsid w:val="0074616C"/>
    <w:rPr>
      <w:rFonts w:ascii="Calibri" w:eastAsia="Calibri" w:hAnsi="Calibri" w:cs="Calibri"/>
    </w:rPr>
  </w:style>
  <w:style w:type="paragraph" w:customStyle="1" w:styleId="EndNoteBibliography">
    <w:name w:val="EndNote Bibliography"/>
    <w:basedOn w:val="Normal"/>
    <w:link w:val="EndNoteBibliographyChar"/>
    <w:rsid w:val="0074616C"/>
  </w:style>
  <w:style w:type="character" w:customStyle="1" w:styleId="EndNoteBibliographyChar">
    <w:name w:val="EndNote Bibliography Char"/>
    <w:basedOn w:val="DefaultParagraphFont"/>
    <w:link w:val="EndNoteBibliography"/>
    <w:rsid w:val="0074616C"/>
    <w:rPr>
      <w:rFonts w:ascii="Calibri" w:eastAsia="Calibri" w:hAnsi="Calibri" w:cs="Calibri"/>
    </w:rPr>
  </w:style>
  <w:style w:type="paragraph" w:styleId="BodyText">
    <w:name w:val="Body Text"/>
    <w:basedOn w:val="Normal"/>
    <w:link w:val="BodyTextChar"/>
    <w:uiPriority w:val="1"/>
    <w:qFormat/>
    <w:rsid w:val="0074616C"/>
    <w:pPr>
      <w:autoSpaceDE w:val="0"/>
      <w:autoSpaceDN w:val="0"/>
      <w:jc w:val="left"/>
    </w:pPr>
    <w:rPr>
      <w:rFonts w:ascii="Arial" w:eastAsia="Arial" w:hAnsi="Arial" w:cs="Arial"/>
      <w:sz w:val="22"/>
      <w:szCs w:val="22"/>
    </w:rPr>
  </w:style>
  <w:style w:type="character" w:customStyle="1" w:styleId="BodyTextChar">
    <w:name w:val="Body Text Char"/>
    <w:basedOn w:val="DefaultParagraphFont"/>
    <w:link w:val="BodyText"/>
    <w:uiPriority w:val="1"/>
    <w:rsid w:val="0074616C"/>
    <w:rPr>
      <w:rFonts w:ascii="Arial" w:eastAsia="Arial" w:hAnsi="Arial" w:cs="Arial"/>
      <w:sz w:val="22"/>
      <w:szCs w:val="22"/>
    </w:rPr>
  </w:style>
  <w:style w:type="paragraph" w:styleId="Revision">
    <w:name w:val="Revision"/>
    <w:hidden/>
    <w:uiPriority w:val="99"/>
    <w:semiHidden/>
    <w:rsid w:val="0074616C"/>
    <w:rPr>
      <w:rFonts w:ascii="Calibri" w:eastAsia="Calibri" w:hAnsi="Calibri" w:cs="Calibri"/>
    </w:rPr>
  </w:style>
  <w:style w:type="paragraph" w:customStyle="1" w:styleId="FirstParagraph">
    <w:name w:val="First Paragraph"/>
    <w:basedOn w:val="BodyText"/>
    <w:next w:val="BodyText"/>
    <w:qFormat/>
    <w:rsid w:val="0074616C"/>
    <w:pPr>
      <w:widowControl/>
      <w:autoSpaceDE/>
      <w:autoSpaceDN/>
      <w:spacing w:before="180" w:after="180" w:line="480" w:lineRule="auto"/>
      <w:ind w:firstLine="360"/>
    </w:pPr>
    <w:rPr>
      <w:rFonts w:asciiTheme="minorHAnsi" w:eastAsiaTheme="minorEastAsia" w:hAnsiTheme="minorHAnsi" w:cstheme="minorBidi"/>
    </w:rPr>
  </w:style>
  <w:style w:type="paragraph" w:styleId="Footer">
    <w:name w:val="footer"/>
    <w:basedOn w:val="Normal"/>
    <w:link w:val="FooterChar"/>
    <w:uiPriority w:val="99"/>
    <w:unhideWhenUsed/>
    <w:rsid w:val="0074616C"/>
    <w:pPr>
      <w:tabs>
        <w:tab w:val="center" w:pos="4680"/>
        <w:tab w:val="right" w:pos="9360"/>
      </w:tabs>
    </w:pPr>
  </w:style>
  <w:style w:type="character" w:customStyle="1" w:styleId="FooterChar">
    <w:name w:val="Footer Char"/>
    <w:basedOn w:val="DefaultParagraphFont"/>
    <w:link w:val="Footer"/>
    <w:uiPriority w:val="99"/>
    <w:rsid w:val="0074616C"/>
    <w:rPr>
      <w:rFonts w:ascii="Calibri" w:eastAsia="Calibri" w:hAnsi="Calibri" w:cs="Calibri"/>
    </w:rPr>
  </w:style>
  <w:style w:type="character" w:styleId="LineNumber">
    <w:name w:val="line number"/>
    <w:basedOn w:val="DefaultParagraphFont"/>
    <w:uiPriority w:val="99"/>
    <w:semiHidden/>
    <w:unhideWhenUsed/>
    <w:rsid w:val="0094758F"/>
  </w:style>
  <w:style w:type="paragraph" w:styleId="Bibliography">
    <w:name w:val="Bibliography"/>
    <w:basedOn w:val="Normal"/>
    <w:next w:val="Normal"/>
    <w:uiPriority w:val="37"/>
    <w:unhideWhenUsed/>
    <w:rsid w:val="00E429B4"/>
    <w:pPr>
      <w:tabs>
        <w:tab w:val="left" w:pos="260"/>
        <w:tab w:val="left" w:pos="380"/>
      </w:tabs>
      <w:ind w:left="384" w:hanging="384"/>
    </w:pPr>
  </w:style>
  <w:style w:type="character" w:styleId="UnresolvedMention">
    <w:name w:val="Unresolved Mention"/>
    <w:basedOn w:val="DefaultParagraphFont"/>
    <w:uiPriority w:val="99"/>
    <w:semiHidden/>
    <w:unhideWhenUsed/>
    <w:rsid w:val="00126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4731</Words>
  <Characters>27470</Characters>
  <Application>Microsoft Office Word</Application>
  <DocSecurity>0</DocSecurity>
  <Lines>481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Emerson</dc:creator>
  <cp:keywords/>
  <dc:description/>
  <cp:lastModifiedBy>Liz Denison</cp:lastModifiedBy>
  <cp:revision>5</cp:revision>
  <cp:lastPrinted>2026-02-10T01:39:00Z</cp:lastPrinted>
  <dcterms:created xsi:type="dcterms:W3CDTF">2026-02-27T15:26:00Z</dcterms:created>
  <dcterms:modified xsi:type="dcterms:W3CDTF">2026-02-27T15:48:00Z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zotero-version="8.0.2"&gt;&lt;session id="X9SFSvpz"/&gt;&lt;style id="http://www.zotero.org/styles/journal-of-visualized-experiments" hasBibliography="1" bibliographyStyleHasBeenSet="1"/&gt;&lt;prefs&gt;&lt;pref name="fieldType" value="Field"/&gt;&lt;pref name="</vt:lpwstr>
  </property>
  <property fmtid="{D5CDD505-2E9C-101B-9397-08002B2CF9AE}" pid="3" name="ZOTERO_PREF_2">
    <vt:lpwstr>automaticJournalAbbreviations" value="true"/&gt;&lt;pref name="delayCitationUpdates" value="true"/&gt;&lt;/prefs&gt;&lt;/data&gt;</vt:lpwstr>
  </property>
  <property fmtid="{D5CDD505-2E9C-101B-9397-08002B2CF9AE}" pid="4" name="GrammarlyDocumentId">
    <vt:lpwstr>ec3f4a03-87ed-42de-ac3a-69447c7ae04b</vt:lpwstr>
  </property>
</Properties>
</file>