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4BFC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64B24">
        <w:rPr>
          <w:rFonts w:eastAsia="Times New Roman" w:cstheme="minorHAnsi"/>
          <w:b/>
        </w:rPr>
        <w:t>70186</w:t>
      </w:r>
    </w:p>
    <w:p w14:paraId="2F6924E5" w14:textId="68D897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64B24">
        <w:rPr>
          <w:rFonts w:eastAsia="Times New Roman" w:cstheme="minorHAnsi"/>
          <w:b/>
        </w:rPr>
        <w:t>Poornima G</w:t>
      </w:r>
    </w:p>
    <w:p w14:paraId="6FB9233B" w14:textId="2D2033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5E5F" w:rsidRPr="00A36E93">
          <w:rPr>
            <w:rStyle w:val="Hyperlink"/>
            <w:rFonts w:eastAsia="Times New Roman" w:cstheme="minorHAnsi"/>
            <w:b/>
          </w:rPr>
          <w:t>https://review.jove.com/account/file-uploader?src=21406778</w:t>
        </w:r>
      </w:hyperlink>
      <w:r w:rsidR="00925E5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CDD63E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64B24" w:rsidRPr="00364B24">
        <w:rPr>
          <w:rStyle w:val="ArticleTitle"/>
          <w:rFonts w:cstheme="minorHAnsi"/>
        </w:rPr>
        <w:t>Wire Myography for Dorsal Aorta and Mesenteric Resistance Arteries from Mice and Rats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AF1267" w14:textId="77777777" w:rsidR="00364B24" w:rsidRPr="00364B24" w:rsidRDefault="00364B24" w:rsidP="00364B24">
      <w:pPr>
        <w:outlineLvl w:val="0"/>
        <w:rPr>
          <w:rFonts w:eastAsia="Times New Roman" w:cstheme="minorHAnsi"/>
          <w:b/>
          <w:sz w:val="28"/>
          <w:szCs w:val="28"/>
        </w:rPr>
      </w:pPr>
      <w:r w:rsidRPr="00364B24">
        <w:rPr>
          <w:rFonts w:eastAsia="Times New Roman" w:cstheme="minorHAnsi"/>
          <w:b/>
          <w:sz w:val="28"/>
          <w:szCs w:val="28"/>
        </w:rPr>
        <w:t>Joanna Glaser*, Arturo Grano de Oro*,</w:t>
      </w:r>
      <w:r w:rsidRPr="00364B24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364B24">
        <w:rPr>
          <w:rFonts w:eastAsia="Times New Roman" w:cstheme="minorHAnsi"/>
          <w:b/>
          <w:sz w:val="28"/>
          <w:szCs w:val="28"/>
        </w:rPr>
        <w:t>Sanjana Kumariya*, Islam Osman</w:t>
      </w:r>
    </w:p>
    <w:p w14:paraId="64620070" w14:textId="77777777" w:rsidR="00364B24" w:rsidRPr="00364B24" w:rsidRDefault="00364B24" w:rsidP="00364B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7BA5182" w14:textId="77777777" w:rsidR="00364B24" w:rsidRPr="00364B24" w:rsidRDefault="00364B24" w:rsidP="00364B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D5A9F1" w14:textId="638AB54C" w:rsidR="00364B24" w:rsidRPr="00364B24" w:rsidRDefault="00364B24" w:rsidP="00364B24">
      <w:pPr>
        <w:outlineLvl w:val="0"/>
        <w:rPr>
          <w:rFonts w:eastAsia="Times New Roman" w:cstheme="minorHAnsi"/>
          <w:bCs/>
          <w:sz w:val="28"/>
          <w:szCs w:val="28"/>
        </w:rPr>
      </w:pPr>
      <w:r w:rsidRPr="00364B24">
        <w:rPr>
          <w:rFonts w:eastAsia="Times New Roman" w:cstheme="minorHAnsi"/>
          <w:bCs/>
          <w:sz w:val="28"/>
          <w:szCs w:val="28"/>
        </w:rPr>
        <w:t>Department of Physiology and Pharmacology, Center for Hypertension and Personalized Medicine, University of Toledo, College of Medicine and Life Sciences</w:t>
      </w:r>
    </w:p>
    <w:p w14:paraId="4CE5417D" w14:textId="77777777" w:rsidR="00364B24" w:rsidRPr="00364B24" w:rsidRDefault="00364B24" w:rsidP="00364B24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86B46E9" w14:textId="5A720730" w:rsidR="00364B24" w:rsidRPr="00364B24" w:rsidRDefault="00364B24" w:rsidP="00364B24">
      <w:pPr>
        <w:outlineLvl w:val="0"/>
        <w:rPr>
          <w:rFonts w:eastAsia="Times New Roman" w:cstheme="minorHAnsi"/>
          <w:bCs/>
          <w:sz w:val="28"/>
          <w:szCs w:val="28"/>
        </w:rPr>
      </w:pPr>
      <w:r w:rsidRPr="00364B24">
        <w:rPr>
          <w:rFonts w:eastAsia="Times New Roman" w:cstheme="minorHAnsi"/>
          <w:bCs/>
          <w:sz w:val="28"/>
          <w:szCs w:val="28"/>
        </w:rPr>
        <w:t>*</w:t>
      </w:r>
      <w:r w:rsidRPr="00364B24">
        <w:rPr>
          <w:rFonts w:eastAsia="Times New Roman" w:cstheme="minorHAnsi"/>
          <w:bCs/>
          <w:sz w:val="28"/>
          <w:szCs w:val="28"/>
        </w:rPr>
        <w:t>These authors contributed equally</w:t>
      </w:r>
    </w:p>
    <w:p w14:paraId="62E36374" w14:textId="77777777" w:rsidR="00364B24" w:rsidRPr="00364B24" w:rsidRDefault="00364B24" w:rsidP="00364B24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595FB93" w:rsidR="004E0C5A" w:rsidRDefault="00364B24" w:rsidP="004E0C5A">
      <w:pPr>
        <w:outlineLvl w:val="0"/>
        <w:rPr>
          <w:rFonts w:eastAsia="Times New Roman" w:cstheme="minorHAnsi"/>
        </w:rPr>
      </w:pPr>
      <w:bookmarkStart w:id="0" w:name="_Hlk25233958"/>
      <w:r w:rsidRPr="00364B24">
        <w:rPr>
          <w:rFonts w:eastAsia="Times New Roman" w:cstheme="minorHAnsi"/>
        </w:rPr>
        <w:t>Islam Osman</w:t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  <w:t>islam.osman@utoledo.edu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5CBEEEE" w14:textId="77777777" w:rsidR="00364B24" w:rsidRPr="00364B24" w:rsidRDefault="00364B24" w:rsidP="00364B24">
      <w:pPr>
        <w:outlineLvl w:val="0"/>
        <w:rPr>
          <w:rFonts w:cstheme="minorHAnsi"/>
          <w:bCs/>
        </w:rPr>
      </w:pPr>
      <w:r w:rsidRPr="00364B24">
        <w:rPr>
          <w:rFonts w:cstheme="minorHAnsi"/>
          <w:bCs/>
        </w:rPr>
        <w:t>Joanna Glaser</w:t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  <w:t>Joanna.stuck@utoledo.edu</w:t>
      </w:r>
    </w:p>
    <w:p w14:paraId="2B9A0AB6" w14:textId="77777777" w:rsidR="00364B24" w:rsidRPr="00364B24" w:rsidRDefault="00364B24" w:rsidP="00364B24">
      <w:pPr>
        <w:outlineLvl w:val="0"/>
        <w:rPr>
          <w:rFonts w:cstheme="minorHAnsi"/>
          <w:bCs/>
        </w:rPr>
      </w:pPr>
      <w:r w:rsidRPr="00364B24">
        <w:rPr>
          <w:rFonts w:cstheme="minorHAnsi"/>
          <w:bCs/>
        </w:rPr>
        <w:t>Arturo Grano de Oro</w:t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  <w:t>Arturo.GranoDeOro@rockets.utoledo.edu</w:t>
      </w:r>
    </w:p>
    <w:p w14:paraId="4F99B179" w14:textId="77777777" w:rsidR="00364B24" w:rsidRPr="00364B24" w:rsidRDefault="00364B24" w:rsidP="00364B24">
      <w:pPr>
        <w:outlineLvl w:val="0"/>
        <w:rPr>
          <w:rFonts w:cstheme="minorHAnsi"/>
          <w:bCs/>
        </w:rPr>
      </w:pPr>
      <w:r w:rsidRPr="00364B24">
        <w:rPr>
          <w:rFonts w:cstheme="minorHAnsi"/>
          <w:bCs/>
        </w:rPr>
        <w:t>Sanjana Kumariya</w:t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</w:r>
      <w:r w:rsidRPr="00364B24">
        <w:rPr>
          <w:rFonts w:cstheme="minorHAnsi"/>
          <w:bCs/>
        </w:rPr>
        <w:tab/>
        <w:t>sanjana.kumariya@rockets.utoledo.edu</w:t>
      </w:r>
    </w:p>
    <w:p w14:paraId="1407B74B" w14:textId="77777777" w:rsidR="00364B24" w:rsidRDefault="00364B24" w:rsidP="00364B24">
      <w:pPr>
        <w:outlineLvl w:val="0"/>
        <w:rPr>
          <w:rFonts w:eastAsia="Times New Roman" w:cstheme="minorHAnsi"/>
        </w:rPr>
      </w:pPr>
      <w:r w:rsidRPr="00364B24">
        <w:rPr>
          <w:rFonts w:eastAsia="Times New Roman" w:cstheme="minorHAnsi"/>
        </w:rPr>
        <w:t>Islam Osman</w:t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</w:r>
      <w:r w:rsidRPr="00364B24">
        <w:rPr>
          <w:rFonts w:eastAsia="Times New Roman" w:cstheme="minorHAnsi"/>
        </w:rPr>
        <w:tab/>
        <w:t>islam.osman@utoledo.edu</w:t>
      </w:r>
    </w:p>
    <w:p w14:paraId="6F84F159" w14:textId="77777777" w:rsidR="003B5E26" w:rsidRPr="00364B24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7CA6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64B24">
        <w:rPr>
          <w:rFonts w:cstheme="minorHAnsi"/>
          <w:bCs/>
          <w:sz w:val="22"/>
          <w:szCs w:val="22"/>
        </w:rPr>
        <w:t>18</w:t>
      </w:r>
    </w:p>
    <w:p w14:paraId="5AAC9C6C" w14:textId="0720993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64B24">
        <w:rPr>
          <w:rFonts w:cstheme="minorHAnsi"/>
          <w:bCs/>
          <w:sz w:val="22"/>
          <w:szCs w:val="22"/>
        </w:rPr>
        <w:t xml:space="preserve">34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8CB3B62" w:rsidR="00A13CC3" w:rsidRDefault="00FF25E5" w:rsidP="00364B2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="00364B24">
        <w:rPr>
          <w:rFonts w:eastAsia="Times New Roman" w:cstheme="minorHAnsi"/>
        </w:rPr>
        <w:t xml:space="preserve"> has been approved by</w:t>
      </w:r>
      <w:r w:rsidRPr="00710EA3">
        <w:rPr>
          <w:rFonts w:eastAsia="Times New Roman" w:cstheme="minorHAnsi"/>
        </w:rPr>
        <w:t xml:space="preserve"> </w:t>
      </w:r>
      <w:r w:rsidR="00364B24">
        <w:rPr>
          <w:rFonts w:eastAsia="Times New Roman" w:cstheme="minorHAnsi"/>
        </w:rPr>
        <w:t>t</w:t>
      </w:r>
      <w:r w:rsidR="00364B24" w:rsidRPr="00364B24">
        <w:rPr>
          <w:rFonts w:eastAsia="Times New Roman" w:cstheme="minorHAnsi"/>
        </w:rPr>
        <w:t>he University of Toledo Health Science Campus Animal Care and Use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D8168A4" w:rsidR="00CE10F2" w:rsidRDefault="00364B2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64B24">
        <w:rPr>
          <w:rFonts w:cstheme="minorHAnsi"/>
          <w:b/>
          <w:bCs/>
        </w:rPr>
        <w:t xml:space="preserve">Isolation and </w:t>
      </w:r>
      <w:r w:rsidRPr="00364B24">
        <w:rPr>
          <w:rFonts w:cstheme="minorHAnsi"/>
          <w:b/>
          <w:bCs/>
        </w:rPr>
        <w:t xml:space="preserve">Mounting </w:t>
      </w:r>
      <w:r w:rsidRPr="00364B24">
        <w:rPr>
          <w:rFonts w:cstheme="minorHAnsi"/>
          <w:b/>
          <w:bCs/>
        </w:rPr>
        <w:t xml:space="preserve">of </w:t>
      </w:r>
      <w:r w:rsidRPr="00364B24">
        <w:rPr>
          <w:rFonts w:cstheme="minorHAnsi"/>
          <w:b/>
          <w:bCs/>
        </w:rPr>
        <w:t xml:space="preserve">Aortic Rings </w:t>
      </w:r>
      <w:r w:rsidRPr="00364B24">
        <w:rPr>
          <w:rFonts w:cstheme="minorHAnsi"/>
          <w:b/>
          <w:bCs/>
        </w:rPr>
        <w:t xml:space="preserve">on </w:t>
      </w:r>
      <w:r w:rsidRPr="00364B24">
        <w:rPr>
          <w:rFonts w:cstheme="minorHAnsi"/>
          <w:b/>
          <w:bCs/>
        </w:rPr>
        <w:t>Pin Myographs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D99026B" w14:textId="256B2CEF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To begin, </w:t>
      </w:r>
      <w:r>
        <w:rPr>
          <w:lang w:eastAsia="en-IN"/>
        </w:rPr>
        <w:t xml:space="preserve">obtain mouse </w:t>
      </w:r>
      <w:r w:rsidRPr="00D45C93">
        <w:rPr>
          <w:lang w:eastAsia="en-IN"/>
        </w:rPr>
        <w:t xml:space="preserve">descending thoracic aorta </w:t>
      </w:r>
      <w:r w:rsidRPr="00944CA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44CA5">
        <w:rPr>
          <w:b/>
          <w:bCs/>
          <w:lang w:eastAsia="en-IN"/>
        </w:rPr>
        <w:t>]</w:t>
      </w:r>
      <w:r w:rsidRPr="00944CA5">
        <w:rPr>
          <w:lang w:eastAsia="en-IN"/>
        </w:rPr>
        <w:t xml:space="preserve"> and </w:t>
      </w:r>
      <w:r>
        <w:rPr>
          <w:lang w:eastAsia="en-IN"/>
        </w:rPr>
        <w:t xml:space="preserve">the </w:t>
      </w:r>
      <w:r w:rsidRPr="00D45C93">
        <w:rPr>
          <w:lang w:eastAsia="en-IN"/>
        </w:rPr>
        <w:t xml:space="preserve">pin </w:t>
      </w:r>
      <w:r>
        <w:rPr>
          <w:lang w:eastAsia="en-IN"/>
        </w:rPr>
        <w:t>its</w:t>
      </w:r>
      <w:r w:rsidRPr="00D45C93">
        <w:rPr>
          <w:lang w:eastAsia="en-IN"/>
        </w:rPr>
        <w:t xml:space="preserve"> proximal and distal ends with dissection pins to straighten the vessel </w:t>
      </w:r>
      <w:r>
        <w:rPr>
          <w:lang w:eastAsia="en-IN"/>
        </w:rPr>
        <w:t xml:space="preserve">without </w:t>
      </w:r>
      <w:r w:rsidRPr="00D45C93">
        <w:rPr>
          <w:lang w:eastAsia="en-IN"/>
        </w:rPr>
        <w:t xml:space="preserve">overstretching the vessel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>.</w:t>
      </w:r>
    </w:p>
    <w:p w14:paraId="09839B81" w14:textId="16BD89BF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 xml:space="preserve">WIDE: </w:t>
      </w:r>
      <w:r>
        <w:rPr>
          <w:lang w:val="en-IN" w:eastAsia="en-IN"/>
        </w:rPr>
        <w:t>Talent placing the descending thoracic aorta on the work surface.</w:t>
      </w:r>
    </w:p>
    <w:p w14:paraId="31FEA541" w14:textId="1BA7A578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pinning the proximal and distal ends of the descending thoracic aorta with dissection pins to straighten the vessel.</w:t>
      </w:r>
    </w:p>
    <w:p w14:paraId="1EFB60CD" w14:textId="77777777" w:rsidR="00944CA5" w:rsidRDefault="00944CA5" w:rsidP="00944CA5">
      <w:pPr>
        <w:pStyle w:val="Narration"/>
        <w:ind w:firstLine="0"/>
        <w:rPr>
          <w:lang w:eastAsia="en-IN"/>
        </w:rPr>
      </w:pPr>
    </w:p>
    <w:p w14:paraId="25951D4F" w14:textId="005A304B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Under a stereomicroscope with an external light source, carefully remove periadventitial fat and connective tissue with fine Vannas scissors and forceps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 xml:space="preserve">. Avoid damaging the vessel wall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>.</w:t>
      </w:r>
    </w:p>
    <w:p w14:paraId="64923245" w14:textId="1F8AB22D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Pr="00D45C93">
        <w:rPr>
          <w:lang w:val="en-IN" w:eastAsia="en-IN"/>
        </w:rPr>
        <w:t xml:space="preserve"> removing periadventitial fat and connective tissue from the descending thoracic aorta under a stereomicroscope with fine Vannas scissors and forceps.</w:t>
      </w:r>
    </w:p>
    <w:p w14:paraId="579F6159" w14:textId="6AAF5705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Pr="00D45C93">
        <w:rPr>
          <w:lang w:val="en-IN" w:eastAsia="en-IN"/>
        </w:rPr>
        <w:t xml:space="preserve"> </w:t>
      </w:r>
      <w:r>
        <w:rPr>
          <w:lang w:val="en-IN" w:eastAsia="en-IN"/>
        </w:rPr>
        <w:t>Shot of the</w:t>
      </w:r>
      <w:r w:rsidRPr="00D45C93">
        <w:rPr>
          <w:lang w:val="en-IN" w:eastAsia="en-IN"/>
        </w:rPr>
        <w:t xml:space="preserve"> preserve</w:t>
      </w:r>
      <w:r>
        <w:rPr>
          <w:lang w:val="en-IN" w:eastAsia="en-IN"/>
        </w:rPr>
        <w:t>d</w:t>
      </w:r>
      <w:r w:rsidRPr="00D45C93">
        <w:rPr>
          <w:lang w:val="en-IN" w:eastAsia="en-IN"/>
        </w:rPr>
        <w:t xml:space="preserve"> the vessel wall.</w:t>
      </w:r>
    </w:p>
    <w:p w14:paraId="16550A08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18667CD5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Cut 2 millimeter aortic rings with clean, perpendicular cuts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 xml:space="preserve">. Discard rings that are punctured or visibly damaged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 xml:space="preserve">. Whenever possible, sample comparable locations across animals to minimize variability </w:t>
      </w:r>
      <w:r w:rsidRPr="00D45C93">
        <w:rPr>
          <w:b/>
          <w:bCs/>
          <w:lang w:eastAsia="en-IN"/>
        </w:rPr>
        <w:t>[3]</w:t>
      </w:r>
      <w:r w:rsidRPr="00D45C93">
        <w:rPr>
          <w:lang w:eastAsia="en-IN"/>
        </w:rPr>
        <w:t>.</w:t>
      </w:r>
    </w:p>
    <w:p w14:paraId="2ECFC7A1" w14:textId="77777777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cutting 2 millimeter aortic rings with clean, perpendicular cuts.</w:t>
      </w:r>
    </w:p>
    <w:p w14:paraId="742A3391" w14:textId="46229138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showing and </w:t>
      </w:r>
      <w:r w:rsidRPr="00D45C93">
        <w:rPr>
          <w:lang w:val="en-IN" w:eastAsia="en-IN"/>
        </w:rPr>
        <w:t>discarding punctured or visibly damaged aortic rings.</w:t>
      </w:r>
    </w:p>
    <w:p w14:paraId="120937D7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lastRenderedPageBreak/>
        <w:t>Talent selecting rings from comparable locations across animals.</w:t>
      </w:r>
    </w:p>
    <w:p w14:paraId="5BC6378D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06AFF7D2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Disconnect one chamber containing oxygenated Krebs buffer from the myography machine and carefully transport it to the stereomicroscope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>.</w:t>
      </w:r>
    </w:p>
    <w:p w14:paraId="27C2D60F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disconnecting one chamber containing oxygenated Krebs buffer from the myography machine and transporting it to the stereomicroscope.</w:t>
      </w:r>
    </w:p>
    <w:p w14:paraId="70612FEC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789ABBB6" w14:textId="518DDB2F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Under the stereomicroscope, use the micrometer to bring the myograph pins together </w:t>
      </w:r>
      <w:r w:rsidRPr="00D45C93">
        <w:rPr>
          <w:b/>
          <w:bCs/>
          <w:lang w:eastAsia="en-IN"/>
        </w:rPr>
        <w:t>[1]</w:t>
      </w:r>
      <w:r>
        <w:rPr>
          <w:lang w:eastAsia="en-IN"/>
        </w:rPr>
        <w:t xml:space="preserve"> and s</w:t>
      </w:r>
      <w:r w:rsidRPr="00D45C93">
        <w:rPr>
          <w:lang w:eastAsia="en-IN"/>
        </w:rPr>
        <w:t xml:space="preserve">lide the aortic ring onto the pins while minimizing manipulation of the luminal surface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>.</w:t>
      </w:r>
      <w:r>
        <w:rPr>
          <w:lang w:eastAsia="en-IN"/>
        </w:rPr>
        <w:t xml:space="preserve"> </w:t>
      </w:r>
      <w:r w:rsidRPr="00944CA5">
        <w:rPr>
          <w:lang w:eastAsia="en-IN"/>
        </w:rPr>
        <w:t>Equilibrate aortic rings for 45</w:t>
      </w:r>
      <w:r>
        <w:rPr>
          <w:lang w:eastAsia="en-IN"/>
        </w:rPr>
        <w:t xml:space="preserve"> to </w:t>
      </w:r>
      <w:r w:rsidRPr="00944CA5">
        <w:rPr>
          <w:lang w:eastAsia="en-IN"/>
        </w:rPr>
        <w:t xml:space="preserve">60 min at the selected pretension, with repeated buffer changes using 37 </w:t>
      </w:r>
      <w:r>
        <w:rPr>
          <w:lang w:eastAsia="en-IN"/>
        </w:rPr>
        <w:t>degrees Celsius</w:t>
      </w:r>
      <w:r w:rsidRPr="00944CA5">
        <w:rPr>
          <w:lang w:eastAsia="en-IN"/>
        </w:rPr>
        <w:t xml:space="preserve"> Krebs</w:t>
      </w:r>
      <w:r>
        <w:rPr>
          <w:lang w:eastAsia="en-IN"/>
        </w:rPr>
        <w:t xml:space="preserve"> </w:t>
      </w:r>
      <w:r w:rsidRPr="00944CA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944CA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63203325" w14:textId="17DA9DDF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Pr="00D45C93">
        <w:rPr>
          <w:lang w:val="en-IN" w:eastAsia="en-IN"/>
        </w:rPr>
        <w:t xml:space="preserve"> using the micrometer under the stereomicroscope to bring the myograph pins together.</w:t>
      </w:r>
    </w:p>
    <w:p w14:paraId="6557005C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sliding the aortic ring onto the myograph pins while minimizing manipulation of the luminal surface.</w:t>
      </w:r>
    </w:p>
    <w:p w14:paraId="0D998673" w14:textId="704A31C6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at 37 degrees Celsius for incubation.</w:t>
      </w:r>
    </w:p>
    <w:p w14:paraId="55B5B52B" w14:textId="77777777" w:rsidR="00944CA5" w:rsidRDefault="00944CA5" w:rsidP="00944CA5"/>
    <w:p w14:paraId="36F4141B" w14:textId="77777777" w:rsidR="00944CA5" w:rsidRDefault="00944CA5" w:rsidP="00944CA5"/>
    <w:p w14:paraId="4CB40F59" w14:textId="77777777" w:rsidR="00944CA5" w:rsidRDefault="00944CA5" w:rsidP="00944CA5"/>
    <w:p w14:paraId="32BDA45F" w14:textId="77777777" w:rsidR="00944CA5" w:rsidRPr="00364B24" w:rsidRDefault="00944CA5" w:rsidP="00944CA5">
      <w:pPr>
        <w:rPr>
          <w:b/>
          <w:bCs/>
          <w:sz w:val="28"/>
          <w:szCs w:val="26"/>
        </w:rPr>
      </w:pPr>
    </w:p>
    <w:p w14:paraId="782B9085" w14:textId="3ECF0C38" w:rsidR="00364B24" w:rsidRPr="00364B24" w:rsidRDefault="00364B24" w:rsidP="00364B24">
      <w:pPr>
        <w:pStyle w:val="ListParagraph"/>
        <w:numPr>
          <w:ilvl w:val="0"/>
          <w:numId w:val="3"/>
        </w:numPr>
        <w:rPr>
          <w:b/>
          <w:bCs/>
        </w:rPr>
      </w:pPr>
      <w:r w:rsidRPr="00364B24">
        <w:rPr>
          <w:b/>
          <w:bCs/>
        </w:rPr>
        <w:t xml:space="preserve">Isolation and </w:t>
      </w:r>
      <w:r w:rsidRPr="00364B24">
        <w:rPr>
          <w:b/>
          <w:bCs/>
        </w:rPr>
        <w:t xml:space="preserve">Mounting </w:t>
      </w:r>
      <w:r w:rsidRPr="00364B24">
        <w:rPr>
          <w:b/>
          <w:bCs/>
        </w:rPr>
        <w:t xml:space="preserve">of Mesenteric </w:t>
      </w:r>
      <w:r w:rsidRPr="00364B24">
        <w:rPr>
          <w:b/>
          <w:bCs/>
        </w:rPr>
        <w:t xml:space="preserve">Resistance Artery </w:t>
      </w:r>
      <w:r>
        <w:rPr>
          <w:b/>
          <w:bCs/>
        </w:rPr>
        <w:t>(</w:t>
      </w:r>
      <w:r w:rsidRPr="00364B24">
        <w:rPr>
          <w:b/>
          <w:bCs/>
        </w:rPr>
        <w:t>MRA</w:t>
      </w:r>
      <w:r>
        <w:rPr>
          <w:b/>
          <w:bCs/>
        </w:rPr>
        <w:t>)</w:t>
      </w:r>
      <w:r w:rsidRPr="00364B24">
        <w:rPr>
          <w:b/>
          <w:bCs/>
        </w:rPr>
        <w:t xml:space="preserve"> on </w:t>
      </w:r>
      <w:r w:rsidRPr="00364B24">
        <w:rPr>
          <w:b/>
          <w:bCs/>
        </w:rPr>
        <w:t>Wire Myographs</w:t>
      </w:r>
    </w:p>
    <w:p w14:paraId="284460E4" w14:textId="77777777" w:rsidR="00364B24" w:rsidRDefault="00364B24" w:rsidP="00364B2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17FCB60FA7FB4A70972AB112D051BD4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0579E97" w14:textId="0C66830E" w:rsidR="00944CA5" w:rsidRDefault="00944CA5" w:rsidP="00364B24">
      <w:pPr>
        <w:pStyle w:val="ListParagraph"/>
        <w:ind w:left="360"/>
      </w:pPr>
    </w:p>
    <w:p w14:paraId="2C6BC4AC" w14:textId="77777777" w:rsidR="00944CA5" w:rsidRDefault="00944CA5" w:rsidP="00944CA5"/>
    <w:p w14:paraId="3D64CEB4" w14:textId="1B97562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While the aortic rings are getting equilibrated</w:t>
      </w:r>
      <w:r w:rsidRPr="00D45C93">
        <w:rPr>
          <w:lang w:eastAsia="en-IN"/>
        </w:rPr>
        <w:t>, pin the mesenteric arcade in a clockwise pattern to straighten the mesenteric branches by first securing the cecum</w:t>
      </w:r>
      <w:r>
        <w:rPr>
          <w:lang w:eastAsia="en-IN"/>
        </w:rPr>
        <w:t xml:space="preserve"> </w:t>
      </w:r>
      <w:r w:rsidRPr="00944CA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44CA5">
        <w:rPr>
          <w:b/>
          <w:bCs/>
          <w:lang w:eastAsia="en-IN"/>
        </w:rPr>
        <w:t>]</w:t>
      </w:r>
      <w:r w:rsidRPr="00D45C93">
        <w:rPr>
          <w:lang w:eastAsia="en-IN"/>
        </w:rPr>
        <w:t xml:space="preserve"> and then pinning successive stretches of small intestine clockwise to gently tension the mesenteric vasculature without overstretching </w:t>
      </w:r>
      <w:r w:rsidRPr="00D45C9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45C93">
        <w:rPr>
          <w:b/>
          <w:bCs/>
          <w:lang w:eastAsia="en-IN"/>
        </w:rPr>
        <w:t>]</w:t>
      </w:r>
      <w:r w:rsidRPr="00D45C93">
        <w:rPr>
          <w:lang w:eastAsia="en-IN"/>
        </w:rPr>
        <w:t xml:space="preserve">. Replace the buffer with fresh Krebs buffer as needed to remove blood or debris </w:t>
      </w:r>
      <w:r w:rsidRPr="00D45C93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45C93">
        <w:rPr>
          <w:b/>
          <w:bCs/>
          <w:lang w:eastAsia="en-IN"/>
        </w:rPr>
        <w:t>]</w:t>
      </w:r>
      <w:r w:rsidRPr="00D45C93">
        <w:rPr>
          <w:lang w:eastAsia="en-IN"/>
        </w:rPr>
        <w:t>.</w:t>
      </w:r>
    </w:p>
    <w:p w14:paraId="250FEF8A" w14:textId="2CD1CFCF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beginning to </w:t>
      </w:r>
      <w:r w:rsidRPr="00D45C93">
        <w:rPr>
          <w:lang w:val="en-IN" w:eastAsia="en-IN"/>
        </w:rPr>
        <w:t>pin the mesenteric arcade in a clockwise pattern</w:t>
      </w:r>
      <w:r>
        <w:rPr>
          <w:lang w:val="en-IN" w:eastAsia="en-IN"/>
        </w:rPr>
        <w:t xml:space="preserve"> starting at cecum.</w:t>
      </w:r>
    </w:p>
    <w:p w14:paraId="5F5AAF86" w14:textId="6B324FEF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Pr="00D45C93">
        <w:rPr>
          <w:lang w:val="en-IN" w:eastAsia="en-IN"/>
        </w:rPr>
        <w:t>continuing</w:t>
      </w:r>
      <w:r>
        <w:rPr>
          <w:lang w:val="en-IN" w:eastAsia="en-IN"/>
        </w:rPr>
        <w:t xml:space="preserve"> pinning</w:t>
      </w:r>
      <w:r w:rsidRPr="00D45C93">
        <w:rPr>
          <w:lang w:val="en-IN" w:eastAsia="en-IN"/>
        </w:rPr>
        <w:t xml:space="preserve"> along the small intestine to straighten the mesenteric branches.</w:t>
      </w:r>
    </w:p>
    <w:p w14:paraId="350C833E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replacing the buffer in the dish with fresh Krebs buffer.</w:t>
      </w:r>
    </w:p>
    <w:p w14:paraId="7655E3BE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3C13BA04" w14:textId="35D46E12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i</w:t>
      </w:r>
      <w:r w:rsidRPr="00D45C93">
        <w:rPr>
          <w:lang w:eastAsia="en-IN"/>
        </w:rPr>
        <w:t xml:space="preserve">dentify the superior mesenteric artery at the center of the dish where arcades </w:t>
      </w:r>
      <w:r w:rsidRPr="00D45C93">
        <w:rPr>
          <w:lang w:eastAsia="en-IN"/>
        </w:rPr>
        <w:lastRenderedPageBreak/>
        <w:t xml:space="preserve">radiate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>.</w:t>
      </w:r>
    </w:p>
    <w:p w14:paraId="5BD3F2C9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locating the superior mesenteric artery at the center of the dish under visual guidance.</w:t>
      </w:r>
    </w:p>
    <w:p w14:paraId="6ABA4733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6D15DFDC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Select an appropriate mesenteric resistance artery for isolation targeting an internal diameter of 200 to 250 micrometers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>.</w:t>
      </w:r>
    </w:p>
    <w:p w14:paraId="7B39E8C3" w14:textId="39EAFAB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 xml:space="preserve">Talent </w:t>
      </w:r>
      <w:r>
        <w:rPr>
          <w:lang w:val="en-IN" w:eastAsia="en-IN"/>
        </w:rPr>
        <w:t>adjusting/selecting</w:t>
      </w:r>
      <w:r w:rsidRPr="00D45C93">
        <w:rPr>
          <w:lang w:val="en-IN" w:eastAsia="en-IN"/>
        </w:rPr>
        <w:t xml:space="preserve"> a mesenteric resistance artery suitable for isolation.</w:t>
      </w:r>
    </w:p>
    <w:p w14:paraId="4B62C4FD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77A38C21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Under a stereomicroscope, dissect away the accompanying vein and remove periadventitial fat and connective tissue with Vannas scissors and fine forceps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>.</w:t>
      </w:r>
    </w:p>
    <w:p w14:paraId="5843C19A" w14:textId="47687908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Pr="00D45C93">
        <w:rPr>
          <w:lang w:val="en-IN" w:eastAsia="en-IN"/>
        </w:rPr>
        <w:t xml:space="preserve"> dissecting away the accompanying vein and removing surrounding fat and connective tissue.</w:t>
      </w:r>
    </w:p>
    <w:p w14:paraId="0172CB04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3A671546" w14:textId="0022135C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Pr="00D45C93">
        <w:rPr>
          <w:lang w:eastAsia="en-IN"/>
        </w:rPr>
        <w:t xml:space="preserve">elax the nearby gut pins that are stretching the gut wall adjacent to the selected vessel before excising the artery to prevent vessel recoil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>.</w:t>
      </w:r>
    </w:p>
    <w:p w14:paraId="1FA80097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adjusting and relaxing nearby gut pins to release tension on the gut wall adjacent to the selected vessel.</w:t>
      </w:r>
    </w:p>
    <w:p w14:paraId="53BBCC2E" w14:textId="77777777" w:rsidR="00944CA5" w:rsidRPr="00D45C93" w:rsidRDefault="00944CA5" w:rsidP="00944CA5">
      <w:pPr>
        <w:pStyle w:val="ShotDescription"/>
        <w:ind w:firstLine="0"/>
        <w:rPr>
          <w:lang w:val="en-IN" w:eastAsia="en-IN"/>
        </w:rPr>
      </w:pPr>
    </w:p>
    <w:p w14:paraId="0B2B5263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Excise the whole length of the selected mesenteric resistance artery greater than 2 millimeters long with clean, perpendicular cuts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 xml:space="preserve">. Using fine forceps, grasp one end of the artery and transfer it to a clean Petri dish containing ice cold Krebs buffer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 xml:space="preserve">. Inspect the artery for damage as intraluminal blood facilitates visual assessment of integrity </w:t>
      </w:r>
      <w:r w:rsidRPr="00D45C93">
        <w:rPr>
          <w:b/>
          <w:bCs/>
          <w:lang w:eastAsia="en-IN"/>
        </w:rPr>
        <w:t>[3]</w:t>
      </w:r>
      <w:r w:rsidRPr="00D45C93">
        <w:rPr>
          <w:lang w:eastAsia="en-IN"/>
        </w:rPr>
        <w:t>.</w:t>
      </w:r>
    </w:p>
    <w:p w14:paraId="180455EA" w14:textId="77777777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excising the full length of the selected mesenteric resistance artery with clean, perpendicular cuts.</w:t>
      </w:r>
    </w:p>
    <w:p w14:paraId="7960C374" w14:textId="77777777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grasping one end of the artery with fine forceps and transferring it to a clean Petri dish containing ice cold Krebs buffer.</w:t>
      </w:r>
    </w:p>
    <w:p w14:paraId="103723FE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inspecting the artery for damage in the Petri dish.</w:t>
      </w:r>
    </w:p>
    <w:p w14:paraId="6DF7EFB0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2E6C7BA6" w14:textId="19E818F9" w:rsidR="00944CA5" w:rsidRPr="00D45C93" w:rsidRDefault="00F72D0B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remove</w:t>
      </w:r>
      <w:r w:rsidR="00944CA5" w:rsidRPr="00D45C93">
        <w:rPr>
          <w:lang w:eastAsia="en-IN"/>
        </w:rPr>
        <w:t xml:space="preserve"> an approximately 2 millimeter segment from an undamaged region </w:t>
      </w:r>
      <w:r w:rsidR="00944CA5" w:rsidRPr="00D45C93">
        <w:rPr>
          <w:b/>
          <w:bCs/>
          <w:lang w:eastAsia="en-IN"/>
        </w:rPr>
        <w:t>[1]</w:t>
      </w:r>
      <w:r>
        <w:rPr>
          <w:lang w:eastAsia="en-IN"/>
        </w:rPr>
        <w:t xml:space="preserve"> and d</w:t>
      </w:r>
      <w:r w:rsidR="00944CA5" w:rsidRPr="00D45C93">
        <w:rPr>
          <w:lang w:eastAsia="en-IN"/>
        </w:rPr>
        <w:t xml:space="preserve">iscard any areas that were handled during transport or show visible damage </w:t>
      </w:r>
      <w:r w:rsidR="00944CA5" w:rsidRPr="00D45C93">
        <w:rPr>
          <w:b/>
          <w:bCs/>
          <w:lang w:eastAsia="en-IN"/>
        </w:rPr>
        <w:t>[2]</w:t>
      </w:r>
      <w:r w:rsidR="00944CA5" w:rsidRPr="00D45C93">
        <w:rPr>
          <w:lang w:eastAsia="en-IN"/>
        </w:rPr>
        <w:t>.</w:t>
      </w:r>
    </w:p>
    <w:p w14:paraId="12D067DF" w14:textId="77777777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cutting an approximately 2 millimeter segment from an undamaged region of the artery.</w:t>
      </w:r>
    </w:p>
    <w:p w14:paraId="602DA44F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discarding damaged or previously handled sections of the artery.</w:t>
      </w:r>
    </w:p>
    <w:p w14:paraId="061EBF31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520563C8" w14:textId="6E535E03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>Prepare two 2.5</w:t>
      </w:r>
      <w:r w:rsidR="00F72D0B">
        <w:rPr>
          <w:lang w:eastAsia="en-IN"/>
        </w:rPr>
        <w:t>-</w:t>
      </w:r>
      <w:r w:rsidRPr="00D45C93">
        <w:rPr>
          <w:lang w:eastAsia="en-IN"/>
        </w:rPr>
        <w:t xml:space="preserve">centimeter lengths of 40 micrometer stainless steel wire for mounting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>.</w:t>
      </w:r>
    </w:p>
    <w:p w14:paraId="33D1DDE0" w14:textId="1E78086C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 xml:space="preserve">Talent </w:t>
      </w:r>
      <w:r w:rsidR="00F72D0B">
        <w:rPr>
          <w:lang w:val="en-IN" w:eastAsia="en-IN"/>
        </w:rPr>
        <w:t>showing</w:t>
      </w:r>
      <w:r w:rsidRPr="00D45C93">
        <w:rPr>
          <w:lang w:val="en-IN" w:eastAsia="en-IN"/>
        </w:rPr>
        <w:t xml:space="preserve"> two 2.5 centimeter lengths of 40 micrometer stainless steel wire.</w:t>
      </w:r>
    </w:p>
    <w:p w14:paraId="3AD97026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1539BBA3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Using fine forceps, thread each wire through the lumen one at a time ensuring sufficient wire projects from both ends for mounting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 xml:space="preserve">. Minimize endothelial trauma during insertion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 xml:space="preserve">. After inserting both wires, record the exact length with a ruler for use in the normalization procedure </w:t>
      </w:r>
      <w:r w:rsidRPr="00D45C93">
        <w:rPr>
          <w:b/>
          <w:bCs/>
          <w:lang w:eastAsia="en-IN"/>
        </w:rPr>
        <w:t>[3]</w:t>
      </w:r>
      <w:r w:rsidRPr="00D45C93">
        <w:rPr>
          <w:lang w:eastAsia="en-IN"/>
        </w:rPr>
        <w:t>.</w:t>
      </w:r>
    </w:p>
    <w:p w14:paraId="62E006D9" w14:textId="77777777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threading a stainless steel wire through the lumen of the artery using fine forceps.</w:t>
      </w:r>
    </w:p>
    <w:p w14:paraId="47739A3C" w14:textId="38CA6DCE" w:rsidR="00944CA5" w:rsidRPr="00D45C93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 xml:space="preserve">Talent carefully handling the artery </w:t>
      </w:r>
      <w:r w:rsidR="00F72D0B">
        <w:rPr>
          <w:lang w:val="en-IN" w:eastAsia="en-IN"/>
        </w:rPr>
        <w:t>and inserting the</w:t>
      </w:r>
      <w:r w:rsidRPr="00D45C93">
        <w:rPr>
          <w:lang w:val="en-IN" w:eastAsia="en-IN"/>
        </w:rPr>
        <w:t xml:space="preserve"> wire</w:t>
      </w:r>
      <w:r w:rsidR="00F72D0B">
        <w:rPr>
          <w:lang w:val="en-IN" w:eastAsia="en-IN"/>
        </w:rPr>
        <w:t>.</w:t>
      </w:r>
    </w:p>
    <w:p w14:paraId="38F0BCC0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measuring and recording the length of the mounted artery with a ruler.</w:t>
      </w:r>
    </w:p>
    <w:p w14:paraId="5194F481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0685DA22" w14:textId="199413A9" w:rsidR="00944CA5" w:rsidRPr="00D45C93" w:rsidRDefault="00F72D0B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d</w:t>
      </w:r>
      <w:r w:rsidR="00944CA5" w:rsidRPr="00D45C93">
        <w:rPr>
          <w:lang w:eastAsia="en-IN"/>
        </w:rPr>
        <w:t>isconnect one chamber containing oxygenated Krebs buffer from the myography machine</w:t>
      </w:r>
      <w:r>
        <w:rPr>
          <w:lang w:eastAsia="en-IN"/>
        </w:rPr>
        <w:t xml:space="preserve"> </w:t>
      </w:r>
      <w:r w:rsidRPr="00F72D0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F72D0B">
        <w:rPr>
          <w:b/>
          <w:bCs/>
          <w:lang w:eastAsia="en-IN"/>
        </w:rPr>
        <w:t>]</w:t>
      </w:r>
      <w:r w:rsidR="00944CA5" w:rsidRPr="00D45C93">
        <w:rPr>
          <w:lang w:eastAsia="en-IN"/>
        </w:rPr>
        <w:t xml:space="preserve"> and carefully transport it to the stereomicroscope </w:t>
      </w:r>
      <w:r w:rsidR="00944CA5" w:rsidRPr="00D45C93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944CA5" w:rsidRPr="00D45C93">
        <w:rPr>
          <w:b/>
          <w:bCs/>
          <w:lang w:eastAsia="en-IN"/>
        </w:rPr>
        <w:t>]</w:t>
      </w:r>
      <w:r w:rsidR="00944CA5" w:rsidRPr="00D45C93">
        <w:rPr>
          <w:lang w:eastAsia="en-IN"/>
        </w:rPr>
        <w:t>.</w:t>
      </w:r>
    </w:p>
    <w:p w14:paraId="33C390FE" w14:textId="77777777" w:rsidR="00F72D0B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disconnecting one chamber containing oxygenated Krebs buffer from the myography machine</w:t>
      </w:r>
      <w:r w:rsidR="00F72D0B">
        <w:rPr>
          <w:lang w:val="en-IN" w:eastAsia="en-IN"/>
        </w:rPr>
        <w:t>.</w:t>
      </w:r>
    </w:p>
    <w:p w14:paraId="580E0FA9" w14:textId="09E30491" w:rsidR="00944CA5" w:rsidRDefault="00F72D0B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chamber near </w:t>
      </w:r>
      <w:r w:rsidR="00944CA5" w:rsidRPr="00D45C93">
        <w:rPr>
          <w:lang w:val="en-IN" w:eastAsia="en-IN"/>
        </w:rPr>
        <w:t>the stereomicroscope.</w:t>
      </w:r>
    </w:p>
    <w:p w14:paraId="6E486AC0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2E7BA0E9" w14:textId="77777777" w:rsidR="00944CA5" w:rsidRPr="00D45C93" w:rsidRDefault="00944CA5" w:rsidP="00944CA5">
      <w:pPr>
        <w:pStyle w:val="Narration"/>
        <w:numPr>
          <w:ilvl w:val="1"/>
          <w:numId w:val="3"/>
        </w:numPr>
        <w:rPr>
          <w:lang w:eastAsia="en-IN"/>
        </w:rPr>
      </w:pPr>
      <w:r w:rsidRPr="00D45C93">
        <w:rPr>
          <w:lang w:eastAsia="en-IN"/>
        </w:rPr>
        <w:t xml:space="preserve">Under the stereomicroscope, transfer the mesenteric resistance artery while holding the wires at both ends to the myograph chamber </w:t>
      </w:r>
      <w:r w:rsidRPr="00D45C93">
        <w:rPr>
          <w:b/>
          <w:bCs/>
          <w:lang w:eastAsia="en-IN"/>
        </w:rPr>
        <w:t>[1]</w:t>
      </w:r>
      <w:r w:rsidRPr="00D45C93">
        <w:rPr>
          <w:lang w:eastAsia="en-IN"/>
        </w:rPr>
        <w:t xml:space="preserve">. Use the micrometer to bring the myograph jaws together and clamp the wire ends between the jaws so the artery is suspended freely between them </w:t>
      </w:r>
      <w:r w:rsidRPr="00D45C93">
        <w:rPr>
          <w:b/>
          <w:bCs/>
          <w:lang w:eastAsia="en-IN"/>
        </w:rPr>
        <w:t>[2]</w:t>
      </w:r>
      <w:r w:rsidRPr="00D45C93">
        <w:rPr>
          <w:lang w:eastAsia="en-IN"/>
        </w:rPr>
        <w:t>.</w:t>
      </w:r>
    </w:p>
    <w:p w14:paraId="57D8CE4E" w14:textId="1FD82602" w:rsidR="00944CA5" w:rsidRPr="00D45C93" w:rsidRDefault="00F72D0B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944CA5" w:rsidRPr="00D45C93">
        <w:rPr>
          <w:lang w:val="en-IN" w:eastAsia="en-IN"/>
        </w:rPr>
        <w:t xml:space="preserve"> transferring the artery held by the wires into the myograph chamber under a stereomicroscope.</w:t>
      </w:r>
    </w:p>
    <w:p w14:paraId="336F6100" w14:textId="13068583" w:rsidR="00944CA5" w:rsidRDefault="00F72D0B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SCOPE:</w:t>
      </w:r>
      <w:r w:rsidR="00944CA5" w:rsidRPr="00D45C93">
        <w:rPr>
          <w:lang w:val="en-IN" w:eastAsia="en-IN"/>
        </w:rPr>
        <w:t xml:space="preserve"> using the micrometer to bring the jaws together and clamp the wire ends so the artery is suspended.</w:t>
      </w:r>
    </w:p>
    <w:p w14:paraId="4122A4AA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52E90E99" w14:textId="78CCB849" w:rsidR="00944CA5" w:rsidRPr="00D45C93" w:rsidRDefault="00F72D0B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944CA5" w:rsidRPr="00D45C93">
        <w:rPr>
          <w:lang w:eastAsia="en-IN"/>
        </w:rPr>
        <w:t xml:space="preserve">ecure the top wire under the mounting screws at the near micrometer side by wrapping the ends in a clockwise fashion </w:t>
      </w:r>
      <w:r w:rsidR="00944CA5" w:rsidRPr="00D45C93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944CA5" w:rsidRPr="00D45C93">
        <w:rPr>
          <w:b/>
          <w:bCs/>
          <w:lang w:eastAsia="en-IN"/>
        </w:rPr>
        <w:t>]</w:t>
      </w:r>
      <w:r w:rsidR="00944CA5" w:rsidRPr="00D45C93">
        <w:rPr>
          <w:lang w:eastAsia="en-IN"/>
        </w:rPr>
        <w:t xml:space="preserve">. </w:t>
      </w:r>
    </w:p>
    <w:p w14:paraId="51E1D601" w14:textId="630E9AF5" w:rsidR="00944CA5" w:rsidRPr="00F72D0B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securing the top wire under the mounting screws at the near micrometer side by wrapping the ends clockwise.</w:t>
      </w:r>
      <w:r w:rsidR="00F72D0B">
        <w:rPr>
          <w:lang w:val="en-IN" w:eastAsia="en-IN"/>
        </w:rPr>
        <w:t xml:space="preserve"> </w:t>
      </w:r>
      <w:r w:rsidR="00F72D0B" w:rsidRPr="00F72D0B">
        <w:rPr>
          <w:b/>
          <w:bCs/>
          <w:lang w:val="en-IN" w:eastAsia="en-IN"/>
        </w:rPr>
        <w:t xml:space="preserve">TXT: </w:t>
      </w:r>
      <w:r w:rsidR="00F72D0B" w:rsidRPr="00F72D0B">
        <w:rPr>
          <w:b/>
          <w:bCs/>
          <w:lang w:eastAsia="en-IN"/>
        </w:rPr>
        <w:t>Repeat the process for the second wire on the transducer side</w:t>
      </w:r>
    </w:p>
    <w:p w14:paraId="7607E81F" w14:textId="77777777" w:rsidR="00F72D0B" w:rsidRPr="00D45C93" w:rsidRDefault="00F72D0B" w:rsidP="00F72D0B">
      <w:pPr>
        <w:pStyle w:val="ShotDescription"/>
        <w:ind w:firstLine="0"/>
        <w:rPr>
          <w:lang w:val="en-IN" w:eastAsia="en-IN"/>
        </w:rPr>
      </w:pPr>
    </w:p>
    <w:p w14:paraId="0AFD2F80" w14:textId="6369672C" w:rsidR="00944CA5" w:rsidRPr="00D45C93" w:rsidRDefault="00F72D0B" w:rsidP="00944CA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Finally, </w:t>
      </w:r>
      <w:r w:rsidR="00944CA5" w:rsidRPr="00D45C93">
        <w:rPr>
          <w:lang w:eastAsia="en-IN"/>
        </w:rPr>
        <w:t>move the jaws apart</w:t>
      </w:r>
      <w:r>
        <w:rPr>
          <w:lang w:eastAsia="en-IN"/>
        </w:rPr>
        <w:t xml:space="preserve"> slightly</w:t>
      </w:r>
      <w:r w:rsidRPr="00D45C93">
        <w:rPr>
          <w:lang w:eastAsia="en-IN"/>
        </w:rPr>
        <w:t xml:space="preserve"> </w:t>
      </w:r>
      <w:r w:rsidR="00944CA5" w:rsidRPr="00D45C93">
        <w:rPr>
          <w:lang w:eastAsia="en-IN"/>
        </w:rPr>
        <w:t xml:space="preserve">and align the wires to lie parallel and coplanar, nearly touching </w:t>
      </w:r>
      <w:r w:rsidR="00944CA5" w:rsidRPr="00D45C93">
        <w:rPr>
          <w:b/>
          <w:bCs/>
          <w:lang w:eastAsia="en-IN"/>
        </w:rPr>
        <w:t>[1]</w:t>
      </w:r>
      <w:r w:rsidR="00944CA5" w:rsidRPr="00D45C93">
        <w:rPr>
          <w:lang w:eastAsia="en-IN"/>
        </w:rPr>
        <w:t>.</w:t>
      </w:r>
      <w:r>
        <w:rPr>
          <w:lang w:eastAsia="en-IN"/>
        </w:rPr>
        <w:t xml:space="preserve"> After n</w:t>
      </w:r>
      <w:r w:rsidRPr="00F72D0B">
        <w:rPr>
          <w:lang w:eastAsia="en-IN"/>
        </w:rPr>
        <w:t>ormaliz</w:t>
      </w:r>
      <w:r>
        <w:rPr>
          <w:lang w:eastAsia="en-IN"/>
        </w:rPr>
        <w:t>ing the</w:t>
      </w:r>
      <w:r w:rsidRPr="00F72D0B">
        <w:rPr>
          <w:lang w:eastAsia="en-IN"/>
        </w:rPr>
        <w:t xml:space="preserve"> mesenteric resistance arteries, perform viability and functional vascular assays</w:t>
      </w:r>
      <w:r>
        <w:rPr>
          <w:lang w:eastAsia="en-IN"/>
        </w:rPr>
        <w:t xml:space="preserve"> to</w:t>
      </w:r>
      <w:r w:rsidRPr="00F72D0B">
        <w:rPr>
          <w:lang w:eastAsia="en-IN"/>
        </w:rPr>
        <w:t xml:space="preserve"> analyze contractile and relaxation responses</w:t>
      </w:r>
      <w:r>
        <w:rPr>
          <w:lang w:eastAsia="en-IN"/>
        </w:rPr>
        <w:t xml:space="preserve"> </w:t>
      </w:r>
      <w:r w:rsidRPr="00F72D0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72D0B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2E13EAA3" w14:textId="77777777" w:rsidR="00944CA5" w:rsidRDefault="00944CA5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45C93">
        <w:rPr>
          <w:lang w:val="en-IN" w:eastAsia="en-IN"/>
        </w:rPr>
        <w:t>Talent adjusting the myograph jaws and aligning the wires so they are parallel and coplanar.</w:t>
      </w:r>
    </w:p>
    <w:p w14:paraId="0CB2721C" w14:textId="64297FE2" w:rsidR="00F72D0B" w:rsidRPr="00D45C93" w:rsidRDefault="00F72D0B" w:rsidP="00944CA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sample in a myograph. </w:t>
      </w:r>
    </w:p>
    <w:p w14:paraId="4D1D3E57" w14:textId="77777777" w:rsidR="00944CA5" w:rsidRPr="00A52646" w:rsidRDefault="00944CA5" w:rsidP="00944CA5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147D5C2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D9250E6" w:rsidR="00495959" w:rsidRPr="00E12207" w:rsidRDefault="00495959" w:rsidP="00E1220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12207">
        <w:rPr>
          <w:rFonts w:eastAsia="Times New Roman" w:cstheme="minorHAnsi"/>
          <w:bCs/>
        </w:rPr>
        <w:t>103</w:t>
      </w:r>
      <w:r w:rsidRPr="00E12207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E1742F" w14:textId="64D61CDD" w:rsidR="00364B24" w:rsidRDefault="00364B24" w:rsidP="00364B24">
      <w:pPr>
        <w:pStyle w:val="Narration"/>
        <w:numPr>
          <w:ilvl w:val="1"/>
          <w:numId w:val="3"/>
        </w:numPr>
      </w:pPr>
      <w:r w:rsidRPr="00364B24">
        <w:t>Following the protocol, an adult male C57BL</w:t>
      </w:r>
      <w:r>
        <w:t>-</w:t>
      </w:r>
      <w:r w:rsidRPr="00364B24">
        <w:t>6J mouse</w:t>
      </w:r>
      <w:r>
        <w:t xml:space="preserve"> </w:t>
      </w:r>
      <w:r w:rsidRPr="00364B24">
        <w:rPr>
          <w:b/>
          <w:bCs/>
        </w:rPr>
        <w:t>[</w:t>
      </w:r>
      <w:r>
        <w:rPr>
          <w:b/>
          <w:bCs/>
        </w:rPr>
        <w:t>1</w:t>
      </w:r>
      <w:r w:rsidRPr="00364B24">
        <w:rPr>
          <w:b/>
          <w:bCs/>
        </w:rPr>
        <w:t>]</w:t>
      </w:r>
      <w:r w:rsidRPr="00364B24">
        <w:t xml:space="preserve"> or an adult male Wistar Kyoto rat was sacrificed for assessment of vascular function</w:t>
      </w:r>
      <w:r w:rsidRPr="00364B24">
        <w:t xml:space="preserve"> </w:t>
      </w:r>
      <w:r w:rsidRPr="00364B24">
        <w:rPr>
          <w:b/>
          <w:bCs/>
        </w:rPr>
        <w:t>[</w:t>
      </w:r>
      <w:r w:rsidR="00E12207">
        <w:rPr>
          <w:b/>
          <w:bCs/>
        </w:rPr>
        <w:t>2</w:t>
      </w:r>
      <w:r w:rsidRPr="00364B24">
        <w:rPr>
          <w:b/>
          <w:bCs/>
        </w:rPr>
        <w:t>]</w:t>
      </w:r>
      <w:r>
        <w:t xml:space="preserve">. </w:t>
      </w:r>
      <w:r>
        <w:t>In both aortic rings and mesenteric resistance arteries, high-potassium elicited a biphasic contraction, with an initial rapid rise in force followed by a sustained phase</w:t>
      </w:r>
      <w:r w:rsidR="00E12207">
        <w:t xml:space="preserve"> </w:t>
      </w:r>
      <w:r w:rsidR="00E12207" w:rsidRPr="00831DC1">
        <w:rPr>
          <w:b/>
        </w:rPr>
        <w:t>[</w:t>
      </w:r>
      <w:r w:rsidR="00E12207">
        <w:rPr>
          <w:b/>
        </w:rPr>
        <w:t>3</w:t>
      </w:r>
      <w:r w:rsidR="00E12207" w:rsidRPr="00831DC1">
        <w:rPr>
          <w:b/>
        </w:rPr>
        <w:t>]</w:t>
      </w:r>
      <w:r>
        <w:t>.</w:t>
      </w:r>
    </w:p>
    <w:p w14:paraId="1F31A8B2" w14:textId="50C168BD" w:rsidR="00364B24" w:rsidRDefault="00364B24" w:rsidP="00364B24">
      <w:pPr>
        <w:pStyle w:val="ShotDescription"/>
        <w:numPr>
          <w:ilvl w:val="2"/>
          <w:numId w:val="3"/>
        </w:numPr>
      </w:pPr>
      <w:r>
        <w:t xml:space="preserve">LAB MEDIA: </w:t>
      </w:r>
      <w:r w:rsidRPr="00364B24">
        <w:t>Figure 5A,B</w:t>
      </w:r>
    </w:p>
    <w:p w14:paraId="6F62067B" w14:textId="065FCE44" w:rsidR="00364B24" w:rsidRDefault="00364B24" w:rsidP="00364B24">
      <w:pPr>
        <w:pStyle w:val="ShotDescription"/>
        <w:numPr>
          <w:ilvl w:val="2"/>
          <w:numId w:val="3"/>
        </w:numPr>
      </w:pPr>
      <w:r>
        <w:t xml:space="preserve">LAB MEDIA: </w:t>
      </w:r>
      <w:r w:rsidRPr="00364B24">
        <w:t>Figure 5</w:t>
      </w:r>
      <w:r>
        <w:t>CD</w:t>
      </w:r>
    </w:p>
    <w:p w14:paraId="08332265" w14:textId="22B9D2F2" w:rsidR="00E12207" w:rsidRDefault="00364B24" w:rsidP="00E12207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E12207">
        <w:rPr>
          <w:i/>
          <w:iCs/>
          <w:color w:val="3333FF"/>
        </w:rPr>
        <w:t xml:space="preserve">Video editor: </w:t>
      </w:r>
      <w:r w:rsidR="00E12207" w:rsidRPr="00E12207">
        <w:rPr>
          <w:i/>
          <w:iCs/>
          <w:color w:val="3333FF"/>
        </w:rPr>
        <w:t>Highlight</w:t>
      </w:r>
      <w:r w:rsidRPr="00E12207">
        <w:rPr>
          <w:i/>
          <w:iCs/>
          <w:color w:val="3333FF"/>
        </w:rPr>
        <w:t xml:space="preserve"> the red trace</w:t>
      </w:r>
      <w:r w:rsidR="00E12207" w:rsidRPr="00E12207">
        <w:rPr>
          <w:i/>
          <w:iCs/>
          <w:color w:val="3333FF"/>
        </w:rPr>
        <w:t>s</w:t>
      </w:r>
    </w:p>
    <w:p w14:paraId="2198D14C" w14:textId="77777777" w:rsidR="00364B24" w:rsidRDefault="00364B24" w:rsidP="00364B24"/>
    <w:p w14:paraId="7EA22700" w14:textId="23AB84C3" w:rsidR="00364B24" w:rsidRDefault="00364B24" w:rsidP="00364B24">
      <w:pPr>
        <w:pStyle w:val="Narration"/>
        <w:numPr>
          <w:ilvl w:val="1"/>
          <w:numId w:val="3"/>
        </w:numPr>
      </w:pPr>
      <w:r>
        <w:t>Aortic rings exhibited a non-plateauing response to high-potassium stimulation</w:t>
      </w:r>
      <w:r w:rsidR="00E12207">
        <w:t xml:space="preserve"> </w:t>
      </w:r>
      <w:r w:rsidR="00E12207" w:rsidRPr="00831DC1">
        <w:rPr>
          <w:b/>
        </w:rPr>
        <w:t>[1]</w:t>
      </w:r>
      <w:r>
        <w:t xml:space="preserve">, whereas mesenteric resistance arteries achieved a stable plateau </w:t>
      </w:r>
      <w:r w:rsidR="00E12207" w:rsidRPr="00831DC1">
        <w:rPr>
          <w:b/>
        </w:rPr>
        <w:t>[</w:t>
      </w:r>
      <w:r w:rsidR="00E12207">
        <w:rPr>
          <w:b/>
        </w:rPr>
        <w:t>2</w:t>
      </w:r>
      <w:r w:rsidR="00E12207" w:rsidRPr="00831DC1">
        <w:rPr>
          <w:b/>
        </w:rPr>
        <w:t>]</w:t>
      </w:r>
      <w:r>
        <w:t>.</w:t>
      </w:r>
    </w:p>
    <w:p w14:paraId="2DBF1566" w14:textId="45FAC894" w:rsidR="00364B24" w:rsidRDefault="00364B24" w:rsidP="00364B24">
      <w:pPr>
        <w:pStyle w:val="ShotDescription"/>
        <w:numPr>
          <w:ilvl w:val="2"/>
          <w:numId w:val="3"/>
        </w:numPr>
      </w:pPr>
      <w:r>
        <w:t xml:space="preserve">LAB MEDIA: Figure 5A,C. </w:t>
      </w:r>
      <w:r w:rsidRPr="00E12207">
        <w:rPr>
          <w:i/>
          <w:iCs/>
          <w:color w:val="3333FF"/>
        </w:rPr>
        <w:t xml:space="preserve">Video editor: Highlight the red trace in the aortic ring panels </w:t>
      </w:r>
      <w:r w:rsidR="00E12207" w:rsidRPr="00E12207">
        <w:rPr>
          <w:i/>
          <w:iCs/>
          <w:color w:val="3333FF"/>
        </w:rPr>
        <w:t>A and C</w:t>
      </w:r>
    </w:p>
    <w:p w14:paraId="16A4C133" w14:textId="6BAB9B81" w:rsidR="00364B24" w:rsidRDefault="00364B24" w:rsidP="00364B24">
      <w:pPr>
        <w:pStyle w:val="ShotDescription"/>
        <w:numPr>
          <w:ilvl w:val="2"/>
          <w:numId w:val="3"/>
        </w:numPr>
      </w:pPr>
      <w:r>
        <w:t xml:space="preserve">LAB MEDIA: Figure 5B,D. </w:t>
      </w:r>
      <w:r w:rsidRPr="00E12207">
        <w:rPr>
          <w:i/>
          <w:iCs/>
          <w:color w:val="3333FF"/>
        </w:rPr>
        <w:t xml:space="preserve">Video editor: Highlight the red trace in the mesenteric resistance artery panels </w:t>
      </w:r>
      <w:r w:rsidR="00E12207" w:rsidRPr="00E12207">
        <w:rPr>
          <w:i/>
          <w:iCs/>
          <w:color w:val="3333FF"/>
        </w:rPr>
        <w:t>B and D</w:t>
      </w:r>
    </w:p>
    <w:p w14:paraId="49947E85" w14:textId="77777777" w:rsidR="00364B24" w:rsidRDefault="00364B24" w:rsidP="00364B24"/>
    <w:p w14:paraId="60C6889C" w14:textId="13A5DEE2" w:rsidR="00364B24" w:rsidRDefault="00364B24" w:rsidP="00364B24">
      <w:pPr>
        <w:pStyle w:val="Narration"/>
        <w:numPr>
          <w:ilvl w:val="1"/>
          <w:numId w:val="3"/>
        </w:numPr>
      </w:pPr>
      <w:r>
        <w:t xml:space="preserve">Phenylephrine induced concentration-dependent contractions that reached a stable maximal plateau at higher concentrations in the mouse aortic ring </w:t>
      </w:r>
      <w:r w:rsidR="00E12207" w:rsidRPr="00831DC1">
        <w:rPr>
          <w:b/>
        </w:rPr>
        <w:t>[1]</w:t>
      </w:r>
      <w:r>
        <w:t>.</w:t>
      </w:r>
      <w:r w:rsidR="00E12207">
        <w:t xml:space="preserve"> </w:t>
      </w:r>
      <w:r w:rsidR="00E12207">
        <w:t xml:space="preserve">Acetylcholine induced concentration-dependent relaxations that plateaued at higher concentrations in the mouse aortic ring </w:t>
      </w:r>
      <w:r w:rsidR="00E12207" w:rsidRPr="00831DC1">
        <w:rPr>
          <w:b/>
        </w:rPr>
        <w:t>[</w:t>
      </w:r>
      <w:r w:rsidR="00E12207">
        <w:rPr>
          <w:b/>
        </w:rPr>
        <w:t>2</w:t>
      </w:r>
      <w:r w:rsidR="00E12207" w:rsidRPr="00831DC1">
        <w:rPr>
          <w:b/>
        </w:rPr>
        <w:t>]</w:t>
      </w:r>
      <w:r w:rsidR="00E12207">
        <w:rPr>
          <w:b/>
        </w:rPr>
        <w:t>.</w:t>
      </w:r>
    </w:p>
    <w:p w14:paraId="3B73AFC6" w14:textId="652FAE5C" w:rsidR="00E12207" w:rsidRDefault="00364B24" w:rsidP="00E12207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E12207">
        <w:rPr>
          <w:i/>
          <w:iCs/>
          <w:color w:val="3333FF"/>
        </w:rPr>
        <w:t>Video editor: Highlight the red</w:t>
      </w:r>
      <w:r>
        <w:t xml:space="preserve"> </w:t>
      </w:r>
    </w:p>
    <w:p w14:paraId="1982BE98" w14:textId="749DD41B" w:rsidR="00364B24" w:rsidRPr="00831DC1" w:rsidRDefault="00364B24" w:rsidP="00E12207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E12207">
        <w:rPr>
          <w:i/>
          <w:iCs/>
          <w:color w:val="3333FF"/>
        </w:rPr>
        <w:t>Video editor: Highlight the red curve</w:t>
      </w:r>
      <w:r w:rsidRPr="00E12207">
        <w:rPr>
          <w:color w:val="3333FF"/>
        </w:rPr>
        <w:t xml:space="preserve"> </w:t>
      </w:r>
    </w:p>
    <w:sectPr w:rsidR="00364B24" w:rsidRPr="00831DC1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CF74" w14:textId="77777777" w:rsidR="00694631" w:rsidRDefault="00694631">
      <w:r>
        <w:separator/>
      </w:r>
    </w:p>
    <w:p w14:paraId="6E0177F8" w14:textId="77777777" w:rsidR="00694631" w:rsidRDefault="00694631"/>
  </w:endnote>
  <w:endnote w:type="continuationSeparator" w:id="0">
    <w:p w14:paraId="292AA1FB" w14:textId="77777777" w:rsidR="00694631" w:rsidRDefault="00694631">
      <w:r>
        <w:continuationSeparator/>
      </w:r>
    </w:p>
    <w:p w14:paraId="6394D693" w14:textId="77777777" w:rsidR="00694631" w:rsidRDefault="00694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3D718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44C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39D8" w14:textId="77777777" w:rsidR="00694631" w:rsidRDefault="00694631">
      <w:r>
        <w:separator/>
      </w:r>
    </w:p>
    <w:p w14:paraId="0929C2AD" w14:textId="77777777" w:rsidR="00694631" w:rsidRDefault="00694631"/>
  </w:footnote>
  <w:footnote w:type="continuationSeparator" w:id="0">
    <w:p w14:paraId="7A62E57D" w14:textId="77777777" w:rsidR="00694631" w:rsidRDefault="00694631">
      <w:r>
        <w:continuationSeparator/>
      </w:r>
    </w:p>
    <w:p w14:paraId="3F0ADDF7" w14:textId="77777777" w:rsidR="00694631" w:rsidRDefault="006946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24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631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5E5F"/>
    <w:rsid w:val="00927B12"/>
    <w:rsid w:val="009301B8"/>
    <w:rsid w:val="00931D78"/>
    <w:rsid w:val="00941F06"/>
    <w:rsid w:val="009431F3"/>
    <w:rsid w:val="00944CA5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20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2D0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44CA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44CA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44CA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44CA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44CA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44CA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0677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7FCB60FA7FB4A70972AB112D051B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8F494-8A80-444D-888A-593D0F3B42B2}"/>
      </w:docPartPr>
      <w:docPartBody>
        <w:p w:rsidR="00000000" w:rsidRDefault="00AB3D53" w:rsidP="00AB3D53">
          <w:pPr>
            <w:pStyle w:val="17FCB60FA7FB4A70972AB112D051BD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3D53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22E8D"/>
    <w:rsid w:val="00F35B29"/>
    <w:rsid w:val="00F43B13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FCB60FA7FB4A70972AB112D051BD41">
    <w:name w:val="17FCB60FA7FB4A70972AB112D051BD41"/>
    <w:rsid w:val="00AB3D5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12</Pages>
  <Words>2470</Words>
  <Characters>13489</Characters>
  <Application>Microsoft Office Word</Application>
  <DocSecurity>0</DocSecurity>
  <Lines>321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60</cp:revision>
  <dcterms:created xsi:type="dcterms:W3CDTF">2025-01-20T00:16:00Z</dcterms:created>
  <dcterms:modified xsi:type="dcterms:W3CDTF">2026-03-30T20:37:00Z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