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4DE44" w14:textId="77777777" w:rsidR="00C34E97" w:rsidRPr="000B5F5D" w:rsidRDefault="00551D82" w:rsidP="00EF35A9">
      <w:pPr>
        <w:pBdr>
          <w:top w:val="nil"/>
          <w:left w:val="nil"/>
          <w:bottom w:val="nil"/>
          <w:right w:val="nil"/>
          <w:between w:val="nil"/>
        </w:pBdr>
        <w:contextualSpacing/>
      </w:pPr>
      <w:r w:rsidRPr="000B5F5D">
        <w:rPr>
          <w:b/>
        </w:rPr>
        <w:t>TITLE:</w:t>
      </w:r>
      <w:r w:rsidRPr="000B5F5D">
        <w:t xml:space="preserve"> </w:t>
      </w:r>
    </w:p>
    <w:p w14:paraId="59AAC127" w14:textId="401E31F5" w:rsidR="006E4797" w:rsidRPr="000B5F5D" w:rsidRDefault="0021037C" w:rsidP="00EF35A9">
      <w:pPr>
        <w:pBdr>
          <w:top w:val="nil"/>
          <w:left w:val="nil"/>
          <w:bottom w:val="nil"/>
          <w:right w:val="nil"/>
          <w:between w:val="nil"/>
        </w:pBdr>
        <w:contextualSpacing/>
      </w:pPr>
      <w:r w:rsidRPr="000B5F5D">
        <w:t xml:space="preserve">Production and </w:t>
      </w:r>
      <w:r w:rsidR="00C34E97" w:rsidRPr="000B5F5D">
        <w:t>T</w:t>
      </w:r>
      <w:r w:rsidRPr="000B5F5D">
        <w:t xml:space="preserve">esting of </w:t>
      </w:r>
      <w:r w:rsidR="00C34E97" w:rsidRPr="000B5F5D">
        <w:t>A</w:t>
      </w:r>
      <w:r w:rsidRPr="000B5F5D">
        <w:t xml:space="preserve">ntimicrobial </w:t>
      </w:r>
      <w:r w:rsidR="00C34E97" w:rsidRPr="000B5F5D">
        <w:t>P</w:t>
      </w:r>
      <w:r w:rsidRPr="000B5F5D">
        <w:t xml:space="preserve">eptides and </w:t>
      </w:r>
      <w:r w:rsidR="00C34E97" w:rsidRPr="000B5F5D">
        <w:t>T</w:t>
      </w:r>
      <w:r w:rsidRPr="000B5F5D">
        <w:t xml:space="preserve">heir </w:t>
      </w:r>
      <w:r w:rsidR="00C34E97" w:rsidRPr="000B5F5D">
        <w:t>M</w:t>
      </w:r>
      <w:r w:rsidRPr="000B5F5D">
        <w:t>imics</w:t>
      </w:r>
    </w:p>
    <w:p w14:paraId="06C0C87E" w14:textId="77777777" w:rsidR="006E4797" w:rsidRPr="000B5F5D" w:rsidRDefault="006E4797" w:rsidP="00EF35A9">
      <w:pPr>
        <w:contextualSpacing/>
        <w:rPr>
          <w:b/>
        </w:rPr>
      </w:pPr>
    </w:p>
    <w:p w14:paraId="2CD8481E" w14:textId="3FD8D0DB" w:rsidR="006E4797" w:rsidRPr="000B5F5D" w:rsidRDefault="00551D82" w:rsidP="00EF35A9">
      <w:pPr>
        <w:contextualSpacing/>
      </w:pPr>
      <w:r w:rsidRPr="000B5F5D">
        <w:rPr>
          <w:b/>
        </w:rPr>
        <w:t xml:space="preserve">AUTHORS AND AFFILIATIONS: </w:t>
      </w:r>
    </w:p>
    <w:p w14:paraId="24C1169B" w14:textId="4D8EC16F" w:rsidR="00265929" w:rsidRPr="000B5F5D" w:rsidRDefault="00265929" w:rsidP="00EF35A9">
      <w:pPr>
        <w:pBdr>
          <w:top w:val="nil"/>
          <w:left w:val="nil"/>
          <w:bottom w:val="nil"/>
          <w:right w:val="nil"/>
          <w:between w:val="nil"/>
        </w:pBdr>
        <w:contextualSpacing/>
        <w:rPr>
          <w:vertAlign w:val="superscript"/>
        </w:rPr>
      </w:pPr>
      <w:r w:rsidRPr="000B5F5D">
        <w:t>Nathan Carey</w:t>
      </w:r>
      <w:r w:rsidRPr="000B5F5D">
        <w:rPr>
          <w:vertAlign w:val="superscript"/>
        </w:rPr>
        <w:t>1</w:t>
      </w:r>
      <w:r w:rsidRPr="000B5F5D">
        <w:t xml:space="preserve">, </w:t>
      </w:r>
      <w:r w:rsidR="001F62C0" w:rsidRPr="000B5F5D">
        <w:t>George Enninful</w:t>
      </w:r>
      <w:r w:rsidR="001F62C0" w:rsidRPr="000B5F5D">
        <w:rPr>
          <w:vertAlign w:val="superscript"/>
        </w:rPr>
        <w:t>2</w:t>
      </w:r>
      <w:r w:rsidR="001F62C0" w:rsidRPr="000B5F5D">
        <w:t xml:space="preserve">, </w:t>
      </w:r>
      <w:r w:rsidRPr="000B5F5D">
        <w:t>Shyam Kumar Mishra Baishnab</w:t>
      </w:r>
      <w:r w:rsidRPr="000B5F5D">
        <w:rPr>
          <w:vertAlign w:val="superscript"/>
        </w:rPr>
        <w:t>2</w:t>
      </w:r>
      <w:r w:rsidRPr="000B5F5D">
        <w:t xml:space="preserve">, </w:t>
      </w:r>
      <w:r w:rsidR="000376DF" w:rsidRPr="000B5F5D">
        <w:t>Elias Shiferaw Mekonen</w:t>
      </w:r>
      <w:r w:rsidR="000376DF" w:rsidRPr="000B5F5D">
        <w:rPr>
          <w:vertAlign w:val="superscript"/>
        </w:rPr>
        <w:t>2</w:t>
      </w:r>
      <w:r w:rsidR="000376DF" w:rsidRPr="000B5F5D">
        <w:t xml:space="preserve">, </w:t>
      </w:r>
      <w:r w:rsidRPr="000B5F5D">
        <w:t>Naresh Kumar</w:t>
      </w:r>
      <w:r w:rsidRPr="000B5F5D">
        <w:rPr>
          <w:vertAlign w:val="superscript"/>
        </w:rPr>
        <w:t>1</w:t>
      </w:r>
      <w:r w:rsidRPr="000B5F5D">
        <w:t>, Mark D.</w:t>
      </w:r>
      <w:r w:rsidR="00EC7DD9" w:rsidRPr="000B5F5D">
        <w:t xml:space="preserve"> </w:t>
      </w:r>
      <w:r w:rsidRPr="000B5F5D">
        <w:t>P. Willcox</w:t>
      </w:r>
      <w:r w:rsidR="00B447CA" w:rsidRPr="000B5F5D">
        <w:rPr>
          <w:vertAlign w:val="superscript"/>
        </w:rPr>
        <w:t>2</w:t>
      </w:r>
      <w:r w:rsidRPr="000B5F5D">
        <w:rPr>
          <w:vertAlign w:val="superscript"/>
        </w:rPr>
        <w:t>*</w:t>
      </w:r>
      <w:r w:rsidRPr="000B5F5D">
        <w:t>, Umme Laila Urmi</w:t>
      </w:r>
      <w:r w:rsidRPr="000B5F5D">
        <w:rPr>
          <w:vertAlign w:val="superscript"/>
        </w:rPr>
        <w:t>2</w:t>
      </w:r>
    </w:p>
    <w:p w14:paraId="6E888848" w14:textId="77777777" w:rsidR="005B6351" w:rsidRPr="000B5F5D" w:rsidRDefault="005B6351" w:rsidP="00EF35A9">
      <w:pPr>
        <w:pBdr>
          <w:top w:val="nil"/>
          <w:left w:val="nil"/>
          <w:bottom w:val="nil"/>
          <w:right w:val="nil"/>
          <w:between w:val="nil"/>
        </w:pBdr>
        <w:contextualSpacing/>
      </w:pPr>
    </w:p>
    <w:p w14:paraId="1E8D0377" w14:textId="77777777" w:rsidR="00265929" w:rsidRPr="000B5F5D" w:rsidRDefault="00265929" w:rsidP="00EF35A9">
      <w:pPr>
        <w:pBdr>
          <w:top w:val="nil"/>
          <w:left w:val="nil"/>
          <w:bottom w:val="nil"/>
          <w:right w:val="nil"/>
          <w:between w:val="nil"/>
        </w:pBdr>
        <w:contextualSpacing/>
      </w:pPr>
      <w:r w:rsidRPr="000B5F5D">
        <w:rPr>
          <w:vertAlign w:val="superscript"/>
        </w:rPr>
        <w:t>1</w:t>
      </w:r>
      <w:r w:rsidRPr="000B5F5D">
        <w:t>School of Chemistry, University of New South Wales, Sydney, NSW 2052, Australia.</w:t>
      </w:r>
    </w:p>
    <w:p w14:paraId="22CAA6D4" w14:textId="77777777" w:rsidR="00265929" w:rsidRPr="000B5F5D" w:rsidRDefault="00265929" w:rsidP="00EF35A9">
      <w:pPr>
        <w:pBdr>
          <w:top w:val="nil"/>
          <w:left w:val="nil"/>
          <w:bottom w:val="nil"/>
          <w:right w:val="nil"/>
          <w:between w:val="nil"/>
        </w:pBdr>
        <w:contextualSpacing/>
      </w:pPr>
      <w:r w:rsidRPr="000B5F5D">
        <w:rPr>
          <w:vertAlign w:val="superscript"/>
        </w:rPr>
        <w:t>2</w:t>
      </w:r>
      <w:r w:rsidRPr="000B5F5D">
        <w:t>School of Optometry and Vision Science, University of New South Wales, Sydney, NSW 2052, Australia</w:t>
      </w:r>
    </w:p>
    <w:p w14:paraId="34AB7624" w14:textId="77777777" w:rsidR="00F411E4" w:rsidRPr="000B5F5D" w:rsidRDefault="00F411E4" w:rsidP="00EF35A9">
      <w:pPr>
        <w:pBdr>
          <w:top w:val="nil"/>
          <w:left w:val="nil"/>
          <w:bottom w:val="nil"/>
          <w:right w:val="nil"/>
          <w:between w:val="nil"/>
        </w:pBdr>
        <w:contextualSpacing/>
      </w:pPr>
    </w:p>
    <w:p w14:paraId="5E577E6C" w14:textId="55A03C40" w:rsidR="00F411E4" w:rsidRPr="000B5F5D" w:rsidRDefault="00F411E4" w:rsidP="00EF35A9">
      <w:pPr>
        <w:pBdr>
          <w:top w:val="nil"/>
          <w:left w:val="nil"/>
          <w:bottom w:val="nil"/>
          <w:right w:val="nil"/>
          <w:between w:val="nil"/>
        </w:pBdr>
        <w:contextualSpacing/>
        <w:rPr>
          <w:b/>
          <w:bCs/>
        </w:rPr>
      </w:pPr>
      <w:r w:rsidRPr="000B5F5D">
        <w:rPr>
          <w:b/>
          <w:bCs/>
        </w:rPr>
        <w:t>E-mail Addresses of Co-authors:</w:t>
      </w:r>
    </w:p>
    <w:p w14:paraId="348EA37F" w14:textId="07FF046E" w:rsidR="00F411E4" w:rsidRPr="000B5F5D" w:rsidRDefault="00F411E4" w:rsidP="00EF35A9">
      <w:pPr>
        <w:pBdr>
          <w:top w:val="nil"/>
          <w:left w:val="nil"/>
          <w:bottom w:val="nil"/>
          <w:right w:val="nil"/>
          <w:between w:val="nil"/>
        </w:pBdr>
        <w:contextualSpacing/>
      </w:pPr>
      <w:r w:rsidRPr="000B5F5D">
        <w:t>Nathan Carey</w:t>
      </w:r>
      <w:r w:rsidRPr="000B5F5D">
        <w:rPr>
          <w:vertAlign w:val="superscript"/>
        </w:rPr>
        <w:tab/>
      </w:r>
      <w:r w:rsidRPr="000B5F5D">
        <w:rPr>
          <w:vertAlign w:val="superscript"/>
        </w:rPr>
        <w:tab/>
      </w:r>
      <w:r w:rsidRPr="000B5F5D">
        <w:rPr>
          <w:vertAlign w:val="superscript"/>
        </w:rPr>
        <w:tab/>
      </w:r>
      <w:r w:rsidR="000A69BE" w:rsidRPr="000B5F5D">
        <w:rPr>
          <w:vertAlign w:val="superscript"/>
        </w:rPr>
        <w:tab/>
      </w:r>
      <w:hyperlink r:id="rId8" w:history="1">
        <w:r w:rsidR="000A69BE" w:rsidRPr="000B5F5D">
          <w:rPr>
            <w:rStyle w:val="Hyperlink"/>
            <w:color w:val="auto"/>
          </w:rPr>
          <w:t>nathan.carey@student.unsw.edu.au</w:t>
        </w:r>
      </w:hyperlink>
    </w:p>
    <w:p w14:paraId="56196FEB" w14:textId="5A75B481" w:rsidR="000A69BE" w:rsidRPr="000B5F5D" w:rsidRDefault="00F411E4" w:rsidP="00EF35A9">
      <w:pPr>
        <w:pBdr>
          <w:top w:val="nil"/>
          <w:left w:val="nil"/>
          <w:bottom w:val="nil"/>
          <w:right w:val="nil"/>
          <w:between w:val="nil"/>
        </w:pBdr>
        <w:contextualSpacing/>
      </w:pPr>
      <w:r w:rsidRPr="000B5F5D">
        <w:t xml:space="preserve">George </w:t>
      </w:r>
      <w:proofErr w:type="spellStart"/>
      <w:r w:rsidRPr="000B5F5D">
        <w:t>Enninful</w:t>
      </w:r>
      <w:proofErr w:type="spellEnd"/>
      <w:r w:rsidRPr="000B5F5D">
        <w:tab/>
      </w:r>
      <w:r w:rsidRPr="000B5F5D">
        <w:tab/>
      </w:r>
      <w:r w:rsidR="000A69BE" w:rsidRPr="000B5F5D">
        <w:tab/>
      </w:r>
      <w:hyperlink r:id="rId9" w:history="1">
        <w:r w:rsidR="000A69BE" w:rsidRPr="000B5F5D">
          <w:rPr>
            <w:rStyle w:val="Hyperlink"/>
            <w:color w:val="auto"/>
          </w:rPr>
          <w:t>g.enninful@unsw.edu.au</w:t>
        </w:r>
      </w:hyperlink>
      <w:r w:rsidRPr="000B5F5D">
        <w:t xml:space="preserve">  </w:t>
      </w:r>
    </w:p>
    <w:p w14:paraId="55336784" w14:textId="020D8C40" w:rsidR="000A69BE" w:rsidRPr="000B5F5D" w:rsidRDefault="000A69BE" w:rsidP="00EF35A9">
      <w:pPr>
        <w:pBdr>
          <w:top w:val="nil"/>
          <w:left w:val="nil"/>
          <w:bottom w:val="nil"/>
          <w:right w:val="nil"/>
          <w:between w:val="nil"/>
        </w:pBdr>
        <w:contextualSpacing/>
      </w:pPr>
      <w:r w:rsidRPr="000B5F5D">
        <w:t xml:space="preserve">Shyam Kumar Mishra </w:t>
      </w:r>
      <w:proofErr w:type="spellStart"/>
      <w:r w:rsidRPr="000B5F5D">
        <w:t>Baishnab</w:t>
      </w:r>
      <w:proofErr w:type="spellEnd"/>
      <w:r w:rsidRPr="000B5F5D">
        <w:tab/>
      </w:r>
      <w:hyperlink r:id="rId10" w:history="1">
        <w:r w:rsidR="00F411E4" w:rsidRPr="000B5F5D">
          <w:rPr>
            <w:rStyle w:val="Hyperlink"/>
            <w:color w:val="auto"/>
          </w:rPr>
          <w:t>s.mishrabaishnab@unsw.edu.au</w:t>
        </w:r>
      </w:hyperlink>
      <w:r w:rsidR="00F411E4" w:rsidRPr="000B5F5D">
        <w:t xml:space="preserve"> </w:t>
      </w:r>
    </w:p>
    <w:p w14:paraId="3CDC88D7" w14:textId="70B23958" w:rsidR="000A69BE" w:rsidRPr="000B5F5D" w:rsidRDefault="000A69BE" w:rsidP="00EF35A9">
      <w:pPr>
        <w:pBdr>
          <w:top w:val="nil"/>
          <w:left w:val="nil"/>
          <w:bottom w:val="nil"/>
          <w:right w:val="nil"/>
          <w:between w:val="nil"/>
        </w:pBdr>
        <w:contextualSpacing/>
      </w:pPr>
      <w:r w:rsidRPr="000B5F5D">
        <w:t>Elias Shiferaw Mekonen</w:t>
      </w:r>
      <w:r w:rsidRPr="000B5F5D">
        <w:tab/>
      </w:r>
      <w:r w:rsidRPr="000B5F5D">
        <w:tab/>
      </w:r>
      <w:hyperlink r:id="rId11" w:history="1">
        <w:r w:rsidR="00F411E4" w:rsidRPr="000B5F5D">
          <w:rPr>
            <w:rStyle w:val="Hyperlink"/>
            <w:color w:val="auto"/>
          </w:rPr>
          <w:t>e.mekonen@unsw.edu.au</w:t>
        </w:r>
      </w:hyperlink>
      <w:r w:rsidR="00F411E4" w:rsidRPr="000B5F5D">
        <w:t xml:space="preserve"> </w:t>
      </w:r>
    </w:p>
    <w:p w14:paraId="043E79CC" w14:textId="7EDE90E7" w:rsidR="000A69BE" w:rsidRPr="000B5F5D" w:rsidRDefault="000A69BE" w:rsidP="00EF35A9">
      <w:pPr>
        <w:pBdr>
          <w:top w:val="nil"/>
          <w:left w:val="nil"/>
          <w:bottom w:val="nil"/>
          <w:right w:val="nil"/>
          <w:between w:val="nil"/>
        </w:pBdr>
        <w:contextualSpacing/>
      </w:pPr>
      <w:r w:rsidRPr="000B5F5D">
        <w:t>Naresh Kumar</w:t>
      </w:r>
      <w:r w:rsidRPr="000B5F5D">
        <w:tab/>
      </w:r>
      <w:r w:rsidRPr="000B5F5D">
        <w:tab/>
      </w:r>
      <w:r w:rsidRPr="000B5F5D">
        <w:tab/>
      </w:r>
      <w:r w:rsidRPr="000B5F5D">
        <w:tab/>
      </w:r>
      <w:hyperlink r:id="rId12" w:history="1">
        <w:r w:rsidR="00F411E4" w:rsidRPr="000B5F5D">
          <w:rPr>
            <w:rStyle w:val="Hyperlink"/>
            <w:color w:val="auto"/>
          </w:rPr>
          <w:t>n.kumar@unsw.edu.au</w:t>
        </w:r>
      </w:hyperlink>
      <w:r w:rsidR="00F411E4" w:rsidRPr="000B5F5D">
        <w:t xml:space="preserve"> </w:t>
      </w:r>
    </w:p>
    <w:p w14:paraId="5D99DE0F" w14:textId="7ED52284" w:rsidR="00F411E4" w:rsidRPr="000B5F5D" w:rsidRDefault="000A69BE" w:rsidP="00EF35A9">
      <w:pPr>
        <w:pBdr>
          <w:top w:val="nil"/>
          <w:left w:val="nil"/>
          <w:bottom w:val="nil"/>
          <w:right w:val="nil"/>
          <w:between w:val="nil"/>
        </w:pBdr>
        <w:contextualSpacing/>
      </w:pPr>
      <w:r w:rsidRPr="000B5F5D">
        <w:t>Umme Laila Urmi</w:t>
      </w:r>
      <w:r w:rsidRPr="000B5F5D">
        <w:tab/>
      </w:r>
      <w:r w:rsidRPr="000B5F5D">
        <w:tab/>
      </w:r>
      <w:r w:rsidRPr="000B5F5D">
        <w:tab/>
      </w:r>
      <w:hyperlink r:id="rId13" w:history="1">
        <w:r w:rsidR="00F411E4" w:rsidRPr="000B5F5D">
          <w:rPr>
            <w:rStyle w:val="Hyperlink"/>
            <w:color w:val="auto"/>
          </w:rPr>
          <w:t>m.urmi@unsw.edu.au</w:t>
        </w:r>
      </w:hyperlink>
    </w:p>
    <w:p w14:paraId="536EC824" w14:textId="77777777" w:rsidR="00265929" w:rsidRPr="000B5F5D" w:rsidRDefault="00265929" w:rsidP="00EF35A9">
      <w:pPr>
        <w:pBdr>
          <w:top w:val="nil"/>
          <w:left w:val="nil"/>
          <w:bottom w:val="nil"/>
          <w:right w:val="nil"/>
          <w:between w:val="nil"/>
        </w:pBdr>
        <w:contextualSpacing/>
      </w:pPr>
    </w:p>
    <w:p w14:paraId="5C00DE99" w14:textId="3AB74F08" w:rsidR="00265929" w:rsidRPr="000B5F5D" w:rsidRDefault="00265929" w:rsidP="00EF35A9">
      <w:pPr>
        <w:pBdr>
          <w:top w:val="nil"/>
          <w:left w:val="nil"/>
          <w:bottom w:val="nil"/>
          <w:right w:val="nil"/>
          <w:between w:val="nil"/>
        </w:pBdr>
        <w:tabs>
          <w:tab w:val="left" w:pos="5422"/>
        </w:tabs>
        <w:contextualSpacing/>
        <w:rPr>
          <w:b/>
          <w:bCs/>
        </w:rPr>
      </w:pPr>
      <w:r w:rsidRPr="000B5F5D">
        <w:rPr>
          <w:b/>
          <w:bCs/>
        </w:rPr>
        <w:t>*</w:t>
      </w:r>
      <w:r w:rsidR="00705A67" w:rsidRPr="000B5F5D">
        <w:rPr>
          <w:b/>
          <w:bCs/>
        </w:rPr>
        <w:t>C</w:t>
      </w:r>
      <w:r w:rsidR="003A6D72" w:rsidRPr="000B5F5D">
        <w:rPr>
          <w:b/>
          <w:bCs/>
        </w:rPr>
        <w:t xml:space="preserve">orresponding Author: </w:t>
      </w:r>
      <w:r w:rsidR="00F411E4" w:rsidRPr="000B5F5D">
        <w:rPr>
          <w:b/>
          <w:bCs/>
        </w:rPr>
        <w:tab/>
      </w:r>
    </w:p>
    <w:p w14:paraId="45AD84C7" w14:textId="77777777" w:rsidR="003A6D72" w:rsidRPr="000B5F5D" w:rsidRDefault="00265929" w:rsidP="00EF35A9">
      <w:pPr>
        <w:pBdr>
          <w:top w:val="nil"/>
          <w:left w:val="nil"/>
          <w:bottom w:val="nil"/>
          <w:right w:val="nil"/>
          <w:between w:val="nil"/>
        </w:pBdr>
        <w:contextualSpacing/>
      </w:pPr>
      <w:r w:rsidRPr="000B5F5D">
        <w:t>Mark D. P. Willcox</w:t>
      </w:r>
      <w:r w:rsidR="00F411E4" w:rsidRPr="000B5F5D">
        <w:tab/>
      </w:r>
      <w:r w:rsidR="00F411E4" w:rsidRPr="000B5F5D">
        <w:tab/>
      </w:r>
      <w:r w:rsidR="000A69BE" w:rsidRPr="000B5F5D">
        <w:tab/>
      </w:r>
      <w:hyperlink r:id="rId14" w:history="1">
        <w:r w:rsidR="003A6D72" w:rsidRPr="000B5F5D">
          <w:rPr>
            <w:rStyle w:val="Hyperlink"/>
            <w:color w:val="auto"/>
          </w:rPr>
          <w:t>m.willcox@unsw.edu.au</w:t>
        </w:r>
      </w:hyperlink>
    </w:p>
    <w:p w14:paraId="7BA9758B" w14:textId="1055C685" w:rsidR="00265929" w:rsidRPr="000B5F5D" w:rsidRDefault="00F35055" w:rsidP="00EF35A9">
      <w:pPr>
        <w:pBdr>
          <w:top w:val="nil"/>
          <w:left w:val="nil"/>
          <w:bottom w:val="nil"/>
          <w:right w:val="nil"/>
          <w:between w:val="nil"/>
        </w:pBdr>
        <w:contextualSpacing/>
      </w:pPr>
      <w:r w:rsidRPr="000B5F5D">
        <w:t xml:space="preserve"> </w:t>
      </w:r>
      <w:r w:rsidR="00265929" w:rsidRPr="000B5F5D">
        <w:t xml:space="preserve"> </w:t>
      </w:r>
    </w:p>
    <w:p w14:paraId="31262B03" w14:textId="77777777" w:rsidR="007532BC" w:rsidRPr="000B5F5D" w:rsidRDefault="00551D82" w:rsidP="00EF35A9">
      <w:pPr>
        <w:contextualSpacing/>
        <w:rPr>
          <w:b/>
        </w:rPr>
      </w:pPr>
      <w:r w:rsidRPr="000B5F5D">
        <w:rPr>
          <w:b/>
        </w:rPr>
        <w:t>SUMMARY</w:t>
      </w:r>
    </w:p>
    <w:p w14:paraId="74EFC8D7" w14:textId="7A737D9F" w:rsidR="006E4797" w:rsidRPr="000B5F5D" w:rsidRDefault="00D3223A" w:rsidP="00EF35A9">
      <w:pPr>
        <w:contextualSpacing/>
      </w:pPr>
      <w:r w:rsidRPr="000B5F5D">
        <w:t xml:space="preserve">This protocol describes a method for producing and evaluating the antimicrobial activity and cytotoxicity of </w:t>
      </w:r>
      <w:r w:rsidR="00A35809" w:rsidRPr="000B5F5D">
        <w:t xml:space="preserve">the </w:t>
      </w:r>
      <w:r w:rsidRPr="000B5F5D">
        <w:t xml:space="preserve">cationic peptide Mel4 and peptide mimic RK758. By integrating chemical synthesis, recombinant expression, and standardized functional </w:t>
      </w:r>
      <w:r w:rsidR="00C54F4F" w:rsidRPr="000B5F5D">
        <w:t>assays, it</w:t>
      </w:r>
      <w:r w:rsidRPr="000B5F5D">
        <w:t xml:space="preserve"> provides a streamlined workflow for the production and testing of peptides and small-molecule mimics.</w:t>
      </w:r>
    </w:p>
    <w:p w14:paraId="4DF6E5D3" w14:textId="77777777" w:rsidR="00C54F4F" w:rsidRPr="000B5F5D" w:rsidRDefault="00C54F4F" w:rsidP="00EF35A9">
      <w:pPr>
        <w:contextualSpacing/>
      </w:pPr>
    </w:p>
    <w:p w14:paraId="6FB933DF" w14:textId="77777777" w:rsidR="007532BC" w:rsidRPr="000B5F5D" w:rsidRDefault="00551D82" w:rsidP="00EF35A9">
      <w:pPr>
        <w:contextualSpacing/>
        <w:rPr>
          <w:b/>
        </w:rPr>
      </w:pPr>
      <w:r w:rsidRPr="000B5F5D">
        <w:rPr>
          <w:b/>
        </w:rPr>
        <w:t>ABSTRACT</w:t>
      </w:r>
    </w:p>
    <w:p w14:paraId="2CF9CD54" w14:textId="53C2EE25" w:rsidR="006E4797" w:rsidRPr="000B5F5D" w:rsidRDefault="009B3055" w:rsidP="00EF35A9">
      <w:pPr>
        <w:contextualSpacing/>
      </w:pPr>
      <w:r w:rsidRPr="000B5F5D">
        <w:t>Antimicrobial peptides (AMPs) and their synthetic mimics are emerging as promising alternatives to conventional antibiotics, particularly in response to the growing threat of antimicrobial resistance. Naturally occurring AMPs are essential components of the innate immune system and display broad-spectrum activity against diverse microbial pathogens</w:t>
      </w:r>
      <w:r w:rsidR="000E410A" w:rsidRPr="000B5F5D">
        <w:t>,</w:t>
      </w:r>
      <w:r w:rsidRPr="000B5F5D">
        <w:t xml:space="preserve"> while their synthetic mimics, including peptidomimetics and polymer-based analogs, are designed to enhance stability, reduce toxicity, and improve pharmacokinetics. This study aims to demonstrate the production, characterization, and biological evaluation of AMPs and small-molecule peptide mimics. AMPs are generated using recombinant expression systems or solid-phase peptide synthesis, enabling precise control over amino acid sequence and structural properties. Small-molecule peptide mimics are synthesized using chemical strategies, including an anthranilic acid (2-aminobenzoic acid) scaffold to enhance structural stability and pharmacological performance. Following synthesis, compounds are purified and chemically characterized prior to biological testing. Antimicrobial activity is evaluated using </w:t>
      </w:r>
      <w:r w:rsidRPr="000B5F5D">
        <w:rPr>
          <w:i/>
          <w:iCs/>
        </w:rPr>
        <w:t>in vitro</w:t>
      </w:r>
      <w:r w:rsidRPr="000B5F5D">
        <w:t xml:space="preserve"> minimum inhibitory concentration (MIC) assays, and cytotoxicity is assessed against mammalian cell lines to determine selectivity. Representative results demonstrate that both AMPs and their mimics exhibit potent activity </w:t>
      </w:r>
      <w:r w:rsidRPr="000B5F5D">
        <w:lastRenderedPageBreak/>
        <w:t xml:space="preserve">against </w:t>
      </w:r>
      <w:r w:rsidRPr="000B5F5D">
        <w:rPr>
          <w:i/>
          <w:iCs/>
        </w:rPr>
        <w:t xml:space="preserve">Klebsiella pneumoniae </w:t>
      </w:r>
      <w:r w:rsidRPr="000B5F5D">
        <w:t xml:space="preserve">and </w:t>
      </w:r>
      <w:r w:rsidRPr="000B5F5D">
        <w:rPr>
          <w:i/>
          <w:iCs/>
        </w:rPr>
        <w:t>Escherichia coli</w:t>
      </w:r>
      <w:r w:rsidRPr="000B5F5D">
        <w:t>, highlighting their broad-spectrum antibacterial potential. Overall, this protocol provides a comprehensive and reproducible framework for the development and systematic evaluation of antimicrobial peptides and their mimics as next-generation anti-infective agents.</w:t>
      </w:r>
    </w:p>
    <w:p w14:paraId="75C0A7BA" w14:textId="77777777" w:rsidR="009305CC" w:rsidRPr="000B5F5D" w:rsidRDefault="009305CC" w:rsidP="00EF35A9">
      <w:pPr>
        <w:contextualSpacing/>
      </w:pPr>
    </w:p>
    <w:p w14:paraId="0D5D319D" w14:textId="77777777" w:rsidR="00633958" w:rsidRPr="000B5F5D" w:rsidRDefault="00551D82" w:rsidP="00EF35A9">
      <w:pPr>
        <w:contextualSpacing/>
        <w:rPr>
          <w:b/>
        </w:rPr>
      </w:pPr>
      <w:r w:rsidRPr="000B5F5D">
        <w:rPr>
          <w:b/>
        </w:rPr>
        <w:t>INTRODUCTION</w:t>
      </w:r>
    </w:p>
    <w:p w14:paraId="1616455C" w14:textId="45417781" w:rsidR="00001569" w:rsidRPr="000B5F5D" w:rsidRDefault="00682F71" w:rsidP="00EF35A9">
      <w:pPr>
        <w:contextualSpacing/>
      </w:pPr>
      <w:r w:rsidRPr="000B5F5D">
        <w:t>Antimicrobial resistance (AMR) has emerged as a major global health threat</w:t>
      </w:r>
      <w:r w:rsidR="00325868" w:rsidRPr="000B5F5D">
        <w:fldChar w:fldCharType="begin">
          <w:fldData xml:space="preserve">PEVuZE5vdGU+PENpdGU+PFllYXI+MjAyNDwvWWVhcj48UmVjTnVtPjExNTwvUmVjTnVtPjxEaXNw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</w:fldData>
        </w:fldChar>
      </w:r>
      <w:r w:rsidR="0003276F" w:rsidRPr="000B5F5D">
        <w:instrText xml:space="preserve"> ADDIN EN.CITE </w:instrText>
      </w:r>
      <w:r w:rsidR="0003276F" w:rsidRPr="000B5F5D">
        <w:fldChar w:fldCharType="begin">
          <w:fldData xml:space="preserve">PEVuZE5vdGU+PENpdGU+PFllYXI+MjAyNDwvWWVhcj48UmVjTnVtPjExNTwvUmVjTnVtPjxEaXNw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</w:fldData>
        </w:fldChar>
      </w:r>
      <w:r w:rsidR="0003276F" w:rsidRPr="000B5F5D">
        <w:instrText xml:space="preserve"> ADDIN EN.CITE.DATA </w:instrText>
      </w:r>
      <w:r w:rsidR="0003276F" w:rsidRPr="000B5F5D">
        <w:fldChar w:fldCharType="end"/>
      </w:r>
      <w:r w:rsidR="00325868" w:rsidRPr="000B5F5D">
        <w:fldChar w:fldCharType="separate"/>
      </w:r>
      <w:r w:rsidR="00C06978" w:rsidRPr="000B5F5D">
        <w:rPr>
          <w:noProof/>
          <w:vertAlign w:val="superscript"/>
        </w:rPr>
        <w:t>1</w:t>
      </w:r>
      <w:r w:rsidR="00325868" w:rsidRPr="000B5F5D">
        <w:fldChar w:fldCharType="end"/>
      </w:r>
      <w:r w:rsidRPr="000B5F5D">
        <w:t>. According to the World Health Organization (WHO), AMR was directly responsible for approximately 1.27 million deaths in 2019 and contributed to an estimated 4.95 million deaths worldwid</w:t>
      </w:r>
      <w:r w:rsidR="00DB11D8" w:rsidRPr="000B5F5D">
        <w:t>e</w:t>
      </w:r>
      <w:r w:rsidR="005C156B" w:rsidRPr="000B5F5D">
        <w:fldChar w:fldCharType="begin"/>
      </w:r>
      <w:r w:rsidR="0003276F" w:rsidRPr="000B5F5D">
        <w:instrText xml:space="preserve"> ADDIN EN.CITE &lt;EndNote&gt;&lt;Cite&gt;&lt;Author&gt;Organization&lt;/Author&gt;&lt;Year&gt;2023&lt;/Year&gt;&lt;RecNum&gt;116&lt;/RecNum&gt;&lt;DisplayText&gt;&lt;style face="superscript"&gt;2&lt;/style&gt;&lt;/DisplayText&gt;&lt;record&gt;&lt;rec-number&gt;116&lt;/rec-number&gt;&lt;foreign-keys&gt;&lt;key app="EN" db-id="9wa5txtzdv2507e9er8v50wttwfewx0xddt2" timestamp="1759902455"&gt;116&lt;/key&gt;&lt;/foreign-keys&gt;&lt;ref-type name="Web Page"&gt;12&lt;/ref-type&gt;&lt;contributors&gt;&lt;authors&gt;&lt;author&gt;World Health Organization &lt;/author&gt;&lt;/authors&gt;&lt;/contributors&gt;&lt;titles&gt;&lt;title&gt;Antimicrobial resistance&lt;/title&gt;&lt;/titles&gt;&lt;volume&gt;2025&lt;/volume&gt;&lt;number&gt;8 Oct 2025&lt;/number&gt;&lt;dates&gt;&lt;year&gt;2023&lt;/year&gt;&lt;/dates&gt;&lt;publisher&gt;WHO&lt;/publisher&gt;&lt;urls&gt;&lt;related-urls&gt;&lt;url&gt;https://www.who.int/news-room/fact-sheets/detail/antimicrobial-resistance&lt;/url&gt;&lt;/related-urls&gt;&lt;/urls&gt;&lt;/record&gt;&lt;/Cite&gt;&lt;/EndNote&gt;</w:instrText>
      </w:r>
      <w:r w:rsidR="005C156B" w:rsidRPr="000B5F5D">
        <w:fldChar w:fldCharType="separate"/>
      </w:r>
      <w:r w:rsidR="00C06978" w:rsidRPr="000B5F5D">
        <w:rPr>
          <w:noProof/>
          <w:vertAlign w:val="superscript"/>
        </w:rPr>
        <w:t>2</w:t>
      </w:r>
      <w:r w:rsidR="005C156B" w:rsidRPr="000B5F5D">
        <w:fldChar w:fldCharType="end"/>
      </w:r>
      <w:r w:rsidRPr="000B5F5D">
        <w:t xml:space="preserve">. </w:t>
      </w:r>
      <w:r w:rsidR="00FF062E" w:rsidRPr="000B5F5D">
        <w:t xml:space="preserve">The overuse and misuse of existing antibiotics have </w:t>
      </w:r>
      <w:r w:rsidR="008F7149" w:rsidRPr="000B5F5D">
        <w:t xml:space="preserve">highlighted </w:t>
      </w:r>
      <w:r w:rsidR="00FF062E" w:rsidRPr="000B5F5D">
        <w:t>the emergence of multidrug</w:t>
      </w:r>
      <w:r w:rsidR="0013539A" w:rsidRPr="000B5F5D">
        <w:t>-</w:t>
      </w:r>
      <w:r w:rsidR="00FF062E" w:rsidRPr="000B5F5D">
        <w:t xml:space="preserve">resistant pathogens, leaving limited treatment options against </w:t>
      </w:r>
      <w:r w:rsidR="0013539A" w:rsidRPr="000B5F5D">
        <w:t xml:space="preserve">microbes like </w:t>
      </w:r>
      <w:r w:rsidR="00FF062E" w:rsidRPr="000B5F5D">
        <w:t xml:space="preserve">bacteria, </w:t>
      </w:r>
      <w:r w:rsidR="004A079A" w:rsidRPr="000B5F5D">
        <w:t>fung</w:t>
      </w:r>
      <w:r w:rsidR="006A48F7" w:rsidRPr="000B5F5D">
        <w:t>i</w:t>
      </w:r>
      <w:r w:rsidR="00FF062E" w:rsidRPr="000B5F5D">
        <w:t xml:space="preserve">, </w:t>
      </w:r>
      <w:r w:rsidR="004A079A" w:rsidRPr="000B5F5D">
        <w:t>virus</w:t>
      </w:r>
      <w:r w:rsidR="00CD3BDC" w:rsidRPr="000B5F5D">
        <w:t>es</w:t>
      </w:r>
      <w:r w:rsidR="004A079A" w:rsidRPr="000B5F5D">
        <w:t>, and protozoa</w:t>
      </w:r>
      <w:r w:rsidR="00F64CFF" w:rsidRPr="000B5F5D">
        <w:fldChar w:fldCharType="begin"/>
      </w:r>
      <w:r w:rsidR="0003276F" w:rsidRPr="000B5F5D">
        <w:instrText xml:space="preserve"> ADDIN EN.CITE &lt;EndNote&gt;&lt;Cite&gt;&lt;Author&gt;Organization&lt;/Author&gt;&lt;Year&gt;2023&lt;/Year&gt;&lt;RecNum&gt;116&lt;/RecNum&gt;&lt;DisplayText&gt;&lt;style face="superscript"&gt;2,3&lt;/style&gt;&lt;/DisplayText&gt;&lt;record&gt;&lt;rec-number&gt;116&lt;/rec-number&gt;&lt;foreign-keys&gt;&lt;key app="EN" db-id="9wa5txtzdv2507e9er8v50wttwfewx0xddt2" timestamp="1759902455"&gt;116&lt;/key&gt;&lt;/foreign-keys&gt;&lt;ref-type name="Web Page"&gt;12&lt;/ref-type&gt;&lt;contributors&gt;&lt;authors&gt;&lt;author&gt;World Health Organization &lt;/author&gt;&lt;/authors&gt;&lt;/contributors&gt;&lt;titles&gt;&lt;title&gt;Antimicrobial resistance&lt;/title&gt;&lt;/titles&gt;&lt;volume&gt;2025&lt;/volume&gt;&lt;number&gt;8 Oct 2025&lt;/number&gt;&lt;dates&gt;&lt;year&gt;2023&lt;/year&gt;&lt;/dates&gt;&lt;publisher&gt;WHO&lt;/publisher&gt;&lt;urls&gt;&lt;related-urls&gt;&lt;url&gt;https://www.who.int/news-room/fact-sheets/detail/antimicrobial-resistance&lt;/url&gt;&lt;/related-urls&gt;&lt;/urls&gt;&lt;/record&gt;&lt;/Cite&gt;&lt;Cite&gt;&lt;Author&gt;Puri&lt;/Author&gt;&lt;Year&gt;2025&lt;/Year&gt;&lt;RecNum&gt;117&lt;/RecNum&gt;&lt;record&gt;&lt;rec-number&gt;117&lt;/rec-number&gt;&lt;foreign-keys&gt;&lt;key app="EN" db-id="9wa5txtzdv2507e9er8v50wttwfewx0xddt2" timestamp="1759902538"&gt;117&lt;/key&gt;&lt;/foreign-keys&gt;&lt;ref-type name="Journal Article"&gt;17&lt;/ref-type&gt;&lt;contributors&gt;&lt;authors&gt;&lt;author&gt;Puri, Bipin&lt;/author&gt;&lt;author&gt;Vaishya, Raju&lt;/author&gt;&lt;author&gt;Vaish, Abhishek&lt;/author&gt;&lt;/authors&gt;&lt;/contributors&gt;&lt;titles&gt;&lt;title&gt;Antimicrobial resistance: Current challenges and future directions&lt;/title&gt;&lt;secondary-title&gt;Medical Journal Armed Forces India&lt;/secondary-title&gt;&lt;/titles&gt;&lt;periodical&gt;&lt;full-title&gt;Medical Journal Armed Forces India&lt;/full-title&gt;&lt;/periodical&gt;&lt;pages&gt;247-258&lt;/pages&gt;&lt;volume&gt;81&lt;/volume&gt;&lt;number&gt;3&lt;/number&gt;&lt;dates&gt;&lt;year&gt;2025&lt;/year&gt;&lt;/dates&gt;&lt;isbn&gt;0377-1237&lt;/isbn&gt;&lt;urls&gt;&lt;/urls&gt;&lt;/record&gt;&lt;/Cite&gt;&lt;/EndNote&gt;</w:instrText>
      </w:r>
      <w:r w:rsidR="00F64CFF" w:rsidRPr="000B5F5D">
        <w:fldChar w:fldCharType="separate"/>
      </w:r>
      <w:r w:rsidR="00C06978" w:rsidRPr="000B5F5D">
        <w:rPr>
          <w:noProof/>
          <w:vertAlign w:val="superscript"/>
        </w:rPr>
        <w:t>2,3</w:t>
      </w:r>
      <w:r w:rsidR="00F64CFF" w:rsidRPr="000B5F5D">
        <w:fldChar w:fldCharType="end"/>
      </w:r>
      <w:r w:rsidR="00FF062E" w:rsidRPr="000B5F5D">
        <w:t xml:space="preserve">. This </w:t>
      </w:r>
      <w:r w:rsidR="00DB11BA" w:rsidRPr="000B5F5D">
        <w:t xml:space="preserve">AMR </w:t>
      </w:r>
      <w:r w:rsidR="00FF062E" w:rsidRPr="000B5F5D">
        <w:t xml:space="preserve">crisis has </w:t>
      </w:r>
      <w:r w:rsidR="00DB11BA" w:rsidRPr="000B5F5D">
        <w:t xml:space="preserve">initiated </w:t>
      </w:r>
      <w:r w:rsidR="00FF062E" w:rsidRPr="000B5F5D">
        <w:t>the search for alternative antimicrobial strategies that are effective, stable, and less prone to resistance development.</w:t>
      </w:r>
      <w:r w:rsidR="00A40D0E" w:rsidRPr="000B5F5D">
        <w:t xml:space="preserve"> </w:t>
      </w:r>
      <w:r w:rsidR="00FF062E" w:rsidRPr="000B5F5D">
        <w:t>Among the most promising candidates are AMPs and their synthetic mimics</w:t>
      </w:r>
      <w:r w:rsidR="000F3503" w:rsidRPr="000B5F5D">
        <w:fldChar w:fldCharType="begin"/>
      </w:r>
      <w:r w:rsidR="000F3503" w:rsidRPr="000B5F5D">
        <w:instrText xml:space="preserve"> ADDIN EN.CITE &lt;EndNote&gt;&lt;Cite&gt;&lt;Author&gt;Zhang&lt;/Author&gt;&lt;Year&gt;2025&lt;/Year&gt;&lt;RecNum&gt;274&lt;/RecNum&gt;&lt;DisplayText&gt;&lt;style face="superscript"&gt;4&lt;/style&gt;&lt;/DisplayText&gt;&lt;record&gt;&lt;rec-number&gt;274&lt;/rec-number&gt;&lt;foreign-keys&gt;&lt;key app="EN" db-id="9wa5txtzdv2507e9er8v50wttwfewx0xddt2" timestamp="1771808665"&gt;274&lt;/key&gt;&lt;/foreign-keys&gt;&lt;ref-type name="Journal Article"&gt;17&lt;/ref-type&gt;&lt;contributors&gt;&lt;authors&gt;&lt;author&gt;Zhang, Tianyi&lt;/author&gt;&lt;author&gt;Jin, Qiao&lt;/author&gt;&lt;author&gt;Ji, Jian&lt;/author&gt;&lt;/authors&gt;&lt;/contributors&gt;&lt;titles&gt;&lt;title&gt;Antimicrobial Peptides and Their Mimetics: Promising Candidates of Next‐Generation Therapeutic Agents Combating Multidrug‐Resistant Bacteria&lt;/title&gt;&lt;secondary-title&gt;Advanced Biology&lt;/secondary-title&gt;&lt;/titles&gt;&lt;periodical&gt;&lt;full-title&gt;Advanced Biology&lt;/full-title&gt;&lt;/periodical&gt;&lt;pages&gt;2400461&lt;/pages&gt;&lt;volume&gt;9&lt;/volume&gt;&lt;number&gt;4&lt;/number&gt;&lt;dates&gt;&lt;year&gt;2025&lt;/year&gt;&lt;/dates&gt;&lt;isbn&gt;2701-0198&lt;/isbn&gt;&lt;urls&gt;&lt;/urls&gt;&lt;/record&gt;&lt;/Cite&gt;&lt;/EndNote&gt;</w:instrText>
      </w:r>
      <w:r w:rsidR="000F3503" w:rsidRPr="000B5F5D">
        <w:fldChar w:fldCharType="separate"/>
      </w:r>
      <w:r w:rsidR="000F3503" w:rsidRPr="000B5F5D">
        <w:rPr>
          <w:noProof/>
          <w:vertAlign w:val="superscript"/>
        </w:rPr>
        <w:t>4</w:t>
      </w:r>
      <w:r w:rsidR="000F3503" w:rsidRPr="000B5F5D">
        <w:fldChar w:fldCharType="end"/>
      </w:r>
      <w:r w:rsidR="00FF062E" w:rsidRPr="000B5F5D">
        <w:t xml:space="preserve">. </w:t>
      </w:r>
    </w:p>
    <w:p w14:paraId="1298A0E0" w14:textId="77777777" w:rsidR="00D35C49" w:rsidRPr="000B5F5D" w:rsidRDefault="00D35C49" w:rsidP="00EF35A9">
      <w:pPr>
        <w:contextualSpacing/>
      </w:pPr>
    </w:p>
    <w:p w14:paraId="51E44DC0" w14:textId="43F1F6F3" w:rsidR="003A29AA" w:rsidRPr="000B5F5D" w:rsidRDefault="00FF062E" w:rsidP="00EF35A9">
      <w:pPr>
        <w:contextualSpacing/>
      </w:pPr>
      <w:r w:rsidRPr="000B5F5D">
        <w:t xml:space="preserve">AMPs are naturally occurring molecules that play a vital role in the innate immune </w:t>
      </w:r>
      <w:r w:rsidR="0017493D" w:rsidRPr="000B5F5D">
        <w:t xml:space="preserve">systems </w:t>
      </w:r>
      <w:r w:rsidRPr="000B5F5D">
        <w:t>of humans, animals, and plants</w:t>
      </w:r>
      <w:r w:rsidR="00B95E59" w:rsidRPr="000B5F5D">
        <w:fldChar w:fldCharType="begin"/>
      </w:r>
      <w:r w:rsidR="000F3503" w:rsidRPr="000B5F5D">
        <w:instrText xml:space="preserve"> ADDIN EN.CITE &lt;EndNote&gt;&lt;Cite&gt;&lt;Author&gt;Pasupuleti&lt;/Author&gt;&lt;Year&gt;2012&lt;/Year&gt;&lt;RecNum&gt;118&lt;/RecNum&gt;&lt;DisplayText&gt;&lt;style face="superscript"&gt;5&lt;/style&gt;&lt;/DisplayText&gt;&lt;record&gt;&lt;rec-number&gt;118&lt;/rec-number&gt;&lt;foreign-keys&gt;&lt;key app="EN" db-id="9wa5txtzdv2507e9er8v50wttwfewx0xddt2" timestamp="1759902594"&gt;118&lt;/key&gt;&lt;/foreign-keys&gt;&lt;ref-type name="Journal Article"&gt;17&lt;/ref-type&gt;&lt;contributors&gt;&lt;authors&gt;&lt;author&gt;Pasupuleti, Mukesh&lt;/author&gt;&lt;author&gt;Schmidtchen, Artur&lt;/author&gt;&lt;author&gt;Malmsten, Martin&lt;/author&gt;&lt;/authors&gt;&lt;/contributors&gt;&lt;titles&gt;&lt;title&gt;Antimicrobial peptides: key components of the innate immune system&lt;/title&gt;&lt;secondary-title&gt;Critical reviews in biotechnology&lt;/secondary-title&gt;&lt;/titles&gt;&lt;periodical&gt;&lt;full-title&gt;Critical reviews in biotechnology&lt;/full-title&gt;&lt;/periodical&gt;&lt;pages&gt;143-171&lt;/pages&gt;&lt;volume&gt;32&lt;/volume&gt;&lt;number&gt;2&lt;/number&gt;&lt;dates&gt;&lt;year&gt;2012&lt;/year&gt;&lt;/dates&gt;&lt;isbn&gt;0738-8551&lt;/isbn&gt;&lt;urls&gt;&lt;/urls&gt;&lt;/record&gt;&lt;/Cite&gt;&lt;/EndNote&gt;</w:instrText>
      </w:r>
      <w:r w:rsidR="00B95E59" w:rsidRPr="000B5F5D">
        <w:fldChar w:fldCharType="separate"/>
      </w:r>
      <w:r w:rsidR="000F3503" w:rsidRPr="000B5F5D">
        <w:rPr>
          <w:noProof/>
          <w:vertAlign w:val="superscript"/>
        </w:rPr>
        <w:t>5</w:t>
      </w:r>
      <w:r w:rsidR="00B95E59" w:rsidRPr="000B5F5D">
        <w:fldChar w:fldCharType="end"/>
      </w:r>
      <w:r w:rsidRPr="000B5F5D">
        <w:t>. They typically exhibit broad-spectrum antimicrobial activity through mechanisms such as membrane disruption, interference with microbial metabolism, and modulation of immune responses</w:t>
      </w:r>
      <w:r w:rsidR="000055D8" w:rsidRPr="000B5F5D">
        <w:fldChar w:fldCharType="begin"/>
      </w:r>
      <w:r w:rsidR="000F3503" w:rsidRPr="000B5F5D">
        <w:instrText xml:space="preserve"> ADDIN EN.CITE &lt;EndNote&gt;&lt;Cite&gt;&lt;Author&gt;Oliveira Júnior&lt;/Author&gt;&lt;Year&gt;2025&lt;/Year&gt;&lt;RecNum&gt;120&lt;/RecNum&gt;&lt;DisplayText&gt;&lt;style face="superscript"&gt;6&lt;/style&gt;&lt;/DisplayText&gt;&lt;record&gt;&lt;rec-number&gt;120&lt;/rec-number&gt;&lt;foreign-keys&gt;&lt;key app="EN" db-id="9wa5txtzdv2507e9er8v50wttwfewx0xddt2" timestamp="1759902892"&gt;120&lt;/key&gt;&lt;/foreign-keys&gt;&lt;ref-type name="Journal Article"&gt;17&lt;/ref-type&gt;&lt;contributors&gt;&lt;authors&gt;&lt;author&gt;Oliveira Júnior, Nelson G&lt;/author&gt;&lt;author&gt;Souza, Camila M&lt;/author&gt;&lt;author&gt;Buccini, Danieli F&lt;/author&gt;&lt;author&gt;Cardoso, Marlon H&lt;/author&gt;&lt;author&gt;Franco, Octávio L&lt;/author&gt;&lt;/authors&gt;&lt;/contributors&gt;&lt;titles&gt;&lt;title&gt;Antimicrobial peptides: structure, functions and translational applications&lt;/title&gt;&lt;secondary-title&gt;Nature Reviews Microbiology&lt;/secondary-title&gt;&lt;/titles&gt;&lt;periodical&gt;&lt;full-title&gt;Nature Reviews Microbiology&lt;/full-title&gt;&lt;/periodical&gt;&lt;pages&gt;1-14&lt;/pages&gt;&lt;dates&gt;&lt;year&gt;2025&lt;/year&gt;&lt;/dates&gt;&lt;isbn&gt;1740-1526&lt;/isbn&gt;&lt;urls&gt;&lt;/urls&gt;&lt;/record&gt;&lt;/Cite&gt;&lt;/EndNote&gt;</w:instrText>
      </w:r>
      <w:r w:rsidR="000055D8" w:rsidRPr="000B5F5D">
        <w:fldChar w:fldCharType="separate"/>
      </w:r>
      <w:r w:rsidR="000F3503" w:rsidRPr="000B5F5D">
        <w:rPr>
          <w:noProof/>
          <w:vertAlign w:val="superscript"/>
        </w:rPr>
        <w:t>6</w:t>
      </w:r>
      <w:r w:rsidR="000055D8" w:rsidRPr="000B5F5D">
        <w:fldChar w:fldCharType="end"/>
      </w:r>
      <w:r w:rsidRPr="000B5F5D">
        <w:t>. For</w:t>
      </w:r>
      <w:r w:rsidR="00A14563" w:rsidRPr="000B5F5D">
        <w:t xml:space="preserve"> example</w:t>
      </w:r>
      <w:r w:rsidRPr="000B5F5D">
        <w:t xml:space="preserve">, the human </w:t>
      </w:r>
      <w:proofErr w:type="spellStart"/>
      <w:r w:rsidRPr="000B5F5D">
        <w:t>cathelicidin</w:t>
      </w:r>
      <w:proofErr w:type="spellEnd"/>
      <w:r w:rsidRPr="000B5F5D">
        <w:t xml:space="preserve"> peptide LL-37 has demonstrated potent activity against bacteria, fungi, and viruses</w:t>
      </w:r>
      <w:r w:rsidR="00A14563" w:rsidRPr="000B5F5D">
        <w:fldChar w:fldCharType="begin"/>
      </w:r>
      <w:r w:rsidR="000F3503" w:rsidRPr="000B5F5D">
        <w:instrText xml:space="preserve"> ADDIN EN.CITE &lt;EndNote&gt;&lt;Cite&gt;&lt;Author&gt;Keshri&lt;/Author&gt;&lt;Year&gt;2025&lt;/Year&gt;&lt;RecNum&gt;121&lt;/RecNum&gt;&lt;DisplayText&gt;&lt;style face="superscript"&gt;7&lt;/style&gt;&lt;/DisplayText&gt;&lt;record&gt;&lt;rec-number&gt;121&lt;/rec-number&gt;&lt;foreign-keys&gt;&lt;key app="EN" db-id="9wa5txtzdv2507e9er8v50wttwfewx0xddt2" timestamp="1759961756"&gt;121&lt;/key&gt;&lt;/foreign-keys&gt;&lt;ref-type name="Journal Article"&gt;17&lt;/ref-type&gt;&lt;contributors&gt;&lt;authors&gt;&lt;author&gt;Keshri, Anand K&lt;/author&gt;&lt;author&gt;Rawat, Suraj S&lt;/author&gt;&lt;author&gt;Chaudhary, Anubha&lt;/author&gt;&lt;author&gt;Sharma, Swati&lt;/author&gt;&lt;author&gt;Kapoor, Ananya&lt;/author&gt;&lt;author&gt;Mehra, Parul&lt;/author&gt;&lt;author&gt;Kaur, Rimanpreet&lt;/author&gt;&lt;author&gt;Mishra, Amit&lt;/author&gt;&lt;author&gt;Prasad, Amit&lt;/author&gt;&lt;/authors&gt;&lt;/contributors&gt;&lt;titles&gt;&lt;title&gt;LL-37, the master antimicrobial peptide, its multifaceted role from combating infections to cancer immunity&lt;/title&gt;&lt;secondary-title&gt;International Journal of Antimicrobial Agents&lt;/secondary-title&gt;&lt;/titles&gt;&lt;periodical&gt;&lt;full-title&gt;International Journal of Antimicrobial Agents&lt;/full-title&gt;&lt;/periodical&gt;&lt;pages&gt;107398&lt;/pages&gt;&lt;volume&gt;65&lt;/volume&gt;&lt;number&gt;1&lt;/number&gt;&lt;dates&gt;&lt;year&gt;2025&lt;/year&gt;&lt;/dates&gt;&lt;isbn&gt;0924-8579&lt;/isbn&gt;&lt;urls&gt;&lt;/urls&gt;&lt;/record&gt;&lt;/Cite&gt;&lt;/EndNote&gt;</w:instrText>
      </w:r>
      <w:r w:rsidR="00A14563" w:rsidRPr="000B5F5D">
        <w:fldChar w:fldCharType="separate"/>
      </w:r>
      <w:r w:rsidR="000F3503" w:rsidRPr="000B5F5D">
        <w:rPr>
          <w:noProof/>
          <w:vertAlign w:val="superscript"/>
        </w:rPr>
        <w:t>7</w:t>
      </w:r>
      <w:r w:rsidR="00A14563" w:rsidRPr="000B5F5D">
        <w:fldChar w:fldCharType="end"/>
      </w:r>
      <w:r w:rsidRPr="000B5F5D">
        <w:t>.</w:t>
      </w:r>
      <w:r w:rsidR="0088280B" w:rsidRPr="000B5F5D">
        <w:t xml:space="preserve"> However, despite their promising potential</w:t>
      </w:r>
      <w:r w:rsidR="000F3503" w:rsidRPr="000B5F5D">
        <w:fldChar w:fldCharType="begin"/>
      </w:r>
      <w:r w:rsidR="000F3503" w:rsidRPr="000B5F5D">
        <w:instrText xml:space="preserve"> ADDIN EN.CITE &lt;EndNote&gt;&lt;Cite&gt;&lt;Author&gt;Zhang&lt;/Author&gt;&lt;Year&gt;2025&lt;/Year&gt;&lt;RecNum&gt;274&lt;/RecNum&gt;&lt;DisplayText&gt;&lt;style face="superscript"&gt;4&lt;/style&gt;&lt;/DisplayText&gt;&lt;record&gt;&lt;rec-number&gt;274&lt;/rec-number&gt;&lt;foreign-keys&gt;&lt;key app="EN" db-id="9wa5txtzdv2507e9er8v50wttwfewx0xddt2" timestamp="1771808665"&gt;274&lt;/key&gt;&lt;/foreign-keys&gt;&lt;ref-type name="Journal Article"&gt;17&lt;/ref-type&gt;&lt;contributors&gt;&lt;authors&gt;&lt;author&gt;Zhang, Tianyi&lt;/author&gt;&lt;author&gt;Jin, Qiao&lt;/author&gt;&lt;author&gt;Ji, Jian&lt;/author&gt;&lt;/authors&gt;&lt;/contributors&gt;&lt;titles&gt;&lt;title&gt;Antimicrobial Peptides and Their Mimetics: Promising Candidates of Next‐Generation Therapeutic Agents Combating Multidrug‐Resistant Bacteria&lt;/title&gt;&lt;secondary-title&gt;Advanced Biology&lt;/secondary-title&gt;&lt;/titles&gt;&lt;periodical&gt;&lt;full-title&gt;Advanced Biology&lt;/full-title&gt;&lt;/periodical&gt;&lt;pages&gt;2400461&lt;/pages&gt;&lt;volume&gt;9&lt;/volume&gt;&lt;number&gt;4&lt;/number&gt;&lt;dates&gt;&lt;year&gt;2025&lt;/year&gt;&lt;/dates&gt;&lt;isbn&gt;2701-0198&lt;/isbn&gt;&lt;urls&gt;&lt;/urls&gt;&lt;/record&gt;&lt;/Cite&gt;&lt;/EndNote&gt;</w:instrText>
      </w:r>
      <w:r w:rsidR="000F3503" w:rsidRPr="000B5F5D">
        <w:fldChar w:fldCharType="separate"/>
      </w:r>
      <w:r w:rsidR="000F3503" w:rsidRPr="000B5F5D">
        <w:rPr>
          <w:noProof/>
          <w:vertAlign w:val="superscript"/>
        </w:rPr>
        <w:t>4</w:t>
      </w:r>
      <w:r w:rsidR="000F3503" w:rsidRPr="000B5F5D">
        <w:fldChar w:fldCharType="end"/>
      </w:r>
      <w:r w:rsidR="0088280B" w:rsidRPr="000B5F5D">
        <w:t>, the large-scale therapeutic use of natural AMPs is often restricted by their low natural abundance. Additionally, obtaining their active forms from natural sources can be challenging, as many peptides require specific post-translational modifications to become functionally active</w:t>
      </w:r>
      <w:r w:rsidR="00BA2D0D" w:rsidRPr="000B5F5D">
        <w:fldChar w:fldCharType="begin"/>
      </w:r>
      <w:r w:rsidR="000F3503" w:rsidRPr="000B5F5D">
        <w:instrText xml:space="preserve"> ADDIN EN.CITE &lt;EndNote&gt;&lt;Cite&gt;&lt;Author&gt;Alzain&lt;/Author&gt;&lt;Year&gt;2025&lt;/Year&gt;&lt;RecNum&gt;122&lt;/RecNum&gt;&lt;DisplayText&gt;&lt;style face="superscript"&gt;8&lt;/style&gt;&lt;/DisplayText&gt;&lt;record&gt;&lt;rec-number&gt;122&lt;/rec-number&gt;&lt;foreign-keys&gt;&lt;key app="EN" db-id="9wa5txtzdv2507e9er8v50wttwfewx0xddt2" timestamp="1759962292"&gt;122&lt;/key&gt;&lt;/foreign-keys&gt;&lt;ref-type name="Journal Article"&gt;17&lt;/ref-type&gt;&lt;contributors&gt;&lt;authors&gt;&lt;author&gt;Alzain, Mohammed&lt;/author&gt;&lt;author&gt;Daghistani, Hussam&lt;/author&gt;&lt;author&gt;Shamrani, Taghreed&lt;/author&gt;&lt;author&gt;Almoghrabi, Yousef&lt;/author&gt;&lt;author&gt;Daghistani, Yassir&lt;/author&gt;&lt;author&gt;Alharbi, Ohood S&lt;/author&gt;&lt;author&gt;Sait, Ahmad M&lt;/author&gt;&lt;author&gt;Mufrrih, Mohammed&lt;/author&gt;&lt;author&gt;Alhazmi, Wafaa&lt;/author&gt;&lt;author&gt;Alqarni, Mona Abdulrahman&lt;/author&gt;&lt;/authors&gt;&lt;/contributors&gt;&lt;titles&gt;&lt;title&gt;Antimicrobial Peptides: Mechanisms, Applications, and Therapeutic Potential&lt;/title&gt;&lt;secondary-title&gt;Infection and Drug Resistance&lt;/secondary-title&gt;&lt;/titles&gt;&lt;periodical&gt;&lt;full-title&gt;Infection and Drug Resistance&lt;/full-title&gt;&lt;/periodical&gt;&lt;pages&gt;4385-4426&lt;/pages&gt;&lt;dates&gt;&lt;year&gt;2025&lt;/year&gt;&lt;/dates&gt;&lt;isbn&gt;1178-6973&lt;/isbn&gt;&lt;urls&gt;&lt;/urls&gt;&lt;/record&gt;&lt;/Cite&gt;&lt;/EndNote&gt;</w:instrText>
      </w:r>
      <w:r w:rsidR="00BA2D0D" w:rsidRPr="000B5F5D">
        <w:fldChar w:fldCharType="separate"/>
      </w:r>
      <w:r w:rsidR="000F3503" w:rsidRPr="000B5F5D">
        <w:rPr>
          <w:noProof/>
          <w:vertAlign w:val="superscript"/>
        </w:rPr>
        <w:t>8</w:t>
      </w:r>
      <w:r w:rsidR="00BA2D0D" w:rsidRPr="000B5F5D">
        <w:fldChar w:fldCharType="end"/>
      </w:r>
      <w:r w:rsidR="0088280B" w:rsidRPr="000B5F5D">
        <w:t xml:space="preserve">. </w:t>
      </w:r>
    </w:p>
    <w:p w14:paraId="0B306D29" w14:textId="77777777" w:rsidR="000411F6" w:rsidRPr="000B5F5D" w:rsidRDefault="000411F6" w:rsidP="00EF35A9">
      <w:pPr>
        <w:contextualSpacing/>
      </w:pPr>
    </w:p>
    <w:p w14:paraId="469F083B" w14:textId="1A8B42B1" w:rsidR="00D175D4" w:rsidRPr="000B5F5D" w:rsidRDefault="00440513" w:rsidP="00EF35A9">
      <w:pPr>
        <w:contextualSpacing/>
      </w:pPr>
      <w:r w:rsidRPr="000B5F5D">
        <w:t xml:space="preserve">To address the limitations associated with natural AMPs, researchers have developed synthetic analogs and peptide </w:t>
      </w:r>
      <w:r w:rsidR="009C5D97" w:rsidRPr="000B5F5D">
        <w:t>mimics</w:t>
      </w:r>
      <w:r w:rsidR="003A29AA" w:rsidRPr="000B5F5D">
        <w:t>. The mim</w:t>
      </w:r>
      <w:r w:rsidR="00C80E03" w:rsidRPr="000B5F5D">
        <w:t>i</w:t>
      </w:r>
      <w:r w:rsidR="003A29AA" w:rsidRPr="000B5F5D">
        <w:t xml:space="preserve">cs can be </w:t>
      </w:r>
      <w:r w:rsidRPr="000B5F5D">
        <w:t>small, rationally designed molecules that preserve the antimicrobial efficacy of natural AMPs while offering improved stability, selectivity, and pharmacokinetic performance</w:t>
      </w:r>
      <w:r w:rsidR="00C161BE" w:rsidRPr="000B5F5D">
        <w:fldChar w:fldCharType="begin"/>
      </w:r>
      <w:r w:rsidR="000F3503" w:rsidRPr="000B5F5D">
        <w:instrText xml:space="preserve"> ADDIN EN.CITE &lt;EndNote&gt;&lt;Cite&gt;&lt;Author&gt;Kuppusamy&lt;/Author&gt;&lt;Year&gt;2019&lt;/Year&gt;&lt;RecNum&gt;25&lt;/RecNum&gt;&lt;DisplayText&gt;&lt;style face="superscript"&gt;9&lt;/style&gt;&lt;/DisplayText&gt;&lt;record&gt;&lt;rec-number&gt;25&lt;/rec-number&gt;&lt;foreign-keys&gt;&lt;key app="EN" db-id="f9wxsffx1fp9ebep05ix0wfmr5rarsx92aea" timestamp="1761347657"&gt;25&lt;/key&gt;&lt;/foreign-keys&gt;&lt;ref-type name="Journal Article"&gt;17&lt;/ref-type&gt;&lt;contributors&gt;&lt;authors&gt;&lt;author&gt;Kuppusamy, R.&lt;/author&gt;&lt;author&gt;Willcox, M.&lt;/author&gt;&lt;author&gt;Black, D. S.&lt;/author&gt;&lt;author&gt;Kumar, N.&lt;/author&gt;&lt;/authors&gt;&lt;/contributors&gt;&lt;auth-address&gt;School of Chemistry, University of New South Wales, Sydney, NSW 2052, Australia. r.kuppusamy@ad.unsw.edu.au.&amp;#xD;School of Optometry and Vision Science, University of New South Wales, Sydney, NSW 2052, Australia. m.willcox@unsw.edu.au.&amp;#xD;School of Chemistry, University of New South Wales, Sydney, NSW 2052, Australia. d.black@unsw.edu.au.&amp;#xD;School of Chemistry, University of New South Wales, Sydney, NSW 2052, Australia. n.kumar@unsw.edu.au.&lt;/auth-address&gt;&lt;titles&gt;&lt;title&gt;Short Cationic Peptidomimetic Antimicrobials&lt;/title&gt;&lt;secondary-title&gt;Antibiotics (Basel)&lt;/secondary-title&gt;&lt;/titles&gt;&lt;periodical&gt;&lt;full-title&gt;Antibiotics (Basel)&lt;/full-title&gt;&lt;/periodical&gt;&lt;volume&gt;8&lt;/volume&gt;&lt;number&gt;2&lt;/number&gt;&lt;edition&gt;20190418&lt;/edition&gt;&lt;keywords&gt;&lt;keyword&gt;antibacterials&lt;/keyword&gt;&lt;keyword&gt;cationic groups&lt;/keyword&gt;&lt;keyword&gt;peptidomimetics&lt;/keyword&gt;&lt;/keywords&gt;&lt;dates&gt;&lt;year&gt;2019&lt;/year&gt;&lt;pub-dates&gt;&lt;date&gt;Apr 18&lt;/date&gt;&lt;/pub-dates&gt;&lt;/dates&gt;&lt;isbn&gt;2079-6382 (Print)&amp;#xD;2079-6382 (Electronic)&amp;#xD;2079-6382 (Linking)&lt;/isbn&gt;&lt;accession-num&gt;31003540&lt;/accession-num&gt;&lt;urls&gt;&lt;related-urls&gt;&lt;url&gt;https://www.ncbi.nlm.nih.gov/pubmed/31003540&lt;/url&gt;&lt;/related-urls&gt;&lt;/urls&gt;&lt;custom1&gt;The authors declare no conflict of interest.&lt;/custom1&gt;&lt;custom2&gt;PMC6628222&lt;/custom2&gt;&lt;electronic-resource-num&gt;10.3390/antibiotics8020044&lt;/electronic-resource-num&gt;&lt;remote-database-name&gt;PubMed-not-MEDLINE&lt;/remote-database-name&gt;&lt;remote-database-provider&gt;NLM&lt;/remote-database-provider&gt;&lt;/record&gt;&lt;/Cite&gt;&lt;/EndNote&gt;</w:instrText>
      </w:r>
      <w:r w:rsidR="00C161BE" w:rsidRPr="000B5F5D">
        <w:fldChar w:fldCharType="separate"/>
      </w:r>
      <w:r w:rsidR="000F3503" w:rsidRPr="000B5F5D">
        <w:rPr>
          <w:noProof/>
          <w:vertAlign w:val="superscript"/>
        </w:rPr>
        <w:t>9</w:t>
      </w:r>
      <w:r w:rsidR="00C161BE" w:rsidRPr="000B5F5D">
        <w:fldChar w:fldCharType="end"/>
      </w:r>
      <w:r w:rsidR="000411F6" w:rsidRPr="000B5F5D">
        <w:t>.</w:t>
      </w:r>
    </w:p>
    <w:p w14:paraId="4DEEA1E9" w14:textId="1F562390" w:rsidR="004D46EF" w:rsidRPr="000B5F5D" w:rsidRDefault="00440513" w:rsidP="00EF35A9">
      <w:pPr>
        <w:contextualSpacing/>
      </w:pPr>
      <w:r w:rsidRPr="000B5F5D">
        <w:t xml:space="preserve"> </w:t>
      </w:r>
    </w:p>
    <w:p w14:paraId="75ACA883" w14:textId="77777777" w:rsidR="00C022FD" w:rsidRPr="000B5F5D" w:rsidRDefault="00440513" w:rsidP="00EF35A9">
      <w:pPr>
        <w:contextualSpacing/>
      </w:pPr>
      <w:r w:rsidRPr="000B5F5D">
        <w:t xml:space="preserve">Recent advances in peptide chemistry and molecular biology have enabled the efficient production of </w:t>
      </w:r>
      <w:r w:rsidR="00380862" w:rsidRPr="000B5F5D">
        <w:t>AMPs</w:t>
      </w:r>
      <w:r w:rsidRPr="000B5F5D">
        <w:t xml:space="preserve"> through </w:t>
      </w:r>
      <w:r w:rsidR="000E6D4C" w:rsidRPr="000B5F5D">
        <w:t xml:space="preserve">methods </w:t>
      </w:r>
      <w:r w:rsidR="00D175D4" w:rsidRPr="000B5F5D">
        <w:t>such as solid-phase peptide synthesis (SPPS), liquid-phase peptide synthesis (LPPS), and recombinant expression systems, providing precise control over key structural parameters,</w:t>
      </w:r>
      <w:r w:rsidRPr="000B5F5D">
        <w:t xml:space="preserve"> such as sequence composition, charge distribution, and amphipathicity</w:t>
      </w:r>
      <w:r w:rsidR="00E9078D" w:rsidRPr="000B5F5D">
        <w:fldChar w:fldCharType="begin"/>
      </w:r>
      <w:r w:rsidR="000F3503" w:rsidRPr="000B5F5D">
        <w:instrText xml:space="preserve"> ADDIN EN.CITE &lt;EndNote&gt;&lt;Cite&gt;&lt;Author&gt;Xu&lt;/Author&gt;&lt;Year&gt;2025&lt;/Year&gt;&lt;RecNum&gt;123&lt;/RecNum&gt;&lt;DisplayText&gt;&lt;style face="superscript"&gt;10&lt;/style&gt;&lt;/DisplayText&gt;&lt;record&gt;&lt;rec-number&gt;123&lt;/rec-number&gt;&lt;foreign-keys&gt;&lt;key app="EN" db-id="9wa5txtzdv2507e9er8v50wttwfewx0xddt2" timestamp="1759963582"&gt;123&lt;/key&gt;&lt;/foreign-keys&gt;&lt;ref-type name="Journal Article"&gt;17&lt;/ref-type&gt;&lt;contributors&gt;&lt;authors&gt;&lt;author&gt;Xu, Jack&lt;/author&gt;&lt;/authors&gt;&lt;/contributors&gt;&lt;titles&gt;&lt;title&gt;Peptides chemistry, manufacturing, and controls&lt;/title&gt;&lt;secondary-title&gt;Peptide science: chemical ligation, lead generation, and therapeutic advances&lt;/secondary-title&gt;&lt;/titles&gt;&lt;periodical&gt;&lt;full-title&gt;Peptide science: chemical ligation, lead generation, and therapeutic advances&lt;/full-title&gt;&lt;/periodical&gt;&lt;pages&gt;471-508&lt;/pages&gt;&lt;dates&gt;&lt;year&gt;2025&lt;/year&gt;&lt;/dates&gt;&lt;urls&gt;&lt;/urls&gt;&lt;/record&gt;&lt;/Cite&gt;&lt;/EndNote&gt;</w:instrText>
      </w:r>
      <w:r w:rsidR="00E9078D" w:rsidRPr="000B5F5D">
        <w:fldChar w:fldCharType="separate"/>
      </w:r>
      <w:r w:rsidR="000F3503" w:rsidRPr="000B5F5D">
        <w:rPr>
          <w:noProof/>
          <w:vertAlign w:val="superscript"/>
        </w:rPr>
        <w:t>10</w:t>
      </w:r>
      <w:r w:rsidR="00E9078D" w:rsidRPr="000B5F5D">
        <w:fldChar w:fldCharType="end"/>
      </w:r>
      <w:r w:rsidRPr="000B5F5D">
        <w:t>.</w:t>
      </w:r>
      <w:r w:rsidR="004D46EF" w:rsidRPr="000B5F5D">
        <w:t xml:space="preserve"> </w:t>
      </w:r>
      <w:r w:rsidR="00C022FD" w:rsidRPr="000B5F5D">
        <w:t>Recombinant expression systems are</w:t>
      </w:r>
      <w:r w:rsidR="008C78BE" w:rsidRPr="000B5F5D">
        <w:t xml:space="preserve"> </w:t>
      </w:r>
      <w:r w:rsidRPr="000B5F5D">
        <w:t>suitable for large-scale production and for longer or more complex polypeptides. Once optimized, recombinant methods-typically employing fermentation or bioreactor systems</w:t>
      </w:r>
      <w:r w:rsidR="00C022FD" w:rsidRPr="000B5F5D">
        <w:t>-</w:t>
      </w:r>
      <w:r w:rsidR="00ED1B51" w:rsidRPr="000B5F5D">
        <w:t xml:space="preserve"> </w:t>
      </w:r>
      <w:r w:rsidRPr="000B5F5D">
        <w:t>offer a cost-effective and scalable approach for industrial production of therapeutic peptides</w:t>
      </w:r>
      <w:r w:rsidR="00240B0E" w:rsidRPr="000B5F5D">
        <w:fldChar w:fldCharType="begin"/>
      </w:r>
      <w:r w:rsidR="000F3503" w:rsidRPr="000B5F5D">
        <w:instrText xml:space="preserve"> ADDIN EN.CITE &lt;EndNote&gt;&lt;Cite&gt;&lt;Author&gt;Wang&lt;/Author&gt;&lt;Year&gt;2011&lt;/Year&gt;&lt;RecNum&gt;124&lt;/RecNum&gt;&lt;DisplayText&gt;&lt;style face="superscript"&gt;11&lt;/style&gt;&lt;/DisplayText&gt;&lt;record&gt;&lt;rec-number&gt;124&lt;/rec-number&gt;&lt;foreign-keys&gt;&lt;key app="EN" db-id="9wa5txtzdv2507e9er8v50wttwfewx0xddt2" timestamp="1760394059"&gt;124&lt;/key&gt;&lt;/foreign-keys&gt;&lt;ref-type name="Journal Article"&gt;17&lt;/ref-type&gt;&lt;contributors&gt;&lt;authors&gt;&lt;author&gt;Wang, Qi&lt;/author&gt;&lt;author&gt;Zhu, Fenfen&lt;/author&gt;&lt;author&gt;Xin, Yinqiang&lt;/author&gt;&lt;author&gt;Liu, Jia&lt;/author&gt;&lt;author&gt;Luo, Lan&lt;/author&gt;&lt;author&gt;Yin, Zhimin&lt;/author&gt;&lt;/authors&gt;&lt;/contributors&gt;&lt;titles&gt;&lt;title&gt;Expression and purification of antimicrobial peptide buforin IIb in Escherichia coli&lt;/title&gt;&lt;secondary-title&gt;Biotechnology letters&lt;/secondary-title&gt;&lt;/titles&gt;&lt;periodical&gt;&lt;full-title&gt;Biotechnology letters&lt;/full-title&gt;&lt;/periodical&gt;&lt;pages&gt;2121-2126&lt;/pages&gt;&lt;volume&gt;33&lt;/volume&gt;&lt;number&gt;11&lt;/number&gt;&lt;dates&gt;&lt;year&gt;2011&lt;/year&gt;&lt;/dates&gt;&lt;isbn&gt;0141-5492&lt;/isbn&gt;&lt;urls&gt;&lt;/urls&gt;&lt;/record&gt;&lt;/Cite&gt;&lt;/EndNote&gt;</w:instrText>
      </w:r>
      <w:r w:rsidR="00240B0E" w:rsidRPr="000B5F5D">
        <w:fldChar w:fldCharType="separate"/>
      </w:r>
      <w:r w:rsidR="000F3503" w:rsidRPr="000B5F5D">
        <w:rPr>
          <w:noProof/>
          <w:vertAlign w:val="superscript"/>
        </w:rPr>
        <w:t>11</w:t>
      </w:r>
      <w:r w:rsidR="00240B0E" w:rsidRPr="000B5F5D">
        <w:fldChar w:fldCharType="end"/>
      </w:r>
      <w:r w:rsidRPr="000B5F5D">
        <w:t>.</w:t>
      </w:r>
    </w:p>
    <w:p w14:paraId="0B510E71" w14:textId="67CE7007" w:rsidR="007C3532" w:rsidRPr="000B5F5D" w:rsidRDefault="00857DD5" w:rsidP="00EF35A9">
      <w:pPr>
        <w:contextualSpacing/>
      </w:pPr>
      <w:r w:rsidRPr="000B5F5D">
        <w:t xml:space="preserve"> </w:t>
      </w:r>
    </w:p>
    <w:p w14:paraId="01338457" w14:textId="56113440" w:rsidR="008B1DFE" w:rsidRPr="000B5F5D" w:rsidRDefault="008B1DFE" w:rsidP="00EF35A9">
      <w:pPr>
        <w:contextualSpacing/>
      </w:pPr>
      <w:r w:rsidRPr="000B5F5D">
        <w:t>This article demonstrates complementary approaches for the production and evaluation of AMPs and their mimics. While solid-phase chemical synthesis is widely used for peptide generation, it can become inefficient and costly for longer sequences or highly cationic peptides due to aggregation, low yields, and purification challenges</w:t>
      </w:r>
      <w:r w:rsidR="00F641E5" w:rsidRPr="000B5F5D">
        <w:fldChar w:fldCharType="begin"/>
      </w:r>
      <w:r w:rsidR="000F3503" w:rsidRPr="000B5F5D">
        <w:instrText xml:space="preserve"> ADDIN EN.CITE &lt;EndNote&gt;&lt;Cite&gt;&lt;Author&gt;Cai&lt;/Author&gt;&lt;Year&gt;2026&lt;/Year&gt;&lt;RecNum&gt;273&lt;/RecNum&gt;&lt;DisplayText&gt;&lt;style face="superscript"&gt;12&lt;/style&gt;&lt;/DisplayText&gt;&lt;record&gt;&lt;rec-number&gt;273&lt;/rec-number&gt;&lt;foreign-keys&gt;&lt;key app="EN" db-id="9wa5txtzdv2507e9er8v50wttwfewx0xddt2" timestamp="1771808452"&gt;273&lt;/key&gt;&lt;/foreign-keys&gt;&lt;ref-type name="Journal Article"&gt;17&lt;/ref-type&gt;&lt;contributors&gt;&lt;authors&gt;&lt;author&gt;Cai, Zhangping&lt;/author&gt;&lt;author&gt;Liu, Liheng&lt;/author&gt;&lt;author&gt;Zou, Chang&lt;/author&gt;&lt;author&gt;Jiang, Xin&lt;/author&gt;&lt;author&gt;Wang, Gang&lt;/author&gt;&lt;author&gt;He, Xun&lt;/author&gt;&lt;author&gt;Zhuang, Weihua&lt;/author&gt;&lt;author&gt;Yang, Chengli&lt;/author&gt;&lt;author&gt;Yao, Yongchao&lt;/author&gt;&lt;author&gt;Sun, Xuping&lt;/author&gt;&lt;/authors&gt;&lt;/contributors&gt;&lt;titles&gt;&lt;title&gt;Peptide synthesis: a review of classical and emerging methods&lt;/title&gt;&lt;secondary-title&gt;Biofabrication&lt;/secondary-title&gt;&lt;/titles&gt;&lt;periodical&gt;&lt;full-title&gt;Biofabrication&lt;/full-title&gt;&lt;/periodical&gt;&lt;pages&gt;012001&lt;/pages&gt;&lt;volume&gt;18&lt;/volume&gt;&lt;number&gt;1&lt;/number&gt;&lt;dates&gt;&lt;year&gt;2026&lt;/year&gt;&lt;/dates&gt;&lt;isbn&gt;1758-5082&lt;/isbn&gt;&lt;urls&gt;&lt;/urls&gt;&lt;/record&gt;&lt;/Cite&gt;&lt;/EndNote&gt;</w:instrText>
      </w:r>
      <w:r w:rsidR="00F641E5" w:rsidRPr="000B5F5D">
        <w:fldChar w:fldCharType="separate"/>
      </w:r>
      <w:r w:rsidR="000F3503" w:rsidRPr="000B5F5D">
        <w:rPr>
          <w:noProof/>
          <w:vertAlign w:val="superscript"/>
        </w:rPr>
        <w:t>12</w:t>
      </w:r>
      <w:r w:rsidR="00F641E5" w:rsidRPr="000B5F5D">
        <w:fldChar w:fldCharType="end"/>
      </w:r>
      <w:r w:rsidRPr="000B5F5D">
        <w:t xml:space="preserve">. In contrast, chemical synthesis remains highly advantageous for generating short peptide mimics with precise structural modifications </w:t>
      </w:r>
      <w:r w:rsidRPr="000B5F5D">
        <w:lastRenderedPageBreak/>
        <w:t>and non-natural residues</w:t>
      </w:r>
      <w:r w:rsidR="007161EF" w:rsidRPr="000B5F5D">
        <w:fldChar w:fldCharType="begin"/>
      </w:r>
      <w:r w:rsidR="000F3503" w:rsidRPr="000B5F5D">
        <w:instrText xml:space="preserve"> ADDIN EN.CITE &lt;EndNote&gt;&lt;Cite&gt;&lt;Author&gt;Gentilucci&lt;/Author&gt;&lt;Year&gt;2010&lt;/Year&gt;&lt;RecNum&gt;271&lt;/RecNum&gt;&lt;DisplayText&gt;&lt;style face="superscript"&gt;13&lt;/style&gt;&lt;/DisplayText&gt;&lt;record&gt;&lt;rec-number&gt;271&lt;/rec-number&gt;&lt;foreign-keys&gt;&lt;key app="EN" db-id="9wa5txtzdv2507e9er8v50wttwfewx0xddt2" timestamp="1771808397"&gt;271&lt;/key&gt;&lt;/foreign-keys&gt;&lt;ref-type name="Journal Article"&gt;17&lt;/ref-type&gt;&lt;contributors&gt;&lt;authors&gt;&lt;author&gt;Gentilucci, Luca&lt;/author&gt;&lt;author&gt;De Marco, Rossella&lt;/author&gt;&lt;author&gt;Cerisoli, Lucia&lt;/author&gt;&lt;/authors&gt;&lt;/contributors&gt;&lt;titles&gt;&lt;title&gt;Chemical modifications designed to improve peptide stability: incorporation of non-natural amino acids, pseudo-peptide bonds, and cyclization&lt;/title&gt;&lt;secondary-title&gt;Current pharmaceutical design&lt;/secondary-title&gt;&lt;/titles&gt;&lt;periodical&gt;&lt;full-title&gt;Current pharmaceutical design&lt;/full-title&gt;&lt;/periodical&gt;&lt;pages&gt;3185-3203&lt;/pages&gt;&lt;volume&gt;16&lt;/volume&gt;&lt;number&gt;28&lt;/number&gt;&lt;dates&gt;&lt;year&gt;2010&lt;/year&gt;&lt;/dates&gt;&lt;isbn&gt;1381-6128&lt;/isbn&gt;&lt;urls&gt;&lt;/urls&gt;&lt;/record&gt;&lt;/Cite&gt;&lt;/EndNote&gt;</w:instrText>
      </w:r>
      <w:r w:rsidR="007161EF" w:rsidRPr="000B5F5D">
        <w:fldChar w:fldCharType="separate"/>
      </w:r>
      <w:r w:rsidR="000F3503" w:rsidRPr="000B5F5D">
        <w:rPr>
          <w:noProof/>
          <w:vertAlign w:val="superscript"/>
        </w:rPr>
        <w:t>13</w:t>
      </w:r>
      <w:r w:rsidR="007161EF" w:rsidRPr="000B5F5D">
        <w:fldChar w:fldCharType="end"/>
      </w:r>
      <w:r w:rsidRPr="000B5F5D">
        <w:t>. Recombinant expression systems, on the other hand, enable cost-effective and scalable biosynthetic production of longer or structurally complex peptides in microbial hosts, overcoming length and yield limitations associated with purely synthetic approaches</w:t>
      </w:r>
      <w:r w:rsidR="007107FC" w:rsidRPr="000B5F5D">
        <w:fldChar w:fldCharType="begin"/>
      </w:r>
      <w:r w:rsidR="000F3503" w:rsidRPr="000B5F5D">
        <w:instrText xml:space="preserve"> ADDIN EN.CITE &lt;EndNote&gt;&lt;Cite&gt;&lt;Author&gt;Cai&lt;/Author&gt;&lt;Year&gt;2026&lt;/Year&gt;&lt;RecNum&gt;273&lt;/RecNum&gt;&lt;DisplayText&gt;&lt;style face="superscript"&gt;12&lt;/style&gt;&lt;/DisplayText&gt;&lt;record&gt;&lt;rec-number&gt;273&lt;/rec-number&gt;&lt;foreign-keys&gt;&lt;key app="EN" db-id="9wa5txtzdv2507e9er8v50wttwfewx0xddt2" timestamp="1771808452"&gt;273&lt;/key&gt;&lt;/foreign-keys&gt;&lt;ref-type name="Journal Article"&gt;17&lt;/ref-type&gt;&lt;contributors&gt;&lt;authors&gt;&lt;author&gt;Cai, Zhangping&lt;/author&gt;&lt;author&gt;Liu, Liheng&lt;/author&gt;&lt;author&gt;Zou, Chang&lt;/author&gt;&lt;author&gt;Jiang, Xin&lt;/author&gt;&lt;author&gt;Wang, Gang&lt;/author&gt;&lt;author&gt;He, Xun&lt;/author&gt;&lt;author&gt;Zhuang, Weihua&lt;/author&gt;&lt;author&gt;Yang, Chengli&lt;/author&gt;&lt;author&gt;Yao, Yongchao&lt;/author&gt;&lt;author&gt;Sun, Xuping&lt;/author&gt;&lt;/authors&gt;&lt;/contributors&gt;&lt;titles&gt;&lt;title&gt;Peptide synthesis: a review of classical and emerging methods&lt;/title&gt;&lt;secondary-title&gt;Biofabrication&lt;/secondary-title&gt;&lt;/titles&gt;&lt;periodical&gt;&lt;full-title&gt;Biofabrication&lt;/full-title&gt;&lt;/periodical&gt;&lt;pages&gt;012001&lt;/pages&gt;&lt;volume&gt;18&lt;/volume&gt;&lt;number&gt;1&lt;/number&gt;&lt;dates&gt;&lt;year&gt;2026&lt;/year&gt;&lt;/dates&gt;&lt;isbn&gt;1758-5082&lt;/isbn&gt;&lt;urls&gt;&lt;/urls&gt;&lt;/record&gt;&lt;/Cite&gt;&lt;/EndNote&gt;</w:instrText>
      </w:r>
      <w:r w:rsidR="007107FC" w:rsidRPr="000B5F5D">
        <w:fldChar w:fldCharType="separate"/>
      </w:r>
      <w:r w:rsidR="000F3503" w:rsidRPr="000B5F5D">
        <w:rPr>
          <w:noProof/>
          <w:vertAlign w:val="superscript"/>
        </w:rPr>
        <w:t>12</w:t>
      </w:r>
      <w:r w:rsidR="007107FC" w:rsidRPr="000B5F5D">
        <w:fldChar w:fldCharType="end"/>
      </w:r>
      <w:r w:rsidRPr="000B5F5D">
        <w:t xml:space="preserve">. By integrating </w:t>
      </w:r>
      <w:r w:rsidR="00AD7818" w:rsidRPr="000B5F5D">
        <w:t xml:space="preserve">chemical and biological production strategies, this combined framework offers greater flexibility, scalability, and translational potential than either method alone, making it particularly suitable for </w:t>
      </w:r>
      <w:r w:rsidRPr="000B5F5D">
        <w:t>mechanistic research and therapeutic development.</w:t>
      </w:r>
    </w:p>
    <w:p w14:paraId="5DE657F1" w14:textId="77777777" w:rsidR="00AD7818" w:rsidRPr="000B5F5D" w:rsidRDefault="00AD7818" w:rsidP="00EF35A9">
      <w:pPr>
        <w:contextualSpacing/>
      </w:pPr>
    </w:p>
    <w:p w14:paraId="21AC019F" w14:textId="5076668A" w:rsidR="002D2400" w:rsidRPr="000B5F5D" w:rsidRDefault="00FF062E" w:rsidP="00EF35A9">
      <w:pPr>
        <w:contextualSpacing/>
      </w:pPr>
      <w:r w:rsidRPr="000B5F5D">
        <w:t xml:space="preserve">Following production, the biological evaluation of these compounds is performed through two key assays. The antimicrobial activity assay measures the inhibitory potential of each peptide or mimic against representative microorganisms, providing insights into their spectrum and potency. The toxicity assay assesses cytocompatibility using mammalian cell lines to ensure safety and selectivity. By integrating </w:t>
      </w:r>
      <w:proofErr w:type="gramStart"/>
      <w:r w:rsidRPr="000B5F5D">
        <w:t>these experimental</w:t>
      </w:r>
      <w:proofErr w:type="gramEnd"/>
      <w:r w:rsidRPr="000B5F5D">
        <w:t xml:space="preserve"> </w:t>
      </w:r>
      <w:r w:rsidR="008B0D37" w:rsidRPr="000B5F5D">
        <w:t>step-</w:t>
      </w:r>
      <w:r w:rsidRPr="000B5F5D">
        <w:t xml:space="preserve">design, synthesis, and functional </w:t>
      </w:r>
      <w:r w:rsidR="00EC2D0B" w:rsidRPr="000B5F5D">
        <w:t>testing, this</w:t>
      </w:r>
      <w:r w:rsidRPr="000B5F5D">
        <w:t xml:space="preserve"> protocol provides a comprehensive framework for characterizing the efficacy and safety of AMPs and their synthetic analogs.</w:t>
      </w:r>
      <w:r w:rsidR="00A40D0E" w:rsidRPr="000B5F5D">
        <w:t xml:space="preserve"> </w:t>
      </w:r>
      <w:r w:rsidRPr="000B5F5D">
        <w:t xml:space="preserve">Together, these methodologies establish a systematic approach to developing and validating novel antimicrobial agents </w:t>
      </w:r>
      <w:r w:rsidR="00EC2D0B" w:rsidRPr="000B5F5D">
        <w:t>to address</w:t>
      </w:r>
      <w:r w:rsidRPr="000B5F5D">
        <w:t xml:space="preserve"> the growing global challenge of AMR.</w:t>
      </w:r>
    </w:p>
    <w:p w14:paraId="2ADDBE52" w14:textId="77777777" w:rsidR="00562D75" w:rsidRPr="000B5F5D" w:rsidRDefault="00562D75" w:rsidP="00EF35A9">
      <w:pPr>
        <w:contextualSpacing/>
      </w:pPr>
    </w:p>
    <w:p w14:paraId="0A436121" w14:textId="0494C16B" w:rsidR="00686AC0" w:rsidRPr="000B5F5D" w:rsidRDefault="00551D82" w:rsidP="00EF35A9">
      <w:pPr>
        <w:contextualSpacing/>
      </w:pPr>
      <w:r w:rsidRPr="000B5F5D">
        <w:rPr>
          <w:b/>
        </w:rPr>
        <w:t>PROTOCOL</w:t>
      </w:r>
      <w:r w:rsidRPr="000B5F5D">
        <w:t xml:space="preserve"> </w:t>
      </w:r>
    </w:p>
    <w:p w14:paraId="7AC8A2AB" w14:textId="77777777" w:rsidR="000C0F0A" w:rsidRPr="000B5F5D" w:rsidRDefault="000C0F0A" w:rsidP="00EF35A9">
      <w:pPr>
        <w:pStyle w:val="ListParagraph"/>
        <w:spacing w:after="0" w:line="240" w:lineRule="auto"/>
        <w:ind w:left="1440"/>
        <w:jc w:val="both"/>
        <w:rPr>
          <w:rFonts w:ascii="Calibri" w:hAnsi="Calibri" w:cs="Calibri"/>
          <w:bCs/>
          <w:sz w:val="24"/>
          <w:szCs w:val="24"/>
        </w:rPr>
      </w:pPr>
    </w:p>
    <w:p w14:paraId="7A91FD0B" w14:textId="73889A1D" w:rsidR="004D1B3F" w:rsidRPr="000B5F5D" w:rsidRDefault="006075C6" w:rsidP="00EF35A9">
      <w:pPr>
        <w:pStyle w:val="ListParagraph"/>
        <w:numPr>
          <w:ilvl w:val="0"/>
          <w:numId w:val="43"/>
        </w:numPr>
        <w:spacing w:after="0" w:line="240" w:lineRule="auto"/>
        <w:ind w:left="0" w:firstLine="0"/>
        <w:jc w:val="both"/>
        <w:rPr>
          <w:rFonts w:ascii="Calibri" w:hAnsi="Calibri" w:cs="Calibri"/>
          <w:i/>
          <w:iCs/>
          <w:sz w:val="24"/>
          <w:szCs w:val="24"/>
        </w:rPr>
      </w:pPr>
      <w:r w:rsidRPr="000B5F5D">
        <w:rPr>
          <w:rFonts w:ascii="Calibri" w:hAnsi="Calibri" w:cs="Calibri"/>
          <w:b/>
          <w:sz w:val="24"/>
          <w:szCs w:val="24"/>
        </w:rPr>
        <w:t xml:space="preserve">Synthesis of the </w:t>
      </w:r>
      <w:proofErr w:type="spellStart"/>
      <w:r w:rsidR="00A45153" w:rsidRPr="000B5F5D">
        <w:rPr>
          <w:rFonts w:ascii="Calibri" w:hAnsi="Calibri" w:cs="Calibri"/>
          <w:b/>
          <w:sz w:val="24"/>
          <w:szCs w:val="24"/>
        </w:rPr>
        <w:t>a</w:t>
      </w:r>
      <w:r w:rsidRPr="000B5F5D">
        <w:rPr>
          <w:rFonts w:ascii="Calibri" w:hAnsi="Calibri" w:cs="Calibri"/>
          <w:b/>
          <w:sz w:val="24"/>
          <w:szCs w:val="24"/>
        </w:rPr>
        <w:t>nthranilamide</w:t>
      </w:r>
      <w:proofErr w:type="spellEnd"/>
      <w:r w:rsidRPr="000B5F5D">
        <w:rPr>
          <w:rFonts w:ascii="Calibri" w:hAnsi="Calibri" w:cs="Calibri"/>
          <w:b/>
          <w:sz w:val="24"/>
          <w:szCs w:val="24"/>
        </w:rPr>
        <w:t xml:space="preserve"> </w:t>
      </w:r>
      <w:r w:rsidR="00A45153" w:rsidRPr="000B5F5D">
        <w:rPr>
          <w:rFonts w:ascii="Calibri" w:hAnsi="Calibri" w:cs="Calibri"/>
          <w:b/>
          <w:sz w:val="24"/>
          <w:szCs w:val="24"/>
        </w:rPr>
        <w:t>p</w:t>
      </w:r>
      <w:r w:rsidRPr="000B5F5D">
        <w:rPr>
          <w:rFonts w:ascii="Calibri" w:hAnsi="Calibri" w:cs="Calibri"/>
          <w:b/>
          <w:sz w:val="24"/>
          <w:szCs w:val="24"/>
        </w:rPr>
        <w:t xml:space="preserve">eptide </w:t>
      </w:r>
      <w:r w:rsidR="00A45153" w:rsidRPr="000B5F5D">
        <w:rPr>
          <w:rFonts w:ascii="Calibri" w:hAnsi="Calibri" w:cs="Calibri"/>
          <w:b/>
          <w:sz w:val="24"/>
          <w:szCs w:val="24"/>
        </w:rPr>
        <w:t>m</w:t>
      </w:r>
      <w:r w:rsidRPr="000B5F5D">
        <w:rPr>
          <w:rFonts w:ascii="Calibri" w:hAnsi="Calibri" w:cs="Calibri"/>
          <w:b/>
          <w:sz w:val="24"/>
          <w:szCs w:val="24"/>
        </w:rPr>
        <w:t>imic RK758</w:t>
      </w:r>
    </w:p>
    <w:p w14:paraId="796F5D43" w14:textId="77777777" w:rsidR="004D1B3F" w:rsidRPr="000B5F5D" w:rsidRDefault="004D1B3F" w:rsidP="00EF35A9">
      <w:pPr>
        <w:pStyle w:val="ListParagraph"/>
        <w:spacing w:after="0" w:line="240" w:lineRule="auto"/>
        <w:ind w:left="0"/>
        <w:jc w:val="both"/>
        <w:rPr>
          <w:rFonts w:ascii="Calibri" w:hAnsi="Calibri" w:cs="Calibri"/>
          <w:i/>
          <w:iCs/>
          <w:sz w:val="24"/>
          <w:szCs w:val="24"/>
        </w:rPr>
      </w:pPr>
    </w:p>
    <w:p w14:paraId="1DFE6C68" w14:textId="5468FEC9" w:rsidR="00BE2772" w:rsidRPr="000B5F5D" w:rsidRDefault="006075C6" w:rsidP="00EF35A9">
      <w:pPr>
        <w:pStyle w:val="ListParagraph"/>
        <w:numPr>
          <w:ilvl w:val="1"/>
          <w:numId w:val="43"/>
        </w:numPr>
        <w:spacing w:after="0" w:line="240" w:lineRule="auto"/>
        <w:ind w:left="0" w:firstLine="0"/>
        <w:jc w:val="both"/>
        <w:rPr>
          <w:rFonts w:ascii="Calibri" w:hAnsi="Calibri" w:cs="Calibri"/>
          <w:i/>
          <w:iCs/>
          <w:sz w:val="24"/>
          <w:szCs w:val="24"/>
        </w:rPr>
      </w:pPr>
      <w:r w:rsidRPr="000B5F5D">
        <w:rPr>
          <w:rFonts w:ascii="Calibri" w:hAnsi="Calibri" w:cs="Calibri"/>
          <w:bCs/>
          <w:sz w:val="24"/>
          <w:szCs w:val="24"/>
        </w:rPr>
        <w:t xml:space="preserve">RK758 is synthesized </w:t>
      </w:r>
      <w:r w:rsidR="004D1B3F" w:rsidRPr="000B5F5D">
        <w:rPr>
          <w:rFonts w:ascii="Calibri" w:hAnsi="Calibri" w:cs="Calibri"/>
          <w:bCs/>
          <w:sz w:val="24"/>
          <w:szCs w:val="24"/>
        </w:rPr>
        <w:t>in-house from the key organic building blocks N-benzyl carbamate-protected L-tryptophan</w:t>
      </w:r>
      <w:r w:rsidRPr="000B5F5D">
        <w:rPr>
          <w:rFonts w:ascii="Calibri" w:hAnsi="Calibri" w:cs="Calibri"/>
          <w:bCs/>
          <w:sz w:val="24"/>
          <w:szCs w:val="24"/>
        </w:rPr>
        <w:t xml:space="preserve"> and 5-bromo </w:t>
      </w:r>
      <w:proofErr w:type="spellStart"/>
      <w:r w:rsidRPr="000B5F5D">
        <w:rPr>
          <w:rFonts w:ascii="Calibri" w:hAnsi="Calibri" w:cs="Calibri"/>
          <w:bCs/>
          <w:sz w:val="24"/>
          <w:szCs w:val="24"/>
        </w:rPr>
        <w:t>isatoic</w:t>
      </w:r>
      <w:proofErr w:type="spellEnd"/>
      <w:r w:rsidRPr="000B5F5D">
        <w:rPr>
          <w:rFonts w:ascii="Calibri" w:hAnsi="Calibri" w:cs="Calibri"/>
          <w:bCs/>
          <w:sz w:val="24"/>
          <w:szCs w:val="24"/>
        </w:rPr>
        <w:t xml:space="preserve"> anhydride. Several synthetic approaches have been reported; however</w:t>
      </w:r>
      <w:r w:rsidR="000E410A" w:rsidRPr="000B5F5D">
        <w:rPr>
          <w:rFonts w:ascii="Calibri" w:hAnsi="Calibri" w:cs="Calibri"/>
          <w:bCs/>
          <w:sz w:val="24"/>
          <w:szCs w:val="24"/>
        </w:rPr>
        <w:t>,</w:t>
      </w:r>
      <w:r w:rsidRPr="000B5F5D">
        <w:rPr>
          <w:rFonts w:ascii="Calibri" w:hAnsi="Calibri" w:cs="Calibri"/>
          <w:bCs/>
          <w:sz w:val="24"/>
          <w:szCs w:val="24"/>
        </w:rPr>
        <w:t xml:space="preserve"> </w:t>
      </w:r>
      <w:r w:rsidR="001C4706" w:rsidRPr="000B5F5D">
        <w:rPr>
          <w:rFonts w:ascii="Calibri" w:hAnsi="Calibri" w:cs="Calibri"/>
          <w:bCs/>
          <w:sz w:val="24"/>
          <w:szCs w:val="24"/>
        </w:rPr>
        <w:t xml:space="preserve">the </w:t>
      </w:r>
      <w:r w:rsidRPr="000B5F5D">
        <w:rPr>
          <w:rFonts w:ascii="Calibri" w:hAnsi="Calibri" w:cs="Calibri"/>
          <w:bCs/>
          <w:sz w:val="24"/>
          <w:szCs w:val="24"/>
        </w:rPr>
        <w:t>reported approach has demonstrated good scalability and overall yield, which is an improvement on the previously published synthetic protocols</w:t>
      </w:r>
      <w:r w:rsidRPr="000B5F5D">
        <w:rPr>
          <w:rFonts w:ascii="Calibri" w:hAnsi="Calibri" w:cs="Calibri"/>
          <w:bCs/>
          <w:sz w:val="24"/>
          <w:szCs w:val="24"/>
        </w:rPr>
        <w:fldChar w:fldCharType="begin"/>
      </w:r>
      <w:r w:rsidR="000F3503" w:rsidRPr="000B5F5D">
        <w:rPr>
          <w:rFonts w:ascii="Calibri" w:hAnsi="Calibri" w:cs="Calibri"/>
          <w:bCs/>
          <w:sz w:val="24"/>
          <w:szCs w:val="24"/>
        </w:rPr>
        <w:instrText xml:space="preserve"> ADDIN EN.CITE &lt;EndNote&gt;&lt;Cite&gt;&lt;Author&gt;Kuppusamy&lt;/Author&gt;&lt;Year&gt;2023&lt;/Year&gt;&lt;RecNum&gt;40&lt;/RecNum&gt;&lt;DisplayText&gt;&lt;style face="superscript"&gt;14,15&lt;/style&gt;&lt;/DisplayText&gt;&lt;record&gt;&lt;rec-number&gt;40&lt;/rec-number&gt;&lt;foreign-keys&gt;&lt;key app="EN" db-id="9wa5txtzdv2507e9er8v50wttwfewx0xddt2" timestamp="1692151456"&gt;40&lt;/key&gt;&lt;/foreign-keys&gt;&lt;ref-type name="Journal Article"&gt;17&lt;/ref-type&gt;&lt;contributors&gt;&lt;authors&gt;&lt;author&gt;Kuppusamy, Rajesh&lt;/author&gt;&lt;author&gt;Yasir, Muhammad&lt;/author&gt;&lt;author&gt;Yu, Tsz Tin&lt;/author&gt;&lt;author&gt;Voli, Florida&lt;/author&gt;&lt;author&gt;Vittorio, Orazio&lt;/author&gt;&lt;author&gt;Miller, Michael J&lt;/author&gt;&lt;author&gt;Lewis, Peter&lt;/author&gt;&lt;author&gt;Black, David StC&lt;/author&gt;&lt;author&gt;Willcox, Mark&lt;/author&gt;&lt;author&gt;Kumar, Naresh&lt;/author&gt;&lt;/authors&gt;&lt;/contributors&gt;&lt;titles&gt;&lt;title&gt;Tuning the Anthranilamide Peptidomimetic Design to Selectively Target Planktonic Bacteria and Biofilm&lt;/title&gt;&lt;secondary-title&gt;Antibiotics&lt;/secondary-title&gt;&lt;/titles&gt;&lt;periodical&gt;&lt;full-title&gt;Antibiotics&lt;/full-title&gt;&lt;/periodical&gt;&lt;pages&gt;585&lt;/pages&gt;&lt;volume&gt;12&lt;/volume&gt;&lt;number&gt;3&lt;/number&gt;&lt;dates&gt;&lt;year&gt;2023&lt;/year&gt;&lt;/dates&gt;&lt;isbn&gt;2079-6382&lt;/isbn&gt;&lt;urls&gt;&lt;/urls&gt;&lt;/record&gt;&lt;/Cite&gt;&lt;Cite&gt;&lt;Author&gt;Kuppusamy&lt;/Author&gt;&lt;Year&gt;2018&lt;/Year&gt;&lt;RecNum&gt;15&lt;/RecNum&gt;&lt;record&gt;&lt;rec-number&gt;15&lt;/rec-number&gt;&lt;foreign-keys&gt;&lt;key app="EN" db-id="f9wxsffx1fp9ebep05ix0wfmr5rarsx92aea" timestamp="1761347410"&gt;15&lt;/key&gt;&lt;/foreign-keys&gt;&lt;ref-type name="Journal Article"&gt;17&lt;/ref-type&gt;&lt;contributors&gt;&lt;authors&gt;&lt;author&gt;Kuppusamy, Rajesh&lt;/author&gt;&lt;author&gt;Yasir, Muhammad&lt;/author&gt;&lt;author&gt;Yee, Eugene&lt;/author&gt;&lt;author&gt;Willcox, Mark&lt;/author&gt;&lt;author&gt;Black, David StC&lt;/author&gt;&lt;author&gt;Kumar, Naresh&lt;/author&gt;&lt;/authors&gt;&lt;/contributors&gt;&lt;titles&gt;&lt;title&gt;Guanidine functionalized anthranilamides as effective antibacterials with biofilm disruption activity&lt;/title&gt;&lt;secondary-title&gt;Organic &amp;amp; Biomolecular Chemistry&lt;/secondary-title&gt;&lt;/titles&gt;&lt;periodical&gt;&lt;full-title&gt;Organic &amp;amp; Biomolecular Chemistry&lt;/full-title&gt;&lt;/periodical&gt;&lt;pages&gt;5871-5888&lt;/pages&gt;&lt;volume&gt;16&lt;/volume&gt;&lt;number&gt;32&lt;/number&gt;&lt;dates&gt;&lt;year&gt;2018&lt;/year&gt;&lt;/dates&gt;&lt;urls&gt;&lt;/urls&gt;&lt;/record&gt;&lt;/Cite&gt;&lt;/EndNote&gt;</w:instrText>
      </w:r>
      <w:r w:rsidRPr="000B5F5D">
        <w:rPr>
          <w:rFonts w:ascii="Calibri" w:hAnsi="Calibri" w:cs="Calibri"/>
          <w:bCs/>
          <w:sz w:val="24"/>
          <w:szCs w:val="24"/>
        </w:rPr>
        <w:fldChar w:fldCharType="separate"/>
      </w:r>
      <w:r w:rsidR="000F3503" w:rsidRPr="000B5F5D">
        <w:rPr>
          <w:rFonts w:ascii="Calibri" w:hAnsi="Calibri" w:cs="Calibri"/>
          <w:bCs/>
          <w:noProof/>
          <w:sz w:val="24"/>
          <w:szCs w:val="24"/>
          <w:vertAlign w:val="superscript"/>
        </w:rPr>
        <w:t>14,15</w:t>
      </w:r>
      <w:r w:rsidRPr="000B5F5D">
        <w:rPr>
          <w:rFonts w:ascii="Calibri" w:hAnsi="Calibri" w:cs="Calibri"/>
          <w:bCs/>
          <w:sz w:val="24"/>
          <w:szCs w:val="24"/>
        </w:rPr>
        <w:fldChar w:fldCharType="end"/>
      </w:r>
      <w:r w:rsidR="00BE2772" w:rsidRPr="000B5F5D">
        <w:rPr>
          <w:rFonts w:ascii="Calibri" w:hAnsi="Calibri" w:cs="Calibri"/>
          <w:bCs/>
          <w:sz w:val="24"/>
          <w:szCs w:val="24"/>
        </w:rPr>
        <w:t>.</w:t>
      </w:r>
    </w:p>
    <w:p w14:paraId="4C665199" w14:textId="4A78F93D" w:rsidR="00AF0CA7" w:rsidRPr="000B5F5D" w:rsidRDefault="000C0F0A" w:rsidP="00EF35A9">
      <w:pPr>
        <w:pStyle w:val="ListParagraph"/>
        <w:spacing w:after="0" w:line="240" w:lineRule="auto"/>
        <w:ind w:left="360"/>
        <w:jc w:val="both"/>
        <w:rPr>
          <w:rFonts w:ascii="Calibri" w:hAnsi="Calibri" w:cs="Calibri"/>
          <w:i/>
          <w:iCs/>
          <w:sz w:val="24"/>
          <w:szCs w:val="24"/>
        </w:rPr>
      </w:pPr>
      <w:r w:rsidRPr="000B5F5D">
        <w:rPr>
          <w:rFonts w:ascii="Calibri" w:hAnsi="Calibri" w:cs="Calibri"/>
          <w:sz w:val="24"/>
          <w:szCs w:val="24"/>
        </w:rPr>
        <w:t xml:space="preserve">          </w:t>
      </w:r>
    </w:p>
    <w:p w14:paraId="0485BAC3" w14:textId="4CCE52E7" w:rsidR="00AF0CA7" w:rsidRPr="00B46BBA" w:rsidRDefault="004D7449" w:rsidP="00EF35A9">
      <w:pPr>
        <w:pStyle w:val="ListParagraph"/>
        <w:numPr>
          <w:ilvl w:val="2"/>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Method 1:</w:t>
      </w:r>
      <w:r w:rsidR="00C12B57" w:rsidRPr="00B46BBA">
        <w:rPr>
          <w:rFonts w:ascii="Calibri" w:hAnsi="Calibri" w:cs="Calibri"/>
          <w:bCs/>
          <w:sz w:val="24"/>
          <w:szCs w:val="24"/>
        </w:rPr>
        <w:t xml:space="preserve"> </w:t>
      </w:r>
      <w:r w:rsidR="00617137" w:rsidRPr="00B46BBA">
        <w:rPr>
          <w:rFonts w:ascii="Calibri" w:hAnsi="Calibri" w:cs="Calibri"/>
          <w:bCs/>
          <w:sz w:val="24"/>
          <w:szCs w:val="24"/>
        </w:rPr>
        <w:t>Synthesis of benzyl (</w:t>
      </w:r>
      <w:r w:rsidR="00617137" w:rsidRPr="00B46BBA">
        <w:rPr>
          <w:rFonts w:ascii="Calibri" w:hAnsi="Calibri" w:cs="Calibri"/>
          <w:bCs/>
          <w:i/>
          <w:iCs/>
          <w:sz w:val="24"/>
          <w:szCs w:val="24"/>
        </w:rPr>
        <w:t>S</w:t>
      </w:r>
      <w:r w:rsidR="00617137" w:rsidRPr="00B46BBA">
        <w:rPr>
          <w:rFonts w:ascii="Calibri" w:hAnsi="Calibri" w:cs="Calibri"/>
          <w:bCs/>
          <w:sz w:val="24"/>
          <w:szCs w:val="24"/>
        </w:rPr>
        <w:t>)-(1-((</w:t>
      </w:r>
      <w:proofErr w:type="gramStart"/>
      <w:r w:rsidR="00617137" w:rsidRPr="00B46BBA">
        <w:rPr>
          <w:rFonts w:ascii="Calibri" w:hAnsi="Calibri" w:cs="Calibri"/>
          <w:bCs/>
          <w:sz w:val="24"/>
          <w:szCs w:val="24"/>
        </w:rPr>
        <w:t>2-(</w:t>
      </w:r>
      <w:proofErr w:type="gramEnd"/>
      <w:r w:rsidR="00617137" w:rsidRPr="00B46BBA">
        <w:rPr>
          <w:rFonts w:ascii="Calibri" w:hAnsi="Calibri" w:cs="Calibri"/>
          <w:bCs/>
          <w:sz w:val="24"/>
          <w:szCs w:val="24"/>
        </w:rPr>
        <w:t>(tert-</w:t>
      </w:r>
      <w:proofErr w:type="gramStart"/>
      <w:r w:rsidR="00617137" w:rsidRPr="00B46BBA">
        <w:rPr>
          <w:rFonts w:ascii="Calibri" w:hAnsi="Calibri" w:cs="Calibri"/>
          <w:bCs/>
          <w:sz w:val="24"/>
          <w:szCs w:val="24"/>
        </w:rPr>
        <w:t>butoxycarbonyl)amino</w:t>
      </w:r>
      <w:proofErr w:type="gramEnd"/>
      <w:r w:rsidR="00617137" w:rsidRPr="00B46BBA">
        <w:rPr>
          <w:rFonts w:ascii="Calibri" w:hAnsi="Calibri" w:cs="Calibri"/>
          <w:bCs/>
          <w:sz w:val="24"/>
          <w:szCs w:val="24"/>
        </w:rPr>
        <w:t>)</w:t>
      </w:r>
      <w:proofErr w:type="gramStart"/>
      <w:r w:rsidR="00617137" w:rsidRPr="00B46BBA">
        <w:rPr>
          <w:rFonts w:ascii="Calibri" w:hAnsi="Calibri" w:cs="Calibri"/>
          <w:bCs/>
          <w:sz w:val="24"/>
          <w:szCs w:val="24"/>
        </w:rPr>
        <w:t>ethyl)amino</w:t>
      </w:r>
      <w:proofErr w:type="gramEnd"/>
      <w:r w:rsidR="00617137" w:rsidRPr="00B46BBA">
        <w:rPr>
          <w:rFonts w:ascii="Calibri" w:hAnsi="Calibri" w:cs="Calibri"/>
          <w:bCs/>
          <w:sz w:val="24"/>
          <w:szCs w:val="24"/>
        </w:rPr>
        <w:t>)-3-(1H-indol-3-yl)-1-oxopropan-2-</w:t>
      </w:r>
      <w:r w:rsidR="00991675" w:rsidRPr="00B46BBA">
        <w:rPr>
          <w:rFonts w:ascii="Calibri" w:hAnsi="Calibri" w:cs="Calibri"/>
          <w:bCs/>
          <w:sz w:val="24"/>
          <w:szCs w:val="24"/>
        </w:rPr>
        <w:t>yl) carbamate</w:t>
      </w:r>
      <w:r w:rsidR="00617137" w:rsidRPr="00B46BBA">
        <w:rPr>
          <w:rFonts w:ascii="Calibri" w:hAnsi="Calibri" w:cs="Calibri"/>
          <w:bCs/>
          <w:sz w:val="24"/>
          <w:szCs w:val="24"/>
        </w:rPr>
        <w:t xml:space="preserve"> (2):</w:t>
      </w:r>
    </w:p>
    <w:p w14:paraId="728B2239" w14:textId="77777777" w:rsidR="000C0F0A" w:rsidRPr="00B46BBA" w:rsidRDefault="000C0F0A" w:rsidP="00EF35A9">
      <w:pPr>
        <w:pStyle w:val="ListParagraph"/>
        <w:spacing w:after="0" w:line="240" w:lineRule="auto"/>
        <w:ind w:left="1080"/>
        <w:jc w:val="both"/>
        <w:rPr>
          <w:rFonts w:ascii="Calibri" w:hAnsi="Calibri" w:cs="Calibri"/>
          <w:b/>
          <w:sz w:val="24"/>
          <w:szCs w:val="24"/>
        </w:rPr>
      </w:pPr>
    </w:p>
    <w:p w14:paraId="5611C5DA" w14:textId="6B51BBB2" w:rsidR="00BE783F" w:rsidRPr="00B46BBA"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In a 250 mL </w:t>
      </w:r>
      <w:r w:rsidR="00CD62A4" w:rsidRPr="00B46BBA">
        <w:rPr>
          <w:rFonts w:ascii="Calibri" w:hAnsi="Calibri" w:cs="Calibri"/>
          <w:bCs/>
          <w:sz w:val="24"/>
          <w:szCs w:val="24"/>
        </w:rPr>
        <w:t>single-neck</w:t>
      </w:r>
      <w:r w:rsidRPr="00B46BBA">
        <w:rPr>
          <w:rFonts w:ascii="Calibri" w:hAnsi="Calibri" w:cs="Calibri"/>
          <w:bCs/>
          <w:sz w:val="24"/>
          <w:szCs w:val="24"/>
        </w:rPr>
        <w:t xml:space="preserve"> flask, fitted with a magnetic stir bar, weigh out </w:t>
      </w:r>
      <w:proofErr w:type="spellStart"/>
      <w:r w:rsidRPr="00B46BBA">
        <w:rPr>
          <w:rFonts w:ascii="Calibri" w:hAnsi="Calibri" w:cs="Calibri"/>
          <w:bCs/>
          <w:sz w:val="24"/>
          <w:szCs w:val="24"/>
        </w:rPr>
        <w:t>Cbz</w:t>
      </w:r>
      <w:proofErr w:type="spellEnd"/>
      <w:r w:rsidRPr="00B46BBA">
        <w:rPr>
          <w:rFonts w:ascii="Calibri" w:hAnsi="Calibri" w:cs="Calibri"/>
          <w:bCs/>
          <w:sz w:val="24"/>
          <w:szCs w:val="24"/>
        </w:rPr>
        <w:t>-</w:t>
      </w:r>
      <w:r w:rsidRPr="00B46BBA">
        <w:rPr>
          <w:rFonts w:ascii="Calibri" w:hAnsi="Calibri" w:cs="Calibri"/>
          <w:bCs/>
          <w:i/>
          <w:iCs/>
          <w:sz w:val="24"/>
          <w:szCs w:val="24"/>
        </w:rPr>
        <w:t>L</w:t>
      </w:r>
      <w:r w:rsidRPr="00B46BBA">
        <w:rPr>
          <w:rFonts w:ascii="Calibri" w:hAnsi="Calibri" w:cs="Calibri"/>
          <w:bCs/>
          <w:sz w:val="24"/>
          <w:szCs w:val="24"/>
        </w:rPr>
        <w:t>-</w:t>
      </w:r>
      <w:r w:rsidR="00723009" w:rsidRPr="00B46BBA">
        <w:rPr>
          <w:rFonts w:ascii="Calibri" w:hAnsi="Calibri" w:cs="Calibri"/>
          <w:bCs/>
          <w:sz w:val="24"/>
          <w:szCs w:val="24"/>
        </w:rPr>
        <w:t>t</w:t>
      </w:r>
      <w:r w:rsidRPr="00B46BBA">
        <w:rPr>
          <w:rFonts w:ascii="Calibri" w:hAnsi="Calibri" w:cs="Calibri"/>
          <w:bCs/>
          <w:sz w:val="24"/>
          <w:szCs w:val="24"/>
        </w:rPr>
        <w:t xml:space="preserve">ryptophan (10.0 g, 29.6 mmol) and </w:t>
      </w:r>
      <w:r w:rsidR="00991675" w:rsidRPr="00B46BBA">
        <w:rPr>
          <w:rFonts w:ascii="Calibri" w:hAnsi="Calibri" w:cs="Calibri"/>
          <w:bCs/>
          <w:sz w:val="24"/>
          <w:szCs w:val="24"/>
        </w:rPr>
        <w:t>dissolve</w:t>
      </w:r>
      <w:r w:rsidRPr="00B46BBA">
        <w:rPr>
          <w:rFonts w:ascii="Calibri" w:hAnsi="Calibri" w:cs="Calibri"/>
          <w:bCs/>
          <w:sz w:val="24"/>
          <w:szCs w:val="24"/>
        </w:rPr>
        <w:t xml:space="preserve"> </w:t>
      </w:r>
      <w:r w:rsidR="00991675" w:rsidRPr="00B46BBA">
        <w:rPr>
          <w:rFonts w:ascii="Calibri" w:hAnsi="Calibri" w:cs="Calibri"/>
          <w:bCs/>
          <w:sz w:val="24"/>
          <w:szCs w:val="24"/>
        </w:rPr>
        <w:t xml:space="preserve">in </w:t>
      </w:r>
      <w:r w:rsidRPr="00B46BBA">
        <w:rPr>
          <w:rFonts w:ascii="Calibri" w:hAnsi="Calibri" w:cs="Calibri"/>
          <w:bCs/>
          <w:sz w:val="24"/>
          <w:szCs w:val="24"/>
        </w:rPr>
        <w:t xml:space="preserve">30 mL of DMF and 80 mL of DCM. </w:t>
      </w:r>
    </w:p>
    <w:p w14:paraId="6FAE672C" w14:textId="77777777" w:rsidR="00BE783F" w:rsidRPr="00B46BBA" w:rsidRDefault="00BE783F" w:rsidP="00EF35A9">
      <w:pPr>
        <w:pStyle w:val="ListParagraph"/>
        <w:spacing w:after="0" w:line="240" w:lineRule="auto"/>
        <w:ind w:left="0"/>
        <w:jc w:val="both"/>
        <w:rPr>
          <w:rFonts w:ascii="Calibri" w:hAnsi="Calibri" w:cs="Calibri"/>
          <w:bCs/>
          <w:sz w:val="24"/>
          <w:szCs w:val="24"/>
        </w:rPr>
      </w:pPr>
    </w:p>
    <w:p w14:paraId="11D25005" w14:textId="603CB38F" w:rsidR="000D0D8B" w:rsidRPr="00B46BBA" w:rsidRDefault="000D0D8B"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CAUTION: DMF is suspected of causing birth defects</w:t>
      </w:r>
      <w:r w:rsidR="00331114" w:rsidRPr="00B46BBA">
        <w:rPr>
          <w:rFonts w:ascii="Calibri" w:hAnsi="Calibri" w:cs="Calibri"/>
          <w:bCs/>
          <w:sz w:val="24"/>
          <w:szCs w:val="24"/>
        </w:rPr>
        <w:t>; avoid handling if pregnant, and only handle in a fume hood.</w:t>
      </w:r>
    </w:p>
    <w:p w14:paraId="39E79EF5" w14:textId="77777777" w:rsidR="003725EA" w:rsidRPr="00B46BBA" w:rsidRDefault="003725EA" w:rsidP="00EF35A9">
      <w:pPr>
        <w:pStyle w:val="ListParagraph"/>
        <w:spacing w:after="0" w:line="240" w:lineRule="auto"/>
        <w:ind w:left="0"/>
        <w:jc w:val="both"/>
        <w:rPr>
          <w:rFonts w:ascii="Calibri" w:hAnsi="Calibri" w:cs="Calibri"/>
          <w:bCs/>
          <w:sz w:val="24"/>
          <w:szCs w:val="24"/>
        </w:rPr>
      </w:pPr>
    </w:p>
    <w:p w14:paraId="4C5485FD" w14:textId="55A62D28" w:rsidR="000D0D8B" w:rsidRPr="00B46BBA"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Add </w:t>
      </w:r>
      <w:proofErr w:type="spellStart"/>
      <w:r w:rsidRPr="00B46BBA">
        <w:rPr>
          <w:rFonts w:ascii="Calibri" w:hAnsi="Calibri" w:cs="Calibri"/>
          <w:bCs/>
          <w:sz w:val="24"/>
          <w:szCs w:val="24"/>
        </w:rPr>
        <w:t>HOBt</w:t>
      </w:r>
      <w:proofErr w:type="spellEnd"/>
      <w:r w:rsidRPr="00B46BBA">
        <w:rPr>
          <w:rFonts w:ascii="Calibri" w:hAnsi="Calibri" w:cs="Calibri"/>
          <w:bCs/>
          <w:sz w:val="24"/>
          <w:szCs w:val="24"/>
        </w:rPr>
        <w:t xml:space="preserve"> (4.08 g, 29.6 mmol), </w:t>
      </w:r>
      <w:r w:rsidRPr="00B46BBA">
        <w:rPr>
          <w:rFonts w:ascii="Calibri" w:hAnsi="Calibri" w:cs="Calibri"/>
          <w:bCs/>
          <w:i/>
          <w:iCs/>
          <w:sz w:val="24"/>
          <w:szCs w:val="24"/>
        </w:rPr>
        <w:t>N</w:t>
      </w:r>
      <w:r w:rsidRPr="00B46BBA">
        <w:rPr>
          <w:rFonts w:ascii="Calibri" w:hAnsi="Calibri" w:cs="Calibri"/>
          <w:bCs/>
          <w:sz w:val="24"/>
          <w:szCs w:val="24"/>
        </w:rPr>
        <w:t>-Boc-ethylenediamine (4.66 mL, 29.6 mmol)</w:t>
      </w:r>
      <w:r w:rsidR="00331114" w:rsidRPr="00B46BBA">
        <w:rPr>
          <w:rFonts w:ascii="Calibri" w:hAnsi="Calibri" w:cs="Calibri"/>
          <w:bCs/>
          <w:sz w:val="24"/>
          <w:szCs w:val="24"/>
        </w:rPr>
        <w:t>,</w:t>
      </w:r>
      <w:r w:rsidRPr="00B46BBA">
        <w:rPr>
          <w:rFonts w:ascii="Calibri" w:hAnsi="Calibri" w:cs="Calibri"/>
          <w:bCs/>
          <w:sz w:val="24"/>
          <w:szCs w:val="24"/>
        </w:rPr>
        <w:t xml:space="preserve"> and </w:t>
      </w:r>
      <w:r w:rsidR="006075C6" w:rsidRPr="00B46BBA">
        <w:rPr>
          <w:rFonts w:ascii="Calibri" w:hAnsi="Calibri" w:cs="Calibri"/>
          <w:bCs/>
          <w:sz w:val="24"/>
          <w:szCs w:val="24"/>
        </w:rPr>
        <w:t xml:space="preserve">diisopropylethylamine </w:t>
      </w:r>
      <w:r w:rsidRPr="00B46BBA">
        <w:rPr>
          <w:rFonts w:ascii="Calibri" w:hAnsi="Calibri" w:cs="Calibri"/>
          <w:bCs/>
          <w:sz w:val="24"/>
          <w:szCs w:val="24"/>
        </w:rPr>
        <w:t>(8.31 mL, 59.0 mmol) and stir for 15 min</w:t>
      </w:r>
      <w:r w:rsidR="00F43493" w:rsidRPr="00B46BBA">
        <w:rPr>
          <w:rFonts w:ascii="Calibri" w:hAnsi="Calibri" w:cs="Calibri"/>
          <w:bCs/>
          <w:sz w:val="24"/>
          <w:szCs w:val="24"/>
        </w:rPr>
        <w:t>.</w:t>
      </w:r>
    </w:p>
    <w:p w14:paraId="0980D1C5" w14:textId="77777777" w:rsidR="003725EA" w:rsidRPr="00B46BBA" w:rsidRDefault="003725EA" w:rsidP="00EF35A9">
      <w:pPr>
        <w:pStyle w:val="ListParagraph"/>
        <w:spacing w:after="0" w:line="240" w:lineRule="auto"/>
        <w:ind w:left="0"/>
        <w:jc w:val="both"/>
        <w:rPr>
          <w:rFonts w:ascii="Calibri" w:hAnsi="Calibri" w:cs="Calibri"/>
          <w:bCs/>
          <w:sz w:val="24"/>
          <w:szCs w:val="24"/>
        </w:rPr>
      </w:pPr>
    </w:p>
    <w:p w14:paraId="14BF200D" w14:textId="77777777" w:rsidR="0098328B" w:rsidRPr="00B46BBA"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Add EDC hydrochloride salt (11.3 g, 59 mmol)</w:t>
      </w:r>
      <w:r w:rsidR="0098328B" w:rsidRPr="00B46BBA">
        <w:rPr>
          <w:rFonts w:ascii="Calibri" w:hAnsi="Calibri" w:cs="Calibri"/>
          <w:bCs/>
          <w:sz w:val="24"/>
          <w:szCs w:val="24"/>
        </w:rPr>
        <w:t>. Stir at room temperature for 20 h.</w:t>
      </w:r>
    </w:p>
    <w:p w14:paraId="57657F22" w14:textId="77777777" w:rsidR="0098328B" w:rsidRPr="00B46BBA" w:rsidRDefault="0098328B" w:rsidP="00EF35A9">
      <w:pPr>
        <w:pStyle w:val="ListParagraph"/>
        <w:spacing w:after="0" w:line="240" w:lineRule="auto"/>
        <w:rPr>
          <w:rFonts w:ascii="Calibri" w:hAnsi="Calibri" w:cs="Calibri"/>
          <w:bCs/>
          <w:sz w:val="24"/>
          <w:szCs w:val="24"/>
        </w:rPr>
      </w:pPr>
    </w:p>
    <w:p w14:paraId="61A52143" w14:textId="528641FA" w:rsidR="000D0D8B" w:rsidRPr="00B46BBA" w:rsidRDefault="000D0D8B"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CAUTION: Carbodiimides</w:t>
      </w:r>
      <w:r w:rsidR="0098328B" w:rsidRPr="00B46BBA">
        <w:rPr>
          <w:rFonts w:ascii="Calibri" w:hAnsi="Calibri" w:cs="Calibri"/>
          <w:bCs/>
          <w:sz w:val="24"/>
          <w:szCs w:val="24"/>
        </w:rPr>
        <w:t xml:space="preserve">, such as EDC, are known to sensitize to anaphylactic reactions on repeated exposure; ensure </w:t>
      </w:r>
      <w:r w:rsidRPr="00B46BBA">
        <w:rPr>
          <w:rFonts w:ascii="Calibri" w:hAnsi="Calibri" w:cs="Calibri"/>
          <w:bCs/>
          <w:sz w:val="24"/>
          <w:szCs w:val="24"/>
        </w:rPr>
        <w:t>appropriate gloves are worn</w:t>
      </w:r>
      <w:r w:rsidR="00F43493" w:rsidRPr="00B46BBA">
        <w:rPr>
          <w:rFonts w:ascii="Calibri" w:hAnsi="Calibri" w:cs="Calibri"/>
          <w:bCs/>
          <w:sz w:val="24"/>
          <w:szCs w:val="24"/>
        </w:rPr>
        <w:t>.</w:t>
      </w:r>
    </w:p>
    <w:p w14:paraId="25BFC1BB" w14:textId="77777777" w:rsidR="003725EA" w:rsidRPr="00BC370B" w:rsidRDefault="003725EA" w:rsidP="00EF35A9">
      <w:pPr>
        <w:pStyle w:val="ListParagraph"/>
        <w:spacing w:after="0" w:line="240" w:lineRule="auto"/>
        <w:ind w:left="0"/>
        <w:jc w:val="both"/>
        <w:rPr>
          <w:rFonts w:ascii="Calibri" w:hAnsi="Calibri" w:cs="Calibri"/>
          <w:bCs/>
          <w:sz w:val="24"/>
          <w:szCs w:val="24"/>
          <w:highlight w:val="yellow"/>
        </w:rPr>
      </w:pPr>
    </w:p>
    <w:p w14:paraId="0BF2AB5E" w14:textId="157B3B0E" w:rsidR="000D0D8B"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Check TLC using 1:1 (v/v) DCM/Ethyl acetate to see if all </w:t>
      </w:r>
      <w:proofErr w:type="spellStart"/>
      <w:r w:rsidRPr="00856260">
        <w:rPr>
          <w:rFonts w:ascii="Calibri" w:hAnsi="Calibri" w:cs="Calibri"/>
          <w:bCs/>
          <w:sz w:val="24"/>
          <w:szCs w:val="24"/>
        </w:rPr>
        <w:t>Cbz</w:t>
      </w:r>
      <w:proofErr w:type="spellEnd"/>
      <w:r w:rsidRPr="00856260">
        <w:rPr>
          <w:rFonts w:ascii="Calibri" w:hAnsi="Calibri" w:cs="Calibri"/>
          <w:bCs/>
          <w:sz w:val="24"/>
          <w:szCs w:val="24"/>
        </w:rPr>
        <w:t>-</w:t>
      </w:r>
      <w:r w:rsidRPr="00856260">
        <w:rPr>
          <w:rFonts w:ascii="Calibri" w:hAnsi="Calibri" w:cs="Calibri"/>
          <w:bCs/>
          <w:i/>
          <w:iCs/>
          <w:sz w:val="24"/>
          <w:szCs w:val="24"/>
        </w:rPr>
        <w:t>L</w:t>
      </w:r>
      <w:r w:rsidRPr="00856260">
        <w:rPr>
          <w:rFonts w:ascii="Calibri" w:hAnsi="Calibri" w:cs="Calibri"/>
          <w:bCs/>
          <w:sz w:val="24"/>
          <w:szCs w:val="24"/>
        </w:rPr>
        <w:t>-</w:t>
      </w:r>
      <w:proofErr w:type="spellStart"/>
      <w:r w:rsidRPr="00856260">
        <w:rPr>
          <w:rFonts w:ascii="Calibri" w:hAnsi="Calibri" w:cs="Calibri"/>
          <w:bCs/>
          <w:sz w:val="24"/>
          <w:szCs w:val="24"/>
        </w:rPr>
        <w:t>Trp</w:t>
      </w:r>
      <w:proofErr w:type="spellEnd"/>
      <w:r w:rsidRPr="00856260">
        <w:rPr>
          <w:rFonts w:ascii="Calibri" w:hAnsi="Calibri" w:cs="Calibri"/>
          <w:bCs/>
          <w:sz w:val="24"/>
          <w:szCs w:val="24"/>
        </w:rPr>
        <w:t xml:space="preserve"> has been consumed.</w:t>
      </w:r>
    </w:p>
    <w:p w14:paraId="77A4F536" w14:textId="47709CE1" w:rsidR="000D0D8B"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lastRenderedPageBreak/>
        <w:t xml:space="preserve">After completion of the reaction, use a rotary evaporator to </w:t>
      </w:r>
      <w:r w:rsidR="0088603A" w:rsidRPr="00856260">
        <w:rPr>
          <w:rFonts w:ascii="Calibri" w:hAnsi="Calibri" w:cs="Calibri"/>
          <w:bCs/>
          <w:sz w:val="24"/>
          <w:szCs w:val="24"/>
        </w:rPr>
        <w:t xml:space="preserve">concentrate </w:t>
      </w:r>
      <w:r w:rsidRPr="00856260">
        <w:rPr>
          <w:rFonts w:ascii="Calibri" w:hAnsi="Calibri" w:cs="Calibri"/>
          <w:bCs/>
          <w:sz w:val="24"/>
          <w:szCs w:val="24"/>
        </w:rPr>
        <w:t>the reaction to remove dichloromethane from the mixture.</w:t>
      </w:r>
    </w:p>
    <w:p w14:paraId="082D6DB2"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127F02CC" w14:textId="77777777" w:rsidR="00EE7A7B"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Solvate the slurry in around 300-400 mL of ethyl acetate </w:t>
      </w:r>
    </w:p>
    <w:p w14:paraId="25AF8B46" w14:textId="77777777" w:rsidR="00EE7A7B" w:rsidRPr="00856260" w:rsidRDefault="00EE7A7B" w:rsidP="00EF35A9">
      <w:pPr>
        <w:pStyle w:val="ListParagraph"/>
        <w:spacing w:after="0" w:line="240" w:lineRule="auto"/>
        <w:rPr>
          <w:rFonts w:ascii="Calibri" w:hAnsi="Calibri" w:cs="Calibri"/>
          <w:bCs/>
          <w:sz w:val="24"/>
          <w:szCs w:val="24"/>
        </w:rPr>
      </w:pPr>
    </w:p>
    <w:p w14:paraId="0E5FFE13" w14:textId="77ED8F2D" w:rsidR="000D0D8B" w:rsidRPr="00856260" w:rsidRDefault="00EE300F"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NOTE</w:t>
      </w:r>
      <w:r w:rsidR="000D0D8B" w:rsidRPr="00856260">
        <w:rPr>
          <w:rFonts w:ascii="Calibri" w:hAnsi="Calibri" w:cs="Calibri"/>
          <w:bCs/>
          <w:sz w:val="24"/>
          <w:szCs w:val="24"/>
        </w:rPr>
        <w:t xml:space="preserve">: </w:t>
      </w:r>
      <w:r w:rsidR="00EE7A7B" w:rsidRPr="00856260">
        <w:rPr>
          <w:rFonts w:ascii="Calibri" w:hAnsi="Calibri" w:cs="Calibri"/>
          <w:bCs/>
          <w:sz w:val="24"/>
          <w:szCs w:val="24"/>
        </w:rPr>
        <w:t>S</w:t>
      </w:r>
      <w:r w:rsidR="000D0D8B" w:rsidRPr="00856260">
        <w:rPr>
          <w:rFonts w:ascii="Calibri" w:hAnsi="Calibri" w:cs="Calibri"/>
          <w:bCs/>
          <w:sz w:val="24"/>
          <w:szCs w:val="24"/>
        </w:rPr>
        <w:t xml:space="preserve">tep </w:t>
      </w:r>
      <w:r w:rsidR="00A51E8E" w:rsidRPr="00856260">
        <w:rPr>
          <w:rFonts w:ascii="Calibri" w:hAnsi="Calibri" w:cs="Calibri"/>
          <w:bCs/>
          <w:sz w:val="24"/>
          <w:szCs w:val="24"/>
        </w:rPr>
        <w:t>1.1.1.</w:t>
      </w:r>
      <w:r w:rsidR="00DF62C8" w:rsidRPr="00856260">
        <w:rPr>
          <w:rFonts w:ascii="Calibri" w:hAnsi="Calibri" w:cs="Calibri"/>
          <w:bCs/>
          <w:sz w:val="24"/>
          <w:szCs w:val="24"/>
        </w:rPr>
        <w:t>6</w:t>
      </w:r>
      <w:r w:rsidR="000D0D8B" w:rsidRPr="00856260">
        <w:rPr>
          <w:rFonts w:ascii="Calibri" w:hAnsi="Calibri" w:cs="Calibri"/>
          <w:bCs/>
          <w:sz w:val="24"/>
          <w:szCs w:val="24"/>
        </w:rPr>
        <w:t xml:space="preserve"> </w:t>
      </w:r>
      <w:r w:rsidR="00EE7A7B" w:rsidRPr="00856260">
        <w:rPr>
          <w:rFonts w:ascii="Calibri" w:hAnsi="Calibri" w:cs="Calibri"/>
          <w:bCs/>
          <w:sz w:val="24"/>
          <w:szCs w:val="24"/>
        </w:rPr>
        <w:t>yields</w:t>
      </w:r>
      <w:r w:rsidR="000D0D8B" w:rsidRPr="00856260">
        <w:rPr>
          <w:rFonts w:ascii="Calibri" w:hAnsi="Calibri" w:cs="Calibri"/>
          <w:bCs/>
          <w:sz w:val="24"/>
          <w:szCs w:val="24"/>
        </w:rPr>
        <w:t xml:space="preserve"> a slurry in dimethylformamide. Use enough ethyl acetate to dissolve the suspension</w:t>
      </w:r>
      <w:r w:rsidR="00D3163D" w:rsidRPr="00856260">
        <w:rPr>
          <w:rFonts w:ascii="Calibri" w:hAnsi="Calibri" w:cs="Calibri"/>
          <w:bCs/>
          <w:sz w:val="24"/>
          <w:szCs w:val="24"/>
        </w:rPr>
        <w:t>.</w:t>
      </w:r>
    </w:p>
    <w:p w14:paraId="0BD12B65"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40B4B1D6" w14:textId="77777777" w:rsidR="009666E6"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Pour the solution into a 500 mL separatory funnel along with 50 mL of water. Shake the separatory funnel. </w:t>
      </w:r>
    </w:p>
    <w:p w14:paraId="303D513C" w14:textId="77777777" w:rsidR="009666E6" w:rsidRPr="00856260" w:rsidRDefault="009666E6" w:rsidP="00EF35A9">
      <w:pPr>
        <w:pStyle w:val="ListParagraph"/>
        <w:spacing w:after="0" w:line="240" w:lineRule="auto"/>
        <w:ind w:left="0"/>
        <w:jc w:val="both"/>
        <w:rPr>
          <w:rFonts w:ascii="Calibri" w:hAnsi="Calibri" w:cs="Calibri"/>
          <w:bCs/>
          <w:sz w:val="24"/>
          <w:szCs w:val="24"/>
        </w:rPr>
      </w:pPr>
    </w:p>
    <w:p w14:paraId="13A2D048" w14:textId="727DC43C" w:rsidR="000D0D8B" w:rsidRPr="00856260" w:rsidRDefault="00EC0240"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CAUTION</w:t>
      </w:r>
      <w:r w:rsidR="000D0D8B" w:rsidRPr="00856260">
        <w:rPr>
          <w:rFonts w:ascii="Calibri" w:hAnsi="Calibri" w:cs="Calibri"/>
          <w:bCs/>
          <w:sz w:val="24"/>
          <w:szCs w:val="24"/>
        </w:rPr>
        <w:t xml:space="preserve">: </w:t>
      </w:r>
      <w:r w:rsidR="009666E6" w:rsidRPr="00856260">
        <w:rPr>
          <w:rFonts w:ascii="Calibri" w:hAnsi="Calibri" w:cs="Calibri"/>
          <w:bCs/>
          <w:sz w:val="24"/>
          <w:szCs w:val="24"/>
        </w:rPr>
        <w:t>S</w:t>
      </w:r>
      <w:r w:rsidR="000D0D8B" w:rsidRPr="00856260">
        <w:rPr>
          <w:rFonts w:ascii="Calibri" w:hAnsi="Calibri" w:cs="Calibri"/>
          <w:bCs/>
          <w:sz w:val="24"/>
          <w:szCs w:val="24"/>
        </w:rPr>
        <w:t>ince a large volume of volatile solvent is used here, it is imperative to vent the separatory funnel intermittently</w:t>
      </w:r>
      <w:r w:rsidR="00D3163D" w:rsidRPr="00856260">
        <w:rPr>
          <w:rFonts w:ascii="Calibri" w:hAnsi="Calibri" w:cs="Calibri"/>
          <w:bCs/>
          <w:sz w:val="24"/>
          <w:szCs w:val="24"/>
        </w:rPr>
        <w:t>.</w:t>
      </w:r>
    </w:p>
    <w:p w14:paraId="7EE912C9"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6FD3E5C7" w14:textId="77777777" w:rsidR="002E0164"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Drain the aqueous layer, retaining the organic ethyl acetate layer</w:t>
      </w:r>
      <w:r w:rsidR="00D3163D" w:rsidRPr="00856260">
        <w:rPr>
          <w:rFonts w:ascii="Calibri" w:hAnsi="Calibri" w:cs="Calibri"/>
          <w:bCs/>
          <w:sz w:val="24"/>
          <w:szCs w:val="24"/>
        </w:rPr>
        <w:t>.</w:t>
      </w:r>
      <w:r w:rsidR="009666E6" w:rsidRPr="00856260">
        <w:rPr>
          <w:rFonts w:ascii="Calibri" w:hAnsi="Calibri" w:cs="Calibri"/>
          <w:bCs/>
          <w:sz w:val="24"/>
          <w:szCs w:val="24"/>
        </w:rPr>
        <w:t xml:space="preserve"> </w:t>
      </w:r>
    </w:p>
    <w:p w14:paraId="3F1F35D3" w14:textId="77777777" w:rsidR="002E0164" w:rsidRPr="00856260" w:rsidRDefault="002E0164" w:rsidP="00EF35A9">
      <w:pPr>
        <w:pStyle w:val="ListParagraph"/>
        <w:spacing w:after="0" w:line="240" w:lineRule="auto"/>
        <w:ind w:left="0"/>
        <w:jc w:val="both"/>
        <w:rPr>
          <w:rFonts w:ascii="Calibri" w:hAnsi="Calibri" w:cs="Calibri"/>
          <w:bCs/>
          <w:sz w:val="24"/>
          <w:szCs w:val="24"/>
        </w:rPr>
      </w:pPr>
    </w:p>
    <w:p w14:paraId="41A8C318" w14:textId="02A61621" w:rsidR="000D0D8B" w:rsidRPr="00856260" w:rsidRDefault="009666E6"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R</w:t>
      </w:r>
      <w:r w:rsidR="000D0D8B" w:rsidRPr="00856260">
        <w:rPr>
          <w:rFonts w:ascii="Calibri" w:hAnsi="Calibri" w:cs="Calibri"/>
          <w:bCs/>
          <w:sz w:val="24"/>
          <w:szCs w:val="24"/>
        </w:rPr>
        <w:t>epeat step 1.</w:t>
      </w:r>
      <w:r w:rsidR="00166C56" w:rsidRPr="00856260">
        <w:rPr>
          <w:rFonts w:ascii="Calibri" w:hAnsi="Calibri" w:cs="Calibri"/>
          <w:bCs/>
          <w:sz w:val="24"/>
          <w:szCs w:val="24"/>
        </w:rPr>
        <w:t>1.1.7</w:t>
      </w:r>
      <w:r w:rsidR="00464DEB" w:rsidRPr="00856260">
        <w:rPr>
          <w:rFonts w:ascii="Calibri" w:hAnsi="Calibri" w:cs="Calibri"/>
          <w:bCs/>
          <w:sz w:val="24"/>
          <w:szCs w:val="24"/>
        </w:rPr>
        <w:t>-</w:t>
      </w:r>
      <w:r w:rsidR="000D0D8B" w:rsidRPr="00856260">
        <w:rPr>
          <w:rFonts w:ascii="Calibri" w:hAnsi="Calibri" w:cs="Calibri"/>
          <w:bCs/>
          <w:sz w:val="24"/>
          <w:szCs w:val="24"/>
        </w:rPr>
        <w:t>1.</w:t>
      </w:r>
      <w:r w:rsidR="00166C56" w:rsidRPr="00856260">
        <w:rPr>
          <w:rFonts w:ascii="Calibri" w:hAnsi="Calibri" w:cs="Calibri"/>
          <w:bCs/>
          <w:sz w:val="24"/>
          <w:szCs w:val="24"/>
        </w:rPr>
        <w:t>1.1.8</w:t>
      </w:r>
      <w:r w:rsidR="000D0D8B" w:rsidRPr="00856260">
        <w:rPr>
          <w:rFonts w:ascii="Calibri" w:hAnsi="Calibri" w:cs="Calibri"/>
          <w:bCs/>
          <w:sz w:val="24"/>
          <w:szCs w:val="24"/>
        </w:rPr>
        <w:t xml:space="preserve"> using 50 mL of water, 50 mL of saturated aqueous sodium bicarbonate</w:t>
      </w:r>
      <w:r w:rsidR="00331114" w:rsidRPr="00856260">
        <w:rPr>
          <w:rFonts w:ascii="Calibri" w:hAnsi="Calibri" w:cs="Calibri"/>
          <w:bCs/>
          <w:sz w:val="24"/>
          <w:szCs w:val="24"/>
        </w:rPr>
        <w:t>,</w:t>
      </w:r>
      <w:r w:rsidR="000D0D8B" w:rsidRPr="00856260">
        <w:rPr>
          <w:rFonts w:ascii="Calibri" w:hAnsi="Calibri" w:cs="Calibri"/>
          <w:bCs/>
          <w:sz w:val="24"/>
          <w:szCs w:val="24"/>
        </w:rPr>
        <w:t xml:space="preserve"> and 50 mL of saturated aqueous sodium chloride.</w:t>
      </w:r>
    </w:p>
    <w:p w14:paraId="38F396BF"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05EF8890" w14:textId="46E641CC" w:rsidR="000D0D8B"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Transfer the retained organic layer to a 1 L conical flask</w:t>
      </w:r>
      <w:r w:rsidR="00D3163D" w:rsidRPr="00856260">
        <w:rPr>
          <w:rFonts w:ascii="Calibri" w:hAnsi="Calibri" w:cs="Calibri"/>
          <w:bCs/>
          <w:sz w:val="24"/>
          <w:szCs w:val="24"/>
        </w:rPr>
        <w:t>.</w:t>
      </w:r>
      <w:r w:rsidR="00AC7DEE" w:rsidRPr="00856260">
        <w:rPr>
          <w:rFonts w:ascii="Calibri" w:hAnsi="Calibri" w:cs="Calibri"/>
          <w:bCs/>
          <w:sz w:val="24"/>
          <w:szCs w:val="24"/>
        </w:rPr>
        <w:t xml:space="preserve"> </w:t>
      </w:r>
      <w:r w:rsidRPr="00856260">
        <w:rPr>
          <w:rFonts w:ascii="Calibri" w:hAnsi="Calibri" w:cs="Calibri"/>
          <w:bCs/>
          <w:sz w:val="24"/>
          <w:szCs w:val="24"/>
        </w:rPr>
        <w:t>Dry the organics by adding anhydrous sodium sulfate</w:t>
      </w:r>
      <w:r w:rsidR="00AC7DEE" w:rsidRPr="00856260">
        <w:rPr>
          <w:rFonts w:ascii="Calibri" w:hAnsi="Calibri" w:cs="Calibri"/>
          <w:bCs/>
          <w:sz w:val="24"/>
          <w:szCs w:val="24"/>
        </w:rPr>
        <w:t xml:space="preserve"> and swirling the flask until a free-flowing powder forms</w:t>
      </w:r>
      <w:r w:rsidR="00EB1D7A" w:rsidRPr="00856260">
        <w:rPr>
          <w:rFonts w:ascii="Calibri" w:hAnsi="Calibri" w:cs="Calibri"/>
          <w:bCs/>
          <w:sz w:val="24"/>
          <w:szCs w:val="24"/>
        </w:rPr>
        <w:t>.</w:t>
      </w:r>
    </w:p>
    <w:p w14:paraId="215C637E"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5156A36D" w14:textId="5F3B97CF" w:rsidR="000D0D8B"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Filter the mixture into a 1 L </w:t>
      </w:r>
      <w:r w:rsidR="003725EA" w:rsidRPr="00856260">
        <w:rPr>
          <w:rFonts w:ascii="Calibri" w:hAnsi="Calibri" w:cs="Calibri"/>
          <w:bCs/>
          <w:sz w:val="24"/>
          <w:szCs w:val="24"/>
        </w:rPr>
        <w:t>round-bottomed</w:t>
      </w:r>
      <w:r w:rsidRPr="00856260">
        <w:rPr>
          <w:rFonts w:ascii="Calibri" w:hAnsi="Calibri" w:cs="Calibri"/>
          <w:bCs/>
          <w:sz w:val="24"/>
          <w:szCs w:val="24"/>
        </w:rPr>
        <w:t xml:space="preserve"> flask, then concentrate to dryness on a rotary evaporator (40</w:t>
      </w:r>
      <w:r w:rsidR="00EB1D7A" w:rsidRPr="00856260">
        <w:rPr>
          <w:rFonts w:ascii="Calibri" w:hAnsi="Calibri" w:cs="Calibri"/>
          <w:bCs/>
          <w:sz w:val="24"/>
          <w:szCs w:val="24"/>
        </w:rPr>
        <w:t xml:space="preserve"> </w:t>
      </w:r>
      <w:r w:rsidR="00791AA9" w:rsidRPr="00856260">
        <w:rPr>
          <w:rFonts w:ascii="Calibri" w:hAnsi="Calibri" w:cs="Calibri"/>
          <w:bCs/>
          <w:sz w:val="24"/>
          <w:szCs w:val="24"/>
        </w:rPr>
        <w:t>°</w:t>
      </w:r>
      <w:r w:rsidRPr="00856260">
        <w:rPr>
          <w:rFonts w:ascii="Calibri" w:hAnsi="Calibri" w:cs="Calibri"/>
          <w:bCs/>
          <w:sz w:val="24"/>
          <w:szCs w:val="24"/>
        </w:rPr>
        <w:t>C water bath using 180 mbar vacuum)</w:t>
      </w:r>
      <w:r w:rsidR="00D3163D" w:rsidRPr="00856260">
        <w:rPr>
          <w:rFonts w:ascii="Calibri" w:hAnsi="Calibri" w:cs="Calibri"/>
          <w:bCs/>
          <w:sz w:val="24"/>
          <w:szCs w:val="24"/>
        </w:rPr>
        <w:t>.</w:t>
      </w:r>
      <w:r w:rsidR="009A6855" w:rsidRPr="00856260">
        <w:rPr>
          <w:rFonts w:ascii="Calibri" w:hAnsi="Calibri" w:cs="Calibri"/>
          <w:bCs/>
          <w:sz w:val="24"/>
          <w:szCs w:val="24"/>
        </w:rPr>
        <w:t xml:space="preserve"> </w:t>
      </w:r>
    </w:p>
    <w:p w14:paraId="0E3587CC"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1313829F" w14:textId="26DAC630" w:rsidR="003A5D2F"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Add 50 mL of diethyl ether and a magnetic stir </w:t>
      </w:r>
      <w:r w:rsidR="003A5D2F" w:rsidRPr="00856260">
        <w:rPr>
          <w:rFonts w:ascii="Calibri" w:hAnsi="Calibri" w:cs="Calibri"/>
          <w:bCs/>
          <w:sz w:val="24"/>
          <w:szCs w:val="24"/>
        </w:rPr>
        <w:t>bar, and</w:t>
      </w:r>
      <w:r w:rsidRPr="00856260">
        <w:rPr>
          <w:rFonts w:ascii="Calibri" w:hAnsi="Calibri" w:cs="Calibri"/>
          <w:bCs/>
          <w:sz w:val="24"/>
          <w:szCs w:val="24"/>
        </w:rPr>
        <w:t xml:space="preserve"> stir the slurry for 45-60 min</w:t>
      </w:r>
      <w:r w:rsidR="003A5D2F" w:rsidRPr="00856260">
        <w:rPr>
          <w:rFonts w:ascii="Calibri" w:hAnsi="Calibri" w:cs="Calibri"/>
          <w:bCs/>
          <w:sz w:val="24"/>
          <w:szCs w:val="24"/>
        </w:rPr>
        <w:t>.</w:t>
      </w:r>
      <w:r w:rsidRPr="00856260">
        <w:rPr>
          <w:rFonts w:ascii="Calibri" w:hAnsi="Calibri" w:cs="Calibri"/>
          <w:bCs/>
          <w:sz w:val="24"/>
          <w:szCs w:val="24"/>
        </w:rPr>
        <w:t xml:space="preserve"> </w:t>
      </w:r>
    </w:p>
    <w:p w14:paraId="63CB3E3A" w14:textId="77777777" w:rsidR="003A5D2F" w:rsidRPr="00856260" w:rsidRDefault="003A5D2F" w:rsidP="00EF35A9">
      <w:pPr>
        <w:pStyle w:val="ListParagraph"/>
        <w:spacing w:after="0" w:line="240" w:lineRule="auto"/>
        <w:rPr>
          <w:rFonts w:ascii="Calibri" w:hAnsi="Calibri" w:cs="Calibri"/>
          <w:bCs/>
          <w:sz w:val="24"/>
          <w:szCs w:val="24"/>
        </w:rPr>
      </w:pPr>
    </w:p>
    <w:p w14:paraId="03C87664" w14:textId="7BD030A2" w:rsidR="000D0D8B" w:rsidRPr="00856260" w:rsidRDefault="00EE300F"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NOTE</w:t>
      </w:r>
      <w:r w:rsidR="000D0D8B" w:rsidRPr="00856260">
        <w:rPr>
          <w:rFonts w:ascii="Calibri" w:hAnsi="Calibri" w:cs="Calibri"/>
          <w:bCs/>
          <w:sz w:val="24"/>
          <w:szCs w:val="24"/>
        </w:rPr>
        <w:t xml:space="preserve">: It can be effective to scrape solids off the </w:t>
      </w:r>
      <w:r w:rsidR="003A5D2F" w:rsidRPr="00856260">
        <w:rPr>
          <w:rFonts w:ascii="Calibri" w:hAnsi="Calibri" w:cs="Calibri"/>
          <w:bCs/>
          <w:sz w:val="24"/>
          <w:szCs w:val="24"/>
        </w:rPr>
        <w:t xml:space="preserve">flask wall </w:t>
      </w:r>
      <w:r w:rsidR="000D0D8B" w:rsidRPr="00856260">
        <w:rPr>
          <w:rFonts w:ascii="Calibri" w:hAnsi="Calibri" w:cs="Calibri"/>
          <w:bCs/>
          <w:sz w:val="24"/>
          <w:szCs w:val="24"/>
        </w:rPr>
        <w:t>with a metal spatula</w:t>
      </w:r>
      <w:r w:rsidR="00EB1D7A" w:rsidRPr="00856260">
        <w:rPr>
          <w:rFonts w:ascii="Calibri" w:hAnsi="Calibri" w:cs="Calibri"/>
          <w:bCs/>
          <w:sz w:val="24"/>
          <w:szCs w:val="24"/>
        </w:rPr>
        <w:t>.</w:t>
      </w:r>
    </w:p>
    <w:p w14:paraId="153BE7B7" w14:textId="77777777" w:rsidR="003725EA" w:rsidRPr="00856260" w:rsidRDefault="003725EA" w:rsidP="00EF35A9">
      <w:pPr>
        <w:pStyle w:val="ListParagraph"/>
        <w:spacing w:after="0" w:line="240" w:lineRule="auto"/>
        <w:ind w:left="0"/>
        <w:jc w:val="both"/>
        <w:rPr>
          <w:rFonts w:ascii="Calibri" w:hAnsi="Calibri" w:cs="Calibri"/>
          <w:bCs/>
          <w:sz w:val="24"/>
          <w:szCs w:val="24"/>
        </w:rPr>
      </w:pPr>
    </w:p>
    <w:p w14:paraId="7B507445" w14:textId="04AEA9BC" w:rsidR="00A90911" w:rsidRPr="00856260" w:rsidRDefault="000D0D8B"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Filter the slurry to collect the precipitated solids.</w:t>
      </w:r>
      <w:r w:rsidR="003A5D2F" w:rsidRPr="00856260">
        <w:rPr>
          <w:rFonts w:ascii="Calibri" w:hAnsi="Calibri" w:cs="Calibri"/>
          <w:bCs/>
          <w:sz w:val="24"/>
          <w:szCs w:val="24"/>
        </w:rPr>
        <w:t xml:space="preserve"> </w:t>
      </w:r>
      <w:r w:rsidRPr="00856260">
        <w:rPr>
          <w:rFonts w:ascii="Calibri" w:hAnsi="Calibri" w:cs="Calibri"/>
          <w:bCs/>
          <w:sz w:val="24"/>
          <w:szCs w:val="24"/>
        </w:rPr>
        <w:t>Wash the filter cake twice more with 50 mL portions of diethyl ether.</w:t>
      </w:r>
      <w:r w:rsidR="003A5D2F" w:rsidRPr="00856260">
        <w:rPr>
          <w:rFonts w:ascii="Calibri" w:hAnsi="Calibri" w:cs="Calibri"/>
          <w:bCs/>
          <w:sz w:val="24"/>
          <w:szCs w:val="24"/>
        </w:rPr>
        <w:t xml:space="preserve"> </w:t>
      </w:r>
      <w:r w:rsidRPr="00856260">
        <w:rPr>
          <w:rFonts w:ascii="Calibri" w:hAnsi="Calibri" w:cs="Calibri"/>
          <w:bCs/>
          <w:sz w:val="24"/>
          <w:szCs w:val="24"/>
        </w:rPr>
        <w:t>Dry the solids under suction to obtain compound 2 as a beige powder in 87% yield</w:t>
      </w:r>
      <w:r w:rsidR="00D3163D" w:rsidRPr="00856260">
        <w:rPr>
          <w:rFonts w:ascii="Calibri" w:hAnsi="Calibri" w:cs="Calibri"/>
          <w:bCs/>
          <w:sz w:val="24"/>
          <w:szCs w:val="24"/>
        </w:rPr>
        <w:t>.</w:t>
      </w:r>
    </w:p>
    <w:p w14:paraId="7533A0F4" w14:textId="77777777" w:rsidR="000C0F0A" w:rsidRPr="00856260" w:rsidRDefault="000C0F0A" w:rsidP="00EF35A9">
      <w:pPr>
        <w:pStyle w:val="ListParagraph"/>
        <w:spacing w:after="0" w:line="240" w:lineRule="auto"/>
        <w:ind w:left="0"/>
        <w:jc w:val="both"/>
        <w:rPr>
          <w:rFonts w:ascii="Calibri" w:hAnsi="Calibri" w:cs="Calibri"/>
          <w:bCs/>
          <w:sz w:val="24"/>
          <w:szCs w:val="24"/>
        </w:rPr>
      </w:pPr>
    </w:p>
    <w:p w14:paraId="6D32FFB2" w14:textId="3F1D691F" w:rsidR="00A90911" w:rsidRPr="00856260" w:rsidRDefault="00C12B57" w:rsidP="00EF35A9">
      <w:pPr>
        <w:pStyle w:val="ListParagraph"/>
        <w:numPr>
          <w:ilvl w:val="2"/>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Method 2: </w:t>
      </w:r>
      <w:r w:rsidR="00573E91" w:rsidRPr="00856260">
        <w:rPr>
          <w:rFonts w:ascii="Calibri" w:hAnsi="Calibri" w:cs="Calibri"/>
          <w:bCs/>
          <w:sz w:val="24"/>
          <w:szCs w:val="24"/>
        </w:rPr>
        <w:t>Synthesis of tert-butyl (</w:t>
      </w:r>
      <w:r w:rsidR="00573E91" w:rsidRPr="00856260">
        <w:rPr>
          <w:rFonts w:ascii="Calibri" w:hAnsi="Calibri" w:cs="Calibri"/>
          <w:bCs/>
          <w:i/>
          <w:iCs/>
          <w:sz w:val="24"/>
          <w:szCs w:val="24"/>
        </w:rPr>
        <w:t>S</w:t>
      </w:r>
      <w:r w:rsidR="00573E91" w:rsidRPr="00856260">
        <w:rPr>
          <w:rFonts w:ascii="Calibri" w:hAnsi="Calibri" w:cs="Calibri"/>
          <w:bCs/>
          <w:sz w:val="24"/>
          <w:szCs w:val="24"/>
        </w:rPr>
        <w:t xml:space="preserve">)-(2-(2-amino-3-(1H-indol-3-yl) </w:t>
      </w:r>
      <w:proofErr w:type="spellStart"/>
      <w:r w:rsidR="00573E91" w:rsidRPr="00856260">
        <w:rPr>
          <w:rFonts w:ascii="Calibri" w:hAnsi="Calibri" w:cs="Calibri"/>
          <w:bCs/>
          <w:sz w:val="24"/>
          <w:szCs w:val="24"/>
        </w:rPr>
        <w:t>propanamido</w:t>
      </w:r>
      <w:proofErr w:type="spellEnd"/>
      <w:r w:rsidR="00573E91" w:rsidRPr="00856260">
        <w:rPr>
          <w:rFonts w:ascii="Calibri" w:hAnsi="Calibri" w:cs="Calibri"/>
          <w:bCs/>
          <w:sz w:val="24"/>
          <w:szCs w:val="24"/>
        </w:rPr>
        <w:t>) ethyl) carbamate (3)</w:t>
      </w:r>
    </w:p>
    <w:p w14:paraId="0147D649" w14:textId="77777777" w:rsidR="000C0F0A" w:rsidRPr="00856260" w:rsidRDefault="000C0F0A" w:rsidP="00EF35A9">
      <w:pPr>
        <w:pStyle w:val="ListParagraph"/>
        <w:spacing w:after="0" w:line="240" w:lineRule="auto"/>
        <w:ind w:left="0"/>
        <w:jc w:val="both"/>
        <w:rPr>
          <w:rFonts w:ascii="Calibri" w:hAnsi="Calibri" w:cs="Calibri"/>
          <w:b/>
          <w:sz w:val="24"/>
          <w:szCs w:val="24"/>
        </w:rPr>
      </w:pPr>
    </w:p>
    <w:p w14:paraId="7DBB5046" w14:textId="2589CD6F" w:rsidR="009A6855" w:rsidRPr="00856260"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In a 250 mL </w:t>
      </w:r>
      <w:r w:rsidR="009A6855" w:rsidRPr="00856260">
        <w:rPr>
          <w:rFonts w:ascii="Calibri" w:hAnsi="Calibri" w:cs="Calibri"/>
          <w:bCs/>
          <w:sz w:val="24"/>
          <w:szCs w:val="24"/>
        </w:rPr>
        <w:t>two-neck round-bottom flask fitted with a rubber septum and glass stopper, dissolve</w:t>
      </w:r>
      <w:r w:rsidRPr="00856260">
        <w:rPr>
          <w:rFonts w:ascii="Calibri" w:hAnsi="Calibri" w:cs="Calibri"/>
          <w:bCs/>
          <w:sz w:val="24"/>
          <w:szCs w:val="24"/>
        </w:rPr>
        <w:t xml:space="preserve"> product </w:t>
      </w:r>
      <w:r w:rsidR="00A31E9C" w:rsidRPr="00856260">
        <w:rPr>
          <w:rFonts w:ascii="Calibri" w:hAnsi="Calibri" w:cs="Calibri"/>
          <w:bCs/>
          <w:sz w:val="24"/>
          <w:szCs w:val="24"/>
        </w:rPr>
        <w:t>2</w:t>
      </w:r>
      <w:r w:rsidRPr="00856260">
        <w:rPr>
          <w:rFonts w:ascii="Calibri" w:hAnsi="Calibri" w:cs="Calibri"/>
          <w:bCs/>
          <w:sz w:val="24"/>
          <w:szCs w:val="24"/>
        </w:rPr>
        <w:t xml:space="preserve"> (10.8 g, 22.3 mmol) in 100 mL of methanol using magnetic stirring </w:t>
      </w:r>
    </w:p>
    <w:p w14:paraId="08E1F2A8" w14:textId="77777777" w:rsidR="009A6855" w:rsidRPr="00856260" w:rsidRDefault="009A6855" w:rsidP="00EF35A9">
      <w:pPr>
        <w:pStyle w:val="ListParagraph"/>
        <w:spacing w:after="0" w:line="240" w:lineRule="auto"/>
        <w:ind w:left="0"/>
        <w:jc w:val="both"/>
        <w:rPr>
          <w:rFonts w:ascii="Calibri" w:hAnsi="Calibri" w:cs="Calibri"/>
          <w:bCs/>
          <w:sz w:val="24"/>
          <w:szCs w:val="24"/>
        </w:rPr>
      </w:pPr>
    </w:p>
    <w:p w14:paraId="6DA8E64C" w14:textId="5C4EFEF1" w:rsidR="003D4BB9" w:rsidRPr="00856260" w:rsidRDefault="00EE300F"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NOTE</w:t>
      </w:r>
      <w:r w:rsidR="003D4BB9" w:rsidRPr="00856260">
        <w:rPr>
          <w:rFonts w:ascii="Calibri" w:hAnsi="Calibri" w:cs="Calibri"/>
          <w:bCs/>
          <w:sz w:val="24"/>
          <w:szCs w:val="24"/>
        </w:rPr>
        <w:t>: Do not grease the glass stopper, as this may lead to contamination</w:t>
      </w:r>
      <w:r w:rsidR="00D3163D" w:rsidRPr="00856260">
        <w:rPr>
          <w:rFonts w:ascii="Calibri" w:hAnsi="Calibri" w:cs="Calibri"/>
          <w:bCs/>
          <w:sz w:val="24"/>
          <w:szCs w:val="24"/>
        </w:rPr>
        <w:t>.</w:t>
      </w:r>
    </w:p>
    <w:p w14:paraId="27C5F42A"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3D4C6F37" w14:textId="745B90B6" w:rsidR="009A6855" w:rsidRPr="00856260"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While stirring, add 10% palladium on carbon (1.07 g) through the opening with the glass stopper.</w:t>
      </w:r>
      <w:r w:rsidR="009A6855" w:rsidRPr="00856260">
        <w:rPr>
          <w:rFonts w:ascii="Calibri" w:hAnsi="Calibri" w:cs="Calibri"/>
          <w:bCs/>
          <w:sz w:val="24"/>
          <w:szCs w:val="24"/>
        </w:rPr>
        <w:t xml:space="preserve"> </w:t>
      </w:r>
      <w:r w:rsidRPr="00856260">
        <w:rPr>
          <w:rFonts w:ascii="Calibri" w:hAnsi="Calibri" w:cs="Calibri"/>
          <w:bCs/>
          <w:sz w:val="24"/>
          <w:szCs w:val="24"/>
        </w:rPr>
        <w:t xml:space="preserve">Using a Schlenk manifold, bubble nitrogen gas through the mixture for at least 30 min. </w:t>
      </w:r>
    </w:p>
    <w:p w14:paraId="76A97FDC" w14:textId="77777777" w:rsidR="009A6855" w:rsidRPr="00856260" w:rsidRDefault="009A6855" w:rsidP="00EF35A9">
      <w:pPr>
        <w:pStyle w:val="ListParagraph"/>
        <w:spacing w:after="0" w:line="240" w:lineRule="auto"/>
        <w:ind w:left="0"/>
        <w:jc w:val="both"/>
        <w:rPr>
          <w:rFonts w:ascii="Calibri" w:hAnsi="Calibri" w:cs="Calibri"/>
          <w:bCs/>
          <w:sz w:val="24"/>
          <w:szCs w:val="24"/>
        </w:rPr>
      </w:pPr>
    </w:p>
    <w:p w14:paraId="724AC22D" w14:textId="2FA1208F" w:rsidR="003D4BB9" w:rsidRPr="00856260" w:rsidRDefault="00EE300F"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lastRenderedPageBreak/>
        <w:t>NOTE</w:t>
      </w:r>
      <w:r w:rsidR="003D4BB9" w:rsidRPr="00856260">
        <w:rPr>
          <w:rFonts w:ascii="Calibri" w:hAnsi="Calibri" w:cs="Calibri"/>
          <w:bCs/>
          <w:sz w:val="24"/>
          <w:szCs w:val="24"/>
        </w:rPr>
        <w:t xml:space="preserve">: </w:t>
      </w:r>
      <w:r w:rsidR="009A6855" w:rsidRPr="00856260">
        <w:rPr>
          <w:rFonts w:ascii="Calibri" w:hAnsi="Calibri" w:cs="Calibri"/>
          <w:bCs/>
          <w:sz w:val="24"/>
          <w:szCs w:val="24"/>
        </w:rPr>
        <w:t>A</w:t>
      </w:r>
      <w:r w:rsidR="003D4BB9" w:rsidRPr="00856260">
        <w:rPr>
          <w:rFonts w:ascii="Calibri" w:hAnsi="Calibri" w:cs="Calibri"/>
          <w:bCs/>
          <w:sz w:val="24"/>
          <w:szCs w:val="24"/>
        </w:rPr>
        <w:t>ny inert gas may be used</w:t>
      </w:r>
      <w:r w:rsidR="009A6855" w:rsidRPr="00856260">
        <w:rPr>
          <w:rFonts w:ascii="Calibri" w:hAnsi="Calibri" w:cs="Calibri"/>
          <w:bCs/>
          <w:sz w:val="24"/>
          <w:szCs w:val="24"/>
        </w:rPr>
        <w:t>, such as argon; however, house N2 is sufficient in this case</w:t>
      </w:r>
      <w:r w:rsidR="00685E80" w:rsidRPr="00856260">
        <w:rPr>
          <w:rFonts w:ascii="Calibri" w:hAnsi="Calibri" w:cs="Calibri"/>
          <w:bCs/>
          <w:sz w:val="24"/>
          <w:szCs w:val="24"/>
        </w:rPr>
        <w:t>.</w:t>
      </w:r>
    </w:p>
    <w:p w14:paraId="2C441514"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08FE871D" w14:textId="423A3DF7" w:rsidR="003D4BB9" w:rsidRPr="00856260"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Replace the glass stopper with a 2-way ground glass joint adapter, with one line connected to a hydrogen balloon and the other connected to </w:t>
      </w:r>
      <w:r w:rsidR="009A6855" w:rsidRPr="00856260">
        <w:rPr>
          <w:rFonts w:ascii="Calibri" w:hAnsi="Calibri" w:cs="Calibri"/>
          <w:bCs/>
          <w:sz w:val="24"/>
          <w:szCs w:val="24"/>
        </w:rPr>
        <w:t xml:space="preserve">a </w:t>
      </w:r>
      <w:r w:rsidR="009E6FDB" w:rsidRPr="00856260">
        <w:rPr>
          <w:rFonts w:ascii="Calibri" w:hAnsi="Calibri" w:cs="Calibri"/>
          <w:bCs/>
          <w:sz w:val="24"/>
          <w:szCs w:val="24"/>
        </w:rPr>
        <w:t>vacuum.</w:t>
      </w:r>
      <w:r w:rsidR="00C70A79" w:rsidRPr="00856260">
        <w:rPr>
          <w:rFonts w:ascii="Calibri" w:hAnsi="Calibri" w:cs="Calibri"/>
          <w:bCs/>
          <w:sz w:val="24"/>
          <w:szCs w:val="24"/>
        </w:rPr>
        <w:t xml:space="preserve"> </w:t>
      </w:r>
      <w:r w:rsidR="0071174E" w:rsidRPr="00856260">
        <w:rPr>
          <w:rFonts w:ascii="Calibri" w:hAnsi="Calibri" w:cs="Calibri"/>
          <w:bCs/>
          <w:sz w:val="24"/>
          <w:szCs w:val="24"/>
        </w:rPr>
        <w:t>F</w:t>
      </w:r>
      <w:r w:rsidRPr="00856260">
        <w:rPr>
          <w:rFonts w:ascii="Calibri" w:hAnsi="Calibri" w:cs="Calibri"/>
          <w:bCs/>
          <w:sz w:val="24"/>
          <w:szCs w:val="24"/>
        </w:rPr>
        <w:t>it PTFE tape around the joint to create an airtight seal</w:t>
      </w:r>
      <w:r w:rsidR="0024774F" w:rsidRPr="00856260">
        <w:rPr>
          <w:rFonts w:ascii="Calibri" w:hAnsi="Calibri" w:cs="Calibri"/>
          <w:bCs/>
          <w:sz w:val="24"/>
          <w:szCs w:val="24"/>
        </w:rPr>
        <w:t>.</w:t>
      </w:r>
    </w:p>
    <w:p w14:paraId="6F5C1DDF"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27920A0D" w14:textId="5BAB1198" w:rsidR="003D4BB9" w:rsidRPr="00856260" w:rsidRDefault="0071174E"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O</w:t>
      </w:r>
      <w:r w:rsidR="003D4BB9" w:rsidRPr="00856260">
        <w:rPr>
          <w:rFonts w:ascii="Calibri" w:hAnsi="Calibri" w:cs="Calibri"/>
          <w:bCs/>
          <w:sz w:val="24"/>
          <w:szCs w:val="24"/>
        </w:rPr>
        <w:t>pen the flask to vacuum until the methanol just starts to boil, then quickly open the flask to the hydrogen balloon. Repeat twice more</w:t>
      </w:r>
      <w:r w:rsidR="0024774F" w:rsidRPr="00856260">
        <w:rPr>
          <w:rFonts w:ascii="Calibri" w:hAnsi="Calibri" w:cs="Calibri"/>
          <w:bCs/>
          <w:sz w:val="24"/>
          <w:szCs w:val="24"/>
        </w:rPr>
        <w:t>.</w:t>
      </w:r>
    </w:p>
    <w:p w14:paraId="73B9821F"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28985623" w14:textId="1E9F1903" w:rsidR="003D4BB9" w:rsidRPr="00856260" w:rsidRDefault="0071174E"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M</w:t>
      </w:r>
      <w:r w:rsidR="003D4BB9" w:rsidRPr="00856260">
        <w:rPr>
          <w:rFonts w:ascii="Calibri" w:hAnsi="Calibri" w:cs="Calibri"/>
          <w:bCs/>
          <w:sz w:val="24"/>
          <w:szCs w:val="24"/>
        </w:rPr>
        <w:t xml:space="preserve">onitor the reaction through </w:t>
      </w:r>
      <w:r w:rsidR="00C70A79" w:rsidRPr="00856260">
        <w:rPr>
          <w:rFonts w:ascii="Calibri" w:hAnsi="Calibri" w:cs="Calibri"/>
          <w:bCs/>
          <w:sz w:val="24"/>
          <w:szCs w:val="24"/>
        </w:rPr>
        <w:t>thin-layer</w:t>
      </w:r>
      <w:r w:rsidR="003D4BB9" w:rsidRPr="00856260">
        <w:rPr>
          <w:rFonts w:ascii="Calibri" w:hAnsi="Calibri" w:cs="Calibri"/>
          <w:bCs/>
          <w:sz w:val="24"/>
          <w:szCs w:val="24"/>
        </w:rPr>
        <w:t xml:space="preserve"> chromatography (using 1:1 ethyl acetate/</w:t>
      </w:r>
      <w:r w:rsidR="00723009" w:rsidRPr="00856260">
        <w:rPr>
          <w:rFonts w:ascii="Calibri" w:hAnsi="Calibri" w:cs="Calibri"/>
          <w:bCs/>
          <w:sz w:val="24"/>
          <w:szCs w:val="24"/>
        </w:rPr>
        <w:t>d</w:t>
      </w:r>
      <w:r w:rsidR="003D4BB9" w:rsidRPr="00856260">
        <w:rPr>
          <w:rFonts w:ascii="Calibri" w:hAnsi="Calibri" w:cs="Calibri"/>
          <w:bCs/>
          <w:sz w:val="24"/>
          <w:szCs w:val="24"/>
        </w:rPr>
        <w:t xml:space="preserve">ichloromethane as the eluent) by extracting small aliquots of the reaction mixture through the rubber septum using a syringe and filtering through a 40 </w:t>
      </w:r>
      <w:r w:rsidR="009A2F33" w:rsidRPr="00856260">
        <w:rPr>
          <w:rFonts w:ascii="Calibri" w:hAnsi="Calibri" w:cs="Calibri"/>
          <w:bCs/>
          <w:sz w:val="24"/>
          <w:szCs w:val="24"/>
        </w:rPr>
        <w:t>µ</w:t>
      </w:r>
      <w:r w:rsidR="003D4BB9" w:rsidRPr="00856260">
        <w:rPr>
          <w:rFonts w:ascii="Calibri" w:hAnsi="Calibri" w:cs="Calibri"/>
          <w:bCs/>
          <w:sz w:val="24"/>
          <w:szCs w:val="24"/>
        </w:rPr>
        <w:t>m PTFE membrane filter.</w:t>
      </w:r>
    </w:p>
    <w:p w14:paraId="3B98E32D"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1EE133F7" w14:textId="707DEED9" w:rsidR="00A8589E" w:rsidRPr="00B46BBA"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On the Schlenk manifold, switch the vacuum to nitrogen</w:t>
      </w:r>
      <w:r w:rsidR="0024774F" w:rsidRPr="00856260">
        <w:rPr>
          <w:rFonts w:ascii="Calibri" w:hAnsi="Calibri" w:cs="Calibri"/>
          <w:bCs/>
          <w:sz w:val="24"/>
          <w:szCs w:val="24"/>
        </w:rPr>
        <w:t>.</w:t>
      </w:r>
      <w:r w:rsidR="00A8589E" w:rsidRPr="00856260">
        <w:rPr>
          <w:rFonts w:ascii="Calibri" w:hAnsi="Calibri" w:cs="Calibri"/>
          <w:bCs/>
          <w:sz w:val="24"/>
          <w:szCs w:val="24"/>
        </w:rPr>
        <w:t xml:space="preserve"> </w:t>
      </w:r>
      <w:r w:rsidR="0071174E" w:rsidRPr="00856260">
        <w:rPr>
          <w:rFonts w:ascii="Calibri" w:hAnsi="Calibri" w:cs="Calibri"/>
          <w:bCs/>
          <w:sz w:val="24"/>
          <w:szCs w:val="24"/>
        </w:rPr>
        <w:t>R</w:t>
      </w:r>
      <w:r w:rsidRPr="00856260">
        <w:rPr>
          <w:rFonts w:ascii="Calibri" w:hAnsi="Calibri" w:cs="Calibri"/>
          <w:bCs/>
          <w:sz w:val="24"/>
          <w:szCs w:val="24"/>
        </w:rPr>
        <w:t xml:space="preserve">emove the rubber septum from the flask </w:t>
      </w:r>
      <w:r w:rsidR="0024774F" w:rsidRPr="00856260">
        <w:rPr>
          <w:rFonts w:ascii="Calibri" w:hAnsi="Calibri" w:cs="Calibri"/>
          <w:bCs/>
          <w:sz w:val="24"/>
          <w:szCs w:val="24"/>
        </w:rPr>
        <w:t>and</w:t>
      </w:r>
      <w:r w:rsidRPr="00B46BBA">
        <w:rPr>
          <w:rFonts w:ascii="Calibri" w:hAnsi="Calibri" w:cs="Calibri"/>
          <w:bCs/>
          <w:sz w:val="24"/>
          <w:szCs w:val="24"/>
        </w:rPr>
        <w:t xml:space="preserve"> allow nitrogen to purge out </w:t>
      </w:r>
      <w:r w:rsidR="00A8589E" w:rsidRPr="00B46BBA">
        <w:rPr>
          <w:rFonts w:ascii="Calibri" w:hAnsi="Calibri" w:cs="Calibri"/>
          <w:bCs/>
          <w:sz w:val="24"/>
          <w:szCs w:val="24"/>
        </w:rPr>
        <w:t xml:space="preserve">the </w:t>
      </w:r>
      <w:r w:rsidRPr="00B46BBA">
        <w:rPr>
          <w:rFonts w:ascii="Calibri" w:hAnsi="Calibri" w:cs="Calibri"/>
          <w:bCs/>
          <w:sz w:val="24"/>
          <w:szCs w:val="24"/>
        </w:rPr>
        <w:t>remaining hydrogen for around 5 min</w:t>
      </w:r>
      <w:r w:rsidR="00DB08CF" w:rsidRPr="00B46BBA">
        <w:rPr>
          <w:rFonts w:ascii="Calibri" w:hAnsi="Calibri" w:cs="Calibri"/>
          <w:bCs/>
          <w:sz w:val="24"/>
          <w:szCs w:val="24"/>
        </w:rPr>
        <w:t>.</w:t>
      </w:r>
      <w:r w:rsidRPr="00B46BBA">
        <w:rPr>
          <w:rFonts w:ascii="Calibri" w:hAnsi="Calibri" w:cs="Calibri"/>
          <w:bCs/>
          <w:sz w:val="24"/>
          <w:szCs w:val="24"/>
        </w:rPr>
        <w:t xml:space="preserve"> </w:t>
      </w:r>
    </w:p>
    <w:p w14:paraId="413E4F71" w14:textId="77777777" w:rsidR="00A8589E" w:rsidRPr="00B46BBA" w:rsidRDefault="00A8589E" w:rsidP="00EF35A9">
      <w:pPr>
        <w:pStyle w:val="ListParagraph"/>
        <w:spacing w:after="0" w:line="240" w:lineRule="auto"/>
        <w:rPr>
          <w:rFonts w:ascii="Calibri" w:hAnsi="Calibri" w:cs="Calibri"/>
          <w:bCs/>
          <w:sz w:val="24"/>
          <w:szCs w:val="24"/>
        </w:rPr>
      </w:pPr>
    </w:p>
    <w:p w14:paraId="1EE8D395" w14:textId="1655B6C9" w:rsidR="003D4BB9" w:rsidRPr="00B46BBA" w:rsidRDefault="00EC0240"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CAUTION</w:t>
      </w:r>
      <w:r w:rsidR="003D4BB9" w:rsidRPr="00B46BBA">
        <w:rPr>
          <w:rFonts w:ascii="Calibri" w:hAnsi="Calibri" w:cs="Calibri"/>
          <w:bCs/>
          <w:sz w:val="24"/>
          <w:szCs w:val="24"/>
        </w:rPr>
        <w:t xml:space="preserve">: Palladium on carbon can ignite spontaneously in air when hydrogen is adsorbed onto it. It is important to handle the reaction under </w:t>
      </w:r>
      <w:r w:rsidR="00A8589E" w:rsidRPr="00B46BBA">
        <w:rPr>
          <w:rFonts w:ascii="Calibri" w:hAnsi="Calibri" w:cs="Calibri"/>
          <w:bCs/>
          <w:sz w:val="24"/>
          <w:szCs w:val="24"/>
        </w:rPr>
        <w:t>an inert gas blanket</w:t>
      </w:r>
      <w:r w:rsidR="0024774F" w:rsidRPr="00B46BBA">
        <w:rPr>
          <w:rFonts w:ascii="Calibri" w:hAnsi="Calibri" w:cs="Calibri"/>
          <w:bCs/>
          <w:sz w:val="24"/>
          <w:szCs w:val="24"/>
        </w:rPr>
        <w:t>.</w:t>
      </w:r>
    </w:p>
    <w:p w14:paraId="2855CA3D"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33386016" w14:textId="77777777" w:rsidR="00A8589E" w:rsidRPr="00B46BBA" w:rsidRDefault="006075C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Prepare a bed of diatomaceous earth, by forming a slurry of diatomaceous earth in ethyl acetate and transferring the slurry to a medium porosity glass fritted filter funnel attached to a 500 mL round bottom flask, and pulling a light vacuum until the solvent is just above the level of diatomaceous earth </w:t>
      </w:r>
    </w:p>
    <w:p w14:paraId="5AEA59FC" w14:textId="77777777" w:rsidR="00A8589E" w:rsidRPr="00B46BBA" w:rsidRDefault="00A8589E" w:rsidP="00EF35A9">
      <w:pPr>
        <w:pStyle w:val="ListParagraph"/>
        <w:spacing w:after="0" w:line="240" w:lineRule="auto"/>
        <w:ind w:left="0"/>
        <w:jc w:val="both"/>
        <w:rPr>
          <w:rFonts w:ascii="Calibri" w:hAnsi="Calibri" w:cs="Calibri"/>
          <w:bCs/>
          <w:sz w:val="24"/>
          <w:szCs w:val="24"/>
        </w:rPr>
      </w:pPr>
    </w:p>
    <w:p w14:paraId="675D99D1" w14:textId="6FFCEF70" w:rsidR="00A8589E" w:rsidRPr="00B46BBA" w:rsidRDefault="00A8589E"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 The column of diatomaceous earth should be at least 2</w:t>
      </w:r>
      <w:r w:rsidR="00343021" w:rsidRPr="00B46BBA">
        <w:rPr>
          <w:rFonts w:ascii="Calibri" w:hAnsi="Calibri" w:cs="Calibri"/>
          <w:bCs/>
          <w:sz w:val="24"/>
          <w:szCs w:val="24"/>
        </w:rPr>
        <w:t>–</w:t>
      </w:r>
      <w:r w:rsidRPr="00B46BBA">
        <w:rPr>
          <w:rFonts w:ascii="Calibri" w:hAnsi="Calibri" w:cs="Calibri"/>
          <w:bCs/>
          <w:sz w:val="24"/>
          <w:szCs w:val="24"/>
        </w:rPr>
        <w:t>4 cm high when loaded in the funnel.</w:t>
      </w:r>
    </w:p>
    <w:p w14:paraId="3964C4F3" w14:textId="77777777" w:rsidR="00A8589E" w:rsidRPr="00B46BBA" w:rsidRDefault="00A8589E" w:rsidP="00EF35A9">
      <w:pPr>
        <w:pStyle w:val="ListParagraph"/>
        <w:spacing w:after="0" w:line="240" w:lineRule="auto"/>
        <w:ind w:left="0"/>
        <w:jc w:val="both"/>
        <w:rPr>
          <w:rFonts w:ascii="Calibri" w:hAnsi="Calibri" w:cs="Calibri"/>
          <w:bCs/>
          <w:sz w:val="24"/>
          <w:szCs w:val="24"/>
        </w:rPr>
      </w:pPr>
    </w:p>
    <w:p w14:paraId="3897C549" w14:textId="6D485904" w:rsidR="00261555" w:rsidRPr="00B46BBA" w:rsidRDefault="006075C6"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 xml:space="preserve">CAUTION: </w:t>
      </w:r>
      <w:r w:rsidR="00A8589E" w:rsidRPr="00B46BBA">
        <w:rPr>
          <w:rFonts w:ascii="Calibri" w:hAnsi="Calibri" w:cs="Calibri"/>
          <w:bCs/>
          <w:sz w:val="24"/>
          <w:szCs w:val="24"/>
        </w:rPr>
        <w:t>D</w:t>
      </w:r>
      <w:r w:rsidRPr="00B46BBA">
        <w:rPr>
          <w:rFonts w:ascii="Calibri" w:hAnsi="Calibri" w:cs="Calibri"/>
          <w:bCs/>
          <w:sz w:val="24"/>
          <w:szCs w:val="24"/>
        </w:rPr>
        <w:t xml:space="preserve">iatomaceous earth/crystalline silica is highly </w:t>
      </w:r>
      <w:r w:rsidR="00A8589E" w:rsidRPr="00B46BBA">
        <w:rPr>
          <w:rFonts w:ascii="Calibri" w:hAnsi="Calibri" w:cs="Calibri"/>
          <w:bCs/>
          <w:sz w:val="24"/>
          <w:szCs w:val="24"/>
        </w:rPr>
        <w:t>carcinogenic and</w:t>
      </w:r>
      <w:r w:rsidRPr="00B46BBA">
        <w:rPr>
          <w:rFonts w:ascii="Calibri" w:hAnsi="Calibri" w:cs="Calibri"/>
          <w:bCs/>
          <w:sz w:val="24"/>
          <w:szCs w:val="24"/>
        </w:rPr>
        <w:t xml:space="preserve"> is known to cause mesothelioma through respiratory exposure. It should always be handled in a fume hood or with an appropriate respirator being worn</w:t>
      </w:r>
      <w:r w:rsidR="00A8589E" w:rsidRPr="00B46BBA">
        <w:rPr>
          <w:rFonts w:ascii="Calibri" w:hAnsi="Calibri" w:cs="Calibri"/>
          <w:bCs/>
          <w:sz w:val="24"/>
          <w:szCs w:val="24"/>
        </w:rPr>
        <w:t xml:space="preserve">. </w:t>
      </w:r>
    </w:p>
    <w:p w14:paraId="5A81B393" w14:textId="77777777" w:rsidR="00A8589E" w:rsidRPr="00B46BBA" w:rsidRDefault="00A8589E" w:rsidP="00EF35A9">
      <w:pPr>
        <w:pStyle w:val="ListParagraph"/>
        <w:spacing w:after="0" w:line="240" w:lineRule="auto"/>
        <w:ind w:left="0"/>
        <w:jc w:val="both"/>
        <w:rPr>
          <w:rFonts w:ascii="Calibri" w:hAnsi="Calibri" w:cs="Calibri"/>
          <w:bCs/>
          <w:sz w:val="24"/>
          <w:szCs w:val="24"/>
        </w:rPr>
      </w:pPr>
    </w:p>
    <w:p w14:paraId="3157A726" w14:textId="77777777" w:rsidR="00A8589E" w:rsidRPr="00B46BBA" w:rsidRDefault="006075C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Using a pipette or otherwise, transfer the reaction slurry onto the top of the </w:t>
      </w:r>
      <w:r w:rsidR="00A8589E" w:rsidRPr="00B46BBA">
        <w:rPr>
          <w:rFonts w:ascii="Calibri" w:hAnsi="Calibri" w:cs="Calibri"/>
          <w:bCs/>
          <w:sz w:val="24"/>
          <w:szCs w:val="24"/>
        </w:rPr>
        <w:t>celite column</w:t>
      </w:r>
      <w:r w:rsidRPr="00B46BBA">
        <w:rPr>
          <w:rFonts w:ascii="Calibri" w:hAnsi="Calibri" w:cs="Calibri"/>
          <w:bCs/>
          <w:sz w:val="24"/>
          <w:szCs w:val="24"/>
        </w:rPr>
        <w:t xml:space="preserve">, taking care not to disturb the top layer of celite. </w:t>
      </w:r>
      <w:r w:rsidR="00A8589E" w:rsidRPr="00B46BBA">
        <w:rPr>
          <w:rFonts w:ascii="Calibri" w:hAnsi="Calibri" w:cs="Calibri"/>
          <w:bCs/>
          <w:sz w:val="24"/>
          <w:szCs w:val="24"/>
        </w:rPr>
        <w:t>R</w:t>
      </w:r>
      <w:r w:rsidRPr="00B46BBA">
        <w:rPr>
          <w:rFonts w:ascii="Calibri" w:hAnsi="Calibri" w:cs="Calibri"/>
          <w:bCs/>
          <w:sz w:val="24"/>
          <w:szCs w:val="24"/>
        </w:rPr>
        <w:t xml:space="preserve">epeat until only a small amount of reaction slurry (&lt;2 mL) is left in the flask </w:t>
      </w:r>
    </w:p>
    <w:p w14:paraId="36C96DB5" w14:textId="77777777" w:rsidR="00A8589E" w:rsidRPr="00B46BBA" w:rsidRDefault="00A8589E" w:rsidP="00EF35A9">
      <w:pPr>
        <w:pStyle w:val="ListParagraph"/>
        <w:spacing w:after="0" w:line="240" w:lineRule="auto"/>
        <w:ind w:left="0"/>
        <w:jc w:val="both"/>
        <w:rPr>
          <w:rFonts w:ascii="Calibri" w:hAnsi="Calibri" w:cs="Calibri"/>
          <w:bCs/>
          <w:sz w:val="24"/>
          <w:szCs w:val="24"/>
        </w:rPr>
      </w:pPr>
    </w:p>
    <w:p w14:paraId="7709266C" w14:textId="124E60CE" w:rsidR="006075C6" w:rsidRPr="00B46BBA" w:rsidRDefault="006075C6"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 xml:space="preserve">NOTE: </w:t>
      </w:r>
      <w:r w:rsidR="00A8589E" w:rsidRPr="00B46BBA">
        <w:rPr>
          <w:rFonts w:ascii="Calibri" w:hAnsi="Calibri" w:cs="Calibri"/>
          <w:bCs/>
          <w:sz w:val="24"/>
          <w:szCs w:val="24"/>
        </w:rPr>
        <w:t>A</w:t>
      </w:r>
      <w:r w:rsidRPr="00B46BBA">
        <w:rPr>
          <w:rFonts w:ascii="Calibri" w:hAnsi="Calibri" w:cs="Calibri"/>
          <w:bCs/>
          <w:sz w:val="24"/>
          <w:szCs w:val="24"/>
        </w:rPr>
        <w:t>fter enough solvent head above the bed, the contents of the flask may be poured into the filter funnel.</w:t>
      </w:r>
    </w:p>
    <w:p w14:paraId="5C176352"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2001A099" w14:textId="26101459" w:rsidR="00E76F1F" w:rsidRPr="00B46BBA"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Intermittently pull a light vacuum on the funnel/flask until the solvent head is just above the bed, wash the contents of the flask with small amounts of ethyl acetate</w:t>
      </w:r>
      <w:r w:rsidR="00E76F1F" w:rsidRPr="00B46BBA">
        <w:rPr>
          <w:rFonts w:ascii="Calibri" w:hAnsi="Calibri" w:cs="Calibri"/>
          <w:bCs/>
          <w:sz w:val="24"/>
          <w:szCs w:val="24"/>
        </w:rPr>
        <w:t>,</w:t>
      </w:r>
      <w:r w:rsidRPr="00B46BBA">
        <w:rPr>
          <w:rFonts w:ascii="Calibri" w:hAnsi="Calibri" w:cs="Calibri"/>
          <w:bCs/>
          <w:sz w:val="24"/>
          <w:szCs w:val="24"/>
        </w:rPr>
        <w:t xml:space="preserve"> and repeat 3</w:t>
      </w:r>
      <w:r w:rsidR="00343021" w:rsidRPr="00B46BBA">
        <w:rPr>
          <w:rFonts w:ascii="Calibri" w:hAnsi="Calibri" w:cs="Calibri"/>
          <w:bCs/>
          <w:sz w:val="24"/>
          <w:szCs w:val="24"/>
        </w:rPr>
        <w:t>–</w:t>
      </w:r>
      <w:r w:rsidRPr="00B46BBA">
        <w:rPr>
          <w:rFonts w:ascii="Calibri" w:hAnsi="Calibri" w:cs="Calibri"/>
          <w:bCs/>
          <w:sz w:val="24"/>
          <w:szCs w:val="24"/>
        </w:rPr>
        <w:t xml:space="preserve">4 times </w:t>
      </w:r>
    </w:p>
    <w:p w14:paraId="46825D76" w14:textId="77777777" w:rsidR="00E76F1F" w:rsidRPr="00B46BBA" w:rsidRDefault="00E76F1F" w:rsidP="00EF35A9">
      <w:pPr>
        <w:pStyle w:val="ListParagraph"/>
        <w:spacing w:after="0" w:line="240" w:lineRule="auto"/>
        <w:ind w:left="0"/>
        <w:jc w:val="both"/>
        <w:rPr>
          <w:rFonts w:ascii="Calibri" w:hAnsi="Calibri" w:cs="Calibri"/>
          <w:bCs/>
          <w:sz w:val="24"/>
          <w:szCs w:val="24"/>
        </w:rPr>
      </w:pPr>
    </w:p>
    <w:p w14:paraId="559946B5" w14:textId="56839161" w:rsidR="003D4BB9" w:rsidRPr="00B46BBA" w:rsidRDefault="00E76F1F"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w:t>
      </w:r>
      <w:r w:rsidR="003D4BB9" w:rsidRPr="00B46BBA">
        <w:rPr>
          <w:rFonts w:ascii="Calibri" w:hAnsi="Calibri" w:cs="Calibri"/>
          <w:bCs/>
          <w:sz w:val="24"/>
          <w:szCs w:val="24"/>
        </w:rPr>
        <w:t xml:space="preserve">: </w:t>
      </w:r>
      <w:r w:rsidRPr="00B46BBA">
        <w:rPr>
          <w:rFonts w:ascii="Calibri" w:hAnsi="Calibri" w:cs="Calibri"/>
          <w:bCs/>
          <w:sz w:val="24"/>
          <w:szCs w:val="24"/>
        </w:rPr>
        <w:t>T</w:t>
      </w:r>
      <w:r w:rsidR="003D4BB9" w:rsidRPr="00B46BBA">
        <w:rPr>
          <w:rFonts w:ascii="Calibri" w:hAnsi="Calibri" w:cs="Calibri"/>
          <w:bCs/>
          <w:sz w:val="24"/>
          <w:szCs w:val="24"/>
        </w:rPr>
        <w:t>he layer of palladium/</w:t>
      </w:r>
      <w:r w:rsidRPr="00B46BBA">
        <w:rPr>
          <w:rFonts w:ascii="Calibri" w:hAnsi="Calibri" w:cs="Calibri"/>
          <w:bCs/>
          <w:sz w:val="24"/>
          <w:szCs w:val="24"/>
        </w:rPr>
        <w:t>c</w:t>
      </w:r>
      <w:r w:rsidR="003D4BB9" w:rsidRPr="00B46BBA">
        <w:rPr>
          <w:rFonts w:ascii="Calibri" w:hAnsi="Calibri" w:cs="Calibri"/>
          <w:bCs/>
          <w:sz w:val="24"/>
          <w:szCs w:val="24"/>
        </w:rPr>
        <w:t xml:space="preserve">arbon </w:t>
      </w:r>
      <w:r w:rsidR="006075C6" w:rsidRPr="00B46BBA">
        <w:rPr>
          <w:rFonts w:ascii="Calibri" w:hAnsi="Calibri" w:cs="Calibri"/>
          <w:bCs/>
          <w:sz w:val="24"/>
          <w:szCs w:val="24"/>
        </w:rPr>
        <w:t>on top</w:t>
      </w:r>
      <w:r w:rsidR="003D4BB9" w:rsidRPr="00B46BBA">
        <w:rPr>
          <w:rFonts w:ascii="Calibri" w:hAnsi="Calibri" w:cs="Calibri"/>
          <w:bCs/>
          <w:sz w:val="24"/>
          <w:szCs w:val="24"/>
        </w:rPr>
        <w:t xml:space="preserve"> of the celite should never be exposed to air</w:t>
      </w:r>
      <w:r w:rsidR="0024774F" w:rsidRPr="00B46BBA">
        <w:rPr>
          <w:rFonts w:ascii="Calibri" w:hAnsi="Calibri" w:cs="Calibri"/>
          <w:bCs/>
          <w:sz w:val="24"/>
          <w:szCs w:val="24"/>
        </w:rPr>
        <w:t>.</w:t>
      </w:r>
    </w:p>
    <w:p w14:paraId="2B6937C9"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743A7228" w14:textId="418CE5EE" w:rsidR="003D4BB9" w:rsidRPr="00B46BBA" w:rsidRDefault="00FB1F9E"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lastRenderedPageBreak/>
        <w:t>K</w:t>
      </w:r>
      <w:r w:rsidR="003D4BB9" w:rsidRPr="00B46BBA">
        <w:rPr>
          <w:rFonts w:ascii="Calibri" w:hAnsi="Calibri" w:cs="Calibri"/>
          <w:bCs/>
          <w:sz w:val="24"/>
          <w:szCs w:val="24"/>
        </w:rPr>
        <w:t xml:space="preserve">eep washing the pad until </w:t>
      </w:r>
      <w:r w:rsidR="009E6FDB" w:rsidRPr="00B46BBA">
        <w:rPr>
          <w:rFonts w:ascii="Calibri" w:hAnsi="Calibri" w:cs="Calibri"/>
          <w:bCs/>
          <w:sz w:val="24"/>
          <w:szCs w:val="24"/>
        </w:rPr>
        <w:t>all</w:t>
      </w:r>
      <w:r w:rsidR="003D4BB9" w:rsidRPr="00B46BBA">
        <w:rPr>
          <w:rFonts w:ascii="Calibri" w:hAnsi="Calibri" w:cs="Calibri"/>
          <w:bCs/>
          <w:sz w:val="24"/>
          <w:szCs w:val="24"/>
        </w:rPr>
        <w:t xml:space="preserve"> the </w:t>
      </w:r>
      <w:r w:rsidR="0071174E" w:rsidRPr="00B46BBA">
        <w:rPr>
          <w:rFonts w:ascii="Calibri" w:hAnsi="Calibri" w:cs="Calibri"/>
          <w:bCs/>
          <w:sz w:val="24"/>
          <w:szCs w:val="24"/>
        </w:rPr>
        <w:t>products have</w:t>
      </w:r>
      <w:r w:rsidR="003D4BB9" w:rsidRPr="00B46BBA">
        <w:rPr>
          <w:rFonts w:ascii="Calibri" w:hAnsi="Calibri" w:cs="Calibri"/>
          <w:bCs/>
          <w:sz w:val="24"/>
          <w:szCs w:val="24"/>
        </w:rPr>
        <w:t xml:space="preserve"> been filtered through</w:t>
      </w:r>
      <w:r w:rsidR="00E76F1F" w:rsidRPr="00B46BBA">
        <w:rPr>
          <w:rFonts w:ascii="Calibri" w:hAnsi="Calibri" w:cs="Calibri"/>
          <w:bCs/>
          <w:sz w:val="24"/>
          <w:szCs w:val="24"/>
        </w:rPr>
        <w:t>;</w:t>
      </w:r>
      <w:r w:rsidR="003D4BB9" w:rsidRPr="00B46BBA">
        <w:rPr>
          <w:rFonts w:ascii="Calibri" w:hAnsi="Calibri" w:cs="Calibri"/>
          <w:bCs/>
          <w:sz w:val="24"/>
          <w:szCs w:val="24"/>
        </w:rPr>
        <w:t xml:space="preserve"> this can be checked by dripping some of the filtered solvent onto a small piece of TLC plate and visualizing under UV-light</w:t>
      </w:r>
      <w:r w:rsidR="0024774F" w:rsidRPr="00B46BBA">
        <w:rPr>
          <w:rFonts w:ascii="Calibri" w:hAnsi="Calibri" w:cs="Calibri"/>
          <w:bCs/>
          <w:sz w:val="24"/>
          <w:szCs w:val="24"/>
        </w:rPr>
        <w:t>.</w:t>
      </w:r>
    </w:p>
    <w:p w14:paraId="049832B8"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355B6DE1" w14:textId="12044215" w:rsidR="003D4BB9" w:rsidRPr="00B46BBA" w:rsidRDefault="003D4BB9"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Remove all the solvent on a rotary evaporator.</w:t>
      </w:r>
      <w:r w:rsidR="00E76F1F" w:rsidRPr="00B46BBA">
        <w:rPr>
          <w:rFonts w:ascii="Calibri" w:hAnsi="Calibri" w:cs="Calibri"/>
          <w:bCs/>
          <w:sz w:val="24"/>
          <w:szCs w:val="24"/>
        </w:rPr>
        <w:t xml:space="preserve"> </w:t>
      </w:r>
      <w:r w:rsidRPr="00B46BBA">
        <w:rPr>
          <w:rFonts w:ascii="Calibri" w:hAnsi="Calibri" w:cs="Calibri"/>
          <w:bCs/>
          <w:sz w:val="24"/>
          <w:szCs w:val="24"/>
        </w:rPr>
        <w:t>Add a minimal amount of dichloromethane (5 mL) to the residue and precipitate the product by adding diethyl ether (50 mL).</w:t>
      </w:r>
    </w:p>
    <w:p w14:paraId="2531B996"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11C3AF31" w14:textId="7CC0BDEA" w:rsidR="00573E91" w:rsidRPr="00B46BBA" w:rsidRDefault="00FB1F9E"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F</w:t>
      </w:r>
      <w:r w:rsidR="003D4BB9" w:rsidRPr="00B46BBA">
        <w:rPr>
          <w:rFonts w:ascii="Calibri" w:hAnsi="Calibri" w:cs="Calibri"/>
          <w:bCs/>
          <w:sz w:val="24"/>
          <w:szCs w:val="24"/>
        </w:rPr>
        <w:t xml:space="preserve">ilter the mixture, retaining the precipitate which furnishes intermediate </w:t>
      </w:r>
      <w:r w:rsidR="003A2CD5" w:rsidRPr="00B46BBA">
        <w:rPr>
          <w:rFonts w:ascii="Calibri" w:hAnsi="Calibri" w:cs="Calibri"/>
          <w:bCs/>
          <w:sz w:val="24"/>
          <w:szCs w:val="24"/>
        </w:rPr>
        <w:t>3</w:t>
      </w:r>
      <w:r w:rsidR="003D4BB9" w:rsidRPr="00B46BBA">
        <w:rPr>
          <w:rFonts w:ascii="Calibri" w:hAnsi="Calibri" w:cs="Calibri"/>
          <w:bCs/>
          <w:sz w:val="24"/>
          <w:szCs w:val="24"/>
        </w:rPr>
        <w:t xml:space="preserve"> in quantitative yield.</w:t>
      </w:r>
    </w:p>
    <w:p w14:paraId="28402EE7" w14:textId="77777777" w:rsidR="000C0F0A" w:rsidRPr="00B46BBA" w:rsidRDefault="000C0F0A" w:rsidP="00EF35A9">
      <w:pPr>
        <w:pStyle w:val="ListParagraph"/>
        <w:spacing w:after="0" w:line="240" w:lineRule="auto"/>
        <w:ind w:left="0"/>
        <w:jc w:val="both"/>
        <w:rPr>
          <w:rFonts w:ascii="Calibri" w:hAnsi="Calibri" w:cs="Calibri"/>
          <w:bCs/>
          <w:sz w:val="24"/>
          <w:szCs w:val="24"/>
        </w:rPr>
      </w:pPr>
    </w:p>
    <w:p w14:paraId="4E50D42E" w14:textId="237BE1F7" w:rsidR="0071174E" w:rsidRPr="00B46BBA" w:rsidRDefault="00C12B57" w:rsidP="00EF35A9">
      <w:pPr>
        <w:pStyle w:val="ListParagraph"/>
        <w:numPr>
          <w:ilvl w:val="2"/>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Method 3: </w:t>
      </w:r>
      <w:r w:rsidR="003174B1" w:rsidRPr="00B46BBA">
        <w:rPr>
          <w:rFonts w:ascii="Calibri" w:hAnsi="Calibri" w:cs="Calibri"/>
          <w:bCs/>
          <w:sz w:val="24"/>
          <w:szCs w:val="24"/>
        </w:rPr>
        <w:t>Synthesis of tert-butyl (</w:t>
      </w:r>
      <w:r w:rsidR="003174B1" w:rsidRPr="00B46BBA">
        <w:rPr>
          <w:rFonts w:ascii="Calibri" w:hAnsi="Calibri" w:cs="Calibri"/>
          <w:bCs/>
          <w:i/>
          <w:iCs/>
          <w:sz w:val="24"/>
          <w:szCs w:val="24"/>
        </w:rPr>
        <w:t>S</w:t>
      </w:r>
      <w:r w:rsidR="003174B1" w:rsidRPr="00B46BBA">
        <w:rPr>
          <w:rFonts w:ascii="Calibri" w:hAnsi="Calibri" w:cs="Calibri"/>
          <w:bCs/>
          <w:sz w:val="24"/>
          <w:szCs w:val="24"/>
        </w:rPr>
        <w:t>)-(2-(2-(2-amino-5-bromobenzamido)-3-(1H-indol-3-</w:t>
      </w:r>
      <w:proofErr w:type="gramStart"/>
      <w:r w:rsidR="003174B1" w:rsidRPr="00B46BBA">
        <w:rPr>
          <w:rFonts w:ascii="Calibri" w:hAnsi="Calibri" w:cs="Calibri"/>
          <w:bCs/>
          <w:sz w:val="24"/>
          <w:szCs w:val="24"/>
        </w:rPr>
        <w:t>yl)propanamido</w:t>
      </w:r>
      <w:proofErr w:type="gramEnd"/>
      <w:r w:rsidR="003174B1" w:rsidRPr="00B46BBA">
        <w:rPr>
          <w:rFonts w:ascii="Calibri" w:hAnsi="Calibri" w:cs="Calibri"/>
          <w:bCs/>
          <w:sz w:val="24"/>
          <w:szCs w:val="24"/>
        </w:rPr>
        <w:t>)</w:t>
      </w:r>
      <w:r w:rsidR="002B5746" w:rsidRPr="00B46BBA">
        <w:rPr>
          <w:rFonts w:ascii="Calibri" w:hAnsi="Calibri" w:cs="Calibri"/>
          <w:bCs/>
          <w:sz w:val="24"/>
          <w:szCs w:val="24"/>
        </w:rPr>
        <w:t>ethyl) carbamate (4)</w:t>
      </w:r>
    </w:p>
    <w:p w14:paraId="19602DD4" w14:textId="77777777" w:rsidR="000C0F0A" w:rsidRPr="00B46BBA" w:rsidRDefault="000C0F0A" w:rsidP="00EF35A9">
      <w:pPr>
        <w:pStyle w:val="ListParagraph"/>
        <w:spacing w:after="0" w:line="240" w:lineRule="auto"/>
        <w:ind w:left="0"/>
        <w:jc w:val="both"/>
        <w:rPr>
          <w:rFonts w:ascii="Calibri" w:hAnsi="Calibri" w:cs="Calibri"/>
          <w:b/>
          <w:sz w:val="24"/>
          <w:szCs w:val="24"/>
        </w:rPr>
      </w:pPr>
    </w:p>
    <w:p w14:paraId="4157A6C3" w14:textId="37E77D0A" w:rsidR="009E59E9" w:rsidRPr="00B46BBA" w:rsidRDefault="002D3EF7"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In a 250 mL </w:t>
      </w:r>
      <w:r w:rsidR="00261555" w:rsidRPr="00B46BBA">
        <w:rPr>
          <w:rFonts w:ascii="Calibri" w:hAnsi="Calibri" w:cs="Calibri"/>
          <w:bCs/>
          <w:sz w:val="24"/>
          <w:szCs w:val="24"/>
        </w:rPr>
        <w:t xml:space="preserve">oven-dried single-neck round-bottom flask, weigh out product </w:t>
      </w:r>
      <w:r w:rsidR="00CE472A" w:rsidRPr="00B46BBA">
        <w:rPr>
          <w:rFonts w:ascii="Calibri" w:hAnsi="Calibri" w:cs="Calibri"/>
          <w:bCs/>
          <w:sz w:val="24"/>
          <w:szCs w:val="24"/>
        </w:rPr>
        <w:t>3</w:t>
      </w:r>
      <w:r w:rsidR="00261555" w:rsidRPr="00B46BBA">
        <w:rPr>
          <w:rFonts w:ascii="Calibri" w:hAnsi="Calibri" w:cs="Calibri"/>
          <w:bCs/>
          <w:sz w:val="24"/>
          <w:szCs w:val="24"/>
        </w:rPr>
        <w:t xml:space="preserve"> (5.00 g, 14.5 mmol)</w:t>
      </w:r>
      <w:r w:rsidRPr="00B46BBA">
        <w:rPr>
          <w:rFonts w:ascii="Calibri" w:hAnsi="Calibri" w:cs="Calibri"/>
          <w:bCs/>
          <w:sz w:val="24"/>
          <w:szCs w:val="24"/>
        </w:rPr>
        <w:t xml:space="preserve"> and 5-bromoisatoic anhydride (5) (3.50 g, 14.5 mmol).</w:t>
      </w:r>
      <w:r w:rsidR="009E59E9" w:rsidRPr="00B46BBA">
        <w:rPr>
          <w:rFonts w:ascii="Calibri" w:hAnsi="Calibri" w:cs="Calibri"/>
          <w:bCs/>
          <w:sz w:val="24"/>
          <w:szCs w:val="24"/>
        </w:rPr>
        <w:t xml:space="preserve"> </w:t>
      </w:r>
      <w:r w:rsidRPr="00B46BBA">
        <w:rPr>
          <w:rFonts w:ascii="Calibri" w:hAnsi="Calibri" w:cs="Calibri"/>
          <w:bCs/>
          <w:sz w:val="24"/>
          <w:szCs w:val="24"/>
        </w:rPr>
        <w:t>Add 50 mL of anhydrous acetonitrile</w:t>
      </w:r>
      <w:r w:rsidR="00892719" w:rsidRPr="00B46BBA">
        <w:rPr>
          <w:rFonts w:ascii="Calibri" w:hAnsi="Calibri" w:cs="Calibri"/>
          <w:bCs/>
          <w:sz w:val="24"/>
          <w:szCs w:val="24"/>
        </w:rPr>
        <w:t>.</w:t>
      </w:r>
      <w:r w:rsidRPr="00B46BBA">
        <w:rPr>
          <w:rFonts w:ascii="Calibri" w:hAnsi="Calibri" w:cs="Calibri"/>
          <w:bCs/>
          <w:sz w:val="24"/>
          <w:szCs w:val="24"/>
        </w:rPr>
        <w:t xml:space="preserve"> </w:t>
      </w:r>
    </w:p>
    <w:p w14:paraId="08B11BF8" w14:textId="77777777" w:rsidR="009E59E9" w:rsidRPr="00B46BBA" w:rsidRDefault="009E59E9" w:rsidP="00EF35A9">
      <w:pPr>
        <w:pStyle w:val="ListParagraph"/>
        <w:spacing w:after="0" w:line="240" w:lineRule="auto"/>
        <w:rPr>
          <w:rFonts w:ascii="Calibri" w:hAnsi="Calibri" w:cs="Calibri"/>
          <w:bCs/>
          <w:sz w:val="24"/>
          <w:szCs w:val="24"/>
        </w:rPr>
      </w:pPr>
    </w:p>
    <w:p w14:paraId="4F7F5038" w14:textId="2121D3E3" w:rsidR="002D3EF7" w:rsidRPr="00B46BBA" w:rsidRDefault="00EE300F"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w:t>
      </w:r>
      <w:r w:rsidR="002D3EF7" w:rsidRPr="00B46BBA">
        <w:rPr>
          <w:rFonts w:ascii="Calibri" w:hAnsi="Calibri" w:cs="Calibri"/>
          <w:bCs/>
          <w:sz w:val="24"/>
          <w:szCs w:val="24"/>
        </w:rPr>
        <w:t>: Anhydrous acetonitrile was obtained from a solvent purification system by percolating solvent through a column of activated alumina</w:t>
      </w:r>
      <w:r w:rsidR="00E431DC" w:rsidRPr="00B46BBA">
        <w:rPr>
          <w:rFonts w:ascii="Calibri" w:hAnsi="Calibri" w:cs="Calibri"/>
          <w:bCs/>
          <w:sz w:val="24"/>
          <w:szCs w:val="24"/>
        </w:rPr>
        <w:t>.</w:t>
      </w:r>
    </w:p>
    <w:p w14:paraId="65A25242"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6235597F" w14:textId="7AF4F9CE" w:rsidR="002D3EF7" w:rsidRPr="00B46BBA" w:rsidRDefault="002D3EF7"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Fit the flask with a water-cooled reflux condenser and drying tube filled with anhydrous calcium chloride and seal joints with PTFE tape</w:t>
      </w:r>
      <w:r w:rsidR="00E431DC" w:rsidRPr="00B46BBA">
        <w:rPr>
          <w:rFonts w:ascii="Calibri" w:hAnsi="Calibri" w:cs="Calibri"/>
          <w:bCs/>
          <w:sz w:val="24"/>
          <w:szCs w:val="24"/>
        </w:rPr>
        <w:t>.</w:t>
      </w:r>
    </w:p>
    <w:p w14:paraId="22F03E75"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7D0CC922" w14:textId="087B686C" w:rsidR="002D3EF7" w:rsidRPr="00B46BBA" w:rsidRDefault="002D3EF7"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Heat the mixture to reflux (b.p</w:t>
      </w:r>
      <w:r w:rsidR="00892719" w:rsidRPr="00B46BBA">
        <w:rPr>
          <w:rFonts w:ascii="Calibri" w:hAnsi="Calibri" w:cs="Calibri"/>
          <w:bCs/>
          <w:sz w:val="24"/>
          <w:szCs w:val="24"/>
        </w:rPr>
        <w:t>.</w:t>
      </w:r>
      <w:r w:rsidRPr="00B46BBA">
        <w:rPr>
          <w:rFonts w:ascii="Calibri" w:hAnsi="Calibri" w:cs="Calibri"/>
          <w:bCs/>
          <w:sz w:val="24"/>
          <w:szCs w:val="24"/>
        </w:rPr>
        <w:t xml:space="preserve"> acetonitrile = 82</w:t>
      </w:r>
      <w:r w:rsidR="00B434A3" w:rsidRPr="00B46BBA">
        <w:rPr>
          <w:rFonts w:ascii="Calibri" w:hAnsi="Calibri" w:cs="Calibri"/>
          <w:bCs/>
          <w:sz w:val="24"/>
          <w:szCs w:val="24"/>
        </w:rPr>
        <w:t xml:space="preserve"> </w:t>
      </w:r>
      <w:r w:rsidRPr="00B46BBA">
        <w:rPr>
          <w:rFonts w:ascii="Calibri" w:hAnsi="Calibri" w:cs="Calibri"/>
          <w:bCs/>
          <w:sz w:val="24"/>
          <w:szCs w:val="24"/>
        </w:rPr>
        <w:t>°C), oil bath temperature = 100</w:t>
      </w:r>
      <w:r w:rsidR="00B434A3" w:rsidRPr="00B46BBA">
        <w:rPr>
          <w:rFonts w:ascii="Calibri" w:hAnsi="Calibri" w:cs="Calibri"/>
          <w:bCs/>
          <w:sz w:val="24"/>
          <w:szCs w:val="24"/>
        </w:rPr>
        <w:t xml:space="preserve"> </w:t>
      </w:r>
      <w:r w:rsidRPr="00B46BBA">
        <w:rPr>
          <w:rFonts w:ascii="Calibri" w:hAnsi="Calibri" w:cs="Calibri"/>
          <w:bCs/>
          <w:sz w:val="24"/>
          <w:szCs w:val="24"/>
        </w:rPr>
        <w:t>°C</w:t>
      </w:r>
      <w:r w:rsidR="00CD62A4" w:rsidRPr="00B46BBA">
        <w:rPr>
          <w:rFonts w:ascii="Calibri" w:hAnsi="Calibri" w:cs="Calibri"/>
          <w:bCs/>
          <w:sz w:val="24"/>
          <w:szCs w:val="24"/>
        </w:rPr>
        <w:t xml:space="preserve">. </w:t>
      </w:r>
      <w:r w:rsidRPr="00B46BBA">
        <w:rPr>
          <w:rFonts w:ascii="Calibri" w:hAnsi="Calibri" w:cs="Calibri"/>
          <w:bCs/>
          <w:sz w:val="24"/>
          <w:szCs w:val="24"/>
        </w:rPr>
        <w:t xml:space="preserve">Stir at reflux for 18 h or until TLC shows consumption of </w:t>
      </w:r>
      <w:r w:rsidR="00CD62A4" w:rsidRPr="00B46BBA">
        <w:rPr>
          <w:rFonts w:ascii="Calibri" w:hAnsi="Calibri" w:cs="Calibri"/>
          <w:bCs/>
          <w:sz w:val="24"/>
          <w:szCs w:val="24"/>
        </w:rPr>
        <w:t>three</w:t>
      </w:r>
      <w:r w:rsidRPr="00B46BBA">
        <w:rPr>
          <w:rFonts w:ascii="Calibri" w:hAnsi="Calibri" w:cs="Calibri"/>
          <w:bCs/>
          <w:sz w:val="24"/>
          <w:szCs w:val="24"/>
        </w:rPr>
        <w:t>.</w:t>
      </w:r>
      <w:r w:rsidR="009E59E9" w:rsidRPr="00B46BBA">
        <w:rPr>
          <w:rFonts w:ascii="Calibri" w:hAnsi="Calibri" w:cs="Calibri"/>
          <w:bCs/>
          <w:sz w:val="24"/>
          <w:szCs w:val="24"/>
        </w:rPr>
        <w:t xml:space="preserve"> </w:t>
      </w:r>
      <w:r w:rsidRPr="00B46BBA">
        <w:rPr>
          <w:rFonts w:ascii="Calibri" w:hAnsi="Calibri" w:cs="Calibri"/>
          <w:bCs/>
          <w:sz w:val="24"/>
          <w:szCs w:val="24"/>
        </w:rPr>
        <w:t>After completion, concentrate the reaction mixture to dryness under vacuum</w:t>
      </w:r>
      <w:r w:rsidR="00261555" w:rsidRPr="00B46BBA">
        <w:rPr>
          <w:rFonts w:ascii="Calibri" w:hAnsi="Calibri" w:cs="Calibri"/>
          <w:bCs/>
          <w:sz w:val="24"/>
          <w:szCs w:val="24"/>
        </w:rPr>
        <w:t>.</w:t>
      </w:r>
    </w:p>
    <w:p w14:paraId="43BA211E"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206B8CCF" w14:textId="3A80BCB8" w:rsidR="003174B1" w:rsidRPr="00B46BBA" w:rsidRDefault="002D3EF7"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To the solids</w:t>
      </w:r>
      <w:r w:rsidR="00261555" w:rsidRPr="00B46BBA">
        <w:rPr>
          <w:rFonts w:ascii="Calibri" w:hAnsi="Calibri" w:cs="Calibri"/>
          <w:bCs/>
          <w:sz w:val="24"/>
          <w:szCs w:val="24"/>
        </w:rPr>
        <w:t>,</w:t>
      </w:r>
      <w:r w:rsidRPr="00B46BBA">
        <w:rPr>
          <w:rFonts w:ascii="Calibri" w:hAnsi="Calibri" w:cs="Calibri"/>
          <w:bCs/>
          <w:sz w:val="24"/>
          <w:szCs w:val="24"/>
        </w:rPr>
        <w:t xml:space="preserve"> add 30 mL of acetonitrile and 50 mL of diethyl ether and filter the mixture, retaining the solid product.</w:t>
      </w:r>
      <w:r w:rsidR="009E59E9" w:rsidRPr="00B46BBA">
        <w:rPr>
          <w:rFonts w:ascii="Calibri" w:hAnsi="Calibri" w:cs="Calibri"/>
          <w:bCs/>
          <w:sz w:val="24"/>
          <w:szCs w:val="24"/>
        </w:rPr>
        <w:t xml:space="preserve"> </w:t>
      </w:r>
      <w:r w:rsidRPr="00B46BBA">
        <w:rPr>
          <w:rFonts w:ascii="Calibri" w:hAnsi="Calibri" w:cs="Calibri"/>
          <w:bCs/>
          <w:sz w:val="24"/>
          <w:szCs w:val="24"/>
        </w:rPr>
        <w:t>Collect the solid product to give the title compound 4 in 78% yield.</w:t>
      </w:r>
    </w:p>
    <w:p w14:paraId="190FEEE2" w14:textId="77777777" w:rsidR="000C0F0A" w:rsidRPr="00B46BBA" w:rsidRDefault="000C0F0A" w:rsidP="00EF35A9">
      <w:pPr>
        <w:pStyle w:val="ListParagraph"/>
        <w:spacing w:after="0" w:line="240" w:lineRule="auto"/>
        <w:ind w:left="0"/>
        <w:jc w:val="both"/>
        <w:rPr>
          <w:rFonts w:ascii="Calibri" w:hAnsi="Calibri" w:cs="Calibri"/>
          <w:bCs/>
          <w:sz w:val="24"/>
          <w:szCs w:val="24"/>
        </w:rPr>
      </w:pPr>
    </w:p>
    <w:p w14:paraId="125F9905" w14:textId="51021804" w:rsidR="002D3EF7" w:rsidRPr="00B46BBA" w:rsidRDefault="004C4753" w:rsidP="00EF35A9">
      <w:pPr>
        <w:pStyle w:val="ListParagraph"/>
        <w:numPr>
          <w:ilvl w:val="2"/>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Method 4: </w:t>
      </w:r>
      <w:r w:rsidR="00674629" w:rsidRPr="00B46BBA">
        <w:rPr>
          <w:rFonts w:ascii="Calibri" w:hAnsi="Calibri" w:cs="Calibri"/>
          <w:bCs/>
          <w:sz w:val="24"/>
          <w:szCs w:val="24"/>
        </w:rPr>
        <w:t>Synthesis of tert-butyl (</w:t>
      </w:r>
      <w:r w:rsidR="00674629" w:rsidRPr="00B46BBA">
        <w:rPr>
          <w:rFonts w:ascii="Calibri" w:hAnsi="Calibri" w:cs="Calibri"/>
          <w:bCs/>
          <w:i/>
          <w:iCs/>
          <w:sz w:val="24"/>
          <w:szCs w:val="24"/>
        </w:rPr>
        <w:t>S</w:t>
      </w:r>
      <w:r w:rsidR="00674629" w:rsidRPr="00B46BBA">
        <w:rPr>
          <w:rFonts w:ascii="Calibri" w:hAnsi="Calibri" w:cs="Calibri"/>
          <w:bCs/>
          <w:sz w:val="24"/>
          <w:szCs w:val="24"/>
        </w:rPr>
        <w:t>)-(2-(2-(2-(2-naphthamido)-5-bromobenzamido)-3-(1H-indol-3-</w:t>
      </w:r>
      <w:proofErr w:type="gramStart"/>
      <w:r w:rsidR="00674629" w:rsidRPr="00B46BBA">
        <w:rPr>
          <w:rFonts w:ascii="Calibri" w:hAnsi="Calibri" w:cs="Calibri"/>
          <w:bCs/>
          <w:sz w:val="24"/>
          <w:szCs w:val="24"/>
        </w:rPr>
        <w:t>yl)propanamido</w:t>
      </w:r>
      <w:proofErr w:type="gramEnd"/>
      <w:r w:rsidR="00674629" w:rsidRPr="00B46BBA">
        <w:rPr>
          <w:rFonts w:ascii="Calibri" w:hAnsi="Calibri" w:cs="Calibri"/>
          <w:bCs/>
          <w:sz w:val="24"/>
          <w:szCs w:val="24"/>
        </w:rPr>
        <w:t>)</w:t>
      </w:r>
      <w:r w:rsidR="002B5746" w:rsidRPr="00B46BBA">
        <w:rPr>
          <w:rFonts w:ascii="Calibri" w:hAnsi="Calibri" w:cs="Calibri"/>
          <w:bCs/>
          <w:sz w:val="24"/>
          <w:szCs w:val="24"/>
        </w:rPr>
        <w:t>ethyl) carbamate</w:t>
      </w:r>
      <w:r w:rsidR="00674629" w:rsidRPr="00B46BBA">
        <w:rPr>
          <w:rFonts w:ascii="Calibri" w:hAnsi="Calibri" w:cs="Calibri"/>
          <w:bCs/>
          <w:sz w:val="24"/>
          <w:szCs w:val="24"/>
        </w:rPr>
        <w:t xml:space="preserve"> </w:t>
      </w:r>
      <w:r w:rsidR="002B5746" w:rsidRPr="00B46BBA">
        <w:rPr>
          <w:rFonts w:ascii="Calibri" w:hAnsi="Calibri" w:cs="Calibri"/>
          <w:bCs/>
          <w:sz w:val="24"/>
          <w:szCs w:val="24"/>
        </w:rPr>
        <w:t>(6)</w:t>
      </w:r>
    </w:p>
    <w:p w14:paraId="3AE3E99E" w14:textId="77777777" w:rsidR="000C0F0A" w:rsidRPr="00B46BBA" w:rsidRDefault="000C0F0A" w:rsidP="00EF35A9">
      <w:pPr>
        <w:pStyle w:val="ListParagraph"/>
        <w:spacing w:after="0" w:line="240" w:lineRule="auto"/>
        <w:ind w:left="0"/>
        <w:jc w:val="both"/>
        <w:rPr>
          <w:rFonts w:ascii="Calibri" w:hAnsi="Calibri" w:cs="Calibri"/>
          <w:b/>
          <w:sz w:val="24"/>
          <w:szCs w:val="24"/>
        </w:rPr>
      </w:pPr>
    </w:p>
    <w:p w14:paraId="2ACB5C0F" w14:textId="5E049E63" w:rsidR="009E59E9"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In a 50 mL </w:t>
      </w:r>
      <w:r w:rsidR="009E59E9" w:rsidRPr="00B46BBA">
        <w:rPr>
          <w:rFonts w:ascii="Calibri" w:hAnsi="Calibri" w:cs="Calibri"/>
          <w:bCs/>
          <w:sz w:val="24"/>
          <w:szCs w:val="24"/>
        </w:rPr>
        <w:t>oven-dried single-neck round-bottom</w:t>
      </w:r>
      <w:r w:rsidRPr="00B46BBA">
        <w:rPr>
          <w:rFonts w:ascii="Calibri" w:hAnsi="Calibri" w:cs="Calibri"/>
          <w:bCs/>
          <w:sz w:val="24"/>
          <w:szCs w:val="24"/>
        </w:rPr>
        <w:t xml:space="preserve"> flask, </w:t>
      </w:r>
      <w:r w:rsidR="008F4E96" w:rsidRPr="00B46BBA">
        <w:rPr>
          <w:rFonts w:ascii="Calibri" w:hAnsi="Calibri" w:cs="Calibri"/>
          <w:bCs/>
          <w:sz w:val="24"/>
          <w:szCs w:val="24"/>
        </w:rPr>
        <w:t xml:space="preserve">dissolve </w:t>
      </w:r>
      <w:r w:rsidRPr="00B46BBA">
        <w:rPr>
          <w:rFonts w:ascii="Calibri" w:hAnsi="Calibri" w:cs="Calibri"/>
          <w:bCs/>
          <w:sz w:val="24"/>
          <w:szCs w:val="24"/>
        </w:rPr>
        <w:t>2-naphthoyl chloride (572 mg, 3.0 mmol) in 10 mL of dichloromethane. Fit the flask with a rubber septum. This flask is referred to as “flask A” hereafter</w:t>
      </w:r>
      <w:r w:rsidR="009E59E9" w:rsidRPr="00B46BBA">
        <w:rPr>
          <w:rFonts w:ascii="Calibri" w:hAnsi="Calibri" w:cs="Calibri"/>
          <w:bCs/>
          <w:sz w:val="24"/>
          <w:szCs w:val="24"/>
        </w:rPr>
        <w:t>.</w:t>
      </w:r>
      <w:r w:rsidRPr="00B46BBA">
        <w:rPr>
          <w:rFonts w:ascii="Calibri" w:hAnsi="Calibri" w:cs="Calibri"/>
          <w:bCs/>
          <w:sz w:val="24"/>
          <w:szCs w:val="24"/>
        </w:rPr>
        <w:t xml:space="preserve"> </w:t>
      </w:r>
    </w:p>
    <w:p w14:paraId="785F4A89" w14:textId="77777777" w:rsidR="009E59E9" w:rsidRPr="00B46BBA" w:rsidRDefault="009E59E9" w:rsidP="00EF35A9">
      <w:pPr>
        <w:pStyle w:val="ListParagraph"/>
        <w:spacing w:after="0" w:line="240" w:lineRule="auto"/>
        <w:ind w:left="0"/>
        <w:jc w:val="both"/>
        <w:rPr>
          <w:rFonts w:ascii="Calibri" w:hAnsi="Calibri" w:cs="Calibri"/>
          <w:bCs/>
          <w:sz w:val="24"/>
          <w:szCs w:val="24"/>
        </w:rPr>
      </w:pPr>
    </w:p>
    <w:p w14:paraId="448929B4" w14:textId="51D57442" w:rsidR="002130A2" w:rsidRPr="00B46BBA" w:rsidRDefault="00EE300F"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w:t>
      </w:r>
      <w:r w:rsidR="002130A2" w:rsidRPr="00B46BBA">
        <w:rPr>
          <w:rFonts w:ascii="Calibri" w:hAnsi="Calibri" w:cs="Calibri"/>
          <w:bCs/>
          <w:sz w:val="24"/>
          <w:szCs w:val="24"/>
        </w:rPr>
        <w:t xml:space="preserve">: </w:t>
      </w:r>
      <w:proofErr w:type="spellStart"/>
      <w:r w:rsidR="00B6321D" w:rsidRPr="00B46BBA">
        <w:rPr>
          <w:rFonts w:ascii="Calibri" w:hAnsi="Calibri" w:cs="Calibri"/>
          <w:bCs/>
          <w:sz w:val="24"/>
          <w:szCs w:val="24"/>
        </w:rPr>
        <w:t>N</w:t>
      </w:r>
      <w:r w:rsidR="006075C6" w:rsidRPr="00B46BBA">
        <w:rPr>
          <w:rFonts w:ascii="Calibri" w:hAnsi="Calibri" w:cs="Calibri"/>
          <w:bCs/>
          <w:sz w:val="24"/>
          <w:szCs w:val="24"/>
        </w:rPr>
        <w:t>aphthoyl</w:t>
      </w:r>
      <w:proofErr w:type="spellEnd"/>
      <w:r w:rsidR="006075C6" w:rsidRPr="00B46BBA">
        <w:rPr>
          <w:rFonts w:ascii="Calibri" w:hAnsi="Calibri" w:cs="Calibri"/>
          <w:bCs/>
          <w:sz w:val="24"/>
          <w:szCs w:val="24"/>
        </w:rPr>
        <w:t xml:space="preserve"> chloride from a commercial supplier</w:t>
      </w:r>
      <w:r w:rsidR="00B6321D" w:rsidRPr="00B46BBA">
        <w:rPr>
          <w:rFonts w:ascii="Calibri" w:hAnsi="Calibri" w:cs="Calibri"/>
          <w:bCs/>
          <w:sz w:val="24"/>
          <w:szCs w:val="24"/>
        </w:rPr>
        <w:t>, was used in the study,</w:t>
      </w:r>
      <w:r w:rsidR="006075C6" w:rsidRPr="00B46BBA">
        <w:rPr>
          <w:rFonts w:ascii="Calibri" w:hAnsi="Calibri" w:cs="Calibri"/>
          <w:bCs/>
          <w:sz w:val="24"/>
          <w:szCs w:val="24"/>
        </w:rPr>
        <w:t xml:space="preserve"> but have had similar results generating it from 2-naphthoic acid using oxalyl chloride as per</w:t>
      </w:r>
      <w:r w:rsidR="006075C6" w:rsidRPr="00B46BBA">
        <w:rPr>
          <w:rFonts w:ascii="Calibri" w:hAnsi="Calibri" w:cs="Calibri"/>
          <w:bCs/>
          <w:sz w:val="24"/>
          <w:szCs w:val="24"/>
        </w:rPr>
        <w:fldChar w:fldCharType="begin"/>
      </w:r>
      <w:r w:rsidR="000F3503" w:rsidRPr="00B46BBA">
        <w:rPr>
          <w:rFonts w:ascii="Calibri" w:hAnsi="Calibri" w:cs="Calibri"/>
          <w:bCs/>
          <w:sz w:val="24"/>
          <w:szCs w:val="24"/>
        </w:rPr>
        <w:instrText xml:space="preserve"> ADDIN EN.CITE &lt;EndNote&gt;&lt;Cite&gt;&lt;Author&gt;Kuppusamy&lt;/Author&gt;&lt;Year&gt;2023&lt;/Year&gt;&lt;RecNum&gt;40&lt;/RecNum&gt;&lt;DisplayText&gt;&lt;style face="superscript"&gt;14&lt;/style&gt;&lt;/DisplayText&gt;&lt;record&gt;&lt;rec-number&gt;40&lt;/rec-number&gt;&lt;foreign-keys&gt;&lt;key app="EN" db-id="9wa5txtzdv2507e9er8v50wttwfewx0xddt2" timestamp="1692151456"&gt;40&lt;/key&gt;&lt;/foreign-keys&gt;&lt;ref-type name="Journal Article"&gt;17&lt;/ref-type&gt;&lt;contributors&gt;&lt;authors&gt;&lt;author&gt;Kuppusamy, Rajesh&lt;/author&gt;&lt;author&gt;Yasir, Muhammad&lt;/author&gt;&lt;author&gt;Yu, Tsz Tin&lt;/author&gt;&lt;author&gt;Voli, Florida&lt;/author&gt;&lt;author&gt;Vittorio, Orazio&lt;/author&gt;&lt;author&gt;Miller, Michael J&lt;/author&gt;&lt;author&gt;Lewis, Peter&lt;/author&gt;&lt;author&gt;Black, David StC&lt;/author&gt;&lt;author&gt;Willcox, Mark&lt;/author&gt;&lt;author&gt;Kumar, Naresh&lt;/author&gt;&lt;/authors&gt;&lt;/contributors&gt;&lt;titles&gt;&lt;title&gt;Tuning the Anthranilamide Peptidomimetic Design to Selectively Target Planktonic Bacteria and Biofilm&lt;/title&gt;&lt;secondary-title&gt;Antibiotics&lt;/secondary-title&gt;&lt;/titles&gt;&lt;periodical&gt;&lt;full-title&gt;Antibiotics&lt;/full-title&gt;&lt;/periodical&gt;&lt;pages&gt;585&lt;/pages&gt;&lt;volume&gt;12&lt;/volume&gt;&lt;number&gt;3&lt;/number&gt;&lt;dates&gt;&lt;year&gt;2023&lt;/year&gt;&lt;/dates&gt;&lt;isbn&gt;2079-6382&lt;/isbn&gt;&lt;urls&gt;&lt;/urls&gt;&lt;/record&gt;&lt;/Cite&gt;&lt;/EndNote&gt;</w:instrText>
      </w:r>
      <w:r w:rsidR="006075C6" w:rsidRPr="00B46BBA">
        <w:rPr>
          <w:rFonts w:ascii="Calibri" w:hAnsi="Calibri" w:cs="Calibri"/>
          <w:bCs/>
          <w:sz w:val="24"/>
          <w:szCs w:val="24"/>
        </w:rPr>
        <w:fldChar w:fldCharType="separate"/>
      </w:r>
      <w:r w:rsidR="000F3503" w:rsidRPr="00B46BBA">
        <w:rPr>
          <w:rFonts w:ascii="Calibri" w:hAnsi="Calibri" w:cs="Calibri"/>
          <w:bCs/>
          <w:noProof/>
          <w:sz w:val="24"/>
          <w:szCs w:val="24"/>
          <w:vertAlign w:val="superscript"/>
        </w:rPr>
        <w:t>14</w:t>
      </w:r>
      <w:r w:rsidR="006075C6" w:rsidRPr="00B46BBA">
        <w:rPr>
          <w:rFonts w:ascii="Calibri" w:hAnsi="Calibri" w:cs="Calibri"/>
          <w:bCs/>
          <w:sz w:val="24"/>
          <w:szCs w:val="24"/>
        </w:rPr>
        <w:fldChar w:fldCharType="end"/>
      </w:r>
      <w:r w:rsidR="002130A2" w:rsidRPr="00B46BBA">
        <w:rPr>
          <w:rFonts w:ascii="Calibri" w:hAnsi="Calibri" w:cs="Calibri"/>
          <w:bCs/>
          <w:sz w:val="24"/>
          <w:szCs w:val="24"/>
        </w:rPr>
        <w:t>)</w:t>
      </w:r>
      <w:r w:rsidR="00E431DC" w:rsidRPr="00B46BBA">
        <w:rPr>
          <w:rFonts w:ascii="Calibri" w:hAnsi="Calibri" w:cs="Calibri"/>
          <w:bCs/>
          <w:sz w:val="24"/>
          <w:szCs w:val="24"/>
        </w:rPr>
        <w:t>.</w:t>
      </w:r>
    </w:p>
    <w:p w14:paraId="1CE0460C"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5D11B395" w14:textId="5D6DE815"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In a separate </w:t>
      </w:r>
      <w:r w:rsidR="00B6321D" w:rsidRPr="00B46BBA">
        <w:rPr>
          <w:rFonts w:ascii="Calibri" w:hAnsi="Calibri" w:cs="Calibri"/>
          <w:bCs/>
          <w:sz w:val="24"/>
          <w:szCs w:val="24"/>
        </w:rPr>
        <w:t>oven-dried 100 mL single-neck round-bottom</w:t>
      </w:r>
      <w:r w:rsidRPr="00B46BBA">
        <w:rPr>
          <w:rFonts w:ascii="Calibri" w:hAnsi="Calibri" w:cs="Calibri"/>
          <w:bCs/>
          <w:sz w:val="24"/>
          <w:szCs w:val="24"/>
        </w:rPr>
        <w:t xml:space="preserve"> flask, weigh out product 4 (544 mg, 1.0 mmol). This flask is referred to as “Flask B” hereafter</w:t>
      </w:r>
      <w:r w:rsidR="00E431DC" w:rsidRPr="00B46BBA">
        <w:rPr>
          <w:rFonts w:ascii="Calibri" w:hAnsi="Calibri" w:cs="Calibri"/>
          <w:bCs/>
          <w:sz w:val="24"/>
          <w:szCs w:val="24"/>
        </w:rPr>
        <w:t>.</w:t>
      </w:r>
    </w:p>
    <w:p w14:paraId="579B1F21"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63B91CFA" w14:textId="244CAE49"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lastRenderedPageBreak/>
        <w:t xml:space="preserve">Fit Flask B with a rubber septum and connect to a Schlenk manifold using a syringe needle and </w:t>
      </w:r>
      <w:r w:rsidR="00B6321D" w:rsidRPr="00B46BBA">
        <w:rPr>
          <w:rFonts w:ascii="Calibri" w:hAnsi="Calibri" w:cs="Calibri"/>
          <w:bCs/>
          <w:sz w:val="24"/>
          <w:szCs w:val="24"/>
        </w:rPr>
        <w:t>Luer</w:t>
      </w:r>
      <w:r w:rsidRPr="00B46BBA">
        <w:rPr>
          <w:rFonts w:ascii="Calibri" w:hAnsi="Calibri" w:cs="Calibri"/>
          <w:bCs/>
          <w:sz w:val="24"/>
          <w:szCs w:val="24"/>
        </w:rPr>
        <w:t xml:space="preserve"> adapter.</w:t>
      </w:r>
      <w:r w:rsidR="00B6321D" w:rsidRPr="00B46BBA">
        <w:rPr>
          <w:rFonts w:ascii="Calibri" w:hAnsi="Calibri" w:cs="Calibri"/>
          <w:bCs/>
          <w:sz w:val="24"/>
          <w:szCs w:val="24"/>
        </w:rPr>
        <w:t xml:space="preserve"> </w:t>
      </w:r>
      <w:r w:rsidRPr="00B46BBA">
        <w:rPr>
          <w:rFonts w:ascii="Calibri" w:hAnsi="Calibri" w:cs="Calibri"/>
          <w:bCs/>
          <w:sz w:val="24"/>
          <w:szCs w:val="24"/>
        </w:rPr>
        <w:t>Purge Flask B under vacuum and back fill with nitrogen, repeat twice</w:t>
      </w:r>
      <w:r w:rsidR="00261555" w:rsidRPr="00B46BBA">
        <w:rPr>
          <w:rFonts w:ascii="Calibri" w:hAnsi="Calibri" w:cs="Calibri"/>
          <w:bCs/>
          <w:sz w:val="24"/>
          <w:szCs w:val="24"/>
        </w:rPr>
        <w:t>.</w:t>
      </w:r>
    </w:p>
    <w:p w14:paraId="0E1936E6"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4ED74AFD" w14:textId="231E910B"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Add 20 mL of anhydrous dichloromethane via syringe to Flask B.</w:t>
      </w:r>
      <w:r w:rsidR="00B6321D" w:rsidRPr="00B46BBA">
        <w:rPr>
          <w:rFonts w:ascii="Calibri" w:hAnsi="Calibri" w:cs="Calibri"/>
          <w:bCs/>
          <w:sz w:val="24"/>
          <w:szCs w:val="24"/>
        </w:rPr>
        <w:t xml:space="preserve"> </w:t>
      </w:r>
      <w:r w:rsidRPr="00B46BBA">
        <w:rPr>
          <w:rFonts w:ascii="Calibri" w:hAnsi="Calibri" w:cs="Calibri"/>
          <w:bCs/>
          <w:sz w:val="24"/>
          <w:szCs w:val="24"/>
        </w:rPr>
        <w:t xml:space="preserve">Add triethylamine (455 </w:t>
      </w:r>
      <w:r w:rsidR="00801157" w:rsidRPr="00B46BBA">
        <w:rPr>
          <w:rFonts w:ascii="Calibri" w:hAnsi="Calibri" w:cs="Calibri"/>
          <w:bCs/>
          <w:sz w:val="24"/>
          <w:szCs w:val="24"/>
        </w:rPr>
        <w:t>µ</w:t>
      </w:r>
      <w:r w:rsidRPr="00B46BBA">
        <w:rPr>
          <w:rFonts w:ascii="Calibri" w:hAnsi="Calibri" w:cs="Calibri"/>
          <w:bCs/>
          <w:sz w:val="24"/>
          <w:szCs w:val="24"/>
        </w:rPr>
        <w:t>L, 3.24 mmol) via syringe to Flask B. Cool over an ice bath for 10 min</w:t>
      </w:r>
      <w:r w:rsidR="00E431DC" w:rsidRPr="00B46BBA">
        <w:rPr>
          <w:rFonts w:ascii="Calibri" w:hAnsi="Calibri" w:cs="Calibri"/>
          <w:bCs/>
          <w:sz w:val="24"/>
          <w:szCs w:val="24"/>
        </w:rPr>
        <w:t>.</w:t>
      </w:r>
    </w:p>
    <w:p w14:paraId="7CF18682"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7D9E72AF" w14:textId="0D38EC36" w:rsidR="00CE187D"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Draw up the contents of flask A into an appropriately sized syringe</w:t>
      </w:r>
      <w:r w:rsidR="00E431DC" w:rsidRPr="00B46BBA">
        <w:rPr>
          <w:rFonts w:ascii="Calibri" w:hAnsi="Calibri" w:cs="Calibri"/>
          <w:bCs/>
          <w:sz w:val="24"/>
          <w:szCs w:val="24"/>
        </w:rPr>
        <w:t>.</w:t>
      </w:r>
      <w:r w:rsidR="00B6321D" w:rsidRPr="00B46BBA">
        <w:rPr>
          <w:rFonts w:ascii="Calibri" w:hAnsi="Calibri" w:cs="Calibri"/>
          <w:bCs/>
          <w:sz w:val="24"/>
          <w:szCs w:val="24"/>
        </w:rPr>
        <w:t xml:space="preserve"> </w:t>
      </w:r>
      <w:r w:rsidRPr="00B46BBA">
        <w:rPr>
          <w:rFonts w:ascii="Calibri" w:hAnsi="Calibri" w:cs="Calibri"/>
          <w:bCs/>
          <w:sz w:val="24"/>
          <w:szCs w:val="24"/>
        </w:rPr>
        <w:t xml:space="preserve">Add the solution </w:t>
      </w:r>
      <w:r w:rsidR="003543D4" w:rsidRPr="00B46BBA">
        <w:rPr>
          <w:rFonts w:ascii="Calibri" w:hAnsi="Calibri" w:cs="Calibri"/>
          <w:bCs/>
          <w:sz w:val="24"/>
          <w:szCs w:val="24"/>
        </w:rPr>
        <w:t>from the syringe to flask B</w:t>
      </w:r>
      <w:r w:rsidRPr="00B46BBA">
        <w:rPr>
          <w:rFonts w:ascii="Calibri" w:hAnsi="Calibri" w:cs="Calibri"/>
          <w:bCs/>
          <w:sz w:val="24"/>
          <w:szCs w:val="24"/>
        </w:rPr>
        <w:t xml:space="preserve"> dropwise with stirring. </w:t>
      </w:r>
    </w:p>
    <w:p w14:paraId="7FE71A72"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13DE6C6F" w14:textId="733B4CFB" w:rsidR="002130A2" w:rsidRPr="00B46BBA" w:rsidRDefault="00EE300F"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w:t>
      </w:r>
      <w:r w:rsidR="002130A2" w:rsidRPr="00B46BBA">
        <w:rPr>
          <w:rFonts w:ascii="Calibri" w:hAnsi="Calibri" w:cs="Calibri"/>
          <w:bCs/>
          <w:sz w:val="24"/>
          <w:szCs w:val="24"/>
        </w:rPr>
        <w:t xml:space="preserve">: </w:t>
      </w:r>
      <w:r w:rsidR="00B6321D" w:rsidRPr="00B46BBA">
        <w:rPr>
          <w:rFonts w:ascii="Calibri" w:hAnsi="Calibri" w:cs="Calibri"/>
          <w:bCs/>
          <w:sz w:val="24"/>
          <w:szCs w:val="24"/>
        </w:rPr>
        <w:t>P</w:t>
      </w:r>
      <w:r w:rsidR="002130A2" w:rsidRPr="00B46BBA">
        <w:rPr>
          <w:rFonts w:ascii="Calibri" w:hAnsi="Calibri" w:cs="Calibri"/>
          <w:bCs/>
          <w:sz w:val="24"/>
          <w:szCs w:val="24"/>
        </w:rPr>
        <w:t xml:space="preserve">roduction of triethylamine hydrochloride may be seen as white fumes above the solvent. Remove from </w:t>
      </w:r>
      <w:r w:rsidR="003543D4" w:rsidRPr="00B46BBA">
        <w:rPr>
          <w:rFonts w:ascii="Calibri" w:hAnsi="Calibri" w:cs="Calibri"/>
          <w:bCs/>
          <w:sz w:val="24"/>
          <w:szCs w:val="24"/>
        </w:rPr>
        <w:t>the ice bath after adding</w:t>
      </w:r>
      <w:r w:rsidR="002130A2" w:rsidRPr="00B46BBA">
        <w:rPr>
          <w:rFonts w:ascii="Calibri" w:hAnsi="Calibri" w:cs="Calibri"/>
          <w:bCs/>
          <w:sz w:val="24"/>
          <w:szCs w:val="24"/>
        </w:rPr>
        <w:t xml:space="preserve"> </w:t>
      </w:r>
      <w:r w:rsidR="006075C6" w:rsidRPr="00B46BBA">
        <w:rPr>
          <w:rFonts w:ascii="Calibri" w:hAnsi="Calibri" w:cs="Calibri"/>
          <w:bCs/>
          <w:sz w:val="24"/>
          <w:szCs w:val="24"/>
        </w:rPr>
        <w:t xml:space="preserve">the </w:t>
      </w:r>
      <w:r w:rsidR="002130A2" w:rsidRPr="00B46BBA">
        <w:rPr>
          <w:rFonts w:ascii="Calibri" w:hAnsi="Calibri" w:cs="Calibri"/>
          <w:bCs/>
          <w:sz w:val="24"/>
          <w:szCs w:val="24"/>
        </w:rPr>
        <w:t>acid chloride solution</w:t>
      </w:r>
      <w:r w:rsidR="00E431DC" w:rsidRPr="00B46BBA">
        <w:rPr>
          <w:rFonts w:ascii="Calibri" w:hAnsi="Calibri" w:cs="Calibri"/>
          <w:bCs/>
          <w:sz w:val="24"/>
          <w:szCs w:val="24"/>
        </w:rPr>
        <w:t>.</w:t>
      </w:r>
    </w:p>
    <w:p w14:paraId="1C53C3AE"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34A4C211" w14:textId="5D06DFF6"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Stir the mixture until </w:t>
      </w:r>
      <w:r w:rsidR="00BF3ADF" w:rsidRPr="00B46BBA">
        <w:rPr>
          <w:rFonts w:ascii="Calibri" w:hAnsi="Calibri" w:cs="Calibri"/>
          <w:bCs/>
          <w:sz w:val="24"/>
          <w:szCs w:val="24"/>
        </w:rPr>
        <w:t>all</w:t>
      </w:r>
      <w:r w:rsidRPr="00B46BBA">
        <w:rPr>
          <w:rFonts w:ascii="Calibri" w:hAnsi="Calibri" w:cs="Calibri"/>
          <w:bCs/>
          <w:sz w:val="24"/>
          <w:szCs w:val="24"/>
        </w:rPr>
        <w:t xml:space="preserve"> </w:t>
      </w:r>
      <w:r w:rsidR="00C76511" w:rsidRPr="00B46BBA">
        <w:rPr>
          <w:rFonts w:ascii="Calibri" w:hAnsi="Calibri" w:cs="Calibri"/>
          <w:bCs/>
          <w:sz w:val="24"/>
          <w:szCs w:val="24"/>
        </w:rPr>
        <w:t>of compound 4</w:t>
      </w:r>
      <w:r w:rsidRPr="00B46BBA">
        <w:rPr>
          <w:rFonts w:ascii="Calibri" w:hAnsi="Calibri" w:cs="Calibri"/>
          <w:bCs/>
          <w:sz w:val="24"/>
          <w:szCs w:val="24"/>
        </w:rPr>
        <w:t xml:space="preserve"> </w:t>
      </w:r>
      <w:r w:rsidR="003543D4" w:rsidRPr="00B46BBA">
        <w:rPr>
          <w:rFonts w:ascii="Calibri" w:hAnsi="Calibri" w:cs="Calibri"/>
          <w:bCs/>
          <w:sz w:val="24"/>
          <w:szCs w:val="24"/>
        </w:rPr>
        <w:t>is</w:t>
      </w:r>
      <w:r w:rsidRPr="00B46BBA">
        <w:rPr>
          <w:rFonts w:ascii="Calibri" w:hAnsi="Calibri" w:cs="Calibri"/>
          <w:bCs/>
          <w:sz w:val="24"/>
          <w:szCs w:val="24"/>
        </w:rPr>
        <w:t xml:space="preserve"> consumed based on TLC analysis.</w:t>
      </w:r>
      <w:r w:rsidR="000A1234" w:rsidRPr="00B46BBA">
        <w:rPr>
          <w:rFonts w:ascii="Calibri" w:hAnsi="Calibri" w:cs="Calibri"/>
          <w:bCs/>
          <w:sz w:val="24"/>
          <w:szCs w:val="24"/>
        </w:rPr>
        <w:t xml:space="preserve"> </w:t>
      </w:r>
      <w:r w:rsidRPr="00B46BBA">
        <w:rPr>
          <w:rFonts w:ascii="Calibri" w:hAnsi="Calibri" w:cs="Calibri"/>
          <w:bCs/>
          <w:sz w:val="24"/>
          <w:szCs w:val="24"/>
        </w:rPr>
        <w:t>Concentrate the mixture to near dryness on a rotary evaporator (600 mbar, 40</w:t>
      </w:r>
      <w:r w:rsidR="00943C60" w:rsidRPr="00B46BBA">
        <w:rPr>
          <w:rFonts w:ascii="Calibri" w:hAnsi="Calibri" w:cs="Calibri"/>
          <w:bCs/>
          <w:sz w:val="24"/>
          <w:szCs w:val="24"/>
        </w:rPr>
        <w:t xml:space="preserve"> </w:t>
      </w:r>
      <w:r w:rsidR="00CE187D" w:rsidRPr="00B46BBA">
        <w:rPr>
          <w:rFonts w:ascii="Calibri" w:hAnsi="Calibri" w:cs="Calibri"/>
          <w:bCs/>
          <w:sz w:val="24"/>
          <w:szCs w:val="24"/>
        </w:rPr>
        <w:t>°</w:t>
      </w:r>
      <w:r w:rsidRPr="00B46BBA">
        <w:rPr>
          <w:rFonts w:ascii="Calibri" w:hAnsi="Calibri" w:cs="Calibri"/>
          <w:bCs/>
          <w:sz w:val="24"/>
          <w:szCs w:val="24"/>
        </w:rPr>
        <w:t>C).</w:t>
      </w:r>
    </w:p>
    <w:p w14:paraId="1EF45C1F"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2FB5CC03" w14:textId="14F680FA"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Partition the mixture between water (30 mL) and ethyl acetate (70 mL). Incorporate layers by shaking in a separatory funnel and </w:t>
      </w:r>
      <w:r w:rsidR="003543D4" w:rsidRPr="00B46BBA">
        <w:rPr>
          <w:rFonts w:ascii="Calibri" w:hAnsi="Calibri" w:cs="Calibri"/>
          <w:bCs/>
          <w:sz w:val="24"/>
          <w:szCs w:val="24"/>
        </w:rPr>
        <w:t>discarding</w:t>
      </w:r>
      <w:r w:rsidRPr="00B46BBA">
        <w:rPr>
          <w:rFonts w:ascii="Calibri" w:hAnsi="Calibri" w:cs="Calibri"/>
          <w:bCs/>
          <w:sz w:val="24"/>
          <w:szCs w:val="24"/>
        </w:rPr>
        <w:t xml:space="preserve"> the aqueous layer</w:t>
      </w:r>
      <w:r w:rsidR="00334223" w:rsidRPr="00B46BBA">
        <w:rPr>
          <w:rFonts w:ascii="Calibri" w:hAnsi="Calibri" w:cs="Calibri"/>
          <w:bCs/>
          <w:sz w:val="24"/>
          <w:szCs w:val="24"/>
        </w:rPr>
        <w:t>.</w:t>
      </w:r>
    </w:p>
    <w:p w14:paraId="42A28473"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6C604DA7" w14:textId="3BDDA4A7" w:rsidR="002130A2"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Wash the organic mixture with saturated aqueous solutions of NaHCO</w:t>
      </w:r>
      <w:r w:rsidRPr="00B46BBA">
        <w:rPr>
          <w:rFonts w:ascii="Calibri" w:hAnsi="Calibri" w:cs="Calibri"/>
          <w:bCs/>
          <w:sz w:val="24"/>
          <w:szCs w:val="24"/>
          <w:vertAlign w:val="subscript"/>
        </w:rPr>
        <w:t>3</w:t>
      </w:r>
      <w:r w:rsidRPr="00B46BBA">
        <w:rPr>
          <w:rFonts w:ascii="Calibri" w:hAnsi="Calibri" w:cs="Calibri"/>
          <w:bCs/>
          <w:sz w:val="24"/>
          <w:szCs w:val="24"/>
        </w:rPr>
        <w:t xml:space="preserve"> (30 mL) and NaCl. Dry the organic layer by adding anhydrous Na</w:t>
      </w:r>
      <w:r w:rsidRPr="00B46BBA">
        <w:rPr>
          <w:rFonts w:ascii="Calibri" w:hAnsi="Calibri" w:cs="Calibri"/>
          <w:bCs/>
          <w:sz w:val="24"/>
          <w:szCs w:val="24"/>
          <w:vertAlign w:val="subscript"/>
        </w:rPr>
        <w:t>2</w:t>
      </w:r>
      <w:r w:rsidRPr="00B46BBA">
        <w:rPr>
          <w:rFonts w:ascii="Calibri" w:hAnsi="Calibri" w:cs="Calibri"/>
          <w:bCs/>
          <w:sz w:val="24"/>
          <w:szCs w:val="24"/>
        </w:rPr>
        <w:t>SO</w:t>
      </w:r>
      <w:r w:rsidRPr="00B46BBA">
        <w:rPr>
          <w:rFonts w:ascii="Calibri" w:hAnsi="Calibri" w:cs="Calibri"/>
          <w:bCs/>
          <w:sz w:val="24"/>
          <w:szCs w:val="24"/>
          <w:vertAlign w:val="subscript"/>
        </w:rPr>
        <w:t>4</w:t>
      </w:r>
      <w:r w:rsidRPr="00B46BBA">
        <w:rPr>
          <w:rFonts w:ascii="Calibri" w:hAnsi="Calibri" w:cs="Calibri"/>
          <w:bCs/>
          <w:sz w:val="24"/>
          <w:szCs w:val="24"/>
        </w:rPr>
        <w:t xml:space="preserve"> until a </w:t>
      </w:r>
      <w:r w:rsidR="00CE187D" w:rsidRPr="00B46BBA">
        <w:rPr>
          <w:rFonts w:ascii="Calibri" w:hAnsi="Calibri" w:cs="Calibri"/>
          <w:bCs/>
          <w:sz w:val="24"/>
          <w:szCs w:val="24"/>
        </w:rPr>
        <w:t>free-flowing</w:t>
      </w:r>
      <w:r w:rsidRPr="00B46BBA">
        <w:rPr>
          <w:rFonts w:ascii="Calibri" w:hAnsi="Calibri" w:cs="Calibri"/>
          <w:bCs/>
          <w:sz w:val="24"/>
          <w:szCs w:val="24"/>
        </w:rPr>
        <w:t xml:space="preserve"> powder is observed on mixing</w:t>
      </w:r>
      <w:r w:rsidR="00334223" w:rsidRPr="00B46BBA">
        <w:rPr>
          <w:rFonts w:ascii="Calibri" w:hAnsi="Calibri" w:cs="Calibri"/>
          <w:bCs/>
          <w:sz w:val="24"/>
          <w:szCs w:val="24"/>
        </w:rPr>
        <w:t>.</w:t>
      </w:r>
    </w:p>
    <w:p w14:paraId="2826A491"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238A6BA2" w14:textId="50916C8A" w:rsidR="00674629" w:rsidRPr="00B46BBA" w:rsidRDefault="002130A2"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Concentrate to dryness on a rotary evaporator (170 mbar, 40</w:t>
      </w:r>
      <w:r w:rsidR="00943C60" w:rsidRPr="00B46BBA">
        <w:rPr>
          <w:rFonts w:ascii="Calibri" w:hAnsi="Calibri" w:cs="Calibri"/>
          <w:bCs/>
          <w:sz w:val="24"/>
          <w:szCs w:val="24"/>
        </w:rPr>
        <w:t xml:space="preserve"> </w:t>
      </w:r>
      <w:r w:rsidR="00CE187D" w:rsidRPr="00B46BBA">
        <w:rPr>
          <w:rFonts w:ascii="Calibri" w:hAnsi="Calibri" w:cs="Calibri"/>
          <w:bCs/>
          <w:sz w:val="24"/>
          <w:szCs w:val="24"/>
        </w:rPr>
        <w:t>°</w:t>
      </w:r>
      <w:r w:rsidRPr="00B46BBA">
        <w:rPr>
          <w:rFonts w:ascii="Calibri" w:hAnsi="Calibri" w:cs="Calibri"/>
          <w:bCs/>
          <w:sz w:val="24"/>
          <w:szCs w:val="24"/>
        </w:rPr>
        <w:t>C)</w:t>
      </w:r>
      <w:r w:rsidR="00334223" w:rsidRPr="00B46BBA">
        <w:rPr>
          <w:rFonts w:ascii="Calibri" w:hAnsi="Calibri" w:cs="Calibri"/>
          <w:bCs/>
          <w:sz w:val="24"/>
          <w:szCs w:val="24"/>
        </w:rPr>
        <w:t>.</w:t>
      </w:r>
      <w:r w:rsidR="000A1234" w:rsidRPr="00B46BBA">
        <w:rPr>
          <w:rFonts w:ascii="Calibri" w:hAnsi="Calibri" w:cs="Calibri"/>
          <w:bCs/>
          <w:sz w:val="24"/>
          <w:szCs w:val="24"/>
        </w:rPr>
        <w:t xml:space="preserve"> </w:t>
      </w:r>
      <w:r w:rsidRPr="00B46BBA">
        <w:rPr>
          <w:rFonts w:ascii="Calibri" w:hAnsi="Calibri" w:cs="Calibri"/>
          <w:bCs/>
          <w:sz w:val="24"/>
          <w:szCs w:val="24"/>
        </w:rPr>
        <w:t>Triturate the crude solids with acetonitrile (15 mL) and diethyl ether (15 mL)</w:t>
      </w:r>
      <w:r w:rsidR="001B4956" w:rsidRPr="00B46BBA">
        <w:rPr>
          <w:rFonts w:ascii="Calibri" w:hAnsi="Calibri" w:cs="Calibri"/>
          <w:bCs/>
          <w:sz w:val="24"/>
          <w:szCs w:val="24"/>
        </w:rPr>
        <w:t xml:space="preserve"> t</w:t>
      </w:r>
      <w:r w:rsidRPr="00B46BBA">
        <w:rPr>
          <w:rFonts w:ascii="Calibri" w:hAnsi="Calibri" w:cs="Calibri"/>
          <w:bCs/>
          <w:sz w:val="24"/>
          <w:szCs w:val="24"/>
        </w:rPr>
        <w:t xml:space="preserve">o obtain the title compound as an </w:t>
      </w:r>
      <w:r w:rsidR="00CE187D" w:rsidRPr="00B46BBA">
        <w:rPr>
          <w:rFonts w:ascii="Calibri" w:hAnsi="Calibri" w:cs="Calibri"/>
          <w:bCs/>
          <w:sz w:val="24"/>
          <w:szCs w:val="24"/>
        </w:rPr>
        <w:t>off-white</w:t>
      </w:r>
      <w:r w:rsidRPr="00B46BBA">
        <w:rPr>
          <w:rFonts w:ascii="Calibri" w:hAnsi="Calibri" w:cs="Calibri"/>
          <w:bCs/>
          <w:sz w:val="24"/>
          <w:szCs w:val="24"/>
        </w:rPr>
        <w:t xml:space="preserve"> solid in 70% yield</w:t>
      </w:r>
      <w:r w:rsidR="00CE187D" w:rsidRPr="00B46BBA">
        <w:rPr>
          <w:rFonts w:ascii="Calibri" w:hAnsi="Calibri" w:cs="Calibri"/>
          <w:bCs/>
          <w:sz w:val="24"/>
          <w:szCs w:val="24"/>
        </w:rPr>
        <w:t>.</w:t>
      </w:r>
    </w:p>
    <w:p w14:paraId="1211B031" w14:textId="77777777" w:rsidR="000C0F0A" w:rsidRPr="00B46BBA" w:rsidRDefault="000C0F0A" w:rsidP="00EF35A9">
      <w:pPr>
        <w:pStyle w:val="ListParagraph"/>
        <w:spacing w:after="0" w:line="240" w:lineRule="auto"/>
        <w:ind w:left="0"/>
        <w:jc w:val="both"/>
        <w:rPr>
          <w:rFonts w:ascii="Calibri" w:hAnsi="Calibri" w:cs="Calibri"/>
          <w:bCs/>
          <w:sz w:val="24"/>
          <w:szCs w:val="24"/>
        </w:rPr>
      </w:pPr>
    </w:p>
    <w:p w14:paraId="4816CD8A" w14:textId="6AC3D795" w:rsidR="00A06F58" w:rsidRPr="00B46BBA" w:rsidRDefault="004C4753" w:rsidP="00EF35A9">
      <w:pPr>
        <w:pStyle w:val="ListParagraph"/>
        <w:numPr>
          <w:ilvl w:val="2"/>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Method 5: </w:t>
      </w:r>
      <w:r w:rsidR="0062418C" w:rsidRPr="00B46BBA">
        <w:rPr>
          <w:rFonts w:ascii="Calibri" w:hAnsi="Calibri" w:cs="Calibri"/>
          <w:bCs/>
          <w:sz w:val="24"/>
          <w:szCs w:val="24"/>
        </w:rPr>
        <w:t>Synthesis of (</w:t>
      </w:r>
      <w:r w:rsidR="0062418C" w:rsidRPr="00B46BBA">
        <w:rPr>
          <w:rFonts w:ascii="Calibri" w:hAnsi="Calibri" w:cs="Calibri"/>
          <w:bCs/>
          <w:i/>
          <w:iCs/>
          <w:sz w:val="24"/>
          <w:szCs w:val="24"/>
        </w:rPr>
        <w:t>S</w:t>
      </w:r>
      <w:r w:rsidR="0062418C" w:rsidRPr="00B46BBA">
        <w:rPr>
          <w:rFonts w:ascii="Calibri" w:hAnsi="Calibri" w:cs="Calibri"/>
          <w:bCs/>
          <w:sz w:val="24"/>
          <w:szCs w:val="24"/>
        </w:rPr>
        <w:t>)-</w:t>
      </w:r>
      <w:r w:rsidR="0062418C" w:rsidRPr="00B46BBA">
        <w:rPr>
          <w:rFonts w:ascii="Calibri" w:hAnsi="Calibri" w:cs="Calibri"/>
          <w:bCs/>
          <w:i/>
          <w:iCs/>
          <w:sz w:val="24"/>
          <w:szCs w:val="24"/>
        </w:rPr>
        <w:t>N</w:t>
      </w:r>
      <w:r w:rsidR="0062418C" w:rsidRPr="00B46BBA">
        <w:rPr>
          <w:rFonts w:ascii="Calibri" w:hAnsi="Calibri" w:cs="Calibri"/>
          <w:bCs/>
          <w:sz w:val="24"/>
          <w:szCs w:val="24"/>
        </w:rPr>
        <w:t>-(2-((1-((2-</w:t>
      </w:r>
      <w:proofErr w:type="gramStart"/>
      <w:r w:rsidR="0062418C" w:rsidRPr="00B46BBA">
        <w:rPr>
          <w:rFonts w:ascii="Calibri" w:hAnsi="Calibri" w:cs="Calibri"/>
          <w:bCs/>
          <w:sz w:val="24"/>
          <w:szCs w:val="24"/>
        </w:rPr>
        <w:t>aminoethyl)amino</w:t>
      </w:r>
      <w:proofErr w:type="gramEnd"/>
      <w:r w:rsidR="0062418C" w:rsidRPr="00B46BBA">
        <w:rPr>
          <w:rFonts w:ascii="Calibri" w:hAnsi="Calibri" w:cs="Calibri"/>
          <w:bCs/>
          <w:sz w:val="24"/>
          <w:szCs w:val="24"/>
        </w:rPr>
        <w:t>)-3-(1H-indol-3-yl)-1-oxopropan-2-</w:t>
      </w:r>
      <w:proofErr w:type="gramStart"/>
      <w:r w:rsidR="0062418C" w:rsidRPr="00B46BBA">
        <w:rPr>
          <w:rFonts w:ascii="Calibri" w:hAnsi="Calibri" w:cs="Calibri"/>
          <w:bCs/>
          <w:sz w:val="24"/>
          <w:szCs w:val="24"/>
        </w:rPr>
        <w:t>yl)carbamoyl</w:t>
      </w:r>
      <w:proofErr w:type="gramEnd"/>
      <w:r w:rsidR="0062418C" w:rsidRPr="00B46BBA">
        <w:rPr>
          <w:rFonts w:ascii="Calibri" w:hAnsi="Calibri" w:cs="Calibri"/>
          <w:bCs/>
          <w:sz w:val="24"/>
          <w:szCs w:val="24"/>
        </w:rPr>
        <w:t>)-4-bromophenyl)-2-naphthamide</w:t>
      </w:r>
      <w:r w:rsidR="002B5746" w:rsidRPr="00B46BBA">
        <w:rPr>
          <w:rFonts w:ascii="Calibri" w:hAnsi="Calibri" w:cs="Calibri"/>
          <w:bCs/>
          <w:sz w:val="24"/>
          <w:szCs w:val="24"/>
        </w:rPr>
        <w:t xml:space="preserve"> (7)</w:t>
      </w:r>
    </w:p>
    <w:p w14:paraId="5B143EC4" w14:textId="77777777" w:rsidR="000C0F0A" w:rsidRPr="00B46BBA" w:rsidRDefault="000C0F0A" w:rsidP="00EF35A9">
      <w:pPr>
        <w:pStyle w:val="ListParagraph"/>
        <w:spacing w:after="0" w:line="240" w:lineRule="auto"/>
        <w:ind w:left="0"/>
        <w:jc w:val="both"/>
        <w:rPr>
          <w:rFonts w:ascii="Calibri" w:hAnsi="Calibri" w:cs="Calibri"/>
          <w:b/>
          <w:sz w:val="24"/>
          <w:szCs w:val="24"/>
        </w:rPr>
      </w:pPr>
    </w:p>
    <w:p w14:paraId="70A89E55" w14:textId="6E1CF81C" w:rsidR="00C23794" w:rsidRPr="00B46BBA" w:rsidRDefault="006075C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Treat a suspension of intermediate </w:t>
      </w:r>
      <w:r w:rsidR="00BF3ADF" w:rsidRPr="00B46BBA">
        <w:rPr>
          <w:rFonts w:ascii="Calibri" w:hAnsi="Calibri" w:cs="Calibri"/>
          <w:bCs/>
          <w:sz w:val="24"/>
          <w:szCs w:val="24"/>
        </w:rPr>
        <w:t xml:space="preserve">6 </w:t>
      </w:r>
      <w:r w:rsidRPr="00B46BBA">
        <w:rPr>
          <w:rFonts w:ascii="Calibri" w:hAnsi="Calibri" w:cs="Calibri"/>
          <w:bCs/>
          <w:sz w:val="24"/>
          <w:szCs w:val="24"/>
        </w:rPr>
        <w:t xml:space="preserve">(1.5 g, 2.15 mmol) in dichloromethane (0.2 M final concentration) with 1,2-ethanedithiol (20% volume with respect to volume of DCM). </w:t>
      </w:r>
    </w:p>
    <w:p w14:paraId="0EED9087" w14:textId="77777777" w:rsidR="00C23794" w:rsidRPr="00B46BBA" w:rsidRDefault="00C23794" w:rsidP="00EF35A9">
      <w:pPr>
        <w:pStyle w:val="ListParagraph"/>
        <w:spacing w:after="0" w:line="240" w:lineRule="auto"/>
        <w:ind w:left="0"/>
        <w:jc w:val="both"/>
        <w:rPr>
          <w:rFonts w:ascii="Calibri" w:hAnsi="Calibri" w:cs="Calibri"/>
          <w:bCs/>
          <w:sz w:val="24"/>
          <w:szCs w:val="24"/>
        </w:rPr>
      </w:pPr>
    </w:p>
    <w:p w14:paraId="12528773" w14:textId="38DFD008" w:rsidR="006075C6" w:rsidRPr="00B46BBA" w:rsidRDefault="006075C6" w:rsidP="00EF35A9">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CAUTION: 1,2-ethanedithiol has an offensive odor that may cause nausea, even at low concentrations, Handle in a fume hood.</w:t>
      </w:r>
    </w:p>
    <w:p w14:paraId="7C4AEC08"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1F05248D" w14:textId="28C54727" w:rsidR="00837F66" w:rsidRPr="00B46BBA" w:rsidRDefault="00837F6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Cool the mixture in an ice bath</w:t>
      </w:r>
      <w:r w:rsidR="00C23794" w:rsidRPr="00B46BBA">
        <w:rPr>
          <w:rFonts w:ascii="Calibri" w:hAnsi="Calibri" w:cs="Calibri"/>
          <w:bCs/>
          <w:sz w:val="24"/>
          <w:szCs w:val="24"/>
        </w:rPr>
        <w:t>,</w:t>
      </w:r>
      <w:r w:rsidRPr="00B46BBA">
        <w:rPr>
          <w:rFonts w:ascii="Calibri" w:hAnsi="Calibri" w:cs="Calibri"/>
          <w:bCs/>
          <w:sz w:val="24"/>
          <w:szCs w:val="24"/>
        </w:rPr>
        <w:t xml:space="preserve"> then treat with trifluoroacetic acid (same volume used as DCM).</w:t>
      </w:r>
      <w:r w:rsidR="00C23794" w:rsidRPr="00B46BBA">
        <w:rPr>
          <w:rFonts w:ascii="Calibri" w:hAnsi="Calibri" w:cs="Calibri"/>
          <w:bCs/>
          <w:sz w:val="24"/>
          <w:szCs w:val="24"/>
        </w:rPr>
        <w:t xml:space="preserve"> </w:t>
      </w:r>
      <w:r w:rsidRPr="00B46BBA">
        <w:rPr>
          <w:rFonts w:ascii="Calibri" w:hAnsi="Calibri" w:cs="Calibri"/>
          <w:bCs/>
          <w:sz w:val="24"/>
          <w:szCs w:val="24"/>
        </w:rPr>
        <w:t>Stir the mixture at 0</w:t>
      </w:r>
      <w:r w:rsidR="00943C60" w:rsidRPr="00B46BBA">
        <w:rPr>
          <w:rFonts w:ascii="Calibri" w:hAnsi="Calibri" w:cs="Calibri"/>
          <w:bCs/>
          <w:sz w:val="24"/>
          <w:szCs w:val="24"/>
        </w:rPr>
        <w:t xml:space="preserve"> </w:t>
      </w:r>
      <w:r w:rsidRPr="00B46BBA">
        <w:rPr>
          <w:rFonts w:ascii="Calibri" w:hAnsi="Calibri" w:cs="Calibri"/>
          <w:bCs/>
          <w:sz w:val="24"/>
          <w:szCs w:val="24"/>
        </w:rPr>
        <w:t>°C for 2 h.</w:t>
      </w:r>
    </w:p>
    <w:p w14:paraId="23E9E497"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0E88854F" w14:textId="77777777" w:rsidR="00DA46DB" w:rsidRPr="00B46BBA" w:rsidRDefault="00837F6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 xml:space="preserve">After completion, concentrate the reaction mixture by purging with nitrogen gas </w:t>
      </w:r>
    </w:p>
    <w:p w14:paraId="5AC6CF96" w14:textId="77777777" w:rsidR="00DA46DB" w:rsidRPr="00B46BBA" w:rsidRDefault="00DA46DB" w:rsidP="00DA46DB">
      <w:pPr>
        <w:pStyle w:val="ListParagraph"/>
        <w:rPr>
          <w:rFonts w:ascii="Calibri" w:hAnsi="Calibri" w:cs="Calibri"/>
          <w:bCs/>
          <w:sz w:val="24"/>
          <w:szCs w:val="24"/>
        </w:rPr>
      </w:pPr>
    </w:p>
    <w:p w14:paraId="23580A91" w14:textId="4A104877" w:rsidR="00837F66" w:rsidRPr="00B46BBA" w:rsidRDefault="00EE300F" w:rsidP="00DA46DB">
      <w:pPr>
        <w:pStyle w:val="ListParagraph"/>
        <w:spacing w:after="0" w:line="240" w:lineRule="auto"/>
        <w:ind w:left="0"/>
        <w:jc w:val="both"/>
        <w:rPr>
          <w:rFonts w:ascii="Calibri" w:hAnsi="Calibri" w:cs="Calibri"/>
          <w:bCs/>
          <w:sz w:val="24"/>
          <w:szCs w:val="24"/>
        </w:rPr>
      </w:pPr>
      <w:r w:rsidRPr="00B46BBA">
        <w:rPr>
          <w:rFonts w:ascii="Calibri" w:hAnsi="Calibri" w:cs="Calibri"/>
          <w:bCs/>
          <w:sz w:val="24"/>
          <w:szCs w:val="24"/>
        </w:rPr>
        <w:t>NOTE</w:t>
      </w:r>
      <w:r w:rsidR="00837F66" w:rsidRPr="00B46BBA">
        <w:rPr>
          <w:rFonts w:ascii="Calibri" w:hAnsi="Calibri" w:cs="Calibri"/>
          <w:bCs/>
          <w:sz w:val="24"/>
          <w:szCs w:val="24"/>
        </w:rPr>
        <w:t xml:space="preserve">: </w:t>
      </w:r>
      <w:r w:rsidR="00DA46DB" w:rsidRPr="00B46BBA">
        <w:rPr>
          <w:rFonts w:ascii="Calibri" w:hAnsi="Calibri" w:cs="Calibri"/>
          <w:bCs/>
          <w:sz w:val="24"/>
          <w:szCs w:val="24"/>
        </w:rPr>
        <w:t>E</w:t>
      </w:r>
      <w:r w:rsidR="00837F66" w:rsidRPr="00B46BBA">
        <w:rPr>
          <w:rFonts w:ascii="Calibri" w:hAnsi="Calibri" w:cs="Calibri"/>
          <w:bCs/>
          <w:sz w:val="24"/>
          <w:szCs w:val="24"/>
        </w:rPr>
        <w:t xml:space="preserve">xhaust gases may be bubbled through a bleach trap to limit </w:t>
      </w:r>
      <w:r w:rsidR="00296738" w:rsidRPr="00B46BBA">
        <w:rPr>
          <w:rFonts w:ascii="Calibri" w:hAnsi="Calibri" w:cs="Calibri"/>
          <w:bCs/>
          <w:sz w:val="24"/>
          <w:szCs w:val="24"/>
        </w:rPr>
        <w:t>odor</w:t>
      </w:r>
      <w:r w:rsidR="00837F66" w:rsidRPr="00B46BBA">
        <w:rPr>
          <w:rFonts w:ascii="Calibri" w:hAnsi="Calibri" w:cs="Calibri"/>
          <w:bCs/>
          <w:sz w:val="24"/>
          <w:szCs w:val="24"/>
        </w:rPr>
        <w:t xml:space="preserve"> release.</w:t>
      </w:r>
    </w:p>
    <w:p w14:paraId="0AB6B8DA" w14:textId="77777777" w:rsidR="00261555" w:rsidRPr="00B46BBA" w:rsidRDefault="00261555" w:rsidP="00EF35A9">
      <w:pPr>
        <w:pStyle w:val="ListParagraph"/>
        <w:spacing w:after="0" w:line="240" w:lineRule="auto"/>
        <w:ind w:left="0"/>
        <w:jc w:val="both"/>
        <w:rPr>
          <w:rFonts w:ascii="Calibri" w:hAnsi="Calibri" w:cs="Calibri"/>
          <w:bCs/>
          <w:sz w:val="24"/>
          <w:szCs w:val="24"/>
        </w:rPr>
      </w:pPr>
    </w:p>
    <w:p w14:paraId="5D4F5E76" w14:textId="21929723" w:rsidR="0062418C" w:rsidRPr="00B46BBA" w:rsidRDefault="00837F66" w:rsidP="00EF35A9">
      <w:pPr>
        <w:pStyle w:val="ListParagraph"/>
        <w:numPr>
          <w:ilvl w:val="3"/>
          <w:numId w:val="33"/>
        </w:numPr>
        <w:spacing w:after="0" w:line="240" w:lineRule="auto"/>
        <w:ind w:left="0" w:firstLine="0"/>
        <w:jc w:val="both"/>
        <w:rPr>
          <w:rFonts w:ascii="Calibri" w:hAnsi="Calibri" w:cs="Calibri"/>
          <w:bCs/>
          <w:sz w:val="24"/>
          <w:szCs w:val="24"/>
        </w:rPr>
      </w:pPr>
      <w:r w:rsidRPr="00B46BBA">
        <w:rPr>
          <w:rFonts w:ascii="Calibri" w:hAnsi="Calibri" w:cs="Calibri"/>
          <w:bCs/>
          <w:sz w:val="24"/>
          <w:szCs w:val="24"/>
        </w:rPr>
        <w:t>Triturate the crude solids with diethyl ether (10 mL) and filter to collect the solids.</w:t>
      </w:r>
      <w:r w:rsidR="00C23794" w:rsidRPr="00B46BBA">
        <w:rPr>
          <w:rFonts w:ascii="Calibri" w:hAnsi="Calibri" w:cs="Calibri"/>
          <w:bCs/>
          <w:sz w:val="24"/>
          <w:szCs w:val="24"/>
        </w:rPr>
        <w:t xml:space="preserve"> </w:t>
      </w:r>
      <w:r w:rsidRPr="00B46BBA">
        <w:rPr>
          <w:rFonts w:ascii="Calibri" w:hAnsi="Calibri" w:cs="Calibri"/>
          <w:bCs/>
          <w:sz w:val="24"/>
          <w:szCs w:val="24"/>
        </w:rPr>
        <w:t>Wash the filter cake twice with diethyl ether (10 mL each)</w:t>
      </w:r>
      <w:r w:rsidR="00C23794" w:rsidRPr="00B46BBA">
        <w:rPr>
          <w:rFonts w:ascii="Calibri" w:hAnsi="Calibri" w:cs="Calibri"/>
          <w:bCs/>
          <w:sz w:val="24"/>
          <w:szCs w:val="24"/>
        </w:rPr>
        <w:t>,</w:t>
      </w:r>
      <w:r w:rsidRPr="00B46BBA">
        <w:rPr>
          <w:rFonts w:ascii="Calibri" w:hAnsi="Calibri" w:cs="Calibri"/>
          <w:bCs/>
          <w:sz w:val="24"/>
          <w:szCs w:val="24"/>
        </w:rPr>
        <w:t xml:space="preserve"> then allow solids to dry under suction.</w:t>
      </w:r>
    </w:p>
    <w:p w14:paraId="18013F79" w14:textId="77777777" w:rsidR="000C0F0A" w:rsidRPr="000B5F5D" w:rsidRDefault="000C0F0A" w:rsidP="00EF35A9">
      <w:pPr>
        <w:pStyle w:val="ListParagraph"/>
        <w:spacing w:after="0" w:line="240" w:lineRule="auto"/>
        <w:ind w:left="0"/>
        <w:jc w:val="both"/>
        <w:rPr>
          <w:rFonts w:ascii="Calibri" w:hAnsi="Calibri" w:cs="Calibri"/>
          <w:bCs/>
          <w:sz w:val="24"/>
          <w:szCs w:val="24"/>
        </w:rPr>
      </w:pPr>
    </w:p>
    <w:p w14:paraId="5D4DB445" w14:textId="4AD34AD9" w:rsidR="002B5B5B" w:rsidRPr="00856260" w:rsidRDefault="004C4753" w:rsidP="00EF35A9">
      <w:pPr>
        <w:pStyle w:val="ListParagraph"/>
        <w:numPr>
          <w:ilvl w:val="2"/>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Method 6: </w:t>
      </w:r>
      <w:r w:rsidR="002B5B5B" w:rsidRPr="00856260">
        <w:rPr>
          <w:rFonts w:ascii="Calibri" w:hAnsi="Calibri" w:cs="Calibri"/>
          <w:bCs/>
          <w:sz w:val="24"/>
          <w:szCs w:val="24"/>
        </w:rPr>
        <w:t>Synthesis of tert-butyl (</w:t>
      </w:r>
      <w:proofErr w:type="gramStart"/>
      <w:r w:rsidR="002B5B5B" w:rsidRPr="00856260">
        <w:rPr>
          <w:rFonts w:ascii="Calibri" w:hAnsi="Calibri" w:cs="Calibri"/>
          <w:bCs/>
          <w:i/>
          <w:iCs/>
          <w:sz w:val="24"/>
          <w:szCs w:val="24"/>
        </w:rPr>
        <w:t>S,Z</w:t>
      </w:r>
      <w:proofErr w:type="gramEnd"/>
      <w:r w:rsidR="002B5B5B" w:rsidRPr="00856260">
        <w:rPr>
          <w:rFonts w:ascii="Calibri" w:hAnsi="Calibri" w:cs="Calibri"/>
          <w:bCs/>
          <w:sz w:val="24"/>
          <w:szCs w:val="24"/>
        </w:rPr>
        <w:t>)-(3-((1H-indol-3-</w:t>
      </w:r>
      <w:proofErr w:type="gramStart"/>
      <w:r w:rsidR="002B5B5B" w:rsidRPr="00856260">
        <w:rPr>
          <w:rFonts w:ascii="Calibri" w:hAnsi="Calibri" w:cs="Calibri"/>
          <w:bCs/>
          <w:sz w:val="24"/>
          <w:szCs w:val="24"/>
        </w:rPr>
        <w:t>yl)methyl</w:t>
      </w:r>
      <w:proofErr w:type="gramEnd"/>
      <w:r w:rsidR="002B5B5B" w:rsidRPr="00856260">
        <w:rPr>
          <w:rFonts w:ascii="Calibri" w:hAnsi="Calibri" w:cs="Calibri"/>
          <w:bCs/>
          <w:sz w:val="24"/>
          <w:szCs w:val="24"/>
        </w:rPr>
        <w:t>)-1-(2-(2-naphthamido)-5-bromophenyl)-1,4-dioxo-9-(phenylimino)-2,5,8,10-tetraazadodecan-12-</w:t>
      </w:r>
      <w:r w:rsidR="00966437" w:rsidRPr="00856260">
        <w:rPr>
          <w:rFonts w:ascii="Calibri" w:hAnsi="Calibri" w:cs="Calibri"/>
          <w:bCs/>
          <w:sz w:val="24"/>
          <w:szCs w:val="24"/>
        </w:rPr>
        <w:t>yl) carbamate</w:t>
      </w:r>
      <w:r w:rsidR="002B5B5B" w:rsidRPr="00856260">
        <w:rPr>
          <w:rFonts w:ascii="Calibri" w:hAnsi="Calibri" w:cs="Calibri"/>
          <w:bCs/>
          <w:sz w:val="24"/>
          <w:szCs w:val="24"/>
        </w:rPr>
        <w:t xml:space="preserve"> </w:t>
      </w:r>
      <w:r w:rsidR="00966437" w:rsidRPr="00856260">
        <w:rPr>
          <w:rFonts w:ascii="Calibri" w:hAnsi="Calibri" w:cs="Calibri"/>
          <w:bCs/>
          <w:sz w:val="24"/>
          <w:szCs w:val="24"/>
        </w:rPr>
        <w:t>(9)</w:t>
      </w:r>
    </w:p>
    <w:p w14:paraId="1ADD5325" w14:textId="77777777" w:rsidR="000C0F0A" w:rsidRPr="00856260" w:rsidRDefault="000C0F0A" w:rsidP="00EF35A9">
      <w:pPr>
        <w:pStyle w:val="ListParagraph"/>
        <w:spacing w:after="0" w:line="240" w:lineRule="auto"/>
        <w:ind w:left="0"/>
        <w:jc w:val="both"/>
        <w:rPr>
          <w:rFonts w:ascii="Calibri" w:hAnsi="Calibri" w:cs="Calibri"/>
          <w:b/>
          <w:sz w:val="24"/>
          <w:szCs w:val="24"/>
        </w:rPr>
      </w:pPr>
    </w:p>
    <w:p w14:paraId="3EAAB91A" w14:textId="4111277D" w:rsidR="00635703" w:rsidRPr="00856260" w:rsidRDefault="00635703"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Charge a </w:t>
      </w:r>
      <w:r w:rsidR="00C23794" w:rsidRPr="00856260">
        <w:rPr>
          <w:rFonts w:ascii="Calibri" w:hAnsi="Calibri" w:cs="Calibri"/>
          <w:bCs/>
          <w:sz w:val="24"/>
          <w:szCs w:val="24"/>
        </w:rPr>
        <w:t>single-neck round-bottom flask with intermediate 7 (1.0 g, 1.4 mmol), thiourea derivative 8 (415 mg, 1.4 mmol),</w:t>
      </w:r>
      <w:r w:rsidRPr="00856260">
        <w:rPr>
          <w:rFonts w:ascii="Calibri" w:hAnsi="Calibri" w:cs="Calibri"/>
          <w:bCs/>
          <w:sz w:val="24"/>
          <w:szCs w:val="24"/>
        </w:rPr>
        <w:t xml:space="preserve"> and triethylamine (1.01 mL, 4.2 mmol) in </w:t>
      </w:r>
      <w:r w:rsidRPr="00856260">
        <w:rPr>
          <w:rFonts w:ascii="Calibri" w:hAnsi="Calibri" w:cs="Calibri"/>
          <w:bCs/>
          <w:i/>
          <w:iCs/>
          <w:sz w:val="24"/>
          <w:szCs w:val="24"/>
        </w:rPr>
        <w:t>N</w:t>
      </w:r>
      <w:r w:rsidRPr="00856260">
        <w:rPr>
          <w:rFonts w:ascii="Calibri" w:hAnsi="Calibri" w:cs="Calibri"/>
          <w:bCs/>
          <w:sz w:val="24"/>
          <w:szCs w:val="24"/>
        </w:rPr>
        <w:t>,</w:t>
      </w:r>
      <w:r w:rsidR="00C23794" w:rsidRPr="00856260">
        <w:rPr>
          <w:rFonts w:ascii="Calibri" w:hAnsi="Calibri" w:cs="Calibri"/>
          <w:bCs/>
          <w:sz w:val="24"/>
          <w:szCs w:val="24"/>
        </w:rPr>
        <w:t xml:space="preserve"> </w:t>
      </w:r>
      <w:r w:rsidRPr="00856260">
        <w:rPr>
          <w:rFonts w:ascii="Calibri" w:hAnsi="Calibri" w:cs="Calibri"/>
          <w:bCs/>
          <w:i/>
          <w:iCs/>
          <w:sz w:val="24"/>
          <w:szCs w:val="24"/>
        </w:rPr>
        <w:t>N</w:t>
      </w:r>
      <w:r w:rsidRPr="00856260">
        <w:rPr>
          <w:rFonts w:ascii="Calibri" w:hAnsi="Calibri" w:cs="Calibri"/>
          <w:bCs/>
          <w:sz w:val="24"/>
          <w:szCs w:val="24"/>
        </w:rPr>
        <w:t>-dimethylformamide (5 mL).</w:t>
      </w:r>
    </w:p>
    <w:p w14:paraId="1C71E0A7"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296A4F89" w14:textId="49D71296" w:rsidR="00C23794" w:rsidRPr="00856260" w:rsidRDefault="006075C6"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Cool the reaction to -5</w:t>
      </w:r>
      <w:r w:rsidR="00C71609" w:rsidRPr="00856260">
        <w:rPr>
          <w:rFonts w:ascii="Calibri" w:hAnsi="Calibri" w:cs="Calibri"/>
          <w:bCs/>
          <w:sz w:val="24"/>
          <w:szCs w:val="24"/>
        </w:rPr>
        <w:t xml:space="preserve"> </w:t>
      </w:r>
      <w:r w:rsidRPr="00856260">
        <w:rPr>
          <w:rFonts w:ascii="Calibri" w:hAnsi="Calibri" w:cs="Calibri"/>
          <w:bCs/>
          <w:sz w:val="24"/>
          <w:szCs w:val="24"/>
        </w:rPr>
        <w:t xml:space="preserve">°C in a brine-ice bath and add mercury (II) chloride (760 mg, 2.8 mmol) and stir it for 16 h. </w:t>
      </w:r>
    </w:p>
    <w:p w14:paraId="44D63CEA" w14:textId="77777777" w:rsidR="00C23794" w:rsidRPr="00856260" w:rsidRDefault="00C23794" w:rsidP="00EF35A9">
      <w:pPr>
        <w:pStyle w:val="ListParagraph"/>
        <w:spacing w:after="0" w:line="240" w:lineRule="auto"/>
        <w:rPr>
          <w:rFonts w:ascii="Calibri" w:hAnsi="Calibri" w:cs="Calibri"/>
          <w:bCs/>
          <w:sz w:val="24"/>
          <w:szCs w:val="24"/>
        </w:rPr>
      </w:pPr>
    </w:p>
    <w:p w14:paraId="48CE6FD2" w14:textId="7F25250F" w:rsidR="006075C6" w:rsidRPr="00856260" w:rsidRDefault="00C23794"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CAUTION</w:t>
      </w:r>
      <w:r w:rsidR="006075C6" w:rsidRPr="00856260">
        <w:rPr>
          <w:rFonts w:ascii="Calibri" w:hAnsi="Calibri" w:cs="Calibri"/>
          <w:bCs/>
          <w:sz w:val="24"/>
          <w:szCs w:val="24"/>
        </w:rPr>
        <w:t xml:space="preserve">: Mercury (II) chloride is fatal </w:t>
      </w:r>
      <w:r w:rsidR="006075C6" w:rsidRPr="00856260">
        <w:rPr>
          <w:rFonts w:ascii="Calibri" w:hAnsi="Calibri" w:cs="Calibri"/>
          <w:bCs/>
          <w:i/>
          <w:iCs/>
          <w:sz w:val="24"/>
          <w:szCs w:val="24"/>
        </w:rPr>
        <w:t>via</w:t>
      </w:r>
      <w:r w:rsidR="006075C6" w:rsidRPr="00856260">
        <w:rPr>
          <w:rFonts w:ascii="Calibri" w:hAnsi="Calibri" w:cs="Calibri"/>
          <w:bCs/>
          <w:sz w:val="24"/>
          <w:szCs w:val="24"/>
        </w:rPr>
        <w:t xml:space="preserve"> oral, dermal</w:t>
      </w:r>
      <w:r w:rsidRPr="00856260">
        <w:rPr>
          <w:rFonts w:ascii="Calibri" w:hAnsi="Calibri" w:cs="Calibri"/>
          <w:bCs/>
          <w:sz w:val="24"/>
          <w:szCs w:val="24"/>
        </w:rPr>
        <w:t>,</w:t>
      </w:r>
      <w:r w:rsidR="006075C6" w:rsidRPr="00856260">
        <w:rPr>
          <w:rFonts w:ascii="Calibri" w:hAnsi="Calibri" w:cs="Calibri"/>
          <w:bCs/>
          <w:sz w:val="24"/>
          <w:szCs w:val="24"/>
        </w:rPr>
        <w:t xml:space="preserve"> and respiratory exposure. It is also highly toxic to aquatic life. Wear </w:t>
      </w:r>
      <w:r w:rsidRPr="00856260">
        <w:rPr>
          <w:rFonts w:ascii="Calibri" w:hAnsi="Calibri" w:cs="Calibri"/>
          <w:bCs/>
          <w:sz w:val="24"/>
          <w:szCs w:val="24"/>
        </w:rPr>
        <w:t>chemical-resistant gloves, eye protection,</w:t>
      </w:r>
      <w:r w:rsidR="006075C6" w:rsidRPr="00856260">
        <w:rPr>
          <w:rFonts w:ascii="Calibri" w:hAnsi="Calibri" w:cs="Calibri"/>
          <w:bCs/>
          <w:sz w:val="24"/>
          <w:szCs w:val="24"/>
        </w:rPr>
        <w:t xml:space="preserve"> and body protection. Additionally, avoid </w:t>
      </w:r>
      <w:r w:rsidRPr="00856260">
        <w:rPr>
          <w:rFonts w:ascii="Calibri" w:hAnsi="Calibri" w:cs="Calibri"/>
          <w:bCs/>
          <w:sz w:val="24"/>
          <w:szCs w:val="24"/>
        </w:rPr>
        <w:t xml:space="preserve">aerosolizing solutions containing </w:t>
      </w:r>
      <w:proofErr w:type="gramStart"/>
      <w:r w:rsidRPr="00856260">
        <w:rPr>
          <w:rFonts w:ascii="Calibri" w:hAnsi="Calibri" w:cs="Calibri"/>
          <w:bCs/>
          <w:sz w:val="24"/>
          <w:szCs w:val="24"/>
        </w:rPr>
        <w:t>mercury</w:t>
      </w:r>
      <w:r w:rsidR="006075C6" w:rsidRPr="00856260">
        <w:rPr>
          <w:rFonts w:ascii="Calibri" w:hAnsi="Calibri" w:cs="Calibri"/>
          <w:bCs/>
          <w:sz w:val="24"/>
          <w:szCs w:val="24"/>
        </w:rPr>
        <w:t>(</w:t>
      </w:r>
      <w:proofErr w:type="gramEnd"/>
      <w:r w:rsidR="006075C6" w:rsidRPr="00856260">
        <w:rPr>
          <w:rFonts w:ascii="Calibri" w:hAnsi="Calibri" w:cs="Calibri"/>
          <w:bCs/>
          <w:sz w:val="24"/>
          <w:szCs w:val="24"/>
        </w:rPr>
        <w:t>II) chloride and handle them within a fume hood. Ensure that waste from this process is separated from other organic waste streams and ensure that no mercury waste enters drains.</w:t>
      </w:r>
    </w:p>
    <w:p w14:paraId="471D953A"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59BC329F" w14:textId="01D43CBD" w:rsidR="00187224" w:rsidRPr="00856260" w:rsidRDefault="00187224"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After completion, dilute the mixture with 2-propanol and filter through a bed of celite, collecting the filtrate.</w:t>
      </w:r>
    </w:p>
    <w:p w14:paraId="2860E4D9"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23EED402" w14:textId="7F71D5A3" w:rsidR="00187224" w:rsidRPr="00856260" w:rsidRDefault="00187224"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Concentrate the filtrate to dryness on a rotary evaporator and subject the residue to flash column chromatography on silica using 3:97 methanol/dichloromethane as the eluent. </w:t>
      </w:r>
    </w:p>
    <w:p w14:paraId="534A778A" w14:textId="77777777" w:rsidR="00261555" w:rsidRPr="00856260" w:rsidRDefault="00261555" w:rsidP="00EF35A9">
      <w:pPr>
        <w:pStyle w:val="ListParagraph"/>
        <w:spacing w:after="0" w:line="240" w:lineRule="auto"/>
        <w:ind w:left="0"/>
        <w:jc w:val="both"/>
        <w:rPr>
          <w:rFonts w:ascii="Calibri" w:hAnsi="Calibri" w:cs="Calibri"/>
          <w:bCs/>
          <w:sz w:val="24"/>
          <w:szCs w:val="24"/>
        </w:rPr>
      </w:pPr>
    </w:p>
    <w:p w14:paraId="2BFD79BF" w14:textId="0DAB851E" w:rsidR="004F48DB" w:rsidRPr="00856260" w:rsidRDefault="00CD738A"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Analyze</w:t>
      </w:r>
      <w:r w:rsidR="00187224" w:rsidRPr="00856260">
        <w:rPr>
          <w:rFonts w:ascii="Calibri" w:hAnsi="Calibri" w:cs="Calibri"/>
          <w:bCs/>
          <w:sz w:val="24"/>
          <w:szCs w:val="24"/>
        </w:rPr>
        <w:t xml:space="preserve"> the collected fractions using TLC and then collect pure fractions to afford the title compound.</w:t>
      </w:r>
    </w:p>
    <w:p w14:paraId="5EF1DD2F" w14:textId="77777777" w:rsidR="000C0F0A" w:rsidRPr="00856260" w:rsidRDefault="000C0F0A" w:rsidP="00EF35A9">
      <w:pPr>
        <w:pStyle w:val="ListParagraph"/>
        <w:spacing w:after="0" w:line="240" w:lineRule="auto"/>
        <w:ind w:left="0"/>
        <w:jc w:val="both"/>
        <w:rPr>
          <w:rFonts w:ascii="Calibri" w:hAnsi="Calibri" w:cs="Calibri"/>
          <w:bCs/>
          <w:sz w:val="24"/>
          <w:szCs w:val="24"/>
        </w:rPr>
      </w:pPr>
    </w:p>
    <w:p w14:paraId="1896FC11" w14:textId="601BB353" w:rsidR="00187224" w:rsidRPr="00856260" w:rsidRDefault="004C4753" w:rsidP="00EF35A9">
      <w:pPr>
        <w:pStyle w:val="ListParagraph"/>
        <w:numPr>
          <w:ilvl w:val="2"/>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Method 7: </w:t>
      </w:r>
      <w:r w:rsidR="0083472E" w:rsidRPr="00856260">
        <w:rPr>
          <w:rFonts w:ascii="Calibri" w:hAnsi="Calibri" w:cs="Calibri"/>
          <w:bCs/>
          <w:sz w:val="24"/>
          <w:szCs w:val="24"/>
        </w:rPr>
        <w:t>Synthesis of RK758</w:t>
      </w:r>
    </w:p>
    <w:p w14:paraId="6181860D" w14:textId="77777777" w:rsidR="000C0F0A" w:rsidRPr="00856260" w:rsidRDefault="000C0F0A" w:rsidP="00EF35A9">
      <w:pPr>
        <w:pStyle w:val="ListParagraph"/>
        <w:spacing w:after="0" w:line="240" w:lineRule="auto"/>
        <w:ind w:left="0"/>
        <w:jc w:val="both"/>
        <w:rPr>
          <w:rFonts w:ascii="Calibri" w:hAnsi="Calibri" w:cs="Calibri"/>
          <w:b/>
          <w:sz w:val="24"/>
          <w:szCs w:val="24"/>
        </w:rPr>
      </w:pPr>
    </w:p>
    <w:p w14:paraId="115D9AFC" w14:textId="6CB9FCB6" w:rsidR="000D613E" w:rsidRPr="00856260" w:rsidRDefault="000D613E" w:rsidP="00EF35A9">
      <w:pPr>
        <w:pStyle w:val="ListParagraph"/>
        <w:numPr>
          <w:ilvl w:val="3"/>
          <w:numId w:val="33"/>
        </w:numP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The method to Boc </w:t>
      </w:r>
      <w:r w:rsidR="008F6100" w:rsidRPr="00856260">
        <w:rPr>
          <w:rFonts w:ascii="Calibri" w:hAnsi="Calibri" w:cs="Calibri"/>
          <w:bCs/>
          <w:sz w:val="24"/>
          <w:szCs w:val="24"/>
        </w:rPr>
        <w:t>deprotects</w:t>
      </w:r>
      <w:r w:rsidRPr="00856260">
        <w:rPr>
          <w:rFonts w:ascii="Calibri" w:hAnsi="Calibri" w:cs="Calibri"/>
          <w:bCs/>
          <w:sz w:val="24"/>
          <w:szCs w:val="24"/>
        </w:rPr>
        <w:t xml:space="preserve"> intermediate 8 to form </w:t>
      </w:r>
      <w:r w:rsidRPr="00856260">
        <w:rPr>
          <w:rFonts w:ascii="Calibri" w:hAnsi="Calibri" w:cs="Calibri"/>
          <w:b/>
          <w:sz w:val="24"/>
          <w:szCs w:val="24"/>
        </w:rPr>
        <w:t>RK758</w:t>
      </w:r>
      <w:r w:rsidRPr="00856260">
        <w:rPr>
          <w:rFonts w:ascii="Calibri" w:hAnsi="Calibri" w:cs="Calibri"/>
          <w:bCs/>
          <w:sz w:val="24"/>
          <w:szCs w:val="24"/>
        </w:rPr>
        <w:t xml:space="preserve"> is identical to </w:t>
      </w:r>
      <w:r w:rsidR="00906AF7" w:rsidRPr="00856260">
        <w:rPr>
          <w:rFonts w:ascii="Calibri" w:hAnsi="Calibri" w:cs="Calibri"/>
          <w:bCs/>
          <w:sz w:val="24"/>
          <w:szCs w:val="24"/>
        </w:rPr>
        <w:t>Step</w:t>
      </w:r>
      <w:r w:rsidR="00966437" w:rsidRPr="00856260">
        <w:rPr>
          <w:rFonts w:ascii="Calibri" w:hAnsi="Calibri" w:cs="Calibri"/>
          <w:bCs/>
          <w:sz w:val="24"/>
          <w:szCs w:val="24"/>
        </w:rPr>
        <w:t xml:space="preserve"> 1.</w:t>
      </w:r>
      <w:r w:rsidR="00613972" w:rsidRPr="00856260">
        <w:rPr>
          <w:rFonts w:ascii="Calibri" w:hAnsi="Calibri" w:cs="Calibri"/>
          <w:bCs/>
          <w:sz w:val="24"/>
          <w:szCs w:val="24"/>
        </w:rPr>
        <w:t>1</w:t>
      </w:r>
      <w:r w:rsidR="00966437" w:rsidRPr="00856260">
        <w:rPr>
          <w:rFonts w:ascii="Calibri" w:hAnsi="Calibri" w:cs="Calibri"/>
          <w:bCs/>
          <w:sz w:val="24"/>
          <w:szCs w:val="24"/>
        </w:rPr>
        <w:t>.5.</w:t>
      </w:r>
    </w:p>
    <w:p w14:paraId="7E735B45" w14:textId="77777777" w:rsidR="00C23794" w:rsidRPr="00856260" w:rsidRDefault="00C23794" w:rsidP="00EF35A9">
      <w:pPr>
        <w:pStyle w:val="ListParagraph"/>
        <w:spacing w:after="0" w:line="240" w:lineRule="auto"/>
        <w:ind w:left="0"/>
        <w:jc w:val="both"/>
        <w:rPr>
          <w:rFonts w:ascii="Calibri" w:hAnsi="Calibri" w:cs="Calibri"/>
          <w:bCs/>
          <w:sz w:val="24"/>
          <w:szCs w:val="24"/>
        </w:rPr>
      </w:pPr>
    </w:p>
    <w:p w14:paraId="65CD5573" w14:textId="484A4678" w:rsidR="00261555" w:rsidRPr="00856260" w:rsidRDefault="000D613E" w:rsidP="00EF35A9">
      <w:pPr>
        <w:pStyle w:val="ListParagraph"/>
        <w:numPr>
          <w:ilvl w:val="3"/>
          <w:numId w:val="33"/>
        </w:numPr>
        <w:spacing w:after="0" w:line="240" w:lineRule="auto"/>
        <w:ind w:left="0" w:firstLine="0"/>
        <w:jc w:val="both"/>
        <w:rPr>
          <w:rFonts w:ascii="Calibri" w:hAnsi="Calibri" w:cs="Calibri"/>
          <w:b/>
          <w:sz w:val="24"/>
          <w:szCs w:val="24"/>
        </w:rPr>
      </w:pPr>
      <w:r w:rsidRPr="00856260">
        <w:rPr>
          <w:rFonts w:ascii="Calibri" w:hAnsi="Calibri" w:cs="Calibri"/>
          <w:bCs/>
          <w:sz w:val="24"/>
          <w:szCs w:val="24"/>
        </w:rPr>
        <w:t>Redissolve the resulting product in 5 mL of 1:1 (v/v) acetonitrile/ultra-pure water, and transfer to a screw cap, borosilicate glass vial</w:t>
      </w:r>
      <w:r w:rsidR="00296442" w:rsidRPr="00856260">
        <w:rPr>
          <w:rFonts w:ascii="Calibri" w:hAnsi="Calibri" w:cs="Calibri"/>
          <w:bCs/>
          <w:sz w:val="24"/>
          <w:szCs w:val="24"/>
        </w:rPr>
        <w:t>.</w:t>
      </w:r>
      <w:r w:rsidR="00C23794" w:rsidRPr="00856260">
        <w:rPr>
          <w:rFonts w:ascii="Calibri" w:hAnsi="Calibri" w:cs="Calibri"/>
          <w:bCs/>
          <w:sz w:val="24"/>
          <w:szCs w:val="24"/>
        </w:rPr>
        <w:t xml:space="preserve"> </w:t>
      </w:r>
      <w:r w:rsidRPr="00856260">
        <w:rPr>
          <w:rFonts w:ascii="Calibri" w:hAnsi="Calibri" w:cs="Calibri"/>
          <w:bCs/>
          <w:sz w:val="24"/>
          <w:szCs w:val="24"/>
        </w:rPr>
        <w:t xml:space="preserve">Freeze the solution in a bath of liquid nitrogen and then </w:t>
      </w:r>
      <w:r w:rsidR="00C23794" w:rsidRPr="00856260">
        <w:rPr>
          <w:rFonts w:ascii="Calibri" w:hAnsi="Calibri" w:cs="Calibri"/>
          <w:bCs/>
          <w:sz w:val="24"/>
          <w:szCs w:val="24"/>
        </w:rPr>
        <w:t>freeze-dry</w:t>
      </w:r>
      <w:r w:rsidRPr="00856260">
        <w:rPr>
          <w:rFonts w:ascii="Calibri" w:hAnsi="Calibri" w:cs="Calibri"/>
          <w:bCs/>
          <w:sz w:val="24"/>
          <w:szCs w:val="24"/>
        </w:rPr>
        <w:t xml:space="preserve"> to obtain the product</w:t>
      </w:r>
      <w:r w:rsidR="00261555" w:rsidRPr="00856260">
        <w:rPr>
          <w:rFonts w:ascii="Calibri" w:hAnsi="Calibri" w:cs="Calibri"/>
          <w:bCs/>
          <w:sz w:val="24"/>
          <w:szCs w:val="24"/>
        </w:rPr>
        <w:t>.</w:t>
      </w:r>
    </w:p>
    <w:p w14:paraId="422270AA" w14:textId="77777777" w:rsidR="00261555" w:rsidRPr="00856260" w:rsidRDefault="00261555" w:rsidP="00EF35A9">
      <w:pPr>
        <w:pStyle w:val="ListParagraph"/>
        <w:spacing w:after="0" w:line="240" w:lineRule="auto"/>
        <w:rPr>
          <w:rFonts w:ascii="Calibri" w:hAnsi="Calibri" w:cs="Calibri"/>
          <w:bCs/>
          <w:sz w:val="24"/>
          <w:szCs w:val="24"/>
        </w:rPr>
      </w:pPr>
    </w:p>
    <w:p w14:paraId="62FD6E05" w14:textId="77777777" w:rsidR="006F3AEC" w:rsidRPr="00856260" w:rsidRDefault="00EE300F" w:rsidP="00EF35A9">
      <w:pPr>
        <w:pStyle w:val="ListParagraph"/>
        <w:spacing w:after="0" w:line="240" w:lineRule="auto"/>
        <w:ind w:left="0"/>
        <w:jc w:val="both"/>
        <w:rPr>
          <w:rFonts w:ascii="Calibri" w:hAnsi="Calibri" w:cs="Calibri"/>
          <w:bCs/>
          <w:sz w:val="24"/>
          <w:szCs w:val="24"/>
        </w:rPr>
      </w:pPr>
      <w:r w:rsidRPr="00856260">
        <w:rPr>
          <w:rFonts w:ascii="Calibri" w:hAnsi="Calibri" w:cs="Calibri"/>
          <w:bCs/>
          <w:sz w:val="24"/>
          <w:szCs w:val="24"/>
        </w:rPr>
        <w:t>NOTE</w:t>
      </w:r>
      <w:r w:rsidR="000D613E" w:rsidRPr="00856260">
        <w:rPr>
          <w:rFonts w:ascii="Calibri" w:hAnsi="Calibri" w:cs="Calibri"/>
          <w:bCs/>
          <w:sz w:val="24"/>
          <w:szCs w:val="24"/>
        </w:rPr>
        <w:t xml:space="preserve">: </w:t>
      </w:r>
      <w:r w:rsidR="00261555" w:rsidRPr="00856260">
        <w:rPr>
          <w:rFonts w:ascii="Calibri" w:hAnsi="Calibri" w:cs="Calibri"/>
          <w:bCs/>
          <w:sz w:val="24"/>
          <w:szCs w:val="24"/>
        </w:rPr>
        <w:t>I</w:t>
      </w:r>
      <w:r w:rsidR="000D613E" w:rsidRPr="00856260">
        <w:rPr>
          <w:rFonts w:ascii="Calibri" w:hAnsi="Calibri" w:cs="Calibri"/>
          <w:bCs/>
          <w:sz w:val="24"/>
          <w:szCs w:val="24"/>
        </w:rPr>
        <w:t>t is important to ensure the vial used is borosilicate to prevent cracking upon freezing</w:t>
      </w:r>
      <w:r w:rsidR="006F3AEC" w:rsidRPr="00856260">
        <w:rPr>
          <w:rFonts w:ascii="Calibri" w:hAnsi="Calibri" w:cs="Calibri"/>
          <w:bCs/>
          <w:sz w:val="24"/>
          <w:szCs w:val="24"/>
        </w:rPr>
        <w:t>.</w:t>
      </w:r>
    </w:p>
    <w:p w14:paraId="09177766" w14:textId="77777777" w:rsidR="006F3AEC" w:rsidRPr="00856260" w:rsidRDefault="006F3AEC" w:rsidP="00EF35A9">
      <w:pPr>
        <w:pStyle w:val="ListParagraph"/>
        <w:spacing w:after="0" w:line="240" w:lineRule="auto"/>
        <w:ind w:left="0"/>
        <w:jc w:val="both"/>
        <w:rPr>
          <w:rFonts w:ascii="Calibri" w:hAnsi="Calibri" w:cs="Calibri"/>
          <w:bCs/>
          <w:sz w:val="24"/>
          <w:szCs w:val="24"/>
        </w:rPr>
      </w:pPr>
    </w:p>
    <w:p w14:paraId="0B120245" w14:textId="31C5B758" w:rsidR="002C61E5" w:rsidRPr="00856260" w:rsidRDefault="00EC0240" w:rsidP="00EF35A9">
      <w:pPr>
        <w:pStyle w:val="ListParagraph"/>
        <w:spacing w:after="0" w:line="240" w:lineRule="auto"/>
        <w:ind w:left="0"/>
        <w:jc w:val="both"/>
        <w:rPr>
          <w:rFonts w:ascii="Calibri" w:hAnsi="Calibri" w:cs="Calibri"/>
          <w:b/>
          <w:sz w:val="24"/>
          <w:szCs w:val="24"/>
        </w:rPr>
      </w:pPr>
      <w:r w:rsidRPr="00856260">
        <w:rPr>
          <w:rFonts w:ascii="Calibri" w:hAnsi="Calibri" w:cs="Calibri"/>
          <w:bCs/>
          <w:sz w:val="24"/>
          <w:szCs w:val="24"/>
        </w:rPr>
        <w:t>CAUTION</w:t>
      </w:r>
      <w:r w:rsidR="000D613E" w:rsidRPr="00856260">
        <w:rPr>
          <w:rFonts w:ascii="Calibri" w:hAnsi="Calibri" w:cs="Calibri"/>
          <w:bCs/>
          <w:sz w:val="24"/>
          <w:szCs w:val="24"/>
        </w:rPr>
        <w:t>: Liquid nitrogen exposure may cause frostbite/skin damage. Ensure that appropriate gloves and eye protection are worn</w:t>
      </w:r>
      <w:r w:rsidR="00296442" w:rsidRPr="00856260">
        <w:rPr>
          <w:rFonts w:ascii="Calibri" w:hAnsi="Calibri" w:cs="Calibri"/>
          <w:bCs/>
          <w:sz w:val="24"/>
          <w:szCs w:val="24"/>
        </w:rPr>
        <w:t>.</w:t>
      </w:r>
    </w:p>
    <w:p w14:paraId="40313D13" w14:textId="77777777" w:rsidR="00411EAB" w:rsidRPr="00856260" w:rsidRDefault="00411EAB" w:rsidP="00EF35A9">
      <w:pPr>
        <w:pStyle w:val="ListParagraph"/>
        <w:spacing w:after="0" w:line="240" w:lineRule="auto"/>
        <w:ind w:left="1440"/>
        <w:jc w:val="both"/>
        <w:rPr>
          <w:rFonts w:ascii="Calibri" w:hAnsi="Calibri" w:cs="Calibri"/>
          <w:b/>
          <w:sz w:val="24"/>
          <w:szCs w:val="24"/>
        </w:rPr>
      </w:pPr>
    </w:p>
    <w:p w14:paraId="2436A172" w14:textId="26B05217" w:rsidR="009A4942" w:rsidRPr="00856260" w:rsidRDefault="008B566F" w:rsidP="00EF35A9">
      <w:pPr>
        <w:pStyle w:val="ListParagraph"/>
        <w:numPr>
          <w:ilvl w:val="0"/>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856260">
        <w:rPr>
          <w:rFonts w:ascii="Calibri" w:hAnsi="Calibri" w:cs="Calibri"/>
          <w:b/>
          <w:sz w:val="24"/>
          <w:szCs w:val="24"/>
        </w:rPr>
        <w:t xml:space="preserve">Recombinant </w:t>
      </w:r>
      <w:r w:rsidR="00A45153" w:rsidRPr="00856260">
        <w:rPr>
          <w:rFonts w:ascii="Calibri" w:hAnsi="Calibri" w:cs="Calibri"/>
          <w:b/>
          <w:sz w:val="24"/>
          <w:szCs w:val="24"/>
        </w:rPr>
        <w:t>p</w:t>
      </w:r>
      <w:r w:rsidRPr="00856260">
        <w:rPr>
          <w:rFonts w:ascii="Calibri" w:hAnsi="Calibri" w:cs="Calibri"/>
          <w:b/>
          <w:sz w:val="24"/>
          <w:szCs w:val="24"/>
        </w:rPr>
        <w:t xml:space="preserve">roduction and </w:t>
      </w:r>
      <w:r w:rsidR="00A45153" w:rsidRPr="00856260">
        <w:rPr>
          <w:rFonts w:ascii="Calibri" w:hAnsi="Calibri" w:cs="Calibri"/>
          <w:b/>
          <w:sz w:val="24"/>
          <w:szCs w:val="24"/>
        </w:rPr>
        <w:t>p</w:t>
      </w:r>
      <w:r w:rsidRPr="00856260">
        <w:rPr>
          <w:rFonts w:ascii="Calibri" w:hAnsi="Calibri" w:cs="Calibri"/>
          <w:b/>
          <w:sz w:val="24"/>
          <w:szCs w:val="24"/>
        </w:rPr>
        <w:t xml:space="preserve">urification of </w:t>
      </w:r>
      <w:r w:rsidR="004C04B0" w:rsidRPr="00856260">
        <w:rPr>
          <w:rFonts w:ascii="Calibri" w:hAnsi="Calibri" w:cs="Calibri"/>
          <w:b/>
          <w:sz w:val="24"/>
          <w:szCs w:val="24"/>
        </w:rPr>
        <w:t xml:space="preserve">the </w:t>
      </w:r>
      <w:r w:rsidR="00A45153" w:rsidRPr="00856260">
        <w:rPr>
          <w:rFonts w:ascii="Calibri" w:hAnsi="Calibri" w:cs="Calibri"/>
          <w:b/>
          <w:sz w:val="24"/>
          <w:szCs w:val="24"/>
        </w:rPr>
        <w:t>h</w:t>
      </w:r>
      <w:r w:rsidRPr="00856260">
        <w:rPr>
          <w:rFonts w:ascii="Calibri" w:hAnsi="Calibri" w:cs="Calibri"/>
          <w:b/>
          <w:sz w:val="24"/>
          <w:szCs w:val="24"/>
        </w:rPr>
        <w:t xml:space="preserve">ighly </w:t>
      </w:r>
      <w:r w:rsidR="00A45153" w:rsidRPr="00856260">
        <w:rPr>
          <w:rFonts w:ascii="Calibri" w:hAnsi="Calibri" w:cs="Calibri"/>
          <w:b/>
          <w:sz w:val="24"/>
          <w:szCs w:val="24"/>
        </w:rPr>
        <w:t>c</w:t>
      </w:r>
      <w:r w:rsidRPr="00856260">
        <w:rPr>
          <w:rFonts w:ascii="Calibri" w:hAnsi="Calibri" w:cs="Calibri"/>
          <w:b/>
          <w:sz w:val="24"/>
          <w:szCs w:val="24"/>
        </w:rPr>
        <w:t xml:space="preserve">ationic </w:t>
      </w:r>
      <w:r w:rsidR="00A45153" w:rsidRPr="00856260">
        <w:rPr>
          <w:rFonts w:ascii="Calibri" w:hAnsi="Calibri" w:cs="Calibri"/>
          <w:b/>
          <w:sz w:val="24"/>
          <w:szCs w:val="24"/>
        </w:rPr>
        <w:t>a</w:t>
      </w:r>
      <w:r w:rsidRPr="00856260">
        <w:rPr>
          <w:rFonts w:ascii="Calibri" w:hAnsi="Calibri" w:cs="Calibri"/>
          <w:b/>
          <w:sz w:val="24"/>
          <w:szCs w:val="24"/>
        </w:rPr>
        <w:t xml:space="preserve">ntimicrobial </w:t>
      </w:r>
      <w:r w:rsidR="00A45153" w:rsidRPr="00856260">
        <w:rPr>
          <w:rFonts w:ascii="Calibri" w:hAnsi="Calibri" w:cs="Calibri"/>
          <w:b/>
          <w:sz w:val="24"/>
          <w:szCs w:val="24"/>
        </w:rPr>
        <w:t>p</w:t>
      </w:r>
      <w:r w:rsidRPr="00856260">
        <w:rPr>
          <w:rFonts w:ascii="Calibri" w:hAnsi="Calibri" w:cs="Calibri"/>
          <w:b/>
          <w:sz w:val="24"/>
          <w:szCs w:val="24"/>
        </w:rPr>
        <w:t>eptide Mel4 (KNKRKRRRRRRGGRR)</w:t>
      </w:r>
    </w:p>
    <w:p w14:paraId="0DBFD513" w14:textId="77777777" w:rsidR="000C0F0A" w:rsidRPr="00856260" w:rsidRDefault="000C0F0A" w:rsidP="00EF35A9">
      <w:pPr>
        <w:pStyle w:val="ListParagraph"/>
        <w:pBdr>
          <w:top w:val="nil"/>
          <w:left w:val="nil"/>
          <w:bottom w:val="nil"/>
          <w:right w:val="nil"/>
          <w:between w:val="nil"/>
        </w:pBdr>
        <w:spacing w:after="0" w:line="240" w:lineRule="auto"/>
        <w:jc w:val="both"/>
        <w:rPr>
          <w:rFonts w:ascii="Calibri" w:hAnsi="Calibri" w:cs="Calibri"/>
          <w:b/>
          <w:sz w:val="24"/>
          <w:szCs w:val="24"/>
        </w:rPr>
      </w:pPr>
    </w:p>
    <w:p w14:paraId="5737BF00" w14:textId="69DCFD58" w:rsidR="000700FE" w:rsidRPr="00856260" w:rsidRDefault="00794B79"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bCs/>
          <w:sz w:val="24"/>
          <w:szCs w:val="24"/>
        </w:rPr>
        <w:t xml:space="preserve">Optimized </w:t>
      </w:r>
      <w:r w:rsidR="00A45153" w:rsidRPr="00856260">
        <w:rPr>
          <w:rFonts w:ascii="Calibri" w:hAnsi="Calibri" w:cs="Calibri"/>
          <w:bCs/>
          <w:sz w:val="24"/>
          <w:szCs w:val="24"/>
        </w:rPr>
        <w:t>p</w:t>
      </w:r>
      <w:r w:rsidRPr="00856260">
        <w:rPr>
          <w:rFonts w:ascii="Calibri" w:hAnsi="Calibri" w:cs="Calibri"/>
          <w:bCs/>
          <w:sz w:val="24"/>
          <w:szCs w:val="24"/>
        </w:rPr>
        <w:t>rotocol for</w:t>
      </w:r>
      <w:r w:rsidR="00EC55CE" w:rsidRPr="00856260">
        <w:rPr>
          <w:rFonts w:ascii="Calibri" w:hAnsi="Calibri" w:cs="Calibri"/>
          <w:bCs/>
          <w:sz w:val="24"/>
          <w:szCs w:val="24"/>
        </w:rPr>
        <w:t xml:space="preserve"> </w:t>
      </w:r>
      <w:r w:rsidR="00A45153" w:rsidRPr="00856260">
        <w:rPr>
          <w:rFonts w:ascii="Calibri" w:hAnsi="Calibri" w:cs="Calibri"/>
          <w:bCs/>
          <w:sz w:val="24"/>
          <w:szCs w:val="24"/>
        </w:rPr>
        <w:t>p</w:t>
      </w:r>
      <w:r w:rsidRPr="00856260">
        <w:rPr>
          <w:rFonts w:ascii="Calibri" w:hAnsi="Calibri" w:cs="Calibri"/>
          <w:bCs/>
          <w:sz w:val="24"/>
          <w:szCs w:val="24"/>
        </w:rPr>
        <w:t>roduction</w:t>
      </w:r>
    </w:p>
    <w:p w14:paraId="7E998CCF" w14:textId="77777777" w:rsidR="000C0F0A" w:rsidRPr="00856260" w:rsidRDefault="000C0F0A" w:rsidP="00EF35A9">
      <w:pPr>
        <w:pStyle w:val="ListParagraph"/>
        <w:pBdr>
          <w:top w:val="nil"/>
          <w:left w:val="nil"/>
          <w:bottom w:val="nil"/>
          <w:right w:val="nil"/>
          <w:between w:val="nil"/>
        </w:pBdr>
        <w:spacing w:after="0" w:line="240" w:lineRule="auto"/>
        <w:jc w:val="both"/>
        <w:rPr>
          <w:rFonts w:ascii="Calibri" w:hAnsi="Calibri" w:cs="Calibri"/>
          <w:bCs/>
          <w:sz w:val="24"/>
          <w:szCs w:val="24"/>
        </w:rPr>
      </w:pPr>
    </w:p>
    <w:p w14:paraId="2F063AD7" w14:textId="26550C45" w:rsidR="00371557" w:rsidRPr="00856260"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856260">
        <w:rPr>
          <w:rFonts w:ascii="Calibri" w:hAnsi="Calibri" w:cs="Calibri"/>
          <w:sz w:val="24"/>
          <w:szCs w:val="24"/>
        </w:rPr>
        <w:lastRenderedPageBreak/>
        <w:t xml:space="preserve">Gene </w:t>
      </w:r>
      <w:r w:rsidR="00A45153" w:rsidRPr="00856260">
        <w:rPr>
          <w:rFonts w:ascii="Calibri" w:hAnsi="Calibri" w:cs="Calibri"/>
          <w:sz w:val="24"/>
          <w:szCs w:val="24"/>
        </w:rPr>
        <w:t>s</w:t>
      </w:r>
      <w:r w:rsidRPr="00856260">
        <w:rPr>
          <w:rFonts w:ascii="Calibri" w:hAnsi="Calibri" w:cs="Calibri"/>
          <w:sz w:val="24"/>
          <w:szCs w:val="24"/>
        </w:rPr>
        <w:t>ynthesis</w:t>
      </w:r>
    </w:p>
    <w:p w14:paraId="268EDC6F" w14:textId="77777777" w:rsidR="00261555" w:rsidRPr="00856260" w:rsidRDefault="00261555" w:rsidP="00EF35A9">
      <w:pPr>
        <w:pStyle w:val="ListParagraph"/>
        <w:pBdr>
          <w:top w:val="nil"/>
          <w:left w:val="nil"/>
          <w:bottom w:val="nil"/>
          <w:right w:val="nil"/>
          <w:between w:val="nil"/>
        </w:pBdr>
        <w:spacing w:after="0" w:line="240" w:lineRule="auto"/>
        <w:ind w:left="1080"/>
        <w:jc w:val="both"/>
        <w:rPr>
          <w:rFonts w:ascii="Calibri" w:hAnsi="Calibri" w:cs="Calibri"/>
          <w:bCs/>
          <w:sz w:val="24"/>
          <w:szCs w:val="24"/>
        </w:rPr>
      </w:pPr>
    </w:p>
    <w:p w14:paraId="1D0C2033" w14:textId="77777777" w:rsidR="00371557" w:rsidRPr="00856260"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Design and synthesize the gene cassette with the following components: HIS (6x/7x histidine tag for recombinant peptide isolation, Ketosteroid Isomerase (KSI) tag for inclusion body (IB) formation , and Tobacco Etch Virus (TEV) Cleavage site (ENLYFQ↓G,</w:t>
      </w:r>
      <w:r w:rsidRPr="00856260">
        <w:rPr>
          <w:rFonts w:ascii="Calibri" w:hAnsi="Calibri" w:cs="Calibri"/>
          <w:sz w:val="24"/>
          <w:szCs w:val="24"/>
          <w:shd w:val="clear" w:color="auto" w:fill="FFFFFF"/>
        </w:rPr>
        <w:t xml:space="preserve"> </w:t>
      </w:r>
      <w:r w:rsidRPr="00856260">
        <w:rPr>
          <w:rFonts w:ascii="Calibri" w:hAnsi="Calibri" w:cs="Calibri"/>
          <w:sz w:val="24"/>
          <w:szCs w:val="24"/>
        </w:rPr>
        <w:t xml:space="preserve">S, A, M, C, H), for sustainable, chemical-free excision of the KSI and His-tag from the protein motif. </w:t>
      </w:r>
    </w:p>
    <w:p w14:paraId="6BC72DE2"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753C130D" w14:textId="24AA87C9" w:rsidR="00371557" w:rsidRPr="00856260" w:rsidRDefault="00790B60"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Select t</w:t>
      </w:r>
      <w:r w:rsidR="00371557" w:rsidRPr="00856260">
        <w:rPr>
          <w:rFonts w:ascii="Calibri" w:hAnsi="Calibri" w:cs="Calibri"/>
          <w:sz w:val="24"/>
          <w:szCs w:val="24"/>
        </w:rPr>
        <w:t>he amino acid right after the cut (G,</w:t>
      </w:r>
      <w:r w:rsidR="00371557" w:rsidRPr="00856260">
        <w:rPr>
          <w:rFonts w:ascii="Calibri" w:hAnsi="Calibri" w:cs="Calibri"/>
          <w:sz w:val="24"/>
          <w:szCs w:val="24"/>
          <w:shd w:val="clear" w:color="auto" w:fill="FFFFFF"/>
        </w:rPr>
        <w:t xml:space="preserve"> </w:t>
      </w:r>
      <w:r w:rsidR="00371557" w:rsidRPr="00856260">
        <w:rPr>
          <w:rFonts w:ascii="Calibri" w:hAnsi="Calibri" w:cs="Calibri"/>
          <w:sz w:val="24"/>
          <w:szCs w:val="24"/>
        </w:rPr>
        <w:t xml:space="preserve">S, A, M, C, H) such that it does not affect the activity of the AMP. </w:t>
      </w:r>
    </w:p>
    <w:p w14:paraId="3391A7E2"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370D5544" w14:textId="500481FF" w:rsidR="00371557" w:rsidRPr="00856260" w:rsidRDefault="00790B60"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r w:rsidRPr="00856260">
        <w:rPr>
          <w:rFonts w:ascii="Calibri" w:hAnsi="Calibri" w:cs="Calibri"/>
          <w:sz w:val="24"/>
          <w:szCs w:val="24"/>
        </w:rPr>
        <w:t xml:space="preserve">NOTE: </w:t>
      </w:r>
      <w:r w:rsidR="00371557" w:rsidRPr="00856260">
        <w:rPr>
          <w:rFonts w:ascii="Calibri" w:hAnsi="Calibri" w:cs="Calibri"/>
          <w:sz w:val="24"/>
          <w:szCs w:val="24"/>
        </w:rPr>
        <w:t xml:space="preserve">Glycine offers the highest efficiency of TEV cleavage. </w:t>
      </w:r>
      <w:r w:rsidRPr="00856260">
        <w:rPr>
          <w:rFonts w:ascii="Calibri" w:hAnsi="Calibri" w:cs="Calibri"/>
          <w:sz w:val="24"/>
          <w:szCs w:val="24"/>
        </w:rPr>
        <w:t xml:space="preserve">A single amino acid positioned either at the N-or C-terminal may impact </w:t>
      </w:r>
      <w:proofErr w:type="spellStart"/>
      <w:r w:rsidRPr="00856260">
        <w:rPr>
          <w:rFonts w:ascii="Calibri" w:hAnsi="Calibri" w:cs="Calibri"/>
          <w:sz w:val="24"/>
          <w:szCs w:val="24"/>
        </w:rPr>
        <w:t>physico</w:t>
      </w:r>
      <w:proofErr w:type="spellEnd"/>
      <w:r w:rsidRPr="00856260">
        <w:rPr>
          <w:rFonts w:ascii="Calibri" w:hAnsi="Calibri" w:cs="Calibri"/>
          <w:sz w:val="24"/>
          <w:szCs w:val="24"/>
        </w:rPr>
        <w:t>-chemical properties of the AMPs,</w:t>
      </w:r>
      <w:r w:rsidR="00371557" w:rsidRPr="00856260">
        <w:rPr>
          <w:rFonts w:ascii="Calibri" w:hAnsi="Calibri" w:cs="Calibri"/>
          <w:sz w:val="24"/>
          <w:szCs w:val="24"/>
        </w:rPr>
        <w:t xml:space="preserve"> hence their activity.</w:t>
      </w:r>
    </w:p>
    <w:p w14:paraId="59156CF4"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158CD4B1" w14:textId="5CFF1458" w:rsidR="00371557" w:rsidRPr="00856260" w:rsidRDefault="000C6A9D"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Synthesize t</w:t>
      </w:r>
      <w:r w:rsidR="00371557" w:rsidRPr="00856260">
        <w:rPr>
          <w:rFonts w:ascii="Calibri" w:hAnsi="Calibri" w:cs="Calibri"/>
          <w:sz w:val="24"/>
          <w:szCs w:val="24"/>
        </w:rPr>
        <w:t>he synthetic gene sequence</w:t>
      </w:r>
      <w:r w:rsidR="000C703E" w:rsidRPr="00856260">
        <w:rPr>
          <w:rFonts w:ascii="Calibri" w:hAnsi="Calibri" w:cs="Calibri"/>
          <w:sz w:val="24"/>
          <w:szCs w:val="24"/>
        </w:rPr>
        <w:t xml:space="preserve">, including flanking regions, with 5’ </w:t>
      </w:r>
      <w:proofErr w:type="spellStart"/>
      <w:r w:rsidR="000C703E" w:rsidRPr="00856260">
        <w:rPr>
          <w:rFonts w:ascii="Calibri" w:hAnsi="Calibri" w:cs="Calibri"/>
          <w:sz w:val="24"/>
          <w:szCs w:val="24"/>
        </w:rPr>
        <w:t>XbaI</w:t>
      </w:r>
      <w:proofErr w:type="spellEnd"/>
      <w:r w:rsidR="000C703E" w:rsidRPr="00856260">
        <w:rPr>
          <w:rFonts w:ascii="Calibri" w:hAnsi="Calibri" w:cs="Calibri"/>
          <w:sz w:val="24"/>
          <w:szCs w:val="24"/>
        </w:rPr>
        <w:t xml:space="preserve"> and 3’ </w:t>
      </w:r>
      <w:proofErr w:type="spellStart"/>
      <w:r w:rsidR="000C703E" w:rsidRPr="00856260">
        <w:rPr>
          <w:rFonts w:ascii="Calibri" w:hAnsi="Calibri" w:cs="Calibri"/>
          <w:sz w:val="24"/>
          <w:szCs w:val="24"/>
        </w:rPr>
        <w:t>XhoI</w:t>
      </w:r>
      <w:proofErr w:type="spellEnd"/>
      <w:r w:rsidR="000C703E" w:rsidRPr="00856260">
        <w:rPr>
          <w:rFonts w:ascii="Calibri" w:hAnsi="Calibri" w:cs="Calibri"/>
          <w:sz w:val="24"/>
          <w:szCs w:val="24"/>
        </w:rPr>
        <w:t xml:space="preserve"> restriction sites</w:t>
      </w:r>
      <w:r w:rsidRPr="00856260">
        <w:rPr>
          <w:rFonts w:ascii="Calibri" w:hAnsi="Calibri" w:cs="Calibri"/>
          <w:sz w:val="24"/>
          <w:szCs w:val="24"/>
        </w:rPr>
        <w:t>. T</w:t>
      </w:r>
      <w:r w:rsidR="000C703E" w:rsidRPr="00856260">
        <w:rPr>
          <w:rFonts w:ascii="Calibri" w:hAnsi="Calibri" w:cs="Calibri"/>
          <w:sz w:val="24"/>
          <w:szCs w:val="24"/>
        </w:rPr>
        <w:t xml:space="preserve">he amino acid sequence is given in </w:t>
      </w:r>
      <w:r w:rsidR="000C703E" w:rsidRPr="00856260">
        <w:rPr>
          <w:rFonts w:ascii="Calibri" w:hAnsi="Calibri" w:cs="Calibri"/>
          <w:b/>
          <w:bCs/>
          <w:sz w:val="24"/>
          <w:szCs w:val="24"/>
        </w:rPr>
        <w:t xml:space="preserve">Table </w:t>
      </w:r>
      <w:r w:rsidR="003D24B3" w:rsidRPr="00856260">
        <w:rPr>
          <w:rFonts w:ascii="Calibri" w:hAnsi="Calibri" w:cs="Calibri"/>
          <w:b/>
          <w:bCs/>
          <w:sz w:val="24"/>
          <w:szCs w:val="24"/>
        </w:rPr>
        <w:t>1</w:t>
      </w:r>
      <w:r w:rsidR="000C703E" w:rsidRPr="00856260">
        <w:rPr>
          <w:rFonts w:ascii="Calibri" w:hAnsi="Calibri" w:cs="Calibri"/>
          <w:sz w:val="24"/>
          <w:szCs w:val="24"/>
        </w:rPr>
        <w:t xml:space="preserve"> and schematically</w:t>
      </w:r>
      <w:r w:rsidR="00371557" w:rsidRPr="00856260">
        <w:rPr>
          <w:rFonts w:ascii="Calibri" w:hAnsi="Calibri" w:cs="Calibri"/>
          <w:sz w:val="24"/>
          <w:szCs w:val="24"/>
        </w:rPr>
        <w:t xml:space="preserve"> in </w:t>
      </w:r>
      <w:r w:rsidR="00371557" w:rsidRPr="00856260">
        <w:rPr>
          <w:rFonts w:ascii="Calibri" w:hAnsi="Calibri" w:cs="Calibri"/>
          <w:b/>
          <w:bCs/>
          <w:sz w:val="24"/>
          <w:szCs w:val="24"/>
        </w:rPr>
        <w:t xml:space="preserve">Figure </w:t>
      </w:r>
      <w:r w:rsidR="007F28CE" w:rsidRPr="00856260">
        <w:rPr>
          <w:rFonts w:ascii="Calibri" w:hAnsi="Calibri" w:cs="Calibri"/>
          <w:b/>
          <w:bCs/>
          <w:sz w:val="24"/>
          <w:szCs w:val="24"/>
        </w:rPr>
        <w:t>1</w:t>
      </w:r>
      <w:r w:rsidR="007F28CE" w:rsidRPr="00856260">
        <w:rPr>
          <w:rFonts w:ascii="Calibri" w:hAnsi="Calibri" w:cs="Calibri"/>
          <w:sz w:val="24"/>
          <w:szCs w:val="24"/>
        </w:rPr>
        <w:t xml:space="preserve">. </w:t>
      </w:r>
    </w:p>
    <w:p w14:paraId="7E555116"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56C84C9C" w14:textId="77777777" w:rsidR="00371557" w:rsidRPr="00856260"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856260">
        <w:rPr>
          <w:rFonts w:ascii="Calibri" w:hAnsi="Calibri" w:cs="Calibri"/>
          <w:sz w:val="24"/>
          <w:szCs w:val="24"/>
        </w:rPr>
        <w:t xml:space="preserve">Cloning </w:t>
      </w:r>
    </w:p>
    <w:p w14:paraId="6C3209A9"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72908B31" w14:textId="77777777" w:rsidR="000C703E" w:rsidRPr="00856260"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sz w:val="24"/>
          <w:szCs w:val="24"/>
          <w:lang w:val="en-AU"/>
        </w:rPr>
      </w:pPr>
      <w:r w:rsidRPr="00856260">
        <w:rPr>
          <w:rFonts w:ascii="Calibri" w:hAnsi="Calibri" w:cs="Calibri"/>
          <w:sz w:val="24"/>
          <w:szCs w:val="24"/>
        </w:rPr>
        <w:t xml:space="preserve">Digest the </w:t>
      </w:r>
      <w:proofErr w:type="spellStart"/>
      <w:r w:rsidRPr="00856260">
        <w:rPr>
          <w:rFonts w:ascii="Calibri" w:hAnsi="Calibri" w:cs="Calibri"/>
          <w:sz w:val="24"/>
          <w:szCs w:val="24"/>
        </w:rPr>
        <w:t>pET</w:t>
      </w:r>
      <w:proofErr w:type="spellEnd"/>
      <w:r w:rsidRPr="00856260">
        <w:rPr>
          <w:rFonts w:ascii="Calibri" w:hAnsi="Calibri" w:cs="Calibri"/>
          <w:sz w:val="24"/>
          <w:szCs w:val="24"/>
        </w:rPr>
        <w:t xml:space="preserve"> vector using compatible restriction enzymes.</w:t>
      </w:r>
    </w:p>
    <w:p w14:paraId="7D04049D" w14:textId="77777777" w:rsidR="000C703E" w:rsidRPr="00856260" w:rsidRDefault="000C703E" w:rsidP="00EF35A9">
      <w:pPr>
        <w:pStyle w:val="ListParagraph"/>
        <w:pBdr>
          <w:top w:val="nil"/>
          <w:left w:val="nil"/>
          <w:bottom w:val="nil"/>
          <w:right w:val="nil"/>
          <w:between w:val="nil"/>
        </w:pBdr>
        <w:spacing w:after="0" w:line="240" w:lineRule="auto"/>
        <w:ind w:left="0"/>
        <w:rPr>
          <w:rFonts w:ascii="Calibri" w:hAnsi="Calibri" w:cs="Calibri"/>
          <w:sz w:val="24"/>
          <w:szCs w:val="24"/>
        </w:rPr>
      </w:pPr>
    </w:p>
    <w:p w14:paraId="5D2FF35B" w14:textId="5030D90F" w:rsidR="00371557" w:rsidRPr="00856260" w:rsidRDefault="000C703E" w:rsidP="00EF35A9">
      <w:pPr>
        <w:pStyle w:val="ListParagraph"/>
        <w:pBdr>
          <w:top w:val="nil"/>
          <w:left w:val="nil"/>
          <w:bottom w:val="nil"/>
          <w:right w:val="nil"/>
          <w:between w:val="nil"/>
        </w:pBdr>
        <w:spacing w:after="0" w:line="240" w:lineRule="auto"/>
        <w:ind w:left="0"/>
        <w:rPr>
          <w:rFonts w:ascii="Calibri" w:hAnsi="Calibri" w:cs="Calibri"/>
          <w:sz w:val="24"/>
          <w:szCs w:val="24"/>
          <w:lang w:val="en-AU"/>
        </w:rPr>
      </w:pPr>
      <w:r w:rsidRPr="00856260">
        <w:rPr>
          <w:rFonts w:ascii="Calibri" w:hAnsi="Calibri" w:cs="Calibri"/>
          <w:sz w:val="24"/>
          <w:szCs w:val="24"/>
        </w:rPr>
        <w:t>NOTE:</w:t>
      </w:r>
      <w:r w:rsidR="00371557" w:rsidRPr="00856260">
        <w:rPr>
          <w:rFonts w:ascii="Calibri" w:hAnsi="Calibri" w:cs="Calibri"/>
          <w:sz w:val="24"/>
          <w:szCs w:val="24"/>
        </w:rPr>
        <w:t xml:space="preserve"> In this case, the p15TVL plasmid (a pET15b derivative, </w:t>
      </w:r>
      <w:proofErr w:type="spellStart"/>
      <w:r w:rsidR="00371557" w:rsidRPr="00856260">
        <w:rPr>
          <w:rFonts w:ascii="Calibri" w:hAnsi="Calibri" w:cs="Calibri"/>
          <w:i/>
          <w:iCs/>
          <w:sz w:val="24"/>
          <w:szCs w:val="24"/>
        </w:rPr>
        <w:t>Ampʳ</w:t>
      </w:r>
      <w:proofErr w:type="spellEnd"/>
      <w:r w:rsidR="00371557" w:rsidRPr="00856260">
        <w:rPr>
          <w:rFonts w:ascii="Calibri" w:hAnsi="Calibri" w:cs="Calibri"/>
          <w:sz w:val="24"/>
          <w:szCs w:val="24"/>
        </w:rPr>
        <w:t xml:space="preserve">, T7 promoter) was digested with </w:t>
      </w:r>
      <w:proofErr w:type="spellStart"/>
      <w:r w:rsidR="00371557" w:rsidRPr="00856260">
        <w:rPr>
          <w:rFonts w:ascii="Calibri" w:hAnsi="Calibri" w:cs="Calibri"/>
          <w:i/>
          <w:iCs/>
          <w:sz w:val="24"/>
          <w:szCs w:val="24"/>
        </w:rPr>
        <w:t>XbaI</w:t>
      </w:r>
      <w:proofErr w:type="spellEnd"/>
      <w:r w:rsidR="00371557" w:rsidRPr="00856260">
        <w:rPr>
          <w:rFonts w:ascii="Calibri" w:hAnsi="Calibri" w:cs="Calibri"/>
          <w:i/>
          <w:iCs/>
          <w:sz w:val="24"/>
          <w:szCs w:val="24"/>
        </w:rPr>
        <w:t xml:space="preserve">, </w:t>
      </w:r>
      <w:proofErr w:type="spellStart"/>
      <w:r w:rsidR="00371557" w:rsidRPr="00856260">
        <w:rPr>
          <w:rFonts w:ascii="Calibri" w:hAnsi="Calibri" w:cs="Calibri"/>
          <w:i/>
          <w:iCs/>
          <w:sz w:val="24"/>
          <w:szCs w:val="24"/>
        </w:rPr>
        <w:t>XhoI</w:t>
      </w:r>
      <w:proofErr w:type="spellEnd"/>
      <w:r w:rsidR="00371557" w:rsidRPr="00856260">
        <w:rPr>
          <w:rFonts w:ascii="Calibri" w:hAnsi="Calibri" w:cs="Calibri"/>
          <w:sz w:val="24"/>
          <w:szCs w:val="24"/>
        </w:rPr>
        <w:t xml:space="preserve">, and </w:t>
      </w:r>
      <w:proofErr w:type="spellStart"/>
      <w:r w:rsidR="00371557" w:rsidRPr="00856260">
        <w:rPr>
          <w:rFonts w:ascii="Calibri" w:hAnsi="Calibri" w:cs="Calibri"/>
          <w:i/>
          <w:iCs/>
          <w:sz w:val="24"/>
          <w:szCs w:val="24"/>
        </w:rPr>
        <w:t>ScaI</w:t>
      </w:r>
      <w:proofErr w:type="spellEnd"/>
      <w:r w:rsidR="009B1EE4" w:rsidRPr="00856260">
        <w:rPr>
          <w:rFonts w:ascii="Calibri" w:hAnsi="Calibri" w:cs="Calibri"/>
          <w:i/>
          <w:iCs/>
          <w:sz w:val="24"/>
          <w:szCs w:val="24"/>
        </w:rPr>
        <w:t xml:space="preserve"> </w:t>
      </w:r>
      <w:r w:rsidR="00371557" w:rsidRPr="00856260">
        <w:rPr>
          <w:rFonts w:ascii="Calibri" w:hAnsi="Calibri" w:cs="Calibri"/>
          <w:sz w:val="24"/>
          <w:szCs w:val="24"/>
        </w:rPr>
        <w:t>(to cleave the unwanted fragment).</w:t>
      </w:r>
    </w:p>
    <w:p w14:paraId="32110012" w14:textId="77777777" w:rsidR="00261555" w:rsidRPr="00856260" w:rsidRDefault="00261555" w:rsidP="00EF35A9">
      <w:pPr>
        <w:pStyle w:val="ListParagraph"/>
        <w:pBdr>
          <w:top w:val="nil"/>
          <w:left w:val="nil"/>
          <w:bottom w:val="nil"/>
          <w:right w:val="nil"/>
          <w:between w:val="nil"/>
        </w:pBdr>
        <w:spacing w:after="0" w:line="240" w:lineRule="auto"/>
        <w:ind w:left="0"/>
        <w:rPr>
          <w:rFonts w:ascii="Calibri" w:hAnsi="Calibri" w:cs="Calibri"/>
          <w:sz w:val="24"/>
          <w:szCs w:val="24"/>
          <w:lang w:val="en-AU"/>
        </w:rPr>
      </w:pPr>
    </w:p>
    <w:p w14:paraId="4464F0A2" w14:textId="2E1E1C67" w:rsidR="00371557" w:rsidRPr="00856260"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sz w:val="24"/>
          <w:szCs w:val="24"/>
          <w:lang w:val="en-AU"/>
        </w:rPr>
      </w:pPr>
      <w:r w:rsidRPr="00856260">
        <w:rPr>
          <w:rFonts w:ascii="Calibri" w:hAnsi="Calibri" w:cs="Calibri"/>
          <w:sz w:val="24"/>
          <w:szCs w:val="24"/>
        </w:rPr>
        <w:t>To prevent re</w:t>
      </w:r>
      <w:r w:rsidR="00802893" w:rsidRPr="00856260">
        <w:rPr>
          <w:rFonts w:ascii="Calibri" w:hAnsi="Calibri" w:cs="Calibri"/>
          <w:sz w:val="24"/>
          <w:szCs w:val="24"/>
        </w:rPr>
        <w:t>-</w:t>
      </w:r>
      <w:r w:rsidRPr="00856260">
        <w:rPr>
          <w:rFonts w:ascii="Calibri" w:hAnsi="Calibri" w:cs="Calibri"/>
          <w:sz w:val="24"/>
          <w:szCs w:val="24"/>
        </w:rPr>
        <w:t>l</w:t>
      </w:r>
      <w:r w:rsidR="00802893" w:rsidRPr="00856260">
        <w:rPr>
          <w:rFonts w:ascii="Calibri" w:hAnsi="Calibri" w:cs="Calibri"/>
          <w:sz w:val="24"/>
          <w:szCs w:val="24"/>
        </w:rPr>
        <w:t>i</w:t>
      </w:r>
      <w:r w:rsidRPr="00856260">
        <w:rPr>
          <w:rFonts w:ascii="Calibri" w:hAnsi="Calibri" w:cs="Calibri"/>
          <w:sz w:val="24"/>
          <w:szCs w:val="24"/>
        </w:rPr>
        <w:t>gation of digested fragments, treat with calf intestinal alkaline phosphatase for 10 min</w:t>
      </w:r>
      <w:r w:rsidRPr="00856260">
        <w:rPr>
          <w:rFonts w:ascii="Calibri" w:hAnsi="Calibri" w:cs="Calibri"/>
          <w:sz w:val="24"/>
          <w:szCs w:val="24"/>
          <w:lang w:val="en-AU"/>
        </w:rPr>
        <w:t xml:space="preserve"> </w:t>
      </w:r>
      <w:r w:rsidRPr="00856260">
        <w:rPr>
          <w:rFonts w:ascii="Calibri" w:hAnsi="Calibri" w:cs="Calibri"/>
          <w:sz w:val="24"/>
          <w:szCs w:val="24"/>
        </w:rPr>
        <w:t>at 37</w:t>
      </w:r>
      <w:r w:rsidR="009B1EE4" w:rsidRPr="00856260">
        <w:rPr>
          <w:rFonts w:ascii="Calibri" w:hAnsi="Calibri" w:cs="Calibri"/>
          <w:sz w:val="24"/>
          <w:szCs w:val="24"/>
        </w:rPr>
        <w:t xml:space="preserve"> </w:t>
      </w:r>
      <w:r w:rsidRPr="00856260">
        <w:rPr>
          <w:rFonts w:ascii="Calibri" w:hAnsi="Calibri" w:cs="Calibri"/>
          <w:sz w:val="24"/>
          <w:szCs w:val="24"/>
        </w:rPr>
        <w:t>°C.</w:t>
      </w:r>
      <w:r w:rsidR="000C703E" w:rsidRPr="00856260">
        <w:rPr>
          <w:rFonts w:ascii="Calibri" w:hAnsi="Calibri" w:cs="Calibri"/>
          <w:sz w:val="24"/>
          <w:szCs w:val="24"/>
        </w:rPr>
        <w:t xml:space="preserve"> </w:t>
      </w:r>
      <w:r w:rsidRPr="00856260">
        <w:rPr>
          <w:rFonts w:ascii="Calibri" w:hAnsi="Calibri" w:cs="Calibri"/>
          <w:sz w:val="24"/>
          <w:szCs w:val="24"/>
        </w:rPr>
        <w:t xml:space="preserve">Digest the synthetic His-KSI-Mel4 gene with </w:t>
      </w:r>
      <w:proofErr w:type="spellStart"/>
      <w:r w:rsidRPr="00856260">
        <w:rPr>
          <w:rFonts w:ascii="Calibri" w:hAnsi="Calibri" w:cs="Calibri"/>
          <w:i/>
          <w:iCs/>
          <w:sz w:val="24"/>
          <w:szCs w:val="24"/>
        </w:rPr>
        <w:t>XbaI</w:t>
      </w:r>
      <w:proofErr w:type="spellEnd"/>
      <w:r w:rsidRPr="00856260">
        <w:rPr>
          <w:rFonts w:ascii="Calibri" w:hAnsi="Calibri" w:cs="Calibri"/>
          <w:sz w:val="24"/>
          <w:szCs w:val="24"/>
        </w:rPr>
        <w:t xml:space="preserve"> and </w:t>
      </w:r>
      <w:proofErr w:type="spellStart"/>
      <w:r w:rsidRPr="00856260">
        <w:rPr>
          <w:rFonts w:ascii="Calibri" w:hAnsi="Calibri" w:cs="Calibri"/>
          <w:i/>
          <w:iCs/>
          <w:sz w:val="24"/>
          <w:szCs w:val="24"/>
        </w:rPr>
        <w:t>XhoI</w:t>
      </w:r>
      <w:proofErr w:type="spellEnd"/>
      <w:r w:rsidRPr="00856260">
        <w:rPr>
          <w:rFonts w:ascii="Calibri" w:hAnsi="Calibri" w:cs="Calibri"/>
          <w:sz w:val="24"/>
          <w:szCs w:val="24"/>
        </w:rPr>
        <w:t xml:space="preserve"> in a 20 µL reaction</w:t>
      </w:r>
      <w:r w:rsidRPr="00856260">
        <w:rPr>
          <w:rFonts w:ascii="Calibri" w:eastAsia="Times New Roman" w:hAnsi="Calibri" w:cs="Calibri"/>
          <w:sz w:val="24"/>
          <w:szCs w:val="24"/>
          <w:lang w:val="en-AU" w:eastAsia="en-AU"/>
        </w:rPr>
        <w:t>.</w:t>
      </w:r>
    </w:p>
    <w:p w14:paraId="5AAFE96A" w14:textId="77777777" w:rsidR="00261555" w:rsidRPr="00856260" w:rsidRDefault="00261555" w:rsidP="00EF35A9">
      <w:pPr>
        <w:pStyle w:val="ListParagraph"/>
        <w:pBdr>
          <w:top w:val="nil"/>
          <w:left w:val="nil"/>
          <w:bottom w:val="nil"/>
          <w:right w:val="nil"/>
          <w:between w:val="nil"/>
        </w:pBdr>
        <w:spacing w:after="0" w:line="240" w:lineRule="auto"/>
        <w:ind w:left="0"/>
        <w:rPr>
          <w:rFonts w:ascii="Calibri" w:hAnsi="Calibri" w:cs="Calibri"/>
          <w:sz w:val="24"/>
          <w:szCs w:val="24"/>
          <w:lang w:val="en-AU"/>
        </w:rPr>
      </w:pPr>
    </w:p>
    <w:p w14:paraId="457509B6" w14:textId="280375A1" w:rsidR="00371557" w:rsidRPr="00856260"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 xml:space="preserve">Purify the fragments from all restriction enzymes using </w:t>
      </w:r>
      <w:proofErr w:type="spellStart"/>
      <w:r w:rsidRPr="00856260">
        <w:rPr>
          <w:rFonts w:ascii="Calibri" w:hAnsi="Calibri" w:cs="Calibri"/>
          <w:sz w:val="24"/>
          <w:szCs w:val="24"/>
        </w:rPr>
        <w:t>QIAquick</w:t>
      </w:r>
      <w:proofErr w:type="spellEnd"/>
      <w:r w:rsidRPr="00856260">
        <w:rPr>
          <w:rFonts w:ascii="Calibri" w:hAnsi="Calibri" w:cs="Calibri"/>
          <w:sz w:val="24"/>
          <w:szCs w:val="24"/>
        </w:rPr>
        <w:t xml:space="preserve"> PCR Purification Kit. Alternatively, run gel electrophoresis and </w:t>
      </w:r>
      <w:r w:rsidR="000C703E" w:rsidRPr="00856260">
        <w:rPr>
          <w:rFonts w:ascii="Calibri" w:hAnsi="Calibri" w:cs="Calibri"/>
          <w:sz w:val="24"/>
          <w:szCs w:val="24"/>
        </w:rPr>
        <w:t>cut out the band associated with the desired vector fragment,</w:t>
      </w:r>
      <w:r w:rsidRPr="00856260">
        <w:rPr>
          <w:rFonts w:ascii="Calibri" w:hAnsi="Calibri" w:cs="Calibri"/>
          <w:sz w:val="24"/>
          <w:szCs w:val="24"/>
        </w:rPr>
        <w:t xml:space="preserve"> then extract the fragment from the gel using a gel extraction kit. </w:t>
      </w:r>
    </w:p>
    <w:p w14:paraId="0030814A" w14:textId="77777777" w:rsidR="000C703E" w:rsidRPr="00856260" w:rsidRDefault="000C703E"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36025F43" w14:textId="232E5512" w:rsidR="00371557" w:rsidRPr="00856260"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r w:rsidRPr="00856260">
        <w:rPr>
          <w:rFonts w:ascii="Calibri" w:hAnsi="Calibri" w:cs="Calibri"/>
          <w:sz w:val="24"/>
          <w:szCs w:val="24"/>
        </w:rPr>
        <w:t>NOTE:</w:t>
      </w:r>
      <w:r w:rsidRPr="00856260">
        <w:rPr>
          <w:rFonts w:ascii="Calibri" w:hAnsi="Calibri" w:cs="Calibri"/>
          <w:bCs/>
          <w:sz w:val="24"/>
          <w:szCs w:val="24"/>
        </w:rPr>
        <w:t xml:space="preserve"> Ensure that purified fragments are quantified using </w:t>
      </w:r>
      <w:r w:rsidR="000C703E" w:rsidRPr="00856260">
        <w:rPr>
          <w:rFonts w:ascii="Calibri" w:hAnsi="Calibri" w:cs="Calibri"/>
          <w:bCs/>
          <w:sz w:val="24"/>
          <w:szCs w:val="24"/>
        </w:rPr>
        <w:t xml:space="preserve">a </w:t>
      </w:r>
      <w:r w:rsidRPr="00856260">
        <w:rPr>
          <w:rFonts w:ascii="Calibri" w:hAnsi="Calibri" w:cs="Calibri"/>
          <w:bCs/>
          <w:sz w:val="24"/>
          <w:szCs w:val="24"/>
        </w:rPr>
        <w:t>spectrophotometric method (</w:t>
      </w:r>
      <w:proofErr w:type="spellStart"/>
      <w:r w:rsidRPr="00856260">
        <w:rPr>
          <w:rFonts w:ascii="Calibri" w:hAnsi="Calibri" w:cs="Calibri"/>
          <w:bCs/>
          <w:sz w:val="24"/>
          <w:szCs w:val="24"/>
        </w:rPr>
        <w:t>NanoDrop</w:t>
      </w:r>
      <w:proofErr w:type="spellEnd"/>
      <w:r w:rsidRPr="00856260">
        <w:rPr>
          <w:rFonts w:ascii="Calibri" w:hAnsi="Calibri" w:cs="Calibri"/>
          <w:bCs/>
          <w:sz w:val="24"/>
          <w:szCs w:val="24"/>
        </w:rPr>
        <w:t>) to optimize ligation.</w:t>
      </w:r>
    </w:p>
    <w:p w14:paraId="140D6682" w14:textId="77777777" w:rsidR="00371557" w:rsidRPr="00856260"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6122428C" w14:textId="1323E044" w:rsidR="00371557" w:rsidRPr="00856260"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856260">
        <w:rPr>
          <w:rFonts w:ascii="Calibri" w:hAnsi="Calibri" w:cs="Calibri"/>
          <w:sz w:val="24"/>
          <w:szCs w:val="24"/>
        </w:rPr>
        <w:t xml:space="preserve">Ligation and </w:t>
      </w:r>
      <w:r w:rsidR="00B00399" w:rsidRPr="00856260">
        <w:rPr>
          <w:rFonts w:ascii="Calibri" w:hAnsi="Calibri" w:cs="Calibri"/>
          <w:sz w:val="24"/>
          <w:szCs w:val="24"/>
        </w:rPr>
        <w:t>t</w:t>
      </w:r>
      <w:r w:rsidRPr="00856260">
        <w:rPr>
          <w:rFonts w:ascii="Calibri" w:hAnsi="Calibri" w:cs="Calibri"/>
          <w:sz w:val="24"/>
          <w:szCs w:val="24"/>
        </w:rPr>
        <w:t xml:space="preserve">ransformation </w:t>
      </w:r>
    </w:p>
    <w:p w14:paraId="6ED988F7"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48475DAC" w14:textId="28ADC020" w:rsidR="00371557" w:rsidRPr="00856260"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 xml:space="preserve">Ligate the digested synthetic gene inserted into the </w:t>
      </w:r>
      <w:proofErr w:type="spellStart"/>
      <w:r w:rsidRPr="00856260">
        <w:rPr>
          <w:rFonts w:ascii="Calibri" w:hAnsi="Calibri" w:cs="Calibri"/>
          <w:sz w:val="24"/>
          <w:szCs w:val="24"/>
        </w:rPr>
        <w:t>pET</w:t>
      </w:r>
      <w:proofErr w:type="spellEnd"/>
      <w:r w:rsidRPr="00856260">
        <w:rPr>
          <w:rFonts w:ascii="Calibri" w:hAnsi="Calibri" w:cs="Calibri"/>
          <w:sz w:val="24"/>
          <w:szCs w:val="24"/>
        </w:rPr>
        <w:t xml:space="preserve"> vector. Ensure that </w:t>
      </w:r>
      <w:r w:rsidR="000C703E" w:rsidRPr="00856260">
        <w:rPr>
          <w:rFonts w:ascii="Calibri" w:hAnsi="Calibri" w:cs="Calibri"/>
          <w:sz w:val="24"/>
          <w:szCs w:val="24"/>
        </w:rPr>
        <w:t>the proportion of the insert and the vector is</w:t>
      </w:r>
      <w:r w:rsidRPr="00856260">
        <w:rPr>
          <w:rFonts w:ascii="Calibri" w:hAnsi="Calibri" w:cs="Calibri"/>
          <w:sz w:val="24"/>
          <w:szCs w:val="24"/>
        </w:rPr>
        <w:t xml:space="preserve"> equimolar. </w:t>
      </w:r>
    </w:p>
    <w:p w14:paraId="2ACBEAE8"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0938C84F" w14:textId="02D62541" w:rsidR="00371557" w:rsidRPr="00856260"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Incubate the mixture with T4 Ligase overnight at 16 °C. Transform into a chemically</w:t>
      </w:r>
      <w:r w:rsidR="000C703E" w:rsidRPr="00856260">
        <w:rPr>
          <w:rFonts w:ascii="Calibri" w:hAnsi="Calibri" w:cs="Calibri"/>
          <w:sz w:val="24"/>
          <w:szCs w:val="24"/>
        </w:rPr>
        <w:t xml:space="preserve"> or electrocompetent DH5α with heat-shock or electroporation methods,</w:t>
      </w:r>
      <w:r w:rsidRPr="00856260">
        <w:rPr>
          <w:rFonts w:ascii="Calibri" w:hAnsi="Calibri" w:cs="Calibri"/>
          <w:sz w:val="24"/>
          <w:szCs w:val="24"/>
        </w:rPr>
        <w:t xml:space="preserve"> respectively. </w:t>
      </w:r>
    </w:p>
    <w:p w14:paraId="33D602CA"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76A5D1D0" w14:textId="3557BF5D" w:rsidR="00371557" w:rsidRPr="00856260" w:rsidRDefault="00006978"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lastRenderedPageBreak/>
        <w:t>Gently mix c</w:t>
      </w:r>
      <w:r w:rsidR="00371557" w:rsidRPr="00856260">
        <w:rPr>
          <w:rFonts w:ascii="Calibri" w:hAnsi="Calibri" w:cs="Calibri"/>
          <w:sz w:val="24"/>
          <w:szCs w:val="24"/>
        </w:rPr>
        <w:t>hemically competent DH5</w:t>
      </w:r>
      <w:r w:rsidR="00371557" w:rsidRPr="00856260">
        <w:rPr>
          <w:rFonts w:ascii="Calibri" w:hAnsi="Calibri" w:cs="Calibri"/>
          <w:i/>
          <w:iCs/>
          <w:sz w:val="24"/>
          <w:szCs w:val="24"/>
        </w:rPr>
        <w:t>α</w:t>
      </w:r>
      <w:r w:rsidR="00371557" w:rsidRPr="00856260">
        <w:rPr>
          <w:rFonts w:ascii="Calibri" w:hAnsi="Calibri" w:cs="Calibri"/>
          <w:sz w:val="24"/>
          <w:szCs w:val="24"/>
        </w:rPr>
        <w:t xml:space="preserve"> cells with plasmid DNA and </w:t>
      </w:r>
      <w:r w:rsidRPr="00856260">
        <w:rPr>
          <w:rFonts w:ascii="Calibri" w:hAnsi="Calibri" w:cs="Calibri"/>
          <w:sz w:val="24"/>
          <w:szCs w:val="24"/>
        </w:rPr>
        <w:t>incubate</w:t>
      </w:r>
      <w:r w:rsidR="00371557" w:rsidRPr="00856260">
        <w:rPr>
          <w:rFonts w:ascii="Calibri" w:hAnsi="Calibri" w:cs="Calibri"/>
          <w:sz w:val="24"/>
          <w:szCs w:val="24"/>
        </w:rPr>
        <w:t xml:space="preserve"> on ice to allow DNA attachment. </w:t>
      </w:r>
      <w:r w:rsidRPr="00856260">
        <w:rPr>
          <w:rFonts w:ascii="Calibri" w:hAnsi="Calibri" w:cs="Calibri"/>
          <w:sz w:val="24"/>
          <w:szCs w:val="24"/>
        </w:rPr>
        <w:t>T</w:t>
      </w:r>
      <w:r w:rsidR="00371557" w:rsidRPr="00856260">
        <w:rPr>
          <w:rFonts w:ascii="Calibri" w:hAnsi="Calibri" w:cs="Calibri"/>
          <w:sz w:val="24"/>
          <w:szCs w:val="24"/>
        </w:rPr>
        <w:t>hen heat-shock</w:t>
      </w:r>
      <w:r w:rsidRPr="00856260">
        <w:rPr>
          <w:rFonts w:ascii="Calibri" w:hAnsi="Calibri" w:cs="Calibri"/>
          <w:sz w:val="24"/>
          <w:szCs w:val="24"/>
        </w:rPr>
        <w:t xml:space="preserve"> the cells</w:t>
      </w:r>
      <w:r w:rsidR="00371557" w:rsidRPr="00856260">
        <w:rPr>
          <w:rFonts w:ascii="Calibri" w:hAnsi="Calibri" w:cs="Calibri"/>
          <w:sz w:val="24"/>
          <w:szCs w:val="24"/>
        </w:rPr>
        <w:t xml:space="preserve"> for 30 s at 42 °C to facilitate DNA uptake, </w:t>
      </w:r>
      <w:r w:rsidRPr="00856260">
        <w:rPr>
          <w:rFonts w:ascii="Calibri" w:hAnsi="Calibri" w:cs="Calibri"/>
          <w:sz w:val="24"/>
          <w:szCs w:val="24"/>
        </w:rPr>
        <w:t>then rapidly cool</w:t>
      </w:r>
      <w:r w:rsidR="00371557" w:rsidRPr="00856260">
        <w:rPr>
          <w:rFonts w:ascii="Calibri" w:hAnsi="Calibri" w:cs="Calibri"/>
          <w:sz w:val="24"/>
          <w:szCs w:val="24"/>
        </w:rPr>
        <w:t xml:space="preserve"> on ice. </w:t>
      </w:r>
    </w:p>
    <w:p w14:paraId="795DF6D3" w14:textId="77777777" w:rsidR="00261555" w:rsidRPr="00856260"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58020648" w14:textId="77777777" w:rsidR="00056580" w:rsidRPr="00856260"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856260">
        <w:rPr>
          <w:rFonts w:ascii="Calibri" w:hAnsi="Calibri" w:cs="Calibri"/>
          <w:sz w:val="24"/>
          <w:szCs w:val="24"/>
        </w:rPr>
        <w:t xml:space="preserve">After recovery in antibiotic-free 450 µL LB Broth medium at 37 °C for an hour, </w:t>
      </w:r>
      <w:r w:rsidR="00056580" w:rsidRPr="00856260">
        <w:rPr>
          <w:rFonts w:ascii="Calibri" w:hAnsi="Calibri" w:cs="Calibri"/>
          <w:sz w:val="24"/>
          <w:szCs w:val="24"/>
        </w:rPr>
        <w:t xml:space="preserve">plate </w:t>
      </w:r>
      <w:r w:rsidRPr="00856260">
        <w:rPr>
          <w:rFonts w:ascii="Calibri" w:hAnsi="Calibri" w:cs="Calibri"/>
          <w:sz w:val="24"/>
          <w:szCs w:val="24"/>
        </w:rPr>
        <w:t xml:space="preserve">the cells on selective agar containing the appropriate antibiotic. </w:t>
      </w:r>
    </w:p>
    <w:p w14:paraId="444A3A95" w14:textId="77777777" w:rsidR="00056580" w:rsidRPr="00856260" w:rsidRDefault="00056580" w:rsidP="00EF35A9">
      <w:pPr>
        <w:pStyle w:val="ListParagraph"/>
        <w:spacing w:after="0" w:line="240" w:lineRule="auto"/>
        <w:rPr>
          <w:rFonts w:ascii="Calibri" w:hAnsi="Calibri" w:cs="Calibri"/>
          <w:sz w:val="24"/>
          <w:szCs w:val="24"/>
        </w:rPr>
      </w:pPr>
    </w:p>
    <w:p w14:paraId="09ABB940" w14:textId="21571E41" w:rsidR="00371557" w:rsidRPr="000B5F5D" w:rsidRDefault="00056580"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r w:rsidRPr="00856260">
        <w:rPr>
          <w:rFonts w:ascii="Calibri" w:hAnsi="Calibri" w:cs="Calibri"/>
          <w:sz w:val="24"/>
          <w:szCs w:val="24"/>
        </w:rPr>
        <w:t xml:space="preserve">NOTE: </w:t>
      </w:r>
      <w:r w:rsidR="00371557" w:rsidRPr="00856260">
        <w:rPr>
          <w:rFonts w:ascii="Calibri" w:hAnsi="Calibri" w:cs="Calibri"/>
          <w:sz w:val="24"/>
          <w:szCs w:val="24"/>
        </w:rPr>
        <w:t>Transformed colonies typically appear after overnight incubation.</w:t>
      </w:r>
      <w:r w:rsidR="00035D83" w:rsidRPr="00856260">
        <w:rPr>
          <w:rFonts w:ascii="Calibri" w:hAnsi="Calibri" w:cs="Calibri"/>
          <w:sz w:val="24"/>
          <w:szCs w:val="24"/>
        </w:rPr>
        <w:t xml:space="preserve"> For electrocompetent DH5α cells, mix a small volume of purified, salt-free plasmid DNA (typically 1–2 µL of 10–100 ng into ~50 µL cells) with cells </w:t>
      </w:r>
      <w:r w:rsidR="00371557" w:rsidRPr="00856260">
        <w:rPr>
          <w:rFonts w:ascii="Calibri" w:hAnsi="Calibri" w:cs="Calibri"/>
          <w:sz w:val="24"/>
          <w:szCs w:val="24"/>
        </w:rPr>
        <w:t>in a chilled electroporation cuvette.</w:t>
      </w:r>
      <w:r w:rsidR="00371557" w:rsidRPr="000B5F5D">
        <w:rPr>
          <w:rFonts w:ascii="Calibri" w:hAnsi="Calibri" w:cs="Calibri"/>
          <w:sz w:val="24"/>
          <w:szCs w:val="24"/>
        </w:rPr>
        <w:t xml:space="preserve"> </w:t>
      </w:r>
    </w:p>
    <w:p w14:paraId="48F96DAB"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1BEE746A" w14:textId="6B493BDD"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sz w:val="24"/>
          <w:szCs w:val="24"/>
        </w:rPr>
        <w:t xml:space="preserve">After a brief chill, </w:t>
      </w:r>
      <w:r w:rsidR="009923BD" w:rsidRPr="000B5F5D">
        <w:rPr>
          <w:rFonts w:ascii="Calibri" w:hAnsi="Calibri" w:cs="Calibri"/>
          <w:sz w:val="24"/>
          <w:szCs w:val="24"/>
        </w:rPr>
        <w:t xml:space="preserve">deliver </w:t>
      </w:r>
      <w:r w:rsidRPr="000B5F5D">
        <w:rPr>
          <w:rFonts w:ascii="Calibri" w:hAnsi="Calibri" w:cs="Calibri"/>
          <w:sz w:val="24"/>
          <w:szCs w:val="24"/>
        </w:rPr>
        <w:t xml:space="preserve">a single pulse (common settings: 1.8 kV for a 0.2 cm gap cuvette yielding a ~5 </w:t>
      </w:r>
      <w:proofErr w:type="spellStart"/>
      <w:r w:rsidRPr="000B5F5D">
        <w:rPr>
          <w:rFonts w:ascii="Calibri" w:hAnsi="Calibri" w:cs="Calibri"/>
          <w:sz w:val="24"/>
          <w:szCs w:val="24"/>
        </w:rPr>
        <w:t>ms</w:t>
      </w:r>
      <w:proofErr w:type="spellEnd"/>
      <w:r w:rsidRPr="000B5F5D">
        <w:rPr>
          <w:rFonts w:ascii="Calibri" w:hAnsi="Calibri" w:cs="Calibri"/>
          <w:sz w:val="24"/>
          <w:szCs w:val="24"/>
        </w:rPr>
        <w:t xml:space="preserve"> time constant; adjust for your device/cuvette), taking care to avoid arcing by using desalted DNA and ice-cold reagents. </w:t>
      </w:r>
    </w:p>
    <w:p w14:paraId="273704F4"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25F4C7C6" w14:textId="77777777"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sz w:val="24"/>
          <w:szCs w:val="24"/>
        </w:rPr>
        <w:t>Immediately add ~450 µL pre-warmed LB, recover at 37 °C with shaking for an hour, then plate on selective agar.</w:t>
      </w:r>
    </w:p>
    <w:p w14:paraId="059B9B3C"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41E9BB9E" w14:textId="18390637"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sz w:val="24"/>
          <w:szCs w:val="24"/>
        </w:rPr>
        <w:t xml:space="preserve">Culture transformants overnight in LB broth for plasmid isolation using </w:t>
      </w:r>
      <w:r w:rsidR="004465D1" w:rsidRPr="000B5F5D">
        <w:rPr>
          <w:rFonts w:ascii="Calibri" w:hAnsi="Calibri" w:cs="Calibri"/>
          <w:sz w:val="24"/>
          <w:szCs w:val="24"/>
        </w:rPr>
        <w:t xml:space="preserve">a </w:t>
      </w:r>
      <w:r w:rsidRPr="000B5F5D">
        <w:rPr>
          <w:rFonts w:ascii="Calibri" w:hAnsi="Calibri" w:cs="Calibri"/>
          <w:sz w:val="24"/>
          <w:szCs w:val="24"/>
        </w:rPr>
        <w:t xml:space="preserve">plasmid purification kit. Verify the final plasmid construct by PCR using the primers in </w:t>
      </w:r>
      <w:r w:rsidRPr="000B5F5D">
        <w:rPr>
          <w:rFonts w:ascii="Calibri" w:hAnsi="Calibri" w:cs="Calibri"/>
          <w:b/>
          <w:bCs/>
          <w:sz w:val="24"/>
          <w:szCs w:val="24"/>
        </w:rPr>
        <w:t xml:space="preserve">Table </w:t>
      </w:r>
      <w:r w:rsidR="003D24B3" w:rsidRPr="000B5F5D">
        <w:rPr>
          <w:rFonts w:ascii="Calibri" w:hAnsi="Calibri" w:cs="Calibri"/>
          <w:b/>
          <w:bCs/>
          <w:sz w:val="24"/>
          <w:szCs w:val="24"/>
        </w:rPr>
        <w:t>1</w:t>
      </w:r>
      <w:r w:rsidRPr="000B5F5D">
        <w:rPr>
          <w:rFonts w:ascii="Calibri" w:hAnsi="Calibri" w:cs="Calibri"/>
          <w:sz w:val="24"/>
          <w:szCs w:val="24"/>
        </w:rPr>
        <w:t xml:space="preserve"> and confirm </w:t>
      </w:r>
      <w:r w:rsidR="00F85749" w:rsidRPr="000B5F5D">
        <w:rPr>
          <w:rFonts w:ascii="Calibri" w:hAnsi="Calibri" w:cs="Calibri"/>
          <w:sz w:val="24"/>
          <w:szCs w:val="24"/>
        </w:rPr>
        <w:t xml:space="preserve">the </w:t>
      </w:r>
      <w:r w:rsidRPr="000B5F5D">
        <w:rPr>
          <w:rFonts w:ascii="Calibri" w:hAnsi="Calibri" w:cs="Calibri"/>
          <w:sz w:val="24"/>
          <w:szCs w:val="24"/>
        </w:rPr>
        <w:t>sequence by Sanger sequencing.</w:t>
      </w:r>
    </w:p>
    <w:p w14:paraId="2B7D5473"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3ECF62D5" w14:textId="15489C5D"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sz w:val="24"/>
          <w:szCs w:val="24"/>
        </w:rPr>
        <w:t xml:space="preserve">Transform the verified plasmid into the expression host (chemically or electrocompetent), </w:t>
      </w:r>
      <w:r w:rsidRPr="000B5F5D">
        <w:rPr>
          <w:rFonts w:ascii="Calibri" w:hAnsi="Calibri" w:cs="Calibri"/>
          <w:i/>
          <w:iCs/>
          <w:sz w:val="24"/>
          <w:szCs w:val="24"/>
        </w:rPr>
        <w:t>E. coli</w:t>
      </w:r>
      <w:r w:rsidRPr="000B5F5D">
        <w:rPr>
          <w:rFonts w:ascii="Calibri" w:hAnsi="Calibri" w:cs="Calibri"/>
          <w:sz w:val="24"/>
          <w:szCs w:val="24"/>
        </w:rPr>
        <w:t xml:space="preserve"> BL21(DE3), as above.</w:t>
      </w:r>
    </w:p>
    <w:p w14:paraId="350F5554"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28494A17" w14:textId="4CCE0154"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Optimized </w:t>
      </w:r>
      <w:r w:rsidR="00B00399" w:rsidRPr="000B5F5D">
        <w:rPr>
          <w:rFonts w:ascii="Calibri" w:hAnsi="Calibri" w:cs="Calibri"/>
          <w:bCs/>
          <w:sz w:val="24"/>
          <w:szCs w:val="24"/>
        </w:rPr>
        <w:t>e</w:t>
      </w:r>
      <w:r w:rsidRPr="000B5F5D">
        <w:rPr>
          <w:rFonts w:ascii="Calibri" w:hAnsi="Calibri" w:cs="Calibri"/>
          <w:bCs/>
          <w:sz w:val="24"/>
          <w:szCs w:val="24"/>
        </w:rPr>
        <w:t xml:space="preserve">xpression and </w:t>
      </w:r>
      <w:r w:rsidR="00B00399" w:rsidRPr="000B5F5D">
        <w:rPr>
          <w:rFonts w:ascii="Calibri" w:hAnsi="Calibri" w:cs="Calibri"/>
          <w:bCs/>
          <w:sz w:val="24"/>
          <w:szCs w:val="24"/>
        </w:rPr>
        <w:t>i</w:t>
      </w:r>
      <w:r w:rsidRPr="000B5F5D">
        <w:rPr>
          <w:rFonts w:ascii="Calibri" w:hAnsi="Calibri" w:cs="Calibri"/>
          <w:bCs/>
          <w:sz w:val="24"/>
          <w:szCs w:val="24"/>
        </w:rPr>
        <w:t xml:space="preserve">nclusion </w:t>
      </w:r>
      <w:r w:rsidR="00B00399" w:rsidRPr="000B5F5D">
        <w:rPr>
          <w:rFonts w:ascii="Calibri" w:hAnsi="Calibri" w:cs="Calibri"/>
          <w:bCs/>
          <w:sz w:val="24"/>
          <w:szCs w:val="24"/>
        </w:rPr>
        <w:t>b</w:t>
      </w:r>
      <w:r w:rsidRPr="000B5F5D">
        <w:rPr>
          <w:rFonts w:ascii="Calibri" w:hAnsi="Calibri" w:cs="Calibri"/>
          <w:bCs/>
          <w:sz w:val="24"/>
          <w:szCs w:val="24"/>
        </w:rPr>
        <w:t xml:space="preserve">ody (IB) </w:t>
      </w:r>
      <w:r w:rsidR="00B00399" w:rsidRPr="000B5F5D">
        <w:rPr>
          <w:rFonts w:ascii="Calibri" w:hAnsi="Calibri" w:cs="Calibri"/>
          <w:bCs/>
          <w:sz w:val="24"/>
          <w:szCs w:val="24"/>
        </w:rPr>
        <w:t>p</w:t>
      </w:r>
      <w:r w:rsidRPr="000B5F5D">
        <w:rPr>
          <w:rFonts w:ascii="Calibri" w:hAnsi="Calibri" w:cs="Calibri"/>
          <w:bCs/>
          <w:sz w:val="24"/>
          <w:szCs w:val="24"/>
        </w:rPr>
        <w:t>roduction</w:t>
      </w:r>
    </w:p>
    <w:p w14:paraId="3C1D20DE"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1EAC0E47" w14:textId="690FC874"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rPr>
          <w:rFonts w:ascii="Calibri" w:hAnsi="Calibri" w:cs="Calibri"/>
          <w:bCs/>
          <w:sz w:val="24"/>
          <w:szCs w:val="24"/>
          <w:lang w:val="en-AU"/>
        </w:rPr>
      </w:pPr>
      <w:r w:rsidRPr="000B5F5D">
        <w:rPr>
          <w:rFonts w:ascii="Calibri" w:hAnsi="Calibri" w:cs="Calibri"/>
          <w:sz w:val="24"/>
          <w:szCs w:val="24"/>
        </w:rPr>
        <w:t xml:space="preserve">Inoculate 10 mL LB broth (100 </w:t>
      </w:r>
      <w:proofErr w:type="gramStart"/>
      <w:r w:rsidRPr="000B5F5D">
        <w:rPr>
          <w:rFonts w:ascii="Calibri" w:hAnsi="Calibri" w:cs="Calibri"/>
          <w:sz w:val="24"/>
          <w:szCs w:val="24"/>
        </w:rPr>
        <w:t>µg</w:t>
      </w:r>
      <w:proofErr w:type="gramEnd"/>
      <w:r w:rsidRPr="000B5F5D">
        <w:rPr>
          <w:rFonts w:ascii="Calibri" w:hAnsi="Calibri" w:cs="Calibri"/>
          <w:sz w:val="24"/>
          <w:szCs w:val="24"/>
        </w:rPr>
        <w:t>/mL ampicillin) and grow at 37</w:t>
      </w:r>
      <w:r w:rsidR="00053319" w:rsidRPr="000B5F5D">
        <w:rPr>
          <w:rFonts w:ascii="Calibri" w:hAnsi="Calibri" w:cs="Calibri"/>
          <w:sz w:val="24"/>
          <w:szCs w:val="24"/>
        </w:rPr>
        <w:t xml:space="preserve"> </w:t>
      </w:r>
      <w:r w:rsidRPr="000B5F5D">
        <w:rPr>
          <w:rFonts w:ascii="Calibri" w:hAnsi="Calibri" w:cs="Calibri"/>
          <w:sz w:val="24"/>
          <w:szCs w:val="24"/>
        </w:rPr>
        <w:t>°C overnight. Use this to inoculate 100 mL, and subsequently a 1 L production culture.</w:t>
      </w:r>
    </w:p>
    <w:p w14:paraId="3C691369"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lang w:val="en-AU"/>
        </w:rPr>
      </w:pPr>
    </w:p>
    <w:p w14:paraId="794186B5" w14:textId="5F5CC4AE"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Dilute in LB to optical density (OD</w:t>
      </w:r>
      <w:r w:rsidRPr="000B5F5D">
        <w:rPr>
          <w:rFonts w:ascii="Calibri" w:hAnsi="Calibri" w:cs="Calibri"/>
          <w:bCs/>
          <w:sz w:val="24"/>
          <w:szCs w:val="24"/>
          <w:vertAlign w:val="subscript"/>
        </w:rPr>
        <w:t>600</w:t>
      </w:r>
      <w:r w:rsidRPr="000B5F5D">
        <w:rPr>
          <w:rFonts w:ascii="Calibri" w:hAnsi="Calibri" w:cs="Calibri"/>
          <w:bCs/>
          <w:sz w:val="24"/>
          <w:szCs w:val="24"/>
        </w:rPr>
        <w:t>) of culture at time 0 = 0.1.</w:t>
      </w:r>
      <w:r w:rsidR="00E3410D" w:rsidRPr="000B5F5D">
        <w:rPr>
          <w:rFonts w:ascii="Calibri" w:hAnsi="Calibri" w:cs="Calibri"/>
          <w:bCs/>
          <w:sz w:val="24"/>
          <w:szCs w:val="24"/>
        </w:rPr>
        <w:t xml:space="preserve"> </w:t>
      </w:r>
      <w:r w:rsidRPr="000B5F5D">
        <w:rPr>
          <w:rFonts w:ascii="Calibri" w:hAnsi="Calibri" w:cs="Calibri"/>
          <w:bCs/>
          <w:sz w:val="24"/>
          <w:szCs w:val="24"/>
        </w:rPr>
        <w:t>Use LB medium supplemented with 1% glucose and</w:t>
      </w:r>
      <w:r w:rsidRPr="000B5F5D">
        <w:rPr>
          <w:rFonts w:ascii="Calibri" w:hAnsi="Calibri" w:cs="Calibri"/>
          <w:bCs/>
          <w:sz w:val="24"/>
          <w:szCs w:val="24"/>
          <w:lang w:val="en-AU"/>
        </w:rPr>
        <w:t xml:space="preserve"> </w:t>
      </w:r>
      <w:r w:rsidRPr="000B5F5D">
        <w:rPr>
          <w:rFonts w:ascii="Calibri" w:hAnsi="Calibri" w:cs="Calibri"/>
          <w:sz w:val="24"/>
          <w:szCs w:val="24"/>
        </w:rPr>
        <w:t xml:space="preserve">100 </w:t>
      </w:r>
      <w:proofErr w:type="gramStart"/>
      <w:r w:rsidRPr="000B5F5D">
        <w:rPr>
          <w:rFonts w:ascii="Calibri" w:hAnsi="Calibri" w:cs="Calibri"/>
          <w:sz w:val="24"/>
          <w:szCs w:val="24"/>
        </w:rPr>
        <w:t>µg</w:t>
      </w:r>
      <w:proofErr w:type="gramEnd"/>
      <w:r w:rsidRPr="000B5F5D">
        <w:rPr>
          <w:rFonts w:ascii="Calibri" w:hAnsi="Calibri" w:cs="Calibri"/>
          <w:sz w:val="24"/>
          <w:szCs w:val="24"/>
        </w:rPr>
        <w:t>/mL ampicillin</w:t>
      </w:r>
      <w:r w:rsidRPr="000B5F5D">
        <w:rPr>
          <w:rFonts w:ascii="Calibri" w:hAnsi="Calibri" w:cs="Calibri"/>
          <w:bCs/>
          <w:sz w:val="24"/>
          <w:szCs w:val="24"/>
          <w:lang w:val="en-AU"/>
        </w:rPr>
        <w:t>.</w:t>
      </w:r>
    </w:p>
    <w:p w14:paraId="7D2A8E1C"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lang w:val="en-AU"/>
        </w:rPr>
      </w:pPr>
    </w:p>
    <w:p w14:paraId="7915C079" w14:textId="599035E9"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Incubate at 37 °C and monitor OD to reach log phase (OD</w:t>
      </w:r>
      <w:r w:rsidRPr="000B5F5D">
        <w:rPr>
          <w:rFonts w:ascii="Calibri" w:hAnsi="Calibri" w:cs="Calibri"/>
          <w:bCs/>
          <w:sz w:val="24"/>
          <w:szCs w:val="24"/>
          <w:vertAlign w:val="subscript"/>
        </w:rPr>
        <w:t xml:space="preserve">600 </w:t>
      </w:r>
      <w:r w:rsidRPr="000B5F5D">
        <w:rPr>
          <w:rFonts w:ascii="Calibri" w:hAnsi="Calibri" w:cs="Calibri"/>
          <w:bCs/>
          <w:sz w:val="24"/>
          <w:szCs w:val="24"/>
        </w:rPr>
        <w:t>0.5</w:t>
      </w:r>
      <w:r w:rsidR="00343021" w:rsidRPr="000B5F5D">
        <w:rPr>
          <w:rFonts w:ascii="Calibri" w:hAnsi="Calibri" w:cs="Calibri"/>
          <w:bCs/>
          <w:sz w:val="24"/>
          <w:szCs w:val="24"/>
        </w:rPr>
        <w:t>–</w:t>
      </w:r>
      <w:r w:rsidRPr="000B5F5D">
        <w:rPr>
          <w:rFonts w:ascii="Calibri" w:hAnsi="Calibri" w:cs="Calibri"/>
          <w:bCs/>
          <w:sz w:val="24"/>
          <w:szCs w:val="24"/>
        </w:rPr>
        <w:t>0.6).</w:t>
      </w:r>
      <w:r w:rsidR="00E3410D" w:rsidRPr="000B5F5D">
        <w:rPr>
          <w:rFonts w:ascii="Calibri" w:hAnsi="Calibri" w:cs="Calibri"/>
          <w:bCs/>
          <w:sz w:val="24"/>
          <w:szCs w:val="24"/>
        </w:rPr>
        <w:t xml:space="preserve"> </w:t>
      </w:r>
      <w:r w:rsidRPr="000B5F5D">
        <w:rPr>
          <w:rFonts w:ascii="Calibri" w:hAnsi="Calibri" w:cs="Calibri"/>
          <w:bCs/>
          <w:sz w:val="24"/>
          <w:szCs w:val="24"/>
        </w:rPr>
        <w:t>Induce with a low concentration of Isopropyl β-D-1-thiogalactopyranoside IPTG, typically, 0.1</w:t>
      </w:r>
      <w:r w:rsidR="00053319" w:rsidRPr="000B5F5D">
        <w:rPr>
          <w:rFonts w:ascii="Calibri" w:hAnsi="Calibri" w:cs="Calibri"/>
          <w:bCs/>
          <w:sz w:val="24"/>
          <w:szCs w:val="24"/>
        </w:rPr>
        <w:t xml:space="preserve"> </w:t>
      </w:r>
      <w:proofErr w:type="spellStart"/>
      <w:r w:rsidRPr="000B5F5D">
        <w:rPr>
          <w:rFonts w:ascii="Calibri" w:hAnsi="Calibri" w:cs="Calibri"/>
          <w:bCs/>
          <w:sz w:val="24"/>
          <w:szCs w:val="24"/>
        </w:rPr>
        <w:t>mM.</w:t>
      </w:r>
      <w:proofErr w:type="spellEnd"/>
      <w:r w:rsidRPr="000B5F5D">
        <w:rPr>
          <w:rFonts w:ascii="Calibri" w:hAnsi="Calibri" w:cs="Calibri"/>
          <w:bCs/>
          <w:sz w:val="24"/>
          <w:szCs w:val="24"/>
        </w:rPr>
        <w:t xml:space="preserve"> Maintain at 37</w:t>
      </w:r>
      <w:r w:rsidR="00053319" w:rsidRPr="000B5F5D">
        <w:rPr>
          <w:rFonts w:ascii="Calibri" w:hAnsi="Calibri" w:cs="Calibri"/>
          <w:bCs/>
          <w:sz w:val="24"/>
          <w:szCs w:val="24"/>
        </w:rPr>
        <w:t xml:space="preserve"> </w:t>
      </w:r>
      <w:r w:rsidRPr="000B5F5D">
        <w:rPr>
          <w:rFonts w:ascii="Calibri" w:hAnsi="Calibri" w:cs="Calibri"/>
          <w:bCs/>
          <w:sz w:val="24"/>
          <w:szCs w:val="24"/>
        </w:rPr>
        <w:t>°C for 16</w:t>
      </w:r>
      <w:r w:rsidR="006D6411" w:rsidRPr="000B5F5D">
        <w:rPr>
          <w:rFonts w:ascii="Calibri" w:hAnsi="Calibri" w:cs="Calibri"/>
          <w:bCs/>
          <w:sz w:val="24"/>
          <w:szCs w:val="24"/>
        </w:rPr>
        <w:t>–</w:t>
      </w:r>
      <w:r w:rsidRPr="000B5F5D">
        <w:rPr>
          <w:rFonts w:ascii="Calibri" w:hAnsi="Calibri" w:cs="Calibri"/>
          <w:bCs/>
          <w:sz w:val="24"/>
          <w:szCs w:val="24"/>
        </w:rPr>
        <w:t xml:space="preserve"> 24 h to enhance the formation of inclusion bodies.</w:t>
      </w:r>
    </w:p>
    <w:p w14:paraId="3B4EAAC0"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742B3D42" w14:textId="1FB724A8"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Continue incubation for 16 to 24 h. Harvest cells by centrifugation (5,000 x </w:t>
      </w:r>
      <w:r w:rsidRPr="000B5F5D">
        <w:rPr>
          <w:rFonts w:ascii="Calibri" w:hAnsi="Calibri" w:cs="Calibri"/>
          <w:bCs/>
          <w:i/>
          <w:iCs/>
          <w:sz w:val="24"/>
          <w:szCs w:val="24"/>
        </w:rPr>
        <w:t>g</w:t>
      </w:r>
      <w:r w:rsidRPr="000B5F5D">
        <w:rPr>
          <w:rFonts w:ascii="Calibri" w:hAnsi="Calibri" w:cs="Calibri"/>
          <w:bCs/>
          <w:sz w:val="24"/>
          <w:szCs w:val="24"/>
        </w:rPr>
        <w:t>,</w:t>
      </w:r>
      <w:r w:rsidR="006D6411" w:rsidRPr="000B5F5D">
        <w:rPr>
          <w:rFonts w:ascii="Calibri" w:hAnsi="Calibri" w:cs="Calibri"/>
          <w:bCs/>
          <w:sz w:val="24"/>
          <w:szCs w:val="24"/>
        </w:rPr>
        <w:t xml:space="preserve"> </w:t>
      </w:r>
      <w:r w:rsidRPr="000B5F5D">
        <w:rPr>
          <w:rFonts w:ascii="Calibri" w:hAnsi="Calibri" w:cs="Calibri"/>
          <w:bCs/>
          <w:sz w:val="24"/>
          <w:szCs w:val="24"/>
        </w:rPr>
        <w:t>4 °C) for 10 min and store pellets at -80 °C.</w:t>
      </w:r>
    </w:p>
    <w:p w14:paraId="39DA046A"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7BE81EA9" w14:textId="6233ABDC"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0B5F5D">
        <w:rPr>
          <w:rFonts w:ascii="Calibri" w:hAnsi="Calibri" w:cs="Calibri"/>
          <w:sz w:val="24"/>
          <w:szCs w:val="24"/>
          <w:lang w:val="en-AU"/>
        </w:rPr>
        <w:t xml:space="preserve">Cell </w:t>
      </w:r>
      <w:r w:rsidR="00B00399" w:rsidRPr="000B5F5D">
        <w:rPr>
          <w:rFonts w:ascii="Calibri" w:hAnsi="Calibri" w:cs="Calibri"/>
          <w:sz w:val="24"/>
          <w:szCs w:val="24"/>
          <w:lang w:val="en-AU"/>
        </w:rPr>
        <w:t>l</w:t>
      </w:r>
      <w:r w:rsidRPr="000B5F5D">
        <w:rPr>
          <w:rFonts w:ascii="Calibri" w:hAnsi="Calibri" w:cs="Calibri"/>
          <w:sz w:val="24"/>
          <w:szCs w:val="24"/>
          <w:lang w:val="en-AU"/>
        </w:rPr>
        <w:t xml:space="preserve">ysis and </w:t>
      </w:r>
      <w:r w:rsidR="00B00399" w:rsidRPr="000B5F5D">
        <w:rPr>
          <w:rFonts w:ascii="Calibri" w:hAnsi="Calibri" w:cs="Calibri"/>
          <w:sz w:val="24"/>
          <w:szCs w:val="24"/>
          <w:lang w:val="en-AU"/>
        </w:rPr>
        <w:t>p</w:t>
      </w:r>
      <w:r w:rsidRPr="000B5F5D">
        <w:rPr>
          <w:rFonts w:ascii="Calibri" w:hAnsi="Calibri" w:cs="Calibri"/>
          <w:sz w:val="24"/>
          <w:szCs w:val="24"/>
          <w:lang w:val="en-AU"/>
        </w:rPr>
        <w:t xml:space="preserve">rotein </w:t>
      </w:r>
      <w:r w:rsidR="00E36B2A" w:rsidRPr="000B5F5D">
        <w:rPr>
          <w:rFonts w:ascii="Calibri" w:hAnsi="Calibri" w:cs="Calibri"/>
          <w:sz w:val="24"/>
          <w:szCs w:val="24"/>
          <w:lang w:val="en-AU"/>
        </w:rPr>
        <w:t>f</w:t>
      </w:r>
      <w:r w:rsidRPr="000B5F5D">
        <w:rPr>
          <w:rFonts w:ascii="Calibri" w:hAnsi="Calibri" w:cs="Calibri"/>
          <w:sz w:val="24"/>
          <w:szCs w:val="24"/>
          <w:lang w:val="en-AU"/>
        </w:rPr>
        <w:t>ractionation</w:t>
      </w:r>
    </w:p>
    <w:p w14:paraId="0B80E5A9"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315199B5" w14:textId="1BD7DB9E"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0B5F5D">
        <w:rPr>
          <w:rFonts w:ascii="Calibri" w:hAnsi="Calibri" w:cs="Calibri"/>
          <w:sz w:val="24"/>
          <w:szCs w:val="24"/>
        </w:rPr>
        <w:lastRenderedPageBreak/>
        <w:t xml:space="preserve">Thaw cell pellets on ice and resuspend in </w:t>
      </w:r>
      <w:proofErr w:type="spellStart"/>
      <w:r w:rsidRPr="000B5F5D">
        <w:rPr>
          <w:rFonts w:ascii="Calibri" w:hAnsi="Calibri" w:cs="Calibri"/>
          <w:sz w:val="24"/>
          <w:szCs w:val="24"/>
        </w:rPr>
        <w:t>Bugbuster</w:t>
      </w:r>
      <w:proofErr w:type="spellEnd"/>
      <w:r w:rsidRPr="000B5F5D">
        <w:rPr>
          <w:rFonts w:ascii="Calibri" w:hAnsi="Calibri" w:cs="Calibri"/>
          <w:sz w:val="24"/>
          <w:szCs w:val="24"/>
        </w:rPr>
        <w:t xml:space="preserve"> reagent to initiate chemical lysis.</w:t>
      </w:r>
      <w:r w:rsidR="006D6411" w:rsidRPr="000B5F5D">
        <w:rPr>
          <w:rFonts w:ascii="Calibri" w:hAnsi="Calibri" w:cs="Calibri"/>
          <w:sz w:val="24"/>
          <w:szCs w:val="24"/>
        </w:rPr>
        <w:t xml:space="preserve"> </w:t>
      </w:r>
      <w:r w:rsidRPr="000B5F5D">
        <w:rPr>
          <w:rFonts w:ascii="Calibri" w:hAnsi="Calibri" w:cs="Calibri"/>
          <w:sz w:val="24"/>
          <w:szCs w:val="24"/>
        </w:rPr>
        <w:t xml:space="preserve">Centrifuge the lysate at 4,000 x </w:t>
      </w:r>
      <w:r w:rsidRPr="000B5F5D">
        <w:rPr>
          <w:rFonts w:ascii="Calibri" w:hAnsi="Calibri" w:cs="Calibri"/>
          <w:i/>
          <w:iCs/>
          <w:sz w:val="24"/>
          <w:szCs w:val="24"/>
        </w:rPr>
        <w:t>g</w:t>
      </w:r>
      <w:r w:rsidRPr="000B5F5D">
        <w:rPr>
          <w:rFonts w:ascii="Calibri" w:hAnsi="Calibri" w:cs="Calibri"/>
          <w:sz w:val="24"/>
          <w:szCs w:val="24"/>
        </w:rPr>
        <w:t xml:space="preserve"> for 20 min at 4</w:t>
      </w:r>
      <w:r w:rsidR="00053319" w:rsidRPr="000B5F5D">
        <w:rPr>
          <w:rFonts w:ascii="Calibri" w:hAnsi="Calibri" w:cs="Calibri"/>
          <w:sz w:val="24"/>
          <w:szCs w:val="24"/>
        </w:rPr>
        <w:t xml:space="preserve"> </w:t>
      </w:r>
      <w:r w:rsidRPr="000B5F5D">
        <w:rPr>
          <w:rFonts w:ascii="Calibri" w:hAnsi="Calibri" w:cs="Calibri"/>
          <w:sz w:val="24"/>
          <w:szCs w:val="24"/>
        </w:rPr>
        <w:t>°C. Collect the supernatant as the soluble protein fraction.</w:t>
      </w:r>
    </w:p>
    <w:p w14:paraId="1321DA3D"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282853B" w14:textId="72C01DDF"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 xml:space="preserve">Wash the remaining pellet and resuspend it in 10% (v/v) </w:t>
      </w:r>
      <w:proofErr w:type="spellStart"/>
      <w:r w:rsidRPr="000B5F5D">
        <w:rPr>
          <w:rFonts w:ascii="Calibri" w:hAnsi="Calibri" w:cs="Calibri"/>
          <w:sz w:val="24"/>
          <w:szCs w:val="24"/>
        </w:rPr>
        <w:t>Bugbuster</w:t>
      </w:r>
      <w:proofErr w:type="spellEnd"/>
      <w:r w:rsidRPr="000B5F5D">
        <w:rPr>
          <w:rFonts w:ascii="Calibri" w:hAnsi="Calibri" w:cs="Calibri"/>
          <w:sz w:val="24"/>
          <w:szCs w:val="24"/>
        </w:rPr>
        <w:t xml:space="preserve"> in </w:t>
      </w:r>
      <w:proofErr w:type="spellStart"/>
      <w:r w:rsidRPr="000B5F5D">
        <w:rPr>
          <w:rFonts w:ascii="Calibri" w:hAnsi="Calibri" w:cs="Calibri"/>
          <w:sz w:val="24"/>
          <w:szCs w:val="24"/>
        </w:rPr>
        <w:t>MilliQ</w:t>
      </w:r>
      <w:proofErr w:type="spellEnd"/>
      <w:r w:rsidRPr="000B5F5D">
        <w:rPr>
          <w:rFonts w:ascii="Calibri" w:hAnsi="Calibri" w:cs="Calibri"/>
          <w:sz w:val="24"/>
          <w:szCs w:val="24"/>
        </w:rPr>
        <w:t xml:space="preserve"> water. Subject the suspension to sonication to fully recover the insoluble protein fraction (inclusion bodies).</w:t>
      </w:r>
    </w:p>
    <w:p w14:paraId="13D4D5A0"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43DDF0F" w14:textId="469E4A04"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Treat samples with 100 µL of SDS-PAGE sample buffer containing 5% β-</w:t>
      </w:r>
      <w:proofErr w:type="spellStart"/>
      <w:r w:rsidRPr="000B5F5D">
        <w:rPr>
          <w:rFonts w:ascii="Calibri" w:hAnsi="Calibri" w:cs="Calibri"/>
          <w:sz w:val="24"/>
          <w:szCs w:val="24"/>
        </w:rPr>
        <w:t>mercaptoethanol</w:t>
      </w:r>
      <w:proofErr w:type="spellEnd"/>
      <w:r w:rsidRPr="000B5F5D">
        <w:rPr>
          <w:rFonts w:ascii="Calibri" w:hAnsi="Calibri" w:cs="Calibri"/>
          <w:sz w:val="24"/>
          <w:szCs w:val="24"/>
        </w:rPr>
        <w:t>. Incubate the mixture at 95</w:t>
      </w:r>
      <w:r w:rsidR="007F1832" w:rsidRPr="000B5F5D">
        <w:rPr>
          <w:rFonts w:ascii="Calibri" w:hAnsi="Calibri" w:cs="Calibri"/>
          <w:sz w:val="24"/>
          <w:szCs w:val="24"/>
        </w:rPr>
        <w:t xml:space="preserve"> </w:t>
      </w:r>
      <w:r w:rsidRPr="000B5F5D">
        <w:rPr>
          <w:rFonts w:ascii="Calibri" w:hAnsi="Calibri" w:cs="Calibri"/>
          <w:sz w:val="24"/>
          <w:szCs w:val="24"/>
        </w:rPr>
        <w:t>°C for 5 min to ensure complete protein denaturation.</w:t>
      </w:r>
    </w:p>
    <w:p w14:paraId="54A305E2"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0D259B3A" w14:textId="3B5F2511"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SDS-PAGE </w:t>
      </w:r>
      <w:r w:rsidR="00E36B2A" w:rsidRPr="000B5F5D">
        <w:rPr>
          <w:rFonts w:ascii="Calibri" w:hAnsi="Calibri" w:cs="Calibri"/>
          <w:bCs/>
          <w:sz w:val="24"/>
          <w:szCs w:val="24"/>
        </w:rPr>
        <w:t>e</w:t>
      </w:r>
      <w:r w:rsidRPr="000B5F5D">
        <w:rPr>
          <w:rFonts w:ascii="Calibri" w:hAnsi="Calibri" w:cs="Calibri"/>
          <w:bCs/>
          <w:sz w:val="24"/>
          <w:szCs w:val="24"/>
        </w:rPr>
        <w:t>lectrophoresis</w:t>
      </w:r>
    </w:p>
    <w:p w14:paraId="24A04F0E"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76C0B7AA" w14:textId="76E13661"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bCs/>
          <w:sz w:val="24"/>
          <w:szCs w:val="24"/>
        </w:rPr>
        <w:t>Load the denatured lysates onto duplicate 15% SDS-PAGE gels for standard electrophoretic separation</w:t>
      </w:r>
      <w:r w:rsidRPr="000B5F5D">
        <w:rPr>
          <w:rFonts w:ascii="Calibri" w:hAnsi="Calibri" w:cs="Calibri"/>
          <w:b/>
          <w:sz w:val="24"/>
          <w:szCs w:val="24"/>
        </w:rPr>
        <w:t>.</w:t>
      </w:r>
    </w:p>
    <w:p w14:paraId="6B6CFD2F"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5A52EC6B" w14:textId="06E47FAF"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0B5F5D">
        <w:rPr>
          <w:rFonts w:ascii="Calibri" w:hAnsi="Calibri" w:cs="Calibri"/>
          <w:sz w:val="24"/>
          <w:szCs w:val="24"/>
        </w:rPr>
        <w:t xml:space="preserve">Wash one gel with water for 1 h. Stain overnight using </w:t>
      </w:r>
      <w:proofErr w:type="spellStart"/>
      <w:r w:rsidRPr="000B5F5D">
        <w:rPr>
          <w:rFonts w:ascii="Calibri" w:hAnsi="Calibri" w:cs="Calibri"/>
          <w:sz w:val="24"/>
          <w:szCs w:val="24"/>
        </w:rPr>
        <w:t>GelCode</w:t>
      </w:r>
      <w:proofErr w:type="spellEnd"/>
      <w:r w:rsidRPr="000B5F5D">
        <w:rPr>
          <w:rFonts w:ascii="Calibri" w:hAnsi="Calibri" w:cs="Calibri"/>
          <w:sz w:val="24"/>
          <w:szCs w:val="24"/>
        </w:rPr>
        <w:t xml:space="preserve"> Blue Stain Reagent. Destain with water the following day until bands are clearly visualized.</w:t>
      </w:r>
    </w:p>
    <w:p w14:paraId="4050B45D"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3A44A1DC" w14:textId="0E633D95"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Visualize and document (</w:t>
      </w:r>
      <w:r w:rsidRPr="000B5F5D">
        <w:rPr>
          <w:rFonts w:ascii="Calibri" w:hAnsi="Calibri" w:cs="Calibri"/>
          <w:b/>
          <w:bCs/>
          <w:sz w:val="24"/>
          <w:szCs w:val="24"/>
        </w:rPr>
        <w:t xml:space="preserve">Figure </w:t>
      </w:r>
      <w:r w:rsidR="007251DF" w:rsidRPr="000B5F5D">
        <w:rPr>
          <w:rFonts w:ascii="Calibri" w:hAnsi="Calibri" w:cs="Calibri"/>
          <w:b/>
          <w:bCs/>
          <w:sz w:val="24"/>
          <w:szCs w:val="24"/>
        </w:rPr>
        <w:t>2</w:t>
      </w:r>
      <w:r w:rsidR="00E3410D" w:rsidRPr="000B5F5D">
        <w:rPr>
          <w:rFonts w:ascii="Calibri" w:hAnsi="Calibri" w:cs="Calibri"/>
          <w:b/>
          <w:bCs/>
          <w:sz w:val="24"/>
          <w:szCs w:val="24"/>
        </w:rPr>
        <w:t>A</w:t>
      </w:r>
      <w:r w:rsidRPr="000B5F5D">
        <w:rPr>
          <w:rFonts w:ascii="Calibri" w:hAnsi="Calibri" w:cs="Calibri"/>
          <w:sz w:val="24"/>
          <w:szCs w:val="24"/>
        </w:rPr>
        <w:t xml:space="preserve">) the stained gel to assess total protein profiles (TCP) and fraction distribution using </w:t>
      </w:r>
      <w:proofErr w:type="spellStart"/>
      <w:r w:rsidRPr="000B5F5D">
        <w:rPr>
          <w:rFonts w:ascii="Calibri" w:hAnsi="Calibri" w:cs="Calibri"/>
          <w:sz w:val="24"/>
          <w:szCs w:val="24"/>
        </w:rPr>
        <w:t>Biorad</w:t>
      </w:r>
      <w:proofErr w:type="spellEnd"/>
      <w:r w:rsidRPr="000B5F5D">
        <w:rPr>
          <w:rFonts w:ascii="Calibri" w:hAnsi="Calibri" w:cs="Calibri"/>
          <w:sz w:val="24"/>
          <w:szCs w:val="24"/>
        </w:rPr>
        <w:t xml:space="preserve"> Gel Doc instrument with Image Lab.</w:t>
      </w:r>
    </w:p>
    <w:p w14:paraId="7602385B"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4E38E72E" w14:textId="3FD93AF3"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Western </w:t>
      </w:r>
      <w:r w:rsidR="00E36B2A" w:rsidRPr="000B5F5D">
        <w:rPr>
          <w:rFonts w:ascii="Calibri" w:hAnsi="Calibri" w:cs="Calibri"/>
          <w:bCs/>
          <w:sz w:val="24"/>
          <w:szCs w:val="24"/>
        </w:rPr>
        <w:t>b</w:t>
      </w:r>
      <w:r w:rsidRPr="000B5F5D">
        <w:rPr>
          <w:rFonts w:ascii="Calibri" w:hAnsi="Calibri" w:cs="Calibri"/>
          <w:bCs/>
          <w:sz w:val="24"/>
          <w:szCs w:val="24"/>
        </w:rPr>
        <w:t>lotting (Immunodetection)</w:t>
      </w:r>
      <w:r w:rsidRPr="000B5F5D" w:rsidDel="00AF0555">
        <w:rPr>
          <w:rFonts w:ascii="Calibri" w:hAnsi="Calibri" w:cs="Calibri"/>
          <w:bCs/>
          <w:sz w:val="24"/>
          <w:szCs w:val="24"/>
        </w:rPr>
        <w:t xml:space="preserve"> </w:t>
      </w:r>
    </w:p>
    <w:p w14:paraId="42B9B176"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7809ADBE" w14:textId="5BC51844"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sz w:val="24"/>
          <w:szCs w:val="24"/>
        </w:rPr>
      </w:pPr>
      <w:r w:rsidRPr="000B5F5D">
        <w:rPr>
          <w:rFonts w:ascii="Calibri" w:hAnsi="Calibri" w:cs="Calibri"/>
          <w:sz w:val="24"/>
          <w:szCs w:val="24"/>
        </w:rPr>
        <w:t>Equilibrate the unstained gel, a nitrocellulose membrane, filter papers, and sponges in transfer buffer (20 mM Tris-HCl pH 7.4, 150 mM NaCl, 0.1% Tween 20). Assemble the transfer sandwich and perform the transfer at 100</w:t>
      </w:r>
      <w:r w:rsidR="007F1832" w:rsidRPr="000B5F5D">
        <w:rPr>
          <w:rFonts w:ascii="Calibri" w:hAnsi="Calibri" w:cs="Calibri"/>
          <w:sz w:val="24"/>
          <w:szCs w:val="24"/>
        </w:rPr>
        <w:t xml:space="preserve"> </w:t>
      </w:r>
      <w:r w:rsidRPr="000B5F5D">
        <w:rPr>
          <w:rFonts w:ascii="Calibri" w:hAnsi="Calibri" w:cs="Calibri"/>
          <w:sz w:val="24"/>
          <w:szCs w:val="24"/>
        </w:rPr>
        <w:t>V for 1 h at ambient temperature.</w:t>
      </w:r>
    </w:p>
    <w:p w14:paraId="36AD6B83"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65B50A7" w14:textId="2A34D5B1"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Incubate the membrane in blocking buffer (5% skimmed milk in TBST) for 1 h at room temperature to prevent non-specific binding.</w:t>
      </w:r>
    </w:p>
    <w:p w14:paraId="7F06567A"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1831EF9C" w14:textId="431D0DD5"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Incubate the membrane with Mouse anti-</w:t>
      </w:r>
      <w:proofErr w:type="spellStart"/>
      <w:r w:rsidRPr="000B5F5D">
        <w:rPr>
          <w:rFonts w:ascii="Calibri" w:hAnsi="Calibri" w:cs="Calibri"/>
          <w:sz w:val="24"/>
          <w:szCs w:val="24"/>
        </w:rPr>
        <w:t>HisTag</w:t>
      </w:r>
      <w:proofErr w:type="spellEnd"/>
      <w:r w:rsidRPr="000B5F5D">
        <w:rPr>
          <w:rFonts w:ascii="Calibri" w:hAnsi="Calibri" w:cs="Calibri"/>
          <w:sz w:val="24"/>
          <w:szCs w:val="24"/>
        </w:rPr>
        <w:t xml:space="preserve"> </w:t>
      </w:r>
      <w:r w:rsidR="00951AFB" w:rsidRPr="000B5F5D">
        <w:rPr>
          <w:rFonts w:ascii="Calibri" w:hAnsi="Calibri" w:cs="Calibri"/>
          <w:sz w:val="24"/>
          <w:szCs w:val="24"/>
        </w:rPr>
        <w:t xml:space="preserve">primary </w:t>
      </w:r>
      <w:r w:rsidRPr="000B5F5D">
        <w:rPr>
          <w:rFonts w:ascii="Calibri" w:hAnsi="Calibri" w:cs="Calibri"/>
          <w:sz w:val="24"/>
          <w:szCs w:val="24"/>
        </w:rPr>
        <w:t>antibody (diluted 1:1,000 in blocking buffer) overnight at 4</w:t>
      </w:r>
      <w:r w:rsidR="00C71609" w:rsidRPr="000B5F5D">
        <w:rPr>
          <w:rFonts w:ascii="Calibri" w:hAnsi="Calibri" w:cs="Calibri"/>
          <w:sz w:val="24"/>
          <w:szCs w:val="24"/>
        </w:rPr>
        <w:t xml:space="preserve"> </w:t>
      </w:r>
      <w:r w:rsidRPr="000B5F5D">
        <w:rPr>
          <w:rFonts w:ascii="Calibri" w:hAnsi="Calibri" w:cs="Calibri"/>
          <w:sz w:val="24"/>
          <w:szCs w:val="24"/>
        </w:rPr>
        <w:t>°C with gentle agitation.</w:t>
      </w:r>
    </w:p>
    <w:p w14:paraId="5C5443DD"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34B6643" w14:textId="671DC7AE"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Wash the membrane three times with TBST for 5 min each.</w:t>
      </w:r>
      <w:r w:rsidR="00951AFB" w:rsidRPr="000B5F5D">
        <w:rPr>
          <w:rFonts w:ascii="Calibri" w:hAnsi="Calibri" w:cs="Calibri"/>
          <w:sz w:val="24"/>
          <w:szCs w:val="24"/>
        </w:rPr>
        <w:t xml:space="preserve"> </w:t>
      </w:r>
      <w:r w:rsidRPr="000B5F5D">
        <w:rPr>
          <w:rFonts w:ascii="Calibri" w:hAnsi="Calibri" w:cs="Calibri"/>
          <w:sz w:val="24"/>
          <w:szCs w:val="24"/>
        </w:rPr>
        <w:t>Incubate the membrane with HRP-conjugated anti-mouse IgG (diluted 1:5,000 in blocking buffer) for 1 h at room temperature.</w:t>
      </w:r>
    </w:p>
    <w:p w14:paraId="1D81F597"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7E9EBBB4" w14:textId="67E656E5"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
          <w:sz w:val="24"/>
          <w:szCs w:val="24"/>
        </w:rPr>
      </w:pPr>
      <w:r w:rsidRPr="000B5F5D">
        <w:rPr>
          <w:rFonts w:ascii="Calibri" w:hAnsi="Calibri" w:cs="Calibri"/>
          <w:sz w:val="24"/>
          <w:szCs w:val="24"/>
        </w:rPr>
        <w:t xml:space="preserve">Perform a final round of three TBST washes. Apply Enhanced Chemiluminescence (ECL) </w:t>
      </w:r>
      <w:proofErr w:type="gramStart"/>
      <w:r w:rsidRPr="000B5F5D">
        <w:rPr>
          <w:rFonts w:ascii="Calibri" w:hAnsi="Calibri" w:cs="Calibri"/>
          <w:sz w:val="24"/>
          <w:szCs w:val="24"/>
        </w:rPr>
        <w:t>substrate</w:t>
      </w:r>
      <w:proofErr w:type="gramEnd"/>
      <w:r w:rsidRPr="000B5F5D">
        <w:rPr>
          <w:rFonts w:ascii="Calibri" w:hAnsi="Calibri" w:cs="Calibri"/>
          <w:sz w:val="24"/>
          <w:szCs w:val="24"/>
        </w:rPr>
        <w:t xml:space="preserve"> to the membrane for 1 min and visualize using a chemiluminescence imager or by exposure to X-ray film. Document the image (as seen in </w:t>
      </w:r>
      <w:r w:rsidRPr="000B5F5D">
        <w:rPr>
          <w:rFonts w:ascii="Calibri" w:hAnsi="Calibri" w:cs="Calibri"/>
          <w:b/>
          <w:bCs/>
          <w:sz w:val="24"/>
          <w:szCs w:val="24"/>
        </w:rPr>
        <w:t xml:space="preserve">Figure </w:t>
      </w:r>
      <w:r w:rsidR="007251DF" w:rsidRPr="000B5F5D">
        <w:rPr>
          <w:rFonts w:ascii="Calibri" w:hAnsi="Calibri" w:cs="Calibri"/>
          <w:b/>
          <w:bCs/>
          <w:sz w:val="24"/>
          <w:szCs w:val="24"/>
        </w:rPr>
        <w:t>2</w:t>
      </w:r>
      <w:r w:rsidR="000C6A9D" w:rsidRPr="000B5F5D">
        <w:rPr>
          <w:rFonts w:ascii="Calibri" w:hAnsi="Calibri" w:cs="Calibri"/>
          <w:b/>
          <w:bCs/>
          <w:sz w:val="24"/>
          <w:szCs w:val="24"/>
        </w:rPr>
        <w:t>B</w:t>
      </w:r>
      <w:r w:rsidRPr="000B5F5D">
        <w:rPr>
          <w:rFonts w:ascii="Calibri" w:hAnsi="Calibri" w:cs="Calibri"/>
          <w:sz w:val="24"/>
          <w:szCs w:val="24"/>
        </w:rPr>
        <w:t>)</w:t>
      </w:r>
      <w:r w:rsidR="003E09FB" w:rsidRPr="000B5F5D">
        <w:rPr>
          <w:rFonts w:ascii="Calibri" w:hAnsi="Calibri" w:cs="Calibri"/>
          <w:sz w:val="24"/>
          <w:szCs w:val="24"/>
        </w:rPr>
        <w:t>.</w:t>
      </w:r>
    </w:p>
    <w:p w14:paraId="2A93DE68"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5C8097C" w14:textId="2996B8E9"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IB </w:t>
      </w:r>
      <w:r w:rsidR="00E36B2A" w:rsidRPr="000B5F5D">
        <w:rPr>
          <w:rFonts w:ascii="Calibri" w:hAnsi="Calibri" w:cs="Calibri"/>
          <w:bCs/>
          <w:sz w:val="24"/>
          <w:szCs w:val="24"/>
        </w:rPr>
        <w:t>i</w:t>
      </w:r>
      <w:r w:rsidRPr="000B5F5D">
        <w:rPr>
          <w:rFonts w:ascii="Calibri" w:hAnsi="Calibri" w:cs="Calibri"/>
          <w:bCs/>
          <w:sz w:val="24"/>
          <w:szCs w:val="24"/>
        </w:rPr>
        <w:t xml:space="preserve">solation and </w:t>
      </w:r>
      <w:r w:rsidR="00E36B2A" w:rsidRPr="000B5F5D">
        <w:rPr>
          <w:rFonts w:ascii="Calibri" w:hAnsi="Calibri" w:cs="Calibri"/>
          <w:bCs/>
          <w:sz w:val="24"/>
          <w:szCs w:val="24"/>
        </w:rPr>
        <w:t>a</w:t>
      </w:r>
      <w:r w:rsidRPr="000B5F5D">
        <w:rPr>
          <w:rFonts w:ascii="Calibri" w:hAnsi="Calibri" w:cs="Calibri"/>
          <w:bCs/>
          <w:sz w:val="24"/>
          <w:szCs w:val="24"/>
        </w:rPr>
        <w:t xml:space="preserve">ffinity </w:t>
      </w:r>
      <w:r w:rsidR="00E36B2A" w:rsidRPr="000B5F5D">
        <w:rPr>
          <w:rFonts w:ascii="Calibri" w:hAnsi="Calibri" w:cs="Calibri"/>
          <w:bCs/>
          <w:sz w:val="24"/>
          <w:szCs w:val="24"/>
        </w:rPr>
        <w:t>p</w:t>
      </w:r>
      <w:r w:rsidRPr="000B5F5D">
        <w:rPr>
          <w:rFonts w:ascii="Calibri" w:hAnsi="Calibri" w:cs="Calibri"/>
          <w:bCs/>
          <w:sz w:val="24"/>
          <w:szCs w:val="24"/>
        </w:rPr>
        <w:t>urification</w:t>
      </w:r>
    </w:p>
    <w:p w14:paraId="4A07F163"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79B47383" w14:textId="46028714" w:rsidR="00261555" w:rsidRPr="000B5F5D" w:rsidRDefault="00371557" w:rsidP="00EF35A9">
      <w:pPr>
        <w:pStyle w:val="ListParagraph"/>
        <w:numPr>
          <w:ilvl w:val="2"/>
          <w:numId w:val="33"/>
        </w:numPr>
        <w:spacing w:after="0" w:line="240" w:lineRule="auto"/>
        <w:ind w:left="0" w:firstLine="0"/>
        <w:rPr>
          <w:rFonts w:ascii="Calibri" w:hAnsi="Calibri" w:cs="Calibri"/>
          <w:bCs/>
          <w:sz w:val="24"/>
          <w:szCs w:val="24"/>
        </w:rPr>
      </w:pPr>
      <w:r w:rsidRPr="000B5F5D">
        <w:rPr>
          <w:rFonts w:ascii="Calibri" w:hAnsi="Calibri" w:cs="Calibri"/>
          <w:bCs/>
          <w:sz w:val="24"/>
          <w:szCs w:val="24"/>
        </w:rPr>
        <w:t>Resuspend the cell pellet in lysis buffer (</w:t>
      </w:r>
      <w:r w:rsidRPr="000B5F5D">
        <w:rPr>
          <w:rFonts w:ascii="Calibri" w:hAnsi="Calibri" w:cs="Calibri"/>
          <w:bCs/>
          <w:sz w:val="24"/>
          <w:szCs w:val="24"/>
          <w:lang w:val="en-AU"/>
        </w:rPr>
        <w:t xml:space="preserve">100 mM </w:t>
      </w:r>
      <w:proofErr w:type="spellStart"/>
      <w:r w:rsidRPr="000B5F5D">
        <w:rPr>
          <w:rFonts w:ascii="Calibri" w:hAnsi="Calibri" w:cs="Calibri"/>
          <w:bCs/>
          <w:sz w:val="24"/>
          <w:szCs w:val="24"/>
          <w:lang w:val="en-AU"/>
        </w:rPr>
        <w:t>Tris·Cl</w:t>
      </w:r>
      <w:proofErr w:type="spellEnd"/>
      <w:r w:rsidRPr="000B5F5D">
        <w:rPr>
          <w:rFonts w:ascii="Calibri" w:hAnsi="Calibri" w:cs="Calibri"/>
          <w:bCs/>
          <w:sz w:val="24"/>
          <w:szCs w:val="24"/>
          <w:lang w:val="en-AU"/>
        </w:rPr>
        <w:t>, pH 7.0, 5 mM EDTA, 5 mM DTT (770 mg/</w:t>
      </w:r>
      <w:proofErr w:type="spellStart"/>
      <w:r w:rsidRPr="000B5F5D">
        <w:rPr>
          <w:rFonts w:ascii="Calibri" w:hAnsi="Calibri" w:cs="Calibri"/>
          <w:bCs/>
          <w:sz w:val="24"/>
          <w:szCs w:val="24"/>
          <w:lang w:val="en-AU"/>
        </w:rPr>
        <w:t>liter</w:t>
      </w:r>
      <w:proofErr w:type="spellEnd"/>
      <w:r w:rsidRPr="000B5F5D">
        <w:rPr>
          <w:rFonts w:ascii="Calibri" w:hAnsi="Calibri" w:cs="Calibri"/>
          <w:bCs/>
          <w:sz w:val="24"/>
          <w:szCs w:val="24"/>
          <w:lang w:val="en-AU"/>
        </w:rPr>
        <w:t xml:space="preserve">), 5 mM </w:t>
      </w:r>
      <w:proofErr w:type="spellStart"/>
      <w:r w:rsidRPr="000B5F5D">
        <w:rPr>
          <w:rFonts w:ascii="Calibri" w:hAnsi="Calibri" w:cs="Calibri"/>
          <w:bCs/>
          <w:sz w:val="24"/>
          <w:szCs w:val="24"/>
          <w:lang w:val="en-AU"/>
        </w:rPr>
        <w:t>benzamidine·HCl</w:t>
      </w:r>
      <w:proofErr w:type="spellEnd"/>
      <w:r w:rsidRPr="000B5F5D">
        <w:rPr>
          <w:rFonts w:ascii="Calibri" w:hAnsi="Calibri" w:cs="Calibri"/>
          <w:bCs/>
          <w:sz w:val="24"/>
          <w:szCs w:val="24"/>
          <w:lang w:val="en-AU"/>
        </w:rPr>
        <w:t xml:space="preserve"> (780 mg/</w:t>
      </w:r>
      <w:proofErr w:type="spellStart"/>
      <w:r w:rsidRPr="000B5F5D">
        <w:rPr>
          <w:rFonts w:ascii="Calibri" w:hAnsi="Calibri" w:cs="Calibri"/>
          <w:bCs/>
          <w:sz w:val="24"/>
          <w:szCs w:val="24"/>
          <w:lang w:val="en-AU"/>
        </w:rPr>
        <w:t>liter</w:t>
      </w:r>
      <w:proofErr w:type="spellEnd"/>
      <w:r w:rsidRPr="000B5F5D">
        <w:rPr>
          <w:rFonts w:ascii="Calibri" w:hAnsi="Calibri" w:cs="Calibri"/>
          <w:bCs/>
          <w:sz w:val="24"/>
          <w:szCs w:val="24"/>
          <w:lang w:val="en-AU"/>
        </w:rPr>
        <w:t>))</w:t>
      </w:r>
      <w:r w:rsidRPr="000B5F5D">
        <w:rPr>
          <w:rFonts w:ascii="Calibri" w:hAnsi="Calibri" w:cs="Calibri"/>
          <w:bCs/>
          <w:sz w:val="24"/>
          <w:szCs w:val="24"/>
        </w:rPr>
        <w:t xml:space="preserve"> and perform mechanical lysis (e.g., </w:t>
      </w:r>
      <w:r w:rsidRPr="000B5F5D">
        <w:rPr>
          <w:rFonts w:ascii="Calibri" w:hAnsi="Calibri" w:cs="Calibri"/>
          <w:bCs/>
          <w:sz w:val="24"/>
          <w:szCs w:val="24"/>
        </w:rPr>
        <w:lastRenderedPageBreak/>
        <w:t xml:space="preserve">French press/ Sonication). Centrifuge (20,000 x </w:t>
      </w:r>
      <w:r w:rsidRPr="000B5F5D">
        <w:rPr>
          <w:rFonts w:ascii="Calibri" w:hAnsi="Calibri" w:cs="Calibri"/>
          <w:bCs/>
          <w:i/>
          <w:iCs/>
          <w:sz w:val="24"/>
          <w:szCs w:val="24"/>
        </w:rPr>
        <w:t>g</w:t>
      </w:r>
      <w:r w:rsidRPr="000B5F5D">
        <w:rPr>
          <w:rFonts w:ascii="Calibri" w:hAnsi="Calibri" w:cs="Calibri"/>
          <w:bCs/>
          <w:sz w:val="24"/>
          <w:szCs w:val="24"/>
        </w:rPr>
        <w:t>, 4 °C for 20 min) to isolate the insoluble KSI-Mel4 IB pellet.</w:t>
      </w:r>
    </w:p>
    <w:p w14:paraId="2E93726A" w14:textId="77777777" w:rsidR="00261555" w:rsidRPr="000B5F5D" w:rsidRDefault="00261555" w:rsidP="00EF35A9">
      <w:pPr>
        <w:pStyle w:val="ListParagraph"/>
        <w:spacing w:after="0" w:line="240" w:lineRule="auto"/>
        <w:ind w:left="0"/>
        <w:rPr>
          <w:rFonts w:ascii="Calibri" w:hAnsi="Calibri" w:cs="Calibri"/>
          <w:bCs/>
          <w:sz w:val="24"/>
          <w:szCs w:val="24"/>
        </w:rPr>
      </w:pPr>
    </w:p>
    <w:p w14:paraId="73BC1EDB" w14:textId="0DF47CE0"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Wash pellet thoroughly with wash buffer (</w:t>
      </w:r>
      <w:r w:rsidRPr="000B5F5D">
        <w:rPr>
          <w:rFonts w:ascii="Calibri" w:hAnsi="Calibri" w:cs="Calibri"/>
          <w:bCs/>
          <w:sz w:val="24"/>
          <w:szCs w:val="24"/>
          <w:lang w:val="en-AU"/>
        </w:rPr>
        <w:t xml:space="preserve">100 mM </w:t>
      </w:r>
      <w:proofErr w:type="spellStart"/>
      <w:r w:rsidRPr="000B5F5D">
        <w:rPr>
          <w:rFonts w:ascii="Calibri" w:hAnsi="Calibri" w:cs="Calibri"/>
          <w:bCs/>
          <w:sz w:val="24"/>
          <w:szCs w:val="24"/>
          <w:lang w:val="en-AU"/>
        </w:rPr>
        <w:t>Tris·Cl</w:t>
      </w:r>
      <w:proofErr w:type="spellEnd"/>
      <w:r w:rsidRPr="000B5F5D">
        <w:rPr>
          <w:rFonts w:ascii="Calibri" w:hAnsi="Calibri" w:cs="Calibri"/>
          <w:bCs/>
          <w:sz w:val="24"/>
          <w:szCs w:val="24"/>
          <w:lang w:val="en-AU"/>
        </w:rPr>
        <w:t>, pH 7, 5 mM EDTA, 5 mM DTT, 2 M urea, 2% (w/v) Triton X-100).</w:t>
      </w:r>
      <w:r w:rsidRPr="000B5F5D">
        <w:rPr>
          <w:rFonts w:ascii="Calibri" w:hAnsi="Calibri" w:cs="Calibri"/>
          <w:bCs/>
          <w:sz w:val="24"/>
          <w:szCs w:val="24"/>
        </w:rPr>
        <w:t xml:space="preserve"> Solubilize the pellet in not greater than 2M urea. </w:t>
      </w:r>
    </w:p>
    <w:p w14:paraId="22D363B4"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12F8A4BB"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r w:rsidRPr="000B5F5D">
        <w:rPr>
          <w:rFonts w:ascii="Calibri" w:hAnsi="Calibri" w:cs="Calibri"/>
          <w:bCs/>
          <w:sz w:val="24"/>
          <w:szCs w:val="24"/>
        </w:rPr>
        <w:t xml:space="preserve">NOTE: The concentration of urea used to solubilize IB should be within the working range of the TEV protease. </w:t>
      </w:r>
    </w:p>
    <w:p w14:paraId="035D2B2B"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67D4666F" w14:textId="6DE4B1BC"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Quantif</w:t>
      </w:r>
      <w:r w:rsidR="00A71F05" w:rsidRPr="000B5F5D">
        <w:rPr>
          <w:rFonts w:ascii="Calibri" w:hAnsi="Calibri" w:cs="Calibri"/>
          <w:bCs/>
          <w:sz w:val="24"/>
          <w:szCs w:val="24"/>
        </w:rPr>
        <w:t>y</w:t>
      </w:r>
      <w:r w:rsidRPr="000B5F5D">
        <w:rPr>
          <w:rFonts w:ascii="Calibri" w:hAnsi="Calibri" w:cs="Calibri"/>
          <w:bCs/>
          <w:sz w:val="24"/>
          <w:szCs w:val="24"/>
        </w:rPr>
        <w:t xml:space="preserve"> the </w:t>
      </w:r>
      <w:r w:rsidR="00A71F05" w:rsidRPr="000B5F5D">
        <w:rPr>
          <w:rFonts w:ascii="Calibri" w:hAnsi="Calibri" w:cs="Calibri"/>
          <w:bCs/>
          <w:sz w:val="24"/>
          <w:szCs w:val="24"/>
        </w:rPr>
        <w:t xml:space="preserve">isolated </w:t>
      </w:r>
      <w:r w:rsidRPr="000B5F5D">
        <w:rPr>
          <w:rFonts w:ascii="Calibri" w:hAnsi="Calibri" w:cs="Calibri"/>
          <w:bCs/>
          <w:sz w:val="24"/>
          <w:szCs w:val="24"/>
        </w:rPr>
        <w:t xml:space="preserve">IB </w:t>
      </w:r>
      <w:r w:rsidR="00A71F05" w:rsidRPr="000B5F5D">
        <w:rPr>
          <w:rFonts w:ascii="Calibri" w:hAnsi="Calibri" w:cs="Calibri"/>
          <w:bCs/>
          <w:sz w:val="24"/>
          <w:szCs w:val="24"/>
        </w:rPr>
        <w:t>using the BCA kit following the manufacturer's</w:t>
      </w:r>
      <w:r w:rsidRPr="000B5F5D">
        <w:rPr>
          <w:rFonts w:ascii="Calibri" w:hAnsi="Calibri" w:cs="Calibri"/>
          <w:bCs/>
          <w:sz w:val="24"/>
          <w:szCs w:val="24"/>
        </w:rPr>
        <w:t xml:space="preserve"> instructions</w:t>
      </w:r>
      <w:r w:rsidR="000D0337" w:rsidRPr="000B5F5D">
        <w:rPr>
          <w:rFonts w:ascii="Calibri" w:hAnsi="Calibri" w:cs="Calibri"/>
          <w:bCs/>
          <w:sz w:val="24"/>
          <w:szCs w:val="24"/>
        </w:rPr>
        <w:t>.</w:t>
      </w:r>
    </w:p>
    <w:p w14:paraId="0E7B5FBA"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5A6A9B9F" w14:textId="789E09D3"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 xml:space="preserve">Mix Pierce Reagent B and Reagent A in a volume-to-volume ratio of </w:t>
      </w:r>
      <w:r w:rsidRPr="000B5F5D">
        <w:rPr>
          <w:rFonts w:ascii="Calibri" w:hAnsi="Calibri" w:cs="Calibri"/>
          <w:sz w:val="24"/>
          <w:szCs w:val="24"/>
        </w:rPr>
        <w:t>1:50.</w:t>
      </w:r>
      <w:r w:rsidRPr="000B5F5D">
        <w:rPr>
          <w:rFonts w:ascii="Calibri" w:hAnsi="Calibri" w:cs="Calibri"/>
          <w:bCs/>
          <w:sz w:val="24"/>
          <w:szCs w:val="24"/>
        </w:rPr>
        <w:t xml:space="preserve"> Calculate the total volume needed based on the number of standards and samples to be run in triplicate.</w:t>
      </w:r>
    </w:p>
    <w:p w14:paraId="669EFD42"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46E100CC" w14:textId="3CA28FD6"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Using Bovine Serum Albumin (BSA) as the reference, prepare a series of dilutions to create a standard curve ranging from 3</w:t>
      </w:r>
      <w:r w:rsidR="005A165A" w:rsidRPr="000B5F5D">
        <w:rPr>
          <w:rFonts w:ascii="Calibri" w:hAnsi="Calibri" w:cs="Calibri"/>
          <w:bCs/>
          <w:sz w:val="24"/>
          <w:szCs w:val="24"/>
        </w:rPr>
        <w:t>,</w:t>
      </w:r>
      <w:r w:rsidRPr="000B5F5D">
        <w:rPr>
          <w:rFonts w:ascii="Calibri" w:hAnsi="Calibri" w:cs="Calibri"/>
          <w:bCs/>
          <w:sz w:val="24"/>
          <w:szCs w:val="24"/>
        </w:rPr>
        <w:t xml:space="preserve">000 </w:t>
      </w:r>
      <w:proofErr w:type="gramStart"/>
      <w:r w:rsidRPr="000B5F5D">
        <w:rPr>
          <w:rFonts w:ascii="Calibri" w:hAnsi="Calibri" w:cs="Calibri"/>
          <w:bCs/>
          <w:sz w:val="24"/>
          <w:szCs w:val="24"/>
        </w:rPr>
        <w:t>µg</w:t>
      </w:r>
      <w:proofErr w:type="gramEnd"/>
      <w:r w:rsidRPr="000B5F5D">
        <w:rPr>
          <w:rFonts w:ascii="Calibri" w:hAnsi="Calibri" w:cs="Calibri"/>
          <w:bCs/>
          <w:sz w:val="24"/>
          <w:szCs w:val="24"/>
        </w:rPr>
        <w:t xml:space="preserve">/mL to 200 </w:t>
      </w:r>
      <w:proofErr w:type="gramStart"/>
      <w:r w:rsidRPr="000B5F5D">
        <w:rPr>
          <w:rFonts w:ascii="Calibri" w:hAnsi="Calibri" w:cs="Calibri"/>
          <w:bCs/>
          <w:sz w:val="24"/>
          <w:szCs w:val="24"/>
        </w:rPr>
        <w:t>µg</w:t>
      </w:r>
      <w:proofErr w:type="gramEnd"/>
      <w:r w:rsidRPr="000B5F5D">
        <w:rPr>
          <w:rFonts w:ascii="Calibri" w:hAnsi="Calibri" w:cs="Calibri"/>
          <w:bCs/>
          <w:sz w:val="24"/>
          <w:szCs w:val="24"/>
        </w:rPr>
        <w:t>/</w:t>
      </w:r>
      <w:proofErr w:type="spellStart"/>
      <w:r w:rsidRPr="000B5F5D">
        <w:rPr>
          <w:rFonts w:ascii="Calibri" w:hAnsi="Calibri" w:cs="Calibri"/>
          <w:bCs/>
          <w:sz w:val="24"/>
          <w:szCs w:val="24"/>
        </w:rPr>
        <w:t>mL.</w:t>
      </w:r>
      <w:proofErr w:type="spellEnd"/>
    </w:p>
    <w:p w14:paraId="5EFDED9D"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40E86A60" w14:textId="1E75347F"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 xml:space="preserve">Using a 96-well plate, </w:t>
      </w:r>
      <w:r w:rsidR="00A71F05" w:rsidRPr="000B5F5D">
        <w:rPr>
          <w:rFonts w:ascii="Calibri" w:hAnsi="Calibri" w:cs="Calibri"/>
          <w:bCs/>
          <w:sz w:val="24"/>
          <w:szCs w:val="24"/>
        </w:rPr>
        <w:t>pipette</w:t>
      </w:r>
      <w:r w:rsidRPr="000B5F5D">
        <w:rPr>
          <w:rFonts w:ascii="Calibri" w:hAnsi="Calibri" w:cs="Calibri"/>
          <w:bCs/>
          <w:sz w:val="24"/>
          <w:szCs w:val="24"/>
        </w:rPr>
        <w:t xml:space="preserve"> </w:t>
      </w:r>
      <w:r w:rsidRPr="000B5F5D">
        <w:rPr>
          <w:rFonts w:ascii="Calibri" w:hAnsi="Calibri" w:cs="Calibri"/>
          <w:sz w:val="24"/>
          <w:szCs w:val="24"/>
        </w:rPr>
        <w:t>25 µL</w:t>
      </w:r>
      <w:r w:rsidRPr="000B5F5D">
        <w:rPr>
          <w:rFonts w:ascii="Calibri" w:hAnsi="Calibri" w:cs="Calibri"/>
          <w:bCs/>
          <w:sz w:val="24"/>
          <w:szCs w:val="24"/>
        </w:rPr>
        <w:t xml:space="preserve"> of each BSA standard and sample (including purified supernatant and resuspended precipitate) into the wells.</w:t>
      </w:r>
    </w:p>
    <w:p w14:paraId="0288C5B4"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218A05F7" w14:textId="6D6FF19D"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 xml:space="preserve">Add </w:t>
      </w:r>
      <w:r w:rsidRPr="000B5F5D">
        <w:rPr>
          <w:rFonts w:ascii="Calibri" w:hAnsi="Calibri" w:cs="Calibri"/>
          <w:sz w:val="24"/>
          <w:szCs w:val="24"/>
        </w:rPr>
        <w:t>200 µL</w:t>
      </w:r>
      <w:r w:rsidRPr="000B5F5D">
        <w:rPr>
          <w:rFonts w:ascii="Calibri" w:hAnsi="Calibri" w:cs="Calibri"/>
          <w:bCs/>
          <w:sz w:val="24"/>
          <w:szCs w:val="24"/>
        </w:rPr>
        <w:t xml:space="preserve"> of the prepared BCA Working Reagent to each well containing a standard or sample.</w:t>
      </w:r>
      <w:r w:rsidR="00A71F05" w:rsidRPr="000B5F5D">
        <w:rPr>
          <w:rFonts w:ascii="Calibri" w:hAnsi="Calibri" w:cs="Calibri"/>
          <w:bCs/>
          <w:sz w:val="24"/>
          <w:szCs w:val="24"/>
        </w:rPr>
        <w:t xml:space="preserve"> </w:t>
      </w:r>
      <w:r w:rsidRPr="000B5F5D">
        <w:rPr>
          <w:rFonts w:ascii="Calibri" w:hAnsi="Calibri" w:cs="Calibri"/>
          <w:bCs/>
          <w:sz w:val="24"/>
          <w:szCs w:val="24"/>
        </w:rPr>
        <w:t xml:space="preserve">Briefly mix the plate and incubate for </w:t>
      </w:r>
      <w:r w:rsidRPr="000B5F5D">
        <w:rPr>
          <w:rFonts w:ascii="Calibri" w:hAnsi="Calibri" w:cs="Calibri"/>
          <w:sz w:val="24"/>
          <w:szCs w:val="24"/>
        </w:rPr>
        <w:t>1 to 2 h at 37</w:t>
      </w:r>
      <w:r w:rsidR="000D0337" w:rsidRPr="000B5F5D">
        <w:rPr>
          <w:rFonts w:ascii="Calibri" w:hAnsi="Calibri" w:cs="Calibri"/>
          <w:sz w:val="24"/>
          <w:szCs w:val="24"/>
        </w:rPr>
        <w:t xml:space="preserve"> </w:t>
      </w:r>
      <w:r w:rsidRPr="000B5F5D">
        <w:rPr>
          <w:rFonts w:ascii="Calibri" w:hAnsi="Calibri" w:cs="Calibri"/>
          <w:sz w:val="24"/>
          <w:szCs w:val="24"/>
        </w:rPr>
        <w:t>°C</w:t>
      </w:r>
      <w:r w:rsidRPr="000B5F5D">
        <w:rPr>
          <w:rFonts w:ascii="Calibri" w:hAnsi="Calibri" w:cs="Calibri"/>
          <w:bCs/>
          <w:sz w:val="24"/>
          <w:szCs w:val="24"/>
        </w:rPr>
        <w:t xml:space="preserve"> to allow for color development.</w:t>
      </w:r>
    </w:p>
    <w:p w14:paraId="186D6A8A"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56318A56" w14:textId="2BEB64CE"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 xml:space="preserve">Following incubation, measure the absorbance of the plate at </w:t>
      </w:r>
      <w:r w:rsidRPr="000B5F5D">
        <w:rPr>
          <w:rFonts w:ascii="Calibri" w:hAnsi="Calibri" w:cs="Calibri"/>
          <w:sz w:val="24"/>
          <w:szCs w:val="24"/>
        </w:rPr>
        <w:t>562 nm</w:t>
      </w:r>
      <w:r w:rsidRPr="000B5F5D">
        <w:rPr>
          <w:rFonts w:ascii="Calibri" w:hAnsi="Calibri" w:cs="Calibri"/>
          <w:bCs/>
          <w:sz w:val="24"/>
          <w:szCs w:val="24"/>
        </w:rPr>
        <w:t xml:space="preserve"> using a spectrophotometer.</w:t>
      </w:r>
      <w:r w:rsidR="00A71F05" w:rsidRPr="000B5F5D">
        <w:rPr>
          <w:rFonts w:ascii="Calibri" w:hAnsi="Calibri" w:cs="Calibri"/>
          <w:bCs/>
          <w:sz w:val="24"/>
          <w:szCs w:val="24"/>
        </w:rPr>
        <w:t xml:space="preserve"> </w:t>
      </w:r>
      <w:r w:rsidRPr="000B5F5D">
        <w:rPr>
          <w:rFonts w:ascii="Calibri" w:hAnsi="Calibri" w:cs="Calibri"/>
          <w:bCs/>
          <w:sz w:val="24"/>
          <w:szCs w:val="24"/>
        </w:rPr>
        <w:t>Plot the absorbance of the BSA standards against their known concentrations to generate a linear or quadratic standard curve.</w:t>
      </w:r>
    </w:p>
    <w:p w14:paraId="440D4851"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lang w:val="en-AU"/>
        </w:rPr>
      </w:pPr>
    </w:p>
    <w:p w14:paraId="4594DBEF" w14:textId="3BE6429A"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jc w:val="both"/>
        <w:rPr>
          <w:rFonts w:ascii="Calibri" w:hAnsi="Calibri" w:cs="Calibri"/>
          <w:bCs/>
          <w:sz w:val="24"/>
          <w:szCs w:val="24"/>
          <w:lang w:val="en-AU"/>
        </w:rPr>
      </w:pPr>
      <w:r w:rsidRPr="000B5F5D">
        <w:rPr>
          <w:rFonts w:ascii="Calibri" w:hAnsi="Calibri" w:cs="Calibri"/>
          <w:bCs/>
          <w:sz w:val="24"/>
          <w:szCs w:val="24"/>
        </w:rPr>
        <w:t xml:space="preserve">Determine the protein concentration of the His-KSI-Mel4 or recombinant Mel4 samples by comparing their absorbance values against the generated standard curve. The concentrations before and after TEV cleavage </w:t>
      </w:r>
      <w:r w:rsidR="00A71F05" w:rsidRPr="000B5F5D">
        <w:rPr>
          <w:rFonts w:ascii="Calibri" w:hAnsi="Calibri" w:cs="Calibri"/>
          <w:bCs/>
          <w:sz w:val="24"/>
          <w:szCs w:val="24"/>
        </w:rPr>
        <w:t>are</w:t>
      </w:r>
      <w:r w:rsidRPr="000B5F5D">
        <w:rPr>
          <w:rFonts w:ascii="Calibri" w:hAnsi="Calibri" w:cs="Calibri"/>
          <w:bCs/>
          <w:sz w:val="24"/>
          <w:szCs w:val="24"/>
        </w:rPr>
        <w:t xml:space="preserve"> shown in </w:t>
      </w:r>
      <w:r w:rsidRPr="000B5F5D">
        <w:rPr>
          <w:rFonts w:ascii="Calibri" w:hAnsi="Calibri" w:cs="Calibri"/>
          <w:b/>
          <w:sz w:val="24"/>
          <w:szCs w:val="24"/>
        </w:rPr>
        <w:t>Figure 3</w:t>
      </w:r>
      <w:r w:rsidRPr="000B5F5D">
        <w:rPr>
          <w:rFonts w:ascii="Calibri" w:hAnsi="Calibri" w:cs="Calibri"/>
          <w:bCs/>
          <w:sz w:val="24"/>
          <w:szCs w:val="24"/>
        </w:rPr>
        <w:t>.</w:t>
      </w:r>
    </w:p>
    <w:p w14:paraId="7AC63FBB" w14:textId="77777777" w:rsidR="00371557" w:rsidRPr="000B5F5D" w:rsidRDefault="00371557"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2287D5F5" w14:textId="66A0BC98" w:rsidR="00371557" w:rsidRPr="000B5F5D" w:rsidRDefault="00371557"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
          <w:sz w:val="24"/>
          <w:szCs w:val="24"/>
        </w:rPr>
        <w:t xml:space="preserve"> </w:t>
      </w:r>
      <w:r w:rsidRPr="000B5F5D">
        <w:rPr>
          <w:rFonts w:ascii="Calibri" w:hAnsi="Calibri" w:cs="Calibri"/>
          <w:bCs/>
          <w:sz w:val="24"/>
          <w:szCs w:val="24"/>
        </w:rPr>
        <w:t xml:space="preserve">Enzymatic </w:t>
      </w:r>
      <w:r w:rsidR="00A71F05" w:rsidRPr="000B5F5D">
        <w:rPr>
          <w:rFonts w:ascii="Calibri" w:hAnsi="Calibri" w:cs="Calibri"/>
          <w:bCs/>
          <w:sz w:val="24"/>
          <w:szCs w:val="24"/>
        </w:rPr>
        <w:t>c</w:t>
      </w:r>
      <w:r w:rsidRPr="000B5F5D">
        <w:rPr>
          <w:rFonts w:ascii="Calibri" w:hAnsi="Calibri" w:cs="Calibri"/>
          <w:bCs/>
          <w:sz w:val="24"/>
          <w:szCs w:val="24"/>
        </w:rPr>
        <w:t xml:space="preserve">leavage and </w:t>
      </w:r>
      <w:r w:rsidR="00A71F05" w:rsidRPr="000B5F5D">
        <w:rPr>
          <w:rFonts w:ascii="Calibri" w:hAnsi="Calibri" w:cs="Calibri"/>
          <w:bCs/>
          <w:sz w:val="24"/>
          <w:szCs w:val="24"/>
        </w:rPr>
        <w:t>t</w:t>
      </w:r>
      <w:r w:rsidRPr="000B5F5D">
        <w:rPr>
          <w:rFonts w:ascii="Calibri" w:hAnsi="Calibri" w:cs="Calibri"/>
          <w:bCs/>
          <w:sz w:val="24"/>
          <w:szCs w:val="24"/>
        </w:rPr>
        <w:t xml:space="preserve">ag </w:t>
      </w:r>
      <w:r w:rsidR="00A71F05" w:rsidRPr="000B5F5D">
        <w:rPr>
          <w:rFonts w:ascii="Calibri" w:hAnsi="Calibri" w:cs="Calibri"/>
          <w:bCs/>
          <w:sz w:val="24"/>
          <w:szCs w:val="24"/>
        </w:rPr>
        <w:t>r</w:t>
      </w:r>
      <w:r w:rsidRPr="000B5F5D">
        <w:rPr>
          <w:rFonts w:ascii="Calibri" w:hAnsi="Calibri" w:cs="Calibri"/>
          <w:bCs/>
          <w:sz w:val="24"/>
          <w:szCs w:val="24"/>
        </w:rPr>
        <w:t>emoval</w:t>
      </w:r>
    </w:p>
    <w:p w14:paraId="638C5822"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5027D692" w14:textId="2C70C1C0"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rPr>
      </w:pPr>
      <w:r w:rsidRPr="000B5F5D">
        <w:rPr>
          <w:rFonts w:ascii="Calibri" w:hAnsi="Calibri" w:cs="Calibri"/>
          <w:bCs/>
          <w:sz w:val="24"/>
          <w:szCs w:val="24"/>
        </w:rPr>
        <w:t xml:space="preserve">Cleavage </w:t>
      </w:r>
      <w:r w:rsidR="00E36B2A" w:rsidRPr="000B5F5D">
        <w:rPr>
          <w:rFonts w:ascii="Calibri" w:hAnsi="Calibri" w:cs="Calibri"/>
          <w:bCs/>
          <w:sz w:val="24"/>
          <w:szCs w:val="24"/>
        </w:rPr>
        <w:t>r</w:t>
      </w:r>
      <w:r w:rsidRPr="000B5F5D">
        <w:rPr>
          <w:rFonts w:ascii="Calibri" w:hAnsi="Calibri" w:cs="Calibri"/>
          <w:bCs/>
          <w:sz w:val="24"/>
          <w:szCs w:val="24"/>
        </w:rPr>
        <w:t>eaction: His-tag TEV Protease (recommended molar ratio 1:50 to 1:100 Protease: Fusion Protein). Incubate 16 h at 4 °C for maximum efficiency.</w:t>
      </w:r>
    </w:p>
    <w:p w14:paraId="43B2529B" w14:textId="77777777" w:rsidR="00261555" w:rsidRPr="000B5F5D" w:rsidRDefault="00261555"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rPr>
      </w:pPr>
    </w:p>
    <w:p w14:paraId="235F6C38" w14:textId="21D4342B" w:rsidR="00371557" w:rsidRPr="000B5F5D" w:rsidRDefault="00371557" w:rsidP="00EF35A9">
      <w:pPr>
        <w:pStyle w:val="ListParagraph"/>
        <w:numPr>
          <w:ilvl w:val="2"/>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 xml:space="preserve">Tag </w:t>
      </w:r>
      <w:r w:rsidR="00E36B2A" w:rsidRPr="000B5F5D">
        <w:rPr>
          <w:rFonts w:ascii="Calibri" w:hAnsi="Calibri" w:cs="Calibri"/>
          <w:bCs/>
          <w:sz w:val="24"/>
          <w:szCs w:val="24"/>
        </w:rPr>
        <w:t>r</w:t>
      </w:r>
      <w:r w:rsidRPr="000B5F5D">
        <w:rPr>
          <w:rFonts w:ascii="Calibri" w:hAnsi="Calibri" w:cs="Calibri"/>
          <w:bCs/>
          <w:sz w:val="24"/>
          <w:szCs w:val="24"/>
        </w:rPr>
        <w:t xml:space="preserve">emoval and </w:t>
      </w:r>
      <w:r w:rsidR="00E36B2A" w:rsidRPr="000B5F5D">
        <w:rPr>
          <w:rFonts w:ascii="Calibri" w:hAnsi="Calibri" w:cs="Calibri"/>
          <w:bCs/>
          <w:sz w:val="24"/>
          <w:szCs w:val="24"/>
        </w:rPr>
        <w:t>i</w:t>
      </w:r>
      <w:r w:rsidRPr="000B5F5D">
        <w:rPr>
          <w:rFonts w:ascii="Calibri" w:hAnsi="Calibri" w:cs="Calibri"/>
          <w:bCs/>
          <w:sz w:val="24"/>
          <w:szCs w:val="24"/>
        </w:rPr>
        <w:t xml:space="preserve">mmobilized </w:t>
      </w:r>
      <w:r w:rsidR="00E36B2A" w:rsidRPr="000B5F5D">
        <w:rPr>
          <w:rFonts w:ascii="Calibri" w:hAnsi="Calibri" w:cs="Calibri"/>
          <w:bCs/>
          <w:sz w:val="24"/>
          <w:szCs w:val="24"/>
        </w:rPr>
        <w:t>m</w:t>
      </w:r>
      <w:r w:rsidRPr="000B5F5D">
        <w:rPr>
          <w:rFonts w:ascii="Calibri" w:hAnsi="Calibri" w:cs="Calibri"/>
          <w:bCs/>
          <w:sz w:val="24"/>
          <w:szCs w:val="24"/>
        </w:rPr>
        <w:t xml:space="preserve">etal </w:t>
      </w:r>
      <w:r w:rsidR="00E36B2A" w:rsidRPr="000B5F5D">
        <w:rPr>
          <w:rFonts w:ascii="Calibri" w:hAnsi="Calibri" w:cs="Calibri"/>
          <w:bCs/>
          <w:sz w:val="24"/>
          <w:szCs w:val="24"/>
        </w:rPr>
        <w:t>a</w:t>
      </w:r>
      <w:r w:rsidRPr="000B5F5D">
        <w:rPr>
          <w:rFonts w:ascii="Calibri" w:hAnsi="Calibri" w:cs="Calibri"/>
          <w:bCs/>
          <w:sz w:val="24"/>
          <w:szCs w:val="24"/>
        </w:rPr>
        <w:t xml:space="preserve">ffinity </w:t>
      </w:r>
      <w:r w:rsidR="00E36B2A" w:rsidRPr="000B5F5D">
        <w:rPr>
          <w:rFonts w:ascii="Calibri" w:hAnsi="Calibri" w:cs="Calibri"/>
          <w:bCs/>
          <w:sz w:val="24"/>
          <w:szCs w:val="24"/>
        </w:rPr>
        <w:t>c</w:t>
      </w:r>
      <w:r w:rsidRPr="000B5F5D">
        <w:rPr>
          <w:rFonts w:ascii="Calibri" w:hAnsi="Calibri" w:cs="Calibri"/>
          <w:bCs/>
          <w:sz w:val="24"/>
          <w:szCs w:val="24"/>
        </w:rPr>
        <w:t xml:space="preserve">hromatography (IMAC) </w:t>
      </w:r>
      <w:r w:rsidR="00E36B2A" w:rsidRPr="000B5F5D">
        <w:rPr>
          <w:rFonts w:ascii="Calibri" w:hAnsi="Calibri" w:cs="Calibri"/>
          <w:bCs/>
          <w:sz w:val="24"/>
          <w:szCs w:val="24"/>
        </w:rPr>
        <w:t>p</w:t>
      </w:r>
      <w:r w:rsidRPr="000B5F5D">
        <w:rPr>
          <w:rFonts w:ascii="Calibri" w:hAnsi="Calibri" w:cs="Calibri"/>
          <w:bCs/>
          <w:sz w:val="24"/>
          <w:szCs w:val="24"/>
        </w:rPr>
        <w:t>urification:</w:t>
      </w:r>
    </w:p>
    <w:p w14:paraId="49DE4AA0"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606BAB03" w14:textId="3B4172E3"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 xml:space="preserve">Pass the cleavage reaction mixture over a fresh </w:t>
      </w:r>
      <w:r w:rsidR="006D5D54" w:rsidRPr="000B5F5D">
        <w:rPr>
          <w:rFonts w:ascii="Calibri" w:hAnsi="Calibri" w:cs="Calibri"/>
          <w:bCs/>
          <w:sz w:val="24"/>
          <w:szCs w:val="24"/>
        </w:rPr>
        <w:t>nickel-nitrilotriacetic acid (</w:t>
      </w:r>
      <w:r w:rsidRPr="000B5F5D">
        <w:rPr>
          <w:rFonts w:ascii="Calibri" w:hAnsi="Calibri" w:cs="Calibri"/>
          <w:bCs/>
          <w:sz w:val="24"/>
          <w:szCs w:val="24"/>
        </w:rPr>
        <w:t>Ni-NTA</w:t>
      </w:r>
      <w:r w:rsidR="006D5D54" w:rsidRPr="000B5F5D">
        <w:rPr>
          <w:rFonts w:ascii="Calibri" w:hAnsi="Calibri" w:cs="Calibri"/>
          <w:bCs/>
          <w:sz w:val="24"/>
          <w:szCs w:val="24"/>
        </w:rPr>
        <w:t>)</w:t>
      </w:r>
      <w:r w:rsidRPr="000B5F5D">
        <w:rPr>
          <w:rFonts w:ascii="Calibri" w:hAnsi="Calibri" w:cs="Calibri"/>
          <w:bCs/>
          <w:sz w:val="24"/>
          <w:szCs w:val="24"/>
        </w:rPr>
        <w:t xml:space="preserve"> column. Equilibrate </w:t>
      </w:r>
      <w:r w:rsidR="006D5D54" w:rsidRPr="000B5F5D">
        <w:rPr>
          <w:rFonts w:ascii="Calibri" w:hAnsi="Calibri" w:cs="Calibri"/>
          <w:bCs/>
          <w:sz w:val="24"/>
          <w:szCs w:val="24"/>
        </w:rPr>
        <w:t>Ni-</w:t>
      </w:r>
      <w:r w:rsidRPr="000B5F5D">
        <w:rPr>
          <w:rFonts w:ascii="Calibri" w:hAnsi="Calibri" w:cs="Calibri"/>
          <w:bCs/>
          <w:sz w:val="24"/>
          <w:szCs w:val="24"/>
        </w:rPr>
        <w:t xml:space="preserve">NTA resin with the binding buffer (Lysis Buffer). </w:t>
      </w:r>
    </w:p>
    <w:p w14:paraId="65D3881F"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1D8C6DBB" w14:textId="6EF37D64"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 xml:space="preserve">Load the </w:t>
      </w:r>
      <w:r w:rsidR="00622003" w:rsidRPr="000B5F5D">
        <w:rPr>
          <w:rFonts w:ascii="Calibri" w:hAnsi="Calibri" w:cs="Calibri"/>
          <w:bCs/>
          <w:sz w:val="24"/>
          <w:szCs w:val="24"/>
        </w:rPr>
        <w:t>cleavage</w:t>
      </w:r>
      <w:r w:rsidRPr="000B5F5D">
        <w:rPr>
          <w:rFonts w:ascii="Calibri" w:hAnsi="Calibri" w:cs="Calibri"/>
          <w:bCs/>
          <w:sz w:val="24"/>
          <w:szCs w:val="24"/>
        </w:rPr>
        <w:t xml:space="preserve"> reaction mixture.</w:t>
      </w:r>
      <w:r w:rsidR="00622003" w:rsidRPr="000B5F5D">
        <w:rPr>
          <w:rFonts w:ascii="Calibri" w:hAnsi="Calibri" w:cs="Calibri"/>
          <w:bCs/>
          <w:sz w:val="24"/>
          <w:szCs w:val="24"/>
        </w:rPr>
        <w:t xml:space="preserve"> </w:t>
      </w:r>
      <w:r w:rsidRPr="000B5F5D">
        <w:rPr>
          <w:rFonts w:ascii="Calibri" w:hAnsi="Calibri" w:cs="Calibri"/>
          <w:bCs/>
          <w:sz w:val="24"/>
          <w:szCs w:val="24"/>
        </w:rPr>
        <w:t xml:space="preserve">The His-tagged components (KSI fragment and TEV protease) bind to the resin. </w:t>
      </w:r>
    </w:p>
    <w:p w14:paraId="79684BA2"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2F5A5808" w14:textId="69F66A56"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lastRenderedPageBreak/>
        <w:t xml:space="preserve">Collect the flow-through, which contains the non-tagged recombinant Mel4 peptide with residual G, S, A, M, C, </w:t>
      </w:r>
      <w:r w:rsidR="00622003" w:rsidRPr="000B5F5D">
        <w:rPr>
          <w:rFonts w:ascii="Calibri" w:hAnsi="Calibri" w:cs="Calibri"/>
          <w:bCs/>
          <w:sz w:val="24"/>
          <w:szCs w:val="24"/>
        </w:rPr>
        <w:t xml:space="preserve">and H amino acids from the </w:t>
      </w:r>
      <w:r w:rsidRPr="000B5F5D">
        <w:rPr>
          <w:rFonts w:ascii="Calibri" w:hAnsi="Calibri" w:cs="Calibri"/>
          <w:bCs/>
          <w:sz w:val="24"/>
          <w:szCs w:val="24"/>
        </w:rPr>
        <w:t xml:space="preserve">TEV cleavage site. </w:t>
      </w:r>
    </w:p>
    <w:p w14:paraId="18B33016"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37EFEE1E" w14:textId="2ACDC299"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 xml:space="preserve">Ensure that this extra amino acid does not affect </w:t>
      </w:r>
      <w:r w:rsidR="00622003" w:rsidRPr="000B5F5D">
        <w:rPr>
          <w:rFonts w:ascii="Calibri" w:hAnsi="Calibri" w:cs="Calibri"/>
          <w:bCs/>
          <w:sz w:val="24"/>
          <w:szCs w:val="24"/>
        </w:rPr>
        <w:t xml:space="preserve">the activity of AMP by performing the MIC assay with chemically synthesized Mel4 as a </w:t>
      </w:r>
      <w:r w:rsidRPr="000B5F5D">
        <w:rPr>
          <w:rFonts w:ascii="Calibri" w:hAnsi="Calibri" w:cs="Calibri"/>
          <w:bCs/>
          <w:sz w:val="24"/>
          <w:szCs w:val="24"/>
        </w:rPr>
        <w:t xml:space="preserve">control. </w:t>
      </w:r>
    </w:p>
    <w:p w14:paraId="32BFAC49"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0A8ECC1E" w14:textId="7F6B77EF"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Elute the bound KSI fragment and TEV protease using an elution buffer gradient (500 mM Imidazole, 500 mM NaCl, 20 mM Sodium phosphate buffer</w:t>
      </w:r>
      <w:r w:rsidR="00622003" w:rsidRPr="000B5F5D">
        <w:rPr>
          <w:rFonts w:ascii="Calibri" w:hAnsi="Calibri" w:cs="Calibri"/>
          <w:bCs/>
          <w:sz w:val="24"/>
          <w:szCs w:val="24"/>
        </w:rPr>
        <w:t xml:space="preserve">, </w:t>
      </w:r>
      <w:r w:rsidRPr="000B5F5D">
        <w:rPr>
          <w:rFonts w:ascii="Calibri" w:hAnsi="Calibri" w:cs="Calibri"/>
          <w:bCs/>
          <w:sz w:val="24"/>
          <w:szCs w:val="24"/>
        </w:rPr>
        <w:t xml:space="preserve">pH </w:t>
      </w:r>
      <w:r w:rsidR="00982A17" w:rsidRPr="000B5F5D">
        <w:rPr>
          <w:rFonts w:ascii="Calibri" w:hAnsi="Calibri" w:cs="Calibri"/>
          <w:bCs/>
          <w:sz w:val="24"/>
          <w:szCs w:val="24"/>
        </w:rPr>
        <w:t>8)</w:t>
      </w:r>
      <w:r w:rsidRPr="000B5F5D">
        <w:rPr>
          <w:rFonts w:ascii="Calibri" w:hAnsi="Calibri" w:cs="Calibri"/>
          <w:bCs/>
          <w:sz w:val="24"/>
          <w:szCs w:val="24"/>
        </w:rPr>
        <w:t xml:space="preserve">. </w:t>
      </w:r>
    </w:p>
    <w:p w14:paraId="339C3227" w14:textId="77777777" w:rsidR="00261555" w:rsidRPr="000B5F5D" w:rsidRDefault="00261555" w:rsidP="00EF35A9">
      <w:pPr>
        <w:pStyle w:val="ListParagraph"/>
        <w:pBdr>
          <w:top w:val="nil"/>
          <w:left w:val="nil"/>
          <w:bottom w:val="nil"/>
          <w:right w:val="nil"/>
          <w:between w:val="nil"/>
        </w:pBdr>
        <w:spacing w:after="0" w:line="240" w:lineRule="auto"/>
        <w:ind w:left="0"/>
        <w:rPr>
          <w:rFonts w:ascii="Calibri" w:hAnsi="Calibri" w:cs="Calibri"/>
          <w:bCs/>
          <w:sz w:val="24"/>
          <w:szCs w:val="24"/>
        </w:rPr>
      </w:pPr>
    </w:p>
    <w:p w14:paraId="23395EDC" w14:textId="06F217A8" w:rsidR="00371557" w:rsidRPr="000B5F5D" w:rsidRDefault="00371557" w:rsidP="00EF35A9">
      <w:pPr>
        <w:pStyle w:val="ListParagraph"/>
        <w:numPr>
          <w:ilvl w:val="3"/>
          <w:numId w:val="33"/>
        </w:numPr>
        <w:pBdr>
          <w:top w:val="nil"/>
          <w:left w:val="nil"/>
          <w:bottom w:val="nil"/>
          <w:right w:val="nil"/>
          <w:between w:val="nil"/>
        </w:pBdr>
        <w:spacing w:after="0" w:line="240" w:lineRule="auto"/>
        <w:ind w:left="0" w:firstLine="0"/>
        <w:rPr>
          <w:rFonts w:ascii="Calibri" w:hAnsi="Calibri" w:cs="Calibri"/>
          <w:bCs/>
          <w:sz w:val="24"/>
          <w:szCs w:val="24"/>
        </w:rPr>
      </w:pPr>
      <w:r w:rsidRPr="000B5F5D">
        <w:rPr>
          <w:rFonts w:ascii="Calibri" w:hAnsi="Calibri" w:cs="Calibri"/>
          <w:bCs/>
          <w:sz w:val="24"/>
          <w:szCs w:val="24"/>
        </w:rPr>
        <w:t xml:space="preserve">Perform BCA assay as outlined in </w:t>
      </w:r>
      <w:r w:rsidR="00906AF7" w:rsidRPr="000B5F5D">
        <w:rPr>
          <w:rFonts w:ascii="Calibri" w:hAnsi="Calibri" w:cs="Calibri"/>
          <w:bCs/>
          <w:sz w:val="24"/>
          <w:szCs w:val="24"/>
        </w:rPr>
        <w:t>Step</w:t>
      </w:r>
      <w:r w:rsidRPr="000B5F5D">
        <w:rPr>
          <w:rFonts w:ascii="Calibri" w:hAnsi="Calibri" w:cs="Calibri"/>
          <w:bCs/>
          <w:sz w:val="24"/>
          <w:szCs w:val="24"/>
        </w:rPr>
        <w:t xml:space="preserve"> 2.6.3.</w:t>
      </w:r>
    </w:p>
    <w:p w14:paraId="0B58956C" w14:textId="77777777" w:rsidR="004A262F" w:rsidRPr="000B5F5D" w:rsidRDefault="004A262F" w:rsidP="00EF35A9">
      <w:pPr>
        <w:pStyle w:val="ListParagraph"/>
        <w:pBdr>
          <w:top w:val="nil"/>
          <w:left w:val="nil"/>
          <w:bottom w:val="nil"/>
          <w:right w:val="nil"/>
          <w:between w:val="nil"/>
        </w:pBdr>
        <w:spacing w:after="0" w:line="240" w:lineRule="auto"/>
        <w:ind w:left="0"/>
        <w:jc w:val="both"/>
        <w:rPr>
          <w:rFonts w:ascii="Calibri" w:hAnsi="Calibri" w:cs="Calibri"/>
          <w:b/>
          <w:sz w:val="24"/>
          <w:szCs w:val="24"/>
        </w:rPr>
      </w:pPr>
    </w:p>
    <w:p w14:paraId="04B463A1" w14:textId="53AF131F" w:rsidR="009925DF" w:rsidRPr="00856260" w:rsidRDefault="009925DF" w:rsidP="00EF35A9">
      <w:pPr>
        <w:pStyle w:val="ListParagraph"/>
        <w:numPr>
          <w:ilvl w:val="0"/>
          <w:numId w:val="33"/>
        </w:numPr>
        <w:pBdr>
          <w:top w:val="nil"/>
          <w:left w:val="nil"/>
          <w:bottom w:val="nil"/>
          <w:right w:val="nil"/>
          <w:between w:val="nil"/>
        </w:pBdr>
        <w:spacing w:after="0" w:line="240" w:lineRule="auto"/>
        <w:ind w:left="0" w:firstLine="0"/>
        <w:jc w:val="both"/>
        <w:rPr>
          <w:rFonts w:ascii="Calibri" w:hAnsi="Calibri" w:cs="Calibri"/>
          <w:b/>
          <w:sz w:val="24"/>
          <w:szCs w:val="24"/>
          <w:highlight w:val="yellow"/>
        </w:rPr>
      </w:pPr>
      <w:r w:rsidRPr="00856260">
        <w:rPr>
          <w:rFonts w:ascii="Calibri" w:hAnsi="Calibri" w:cs="Calibri"/>
          <w:b/>
          <w:sz w:val="24"/>
          <w:szCs w:val="24"/>
          <w:highlight w:val="yellow"/>
        </w:rPr>
        <w:t xml:space="preserve">Antimicrobial </w:t>
      </w:r>
      <w:r w:rsidR="00E36B2A" w:rsidRPr="00856260">
        <w:rPr>
          <w:rFonts w:ascii="Calibri" w:hAnsi="Calibri" w:cs="Calibri"/>
          <w:b/>
          <w:sz w:val="24"/>
          <w:szCs w:val="24"/>
          <w:highlight w:val="yellow"/>
        </w:rPr>
        <w:t>a</w:t>
      </w:r>
      <w:r w:rsidR="001D104F" w:rsidRPr="00856260">
        <w:rPr>
          <w:rFonts w:ascii="Calibri" w:hAnsi="Calibri" w:cs="Calibri"/>
          <w:b/>
          <w:sz w:val="24"/>
          <w:szCs w:val="24"/>
          <w:highlight w:val="yellow"/>
        </w:rPr>
        <w:t>ctivity</w:t>
      </w:r>
    </w:p>
    <w:p w14:paraId="72AE0FA8" w14:textId="77777777" w:rsidR="000C0F0A" w:rsidRPr="00856260" w:rsidRDefault="000C0F0A"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14E0C602" w14:textId="41F98EB9" w:rsidR="00B70DFD" w:rsidRPr="00856260" w:rsidRDefault="00CA4054" w:rsidP="00EF35A9">
      <w:pPr>
        <w:pStyle w:val="ListParagraph"/>
        <w:numPr>
          <w:ilvl w:val="1"/>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 xml:space="preserve"> </w:t>
      </w:r>
      <w:r w:rsidR="001B7EF7" w:rsidRPr="00856260">
        <w:rPr>
          <w:rFonts w:ascii="Calibri" w:hAnsi="Calibri" w:cs="Calibri"/>
          <w:sz w:val="24"/>
          <w:szCs w:val="24"/>
          <w:highlight w:val="yellow"/>
        </w:rPr>
        <w:t xml:space="preserve">Media </w:t>
      </w:r>
      <w:r w:rsidR="00E36B2A" w:rsidRPr="00856260">
        <w:rPr>
          <w:rFonts w:ascii="Calibri" w:hAnsi="Calibri" w:cs="Calibri"/>
          <w:sz w:val="24"/>
          <w:szCs w:val="24"/>
          <w:highlight w:val="yellow"/>
        </w:rPr>
        <w:t>p</w:t>
      </w:r>
      <w:r w:rsidR="001D104F" w:rsidRPr="00856260">
        <w:rPr>
          <w:rFonts w:ascii="Calibri" w:hAnsi="Calibri" w:cs="Calibri"/>
          <w:sz w:val="24"/>
          <w:szCs w:val="24"/>
          <w:highlight w:val="yellow"/>
        </w:rPr>
        <w:t>reparation</w:t>
      </w:r>
    </w:p>
    <w:p w14:paraId="4A8FF582" w14:textId="77777777" w:rsidR="000C0F0A" w:rsidRPr="00856260" w:rsidRDefault="000C0F0A" w:rsidP="00EF35A9">
      <w:pPr>
        <w:pStyle w:val="ListParagraph"/>
        <w:spacing w:after="0" w:line="240" w:lineRule="auto"/>
        <w:ind w:left="0"/>
        <w:jc w:val="both"/>
        <w:rPr>
          <w:rFonts w:ascii="Calibri" w:hAnsi="Calibri" w:cs="Calibri"/>
          <w:b/>
          <w:bCs/>
          <w:sz w:val="24"/>
          <w:szCs w:val="24"/>
          <w:highlight w:val="yellow"/>
        </w:rPr>
      </w:pPr>
    </w:p>
    <w:p w14:paraId="5C0BBBA7" w14:textId="541FECA8" w:rsidR="001B7EF7" w:rsidRPr="00856260" w:rsidRDefault="006B363E" w:rsidP="00EF35A9">
      <w:pPr>
        <w:pStyle w:val="ListParagraph"/>
        <w:numPr>
          <w:ilvl w:val="2"/>
          <w:numId w:val="33"/>
        </w:numPr>
        <w:spacing w:after="0" w:line="240" w:lineRule="auto"/>
        <w:ind w:left="0" w:firstLine="0"/>
        <w:rPr>
          <w:rFonts w:ascii="Calibri" w:hAnsi="Calibri" w:cs="Calibri"/>
          <w:sz w:val="24"/>
          <w:szCs w:val="24"/>
          <w:highlight w:val="yellow"/>
        </w:rPr>
      </w:pPr>
      <w:r w:rsidRPr="00856260">
        <w:rPr>
          <w:rFonts w:ascii="Calibri" w:hAnsi="Calibri" w:cs="Calibri"/>
          <w:sz w:val="24"/>
          <w:szCs w:val="24"/>
          <w:highlight w:val="yellow"/>
        </w:rPr>
        <w:t xml:space="preserve">Prepare media [Mueller Hinton Broth, </w:t>
      </w:r>
      <w:r w:rsidR="00622003" w:rsidRPr="00856260">
        <w:rPr>
          <w:rFonts w:ascii="Calibri" w:hAnsi="Calibri" w:cs="Calibri"/>
          <w:sz w:val="24"/>
          <w:szCs w:val="24"/>
          <w:highlight w:val="yellow"/>
        </w:rPr>
        <w:t>cation-adjusted (CAMHB), Trypticase Soy Broth (TSB), D/E neutralizing broth,</w:t>
      </w:r>
      <w:r w:rsidRPr="00856260">
        <w:rPr>
          <w:rFonts w:ascii="Calibri" w:hAnsi="Calibri" w:cs="Calibri"/>
          <w:sz w:val="24"/>
          <w:szCs w:val="24"/>
          <w:highlight w:val="yellow"/>
        </w:rPr>
        <w:t xml:space="preserve"> and Trypticase Soy agar (TSA)] as per manufacturer's instructions. Also</w:t>
      </w:r>
      <w:r w:rsidR="00622003" w:rsidRPr="00856260">
        <w:rPr>
          <w:rFonts w:ascii="Calibri" w:hAnsi="Calibri" w:cs="Calibri"/>
          <w:sz w:val="24"/>
          <w:szCs w:val="24"/>
          <w:highlight w:val="yellow"/>
        </w:rPr>
        <w:t>,</w:t>
      </w:r>
      <w:r w:rsidRPr="00856260">
        <w:rPr>
          <w:rFonts w:ascii="Calibri" w:hAnsi="Calibri" w:cs="Calibri"/>
          <w:sz w:val="24"/>
          <w:szCs w:val="24"/>
          <w:highlight w:val="yellow"/>
        </w:rPr>
        <w:t xml:space="preserve"> prepare 1 × </w:t>
      </w:r>
      <w:r w:rsidR="00A56BE6" w:rsidRPr="00856260">
        <w:rPr>
          <w:rFonts w:ascii="Calibri" w:hAnsi="Calibri" w:cs="Calibri"/>
          <w:sz w:val="24"/>
          <w:szCs w:val="24"/>
          <w:highlight w:val="yellow"/>
        </w:rPr>
        <w:t>phosphate-buffered saline (</w:t>
      </w:r>
      <w:r w:rsidRPr="00856260">
        <w:rPr>
          <w:rFonts w:ascii="Calibri" w:hAnsi="Calibri" w:cs="Calibri"/>
          <w:sz w:val="24"/>
          <w:szCs w:val="24"/>
          <w:highlight w:val="yellow"/>
        </w:rPr>
        <w:t>PBS</w:t>
      </w:r>
      <w:r w:rsidR="00A56BE6" w:rsidRPr="00856260">
        <w:rPr>
          <w:rFonts w:ascii="Calibri" w:hAnsi="Calibri" w:cs="Calibri"/>
          <w:sz w:val="24"/>
          <w:szCs w:val="24"/>
          <w:highlight w:val="yellow"/>
        </w:rPr>
        <w:t>)</w:t>
      </w:r>
      <w:r w:rsidRPr="00856260">
        <w:rPr>
          <w:rFonts w:ascii="Calibri" w:hAnsi="Calibri" w:cs="Calibri"/>
          <w:sz w:val="24"/>
          <w:szCs w:val="24"/>
          <w:highlight w:val="yellow"/>
        </w:rPr>
        <w:t xml:space="preserve"> from 10 × concentrated PBS. Then autoclave these at 121</w:t>
      </w:r>
      <w:r w:rsidR="003A46D6" w:rsidRPr="00856260">
        <w:rPr>
          <w:rFonts w:ascii="Calibri" w:hAnsi="Calibri" w:cs="Calibri"/>
          <w:sz w:val="24"/>
          <w:szCs w:val="24"/>
          <w:highlight w:val="yellow"/>
        </w:rPr>
        <w:t xml:space="preserve"> </w:t>
      </w:r>
      <w:r w:rsidRPr="00856260">
        <w:rPr>
          <w:rFonts w:ascii="Calibri" w:hAnsi="Calibri" w:cs="Calibri"/>
          <w:sz w:val="24"/>
          <w:szCs w:val="24"/>
          <w:highlight w:val="yellow"/>
        </w:rPr>
        <w:t xml:space="preserve">°C at 15 </w:t>
      </w:r>
      <w:proofErr w:type="spellStart"/>
      <w:r w:rsidRPr="00856260">
        <w:rPr>
          <w:rFonts w:ascii="Calibri" w:hAnsi="Calibri" w:cs="Calibri"/>
          <w:sz w:val="24"/>
          <w:szCs w:val="24"/>
          <w:highlight w:val="yellow"/>
        </w:rPr>
        <w:t>lbs</w:t>
      </w:r>
      <w:proofErr w:type="spellEnd"/>
      <w:r w:rsidRPr="00856260">
        <w:rPr>
          <w:rFonts w:ascii="Calibri" w:hAnsi="Calibri" w:cs="Calibri"/>
          <w:sz w:val="24"/>
          <w:szCs w:val="24"/>
          <w:highlight w:val="yellow"/>
        </w:rPr>
        <w:t>/in</w:t>
      </w:r>
      <w:r w:rsidRPr="00856260">
        <w:rPr>
          <w:rFonts w:ascii="Calibri" w:hAnsi="Calibri" w:cs="Calibri"/>
          <w:sz w:val="24"/>
          <w:szCs w:val="24"/>
          <w:highlight w:val="yellow"/>
          <w:vertAlign w:val="superscript"/>
        </w:rPr>
        <w:t>2</w:t>
      </w:r>
      <w:r w:rsidRPr="00856260">
        <w:rPr>
          <w:rFonts w:ascii="Calibri" w:hAnsi="Calibri" w:cs="Calibri"/>
          <w:sz w:val="24"/>
          <w:szCs w:val="24"/>
          <w:highlight w:val="yellow"/>
        </w:rPr>
        <w:t>.</w:t>
      </w:r>
    </w:p>
    <w:p w14:paraId="2B4BE8A5" w14:textId="77777777" w:rsidR="000C0F0A" w:rsidRPr="00856260" w:rsidRDefault="000C0F0A" w:rsidP="00EF35A9">
      <w:pPr>
        <w:pStyle w:val="ListParagraph"/>
        <w:spacing w:after="0" w:line="240" w:lineRule="auto"/>
        <w:ind w:left="0"/>
        <w:jc w:val="both"/>
        <w:rPr>
          <w:rFonts w:ascii="Calibri" w:hAnsi="Calibri" w:cs="Calibri"/>
          <w:sz w:val="24"/>
          <w:szCs w:val="24"/>
          <w:highlight w:val="yellow"/>
        </w:rPr>
      </w:pPr>
    </w:p>
    <w:p w14:paraId="6AD1212C" w14:textId="3AFAD304" w:rsidR="00E02D66" w:rsidRPr="00856260" w:rsidRDefault="00CA4054" w:rsidP="00EF35A9">
      <w:pPr>
        <w:pStyle w:val="ListParagraph"/>
        <w:numPr>
          <w:ilvl w:val="1"/>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b/>
          <w:bCs/>
          <w:sz w:val="24"/>
          <w:szCs w:val="24"/>
          <w:highlight w:val="yellow"/>
        </w:rPr>
        <w:t xml:space="preserve"> </w:t>
      </w:r>
      <w:r w:rsidR="0028189C" w:rsidRPr="00856260">
        <w:rPr>
          <w:rFonts w:ascii="Calibri" w:hAnsi="Calibri" w:cs="Calibri"/>
          <w:sz w:val="24"/>
          <w:szCs w:val="24"/>
          <w:highlight w:val="yellow"/>
        </w:rPr>
        <w:t xml:space="preserve">Peptide </w:t>
      </w:r>
      <w:r w:rsidR="00E36B2A" w:rsidRPr="00856260">
        <w:rPr>
          <w:rFonts w:ascii="Calibri" w:hAnsi="Calibri" w:cs="Calibri"/>
          <w:sz w:val="24"/>
          <w:szCs w:val="24"/>
          <w:highlight w:val="yellow"/>
        </w:rPr>
        <w:t>s</w:t>
      </w:r>
      <w:r w:rsidR="001D104F" w:rsidRPr="00856260">
        <w:rPr>
          <w:rFonts w:ascii="Calibri" w:hAnsi="Calibri" w:cs="Calibri"/>
          <w:sz w:val="24"/>
          <w:szCs w:val="24"/>
          <w:highlight w:val="yellow"/>
        </w:rPr>
        <w:t xml:space="preserve">tock </w:t>
      </w:r>
      <w:r w:rsidR="00E36B2A" w:rsidRPr="00856260">
        <w:rPr>
          <w:rFonts w:ascii="Calibri" w:hAnsi="Calibri" w:cs="Calibri"/>
          <w:sz w:val="24"/>
          <w:szCs w:val="24"/>
          <w:highlight w:val="yellow"/>
        </w:rPr>
        <w:t>p</w:t>
      </w:r>
      <w:r w:rsidR="001D104F" w:rsidRPr="00856260">
        <w:rPr>
          <w:rFonts w:ascii="Calibri" w:hAnsi="Calibri" w:cs="Calibri"/>
          <w:sz w:val="24"/>
          <w:szCs w:val="24"/>
          <w:highlight w:val="yellow"/>
        </w:rPr>
        <w:t>reparation</w:t>
      </w:r>
    </w:p>
    <w:p w14:paraId="5DC72285" w14:textId="77777777" w:rsidR="000C0F0A" w:rsidRPr="00856260" w:rsidRDefault="000C0F0A" w:rsidP="00EF35A9">
      <w:pPr>
        <w:pStyle w:val="ListParagraph"/>
        <w:spacing w:after="0" w:line="240" w:lineRule="auto"/>
        <w:ind w:left="0"/>
        <w:jc w:val="both"/>
        <w:rPr>
          <w:rFonts w:ascii="Calibri" w:hAnsi="Calibri" w:cs="Calibri"/>
          <w:b/>
          <w:bCs/>
          <w:sz w:val="24"/>
          <w:szCs w:val="24"/>
          <w:highlight w:val="yellow"/>
        </w:rPr>
      </w:pPr>
    </w:p>
    <w:p w14:paraId="75089319" w14:textId="68840C8A" w:rsidR="00E02D66" w:rsidRPr="00856260" w:rsidRDefault="00E02D66"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 xml:space="preserve">Dissolve AMP </w:t>
      </w:r>
      <w:r w:rsidR="00784008" w:rsidRPr="00856260">
        <w:rPr>
          <w:rFonts w:ascii="Calibri" w:hAnsi="Calibri" w:cs="Calibri"/>
          <w:sz w:val="24"/>
          <w:szCs w:val="24"/>
          <w:highlight w:val="yellow"/>
        </w:rPr>
        <w:t xml:space="preserve">and mimics </w:t>
      </w:r>
      <w:r w:rsidRPr="00856260">
        <w:rPr>
          <w:rFonts w:ascii="Calibri" w:hAnsi="Calibri" w:cs="Calibri"/>
          <w:sz w:val="24"/>
          <w:szCs w:val="24"/>
          <w:highlight w:val="yellow"/>
        </w:rPr>
        <w:t>in sterile water at a high concentration, e.g., 20 mM or at least 2 mg/</w:t>
      </w:r>
      <w:proofErr w:type="spellStart"/>
      <w:r w:rsidRPr="00856260">
        <w:rPr>
          <w:rFonts w:ascii="Calibri" w:hAnsi="Calibri" w:cs="Calibri"/>
          <w:sz w:val="24"/>
          <w:szCs w:val="24"/>
          <w:highlight w:val="yellow"/>
        </w:rPr>
        <w:t>mL</w:t>
      </w:r>
      <w:r w:rsidR="00FA4D0B" w:rsidRPr="00856260">
        <w:rPr>
          <w:rFonts w:ascii="Calibri" w:hAnsi="Calibri" w:cs="Calibri"/>
          <w:sz w:val="24"/>
          <w:szCs w:val="24"/>
          <w:highlight w:val="yellow"/>
        </w:rPr>
        <w:t>.</w:t>
      </w:r>
      <w:proofErr w:type="spellEnd"/>
      <w:r w:rsidR="00FA4D0B" w:rsidRPr="00856260">
        <w:rPr>
          <w:rFonts w:ascii="Calibri" w:hAnsi="Calibri" w:cs="Calibri"/>
          <w:sz w:val="24"/>
          <w:szCs w:val="24"/>
          <w:highlight w:val="yellow"/>
        </w:rPr>
        <w:t xml:space="preserve"> </w:t>
      </w:r>
      <w:r w:rsidRPr="00856260">
        <w:rPr>
          <w:rFonts w:ascii="Calibri" w:hAnsi="Calibri" w:cs="Calibri"/>
          <w:sz w:val="24"/>
          <w:szCs w:val="24"/>
          <w:highlight w:val="yellow"/>
        </w:rPr>
        <w:t>If the peptide is insoluble, use sterile water containing a final concentration of 0.01</w:t>
      </w:r>
      <w:r w:rsidR="00473D1D" w:rsidRPr="00856260">
        <w:rPr>
          <w:rFonts w:ascii="Calibri" w:hAnsi="Calibri" w:cs="Calibri"/>
          <w:sz w:val="24"/>
          <w:szCs w:val="24"/>
          <w:highlight w:val="yellow"/>
        </w:rPr>
        <w:t>%</w:t>
      </w:r>
      <w:r w:rsidR="00682BA8" w:rsidRPr="00856260">
        <w:rPr>
          <w:rFonts w:ascii="Calibri" w:hAnsi="Calibri" w:cs="Calibri"/>
          <w:sz w:val="24"/>
          <w:szCs w:val="24"/>
          <w:highlight w:val="yellow"/>
        </w:rPr>
        <w:t xml:space="preserve"> </w:t>
      </w:r>
      <w:r w:rsidRPr="00856260">
        <w:rPr>
          <w:rFonts w:ascii="Calibri" w:hAnsi="Calibri" w:cs="Calibri"/>
          <w:sz w:val="24"/>
          <w:szCs w:val="24"/>
          <w:highlight w:val="yellow"/>
        </w:rPr>
        <w:t>acetic acid</w:t>
      </w:r>
      <w:r w:rsidR="00401FBD" w:rsidRPr="00856260">
        <w:rPr>
          <w:rFonts w:ascii="Calibri" w:hAnsi="Calibri" w:cs="Calibri"/>
          <w:sz w:val="24"/>
          <w:szCs w:val="24"/>
          <w:highlight w:val="yellow"/>
        </w:rPr>
        <w:fldChar w:fldCharType="begin"/>
      </w:r>
      <w:r w:rsidR="000F3503" w:rsidRPr="00856260">
        <w:rPr>
          <w:rFonts w:ascii="Calibri" w:hAnsi="Calibri" w:cs="Calibri"/>
          <w:sz w:val="24"/>
          <w:szCs w:val="24"/>
          <w:highlight w:val="yellow"/>
        </w:rPr>
        <w:instrText xml:space="preserve"> ADDIN EN.CITE &lt;EndNote&gt;&lt;Cite&gt;&lt;Author&gt;Wiegand&lt;/Author&gt;&lt;Year&gt;2008&lt;/Year&gt;&lt;RecNum&gt;134&lt;/RecNum&gt;&lt;DisplayText&gt;&lt;style face="superscript"&gt;16&lt;/style&gt;&lt;/DisplayText&gt;&lt;record&gt;&lt;rec-number&gt;134&lt;/rec-number&gt;&lt;foreign-keys&gt;&lt;key app="EN" db-id="9wa5txtzdv2507e9er8v50wttwfewx0xddt2" timestamp="1760915569"&gt;134&lt;/key&gt;&lt;/foreign-keys&gt;&lt;ref-type name="Journal Article"&gt;17&lt;/ref-type&gt;&lt;contributors&gt;&lt;authors&gt;&lt;author&gt;Wiegand, Irith&lt;/author&gt;&lt;author&gt;Hilpert, Kai&lt;/author&gt;&lt;author&gt;Hancock, Robert EW&lt;/author&gt;&lt;/authors&gt;&lt;/contributors&gt;&lt;titles&gt;&lt;title&gt;Agar and broth dilution methods to determine the minimal inhibitory concentration (MIC) of antimicrobial substances&lt;/title&gt;&lt;secondary-title&gt;Nature protocols&lt;/secondary-title&gt;&lt;/titles&gt;&lt;periodical&gt;&lt;full-title&gt;Nature protocols&lt;/full-title&gt;&lt;/periodical&gt;&lt;pages&gt;163-175&lt;/pages&gt;&lt;volume&gt;3&lt;/volume&gt;&lt;number&gt;2&lt;/number&gt;&lt;dates&gt;&lt;year&gt;2008&lt;/year&gt;&lt;/dates&gt;&lt;isbn&gt;1750-2799&lt;/isbn&gt;&lt;urls&gt;&lt;/urls&gt;&lt;/record&gt;&lt;/Cite&gt;&lt;/EndNote&gt;</w:instrText>
      </w:r>
      <w:r w:rsidR="00401FBD" w:rsidRPr="00856260">
        <w:rPr>
          <w:rFonts w:ascii="Calibri" w:hAnsi="Calibri" w:cs="Calibri"/>
          <w:sz w:val="24"/>
          <w:szCs w:val="24"/>
          <w:highlight w:val="yellow"/>
        </w:rPr>
        <w:fldChar w:fldCharType="separate"/>
      </w:r>
      <w:r w:rsidR="000F3503" w:rsidRPr="00856260">
        <w:rPr>
          <w:rFonts w:ascii="Calibri" w:hAnsi="Calibri" w:cs="Calibri"/>
          <w:noProof/>
          <w:sz w:val="24"/>
          <w:szCs w:val="24"/>
          <w:highlight w:val="yellow"/>
          <w:vertAlign w:val="superscript"/>
        </w:rPr>
        <w:t>16</w:t>
      </w:r>
      <w:r w:rsidR="00401FBD" w:rsidRPr="00856260">
        <w:rPr>
          <w:rFonts w:ascii="Calibri" w:hAnsi="Calibri" w:cs="Calibri"/>
          <w:sz w:val="24"/>
          <w:szCs w:val="24"/>
          <w:highlight w:val="yellow"/>
        </w:rPr>
        <w:fldChar w:fldCharType="end"/>
      </w:r>
      <w:r w:rsidRPr="00856260">
        <w:rPr>
          <w:rFonts w:ascii="Calibri" w:hAnsi="Calibri" w:cs="Calibri"/>
          <w:sz w:val="24"/>
          <w:szCs w:val="24"/>
          <w:highlight w:val="yellow"/>
        </w:rPr>
        <w:t>. If adsorption to plastic surfaces is expected, supplement the stock solution with 0.</w:t>
      </w:r>
      <w:r w:rsidR="00682BA8" w:rsidRPr="00856260">
        <w:rPr>
          <w:rFonts w:ascii="Calibri" w:hAnsi="Calibri" w:cs="Calibri"/>
          <w:sz w:val="24"/>
          <w:szCs w:val="24"/>
          <w:highlight w:val="yellow"/>
        </w:rPr>
        <w:t>2</w:t>
      </w:r>
      <w:r w:rsidRPr="00856260">
        <w:rPr>
          <w:rFonts w:ascii="Calibri" w:hAnsi="Calibri" w:cs="Calibri"/>
          <w:sz w:val="24"/>
          <w:szCs w:val="24"/>
          <w:highlight w:val="yellow"/>
        </w:rPr>
        <w:t>% (w/v) BSA</w:t>
      </w:r>
      <w:r w:rsidR="00E33079" w:rsidRPr="00856260">
        <w:rPr>
          <w:rFonts w:ascii="Calibri" w:hAnsi="Calibri" w:cs="Calibri"/>
          <w:sz w:val="24"/>
          <w:szCs w:val="24"/>
          <w:highlight w:val="yellow"/>
        </w:rPr>
        <w:t>,</w:t>
      </w:r>
      <w:r w:rsidR="00324859" w:rsidRPr="00856260">
        <w:rPr>
          <w:rFonts w:ascii="Calibri" w:hAnsi="Calibri" w:cs="Calibri"/>
          <w:sz w:val="24"/>
          <w:szCs w:val="24"/>
          <w:highlight w:val="yellow"/>
        </w:rPr>
        <w:t xml:space="preserve"> as it acts as a blocking agent</w:t>
      </w:r>
      <w:r w:rsidR="00D87E80" w:rsidRPr="00856260">
        <w:rPr>
          <w:rFonts w:ascii="Calibri" w:hAnsi="Calibri" w:cs="Calibri"/>
          <w:sz w:val="24"/>
          <w:szCs w:val="24"/>
          <w:highlight w:val="yellow"/>
        </w:rPr>
        <w:fldChar w:fldCharType="begin"/>
      </w:r>
      <w:r w:rsidR="000F3503" w:rsidRPr="00856260">
        <w:rPr>
          <w:rFonts w:ascii="Calibri" w:hAnsi="Calibri" w:cs="Calibri"/>
          <w:sz w:val="24"/>
          <w:szCs w:val="24"/>
          <w:highlight w:val="yellow"/>
        </w:rPr>
        <w:instrText xml:space="preserve"> ADDIN EN.CITE &lt;EndNote&gt;&lt;Cite&gt;&lt;Author&gt;Ji&lt;/Author&gt;&lt;Year&gt;2024&lt;/Year&gt;&lt;RecNum&gt;137&lt;/RecNum&gt;&lt;DisplayText&gt;&lt;style face="superscript"&gt;17&lt;/style&gt;&lt;/DisplayText&gt;&lt;record&gt;&lt;rec-number&gt;137&lt;/rec-number&gt;&lt;foreign-keys&gt;&lt;key app="EN" db-id="9wa5txtzdv2507e9er8v50wttwfewx0xddt2" timestamp="1761084249"&gt;137&lt;/key&gt;&lt;/foreign-keys&gt;&lt;ref-type name="Journal Article"&gt;17&lt;/ref-type&gt;&lt;contributors&gt;&lt;authors&gt;&lt;author&gt;Ji, Siqi&lt;/author&gt;&lt;author&gt;Chiniforooshan Esfahani, Ilia&lt;/author&gt;&lt;author&gt;Yang, Ruibo&lt;/author&gt;&lt;author&gt;Sun, Hongwei&lt;/author&gt;&lt;/authors&gt;&lt;/contributors&gt;&lt;titles&gt;&lt;title&gt;Adsorption and Morphology Analysis of Bovine Serum Albumin on a Micropillar-Enhanced Quartz Crystal Microbalance&lt;/title&gt;&lt;secondary-title&gt;The Journal of Physical Chemistry B&lt;/secondary-title&gt;&lt;/titles&gt;&lt;periodical&gt;&lt;full-title&gt;The Journal of Physical Chemistry B&lt;/full-title&gt;&lt;/periodical&gt;&lt;pages&gt;10247-10257&lt;/pages&gt;&lt;volume&gt;128&lt;/volume&gt;&lt;number&gt;41&lt;/number&gt;&lt;dates&gt;&lt;year&gt;2024&lt;/year&gt;&lt;/dates&gt;&lt;isbn&gt;1520-6106&lt;/isbn&gt;&lt;urls&gt;&lt;/urls&gt;&lt;/record&gt;&lt;/Cite&gt;&lt;/EndNote&gt;</w:instrText>
      </w:r>
      <w:r w:rsidR="00D87E80" w:rsidRPr="00856260">
        <w:rPr>
          <w:rFonts w:ascii="Calibri" w:hAnsi="Calibri" w:cs="Calibri"/>
          <w:sz w:val="24"/>
          <w:szCs w:val="24"/>
          <w:highlight w:val="yellow"/>
        </w:rPr>
        <w:fldChar w:fldCharType="separate"/>
      </w:r>
      <w:r w:rsidR="000F3503" w:rsidRPr="00856260">
        <w:rPr>
          <w:rFonts w:ascii="Calibri" w:hAnsi="Calibri" w:cs="Calibri"/>
          <w:noProof/>
          <w:sz w:val="24"/>
          <w:szCs w:val="24"/>
          <w:highlight w:val="yellow"/>
          <w:vertAlign w:val="superscript"/>
        </w:rPr>
        <w:t>17</w:t>
      </w:r>
      <w:r w:rsidR="00D87E80" w:rsidRPr="00856260">
        <w:rPr>
          <w:rFonts w:ascii="Calibri" w:hAnsi="Calibri" w:cs="Calibri"/>
          <w:sz w:val="24"/>
          <w:szCs w:val="24"/>
          <w:highlight w:val="yellow"/>
        </w:rPr>
        <w:fldChar w:fldCharType="end"/>
      </w:r>
      <w:r w:rsidRPr="00856260">
        <w:rPr>
          <w:rFonts w:ascii="Calibri" w:hAnsi="Calibri" w:cs="Calibri"/>
          <w:sz w:val="24"/>
          <w:szCs w:val="24"/>
          <w:highlight w:val="yellow"/>
        </w:rPr>
        <w:t>.</w:t>
      </w:r>
    </w:p>
    <w:p w14:paraId="09F55E74" w14:textId="77777777" w:rsidR="004A0715" w:rsidRPr="00856260" w:rsidRDefault="004A0715" w:rsidP="004A0715">
      <w:pPr>
        <w:pStyle w:val="ListParagraph"/>
        <w:spacing w:after="0" w:line="240" w:lineRule="auto"/>
        <w:ind w:left="0"/>
        <w:jc w:val="both"/>
        <w:rPr>
          <w:rFonts w:ascii="Calibri" w:hAnsi="Calibri" w:cs="Calibri"/>
          <w:sz w:val="24"/>
          <w:szCs w:val="24"/>
          <w:highlight w:val="yellow"/>
        </w:rPr>
      </w:pPr>
    </w:p>
    <w:p w14:paraId="00E55920" w14:textId="04C9C0FB" w:rsidR="0090722F" w:rsidRPr="00856260" w:rsidRDefault="00EE300F" w:rsidP="00EF35A9">
      <w:pPr>
        <w:contextualSpacing/>
        <w:rPr>
          <w:highlight w:val="yellow"/>
        </w:rPr>
      </w:pPr>
      <w:r w:rsidRPr="00856260">
        <w:rPr>
          <w:highlight w:val="yellow"/>
        </w:rPr>
        <w:t>NOTE</w:t>
      </w:r>
      <w:r w:rsidR="0090722F" w:rsidRPr="00856260">
        <w:rPr>
          <w:highlight w:val="yellow"/>
        </w:rPr>
        <w:t>: Dimethyl sulfoxide (DMSO) is also recommended for dissolving peptides or mimics that are insoluble in water. Prepare a concentrated stock solution, such as 20 mM or 2 mg/</w:t>
      </w:r>
      <w:proofErr w:type="spellStart"/>
      <w:r w:rsidR="0090722F" w:rsidRPr="00856260">
        <w:rPr>
          <w:highlight w:val="yellow"/>
        </w:rPr>
        <w:t>mL.</w:t>
      </w:r>
      <w:proofErr w:type="spellEnd"/>
    </w:p>
    <w:p w14:paraId="3C161D4A" w14:textId="77777777" w:rsidR="00A93D1F" w:rsidRPr="00856260" w:rsidRDefault="00A93D1F" w:rsidP="00EF35A9">
      <w:pPr>
        <w:contextualSpacing/>
        <w:rPr>
          <w:highlight w:val="yellow"/>
        </w:rPr>
      </w:pPr>
    </w:p>
    <w:p w14:paraId="0F1B87BA" w14:textId="56F4D495" w:rsidR="00E02D66" w:rsidRPr="00856260" w:rsidRDefault="00E02D66"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Filter-sterilize the peptide stock using a 0.22 µ</w:t>
      </w:r>
      <w:r w:rsidR="00F70451" w:rsidRPr="00856260">
        <w:rPr>
          <w:rFonts w:ascii="Calibri" w:hAnsi="Calibri" w:cs="Calibri"/>
          <w:sz w:val="24"/>
          <w:szCs w:val="24"/>
          <w:highlight w:val="yellow"/>
        </w:rPr>
        <w:t>m</w:t>
      </w:r>
      <w:r w:rsidRPr="00856260">
        <w:rPr>
          <w:rFonts w:ascii="Calibri" w:hAnsi="Calibri" w:cs="Calibri"/>
          <w:sz w:val="24"/>
          <w:szCs w:val="24"/>
          <w:highlight w:val="yellow"/>
        </w:rPr>
        <w:t xml:space="preserve"> syringe filter </w:t>
      </w:r>
      <w:r w:rsidR="00701C58" w:rsidRPr="00856260">
        <w:rPr>
          <w:rFonts w:ascii="Calibri" w:hAnsi="Calibri" w:cs="Calibri"/>
          <w:sz w:val="24"/>
          <w:szCs w:val="24"/>
          <w:highlight w:val="yellow"/>
        </w:rPr>
        <w:t>under aseptic</w:t>
      </w:r>
      <w:r w:rsidRPr="00856260">
        <w:rPr>
          <w:rFonts w:ascii="Calibri" w:hAnsi="Calibri" w:cs="Calibri"/>
          <w:sz w:val="24"/>
          <w:szCs w:val="24"/>
          <w:highlight w:val="yellow"/>
        </w:rPr>
        <w:t xml:space="preserve"> conditions.</w:t>
      </w:r>
      <w:r w:rsidR="00E33079" w:rsidRPr="00856260">
        <w:rPr>
          <w:rFonts w:ascii="Calibri" w:hAnsi="Calibri" w:cs="Calibri"/>
          <w:sz w:val="24"/>
          <w:szCs w:val="24"/>
          <w:highlight w:val="yellow"/>
        </w:rPr>
        <w:t xml:space="preserve"> </w:t>
      </w:r>
    </w:p>
    <w:p w14:paraId="5F7CE09A"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6E6347AE" w14:textId="0E777A9C" w:rsidR="00CD76F4" w:rsidRPr="00856260" w:rsidRDefault="00E02D66"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Prepare aliquots of the AMP stock and store at -20</w:t>
      </w:r>
      <w:r w:rsidR="003A46D6" w:rsidRPr="00856260">
        <w:rPr>
          <w:rFonts w:ascii="Calibri" w:hAnsi="Calibri" w:cs="Calibri"/>
          <w:sz w:val="24"/>
          <w:szCs w:val="24"/>
          <w:highlight w:val="yellow"/>
        </w:rPr>
        <w:t xml:space="preserve"> </w:t>
      </w:r>
      <w:r w:rsidRPr="00856260">
        <w:rPr>
          <w:rFonts w:ascii="Calibri" w:hAnsi="Calibri" w:cs="Calibri"/>
          <w:sz w:val="24"/>
          <w:szCs w:val="24"/>
          <w:highlight w:val="yellow"/>
        </w:rPr>
        <w:t>°C (or per the stability of the AMP).</w:t>
      </w:r>
      <w:r w:rsidR="00DE1105" w:rsidRPr="00856260">
        <w:rPr>
          <w:rFonts w:ascii="Calibri" w:hAnsi="Calibri" w:cs="Calibri"/>
          <w:sz w:val="24"/>
          <w:szCs w:val="24"/>
          <w:highlight w:val="yellow"/>
        </w:rPr>
        <w:t xml:space="preserve"> </w:t>
      </w:r>
      <w:r w:rsidRPr="00856260">
        <w:rPr>
          <w:rFonts w:ascii="Calibri" w:hAnsi="Calibri" w:cs="Calibri"/>
          <w:sz w:val="24"/>
          <w:szCs w:val="24"/>
          <w:highlight w:val="yellow"/>
        </w:rPr>
        <w:t xml:space="preserve">Prepare an identical solvent control. </w:t>
      </w:r>
    </w:p>
    <w:p w14:paraId="27F3BDF7" w14:textId="77777777" w:rsidR="00705A67" w:rsidRPr="00856260" w:rsidRDefault="00705A67" w:rsidP="00EF35A9">
      <w:pPr>
        <w:pStyle w:val="ListParagraph"/>
        <w:spacing w:after="0" w:line="240" w:lineRule="auto"/>
        <w:ind w:left="0"/>
        <w:jc w:val="both"/>
        <w:rPr>
          <w:rFonts w:ascii="Calibri" w:hAnsi="Calibri" w:cs="Calibri"/>
          <w:sz w:val="24"/>
          <w:szCs w:val="24"/>
          <w:highlight w:val="yellow"/>
        </w:rPr>
      </w:pPr>
    </w:p>
    <w:p w14:paraId="7EE8005A" w14:textId="7804EFE3" w:rsidR="004C00CC" w:rsidRPr="00856260" w:rsidRDefault="00202602" w:rsidP="00EF35A9">
      <w:pPr>
        <w:pStyle w:val="ListParagraph"/>
        <w:numPr>
          <w:ilvl w:val="1"/>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 xml:space="preserve"> </w:t>
      </w:r>
      <w:r w:rsidR="004C00CC" w:rsidRPr="00856260">
        <w:rPr>
          <w:rFonts w:ascii="Calibri" w:hAnsi="Calibri" w:cs="Calibri"/>
          <w:sz w:val="24"/>
          <w:szCs w:val="24"/>
          <w:highlight w:val="yellow"/>
        </w:rPr>
        <w:t xml:space="preserve">Bacterial </w:t>
      </w:r>
      <w:r w:rsidR="00E36B2A" w:rsidRPr="00856260">
        <w:rPr>
          <w:rFonts w:ascii="Calibri" w:hAnsi="Calibri" w:cs="Calibri"/>
          <w:sz w:val="24"/>
          <w:szCs w:val="24"/>
          <w:highlight w:val="yellow"/>
        </w:rPr>
        <w:t>i</w:t>
      </w:r>
      <w:r w:rsidR="001D104F" w:rsidRPr="00856260">
        <w:rPr>
          <w:rFonts w:ascii="Calibri" w:hAnsi="Calibri" w:cs="Calibri"/>
          <w:sz w:val="24"/>
          <w:szCs w:val="24"/>
          <w:highlight w:val="yellow"/>
        </w:rPr>
        <w:t xml:space="preserve">noculum </w:t>
      </w:r>
      <w:r w:rsidR="00E36B2A" w:rsidRPr="00856260">
        <w:rPr>
          <w:rFonts w:ascii="Calibri" w:hAnsi="Calibri" w:cs="Calibri"/>
          <w:sz w:val="24"/>
          <w:szCs w:val="24"/>
          <w:highlight w:val="yellow"/>
        </w:rPr>
        <w:t>p</w:t>
      </w:r>
      <w:r w:rsidR="001D104F" w:rsidRPr="00856260">
        <w:rPr>
          <w:rFonts w:ascii="Calibri" w:hAnsi="Calibri" w:cs="Calibri"/>
          <w:sz w:val="24"/>
          <w:szCs w:val="24"/>
          <w:highlight w:val="yellow"/>
        </w:rPr>
        <w:t>reparation</w:t>
      </w:r>
    </w:p>
    <w:p w14:paraId="6AB490F8" w14:textId="77777777" w:rsidR="00CD76F4" w:rsidRPr="00856260" w:rsidRDefault="00CD76F4" w:rsidP="00EF35A9">
      <w:pPr>
        <w:pStyle w:val="ListParagraph"/>
        <w:spacing w:after="0" w:line="240" w:lineRule="auto"/>
        <w:ind w:left="0"/>
        <w:jc w:val="both"/>
        <w:rPr>
          <w:rFonts w:ascii="Calibri" w:hAnsi="Calibri" w:cs="Calibri"/>
          <w:b/>
          <w:bCs/>
          <w:sz w:val="24"/>
          <w:szCs w:val="24"/>
          <w:highlight w:val="yellow"/>
        </w:rPr>
      </w:pPr>
    </w:p>
    <w:p w14:paraId="4D0CFFF7" w14:textId="31DF83C4"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 xml:space="preserve">Streak the bacterial </w:t>
      </w:r>
      <w:proofErr w:type="gramStart"/>
      <w:r w:rsidRPr="00856260">
        <w:rPr>
          <w:rFonts w:ascii="Calibri" w:hAnsi="Calibri" w:cs="Calibri"/>
          <w:sz w:val="24"/>
          <w:szCs w:val="24"/>
          <w:highlight w:val="yellow"/>
        </w:rPr>
        <w:t>isolate</w:t>
      </w:r>
      <w:proofErr w:type="gramEnd"/>
      <w:r w:rsidRPr="00856260">
        <w:rPr>
          <w:rFonts w:ascii="Calibri" w:hAnsi="Calibri" w:cs="Calibri"/>
          <w:sz w:val="24"/>
          <w:szCs w:val="24"/>
          <w:highlight w:val="yellow"/>
        </w:rPr>
        <w:t xml:space="preserve"> to be tested onto a nutrient-rich medium such as TSA to obtain pure, well-isolated colonies. </w:t>
      </w:r>
    </w:p>
    <w:p w14:paraId="0FF189CF"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06C47DCD" w14:textId="12213C9B"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Incubate the plate aerobically at 36 ± 1</w:t>
      </w:r>
      <w:r w:rsidR="003A46D6" w:rsidRPr="00856260">
        <w:rPr>
          <w:rFonts w:ascii="Calibri" w:hAnsi="Calibri" w:cs="Calibri"/>
          <w:sz w:val="24"/>
          <w:szCs w:val="24"/>
          <w:highlight w:val="yellow"/>
        </w:rPr>
        <w:t xml:space="preserve"> </w:t>
      </w:r>
      <w:r w:rsidRPr="00856260">
        <w:rPr>
          <w:rFonts w:ascii="Calibri" w:hAnsi="Calibri" w:cs="Calibri"/>
          <w:sz w:val="24"/>
          <w:szCs w:val="24"/>
          <w:highlight w:val="yellow"/>
        </w:rPr>
        <w:t>°</w:t>
      </w:r>
      <w:r w:rsidR="00143490" w:rsidRPr="00856260">
        <w:rPr>
          <w:rFonts w:ascii="Calibri" w:hAnsi="Calibri" w:cs="Calibri"/>
          <w:sz w:val="24"/>
          <w:szCs w:val="24"/>
          <w:highlight w:val="yellow"/>
        </w:rPr>
        <w:t>C for</w:t>
      </w:r>
      <w:r w:rsidRPr="00856260">
        <w:rPr>
          <w:rFonts w:ascii="Calibri" w:hAnsi="Calibri" w:cs="Calibri"/>
          <w:sz w:val="24"/>
          <w:szCs w:val="24"/>
          <w:highlight w:val="yellow"/>
        </w:rPr>
        <w:t xml:space="preserve"> 18-24 h. </w:t>
      </w:r>
    </w:p>
    <w:p w14:paraId="1A82087F"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3B1AD77F" w14:textId="5783FDEA"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Select three to five morphologically similar, well-isolated colonies from the culture plate using a sterile inoculating loop. Transfer them into a sterile tube containing 5</w:t>
      </w:r>
      <w:r w:rsidR="00343021" w:rsidRPr="00856260">
        <w:rPr>
          <w:rFonts w:ascii="Calibri" w:hAnsi="Calibri" w:cs="Calibri"/>
          <w:sz w:val="24"/>
          <w:szCs w:val="24"/>
          <w:highlight w:val="yellow"/>
        </w:rPr>
        <w:t>–</w:t>
      </w:r>
      <w:r w:rsidRPr="00856260">
        <w:rPr>
          <w:rFonts w:ascii="Calibri" w:hAnsi="Calibri" w:cs="Calibri"/>
          <w:sz w:val="24"/>
          <w:szCs w:val="24"/>
          <w:highlight w:val="yellow"/>
        </w:rPr>
        <w:t xml:space="preserve">10 mL of TSB or </w:t>
      </w:r>
      <w:r w:rsidRPr="00856260">
        <w:rPr>
          <w:rFonts w:ascii="Calibri" w:hAnsi="Calibri" w:cs="Calibri"/>
          <w:sz w:val="24"/>
          <w:szCs w:val="24"/>
          <w:highlight w:val="yellow"/>
        </w:rPr>
        <w:lastRenderedPageBreak/>
        <w:t xml:space="preserve">CAMHB. To achieve a uniform suspension, gently rub the loop with bacterial colonies against the inner wall of the tilted tube to obtain a homogenous suspension. </w:t>
      </w:r>
    </w:p>
    <w:p w14:paraId="22AA83BB"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0FC9FB8E" w14:textId="3F49E281"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Incubate the broth culture at 36 ± 1</w:t>
      </w:r>
      <w:r w:rsidR="006D060C" w:rsidRPr="00856260">
        <w:rPr>
          <w:rFonts w:ascii="Calibri" w:hAnsi="Calibri" w:cs="Calibri"/>
          <w:sz w:val="24"/>
          <w:szCs w:val="24"/>
          <w:highlight w:val="yellow"/>
        </w:rPr>
        <w:t xml:space="preserve"> </w:t>
      </w:r>
      <w:r w:rsidRPr="00856260">
        <w:rPr>
          <w:rFonts w:ascii="Calibri" w:hAnsi="Calibri" w:cs="Calibri"/>
          <w:sz w:val="24"/>
          <w:szCs w:val="24"/>
          <w:highlight w:val="yellow"/>
        </w:rPr>
        <w:t>°</w:t>
      </w:r>
      <w:r w:rsidR="00143490" w:rsidRPr="00856260">
        <w:rPr>
          <w:rFonts w:ascii="Calibri" w:hAnsi="Calibri" w:cs="Calibri"/>
          <w:sz w:val="24"/>
          <w:szCs w:val="24"/>
          <w:highlight w:val="yellow"/>
        </w:rPr>
        <w:t>C while</w:t>
      </w:r>
      <w:r w:rsidRPr="00856260">
        <w:rPr>
          <w:rFonts w:ascii="Calibri" w:hAnsi="Calibri" w:cs="Calibri"/>
          <w:sz w:val="24"/>
          <w:szCs w:val="24"/>
          <w:highlight w:val="yellow"/>
        </w:rPr>
        <w:t xml:space="preserve"> shaking at </w:t>
      </w:r>
      <w:r w:rsidR="008923E4" w:rsidRPr="00856260">
        <w:rPr>
          <w:rFonts w:ascii="Calibri" w:hAnsi="Calibri" w:cs="Calibri"/>
          <w:sz w:val="24"/>
          <w:szCs w:val="24"/>
          <w:highlight w:val="yellow"/>
        </w:rPr>
        <w:t xml:space="preserve">180 rpm </w:t>
      </w:r>
      <w:r w:rsidR="00A8553D" w:rsidRPr="00856260">
        <w:rPr>
          <w:rFonts w:ascii="Calibri" w:hAnsi="Calibri" w:cs="Calibri"/>
          <w:sz w:val="24"/>
          <w:szCs w:val="24"/>
          <w:highlight w:val="yellow"/>
        </w:rPr>
        <w:t>for 18 to 24 h</w:t>
      </w:r>
      <w:r w:rsidRPr="00856260">
        <w:rPr>
          <w:rFonts w:ascii="Calibri" w:hAnsi="Calibri" w:cs="Calibri"/>
          <w:sz w:val="24"/>
          <w:szCs w:val="24"/>
          <w:highlight w:val="yellow"/>
        </w:rPr>
        <w:t>.</w:t>
      </w:r>
    </w:p>
    <w:p w14:paraId="5D59DA04" w14:textId="77777777" w:rsidR="00FA4D0B" w:rsidRPr="00856260" w:rsidRDefault="00FA4D0B" w:rsidP="00EF35A9">
      <w:pPr>
        <w:pStyle w:val="ListParagraph"/>
        <w:spacing w:after="0" w:line="240" w:lineRule="auto"/>
        <w:rPr>
          <w:rFonts w:ascii="Calibri" w:hAnsi="Calibri" w:cs="Calibri"/>
          <w:sz w:val="24"/>
          <w:szCs w:val="24"/>
          <w:highlight w:val="yellow"/>
        </w:rPr>
      </w:pPr>
    </w:p>
    <w:p w14:paraId="52C436F3" w14:textId="2D572C9C"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Centrifuge the overnight culture at 3</w:t>
      </w:r>
      <w:r w:rsidR="006C450B" w:rsidRPr="00856260">
        <w:rPr>
          <w:rFonts w:ascii="Calibri" w:hAnsi="Calibri" w:cs="Calibri"/>
          <w:sz w:val="24"/>
          <w:szCs w:val="24"/>
          <w:highlight w:val="yellow"/>
        </w:rPr>
        <w:t>,</w:t>
      </w:r>
      <w:r w:rsidRPr="00856260">
        <w:rPr>
          <w:rFonts w:ascii="Calibri" w:hAnsi="Calibri" w:cs="Calibri"/>
          <w:sz w:val="24"/>
          <w:szCs w:val="24"/>
          <w:highlight w:val="yellow"/>
        </w:rPr>
        <w:t xml:space="preserve">000 </w:t>
      </w:r>
      <w:r w:rsidR="006C450B" w:rsidRPr="00856260">
        <w:rPr>
          <w:rFonts w:ascii="Calibri" w:hAnsi="Calibri" w:cs="Calibri"/>
          <w:sz w:val="24"/>
          <w:szCs w:val="24"/>
          <w:highlight w:val="yellow"/>
        </w:rPr>
        <w:t xml:space="preserve">x </w:t>
      </w:r>
      <w:r w:rsidRPr="00856260">
        <w:rPr>
          <w:rFonts w:ascii="Calibri" w:hAnsi="Calibri" w:cs="Calibri"/>
          <w:i/>
          <w:iCs/>
          <w:sz w:val="24"/>
          <w:szCs w:val="24"/>
          <w:highlight w:val="yellow"/>
        </w:rPr>
        <w:t>g</w:t>
      </w:r>
      <w:r w:rsidRPr="00856260">
        <w:rPr>
          <w:rFonts w:ascii="Calibri" w:hAnsi="Calibri" w:cs="Calibri"/>
          <w:sz w:val="24"/>
          <w:szCs w:val="24"/>
          <w:highlight w:val="yellow"/>
        </w:rPr>
        <w:t xml:space="preserve"> for 10 min</w:t>
      </w:r>
      <w:r w:rsidR="00A558CE" w:rsidRPr="00856260">
        <w:rPr>
          <w:rFonts w:ascii="Calibri" w:hAnsi="Calibri" w:cs="Calibri"/>
          <w:sz w:val="24"/>
          <w:szCs w:val="24"/>
          <w:highlight w:val="yellow"/>
        </w:rPr>
        <w:t xml:space="preserve"> at 25</w:t>
      </w:r>
      <w:r w:rsidRPr="00856260">
        <w:rPr>
          <w:rFonts w:ascii="Calibri" w:hAnsi="Calibri" w:cs="Calibri"/>
          <w:sz w:val="24"/>
          <w:szCs w:val="24"/>
          <w:highlight w:val="yellow"/>
        </w:rPr>
        <w:t xml:space="preserve"> </w:t>
      </w:r>
      <w:r w:rsidR="00A558CE" w:rsidRPr="00856260">
        <w:rPr>
          <w:rFonts w:ascii="Calibri" w:hAnsi="Calibri" w:cs="Calibri"/>
          <w:sz w:val="24"/>
          <w:szCs w:val="24"/>
          <w:highlight w:val="yellow"/>
        </w:rPr>
        <w:t xml:space="preserve">°C </w:t>
      </w:r>
      <w:r w:rsidRPr="00856260">
        <w:rPr>
          <w:rFonts w:ascii="Calibri" w:hAnsi="Calibri" w:cs="Calibri"/>
          <w:sz w:val="24"/>
          <w:szCs w:val="24"/>
          <w:highlight w:val="yellow"/>
        </w:rPr>
        <w:t>and wash the bacterial pellet three times with sterile 1 × PBS.</w:t>
      </w:r>
    </w:p>
    <w:p w14:paraId="7503F22F"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4C7CE33D" w14:textId="48EE63AB"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In a sterile container, dispense 2 mL of 1 × PBS, then add 50</w:t>
      </w:r>
      <w:r w:rsidR="00F36990" w:rsidRPr="00856260">
        <w:rPr>
          <w:rFonts w:ascii="Calibri" w:hAnsi="Calibri" w:cs="Calibri"/>
          <w:sz w:val="24"/>
          <w:szCs w:val="24"/>
          <w:highlight w:val="yellow"/>
        </w:rPr>
        <w:t>–</w:t>
      </w:r>
      <w:r w:rsidRPr="00856260">
        <w:rPr>
          <w:rFonts w:ascii="Calibri" w:hAnsi="Calibri" w:cs="Calibri"/>
          <w:sz w:val="24"/>
          <w:szCs w:val="24"/>
          <w:highlight w:val="yellow"/>
        </w:rPr>
        <w:t>100 µL of washed bacterial suspension, and vortex for 5</w:t>
      </w:r>
      <w:r w:rsidR="00F36990" w:rsidRPr="00856260">
        <w:rPr>
          <w:rFonts w:ascii="Calibri" w:hAnsi="Calibri" w:cs="Calibri"/>
          <w:sz w:val="24"/>
          <w:szCs w:val="24"/>
          <w:highlight w:val="yellow"/>
        </w:rPr>
        <w:t>–</w:t>
      </w:r>
      <w:r w:rsidRPr="00856260">
        <w:rPr>
          <w:rFonts w:ascii="Calibri" w:hAnsi="Calibri" w:cs="Calibri"/>
          <w:sz w:val="24"/>
          <w:szCs w:val="24"/>
          <w:highlight w:val="yellow"/>
        </w:rPr>
        <w:t>10 s to achieve uniformity.</w:t>
      </w:r>
    </w:p>
    <w:p w14:paraId="084801D1"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6E2688A1" w14:textId="08CC5F5A"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Measure the optical density at 600 nm (OD</w:t>
      </w:r>
      <w:r w:rsidRPr="00856260">
        <w:rPr>
          <w:rFonts w:ascii="Calibri" w:hAnsi="Calibri" w:cs="Calibri"/>
          <w:sz w:val="24"/>
          <w:szCs w:val="24"/>
          <w:highlight w:val="yellow"/>
          <w:vertAlign w:val="subscript"/>
        </w:rPr>
        <w:t>600</w:t>
      </w:r>
      <w:r w:rsidRPr="00856260">
        <w:rPr>
          <w:rFonts w:ascii="Calibri" w:hAnsi="Calibri" w:cs="Calibri"/>
          <w:sz w:val="24"/>
          <w:szCs w:val="24"/>
          <w:highlight w:val="yellow"/>
        </w:rPr>
        <w:t>) using a spectrophotometer. Briefly, add 200 µL of the bacterial suspension to a 96-well plate</w:t>
      </w:r>
      <w:r w:rsidR="00F36990" w:rsidRPr="00856260">
        <w:rPr>
          <w:rFonts w:ascii="Calibri" w:hAnsi="Calibri" w:cs="Calibri"/>
          <w:sz w:val="24"/>
          <w:szCs w:val="24"/>
          <w:highlight w:val="yellow"/>
        </w:rPr>
        <w:t>, along with the same volume of 1× PBS as a blank, and measure the OD</w:t>
      </w:r>
      <w:r w:rsidR="00F36990" w:rsidRPr="00856260">
        <w:rPr>
          <w:rFonts w:ascii="Calibri" w:hAnsi="Calibri" w:cs="Calibri"/>
          <w:sz w:val="24"/>
          <w:szCs w:val="24"/>
          <w:highlight w:val="yellow"/>
          <w:vertAlign w:val="subscript"/>
        </w:rPr>
        <w:t xml:space="preserve">600 </w:t>
      </w:r>
      <w:r w:rsidR="00F36990" w:rsidRPr="00856260">
        <w:rPr>
          <w:rFonts w:ascii="Calibri" w:hAnsi="Calibri" w:cs="Calibri"/>
          <w:sz w:val="24"/>
          <w:szCs w:val="24"/>
          <w:highlight w:val="yellow"/>
        </w:rPr>
        <w:t>to obtain an equivalent of 0.1,</w:t>
      </w:r>
      <w:r w:rsidRPr="00856260">
        <w:rPr>
          <w:rFonts w:ascii="Calibri" w:hAnsi="Calibri" w:cs="Calibri"/>
          <w:sz w:val="24"/>
          <w:szCs w:val="24"/>
          <w:highlight w:val="yellow"/>
        </w:rPr>
        <w:t xml:space="preserve"> corresponding to approximately 1</w:t>
      </w:r>
      <w:r w:rsidR="00F36990" w:rsidRPr="00856260">
        <w:rPr>
          <w:rFonts w:ascii="Calibri" w:hAnsi="Calibri" w:cs="Calibri"/>
          <w:sz w:val="24"/>
          <w:szCs w:val="24"/>
          <w:highlight w:val="yellow"/>
        </w:rPr>
        <w:t>–</w:t>
      </w:r>
      <w:r w:rsidRPr="00856260">
        <w:rPr>
          <w:rFonts w:ascii="Calibri" w:hAnsi="Calibri" w:cs="Calibri"/>
          <w:sz w:val="24"/>
          <w:szCs w:val="24"/>
          <w:highlight w:val="yellow"/>
        </w:rPr>
        <w:t>2 × 10</w:t>
      </w:r>
      <w:r w:rsidRPr="00856260">
        <w:rPr>
          <w:rFonts w:ascii="Calibri" w:hAnsi="Calibri" w:cs="Calibri"/>
          <w:sz w:val="24"/>
          <w:szCs w:val="24"/>
          <w:highlight w:val="yellow"/>
          <w:vertAlign w:val="superscript"/>
        </w:rPr>
        <w:t>8</w:t>
      </w:r>
      <w:r w:rsidRPr="00856260">
        <w:rPr>
          <w:rFonts w:ascii="Calibri" w:hAnsi="Calibri" w:cs="Calibri"/>
          <w:sz w:val="24"/>
          <w:szCs w:val="24"/>
          <w:highlight w:val="yellow"/>
        </w:rPr>
        <w:t xml:space="preserve"> CFU/mL (verify by viable plate count on TSA).</w:t>
      </w:r>
    </w:p>
    <w:p w14:paraId="63D37FE8" w14:textId="77777777" w:rsidR="00FA4D0B" w:rsidRPr="00856260" w:rsidRDefault="00FA4D0B" w:rsidP="00EF35A9">
      <w:pPr>
        <w:pStyle w:val="ListParagraph"/>
        <w:spacing w:after="0" w:line="240" w:lineRule="auto"/>
        <w:ind w:left="0"/>
        <w:jc w:val="both"/>
        <w:rPr>
          <w:rFonts w:ascii="Calibri" w:hAnsi="Calibri" w:cs="Calibri"/>
          <w:sz w:val="24"/>
          <w:szCs w:val="24"/>
          <w:highlight w:val="yellow"/>
        </w:rPr>
      </w:pPr>
    </w:p>
    <w:p w14:paraId="575470CA" w14:textId="77777777" w:rsidR="00343D04" w:rsidRPr="00856260" w:rsidRDefault="00343D0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856260">
        <w:rPr>
          <w:rFonts w:ascii="Calibri" w:hAnsi="Calibri" w:cs="Calibri"/>
          <w:sz w:val="24"/>
          <w:szCs w:val="24"/>
          <w:highlight w:val="yellow"/>
        </w:rPr>
        <w:t>Dilute the adjusted suspension 1:100 in CAMHB to obtain a final inoculum of 10</w:t>
      </w:r>
      <w:r w:rsidRPr="00856260">
        <w:rPr>
          <w:rFonts w:ascii="Calibri" w:hAnsi="Calibri" w:cs="Calibri"/>
          <w:sz w:val="24"/>
          <w:szCs w:val="24"/>
          <w:highlight w:val="yellow"/>
          <w:vertAlign w:val="superscript"/>
        </w:rPr>
        <w:t>6</w:t>
      </w:r>
      <w:r w:rsidRPr="00856260">
        <w:rPr>
          <w:rFonts w:ascii="Calibri" w:hAnsi="Calibri" w:cs="Calibri"/>
          <w:sz w:val="24"/>
          <w:szCs w:val="24"/>
          <w:highlight w:val="yellow"/>
        </w:rPr>
        <w:t xml:space="preserve"> CFU/</w:t>
      </w:r>
      <w:proofErr w:type="spellStart"/>
      <w:r w:rsidRPr="00856260">
        <w:rPr>
          <w:rFonts w:ascii="Calibri" w:hAnsi="Calibri" w:cs="Calibri"/>
          <w:sz w:val="24"/>
          <w:szCs w:val="24"/>
          <w:highlight w:val="yellow"/>
        </w:rPr>
        <w:t>mL.</w:t>
      </w:r>
      <w:proofErr w:type="spellEnd"/>
    </w:p>
    <w:p w14:paraId="0BA5A224" w14:textId="77777777" w:rsidR="000C0F0A" w:rsidRPr="000B5F5D" w:rsidRDefault="000C0F0A" w:rsidP="00EF35A9">
      <w:pPr>
        <w:pStyle w:val="ListParagraph"/>
        <w:spacing w:after="0" w:line="240" w:lineRule="auto"/>
        <w:ind w:left="0"/>
        <w:jc w:val="both"/>
        <w:rPr>
          <w:rFonts w:ascii="Calibri" w:hAnsi="Calibri" w:cs="Calibri"/>
          <w:sz w:val="24"/>
          <w:szCs w:val="24"/>
        </w:rPr>
      </w:pPr>
    </w:p>
    <w:p w14:paraId="19E86B09" w14:textId="4B865D87" w:rsidR="00CF5162" w:rsidRPr="00B46BBA" w:rsidRDefault="009F14E1" w:rsidP="00EF35A9">
      <w:pPr>
        <w:pStyle w:val="ListParagraph"/>
        <w:numPr>
          <w:ilvl w:val="1"/>
          <w:numId w:val="33"/>
        </w:numPr>
        <w:spacing w:after="0" w:line="240" w:lineRule="auto"/>
        <w:ind w:left="0" w:firstLine="0"/>
        <w:jc w:val="both"/>
        <w:rPr>
          <w:rFonts w:ascii="Calibri" w:hAnsi="Calibri" w:cs="Calibri"/>
          <w:sz w:val="24"/>
          <w:szCs w:val="24"/>
          <w:highlight w:val="yellow"/>
        </w:rPr>
      </w:pPr>
      <w:r w:rsidRPr="000B5F5D">
        <w:rPr>
          <w:rFonts w:ascii="Calibri" w:hAnsi="Calibri" w:cs="Calibri"/>
          <w:b/>
          <w:bCs/>
          <w:sz w:val="24"/>
          <w:szCs w:val="24"/>
        </w:rPr>
        <w:t xml:space="preserve"> </w:t>
      </w:r>
      <w:r w:rsidR="00CF5162" w:rsidRPr="00B46BBA">
        <w:rPr>
          <w:rFonts w:ascii="Calibri" w:hAnsi="Calibri" w:cs="Calibri"/>
          <w:sz w:val="24"/>
          <w:szCs w:val="24"/>
          <w:highlight w:val="yellow"/>
        </w:rPr>
        <w:t xml:space="preserve">Plate </w:t>
      </w:r>
      <w:r w:rsidR="00E36B2A" w:rsidRPr="00B46BBA">
        <w:rPr>
          <w:rFonts w:ascii="Calibri" w:hAnsi="Calibri" w:cs="Calibri"/>
          <w:sz w:val="24"/>
          <w:szCs w:val="24"/>
          <w:highlight w:val="yellow"/>
        </w:rPr>
        <w:t>s</w:t>
      </w:r>
      <w:r w:rsidR="00CF5162" w:rsidRPr="00B46BBA">
        <w:rPr>
          <w:rFonts w:ascii="Calibri" w:hAnsi="Calibri" w:cs="Calibri"/>
          <w:sz w:val="24"/>
          <w:szCs w:val="24"/>
          <w:highlight w:val="yellow"/>
        </w:rPr>
        <w:t>etup</w:t>
      </w:r>
    </w:p>
    <w:p w14:paraId="5993100F" w14:textId="77777777" w:rsidR="000C0F0A" w:rsidRPr="00B46BBA" w:rsidRDefault="000C0F0A" w:rsidP="00EF35A9">
      <w:pPr>
        <w:pStyle w:val="ListParagraph"/>
        <w:spacing w:after="0" w:line="240" w:lineRule="auto"/>
        <w:ind w:left="0"/>
        <w:jc w:val="both"/>
        <w:rPr>
          <w:rFonts w:ascii="Calibri" w:hAnsi="Calibri" w:cs="Calibri"/>
          <w:b/>
          <w:bCs/>
          <w:sz w:val="24"/>
          <w:szCs w:val="24"/>
          <w:highlight w:val="yellow"/>
        </w:rPr>
      </w:pPr>
    </w:p>
    <w:p w14:paraId="3A384882" w14:textId="37717EC6"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Label a sterile, flat-bottomed 96-well plate with the bacterial strain, AMP name, date, and initials of the scientist. </w:t>
      </w:r>
      <w:r w:rsidR="00F36990" w:rsidRPr="00B46BBA">
        <w:rPr>
          <w:rFonts w:ascii="Calibri" w:hAnsi="Calibri" w:cs="Calibri"/>
          <w:sz w:val="24"/>
          <w:szCs w:val="24"/>
          <w:highlight w:val="yellow"/>
        </w:rPr>
        <w:t>On</w:t>
      </w:r>
      <w:r w:rsidRPr="00B46BBA">
        <w:rPr>
          <w:rFonts w:ascii="Calibri" w:hAnsi="Calibri" w:cs="Calibri"/>
          <w:sz w:val="24"/>
          <w:szCs w:val="24"/>
          <w:highlight w:val="yellow"/>
        </w:rPr>
        <w:t xml:space="preserve"> the plate, mark the locations for test, blank, and control wells on the lid. </w:t>
      </w:r>
    </w:p>
    <w:p w14:paraId="6B21928E"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1C426637" w14:textId="7FFCBEAD"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Dispense 200 µL of AMP solution (highest concentration) into the first column of the plate. To the </w:t>
      </w:r>
      <w:r w:rsidR="00F36990" w:rsidRPr="00B46BBA">
        <w:rPr>
          <w:rFonts w:ascii="Calibri" w:hAnsi="Calibri" w:cs="Calibri"/>
          <w:sz w:val="24"/>
          <w:szCs w:val="24"/>
          <w:highlight w:val="yellow"/>
        </w:rPr>
        <w:t>remaining wells,</w:t>
      </w:r>
      <w:r w:rsidRPr="00B46BBA">
        <w:rPr>
          <w:rFonts w:ascii="Calibri" w:hAnsi="Calibri" w:cs="Calibri"/>
          <w:sz w:val="24"/>
          <w:szCs w:val="24"/>
          <w:highlight w:val="yellow"/>
        </w:rPr>
        <w:t xml:space="preserve"> from column 2 to 12, add 100 µL of CAMHB.</w:t>
      </w:r>
    </w:p>
    <w:p w14:paraId="41BB3ECA"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3A580E4B" w14:textId="77777777"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Using a multichannel pipette, perform twofold serial dilutions of the AMP from column 1 through column 10, discarding 100 µL from the tenth column.</w:t>
      </w:r>
    </w:p>
    <w:p w14:paraId="4FBB7557"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66B206E7" w14:textId="77777777" w:rsidR="004359E4" w:rsidRPr="00B46BBA" w:rsidRDefault="0035326F" w:rsidP="00EF35A9">
      <w:pPr>
        <w:pStyle w:val="ListParagraph"/>
        <w:numPr>
          <w:ilvl w:val="2"/>
          <w:numId w:val="33"/>
        </w:numPr>
        <w:spacing w:after="0" w:line="240" w:lineRule="auto"/>
        <w:ind w:left="0" w:firstLine="0"/>
        <w:rPr>
          <w:rFonts w:ascii="Calibri" w:hAnsi="Calibri" w:cs="Calibri"/>
          <w:sz w:val="24"/>
          <w:szCs w:val="24"/>
          <w:highlight w:val="yellow"/>
        </w:rPr>
      </w:pPr>
      <w:r w:rsidRPr="00B46BBA">
        <w:rPr>
          <w:rFonts w:ascii="Calibri" w:hAnsi="Calibri" w:cs="Calibri"/>
          <w:sz w:val="24"/>
          <w:szCs w:val="24"/>
          <w:highlight w:val="yellow"/>
        </w:rPr>
        <w:t>Add 100 µL of the prepared bacterial inoculum (10</w:t>
      </w:r>
      <w:r w:rsidRPr="00B46BBA">
        <w:rPr>
          <w:rFonts w:ascii="Calibri" w:hAnsi="Calibri" w:cs="Calibri"/>
          <w:sz w:val="24"/>
          <w:szCs w:val="24"/>
          <w:highlight w:val="yellow"/>
          <w:vertAlign w:val="superscript"/>
        </w:rPr>
        <w:t>6</w:t>
      </w:r>
      <w:r w:rsidRPr="00B46BBA">
        <w:rPr>
          <w:rFonts w:ascii="Calibri" w:hAnsi="Calibri" w:cs="Calibri"/>
          <w:sz w:val="24"/>
          <w:szCs w:val="24"/>
          <w:highlight w:val="yellow"/>
        </w:rPr>
        <w:t xml:space="preserve"> CFU/mL) to each well except the sterility control (blank</w:t>
      </w:r>
      <w:r w:rsidR="00FB0618" w:rsidRPr="00B46BBA">
        <w:rPr>
          <w:rFonts w:ascii="Calibri" w:hAnsi="Calibri" w:cs="Calibri"/>
          <w:sz w:val="24"/>
          <w:szCs w:val="24"/>
          <w:highlight w:val="yellow"/>
        </w:rPr>
        <w:t>). This</w:t>
      </w:r>
      <w:r w:rsidR="00B3116D" w:rsidRPr="00B46BBA">
        <w:rPr>
          <w:rFonts w:ascii="Calibri" w:hAnsi="Calibri" w:cs="Calibri"/>
          <w:sz w:val="24"/>
          <w:szCs w:val="24"/>
          <w:highlight w:val="yellow"/>
        </w:rPr>
        <w:t xml:space="preserve"> will yield a final bacterial concentration of approximately 5 × 10</w:t>
      </w:r>
      <w:r w:rsidR="00B3116D" w:rsidRPr="00B46BBA">
        <w:rPr>
          <w:rFonts w:ascii="Calibri" w:hAnsi="Calibri" w:cs="Calibri"/>
          <w:sz w:val="24"/>
          <w:szCs w:val="24"/>
          <w:highlight w:val="yellow"/>
          <w:vertAlign w:val="superscript"/>
        </w:rPr>
        <w:t>5</w:t>
      </w:r>
      <w:r w:rsidR="00B3116D" w:rsidRPr="00B46BBA">
        <w:rPr>
          <w:rFonts w:ascii="Calibri" w:hAnsi="Calibri" w:cs="Calibri"/>
          <w:sz w:val="24"/>
          <w:szCs w:val="24"/>
          <w:highlight w:val="yellow"/>
        </w:rPr>
        <w:t xml:space="preserve"> CFU/mL in the test wells.  Add 100 µL of CAMHB to the blank wells to </w:t>
      </w:r>
      <w:r w:rsidR="008400C3" w:rsidRPr="00B46BBA">
        <w:rPr>
          <w:rFonts w:ascii="Calibri" w:hAnsi="Calibri" w:cs="Calibri"/>
          <w:sz w:val="24"/>
          <w:szCs w:val="24"/>
          <w:highlight w:val="yellow"/>
        </w:rPr>
        <w:t xml:space="preserve">bring the final volume to </w:t>
      </w:r>
      <w:r w:rsidR="00B3116D" w:rsidRPr="00B46BBA">
        <w:rPr>
          <w:rFonts w:ascii="Calibri" w:hAnsi="Calibri" w:cs="Calibri"/>
          <w:sz w:val="24"/>
          <w:szCs w:val="24"/>
          <w:highlight w:val="yellow"/>
        </w:rPr>
        <w:t>200 µL.</w:t>
      </w:r>
      <w:r w:rsidR="004359E4" w:rsidRPr="00B46BBA">
        <w:rPr>
          <w:rFonts w:ascii="Calibri" w:hAnsi="Calibri" w:cs="Calibri"/>
          <w:sz w:val="24"/>
          <w:szCs w:val="24"/>
          <w:highlight w:val="yellow"/>
        </w:rPr>
        <w:t xml:space="preserve"> </w:t>
      </w:r>
      <w:r w:rsidRPr="00B46BBA">
        <w:rPr>
          <w:rFonts w:ascii="Calibri" w:hAnsi="Calibri" w:cs="Calibri"/>
          <w:sz w:val="24"/>
          <w:szCs w:val="24"/>
          <w:highlight w:val="yellow"/>
        </w:rPr>
        <w:t>Prepare triplicate wells for each concentration.</w:t>
      </w:r>
      <w:r w:rsidR="004359E4" w:rsidRPr="00B46BBA">
        <w:rPr>
          <w:rFonts w:ascii="Calibri" w:hAnsi="Calibri" w:cs="Calibri"/>
          <w:sz w:val="24"/>
          <w:szCs w:val="24"/>
          <w:highlight w:val="yellow"/>
        </w:rPr>
        <w:t xml:space="preserve"> </w:t>
      </w:r>
    </w:p>
    <w:p w14:paraId="61F2E820" w14:textId="77777777" w:rsidR="004359E4" w:rsidRPr="00B46BBA" w:rsidRDefault="004359E4" w:rsidP="00EF35A9">
      <w:pPr>
        <w:pStyle w:val="ListParagraph"/>
        <w:spacing w:after="0" w:line="240" w:lineRule="auto"/>
        <w:rPr>
          <w:rFonts w:ascii="Calibri" w:hAnsi="Calibri" w:cs="Calibri"/>
          <w:sz w:val="24"/>
          <w:szCs w:val="24"/>
          <w:highlight w:val="yellow"/>
        </w:rPr>
      </w:pPr>
    </w:p>
    <w:p w14:paraId="4FEDA908" w14:textId="67951342" w:rsidR="0035326F" w:rsidRPr="00B46BBA" w:rsidRDefault="004359E4" w:rsidP="00EF35A9">
      <w:pPr>
        <w:pStyle w:val="ListParagraph"/>
        <w:spacing w:after="0" w:line="240" w:lineRule="auto"/>
        <w:ind w:left="0"/>
        <w:rPr>
          <w:rFonts w:ascii="Calibri" w:hAnsi="Calibri" w:cs="Calibri"/>
          <w:sz w:val="24"/>
          <w:szCs w:val="24"/>
          <w:highlight w:val="yellow"/>
        </w:rPr>
      </w:pPr>
      <w:r w:rsidRPr="00B46BBA">
        <w:rPr>
          <w:rFonts w:ascii="Calibri" w:hAnsi="Calibri" w:cs="Calibri"/>
          <w:sz w:val="24"/>
          <w:szCs w:val="24"/>
          <w:highlight w:val="yellow"/>
        </w:rPr>
        <w:t xml:space="preserve">NOTE: </w:t>
      </w:r>
      <w:r w:rsidR="0035326F" w:rsidRPr="00B46BBA">
        <w:rPr>
          <w:rFonts w:ascii="Calibri" w:hAnsi="Calibri" w:cs="Calibri"/>
          <w:sz w:val="24"/>
          <w:szCs w:val="24"/>
          <w:highlight w:val="yellow"/>
        </w:rPr>
        <w:t>For AMPs that precipitate when diluted in CAMHB, addition of acetic acid with 0.1</w:t>
      </w:r>
      <w:r w:rsidRPr="00B46BBA">
        <w:rPr>
          <w:rFonts w:ascii="Calibri" w:hAnsi="Calibri" w:cs="Calibri"/>
          <w:sz w:val="24"/>
          <w:szCs w:val="24"/>
          <w:highlight w:val="yellow"/>
        </w:rPr>
        <w:t>–</w:t>
      </w:r>
      <w:r w:rsidR="00B3116D" w:rsidRPr="00B46BBA">
        <w:rPr>
          <w:rFonts w:ascii="Calibri" w:hAnsi="Calibri" w:cs="Calibri"/>
          <w:sz w:val="24"/>
          <w:szCs w:val="24"/>
          <w:highlight w:val="yellow"/>
        </w:rPr>
        <w:t>0.2</w:t>
      </w:r>
      <w:r w:rsidR="0035326F" w:rsidRPr="00B46BBA">
        <w:rPr>
          <w:rFonts w:ascii="Calibri" w:hAnsi="Calibri" w:cs="Calibri"/>
          <w:sz w:val="24"/>
          <w:szCs w:val="24"/>
          <w:highlight w:val="yellow"/>
        </w:rPr>
        <w:t>% BSA may resolve the issue; optimization may require empirical testing</w:t>
      </w:r>
      <w:r w:rsidR="00796A2C" w:rsidRPr="00B46BBA">
        <w:rPr>
          <w:rFonts w:ascii="Calibri" w:hAnsi="Calibri" w:cs="Calibri"/>
          <w:sz w:val="24"/>
          <w:szCs w:val="24"/>
          <w:highlight w:val="yellow"/>
        </w:rPr>
        <w:fldChar w:fldCharType="begin"/>
      </w:r>
      <w:r w:rsidR="00796A2C" w:rsidRPr="00B46BBA">
        <w:rPr>
          <w:rFonts w:ascii="Calibri" w:hAnsi="Calibri" w:cs="Calibri"/>
          <w:sz w:val="24"/>
          <w:szCs w:val="24"/>
          <w:highlight w:val="yellow"/>
        </w:rPr>
        <w:instrText xml:space="preserve"> ADDIN EN.CITE &lt;EndNote&gt;&lt;Cite&gt;&lt;Author&gt;Wiegand&lt;/Author&gt;&lt;Year&gt;2008&lt;/Year&gt;&lt;RecNum&gt;134&lt;/RecNum&gt;&lt;DisplayText&gt;&lt;style face="superscript"&gt;16&lt;/style&gt;&lt;/DisplayText&gt;&lt;record&gt;&lt;rec-number&gt;134&lt;/rec-number&gt;&lt;foreign-keys&gt;&lt;key app="EN" db-id="9wa5txtzdv2507e9er8v50wttwfewx0xddt2" timestamp="1760915569"&gt;134&lt;/key&gt;&lt;/foreign-keys&gt;&lt;ref-type name="Journal Article"&gt;17&lt;/ref-type&gt;&lt;contributors&gt;&lt;authors&gt;&lt;author&gt;Wiegand, Irith&lt;/author&gt;&lt;author&gt;Hilpert, Kai&lt;/author&gt;&lt;author&gt;Hancock, Robert EW&lt;/author&gt;&lt;/authors&gt;&lt;/contributors&gt;&lt;titles&gt;&lt;title&gt;Agar and broth dilution methods to determine the minimal inhibitory concentration (MIC) of antimicrobial substances&lt;/title&gt;&lt;secondary-title&gt;Nature protocols&lt;/secondary-title&gt;&lt;/titles&gt;&lt;periodical&gt;&lt;full-title&gt;Nature protocols&lt;/full-title&gt;&lt;/periodical&gt;&lt;pages&gt;163-175&lt;/pages&gt;&lt;volume&gt;3&lt;/volume&gt;&lt;number&gt;2&lt;/number&gt;&lt;dates&gt;&lt;year&gt;2008&lt;/year&gt;&lt;/dates&gt;&lt;isbn&gt;1750-2799&lt;/isbn&gt;&lt;urls&gt;&lt;/urls&gt;&lt;/record&gt;&lt;/Cite&gt;&lt;/EndNote&gt;</w:instrText>
      </w:r>
      <w:r w:rsidR="00796A2C" w:rsidRPr="00B46BBA">
        <w:rPr>
          <w:rFonts w:ascii="Calibri" w:hAnsi="Calibri" w:cs="Calibri"/>
          <w:sz w:val="24"/>
          <w:szCs w:val="24"/>
          <w:highlight w:val="yellow"/>
        </w:rPr>
        <w:fldChar w:fldCharType="separate"/>
      </w:r>
      <w:r w:rsidR="00796A2C" w:rsidRPr="00B46BBA">
        <w:rPr>
          <w:rFonts w:ascii="Calibri" w:hAnsi="Calibri" w:cs="Calibri"/>
          <w:noProof/>
          <w:sz w:val="24"/>
          <w:szCs w:val="24"/>
          <w:highlight w:val="yellow"/>
          <w:vertAlign w:val="superscript"/>
        </w:rPr>
        <w:t>16</w:t>
      </w:r>
      <w:r w:rsidR="00796A2C" w:rsidRPr="00B46BBA">
        <w:rPr>
          <w:rFonts w:ascii="Calibri" w:hAnsi="Calibri" w:cs="Calibri"/>
          <w:sz w:val="24"/>
          <w:szCs w:val="24"/>
          <w:highlight w:val="yellow"/>
        </w:rPr>
        <w:fldChar w:fldCharType="end"/>
      </w:r>
      <w:r w:rsidR="0035326F" w:rsidRPr="00B46BBA">
        <w:rPr>
          <w:rFonts w:ascii="Calibri" w:hAnsi="Calibri" w:cs="Calibri"/>
          <w:sz w:val="24"/>
          <w:szCs w:val="24"/>
          <w:highlight w:val="yellow"/>
        </w:rPr>
        <w:t xml:space="preserve">. In such </w:t>
      </w:r>
      <w:r w:rsidR="00705414" w:rsidRPr="00B46BBA">
        <w:rPr>
          <w:rFonts w:ascii="Calibri" w:hAnsi="Calibri" w:cs="Calibri"/>
          <w:sz w:val="24"/>
          <w:szCs w:val="24"/>
          <w:highlight w:val="yellow"/>
        </w:rPr>
        <w:t>cases</w:t>
      </w:r>
      <w:r w:rsidR="0035326F" w:rsidRPr="00B46BBA">
        <w:rPr>
          <w:rFonts w:ascii="Calibri" w:hAnsi="Calibri" w:cs="Calibri"/>
          <w:sz w:val="24"/>
          <w:szCs w:val="24"/>
          <w:highlight w:val="yellow"/>
        </w:rPr>
        <w:t xml:space="preserve">, include solvent control wells (containing CAMHB plus acetic acid and/or BSA). </w:t>
      </w:r>
    </w:p>
    <w:p w14:paraId="0002D706"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6B7A8347" w14:textId="523A8F09"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Similarly, perform MIC for </w:t>
      </w:r>
      <w:r w:rsidR="00A23FCD" w:rsidRPr="00B46BBA">
        <w:rPr>
          <w:rFonts w:ascii="Calibri" w:hAnsi="Calibri" w:cs="Calibri"/>
          <w:sz w:val="24"/>
          <w:szCs w:val="24"/>
          <w:highlight w:val="yellow"/>
        </w:rPr>
        <w:t xml:space="preserve">AMP mimic (RK758) and </w:t>
      </w:r>
      <w:r w:rsidRPr="00B46BBA">
        <w:rPr>
          <w:rFonts w:ascii="Calibri" w:hAnsi="Calibri" w:cs="Calibri"/>
          <w:sz w:val="24"/>
          <w:szCs w:val="24"/>
          <w:highlight w:val="yellow"/>
        </w:rPr>
        <w:t>comparator antibiotic (e.g., colistin).</w:t>
      </w:r>
    </w:p>
    <w:p w14:paraId="3581F0B2"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560B1FCC" w14:textId="3ED45AEE"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Cover the plate with its lid, seal with cling wrap to prevent evaporation, and incubate at 36 ± 1</w:t>
      </w:r>
      <w:r w:rsidR="0093121C" w:rsidRPr="00B46BBA">
        <w:rPr>
          <w:rFonts w:ascii="Calibri" w:hAnsi="Calibri" w:cs="Calibri"/>
          <w:sz w:val="24"/>
          <w:szCs w:val="24"/>
          <w:highlight w:val="yellow"/>
        </w:rPr>
        <w:t xml:space="preserve"> </w:t>
      </w:r>
      <w:r w:rsidRPr="00B46BBA">
        <w:rPr>
          <w:rFonts w:ascii="Calibri" w:hAnsi="Calibri" w:cs="Calibri"/>
          <w:sz w:val="24"/>
          <w:szCs w:val="24"/>
          <w:highlight w:val="yellow"/>
        </w:rPr>
        <w:t>°C for 18</w:t>
      </w:r>
      <w:r w:rsidR="00343021" w:rsidRPr="00B46BBA">
        <w:rPr>
          <w:rFonts w:ascii="Calibri" w:hAnsi="Calibri" w:cs="Calibri"/>
          <w:sz w:val="24"/>
          <w:szCs w:val="24"/>
          <w:highlight w:val="yellow"/>
        </w:rPr>
        <w:t>–</w:t>
      </w:r>
      <w:r w:rsidRPr="00B46BBA">
        <w:rPr>
          <w:rFonts w:ascii="Calibri" w:hAnsi="Calibri" w:cs="Calibri"/>
          <w:sz w:val="24"/>
          <w:szCs w:val="24"/>
          <w:highlight w:val="yellow"/>
        </w:rPr>
        <w:t>24 h.</w:t>
      </w:r>
    </w:p>
    <w:p w14:paraId="035A0830"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10808C03" w14:textId="235F980D" w:rsidR="00FD51AE" w:rsidRPr="00B46BBA" w:rsidRDefault="00B77D44"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lastRenderedPageBreak/>
        <w:t>Include a</w:t>
      </w:r>
      <w:r w:rsidR="00A7725A" w:rsidRPr="00B46BBA">
        <w:rPr>
          <w:rFonts w:ascii="Calibri" w:hAnsi="Calibri" w:cs="Calibri"/>
          <w:sz w:val="24"/>
          <w:szCs w:val="24"/>
          <w:highlight w:val="yellow"/>
        </w:rPr>
        <w:t xml:space="preserve"> reference strain </w:t>
      </w:r>
      <w:r w:rsidR="00A7725A" w:rsidRPr="00B46BBA">
        <w:rPr>
          <w:rFonts w:ascii="Calibri" w:hAnsi="Calibri" w:cs="Calibri"/>
          <w:i/>
          <w:iCs/>
          <w:sz w:val="24"/>
          <w:szCs w:val="24"/>
          <w:highlight w:val="yellow"/>
        </w:rPr>
        <w:t>of E. coli</w:t>
      </w:r>
      <w:r w:rsidR="00A7725A" w:rsidRPr="00B46BBA">
        <w:rPr>
          <w:rFonts w:ascii="Calibri" w:hAnsi="Calibri" w:cs="Calibri"/>
          <w:sz w:val="24"/>
          <w:szCs w:val="24"/>
          <w:highlight w:val="yellow"/>
        </w:rPr>
        <w:t xml:space="preserve"> (</w:t>
      </w:r>
      <w:r w:rsidRPr="00B46BBA">
        <w:rPr>
          <w:rFonts w:ascii="Calibri" w:hAnsi="Calibri" w:cs="Calibri"/>
          <w:sz w:val="24"/>
          <w:szCs w:val="24"/>
          <w:highlight w:val="yellow"/>
        </w:rPr>
        <w:t>e.g.,</w:t>
      </w:r>
      <w:r w:rsidR="00317361" w:rsidRPr="00B46BBA">
        <w:rPr>
          <w:rFonts w:ascii="Calibri" w:hAnsi="Calibri" w:cs="Calibri"/>
          <w:sz w:val="24"/>
          <w:szCs w:val="24"/>
          <w:highlight w:val="yellow"/>
        </w:rPr>
        <w:t xml:space="preserve"> </w:t>
      </w:r>
      <w:r w:rsidR="00A7725A" w:rsidRPr="00B46BBA">
        <w:rPr>
          <w:rFonts w:ascii="Calibri" w:hAnsi="Calibri" w:cs="Calibri"/>
          <w:i/>
          <w:iCs/>
          <w:sz w:val="24"/>
          <w:szCs w:val="24"/>
          <w:highlight w:val="yellow"/>
        </w:rPr>
        <w:t>mcr-1</w:t>
      </w:r>
      <w:r w:rsidRPr="00B46BBA">
        <w:rPr>
          <w:rFonts w:ascii="Calibri" w:hAnsi="Calibri" w:cs="Calibri"/>
          <w:sz w:val="24"/>
          <w:szCs w:val="24"/>
          <w:highlight w:val="yellow"/>
        </w:rPr>
        <w:t>-</w:t>
      </w:r>
      <w:r w:rsidR="00A7725A" w:rsidRPr="00B46BBA">
        <w:rPr>
          <w:rFonts w:ascii="Calibri" w:hAnsi="Calibri" w:cs="Calibri"/>
          <w:sz w:val="24"/>
          <w:szCs w:val="24"/>
          <w:highlight w:val="yellow"/>
        </w:rPr>
        <w:t xml:space="preserve">harboring </w:t>
      </w:r>
      <w:r w:rsidR="00A7725A" w:rsidRPr="00B46BBA">
        <w:rPr>
          <w:rFonts w:ascii="Calibri" w:hAnsi="Calibri" w:cs="Calibri"/>
          <w:i/>
          <w:iCs/>
          <w:sz w:val="24"/>
          <w:szCs w:val="24"/>
          <w:highlight w:val="yellow"/>
        </w:rPr>
        <w:t>E. coli</w:t>
      </w:r>
      <w:r w:rsidR="00A7725A" w:rsidRPr="00B46BBA">
        <w:rPr>
          <w:rFonts w:ascii="Calibri" w:hAnsi="Calibri" w:cs="Calibri"/>
          <w:sz w:val="24"/>
          <w:szCs w:val="24"/>
          <w:highlight w:val="yellow"/>
        </w:rPr>
        <w:t xml:space="preserve"> NCTC 13846) in parallel and process similarly to the peptide or peptide mimic.</w:t>
      </w:r>
    </w:p>
    <w:p w14:paraId="144F4154"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03CFA942" w14:textId="77777777" w:rsidR="0035326F" w:rsidRPr="00B46BBA" w:rsidRDefault="0035326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After incubation, record the MIC.</w:t>
      </w:r>
    </w:p>
    <w:p w14:paraId="7A953C5E" w14:textId="77777777" w:rsidR="000C0F0A" w:rsidRPr="00B46BBA" w:rsidRDefault="000C0F0A" w:rsidP="00EF35A9">
      <w:pPr>
        <w:pStyle w:val="ListParagraph"/>
        <w:spacing w:after="0" w:line="240" w:lineRule="auto"/>
        <w:ind w:left="0"/>
        <w:jc w:val="both"/>
        <w:rPr>
          <w:rFonts w:ascii="Calibri" w:hAnsi="Calibri" w:cs="Calibri"/>
          <w:sz w:val="24"/>
          <w:szCs w:val="24"/>
          <w:highlight w:val="yellow"/>
        </w:rPr>
      </w:pPr>
    </w:p>
    <w:p w14:paraId="594BF268" w14:textId="6B6077FA" w:rsidR="00AB0BFA" w:rsidRPr="00B46BBA" w:rsidRDefault="009F14E1" w:rsidP="00EF35A9">
      <w:pPr>
        <w:pStyle w:val="ListParagraph"/>
        <w:numPr>
          <w:ilvl w:val="1"/>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 </w:t>
      </w:r>
      <w:r w:rsidR="00AB0BFA" w:rsidRPr="00B46BBA">
        <w:rPr>
          <w:rFonts w:ascii="Calibri" w:hAnsi="Calibri" w:cs="Calibri"/>
          <w:sz w:val="24"/>
          <w:szCs w:val="24"/>
          <w:highlight w:val="yellow"/>
        </w:rPr>
        <w:t>Determination of MIC</w:t>
      </w:r>
    </w:p>
    <w:p w14:paraId="56CFCBD3" w14:textId="77777777" w:rsidR="000C0F0A" w:rsidRPr="00B46BBA" w:rsidRDefault="000C0F0A" w:rsidP="00EF35A9">
      <w:pPr>
        <w:pStyle w:val="ListParagraph"/>
        <w:spacing w:after="0" w:line="240" w:lineRule="auto"/>
        <w:ind w:left="0"/>
        <w:jc w:val="both"/>
        <w:rPr>
          <w:rFonts w:ascii="Calibri" w:hAnsi="Calibri" w:cs="Calibri"/>
          <w:b/>
          <w:bCs/>
          <w:sz w:val="24"/>
          <w:szCs w:val="24"/>
          <w:highlight w:val="yellow"/>
        </w:rPr>
      </w:pPr>
    </w:p>
    <w:p w14:paraId="6DB41B2E" w14:textId="245FBD32" w:rsidR="00705414" w:rsidRPr="00B46BBA" w:rsidRDefault="00295A41"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M</w:t>
      </w:r>
      <w:r w:rsidR="00705414" w:rsidRPr="00B46BBA">
        <w:rPr>
          <w:rFonts w:ascii="Calibri" w:hAnsi="Calibri" w:cs="Calibri"/>
          <w:sz w:val="24"/>
          <w:szCs w:val="24"/>
          <w:highlight w:val="yellow"/>
        </w:rPr>
        <w:t>easure the OD</w:t>
      </w:r>
      <w:r w:rsidR="00705414" w:rsidRPr="00B46BBA">
        <w:rPr>
          <w:rFonts w:ascii="Calibri" w:hAnsi="Calibri" w:cs="Calibri"/>
          <w:sz w:val="24"/>
          <w:szCs w:val="24"/>
          <w:highlight w:val="yellow"/>
          <w:vertAlign w:val="subscript"/>
        </w:rPr>
        <w:t>600</w:t>
      </w:r>
      <w:r w:rsidR="00705414" w:rsidRPr="00B46BBA">
        <w:rPr>
          <w:rFonts w:ascii="Calibri" w:hAnsi="Calibri" w:cs="Calibri"/>
          <w:sz w:val="24"/>
          <w:szCs w:val="24"/>
          <w:highlight w:val="yellow"/>
        </w:rPr>
        <w:t xml:space="preserve"> of each well using a microplate reader. Calculate the percentage reduction in growth relative to the untreated growth control. The MIC is defined as the lowest concentration of the AMP that results in at least </w:t>
      </w:r>
      <w:r w:rsidR="00A35221" w:rsidRPr="00B46BBA">
        <w:rPr>
          <w:rFonts w:ascii="Calibri" w:hAnsi="Calibri" w:cs="Calibri"/>
          <w:sz w:val="24"/>
          <w:szCs w:val="24"/>
          <w:highlight w:val="yellow"/>
        </w:rPr>
        <w:t xml:space="preserve">a </w:t>
      </w:r>
      <w:r w:rsidR="00705414" w:rsidRPr="00B46BBA">
        <w:rPr>
          <w:rFonts w:ascii="Calibri" w:hAnsi="Calibri" w:cs="Calibri"/>
          <w:sz w:val="24"/>
          <w:szCs w:val="24"/>
          <w:highlight w:val="yellow"/>
        </w:rPr>
        <w:t>90% reduction in OD</w:t>
      </w:r>
      <w:r w:rsidR="00705414" w:rsidRPr="00B46BBA">
        <w:rPr>
          <w:rFonts w:ascii="Calibri" w:hAnsi="Calibri" w:cs="Calibri"/>
          <w:sz w:val="24"/>
          <w:szCs w:val="24"/>
          <w:highlight w:val="yellow"/>
          <w:vertAlign w:val="subscript"/>
        </w:rPr>
        <w:t>600</w:t>
      </w:r>
      <w:r w:rsidR="00705414" w:rsidRPr="00B46BBA">
        <w:rPr>
          <w:rFonts w:ascii="Calibri" w:hAnsi="Calibri" w:cs="Calibri"/>
          <w:sz w:val="24"/>
          <w:szCs w:val="24"/>
          <w:highlight w:val="yellow"/>
        </w:rPr>
        <w:t xml:space="preserve"> compared to the growth control</w:t>
      </w:r>
      <w:r w:rsidR="00705414" w:rsidRPr="00B46BBA">
        <w:rPr>
          <w:rFonts w:ascii="Calibri" w:hAnsi="Calibri" w:cs="Calibri"/>
          <w:sz w:val="24"/>
          <w:szCs w:val="24"/>
          <w:highlight w:val="yellow"/>
        </w:rPr>
        <w:fldChar w:fldCharType="begin"/>
      </w:r>
      <w:r w:rsidR="00796A2C" w:rsidRPr="00B46BBA">
        <w:rPr>
          <w:rFonts w:ascii="Calibri" w:hAnsi="Calibri" w:cs="Calibri"/>
          <w:sz w:val="24"/>
          <w:szCs w:val="24"/>
          <w:highlight w:val="yellow"/>
        </w:rPr>
        <w:instrText xml:space="preserve"> ADDIN EN.CITE &lt;EndNote&gt;&lt;Cite&gt;&lt;Author&gt;Yasir&lt;/Author&gt;&lt;Year&gt;2020&lt;/Year&gt;&lt;RecNum&gt;20&lt;/RecNum&gt;&lt;DisplayText&gt;&lt;style face="superscript"&gt;18&lt;/style&gt;&lt;/DisplayText&gt;&lt;record&gt;&lt;rec-number&gt;20&lt;/rec-number&gt;&lt;foreign-keys&gt;&lt;key app="EN" db-id="f9wxsffx1fp9ebep05ix0wfmr5rarsx92aea" timestamp="1761347410"&gt;20&lt;/key&gt;&lt;/foreign-keys&gt;&lt;ref-type name="Journal Article"&gt;17&lt;/ref-type&gt;&lt;contributors&gt;&lt;authors&gt;&lt;author&gt;Yasir, M.&lt;/author&gt;&lt;author&gt;Dutta, D.&lt;/author&gt;&lt;author&gt;Willcox, M. D. P.&lt;/author&gt;&lt;/authors&gt;&lt;/contributors&gt;&lt;auth-address&gt;School of Optometry and Vision Science, University of New South Wales, Sydney, NSW 2052, Australia.&amp;#xD;Optometry and Vision Science Research Group, Aston University, Birmingham B4 7ET, UK.&lt;/auth-address&gt;&lt;titles&gt;&lt;title&gt;Activity of Antimicrobial Peptides and Ciprofloxacin against Pseudomonas aeruginosa Biofilms&lt;/title&gt;&lt;secondary-title&gt;Molecules&lt;/secondary-title&gt;&lt;/titles&gt;&lt;periodical&gt;&lt;full-title&gt;Molecules&lt;/full-title&gt;&lt;/periodical&gt;&lt;volume&gt;25&lt;/volume&gt;&lt;number&gt;17&lt;/number&gt;&lt;edition&gt;20200824&lt;/edition&gt;&lt;keywords&gt;&lt;keyword&gt;Anti-Bacterial Agents/*pharmacology&lt;/keyword&gt;&lt;keyword&gt;Biofilms/*drug effects/growth &amp;amp; development&lt;/keyword&gt;&lt;keyword&gt;Ciprofloxacin/*pharmacology&lt;/keyword&gt;&lt;keyword&gt;Microbial Sensitivity Tests&lt;/keyword&gt;&lt;keyword&gt;Pore Forming Cytotoxic Proteins/*pharmacology&lt;/keyword&gt;&lt;keyword&gt;Pseudomonas aeruginosa/*physiology&lt;/keyword&gt;&lt;keyword&gt;P. aeruginosa&lt;/keyword&gt;&lt;keyword&gt;antibiotic resistance&lt;/keyword&gt;&lt;keyword&gt;antimicrobial peptides&lt;/keyword&gt;&lt;keyword&gt;biofilm&lt;/keyword&gt;&lt;keyword&gt;ciprofloxacin&lt;/keyword&gt;&lt;keyword&gt;combination therapy&lt;/keyword&gt;&lt;/keywords&gt;&lt;dates&gt;&lt;year&gt;2020&lt;/year&gt;&lt;pub-dates&gt;&lt;date&gt;Aug 24&lt;/date&gt;&lt;/pub-dates&gt;&lt;/dates&gt;&lt;isbn&gt;1420-3049&lt;/isbn&gt;&lt;accession-num&gt;32847059&lt;/accession-num&gt;&lt;urls&gt;&lt;/urls&gt;&lt;custom1&gt;The authors declare no conflict of interest.&lt;/custom1&gt;&lt;custom2&gt;PMC7503749&lt;/custom2&gt;&lt;electronic-resource-num&gt;10.3390/molecules25173843&lt;/electronic-resource-num&gt;&lt;remote-database-provider&gt;NLM&lt;/remote-database-provider&gt;&lt;language&gt;eng&lt;/language&gt;&lt;/record&gt;&lt;/Cite&gt;&lt;/EndNote&gt;</w:instrText>
      </w:r>
      <w:r w:rsidR="00705414" w:rsidRPr="00B46BBA">
        <w:rPr>
          <w:rFonts w:ascii="Calibri" w:hAnsi="Calibri" w:cs="Calibri"/>
          <w:sz w:val="24"/>
          <w:szCs w:val="24"/>
          <w:highlight w:val="yellow"/>
        </w:rPr>
        <w:fldChar w:fldCharType="separate"/>
      </w:r>
      <w:r w:rsidR="00796A2C" w:rsidRPr="00B46BBA">
        <w:rPr>
          <w:rFonts w:ascii="Calibri" w:hAnsi="Calibri" w:cs="Calibri"/>
          <w:noProof/>
          <w:sz w:val="24"/>
          <w:szCs w:val="24"/>
          <w:highlight w:val="yellow"/>
          <w:vertAlign w:val="superscript"/>
        </w:rPr>
        <w:t>18</w:t>
      </w:r>
      <w:r w:rsidR="00705414" w:rsidRPr="00B46BBA">
        <w:rPr>
          <w:rFonts w:ascii="Calibri" w:hAnsi="Calibri" w:cs="Calibri"/>
          <w:sz w:val="24"/>
          <w:szCs w:val="24"/>
          <w:highlight w:val="yellow"/>
        </w:rPr>
        <w:fldChar w:fldCharType="end"/>
      </w:r>
      <w:r w:rsidR="00705414" w:rsidRPr="00B46BBA">
        <w:rPr>
          <w:rFonts w:ascii="Calibri" w:hAnsi="Calibri" w:cs="Calibri"/>
          <w:sz w:val="24"/>
          <w:szCs w:val="24"/>
          <w:highlight w:val="yellow"/>
        </w:rPr>
        <w:t xml:space="preserve">.   </w:t>
      </w:r>
    </w:p>
    <w:p w14:paraId="3D8C5983" w14:textId="77777777" w:rsidR="00FA4D0B" w:rsidRPr="00B46BBA" w:rsidRDefault="00FA4D0B" w:rsidP="00EF35A9">
      <w:pPr>
        <w:pStyle w:val="ListParagraph"/>
        <w:spacing w:after="0" w:line="240" w:lineRule="auto"/>
        <w:ind w:left="0"/>
        <w:jc w:val="both"/>
        <w:rPr>
          <w:rFonts w:ascii="Calibri" w:hAnsi="Calibri" w:cs="Calibri"/>
          <w:sz w:val="24"/>
          <w:szCs w:val="24"/>
          <w:highlight w:val="yellow"/>
        </w:rPr>
      </w:pPr>
    </w:p>
    <w:p w14:paraId="2F9A5642" w14:textId="6AB3E4B4" w:rsidR="00D42F2F" w:rsidRPr="00B46BBA" w:rsidRDefault="00F96901"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Determine </w:t>
      </w:r>
      <w:r w:rsidR="00D42F2F" w:rsidRPr="00B46BBA">
        <w:rPr>
          <w:rFonts w:ascii="Calibri" w:hAnsi="Calibri" w:cs="Calibri"/>
          <w:sz w:val="24"/>
          <w:szCs w:val="24"/>
          <w:highlight w:val="yellow"/>
        </w:rPr>
        <w:t>MIC values</w:t>
      </w:r>
      <w:r w:rsidR="00AD675D" w:rsidRPr="00B46BBA">
        <w:rPr>
          <w:rFonts w:ascii="Calibri" w:hAnsi="Calibri" w:cs="Calibri"/>
          <w:sz w:val="24"/>
          <w:szCs w:val="24"/>
          <w:highlight w:val="yellow"/>
        </w:rPr>
        <w:t xml:space="preserve"> from at least three independent experiments performed in triplicate.</w:t>
      </w:r>
      <w:r w:rsidR="00D42F2F" w:rsidRPr="00B46BBA">
        <w:rPr>
          <w:rFonts w:ascii="Calibri" w:hAnsi="Calibri" w:cs="Calibri"/>
          <w:sz w:val="24"/>
          <w:szCs w:val="24"/>
          <w:highlight w:val="yellow"/>
        </w:rPr>
        <w:t xml:space="preserve"> Report the </w:t>
      </w:r>
      <w:r w:rsidR="00751387" w:rsidRPr="00B46BBA">
        <w:rPr>
          <w:rFonts w:ascii="Calibri" w:hAnsi="Calibri" w:cs="Calibri"/>
          <w:sz w:val="24"/>
          <w:szCs w:val="24"/>
          <w:highlight w:val="yellow"/>
        </w:rPr>
        <w:t xml:space="preserve">results as </w:t>
      </w:r>
      <w:r w:rsidR="00D42F2F" w:rsidRPr="00B46BBA">
        <w:rPr>
          <w:rFonts w:ascii="Calibri" w:hAnsi="Calibri" w:cs="Calibri"/>
          <w:sz w:val="24"/>
          <w:szCs w:val="24"/>
          <w:highlight w:val="yellow"/>
        </w:rPr>
        <w:t>mean ± standard deviation to ensure reproducibility.</w:t>
      </w:r>
    </w:p>
    <w:p w14:paraId="4EEC7653" w14:textId="48E8CBBE" w:rsidR="00D42F2F" w:rsidRPr="00B46BBA" w:rsidRDefault="00D42F2F" w:rsidP="00EF35A9">
      <w:pPr>
        <w:pStyle w:val="ListParagraph"/>
        <w:spacing w:after="0" w:line="240" w:lineRule="auto"/>
        <w:ind w:left="0"/>
        <w:jc w:val="both"/>
        <w:rPr>
          <w:rFonts w:ascii="Calibri" w:hAnsi="Calibri" w:cs="Calibri"/>
          <w:sz w:val="24"/>
          <w:szCs w:val="24"/>
          <w:highlight w:val="yellow"/>
        </w:rPr>
      </w:pPr>
    </w:p>
    <w:p w14:paraId="00BDDB1D" w14:textId="05F409F9" w:rsidR="000C0F0A" w:rsidRPr="000B5F5D" w:rsidRDefault="00EE300F" w:rsidP="00EF35A9">
      <w:pPr>
        <w:pStyle w:val="ListParagraph"/>
        <w:spacing w:after="0" w:line="240" w:lineRule="auto"/>
        <w:ind w:left="0"/>
        <w:jc w:val="both"/>
        <w:rPr>
          <w:rFonts w:ascii="Calibri" w:hAnsi="Calibri" w:cs="Calibri"/>
          <w:sz w:val="24"/>
          <w:szCs w:val="24"/>
        </w:rPr>
      </w:pPr>
      <w:r w:rsidRPr="00B46BBA">
        <w:rPr>
          <w:rFonts w:ascii="Calibri" w:hAnsi="Calibri" w:cs="Calibri"/>
          <w:sz w:val="24"/>
          <w:szCs w:val="24"/>
          <w:highlight w:val="yellow"/>
        </w:rPr>
        <w:t>NOTE</w:t>
      </w:r>
      <w:r w:rsidR="00705414" w:rsidRPr="00B46BBA">
        <w:rPr>
          <w:rFonts w:ascii="Calibri" w:hAnsi="Calibri" w:cs="Calibri"/>
          <w:sz w:val="24"/>
          <w:szCs w:val="24"/>
          <w:highlight w:val="yellow"/>
        </w:rPr>
        <w:t xml:space="preserve">: The MIC for the control strain, </w:t>
      </w:r>
      <w:r w:rsidR="00705414" w:rsidRPr="00B46BBA">
        <w:rPr>
          <w:rFonts w:ascii="Calibri" w:hAnsi="Calibri" w:cs="Calibri"/>
          <w:i/>
          <w:iCs/>
          <w:sz w:val="24"/>
          <w:szCs w:val="24"/>
          <w:highlight w:val="yellow"/>
        </w:rPr>
        <w:t>E. coli</w:t>
      </w:r>
      <w:r w:rsidR="00705414" w:rsidRPr="00B46BBA">
        <w:rPr>
          <w:rFonts w:ascii="Calibri" w:hAnsi="Calibri" w:cs="Calibri"/>
          <w:sz w:val="24"/>
          <w:szCs w:val="24"/>
          <w:highlight w:val="yellow"/>
        </w:rPr>
        <w:t xml:space="preserve"> </w:t>
      </w:r>
      <w:r w:rsidR="00FC0F20" w:rsidRPr="00B46BBA">
        <w:rPr>
          <w:rFonts w:ascii="Calibri" w:hAnsi="Calibri" w:cs="Calibri"/>
          <w:sz w:val="24"/>
          <w:szCs w:val="24"/>
          <w:highlight w:val="yellow"/>
        </w:rPr>
        <w:t>NCTC 13846</w:t>
      </w:r>
      <w:r w:rsidR="0089095C" w:rsidRPr="00B46BBA">
        <w:rPr>
          <w:rFonts w:ascii="Calibri" w:hAnsi="Calibri" w:cs="Calibri"/>
          <w:sz w:val="24"/>
          <w:szCs w:val="24"/>
          <w:highlight w:val="yellow"/>
        </w:rPr>
        <w:t>,</w:t>
      </w:r>
      <w:r w:rsidR="00FC0F20" w:rsidRPr="00B46BBA">
        <w:rPr>
          <w:rFonts w:ascii="Calibri" w:hAnsi="Calibri" w:cs="Calibri"/>
          <w:sz w:val="24"/>
          <w:szCs w:val="24"/>
          <w:highlight w:val="yellow"/>
        </w:rPr>
        <w:t xml:space="preserve"> </w:t>
      </w:r>
      <w:r w:rsidR="00705414" w:rsidRPr="00B46BBA">
        <w:rPr>
          <w:rFonts w:ascii="Calibri" w:hAnsi="Calibri" w:cs="Calibri"/>
          <w:sz w:val="24"/>
          <w:szCs w:val="24"/>
          <w:highlight w:val="yellow"/>
        </w:rPr>
        <w:t>should be within one two-fold dilution of the expected MIC of colistin.</w:t>
      </w:r>
      <w:r w:rsidR="0096765B" w:rsidRPr="00B46BBA">
        <w:rPr>
          <w:rFonts w:ascii="Calibri" w:hAnsi="Calibri" w:cs="Calibri"/>
          <w:sz w:val="24"/>
          <w:szCs w:val="24"/>
          <w:highlight w:val="yellow"/>
        </w:rPr>
        <w:t xml:space="preserve"> </w:t>
      </w:r>
      <w:r w:rsidR="0020559D" w:rsidRPr="00B46BBA">
        <w:rPr>
          <w:rFonts w:ascii="Calibri" w:hAnsi="Calibri" w:cs="Calibri"/>
          <w:sz w:val="24"/>
          <w:szCs w:val="24"/>
          <w:highlight w:val="yellow"/>
        </w:rPr>
        <w:t>Confirm that solvent controls containing DMSO, acetic acid</w:t>
      </w:r>
      <w:r w:rsidR="0089095C" w:rsidRPr="00B46BBA">
        <w:rPr>
          <w:rFonts w:ascii="Calibri" w:hAnsi="Calibri" w:cs="Calibri"/>
          <w:sz w:val="24"/>
          <w:szCs w:val="24"/>
          <w:highlight w:val="yellow"/>
        </w:rPr>
        <w:t>,</w:t>
      </w:r>
      <w:r w:rsidR="0020559D" w:rsidRPr="00B46BBA">
        <w:rPr>
          <w:rFonts w:ascii="Calibri" w:hAnsi="Calibri" w:cs="Calibri"/>
          <w:sz w:val="24"/>
          <w:szCs w:val="24"/>
          <w:highlight w:val="yellow"/>
        </w:rPr>
        <w:t xml:space="preserve"> </w:t>
      </w:r>
      <w:r w:rsidR="00FF3F69" w:rsidRPr="00B46BBA">
        <w:rPr>
          <w:rFonts w:ascii="Calibri" w:hAnsi="Calibri" w:cs="Calibri"/>
          <w:sz w:val="24"/>
          <w:szCs w:val="24"/>
          <w:highlight w:val="yellow"/>
        </w:rPr>
        <w:t xml:space="preserve">and BSA had </w:t>
      </w:r>
      <w:r w:rsidR="00BF3E1B" w:rsidRPr="00B46BBA">
        <w:rPr>
          <w:rFonts w:ascii="Calibri" w:hAnsi="Calibri" w:cs="Calibri"/>
          <w:sz w:val="24"/>
          <w:szCs w:val="24"/>
          <w:highlight w:val="yellow"/>
        </w:rPr>
        <w:t>no</w:t>
      </w:r>
      <w:r w:rsidR="00FF3F69" w:rsidRPr="00B46BBA">
        <w:rPr>
          <w:rFonts w:ascii="Calibri" w:hAnsi="Calibri" w:cs="Calibri"/>
          <w:sz w:val="24"/>
          <w:szCs w:val="24"/>
          <w:highlight w:val="yellow"/>
        </w:rPr>
        <w:t xml:space="preserve"> inhibitory activity on their own.</w:t>
      </w:r>
    </w:p>
    <w:p w14:paraId="731A253D"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685C44F1" w14:textId="6D2EE6B0" w:rsidR="003632D5" w:rsidRPr="000B5F5D" w:rsidRDefault="00D61FE0" w:rsidP="00EF35A9">
      <w:pPr>
        <w:pStyle w:val="ListParagraph"/>
        <w:numPr>
          <w:ilvl w:val="1"/>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 xml:space="preserve"> </w:t>
      </w:r>
      <w:r w:rsidR="005919BD" w:rsidRPr="000B5F5D">
        <w:rPr>
          <w:rFonts w:ascii="Calibri" w:hAnsi="Calibri" w:cs="Calibri"/>
          <w:sz w:val="24"/>
          <w:szCs w:val="24"/>
        </w:rPr>
        <w:t xml:space="preserve">Determination of Minimum Bactericidal Concentration (MBC) </w:t>
      </w:r>
    </w:p>
    <w:p w14:paraId="742A0966"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1AB65144" w14:textId="77777777" w:rsidR="003632D5" w:rsidRPr="000B5F5D" w:rsidRDefault="005919BD"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From the wells at and above the MIC, as well as one concentration below, transfer 100 µL of the bacterial suspension into 900 µL of D/E broth to prepare serial dilutions.</w:t>
      </w:r>
    </w:p>
    <w:p w14:paraId="0ED8F497"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0070AE52" w14:textId="77777777" w:rsidR="003632D5" w:rsidRPr="000B5F5D" w:rsidRDefault="003632D5"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P</w:t>
      </w:r>
      <w:r w:rsidR="005919BD" w:rsidRPr="000B5F5D">
        <w:rPr>
          <w:rFonts w:ascii="Calibri" w:hAnsi="Calibri" w:cs="Calibri"/>
          <w:sz w:val="24"/>
          <w:szCs w:val="24"/>
        </w:rPr>
        <w:t xml:space="preserve">late 20 µL of each diluted suspension onto TSA in triplicate to determine viable bacterial counts. </w:t>
      </w:r>
    </w:p>
    <w:p w14:paraId="31A2CD1F"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1D7711BF" w14:textId="2AB954C1" w:rsidR="003632D5" w:rsidRPr="000B5F5D" w:rsidRDefault="005919BD"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After overnight incubation at 36 ± 1</w:t>
      </w:r>
      <w:r w:rsidR="0093121C" w:rsidRPr="000B5F5D">
        <w:rPr>
          <w:rFonts w:ascii="Calibri" w:hAnsi="Calibri" w:cs="Calibri"/>
          <w:sz w:val="24"/>
          <w:szCs w:val="24"/>
        </w:rPr>
        <w:t xml:space="preserve"> </w:t>
      </w:r>
      <w:r w:rsidRPr="000B5F5D">
        <w:rPr>
          <w:rFonts w:ascii="Calibri" w:hAnsi="Calibri" w:cs="Calibri"/>
          <w:sz w:val="24"/>
          <w:szCs w:val="24"/>
        </w:rPr>
        <w:t xml:space="preserve">°C for 24 h, count the colonies, multiply by the respective dilution factor, and compare the viable counts with those from the growth control well, processed in the same way. </w:t>
      </w:r>
    </w:p>
    <w:p w14:paraId="271892F3"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57C1417C" w14:textId="3605728E" w:rsidR="005919BD" w:rsidRPr="000B5F5D" w:rsidRDefault="005919BD"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The MBC is defined as the lowest concentration of the antimicrobial agent that results in a 99.9% (≥ 3 log10) reduction in viable bacterial count compared to the initial inoculum after 24 h of incubation (growth control) under standard conditions</w:t>
      </w:r>
      <w:r w:rsidRPr="000B5F5D">
        <w:rPr>
          <w:rFonts w:ascii="Calibri" w:hAnsi="Calibri" w:cs="Calibri"/>
          <w:sz w:val="24"/>
          <w:szCs w:val="24"/>
        </w:rPr>
        <w:fldChar w:fldCharType="begin"/>
      </w:r>
      <w:r w:rsidR="00796A2C" w:rsidRPr="000B5F5D">
        <w:rPr>
          <w:rFonts w:ascii="Calibri" w:hAnsi="Calibri" w:cs="Calibri"/>
          <w:sz w:val="24"/>
          <w:szCs w:val="24"/>
        </w:rPr>
        <w:instrText xml:space="preserve"> ADDIN EN.CITE &lt;EndNote&gt;&lt;Cite&gt;&lt;Year&gt;1998&lt;/Year&gt;&lt;RecNum&gt;21&lt;/RecNum&gt;&lt;DisplayText&gt;&lt;style face="superscript"&gt;19&lt;/style&gt;&lt;/DisplayText&gt;&lt;record&gt;&lt;rec-number&gt;21&lt;/rec-number&gt;&lt;foreign-keys&gt;&lt;key app="EN" db-id="f9wxsffx1fp9ebep05ix0wfmr5rarsx92aea" timestamp="1761347410"&gt;21&lt;/key&gt;&lt;/foreign-keys&gt;&lt;ref-type name="Journal Article"&gt;17&lt;/ref-type&gt;&lt;contributors&gt;&lt;/contributors&gt;&lt;titles&gt;&lt;title&gt;Methods for the determination of susceptibility of bacteria to antimicrobial agents. Terminology&lt;/title&gt;&lt;secondary-title&gt;Clinical Microbiology and Infection&lt;/secondary-title&gt;&lt;/titles&gt;&lt;periodical&gt;&lt;full-title&gt;Clinical Microbiology and Infection&lt;/full-title&gt;&lt;/periodical&gt;&lt;pages&gt;291-296&lt;/pages&gt;&lt;volume&gt;4&lt;/volume&gt;&lt;number&gt;5&lt;/number&gt;&lt;dates&gt;&lt;year&gt;1998&lt;/year&gt;&lt;/dates&gt;&lt;isbn&gt;1198-743X&lt;/isbn&gt;&lt;urls&gt;&lt;related-urls&gt;&lt;url&gt;https://onlinelibrary.wiley.com/doi/abs/10.1111/j.1469-0691.1998.tb00061.x&lt;/url&gt;&lt;/related-urls&gt;&lt;/urls&gt;&lt;electronic-resource-num&gt;https://doi.org/10.1111/j.1469-0691.1998.tb00061.x&lt;/electronic-resource-num&gt;&lt;/record&gt;&lt;/Cite&gt;&lt;/EndNote&gt;</w:instrText>
      </w:r>
      <w:r w:rsidRPr="000B5F5D">
        <w:rPr>
          <w:rFonts w:ascii="Calibri" w:hAnsi="Calibri" w:cs="Calibri"/>
          <w:sz w:val="24"/>
          <w:szCs w:val="24"/>
        </w:rPr>
        <w:fldChar w:fldCharType="separate"/>
      </w:r>
      <w:r w:rsidR="00796A2C" w:rsidRPr="000B5F5D">
        <w:rPr>
          <w:rFonts w:ascii="Calibri" w:hAnsi="Calibri" w:cs="Calibri"/>
          <w:noProof/>
          <w:sz w:val="24"/>
          <w:szCs w:val="24"/>
          <w:vertAlign w:val="superscript"/>
        </w:rPr>
        <w:t>19</w:t>
      </w:r>
      <w:r w:rsidRPr="000B5F5D">
        <w:rPr>
          <w:rFonts w:ascii="Calibri" w:hAnsi="Calibri" w:cs="Calibri"/>
          <w:sz w:val="24"/>
          <w:szCs w:val="24"/>
        </w:rPr>
        <w:fldChar w:fldCharType="end"/>
      </w:r>
      <w:r w:rsidRPr="000B5F5D">
        <w:rPr>
          <w:rFonts w:ascii="Calibri" w:hAnsi="Calibri" w:cs="Calibri"/>
          <w:sz w:val="24"/>
          <w:szCs w:val="24"/>
        </w:rPr>
        <w:t xml:space="preserve">. </w:t>
      </w:r>
    </w:p>
    <w:p w14:paraId="186AA1B2" w14:textId="77777777" w:rsidR="000C0F0A" w:rsidRPr="000B5F5D" w:rsidRDefault="000C0F0A" w:rsidP="00EF35A9">
      <w:pPr>
        <w:pStyle w:val="ListParagraph"/>
        <w:spacing w:after="0" w:line="240" w:lineRule="auto"/>
        <w:ind w:left="0"/>
        <w:jc w:val="both"/>
        <w:rPr>
          <w:rFonts w:ascii="Calibri" w:hAnsi="Calibri" w:cs="Calibri"/>
          <w:sz w:val="24"/>
          <w:szCs w:val="24"/>
        </w:rPr>
      </w:pPr>
    </w:p>
    <w:p w14:paraId="53289BA2" w14:textId="77777777" w:rsidR="00FA4D0B" w:rsidRPr="000B5F5D" w:rsidRDefault="00D61FE0" w:rsidP="00EF35A9">
      <w:pPr>
        <w:pStyle w:val="ListParagraph"/>
        <w:numPr>
          <w:ilvl w:val="1"/>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 xml:space="preserve"> </w:t>
      </w:r>
      <w:r w:rsidR="002F0C1D" w:rsidRPr="000B5F5D">
        <w:rPr>
          <w:rFonts w:ascii="Calibri" w:hAnsi="Calibri" w:cs="Calibri"/>
          <w:sz w:val="24"/>
          <w:szCs w:val="24"/>
        </w:rPr>
        <w:t>Reporting</w:t>
      </w:r>
    </w:p>
    <w:p w14:paraId="02D28A98"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06634147" w14:textId="77777777" w:rsidR="00FA4D0B" w:rsidRPr="000B5F5D" w:rsidRDefault="008E7CFA"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 xml:space="preserve">Report MIC and MBC in </w:t>
      </w:r>
      <w:proofErr w:type="gramStart"/>
      <w:r w:rsidRPr="000B5F5D">
        <w:rPr>
          <w:rFonts w:ascii="Calibri" w:hAnsi="Calibri" w:cs="Calibri"/>
          <w:sz w:val="24"/>
          <w:szCs w:val="24"/>
        </w:rPr>
        <w:t>µg</w:t>
      </w:r>
      <w:proofErr w:type="gramEnd"/>
      <w:r w:rsidRPr="000B5F5D">
        <w:rPr>
          <w:rFonts w:ascii="Calibri" w:hAnsi="Calibri" w:cs="Calibri"/>
          <w:sz w:val="24"/>
          <w:szCs w:val="24"/>
        </w:rPr>
        <w:t xml:space="preserve">/mL and µM. </w:t>
      </w:r>
    </w:p>
    <w:p w14:paraId="6987A9E1" w14:textId="77777777" w:rsidR="00FA4D0B" w:rsidRPr="000B5F5D" w:rsidRDefault="00FA4D0B" w:rsidP="00EF35A9">
      <w:pPr>
        <w:pStyle w:val="ListParagraph"/>
        <w:spacing w:after="0" w:line="240" w:lineRule="auto"/>
        <w:ind w:left="0"/>
        <w:jc w:val="both"/>
        <w:rPr>
          <w:rFonts w:ascii="Calibri" w:hAnsi="Calibri" w:cs="Calibri"/>
          <w:sz w:val="24"/>
          <w:szCs w:val="24"/>
        </w:rPr>
      </w:pPr>
    </w:p>
    <w:p w14:paraId="733A07D5" w14:textId="7E6EE9E3" w:rsidR="004C00CC" w:rsidRPr="000B5F5D" w:rsidRDefault="008E7CFA"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 xml:space="preserve">Convert </w:t>
      </w:r>
      <w:proofErr w:type="gramStart"/>
      <w:r w:rsidRPr="000B5F5D">
        <w:rPr>
          <w:rFonts w:ascii="Calibri" w:hAnsi="Calibri" w:cs="Calibri"/>
          <w:sz w:val="24"/>
          <w:szCs w:val="24"/>
        </w:rPr>
        <w:t>µg</w:t>
      </w:r>
      <w:proofErr w:type="gramEnd"/>
      <w:r w:rsidRPr="000B5F5D">
        <w:rPr>
          <w:rFonts w:ascii="Calibri" w:hAnsi="Calibri" w:cs="Calibri"/>
          <w:sz w:val="24"/>
          <w:szCs w:val="24"/>
        </w:rPr>
        <w:t>/mL to µM</w:t>
      </w:r>
      <w:r w:rsidR="002809CF" w:rsidRPr="000B5F5D">
        <w:rPr>
          <w:rFonts w:ascii="Calibri" w:hAnsi="Calibri" w:cs="Calibri"/>
          <w:sz w:val="24"/>
          <w:szCs w:val="24"/>
        </w:rPr>
        <w:t xml:space="preserve"> using </w:t>
      </w:r>
      <w:r w:rsidRPr="000B5F5D">
        <w:rPr>
          <w:rFonts w:ascii="Calibri" w:hAnsi="Calibri" w:cs="Calibri"/>
          <w:sz w:val="24"/>
          <w:szCs w:val="24"/>
        </w:rPr>
        <w:t xml:space="preserve">µM = </w:t>
      </w:r>
      <w:proofErr w:type="gramStart"/>
      <w:r w:rsidRPr="000B5F5D">
        <w:rPr>
          <w:rFonts w:ascii="Calibri" w:hAnsi="Calibri" w:cs="Calibri"/>
          <w:sz w:val="24"/>
          <w:szCs w:val="24"/>
        </w:rPr>
        <w:t>µg</w:t>
      </w:r>
      <w:proofErr w:type="gramEnd"/>
      <w:r w:rsidRPr="000B5F5D">
        <w:rPr>
          <w:rFonts w:ascii="Calibri" w:hAnsi="Calibri" w:cs="Calibri"/>
          <w:sz w:val="24"/>
          <w:szCs w:val="24"/>
        </w:rPr>
        <w:t>/mL × 1</w:t>
      </w:r>
      <w:r w:rsidR="006C450B" w:rsidRPr="000B5F5D">
        <w:rPr>
          <w:rFonts w:ascii="Calibri" w:hAnsi="Calibri" w:cs="Calibri"/>
          <w:sz w:val="24"/>
          <w:szCs w:val="24"/>
        </w:rPr>
        <w:t>,</w:t>
      </w:r>
      <w:r w:rsidRPr="000B5F5D">
        <w:rPr>
          <w:rFonts w:ascii="Calibri" w:hAnsi="Calibri" w:cs="Calibri"/>
          <w:sz w:val="24"/>
          <w:szCs w:val="24"/>
        </w:rPr>
        <w:t>000/ molecular weight (g</w:t>
      </w:r>
      <w:r w:rsidR="00B77614" w:rsidRPr="000B5F5D">
        <w:rPr>
          <w:rFonts w:ascii="Calibri" w:hAnsi="Calibri" w:cs="Calibri"/>
          <w:sz w:val="24"/>
          <w:szCs w:val="24"/>
        </w:rPr>
        <w:t>/</w:t>
      </w:r>
      <w:r w:rsidRPr="000B5F5D">
        <w:rPr>
          <w:rFonts w:ascii="Calibri" w:hAnsi="Calibri" w:cs="Calibri"/>
          <w:sz w:val="24"/>
          <w:szCs w:val="24"/>
        </w:rPr>
        <w:t>mol)</w:t>
      </w:r>
    </w:p>
    <w:p w14:paraId="5E23FB6E" w14:textId="77777777" w:rsidR="00D72641" w:rsidRPr="000B5F5D" w:rsidRDefault="00D72641" w:rsidP="00EF35A9">
      <w:pPr>
        <w:pStyle w:val="ListParagraph"/>
        <w:spacing w:after="0" w:line="240" w:lineRule="auto"/>
        <w:ind w:left="0"/>
        <w:jc w:val="both"/>
        <w:rPr>
          <w:rFonts w:ascii="Calibri" w:hAnsi="Calibri" w:cs="Calibri"/>
          <w:sz w:val="24"/>
          <w:szCs w:val="24"/>
        </w:rPr>
      </w:pPr>
    </w:p>
    <w:p w14:paraId="59CC49E6" w14:textId="77777777" w:rsidR="002809CF" w:rsidRPr="000B5F5D" w:rsidRDefault="00D72641" w:rsidP="00EF35A9">
      <w:pPr>
        <w:pStyle w:val="ListParagraph"/>
        <w:numPr>
          <w:ilvl w:val="1"/>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Infectious waste disposal</w:t>
      </w:r>
    </w:p>
    <w:p w14:paraId="2B608C0D" w14:textId="77777777" w:rsidR="002809CF" w:rsidRPr="000B5F5D" w:rsidRDefault="002809CF" w:rsidP="00EF35A9">
      <w:pPr>
        <w:pStyle w:val="ListParagraph"/>
        <w:spacing w:after="0" w:line="240" w:lineRule="auto"/>
        <w:ind w:left="0"/>
        <w:jc w:val="both"/>
        <w:rPr>
          <w:rFonts w:ascii="Calibri" w:hAnsi="Calibri" w:cs="Calibri"/>
          <w:sz w:val="24"/>
          <w:szCs w:val="24"/>
        </w:rPr>
      </w:pPr>
    </w:p>
    <w:p w14:paraId="4778F9E5" w14:textId="77777777" w:rsidR="002809CF" w:rsidRPr="000B5F5D" w:rsidRDefault="0003209D"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lastRenderedPageBreak/>
        <w:t>Discard a</w:t>
      </w:r>
      <w:r w:rsidR="00BA30A9" w:rsidRPr="000B5F5D">
        <w:rPr>
          <w:rFonts w:ascii="Calibri" w:hAnsi="Calibri" w:cs="Calibri"/>
          <w:sz w:val="24"/>
          <w:szCs w:val="24"/>
        </w:rPr>
        <w:t xml:space="preserve">ll </w:t>
      </w:r>
      <w:r w:rsidR="00F83660" w:rsidRPr="000B5F5D">
        <w:rPr>
          <w:rFonts w:ascii="Calibri" w:hAnsi="Calibri" w:cs="Calibri"/>
          <w:sz w:val="24"/>
          <w:szCs w:val="24"/>
        </w:rPr>
        <w:t>materials that have been in contact with live bacterial cultures, including</w:t>
      </w:r>
      <w:r w:rsidR="00BA30A9" w:rsidRPr="000B5F5D">
        <w:rPr>
          <w:rFonts w:ascii="Calibri" w:hAnsi="Calibri" w:cs="Calibri"/>
          <w:sz w:val="24"/>
          <w:szCs w:val="24"/>
        </w:rPr>
        <w:t xml:space="preserve"> 96-well microtiter plates, pipette tips, </w:t>
      </w:r>
      <w:r w:rsidR="006B6BC1" w:rsidRPr="000B5F5D">
        <w:rPr>
          <w:rFonts w:ascii="Calibri" w:hAnsi="Calibri" w:cs="Calibri"/>
          <w:sz w:val="24"/>
          <w:szCs w:val="24"/>
        </w:rPr>
        <w:t xml:space="preserve">and </w:t>
      </w:r>
      <w:r w:rsidR="00BA30A9" w:rsidRPr="000B5F5D">
        <w:rPr>
          <w:rFonts w:ascii="Calibri" w:hAnsi="Calibri" w:cs="Calibri"/>
          <w:sz w:val="24"/>
          <w:szCs w:val="24"/>
        </w:rPr>
        <w:t>Falcon tubes</w:t>
      </w:r>
      <w:r w:rsidR="006B6BC1" w:rsidRPr="000B5F5D">
        <w:rPr>
          <w:rFonts w:ascii="Calibri" w:hAnsi="Calibri" w:cs="Calibri"/>
          <w:sz w:val="24"/>
          <w:szCs w:val="24"/>
        </w:rPr>
        <w:t xml:space="preserve">, into designated biohazard waste bags. </w:t>
      </w:r>
    </w:p>
    <w:p w14:paraId="27020A21" w14:textId="77777777" w:rsidR="002809CF" w:rsidRPr="000B5F5D" w:rsidRDefault="002809CF" w:rsidP="00EF35A9">
      <w:pPr>
        <w:pStyle w:val="ListParagraph"/>
        <w:spacing w:after="0" w:line="240" w:lineRule="auto"/>
        <w:ind w:left="0"/>
        <w:jc w:val="both"/>
        <w:rPr>
          <w:rFonts w:ascii="Calibri" w:hAnsi="Calibri" w:cs="Calibri"/>
          <w:sz w:val="24"/>
          <w:szCs w:val="24"/>
        </w:rPr>
      </w:pPr>
    </w:p>
    <w:p w14:paraId="40EAB27E" w14:textId="54064BB5" w:rsidR="00B51473" w:rsidRPr="000B5F5D" w:rsidRDefault="006B6BC1" w:rsidP="00EF35A9">
      <w:pPr>
        <w:pStyle w:val="ListParagraph"/>
        <w:numPr>
          <w:ilvl w:val="2"/>
          <w:numId w:val="33"/>
        </w:numPr>
        <w:spacing w:after="0" w:line="240" w:lineRule="auto"/>
        <w:ind w:left="0" w:firstLine="0"/>
        <w:jc w:val="both"/>
        <w:rPr>
          <w:rFonts w:ascii="Calibri" w:hAnsi="Calibri" w:cs="Calibri"/>
          <w:sz w:val="24"/>
          <w:szCs w:val="24"/>
        </w:rPr>
      </w:pPr>
      <w:r w:rsidRPr="000B5F5D">
        <w:rPr>
          <w:rFonts w:ascii="Calibri" w:hAnsi="Calibri" w:cs="Calibri"/>
          <w:sz w:val="24"/>
          <w:szCs w:val="24"/>
        </w:rPr>
        <w:t>Autoclave the collected biohazard waste</w:t>
      </w:r>
      <w:r w:rsidR="00725BB1" w:rsidRPr="000B5F5D">
        <w:rPr>
          <w:rFonts w:ascii="Calibri" w:hAnsi="Calibri" w:cs="Calibri"/>
          <w:sz w:val="24"/>
          <w:szCs w:val="24"/>
        </w:rPr>
        <w:t xml:space="preserve"> at 121 °C for 15</w:t>
      </w:r>
      <w:r w:rsidR="002809CF" w:rsidRPr="000B5F5D">
        <w:rPr>
          <w:rFonts w:ascii="Calibri" w:hAnsi="Calibri" w:cs="Calibri"/>
          <w:sz w:val="24"/>
          <w:szCs w:val="24"/>
        </w:rPr>
        <w:t>–</w:t>
      </w:r>
      <w:r w:rsidR="00725BB1" w:rsidRPr="000B5F5D">
        <w:rPr>
          <w:rFonts w:ascii="Calibri" w:hAnsi="Calibri" w:cs="Calibri"/>
          <w:sz w:val="24"/>
          <w:szCs w:val="24"/>
        </w:rPr>
        <w:t>20 min</w:t>
      </w:r>
      <w:r w:rsidR="00E93DD3" w:rsidRPr="000B5F5D">
        <w:rPr>
          <w:rFonts w:ascii="Calibri" w:hAnsi="Calibri" w:cs="Calibri"/>
          <w:sz w:val="24"/>
          <w:szCs w:val="24"/>
        </w:rPr>
        <w:t xml:space="preserve"> under</w:t>
      </w:r>
      <w:r w:rsidR="00725BB1" w:rsidRPr="000B5F5D">
        <w:rPr>
          <w:rFonts w:ascii="Calibri" w:hAnsi="Calibri" w:cs="Calibri"/>
          <w:sz w:val="24"/>
          <w:szCs w:val="24"/>
        </w:rPr>
        <w:t xml:space="preserve"> </w:t>
      </w:r>
      <w:r w:rsidR="009D5C15" w:rsidRPr="000B5F5D">
        <w:rPr>
          <w:rFonts w:ascii="Calibri" w:hAnsi="Calibri" w:cs="Calibri"/>
          <w:sz w:val="24"/>
          <w:szCs w:val="24"/>
        </w:rPr>
        <w:t>15 psi</w:t>
      </w:r>
      <w:r w:rsidR="00E93DD3" w:rsidRPr="000B5F5D">
        <w:rPr>
          <w:rFonts w:ascii="Calibri" w:hAnsi="Calibri" w:cs="Calibri"/>
          <w:sz w:val="24"/>
          <w:szCs w:val="24"/>
        </w:rPr>
        <w:t xml:space="preserve"> pressure</w:t>
      </w:r>
      <w:r w:rsidR="002E67FF" w:rsidRPr="000B5F5D">
        <w:rPr>
          <w:rFonts w:ascii="Calibri" w:hAnsi="Calibri" w:cs="Calibri"/>
          <w:sz w:val="24"/>
          <w:szCs w:val="24"/>
        </w:rPr>
        <w:t xml:space="preserve"> to ensure complete sterilization</w:t>
      </w:r>
      <w:r w:rsidR="00E93DD3" w:rsidRPr="000B5F5D">
        <w:rPr>
          <w:rFonts w:ascii="Calibri" w:hAnsi="Calibri" w:cs="Calibri"/>
          <w:sz w:val="24"/>
          <w:szCs w:val="24"/>
        </w:rPr>
        <w:t xml:space="preserve"> prior to disposal, in accordance with institutional biosafety guidelines.</w:t>
      </w:r>
    </w:p>
    <w:p w14:paraId="06AA336E" w14:textId="77777777" w:rsidR="008725CE" w:rsidRPr="000B5F5D" w:rsidRDefault="008725CE" w:rsidP="00EF35A9">
      <w:pPr>
        <w:pStyle w:val="ListParagraph"/>
        <w:spacing w:after="0" w:line="240" w:lineRule="auto"/>
        <w:ind w:left="0"/>
        <w:jc w:val="both"/>
        <w:rPr>
          <w:rFonts w:ascii="Calibri" w:hAnsi="Calibri" w:cs="Calibri"/>
          <w:sz w:val="24"/>
          <w:szCs w:val="24"/>
        </w:rPr>
      </w:pPr>
    </w:p>
    <w:p w14:paraId="4A362B5F" w14:textId="483EAB92" w:rsidR="006C1920" w:rsidRPr="00B46BBA" w:rsidRDefault="008E7CFA" w:rsidP="00EF35A9">
      <w:pPr>
        <w:pStyle w:val="ListParagraph"/>
        <w:numPr>
          <w:ilvl w:val="0"/>
          <w:numId w:val="33"/>
        </w:numPr>
        <w:pBdr>
          <w:top w:val="nil"/>
          <w:left w:val="nil"/>
          <w:bottom w:val="nil"/>
          <w:right w:val="nil"/>
          <w:between w:val="nil"/>
        </w:pBdr>
        <w:spacing w:after="0" w:line="240" w:lineRule="auto"/>
        <w:ind w:left="0" w:firstLine="0"/>
        <w:jc w:val="both"/>
        <w:rPr>
          <w:rFonts w:ascii="Calibri" w:hAnsi="Calibri" w:cs="Calibri"/>
          <w:b/>
          <w:sz w:val="24"/>
          <w:szCs w:val="24"/>
          <w:highlight w:val="yellow"/>
        </w:rPr>
      </w:pPr>
      <w:r w:rsidRPr="00B46BBA">
        <w:rPr>
          <w:rFonts w:ascii="Calibri" w:hAnsi="Calibri" w:cs="Calibri"/>
          <w:b/>
          <w:sz w:val="24"/>
          <w:szCs w:val="24"/>
          <w:highlight w:val="yellow"/>
        </w:rPr>
        <w:t>Cytot</w:t>
      </w:r>
      <w:r w:rsidR="003C5036" w:rsidRPr="00B46BBA">
        <w:rPr>
          <w:rFonts w:ascii="Calibri" w:hAnsi="Calibri" w:cs="Calibri"/>
          <w:b/>
          <w:sz w:val="24"/>
          <w:szCs w:val="24"/>
          <w:highlight w:val="yellow"/>
        </w:rPr>
        <w:t>oxicity</w:t>
      </w:r>
      <w:r w:rsidR="009730C6" w:rsidRPr="00B46BBA">
        <w:rPr>
          <w:rFonts w:ascii="Calibri" w:hAnsi="Calibri" w:cs="Calibri"/>
          <w:b/>
          <w:sz w:val="24"/>
          <w:szCs w:val="24"/>
          <w:highlight w:val="yellow"/>
        </w:rPr>
        <w:t xml:space="preserve"> </w:t>
      </w:r>
    </w:p>
    <w:p w14:paraId="56B6C98C" w14:textId="77777777" w:rsidR="003B24F9" w:rsidRPr="00B46BBA" w:rsidRDefault="003B24F9"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15F84676" w14:textId="690C707C" w:rsidR="009154C3" w:rsidRPr="00B46BBA" w:rsidRDefault="006C1920"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Cs/>
          <w:sz w:val="24"/>
          <w:szCs w:val="24"/>
          <w:highlight w:val="yellow"/>
        </w:rPr>
        <w:t xml:space="preserve">Cell </w:t>
      </w:r>
      <w:r w:rsidR="002809CF" w:rsidRPr="00B46BBA">
        <w:rPr>
          <w:rFonts w:ascii="Calibri" w:hAnsi="Calibri" w:cs="Calibri"/>
          <w:bCs/>
          <w:sz w:val="24"/>
          <w:szCs w:val="24"/>
          <w:highlight w:val="yellow"/>
        </w:rPr>
        <w:t>c</w:t>
      </w:r>
      <w:r w:rsidRPr="00B46BBA">
        <w:rPr>
          <w:rFonts w:ascii="Calibri" w:hAnsi="Calibri" w:cs="Calibri"/>
          <w:bCs/>
          <w:sz w:val="24"/>
          <w:szCs w:val="24"/>
          <w:highlight w:val="yellow"/>
        </w:rPr>
        <w:t xml:space="preserve">ounting and </w:t>
      </w:r>
      <w:r w:rsidR="002809CF" w:rsidRPr="00B46BBA">
        <w:rPr>
          <w:rFonts w:ascii="Calibri" w:hAnsi="Calibri" w:cs="Calibri"/>
          <w:bCs/>
          <w:sz w:val="24"/>
          <w:szCs w:val="24"/>
          <w:highlight w:val="yellow"/>
        </w:rPr>
        <w:t>s</w:t>
      </w:r>
      <w:r w:rsidRPr="00B46BBA">
        <w:rPr>
          <w:rFonts w:ascii="Calibri" w:hAnsi="Calibri" w:cs="Calibri"/>
          <w:bCs/>
          <w:sz w:val="24"/>
          <w:szCs w:val="24"/>
          <w:highlight w:val="yellow"/>
        </w:rPr>
        <w:t xml:space="preserve">eeding for </w:t>
      </w:r>
      <w:r w:rsidR="002809CF" w:rsidRPr="00B46BBA">
        <w:rPr>
          <w:rFonts w:ascii="Calibri" w:hAnsi="Calibri" w:cs="Calibri"/>
          <w:bCs/>
          <w:sz w:val="24"/>
          <w:szCs w:val="24"/>
          <w:highlight w:val="yellow"/>
        </w:rPr>
        <w:t>t</w:t>
      </w:r>
      <w:r w:rsidRPr="00B46BBA">
        <w:rPr>
          <w:rFonts w:ascii="Calibri" w:hAnsi="Calibri" w:cs="Calibri"/>
          <w:bCs/>
          <w:sz w:val="24"/>
          <w:szCs w:val="24"/>
          <w:highlight w:val="yellow"/>
        </w:rPr>
        <w:t xml:space="preserve">oxicity </w:t>
      </w:r>
      <w:r w:rsidR="002809CF" w:rsidRPr="00B46BBA">
        <w:rPr>
          <w:rFonts w:ascii="Calibri" w:hAnsi="Calibri" w:cs="Calibri"/>
          <w:bCs/>
          <w:sz w:val="24"/>
          <w:szCs w:val="24"/>
          <w:highlight w:val="yellow"/>
        </w:rPr>
        <w:t>a</w:t>
      </w:r>
      <w:r w:rsidRPr="00B46BBA">
        <w:rPr>
          <w:rFonts w:ascii="Calibri" w:hAnsi="Calibri" w:cs="Calibri"/>
          <w:bCs/>
          <w:sz w:val="24"/>
          <w:szCs w:val="24"/>
          <w:highlight w:val="yellow"/>
        </w:rPr>
        <w:t>ssay</w:t>
      </w:r>
    </w:p>
    <w:p w14:paraId="4EBD84E6"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4528F87C" w14:textId="25AFD11D" w:rsidR="009154C3" w:rsidRPr="00B46BBA" w:rsidRDefault="009154C3"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sz w:val="24"/>
          <w:szCs w:val="24"/>
          <w:highlight w:val="yellow"/>
        </w:rPr>
        <w:t>Maintain cells in a 75</w:t>
      </w:r>
      <w:r w:rsidR="0093121C" w:rsidRPr="00B46BBA">
        <w:rPr>
          <w:rFonts w:ascii="Calibri" w:hAnsi="Calibri" w:cs="Calibri"/>
          <w:sz w:val="24"/>
          <w:szCs w:val="24"/>
          <w:highlight w:val="yellow"/>
        </w:rPr>
        <w:t xml:space="preserve"> </w:t>
      </w:r>
      <w:r w:rsidRPr="00B46BBA">
        <w:rPr>
          <w:rFonts w:ascii="Calibri" w:hAnsi="Calibri" w:cs="Calibri"/>
          <w:sz w:val="24"/>
          <w:szCs w:val="24"/>
          <w:highlight w:val="yellow"/>
        </w:rPr>
        <w:t>cm</w:t>
      </w:r>
      <w:r w:rsidRPr="00B46BBA">
        <w:rPr>
          <w:rFonts w:ascii="Calibri" w:hAnsi="Calibri" w:cs="Calibri"/>
          <w:sz w:val="24"/>
          <w:szCs w:val="24"/>
          <w:highlight w:val="yellow"/>
          <w:vertAlign w:val="superscript"/>
        </w:rPr>
        <w:t>2</w:t>
      </w:r>
      <w:r w:rsidRPr="00B46BBA">
        <w:rPr>
          <w:rFonts w:ascii="Calibri" w:hAnsi="Calibri" w:cs="Calibri"/>
          <w:sz w:val="24"/>
          <w:szCs w:val="24"/>
          <w:highlight w:val="yellow"/>
        </w:rPr>
        <w:t xml:space="preserve"> flask in Dulbecco’s minimum essential medium (DMEM) containing 10% fetal bovine serum (FBS) and 1% antibiotics (streptomycin sul</w:t>
      </w:r>
      <w:r w:rsidR="00C76511" w:rsidRPr="00B46BBA">
        <w:rPr>
          <w:rFonts w:ascii="Calibri" w:hAnsi="Calibri" w:cs="Calibri"/>
          <w:sz w:val="24"/>
          <w:szCs w:val="24"/>
          <w:highlight w:val="yellow"/>
        </w:rPr>
        <w:t>f</w:t>
      </w:r>
      <w:r w:rsidRPr="00B46BBA">
        <w:rPr>
          <w:rFonts w:ascii="Calibri" w:hAnsi="Calibri" w:cs="Calibri"/>
          <w:sz w:val="24"/>
          <w:szCs w:val="24"/>
          <w:highlight w:val="yellow"/>
        </w:rPr>
        <w:t xml:space="preserve">ate and penicillin G) at 37 °C with 5% CO₂. </w:t>
      </w:r>
    </w:p>
    <w:p w14:paraId="10CCC053" w14:textId="77777777" w:rsidR="00AA2534" w:rsidRPr="00B46BBA" w:rsidRDefault="00AA2534"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highlight w:val="yellow"/>
        </w:rPr>
      </w:pPr>
    </w:p>
    <w:p w14:paraId="4FD18157" w14:textId="6F285FA1" w:rsidR="009154C3" w:rsidRPr="00B46BBA" w:rsidRDefault="00EA32CA"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W</w:t>
      </w:r>
      <w:r w:rsidR="009154C3" w:rsidRPr="00B46BBA">
        <w:rPr>
          <w:rFonts w:ascii="Calibri" w:hAnsi="Calibri" w:cs="Calibri"/>
          <w:sz w:val="24"/>
          <w:szCs w:val="24"/>
          <w:highlight w:val="yellow"/>
        </w:rPr>
        <w:t>ash the cells with 1</w:t>
      </w:r>
      <w:r w:rsidR="00A7725A" w:rsidRPr="00B46BBA">
        <w:rPr>
          <w:rFonts w:ascii="Calibri" w:hAnsi="Calibri" w:cs="Calibri"/>
          <w:sz w:val="24"/>
          <w:szCs w:val="24"/>
          <w:highlight w:val="yellow"/>
        </w:rPr>
        <w:t xml:space="preserve">x </w:t>
      </w:r>
      <w:r w:rsidR="009154C3" w:rsidRPr="00B46BBA">
        <w:rPr>
          <w:rFonts w:ascii="Calibri" w:hAnsi="Calibri" w:cs="Calibri"/>
          <w:sz w:val="24"/>
          <w:szCs w:val="24"/>
          <w:highlight w:val="yellow"/>
        </w:rPr>
        <w:t xml:space="preserve">PBS and </w:t>
      </w:r>
      <w:proofErr w:type="spellStart"/>
      <w:r w:rsidRPr="00B46BBA">
        <w:rPr>
          <w:rFonts w:ascii="Calibri" w:hAnsi="Calibri" w:cs="Calibri"/>
          <w:sz w:val="24"/>
          <w:szCs w:val="24"/>
          <w:highlight w:val="yellow"/>
        </w:rPr>
        <w:t>trypsinize</w:t>
      </w:r>
      <w:proofErr w:type="spellEnd"/>
      <w:r w:rsidRPr="00B46BBA">
        <w:rPr>
          <w:rFonts w:ascii="Calibri" w:hAnsi="Calibri" w:cs="Calibri"/>
          <w:sz w:val="24"/>
          <w:szCs w:val="24"/>
          <w:highlight w:val="yellow"/>
        </w:rPr>
        <w:t xml:space="preserve"> with 0.25% trypsin-EDTA. Count</w:t>
      </w:r>
      <w:r w:rsidR="009154C3" w:rsidRPr="00B46BBA">
        <w:rPr>
          <w:rFonts w:ascii="Calibri" w:hAnsi="Calibri" w:cs="Calibri"/>
          <w:sz w:val="24"/>
          <w:szCs w:val="24"/>
          <w:highlight w:val="yellow"/>
        </w:rPr>
        <w:t xml:space="preserve"> the cells by mixing 50 µL of cell suspension with 50 µL of 0.4% Trypan Blue and </w:t>
      </w:r>
      <w:r w:rsidR="002809CF" w:rsidRPr="00B46BBA">
        <w:rPr>
          <w:rFonts w:ascii="Calibri" w:hAnsi="Calibri" w:cs="Calibri"/>
          <w:sz w:val="24"/>
          <w:szCs w:val="24"/>
          <w:highlight w:val="yellow"/>
        </w:rPr>
        <w:t>load</w:t>
      </w:r>
      <w:r w:rsidR="009154C3" w:rsidRPr="00B46BBA">
        <w:rPr>
          <w:rFonts w:ascii="Calibri" w:hAnsi="Calibri" w:cs="Calibri"/>
          <w:sz w:val="24"/>
          <w:szCs w:val="24"/>
          <w:highlight w:val="yellow"/>
        </w:rPr>
        <w:t xml:space="preserve"> 10 µL into a hemocytometer.</w:t>
      </w:r>
    </w:p>
    <w:p w14:paraId="36468BDB" w14:textId="77777777" w:rsidR="00AA2534" w:rsidRPr="00B46BBA" w:rsidRDefault="00AA2534" w:rsidP="00EF35A9">
      <w:pPr>
        <w:pStyle w:val="ListParagraph"/>
        <w:spacing w:after="0" w:line="240" w:lineRule="auto"/>
        <w:ind w:left="0"/>
        <w:jc w:val="both"/>
        <w:rPr>
          <w:rFonts w:ascii="Calibri" w:hAnsi="Calibri" w:cs="Calibri"/>
          <w:sz w:val="24"/>
          <w:szCs w:val="24"/>
          <w:highlight w:val="yellow"/>
        </w:rPr>
      </w:pPr>
    </w:p>
    <w:p w14:paraId="63EF7031" w14:textId="6F7B234A" w:rsidR="009154C3" w:rsidRPr="00B46BBA" w:rsidRDefault="009154C3"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Count viable (unstained) and dead (blue) cells in four corner squares and calculate the total cell number using:</w:t>
      </w:r>
      <w:r w:rsidR="00EA32CA" w:rsidRPr="00B46BBA">
        <w:rPr>
          <w:rFonts w:ascii="Calibri" w:hAnsi="Calibri" w:cs="Calibri"/>
          <w:sz w:val="24"/>
          <w:szCs w:val="24"/>
          <w:highlight w:val="yellow"/>
        </w:rPr>
        <w:t xml:space="preserve"> </w:t>
      </w:r>
      <w:r w:rsidRPr="00B46BBA">
        <w:rPr>
          <w:rFonts w:ascii="Calibri" w:hAnsi="Calibri" w:cs="Calibri"/>
          <w:sz w:val="24"/>
          <w:szCs w:val="24"/>
          <w:highlight w:val="yellow"/>
        </w:rPr>
        <w:t>Total cells = (average live cell count × 10⁴ × 2 [dilution factor]).</w:t>
      </w:r>
    </w:p>
    <w:p w14:paraId="04A814E9" w14:textId="77777777" w:rsidR="0006226A" w:rsidRPr="00B46BBA" w:rsidRDefault="0006226A" w:rsidP="00EF35A9">
      <w:pPr>
        <w:pStyle w:val="ListParagraph"/>
        <w:spacing w:after="0" w:line="240" w:lineRule="auto"/>
        <w:ind w:left="0"/>
        <w:jc w:val="both"/>
        <w:rPr>
          <w:rFonts w:ascii="Calibri" w:hAnsi="Calibri" w:cs="Calibri"/>
          <w:sz w:val="24"/>
          <w:szCs w:val="24"/>
          <w:highlight w:val="yellow"/>
        </w:rPr>
      </w:pPr>
    </w:p>
    <w:p w14:paraId="73B00707" w14:textId="62372925" w:rsidR="009154C3" w:rsidRPr="00B46BBA" w:rsidRDefault="009154C3"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Calculate viability (%) = (live / [live + dead]) × 100.</w:t>
      </w:r>
    </w:p>
    <w:p w14:paraId="0588096B" w14:textId="77777777" w:rsidR="00B64517" w:rsidRPr="00B46BBA" w:rsidRDefault="00B64517" w:rsidP="00EF35A9">
      <w:pPr>
        <w:pStyle w:val="ListParagraph"/>
        <w:spacing w:after="0" w:line="240" w:lineRule="auto"/>
        <w:ind w:left="0"/>
        <w:jc w:val="both"/>
        <w:rPr>
          <w:rFonts w:ascii="Calibri" w:hAnsi="Calibri" w:cs="Calibri"/>
          <w:sz w:val="24"/>
          <w:szCs w:val="24"/>
          <w:highlight w:val="yellow"/>
        </w:rPr>
      </w:pPr>
    </w:p>
    <w:p w14:paraId="430A81B7" w14:textId="60CEF9DA" w:rsidR="009154C3" w:rsidRPr="00B46BBA" w:rsidRDefault="009154C3"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Adjust the final cell concentration to 5 × 10⁴ cells/mL (corresponding to 5</w:t>
      </w:r>
      <w:r w:rsidR="006C450B" w:rsidRPr="00B46BBA">
        <w:rPr>
          <w:rFonts w:ascii="Calibri" w:hAnsi="Calibri" w:cs="Calibri"/>
          <w:sz w:val="24"/>
          <w:szCs w:val="24"/>
          <w:highlight w:val="yellow"/>
        </w:rPr>
        <w:t>,</w:t>
      </w:r>
      <w:r w:rsidRPr="00B46BBA">
        <w:rPr>
          <w:rFonts w:ascii="Calibri" w:hAnsi="Calibri" w:cs="Calibri"/>
          <w:sz w:val="24"/>
          <w:szCs w:val="24"/>
          <w:highlight w:val="yellow"/>
        </w:rPr>
        <w:t>000 cells/well in 100 µL using the DMEM medium).</w:t>
      </w:r>
    </w:p>
    <w:p w14:paraId="793BDC09" w14:textId="77777777" w:rsidR="005C1593" w:rsidRPr="00B46BBA" w:rsidRDefault="005C1593" w:rsidP="00EF35A9">
      <w:pPr>
        <w:pStyle w:val="ListParagraph"/>
        <w:spacing w:after="0" w:line="240" w:lineRule="auto"/>
        <w:ind w:left="0"/>
        <w:jc w:val="both"/>
        <w:rPr>
          <w:rFonts w:ascii="Calibri" w:hAnsi="Calibri" w:cs="Calibri"/>
          <w:sz w:val="24"/>
          <w:szCs w:val="24"/>
          <w:highlight w:val="yellow"/>
        </w:rPr>
      </w:pPr>
    </w:p>
    <w:p w14:paraId="18D3F8DB" w14:textId="3D7FEBF0" w:rsidR="009154C3" w:rsidRPr="00B46BBA" w:rsidRDefault="009154C3"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Seed 100 µL of cell suspension into each well of a sterile 96</w:t>
      </w:r>
      <w:r w:rsidRPr="00B46BBA">
        <w:rPr>
          <w:rFonts w:ascii="Cambria Math" w:hAnsi="Cambria Math" w:cs="Cambria Math"/>
          <w:sz w:val="24"/>
          <w:szCs w:val="24"/>
          <w:highlight w:val="yellow"/>
        </w:rPr>
        <w:t>‑</w:t>
      </w:r>
      <w:r w:rsidRPr="00B46BBA">
        <w:rPr>
          <w:rFonts w:ascii="Calibri" w:hAnsi="Calibri" w:cs="Calibri"/>
          <w:sz w:val="24"/>
          <w:szCs w:val="24"/>
          <w:highlight w:val="yellow"/>
        </w:rPr>
        <w:t>well plate.</w:t>
      </w:r>
      <w:r w:rsidR="005C1593" w:rsidRPr="00B46BBA">
        <w:rPr>
          <w:rFonts w:ascii="Calibri" w:hAnsi="Calibri" w:cs="Calibri"/>
          <w:sz w:val="24"/>
          <w:szCs w:val="24"/>
          <w:highlight w:val="yellow"/>
        </w:rPr>
        <w:t xml:space="preserve"> </w:t>
      </w:r>
      <w:r w:rsidRPr="00B46BBA">
        <w:rPr>
          <w:rFonts w:ascii="Calibri" w:hAnsi="Calibri" w:cs="Calibri"/>
          <w:sz w:val="24"/>
          <w:szCs w:val="24"/>
          <w:highlight w:val="yellow"/>
        </w:rPr>
        <w:t>Incubate for 24 h at 37 °C with 5% CO₂ to allow adherence.</w:t>
      </w:r>
    </w:p>
    <w:p w14:paraId="3877FD00" w14:textId="77777777" w:rsidR="000C0F0A" w:rsidRPr="00B46BBA" w:rsidRDefault="000C0F0A" w:rsidP="00EF35A9">
      <w:pPr>
        <w:pStyle w:val="ListParagraph"/>
        <w:spacing w:after="0" w:line="240" w:lineRule="auto"/>
        <w:ind w:left="0"/>
        <w:jc w:val="both"/>
        <w:rPr>
          <w:rFonts w:ascii="Calibri" w:hAnsi="Calibri" w:cs="Calibri"/>
          <w:sz w:val="24"/>
          <w:szCs w:val="24"/>
          <w:highlight w:val="yellow"/>
        </w:rPr>
      </w:pPr>
    </w:p>
    <w:p w14:paraId="2077399C" w14:textId="52D0809B" w:rsidR="001A044B" w:rsidRPr="00B46BBA" w:rsidRDefault="009F14E1"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Cs/>
          <w:sz w:val="24"/>
          <w:szCs w:val="24"/>
          <w:highlight w:val="yellow"/>
        </w:rPr>
        <w:t xml:space="preserve"> </w:t>
      </w:r>
      <w:r w:rsidR="003D581C" w:rsidRPr="00B46BBA">
        <w:rPr>
          <w:rFonts w:ascii="Calibri" w:hAnsi="Calibri" w:cs="Calibri"/>
          <w:bCs/>
          <w:sz w:val="24"/>
          <w:szCs w:val="24"/>
          <w:highlight w:val="yellow"/>
        </w:rPr>
        <w:t>Preparation of Mel4 and R</w:t>
      </w:r>
      <w:r w:rsidR="00B836DC" w:rsidRPr="00B46BBA">
        <w:rPr>
          <w:rFonts w:ascii="Calibri" w:hAnsi="Calibri" w:cs="Calibri"/>
          <w:bCs/>
          <w:sz w:val="24"/>
          <w:szCs w:val="24"/>
          <w:highlight w:val="yellow"/>
        </w:rPr>
        <w:t>K</w:t>
      </w:r>
      <w:r w:rsidR="003D581C" w:rsidRPr="00B46BBA">
        <w:rPr>
          <w:rFonts w:ascii="Calibri" w:hAnsi="Calibri" w:cs="Calibri"/>
          <w:bCs/>
          <w:sz w:val="24"/>
          <w:szCs w:val="24"/>
          <w:highlight w:val="yellow"/>
        </w:rPr>
        <w:t xml:space="preserve">758 </w:t>
      </w:r>
      <w:r w:rsidR="00E36B2A" w:rsidRPr="00B46BBA">
        <w:rPr>
          <w:rFonts w:ascii="Calibri" w:hAnsi="Calibri" w:cs="Calibri"/>
          <w:bCs/>
          <w:sz w:val="24"/>
          <w:szCs w:val="24"/>
          <w:highlight w:val="yellow"/>
        </w:rPr>
        <w:t>t</w:t>
      </w:r>
      <w:r w:rsidR="003D581C" w:rsidRPr="00B46BBA">
        <w:rPr>
          <w:rFonts w:ascii="Calibri" w:hAnsi="Calibri" w:cs="Calibri"/>
          <w:bCs/>
          <w:sz w:val="24"/>
          <w:szCs w:val="24"/>
          <w:highlight w:val="yellow"/>
        </w:rPr>
        <w:t xml:space="preserve">est </w:t>
      </w:r>
      <w:r w:rsidR="00E36B2A" w:rsidRPr="00B46BBA">
        <w:rPr>
          <w:rFonts w:ascii="Calibri" w:hAnsi="Calibri" w:cs="Calibri"/>
          <w:bCs/>
          <w:sz w:val="24"/>
          <w:szCs w:val="24"/>
          <w:highlight w:val="yellow"/>
        </w:rPr>
        <w:t>s</w:t>
      </w:r>
      <w:r w:rsidR="003D581C" w:rsidRPr="00B46BBA">
        <w:rPr>
          <w:rFonts w:ascii="Calibri" w:hAnsi="Calibri" w:cs="Calibri"/>
          <w:bCs/>
          <w:sz w:val="24"/>
          <w:szCs w:val="24"/>
          <w:highlight w:val="yellow"/>
        </w:rPr>
        <w:t>olutions</w:t>
      </w:r>
    </w:p>
    <w:p w14:paraId="70723C7C"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380E0DB5" w14:textId="5D37E7BB" w:rsidR="00470F6C" w:rsidRPr="00B46BBA" w:rsidRDefault="00470F6C" w:rsidP="00EF35A9">
      <w:pPr>
        <w:pStyle w:val="ListParagraph"/>
        <w:numPr>
          <w:ilvl w:val="2"/>
          <w:numId w:val="33"/>
        </w:numPr>
        <w:spacing w:after="0" w:line="240" w:lineRule="auto"/>
        <w:ind w:left="0" w:firstLine="0"/>
        <w:jc w:val="both"/>
        <w:rPr>
          <w:rFonts w:ascii="Calibri" w:hAnsi="Calibri" w:cs="Calibri"/>
          <w:sz w:val="24"/>
          <w:szCs w:val="24"/>
          <w:highlight w:val="yellow"/>
          <w:lang w:val="en-AU"/>
        </w:rPr>
      </w:pPr>
      <w:r w:rsidRPr="00B46BBA">
        <w:rPr>
          <w:rFonts w:ascii="Calibri" w:hAnsi="Calibri" w:cs="Calibri"/>
          <w:sz w:val="24"/>
          <w:szCs w:val="24"/>
          <w:highlight w:val="yellow"/>
          <w:lang w:val="en-AU"/>
        </w:rPr>
        <w:t>Prepare working solutions of Mel4/R</w:t>
      </w:r>
      <w:r w:rsidR="00CB0E45" w:rsidRPr="00B46BBA">
        <w:rPr>
          <w:rFonts w:ascii="Calibri" w:hAnsi="Calibri" w:cs="Calibri"/>
          <w:sz w:val="24"/>
          <w:szCs w:val="24"/>
          <w:highlight w:val="yellow"/>
          <w:lang w:val="en-AU"/>
        </w:rPr>
        <w:t>K</w:t>
      </w:r>
      <w:r w:rsidRPr="00B46BBA">
        <w:rPr>
          <w:rFonts w:ascii="Calibri" w:hAnsi="Calibri" w:cs="Calibri"/>
          <w:sz w:val="24"/>
          <w:szCs w:val="24"/>
          <w:highlight w:val="yellow"/>
          <w:lang w:val="en-AU"/>
        </w:rPr>
        <w:t>758 in plain DMEM (without FBS and antibiotics) at the final target concentrations (1</w:t>
      </w:r>
      <w:r w:rsidR="006C450B" w:rsidRPr="00B46BBA">
        <w:rPr>
          <w:rFonts w:ascii="Calibri" w:hAnsi="Calibri" w:cs="Calibri"/>
          <w:sz w:val="24"/>
          <w:szCs w:val="24"/>
          <w:highlight w:val="yellow"/>
          <w:lang w:val="en-AU"/>
        </w:rPr>
        <w:t>,</w:t>
      </w:r>
      <w:r w:rsidRPr="00B46BBA">
        <w:rPr>
          <w:rFonts w:ascii="Calibri" w:hAnsi="Calibri" w:cs="Calibri"/>
          <w:sz w:val="24"/>
          <w:szCs w:val="24"/>
          <w:highlight w:val="yellow"/>
          <w:lang w:val="en-AU"/>
        </w:rPr>
        <w:t>000, 500, 250, 125, 62.5, 31.25, 15.6, 7.8, and 3.9 µM)</w:t>
      </w:r>
      <w:r w:rsidR="00912447" w:rsidRPr="00B46BBA">
        <w:rPr>
          <w:rFonts w:ascii="Calibri" w:hAnsi="Calibri" w:cs="Calibri"/>
          <w:sz w:val="24"/>
          <w:szCs w:val="24"/>
          <w:highlight w:val="yellow"/>
          <w:lang w:val="en-AU"/>
        </w:rPr>
        <w:t xml:space="preserve"> </w:t>
      </w:r>
      <w:r w:rsidR="00606996" w:rsidRPr="00B46BBA">
        <w:rPr>
          <w:rFonts w:ascii="Calibri" w:hAnsi="Calibri" w:cs="Calibri"/>
          <w:sz w:val="24"/>
          <w:szCs w:val="24"/>
          <w:highlight w:val="yellow"/>
          <w:lang w:val="en-AU"/>
        </w:rPr>
        <w:t>using the stock solution prepared as described in S</w:t>
      </w:r>
      <w:r w:rsidR="00906AF7" w:rsidRPr="00B46BBA">
        <w:rPr>
          <w:rFonts w:ascii="Calibri" w:hAnsi="Calibri" w:cs="Calibri"/>
          <w:sz w:val="24"/>
          <w:szCs w:val="24"/>
          <w:highlight w:val="yellow"/>
          <w:lang w:val="en-AU"/>
        </w:rPr>
        <w:t>tep</w:t>
      </w:r>
      <w:r w:rsidR="00606996" w:rsidRPr="00B46BBA">
        <w:rPr>
          <w:rFonts w:ascii="Calibri" w:hAnsi="Calibri" w:cs="Calibri"/>
          <w:sz w:val="24"/>
          <w:szCs w:val="24"/>
          <w:highlight w:val="yellow"/>
          <w:lang w:val="en-AU"/>
        </w:rPr>
        <w:t xml:space="preserve"> 3.2</w:t>
      </w:r>
      <w:r w:rsidRPr="00B46BBA">
        <w:rPr>
          <w:rFonts w:ascii="Calibri" w:hAnsi="Calibri" w:cs="Calibri"/>
          <w:sz w:val="24"/>
          <w:szCs w:val="24"/>
          <w:highlight w:val="yellow"/>
          <w:lang w:val="en-AU"/>
        </w:rPr>
        <w:t>.</w:t>
      </w:r>
    </w:p>
    <w:p w14:paraId="7CE0DCD7"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lang w:val="en-AU"/>
        </w:rPr>
      </w:pPr>
    </w:p>
    <w:p w14:paraId="0E30B991" w14:textId="7BAC4619" w:rsidR="00470F6C" w:rsidRPr="00B46BBA" w:rsidRDefault="00470F6C" w:rsidP="00EF35A9">
      <w:pPr>
        <w:pStyle w:val="ListParagraph"/>
        <w:numPr>
          <w:ilvl w:val="2"/>
          <w:numId w:val="33"/>
        </w:numPr>
        <w:spacing w:after="0" w:line="240" w:lineRule="auto"/>
        <w:ind w:left="0" w:firstLine="0"/>
        <w:jc w:val="both"/>
        <w:rPr>
          <w:rFonts w:ascii="Calibri" w:hAnsi="Calibri" w:cs="Calibri"/>
          <w:sz w:val="24"/>
          <w:szCs w:val="24"/>
          <w:highlight w:val="yellow"/>
          <w:lang w:val="en-AU"/>
        </w:rPr>
      </w:pPr>
      <w:r w:rsidRPr="00B46BBA">
        <w:rPr>
          <w:rFonts w:ascii="Calibri" w:hAnsi="Calibri" w:cs="Calibri"/>
          <w:sz w:val="24"/>
          <w:szCs w:val="24"/>
          <w:highlight w:val="yellow"/>
          <w:lang w:val="en-AU"/>
        </w:rPr>
        <w:t>Remove culture medium from each well. Add 100 µL of the corresponding 1× Mel4/R</w:t>
      </w:r>
      <w:r w:rsidR="00B836DC" w:rsidRPr="00B46BBA">
        <w:rPr>
          <w:rFonts w:ascii="Calibri" w:hAnsi="Calibri" w:cs="Calibri"/>
          <w:sz w:val="24"/>
          <w:szCs w:val="24"/>
          <w:highlight w:val="yellow"/>
          <w:lang w:val="en-AU"/>
        </w:rPr>
        <w:t>K</w:t>
      </w:r>
      <w:r w:rsidRPr="00B46BBA">
        <w:rPr>
          <w:rFonts w:ascii="Calibri" w:hAnsi="Calibri" w:cs="Calibri"/>
          <w:sz w:val="24"/>
          <w:szCs w:val="24"/>
          <w:highlight w:val="yellow"/>
          <w:lang w:val="en-AU"/>
        </w:rPr>
        <w:t>758 working solution directly to the wells.</w:t>
      </w:r>
    </w:p>
    <w:p w14:paraId="64B97EA3"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lang w:val="en-AU"/>
        </w:rPr>
      </w:pPr>
    </w:p>
    <w:p w14:paraId="7E4B96DC" w14:textId="4857B40C" w:rsidR="00470F6C" w:rsidRPr="00B46BBA" w:rsidRDefault="00470F6C" w:rsidP="00EF35A9">
      <w:pPr>
        <w:pStyle w:val="ListParagraph"/>
        <w:numPr>
          <w:ilvl w:val="2"/>
          <w:numId w:val="33"/>
        </w:numPr>
        <w:spacing w:after="0" w:line="240" w:lineRule="auto"/>
        <w:ind w:left="0" w:firstLine="0"/>
        <w:jc w:val="both"/>
        <w:rPr>
          <w:rFonts w:ascii="Calibri" w:hAnsi="Calibri" w:cs="Calibri"/>
          <w:sz w:val="24"/>
          <w:szCs w:val="24"/>
          <w:highlight w:val="yellow"/>
          <w:lang w:val="en-AU"/>
        </w:rPr>
      </w:pPr>
      <w:r w:rsidRPr="00B46BBA">
        <w:rPr>
          <w:rFonts w:ascii="Calibri" w:hAnsi="Calibri" w:cs="Calibri"/>
          <w:sz w:val="24"/>
          <w:szCs w:val="24"/>
          <w:highlight w:val="yellow"/>
          <w:lang w:val="en-AU"/>
        </w:rPr>
        <w:t xml:space="preserve">Add 100 µL of DMEM to </w:t>
      </w:r>
      <w:r w:rsidR="005C1593" w:rsidRPr="00B46BBA">
        <w:rPr>
          <w:rFonts w:ascii="Calibri" w:hAnsi="Calibri" w:cs="Calibri"/>
          <w:sz w:val="24"/>
          <w:szCs w:val="24"/>
          <w:highlight w:val="yellow"/>
          <w:lang w:val="en-AU"/>
        </w:rPr>
        <w:t xml:space="preserve">the </w:t>
      </w:r>
      <w:r w:rsidRPr="00B46BBA">
        <w:rPr>
          <w:rFonts w:ascii="Calibri" w:hAnsi="Calibri" w:cs="Calibri"/>
          <w:sz w:val="24"/>
          <w:szCs w:val="24"/>
          <w:highlight w:val="yellow"/>
          <w:lang w:val="en-AU"/>
        </w:rPr>
        <w:t>designated negative control (NC) wells.</w:t>
      </w:r>
    </w:p>
    <w:p w14:paraId="191C2A01"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lang w:val="en-AU"/>
        </w:rPr>
      </w:pPr>
    </w:p>
    <w:p w14:paraId="21346D1A" w14:textId="654C0528" w:rsidR="00686AC0" w:rsidRPr="00B46BBA" w:rsidRDefault="00470F6C" w:rsidP="00EF35A9">
      <w:pPr>
        <w:pStyle w:val="ListParagraph"/>
        <w:numPr>
          <w:ilvl w:val="2"/>
          <w:numId w:val="33"/>
        </w:numPr>
        <w:spacing w:after="0" w:line="240" w:lineRule="auto"/>
        <w:ind w:left="0" w:firstLine="0"/>
        <w:jc w:val="both"/>
        <w:rPr>
          <w:rFonts w:ascii="Calibri" w:hAnsi="Calibri" w:cs="Calibri"/>
          <w:sz w:val="24"/>
          <w:szCs w:val="24"/>
          <w:highlight w:val="yellow"/>
          <w:lang w:val="en-AU"/>
        </w:rPr>
      </w:pPr>
      <w:r w:rsidRPr="00B46BBA">
        <w:rPr>
          <w:rFonts w:ascii="Calibri" w:hAnsi="Calibri" w:cs="Calibri"/>
          <w:sz w:val="24"/>
          <w:szCs w:val="24"/>
          <w:highlight w:val="yellow"/>
          <w:lang w:val="en-AU"/>
        </w:rPr>
        <w:t>Add 100 µL of DMSO in positive control (PC) designated wells</w:t>
      </w:r>
      <w:r w:rsidR="002278F8" w:rsidRPr="00B46BBA">
        <w:rPr>
          <w:rFonts w:ascii="Calibri" w:hAnsi="Calibri" w:cs="Calibri"/>
          <w:sz w:val="24"/>
          <w:szCs w:val="24"/>
          <w:highlight w:val="yellow"/>
          <w:lang w:val="en-AU"/>
        </w:rPr>
        <w:t xml:space="preserve"> (</w:t>
      </w:r>
      <w:r w:rsidR="00AE5FE5" w:rsidRPr="00B46BBA">
        <w:rPr>
          <w:rFonts w:ascii="Calibri" w:hAnsi="Calibri" w:cs="Calibri"/>
          <w:sz w:val="24"/>
          <w:szCs w:val="24"/>
          <w:highlight w:val="yellow"/>
          <w:lang w:val="en-AU"/>
        </w:rPr>
        <w:t>Beside</w:t>
      </w:r>
      <w:r w:rsidR="00C855F5" w:rsidRPr="00B46BBA">
        <w:rPr>
          <w:rFonts w:ascii="Calibri" w:hAnsi="Calibri" w:cs="Calibri"/>
          <w:sz w:val="24"/>
          <w:szCs w:val="24"/>
          <w:highlight w:val="yellow"/>
          <w:lang w:val="en-AU"/>
        </w:rPr>
        <w:t>s</w:t>
      </w:r>
      <w:r w:rsidR="00AE5FE5" w:rsidRPr="00B46BBA">
        <w:rPr>
          <w:rFonts w:ascii="Calibri" w:hAnsi="Calibri" w:cs="Calibri"/>
          <w:sz w:val="24"/>
          <w:szCs w:val="24"/>
          <w:highlight w:val="yellow"/>
          <w:lang w:val="en-AU"/>
        </w:rPr>
        <w:t xml:space="preserve"> DMSO, cytotoxic agent such as Triton X-100 is recommended as positive control</w:t>
      </w:r>
      <w:r w:rsidR="007F58B6" w:rsidRPr="00B46BBA">
        <w:rPr>
          <w:rFonts w:ascii="Calibri" w:hAnsi="Calibri" w:cs="Calibri"/>
          <w:sz w:val="24"/>
          <w:szCs w:val="24"/>
          <w:highlight w:val="yellow"/>
          <w:lang w:val="en-AU"/>
        </w:rPr>
        <w:t>)</w:t>
      </w:r>
      <w:r w:rsidRPr="00B46BBA">
        <w:rPr>
          <w:rFonts w:ascii="Calibri" w:hAnsi="Calibri" w:cs="Calibri"/>
          <w:sz w:val="24"/>
          <w:szCs w:val="24"/>
          <w:highlight w:val="yellow"/>
          <w:lang w:val="en-AU"/>
        </w:rPr>
        <w:t>.</w:t>
      </w:r>
    </w:p>
    <w:p w14:paraId="1D672B5B"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lang w:val="en-AU"/>
        </w:rPr>
      </w:pPr>
    </w:p>
    <w:p w14:paraId="25DF3981" w14:textId="3230B15B" w:rsidR="00470F6C" w:rsidRPr="00B46BBA" w:rsidRDefault="00470F6C" w:rsidP="00EF35A9">
      <w:pPr>
        <w:pStyle w:val="ListParagraph"/>
        <w:numPr>
          <w:ilvl w:val="2"/>
          <w:numId w:val="33"/>
        </w:numPr>
        <w:spacing w:after="0" w:line="240" w:lineRule="auto"/>
        <w:ind w:left="0" w:firstLine="0"/>
        <w:jc w:val="both"/>
        <w:rPr>
          <w:rFonts w:ascii="Calibri" w:hAnsi="Calibri" w:cs="Calibri"/>
          <w:sz w:val="24"/>
          <w:szCs w:val="24"/>
          <w:highlight w:val="yellow"/>
          <w:lang w:val="en-AU"/>
        </w:rPr>
      </w:pPr>
      <w:r w:rsidRPr="00B46BBA">
        <w:rPr>
          <w:rFonts w:ascii="Calibri" w:hAnsi="Calibri" w:cs="Calibri"/>
          <w:sz w:val="24"/>
          <w:szCs w:val="24"/>
          <w:highlight w:val="yellow"/>
          <w:lang w:val="en-AU"/>
        </w:rPr>
        <w:lastRenderedPageBreak/>
        <w:t>Add 100 µL of 1</w:t>
      </w:r>
      <w:r w:rsidR="00DD4591" w:rsidRPr="00B46BBA">
        <w:rPr>
          <w:rFonts w:ascii="Calibri" w:hAnsi="Calibri" w:cs="Calibri"/>
          <w:sz w:val="24"/>
          <w:szCs w:val="24"/>
          <w:highlight w:val="yellow"/>
          <w:lang w:val="en-AU"/>
        </w:rPr>
        <w:t xml:space="preserve"> </w:t>
      </w:r>
      <w:r w:rsidRPr="00B46BBA">
        <w:rPr>
          <w:rFonts w:ascii="Calibri" w:hAnsi="Calibri" w:cs="Calibri"/>
          <w:sz w:val="24"/>
          <w:szCs w:val="24"/>
          <w:highlight w:val="yellow"/>
          <w:lang w:val="en-AU"/>
        </w:rPr>
        <w:t>x</w:t>
      </w:r>
      <w:r w:rsidR="00DD4591" w:rsidRPr="00B46BBA">
        <w:rPr>
          <w:rFonts w:ascii="Calibri" w:hAnsi="Calibri" w:cs="Calibri"/>
          <w:sz w:val="24"/>
          <w:szCs w:val="24"/>
          <w:highlight w:val="yellow"/>
          <w:lang w:val="en-AU"/>
        </w:rPr>
        <w:t xml:space="preserve"> </w:t>
      </w:r>
      <w:r w:rsidRPr="00B46BBA">
        <w:rPr>
          <w:rFonts w:ascii="Calibri" w:hAnsi="Calibri" w:cs="Calibri"/>
          <w:sz w:val="24"/>
          <w:szCs w:val="24"/>
          <w:highlight w:val="yellow"/>
          <w:lang w:val="en-AU"/>
        </w:rPr>
        <w:t xml:space="preserve">PBS as a blank </w:t>
      </w:r>
      <w:r w:rsidR="00D93226" w:rsidRPr="00B46BBA">
        <w:rPr>
          <w:rFonts w:ascii="Calibri" w:hAnsi="Calibri" w:cs="Calibri"/>
          <w:sz w:val="24"/>
          <w:szCs w:val="24"/>
          <w:highlight w:val="yellow"/>
          <w:lang w:val="en-AU"/>
        </w:rPr>
        <w:t>control</w:t>
      </w:r>
      <w:r w:rsidR="00CB0E45" w:rsidRPr="00B46BBA">
        <w:rPr>
          <w:rFonts w:ascii="Calibri" w:hAnsi="Calibri" w:cs="Calibri"/>
          <w:sz w:val="24"/>
          <w:szCs w:val="24"/>
          <w:highlight w:val="yellow"/>
          <w:lang w:val="en-AU"/>
        </w:rPr>
        <w:t>.</w:t>
      </w:r>
      <w:r w:rsidRPr="00B46BBA">
        <w:rPr>
          <w:rFonts w:ascii="Calibri" w:hAnsi="Calibri" w:cs="Calibri"/>
          <w:sz w:val="24"/>
          <w:szCs w:val="24"/>
          <w:highlight w:val="yellow"/>
          <w:lang w:val="en-AU"/>
        </w:rPr>
        <w:t xml:space="preserve"> </w:t>
      </w:r>
    </w:p>
    <w:p w14:paraId="6343E327"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lang w:val="en-AU"/>
        </w:rPr>
      </w:pPr>
    </w:p>
    <w:p w14:paraId="2AD5F1D6" w14:textId="62F618E3" w:rsidR="000C0F0A" w:rsidRPr="00B46BBA" w:rsidRDefault="00EE300F" w:rsidP="00EF35A9">
      <w:pPr>
        <w:pStyle w:val="ListParagraph"/>
        <w:spacing w:after="0" w:line="240" w:lineRule="auto"/>
        <w:ind w:left="0"/>
        <w:jc w:val="both"/>
        <w:rPr>
          <w:rFonts w:ascii="Calibri" w:hAnsi="Calibri" w:cs="Calibri"/>
          <w:sz w:val="24"/>
          <w:szCs w:val="24"/>
          <w:highlight w:val="yellow"/>
          <w:lang w:val="en-AU"/>
        </w:rPr>
      </w:pPr>
      <w:r w:rsidRPr="00B46BBA">
        <w:rPr>
          <w:rFonts w:ascii="Calibri" w:hAnsi="Calibri" w:cs="Calibri"/>
          <w:sz w:val="24"/>
          <w:szCs w:val="24"/>
          <w:highlight w:val="yellow"/>
          <w:lang w:val="en-AU"/>
        </w:rPr>
        <w:t>NOTE</w:t>
      </w:r>
      <w:r w:rsidR="00470F6C" w:rsidRPr="00B46BBA">
        <w:rPr>
          <w:rFonts w:ascii="Calibri" w:hAnsi="Calibri" w:cs="Calibri"/>
          <w:sz w:val="24"/>
          <w:szCs w:val="24"/>
          <w:highlight w:val="yellow"/>
          <w:lang w:val="en-AU"/>
        </w:rPr>
        <w:t xml:space="preserve">: </w:t>
      </w:r>
      <w:r w:rsidR="00470F6C" w:rsidRPr="00B46BBA">
        <w:rPr>
          <w:rFonts w:ascii="Calibri" w:hAnsi="Calibri" w:cs="Calibri"/>
          <w:sz w:val="24"/>
          <w:szCs w:val="24"/>
          <w:highlight w:val="yellow"/>
        </w:rPr>
        <w:t>Perform all treatments and controls in triplicate</w:t>
      </w:r>
      <w:r w:rsidR="00470F6C" w:rsidRPr="00B46BBA">
        <w:rPr>
          <w:rFonts w:ascii="Calibri" w:hAnsi="Calibri" w:cs="Calibri"/>
          <w:sz w:val="24"/>
          <w:szCs w:val="24"/>
          <w:highlight w:val="yellow"/>
          <w:lang w:val="en-AU"/>
        </w:rPr>
        <w:t>. Handle DMSO with gloves and eye protection; avoid skin contact and dispose of solvent waste according to institutional procedures.</w:t>
      </w:r>
      <w:r w:rsidR="0002779B" w:rsidRPr="00B46BBA">
        <w:rPr>
          <w:rFonts w:ascii="Calibri" w:hAnsi="Calibri" w:cs="Calibri"/>
          <w:sz w:val="24"/>
          <w:szCs w:val="24"/>
          <w:highlight w:val="yellow"/>
          <w:lang w:val="en-AU"/>
        </w:rPr>
        <w:t xml:space="preserve"> </w:t>
      </w:r>
    </w:p>
    <w:p w14:paraId="430C5A27" w14:textId="77777777" w:rsidR="00F9307C" w:rsidRPr="00B46BBA" w:rsidRDefault="00F9307C" w:rsidP="00EF35A9">
      <w:pPr>
        <w:pStyle w:val="ListParagraph"/>
        <w:spacing w:after="0" w:line="240" w:lineRule="auto"/>
        <w:ind w:left="0"/>
        <w:jc w:val="both"/>
        <w:rPr>
          <w:rFonts w:ascii="Calibri" w:hAnsi="Calibri" w:cs="Calibri"/>
          <w:sz w:val="24"/>
          <w:szCs w:val="24"/>
          <w:highlight w:val="yellow"/>
          <w:lang w:val="en-AU"/>
        </w:rPr>
      </w:pPr>
    </w:p>
    <w:p w14:paraId="5E45B9ED" w14:textId="65BA8CAF" w:rsidR="003D581C" w:rsidRPr="00B46BBA" w:rsidRDefault="009F14E1"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 xml:space="preserve"> </w:t>
      </w:r>
      <w:r w:rsidR="00F82A39" w:rsidRPr="00B46BBA">
        <w:rPr>
          <w:rFonts w:ascii="Calibri" w:hAnsi="Calibri" w:cs="Calibri"/>
          <w:sz w:val="24"/>
          <w:szCs w:val="24"/>
          <w:highlight w:val="yellow"/>
        </w:rPr>
        <w:t>3-(4,5-dimethylthiazol-2-yl)-2,5-diphenyltetrazolium bromide (</w:t>
      </w:r>
      <w:r w:rsidR="00C12946" w:rsidRPr="00B46BBA">
        <w:rPr>
          <w:rFonts w:ascii="Calibri" w:hAnsi="Calibri" w:cs="Calibri"/>
          <w:sz w:val="24"/>
          <w:szCs w:val="24"/>
          <w:highlight w:val="yellow"/>
        </w:rPr>
        <w:t>MTT</w:t>
      </w:r>
      <w:r w:rsidR="00F82A39" w:rsidRPr="00B46BBA">
        <w:rPr>
          <w:rFonts w:ascii="Calibri" w:hAnsi="Calibri" w:cs="Calibri"/>
          <w:sz w:val="24"/>
          <w:szCs w:val="24"/>
          <w:highlight w:val="yellow"/>
        </w:rPr>
        <w:t>)</w:t>
      </w:r>
      <w:r w:rsidR="00C12946" w:rsidRPr="00B46BBA">
        <w:rPr>
          <w:rFonts w:ascii="Calibri" w:hAnsi="Calibri" w:cs="Calibri"/>
          <w:sz w:val="24"/>
          <w:szCs w:val="24"/>
          <w:highlight w:val="yellow"/>
        </w:rPr>
        <w:t xml:space="preserve"> </w:t>
      </w:r>
      <w:r w:rsidR="00E36B2A" w:rsidRPr="00B46BBA">
        <w:rPr>
          <w:rFonts w:ascii="Calibri" w:hAnsi="Calibri" w:cs="Calibri"/>
          <w:sz w:val="24"/>
          <w:szCs w:val="24"/>
          <w:highlight w:val="yellow"/>
        </w:rPr>
        <w:t>a</w:t>
      </w:r>
      <w:r w:rsidR="00C12946" w:rsidRPr="00B46BBA">
        <w:rPr>
          <w:rFonts w:ascii="Calibri" w:hAnsi="Calibri" w:cs="Calibri"/>
          <w:sz w:val="24"/>
          <w:szCs w:val="24"/>
          <w:highlight w:val="yellow"/>
        </w:rPr>
        <w:t>ssay</w:t>
      </w:r>
    </w:p>
    <w:p w14:paraId="7B4DE689"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highlight w:val="yellow"/>
        </w:rPr>
      </w:pPr>
    </w:p>
    <w:p w14:paraId="1491A619" w14:textId="77777777" w:rsidR="007F0118" w:rsidRPr="00B46BBA" w:rsidRDefault="004A20C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After 24 h of Mel4/R</w:t>
      </w:r>
      <w:r w:rsidR="00CB0E45" w:rsidRPr="00B46BBA">
        <w:rPr>
          <w:rFonts w:ascii="Calibri" w:hAnsi="Calibri" w:cs="Calibri"/>
          <w:sz w:val="24"/>
          <w:szCs w:val="24"/>
          <w:highlight w:val="yellow"/>
        </w:rPr>
        <w:t>K</w:t>
      </w:r>
      <w:r w:rsidRPr="00B46BBA">
        <w:rPr>
          <w:rFonts w:ascii="Calibri" w:hAnsi="Calibri" w:cs="Calibri"/>
          <w:sz w:val="24"/>
          <w:szCs w:val="24"/>
          <w:highlight w:val="yellow"/>
        </w:rPr>
        <w:t>758 exposure, aspirate the test media carefully without disturbing the cells.</w:t>
      </w:r>
      <w:r w:rsidR="00761456" w:rsidRPr="00B46BBA">
        <w:rPr>
          <w:rFonts w:ascii="Calibri" w:hAnsi="Calibri" w:cs="Calibri"/>
          <w:sz w:val="24"/>
          <w:szCs w:val="24"/>
          <w:highlight w:val="yellow"/>
        </w:rPr>
        <w:t xml:space="preserve"> </w:t>
      </w:r>
    </w:p>
    <w:p w14:paraId="6E22909E" w14:textId="77777777" w:rsidR="007F0118" w:rsidRPr="00B46BBA" w:rsidRDefault="007F0118" w:rsidP="00EF35A9">
      <w:pPr>
        <w:pStyle w:val="ListParagraph"/>
        <w:spacing w:after="0" w:line="240" w:lineRule="auto"/>
        <w:ind w:left="0"/>
        <w:jc w:val="both"/>
        <w:rPr>
          <w:rFonts w:ascii="Calibri" w:hAnsi="Calibri" w:cs="Calibri"/>
          <w:sz w:val="24"/>
          <w:szCs w:val="24"/>
          <w:highlight w:val="yellow"/>
        </w:rPr>
      </w:pPr>
    </w:p>
    <w:p w14:paraId="49B63A7B" w14:textId="7A1E0E96" w:rsidR="004A20CF" w:rsidRPr="00B46BBA" w:rsidRDefault="00EE300F" w:rsidP="00EF35A9">
      <w:pPr>
        <w:pStyle w:val="ListParagraph"/>
        <w:spacing w:after="0" w:line="240" w:lineRule="auto"/>
        <w:ind w:left="0"/>
        <w:jc w:val="both"/>
        <w:rPr>
          <w:rFonts w:ascii="Calibri" w:hAnsi="Calibri" w:cs="Calibri"/>
          <w:sz w:val="24"/>
          <w:szCs w:val="24"/>
          <w:highlight w:val="yellow"/>
        </w:rPr>
      </w:pPr>
      <w:r w:rsidRPr="00B46BBA">
        <w:rPr>
          <w:rFonts w:ascii="Calibri" w:hAnsi="Calibri" w:cs="Calibri"/>
          <w:sz w:val="24"/>
          <w:szCs w:val="24"/>
          <w:highlight w:val="yellow"/>
        </w:rPr>
        <w:t>NOTE</w:t>
      </w:r>
      <w:r w:rsidR="00761456" w:rsidRPr="00B46BBA">
        <w:rPr>
          <w:rFonts w:ascii="Calibri" w:hAnsi="Calibri" w:cs="Calibri"/>
          <w:sz w:val="24"/>
          <w:szCs w:val="24"/>
          <w:highlight w:val="yellow"/>
        </w:rPr>
        <w:t xml:space="preserve">: </w:t>
      </w:r>
      <w:r w:rsidR="00DD38CC" w:rsidRPr="00B46BBA">
        <w:rPr>
          <w:rFonts w:ascii="Calibri" w:hAnsi="Calibri" w:cs="Calibri"/>
          <w:sz w:val="24"/>
          <w:szCs w:val="24"/>
          <w:highlight w:val="yellow"/>
        </w:rPr>
        <w:t>The treatment duration with antimicrobial compounds may vary depending on the specific experimental design</w:t>
      </w:r>
      <w:r w:rsidR="00761456" w:rsidRPr="00B46BBA">
        <w:rPr>
          <w:rFonts w:ascii="Calibri" w:hAnsi="Calibri" w:cs="Calibri"/>
          <w:sz w:val="24"/>
          <w:szCs w:val="24"/>
          <w:highlight w:val="yellow"/>
        </w:rPr>
        <w:t xml:space="preserve">. </w:t>
      </w:r>
    </w:p>
    <w:p w14:paraId="40B579DC"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rPr>
      </w:pPr>
    </w:p>
    <w:p w14:paraId="6EEE5520" w14:textId="42F67ABA" w:rsidR="004A20CF" w:rsidRPr="00B46BBA" w:rsidRDefault="004A20C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Prepare an MTT working solution by diluting the 5 mg/mL stock solution 1:9 with plain DMEM (final concentration 0.5 mg/mL).</w:t>
      </w:r>
    </w:p>
    <w:p w14:paraId="58A854FC"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rPr>
      </w:pPr>
    </w:p>
    <w:p w14:paraId="0BFAC61C" w14:textId="4B708A5B" w:rsidR="004A20CF" w:rsidRPr="00B46BBA" w:rsidRDefault="004A20CF"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Add 100 µL of the MTT working solution to each well.</w:t>
      </w:r>
      <w:r w:rsidR="007F0118" w:rsidRPr="00B46BBA">
        <w:rPr>
          <w:rFonts w:ascii="Calibri" w:hAnsi="Calibri" w:cs="Calibri"/>
          <w:sz w:val="24"/>
          <w:szCs w:val="24"/>
          <w:highlight w:val="yellow"/>
        </w:rPr>
        <w:t xml:space="preserve"> </w:t>
      </w:r>
      <w:r w:rsidRPr="00B46BBA">
        <w:rPr>
          <w:rFonts w:ascii="Calibri" w:hAnsi="Calibri" w:cs="Calibri"/>
          <w:sz w:val="24"/>
          <w:szCs w:val="24"/>
          <w:highlight w:val="yellow"/>
        </w:rPr>
        <w:t>Cover the plate with aluminum foil to protect from light and incubate for 2 h at 37 °C until purple formazan crystals form.</w:t>
      </w:r>
    </w:p>
    <w:p w14:paraId="6C844E5D" w14:textId="77777777" w:rsidR="001A044B" w:rsidRPr="00B46BBA" w:rsidRDefault="001A044B" w:rsidP="00EF35A9">
      <w:pPr>
        <w:pStyle w:val="ListParagraph"/>
        <w:spacing w:after="0" w:line="240" w:lineRule="auto"/>
        <w:ind w:left="0"/>
        <w:jc w:val="both"/>
        <w:rPr>
          <w:rFonts w:ascii="Calibri" w:hAnsi="Calibri" w:cs="Calibri"/>
          <w:sz w:val="24"/>
          <w:szCs w:val="24"/>
          <w:highlight w:val="yellow"/>
        </w:rPr>
      </w:pPr>
    </w:p>
    <w:p w14:paraId="0B20BFB7" w14:textId="2372A320" w:rsidR="000C0F0A" w:rsidRPr="00B46BBA" w:rsidRDefault="00EE300F" w:rsidP="00EF35A9">
      <w:pPr>
        <w:pStyle w:val="ListParagraph"/>
        <w:spacing w:after="0" w:line="240" w:lineRule="auto"/>
        <w:ind w:left="0"/>
        <w:jc w:val="both"/>
        <w:rPr>
          <w:rFonts w:ascii="Calibri" w:hAnsi="Calibri" w:cs="Calibri"/>
          <w:sz w:val="24"/>
          <w:szCs w:val="24"/>
          <w:highlight w:val="yellow"/>
        </w:rPr>
      </w:pPr>
      <w:r w:rsidRPr="00B46BBA">
        <w:rPr>
          <w:rFonts w:ascii="Calibri" w:hAnsi="Calibri" w:cs="Calibri"/>
          <w:sz w:val="24"/>
          <w:szCs w:val="24"/>
          <w:highlight w:val="yellow"/>
        </w:rPr>
        <w:t>NOTE</w:t>
      </w:r>
      <w:r w:rsidR="004A20CF" w:rsidRPr="00B46BBA">
        <w:rPr>
          <w:rFonts w:ascii="Calibri" w:hAnsi="Calibri" w:cs="Calibri"/>
          <w:sz w:val="24"/>
          <w:szCs w:val="24"/>
          <w:highlight w:val="yellow"/>
        </w:rPr>
        <w:t>: MTT is light</w:t>
      </w:r>
      <w:r w:rsidR="004A20CF" w:rsidRPr="00B46BBA">
        <w:rPr>
          <w:rFonts w:ascii="Cambria Math" w:hAnsi="Cambria Math" w:cs="Cambria Math"/>
          <w:sz w:val="24"/>
          <w:szCs w:val="24"/>
          <w:highlight w:val="yellow"/>
        </w:rPr>
        <w:t>‑</w:t>
      </w:r>
      <w:r w:rsidR="004A20CF" w:rsidRPr="00B46BBA">
        <w:rPr>
          <w:rFonts w:ascii="Calibri" w:hAnsi="Calibri" w:cs="Calibri"/>
          <w:sz w:val="24"/>
          <w:szCs w:val="24"/>
          <w:highlight w:val="yellow"/>
        </w:rPr>
        <w:t xml:space="preserve">sensitive and toxic. Handle gloves and dispose of waste </w:t>
      </w:r>
      <w:r w:rsidR="007F0118" w:rsidRPr="00B46BBA">
        <w:rPr>
          <w:rFonts w:ascii="Calibri" w:hAnsi="Calibri" w:cs="Calibri"/>
          <w:sz w:val="24"/>
          <w:szCs w:val="24"/>
          <w:highlight w:val="yellow"/>
        </w:rPr>
        <w:t>in accordance with</w:t>
      </w:r>
      <w:r w:rsidR="004A20CF" w:rsidRPr="00B46BBA">
        <w:rPr>
          <w:rFonts w:ascii="Calibri" w:hAnsi="Calibri" w:cs="Calibri"/>
          <w:sz w:val="24"/>
          <w:szCs w:val="24"/>
          <w:highlight w:val="yellow"/>
        </w:rPr>
        <w:t xml:space="preserve"> institutional biosafety procedures. Always turn off the light while processing with </w:t>
      </w:r>
      <w:r w:rsidR="007F0118" w:rsidRPr="00B46BBA">
        <w:rPr>
          <w:rFonts w:ascii="Calibri" w:hAnsi="Calibri" w:cs="Calibri"/>
          <w:sz w:val="24"/>
          <w:szCs w:val="24"/>
          <w:highlight w:val="yellow"/>
        </w:rPr>
        <w:t xml:space="preserve">the </w:t>
      </w:r>
      <w:r w:rsidR="004A20CF" w:rsidRPr="00B46BBA">
        <w:rPr>
          <w:rFonts w:ascii="Calibri" w:hAnsi="Calibri" w:cs="Calibri"/>
          <w:sz w:val="24"/>
          <w:szCs w:val="24"/>
          <w:highlight w:val="yellow"/>
        </w:rPr>
        <w:t xml:space="preserve">MTT reagent. </w:t>
      </w:r>
    </w:p>
    <w:p w14:paraId="228387AE" w14:textId="77777777" w:rsidR="000C0F0A" w:rsidRPr="00B46BBA" w:rsidRDefault="000C0F0A" w:rsidP="00EF35A9">
      <w:pPr>
        <w:pStyle w:val="ListParagraph"/>
        <w:spacing w:after="0" w:line="240" w:lineRule="auto"/>
        <w:ind w:left="0"/>
        <w:jc w:val="both"/>
        <w:rPr>
          <w:rFonts w:ascii="Calibri" w:hAnsi="Calibri" w:cs="Calibri"/>
          <w:sz w:val="24"/>
          <w:szCs w:val="24"/>
          <w:highlight w:val="yellow"/>
        </w:rPr>
      </w:pPr>
    </w:p>
    <w:p w14:paraId="1678A627" w14:textId="6B93C77D" w:rsidR="00C12946" w:rsidRPr="00B46BBA" w:rsidRDefault="005749D5"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Cs/>
          <w:sz w:val="24"/>
          <w:szCs w:val="24"/>
          <w:highlight w:val="yellow"/>
        </w:rPr>
        <w:t xml:space="preserve"> </w:t>
      </w:r>
      <w:r w:rsidR="002F46DC" w:rsidRPr="00B46BBA">
        <w:rPr>
          <w:rFonts w:ascii="Calibri" w:hAnsi="Calibri" w:cs="Calibri"/>
          <w:bCs/>
          <w:sz w:val="24"/>
          <w:szCs w:val="24"/>
          <w:highlight w:val="yellow"/>
        </w:rPr>
        <w:t xml:space="preserve">Formazan </w:t>
      </w:r>
      <w:r w:rsidR="00E36B2A" w:rsidRPr="00B46BBA">
        <w:rPr>
          <w:rFonts w:ascii="Calibri" w:hAnsi="Calibri" w:cs="Calibri"/>
          <w:bCs/>
          <w:sz w:val="24"/>
          <w:szCs w:val="24"/>
          <w:highlight w:val="yellow"/>
        </w:rPr>
        <w:t>d</w:t>
      </w:r>
      <w:r w:rsidR="002F46DC" w:rsidRPr="00B46BBA">
        <w:rPr>
          <w:rFonts w:ascii="Calibri" w:hAnsi="Calibri" w:cs="Calibri"/>
          <w:bCs/>
          <w:sz w:val="24"/>
          <w:szCs w:val="24"/>
          <w:highlight w:val="yellow"/>
        </w:rPr>
        <w:t xml:space="preserve">issolution and </w:t>
      </w:r>
      <w:r w:rsidR="00E36B2A" w:rsidRPr="00B46BBA">
        <w:rPr>
          <w:rFonts w:ascii="Calibri" w:hAnsi="Calibri" w:cs="Calibri"/>
          <w:bCs/>
          <w:sz w:val="24"/>
          <w:szCs w:val="24"/>
          <w:highlight w:val="yellow"/>
        </w:rPr>
        <w:t>a</w:t>
      </w:r>
      <w:r w:rsidR="002F46DC" w:rsidRPr="00B46BBA">
        <w:rPr>
          <w:rFonts w:ascii="Calibri" w:hAnsi="Calibri" w:cs="Calibri"/>
          <w:bCs/>
          <w:sz w:val="24"/>
          <w:szCs w:val="24"/>
          <w:highlight w:val="yellow"/>
        </w:rPr>
        <w:t xml:space="preserve">bsorbance </w:t>
      </w:r>
      <w:r w:rsidR="00E36B2A" w:rsidRPr="00B46BBA">
        <w:rPr>
          <w:rFonts w:ascii="Calibri" w:hAnsi="Calibri" w:cs="Calibri"/>
          <w:bCs/>
          <w:sz w:val="24"/>
          <w:szCs w:val="24"/>
          <w:highlight w:val="yellow"/>
        </w:rPr>
        <w:t>m</w:t>
      </w:r>
      <w:r w:rsidR="002F46DC" w:rsidRPr="00B46BBA">
        <w:rPr>
          <w:rFonts w:ascii="Calibri" w:hAnsi="Calibri" w:cs="Calibri"/>
          <w:bCs/>
          <w:sz w:val="24"/>
          <w:szCs w:val="24"/>
          <w:highlight w:val="yellow"/>
        </w:rPr>
        <w:t>easurement</w:t>
      </w:r>
    </w:p>
    <w:p w14:paraId="63C24E88"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3C12D3EB" w14:textId="6956308E" w:rsidR="00B66AFA" w:rsidRPr="00B46BBA" w:rsidRDefault="00B66AFA"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Cs/>
          <w:sz w:val="24"/>
          <w:szCs w:val="24"/>
          <w:highlight w:val="yellow"/>
        </w:rPr>
        <w:t>Carefully remove the MTT solution from each well.</w:t>
      </w:r>
      <w:r w:rsidR="00663C3F" w:rsidRPr="00B46BBA">
        <w:rPr>
          <w:rFonts w:ascii="Calibri" w:hAnsi="Calibri" w:cs="Calibri"/>
          <w:bCs/>
          <w:sz w:val="24"/>
          <w:szCs w:val="24"/>
          <w:highlight w:val="yellow"/>
        </w:rPr>
        <w:t xml:space="preserve"> </w:t>
      </w:r>
      <w:r w:rsidRPr="00B46BBA">
        <w:rPr>
          <w:rFonts w:ascii="Calibri" w:hAnsi="Calibri" w:cs="Calibri"/>
          <w:bCs/>
          <w:sz w:val="24"/>
          <w:szCs w:val="24"/>
          <w:highlight w:val="yellow"/>
        </w:rPr>
        <w:t>Add 100 µL of DMSO to each well to dissolve the formazan crystals.</w:t>
      </w:r>
    </w:p>
    <w:p w14:paraId="4AD38DDF" w14:textId="77777777" w:rsidR="000216B0" w:rsidRPr="00B46BBA" w:rsidRDefault="000216B0"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highlight w:val="yellow"/>
        </w:rPr>
      </w:pPr>
    </w:p>
    <w:p w14:paraId="56C74EED" w14:textId="07562490" w:rsidR="00B66AFA" w:rsidRPr="00B46BBA" w:rsidRDefault="00B66AFA"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Cs/>
          <w:sz w:val="24"/>
          <w:szCs w:val="24"/>
          <w:highlight w:val="yellow"/>
        </w:rPr>
        <w:t>Place the plate on a shaker for 5 min to ensure complete dissolution.</w:t>
      </w:r>
      <w:r w:rsidR="00663C3F" w:rsidRPr="00B46BBA">
        <w:rPr>
          <w:rFonts w:ascii="Calibri" w:hAnsi="Calibri" w:cs="Calibri"/>
          <w:bCs/>
          <w:sz w:val="24"/>
          <w:szCs w:val="24"/>
          <w:highlight w:val="yellow"/>
        </w:rPr>
        <w:t xml:space="preserve"> </w:t>
      </w:r>
      <w:r w:rsidRPr="00B46BBA">
        <w:rPr>
          <w:rFonts w:ascii="Calibri" w:hAnsi="Calibri" w:cs="Calibri"/>
          <w:bCs/>
          <w:sz w:val="24"/>
          <w:szCs w:val="24"/>
          <w:highlight w:val="yellow"/>
        </w:rPr>
        <w:t>Measure the absorbance at 570 nm using a microplate reader.</w:t>
      </w:r>
    </w:p>
    <w:p w14:paraId="135D0A11"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highlight w:val="yellow"/>
        </w:rPr>
      </w:pPr>
    </w:p>
    <w:p w14:paraId="31062D8E" w14:textId="0223D767" w:rsidR="0054734C" w:rsidRPr="00B46BBA" w:rsidRDefault="005749D5" w:rsidP="00EF35A9">
      <w:pPr>
        <w:pStyle w:val="ListParagraph"/>
        <w:numPr>
          <w:ilvl w:val="1"/>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b/>
          <w:sz w:val="24"/>
          <w:szCs w:val="24"/>
          <w:highlight w:val="yellow"/>
        </w:rPr>
        <w:t xml:space="preserve"> </w:t>
      </w:r>
      <w:r w:rsidR="006526B6" w:rsidRPr="00B46BBA">
        <w:rPr>
          <w:rFonts w:ascii="Calibri" w:hAnsi="Calibri" w:cs="Calibri"/>
          <w:bCs/>
          <w:sz w:val="24"/>
          <w:szCs w:val="24"/>
          <w:highlight w:val="yellow"/>
        </w:rPr>
        <w:t xml:space="preserve">Data </w:t>
      </w:r>
      <w:r w:rsidR="00E36B2A" w:rsidRPr="00B46BBA">
        <w:rPr>
          <w:rFonts w:ascii="Calibri" w:hAnsi="Calibri" w:cs="Calibri"/>
          <w:bCs/>
          <w:sz w:val="24"/>
          <w:szCs w:val="24"/>
          <w:highlight w:val="yellow"/>
        </w:rPr>
        <w:t>a</w:t>
      </w:r>
      <w:r w:rsidR="006526B6" w:rsidRPr="00B46BBA">
        <w:rPr>
          <w:rFonts w:ascii="Calibri" w:hAnsi="Calibri" w:cs="Calibri"/>
          <w:bCs/>
          <w:sz w:val="24"/>
          <w:szCs w:val="24"/>
          <w:highlight w:val="yellow"/>
        </w:rPr>
        <w:t xml:space="preserve">nalysis and </w:t>
      </w:r>
      <w:r w:rsidR="00435D1B" w:rsidRPr="00B46BBA">
        <w:rPr>
          <w:rFonts w:ascii="Calibri" w:hAnsi="Calibri" w:cs="Calibri"/>
          <w:bCs/>
          <w:sz w:val="24"/>
          <w:szCs w:val="24"/>
          <w:highlight w:val="yellow"/>
        </w:rPr>
        <w:t>50% cytotoxic concentration (</w:t>
      </w:r>
      <w:r w:rsidR="006526B6" w:rsidRPr="00B46BBA">
        <w:rPr>
          <w:rFonts w:ascii="Calibri" w:hAnsi="Calibri" w:cs="Calibri"/>
          <w:bCs/>
          <w:sz w:val="24"/>
          <w:szCs w:val="24"/>
          <w:highlight w:val="yellow"/>
        </w:rPr>
        <w:t>IC</w:t>
      </w:r>
      <w:r w:rsidR="00427E88" w:rsidRPr="00B46BBA">
        <w:rPr>
          <w:rFonts w:ascii="Calibri" w:hAnsi="Calibri" w:cs="Calibri"/>
          <w:bCs/>
          <w:sz w:val="24"/>
          <w:szCs w:val="24"/>
          <w:highlight w:val="yellow"/>
          <w:vertAlign w:val="subscript"/>
        </w:rPr>
        <w:t>50</w:t>
      </w:r>
      <w:r w:rsidR="00376A33" w:rsidRPr="00B46BBA">
        <w:rPr>
          <w:rFonts w:ascii="Calibri" w:hAnsi="Calibri" w:cs="Calibri"/>
          <w:bCs/>
          <w:sz w:val="24"/>
          <w:szCs w:val="24"/>
          <w:highlight w:val="yellow"/>
        </w:rPr>
        <w:t xml:space="preserve"> or </w:t>
      </w:r>
      <w:r w:rsidR="00435D1B" w:rsidRPr="00B46BBA">
        <w:rPr>
          <w:rFonts w:ascii="Calibri" w:hAnsi="Calibri" w:cs="Calibri"/>
          <w:bCs/>
          <w:sz w:val="24"/>
          <w:szCs w:val="24"/>
          <w:highlight w:val="yellow"/>
        </w:rPr>
        <w:t>CC</w:t>
      </w:r>
      <w:r w:rsidR="00435D1B" w:rsidRPr="00B46BBA">
        <w:rPr>
          <w:rFonts w:ascii="Calibri" w:hAnsi="Calibri" w:cs="Calibri"/>
          <w:bCs/>
          <w:sz w:val="24"/>
          <w:szCs w:val="24"/>
          <w:highlight w:val="yellow"/>
          <w:vertAlign w:val="subscript"/>
        </w:rPr>
        <w:t>50</w:t>
      </w:r>
      <w:r w:rsidR="00435D1B" w:rsidRPr="00B46BBA">
        <w:rPr>
          <w:rFonts w:ascii="Calibri" w:hAnsi="Calibri" w:cs="Calibri"/>
          <w:bCs/>
          <w:sz w:val="24"/>
          <w:szCs w:val="24"/>
          <w:highlight w:val="yellow"/>
        </w:rPr>
        <w:t>)</w:t>
      </w:r>
      <w:r w:rsidR="00435D1B" w:rsidRPr="00B46BBA">
        <w:rPr>
          <w:rFonts w:ascii="Calibri" w:hAnsi="Calibri" w:cs="Calibri"/>
          <w:bCs/>
          <w:sz w:val="24"/>
          <w:szCs w:val="24"/>
          <w:highlight w:val="yellow"/>
          <w:vertAlign w:val="subscript"/>
        </w:rPr>
        <w:t xml:space="preserve"> </w:t>
      </w:r>
      <w:r w:rsidR="00E36B2A" w:rsidRPr="00B46BBA">
        <w:rPr>
          <w:rFonts w:ascii="Calibri" w:hAnsi="Calibri" w:cs="Calibri"/>
          <w:bCs/>
          <w:sz w:val="24"/>
          <w:szCs w:val="24"/>
          <w:highlight w:val="yellow"/>
        </w:rPr>
        <w:t>d</w:t>
      </w:r>
      <w:r w:rsidR="006526B6" w:rsidRPr="00B46BBA">
        <w:rPr>
          <w:rFonts w:ascii="Calibri" w:hAnsi="Calibri" w:cs="Calibri"/>
          <w:bCs/>
          <w:sz w:val="24"/>
          <w:szCs w:val="24"/>
          <w:highlight w:val="yellow"/>
        </w:rPr>
        <w:t>etermination</w:t>
      </w:r>
    </w:p>
    <w:p w14:paraId="53F20BF4" w14:textId="77777777" w:rsidR="000C0F0A" w:rsidRPr="00B46BBA" w:rsidRDefault="000C0F0A" w:rsidP="00EF35A9">
      <w:pPr>
        <w:pStyle w:val="ListParagraph"/>
        <w:pBdr>
          <w:top w:val="nil"/>
          <w:left w:val="nil"/>
          <w:bottom w:val="nil"/>
          <w:right w:val="nil"/>
          <w:between w:val="nil"/>
        </w:pBdr>
        <w:spacing w:after="0" w:line="240" w:lineRule="auto"/>
        <w:ind w:left="0"/>
        <w:jc w:val="both"/>
        <w:rPr>
          <w:rFonts w:ascii="Calibri" w:hAnsi="Calibri" w:cs="Calibri"/>
          <w:b/>
          <w:sz w:val="24"/>
          <w:szCs w:val="24"/>
          <w:highlight w:val="yellow"/>
        </w:rPr>
      </w:pPr>
    </w:p>
    <w:p w14:paraId="16FDE0CB" w14:textId="6B763618" w:rsidR="0054734C" w:rsidRPr="00B46BBA" w:rsidRDefault="0054734C" w:rsidP="00EF35A9">
      <w:pPr>
        <w:pStyle w:val="ListParagraph"/>
        <w:numPr>
          <w:ilvl w:val="2"/>
          <w:numId w:val="33"/>
        </w:numPr>
        <w:pBdr>
          <w:top w:val="nil"/>
          <w:left w:val="nil"/>
          <w:bottom w:val="nil"/>
          <w:right w:val="nil"/>
          <w:between w:val="nil"/>
        </w:pBdr>
        <w:spacing w:after="0" w:line="240" w:lineRule="auto"/>
        <w:ind w:left="0" w:firstLine="0"/>
        <w:jc w:val="both"/>
        <w:rPr>
          <w:rFonts w:ascii="Calibri" w:hAnsi="Calibri" w:cs="Calibri"/>
          <w:bCs/>
          <w:sz w:val="24"/>
          <w:szCs w:val="24"/>
          <w:highlight w:val="yellow"/>
        </w:rPr>
      </w:pPr>
      <w:r w:rsidRPr="00B46BBA">
        <w:rPr>
          <w:rFonts w:ascii="Calibri" w:hAnsi="Calibri" w:cs="Calibri"/>
          <w:sz w:val="24"/>
          <w:szCs w:val="24"/>
          <w:highlight w:val="yellow"/>
        </w:rPr>
        <w:t>Subtract blank absorbance values (PBS) from all readings and use the blank corrected for calculation.</w:t>
      </w:r>
    </w:p>
    <w:p w14:paraId="7A37E7BE" w14:textId="77777777" w:rsidR="008C065B" w:rsidRPr="00B46BBA" w:rsidRDefault="008C065B" w:rsidP="00EF35A9">
      <w:pPr>
        <w:pStyle w:val="ListParagraph"/>
        <w:pBdr>
          <w:top w:val="nil"/>
          <w:left w:val="nil"/>
          <w:bottom w:val="nil"/>
          <w:right w:val="nil"/>
          <w:between w:val="nil"/>
        </w:pBdr>
        <w:spacing w:after="0" w:line="240" w:lineRule="auto"/>
        <w:ind w:left="0"/>
        <w:jc w:val="both"/>
        <w:rPr>
          <w:rFonts w:ascii="Calibri" w:hAnsi="Calibri" w:cs="Calibri"/>
          <w:bCs/>
          <w:sz w:val="24"/>
          <w:szCs w:val="24"/>
          <w:highlight w:val="yellow"/>
        </w:rPr>
      </w:pPr>
    </w:p>
    <w:p w14:paraId="781953FE" w14:textId="549DF5F0" w:rsidR="00435D1B" w:rsidRPr="00B46BBA" w:rsidRDefault="0054734C"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Calculate cell viability (%) using the equation:</w:t>
      </w:r>
      <w:r w:rsidR="005A0258" w:rsidRPr="00B46BBA">
        <w:rPr>
          <w:rFonts w:ascii="Calibri" w:hAnsi="Calibri" w:cs="Calibri"/>
          <w:sz w:val="24"/>
          <w:szCs w:val="24"/>
          <w:highlight w:val="yellow"/>
        </w:rPr>
        <w:t xml:space="preserve"> </w:t>
      </w:r>
      <w:r w:rsidRPr="00B46BBA">
        <w:rPr>
          <w:rFonts w:ascii="Calibri" w:hAnsi="Calibri" w:cs="Calibri"/>
          <w:sz w:val="24"/>
          <w:szCs w:val="24"/>
          <w:highlight w:val="yellow"/>
        </w:rPr>
        <w:t>Viability (%) =</w:t>
      </w:r>
      <w:r w:rsidR="006857BD" w:rsidRPr="00B46BBA">
        <w:rPr>
          <w:rFonts w:ascii="Calibri" w:hAnsi="Calibri" w:cs="Calibri"/>
          <w:sz w:val="24"/>
          <w:szCs w:val="24"/>
          <w:highlight w:val="yellow"/>
        </w:rPr>
        <w:t xml:space="preserve"> (</w:t>
      </w:r>
      <w:proofErr w:type="spellStart"/>
      <w:r w:rsidR="006857BD" w:rsidRPr="00B46BBA">
        <w:rPr>
          <w:rFonts w:ascii="Calibri" w:hAnsi="Calibri" w:cs="Calibri"/>
          <w:sz w:val="24"/>
          <w:szCs w:val="24"/>
          <w:highlight w:val="yellow"/>
        </w:rPr>
        <w:t>A</w:t>
      </w:r>
      <w:r w:rsidR="006857BD" w:rsidRPr="00B46BBA">
        <w:rPr>
          <w:rFonts w:ascii="Calibri" w:hAnsi="Calibri" w:cs="Calibri"/>
          <w:sz w:val="24"/>
          <w:szCs w:val="24"/>
          <w:highlight w:val="yellow"/>
          <w:vertAlign w:val="subscript"/>
        </w:rPr>
        <w:t>treated</w:t>
      </w:r>
      <w:proofErr w:type="spellEnd"/>
      <w:r w:rsidRPr="00B46BBA">
        <w:rPr>
          <w:rFonts w:ascii="Calibri" w:hAnsi="Calibri" w:cs="Calibri"/>
          <w:sz w:val="24"/>
          <w:szCs w:val="24"/>
          <w:highlight w:val="yellow"/>
        </w:rPr>
        <w:t>/ A</w:t>
      </w:r>
      <w:r w:rsidRPr="00B46BBA">
        <w:rPr>
          <w:rFonts w:ascii="Calibri" w:hAnsi="Calibri" w:cs="Calibri"/>
          <w:sz w:val="24"/>
          <w:szCs w:val="24"/>
          <w:highlight w:val="yellow"/>
          <w:vertAlign w:val="subscript"/>
        </w:rPr>
        <w:t>NC</w:t>
      </w:r>
      <w:r w:rsidRPr="00B46BBA">
        <w:rPr>
          <w:rFonts w:ascii="Calibri" w:hAnsi="Calibri" w:cs="Calibri"/>
          <w:sz w:val="24"/>
          <w:szCs w:val="24"/>
          <w:highlight w:val="yellow"/>
        </w:rPr>
        <w:t xml:space="preserve"> </w:t>
      </w:r>
      <w:r w:rsidRPr="00B46BBA">
        <w:rPr>
          <w:rFonts w:ascii="Calibri" w:hAnsi="Calibri" w:cs="Calibri"/>
          <w:sz w:val="24"/>
          <w:szCs w:val="24"/>
          <w:highlight w:val="yellow"/>
          <w:vertAlign w:val="subscript"/>
        </w:rPr>
        <w:t>(cell)</w:t>
      </w:r>
      <w:r w:rsidR="002D047F" w:rsidRPr="00B46BBA">
        <w:rPr>
          <w:rFonts w:ascii="Calibri" w:hAnsi="Calibri" w:cs="Calibri"/>
          <w:sz w:val="24"/>
          <w:szCs w:val="24"/>
          <w:highlight w:val="yellow"/>
        </w:rPr>
        <w:t>)</w:t>
      </w:r>
      <w:r w:rsidR="006857BD" w:rsidRPr="00B46BBA">
        <w:rPr>
          <w:rFonts w:ascii="Calibri" w:hAnsi="Calibri" w:cs="Calibri"/>
          <w:sz w:val="24"/>
          <w:szCs w:val="24"/>
          <w:highlight w:val="yellow"/>
        </w:rPr>
        <w:t xml:space="preserve"> </w:t>
      </w:r>
      <w:r w:rsidRPr="00B46BBA">
        <w:rPr>
          <w:rFonts w:ascii="Calibri" w:hAnsi="Calibri" w:cs="Calibri"/>
          <w:sz w:val="24"/>
          <w:szCs w:val="24"/>
          <w:highlight w:val="yellow"/>
        </w:rPr>
        <w:t>× 100.</w:t>
      </w:r>
    </w:p>
    <w:p w14:paraId="4B53BD37" w14:textId="77777777" w:rsidR="008C065B" w:rsidRPr="00B46BBA" w:rsidRDefault="008C065B" w:rsidP="00EF35A9">
      <w:pPr>
        <w:pStyle w:val="ListParagraph"/>
        <w:spacing w:after="0" w:line="240" w:lineRule="auto"/>
        <w:ind w:left="0"/>
        <w:jc w:val="both"/>
        <w:rPr>
          <w:rFonts w:ascii="Calibri" w:hAnsi="Calibri" w:cs="Calibri"/>
          <w:sz w:val="24"/>
          <w:szCs w:val="24"/>
          <w:highlight w:val="yellow"/>
        </w:rPr>
      </w:pPr>
    </w:p>
    <w:p w14:paraId="74A6B0AC" w14:textId="1E2DF548" w:rsidR="0054734C" w:rsidRPr="00B46BBA" w:rsidRDefault="0054734C" w:rsidP="00EF35A9">
      <w:pPr>
        <w:pStyle w:val="ListParagraph"/>
        <w:numPr>
          <w:ilvl w:val="2"/>
          <w:numId w:val="33"/>
        </w:numPr>
        <w:spacing w:after="0" w:line="240" w:lineRule="auto"/>
        <w:ind w:left="0" w:firstLine="0"/>
        <w:jc w:val="both"/>
        <w:rPr>
          <w:rFonts w:ascii="Calibri" w:hAnsi="Calibri" w:cs="Calibri"/>
          <w:sz w:val="24"/>
          <w:szCs w:val="24"/>
          <w:highlight w:val="yellow"/>
        </w:rPr>
      </w:pPr>
      <w:r w:rsidRPr="00B46BBA">
        <w:rPr>
          <w:rFonts w:ascii="Calibri" w:hAnsi="Calibri" w:cs="Calibri"/>
          <w:sz w:val="24"/>
          <w:szCs w:val="24"/>
          <w:highlight w:val="yellow"/>
        </w:rPr>
        <w:t>Calculate the IC</w:t>
      </w:r>
      <w:r w:rsidRPr="00B46BBA">
        <w:rPr>
          <w:rFonts w:ascii="Calibri" w:hAnsi="Calibri" w:cs="Calibri"/>
          <w:sz w:val="24"/>
          <w:szCs w:val="24"/>
          <w:highlight w:val="yellow"/>
          <w:vertAlign w:val="subscript"/>
        </w:rPr>
        <w:t>50</w:t>
      </w:r>
      <w:r w:rsidRPr="00B46BBA">
        <w:rPr>
          <w:rFonts w:ascii="Calibri" w:hAnsi="Calibri" w:cs="Calibri"/>
          <w:sz w:val="24"/>
          <w:szCs w:val="24"/>
          <w:highlight w:val="yellow"/>
        </w:rPr>
        <w:t xml:space="preserve"> </w:t>
      </w:r>
      <w:r w:rsidR="00D56F5F" w:rsidRPr="00B46BBA">
        <w:rPr>
          <w:rFonts w:ascii="Calibri" w:hAnsi="Calibri" w:cs="Calibri"/>
          <w:sz w:val="24"/>
          <w:szCs w:val="24"/>
          <w:highlight w:val="yellow"/>
        </w:rPr>
        <w:t>or CC</w:t>
      </w:r>
      <w:r w:rsidR="00D56F5F" w:rsidRPr="00B46BBA">
        <w:rPr>
          <w:rFonts w:ascii="Calibri" w:hAnsi="Calibri" w:cs="Calibri"/>
          <w:sz w:val="24"/>
          <w:szCs w:val="24"/>
          <w:highlight w:val="yellow"/>
          <w:vertAlign w:val="subscript"/>
        </w:rPr>
        <w:t>50</w:t>
      </w:r>
      <w:r w:rsidR="00D56F5F" w:rsidRPr="00B46BBA">
        <w:rPr>
          <w:rFonts w:ascii="Calibri" w:hAnsi="Calibri" w:cs="Calibri"/>
          <w:sz w:val="24"/>
          <w:szCs w:val="24"/>
          <w:highlight w:val="yellow"/>
        </w:rPr>
        <w:t xml:space="preserve"> </w:t>
      </w:r>
      <w:r w:rsidRPr="00B46BBA">
        <w:rPr>
          <w:rFonts w:ascii="Calibri" w:hAnsi="Calibri" w:cs="Calibri"/>
          <w:sz w:val="24"/>
          <w:szCs w:val="24"/>
          <w:highlight w:val="yellow"/>
        </w:rPr>
        <w:t>using GraphPad Prism software.</w:t>
      </w:r>
    </w:p>
    <w:p w14:paraId="11912378" w14:textId="77777777" w:rsidR="008C065B" w:rsidRPr="00B46BBA" w:rsidRDefault="008C065B" w:rsidP="00EF35A9">
      <w:pPr>
        <w:pStyle w:val="ListParagraph"/>
        <w:spacing w:after="0" w:line="240" w:lineRule="auto"/>
        <w:ind w:left="0"/>
        <w:jc w:val="both"/>
        <w:rPr>
          <w:rFonts w:ascii="Calibri" w:hAnsi="Calibri" w:cs="Calibri"/>
          <w:sz w:val="24"/>
          <w:szCs w:val="24"/>
          <w:highlight w:val="yellow"/>
        </w:rPr>
      </w:pPr>
    </w:p>
    <w:p w14:paraId="39D4B530" w14:textId="16A0C1FE" w:rsidR="0054734C" w:rsidRPr="000B5F5D" w:rsidRDefault="00EE300F" w:rsidP="00EF35A9">
      <w:pPr>
        <w:pStyle w:val="ListParagraph"/>
        <w:spacing w:after="0" w:line="240" w:lineRule="auto"/>
        <w:ind w:left="0"/>
        <w:jc w:val="both"/>
        <w:rPr>
          <w:rFonts w:ascii="Calibri" w:hAnsi="Calibri" w:cs="Calibri"/>
          <w:sz w:val="24"/>
          <w:szCs w:val="24"/>
        </w:rPr>
      </w:pPr>
      <w:r w:rsidRPr="00B46BBA">
        <w:rPr>
          <w:rFonts w:ascii="Calibri" w:hAnsi="Calibri" w:cs="Calibri"/>
          <w:sz w:val="24"/>
          <w:szCs w:val="24"/>
          <w:highlight w:val="yellow"/>
        </w:rPr>
        <w:t>NOTE</w:t>
      </w:r>
      <w:r w:rsidR="0054734C" w:rsidRPr="00B46BBA">
        <w:rPr>
          <w:rFonts w:ascii="Calibri" w:hAnsi="Calibri" w:cs="Calibri"/>
          <w:sz w:val="24"/>
          <w:szCs w:val="24"/>
          <w:highlight w:val="yellow"/>
        </w:rPr>
        <w:t>: Repeat experiments in triplicate and report data as mean ± standard deviation.</w:t>
      </w:r>
    </w:p>
    <w:p w14:paraId="582474F6" w14:textId="77777777" w:rsidR="006526B6" w:rsidRPr="000B5F5D" w:rsidRDefault="006526B6" w:rsidP="00EF35A9">
      <w:pPr>
        <w:pBdr>
          <w:top w:val="nil"/>
          <w:left w:val="nil"/>
          <w:bottom w:val="nil"/>
          <w:right w:val="nil"/>
          <w:between w:val="nil"/>
        </w:pBdr>
        <w:contextualSpacing/>
        <w:rPr>
          <w:bCs/>
        </w:rPr>
      </w:pPr>
    </w:p>
    <w:p w14:paraId="08AF3300" w14:textId="08F6D4E0" w:rsidR="006E4797" w:rsidRPr="000B5F5D" w:rsidRDefault="00551D82" w:rsidP="00EF35A9">
      <w:pPr>
        <w:pBdr>
          <w:top w:val="nil"/>
          <w:left w:val="nil"/>
          <w:bottom w:val="nil"/>
          <w:right w:val="nil"/>
          <w:between w:val="nil"/>
        </w:pBdr>
        <w:contextualSpacing/>
        <w:rPr>
          <w:b/>
        </w:rPr>
      </w:pPr>
      <w:r w:rsidRPr="000B5F5D">
        <w:rPr>
          <w:b/>
        </w:rPr>
        <w:t xml:space="preserve">RESULTS </w:t>
      </w:r>
    </w:p>
    <w:p w14:paraId="68089D5A" w14:textId="51DC89D6" w:rsidR="007806A9" w:rsidRPr="000B5F5D" w:rsidRDefault="00EC5BA6" w:rsidP="00EF35A9">
      <w:pPr>
        <w:contextualSpacing/>
        <w:rPr>
          <w:b/>
          <w:bCs/>
        </w:rPr>
      </w:pPr>
      <w:r w:rsidRPr="000B5F5D">
        <w:rPr>
          <w:b/>
          <w:bCs/>
        </w:rPr>
        <w:t>Synthesis of RK758</w:t>
      </w:r>
    </w:p>
    <w:p w14:paraId="5BDCDC12" w14:textId="4968B08F" w:rsidR="00206F44" w:rsidRPr="000B5F5D" w:rsidRDefault="00EC5BA6" w:rsidP="00EF35A9">
      <w:pPr>
        <w:contextualSpacing/>
      </w:pPr>
      <w:r w:rsidRPr="000B5F5D">
        <w:lastRenderedPageBreak/>
        <w:t>A</w:t>
      </w:r>
      <w:r w:rsidR="00206F44" w:rsidRPr="000B5F5D">
        <w:t xml:space="preserve">nalytical data up to intermediate 7 </w:t>
      </w:r>
      <w:r w:rsidR="003341E2" w:rsidRPr="000B5F5D">
        <w:t>were</w:t>
      </w:r>
      <w:r w:rsidR="0004193E" w:rsidRPr="000B5F5D">
        <w:t xml:space="preserve"> published previously</w:t>
      </w:r>
      <w:r w:rsidR="00704C54" w:rsidRPr="000B5F5D">
        <w:fldChar w:fldCharType="begin"/>
      </w:r>
      <w:r w:rsidR="000F3503" w:rsidRPr="000B5F5D">
        <w:instrText xml:space="preserve"> ADDIN EN.CITE &lt;EndNote&gt;&lt;Cite&gt;&lt;Author&gt;Kuppusamy&lt;/Author&gt;&lt;Year&gt;2023&lt;/Year&gt;&lt;RecNum&gt;40&lt;/RecNum&gt;&lt;DisplayText&gt;&lt;style face="superscript"&gt;14&lt;/style&gt;&lt;/DisplayText&gt;&lt;record&gt;&lt;rec-number&gt;40&lt;/rec-number&gt;&lt;foreign-keys&gt;&lt;key app="EN" db-id="9wa5txtzdv2507e9er8v50wttwfewx0xddt2" timestamp="1692151456"&gt;40&lt;/key&gt;&lt;/foreign-keys&gt;&lt;ref-type name="Journal Article"&gt;17&lt;/ref-type&gt;&lt;contributors&gt;&lt;authors&gt;&lt;author&gt;Kuppusamy, Rajesh&lt;/author&gt;&lt;author&gt;Yasir, Muhammad&lt;/author&gt;&lt;author&gt;Yu, Tsz Tin&lt;/author&gt;&lt;author&gt;Voli, Florida&lt;/author&gt;&lt;author&gt;Vittorio, Orazio&lt;/author&gt;&lt;author&gt;Miller, Michael J&lt;/author&gt;&lt;author&gt;Lewis, Peter&lt;/author&gt;&lt;author&gt;Black, David StC&lt;/author&gt;&lt;author&gt;Willcox, Mark&lt;/author&gt;&lt;author&gt;Kumar, Naresh&lt;/author&gt;&lt;/authors&gt;&lt;/contributors&gt;&lt;titles&gt;&lt;title&gt;Tuning the Anthranilamide Peptidomimetic Design to Selectively Target Planktonic Bacteria and Biofilm&lt;/title&gt;&lt;secondary-title&gt;Antibiotics&lt;/secondary-title&gt;&lt;/titles&gt;&lt;periodical&gt;&lt;full-title&gt;Antibiotics&lt;/full-title&gt;&lt;/periodical&gt;&lt;pages&gt;585&lt;/pages&gt;&lt;volume&gt;12&lt;/volume&gt;&lt;number&gt;3&lt;/number&gt;&lt;dates&gt;&lt;year&gt;2023&lt;/year&gt;&lt;/dates&gt;&lt;isbn&gt;2079-6382&lt;/isbn&gt;&lt;urls&gt;&lt;/urls&gt;&lt;/record&gt;&lt;/Cite&gt;&lt;/EndNote&gt;</w:instrText>
      </w:r>
      <w:r w:rsidR="00704C54" w:rsidRPr="000B5F5D">
        <w:fldChar w:fldCharType="separate"/>
      </w:r>
      <w:r w:rsidR="000F3503" w:rsidRPr="000B5F5D">
        <w:rPr>
          <w:noProof/>
          <w:vertAlign w:val="superscript"/>
        </w:rPr>
        <w:t>14</w:t>
      </w:r>
      <w:r w:rsidR="00704C54" w:rsidRPr="000B5F5D">
        <w:fldChar w:fldCharType="end"/>
      </w:r>
      <w:r w:rsidR="00206F44" w:rsidRPr="000B5F5D">
        <w:t>. The analytical data for RK758 and intermediate 8</w:t>
      </w:r>
      <w:r w:rsidR="00343021" w:rsidRPr="000B5F5D">
        <w:t>–</w:t>
      </w:r>
      <w:r w:rsidR="00206F44" w:rsidRPr="000B5F5D">
        <w:t>9 are as follows:</w:t>
      </w:r>
    </w:p>
    <w:p w14:paraId="3DAC1D36" w14:textId="77777777" w:rsidR="003341E2" w:rsidRPr="000B5F5D" w:rsidRDefault="003341E2" w:rsidP="00EF35A9">
      <w:pPr>
        <w:contextualSpacing/>
      </w:pPr>
    </w:p>
    <w:p w14:paraId="210A0C38" w14:textId="3B06FC24" w:rsidR="0091629B" w:rsidRPr="000B5F5D" w:rsidRDefault="0091629B" w:rsidP="00EF35A9">
      <w:pPr>
        <w:contextualSpacing/>
      </w:pPr>
      <w:r w:rsidRPr="000B5F5D">
        <w:rPr>
          <w:b/>
          <w:bCs/>
          <w:i/>
          <w:iCs/>
        </w:rPr>
        <w:t>tert</w:t>
      </w:r>
      <w:r w:rsidRPr="000B5F5D">
        <w:rPr>
          <w:b/>
          <w:bCs/>
        </w:rPr>
        <w:t>-butyl (2-(3-</w:t>
      </w:r>
      <w:proofErr w:type="gramStart"/>
      <w:r w:rsidRPr="000B5F5D">
        <w:rPr>
          <w:b/>
          <w:bCs/>
        </w:rPr>
        <w:t>phenylthioureido)ethyl</w:t>
      </w:r>
      <w:proofErr w:type="gramEnd"/>
      <w:r w:rsidRPr="000B5F5D">
        <w:rPr>
          <w:b/>
          <w:bCs/>
        </w:rPr>
        <w:t>)carbamate (8)</w:t>
      </w:r>
      <w:r w:rsidRPr="000B5F5D">
        <w:t>:</w:t>
      </w:r>
    </w:p>
    <w:p w14:paraId="19837BB1" w14:textId="1C4158B6" w:rsidR="0091629B" w:rsidRPr="000B5F5D" w:rsidRDefault="0091629B" w:rsidP="00EF35A9">
      <w:pPr>
        <w:contextualSpacing/>
      </w:pPr>
      <w:r w:rsidRPr="000B5F5D">
        <w:t xml:space="preserve">The product </w:t>
      </w:r>
      <w:r w:rsidRPr="000B5F5D">
        <w:rPr>
          <w:b/>
          <w:bCs/>
        </w:rPr>
        <w:t>8</w:t>
      </w:r>
      <w:r w:rsidRPr="000B5F5D">
        <w:t xml:space="preserve"> was obtained as an off-white solid (1.89 g, 87%); </w:t>
      </w:r>
      <w:proofErr w:type="spellStart"/>
      <w:r w:rsidRPr="000B5F5D">
        <w:rPr>
          <w:b/>
          <w:bCs/>
        </w:rPr>
        <w:t>m.p.</w:t>
      </w:r>
      <w:proofErr w:type="spellEnd"/>
      <w:r w:rsidRPr="000B5F5D">
        <w:t xml:space="preserve"> 167.4–168.3 °C; </w:t>
      </w:r>
      <w:r w:rsidRPr="000B5F5D">
        <w:rPr>
          <w:b/>
          <w:bCs/>
          <w:vertAlign w:val="superscript"/>
        </w:rPr>
        <w:t>1</w:t>
      </w:r>
      <w:r w:rsidRPr="000B5F5D">
        <w:rPr>
          <w:b/>
          <w:bCs/>
        </w:rPr>
        <w:t>H NMR</w:t>
      </w:r>
      <w:r w:rsidRPr="000B5F5D">
        <w:t xml:space="preserve"> (300 MHz, DMSO-</w:t>
      </w:r>
      <w:r w:rsidRPr="000B5F5D">
        <w:rPr>
          <w:i/>
          <w:iCs/>
        </w:rPr>
        <w:t>d</w:t>
      </w:r>
      <w:r w:rsidRPr="000B5F5D">
        <w:rPr>
          <w:vertAlign w:val="subscript"/>
        </w:rPr>
        <w:t>6</w:t>
      </w:r>
      <w:r w:rsidRPr="000B5F5D">
        <w:t xml:space="preserve">) </w:t>
      </w:r>
      <w:r w:rsidRPr="000B5F5D">
        <w:sym w:font="Symbol" w:char="F064"/>
      </w:r>
      <w:r w:rsidRPr="000B5F5D">
        <w:t xml:space="preserve"> 9.58 (s, 1H), 7.71 (s, 1H), 7.44</w:t>
      </w:r>
      <w:r w:rsidR="004F08A6" w:rsidRPr="000B5F5D">
        <w:t>–</w:t>
      </w:r>
      <w:r w:rsidRPr="000B5F5D">
        <w:t xml:space="preserve">7.29 (m, 4H), 7.11 (t, </w:t>
      </w:r>
      <w:r w:rsidRPr="000B5F5D">
        <w:rPr>
          <w:i/>
          <w:iCs/>
        </w:rPr>
        <w:t>J</w:t>
      </w:r>
      <w:r w:rsidRPr="000B5F5D">
        <w:t xml:space="preserve"> = 12.0 Hz, 1H), 6.88 (</w:t>
      </w:r>
      <w:proofErr w:type="spellStart"/>
      <w:r w:rsidRPr="000B5F5D">
        <w:t>br</w:t>
      </w:r>
      <w:proofErr w:type="spellEnd"/>
      <w:r w:rsidRPr="000B5F5D">
        <w:t xml:space="preserve"> s, 1H), 3.55-3.53 (m, 2H), 3.13 (q, </w:t>
      </w:r>
      <w:r w:rsidRPr="000B5F5D">
        <w:rPr>
          <w:i/>
          <w:iCs/>
        </w:rPr>
        <w:t>J</w:t>
      </w:r>
      <w:r w:rsidRPr="000B5F5D">
        <w:t xml:space="preserve"> = 4.0 Hz, 2H), 1.59 (s, 9H); </w:t>
      </w:r>
      <w:r w:rsidRPr="000B5F5D">
        <w:rPr>
          <w:b/>
          <w:bCs/>
          <w:vertAlign w:val="superscript"/>
        </w:rPr>
        <w:t>13</w:t>
      </w:r>
      <w:r w:rsidRPr="000B5F5D">
        <w:rPr>
          <w:b/>
          <w:bCs/>
        </w:rPr>
        <w:t>C NMR</w:t>
      </w:r>
      <w:r w:rsidRPr="000B5F5D">
        <w:t xml:space="preserve"> (75 MHz, DMSO-d</w:t>
      </w:r>
      <w:r w:rsidRPr="000B5F5D">
        <w:rPr>
          <w:vertAlign w:val="subscript"/>
        </w:rPr>
        <w:t>6</w:t>
      </w:r>
      <w:r w:rsidRPr="000B5F5D">
        <w:t xml:space="preserve">) </w:t>
      </w:r>
      <w:r w:rsidRPr="000B5F5D">
        <w:sym w:font="Symbol" w:char="F064"/>
      </w:r>
      <w:r w:rsidRPr="000B5F5D">
        <w:t xml:space="preserve"> 180.9, 156.3, 139.5, 129.1, 124.7, 123.7, 78.2, 44.3, 28.7; </w:t>
      </w:r>
      <w:r w:rsidRPr="000B5F5D">
        <w:rPr>
          <w:b/>
          <w:bCs/>
        </w:rPr>
        <w:t>HRMS</w:t>
      </w:r>
      <w:r w:rsidRPr="000B5F5D">
        <w:t xml:space="preserve"> (ESI</w:t>
      </w:r>
      <w:r w:rsidRPr="000B5F5D">
        <w:rPr>
          <w:vertAlign w:val="superscript"/>
        </w:rPr>
        <w:t>+</w:t>
      </w:r>
      <w:r w:rsidRPr="000B5F5D">
        <w:t>): m/z calculated for C</w:t>
      </w:r>
      <w:r w:rsidRPr="000B5F5D">
        <w:rPr>
          <w:vertAlign w:val="subscript"/>
        </w:rPr>
        <w:t>14</w:t>
      </w:r>
      <w:r w:rsidRPr="000B5F5D">
        <w:t>H</w:t>
      </w:r>
      <w:r w:rsidRPr="000B5F5D">
        <w:rPr>
          <w:vertAlign w:val="subscript"/>
        </w:rPr>
        <w:t>21</w:t>
      </w:r>
      <w:r w:rsidRPr="000B5F5D">
        <w:t>N</w:t>
      </w:r>
      <w:r w:rsidRPr="000B5F5D">
        <w:rPr>
          <w:vertAlign w:val="subscript"/>
        </w:rPr>
        <w:t>3</w:t>
      </w:r>
      <w:r w:rsidRPr="000B5F5D">
        <w:t>O</w:t>
      </w:r>
      <w:r w:rsidRPr="000B5F5D">
        <w:rPr>
          <w:vertAlign w:val="subscript"/>
        </w:rPr>
        <w:t>2</w:t>
      </w:r>
      <w:r w:rsidRPr="000B5F5D">
        <w:t>SNa</w:t>
      </w:r>
      <w:r w:rsidRPr="000B5F5D">
        <w:rPr>
          <w:vertAlign w:val="superscript"/>
        </w:rPr>
        <w:t>+</w:t>
      </w:r>
      <w:r w:rsidRPr="000B5F5D">
        <w:t xml:space="preserve"> [M + Na]</w:t>
      </w:r>
      <w:r w:rsidRPr="000B5F5D">
        <w:rPr>
          <w:vertAlign w:val="superscript"/>
        </w:rPr>
        <w:t>+</w:t>
      </w:r>
      <w:r w:rsidRPr="000B5F5D">
        <w:t>: 318.1247, found: 318.1252.</w:t>
      </w:r>
    </w:p>
    <w:p w14:paraId="3C90FB01" w14:textId="77777777" w:rsidR="00337305" w:rsidRPr="000B5F5D" w:rsidRDefault="00337305" w:rsidP="00EF35A9">
      <w:pPr>
        <w:contextualSpacing/>
        <w:rPr>
          <w:b/>
          <w:bCs/>
          <w:i/>
          <w:iCs/>
        </w:rPr>
      </w:pPr>
    </w:p>
    <w:p w14:paraId="511FD1F8" w14:textId="25A4C11B" w:rsidR="00DC038A" w:rsidRPr="000B5F5D" w:rsidRDefault="00DC038A" w:rsidP="00EF35A9">
      <w:pPr>
        <w:contextualSpacing/>
        <w:rPr>
          <w:b/>
          <w:bCs/>
        </w:rPr>
      </w:pPr>
      <w:r w:rsidRPr="000B5F5D">
        <w:rPr>
          <w:b/>
          <w:bCs/>
          <w:i/>
          <w:iCs/>
        </w:rPr>
        <w:t>tert</w:t>
      </w:r>
      <w:r w:rsidRPr="000B5F5D">
        <w:rPr>
          <w:b/>
          <w:bCs/>
        </w:rPr>
        <w:t>-butyl (</w:t>
      </w:r>
      <w:proofErr w:type="gramStart"/>
      <w:r w:rsidRPr="000B5F5D">
        <w:rPr>
          <w:b/>
          <w:bCs/>
          <w:i/>
          <w:iCs/>
        </w:rPr>
        <w:t>S</w:t>
      </w:r>
      <w:r w:rsidRPr="000B5F5D">
        <w:rPr>
          <w:b/>
          <w:bCs/>
        </w:rPr>
        <w:t>,</w:t>
      </w:r>
      <w:r w:rsidRPr="000B5F5D">
        <w:rPr>
          <w:b/>
          <w:bCs/>
          <w:i/>
          <w:iCs/>
        </w:rPr>
        <w:t>Z</w:t>
      </w:r>
      <w:proofErr w:type="gramEnd"/>
      <w:r w:rsidRPr="000B5F5D">
        <w:rPr>
          <w:b/>
          <w:bCs/>
        </w:rPr>
        <w:t>)-(3-((1H-indol-3-</w:t>
      </w:r>
      <w:proofErr w:type="gramStart"/>
      <w:r w:rsidRPr="000B5F5D">
        <w:rPr>
          <w:b/>
          <w:bCs/>
        </w:rPr>
        <w:t>yl)methyl</w:t>
      </w:r>
      <w:proofErr w:type="gramEnd"/>
      <w:r w:rsidRPr="000B5F5D">
        <w:rPr>
          <w:b/>
          <w:bCs/>
        </w:rPr>
        <w:t>)-1-(2-(2-naphthamido)-5-bromophenyl)- 1,4-dioxo-9-(phenylimino)-2,5,8,10-tetraazadodecan-12-</w:t>
      </w:r>
      <w:proofErr w:type="gramStart"/>
      <w:r w:rsidRPr="000B5F5D">
        <w:rPr>
          <w:b/>
          <w:bCs/>
        </w:rPr>
        <w:t>yl)carbamate</w:t>
      </w:r>
      <w:proofErr w:type="gramEnd"/>
      <w:r w:rsidRPr="000B5F5D">
        <w:rPr>
          <w:b/>
          <w:bCs/>
        </w:rPr>
        <w:t xml:space="preserve"> (9):</w:t>
      </w:r>
    </w:p>
    <w:p w14:paraId="4CC6F14F" w14:textId="551FA911" w:rsidR="00DC038A" w:rsidRPr="000B5F5D" w:rsidRDefault="00DC038A" w:rsidP="00EF35A9">
      <w:pPr>
        <w:contextualSpacing/>
      </w:pPr>
      <w:r w:rsidRPr="000B5F5D">
        <w:t xml:space="preserve">The product </w:t>
      </w:r>
      <w:r w:rsidRPr="000B5F5D">
        <w:rPr>
          <w:b/>
          <w:bCs/>
        </w:rPr>
        <w:t>9</w:t>
      </w:r>
      <w:r w:rsidRPr="000B5F5D">
        <w:t xml:space="preserve"> was obtained as a white solid (0.253 g, 62%); </w:t>
      </w:r>
      <w:proofErr w:type="spellStart"/>
      <w:r w:rsidRPr="000B5F5D">
        <w:t>m.p.</w:t>
      </w:r>
      <w:proofErr w:type="spellEnd"/>
      <w:r w:rsidRPr="000B5F5D">
        <w:t xml:space="preserve"> 173.4–174.9 °C; </w:t>
      </w:r>
      <w:r w:rsidRPr="000B5F5D">
        <w:rPr>
          <w:b/>
          <w:bCs/>
          <w:vertAlign w:val="superscript"/>
        </w:rPr>
        <w:t>1</w:t>
      </w:r>
      <w:r w:rsidRPr="000B5F5D">
        <w:rPr>
          <w:b/>
          <w:bCs/>
        </w:rPr>
        <w:t>H NMR</w:t>
      </w:r>
      <w:r w:rsidRPr="000B5F5D">
        <w:t xml:space="preserve"> (400 MHz, DMSO-</w:t>
      </w:r>
      <w:r w:rsidRPr="000B5F5D">
        <w:rPr>
          <w:i/>
          <w:iCs/>
        </w:rPr>
        <w:t>d</w:t>
      </w:r>
      <w:r w:rsidRPr="000B5F5D">
        <w:rPr>
          <w:vertAlign w:val="subscript"/>
        </w:rPr>
        <w:t>6</w:t>
      </w:r>
      <w:r w:rsidRPr="000B5F5D">
        <w:t xml:space="preserve">) </w:t>
      </w:r>
      <w:r w:rsidRPr="000B5F5D">
        <w:sym w:font="Symbol" w:char="F064"/>
      </w:r>
      <w:r w:rsidRPr="000B5F5D">
        <w:t xml:space="preserve"> 12.23 (s, 1H), 10.86 (s, 1H), 9.61 (s, 1H), 9.27 (d, J = 8.0 Hz, 1H), 8.57-8.54 (m, 2H), 8.44 (s, 1H), 8.11 (d, J = 4.0 Hz, 1H), 8.06-8.03 (m, 3H), 7.84 (dd, J = 4.0, 12.0 Hz, 1H), 7.78 (d, J = 12.0 Hz, 2H), 7.69</w:t>
      </w:r>
      <w:r w:rsidR="004F08A6" w:rsidRPr="000B5F5D">
        <w:t>–</w:t>
      </w:r>
      <w:r w:rsidRPr="000B5F5D">
        <w:t xml:space="preserve">7.60 (m, 2H), 7.36 (t, J = 8.0 Hz, 2H), 7.27-7.23 (m, 5H), 7.01- 6.97 (m, 3H), 4.82-4.78 (m, 1H), 3.14-3.13 (m, 10H), 1.32 (s, 9H); </w:t>
      </w:r>
      <w:r w:rsidRPr="000B5F5D">
        <w:rPr>
          <w:b/>
          <w:bCs/>
          <w:vertAlign w:val="superscript"/>
        </w:rPr>
        <w:t>13</w:t>
      </w:r>
      <w:r w:rsidRPr="000B5F5D">
        <w:rPr>
          <w:b/>
          <w:bCs/>
        </w:rPr>
        <w:t>C NMR</w:t>
      </w:r>
      <w:r w:rsidRPr="000B5F5D">
        <w:t xml:space="preserve"> (100 MHz, DMSO-</w:t>
      </w:r>
      <w:r w:rsidRPr="000B5F5D">
        <w:rPr>
          <w:i/>
          <w:iCs/>
        </w:rPr>
        <w:t>d</w:t>
      </w:r>
      <w:r w:rsidRPr="000B5F5D">
        <w:rPr>
          <w:vertAlign w:val="subscript"/>
        </w:rPr>
        <w:t>6</w:t>
      </w:r>
      <w:r w:rsidRPr="000B5F5D">
        <w:t xml:space="preserve">) </w:t>
      </w:r>
      <w:r w:rsidRPr="000B5F5D">
        <w:sym w:font="Symbol" w:char="F064"/>
      </w:r>
      <w:r w:rsidRPr="000B5F5D">
        <w:t xml:space="preserve"> 172.3, 167.8, 165.1, 156.3, 154.4, 138.9, 136.5, 135.4, 134.9, 132.6, 131.7, 129.9, 129.1, 128.7, 128.4, 128.2, 127.6, 127.6, 126.4, 124.8, 124.1, 123.6, 122.8, 121.4, 118.9, 118.7, 115.1, 111.8, 110.9, 78.4, 55.2, 42.3, 41.9, 39.4, 38.3, 29.5, 28.6, 27.9; </w:t>
      </w:r>
      <w:r w:rsidRPr="000B5F5D">
        <w:rPr>
          <w:b/>
          <w:bCs/>
        </w:rPr>
        <w:t>HRMS</w:t>
      </w:r>
      <w:r w:rsidRPr="000B5F5D">
        <w:t xml:space="preserve"> (ESI</w:t>
      </w:r>
      <w:r w:rsidRPr="000B5F5D">
        <w:rPr>
          <w:vertAlign w:val="superscript"/>
        </w:rPr>
        <w:t>+</w:t>
      </w:r>
      <w:r w:rsidRPr="000B5F5D">
        <w:t>): m/z calculated for C</w:t>
      </w:r>
      <w:r w:rsidRPr="000B5F5D">
        <w:rPr>
          <w:vertAlign w:val="subscript"/>
        </w:rPr>
        <w:t>45</w:t>
      </w:r>
      <w:r w:rsidRPr="000B5F5D">
        <w:t>H</w:t>
      </w:r>
      <w:r w:rsidRPr="000B5F5D">
        <w:rPr>
          <w:vertAlign w:val="subscript"/>
        </w:rPr>
        <w:t>47</w:t>
      </w:r>
      <w:r w:rsidRPr="000B5F5D">
        <w:t>BrN</w:t>
      </w:r>
      <w:r w:rsidRPr="000B5F5D">
        <w:rPr>
          <w:vertAlign w:val="subscript"/>
        </w:rPr>
        <w:t>8</w:t>
      </w:r>
      <w:r w:rsidRPr="000B5F5D">
        <w:t>O</w:t>
      </w:r>
      <w:r w:rsidRPr="000B5F5D">
        <w:rPr>
          <w:vertAlign w:val="subscript"/>
        </w:rPr>
        <w:t>5</w:t>
      </w:r>
      <w:r w:rsidRPr="000B5F5D">
        <w:t xml:space="preserve"> [M + H]</w:t>
      </w:r>
      <w:r w:rsidRPr="000B5F5D">
        <w:rPr>
          <w:vertAlign w:val="superscript"/>
        </w:rPr>
        <w:t>+</w:t>
      </w:r>
      <w:r w:rsidRPr="000B5F5D">
        <w:t>: 859.2926, found: 859.2925.</w:t>
      </w:r>
    </w:p>
    <w:p w14:paraId="1A7602AA" w14:textId="77777777" w:rsidR="005B3BC6" w:rsidRPr="000B5F5D" w:rsidRDefault="005B3BC6" w:rsidP="00EF35A9">
      <w:pPr>
        <w:contextualSpacing/>
        <w:rPr>
          <w:b/>
          <w:bCs/>
        </w:rPr>
      </w:pPr>
    </w:p>
    <w:p w14:paraId="5DB3A41F" w14:textId="207E1A4A" w:rsidR="005B3BC6" w:rsidRPr="000B5F5D" w:rsidRDefault="005B3BC6" w:rsidP="00EF35A9">
      <w:pPr>
        <w:contextualSpacing/>
        <w:rPr>
          <w:b/>
          <w:bCs/>
        </w:rPr>
      </w:pPr>
      <w:r w:rsidRPr="000B5F5D">
        <w:rPr>
          <w:b/>
          <w:bCs/>
        </w:rPr>
        <w:t>(</w:t>
      </w:r>
      <w:proofErr w:type="gramStart"/>
      <w:r w:rsidRPr="000B5F5D">
        <w:rPr>
          <w:b/>
          <w:bCs/>
          <w:i/>
          <w:iCs/>
        </w:rPr>
        <w:t>S</w:t>
      </w:r>
      <w:r w:rsidRPr="000B5F5D">
        <w:rPr>
          <w:b/>
          <w:bCs/>
        </w:rPr>
        <w:t>,</w:t>
      </w:r>
      <w:r w:rsidRPr="000B5F5D">
        <w:rPr>
          <w:b/>
          <w:bCs/>
          <w:i/>
          <w:iCs/>
        </w:rPr>
        <w:t>E</w:t>
      </w:r>
      <w:proofErr w:type="gramEnd"/>
      <w:r w:rsidRPr="000B5F5D">
        <w:rPr>
          <w:b/>
          <w:bCs/>
        </w:rPr>
        <w:t>)-</w:t>
      </w:r>
      <w:r w:rsidRPr="000B5F5D">
        <w:rPr>
          <w:b/>
          <w:bCs/>
          <w:i/>
          <w:iCs/>
        </w:rPr>
        <w:t>N</w:t>
      </w:r>
      <w:r w:rsidRPr="000B5F5D">
        <w:rPr>
          <w:b/>
          <w:bCs/>
        </w:rPr>
        <w:t>-(</w:t>
      </w:r>
      <w:proofErr w:type="gramStart"/>
      <w:r w:rsidRPr="000B5F5D">
        <w:rPr>
          <w:b/>
          <w:bCs/>
        </w:rPr>
        <w:t>2-(</w:t>
      </w:r>
      <w:proofErr w:type="gramEnd"/>
      <w:r w:rsidRPr="000B5F5D">
        <w:rPr>
          <w:b/>
          <w:bCs/>
        </w:rPr>
        <w:t>(1-((2-(3-(2-aminoethyl)-2-</w:t>
      </w:r>
      <w:proofErr w:type="gramStart"/>
      <w:r w:rsidRPr="000B5F5D">
        <w:rPr>
          <w:b/>
          <w:bCs/>
        </w:rPr>
        <w:t>phenylguanidino)ethyl</w:t>
      </w:r>
      <w:proofErr w:type="gramEnd"/>
      <w:r w:rsidRPr="000B5F5D">
        <w:rPr>
          <w:b/>
          <w:bCs/>
        </w:rPr>
        <w:t>)amino)-3-(1</w:t>
      </w:r>
      <w:r w:rsidRPr="000B5F5D">
        <w:rPr>
          <w:b/>
          <w:bCs/>
          <w:i/>
          <w:iCs/>
        </w:rPr>
        <w:t>H</w:t>
      </w:r>
      <w:r w:rsidRPr="000B5F5D">
        <w:rPr>
          <w:b/>
          <w:bCs/>
        </w:rPr>
        <w:t>-indol- 3-yl)-1-oxopropan-2-</w:t>
      </w:r>
      <w:proofErr w:type="gramStart"/>
      <w:r w:rsidRPr="000B5F5D">
        <w:rPr>
          <w:b/>
          <w:bCs/>
        </w:rPr>
        <w:t>yl)carbamoyl</w:t>
      </w:r>
      <w:proofErr w:type="gramEnd"/>
      <w:r w:rsidRPr="000B5F5D">
        <w:rPr>
          <w:b/>
          <w:bCs/>
        </w:rPr>
        <w:t>)-4-bromophenyl)-2-naphthamide (RK758)</w:t>
      </w:r>
      <w:r w:rsidR="009606D4" w:rsidRPr="000B5F5D">
        <w:rPr>
          <w:b/>
          <w:bCs/>
        </w:rPr>
        <w:t xml:space="preserve"> (10)</w:t>
      </w:r>
      <w:r w:rsidRPr="000B5F5D">
        <w:rPr>
          <w:b/>
          <w:bCs/>
        </w:rPr>
        <w:t>:</w:t>
      </w:r>
    </w:p>
    <w:p w14:paraId="4FAC10ED" w14:textId="402C13C1" w:rsidR="005B3BC6" w:rsidRPr="000B5F5D" w:rsidRDefault="005B3BC6" w:rsidP="00EF35A9">
      <w:pPr>
        <w:contextualSpacing/>
      </w:pPr>
      <w:r w:rsidRPr="000B5F5D">
        <w:rPr>
          <w:b/>
          <w:bCs/>
        </w:rPr>
        <w:t>RK758</w:t>
      </w:r>
      <w:r w:rsidRPr="000B5F5D">
        <w:t xml:space="preserve"> was obtained as an off-white solid (0.039 g, 75%); </w:t>
      </w:r>
      <w:proofErr w:type="spellStart"/>
      <w:r w:rsidRPr="000B5F5D">
        <w:rPr>
          <w:b/>
          <w:bCs/>
        </w:rPr>
        <w:t>m.p.</w:t>
      </w:r>
      <w:proofErr w:type="spellEnd"/>
      <w:r w:rsidRPr="000B5F5D">
        <w:t xml:space="preserve"> 240.0–240.9 °C; </w:t>
      </w:r>
      <w:r w:rsidRPr="000B5F5D">
        <w:rPr>
          <w:b/>
          <w:bCs/>
          <w:vertAlign w:val="superscript"/>
        </w:rPr>
        <w:t>1</w:t>
      </w:r>
      <w:r w:rsidRPr="000B5F5D">
        <w:rPr>
          <w:b/>
          <w:bCs/>
        </w:rPr>
        <w:t xml:space="preserve">H NMR </w:t>
      </w:r>
      <w:r w:rsidRPr="000B5F5D">
        <w:t>(400 MHz, MeOD-</w:t>
      </w:r>
      <w:r w:rsidRPr="000B5F5D">
        <w:rPr>
          <w:i/>
          <w:iCs/>
        </w:rPr>
        <w:t>d</w:t>
      </w:r>
      <w:r w:rsidRPr="000B5F5D">
        <w:rPr>
          <w:vertAlign w:val="subscript"/>
        </w:rPr>
        <w:t>4</w:t>
      </w:r>
      <w:r w:rsidRPr="000B5F5D">
        <w:t>): δ 8.39 (s, 1H), 8.27 (d, J = 12.0 Hz, 1H), 7.98</w:t>
      </w:r>
      <w:r w:rsidR="004F08A6" w:rsidRPr="000B5F5D">
        <w:t>–</w:t>
      </w:r>
      <w:r w:rsidRPr="000B5F5D">
        <w:t xml:space="preserve">7.95 (m, 3H), 7.88 (d, J = 8.0 Hz, 1H), 7.79 (d, J = 4.0 Hz, 1H), 7.71-7.60 (m, 4H), 7.40 (t, J = 8.0 Hz, 1H), 7.30-7.20 (m, 4H), 7.16 (s, 1H), 7.05-6.97 (m, 2H), 4.88-4.86 (m, 1H), 3.33-3.32 (m, 3H), 3.27-3.24 (m, 5H); </w:t>
      </w:r>
      <w:r w:rsidRPr="000B5F5D">
        <w:rPr>
          <w:b/>
          <w:bCs/>
          <w:vertAlign w:val="superscript"/>
        </w:rPr>
        <w:t>13</w:t>
      </w:r>
      <w:r w:rsidRPr="000B5F5D">
        <w:rPr>
          <w:b/>
          <w:bCs/>
        </w:rPr>
        <w:t xml:space="preserve">C NMR </w:t>
      </w:r>
      <w:r w:rsidRPr="000B5F5D">
        <w:t>(100 MHz, MeOD-</w:t>
      </w:r>
      <w:r w:rsidRPr="000B5F5D">
        <w:rPr>
          <w:i/>
          <w:iCs/>
        </w:rPr>
        <w:t>d</w:t>
      </w:r>
      <w:r w:rsidRPr="000B5F5D">
        <w:rPr>
          <w:vertAlign w:val="subscript"/>
        </w:rPr>
        <w:t>4</w:t>
      </w:r>
      <w:r w:rsidRPr="000B5F5D">
        <w:t xml:space="preserve">): δ 174.3, 168.5, 166.4, 154.6, 137.1, 136.7, 135.1, 134.7, 131.4, 132.6, 131.3, 130.8, 129.8, 128.9, 127.97, 127.8, 127.9, 127.6, 127.5, 127.2, 126.8, 125.6, 123.5, 123.24, 123.2, 118.6, 117.8, 116.1, 111.1, 109.6; </w:t>
      </w:r>
      <w:r w:rsidRPr="000B5F5D">
        <w:rPr>
          <w:b/>
          <w:bCs/>
        </w:rPr>
        <w:t>HRMS</w:t>
      </w:r>
      <w:r w:rsidRPr="000B5F5D">
        <w:t xml:space="preserve"> (ESI</w:t>
      </w:r>
      <w:r w:rsidRPr="000B5F5D">
        <w:rPr>
          <w:vertAlign w:val="superscript"/>
        </w:rPr>
        <w:t>+</w:t>
      </w:r>
      <w:r w:rsidRPr="000B5F5D">
        <w:t>): m/z calculated for C</w:t>
      </w:r>
      <w:r w:rsidRPr="000B5F5D">
        <w:rPr>
          <w:vertAlign w:val="subscript"/>
        </w:rPr>
        <w:t>40</w:t>
      </w:r>
      <w:r w:rsidRPr="000B5F5D">
        <w:t>H</w:t>
      </w:r>
      <w:r w:rsidRPr="000B5F5D">
        <w:rPr>
          <w:vertAlign w:val="subscript"/>
        </w:rPr>
        <w:t>39</w:t>
      </w:r>
      <w:r w:rsidRPr="000B5F5D">
        <w:t>BrN</w:t>
      </w:r>
      <w:r w:rsidRPr="000B5F5D">
        <w:rPr>
          <w:vertAlign w:val="subscript"/>
        </w:rPr>
        <w:t>8</w:t>
      </w:r>
      <w:r w:rsidRPr="000B5F5D">
        <w:t>O</w:t>
      </w:r>
      <w:r w:rsidRPr="000B5F5D">
        <w:rPr>
          <w:vertAlign w:val="subscript"/>
        </w:rPr>
        <w:t>3</w:t>
      </w:r>
      <w:r w:rsidRPr="000B5F5D">
        <w:t xml:space="preserve"> [M + H]</w:t>
      </w:r>
      <w:r w:rsidRPr="000B5F5D">
        <w:rPr>
          <w:vertAlign w:val="superscript"/>
        </w:rPr>
        <w:t>+</w:t>
      </w:r>
      <w:r w:rsidRPr="000B5F5D">
        <w:t>: 759.2401, found: 759.2407.</w:t>
      </w:r>
    </w:p>
    <w:p w14:paraId="75F38D04" w14:textId="77777777" w:rsidR="003341E2" w:rsidRPr="000B5F5D" w:rsidRDefault="003341E2" w:rsidP="00EF35A9">
      <w:pPr>
        <w:contextualSpacing/>
      </w:pPr>
    </w:p>
    <w:p w14:paraId="0E61DF3F" w14:textId="5CAC0ED8" w:rsidR="000E0958" w:rsidRPr="000B5F5D" w:rsidRDefault="000F78E1" w:rsidP="00EF35A9">
      <w:pPr>
        <w:keepNext/>
        <w:contextualSpacing/>
      </w:pPr>
      <w:r w:rsidRPr="000B5F5D">
        <w:t xml:space="preserve">The synthesis of RK758 was conducted with an overall yield of 17% from </w:t>
      </w:r>
      <w:proofErr w:type="spellStart"/>
      <w:r w:rsidRPr="000B5F5D">
        <w:t>Cbz</w:t>
      </w:r>
      <w:proofErr w:type="spellEnd"/>
      <w:r w:rsidRPr="000B5F5D">
        <w:t>-</w:t>
      </w:r>
      <w:r w:rsidRPr="000B5F5D">
        <w:rPr>
          <w:i/>
          <w:iCs/>
        </w:rPr>
        <w:t>L</w:t>
      </w:r>
      <w:r w:rsidRPr="000B5F5D">
        <w:t>-Tryptophan in 7 steps (</w:t>
      </w:r>
      <w:r w:rsidR="00D37F48" w:rsidRPr="000B5F5D">
        <w:rPr>
          <w:b/>
          <w:bCs/>
        </w:rPr>
        <w:t xml:space="preserve">Figure </w:t>
      </w:r>
      <w:r w:rsidR="00C217F9" w:rsidRPr="000B5F5D">
        <w:rPr>
          <w:b/>
          <w:bCs/>
        </w:rPr>
        <w:t>4</w:t>
      </w:r>
      <w:r w:rsidRPr="000B5F5D">
        <w:t>)</w:t>
      </w:r>
      <w:r w:rsidR="00EE71C9" w:rsidRPr="000B5F5D">
        <w:t xml:space="preserve">. </w:t>
      </w:r>
      <w:r w:rsidRPr="000B5F5D">
        <w:t xml:space="preserve">The overall yield of this process was 44% to key intermediate </w:t>
      </w:r>
      <w:r w:rsidRPr="000B5F5D">
        <w:rPr>
          <w:b/>
          <w:bCs/>
        </w:rPr>
        <w:t>7</w:t>
      </w:r>
      <w:r w:rsidRPr="000B5F5D">
        <w:t xml:space="preserve"> and 19% to </w:t>
      </w:r>
      <w:r w:rsidRPr="000B5F5D">
        <w:rPr>
          <w:b/>
          <w:bCs/>
        </w:rPr>
        <w:t>RK758</w:t>
      </w:r>
      <w:r w:rsidRPr="000B5F5D">
        <w:t xml:space="preserve">. The </w:t>
      </w:r>
      <w:r w:rsidRPr="000B5F5D">
        <w:rPr>
          <w:vertAlign w:val="superscript"/>
        </w:rPr>
        <w:t>1</w:t>
      </w:r>
      <w:r w:rsidRPr="000B5F5D">
        <w:t xml:space="preserve">H NMR data </w:t>
      </w:r>
      <w:proofErr w:type="gramStart"/>
      <w:r w:rsidR="002C31ED" w:rsidRPr="000B5F5D">
        <w:t>indicate</w:t>
      </w:r>
      <w:proofErr w:type="gramEnd"/>
      <w:r w:rsidRPr="000B5F5D">
        <w:t xml:space="preserve"> high purity of the final compound with no </w:t>
      </w:r>
      <w:r w:rsidR="005F3357" w:rsidRPr="000B5F5D">
        <w:t xml:space="preserve">major </w:t>
      </w:r>
      <w:r w:rsidRPr="000B5F5D">
        <w:t>detectable impurities.</w:t>
      </w:r>
    </w:p>
    <w:p w14:paraId="460A5498" w14:textId="77777777" w:rsidR="00DC2F38" w:rsidRPr="000B5F5D" w:rsidRDefault="00DC2F38" w:rsidP="00EF35A9">
      <w:pPr>
        <w:keepNext/>
        <w:contextualSpacing/>
      </w:pPr>
    </w:p>
    <w:p w14:paraId="7279017A" w14:textId="320B690F" w:rsidR="003341E2" w:rsidRPr="000B5F5D" w:rsidRDefault="00DC2F38" w:rsidP="00EF35A9">
      <w:pPr>
        <w:keepNext/>
        <w:contextualSpacing/>
      </w:pPr>
      <w:r w:rsidRPr="000B5F5D">
        <w:t>Colony PCR screening confirmed successful insertion of the Mel4 and His-KSI-Mel4 cassettes in selected transformants (</w:t>
      </w:r>
      <w:r w:rsidRPr="000B5F5D">
        <w:rPr>
          <w:b/>
          <w:bCs/>
        </w:rPr>
        <w:t>Figure 5A</w:t>
      </w:r>
      <w:r w:rsidRPr="000B5F5D">
        <w:t>). PCR analysis of miniprep-isolated plasmids further verified the expected amplicon size, supporting correct construct assembly prior to transformation into BL21(DE3) for expression (</w:t>
      </w:r>
      <w:r w:rsidRPr="000B5F5D">
        <w:rPr>
          <w:b/>
          <w:bCs/>
        </w:rPr>
        <w:t>Figure 5B</w:t>
      </w:r>
      <w:r w:rsidRPr="000B5F5D">
        <w:t>)</w:t>
      </w:r>
      <w:r w:rsidR="00AF3A06" w:rsidRPr="000B5F5D">
        <w:t>.</w:t>
      </w:r>
    </w:p>
    <w:p w14:paraId="2D9A055A" w14:textId="77777777" w:rsidR="00DC2F38" w:rsidRPr="000B5F5D" w:rsidRDefault="00DC2F38" w:rsidP="00EF35A9">
      <w:pPr>
        <w:keepNext/>
        <w:contextualSpacing/>
        <w:rPr>
          <w:b/>
          <w:bCs/>
        </w:rPr>
      </w:pPr>
    </w:p>
    <w:p w14:paraId="0001363B" w14:textId="2DDFA661" w:rsidR="007B2372" w:rsidRPr="000B5F5D" w:rsidRDefault="00D07784" w:rsidP="00EF35A9">
      <w:pPr>
        <w:contextualSpacing/>
        <w:rPr>
          <w:b/>
          <w:bCs/>
        </w:rPr>
      </w:pPr>
      <w:r w:rsidRPr="000B5F5D">
        <w:rPr>
          <w:b/>
          <w:bCs/>
        </w:rPr>
        <w:t>Recombinant Production and Purification of Highly Cationic Antimicrobial Peptide Mel4</w:t>
      </w:r>
    </w:p>
    <w:p w14:paraId="3A66D7CD" w14:textId="022F6766" w:rsidR="000537D5" w:rsidRPr="000B5F5D" w:rsidRDefault="000455E8" w:rsidP="00EF35A9">
      <w:pPr>
        <w:contextualSpacing/>
      </w:pPr>
      <w:r w:rsidRPr="000B5F5D">
        <w:lastRenderedPageBreak/>
        <w:t xml:space="preserve">Although Mel4 was obtained commercially from </w:t>
      </w:r>
      <w:proofErr w:type="spellStart"/>
      <w:r w:rsidRPr="000B5F5D">
        <w:t>AusPep</w:t>
      </w:r>
      <w:proofErr w:type="spellEnd"/>
      <w:r w:rsidRPr="000B5F5D">
        <w:t xml:space="preserve"> Peptide Company with a minimum purity of 90%, </w:t>
      </w:r>
      <w:r w:rsidR="002C31ED" w:rsidRPr="000B5F5D">
        <w:t xml:space="preserve">it was synthesized by SPPS, and </w:t>
      </w:r>
      <w:r w:rsidRPr="000B5F5D">
        <w:t xml:space="preserve">a recombinant approach was also employed to produce Mel4 biologically. At the end of the protocol, Western blot analysis of the </w:t>
      </w:r>
      <w:r w:rsidR="00BA53AF" w:rsidRPr="000B5F5D">
        <w:t>Total cell protein (</w:t>
      </w:r>
      <w:r w:rsidRPr="000B5F5D">
        <w:t>TCP</w:t>
      </w:r>
      <w:r w:rsidR="00BA53AF" w:rsidRPr="000B5F5D">
        <w:t>)</w:t>
      </w:r>
      <w:r w:rsidRPr="000B5F5D">
        <w:t xml:space="preserve"> from the lysed cell pellet confirmed the expression of the recombinant HIS-KSI-Mel4 fusion protein. The protein samples were separated by SDS-PAGE and visualized using a protein ladder as a molecular weight reference. A distinct band corresponding to the expected molecular weight of the HIS-KSI-Mel4 fusion protein was observed, confirming successful expression of the target protein in the host cells</w:t>
      </w:r>
      <w:r w:rsidR="00DE6657" w:rsidRPr="000B5F5D">
        <w:t xml:space="preserve"> </w:t>
      </w:r>
      <w:r w:rsidR="000C6A9D" w:rsidRPr="000B5F5D">
        <w:t>(</w:t>
      </w:r>
      <w:r w:rsidR="00DC2F38" w:rsidRPr="000B5F5D">
        <w:rPr>
          <w:b/>
          <w:bCs/>
        </w:rPr>
        <w:t xml:space="preserve">Figure </w:t>
      </w:r>
      <w:r w:rsidR="001673B9" w:rsidRPr="000B5F5D">
        <w:rPr>
          <w:b/>
          <w:bCs/>
        </w:rPr>
        <w:t>5</w:t>
      </w:r>
      <w:r w:rsidR="00DC2F38" w:rsidRPr="000B5F5D">
        <w:rPr>
          <w:b/>
          <w:bCs/>
        </w:rPr>
        <w:t>B</w:t>
      </w:r>
      <w:r w:rsidR="000C6A9D" w:rsidRPr="000B5F5D">
        <w:t>)</w:t>
      </w:r>
      <w:r w:rsidR="00D07784" w:rsidRPr="000B5F5D">
        <w:t>.</w:t>
      </w:r>
    </w:p>
    <w:p w14:paraId="0DFC2A00" w14:textId="77777777" w:rsidR="003341E2" w:rsidRPr="000B5F5D" w:rsidRDefault="003341E2" w:rsidP="00EF35A9">
      <w:pPr>
        <w:contextualSpacing/>
      </w:pPr>
    </w:p>
    <w:p w14:paraId="46141CCF" w14:textId="2CCF7006" w:rsidR="00B56052" w:rsidRPr="000B5F5D" w:rsidRDefault="00B56052" w:rsidP="00EF35A9">
      <w:pPr>
        <w:contextualSpacing/>
      </w:pPr>
      <w:r w:rsidRPr="000B5F5D">
        <w:t>From the protein sequence of the selected motif, the theoretical amino acid composition was calculated and compared with the experimental amino acid analysis results obtained from the purified HIS-KSI-TEV-Mel4 IB peptide. The comparison showed good correlation between the predicted and experimentally determined amino acid ratios, confirming the accuracy of the expressed peptide sequence and its successful isolation in the inclusion body fraction</w:t>
      </w:r>
      <w:r w:rsidR="009E0CDA" w:rsidRPr="000B5F5D">
        <w:t xml:space="preserve"> </w:t>
      </w:r>
      <w:r w:rsidR="000C6A9D" w:rsidRPr="000B5F5D">
        <w:t>(</w:t>
      </w:r>
      <w:r w:rsidR="00A56CA9" w:rsidRPr="000B5F5D">
        <w:rPr>
          <w:b/>
          <w:bCs/>
        </w:rPr>
        <w:t xml:space="preserve">Table </w:t>
      </w:r>
      <w:r w:rsidR="003D24B3" w:rsidRPr="000B5F5D">
        <w:rPr>
          <w:b/>
          <w:bCs/>
        </w:rPr>
        <w:t>2</w:t>
      </w:r>
      <w:r w:rsidR="00A56CA9" w:rsidRPr="000B5F5D">
        <w:t>)</w:t>
      </w:r>
      <w:r w:rsidRPr="000B5F5D">
        <w:t>.</w:t>
      </w:r>
    </w:p>
    <w:p w14:paraId="1B6829D1" w14:textId="3656B716" w:rsidR="00D22DCA" w:rsidRPr="000B5F5D" w:rsidRDefault="00D22DCA" w:rsidP="00EF35A9">
      <w:pPr>
        <w:contextualSpacing/>
      </w:pPr>
      <w:r w:rsidRPr="000B5F5D">
        <w:t xml:space="preserve">Asparagine is converted to </w:t>
      </w:r>
      <w:r w:rsidR="00B77614" w:rsidRPr="000B5F5D">
        <w:t>a</w:t>
      </w:r>
      <w:r w:rsidRPr="000B5F5D">
        <w:t xml:space="preserve">spartic acid and </w:t>
      </w:r>
      <w:r w:rsidR="00B77614" w:rsidRPr="000B5F5D">
        <w:t>g</w:t>
      </w:r>
      <w:r w:rsidRPr="000B5F5D">
        <w:t xml:space="preserve">lutamine to </w:t>
      </w:r>
      <w:r w:rsidR="00B77614" w:rsidRPr="000B5F5D">
        <w:t>g</w:t>
      </w:r>
      <w:r w:rsidRPr="000B5F5D">
        <w:t xml:space="preserve">lutamic </w:t>
      </w:r>
      <w:r w:rsidR="00344F2D" w:rsidRPr="000B5F5D">
        <w:t>acid.</w:t>
      </w:r>
      <w:r w:rsidRPr="000B5F5D">
        <w:t xml:space="preserve"> Amino acid analysis method is insensitive to </w:t>
      </w:r>
      <w:r w:rsidR="00B77614" w:rsidRPr="000B5F5D">
        <w:t>c</w:t>
      </w:r>
      <w:r w:rsidRPr="000B5F5D">
        <w:t xml:space="preserve">ysteine and </w:t>
      </w:r>
      <w:r w:rsidR="00B77614" w:rsidRPr="000B5F5D">
        <w:t>t</w:t>
      </w:r>
      <w:r w:rsidRPr="000B5F5D">
        <w:t xml:space="preserve">ryptophan </w:t>
      </w:r>
      <w:r w:rsidR="00344F2D" w:rsidRPr="000B5F5D">
        <w:t xml:space="preserve">and those </w:t>
      </w:r>
      <w:r w:rsidRPr="000B5F5D">
        <w:t xml:space="preserve">are not analyzed by this method. This consideration must be made in </w:t>
      </w:r>
      <w:r w:rsidR="00344F2D" w:rsidRPr="000B5F5D">
        <w:t>analyzing</w:t>
      </w:r>
      <w:r w:rsidRPr="000B5F5D">
        <w:t xml:space="preserve"> the results.</w:t>
      </w:r>
    </w:p>
    <w:p w14:paraId="21E20E47" w14:textId="77777777" w:rsidR="005B3BC6" w:rsidRPr="000B5F5D" w:rsidRDefault="005B3BC6" w:rsidP="00EF35A9">
      <w:pPr>
        <w:contextualSpacing/>
        <w:rPr>
          <w:b/>
          <w:bCs/>
        </w:rPr>
      </w:pPr>
    </w:p>
    <w:p w14:paraId="78F02EF8" w14:textId="5547CCFC" w:rsidR="00703FC9" w:rsidRPr="000B5F5D" w:rsidRDefault="00703FC9" w:rsidP="00EF35A9">
      <w:pPr>
        <w:contextualSpacing/>
        <w:rPr>
          <w:b/>
          <w:bCs/>
        </w:rPr>
      </w:pPr>
      <w:r w:rsidRPr="000B5F5D">
        <w:rPr>
          <w:b/>
          <w:bCs/>
        </w:rPr>
        <w:t xml:space="preserve">Antibacterial </w:t>
      </w:r>
      <w:r w:rsidR="00E36B2A" w:rsidRPr="000B5F5D">
        <w:rPr>
          <w:b/>
          <w:bCs/>
        </w:rPr>
        <w:t>a</w:t>
      </w:r>
      <w:r w:rsidRPr="000B5F5D">
        <w:rPr>
          <w:b/>
          <w:bCs/>
        </w:rPr>
        <w:t xml:space="preserve">ctivity of </w:t>
      </w:r>
      <w:r w:rsidR="00B455AB" w:rsidRPr="000B5F5D">
        <w:rPr>
          <w:b/>
          <w:bCs/>
        </w:rPr>
        <w:t>M</w:t>
      </w:r>
      <w:r w:rsidR="00DD4591" w:rsidRPr="000B5F5D">
        <w:rPr>
          <w:b/>
          <w:bCs/>
        </w:rPr>
        <w:t>el</w:t>
      </w:r>
      <w:r w:rsidR="00B455AB" w:rsidRPr="000B5F5D">
        <w:rPr>
          <w:b/>
          <w:bCs/>
        </w:rPr>
        <w:t xml:space="preserve">4 and </w:t>
      </w:r>
      <w:r w:rsidR="00E33A99" w:rsidRPr="000B5F5D">
        <w:rPr>
          <w:b/>
          <w:bCs/>
        </w:rPr>
        <w:t>RK</w:t>
      </w:r>
      <w:r w:rsidR="00B455AB" w:rsidRPr="000B5F5D">
        <w:rPr>
          <w:b/>
          <w:bCs/>
        </w:rPr>
        <w:t>758</w:t>
      </w:r>
    </w:p>
    <w:p w14:paraId="62BEF113" w14:textId="7E60C17D" w:rsidR="00590131" w:rsidRPr="000B5F5D" w:rsidRDefault="00373F84" w:rsidP="00EF35A9">
      <w:pPr>
        <w:contextualSpacing/>
      </w:pPr>
      <w:r w:rsidRPr="000B5F5D">
        <w:t xml:space="preserve">The minimum inhibitory concentrations (MICs) of RK758, Mel4, and colistin were evaluated against two Gram-negative bacterial strains, </w:t>
      </w:r>
      <w:r w:rsidRPr="000B5F5D">
        <w:rPr>
          <w:i/>
          <w:iCs/>
        </w:rPr>
        <w:t xml:space="preserve">K. </w:t>
      </w:r>
      <w:r w:rsidR="004E6A0E" w:rsidRPr="000B5F5D">
        <w:rPr>
          <w:i/>
          <w:iCs/>
        </w:rPr>
        <w:t>pneumoniae</w:t>
      </w:r>
      <w:r w:rsidR="004E6A0E" w:rsidRPr="000B5F5D">
        <w:t xml:space="preserve"> </w:t>
      </w:r>
      <w:r w:rsidRPr="000B5F5D">
        <w:t xml:space="preserve">JIE 2709 and </w:t>
      </w:r>
      <w:r w:rsidRPr="000B5F5D">
        <w:rPr>
          <w:i/>
          <w:iCs/>
        </w:rPr>
        <w:t>E. coli</w:t>
      </w:r>
      <w:r w:rsidRPr="000B5F5D">
        <w:t xml:space="preserve"> NCTC 13846 (</w:t>
      </w:r>
      <w:r w:rsidRPr="000B5F5D">
        <w:rPr>
          <w:b/>
          <w:bCs/>
        </w:rPr>
        <w:t xml:space="preserve">Table </w:t>
      </w:r>
      <w:r w:rsidR="005C67AD" w:rsidRPr="000B5F5D">
        <w:rPr>
          <w:b/>
          <w:bCs/>
        </w:rPr>
        <w:t>3</w:t>
      </w:r>
      <w:r w:rsidRPr="000B5F5D">
        <w:t xml:space="preserve">). RK758 exhibited an MIC of 16 </w:t>
      </w:r>
      <w:proofErr w:type="gramStart"/>
      <w:r w:rsidRPr="000B5F5D">
        <w:t>µg</w:t>
      </w:r>
      <w:proofErr w:type="gramEnd"/>
      <w:r w:rsidRPr="000B5F5D">
        <w:t xml:space="preserve">/mL (21 µM) against both </w:t>
      </w:r>
      <w:r w:rsidRPr="000B5F5D">
        <w:rPr>
          <w:i/>
          <w:iCs/>
        </w:rPr>
        <w:t>K. pneumoniae</w:t>
      </w:r>
      <w:r w:rsidRPr="000B5F5D">
        <w:t xml:space="preserve"> and </w:t>
      </w:r>
      <w:r w:rsidRPr="000B5F5D">
        <w:rPr>
          <w:i/>
          <w:iCs/>
        </w:rPr>
        <w:t>E. coli</w:t>
      </w:r>
      <w:r w:rsidRPr="000B5F5D">
        <w:t xml:space="preserve">. In comparison, Mel4 showed MICs of 62.5 </w:t>
      </w:r>
      <w:proofErr w:type="gramStart"/>
      <w:r w:rsidRPr="000B5F5D">
        <w:t>µg</w:t>
      </w:r>
      <w:proofErr w:type="gramEnd"/>
      <w:r w:rsidRPr="000B5F5D">
        <w:t xml:space="preserve">/mL (26.6 µM) for </w:t>
      </w:r>
      <w:r w:rsidRPr="000B5F5D">
        <w:rPr>
          <w:i/>
          <w:iCs/>
        </w:rPr>
        <w:t>K. pneumoniae</w:t>
      </w:r>
      <w:r w:rsidRPr="000B5F5D">
        <w:t xml:space="preserve"> and 125 </w:t>
      </w:r>
      <w:proofErr w:type="gramStart"/>
      <w:r w:rsidRPr="000B5F5D">
        <w:t>µg</w:t>
      </w:r>
      <w:proofErr w:type="gramEnd"/>
      <w:r w:rsidRPr="000B5F5D">
        <w:t xml:space="preserve">/mL (53.2 µM) </w:t>
      </w:r>
      <w:r w:rsidRPr="000B5F5D">
        <w:rPr>
          <w:i/>
          <w:iCs/>
        </w:rPr>
        <w:t>for E. coli</w:t>
      </w:r>
      <w:r w:rsidRPr="000B5F5D">
        <w:t>, indicating lower potency than RK758. Colistin was used as a comparator antibiotic</w:t>
      </w:r>
      <w:r w:rsidR="00B874AD" w:rsidRPr="000B5F5D">
        <w:t>,</w:t>
      </w:r>
      <w:r w:rsidRPr="000B5F5D">
        <w:t xml:space="preserve"> </w:t>
      </w:r>
      <w:r w:rsidR="00B874AD" w:rsidRPr="000B5F5D">
        <w:t>demonstrating</w:t>
      </w:r>
      <w:r w:rsidRPr="000B5F5D">
        <w:t xml:space="preserve"> the lowest MIC of 1 </w:t>
      </w:r>
      <w:proofErr w:type="gramStart"/>
      <w:r w:rsidRPr="000B5F5D">
        <w:t>µg</w:t>
      </w:r>
      <w:proofErr w:type="gramEnd"/>
      <w:r w:rsidRPr="000B5F5D">
        <w:t xml:space="preserve">/mL (0.87 µM) for </w:t>
      </w:r>
      <w:r w:rsidRPr="000B5F5D">
        <w:rPr>
          <w:i/>
          <w:iCs/>
        </w:rPr>
        <w:t>K. pneumoniae</w:t>
      </w:r>
      <w:r w:rsidRPr="000B5F5D">
        <w:t xml:space="preserve">, </w:t>
      </w:r>
      <w:r w:rsidR="00AF69E6" w:rsidRPr="000B5F5D">
        <w:t xml:space="preserve">while the colistin-resistant </w:t>
      </w:r>
      <w:r w:rsidR="00AF69E6" w:rsidRPr="000B5F5D">
        <w:rPr>
          <w:i/>
          <w:iCs/>
        </w:rPr>
        <w:t>E. coli</w:t>
      </w:r>
      <w:r w:rsidR="00AF69E6" w:rsidRPr="000B5F5D">
        <w:t xml:space="preserve"> reference strain exhibited an MIC of 8 </w:t>
      </w:r>
      <w:proofErr w:type="gramStart"/>
      <w:r w:rsidR="00AF69E6" w:rsidRPr="000B5F5D">
        <w:t>µg</w:t>
      </w:r>
      <w:proofErr w:type="gramEnd"/>
      <w:r w:rsidR="00AF69E6" w:rsidRPr="000B5F5D">
        <w:t>/mL</w:t>
      </w:r>
      <w:r w:rsidR="00B874AD" w:rsidRPr="000B5F5D">
        <w:t xml:space="preserve"> </w:t>
      </w:r>
      <w:r w:rsidRPr="000B5F5D">
        <w:t>(6.9 µM).</w:t>
      </w:r>
    </w:p>
    <w:p w14:paraId="5265E2D6" w14:textId="77777777" w:rsidR="00373F84" w:rsidRPr="000B5F5D" w:rsidRDefault="00373F84" w:rsidP="00EF35A9">
      <w:pPr>
        <w:contextualSpacing/>
      </w:pPr>
    </w:p>
    <w:p w14:paraId="0E361A94" w14:textId="54240A62" w:rsidR="00BB0049" w:rsidRPr="000B5F5D" w:rsidRDefault="00BB0049" w:rsidP="00EF35A9">
      <w:pPr>
        <w:contextualSpacing/>
        <w:rPr>
          <w:b/>
          <w:bCs/>
        </w:rPr>
      </w:pPr>
      <w:r w:rsidRPr="000B5F5D">
        <w:rPr>
          <w:b/>
          <w:bCs/>
        </w:rPr>
        <w:t xml:space="preserve">Cytotoxicity </w:t>
      </w:r>
      <w:r w:rsidR="00E36B2A" w:rsidRPr="000B5F5D">
        <w:rPr>
          <w:b/>
          <w:bCs/>
        </w:rPr>
        <w:t>e</w:t>
      </w:r>
      <w:r w:rsidR="00703FC9" w:rsidRPr="000B5F5D">
        <w:rPr>
          <w:b/>
          <w:bCs/>
        </w:rPr>
        <w:t>ffect</w:t>
      </w:r>
      <w:r w:rsidR="000E0958" w:rsidRPr="000B5F5D">
        <w:rPr>
          <w:b/>
          <w:bCs/>
        </w:rPr>
        <w:t xml:space="preserve"> of M</w:t>
      </w:r>
      <w:r w:rsidR="00BD25A3" w:rsidRPr="000B5F5D">
        <w:rPr>
          <w:b/>
          <w:bCs/>
        </w:rPr>
        <w:t>el</w:t>
      </w:r>
      <w:r w:rsidR="000E0958" w:rsidRPr="000B5F5D">
        <w:rPr>
          <w:b/>
          <w:bCs/>
        </w:rPr>
        <w:t xml:space="preserve">4 and </w:t>
      </w:r>
      <w:r w:rsidR="00537431" w:rsidRPr="000B5F5D">
        <w:rPr>
          <w:b/>
          <w:bCs/>
        </w:rPr>
        <w:t>RK</w:t>
      </w:r>
      <w:r w:rsidR="000E0958" w:rsidRPr="000B5F5D">
        <w:rPr>
          <w:b/>
          <w:bCs/>
        </w:rPr>
        <w:t>758</w:t>
      </w:r>
    </w:p>
    <w:p w14:paraId="288D537D" w14:textId="2E1708A6" w:rsidR="000E0958" w:rsidRPr="000B5F5D" w:rsidRDefault="000E0958" w:rsidP="00EF35A9">
      <w:pPr>
        <w:contextualSpacing/>
      </w:pPr>
      <w:r w:rsidRPr="000B5F5D">
        <w:t xml:space="preserve">The cytotoxic potential of Mel4 and RK758 was assessed in L929 mouse fibroblast cells </w:t>
      </w:r>
      <w:r w:rsidR="00F73577" w:rsidRPr="000B5F5D">
        <w:t>(ATCC CCL-1)</w:t>
      </w:r>
      <w:r w:rsidR="00451359" w:rsidRPr="000B5F5D">
        <w:t xml:space="preserve"> </w:t>
      </w:r>
      <w:r w:rsidRPr="000B5F5D">
        <w:t xml:space="preserve">using the MTT assay following 24 h exposure to serial concentrations. Both compounds exhibited typical sigmoidal dose-response curves analyzed by nonlinear regression </w:t>
      </w:r>
      <w:r w:rsidR="00E36C47" w:rsidRPr="000B5F5D">
        <w:t xml:space="preserve">with the “inhibitor </w:t>
      </w:r>
      <w:r w:rsidR="00E36C47" w:rsidRPr="000B5F5D">
        <w:rPr>
          <w:i/>
          <w:iCs/>
        </w:rPr>
        <w:t xml:space="preserve">vs. </w:t>
      </w:r>
      <w:r w:rsidR="00E36C47" w:rsidRPr="000B5F5D">
        <w:t xml:space="preserve">normalized response </w:t>
      </w:r>
      <w:r w:rsidR="00B45A16" w:rsidRPr="000B5F5D">
        <w:t>-</w:t>
      </w:r>
      <w:r w:rsidR="00E36C47" w:rsidRPr="000B5F5D">
        <w:t xml:space="preserve"> variable slope</w:t>
      </w:r>
      <w:r w:rsidR="00913B64" w:rsidRPr="000B5F5D">
        <w:t>”</w:t>
      </w:r>
      <w:r w:rsidR="00E36C47" w:rsidRPr="000B5F5D">
        <w:t xml:space="preserve"> model</w:t>
      </w:r>
      <w:r w:rsidR="00B45A16" w:rsidRPr="000B5F5D">
        <w:t xml:space="preserve"> </w:t>
      </w:r>
      <w:r w:rsidRPr="000B5F5D">
        <w:t>in GraphPad Prism</w:t>
      </w:r>
      <w:r w:rsidR="00CB6509" w:rsidRPr="000B5F5D">
        <w:t xml:space="preserve"> (</w:t>
      </w:r>
      <w:r w:rsidR="008A6576" w:rsidRPr="000B5F5D">
        <w:t>version 9.5.1)</w:t>
      </w:r>
      <w:r w:rsidRPr="000B5F5D">
        <w:t xml:space="preserve">, confirming concentration-dependent inhibition of cell viability. </w:t>
      </w:r>
      <w:r w:rsidR="00F31230" w:rsidRPr="000B5F5D">
        <w:t xml:space="preserve"> </w:t>
      </w:r>
      <w:r w:rsidRPr="000B5F5D">
        <w:t xml:space="preserve">RK758 displayed a </w:t>
      </w:r>
      <w:r w:rsidR="00786DF8" w:rsidRPr="000B5F5D">
        <w:t>C</w:t>
      </w:r>
      <w:r w:rsidRPr="000B5F5D">
        <w:t>C</w:t>
      </w:r>
      <w:r w:rsidR="00032A8C" w:rsidRPr="000B5F5D">
        <w:rPr>
          <w:vertAlign w:val="subscript"/>
        </w:rPr>
        <w:t>50</w:t>
      </w:r>
      <w:r w:rsidRPr="000B5F5D">
        <w:t xml:space="preserve"> value of </w:t>
      </w:r>
      <w:r w:rsidR="00A4161A" w:rsidRPr="000B5F5D">
        <w:t>172.6 µM</w:t>
      </w:r>
      <w:r w:rsidRPr="000B5F5D">
        <w:t xml:space="preserve">, whereas Mel4 showed slightly higher cytotoxic potency with a </w:t>
      </w:r>
      <w:r w:rsidR="00786DF8" w:rsidRPr="000B5F5D">
        <w:t>C</w:t>
      </w:r>
      <w:r w:rsidR="00032A8C" w:rsidRPr="000B5F5D">
        <w:t>C</w:t>
      </w:r>
      <w:r w:rsidR="00032A8C" w:rsidRPr="000B5F5D">
        <w:rPr>
          <w:vertAlign w:val="subscript"/>
        </w:rPr>
        <w:t>50</w:t>
      </w:r>
      <w:r w:rsidR="00032A8C" w:rsidRPr="000B5F5D">
        <w:t xml:space="preserve"> </w:t>
      </w:r>
      <w:r w:rsidRPr="000B5F5D">
        <w:t xml:space="preserve">of </w:t>
      </w:r>
      <w:r w:rsidR="0017684A" w:rsidRPr="000B5F5D">
        <w:t>147.5 µM</w:t>
      </w:r>
      <w:r w:rsidRPr="000B5F5D">
        <w:t xml:space="preserve">, representing approximately 1.17-fold greater cytotoxicity than RK758 </w:t>
      </w:r>
      <w:r w:rsidR="000C6A9D" w:rsidRPr="000B5F5D">
        <w:t>(</w:t>
      </w:r>
      <w:r w:rsidRPr="000B5F5D">
        <w:rPr>
          <w:b/>
          <w:bCs/>
        </w:rPr>
        <w:t xml:space="preserve">Figure </w:t>
      </w:r>
      <w:r w:rsidR="00C217F9" w:rsidRPr="000B5F5D">
        <w:rPr>
          <w:b/>
          <w:bCs/>
        </w:rPr>
        <w:t>6</w:t>
      </w:r>
      <w:r w:rsidR="007C274C" w:rsidRPr="000B5F5D">
        <w:rPr>
          <w:b/>
          <w:bCs/>
        </w:rPr>
        <w:t xml:space="preserve"> </w:t>
      </w:r>
      <w:r w:rsidRPr="000B5F5D">
        <w:rPr>
          <w:b/>
          <w:bCs/>
        </w:rPr>
        <w:t xml:space="preserve">and </w:t>
      </w:r>
      <w:r w:rsidR="000C6A9D" w:rsidRPr="000B5F5D">
        <w:rPr>
          <w:b/>
          <w:bCs/>
        </w:rPr>
        <w:t xml:space="preserve">Figure </w:t>
      </w:r>
      <w:r w:rsidR="00C217F9" w:rsidRPr="000B5F5D">
        <w:rPr>
          <w:b/>
          <w:bCs/>
        </w:rPr>
        <w:t>7</w:t>
      </w:r>
      <w:r w:rsidR="000C6A9D" w:rsidRPr="000B5F5D">
        <w:t>)</w:t>
      </w:r>
      <w:r w:rsidRPr="000B5F5D">
        <w:t>.</w:t>
      </w:r>
    </w:p>
    <w:p w14:paraId="2F7A80EB" w14:textId="77777777" w:rsidR="00CE3706" w:rsidRPr="000B5F5D" w:rsidRDefault="00CE3706" w:rsidP="00EF35A9">
      <w:pPr>
        <w:contextualSpacing/>
      </w:pPr>
    </w:p>
    <w:p w14:paraId="4354EB0F" w14:textId="77777777" w:rsidR="00CE3706" w:rsidRPr="000B5F5D" w:rsidRDefault="00CE3706" w:rsidP="00EF35A9">
      <w:pPr>
        <w:widowControl/>
        <w:pBdr>
          <w:top w:val="nil"/>
          <w:left w:val="nil"/>
          <w:bottom w:val="nil"/>
          <w:right w:val="nil"/>
          <w:between w:val="nil"/>
        </w:pBdr>
        <w:contextualSpacing/>
        <w:jc w:val="left"/>
      </w:pPr>
      <w:r w:rsidRPr="000B5F5D">
        <w:rPr>
          <w:b/>
        </w:rPr>
        <w:t>FIGURE AND TABLE LEGENDS:</w:t>
      </w:r>
      <w:r w:rsidRPr="000B5F5D">
        <w:rPr>
          <w:i/>
        </w:rPr>
        <w:t xml:space="preserve"> </w:t>
      </w:r>
    </w:p>
    <w:p w14:paraId="2BCA748B" w14:textId="77777777" w:rsidR="00CE3706" w:rsidRPr="000B5F5D" w:rsidRDefault="00CE3706" w:rsidP="00EF35A9">
      <w:pPr>
        <w:contextualSpacing/>
        <w:rPr>
          <w:i/>
          <w:iCs/>
        </w:rPr>
      </w:pPr>
    </w:p>
    <w:p w14:paraId="10E5C706" w14:textId="46D1CB1A" w:rsidR="00CE3706" w:rsidRPr="000B5F5D" w:rsidRDefault="00CE3706" w:rsidP="00EF35A9">
      <w:pPr>
        <w:contextualSpacing/>
      </w:pPr>
      <w:r w:rsidRPr="000B5F5D">
        <w:rPr>
          <w:b/>
          <w:bCs/>
        </w:rPr>
        <w:t>Figure 1:</w:t>
      </w:r>
      <w:r w:rsidRPr="000B5F5D">
        <w:t xml:space="preserve"> </w:t>
      </w:r>
      <w:r w:rsidRPr="000B5F5D">
        <w:rPr>
          <w:b/>
          <w:bCs/>
        </w:rPr>
        <w:t>A schematic representation of the expression cassette of p15TV-L-His-KSI-Mel4</w:t>
      </w:r>
      <w:r w:rsidR="002F3936" w:rsidRPr="000B5F5D">
        <w:rPr>
          <w:b/>
          <w:bCs/>
        </w:rPr>
        <w:t>.</w:t>
      </w:r>
      <w:r w:rsidR="002F3936" w:rsidRPr="000B5F5D">
        <w:t xml:space="preserve"> </w:t>
      </w:r>
      <w:r w:rsidR="002F3936" w:rsidRPr="000B5F5D">
        <w:rPr>
          <w:lang w:val="en-IN"/>
        </w:rPr>
        <w:t xml:space="preserve">Schematic map of the p15TV-L expression construct showing the T7 promoter, ribosome binding site (RBS), 6×His purification tag, ketosteroid isomerase (KSI) fusion partner, TEV protease cleavage site, and the Mel4 peptide sequence followed by the T7 transcription terminator. </w:t>
      </w:r>
    </w:p>
    <w:p w14:paraId="5A10F271" w14:textId="77777777" w:rsidR="00CE3706" w:rsidRPr="000B5F5D" w:rsidRDefault="00CE3706" w:rsidP="00EF35A9">
      <w:pPr>
        <w:contextualSpacing/>
      </w:pPr>
    </w:p>
    <w:p w14:paraId="2D03F965" w14:textId="77777777" w:rsidR="00A3000F" w:rsidRPr="000B5F5D" w:rsidRDefault="00A3000F" w:rsidP="00EF35A9">
      <w:pPr>
        <w:contextualSpacing/>
        <w:rPr>
          <w:b/>
          <w:bCs/>
        </w:rPr>
      </w:pPr>
      <w:r w:rsidRPr="000B5F5D">
        <w:rPr>
          <w:b/>
          <w:bCs/>
        </w:rPr>
        <w:t>Figure 2: SDS-PAGE and western blot analysis of recombinant protein expression.</w:t>
      </w:r>
    </w:p>
    <w:p w14:paraId="29DC38AA" w14:textId="058F8E89" w:rsidR="00CE3706" w:rsidRPr="000B5F5D" w:rsidRDefault="00A3000F" w:rsidP="00EF35A9">
      <w:pPr>
        <w:contextualSpacing/>
      </w:pPr>
      <w:r w:rsidRPr="000B5F5D">
        <w:rPr>
          <w:b/>
          <w:bCs/>
        </w:rPr>
        <w:lastRenderedPageBreak/>
        <w:t xml:space="preserve">(A) </w:t>
      </w:r>
      <w:r w:rsidRPr="000B5F5D">
        <w:t xml:space="preserve">SDS-PAGE of inclusion bodies and total cell proteins after filtration and flow-through of crude cell lysate. </w:t>
      </w:r>
      <w:r w:rsidRPr="000B5F5D">
        <w:rPr>
          <w:b/>
          <w:bCs/>
        </w:rPr>
        <w:t xml:space="preserve">(B) </w:t>
      </w:r>
      <w:r w:rsidRPr="000B5F5D">
        <w:t>Western blot of total cell protein. Green arrow indicates the position of the protein of interest</w:t>
      </w:r>
      <w:r w:rsidR="00663FE8" w:rsidRPr="000B5F5D">
        <w:t xml:space="preserve"> at the expected molecular weight.</w:t>
      </w:r>
    </w:p>
    <w:p w14:paraId="3A775E19" w14:textId="77777777" w:rsidR="00F527DC" w:rsidRPr="000B5F5D" w:rsidRDefault="00F527DC" w:rsidP="00EF35A9">
      <w:pPr>
        <w:contextualSpacing/>
      </w:pPr>
    </w:p>
    <w:p w14:paraId="6542E933" w14:textId="57D959CF" w:rsidR="00D03A5D" w:rsidRPr="000B5F5D" w:rsidRDefault="00CE3706" w:rsidP="00EF35A9">
      <w:pPr>
        <w:contextualSpacing/>
      </w:pPr>
      <w:r w:rsidRPr="000B5F5D">
        <w:rPr>
          <w:b/>
          <w:bCs/>
        </w:rPr>
        <w:t>Figure 3:</w:t>
      </w:r>
      <w:r w:rsidRPr="000B5F5D">
        <w:t xml:space="preserve"> </w:t>
      </w:r>
      <w:r w:rsidR="00197E8A" w:rsidRPr="000B5F5D">
        <w:rPr>
          <w:b/>
          <w:bCs/>
        </w:rPr>
        <w:t>Quantification of recombinant protein before and after TEV cleavage.</w:t>
      </w:r>
      <w:r w:rsidR="00D03A5D" w:rsidRPr="000B5F5D">
        <w:t xml:space="preserve"> Bar graph </w:t>
      </w:r>
      <w:proofErr w:type="gramStart"/>
      <w:r w:rsidR="00D03A5D" w:rsidRPr="000B5F5D">
        <w:t>showing</w:t>
      </w:r>
      <w:proofErr w:type="gramEnd"/>
      <w:r w:rsidR="00D03A5D" w:rsidRPr="000B5F5D">
        <w:t xml:space="preserve"> protein concentrations determined by BCA assay for the isolated inclusion body fraction and the cleaved recombinant Mel4 obtained after TEV protease treatment. Error bars represent experimental variation between measurements.</w:t>
      </w:r>
    </w:p>
    <w:p w14:paraId="49CCC031" w14:textId="77777777" w:rsidR="00C217F9" w:rsidRPr="000B5F5D" w:rsidRDefault="00C217F9" w:rsidP="00EF35A9">
      <w:pPr>
        <w:contextualSpacing/>
      </w:pPr>
    </w:p>
    <w:p w14:paraId="1A9F95BA" w14:textId="5B6DA90F" w:rsidR="00C217F9" w:rsidRPr="000B5F5D" w:rsidRDefault="00C217F9" w:rsidP="00C217F9">
      <w:pPr>
        <w:contextualSpacing/>
      </w:pPr>
      <w:r w:rsidRPr="000B5F5D">
        <w:rPr>
          <w:b/>
          <w:bCs/>
        </w:rPr>
        <w:t>Figure 4:</w:t>
      </w:r>
      <w:r w:rsidRPr="000B5F5D">
        <w:t xml:space="preserve"> </w:t>
      </w:r>
      <w:r w:rsidRPr="000B5F5D">
        <w:rPr>
          <w:b/>
          <w:bCs/>
        </w:rPr>
        <w:t xml:space="preserve">Overall synthetic approach to obtain RK758. </w:t>
      </w:r>
      <w:r w:rsidRPr="000B5F5D">
        <w:t xml:space="preserve">Reaction scheme outlining the seven-step chemical synthesis of RK758 starting from </w:t>
      </w:r>
      <w:proofErr w:type="spellStart"/>
      <w:r w:rsidRPr="000B5F5D">
        <w:t>Cbz</w:t>
      </w:r>
      <w:proofErr w:type="spellEnd"/>
      <w:r w:rsidRPr="000B5F5D">
        <w:t>-L-tryptophan, including intermediate formation, functional group transformations, and final deprotection to obtain the peptide mimic.</w:t>
      </w:r>
    </w:p>
    <w:p w14:paraId="60B95FBF" w14:textId="77777777" w:rsidR="00CE3706" w:rsidRPr="000B5F5D" w:rsidRDefault="00CE3706" w:rsidP="00EF35A9">
      <w:pPr>
        <w:contextualSpacing/>
      </w:pPr>
      <w:r w:rsidRPr="000B5F5D">
        <w:t xml:space="preserve"> </w:t>
      </w:r>
    </w:p>
    <w:p w14:paraId="53740489" w14:textId="138DEFF9" w:rsidR="00CE3706" w:rsidRPr="000B5F5D" w:rsidRDefault="00EA3E99" w:rsidP="00EF35A9">
      <w:pPr>
        <w:contextualSpacing/>
      </w:pPr>
      <w:r w:rsidRPr="000B5F5D">
        <w:rPr>
          <w:b/>
          <w:bCs/>
        </w:rPr>
        <w:t xml:space="preserve">Figure </w:t>
      </w:r>
      <w:r w:rsidR="00C217F9" w:rsidRPr="000B5F5D">
        <w:rPr>
          <w:b/>
          <w:bCs/>
        </w:rPr>
        <w:t>5</w:t>
      </w:r>
      <w:r w:rsidRPr="000B5F5D">
        <w:rPr>
          <w:b/>
          <w:bCs/>
        </w:rPr>
        <w:t>: Agarose gel electrophoresis of recombinant plasmids.</w:t>
      </w:r>
      <w:r w:rsidR="00F527DC" w:rsidRPr="000B5F5D">
        <w:rPr>
          <w:b/>
          <w:bCs/>
        </w:rPr>
        <w:t xml:space="preserve"> </w:t>
      </w:r>
      <w:r w:rsidRPr="000B5F5D">
        <w:rPr>
          <w:b/>
          <w:bCs/>
        </w:rPr>
        <w:t xml:space="preserve">(A) </w:t>
      </w:r>
      <w:r w:rsidRPr="000B5F5D">
        <w:t xml:space="preserve">Colony PCR of transformants for His-Mel4 and His-KSI-Mel4. </w:t>
      </w:r>
      <w:r w:rsidRPr="000B5F5D">
        <w:rPr>
          <w:b/>
          <w:bCs/>
        </w:rPr>
        <w:t xml:space="preserve">(B) </w:t>
      </w:r>
      <w:r w:rsidRPr="000B5F5D">
        <w:t xml:space="preserve">PCR confirmation of plasmids after </w:t>
      </w:r>
      <w:proofErr w:type="gramStart"/>
      <w:r w:rsidRPr="000B5F5D">
        <w:t>miniprep</w:t>
      </w:r>
      <w:proofErr w:type="gramEnd"/>
      <w:r w:rsidRPr="000B5F5D">
        <w:t>.</w:t>
      </w:r>
    </w:p>
    <w:p w14:paraId="251CD821" w14:textId="77777777" w:rsidR="00EF35A9" w:rsidRPr="000B5F5D" w:rsidRDefault="00EF35A9" w:rsidP="00EF35A9">
      <w:pPr>
        <w:contextualSpacing/>
      </w:pPr>
    </w:p>
    <w:p w14:paraId="24DEDD41" w14:textId="2B667418" w:rsidR="00CE3706" w:rsidRPr="000B5F5D" w:rsidRDefault="0016212A" w:rsidP="00EF35A9">
      <w:pPr>
        <w:contextualSpacing/>
      </w:pPr>
      <w:r w:rsidRPr="000B5F5D">
        <w:rPr>
          <w:b/>
          <w:bCs/>
        </w:rPr>
        <w:t xml:space="preserve">Figure </w:t>
      </w:r>
      <w:r w:rsidR="00C217F9" w:rsidRPr="000B5F5D">
        <w:rPr>
          <w:b/>
          <w:bCs/>
        </w:rPr>
        <w:t>6</w:t>
      </w:r>
      <w:r w:rsidRPr="000B5F5D">
        <w:rPr>
          <w:b/>
          <w:bCs/>
        </w:rPr>
        <w:t>. Cytotoxicity of RK758 against L929 fibroblast cells.</w:t>
      </w:r>
      <w:r w:rsidR="00C217F9" w:rsidRPr="000B5F5D">
        <w:rPr>
          <w:b/>
          <w:bCs/>
        </w:rPr>
        <w:t xml:space="preserve"> </w:t>
      </w:r>
      <w:r w:rsidRPr="000B5F5D">
        <w:t>Dose-response curve showing the effect of RK758 on cell viability across increasing concentrations.</w:t>
      </w:r>
      <w:r w:rsidRPr="000B5F5D">
        <w:rPr>
          <w:b/>
          <w:bCs/>
        </w:rPr>
        <w:t xml:space="preserve"> </w:t>
      </w:r>
      <w:r w:rsidR="00CE3706" w:rsidRPr="000B5F5D">
        <w:t>CC</w:t>
      </w:r>
      <w:r w:rsidR="00CE3706" w:rsidRPr="000B5F5D">
        <w:rPr>
          <w:vertAlign w:val="subscript"/>
        </w:rPr>
        <w:t>50</w:t>
      </w:r>
      <w:r w:rsidR="00CE3706" w:rsidRPr="000B5F5D">
        <w:t xml:space="preserve"> values were calculated by nonlinear regression using the “inhibitor vs. normalized response - variable slope” model in GraphPad Prism, confirming concentration-dependent inhibition of cell viability.</w:t>
      </w:r>
      <w:r w:rsidR="007A39CA" w:rsidRPr="000B5F5D">
        <w:t xml:space="preserve"> Data represents the mean ± SD of three independent biological replicates.</w:t>
      </w:r>
    </w:p>
    <w:p w14:paraId="14DAC628" w14:textId="77777777" w:rsidR="00CE3706" w:rsidRPr="000B5F5D" w:rsidRDefault="00CE3706" w:rsidP="00EF35A9">
      <w:pPr>
        <w:contextualSpacing/>
      </w:pPr>
    </w:p>
    <w:p w14:paraId="27F0A135" w14:textId="2180BE8F" w:rsidR="00CE3706" w:rsidRPr="000B5F5D" w:rsidRDefault="00CE3706" w:rsidP="00EF35A9">
      <w:pPr>
        <w:contextualSpacing/>
      </w:pPr>
      <w:r w:rsidRPr="000B5F5D">
        <w:rPr>
          <w:b/>
          <w:bCs/>
        </w:rPr>
        <w:t xml:space="preserve">Figure </w:t>
      </w:r>
      <w:r w:rsidR="00C217F9" w:rsidRPr="000B5F5D">
        <w:rPr>
          <w:b/>
          <w:bCs/>
        </w:rPr>
        <w:t>7</w:t>
      </w:r>
      <w:r w:rsidRPr="000B5F5D">
        <w:rPr>
          <w:b/>
          <w:bCs/>
        </w:rPr>
        <w:t xml:space="preserve">: Cytotoxicity of Mel4 against L929 </w:t>
      </w:r>
      <w:r w:rsidR="00387D33" w:rsidRPr="000B5F5D">
        <w:rPr>
          <w:b/>
          <w:bCs/>
        </w:rPr>
        <w:t>c</w:t>
      </w:r>
      <w:r w:rsidRPr="000B5F5D">
        <w:rPr>
          <w:b/>
          <w:bCs/>
        </w:rPr>
        <w:t xml:space="preserve">ells. </w:t>
      </w:r>
      <w:r w:rsidR="008425B3" w:rsidRPr="000B5F5D">
        <w:t>Dose-response curve showing the concentration-dependent effect of Mel4 on cell viability.</w:t>
      </w:r>
      <w:r w:rsidR="008425B3" w:rsidRPr="000B5F5D">
        <w:rPr>
          <w:b/>
          <w:bCs/>
        </w:rPr>
        <w:t xml:space="preserve"> </w:t>
      </w:r>
      <w:r w:rsidRPr="000B5F5D">
        <w:t>CC</w:t>
      </w:r>
      <w:r w:rsidRPr="000B5F5D">
        <w:rPr>
          <w:vertAlign w:val="subscript"/>
        </w:rPr>
        <w:t>50</w:t>
      </w:r>
      <w:r w:rsidRPr="000B5F5D">
        <w:t xml:space="preserve"> values were calculated by nonlinear regression using the “inhibitor vs. normalized response - variable slope” model in GraphPad Prism, confirming concentration-dependent inhibition of cell viability.</w:t>
      </w:r>
      <w:r w:rsidR="00FE0B74" w:rsidRPr="000B5F5D">
        <w:t xml:space="preserve"> Data represents the mean ± SD of three independent biological replicates. </w:t>
      </w:r>
    </w:p>
    <w:p w14:paraId="494CEEE2" w14:textId="77777777" w:rsidR="00CE3706" w:rsidRPr="000B5F5D" w:rsidRDefault="00CE3706" w:rsidP="00EF35A9">
      <w:pPr>
        <w:contextualSpacing/>
        <w:rPr>
          <w:b/>
          <w:bCs/>
        </w:rPr>
      </w:pPr>
    </w:p>
    <w:p w14:paraId="7EAA4AE9" w14:textId="35DAE63C" w:rsidR="00CE3706" w:rsidRPr="000B5F5D" w:rsidRDefault="00281E74" w:rsidP="00EF35A9">
      <w:pPr>
        <w:contextualSpacing/>
      </w:pPr>
      <w:r w:rsidRPr="000B5F5D">
        <w:rPr>
          <w:b/>
          <w:bCs/>
        </w:rPr>
        <w:t xml:space="preserve">Figure </w:t>
      </w:r>
      <w:r w:rsidR="00542DD3" w:rsidRPr="000B5F5D">
        <w:rPr>
          <w:b/>
          <w:bCs/>
        </w:rPr>
        <w:t>8</w:t>
      </w:r>
      <w:r w:rsidR="00CE3706" w:rsidRPr="000B5F5D">
        <w:rPr>
          <w:b/>
          <w:bCs/>
        </w:rPr>
        <w:t>:</w:t>
      </w:r>
      <w:r w:rsidR="00CE3706" w:rsidRPr="000B5F5D">
        <w:t xml:space="preserve"> </w:t>
      </w:r>
      <w:r w:rsidR="00E355C5" w:rsidRPr="000B5F5D">
        <w:rPr>
          <w:b/>
          <w:bCs/>
        </w:rPr>
        <w:t xml:space="preserve">Modified synthetic strategy starting from </w:t>
      </w:r>
      <w:proofErr w:type="spellStart"/>
      <w:r w:rsidR="00E355C5" w:rsidRPr="000B5F5D">
        <w:rPr>
          <w:b/>
          <w:bCs/>
        </w:rPr>
        <w:t>Cbz</w:t>
      </w:r>
      <w:proofErr w:type="spellEnd"/>
      <w:r w:rsidR="00E355C5" w:rsidRPr="000B5F5D">
        <w:rPr>
          <w:b/>
          <w:bCs/>
        </w:rPr>
        <w:t xml:space="preserve">-L-tryptophan. </w:t>
      </w:r>
      <w:r w:rsidR="00650E07" w:rsidRPr="000B5F5D">
        <w:t xml:space="preserve">Alternative synthetic pathway </w:t>
      </w:r>
      <w:proofErr w:type="gramStart"/>
      <w:r w:rsidR="00650E07" w:rsidRPr="000B5F5D">
        <w:t>illustrating</w:t>
      </w:r>
      <w:proofErr w:type="gramEnd"/>
      <w:r w:rsidR="00650E07" w:rsidRPr="000B5F5D">
        <w:t xml:space="preserve"> the preparation of </w:t>
      </w:r>
      <w:proofErr w:type="spellStart"/>
      <w:r w:rsidR="00650E07" w:rsidRPr="000B5F5D">
        <w:t>anthranilamide</w:t>
      </w:r>
      <w:proofErr w:type="spellEnd"/>
      <w:r w:rsidR="00650E07" w:rsidRPr="000B5F5D">
        <w:t xml:space="preserve"> intermediates using </w:t>
      </w:r>
      <w:proofErr w:type="spellStart"/>
      <w:r w:rsidR="00650E07" w:rsidRPr="000B5F5D">
        <w:t>Cbz</w:t>
      </w:r>
      <w:proofErr w:type="spellEnd"/>
      <w:r w:rsidR="00650E07" w:rsidRPr="000B5F5D">
        <w:t>-L-tryptophan and subsequent functionalization steps to enable structural diversification.</w:t>
      </w:r>
    </w:p>
    <w:p w14:paraId="6608BA56" w14:textId="77777777" w:rsidR="00CE3706" w:rsidRPr="000B5F5D" w:rsidRDefault="00CE3706" w:rsidP="00EF35A9">
      <w:pPr>
        <w:contextualSpacing/>
      </w:pPr>
    </w:p>
    <w:p w14:paraId="77E17272" w14:textId="6A91B36A" w:rsidR="00CE3706" w:rsidRPr="000B5F5D" w:rsidRDefault="00281E74" w:rsidP="00EF35A9">
      <w:pPr>
        <w:contextualSpacing/>
      </w:pPr>
      <w:r w:rsidRPr="000B5F5D">
        <w:rPr>
          <w:b/>
          <w:bCs/>
        </w:rPr>
        <w:t xml:space="preserve">Figure </w:t>
      </w:r>
      <w:r w:rsidR="00542DD3" w:rsidRPr="000B5F5D">
        <w:rPr>
          <w:b/>
          <w:bCs/>
        </w:rPr>
        <w:t>9</w:t>
      </w:r>
      <w:r w:rsidR="00CE3706" w:rsidRPr="000B5F5D">
        <w:rPr>
          <w:b/>
          <w:bCs/>
        </w:rPr>
        <w:t>:</w:t>
      </w:r>
      <w:r w:rsidR="000922B1" w:rsidRPr="000B5F5D">
        <w:rPr>
          <w:b/>
          <w:bCs/>
        </w:rPr>
        <w:t xml:space="preserve"> </w:t>
      </w:r>
      <w:r w:rsidR="00BE6A9C" w:rsidRPr="000B5F5D">
        <w:rPr>
          <w:b/>
          <w:bCs/>
        </w:rPr>
        <w:t>Alkylation of thiourea followed by nucleophilic substitution with an amine substrate.</w:t>
      </w:r>
      <w:r w:rsidR="003A4CFD" w:rsidRPr="000B5F5D">
        <w:rPr>
          <w:b/>
          <w:bCs/>
        </w:rPr>
        <w:t xml:space="preserve"> </w:t>
      </w:r>
      <w:r w:rsidR="003A4CFD" w:rsidRPr="000B5F5D">
        <w:t>Proposed reaction pathway involving alkylation of the thiourea sulfur followed by nucleophilic substitution with an amine substrate to generate guanidine-containing products.</w:t>
      </w:r>
    </w:p>
    <w:p w14:paraId="524FA4F6" w14:textId="77777777" w:rsidR="00D070F3" w:rsidRPr="000B5F5D" w:rsidRDefault="00D070F3" w:rsidP="00EF35A9">
      <w:pPr>
        <w:contextualSpacing/>
      </w:pPr>
    </w:p>
    <w:p w14:paraId="0A265FBE" w14:textId="77777777" w:rsidR="003D24B3" w:rsidRPr="000B5F5D" w:rsidRDefault="003D24B3" w:rsidP="003D24B3">
      <w:pPr>
        <w:contextualSpacing/>
      </w:pPr>
      <w:r w:rsidRPr="000B5F5D">
        <w:rPr>
          <w:b/>
          <w:bCs/>
        </w:rPr>
        <w:t>Table 1:</w:t>
      </w:r>
      <w:r w:rsidRPr="000B5F5D">
        <w:t xml:space="preserve"> Primer sequences used for PCR verification and full gene cassette sequence of the final plasmid construct.</w:t>
      </w:r>
    </w:p>
    <w:p w14:paraId="0E4E74E9" w14:textId="77777777" w:rsidR="003D24B3" w:rsidRPr="000B5F5D" w:rsidRDefault="003D24B3" w:rsidP="003D24B3">
      <w:pPr>
        <w:contextualSpacing/>
      </w:pPr>
    </w:p>
    <w:p w14:paraId="20513BCB" w14:textId="6BE3E742" w:rsidR="00CE3706" w:rsidRPr="000B5F5D" w:rsidRDefault="00CE3706" w:rsidP="00EF35A9">
      <w:pPr>
        <w:contextualSpacing/>
      </w:pPr>
      <w:r w:rsidRPr="000B5F5D">
        <w:rPr>
          <w:b/>
          <w:bCs/>
        </w:rPr>
        <w:t xml:space="preserve">Table </w:t>
      </w:r>
      <w:r w:rsidR="003D24B3" w:rsidRPr="000B5F5D">
        <w:rPr>
          <w:b/>
          <w:bCs/>
        </w:rPr>
        <w:t>2</w:t>
      </w:r>
      <w:r w:rsidRPr="000B5F5D">
        <w:t xml:space="preserve">: </w:t>
      </w:r>
      <w:r w:rsidR="00296107" w:rsidRPr="000B5F5D">
        <w:t>Analysis of a</w:t>
      </w:r>
      <w:r w:rsidRPr="000B5F5D">
        <w:t xml:space="preserve">mino acid </w:t>
      </w:r>
      <w:r w:rsidR="00145EF8" w:rsidRPr="000B5F5D">
        <w:t>composition</w:t>
      </w:r>
      <w:r w:rsidR="00296107" w:rsidRPr="000B5F5D">
        <w:t xml:space="preserve">s. </w:t>
      </w:r>
      <w:r w:rsidR="00145EF8" w:rsidRPr="000B5F5D">
        <w:t xml:space="preserve"> </w:t>
      </w:r>
    </w:p>
    <w:p w14:paraId="3E461077" w14:textId="77777777" w:rsidR="00F527DC" w:rsidRPr="000B5F5D" w:rsidRDefault="00F527DC" w:rsidP="00EF35A9">
      <w:pPr>
        <w:contextualSpacing/>
      </w:pPr>
    </w:p>
    <w:p w14:paraId="5B81B9B7" w14:textId="77777777" w:rsidR="00CE3706" w:rsidRPr="000B5F5D" w:rsidRDefault="00CE3706" w:rsidP="00EF35A9">
      <w:pPr>
        <w:contextualSpacing/>
      </w:pPr>
      <w:r w:rsidRPr="000B5F5D">
        <w:rPr>
          <w:b/>
          <w:bCs/>
        </w:rPr>
        <w:t>Table 3:</w:t>
      </w:r>
      <w:r w:rsidRPr="000B5F5D">
        <w:t xml:space="preserve"> MIC of RK758, Mel4, and colistin against Gram-negative bacteria.</w:t>
      </w:r>
    </w:p>
    <w:p w14:paraId="18A5BA19" w14:textId="77777777" w:rsidR="00CE3706" w:rsidRPr="000B5F5D" w:rsidRDefault="00CE3706" w:rsidP="00EF35A9">
      <w:pPr>
        <w:contextualSpacing/>
      </w:pPr>
    </w:p>
    <w:p w14:paraId="7C0B6465" w14:textId="596722AB" w:rsidR="006E4797" w:rsidRPr="000B5F5D" w:rsidRDefault="00551D82" w:rsidP="00EF35A9">
      <w:pPr>
        <w:contextualSpacing/>
        <w:rPr>
          <w:b/>
        </w:rPr>
      </w:pPr>
      <w:r w:rsidRPr="000B5F5D">
        <w:rPr>
          <w:b/>
        </w:rPr>
        <w:t xml:space="preserve">DISCUSSION: </w:t>
      </w:r>
    </w:p>
    <w:p w14:paraId="02E323A5" w14:textId="72CB8CDD" w:rsidR="000F78E1" w:rsidRPr="000B5F5D" w:rsidRDefault="000F78E1" w:rsidP="00EF35A9">
      <w:pPr>
        <w:contextualSpacing/>
      </w:pPr>
      <w:r w:rsidRPr="000B5F5D">
        <w:lastRenderedPageBreak/>
        <w:t>The protocol described here provides a comprehensive framework for the production and functional evaluation of the cationic AMP Mel4 (which can be altered for use with other AMPs) and the peptide mimic RK758. This workflow combines multi-step chemical synthesis</w:t>
      </w:r>
      <w:r w:rsidR="002C31ED" w:rsidRPr="000B5F5D">
        <w:t xml:space="preserve"> or recombinant expression in </w:t>
      </w:r>
      <w:r w:rsidR="002C31ED" w:rsidRPr="000B5F5D">
        <w:rPr>
          <w:i/>
          <w:iCs/>
        </w:rPr>
        <w:t>E. coli</w:t>
      </w:r>
      <w:r w:rsidR="002C31ED" w:rsidRPr="000B5F5D">
        <w:t xml:space="preserve"> with</w:t>
      </w:r>
      <w:r w:rsidRPr="000B5F5D">
        <w:t xml:space="preserve"> antimicrobial and cytotoxicity assays. The integration of these approaches provides a versatile platform for systematic AMP research, enabling direct comparisons between chemically synthesized and biologically produced peptides.</w:t>
      </w:r>
      <w:r w:rsidR="00873A7A" w:rsidRPr="000B5F5D">
        <w:t xml:space="preserve"> </w:t>
      </w:r>
      <w:r w:rsidRPr="000B5F5D">
        <w:t xml:space="preserve">Several steps in this protocol are particularly critical for successful peptide production and activity assessment. </w:t>
      </w:r>
    </w:p>
    <w:p w14:paraId="335C6F30" w14:textId="77777777" w:rsidR="00F31230" w:rsidRPr="000B5F5D" w:rsidRDefault="00F31230" w:rsidP="00EF35A9">
      <w:pPr>
        <w:contextualSpacing/>
      </w:pPr>
    </w:p>
    <w:p w14:paraId="18B7A70C" w14:textId="7BC285D2" w:rsidR="000F78E1" w:rsidRPr="000B5F5D" w:rsidRDefault="000F78E1" w:rsidP="00EF35A9">
      <w:pPr>
        <w:contextualSpacing/>
      </w:pPr>
      <w:r w:rsidRPr="000B5F5D">
        <w:t xml:space="preserve">RK758 is a synthetic peptide mimic based on an </w:t>
      </w:r>
      <w:proofErr w:type="spellStart"/>
      <w:r w:rsidRPr="000B5F5D">
        <w:t>anthranilamide</w:t>
      </w:r>
      <w:proofErr w:type="spellEnd"/>
      <w:r w:rsidRPr="000B5F5D">
        <w:t xml:space="preserve"> scaffold. During the compound screening phase for the discovery of novel AMP mimics, it is difficult to </w:t>
      </w:r>
      <w:proofErr w:type="gramStart"/>
      <w:r w:rsidRPr="000B5F5D">
        <w:t xml:space="preserve">use </w:t>
      </w:r>
      <w:r w:rsidRPr="000B5F5D">
        <w:rPr>
          <w:i/>
          <w:iCs/>
        </w:rPr>
        <w:t>in</w:t>
      </w:r>
      <w:proofErr w:type="gramEnd"/>
      <w:r w:rsidRPr="000B5F5D">
        <w:rPr>
          <w:i/>
          <w:iCs/>
        </w:rPr>
        <w:t xml:space="preserve"> silico</w:t>
      </w:r>
      <w:r w:rsidRPr="000B5F5D">
        <w:t xml:space="preserve"> screening to plan a </w:t>
      </w:r>
      <w:r w:rsidR="001E7CF5" w:rsidRPr="000B5F5D">
        <w:t>compound library</w:t>
      </w:r>
      <w:r w:rsidRPr="000B5F5D">
        <w:t xml:space="preserve">. </w:t>
      </w:r>
      <w:r w:rsidR="00EB6150" w:rsidRPr="000B5F5D">
        <w:t>Therefore,</w:t>
      </w:r>
      <w:r w:rsidRPr="000B5F5D">
        <w:t xml:space="preserve"> it is important to base these mimics </w:t>
      </w:r>
      <w:r w:rsidR="001E7CF5" w:rsidRPr="000B5F5D">
        <w:t xml:space="preserve">on a scaffold that allows for diversity </w:t>
      </w:r>
      <w:r w:rsidRPr="000B5F5D">
        <w:t xml:space="preserve">in the library of compounds. The </w:t>
      </w:r>
      <w:proofErr w:type="spellStart"/>
      <w:r w:rsidRPr="000B5F5D">
        <w:t>anthranilamide</w:t>
      </w:r>
      <w:proofErr w:type="spellEnd"/>
      <w:r w:rsidRPr="000B5F5D">
        <w:t xml:space="preserve"> scaffold was chosen for this reason. An added benefit of an </w:t>
      </w:r>
      <w:proofErr w:type="spellStart"/>
      <w:r w:rsidR="002C31ED" w:rsidRPr="000B5F5D">
        <w:t>anthranilamide</w:t>
      </w:r>
      <w:proofErr w:type="spellEnd"/>
      <w:r w:rsidR="002C31ED" w:rsidRPr="000B5F5D">
        <w:t xml:space="preserve">-based scaffold is that the </w:t>
      </w:r>
      <w:r w:rsidR="005D34EB" w:rsidRPr="000B5F5D">
        <w:t>RK758 metabolite</w:t>
      </w:r>
      <w:r w:rsidR="00DF429B" w:rsidRPr="000B5F5D">
        <w:t>, 5-Bromoanthranilic acid, has</w:t>
      </w:r>
      <w:r w:rsidR="007D5E3A" w:rsidRPr="000B5F5D">
        <w:t xml:space="preserve"> </w:t>
      </w:r>
      <w:r w:rsidR="002C31ED" w:rsidRPr="000B5F5D">
        <w:t>been shown to possess</w:t>
      </w:r>
      <w:r w:rsidRPr="000B5F5D">
        <w:t xml:space="preserve"> antimicrobial properties. </w:t>
      </w:r>
    </w:p>
    <w:p w14:paraId="142FF64E" w14:textId="77777777" w:rsidR="001E7CF5" w:rsidRPr="000B5F5D" w:rsidRDefault="001E7CF5" w:rsidP="00EF35A9">
      <w:pPr>
        <w:contextualSpacing/>
      </w:pPr>
    </w:p>
    <w:p w14:paraId="01FD55F0" w14:textId="00CCF633" w:rsidR="000F78E1" w:rsidRPr="000B5F5D" w:rsidRDefault="000F78E1" w:rsidP="00EF35A9">
      <w:pPr>
        <w:contextualSpacing/>
      </w:pPr>
      <w:r w:rsidRPr="000B5F5D">
        <w:t xml:space="preserve">Previous works optimizing the structure and antibacterial activity of RK758 and analogs used different synthetic procedures. The original structure-optimization study investigated the effect of different cationic groups and substituents on the anthranilic phenyl group. Hence, the synthesis started with </w:t>
      </w:r>
      <w:r w:rsidR="00DF429B" w:rsidRPr="000B5F5D">
        <w:t>the ring-opening of</w:t>
      </w:r>
      <w:r w:rsidRPr="000B5F5D">
        <w:t xml:space="preserve"> </w:t>
      </w:r>
      <w:proofErr w:type="spellStart"/>
      <w:r w:rsidRPr="000B5F5D">
        <w:t>Isatoic</w:t>
      </w:r>
      <w:proofErr w:type="spellEnd"/>
      <w:r w:rsidRPr="000B5F5D">
        <w:t xml:space="preserve"> anhydride derivatives with </w:t>
      </w:r>
      <w:r w:rsidRPr="000B5F5D">
        <w:rPr>
          <w:i/>
          <w:iCs/>
        </w:rPr>
        <w:t>L</w:t>
      </w:r>
      <w:r w:rsidRPr="000B5F5D">
        <w:t xml:space="preserve">-tryptophan methyl ester. The product could then be modified as shown </w:t>
      </w:r>
      <w:r w:rsidR="00BA7F3B" w:rsidRPr="000B5F5D">
        <w:t xml:space="preserve">by </w:t>
      </w:r>
      <w:r w:rsidR="00E553B4" w:rsidRPr="000B5F5D">
        <w:t>Kuppusamy et al.</w:t>
      </w:r>
      <w:r w:rsidR="00594A91" w:rsidRPr="000B5F5D">
        <w:fldChar w:fldCharType="begin"/>
      </w:r>
      <w:r w:rsidR="00594A91" w:rsidRPr="000B5F5D">
        <w:instrText xml:space="preserve"> ADDIN EN.CITE &lt;EndNote&gt;&lt;Cite&gt;&lt;Author&gt;Kuppusamy&lt;/Author&gt;&lt;Year&gt;2018&lt;/Year&gt;&lt;RecNum&gt;41&lt;/RecNum&gt;&lt;DisplayText&gt;&lt;style face="superscript"&gt;15&lt;/style&gt;&lt;/DisplayText&gt;&lt;record&gt;&lt;rec-number&gt;41&lt;/rec-number&gt;&lt;foreign-keys&gt;&lt;key app="EN" db-id="9wa5txtzdv2507e9er8v50wttwfewx0xddt2" timestamp="1692151456"&gt;41&lt;/key&gt;&lt;/foreign-keys&gt;&lt;ref-type name="Journal Article"&gt;17&lt;/ref-type&gt;&lt;contributors&gt;&lt;authors&gt;&lt;author&gt;Kuppusamy, Rajesh&lt;/author&gt;&lt;author&gt;Yasir, Muhammad&lt;/author&gt;&lt;author&gt;Yee, Eugene&lt;/author&gt;&lt;author&gt;Willcox, Mark&lt;/author&gt;&lt;author&gt;Black, David StC&lt;/author&gt;&lt;author&gt;Kumar, Naresh&lt;/author&gt;&lt;/authors&gt;&lt;/contributors&gt;&lt;titles&gt;&lt;title&gt;Guanidine functionalized anthranilamides as effective antibacterials with biofilm disruption activity&lt;/title&gt;&lt;secondary-title&gt;Organic &amp;amp; Biomolecular Chemistry&lt;/secondary-title&gt;&lt;/titles&gt;&lt;periodical&gt;&lt;full-title&gt;Organic &amp;amp; Biomolecular Chemistry&lt;/full-title&gt;&lt;/periodical&gt;&lt;pages&gt;5871-5888&lt;/pages&gt;&lt;volume&gt;16&lt;/volume&gt;&lt;number&gt;32&lt;/number&gt;&lt;dates&gt;&lt;year&gt;2018&lt;/year&gt;&lt;/dates&gt;&lt;urls&gt;&lt;/urls&gt;&lt;/record&gt;&lt;/Cite&gt;&lt;/EndNote&gt;</w:instrText>
      </w:r>
      <w:r w:rsidR="00594A91" w:rsidRPr="000B5F5D">
        <w:fldChar w:fldCharType="separate"/>
      </w:r>
      <w:r w:rsidR="00594A91" w:rsidRPr="000B5F5D">
        <w:rPr>
          <w:noProof/>
          <w:vertAlign w:val="superscript"/>
        </w:rPr>
        <w:t>15</w:t>
      </w:r>
      <w:r w:rsidR="00594A91" w:rsidRPr="000B5F5D">
        <w:fldChar w:fldCharType="end"/>
      </w:r>
      <w:r w:rsidRPr="000B5F5D">
        <w:t xml:space="preserve">. A </w:t>
      </w:r>
      <w:r w:rsidR="005C7872" w:rsidRPr="000B5F5D">
        <w:t>follow-up</w:t>
      </w:r>
      <w:r w:rsidRPr="000B5F5D">
        <w:t xml:space="preserve"> study investigated the structure and location of the hydrophobic group. The follow-up study showed that the Bromo-substituted scaffold tolerated a variety of hydrophobic groups </w:t>
      </w:r>
      <w:r w:rsidR="002304B1" w:rsidRPr="000B5F5D">
        <w:t>at the naphthyl position and that intermediate 4 was amenable to Suzuki cross-coupling at the bromo position</w:t>
      </w:r>
      <w:r w:rsidR="005C7872" w:rsidRPr="000B5F5D">
        <w:t xml:space="preserve">, as shown in </w:t>
      </w:r>
      <w:r w:rsidR="00281E74" w:rsidRPr="000B5F5D">
        <w:rPr>
          <w:b/>
          <w:bCs/>
        </w:rPr>
        <w:t xml:space="preserve">Figure </w:t>
      </w:r>
      <w:r w:rsidR="00266E76" w:rsidRPr="000B5F5D">
        <w:rPr>
          <w:b/>
          <w:bCs/>
        </w:rPr>
        <w:t>8</w:t>
      </w:r>
      <w:r w:rsidRPr="000B5F5D">
        <w:t>.</w:t>
      </w:r>
    </w:p>
    <w:p w14:paraId="37A43817" w14:textId="77777777" w:rsidR="00F31230" w:rsidRPr="000B5F5D" w:rsidRDefault="00F31230" w:rsidP="00EF35A9">
      <w:pPr>
        <w:contextualSpacing/>
      </w:pPr>
    </w:p>
    <w:p w14:paraId="011DE22F" w14:textId="2249E2B5" w:rsidR="000F78E1" w:rsidRPr="000B5F5D" w:rsidRDefault="000F78E1" w:rsidP="00EF35A9">
      <w:pPr>
        <w:contextualSpacing/>
      </w:pPr>
      <w:r w:rsidRPr="000B5F5D">
        <w:t>The current work has addressed some of the problems of the former approaches. In the approach depicted in</w:t>
      </w:r>
      <w:r w:rsidR="00D37F48" w:rsidRPr="000B5F5D">
        <w:rPr>
          <w:b/>
          <w:bCs/>
        </w:rPr>
        <w:t xml:space="preserve"> Figure </w:t>
      </w:r>
      <w:r w:rsidR="00C217F9" w:rsidRPr="000B5F5D">
        <w:rPr>
          <w:b/>
          <w:bCs/>
        </w:rPr>
        <w:t>4</w:t>
      </w:r>
      <w:r w:rsidRPr="000B5F5D">
        <w:t xml:space="preserve">, despite the synthesis of intermediate 11 reporting purification </w:t>
      </w:r>
      <w:r w:rsidRPr="000B5F5D">
        <w:rPr>
          <w:i/>
          <w:iCs/>
        </w:rPr>
        <w:t>via</w:t>
      </w:r>
      <w:r w:rsidRPr="000B5F5D">
        <w:t xml:space="preserve"> trituration with diethyl ether, attempts to replicate this result have since yielded gummy impure mixtures that require chromatographic purification</w:t>
      </w:r>
      <w:r w:rsidR="005C7872" w:rsidRPr="000B5F5D">
        <w:t>. Additionally,</w:t>
      </w:r>
      <w:r w:rsidRPr="000B5F5D">
        <w:t xml:space="preserve"> intermediate 6 also required chromatographic purification using this approach. Overall, the original work obtained </w:t>
      </w:r>
      <w:r w:rsidR="002304B1" w:rsidRPr="000B5F5D">
        <w:t xml:space="preserve">an </w:t>
      </w:r>
      <w:r w:rsidRPr="000B5F5D">
        <w:t xml:space="preserve">intermediate 7 in 21% yield in six steps from </w:t>
      </w:r>
      <w:r w:rsidRPr="000B5F5D">
        <w:rPr>
          <w:i/>
          <w:iCs/>
        </w:rPr>
        <w:t>L</w:t>
      </w:r>
      <w:r w:rsidRPr="000B5F5D">
        <w:t>-tryptophan methyl ester hydrochloride. The second approach</w:t>
      </w:r>
      <w:r w:rsidR="00594A91" w:rsidRPr="000B5F5D">
        <w:fldChar w:fldCharType="begin"/>
      </w:r>
      <w:r w:rsidR="00594A91" w:rsidRPr="000B5F5D">
        <w:instrText xml:space="preserve"> ADDIN EN.CITE &lt;EndNote&gt;&lt;Cite&gt;&lt;Author&gt;Kuppusamy&lt;/Author&gt;&lt;Year&gt;2018&lt;/Year&gt;&lt;RecNum&gt;41&lt;/RecNum&gt;&lt;DisplayText&gt;&lt;style face="superscript"&gt;15&lt;/style&gt;&lt;/DisplayText&gt;&lt;record&gt;&lt;rec-number&gt;41&lt;/rec-number&gt;&lt;foreign-keys&gt;&lt;key app="EN" db-id="9wa5txtzdv2507e9er8v50wttwfewx0xddt2" timestamp="1692151456"&gt;41&lt;/key&gt;&lt;/foreign-keys&gt;&lt;ref-type name="Journal Article"&gt;17&lt;/ref-type&gt;&lt;contributors&gt;&lt;authors&gt;&lt;author&gt;Kuppusamy, Rajesh&lt;/author&gt;&lt;author&gt;Yasir, Muhammad&lt;/author&gt;&lt;author&gt;Yee, Eugene&lt;/author&gt;&lt;author&gt;Willcox, Mark&lt;/author&gt;&lt;author&gt;Black, David StC&lt;/author&gt;&lt;author&gt;Kumar, Naresh&lt;/author&gt;&lt;/authors&gt;&lt;/contributors&gt;&lt;titles&gt;&lt;title&gt;Guanidine functionalized anthranilamides as effective antibacterials with biofilm disruption activity&lt;/title&gt;&lt;secondary-title&gt;Organic &amp;amp; Biomolecular Chemistry&lt;/secondary-title&gt;&lt;/titles&gt;&lt;periodical&gt;&lt;full-title&gt;Organic &amp;amp; Biomolecular Chemistry&lt;/full-title&gt;&lt;/periodical&gt;&lt;pages&gt;5871-5888&lt;/pages&gt;&lt;volume&gt;16&lt;/volume&gt;&lt;number&gt;32&lt;/number&gt;&lt;dates&gt;&lt;year&gt;2018&lt;/year&gt;&lt;/dates&gt;&lt;urls&gt;&lt;/urls&gt;&lt;/record&gt;&lt;/Cite&gt;&lt;/EndNote&gt;</w:instrText>
      </w:r>
      <w:r w:rsidR="00594A91" w:rsidRPr="000B5F5D">
        <w:fldChar w:fldCharType="separate"/>
      </w:r>
      <w:r w:rsidR="00594A91" w:rsidRPr="000B5F5D">
        <w:rPr>
          <w:noProof/>
          <w:vertAlign w:val="superscript"/>
        </w:rPr>
        <w:t>15</w:t>
      </w:r>
      <w:r w:rsidR="00594A91" w:rsidRPr="000B5F5D">
        <w:fldChar w:fldCharType="end"/>
      </w:r>
      <w:r w:rsidRPr="000B5F5D">
        <w:t xml:space="preserve">, although lower yielding (14% from </w:t>
      </w:r>
      <w:proofErr w:type="spellStart"/>
      <w:r w:rsidRPr="000B5F5D">
        <w:t>Cbz</w:t>
      </w:r>
      <w:proofErr w:type="spellEnd"/>
      <w:r w:rsidRPr="000B5F5D">
        <w:t>-</w:t>
      </w:r>
      <w:r w:rsidRPr="000B5F5D">
        <w:rPr>
          <w:i/>
          <w:iCs/>
        </w:rPr>
        <w:t>L</w:t>
      </w:r>
      <w:r w:rsidRPr="000B5F5D">
        <w:t xml:space="preserve">-tryptophan), produced intermediates that were easier to handle in </w:t>
      </w:r>
      <w:r w:rsidR="00B92180" w:rsidRPr="000B5F5D">
        <w:t>fewer</w:t>
      </w:r>
      <w:r w:rsidRPr="000B5F5D">
        <w:t xml:space="preserve"> steps. </w:t>
      </w:r>
    </w:p>
    <w:p w14:paraId="272FC2D2" w14:textId="77777777" w:rsidR="00F31230" w:rsidRPr="000B5F5D" w:rsidRDefault="00F31230" w:rsidP="00EF35A9">
      <w:pPr>
        <w:contextualSpacing/>
      </w:pPr>
    </w:p>
    <w:p w14:paraId="09E5206A" w14:textId="7FD4D4C6" w:rsidR="000F78E1" w:rsidRPr="000B5F5D" w:rsidRDefault="000F78E1" w:rsidP="00EF35A9">
      <w:pPr>
        <w:contextualSpacing/>
      </w:pPr>
      <w:r w:rsidRPr="000B5F5D">
        <w:t xml:space="preserve">This study identified that </w:t>
      </w:r>
      <w:r w:rsidR="005D34EB" w:rsidRPr="000B5F5D">
        <w:t xml:space="preserve">coupling </w:t>
      </w:r>
      <w:proofErr w:type="spellStart"/>
      <w:r w:rsidR="005D34EB" w:rsidRPr="000B5F5D">
        <w:t>Cbz</w:t>
      </w:r>
      <w:proofErr w:type="spellEnd"/>
      <w:r w:rsidR="005D34EB" w:rsidRPr="000B5F5D">
        <w:t>-L-</w:t>
      </w:r>
      <w:proofErr w:type="spellStart"/>
      <w:r w:rsidR="005D34EB" w:rsidRPr="000B5F5D">
        <w:t>Trp</w:t>
      </w:r>
      <w:proofErr w:type="spellEnd"/>
      <w:r w:rsidR="005D34EB" w:rsidRPr="000B5F5D">
        <w:t xml:space="preserve"> with N-Boc-ethylenediamine required optimization to ensure no residual DMF remained in the product, as</w:t>
      </w:r>
      <w:r w:rsidRPr="000B5F5D">
        <w:t xml:space="preserve"> observed during initial studies to scale up this reaction. </w:t>
      </w:r>
      <w:r w:rsidR="005D34EB" w:rsidRPr="000B5F5D">
        <w:t>Using a mixed solvent system with a 3:8 (v/v) ratio of DMF to DCM reduced the amount of DMF, facilitating easier removal during workup; however, substituting chlorinated solvents could raise concerns about</w:t>
      </w:r>
      <w:r w:rsidRPr="000B5F5D">
        <w:t xml:space="preserve"> environmental impact. This modification also improved the yield to 87% which is likely attributed to the urea byproduct from EDC precipitating in the DCM mixture, acting as a driving force for the reaction. The hydrogenation was also identified as a </w:t>
      </w:r>
      <w:r w:rsidR="005D34EB" w:rsidRPr="000B5F5D">
        <w:t>bottleneck</w:t>
      </w:r>
      <w:r w:rsidRPr="000B5F5D">
        <w:t xml:space="preserve">, as these reactions </w:t>
      </w:r>
      <w:r w:rsidR="005D34EB" w:rsidRPr="000B5F5D">
        <w:t xml:space="preserve">typically </w:t>
      </w:r>
      <w:r w:rsidR="009543BE" w:rsidRPr="000B5F5D">
        <w:t>yield</w:t>
      </w:r>
      <w:r w:rsidR="005D34EB" w:rsidRPr="000B5F5D">
        <w:t>&gt;90%</w:t>
      </w:r>
      <w:r w:rsidRPr="000B5F5D">
        <w:t xml:space="preserve">. This study found that substituting THF for methanol </w:t>
      </w:r>
      <w:r w:rsidR="005D34EB" w:rsidRPr="000B5F5D">
        <w:t>yielded 3 in quantitative yield, compared with 85% in previous work,</w:t>
      </w:r>
      <w:r w:rsidR="005463A2" w:rsidRPr="000B5F5D">
        <w:t xml:space="preserve"> and</w:t>
      </w:r>
      <w:r w:rsidRPr="000B5F5D">
        <w:t xml:space="preserve"> reduced the reaction time to 4 h. This could also be attributed to a </w:t>
      </w:r>
      <w:r w:rsidR="005463A2" w:rsidRPr="000B5F5D">
        <w:t>purer</w:t>
      </w:r>
      <w:r w:rsidRPr="000B5F5D">
        <w:t xml:space="preserve"> starting material being used</w:t>
      </w:r>
      <w:r w:rsidR="005D34EB" w:rsidRPr="000B5F5D">
        <w:t xml:space="preserve">, since </w:t>
      </w:r>
      <w:r w:rsidR="005D34EB" w:rsidRPr="000B5F5D">
        <w:lastRenderedPageBreak/>
        <w:t>the original study likely contained residual DMF, which could have poisoned</w:t>
      </w:r>
      <w:r w:rsidRPr="000B5F5D">
        <w:t xml:space="preserve"> the palladium catalyst. Overall, </w:t>
      </w:r>
      <w:r w:rsidR="005D34EB" w:rsidRPr="000B5F5D">
        <w:t xml:space="preserve">compared with previous approaches, the </w:t>
      </w:r>
      <w:r w:rsidRPr="000B5F5D">
        <w:t xml:space="preserve">yield to intermediate 7 has </w:t>
      </w:r>
      <w:r w:rsidR="009543BE" w:rsidRPr="000B5F5D">
        <w:t>improved</w:t>
      </w:r>
      <w:r w:rsidRPr="000B5F5D">
        <w:t xml:space="preserve"> to 48% in 5 steps from </w:t>
      </w:r>
      <w:proofErr w:type="spellStart"/>
      <w:r w:rsidRPr="000B5F5D">
        <w:t>Cbz</w:t>
      </w:r>
      <w:proofErr w:type="spellEnd"/>
      <w:r w:rsidRPr="000B5F5D">
        <w:t>-</w:t>
      </w:r>
      <w:r w:rsidRPr="000B5F5D">
        <w:rPr>
          <w:i/>
          <w:iCs/>
        </w:rPr>
        <w:t>L</w:t>
      </w:r>
      <w:r w:rsidRPr="000B5F5D">
        <w:t xml:space="preserve">-Tryptophan. </w:t>
      </w:r>
      <w:r w:rsidR="00EB1DF8" w:rsidRPr="000B5F5D">
        <w:t>In earlier experiments (discussed above)</w:t>
      </w:r>
      <w:r w:rsidR="008723BD" w:rsidRPr="000B5F5D">
        <w:t xml:space="preserve">, the overall yield was 21%, with 14% for follow-up reactions, whereas in this study, an overall yield of 48% was achieved for compound 7, demonstrating the diversity of analogs that can be synthesized from appropriately substituted </w:t>
      </w:r>
      <w:proofErr w:type="spellStart"/>
      <w:r w:rsidR="008723BD" w:rsidRPr="000B5F5D">
        <w:t>isatoic</w:t>
      </w:r>
      <w:proofErr w:type="spellEnd"/>
      <w:r w:rsidR="008723BD" w:rsidRPr="000B5F5D">
        <w:t xml:space="preserve"> anhydride derivatives</w:t>
      </w:r>
      <w:r w:rsidRPr="000B5F5D">
        <w:t xml:space="preserve">. </w:t>
      </w:r>
    </w:p>
    <w:p w14:paraId="6667B90B" w14:textId="77777777" w:rsidR="00F31230" w:rsidRPr="000B5F5D" w:rsidRDefault="00F31230" w:rsidP="00EF35A9">
      <w:pPr>
        <w:contextualSpacing/>
      </w:pPr>
    </w:p>
    <w:p w14:paraId="0246DE8E" w14:textId="436492D5" w:rsidR="000F78E1" w:rsidRPr="000B5F5D" w:rsidRDefault="000F78E1" w:rsidP="00EF35A9">
      <w:pPr>
        <w:contextualSpacing/>
      </w:pPr>
      <w:r w:rsidRPr="000B5F5D">
        <w:t xml:space="preserve">The highly deactivated amine in </w:t>
      </w:r>
      <w:proofErr w:type="spellStart"/>
      <w:r w:rsidRPr="000B5F5D">
        <w:t>anthranilamide</w:t>
      </w:r>
      <w:proofErr w:type="spellEnd"/>
      <w:r w:rsidRPr="000B5F5D">
        <w:t xml:space="preserve"> 4 (see </w:t>
      </w:r>
      <w:r w:rsidR="00281E74" w:rsidRPr="000B5F5D">
        <w:rPr>
          <w:b/>
          <w:bCs/>
        </w:rPr>
        <w:t xml:space="preserve">Figure </w:t>
      </w:r>
      <w:r w:rsidR="00266E76" w:rsidRPr="000B5F5D">
        <w:rPr>
          <w:b/>
          <w:bCs/>
        </w:rPr>
        <w:t>8</w:t>
      </w:r>
      <w:r w:rsidRPr="000B5F5D">
        <w:t xml:space="preserve">) requires three equivalents of acid chloride for efficient reaction. When only stoichiometric amounts are employed, incomplete conversion of 4 to 6 occurs, complicating purification because of the similar chromatographic and solubility characteristics of intermediates 4 and 6. The authors acknowledge </w:t>
      </w:r>
      <w:r w:rsidR="00AE312A" w:rsidRPr="000B5F5D">
        <w:t>this is a limitation of the scaffold and are working to develop a new methodology to reduce the excess acid chloride required</w:t>
      </w:r>
      <w:r w:rsidRPr="000B5F5D">
        <w:t xml:space="preserve">. </w:t>
      </w:r>
    </w:p>
    <w:p w14:paraId="43967E8E" w14:textId="77777777" w:rsidR="00F31230" w:rsidRPr="000B5F5D" w:rsidRDefault="00F31230" w:rsidP="00EF35A9">
      <w:pPr>
        <w:contextualSpacing/>
      </w:pPr>
    </w:p>
    <w:p w14:paraId="1E2E35B8" w14:textId="0CFAF15B" w:rsidR="00914134" w:rsidRPr="000B5F5D" w:rsidRDefault="000F78E1" w:rsidP="00EF35A9">
      <w:pPr>
        <w:contextualSpacing/>
      </w:pPr>
      <w:r w:rsidRPr="000B5F5D">
        <w:t xml:space="preserve">The penultimate reaction to attach thiourea 8 to amine 7 requires </w:t>
      </w:r>
      <w:r w:rsidR="00AE312A" w:rsidRPr="000B5F5D">
        <w:t>mercury (II) chloride, which is highly toxic and extremely harmful to the environment, potentially precluding this method for large-scale</w:t>
      </w:r>
      <w:r w:rsidRPr="000B5F5D">
        <w:t xml:space="preserve"> synthesis. This approach was used in the current work, since the mercury (II) mediated attachment of thioureas proceeds at room temperature. An </w:t>
      </w:r>
      <w:r w:rsidR="00AE312A" w:rsidRPr="000B5F5D">
        <w:t>alternative method using thiourea 8 involves alkylating</w:t>
      </w:r>
      <w:r w:rsidRPr="000B5F5D">
        <w:t xml:space="preserve"> the sulfur atom, followed by nucleophilic substitution with an amine substrate</w:t>
      </w:r>
      <w:r w:rsidR="00AE312A" w:rsidRPr="000B5F5D">
        <w:t>,</w:t>
      </w:r>
      <w:r w:rsidRPr="000B5F5D">
        <w:t xml:space="preserve"> as depicted in </w:t>
      </w:r>
      <w:r w:rsidR="00AE0F7F" w:rsidRPr="000B5F5D">
        <w:rPr>
          <w:b/>
          <w:bCs/>
        </w:rPr>
        <w:t xml:space="preserve">Figure </w:t>
      </w:r>
      <w:r w:rsidR="00266E76" w:rsidRPr="000B5F5D">
        <w:rPr>
          <w:b/>
          <w:bCs/>
        </w:rPr>
        <w:t>9</w:t>
      </w:r>
      <w:r w:rsidRPr="000B5F5D">
        <w:t>. This type of reaction has been reported, however</w:t>
      </w:r>
      <w:r w:rsidR="00AE312A" w:rsidRPr="000B5F5D">
        <w:t>,</w:t>
      </w:r>
      <w:r w:rsidRPr="000B5F5D">
        <w:t xml:space="preserve"> in many cases</w:t>
      </w:r>
      <w:r w:rsidR="00443609" w:rsidRPr="000B5F5D">
        <w:t>,</w:t>
      </w:r>
      <w:r w:rsidRPr="000B5F5D">
        <w:t xml:space="preserve"> it requires elevated temperatures and basic conditions that may lead to the formation of side products with the substrates</w:t>
      </w:r>
      <w:r w:rsidR="00AF0727" w:rsidRPr="000B5F5D">
        <w:fldChar w:fldCharType="begin"/>
      </w:r>
      <w:r w:rsidR="00AF0727" w:rsidRPr="000B5F5D">
        <w:instrText xml:space="preserve"> ADDIN EN.CITE &lt;EndNote&gt;&lt;Cite&gt;&lt;Author&gt;Saetan&lt;/Author&gt;&lt;Year&gt;2020&lt;/Year&gt;&lt;RecNum&gt;270&lt;/RecNum&gt;&lt;DisplayText&gt;&lt;style face="superscript"&gt;20&lt;/style&gt;&lt;/DisplayText&gt;&lt;record&gt;&lt;rec-number&gt;270&lt;/rec-number&gt;&lt;foreign-keys&gt;&lt;key app="EN" db-id="9wa5txtzdv2507e9er8v50wttwfewx0xddt2" timestamp="1771802578"&gt;270&lt;/key&gt;&lt;/foreign-keys&gt;&lt;ref-type name="Journal Article"&gt;17&lt;/ref-type&gt;&lt;contributors&gt;&lt;authors&gt;&lt;author&gt;Saetan, Trin&lt;/author&gt;&lt;author&gt;Sukwattanasinitt, Mongkol&lt;/author&gt;&lt;author&gt;Wacharasindhu, Sumrit&lt;/author&gt;&lt;/authors&gt;&lt;/contributors&gt;&lt;titles&gt;&lt;title&gt;A mild photocatalytic synthesis of guanidine from thiourea under visible light&lt;/title&gt;&lt;secondary-title&gt;Organic letters&lt;/secondary-title&gt;&lt;/titles&gt;&lt;periodical&gt;&lt;full-title&gt;Organic letters&lt;/full-title&gt;&lt;/periodical&gt;&lt;pages&gt;7864-7869&lt;/pages&gt;&lt;volume&gt;22&lt;/volume&gt;&lt;number&gt;20&lt;/number&gt;&lt;dates&gt;&lt;year&gt;2020&lt;/year&gt;&lt;/dates&gt;&lt;isbn&gt;1523-7060&lt;/isbn&gt;&lt;urls&gt;&lt;/urls&gt;&lt;/record&gt;&lt;/Cite&gt;&lt;/EndNote&gt;</w:instrText>
      </w:r>
      <w:r w:rsidR="00AF0727" w:rsidRPr="000B5F5D">
        <w:fldChar w:fldCharType="separate"/>
      </w:r>
      <w:r w:rsidR="00AF0727" w:rsidRPr="000B5F5D">
        <w:rPr>
          <w:noProof/>
          <w:vertAlign w:val="superscript"/>
        </w:rPr>
        <w:t>20</w:t>
      </w:r>
      <w:r w:rsidR="00AF0727" w:rsidRPr="000B5F5D">
        <w:fldChar w:fldCharType="end"/>
      </w:r>
      <w:r w:rsidR="005C41AE" w:rsidRPr="000B5F5D">
        <w:rPr>
          <w:vertAlign w:val="superscript"/>
        </w:rPr>
        <w:t>,21</w:t>
      </w:r>
      <w:r w:rsidR="00AF0727" w:rsidRPr="000B5F5D">
        <w:t>.</w:t>
      </w:r>
      <w:r w:rsidR="00354141" w:rsidRPr="000B5F5D">
        <w:t xml:space="preserve"> Alternatively, using a similar methylated thiourea substrate, a photocatalytic approach has been reported by Saetan et al</w:t>
      </w:r>
      <w:r w:rsidR="00AF0727" w:rsidRPr="000B5F5D">
        <w:t>.</w:t>
      </w:r>
      <w:r w:rsidR="00AF0727" w:rsidRPr="000B5F5D">
        <w:fldChar w:fldCharType="begin"/>
      </w:r>
      <w:r w:rsidR="00AF0727" w:rsidRPr="000B5F5D">
        <w:instrText xml:space="preserve"> ADDIN EN.CITE &lt;EndNote&gt;&lt;Cite&gt;&lt;Author&gt;Saetan&lt;/Author&gt;&lt;Year&gt;2020&lt;/Year&gt;&lt;RecNum&gt;270&lt;/RecNum&gt;&lt;DisplayText&gt;&lt;style face="superscript"&gt;20&lt;/style&gt;&lt;/DisplayText&gt;&lt;record&gt;&lt;rec-number&gt;270&lt;/rec-number&gt;&lt;foreign-keys&gt;&lt;key app="EN" db-id="9wa5txtzdv2507e9er8v50wttwfewx0xddt2" timestamp="1771802578"&gt;270&lt;/key&gt;&lt;/foreign-keys&gt;&lt;ref-type name="Journal Article"&gt;17&lt;/ref-type&gt;&lt;contributors&gt;&lt;authors&gt;&lt;author&gt;Saetan, Trin&lt;/author&gt;&lt;author&gt;Sukwattanasinitt, Mongkol&lt;/author&gt;&lt;author&gt;Wacharasindhu, Sumrit&lt;/author&gt;&lt;/authors&gt;&lt;/contributors&gt;&lt;titles&gt;&lt;title&gt;A mild photocatalytic synthesis of guanidine from thiourea under visible light&lt;/title&gt;&lt;secondary-title&gt;Organic letters&lt;/secondary-title&gt;&lt;/titles&gt;&lt;periodical&gt;&lt;full-title&gt;Organic letters&lt;/full-title&gt;&lt;/periodical&gt;&lt;pages&gt;7864-7869&lt;/pages&gt;&lt;volume&gt;22&lt;/volume&gt;&lt;number&gt;20&lt;/number&gt;&lt;dates&gt;&lt;year&gt;2020&lt;/year&gt;&lt;/dates&gt;&lt;isbn&gt;1523-7060&lt;/isbn&gt;&lt;urls&gt;&lt;/urls&gt;&lt;/record&gt;&lt;/Cite&gt;&lt;/EndNote&gt;</w:instrText>
      </w:r>
      <w:r w:rsidR="00AF0727" w:rsidRPr="000B5F5D">
        <w:fldChar w:fldCharType="separate"/>
      </w:r>
      <w:r w:rsidR="00AF0727" w:rsidRPr="000B5F5D">
        <w:rPr>
          <w:noProof/>
          <w:vertAlign w:val="superscript"/>
        </w:rPr>
        <w:t>20</w:t>
      </w:r>
      <w:r w:rsidR="00AF0727" w:rsidRPr="000B5F5D">
        <w:fldChar w:fldCharType="end"/>
      </w:r>
      <w:r w:rsidRPr="000B5F5D">
        <w:t>.</w:t>
      </w:r>
      <w:r w:rsidR="00A17D94" w:rsidRPr="000B5F5D">
        <w:t xml:space="preserve"> </w:t>
      </w:r>
      <w:r w:rsidRPr="000B5F5D">
        <w:t xml:space="preserve">They report that this reaction occurs at ambient temperature under irradiation with light from a white LED. It was reported that this </w:t>
      </w:r>
      <w:r w:rsidR="005E4591" w:rsidRPr="000B5F5D">
        <w:t xml:space="preserve">reaction occurs with a variety of primary and secondary amines, yielding products </w:t>
      </w:r>
      <w:proofErr w:type="gramStart"/>
      <w:r w:rsidR="005E4591" w:rsidRPr="000B5F5D">
        <w:t>in excess of</w:t>
      </w:r>
      <w:proofErr w:type="gramEnd"/>
      <w:r w:rsidRPr="000B5F5D">
        <w:t xml:space="preserve"> 80%.</w:t>
      </w:r>
      <w:r w:rsidR="00671111" w:rsidRPr="000B5F5D">
        <w:t xml:space="preserve"> </w:t>
      </w:r>
      <w:r w:rsidR="002C4847" w:rsidRPr="000B5F5D">
        <w:t xml:space="preserve">For the final reaction, trituration with diethyl ether followed by freeze-drying yields a product typically requiring no further purification (&gt;95% pure by </w:t>
      </w:r>
      <w:r w:rsidR="002C4847" w:rsidRPr="000B5F5D">
        <w:rPr>
          <w:vertAlign w:val="superscript"/>
        </w:rPr>
        <w:t>1</w:t>
      </w:r>
      <w:r w:rsidR="002C4847" w:rsidRPr="000B5F5D">
        <w:t>H NMR in MeOD-d</w:t>
      </w:r>
      <w:r w:rsidR="002C4847" w:rsidRPr="000B5F5D">
        <w:rPr>
          <w:vertAlign w:val="subscript"/>
        </w:rPr>
        <w:t>4</w:t>
      </w:r>
      <w:r w:rsidR="002C4847" w:rsidRPr="000B5F5D">
        <w:t xml:space="preserve">). The primary impurity is residual, high-boiling-point 1,2-ethanedithiol, which is readily detectable by its distinctive </w:t>
      </w:r>
      <w:r w:rsidR="00EB6150" w:rsidRPr="000B5F5D">
        <w:t xml:space="preserve">cabbage-like </w:t>
      </w:r>
      <w:r w:rsidR="002C4847" w:rsidRPr="000B5F5D">
        <w:t>odor.</w:t>
      </w:r>
      <w:r w:rsidR="0046226A" w:rsidRPr="000B5F5D">
        <w:t xml:space="preserve"> </w:t>
      </w:r>
      <w:r w:rsidR="0022513F" w:rsidRPr="000B5F5D">
        <w:t>R</w:t>
      </w:r>
      <w:r w:rsidR="005E0E14" w:rsidRPr="000B5F5D">
        <w:t>ecombinant expression of Mel4 requires induction at an optimal optical density (OD</w:t>
      </w:r>
      <w:r w:rsidR="005E0E14" w:rsidRPr="000B5F5D">
        <w:rPr>
          <w:vertAlign w:val="subscript"/>
        </w:rPr>
        <w:t>600</w:t>
      </w:r>
      <w:r w:rsidR="005E0E14" w:rsidRPr="000B5F5D">
        <w:t xml:space="preserve"> 0.5</w:t>
      </w:r>
      <w:r w:rsidR="000D51FB" w:rsidRPr="000B5F5D">
        <w:t>–</w:t>
      </w:r>
      <w:r w:rsidR="005E0E14" w:rsidRPr="000B5F5D">
        <w:t>0.6) and careful maintenance of induction temperature to maximize inclusion body formation while preserving bacterial viability</w:t>
      </w:r>
      <w:r w:rsidR="00265780" w:rsidRPr="000B5F5D">
        <w:fldChar w:fldCharType="begin"/>
      </w:r>
      <w:r w:rsidR="00AF0727" w:rsidRPr="000B5F5D">
        <w:instrText xml:space="preserve"> ADDIN EN.CITE &lt;EndNote&gt;&lt;Cite&gt;&lt;Author&gt;Terpe&lt;/Author&gt;&lt;Year&gt;2006&lt;/Year&gt;&lt;RecNum&gt;133&lt;/RecNum&gt;&lt;DisplayText&gt;&lt;style face="superscript"&gt;21&lt;/style&gt;&lt;/DisplayText&gt;&lt;record&gt;&lt;rec-number&gt;133&lt;/rec-number&gt;&lt;foreign-keys&gt;&lt;key app="EN" db-id="9wa5txtzdv2507e9er8v50wttwfewx0xddt2" timestamp="1760915482"&gt;133&lt;/key&gt;&lt;/foreign-keys&gt;&lt;ref-type name="Journal Article"&gt;17&lt;/ref-type&gt;&lt;contributors&gt;&lt;authors&gt;&lt;author&gt;Terpe, Kay&lt;/author&gt;&lt;/authors&gt;&lt;/contributors&gt;&lt;titles&gt;&lt;title&gt;Overview of bacterial expression systems for heterologous protein production: from molecular and biochemical fundamentals to commercial systems&lt;/title&gt;&lt;secondary-title&gt;Applied microbiology and biotechnology&lt;/secondary-title&gt;&lt;/titles&gt;&lt;periodical&gt;&lt;full-title&gt;Applied microbiology and biotechnology&lt;/full-title&gt;&lt;/periodical&gt;&lt;pages&gt;211-222&lt;/pages&gt;&lt;volume&gt;72&lt;/volume&gt;&lt;number&gt;2&lt;/number&gt;&lt;dates&gt;&lt;year&gt;2006&lt;/year&gt;&lt;/dates&gt;&lt;isbn&gt;0175-7598&lt;/isbn&gt;&lt;urls&gt;&lt;/urls&gt;&lt;/record&gt;&lt;/Cite&gt;&lt;/EndNote&gt;</w:instrText>
      </w:r>
      <w:r w:rsidR="00265780" w:rsidRPr="000B5F5D">
        <w:fldChar w:fldCharType="separate"/>
      </w:r>
      <w:r w:rsidR="00AF0727" w:rsidRPr="000B5F5D">
        <w:rPr>
          <w:noProof/>
          <w:vertAlign w:val="superscript"/>
        </w:rPr>
        <w:t>2</w:t>
      </w:r>
      <w:r w:rsidR="005C41AE" w:rsidRPr="000B5F5D">
        <w:rPr>
          <w:noProof/>
          <w:vertAlign w:val="superscript"/>
        </w:rPr>
        <w:t>2</w:t>
      </w:r>
      <w:r w:rsidR="00265780" w:rsidRPr="000B5F5D">
        <w:fldChar w:fldCharType="end"/>
      </w:r>
      <w:r w:rsidR="005E0E14" w:rsidRPr="000B5F5D">
        <w:t xml:space="preserve">. </w:t>
      </w:r>
      <w:r w:rsidR="00914134" w:rsidRPr="000B5F5D">
        <w:t xml:space="preserve"> </w:t>
      </w:r>
    </w:p>
    <w:p w14:paraId="450F25CD" w14:textId="77777777" w:rsidR="00F31230" w:rsidRPr="000B5F5D" w:rsidRDefault="00F31230" w:rsidP="00EF35A9">
      <w:pPr>
        <w:contextualSpacing/>
      </w:pPr>
    </w:p>
    <w:p w14:paraId="6F4D225B" w14:textId="57676498" w:rsidR="005E0E14" w:rsidRPr="000B5F5D" w:rsidRDefault="005E0E14" w:rsidP="00EF35A9">
      <w:pPr>
        <w:contextualSpacing/>
      </w:pPr>
      <w:r w:rsidRPr="000B5F5D">
        <w:t xml:space="preserve">Antimicrobial and cytotoxicity assays also </w:t>
      </w:r>
      <w:r w:rsidR="000D51FB" w:rsidRPr="000B5F5D">
        <w:t>include steps essential for obtaining accurate,</w:t>
      </w:r>
      <w:r w:rsidRPr="000B5F5D">
        <w:t xml:space="preserve"> reproducible results. Precise inoculum preparation and serial dilution of peptides are required, as small variations in bacterial density or peptide solubility can significantly alter measured</w:t>
      </w:r>
      <w:r w:rsidR="003126CE" w:rsidRPr="000B5F5D">
        <w:t xml:space="preserve"> MIC</w:t>
      </w:r>
      <w:r w:rsidRPr="000B5F5D">
        <w:t xml:space="preserve"> and MBC values</w:t>
      </w:r>
      <w:r w:rsidR="0066526C" w:rsidRPr="000B5F5D">
        <w:fldChar w:fldCharType="begin"/>
      </w:r>
      <w:r w:rsidR="000F3503" w:rsidRPr="000B5F5D">
        <w:instrText xml:space="preserve"> ADDIN EN.CITE &lt;EndNote&gt;&lt;Cite&gt;&lt;Author&gt;Wiegand&lt;/Author&gt;&lt;Year&gt;2008&lt;/Year&gt;&lt;RecNum&gt;134&lt;/RecNum&gt;&lt;DisplayText&gt;&lt;style face="superscript"&gt;16&lt;/style&gt;&lt;/DisplayText&gt;&lt;record&gt;&lt;rec-number&gt;134&lt;/rec-number&gt;&lt;foreign-keys&gt;&lt;key app="EN" db-id="9wa5txtzdv2507e9er8v50wttwfewx0xddt2" timestamp="1760915569"&gt;134&lt;/key&gt;&lt;/foreign-keys&gt;&lt;ref-type name="Journal Article"&gt;17&lt;/ref-type&gt;&lt;contributors&gt;&lt;authors&gt;&lt;author&gt;Wiegand, Irith&lt;/author&gt;&lt;author&gt;Hilpert, Kai&lt;/author&gt;&lt;author&gt;Hancock, Robert EW&lt;/author&gt;&lt;/authors&gt;&lt;/contributors&gt;&lt;titles&gt;&lt;title&gt;Agar and broth dilution methods to determine the minimal inhibitory concentration (MIC) of antimicrobial substances&lt;/title&gt;&lt;secondary-title&gt;Nature protocols&lt;/secondary-title&gt;&lt;/titles&gt;&lt;periodical&gt;&lt;full-title&gt;Nature protocols&lt;/full-title&gt;&lt;/periodical&gt;&lt;pages&gt;163-175&lt;/pages&gt;&lt;volume&gt;3&lt;/volume&gt;&lt;number&gt;2&lt;/number&gt;&lt;dates&gt;&lt;year&gt;2008&lt;/year&gt;&lt;/dates&gt;&lt;isbn&gt;1750-2799&lt;/isbn&gt;&lt;urls&gt;&lt;/urls&gt;&lt;/record&gt;&lt;/Cite&gt;&lt;/EndNote&gt;</w:instrText>
      </w:r>
      <w:r w:rsidR="0066526C" w:rsidRPr="000B5F5D">
        <w:fldChar w:fldCharType="separate"/>
      </w:r>
      <w:r w:rsidR="000F3503" w:rsidRPr="000B5F5D">
        <w:rPr>
          <w:noProof/>
          <w:vertAlign w:val="superscript"/>
        </w:rPr>
        <w:t>16</w:t>
      </w:r>
      <w:r w:rsidR="0066526C" w:rsidRPr="000B5F5D">
        <w:fldChar w:fldCharType="end"/>
      </w:r>
      <w:r w:rsidRPr="000B5F5D">
        <w:t>. In MTT cytotoxicity assays, accurate cell counting, uniform seeding, and complete formazan dissolution are crucial to obtain reliable metabolic readouts</w:t>
      </w:r>
      <w:r w:rsidR="00DD4678" w:rsidRPr="000B5F5D">
        <w:fldChar w:fldCharType="begin"/>
      </w:r>
      <w:r w:rsidR="00AF0727" w:rsidRPr="000B5F5D">
        <w:instrText xml:space="preserve"> ADDIN EN.CITE &lt;EndNote&gt;&lt;Cite&gt;&lt;Author&gt;Berridge&lt;/Author&gt;&lt;Year&gt;2005&lt;/Year&gt;&lt;RecNum&gt;135&lt;/RecNum&gt;&lt;DisplayText&gt;&lt;style face="superscript"&gt;22&lt;/style&gt;&lt;/DisplayText&gt;&lt;record&gt;&lt;rec-number&gt;135&lt;/rec-number&gt;&lt;foreign-keys&gt;&lt;key app="EN" db-id="9wa5txtzdv2507e9er8v50wttwfewx0xddt2" timestamp="1760915629"&gt;135&lt;/key&gt;&lt;/foreign-keys&gt;&lt;ref-type name="Journal Article"&gt;17&lt;/ref-type&gt;&lt;contributors&gt;&lt;authors&gt;&lt;author&gt;Berridge, Michael V&lt;/author&gt;&lt;author&gt;Herst, Patries M&lt;/author&gt;&lt;author&gt;Tan, An S&lt;/author&gt;&lt;/authors&gt;&lt;/contributors&gt;&lt;titles&gt;&lt;title&gt;Tetrazolium dyes as tools in cell biology: new insights into their cellular reduction&lt;/title&gt;&lt;secondary-title&gt;Biotechnology annual review&lt;/secondary-title&gt;&lt;/titles&gt;&lt;periodical&gt;&lt;full-title&gt;Biotechnology annual review&lt;/full-title&gt;&lt;/periodical&gt;&lt;pages&gt;127-152&lt;/pages&gt;&lt;volume&gt;11&lt;/volume&gt;&lt;dates&gt;&lt;year&gt;2005&lt;/year&gt;&lt;/dates&gt;&lt;isbn&gt;1387-2656&lt;/isbn&gt;&lt;urls&gt;&lt;/urls&gt;&lt;/record&gt;&lt;/Cite&gt;&lt;/EndNote&gt;</w:instrText>
      </w:r>
      <w:r w:rsidR="00DD4678" w:rsidRPr="000B5F5D">
        <w:fldChar w:fldCharType="separate"/>
      </w:r>
      <w:r w:rsidR="00AF0727" w:rsidRPr="000B5F5D">
        <w:rPr>
          <w:noProof/>
          <w:vertAlign w:val="superscript"/>
        </w:rPr>
        <w:t>2</w:t>
      </w:r>
      <w:r w:rsidR="005C41AE" w:rsidRPr="000B5F5D">
        <w:rPr>
          <w:noProof/>
          <w:vertAlign w:val="superscript"/>
        </w:rPr>
        <w:t>3</w:t>
      </w:r>
      <w:r w:rsidR="00DD4678" w:rsidRPr="000B5F5D">
        <w:fldChar w:fldCharType="end"/>
      </w:r>
      <w:r w:rsidRPr="000B5F5D">
        <w:t>.</w:t>
      </w:r>
    </w:p>
    <w:p w14:paraId="3CD679B5" w14:textId="77777777" w:rsidR="00F31230" w:rsidRPr="000B5F5D" w:rsidRDefault="00F31230" w:rsidP="00EF35A9">
      <w:pPr>
        <w:contextualSpacing/>
      </w:pPr>
    </w:p>
    <w:p w14:paraId="1C68FC09" w14:textId="0DA5B591" w:rsidR="005E0E14" w:rsidRPr="000B5F5D" w:rsidRDefault="005E0E14" w:rsidP="00EF35A9">
      <w:pPr>
        <w:contextualSpacing/>
      </w:pPr>
      <w:r w:rsidRPr="000B5F5D">
        <w:t>Several modifications to the protocol can address common challenges. Peptides with limited aqueous solubility can be dissolved in 0.01% acetic acid</w:t>
      </w:r>
      <w:r w:rsidR="00401FBD" w:rsidRPr="000B5F5D">
        <w:fldChar w:fldCharType="begin"/>
      </w:r>
      <w:r w:rsidR="000F3503" w:rsidRPr="000B5F5D">
        <w:instrText xml:space="preserve"> ADDIN EN.CITE &lt;EndNote&gt;&lt;Cite&gt;&lt;Author&gt;Wiegand&lt;/Author&gt;&lt;Year&gt;2008&lt;/Year&gt;&lt;RecNum&gt;134&lt;/RecNum&gt;&lt;DisplayText&gt;&lt;style face="superscript"&gt;16&lt;/style&gt;&lt;/DisplayText&gt;&lt;record&gt;&lt;rec-number&gt;134&lt;/rec-number&gt;&lt;foreign-keys&gt;&lt;key app="EN" db-id="9wa5txtzdv2507e9er8v50wttwfewx0xddt2" timestamp="1760915569"&gt;134&lt;/key&gt;&lt;/foreign-keys&gt;&lt;ref-type name="Journal Article"&gt;17&lt;/ref-type&gt;&lt;contributors&gt;&lt;authors&gt;&lt;author&gt;Wiegand, Irith&lt;/author&gt;&lt;author&gt;Hilpert, Kai&lt;/author&gt;&lt;author&gt;Hancock, Robert EW&lt;/author&gt;&lt;/authors&gt;&lt;/contributors&gt;&lt;titles&gt;&lt;title&gt;Agar and broth dilution methods to determine the minimal inhibitory concentration (MIC) of antimicrobial substances&lt;/title&gt;&lt;secondary-title&gt;Nature protocols&lt;/secondary-title&gt;&lt;/titles&gt;&lt;periodical&gt;&lt;full-title&gt;Nature protocols&lt;/full-title&gt;&lt;/periodical&gt;&lt;pages&gt;163-175&lt;/pages&gt;&lt;volume&gt;3&lt;/volume&gt;&lt;number&gt;2&lt;/number&gt;&lt;dates&gt;&lt;year&gt;2008&lt;/year&gt;&lt;/dates&gt;&lt;isbn&gt;1750-2799&lt;/isbn&gt;&lt;urls&gt;&lt;/urls&gt;&lt;/record&gt;&lt;/Cite&gt;&lt;/EndNote&gt;</w:instrText>
      </w:r>
      <w:r w:rsidR="00401FBD" w:rsidRPr="000B5F5D">
        <w:fldChar w:fldCharType="separate"/>
      </w:r>
      <w:r w:rsidR="000F3503" w:rsidRPr="000B5F5D">
        <w:rPr>
          <w:noProof/>
          <w:vertAlign w:val="superscript"/>
        </w:rPr>
        <w:t>16</w:t>
      </w:r>
      <w:r w:rsidR="00401FBD" w:rsidRPr="000B5F5D">
        <w:fldChar w:fldCharType="end"/>
      </w:r>
      <w:r w:rsidRPr="000B5F5D">
        <w:t xml:space="preserve"> </w:t>
      </w:r>
      <w:r w:rsidR="00772252" w:rsidRPr="000B5F5D">
        <w:t xml:space="preserve"> </w:t>
      </w:r>
      <w:r w:rsidR="00E5032B" w:rsidRPr="000B5F5D">
        <w:t xml:space="preserve">while </w:t>
      </w:r>
      <w:r w:rsidR="003C0BCA" w:rsidRPr="000B5F5D">
        <w:t>peptides</w:t>
      </w:r>
      <w:r w:rsidR="00E5032B" w:rsidRPr="000B5F5D">
        <w:t xml:space="preserve"> </w:t>
      </w:r>
      <w:r w:rsidR="00324B43" w:rsidRPr="000B5F5D">
        <w:t xml:space="preserve">or </w:t>
      </w:r>
      <w:r w:rsidR="00E5032B" w:rsidRPr="000B5F5D">
        <w:t xml:space="preserve">mimics can </w:t>
      </w:r>
      <w:r w:rsidR="00324B43" w:rsidRPr="000B5F5D">
        <w:t xml:space="preserve">also </w:t>
      </w:r>
      <w:r w:rsidR="00E5032B" w:rsidRPr="000B5F5D">
        <w:t>be solubilized in DMS</w:t>
      </w:r>
      <w:r w:rsidR="008A6263" w:rsidRPr="000B5F5D">
        <w:t>O</w:t>
      </w:r>
      <w:r w:rsidR="0003276F" w:rsidRPr="000B5F5D">
        <w:fldChar w:fldCharType="begin"/>
      </w:r>
      <w:r w:rsidR="00AF0727" w:rsidRPr="000B5F5D">
        <w:instrText xml:space="preserve"> ADDIN EN.CITE &lt;EndNote&gt;&lt;Cite&gt;&lt;Author&gt;Deni&lt;/Author&gt;&lt;Year&gt;2024&lt;/Year&gt;&lt;RecNum&gt;139&lt;/RecNum&gt;&lt;DisplayText&gt;&lt;style face="superscript"&gt;23&lt;/style&gt;&lt;/DisplayText&gt;&lt;record&gt;&lt;rec-number&gt;139&lt;/rec-number&gt;&lt;foreign-keys&gt;&lt;key app="EN" db-id="9wa5txtzdv2507e9er8v50wttwfewx0xddt2" timestamp="1761621156"&gt;139&lt;/key&gt;&lt;/foreign-keys&gt;&lt;ref-type name="Journal Article"&gt;17&lt;/ref-type&gt;&lt;contributors&gt;&lt;authors&gt;&lt;author&gt;Deni, William H&lt;/author&gt;&lt;author&gt;Gao, Tong&lt;/author&gt;&lt;author&gt;Wu, Jinhua&lt;/author&gt;&lt;/authors&gt;&lt;/contributors&gt;&lt;titles&gt;&lt;title&gt;Protocol for reconstituting peptides/peptidomimetics from DMSO to aqueous buffers for circular dichroism analyses&lt;/title&gt;&lt;secondary-title&gt;STAR protocols&lt;/secondary-title&gt;&lt;/titles&gt;&lt;periodical&gt;&lt;full-title&gt;STAR protocols&lt;/full-title&gt;&lt;/periodical&gt;&lt;pages&gt;102850&lt;/pages&gt;&lt;volume&gt;5&lt;/volume&gt;&lt;number&gt;1&lt;/number&gt;&lt;dates&gt;&lt;year&gt;2024&lt;/year&gt;&lt;/dates&gt;&lt;isbn&gt;2666-1667&lt;/isbn&gt;&lt;urls&gt;&lt;/urls&gt;&lt;/record&gt;&lt;/Cite&gt;&lt;/EndNote&gt;</w:instrText>
      </w:r>
      <w:r w:rsidR="0003276F" w:rsidRPr="000B5F5D">
        <w:fldChar w:fldCharType="separate"/>
      </w:r>
      <w:r w:rsidR="00AF0727" w:rsidRPr="000B5F5D">
        <w:rPr>
          <w:noProof/>
          <w:vertAlign w:val="superscript"/>
        </w:rPr>
        <w:t>2</w:t>
      </w:r>
      <w:r w:rsidR="00352A60" w:rsidRPr="000B5F5D">
        <w:rPr>
          <w:noProof/>
          <w:vertAlign w:val="superscript"/>
        </w:rPr>
        <w:t>4</w:t>
      </w:r>
      <w:r w:rsidR="0003276F" w:rsidRPr="000B5F5D">
        <w:fldChar w:fldCharType="end"/>
      </w:r>
      <w:r w:rsidR="00772252" w:rsidRPr="000B5F5D">
        <w:t xml:space="preserve"> </w:t>
      </w:r>
      <w:r w:rsidRPr="000B5F5D">
        <w:t>or supplemented with 0.1</w:t>
      </w:r>
      <w:r w:rsidR="00343021" w:rsidRPr="000B5F5D">
        <w:t>–</w:t>
      </w:r>
      <w:r w:rsidR="003F0947" w:rsidRPr="000B5F5D">
        <w:t>0.2</w:t>
      </w:r>
      <w:r w:rsidRPr="000B5F5D">
        <w:t>% BSA</w:t>
      </w:r>
      <w:r w:rsidR="00D87E80" w:rsidRPr="000B5F5D">
        <w:fldChar w:fldCharType="begin"/>
      </w:r>
      <w:r w:rsidR="000F3503" w:rsidRPr="000B5F5D">
        <w:instrText xml:space="preserve"> ADDIN EN.CITE &lt;EndNote&gt;&lt;Cite&gt;&lt;Author&gt;Ji&lt;/Author&gt;&lt;Year&gt;2024&lt;/Year&gt;&lt;RecNum&gt;137&lt;/RecNum&gt;&lt;DisplayText&gt;&lt;style face="superscript"&gt;17&lt;/style&gt;&lt;/DisplayText&gt;&lt;record&gt;&lt;rec-number&gt;137&lt;/rec-number&gt;&lt;foreign-keys&gt;&lt;key app="EN" db-id="9wa5txtzdv2507e9er8v50wttwfewx0xddt2" timestamp="1761084249"&gt;137&lt;/key&gt;&lt;/foreign-keys&gt;&lt;ref-type name="Journal Article"&gt;17&lt;/ref-type&gt;&lt;contributors&gt;&lt;authors&gt;&lt;author&gt;Ji, Siqi&lt;/author&gt;&lt;author&gt;Chiniforooshan Esfahani, Ilia&lt;/author&gt;&lt;author&gt;Yang, Ruibo&lt;/author&gt;&lt;author&gt;Sun, Hongwei&lt;/author&gt;&lt;/authors&gt;&lt;/contributors&gt;&lt;titles&gt;&lt;title&gt;Adsorption and Morphology Analysis of Bovine Serum Albumin on a Micropillar-Enhanced Quartz Crystal Microbalance&lt;/title&gt;&lt;secondary-title&gt;The Journal of Physical Chemistry B&lt;/secondary-title&gt;&lt;/titles&gt;&lt;periodical&gt;&lt;full-title&gt;The Journal of Physical Chemistry B&lt;/full-title&gt;&lt;/periodical&gt;&lt;pages&gt;10247-10257&lt;/pages&gt;&lt;volume&gt;128&lt;/volume&gt;&lt;number&gt;41&lt;/number&gt;&lt;dates&gt;&lt;year&gt;2024&lt;/year&gt;&lt;/dates&gt;&lt;isbn&gt;1520-6106&lt;/isbn&gt;&lt;urls&gt;&lt;/urls&gt;&lt;/record&gt;&lt;/Cite&gt;&lt;/EndNote&gt;</w:instrText>
      </w:r>
      <w:r w:rsidR="00D87E80" w:rsidRPr="000B5F5D">
        <w:fldChar w:fldCharType="separate"/>
      </w:r>
      <w:r w:rsidR="000F3503" w:rsidRPr="000B5F5D">
        <w:rPr>
          <w:noProof/>
          <w:vertAlign w:val="superscript"/>
        </w:rPr>
        <w:t>17</w:t>
      </w:r>
      <w:r w:rsidR="00D87E80" w:rsidRPr="000B5F5D">
        <w:fldChar w:fldCharType="end"/>
      </w:r>
      <w:r w:rsidRPr="000B5F5D">
        <w:t xml:space="preserve"> to prevent adsorption to plastic surfaces during MIC determination. Recombinant inclusion bodies can be solubilized and refolded by adjusting guanidinium chloride or urea concentrations, followed by stepwise dialysis. For MTT assays, gentle shaking and complete DMSO dissolution can reduce variability in </w:t>
      </w:r>
      <w:r w:rsidRPr="000B5F5D">
        <w:lastRenderedPageBreak/>
        <w:t>absorbance readings.</w:t>
      </w:r>
    </w:p>
    <w:p w14:paraId="63493B1D" w14:textId="77777777" w:rsidR="00F31230" w:rsidRPr="000B5F5D" w:rsidRDefault="00F31230" w:rsidP="00EF35A9">
      <w:pPr>
        <w:contextualSpacing/>
      </w:pPr>
    </w:p>
    <w:p w14:paraId="5D45BDDD" w14:textId="4837006F" w:rsidR="005E0E14" w:rsidRPr="000B5F5D" w:rsidRDefault="00FF0F01" w:rsidP="00EF35A9">
      <w:pPr>
        <w:contextualSpacing/>
      </w:pPr>
      <w:r w:rsidRPr="000B5F5D">
        <w:t>The significance of this protocol lies in its integration of complementary production and evaluation strategies, offering advantages over standard single-method approaches. Many studies focus on a single method for peptide or mimic production, but no single approach is ideal for all compounds</w:t>
      </w:r>
      <w:r w:rsidR="003A747F" w:rsidRPr="000B5F5D">
        <w:t>;</w:t>
      </w:r>
      <w:r w:rsidRPr="000B5F5D">
        <w:t xml:space="preserve"> selecting the appropriate method based on peptide properties ensures optimal yield and functionality</w:t>
      </w:r>
      <w:r w:rsidR="005E0E14" w:rsidRPr="000B5F5D">
        <w:t xml:space="preserve">. </w:t>
      </w:r>
      <w:r w:rsidR="003A747F" w:rsidRPr="000B5F5D">
        <w:t>For example, c</w:t>
      </w:r>
      <w:r w:rsidR="005E0E14" w:rsidRPr="000B5F5D">
        <w:t>hemical synthesis allows precise incorporation of non-natural amino acids and peptide mimics</w:t>
      </w:r>
      <w:r w:rsidR="00124204" w:rsidRPr="000B5F5D">
        <w:fldChar w:fldCharType="begin"/>
      </w:r>
      <w:r w:rsidR="00124204" w:rsidRPr="000B5F5D">
        <w:instrText xml:space="preserve"> ADDIN EN.CITE &lt;EndNote&gt;&lt;Cite&gt;&lt;Author&gt;Zhang&lt;/Author&gt;&lt;Year&gt;2025&lt;/Year&gt;&lt;RecNum&gt;274&lt;/RecNum&gt;&lt;DisplayText&gt;&lt;style face="superscript"&gt;4&lt;/style&gt;&lt;/DisplayText&gt;&lt;record&gt;&lt;rec-number&gt;274&lt;/rec-number&gt;&lt;foreign-keys&gt;&lt;key app="EN" db-id="9wa5txtzdv2507e9er8v50wttwfewx0xddt2" timestamp="1771808665"&gt;274&lt;/key&gt;&lt;/foreign-keys&gt;&lt;ref-type name="Journal Article"&gt;17&lt;/ref-type&gt;&lt;contributors&gt;&lt;authors&gt;&lt;author&gt;Zhang, Tianyi&lt;/author&gt;&lt;author&gt;Jin, Qiao&lt;/author&gt;&lt;author&gt;Ji, Jian&lt;/author&gt;&lt;/authors&gt;&lt;/contributors&gt;&lt;titles&gt;&lt;title&gt;Antimicrobial Peptides and Their Mimetics: Promising Candidates of Next‐Generation Therapeutic Agents Combating Multidrug‐Resistant Bacteria&lt;/title&gt;&lt;secondary-title&gt;Advanced Biology&lt;/secondary-title&gt;&lt;/titles&gt;&lt;periodical&gt;&lt;full-title&gt;Advanced Biology&lt;/full-title&gt;&lt;/periodical&gt;&lt;pages&gt;2400461&lt;/pages&gt;&lt;volume&gt;9&lt;/volume&gt;&lt;number&gt;4&lt;/number&gt;&lt;dates&gt;&lt;year&gt;2025&lt;/year&gt;&lt;/dates&gt;&lt;isbn&gt;2701-0198&lt;/isbn&gt;&lt;urls&gt;&lt;/urls&gt;&lt;/record&gt;&lt;/Cite&gt;&lt;/EndNote&gt;</w:instrText>
      </w:r>
      <w:r w:rsidR="00124204" w:rsidRPr="000B5F5D">
        <w:fldChar w:fldCharType="separate"/>
      </w:r>
      <w:r w:rsidR="00124204" w:rsidRPr="000B5F5D">
        <w:rPr>
          <w:noProof/>
          <w:vertAlign w:val="superscript"/>
        </w:rPr>
        <w:t>4</w:t>
      </w:r>
      <w:r w:rsidR="00124204" w:rsidRPr="000B5F5D">
        <w:fldChar w:fldCharType="end"/>
      </w:r>
      <w:r w:rsidR="005E0E14" w:rsidRPr="000B5F5D">
        <w:t xml:space="preserve">, which may be challenging in recombinant systems. Conversely, recombinant expression offers cost-effective production of highly cationic </w:t>
      </w:r>
      <w:r w:rsidR="00F03136" w:rsidRPr="000B5F5D">
        <w:t>peptides</w:t>
      </w:r>
      <w:r w:rsidR="00014109" w:rsidRPr="000B5F5D">
        <w:fldChar w:fldCharType="begin"/>
      </w:r>
      <w:r w:rsidR="00AF0727" w:rsidRPr="000B5F5D">
        <w:instrText xml:space="preserve"> ADDIN EN.CITE &lt;EndNote&gt;&lt;Cite&gt;&lt;Author&gt;Lou&lt;/Author&gt;&lt;Year&gt;2025&lt;/Year&gt;&lt;RecNum&gt;275&lt;/RecNum&gt;&lt;DisplayText&gt;&lt;style face="superscript"&gt;24&lt;/style&gt;&lt;/DisplayText&gt;&lt;record&gt;&lt;rec-number&gt;275&lt;/rec-number&gt;&lt;foreign-keys&gt;&lt;key app="EN" db-id="9wa5txtzdv2507e9er8v50wttwfewx0xddt2" timestamp="1771812971"&gt;275&lt;/key&gt;&lt;/foreign-keys&gt;&lt;ref-type name="Journal Article"&gt;17&lt;/ref-type&gt;&lt;contributors&gt;&lt;authors&gt;&lt;author&gt;Lou, Mengxue&lt;/author&gt;&lt;author&gt;Ji, Shuaiqi&lt;/author&gt;&lt;author&gt;Wu, Rina&lt;/author&gt;&lt;author&gt;Zhu, Yi&lt;/author&gt;&lt;author&gt;Wu, Junrui&lt;/author&gt;&lt;author&gt;Zhang, Jiachao&lt;/author&gt;&lt;/authors&gt;&lt;/contributors&gt;&lt;titles&gt;&lt;title&gt;Microbial production systems and optimization strategies of antimicrobial peptides: a review&lt;/title&gt;&lt;secondary-title&gt;World Journal of Microbiology and Biotechnology&lt;/secondary-title&gt;&lt;/titles&gt;&lt;periodical&gt;&lt;full-title&gt;World Journal of Microbiology and Biotechnology&lt;/full-title&gt;&lt;/periodical&gt;&lt;pages&gt;66&lt;/pages&gt;&lt;volume&gt;41&lt;/volume&gt;&lt;number&gt;2&lt;/number&gt;&lt;dates&gt;&lt;year&gt;2025&lt;/year&gt;&lt;/dates&gt;&lt;isbn&gt;0959-3993&lt;/isbn&gt;&lt;urls&gt;&lt;/urls&gt;&lt;/record&gt;&lt;/Cite&gt;&lt;/EndNote&gt;</w:instrText>
      </w:r>
      <w:r w:rsidR="00014109" w:rsidRPr="000B5F5D">
        <w:fldChar w:fldCharType="separate"/>
      </w:r>
      <w:r w:rsidR="00AF0727" w:rsidRPr="000B5F5D">
        <w:rPr>
          <w:noProof/>
          <w:vertAlign w:val="superscript"/>
        </w:rPr>
        <w:t>2</w:t>
      </w:r>
      <w:r w:rsidR="00352A60" w:rsidRPr="000B5F5D">
        <w:rPr>
          <w:noProof/>
          <w:vertAlign w:val="superscript"/>
        </w:rPr>
        <w:t>5</w:t>
      </w:r>
      <w:r w:rsidR="00014109" w:rsidRPr="000B5F5D">
        <w:fldChar w:fldCharType="end"/>
      </w:r>
      <w:r w:rsidR="005E0E14" w:rsidRPr="000B5F5D">
        <w:t xml:space="preserve"> that may aggregate during chemical synthesis. By combining both methods with standardized functional assays, the protocol enables rigorous characterization of AMP activity and cytotoxicity, surpassing the scope of standard MIC assays alone</w:t>
      </w:r>
      <w:r w:rsidR="00660C3F" w:rsidRPr="000B5F5D">
        <w:fldChar w:fldCharType="begin"/>
      </w:r>
      <w:r w:rsidR="00AF0727" w:rsidRPr="000B5F5D">
        <w:instrText xml:space="preserve"> ADDIN EN.CITE &lt;EndNote&gt;&lt;Cite&gt;&lt;Author&gt;Hancock&lt;/Author&gt;&lt;Year&gt;2006&lt;/Year&gt;&lt;RecNum&gt;136&lt;/RecNum&gt;&lt;DisplayText&gt;&lt;style face="superscript"&gt;25&lt;/style&gt;&lt;/DisplayText&gt;&lt;record&gt;&lt;rec-number&gt;136&lt;/rec-number&gt;&lt;foreign-keys&gt;&lt;key app="EN" db-id="9wa5txtzdv2507e9er8v50wttwfewx0xddt2" timestamp="1760915708"&gt;136&lt;/key&gt;&lt;/foreign-keys&gt;&lt;ref-type name="Journal Article"&gt;17&lt;/ref-type&gt;&lt;contributors&gt;&lt;authors&gt;&lt;author&gt;Hancock, Robert EW&lt;/author&gt;&lt;author&gt;Sahl, Hans-Georg&lt;/author&gt;&lt;/authors&gt;&lt;/contributors&gt;&lt;titles&gt;&lt;title&gt;Antimicrobial and host-defense peptides as new anti-infective therapeutic strategies&lt;/title&gt;&lt;secondary-title&gt;Nature biotechnology&lt;/secondary-title&gt;&lt;/titles&gt;&lt;periodical&gt;&lt;full-title&gt;Nature biotechnology&lt;/full-title&gt;&lt;/periodical&gt;&lt;pages&gt;1551-1557&lt;/pages&gt;&lt;volume&gt;24&lt;/volume&gt;&lt;number&gt;12&lt;/number&gt;&lt;dates&gt;&lt;year&gt;2006&lt;/year&gt;&lt;/dates&gt;&lt;isbn&gt;1087-0156&lt;/isbn&gt;&lt;urls&gt;&lt;/urls&gt;&lt;/record&gt;&lt;/Cite&gt;&lt;/EndNote&gt;</w:instrText>
      </w:r>
      <w:r w:rsidR="00660C3F" w:rsidRPr="000B5F5D">
        <w:fldChar w:fldCharType="separate"/>
      </w:r>
      <w:r w:rsidR="00AF0727" w:rsidRPr="000B5F5D">
        <w:rPr>
          <w:noProof/>
          <w:vertAlign w:val="superscript"/>
        </w:rPr>
        <w:t>2</w:t>
      </w:r>
      <w:r w:rsidR="00F03136" w:rsidRPr="000B5F5D">
        <w:rPr>
          <w:noProof/>
          <w:vertAlign w:val="superscript"/>
        </w:rPr>
        <w:t>6</w:t>
      </w:r>
      <w:r w:rsidR="00660C3F" w:rsidRPr="000B5F5D">
        <w:fldChar w:fldCharType="end"/>
      </w:r>
      <w:r w:rsidR="005E0E14" w:rsidRPr="000B5F5D">
        <w:t>.</w:t>
      </w:r>
    </w:p>
    <w:p w14:paraId="5473E29D" w14:textId="77777777" w:rsidR="00F31230" w:rsidRPr="000B5F5D" w:rsidRDefault="00F31230" w:rsidP="00EF35A9">
      <w:pPr>
        <w:contextualSpacing/>
      </w:pPr>
    </w:p>
    <w:p w14:paraId="09802A10" w14:textId="758A0882" w:rsidR="005E0E14" w:rsidRPr="000B5F5D" w:rsidRDefault="00BB7BE0" w:rsidP="00EF35A9">
      <w:pPr>
        <w:contextualSpacing/>
      </w:pPr>
      <w:r w:rsidRPr="000B5F5D">
        <w:t>Compared with traditional standalone approaches, t</w:t>
      </w:r>
      <w:r w:rsidR="005E0E14" w:rsidRPr="000B5F5D">
        <w:t>his protocol is broadly applicable to antimicrobial peptide research and therapeutic development. It can be adapted to explore structure-activity relationships, optimize peptide potency, and assess toxicity. Moreover, the methods can support high-throughput screening of peptide libraries, study of bacterial resistance mechanisms, and evaluation of combination therapies with conventional antibiotics. Beyond antibacterial applications, this workflow may also be applied to antiviral or antifungal peptide testing, surface coatings for infection control, and biomedical applications such as biofilm disruption or immunomodulation.</w:t>
      </w:r>
    </w:p>
    <w:p w14:paraId="7C8FE2B1" w14:textId="77777777" w:rsidR="00F31230" w:rsidRPr="000B5F5D" w:rsidRDefault="00F31230" w:rsidP="00EF35A9">
      <w:pPr>
        <w:contextualSpacing/>
      </w:pPr>
    </w:p>
    <w:p w14:paraId="0BEB38EC" w14:textId="14DA512D" w:rsidR="006E4797" w:rsidRPr="000B5F5D" w:rsidRDefault="005E0E14" w:rsidP="00EF35A9">
      <w:pPr>
        <w:contextualSpacing/>
      </w:pPr>
      <w:r w:rsidRPr="000B5F5D">
        <w:t>In conclusion, this protocol provides a versatile and reproducible workflow for the production, purification, and functional evaluation of AMPs and peptide mimics. By addressing critical methodological considerations, offering strategies for troubleshooting, and enabling diverse applications, it establishes a robust foundation for antimicrobial and biomedical research.</w:t>
      </w:r>
    </w:p>
    <w:p w14:paraId="3B3E73EB" w14:textId="77777777" w:rsidR="004A12C1" w:rsidRPr="000B5F5D" w:rsidRDefault="004A12C1" w:rsidP="00EF35A9">
      <w:pPr>
        <w:pBdr>
          <w:top w:val="nil"/>
          <w:left w:val="nil"/>
          <w:bottom w:val="nil"/>
          <w:right w:val="nil"/>
          <w:between w:val="nil"/>
        </w:pBdr>
        <w:contextualSpacing/>
        <w:rPr>
          <w:b/>
        </w:rPr>
      </w:pPr>
    </w:p>
    <w:p w14:paraId="59F37CC4" w14:textId="472A424E" w:rsidR="006E4797" w:rsidRPr="000B5F5D" w:rsidRDefault="00551D82" w:rsidP="00EF35A9">
      <w:pPr>
        <w:pBdr>
          <w:top w:val="nil"/>
          <w:left w:val="nil"/>
          <w:bottom w:val="nil"/>
          <w:right w:val="nil"/>
          <w:between w:val="nil"/>
        </w:pBdr>
        <w:contextualSpacing/>
      </w:pPr>
      <w:r w:rsidRPr="000B5F5D">
        <w:rPr>
          <w:b/>
        </w:rPr>
        <w:t xml:space="preserve">ACKNOWLEDGMENTS: </w:t>
      </w:r>
    </w:p>
    <w:p w14:paraId="25B2FBBD" w14:textId="7B4EB18C" w:rsidR="006E4797" w:rsidRPr="000B5F5D" w:rsidRDefault="008E38EF" w:rsidP="00EF35A9">
      <w:pPr>
        <w:contextualSpacing/>
      </w:pPr>
      <w:r w:rsidRPr="000B5F5D">
        <w:t>The authors would like to acknowledge the Mark Wain</w:t>
      </w:r>
      <w:r w:rsidR="00F31230" w:rsidRPr="000B5F5D">
        <w:t>w</w:t>
      </w:r>
      <w:r w:rsidRPr="000B5F5D">
        <w:t xml:space="preserve">right Analytical Centre </w:t>
      </w:r>
      <w:r w:rsidR="00DF560E" w:rsidRPr="000B5F5D">
        <w:t xml:space="preserve">and Recombinant Product Facility (RPF) </w:t>
      </w:r>
      <w:r w:rsidRPr="000B5F5D">
        <w:t xml:space="preserve">at the University of New South Wales. In particular, the Bioanalytical Mass Spectrometry Facility for HRMS analysis and the NMR facility for access to NMR instruments. </w:t>
      </w:r>
    </w:p>
    <w:p w14:paraId="0CEBA3CC" w14:textId="77777777" w:rsidR="00CB1745" w:rsidRPr="000B5F5D" w:rsidRDefault="00CB1745" w:rsidP="00EF35A9">
      <w:pPr>
        <w:contextualSpacing/>
        <w:rPr>
          <w:b/>
        </w:rPr>
      </w:pPr>
    </w:p>
    <w:p w14:paraId="5E703EBA" w14:textId="193C56B7" w:rsidR="006E4797" w:rsidRPr="000B5F5D" w:rsidRDefault="00551D82" w:rsidP="00EF35A9">
      <w:pPr>
        <w:pBdr>
          <w:top w:val="nil"/>
          <w:left w:val="nil"/>
          <w:bottom w:val="nil"/>
          <w:right w:val="nil"/>
          <w:between w:val="nil"/>
        </w:pBdr>
        <w:contextualSpacing/>
      </w:pPr>
      <w:r w:rsidRPr="000B5F5D">
        <w:rPr>
          <w:b/>
        </w:rPr>
        <w:t xml:space="preserve">DISCLOSURES: </w:t>
      </w:r>
    </w:p>
    <w:p w14:paraId="4A7B0E5C" w14:textId="2B843F00" w:rsidR="006E4797" w:rsidRPr="000B5F5D" w:rsidRDefault="00FA570E" w:rsidP="00EF35A9">
      <w:pPr>
        <w:contextualSpacing/>
      </w:pPr>
      <w:r w:rsidRPr="000B5F5D">
        <w:t xml:space="preserve">The authors </w:t>
      </w:r>
      <w:r w:rsidR="00F31230" w:rsidRPr="000B5F5D">
        <w:t>have</w:t>
      </w:r>
      <w:r w:rsidRPr="000B5F5D">
        <w:t xml:space="preserve"> no</w:t>
      </w:r>
      <w:r w:rsidR="00F31230" w:rsidRPr="000B5F5D">
        <w:t xml:space="preserve"> </w:t>
      </w:r>
      <w:r w:rsidRPr="000B5F5D">
        <w:t>conflicts of interest</w:t>
      </w:r>
      <w:r w:rsidR="00F31230" w:rsidRPr="000B5F5D">
        <w:t xml:space="preserve"> to declare</w:t>
      </w:r>
      <w:r w:rsidRPr="000B5F5D">
        <w:t xml:space="preserve">. </w:t>
      </w:r>
    </w:p>
    <w:p w14:paraId="3611F1E0" w14:textId="77777777" w:rsidR="00CB1745" w:rsidRPr="000B5F5D" w:rsidRDefault="00CB1745" w:rsidP="00EF35A9">
      <w:pPr>
        <w:contextualSpacing/>
      </w:pPr>
    </w:p>
    <w:p w14:paraId="6DE2B73C" w14:textId="33F4E503" w:rsidR="006E4797" w:rsidRPr="000B5F5D" w:rsidRDefault="00551D82" w:rsidP="00EF35A9">
      <w:pPr>
        <w:contextualSpacing/>
        <w:rPr>
          <w:b/>
        </w:rPr>
      </w:pPr>
      <w:proofErr w:type="gramStart"/>
      <w:r w:rsidRPr="000B5F5D">
        <w:rPr>
          <w:b/>
        </w:rPr>
        <w:t>REFERENCES</w:t>
      </w:r>
      <w:proofErr w:type="gramEnd"/>
      <w:r w:rsidRPr="000B5F5D">
        <w:rPr>
          <w:b/>
        </w:rPr>
        <w:t>:</w:t>
      </w:r>
    </w:p>
    <w:p w14:paraId="3400CE5E" w14:textId="42B0074D" w:rsidR="00B96884" w:rsidRPr="000B5F5D" w:rsidRDefault="00B96884" w:rsidP="00B96884">
      <w:pPr>
        <w:pStyle w:val="EndNoteBibliography"/>
        <w:numPr>
          <w:ilvl w:val="0"/>
          <w:numId w:val="47"/>
        </w:numPr>
        <w:rPr>
          <w:bCs/>
          <w:lang w:val="en-IN"/>
        </w:rPr>
      </w:pPr>
      <w:r w:rsidRPr="000B5F5D">
        <w:rPr>
          <w:bCs/>
          <w:lang w:val="en-IN"/>
        </w:rPr>
        <w:t xml:space="preserve">Naghavi, M. et al. Global burden of bacterial antimicrobial resistance 1990–2021: a systematic analysis with forecasts to 2050. </w:t>
      </w:r>
      <w:r w:rsidRPr="000B5F5D">
        <w:rPr>
          <w:bCs/>
          <w:i/>
          <w:iCs/>
          <w:lang w:val="en-IN"/>
        </w:rPr>
        <w:t>Lancet</w:t>
      </w:r>
      <w:r w:rsidRPr="000B5F5D">
        <w:rPr>
          <w:bCs/>
          <w:lang w:val="en-IN"/>
        </w:rPr>
        <w:t xml:space="preserve">. </w:t>
      </w:r>
      <w:r w:rsidRPr="000B5F5D">
        <w:rPr>
          <w:b/>
          <w:bCs/>
          <w:lang w:val="en-IN"/>
        </w:rPr>
        <w:t>404</w:t>
      </w:r>
      <w:r w:rsidRPr="000B5F5D">
        <w:rPr>
          <w:bCs/>
          <w:lang w:val="en-IN"/>
        </w:rPr>
        <w:t xml:space="preserve"> (10459), 1199–1226. doi:10.1016/S0140-6736(24)01867-1 (2024).</w:t>
      </w:r>
    </w:p>
    <w:p w14:paraId="1DF9C2C5" w14:textId="49213767" w:rsidR="00B96884" w:rsidRPr="000B5F5D" w:rsidRDefault="00B96884" w:rsidP="00B96884">
      <w:pPr>
        <w:pStyle w:val="EndNoteBibliography"/>
        <w:numPr>
          <w:ilvl w:val="0"/>
          <w:numId w:val="47"/>
        </w:numPr>
        <w:rPr>
          <w:bCs/>
          <w:lang w:val="en-IN"/>
        </w:rPr>
      </w:pPr>
      <w:r w:rsidRPr="000B5F5D">
        <w:rPr>
          <w:bCs/>
          <w:lang w:val="en-IN"/>
        </w:rPr>
        <w:t xml:space="preserve">World Health Organization. Antimicrobial resistance. Available at: </w:t>
      </w:r>
      <w:hyperlink r:id="rId15" w:tgtFrame="_new" w:history="1">
        <w:r w:rsidRPr="000B5F5D">
          <w:rPr>
            <w:rStyle w:val="Hyperlink"/>
            <w:bCs/>
            <w:lang w:val="en-IN"/>
          </w:rPr>
          <w:t>https://www.who.int/news-room/fact-sheets/detail/antimicrobial-resistance</w:t>
        </w:r>
      </w:hyperlink>
      <w:r w:rsidRPr="000B5F5D">
        <w:rPr>
          <w:bCs/>
          <w:lang w:val="en-IN"/>
        </w:rPr>
        <w:t xml:space="preserve"> (2023).</w:t>
      </w:r>
    </w:p>
    <w:p w14:paraId="11B1B225" w14:textId="1A573D24" w:rsidR="00B96884" w:rsidRPr="000B5F5D" w:rsidRDefault="00B96884" w:rsidP="00B96884">
      <w:pPr>
        <w:pStyle w:val="EndNoteBibliography"/>
        <w:numPr>
          <w:ilvl w:val="0"/>
          <w:numId w:val="47"/>
        </w:numPr>
        <w:rPr>
          <w:bCs/>
          <w:lang w:val="en-IN"/>
        </w:rPr>
      </w:pPr>
      <w:r w:rsidRPr="000B5F5D">
        <w:rPr>
          <w:bCs/>
          <w:lang w:val="en-IN"/>
        </w:rPr>
        <w:t xml:space="preserve">Puri, B., Vaishya, R., Vaish, A. Antimicrobial resistance: Current challenges and future directions. </w:t>
      </w:r>
      <w:r w:rsidRPr="000B5F5D">
        <w:rPr>
          <w:bCs/>
          <w:i/>
          <w:iCs/>
          <w:lang w:val="en-IN"/>
        </w:rPr>
        <w:t>Med. J. Armed Forces India</w:t>
      </w:r>
      <w:r w:rsidRPr="000B5F5D">
        <w:rPr>
          <w:bCs/>
          <w:lang w:val="en-IN"/>
        </w:rPr>
        <w:t xml:space="preserve">. </w:t>
      </w:r>
      <w:r w:rsidRPr="000B5F5D">
        <w:rPr>
          <w:b/>
          <w:bCs/>
          <w:lang w:val="en-IN"/>
        </w:rPr>
        <w:t>81</w:t>
      </w:r>
      <w:r w:rsidRPr="000B5F5D">
        <w:rPr>
          <w:bCs/>
          <w:lang w:val="en-IN"/>
        </w:rPr>
        <w:t xml:space="preserve"> (3), 247–258 (2025).</w:t>
      </w:r>
    </w:p>
    <w:p w14:paraId="690C0038" w14:textId="1FD155F0" w:rsidR="00B96884" w:rsidRPr="000B5F5D" w:rsidRDefault="00B96884" w:rsidP="00B96884">
      <w:pPr>
        <w:pStyle w:val="EndNoteBibliography"/>
        <w:numPr>
          <w:ilvl w:val="0"/>
          <w:numId w:val="47"/>
        </w:numPr>
        <w:rPr>
          <w:bCs/>
          <w:lang w:val="en-IN"/>
        </w:rPr>
      </w:pPr>
      <w:r w:rsidRPr="000B5F5D">
        <w:rPr>
          <w:bCs/>
          <w:lang w:val="en-IN"/>
        </w:rPr>
        <w:t xml:space="preserve">Zhang, T., Jin, Q., Ji, J. Antimicrobial peptides and their mimetics: promising candidates of </w:t>
      </w:r>
      <w:r w:rsidRPr="000B5F5D">
        <w:rPr>
          <w:bCs/>
          <w:lang w:val="en-IN"/>
        </w:rPr>
        <w:lastRenderedPageBreak/>
        <w:t xml:space="preserve">next-generation therapeutic agents combating multidrug-resistant bacteria. </w:t>
      </w:r>
      <w:r w:rsidRPr="000B5F5D">
        <w:rPr>
          <w:bCs/>
          <w:i/>
          <w:iCs/>
          <w:lang w:val="en-IN"/>
        </w:rPr>
        <w:t>Adv. Biol.</w:t>
      </w:r>
      <w:r w:rsidRPr="000B5F5D">
        <w:rPr>
          <w:bCs/>
          <w:lang w:val="en-IN"/>
        </w:rPr>
        <w:t xml:space="preserve"> </w:t>
      </w:r>
      <w:r w:rsidRPr="000B5F5D">
        <w:rPr>
          <w:b/>
          <w:bCs/>
          <w:lang w:val="en-IN"/>
        </w:rPr>
        <w:t>9</w:t>
      </w:r>
      <w:r w:rsidRPr="000B5F5D">
        <w:rPr>
          <w:bCs/>
          <w:lang w:val="en-IN"/>
        </w:rPr>
        <w:t xml:space="preserve"> (4), 2400461 (2025).</w:t>
      </w:r>
    </w:p>
    <w:p w14:paraId="0C7148D3" w14:textId="3CDA9315" w:rsidR="00B96884" w:rsidRPr="000B5F5D" w:rsidRDefault="00B96884" w:rsidP="00B96884">
      <w:pPr>
        <w:pStyle w:val="EndNoteBibliography"/>
        <w:numPr>
          <w:ilvl w:val="0"/>
          <w:numId w:val="47"/>
        </w:numPr>
        <w:rPr>
          <w:bCs/>
          <w:lang w:val="en-IN"/>
        </w:rPr>
      </w:pPr>
      <w:r w:rsidRPr="000B5F5D">
        <w:rPr>
          <w:bCs/>
          <w:lang w:val="en-IN"/>
        </w:rPr>
        <w:t xml:space="preserve">Pasupuleti, M., Schmidtchen, A., Malmsten, M. Antimicrobial peptides: key components of the innate immune system. </w:t>
      </w:r>
      <w:r w:rsidRPr="000B5F5D">
        <w:rPr>
          <w:bCs/>
          <w:i/>
          <w:iCs/>
          <w:lang w:val="en-IN"/>
        </w:rPr>
        <w:t>Crit. Rev. Biotechnol.</w:t>
      </w:r>
      <w:r w:rsidRPr="000B5F5D">
        <w:rPr>
          <w:bCs/>
          <w:lang w:val="en-IN"/>
        </w:rPr>
        <w:t xml:space="preserve"> </w:t>
      </w:r>
      <w:r w:rsidRPr="000B5F5D">
        <w:rPr>
          <w:b/>
          <w:bCs/>
          <w:lang w:val="en-IN"/>
        </w:rPr>
        <w:t>32</w:t>
      </w:r>
      <w:r w:rsidRPr="000B5F5D">
        <w:rPr>
          <w:bCs/>
          <w:lang w:val="en-IN"/>
        </w:rPr>
        <w:t xml:space="preserve"> (2), 143–171 (2012).</w:t>
      </w:r>
    </w:p>
    <w:p w14:paraId="71039061" w14:textId="28495DA1" w:rsidR="00B96884" w:rsidRPr="000B5F5D" w:rsidRDefault="00B96884" w:rsidP="00B96884">
      <w:pPr>
        <w:pStyle w:val="EndNoteBibliography"/>
        <w:numPr>
          <w:ilvl w:val="0"/>
          <w:numId w:val="47"/>
        </w:numPr>
        <w:rPr>
          <w:bCs/>
          <w:lang w:val="en-IN"/>
        </w:rPr>
      </w:pPr>
      <w:r w:rsidRPr="000B5F5D">
        <w:rPr>
          <w:bCs/>
          <w:lang w:val="en-IN"/>
        </w:rPr>
        <w:t xml:space="preserve">Oliveira Júnior, N. G. et al. Antimicrobial peptides: structure, functions and translational applications. </w:t>
      </w:r>
      <w:r w:rsidRPr="000B5F5D">
        <w:rPr>
          <w:bCs/>
          <w:i/>
          <w:iCs/>
          <w:lang w:val="en-IN"/>
        </w:rPr>
        <w:t>Nat. Rev. Microbiol.</w:t>
      </w:r>
      <w:r w:rsidRPr="000B5F5D">
        <w:rPr>
          <w:bCs/>
          <w:lang w:val="en-IN"/>
        </w:rPr>
        <w:t xml:space="preserve"> (2025).</w:t>
      </w:r>
    </w:p>
    <w:p w14:paraId="30C6CF40" w14:textId="2199AA87" w:rsidR="00B96884" w:rsidRPr="000B5F5D" w:rsidRDefault="00B96884" w:rsidP="00B96884">
      <w:pPr>
        <w:pStyle w:val="EndNoteBibliography"/>
        <w:numPr>
          <w:ilvl w:val="0"/>
          <w:numId w:val="47"/>
        </w:numPr>
        <w:rPr>
          <w:bCs/>
          <w:lang w:val="en-IN"/>
        </w:rPr>
      </w:pPr>
      <w:r w:rsidRPr="000B5F5D">
        <w:rPr>
          <w:bCs/>
          <w:lang w:val="en-IN"/>
        </w:rPr>
        <w:t xml:space="preserve">Keshri, A. K. et al. LL-37, the master antimicrobial peptide, its multifaceted role from combating infections to cancer immunity. </w:t>
      </w:r>
      <w:r w:rsidRPr="000B5F5D">
        <w:rPr>
          <w:bCs/>
          <w:i/>
          <w:iCs/>
          <w:lang w:val="en-IN"/>
        </w:rPr>
        <w:t>Int. J. Antimicrob. Agents</w:t>
      </w:r>
      <w:r w:rsidRPr="000B5F5D">
        <w:rPr>
          <w:bCs/>
          <w:lang w:val="en-IN"/>
        </w:rPr>
        <w:t xml:space="preserve">. </w:t>
      </w:r>
      <w:r w:rsidRPr="000B5F5D">
        <w:rPr>
          <w:b/>
          <w:bCs/>
          <w:lang w:val="en-IN"/>
        </w:rPr>
        <w:t>65</w:t>
      </w:r>
      <w:r w:rsidRPr="000B5F5D">
        <w:rPr>
          <w:bCs/>
          <w:lang w:val="en-IN"/>
        </w:rPr>
        <w:t xml:space="preserve"> (1), 107398 (2025).</w:t>
      </w:r>
    </w:p>
    <w:p w14:paraId="5609A763" w14:textId="1F2FC9FF" w:rsidR="00B96884" w:rsidRPr="000B5F5D" w:rsidRDefault="00B96884" w:rsidP="00B96884">
      <w:pPr>
        <w:pStyle w:val="EndNoteBibliography"/>
        <w:numPr>
          <w:ilvl w:val="0"/>
          <w:numId w:val="47"/>
        </w:numPr>
        <w:rPr>
          <w:bCs/>
          <w:lang w:val="en-IN"/>
        </w:rPr>
      </w:pPr>
      <w:r w:rsidRPr="000B5F5D">
        <w:rPr>
          <w:bCs/>
          <w:lang w:val="en-IN"/>
        </w:rPr>
        <w:t xml:space="preserve">Alzain, M. et al. Antimicrobial peptides: mechanisms, applications, and therapeutic potential. </w:t>
      </w:r>
      <w:r w:rsidRPr="000B5F5D">
        <w:rPr>
          <w:bCs/>
          <w:i/>
          <w:iCs/>
          <w:lang w:val="en-IN"/>
        </w:rPr>
        <w:t>Infect. Drug Resist.</w:t>
      </w:r>
      <w:r w:rsidRPr="000B5F5D">
        <w:rPr>
          <w:bCs/>
          <w:lang w:val="en-IN"/>
        </w:rPr>
        <w:t xml:space="preserve"> 4385–4426 (2025).</w:t>
      </w:r>
    </w:p>
    <w:p w14:paraId="4B675256" w14:textId="07650405" w:rsidR="00B96884" w:rsidRPr="000B5F5D" w:rsidRDefault="00B96884" w:rsidP="00B96884">
      <w:pPr>
        <w:pStyle w:val="EndNoteBibliography"/>
        <w:numPr>
          <w:ilvl w:val="0"/>
          <w:numId w:val="47"/>
        </w:numPr>
        <w:rPr>
          <w:bCs/>
          <w:lang w:val="en-IN"/>
        </w:rPr>
      </w:pPr>
      <w:r w:rsidRPr="000B5F5D">
        <w:rPr>
          <w:bCs/>
          <w:lang w:val="en-IN"/>
        </w:rPr>
        <w:t xml:space="preserve">Kuppusamy, R., Willcox, M., Black, D. S., Kumar, N. Short cationic peptidomimetic antimicrobials. </w:t>
      </w:r>
      <w:r w:rsidRPr="000B5F5D">
        <w:rPr>
          <w:bCs/>
          <w:i/>
          <w:iCs/>
          <w:lang w:val="en-IN"/>
        </w:rPr>
        <w:t>Antibiotics</w:t>
      </w:r>
      <w:r w:rsidRPr="000B5F5D">
        <w:rPr>
          <w:bCs/>
          <w:lang w:val="en-IN"/>
        </w:rPr>
        <w:t xml:space="preserve">. </w:t>
      </w:r>
      <w:r w:rsidRPr="000B5F5D">
        <w:rPr>
          <w:b/>
          <w:bCs/>
          <w:lang w:val="en-IN"/>
        </w:rPr>
        <w:t>8</w:t>
      </w:r>
      <w:r w:rsidRPr="000B5F5D">
        <w:rPr>
          <w:bCs/>
          <w:lang w:val="en-IN"/>
        </w:rPr>
        <w:t xml:space="preserve"> (2). doi:10.3390/antibiotics8020044 (2019).</w:t>
      </w:r>
    </w:p>
    <w:p w14:paraId="55CE911F" w14:textId="4957F920" w:rsidR="00B96884" w:rsidRPr="000B5F5D" w:rsidRDefault="00B96884" w:rsidP="00B96884">
      <w:pPr>
        <w:pStyle w:val="EndNoteBibliography"/>
        <w:numPr>
          <w:ilvl w:val="0"/>
          <w:numId w:val="47"/>
        </w:numPr>
        <w:rPr>
          <w:bCs/>
          <w:lang w:val="en-IN"/>
        </w:rPr>
      </w:pPr>
      <w:r w:rsidRPr="000B5F5D">
        <w:rPr>
          <w:bCs/>
          <w:lang w:val="en-IN"/>
        </w:rPr>
        <w:t xml:space="preserve">Xu, J. Peptides chemistry, manufacturing, and controls. In: </w:t>
      </w:r>
      <w:r w:rsidRPr="000B5F5D">
        <w:rPr>
          <w:bCs/>
          <w:i/>
          <w:iCs/>
          <w:lang w:val="en-IN"/>
        </w:rPr>
        <w:t>Peptide Science: Chemical Ligation, Lead Generation, and Therapeutic Advances</w:t>
      </w:r>
      <w:r w:rsidRPr="000B5F5D">
        <w:rPr>
          <w:bCs/>
          <w:lang w:val="en-IN"/>
        </w:rPr>
        <w:t>. 471–508 (2025).</w:t>
      </w:r>
    </w:p>
    <w:p w14:paraId="70A230F8" w14:textId="4EFD1B23" w:rsidR="00B96884" w:rsidRPr="000B5F5D" w:rsidRDefault="00B96884" w:rsidP="00B96884">
      <w:pPr>
        <w:pStyle w:val="EndNoteBibliography"/>
        <w:numPr>
          <w:ilvl w:val="0"/>
          <w:numId w:val="47"/>
        </w:numPr>
        <w:rPr>
          <w:bCs/>
          <w:lang w:val="en-IN"/>
        </w:rPr>
      </w:pPr>
      <w:r w:rsidRPr="000B5F5D">
        <w:rPr>
          <w:bCs/>
          <w:lang w:val="en-IN"/>
        </w:rPr>
        <w:t xml:space="preserve">Wang, Q. et al. Expression and purification of antimicrobial peptide buforin IIb in </w:t>
      </w:r>
      <w:r w:rsidRPr="000B5F5D">
        <w:rPr>
          <w:bCs/>
          <w:i/>
          <w:iCs/>
          <w:lang w:val="en-IN"/>
        </w:rPr>
        <w:t>Escherichia coli</w:t>
      </w:r>
      <w:r w:rsidRPr="000B5F5D">
        <w:rPr>
          <w:bCs/>
          <w:lang w:val="en-IN"/>
        </w:rPr>
        <w:t xml:space="preserve">. </w:t>
      </w:r>
      <w:r w:rsidRPr="000B5F5D">
        <w:rPr>
          <w:bCs/>
          <w:i/>
          <w:iCs/>
          <w:lang w:val="en-IN"/>
        </w:rPr>
        <w:t>Biotechnol. Lett.</w:t>
      </w:r>
      <w:r w:rsidRPr="000B5F5D">
        <w:rPr>
          <w:bCs/>
          <w:lang w:val="en-IN"/>
        </w:rPr>
        <w:t xml:space="preserve"> </w:t>
      </w:r>
      <w:r w:rsidRPr="000B5F5D">
        <w:rPr>
          <w:b/>
          <w:bCs/>
          <w:lang w:val="en-IN"/>
        </w:rPr>
        <w:t>33</w:t>
      </w:r>
      <w:r w:rsidRPr="000B5F5D">
        <w:rPr>
          <w:bCs/>
          <w:lang w:val="en-IN"/>
        </w:rPr>
        <w:t xml:space="preserve"> (11), 2121–2126 (2011).</w:t>
      </w:r>
    </w:p>
    <w:p w14:paraId="193D8AB7" w14:textId="5F06F7BD" w:rsidR="00B96884" w:rsidRPr="000B5F5D" w:rsidRDefault="00B96884" w:rsidP="00B96884">
      <w:pPr>
        <w:pStyle w:val="EndNoteBibliography"/>
        <w:numPr>
          <w:ilvl w:val="0"/>
          <w:numId w:val="47"/>
        </w:numPr>
        <w:rPr>
          <w:bCs/>
          <w:lang w:val="en-IN"/>
        </w:rPr>
      </w:pPr>
      <w:r w:rsidRPr="000B5F5D">
        <w:rPr>
          <w:bCs/>
          <w:lang w:val="en-IN"/>
        </w:rPr>
        <w:t xml:space="preserve">Cai, Z. et al. Peptide synthesis: a review of classical and emerging methods. </w:t>
      </w:r>
      <w:r w:rsidRPr="000B5F5D">
        <w:rPr>
          <w:bCs/>
          <w:i/>
          <w:iCs/>
          <w:lang w:val="en-IN"/>
        </w:rPr>
        <w:t>Biofabrication</w:t>
      </w:r>
      <w:r w:rsidRPr="000B5F5D">
        <w:rPr>
          <w:bCs/>
          <w:lang w:val="en-IN"/>
        </w:rPr>
        <w:t xml:space="preserve">. </w:t>
      </w:r>
      <w:r w:rsidRPr="000B5F5D">
        <w:rPr>
          <w:b/>
          <w:bCs/>
          <w:lang w:val="en-IN"/>
        </w:rPr>
        <w:t>18</w:t>
      </w:r>
      <w:r w:rsidRPr="000B5F5D">
        <w:rPr>
          <w:bCs/>
          <w:lang w:val="en-IN"/>
        </w:rPr>
        <w:t xml:space="preserve"> (1), 012001 (2026).</w:t>
      </w:r>
    </w:p>
    <w:p w14:paraId="68FF4241" w14:textId="295AE853" w:rsidR="00B96884" w:rsidRPr="000B5F5D" w:rsidRDefault="00B96884" w:rsidP="00B96884">
      <w:pPr>
        <w:pStyle w:val="EndNoteBibliography"/>
        <w:numPr>
          <w:ilvl w:val="0"/>
          <w:numId w:val="47"/>
        </w:numPr>
        <w:rPr>
          <w:bCs/>
          <w:lang w:val="en-IN"/>
        </w:rPr>
      </w:pPr>
      <w:r w:rsidRPr="000B5F5D">
        <w:rPr>
          <w:bCs/>
          <w:lang w:val="en-IN"/>
        </w:rPr>
        <w:t xml:space="preserve">Gentilucci, L., De Marco, R., Cerisoli, L. Chemical modifications designed to improve peptide stability: incorporation of non-natural amino acids, pseudo-peptide bonds, and cyclization. </w:t>
      </w:r>
      <w:r w:rsidRPr="000B5F5D">
        <w:rPr>
          <w:bCs/>
          <w:i/>
          <w:iCs/>
          <w:lang w:val="en-IN"/>
        </w:rPr>
        <w:t>Curr. Pharm. Des.</w:t>
      </w:r>
      <w:r w:rsidRPr="000B5F5D">
        <w:rPr>
          <w:bCs/>
          <w:lang w:val="en-IN"/>
        </w:rPr>
        <w:t xml:space="preserve"> </w:t>
      </w:r>
      <w:r w:rsidRPr="000B5F5D">
        <w:rPr>
          <w:b/>
          <w:bCs/>
          <w:lang w:val="en-IN"/>
        </w:rPr>
        <w:t>16</w:t>
      </w:r>
      <w:r w:rsidRPr="000B5F5D">
        <w:rPr>
          <w:bCs/>
          <w:lang w:val="en-IN"/>
        </w:rPr>
        <w:t xml:space="preserve"> (28), 3185–3203 (2010).</w:t>
      </w:r>
    </w:p>
    <w:p w14:paraId="239DA529" w14:textId="1F8F89C0" w:rsidR="00B96884" w:rsidRPr="000B5F5D" w:rsidRDefault="00B96884" w:rsidP="00B96884">
      <w:pPr>
        <w:pStyle w:val="EndNoteBibliography"/>
        <w:numPr>
          <w:ilvl w:val="0"/>
          <w:numId w:val="47"/>
        </w:numPr>
        <w:rPr>
          <w:bCs/>
          <w:lang w:val="en-IN"/>
        </w:rPr>
      </w:pPr>
      <w:r w:rsidRPr="000B5F5D">
        <w:rPr>
          <w:bCs/>
          <w:lang w:val="en-IN"/>
        </w:rPr>
        <w:t xml:space="preserve">Kuppusamy, R. et al. Tuning the anthranilamide peptidomimetic design to selectively target planktonic bacteria and biofilm. </w:t>
      </w:r>
      <w:r w:rsidRPr="000B5F5D">
        <w:rPr>
          <w:bCs/>
          <w:i/>
          <w:iCs/>
          <w:lang w:val="en-IN"/>
        </w:rPr>
        <w:t>Antibiotics</w:t>
      </w:r>
      <w:r w:rsidRPr="000B5F5D">
        <w:rPr>
          <w:bCs/>
          <w:lang w:val="en-IN"/>
        </w:rPr>
        <w:t xml:space="preserve">. </w:t>
      </w:r>
      <w:r w:rsidRPr="000B5F5D">
        <w:rPr>
          <w:b/>
          <w:bCs/>
          <w:lang w:val="en-IN"/>
        </w:rPr>
        <w:t>12</w:t>
      </w:r>
      <w:r w:rsidRPr="000B5F5D">
        <w:rPr>
          <w:bCs/>
          <w:lang w:val="en-IN"/>
        </w:rPr>
        <w:t xml:space="preserve"> (3), 585 (2023).</w:t>
      </w:r>
    </w:p>
    <w:p w14:paraId="71D5DECC" w14:textId="60A45D2B" w:rsidR="00B96884" w:rsidRPr="000B5F5D" w:rsidRDefault="00B96884" w:rsidP="00B96884">
      <w:pPr>
        <w:pStyle w:val="EndNoteBibliography"/>
        <w:numPr>
          <w:ilvl w:val="0"/>
          <w:numId w:val="47"/>
        </w:numPr>
        <w:rPr>
          <w:bCs/>
          <w:lang w:val="en-IN"/>
        </w:rPr>
      </w:pPr>
      <w:r w:rsidRPr="000B5F5D">
        <w:rPr>
          <w:bCs/>
          <w:lang w:val="en-IN"/>
        </w:rPr>
        <w:t xml:space="preserve">Kuppusamy, R. et al. Guanidine functionalized anthranilamides as effective antibacterials with biofilm disruption activity. </w:t>
      </w:r>
      <w:r w:rsidRPr="000B5F5D">
        <w:rPr>
          <w:bCs/>
          <w:i/>
          <w:iCs/>
          <w:lang w:val="en-IN"/>
        </w:rPr>
        <w:t>Org. Biomol. Chem.</w:t>
      </w:r>
      <w:r w:rsidRPr="000B5F5D">
        <w:rPr>
          <w:bCs/>
          <w:lang w:val="en-IN"/>
        </w:rPr>
        <w:t xml:space="preserve"> </w:t>
      </w:r>
      <w:r w:rsidRPr="000B5F5D">
        <w:rPr>
          <w:b/>
          <w:bCs/>
          <w:lang w:val="en-IN"/>
        </w:rPr>
        <w:t>16</w:t>
      </w:r>
      <w:r w:rsidRPr="000B5F5D">
        <w:rPr>
          <w:bCs/>
          <w:lang w:val="en-IN"/>
        </w:rPr>
        <w:t xml:space="preserve"> (32), 5871–5888 (2018).</w:t>
      </w:r>
    </w:p>
    <w:p w14:paraId="34D12E33" w14:textId="1C973355" w:rsidR="00B96884" w:rsidRPr="000B5F5D" w:rsidRDefault="00B96884" w:rsidP="00B96884">
      <w:pPr>
        <w:pStyle w:val="EndNoteBibliography"/>
        <w:numPr>
          <w:ilvl w:val="0"/>
          <w:numId w:val="47"/>
        </w:numPr>
        <w:rPr>
          <w:bCs/>
          <w:lang w:val="en-IN"/>
        </w:rPr>
      </w:pPr>
      <w:r w:rsidRPr="000B5F5D">
        <w:rPr>
          <w:bCs/>
          <w:lang w:val="en-IN"/>
        </w:rPr>
        <w:t xml:space="preserve">Wiegand, I., Hilpert, K., Hancock, R. E. Agar and broth dilution methods to determine the minimal inhibitory concentration (MIC) of antimicrobial substances. </w:t>
      </w:r>
      <w:r w:rsidRPr="000B5F5D">
        <w:rPr>
          <w:bCs/>
          <w:i/>
          <w:iCs/>
          <w:lang w:val="en-IN"/>
        </w:rPr>
        <w:t>Nat. Protoc.</w:t>
      </w:r>
      <w:r w:rsidRPr="000B5F5D">
        <w:rPr>
          <w:bCs/>
          <w:lang w:val="en-IN"/>
        </w:rPr>
        <w:t xml:space="preserve"> </w:t>
      </w:r>
      <w:r w:rsidRPr="000B5F5D">
        <w:rPr>
          <w:b/>
          <w:bCs/>
          <w:lang w:val="en-IN"/>
        </w:rPr>
        <w:t>3</w:t>
      </w:r>
      <w:r w:rsidRPr="000B5F5D">
        <w:rPr>
          <w:bCs/>
          <w:lang w:val="en-IN"/>
        </w:rPr>
        <w:t xml:space="preserve"> (2), 163–175 (2008).</w:t>
      </w:r>
    </w:p>
    <w:p w14:paraId="57E61831" w14:textId="6F990F41" w:rsidR="00B96884" w:rsidRPr="000B5F5D" w:rsidRDefault="00B96884" w:rsidP="00B96884">
      <w:pPr>
        <w:pStyle w:val="EndNoteBibliography"/>
        <w:numPr>
          <w:ilvl w:val="0"/>
          <w:numId w:val="47"/>
        </w:numPr>
        <w:rPr>
          <w:bCs/>
          <w:lang w:val="en-IN"/>
        </w:rPr>
      </w:pPr>
      <w:r w:rsidRPr="000B5F5D">
        <w:rPr>
          <w:bCs/>
          <w:lang w:val="en-IN"/>
        </w:rPr>
        <w:t xml:space="preserve">Ji, S. et al. Adsorption and morphology analysis of bovine serum albumin on a micropillar-enhanced quartz crystal microbalance. </w:t>
      </w:r>
      <w:r w:rsidRPr="000B5F5D">
        <w:rPr>
          <w:bCs/>
          <w:i/>
          <w:iCs/>
          <w:lang w:val="en-IN"/>
        </w:rPr>
        <w:t>J. Phys. Chem. B</w:t>
      </w:r>
      <w:r w:rsidRPr="000B5F5D">
        <w:rPr>
          <w:bCs/>
          <w:lang w:val="en-IN"/>
        </w:rPr>
        <w:t xml:space="preserve">. </w:t>
      </w:r>
      <w:r w:rsidRPr="000B5F5D">
        <w:rPr>
          <w:b/>
          <w:bCs/>
          <w:lang w:val="en-IN"/>
        </w:rPr>
        <w:t>128</w:t>
      </w:r>
      <w:r w:rsidRPr="000B5F5D">
        <w:rPr>
          <w:bCs/>
          <w:lang w:val="en-IN"/>
        </w:rPr>
        <w:t xml:space="preserve"> (41), 10247–10257 (2024).</w:t>
      </w:r>
    </w:p>
    <w:p w14:paraId="3EF389CA" w14:textId="212FE586" w:rsidR="00B96884" w:rsidRPr="000B5F5D" w:rsidRDefault="00B96884" w:rsidP="00B96884">
      <w:pPr>
        <w:pStyle w:val="EndNoteBibliography"/>
        <w:numPr>
          <w:ilvl w:val="0"/>
          <w:numId w:val="47"/>
        </w:numPr>
        <w:rPr>
          <w:bCs/>
          <w:lang w:val="en-IN"/>
        </w:rPr>
      </w:pPr>
      <w:r w:rsidRPr="000B5F5D">
        <w:rPr>
          <w:bCs/>
          <w:lang w:val="en-IN"/>
        </w:rPr>
        <w:t xml:space="preserve">Yasir, M., Dutta, D., Willcox, M. D. Activity of antimicrobial peptides and ciprofloxacin against </w:t>
      </w:r>
      <w:r w:rsidRPr="000B5F5D">
        <w:rPr>
          <w:bCs/>
          <w:i/>
          <w:iCs/>
          <w:lang w:val="en-IN"/>
        </w:rPr>
        <w:t>Pseudomonas aeruginosa</w:t>
      </w:r>
      <w:r w:rsidRPr="000B5F5D">
        <w:rPr>
          <w:bCs/>
          <w:lang w:val="en-IN"/>
        </w:rPr>
        <w:t xml:space="preserve"> biofilms. </w:t>
      </w:r>
      <w:r w:rsidRPr="000B5F5D">
        <w:rPr>
          <w:bCs/>
          <w:i/>
          <w:iCs/>
          <w:lang w:val="en-IN"/>
        </w:rPr>
        <w:t>Molecules</w:t>
      </w:r>
      <w:r w:rsidRPr="000B5F5D">
        <w:rPr>
          <w:bCs/>
          <w:lang w:val="en-IN"/>
        </w:rPr>
        <w:t xml:space="preserve">. </w:t>
      </w:r>
      <w:r w:rsidRPr="000B5F5D">
        <w:rPr>
          <w:b/>
          <w:bCs/>
          <w:lang w:val="en-IN"/>
        </w:rPr>
        <w:t>25</w:t>
      </w:r>
      <w:r w:rsidRPr="000B5F5D">
        <w:rPr>
          <w:bCs/>
          <w:lang w:val="en-IN"/>
        </w:rPr>
        <w:t xml:space="preserve"> (17). doi:10.3390/molecules25173843 (2020).</w:t>
      </w:r>
    </w:p>
    <w:p w14:paraId="1FF9E533" w14:textId="4584F8EE" w:rsidR="00B96884" w:rsidRPr="000B5F5D" w:rsidRDefault="00B96884" w:rsidP="00B96884">
      <w:pPr>
        <w:pStyle w:val="EndNoteBibliography"/>
        <w:numPr>
          <w:ilvl w:val="0"/>
          <w:numId w:val="47"/>
        </w:numPr>
        <w:rPr>
          <w:bCs/>
          <w:lang w:val="en-IN"/>
        </w:rPr>
      </w:pPr>
      <w:r w:rsidRPr="000B5F5D">
        <w:rPr>
          <w:bCs/>
          <w:lang w:val="en-IN"/>
        </w:rPr>
        <w:t xml:space="preserve">Methods for the determination of susceptibility of bacteria to antimicrobial agents: terminology. </w:t>
      </w:r>
      <w:r w:rsidRPr="000B5F5D">
        <w:rPr>
          <w:bCs/>
          <w:i/>
          <w:iCs/>
          <w:lang w:val="en-IN"/>
        </w:rPr>
        <w:t>Clin. Microbiol. Infect.</w:t>
      </w:r>
      <w:r w:rsidRPr="000B5F5D">
        <w:rPr>
          <w:bCs/>
          <w:lang w:val="en-IN"/>
        </w:rPr>
        <w:t xml:space="preserve"> </w:t>
      </w:r>
      <w:r w:rsidRPr="000B5F5D">
        <w:rPr>
          <w:b/>
          <w:bCs/>
          <w:lang w:val="en-IN"/>
        </w:rPr>
        <w:t>4</w:t>
      </w:r>
      <w:r w:rsidRPr="000B5F5D">
        <w:rPr>
          <w:bCs/>
          <w:lang w:val="en-IN"/>
        </w:rPr>
        <w:t xml:space="preserve"> (5), 291–296. doi:10.1111/j.1469-0691.1998.tb00061.x (1998).</w:t>
      </w:r>
    </w:p>
    <w:p w14:paraId="50DA8EB2" w14:textId="194EA598" w:rsidR="00B96884" w:rsidRPr="000B5F5D" w:rsidRDefault="00B96884" w:rsidP="00B96884">
      <w:pPr>
        <w:pStyle w:val="EndNoteBibliography"/>
        <w:numPr>
          <w:ilvl w:val="0"/>
          <w:numId w:val="47"/>
        </w:numPr>
        <w:rPr>
          <w:bCs/>
          <w:lang w:val="en-IN"/>
        </w:rPr>
      </w:pPr>
      <w:r w:rsidRPr="000B5F5D">
        <w:rPr>
          <w:bCs/>
          <w:lang w:val="en-IN"/>
        </w:rPr>
        <w:t xml:space="preserve">Saetan, T., Sukwattanasinitt, M., Wacharasindhu, S. A mild photocatalytic synthesis of guanidine from thiourea under visible light. </w:t>
      </w:r>
      <w:r w:rsidRPr="000B5F5D">
        <w:rPr>
          <w:bCs/>
          <w:i/>
          <w:iCs/>
          <w:lang w:val="en-IN"/>
        </w:rPr>
        <w:t>Org. Lett.</w:t>
      </w:r>
      <w:r w:rsidRPr="000B5F5D">
        <w:rPr>
          <w:bCs/>
          <w:lang w:val="en-IN"/>
        </w:rPr>
        <w:t xml:space="preserve"> </w:t>
      </w:r>
      <w:r w:rsidRPr="000B5F5D">
        <w:rPr>
          <w:b/>
          <w:bCs/>
          <w:lang w:val="en-IN"/>
        </w:rPr>
        <w:t>22</w:t>
      </w:r>
      <w:r w:rsidRPr="000B5F5D">
        <w:rPr>
          <w:bCs/>
          <w:lang w:val="en-IN"/>
        </w:rPr>
        <w:t xml:space="preserve"> (20), 7864–7869 (2020).</w:t>
      </w:r>
    </w:p>
    <w:p w14:paraId="6BA13334" w14:textId="7933779B" w:rsidR="00B96884" w:rsidRPr="000B5F5D" w:rsidRDefault="00B96884" w:rsidP="00B96884">
      <w:pPr>
        <w:pStyle w:val="EndNoteBibliography"/>
        <w:numPr>
          <w:ilvl w:val="0"/>
          <w:numId w:val="47"/>
        </w:numPr>
        <w:rPr>
          <w:bCs/>
          <w:lang w:val="en-IN"/>
        </w:rPr>
      </w:pPr>
      <w:r w:rsidRPr="000B5F5D">
        <w:rPr>
          <w:bCs/>
          <w:lang w:val="en-IN"/>
        </w:rPr>
        <w:t xml:space="preserve">Woodring, J. L. et al. Disrupting the conserved salt bridge in the trimerization of influenza A nucleoprotein. </w:t>
      </w:r>
      <w:r w:rsidRPr="000B5F5D">
        <w:rPr>
          <w:bCs/>
          <w:i/>
          <w:iCs/>
          <w:lang w:val="en-IN"/>
        </w:rPr>
        <w:t>J. Med. Chem.</w:t>
      </w:r>
      <w:r w:rsidRPr="000B5F5D">
        <w:rPr>
          <w:bCs/>
          <w:lang w:val="en-IN"/>
        </w:rPr>
        <w:t xml:space="preserve"> </w:t>
      </w:r>
      <w:r w:rsidRPr="000B5F5D">
        <w:rPr>
          <w:b/>
          <w:bCs/>
          <w:lang w:val="en-IN"/>
        </w:rPr>
        <w:t>63</w:t>
      </w:r>
      <w:r w:rsidRPr="000B5F5D">
        <w:rPr>
          <w:bCs/>
          <w:lang w:val="en-IN"/>
        </w:rPr>
        <w:t xml:space="preserve"> (1), 205–215 (2019).</w:t>
      </w:r>
    </w:p>
    <w:p w14:paraId="22364B5A" w14:textId="468068C6" w:rsidR="00B96884" w:rsidRPr="000B5F5D" w:rsidRDefault="00B96884" w:rsidP="00B96884">
      <w:pPr>
        <w:pStyle w:val="EndNoteBibliography"/>
        <w:numPr>
          <w:ilvl w:val="0"/>
          <w:numId w:val="47"/>
        </w:numPr>
        <w:rPr>
          <w:bCs/>
          <w:lang w:val="en-IN"/>
        </w:rPr>
      </w:pPr>
      <w:r w:rsidRPr="000B5F5D">
        <w:rPr>
          <w:bCs/>
          <w:lang w:val="en-IN"/>
        </w:rPr>
        <w:t xml:space="preserve">Terpe, K. Overview of bacterial expression systems for heterologous protein production: from molecular and biochemical fundamentals to commercial systems. </w:t>
      </w:r>
      <w:r w:rsidRPr="000B5F5D">
        <w:rPr>
          <w:bCs/>
          <w:i/>
          <w:iCs/>
          <w:lang w:val="en-IN"/>
        </w:rPr>
        <w:t>Appl. Microbiol. Biotechnol.</w:t>
      </w:r>
      <w:r w:rsidRPr="000B5F5D">
        <w:rPr>
          <w:bCs/>
          <w:lang w:val="en-IN"/>
        </w:rPr>
        <w:t xml:space="preserve"> </w:t>
      </w:r>
      <w:r w:rsidRPr="000B5F5D">
        <w:rPr>
          <w:b/>
          <w:bCs/>
          <w:lang w:val="en-IN"/>
        </w:rPr>
        <w:t>72</w:t>
      </w:r>
      <w:r w:rsidRPr="000B5F5D">
        <w:rPr>
          <w:bCs/>
          <w:lang w:val="en-IN"/>
        </w:rPr>
        <w:t xml:space="preserve"> (2), 211–222 (2006).</w:t>
      </w:r>
    </w:p>
    <w:p w14:paraId="17F5801C" w14:textId="47404A52" w:rsidR="00B96884" w:rsidRPr="000B5F5D" w:rsidRDefault="00B96884" w:rsidP="00B96884">
      <w:pPr>
        <w:pStyle w:val="EndNoteBibliography"/>
        <w:numPr>
          <w:ilvl w:val="0"/>
          <w:numId w:val="47"/>
        </w:numPr>
        <w:rPr>
          <w:bCs/>
          <w:lang w:val="en-IN"/>
        </w:rPr>
      </w:pPr>
      <w:r w:rsidRPr="000B5F5D">
        <w:rPr>
          <w:bCs/>
          <w:lang w:val="en-IN"/>
        </w:rPr>
        <w:lastRenderedPageBreak/>
        <w:t xml:space="preserve">Berridge, M. V., Herst, P. M., Tan, A. S. Tetrazolium dyes as tools in cell biology: new insights into their cellular reduction. </w:t>
      </w:r>
      <w:r w:rsidRPr="000B5F5D">
        <w:rPr>
          <w:bCs/>
          <w:i/>
          <w:iCs/>
          <w:lang w:val="en-IN"/>
        </w:rPr>
        <w:t>Biotechnol. Annu. Rev.</w:t>
      </w:r>
      <w:r w:rsidRPr="000B5F5D">
        <w:rPr>
          <w:bCs/>
          <w:lang w:val="en-IN"/>
        </w:rPr>
        <w:t xml:space="preserve"> </w:t>
      </w:r>
      <w:r w:rsidRPr="000B5F5D">
        <w:rPr>
          <w:b/>
          <w:bCs/>
          <w:lang w:val="en-IN"/>
        </w:rPr>
        <w:t>11</w:t>
      </w:r>
      <w:r w:rsidRPr="000B5F5D">
        <w:rPr>
          <w:bCs/>
          <w:lang w:val="en-IN"/>
        </w:rPr>
        <w:t>, 127–152 (2005).</w:t>
      </w:r>
    </w:p>
    <w:p w14:paraId="40405F6E" w14:textId="08701631" w:rsidR="00B96884" w:rsidRPr="000B5F5D" w:rsidRDefault="00B96884" w:rsidP="00B96884">
      <w:pPr>
        <w:pStyle w:val="EndNoteBibliography"/>
        <w:numPr>
          <w:ilvl w:val="0"/>
          <w:numId w:val="47"/>
        </w:numPr>
        <w:rPr>
          <w:bCs/>
          <w:lang w:val="en-IN"/>
        </w:rPr>
      </w:pPr>
      <w:r w:rsidRPr="000B5F5D">
        <w:rPr>
          <w:bCs/>
          <w:lang w:val="en-IN"/>
        </w:rPr>
        <w:t xml:space="preserve">Deni, W. H., Gao, T., Wu, J. Protocol for reconstituting peptides/peptidomimetics from DMSO to aqueous buffers for circular dichroism analyses. </w:t>
      </w:r>
      <w:r w:rsidRPr="000B5F5D">
        <w:rPr>
          <w:bCs/>
          <w:i/>
          <w:iCs/>
          <w:lang w:val="en-IN"/>
        </w:rPr>
        <w:t>STAR Protoc.</w:t>
      </w:r>
      <w:r w:rsidRPr="000B5F5D">
        <w:rPr>
          <w:bCs/>
          <w:lang w:val="en-IN"/>
        </w:rPr>
        <w:t xml:space="preserve"> </w:t>
      </w:r>
      <w:r w:rsidRPr="000B5F5D">
        <w:rPr>
          <w:b/>
          <w:bCs/>
          <w:lang w:val="en-IN"/>
        </w:rPr>
        <w:t>5</w:t>
      </w:r>
      <w:r w:rsidRPr="000B5F5D">
        <w:rPr>
          <w:bCs/>
          <w:lang w:val="en-IN"/>
        </w:rPr>
        <w:t xml:space="preserve"> (1), 102850 (2024).</w:t>
      </w:r>
    </w:p>
    <w:p w14:paraId="0099CDB7" w14:textId="4F100694" w:rsidR="00B96884" w:rsidRPr="000B5F5D" w:rsidRDefault="00B96884" w:rsidP="00B96884">
      <w:pPr>
        <w:pStyle w:val="EndNoteBibliography"/>
        <w:numPr>
          <w:ilvl w:val="0"/>
          <w:numId w:val="47"/>
        </w:numPr>
        <w:rPr>
          <w:bCs/>
          <w:lang w:val="en-IN"/>
        </w:rPr>
      </w:pPr>
      <w:r w:rsidRPr="000B5F5D">
        <w:rPr>
          <w:bCs/>
          <w:lang w:val="en-IN"/>
        </w:rPr>
        <w:t xml:space="preserve">Lou, M. et al. Microbial production systems and optimization strategies of antimicrobial peptides: a review. </w:t>
      </w:r>
      <w:r w:rsidRPr="000B5F5D">
        <w:rPr>
          <w:bCs/>
          <w:i/>
          <w:iCs/>
          <w:lang w:val="en-IN"/>
        </w:rPr>
        <w:t>World J. Microbiol. Biotechnol.</w:t>
      </w:r>
      <w:r w:rsidRPr="000B5F5D">
        <w:rPr>
          <w:bCs/>
          <w:lang w:val="en-IN"/>
        </w:rPr>
        <w:t xml:space="preserve"> </w:t>
      </w:r>
      <w:r w:rsidRPr="000B5F5D">
        <w:rPr>
          <w:b/>
          <w:bCs/>
          <w:lang w:val="en-IN"/>
        </w:rPr>
        <w:t>41</w:t>
      </w:r>
      <w:r w:rsidRPr="000B5F5D">
        <w:rPr>
          <w:bCs/>
          <w:lang w:val="en-IN"/>
        </w:rPr>
        <w:t xml:space="preserve"> (2), 66 (2025).</w:t>
      </w:r>
    </w:p>
    <w:p w14:paraId="27759549" w14:textId="34D93F1F" w:rsidR="00B96884" w:rsidRPr="000B5F5D" w:rsidRDefault="00B96884" w:rsidP="00B96884">
      <w:pPr>
        <w:pStyle w:val="EndNoteBibliography"/>
        <w:numPr>
          <w:ilvl w:val="0"/>
          <w:numId w:val="47"/>
        </w:numPr>
        <w:rPr>
          <w:bCs/>
          <w:lang w:val="en-IN"/>
        </w:rPr>
      </w:pPr>
      <w:r w:rsidRPr="000B5F5D">
        <w:rPr>
          <w:bCs/>
          <w:lang w:val="en-IN"/>
        </w:rPr>
        <w:t xml:space="preserve">Hancock, R. E., Sahl, H. G. Antimicrobial and host-defense peptides as new anti-infective therapeutic strategies. </w:t>
      </w:r>
      <w:r w:rsidRPr="000B5F5D">
        <w:rPr>
          <w:bCs/>
          <w:i/>
          <w:iCs/>
          <w:lang w:val="en-IN"/>
        </w:rPr>
        <w:t>Nat. Biotechnol.</w:t>
      </w:r>
      <w:r w:rsidRPr="000B5F5D">
        <w:rPr>
          <w:bCs/>
          <w:lang w:val="en-IN"/>
        </w:rPr>
        <w:t xml:space="preserve"> </w:t>
      </w:r>
      <w:r w:rsidRPr="000B5F5D">
        <w:rPr>
          <w:b/>
          <w:bCs/>
          <w:lang w:val="en-IN"/>
        </w:rPr>
        <w:t>24</w:t>
      </w:r>
      <w:r w:rsidRPr="000B5F5D">
        <w:rPr>
          <w:bCs/>
          <w:lang w:val="en-IN"/>
        </w:rPr>
        <w:t xml:space="preserve"> (12), 1551–1557 (2006).</w:t>
      </w:r>
    </w:p>
    <w:p w14:paraId="3F709E26" w14:textId="77777777" w:rsidR="0048673A" w:rsidRDefault="0048673A" w:rsidP="00B96884">
      <w:pPr>
        <w:pStyle w:val="EndNoteBibliography"/>
        <w:ind w:left="720" w:hanging="720"/>
        <w:rPr>
          <w:bCs/>
        </w:rPr>
      </w:pPr>
    </w:p>
    <w:p w14:paraId="0CC18774" w14:textId="77777777" w:rsidR="00796A2C" w:rsidRDefault="00796A2C" w:rsidP="00B96884">
      <w:pPr>
        <w:pStyle w:val="EndNoteBibliography"/>
        <w:ind w:left="720" w:hanging="720"/>
        <w:rPr>
          <w:bCs/>
        </w:rPr>
      </w:pPr>
    </w:p>
    <w:p w14:paraId="0B2F7182" w14:textId="77777777" w:rsidR="00594A91" w:rsidRPr="00A56BE6" w:rsidRDefault="00594A91" w:rsidP="00B96884">
      <w:pPr>
        <w:pStyle w:val="EndNoteBibliography"/>
        <w:ind w:left="720" w:hanging="720"/>
        <w:rPr>
          <w:bCs/>
          <w:lang w:val="en-IN"/>
        </w:rPr>
      </w:pPr>
    </w:p>
    <w:sectPr w:rsidR="00594A91" w:rsidRPr="00A56BE6" w:rsidSect="00147CBA">
      <w:headerReference w:type="even" r:id="rId16"/>
      <w:headerReference w:type="default" r:id="rId17"/>
      <w:footerReference w:type="even" r:id="rId18"/>
      <w:headerReference w:type="first" r:id="rId19"/>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ED7E5" w14:textId="77777777" w:rsidR="00EE6330" w:rsidRDefault="00EE6330">
      <w:r>
        <w:separator/>
      </w:r>
    </w:p>
  </w:endnote>
  <w:endnote w:type="continuationSeparator" w:id="0">
    <w:p w14:paraId="4900D603" w14:textId="77777777" w:rsidR="00EE6330" w:rsidRDefault="00EE6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57F4D" w14:textId="77777777" w:rsidR="00EE6330" w:rsidRDefault="00EE6330">
      <w:r>
        <w:separator/>
      </w:r>
    </w:p>
  </w:footnote>
  <w:footnote w:type="continuationSeparator" w:id="0">
    <w:p w14:paraId="22ADC1F1" w14:textId="77777777" w:rsidR="00EE6330" w:rsidRDefault="00EE6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ADC0F51"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7D25"/>
    <w:multiLevelType w:val="multilevel"/>
    <w:tmpl w:val="9440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31599"/>
    <w:multiLevelType w:val="multilevel"/>
    <w:tmpl w:val="89668544"/>
    <w:lvl w:ilvl="0">
      <w:start w:val="1"/>
      <w:numFmt w:val="decimal"/>
      <w:suff w:val="space"/>
      <w:lvlText w:val="%1."/>
      <w:lvlJc w:val="left"/>
      <w:pPr>
        <w:ind w:left="360" w:hanging="360"/>
      </w:pPr>
      <w:rPr>
        <w:rFonts w:hint="default"/>
        <w:b/>
        <w:i w:val="0"/>
        <w:color w:val="auto"/>
        <w:sz w:val="24"/>
      </w:rPr>
    </w:lvl>
    <w:lvl w:ilvl="1">
      <w:start w:val="1"/>
      <w:numFmt w:val="decimal"/>
      <w:suff w:val="space"/>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E65D65"/>
    <w:multiLevelType w:val="hybridMultilevel"/>
    <w:tmpl w:val="825C9A9C"/>
    <w:lvl w:ilvl="0" w:tplc="C54A38B6">
      <w:start w:val="1"/>
      <w:numFmt w:val="bullet"/>
      <w:lvlText w:val=""/>
      <w:lvlJc w:val="left"/>
      <w:pPr>
        <w:ind w:left="1080" w:hanging="360"/>
      </w:pPr>
      <w:rPr>
        <w:rFonts w:ascii="Symbol" w:hAnsi="Symbol"/>
      </w:rPr>
    </w:lvl>
    <w:lvl w:ilvl="1" w:tplc="21DE9EAE">
      <w:start w:val="1"/>
      <w:numFmt w:val="bullet"/>
      <w:lvlText w:val=""/>
      <w:lvlJc w:val="left"/>
      <w:pPr>
        <w:ind w:left="1080" w:hanging="360"/>
      </w:pPr>
      <w:rPr>
        <w:rFonts w:ascii="Symbol" w:hAnsi="Symbol"/>
      </w:rPr>
    </w:lvl>
    <w:lvl w:ilvl="2" w:tplc="EE30258E">
      <w:start w:val="1"/>
      <w:numFmt w:val="bullet"/>
      <w:lvlText w:val=""/>
      <w:lvlJc w:val="left"/>
      <w:pPr>
        <w:ind w:left="1080" w:hanging="360"/>
      </w:pPr>
      <w:rPr>
        <w:rFonts w:ascii="Symbol" w:hAnsi="Symbol"/>
      </w:rPr>
    </w:lvl>
    <w:lvl w:ilvl="3" w:tplc="230CD336">
      <w:start w:val="1"/>
      <w:numFmt w:val="bullet"/>
      <w:lvlText w:val=""/>
      <w:lvlJc w:val="left"/>
      <w:pPr>
        <w:ind w:left="1080" w:hanging="360"/>
      </w:pPr>
      <w:rPr>
        <w:rFonts w:ascii="Symbol" w:hAnsi="Symbol"/>
      </w:rPr>
    </w:lvl>
    <w:lvl w:ilvl="4" w:tplc="611CEBC4">
      <w:start w:val="1"/>
      <w:numFmt w:val="bullet"/>
      <w:lvlText w:val=""/>
      <w:lvlJc w:val="left"/>
      <w:pPr>
        <w:ind w:left="1080" w:hanging="360"/>
      </w:pPr>
      <w:rPr>
        <w:rFonts w:ascii="Symbol" w:hAnsi="Symbol"/>
      </w:rPr>
    </w:lvl>
    <w:lvl w:ilvl="5" w:tplc="596ABEBC">
      <w:start w:val="1"/>
      <w:numFmt w:val="bullet"/>
      <w:lvlText w:val=""/>
      <w:lvlJc w:val="left"/>
      <w:pPr>
        <w:ind w:left="1080" w:hanging="360"/>
      </w:pPr>
      <w:rPr>
        <w:rFonts w:ascii="Symbol" w:hAnsi="Symbol"/>
      </w:rPr>
    </w:lvl>
    <w:lvl w:ilvl="6" w:tplc="D826C882">
      <w:start w:val="1"/>
      <w:numFmt w:val="bullet"/>
      <w:lvlText w:val=""/>
      <w:lvlJc w:val="left"/>
      <w:pPr>
        <w:ind w:left="1080" w:hanging="360"/>
      </w:pPr>
      <w:rPr>
        <w:rFonts w:ascii="Symbol" w:hAnsi="Symbol"/>
      </w:rPr>
    </w:lvl>
    <w:lvl w:ilvl="7" w:tplc="B90C7954">
      <w:start w:val="1"/>
      <w:numFmt w:val="bullet"/>
      <w:lvlText w:val=""/>
      <w:lvlJc w:val="left"/>
      <w:pPr>
        <w:ind w:left="1080" w:hanging="360"/>
      </w:pPr>
      <w:rPr>
        <w:rFonts w:ascii="Symbol" w:hAnsi="Symbol"/>
      </w:rPr>
    </w:lvl>
    <w:lvl w:ilvl="8" w:tplc="E6EEF742">
      <w:start w:val="1"/>
      <w:numFmt w:val="bullet"/>
      <w:lvlText w:val=""/>
      <w:lvlJc w:val="left"/>
      <w:pPr>
        <w:ind w:left="1080" w:hanging="360"/>
      </w:pPr>
      <w:rPr>
        <w:rFonts w:ascii="Symbol" w:hAnsi="Symbol"/>
      </w:rPr>
    </w:lvl>
  </w:abstractNum>
  <w:abstractNum w:abstractNumId="3" w15:restartNumberingAfterBreak="0">
    <w:nsid w:val="0C1D66FC"/>
    <w:multiLevelType w:val="hybridMultilevel"/>
    <w:tmpl w:val="F188A8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CF960EA"/>
    <w:multiLevelType w:val="hybridMultilevel"/>
    <w:tmpl w:val="9B4E71E6"/>
    <w:lvl w:ilvl="0" w:tplc="04A44E9E">
      <w:start w:val="1"/>
      <w:numFmt w:val="bullet"/>
      <w:lvlText w:val=""/>
      <w:lvlJc w:val="left"/>
      <w:pPr>
        <w:ind w:left="1080" w:hanging="360"/>
      </w:pPr>
      <w:rPr>
        <w:rFonts w:ascii="Symbol" w:hAnsi="Symbol"/>
      </w:rPr>
    </w:lvl>
    <w:lvl w:ilvl="1" w:tplc="5A943564">
      <w:start w:val="1"/>
      <w:numFmt w:val="bullet"/>
      <w:lvlText w:val=""/>
      <w:lvlJc w:val="left"/>
      <w:pPr>
        <w:ind w:left="1080" w:hanging="360"/>
      </w:pPr>
      <w:rPr>
        <w:rFonts w:ascii="Symbol" w:hAnsi="Symbol"/>
      </w:rPr>
    </w:lvl>
    <w:lvl w:ilvl="2" w:tplc="86F25A78">
      <w:start w:val="1"/>
      <w:numFmt w:val="bullet"/>
      <w:lvlText w:val=""/>
      <w:lvlJc w:val="left"/>
      <w:pPr>
        <w:ind w:left="1080" w:hanging="360"/>
      </w:pPr>
      <w:rPr>
        <w:rFonts w:ascii="Symbol" w:hAnsi="Symbol"/>
      </w:rPr>
    </w:lvl>
    <w:lvl w:ilvl="3" w:tplc="2BEC89EE">
      <w:start w:val="1"/>
      <w:numFmt w:val="bullet"/>
      <w:lvlText w:val=""/>
      <w:lvlJc w:val="left"/>
      <w:pPr>
        <w:ind w:left="1080" w:hanging="360"/>
      </w:pPr>
      <w:rPr>
        <w:rFonts w:ascii="Symbol" w:hAnsi="Symbol"/>
      </w:rPr>
    </w:lvl>
    <w:lvl w:ilvl="4" w:tplc="D1D0C924">
      <w:start w:val="1"/>
      <w:numFmt w:val="bullet"/>
      <w:lvlText w:val=""/>
      <w:lvlJc w:val="left"/>
      <w:pPr>
        <w:ind w:left="1080" w:hanging="360"/>
      </w:pPr>
      <w:rPr>
        <w:rFonts w:ascii="Symbol" w:hAnsi="Symbol"/>
      </w:rPr>
    </w:lvl>
    <w:lvl w:ilvl="5" w:tplc="0576B856">
      <w:start w:val="1"/>
      <w:numFmt w:val="bullet"/>
      <w:lvlText w:val=""/>
      <w:lvlJc w:val="left"/>
      <w:pPr>
        <w:ind w:left="1080" w:hanging="360"/>
      </w:pPr>
      <w:rPr>
        <w:rFonts w:ascii="Symbol" w:hAnsi="Symbol"/>
      </w:rPr>
    </w:lvl>
    <w:lvl w:ilvl="6" w:tplc="3E8AA5AA">
      <w:start w:val="1"/>
      <w:numFmt w:val="bullet"/>
      <w:lvlText w:val=""/>
      <w:lvlJc w:val="left"/>
      <w:pPr>
        <w:ind w:left="1080" w:hanging="360"/>
      </w:pPr>
      <w:rPr>
        <w:rFonts w:ascii="Symbol" w:hAnsi="Symbol"/>
      </w:rPr>
    </w:lvl>
    <w:lvl w:ilvl="7" w:tplc="DEB0C816">
      <w:start w:val="1"/>
      <w:numFmt w:val="bullet"/>
      <w:lvlText w:val=""/>
      <w:lvlJc w:val="left"/>
      <w:pPr>
        <w:ind w:left="1080" w:hanging="360"/>
      </w:pPr>
      <w:rPr>
        <w:rFonts w:ascii="Symbol" w:hAnsi="Symbol"/>
      </w:rPr>
    </w:lvl>
    <w:lvl w:ilvl="8" w:tplc="68447D3E">
      <w:start w:val="1"/>
      <w:numFmt w:val="bullet"/>
      <w:lvlText w:val=""/>
      <w:lvlJc w:val="left"/>
      <w:pPr>
        <w:ind w:left="1080" w:hanging="360"/>
      </w:pPr>
      <w:rPr>
        <w:rFonts w:ascii="Symbol" w:hAnsi="Symbol"/>
      </w:rPr>
    </w:lvl>
  </w:abstractNum>
  <w:abstractNum w:abstractNumId="5"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678CE"/>
    <w:multiLevelType w:val="hybridMultilevel"/>
    <w:tmpl w:val="83A60B02"/>
    <w:lvl w:ilvl="0" w:tplc="A5B4792A">
      <w:start w:val="1"/>
      <w:numFmt w:val="bullet"/>
      <w:lvlText w:val=""/>
      <w:lvlJc w:val="left"/>
      <w:pPr>
        <w:ind w:left="1080" w:hanging="360"/>
      </w:pPr>
      <w:rPr>
        <w:rFonts w:ascii="Symbol" w:hAnsi="Symbol"/>
      </w:rPr>
    </w:lvl>
    <w:lvl w:ilvl="1" w:tplc="C0F87776">
      <w:start w:val="1"/>
      <w:numFmt w:val="bullet"/>
      <w:lvlText w:val=""/>
      <w:lvlJc w:val="left"/>
      <w:pPr>
        <w:ind w:left="1080" w:hanging="360"/>
      </w:pPr>
      <w:rPr>
        <w:rFonts w:ascii="Symbol" w:hAnsi="Symbol"/>
      </w:rPr>
    </w:lvl>
    <w:lvl w:ilvl="2" w:tplc="815AE0B0">
      <w:start w:val="1"/>
      <w:numFmt w:val="bullet"/>
      <w:lvlText w:val=""/>
      <w:lvlJc w:val="left"/>
      <w:pPr>
        <w:ind w:left="1080" w:hanging="360"/>
      </w:pPr>
      <w:rPr>
        <w:rFonts w:ascii="Symbol" w:hAnsi="Symbol"/>
      </w:rPr>
    </w:lvl>
    <w:lvl w:ilvl="3" w:tplc="3A0C57C6">
      <w:start w:val="1"/>
      <w:numFmt w:val="bullet"/>
      <w:lvlText w:val=""/>
      <w:lvlJc w:val="left"/>
      <w:pPr>
        <w:ind w:left="1080" w:hanging="360"/>
      </w:pPr>
      <w:rPr>
        <w:rFonts w:ascii="Symbol" w:hAnsi="Symbol"/>
      </w:rPr>
    </w:lvl>
    <w:lvl w:ilvl="4" w:tplc="B1881E84">
      <w:start w:val="1"/>
      <w:numFmt w:val="bullet"/>
      <w:lvlText w:val=""/>
      <w:lvlJc w:val="left"/>
      <w:pPr>
        <w:ind w:left="1080" w:hanging="360"/>
      </w:pPr>
      <w:rPr>
        <w:rFonts w:ascii="Symbol" w:hAnsi="Symbol"/>
      </w:rPr>
    </w:lvl>
    <w:lvl w:ilvl="5" w:tplc="1D280F30">
      <w:start w:val="1"/>
      <w:numFmt w:val="bullet"/>
      <w:lvlText w:val=""/>
      <w:lvlJc w:val="left"/>
      <w:pPr>
        <w:ind w:left="1080" w:hanging="360"/>
      </w:pPr>
      <w:rPr>
        <w:rFonts w:ascii="Symbol" w:hAnsi="Symbol"/>
      </w:rPr>
    </w:lvl>
    <w:lvl w:ilvl="6" w:tplc="F5A67E0A">
      <w:start w:val="1"/>
      <w:numFmt w:val="bullet"/>
      <w:lvlText w:val=""/>
      <w:lvlJc w:val="left"/>
      <w:pPr>
        <w:ind w:left="1080" w:hanging="360"/>
      </w:pPr>
      <w:rPr>
        <w:rFonts w:ascii="Symbol" w:hAnsi="Symbol"/>
      </w:rPr>
    </w:lvl>
    <w:lvl w:ilvl="7" w:tplc="B360D684">
      <w:start w:val="1"/>
      <w:numFmt w:val="bullet"/>
      <w:lvlText w:val=""/>
      <w:lvlJc w:val="left"/>
      <w:pPr>
        <w:ind w:left="1080" w:hanging="360"/>
      </w:pPr>
      <w:rPr>
        <w:rFonts w:ascii="Symbol" w:hAnsi="Symbol"/>
      </w:rPr>
    </w:lvl>
    <w:lvl w:ilvl="8" w:tplc="103C2430">
      <w:start w:val="1"/>
      <w:numFmt w:val="bullet"/>
      <w:lvlText w:val=""/>
      <w:lvlJc w:val="left"/>
      <w:pPr>
        <w:ind w:left="1080" w:hanging="360"/>
      </w:pPr>
      <w:rPr>
        <w:rFonts w:ascii="Symbol" w:hAnsi="Symbol"/>
      </w:rPr>
    </w:lvl>
  </w:abstractNum>
  <w:abstractNum w:abstractNumId="8" w15:restartNumberingAfterBreak="0">
    <w:nsid w:val="17AF4709"/>
    <w:multiLevelType w:val="hybridMultilevel"/>
    <w:tmpl w:val="D79AAE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A107D46"/>
    <w:multiLevelType w:val="multilevel"/>
    <w:tmpl w:val="5786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3103F"/>
    <w:multiLevelType w:val="multilevel"/>
    <w:tmpl w:val="01B03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25F863C3"/>
    <w:multiLevelType w:val="hybridMultilevel"/>
    <w:tmpl w:val="EA76396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C515D3"/>
    <w:multiLevelType w:val="hybridMultilevel"/>
    <w:tmpl w:val="042207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6E84447"/>
    <w:multiLevelType w:val="multilevel"/>
    <w:tmpl w:val="A314E678"/>
    <w:lvl w:ilvl="0">
      <w:start w:val="1"/>
      <w:numFmt w:val="decimal"/>
      <w:suff w:val="space"/>
      <w:lvlText w:val="%1."/>
      <w:lvlJc w:val="left"/>
      <w:pPr>
        <w:ind w:left="360" w:hanging="360"/>
      </w:pPr>
      <w:rPr>
        <w:rFonts w:hint="default"/>
        <w:color w:val="auto"/>
      </w:rPr>
    </w:lvl>
    <w:lvl w:ilvl="1">
      <w:start w:val="1"/>
      <w:numFmt w:val="decimal"/>
      <w:isLgl/>
      <w:suff w:val="space"/>
      <w:lvlText w:val="%1.%2"/>
      <w:lvlJc w:val="left"/>
      <w:pPr>
        <w:ind w:left="720" w:hanging="360"/>
      </w:pPr>
      <w:rPr>
        <w:rFonts w:hint="default"/>
        <w:b w:val="0"/>
        <w:bCs w:val="0"/>
      </w:rPr>
    </w:lvl>
    <w:lvl w:ilvl="2">
      <w:start w:val="1"/>
      <w:numFmt w:val="decimal"/>
      <w:isLgl/>
      <w:suff w:val="space"/>
      <w:lvlText w:val="%1.%2.%3"/>
      <w:lvlJc w:val="left"/>
      <w:pPr>
        <w:ind w:left="1004" w:hanging="720"/>
      </w:pPr>
      <w:rPr>
        <w:rFonts w:asciiTheme="majorHAnsi" w:hAnsiTheme="majorHAnsi" w:cstheme="majorHAnsi" w:hint="default"/>
        <w:b w:val="0"/>
        <w:bCs w:val="0"/>
        <w:sz w:val="24"/>
        <w:szCs w:val="24"/>
      </w:rPr>
    </w:lvl>
    <w:lvl w:ilvl="3">
      <w:start w:val="1"/>
      <w:numFmt w:val="decimal"/>
      <w:isLgl/>
      <w:suff w:val="space"/>
      <w:lvlText w:val="%1.%2.%3.%4"/>
      <w:lvlJc w:val="left"/>
      <w:pPr>
        <w:ind w:left="1440" w:hanging="1080"/>
      </w:pPr>
      <w:rPr>
        <w:rFonts w:hint="default"/>
        <w:b w:val="0"/>
        <w:bCs w:val="0"/>
        <w:sz w:val="24"/>
        <w:szCs w:val="24"/>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9082A07"/>
    <w:multiLevelType w:val="hybridMultilevel"/>
    <w:tmpl w:val="F272B2FA"/>
    <w:lvl w:ilvl="0" w:tplc="632A9D5A">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5" w15:restartNumberingAfterBreak="0">
    <w:nsid w:val="3DD436BE"/>
    <w:multiLevelType w:val="multilevel"/>
    <w:tmpl w:val="A8E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8CE584A"/>
    <w:multiLevelType w:val="multilevel"/>
    <w:tmpl w:val="EC30A39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4D7B3ABF"/>
    <w:multiLevelType w:val="hybridMultilevel"/>
    <w:tmpl w:val="479227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063874"/>
    <w:multiLevelType w:val="multilevel"/>
    <w:tmpl w:val="99C0DAA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bullet"/>
      <w:lvlText w:val=""/>
      <w:lvlJc w:val="left"/>
      <w:pPr>
        <w:ind w:left="720" w:hanging="360"/>
      </w:pPr>
      <w:rPr>
        <w:rFonts w:ascii="Symbol" w:hAnsi="Symbol" w:hint="default"/>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8F62E7D"/>
    <w:multiLevelType w:val="hybridMultilevel"/>
    <w:tmpl w:val="DA92A202"/>
    <w:lvl w:ilvl="0" w:tplc="E344523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BD532F0"/>
    <w:multiLevelType w:val="hybridMultilevel"/>
    <w:tmpl w:val="A5EA7ED8"/>
    <w:lvl w:ilvl="0" w:tplc="94B45E64">
      <w:start w:val="1"/>
      <w:numFmt w:val="bullet"/>
      <w:lvlText w:val=""/>
      <w:lvlJc w:val="left"/>
      <w:pPr>
        <w:ind w:left="1080" w:hanging="360"/>
      </w:pPr>
      <w:rPr>
        <w:rFonts w:ascii="Symbol" w:hAnsi="Symbol"/>
      </w:rPr>
    </w:lvl>
    <w:lvl w:ilvl="1" w:tplc="A1746F78">
      <w:start w:val="1"/>
      <w:numFmt w:val="bullet"/>
      <w:lvlText w:val=""/>
      <w:lvlJc w:val="left"/>
      <w:pPr>
        <w:ind w:left="1080" w:hanging="360"/>
      </w:pPr>
      <w:rPr>
        <w:rFonts w:ascii="Symbol" w:hAnsi="Symbol"/>
      </w:rPr>
    </w:lvl>
    <w:lvl w:ilvl="2" w:tplc="EAB6F4F8">
      <w:start w:val="1"/>
      <w:numFmt w:val="bullet"/>
      <w:lvlText w:val=""/>
      <w:lvlJc w:val="left"/>
      <w:pPr>
        <w:ind w:left="1080" w:hanging="360"/>
      </w:pPr>
      <w:rPr>
        <w:rFonts w:ascii="Symbol" w:hAnsi="Symbol"/>
      </w:rPr>
    </w:lvl>
    <w:lvl w:ilvl="3" w:tplc="6598EB2C">
      <w:start w:val="1"/>
      <w:numFmt w:val="bullet"/>
      <w:lvlText w:val=""/>
      <w:lvlJc w:val="left"/>
      <w:pPr>
        <w:ind w:left="1080" w:hanging="360"/>
      </w:pPr>
      <w:rPr>
        <w:rFonts w:ascii="Symbol" w:hAnsi="Symbol"/>
      </w:rPr>
    </w:lvl>
    <w:lvl w:ilvl="4" w:tplc="8DCA0D78">
      <w:start w:val="1"/>
      <w:numFmt w:val="bullet"/>
      <w:lvlText w:val=""/>
      <w:lvlJc w:val="left"/>
      <w:pPr>
        <w:ind w:left="1080" w:hanging="360"/>
      </w:pPr>
      <w:rPr>
        <w:rFonts w:ascii="Symbol" w:hAnsi="Symbol"/>
      </w:rPr>
    </w:lvl>
    <w:lvl w:ilvl="5" w:tplc="06D220EE">
      <w:start w:val="1"/>
      <w:numFmt w:val="bullet"/>
      <w:lvlText w:val=""/>
      <w:lvlJc w:val="left"/>
      <w:pPr>
        <w:ind w:left="1080" w:hanging="360"/>
      </w:pPr>
      <w:rPr>
        <w:rFonts w:ascii="Symbol" w:hAnsi="Symbol"/>
      </w:rPr>
    </w:lvl>
    <w:lvl w:ilvl="6" w:tplc="D5EEA42E">
      <w:start w:val="1"/>
      <w:numFmt w:val="bullet"/>
      <w:lvlText w:val=""/>
      <w:lvlJc w:val="left"/>
      <w:pPr>
        <w:ind w:left="1080" w:hanging="360"/>
      </w:pPr>
      <w:rPr>
        <w:rFonts w:ascii="Symbol" w:hAnsi="Symbol"/>
      </w:rPr>
    </w:lvl>
    <w:lvl w:ilvl="7" w:tplc="ED9AD32E">
      <w:start w:val="1"/>
      <w:numFmt w:val="bullet"/>
      <w:lvlText w:val=""/>
      <w:lvlJc w:val="left"/>
      <w:pPr>
        <w:ind w:left="1080" w:hanging="360"/>
      </w:pPr>
      <w:rPr>
        <w:rFonts w:ascii="Symbol" w:hAnsi="Symbol"/>
      </w:rPr>
    </w:lvl>
    <w:lvl w:ilvl="8" w:tplc="22EE7B3A">
      <w:start w:val="1"/>
      <w:numFmt w:val="bullet"/>
      <w:lvlText w:val=""/>
      <w:lvlJc w:val="left"/>
      <w:pPr>
        <w:ind w:left="1080" w:hanging="360"/>
      </w:pPr>
      <w:rPr>
        <w:rFonts w:ascii="Symbol" w:hAnsi="Symbol"/>
      </w:rPr>
    </w:lvl>
  </w:abstractNum>
  <w:abstractNum w:abstractNumId="37" w15:restartNumberingAfterBreak="0">
    <w:nsid w:val="5D1B0EDD"/>
    <w:multiLevelType w:val="hybridMultilevel"/>
    <w:tmpl w:val="2ABCC2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418397D"/>
    <w:multiLevelType w:val="hybridMultilevel"/>
    <w:tmpl w:val="81702860"/>
    <w:lvl w:ilvl="0" w:tplc="4AC6FCD4">
      <w:start w:val="1"/>
      <w:numFmt w:val="bullet"/>
      <w:lvlText w:val=""/>
      <w:lvlJc w:val="left"/>
      <w:pPr>
        <w:ind w:left="1080" w:hanging="360"/>
      </w:pPr>
      <w:rPr>
        <w:rFonts w:ascii="Symbol" w:hAnsi="Symbol"/>
      </w:rPr>
    </w:lvl>
    <w:lvl w:ilvl="1" w:tplc="17BE139A">
      <w:start w:val="1"/>
      <w:numFmt w:val="bullet"/>
      <w:lvlText w:val=""/>
      <w:lvlJc w:val="left"/>
      <w:pPr>
        <w:ind w:left="1080" w:hanging="360"/>
      </w:pPr>
      <w:rPr>
        <w:rFonts w:ascii="Symbol" w:hAnsi="Symbol"/>
      </w:rPr>
    </w:lvl>
    <w:lvl w:ilvl="2" w:tplc="3C808E68">
      <w:start w:val="1"/>
      <w:numFmt w:val="bullet"/>
      <w:lvlText w:val=""/>
      <w:lvlJc w:val="left"/>
      <w:pPr>
        <w:ind w:left="1080" w:hanging="360"/>
      </w:pPr>
      <w:rPr>
        <w:rFonts w:ascii="Symbol" w:hAnsi="Symbol"/>
      </w:rPr>
    </w:lvl>
    <w:lvl w:ilvl="3" w:tplc="C706DF18">
      <w:start w:val="1"/>
      <w:numFmt w:val="bullet"/>
      <w:lvlText w:val=""/>
      <w:lvlJc w:val="left"/>
      <w:pPr>
        <w:ind w:left="1080" w:hanging="360"/>
      </w:pPr>
      <w:rPr>
        <w:rFonts w:ascii="Symbol" w:hAnsi="Symbol"/>
      </w:rPr>
    </w:lvl>
    <w:lvl w:ilvl="4" w:tplc="22EC34BC">
      <w:start w:val="1"/>
      <w:numFmt w:val="bullet"/>
      <w:lvlText w:val=""/>
      <w:lvlJc w:val="left"/>
      <w:pPr>
        <w:ind w:left="1080" w:hanging="360"/>
      </w:pPr>
      <w:rPr>
        <w:rFonts w:ascii="Symbol" w:hAnsi="Symbol"/>
      </w:rPr>
    </w:lvl>
    <w:lvl w:ilvl="5" w:tplc="99B89DB0">
      <w:start w:val="1"/>
      <w:numFmt w:val="bullet"/>
      <w:lvlText w:val=""/>
      <w:lvlJc w:val="left"/>
      <w:pPr>
        <w:ind w:left="1080" w:hanging="360"/>
      </w:pPr>
      <w:rPr>
        <w:rFonts w:ascii="Symbol" w:hAnsi="Symbol"/>
      </w:rPr>
    </w:lvl>
    <w:lvl w:ilvl="6" w:tplc="170218C4">
      <w:start w:val="1"/>
      <w:numFmt w:val="bullet"/>
      <w:lvlText w:val=""/>
      <w:lvlJc w:val="left"/>
      <w:pPr>
        <w:ind w:left="1080" w:hanging="360"/>
      </w:pPr>
      <w:rPr>
        <w:rFonts w:ascii="Symbol" w:hAnsi="Symbol"/>
      </w:rPr>
    </w:lvl>
    <w:lvl w:ilvl="7" w:tplc="88FA7D64">
      <w:start w:val="1"/>
      <w:numFmt w:val="bullet"/>
      <w:lvlText w:val=""/>
      <w:lvlJc w:val="left"/>
      <w:pPr>
        <w:ind w:left="1080" w:hanging="360"/>
      </w:pPr>
      <w:rPr>
        <w:rFonts w:ascii="Symbol" w:hAnsi="Symbol"/>
      </w:rPr>
    </w:lvl>
    <w:lvl w:ilvl="8" w:tplc="D3DADB78">
      <w:start w:val="1"/>
      <w:numFmt w:val="bullet"/>
      <w:lvlText w:val=""/>
      <w:lvlJc w:val="left"/>
      <w:pPr>
        <w:ind w:left="1080" w:hanging="360"/>
      </w:pPr>
      <w:rPr>
        <w:rFonts w:ascii="Symbol" w:hAnsi="Symbol"/>
      </w:rPr>
    </w:lvl>
  </w:abstractNum>
  <w:abstractNum w:abstractNumId="3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D56B5F"/>
    <w:multiLevelType w:val="multilevel"/>
    <w:tmpl w:val="F166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91E74"/>
    <w:multiLevelType w:val="hybridMultilevel"/>
    <w:tmpl w:val="09D8F954"/>
    <w:lvl w:ilvl="0" w:tplc="4882284A">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1B5080C"/>
    <w:multiLevelType w:val="multilevel"/>
    <w:tmpl w:val="69A2C69A"/>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3351099"/>
    <w:multiLevelType w:val="multilevel"/>
    <w:tmpl w:val="CDA2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C97B40"/>
    <w:multiLevelType w:val="hybridMultilevel"/>
    <w:tmpl w:val="CB7CF5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684CA5"/>
    <w:multiLevelType w:val="hybridMultilevel"/>
    <w:tmpl w:val="1514FA2A"/>
    <w:lvl w:ilvl="0" w:tplc="37D0A662">
      <w:start w:val="2"/>
      <w:numFmt w:val="decimal"/>
      <w:lvlText w:val="2.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EEE473E"/>
    <w:multiLevelType w:val="hybridMultilevel"/>
    <w:tmpl w:val="4CF60C3A"/>
    <w:lvl w:ilvl="0" w:tplc="E39C6970">
      <w:start w:val="14"/>
      <w:numFmt w:val="bullet"/>
      <w:lvlText w:val=""/>
      <w:lvlJc w:val="left"/>
      <w:pPr>
        <w:ind w:left="744" w:hanging="384"/>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68039940">
    <w:abstractNumId w:val="21"/>
  </w:num>
  <w:num w:numId="2" w16cid:durableId="1287807954">
    <w:abstractNumId w:val="28"/>
  </w:num>
  <w:num w:numId="3" w16cid:durableId="591357430">
    <w:abstractNumId w:val="42"/>
  </w:num>
  <w:num w:numId="4" w16cid:durableId="1931355662">
    <w:abstractNumId w:val="13"/>
  </w:num>
  <w:num w:numId="5" w16cid:durableId="356853823">
    <w:abstractNumId w:val="32"/>
  </w:num>
  <w:num w:numId="6" w16cid:durableId="1714964314">
    <w:abstractNumId w:val="39"/>
  </w:num>
  <w:num w:numId="7" w16cid:durableId="509293002">
    <w:abstractNumId w:val="22"/>
  </w:num>
  <w:num w:numId="8" w16cid:durableId="258220890">
    <w:abstractNumId w:val="26"/>
  </w:num>
  <w:num w:numId="9" w16cid:durableId="285703014">
    <w:abstractNumId w:val="17"/>
  </w:num>
  <w:num w:numId="10" w16cid:durableId="1677537094">
    <w:abstractNumId w:val="23"/>
  </w:num>
  <w:num w:numId="11" w16cid:durableId="1074205864">
    <w:abstractNumId w:val="29"/>
  </w:num>
  <w:num w:numId="12" w16cid:durableId="1566068639">
    <w:abstractNumId w:val="19"/>
  </w:num>
  <w:num w:numId="13" w16cid:durableId="1302927767">
    <w:abstractNumId w:val="47"/>
  </w:num>
  <w:num w:numId="14" w16cid:durableId="1510489713">
    <w:abstractNumId w:val="45"/>
  </w:num>
  <w:num w:numId="15" w16cid:durableId="69010109">
    <w:abstractNumId w:val="20"/>
  </w:num>
  <w:num w:numId="16" w16cid:durableId="367872536">
    <w:abstractNumId w:val="12"/>
  </w:num>
  <w:num w:numId="17" w16cid:durableId="411120082">
    <w:abstractNumId w:val="11"/>
  </w:num>
  <w:num w:numId="18" w16cid:durableId="824393092">
    <w:abstractNumId w:val="27"/>
  </w:num>
  <w:num w:numId="19" w16cid:durableId="1579436643">
    <w:abstractNumId w:val="18"/>
  </w:num>
  <w:num w:numId="20" w16cid:durableId="836114992">
    <w:abstractNumId w:val="34"/>
  </w:num>
  <w:num w:numId="21" w16cid:durableId="1490632723">
    <w:abstractNumId w:val="5"/>
  </w:num>
  <w:num w:numId="22" w16cid:durableId="2100785841">
    <w:abstractNumId w:val="6"/>
  </w:num>
  <w:num w:numId="23" w16cid:durableId="288123410">
    <w:abstractNumId w:val="43"/>
  </w:num>
  <w:num w:numId="24" w16cid:durableId="589194556">
    <w:abstractNumId w:val="10"/>
  </w:num>
  <w:num w:numId="25" w16cid:durableId="545875124">
    <w:abstractNumId w:val="46"/>
  </w:num>
  <w:num w:numId="26" w16cid:durableId="1008949224">
    <w:abstractNumId w:val="14"/>
  </w:num>
  <w:num w:numId="27" w16cid:durableId="1355182313">
    <w:abstractNumId w:val="24"/>
  </w:num>
  <w:num w:numId="28" w16cid:durableId="894857479">
    <w:abstractNumId w:val="37"/>
  </w:num>
  <w:num w:numId="29" w16cid:durableId="641156546">
    <w:abstractNumId w:val="8"/>
  </w:num>
  <w:num w:numId="30" w16cid:durableId="1939482168">
    <w:abstractNumId w:val="41"/>
  </w:num>
  <w:num w:numId="31" w16cid:durableId="1063673283">
    <w:abstractNumId w:val="3"/>
  </w:num>
  <w:num w:numId="32" w16cid:durableId="730420499">
    <w:abstractNumId w:val="31"/>
  </w:num>
  <w:num w:numId="33" w16cid:durableId="1872722895">
    <w:abstractNumId w:val="16"/>
  </w:num>
  <w:num w:numId="34" w16cid:durableId="885289063">
    <w:abstractNumId w:val="48"/>
  </w:num>
  <w:num w:numId="35" w16cid:durableId="1139033249">
    <w:abstractNumId w:val="35"/>
  </w:num>
  <w:num w:numId="36" w16cid:durableId="1741781093">
    <w:abstractNumId w:val="30"/>
  </w:num>
  <w:num w:numId="37" w16cid:durableId="470829915">
    <w:abstractNumId w:val="33"/>
  </w:num>
  <w:num w:numId="38" w16cid:durableId="1358775100">
    <w:abstractNumId w:val="40"/>
  </w:num>
  <w:num w:numId="39" w16cid:durableId="652872877">
    <w:abstractNumId w:val="44"/>
  </w:num>
  <w:num w:numId="40" w16cid:durableId="526143276">
    <w:abstractNumId w:val="0"/>
  </w:num>
  <w:num w:numId="41" w16cid:durableId="1305505115">
    <w:abstractNumId w:val="9"/>
  </w:num>
  <w:num w:numId="42" w16cid:durableId="53698915">
    <w:abstractNumId w:val="25"/>
  </w:num>
  <w:num w:numId="43" w16cid:durableId="13191121">
    <w:abstractNumId w:val="1"/>
  </w:num>
  <w:num w:numId="44" w16cid:durableId="202328563">
    <w:abstractNumId w:val="7"/>
  </w:num>
  <w:num w:numId="45" w16cid:durableId="1547716581">
    <w:abstractNumId w:val="38"/>
  </w:num>
  <w:num w:numId="46" w16cid:durableId="761268333">
    <w:abstractNumId w:val="36"/>
  </w:num>
  <w:num w:numId="47" w16cid:durableId="1763453691">
    <w:abstractNumId w:val="15"/>
  </w:num>
  <w:num w:numId="48" w16cid:durableId="211426441">
    <w:abstractNumId w:val="49"/>
  </w:num>
  <w:num w:numId="49" w16cid:durableId="402023644">
    <w:abstractNumId w:val="2"/>
  </w:num>
  <w:num w:numId="50" w16cid:durableId="377121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1&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a5txtzdv2507e9er8v50wttwfewx0xddt2&quot;&gt;antbiotic-mdpi (1)&lt;record-ids&gt;&lt;item&gt;40&lt;/item&gt;&lt;item&gt;41&lt;/item&gt;&lt;item&gt;115&lt;/item&gt;&lt;item&gt;116&lt;/item&gt;&lt;item&gt;117&lt;/item&gt;&lt;item&gt;118&lt;/item&gt;&lt;item&gt;120&lt;/item&gt;&lt;item&gt;121&lt;/item&gt;&lt;item&gt;122&lt;/item&gt;&lt;item&gt;123&lt;/item&gt;&lt;item&gt;124&lt;/item&gt;&lt;item&gt;133&lt;/item&gt;&lt;item&gt;134&lt;/item&gt;&lt;item&gt;135&lt;/item&gt;&lt;item&gt;136&lt;/item&gt;&lt;item&gt;137&lt;/item&gt;&lt;item&gt;139&lt;/item&gt;&lt;item&gt;270&lt;/item&gt;&lt;item&gt;271&lt;/item&gt;&lt;item&gt;273&lt;/item&gt;&lt;item&gt;274&lt;/item&gt;&lt;item&gt;275&lt;/item&gt;&lt;/record-ids&gt;&lt;/item&gt;&lt;/Libraries&gt;"/>
  </w:docVars>
  <w:rsids>
    <w:rsidRoot w:val="006E4797"/>
    <w:rsid w:val="000002BA"/>
    <w:rsid w:val="00001569"/>
    <w:rsid w:val="00001A7E"/>
    <w:rsid w:val="0000515B"/>
    <w:rsid w:val="000055D8"/>
    <w:rsid w:val="00006978"/>
    <w:rsid w:val="00011457"/>
    <w:rsid w:val="00013652"/>
    <w:rsid w:val="00014109"/>
    <w:rsid w:val="00014F21"/>
    <w:rsid w:val="00016B35"/>
    <w:rsid w:val="00016C3A"/>
    <w:rsid w:val="00017215"/>
    <w:rsid w:val="000216B0"/>
    <w:rsid w:val="0002412F"/>
    <w:rsid w:val="00025EA4"/>
    <w:rsid w:val="0002779B"/>
    <w:rsid w:val="0003209D"/>
    <w:rsid w:val="0003276F"/>
    <w:rsid w:val="00032A8C"/>
    <w:rsid w:val="00034C53"/>
    <w:rsid w:val="00034DD1"/>
    <w:rsid w:val="00035D83"/>
    <w:rsid w:val="000376DF"/>
    <w:rsid w:val="000411F6"/>
    <w:rsid w:val="0004193E"/>
    <w:rsid w:val="0004355D"/>
    <w:rsid w:val="000455E8"/>
    <w:rsid w:val="000456D3"/>
    <w:rsid w:val="00045D38"/>
    <w:rsid w:val="00046BA8"/>
    <w:rsid w:val="00047B52"/>
    <w:rsid w:val="00051AAF"/>
    <w:rsid w:val="00053319"/>
    <w:rsid w:val="000537D5"/>
    <w:rsid w:val="00054B63"/>
    <w:rsid w:val="000551EF"/>
    <w:rsid w:val="00055662"/>
    <w:rsid w:val="00056580"/>
    <w:rsid w:val="00057B67"/>
    <w:rsid w:val="00060C65"/>
    <w:rsid w:val="00061B26"/>
    <w:rsid w:val="00061E0E"/>
    <w:rsid w:val="0006226A"/>
    <w:rsid w:val="000700FE"/>
    <w:rsid w:val="000734EE"/>
    <w:rsid w:val="00073BD2"/>
    <w:rsid w:val="00074C54"/>
    <w:rsid w:val="0007506F"/>
    <w:rsid w:val="00076749"/>
    <w:rsid w:val="00076815"/>
    <w:rsid w:val="00081F44"/>
    <w:rsid w:val="00082A5F"/>
    <w:rsid w:val="000922B1"/>
    <w:rsid w:val="00097EF2"/>
    <w:rsid w:val="000A1234"/>
    <w:rsid w:val="000A1432"/>
    <w:rsid w:val="000A5C11"/>
    <w:rsid w:val="000A69BE"/>
    <w:rsid w:val="000A6CBB"/>
    <w:rsid w:val="000A788F"/>
    <w:rsid w:val="000B41B6"/>
    <w:rsid w:val="000B575A"/>
    <w:rsid w:val="000B57D8"/>
    <w:rsid w:val="000B5F5D"/>
    <w:rsid w:val="000B65A7"/>
    <w:rsid w:val="000C0D97"/>
    <w:rsid w:val="000C0F0A"/>
    <w:rsid w:val="000C0FC5"/>
    <w:rsid w:val="000C47BA"/>
    <w:rsid w:val="000C617E"/>
    <w:rsid w:val="000C6A9D"/>
    <w:rsid w:val="000C703E"/>
    <w:rsid w:val="000D0337"/>
    <w:rsid w:val="000D0849"/>
    <w:rsid w:val="000D0D8B"/>
    <w:rsid w:val="000D1308"/>
    <w:rsid w:val="000D416B"/>
    <w:rsid w:val="000D51FB"/>
    <w:rsid w:val="000D613E"/>
    <w:rsid w:val="000E0958"/>
    <w:rsid w:val="000E2ABF"/>
    <w:rsid w:val="000E3F21"/>
    <w:rsid w:val="000E410A"/>
    <w:rsid w:val="000E43B4"/>
    <w:rsid w:val="000E4C51"/>
    <w:rsid w:val="000E6D4C"/>
    <w:rsid w:val="000E719E"/>
    <w:rsid w:val="000F0804"/>
    <w:rsid w:val="000F25A1"/>
    <w:rsid w:val="000F2DCA"/>
    <w:rsid w:val="000F3503"/>
    <w:rsid w:val="000F6779"/>
    <w:rsid w:val="000F78E1"/>
    <w:rsid w:val="000F7A63"/>
    <w:rsid w:val="00101498"/>
    <w:rsid w:val="0010199E"/>
    <w:rsid w:val="00103F24"/>
    <w:rsid w:val="0010423B"/>
    <w:rsid w:val="0010575A"/>
    <w:rsid w:val="0010622D"/>
    <w:rsid w:val="00106C6C"/>
    <w:rsid w:val="001077C8"/>
    <w:rsid w:val="0011264D"/>
    <w:rsid w:val="00120504"/>
    <w:rsid w:val="001226A4"/>
    <w:rsid w:val="00123152"/>
    <w:rsid w:val="0012401C"/>
    <w:rsid w:val="00124204"/>
    <w:rsid w:val="00125418"/>
    <w:rsid w:val="0012559B"/>
    <w:rsid w:val="00127DA7"/>
    <w:rsid w:val="00130D9F"/>
    <w:rsid w:val="00132CE7"/>
    <w:rsid w:val="0013539A"/>
    <w:rsid w:val="00140B1C"/>
    <w:rsid w:val="0014309E"/>
    <w:rsid w:val="00143490"/>
    <w:rsid w:val="00145EF8"/>
    <w:rsid w:val="001468D4"/>
    <w:rsid w:val="00147CBA"/>
    <w:rsid w:val="001502B0"/>
    <w:rsid w:val="00150C78"/>
    <w:rsid w:val="0015327B"/>
    <w:rsid w:val="00157FC0"/>
    <w:rsid w:val="0016212A"/>
    <w:rsid w:val="001624E4"/>
    <w:rsid w:val="0016321E"/>
    <w:rsid w:val="00166A8C"/>
    <w:rsid w:val="00166C56"/>
    <w:rsid w:val="001673B9"/>
    <w:rsid w:val="001729B6"/>
    <w:rsid w:val="001733D3"/>
    <w:rsid w:val="00174821"/>
    <w:rsid w:val="0017493D"/>
    <w:rsid w:val="0017684A"/>
    <w:rsid w:val="00181A81"/>
    <w:rsid w:val="001830D7"/>
    <w:rsid w:val="001835C5"/>
    <w:rsid w:val="0018412F"/>
    <w:rsid w:val="00187224"/>
    <w:rsid w:val="001918DB"/>
    <w:rsid w:val="00194C04"/>
    <w:rsid w:val="00194CE8"/>
    <w:rsid w:val="001959A2"/>
    <w:rsid w:val="00195D12"/>
    <w:rsid w:val="00197E8A"/>
    <w:rsid w:val="001A044B"/>
    <w:rsid w:val="001A0D64"/>
    <w:rsid w:val="001A1CA1"/>
    <w:rsid w:val="001A3D0F"/>
    <w:rsid w:val="001B0193"/>
    <w:rsid w:val="001B3F43"/>
    <w:rsid w:val="001B424A"/>
    <w:rsid w:val="001B4558"/>
    <w:rsid w:val="001B47CB"/>
    <w:rsid w:val="001B4956"/>
    <w:rsid w:val="001B7EF7"/>
    <w:rsid w:val="001C0AEF"/>
    <w:rsid w:val="001C0BFD"/>
    <w:rsid w:val="001C4706"/>
    <w:rsid w:val="001C5469"/>
    <w:rsid w:val="001C61FC"/>
    <w:rsid w:val="001D104F"/>
    <w:rsid w:val="001D1578"/>
    <w:rsid w:val="001D244F"/>
    <w:rsid w:val="001E1FBF"/>
    <w:rsid w:val="001E3D3A"/>
    <w:rsid w:val="001E7CF5"/>
    <w:rsid w:val="001F1B89"/>
    <w:rsid w:val="001F2CCB"/>
    <w:rsid w:val="001F3109"/>
    <w:rsid w:val="001F3B45"/>
    <w:rsid w:val="001F5086"/>
    <w:rsid w:val="001F5479"/>
    <w:rsid w:val="001F62C0"/>
    <w:rsid w:val="001F7018"/>
    <w:rsid w:val="00202602"/>
    <w:rsid w:val="0020559D"/>
    <w:rsid w:val="00206F29"/>
    <w:rsid w:val="00206F44"/>
    <w:rsid w:val="0021037C"/>
    <w:rsid w:val="00210DD6"/>
    <w:rsid w:val="002130A2"/>
    <w:rsid w:val="00214319"/>
    <w:rsid w:val="00214656"/>
    <w:rsid w:val="00215B91"/>
    <w:rsid w:val="002162F7"/>
    <w:rsid w:val="00216774"/>
    <w:rsid w:val="0022253B"/>
    <w:rsid w:val="002226E1"/>
    <w:rsid w:val="00224B92"/>
    <w:rsid w:val="00224C5C"/>
    <w:rsid w:val="0022513F"/>
    <w:rsid w:val="00225369"/>
    <w:rsid w:val="00226C46"/>
    <w:rsid w:val="002278F8"/>
    <w:rsid w:val="002300FA"/>
    <w:rsid w:val="002304B1"/>
    <w:rsid w:val="0023223E"/>
    <w:rsid w:val="0023296D"/>
    <w:rsid w:val="00232DDC"/>
    <w:rsid w:val="002359AF"/>
    <w:rsid w:val="0023693D"/>
    <w:rsid w:val="00240B0E"/>
    <w:rsid w:val="00242DD4"/>
    <w:rsid w:val="002439D7"/>
    <w:rsid w:val="00244BAB"/>
    <w:rsid w:val="00246608"/>
    <w:rsid w:val="0024774F"/>
    <w:rsid w:val="00252077"/>
    <w:rsid w:val="00252777"/>
    <w:rsid w:val="00253327"/>
    <w:rsid w:val="002537A2"/>
    <w:rsid w:val="00253BEC"/>
    <w:rsid w:val="00254685"/>
    <w:rsid w:val="0025528A"/>
    <w:rsid w:val="00261555"/>
    <w:rsid w:val="00265780"/>
    <w:rsid w:val="00265929"/>
    <w:rsid w:val="00265E20"/>
    <w:rsid w:val="00266104"/>
    <w:rsid w:val="00266E76"/>
    <w:rsid w:val="0027142D"/>
    <w:rsid w:val="00273A42"/>
    <w:rsid w:val="00273EDD"/>
    <w:rsid w:val="0027402E"/>
    <w:rsid w:val="00276640"/>
    <w:rsid w:val="002809CF"/>
    <w:rsid w:val="0028189C"/>
    <w:rsid w:val="00281E74"/>
    <w:rsid w:val="002832B5"/>
    <w:rsid w:val="00290EB2"/>
    <w:rsid w:val="00295A41"/>
    <w:rsid w:val="00296107"/>
    <w:rsid w:val="00296442"/>
    <w:rsid w:val="00296738"/>
    <w:rsid w:val="002A090A"/>
    <w:rsid w:val="002A4555"/>
    <w:rsid w:val="002A505B"/>
    <w:rsid w:val="002A5D71"/>
    <w:rsid w:val="002B0F42"/>
    <w:rsid w:val="002B481B"/>
    <w:rsid w:val="002B5426"/>
    <w:rsid w:val="002B5746"/>
    <w:rsid w:val="002B5B5B"/>
    <w:rsid w:val="002B709A"/>
    <w:rsid w:val="002C08E2"/>
    <w:rsid w:val="002C31ED"/>
    <w:rsid w:val="002C4847"/>
    <w:rsid w:val="002C61E5"/>
    <w:rsid w:val="002C6FB2"/>
    <w:rsid w:val="002D047F"/>
    <w:rsid w:val="002D2400"/>
    <w:rsid w:val="002D3EF7"/>
    <w:rsid w:val="002D5412"/>
    <w:rsid w:val="002D630D"/>
    <w:rsid w:val="002D698D"/>
    <w:rsid w:val="002E0164"/>
    <w:rsid w:val="002E67FF"/>
    <w:rsid w:val="002F047E"/>
    <w:rsid w:val="002F0C1D"/>
    <w:rsid w:val="002F2472"/>
    <w:rsid w:val="002F3936"/>
    <w:rsid w:val="002F46DC"/>
    <w:rsid w:val="002F72C2"/>
    <w:rsid w:val="002F7830"/>
    <w:rsid w:val="002F794F"/>
    <w:rsid w:val="003003A2"/>
    <w:rsid w:val="003014EF"/>
    <w:rsid w:val="003015BD"/>
    <w:rsid w:val="003027E7"/>
    <w:rsid w:val="00302B54"/>
    <w:rsid w:val="0031070F"/>
    <w:rsid w:val="00310E66"/>
    <w:rsid w:val="003126CE"/>
    <w:rsid w:val="0031658E"/>
    <w:rsid w:val="00317361"/>
    <w:rsid w:val="0031747C"/>
    <w:rsid w:val="003174B1"/>
    <w:rsid w:val="0031751F"/>
    <w:rsid w:val="003206CD"/>
    <w:rsid w:val="00323FFB"/>
    <w:rsid w:val="00324859"/>
    <w:rsid w:val="00324B43"/>
    <w:rsid w:val="00325868"/>
    <w:rsid w:val="00331114"/>
    <w:rsid w:val="003341E2"/>
    <w:rsid w:val="00334223"/>
    <w:rsid w:val="003347DE"/>
    <w:rsid w:val="003368D6"/>
    <w:rsid w:val="00337305"/>
    <w:rsid w:val="003428A9"/>
    <w:rsid w:val="00343021"/>
    <w:rsid w:val="00343D04"/>
    <w:rsid w:val="00344F2D"/>
    <w:rsid w:val="003455F9"/>
    <w:rsid w:val="00345A90"/>
    <w:rsid w:val="00351087"/>
    <w:rsid w:val="00351D4D"/>
    <w:rsid w:val="00352A60"/>
    <w:rsid w:val="0035326F"/>
    <w:rsid w:val="00354141"/>
    <w:rsid w:val="003543D4"/>
    <w:rsid w:val="003548DA"/>
    <w:rsid w:val="003554A1"/>
    <w:rsid w:val="00356228"/>
    <w:rsid w:val="00356880"/>
    <w:rsid w:val="00356AA1"/>
    <w:rsid w:val="00360DD0"/>
    <w:rsid w:val="003632D5"/>
    <w:rsid w:val="003646FF"/>
    <w:rsid w:val="00365520"/>
    <w:rsid w:val="00365CD2"/>
    <w:rsid w:val="00371557"/>
    <w:rsid w:val="0037214B"/>
    <w:rsid w:val="003725EA"/>
    <w:rsid w:val="00373F84"/>
    <w:rsid w:val="00376A33"/>
    <w:rsid w:val="003770BE"/>
    <w:rsid w:val="00380862"/>
    <w:rsid w:val="00382173"/>
    <w:rsid w:val="00382E31"/>
    <w:rsid w:val="00383B0B"/>
    <w:rsid w:val="00386680"/>
    <w:rsid w:val="00387CDA"/>
    <w:rsid w:val="00387D33"/>
    <w:rsid w:val="00391F27"/>
    <w:rsid w:val="003A1598"/>
    <w:rsid w:val="003A29AA"/>
    <w:rsid w:val="003A2CD5"/>
    <w:rsid w:val="003A46D6"/>
    <w:rsid w:val="003A4CFD"/>
    <w:rsid w:val="003A5297"/>
    <w:rsid w:val="003A5D2F"/>
    <w:rsid w:val="003A6D72"/>
    <w:rsid w:val="003A747F"/>
    <w:rsid w:val="003B24F9"/>
    <w:rsid w:val="003B3C88"/>
    <w:rsid w:val="003C0BCA"/>
    <w:rsid w:val="003C2297"/>
    <w:rsid w:val="003C2BBA"/>
    <w:rsid w:val="003C4A73"/>
    <w:rsid w:val="003C5036"/>
    <w:rsid w:val="003D0C38"/>
    <w:rsid w:val="003D1603"/>
    <w:rsid w:val="003D24B3"/>
    <w:rsid w:val="003D4BB9"/>
    <w:rsid w:val="003D581C"/>
    <w:rsid w:val="003D67E2"/>
    <w:rsid w:val="003E09FB"/>
    <w:rsid w:val="003E2CE0"/>
    <w:rsid w:val="003E3A09"/>
    <w:rsid w:val="003E444D"/>
    <w:rsid w:val="003E5B8F"/>
    <w:rsid w:val="003F0947"/>
    <w:rsid w:val="003F18C7"/>
    <w:rsid w:val="003F322F"/>
    <w:rsid w:val="003F3B1D"/>
    <w:rsid w:val="003F4DEC"/>
    <w:rsid w:val="003F7C2D"/>
    <w:rsid w:val="00401FBD"/>
    <w:rsid w:val="00404256"/>
    <w:rsid w:val="004049E0"/>
    <w:rsid w:val="0040579A"/>
    <w:rsid w:val="0040626F"/>
    <w:rsid w:val="00410A8A"/>
    <w:rsid w:val="00410ADC"/>
    <w:rsid w:val="00411EAB"/>
    <w:rsid w:val="0041216B"/>
    <w:rsid w:val="00414ADE"/>
    <w:rsid w:val="00416343"/>
    <w:rsid w:val="0042054B"/>
    <w:rsid w:val="00424F9F"/>
    <w:rsid w:val="0042582D"/>
    <w:rsid w:val="00425C5D"/>
    <w:rsid w:val="004279F3"/>
    <w:rsid w:val="00427E88"/>
    <w:rsid w:val="004355CA"/>
    <w:rsid w:val="004359E4"/>
    <w:rsid w:val="00435D1B"/>
    <w:rsid w:val="004361C8"/>
    <w:rsid w:val="00436F4D"/>
    <w:rsid w:val="00440513"/>
    <w:rsid w:val="00443609"/>
    <w:rsid w:val="0044440A"/>
    <w:rsid w:val="0044491C"/>
    <w:rsid w:val="0044557D"/>
    <w:rsid w:val="004465D1"/>
    <w:rsid w:val="00450169"/>
    <w:rsid w:val="00451359"/>
    <w:rsid w:val="00452B52"/>
    <w:rsid w:val="00461FD5"/>
    <w:rsid w:val="004620C9"/>
    <w:rsid w:val="0046226A"/>
    <w:rsid w:val="00462DB6"/>
    <w:rsid w:val="00464A5A"/>
    <w:rsid w:val="00464DEB"/>
    <w:rsid w:val="004663D2"/>
    <w:rsid w:val="00470E08"/>
    <w:rsid w:val="00470F6C"/>
    <w:rsid w:val="00473D1D"/>
    <w:rsid w:val="00475388"/>
    <w:rsid w:val="00477382"/>
    <w:rsid w:val="004773B8"/>
    <w:rsid w:val="00477428"/>
    <w:rsid w:val="00482F56"/>
    <w:rsid w:val="004856CF"/>
    <w:rsid w:val="0048673A"/>
    <w:rsid w:val="004903C1"/>
    <w:rsid w:val="004939EE"/>
    <w:rsid w:val="00493F1F"/>
    <w:rsid w:val="00495589"/>
    <w:rsid w:val="004969D3"/>
    <w:rsid w:val="004A005C"/>
    <w:rsid w:val="004A0715"/>
    <w:rsid w:val="004A079A"/>
    <w:rsid w:val="004A12C1"/>
    <w:rsid w:val="004A20CF"/>
    <w:rsid w:val="004A262F"/>
    <w:rsid w:val="004A6A25"/>
    <w:rsid w:val="004A6C8E"/>
    <w:rsid w:val="004A72BE"/>
    <w:rsid w:val="004B10CD"/>
    <w:rsid w:val="004C00CC"/>
    <w:rsid w:val="004C014C"/>
    <w:rsid w:val="004C04B0"/>
    <w:rsid w:val="004C0985"/>
    <w:rsid w:val="004C31A8"/>
    <w:rsid w:val="004C3B1D"/>
    <w:rsid w:val="004C3C18"/>
    <w:rsid w:val="004C4753"/>
    <w:rsid w:val="004C61FA"/>
    <w:rsid w:val="004D03C2"/>
    <w:rsid w:val="004D1B3F"/>
    <w:rsid w:val="004D362E"/>
    <w:rsid w:val="004D46EF"/>
    <w:rsid w:val="004D4AE4"/>
    <w:rsid w:val="004D5A8C"/>
    <w:rsid w:val="004D6489"/>
    <w:rsid w:val="004D7449"/>
    <w:rsid w:val="004E648E"/>
    <w:rsid w:val="004E66C3"/>
    <w:rsid w:val="004E6A0E"/>
    <w:rsid w:val="004F08A6"/>
    <w:rsid w:val="004F0E21"/>
    <w:rsid w:val="004F2646"/>
    <w:rsid w:val="004F2973"/>
    <w:rsid w:val="004F48DB"/>
    <w:rsid w:val="004F4B2E"/>
    <w:rsid w:val="004F4C3A"/>
    <w:rsid w:val="004F6AD9"/>
    <w:rsid w:val="00502075"/>
    <w:rsid w:val="00502666"/>
    <w:rsid w:val="00504629"/>
    <w:rsid w:val="0050619A"/>
    <w:rsid w:val="00507618"/>
    <w:rsid w:val="00513CCF"/>
    <w:rsid w:val="00516914"/>
    <w:rsid w:val="005220A9"/>
    <w:rsid w:val="00523B5F"/>
    <w:rsid w:val="005265F5"/>
    <w:rsid w:val="00531372"/>
    <w:rsid w:val="00532338"/>
    <w:rsid w:val="00533F39"/>
    <w:rsid w:val="00537431"/>
    <w:rsid w:val="00540ED1"/>
    <w:rsid w:val="00542DD3"/>
    <w:rsid w:val="00544A5A"/>
    <w:rsid w:val="00544C86"/>
    <w:rsid w:val="005463A2"/>
    <w:rsid w:val="00546E72"/>
    <w:rsid w:val="0054734C"/>
    <w:rsid w:val="00551200"/>
    <w:rsid w:val="005519CF"/>
    <w:rsid w:val="00551D82"/>
    <w:rsid w:val="0055308C"/>
    <w:rsid w:val="0055344F"/>
    <w:rsid w:val="005545E7"/>
    <w:rsid w:val="00562D75"/>
    <w:rsid w:val="005714BF"/>
    <w:rsid w:val="00572DFB"/>
    <w:rsid w:val="005734D7"/>
    <w:rsid w:val="00573E91"/>
    <w:rsid w:val="005749D5"/>
    <w:rsid w:val="00575760"/>
    <w:rsid w:val="00575E55"/>
    <w:rsid w:val="00583DAA"/>
    <w:rsid w:val="005844CC"/>
    <w:rsid w:val="00584756"/>
    <w:rsid w:val="005848FE"/>
    <w:rsid w:val="00585A03"/>
    <w:rsid w:val="00585BF5"/>
    <w:rsid w:val="005868A0"/>
    <w:rsid w:val="00590131"/>
    <w:rsid w:val="0059161D"/>
    <w:rsid w:val="005919BD"/>
    <w:rsid w:val="00594A91"/>
    <w:rsid w:val="005A0258"/>
    <w:rsid w:val="005A165A"/>
    <w:rsid w:val="005A35D6"/>
    <w:rsid w:val="005A5377"/>
    <w:rsid w:val="005A637B"/>
    <w:rsid w:val="005B0CF5"/>
    <w:rsid w:val="005B190B"/>
    <w:rsid w:val="005B3BC6"/>
    <w:rsid w:val="005B43A6"/>
    <w:rsid w:val="005B6351"/>
    <w:rsid w:val="005B68EC"/>
    <w:rsid w:val="005C156B"/>
    <w:rsid w:val="005C1593"/>
    <w:rsid w:val="005C2186"/>
    <w:rsid w:val="005C2DC2"/>
    <w:rsid w:val="005C41AE"/>
    <w:rsid w:val="005C67AD"/>
    <w:rsid w:val="005C7872"/>
    <w:rsid w:val="005D3074"/>
    <w:rsid w:val="005D312B"/>
    <w:rsid w:val="005D34EB"/>
    <w:rsid w:val="005D769B"/>
    <w:rsid w:val="005D7AC9"/>
    <w:rsid w:val="005E064F"/>
    <w:rsid w:val="005E0E14"/>
    <w:rsid w:val="005E1EE7"/>
    <w:rsid w:val="005E4591"/>
    <w:rsid w:val="005E4F4B"/>
    <w:rsid w:val="005F1E6E"/>
    <w:rsid w:val="005F23CA"/>
    <w:rsid w:val="005F3357"/>
    <w:rsid w:val="005F36A5"/>
    <w:rsid w:val="005F7DFF"/>
    <w:rsid w:val="00602A78"/>
    <w:rsid w:val="00604100"/>
    <w:rsid w:val="00606996"/>
    <w:rsid w:val="006075C6"/>
    <w:rsid w:val="00613643"/>
    <w:rsid w:val="00613972"/>
    <w:rsid w:val="00614086"/>
    <w:rsid w:val="00615035"/>
    <w:rsid w:val="00616FA1"/>
    <w:rsid w:val="00617137"/>
    <w:rsid w:val="00617AC1"/>
    <w:rsid w:val="00620465"/>
    <w:rsid w:val="00620842"/>
    <w:rsid w:val="00622003"/>
    <w:rsid w:val="00622578"/>
    <w:rsid w:val="006239A1"/>
    <w:rsid w:val="00623FC1"/>
    <w:rsid w:val="0062418C"/>
    <w:rsid w:val="0062520E"/>
    <w:rsid w:val="00625A1B"/>
    <w:rsid w:val="00625FC5"/>
    <w:rsid w:val="006263CB"/>
    <w:rsid w:val="00626799"/>
    <w:rsid w:val="006279A7"/>
    <w:rsid w:val="00633379"/>
    <w:rsid w:val="00633958"/>
    <w:rsid w:val="0063411E"/>
    <w:rsid w:val="00634672"/>
    <w:rsid w:val="00635342"/>
    <w:rsid w:val="00635703"/>
    <w:rsid w:val="00637B8E"/>
    <w:rsid w:val="006427AA"/>
    <w:rsid w:val="00643B7D"/>
    <w:rsid w:val="00643F2E"/>
    <w:rsid w:val="00646DE1"/>
    <w:rsid w:val="00647209"/>
    <w:rsid w:val="00650E07"/>
    <w:rsid w:val="00652485"/>
    <w:rsid w:val="006526B6"/>
    <w:rsid w:val="00657EE0"/>
    <w:rsid w:val="00660C3F"/>
    <w:rsid w:val="00663C3F"/>
    <w:rsid w:val="00663CFB"/>
    <w:rsid w:val="00663FE8"/>
    <w:rsid w:val="0066526C"/>
    <w:rsid w:val="006663FD"/>
    <w:rsid w:val="006674F4"/>
    <w:rsid w:val="006701AA"/>
    <w:rsid w:val="00671111"/>
    <w:rsid w:val="00671F2B"/>
    <w:rsid w:val="00672194"/>
    <w:rsid w:val="00672E2C"/>
    <w:rsid w:val="00674629"/>
    <w:rsid w:val="006755EE"/>
    <w:rsid w:val="0067688C"/>
    <w:rsid w:val="0068183D"/>
    <w:rsid w:val="006824BF"/>
    <w:rsid w:val="00682BA8"/>
    <w:rsid w:val="00682F71"/>
    <w:rsid w:val="006842C7"/>
    <w:rsid w:val="006857BD"/>
    <w:rsid w:val="00685E80"/>
    <w:rsid w:val="00686AC0"/>
    <w:rsid w:val="00687367"/>
    <w:rsid w:val="006909D9"/>
    <w:rsid w:val="00692219"/>
    <w:rsid w:val="006945DE"/>
    <w:rsid w:val="006A2E64"/>
    <w:rsid w:val="006A48F7"/>
    <w:rsid w:val="006A510D"/>
    <w:rsid w:val="006A6821"/>
    <w:rsid w:val="006A6E44"/>
    <w:rsid w:val="006B0B86"/>
    <w:rsid w:val="006B2BB7"/>
    <w:rsid w:val="006B363E"/>
    <w:rsid w:val="006B4C71"/>
    <w:rsid w:val="006B514C"/>
    <w:rsid w:val="006B6BC1"/>
    <w:rsid w:val="006C1920"/>
    <w:rsid w:val="006C450B"/>
    <w:rsid w:val="006C79BE"/>
    <w:rsid w:val="006D060C"/>
    <w:rsid w:val="006D1942"/>
    <w:rsid w:val="006D2EAD"/>
    <w:rsid w:val="006D5D54"/>
    <w:rsid w:val="006D6411"/>
    <w:rsid w:val="006E2E9F"/>
    <w:rsid w:val="006E4797"/>
    <w:rsid w:val="006E7C64"/>
    <w:rsid w:val="006F22F0"/>
    <w:rsid w:val="006F3AEC"/>
    <w:rsid w:val="006F3ED4"/>
    <w:rsid w:val="006F3FFB"/>
    <w:rsid w:val="006F4396"/>
    <w:rsid w:val="006F5064"/>
    <w:rsid w:val="006F63BE"/>
    <w:rsid w:val="006F666F"/>
    <w:rsid w:val="00701C58"/>
    <w:rsid w:val="00702ADE"/>
    <w:rsid w:val="00703FC9"/>
    <w:rsid w:val="0070444F"/>
    <w:rsid w:val="00704C54"/>
    <w:rsid w:val="00705414"/>
    <w:rsid w:val="00705A67"/>
    <w:rsid w:val="007063C3"/>
    <w:rsid w:val="00706817"/>
    <w:rsid w:val="0071019D"/>
    <w:rsid w:val="007107FC"/>
    <w:rsid w:val="00711052"/>
    <w:rsid w:val="0071174E"/>
    <w:rsid w:val="0071459B"/>
    <w:rsid w:val="00714BE0"/>
    <w:rsid w:val="007155DA"/>
    <w:rsid w:val="007161EF"/>
    <w:rsid w:val="007214E4"/>
    <w:rsid w:val="007226A7"/>
    <w:rsid w:val="00722C06"/>
    <w:rsid w:val="00723009"/>
    <w:rsid w:val="007237D5"/>
    <w:rsid w:val="00724262"/>
    <w:rsid w:val="007251DF"/>
    <w:rsid w:val="00725BB1"/>
    <w:rsid w:val="00731870"/>
    <w:rsid w:val="00736371"/>
    <w:rsid w:val="00744459"/>
    <w:rsid w:val="00747E87"/>
    <w:rsid w:val="0075113A"/>
    <w:rsid w:val="00751387"/>
    <w:rsid w:val="00751D3D"/>
    <w:rsid w:val="007524DD"/>
    <w:rsid w:val="007532BC"/>
    <w:rsid w:val="00760769"/>
    <w:rsid w:val="00761456"/>
    <w:rsid w:val="0076762E"/>
    <w:rsid w:val="00770104"/>
    <w:rsid w:val="00770EB6"/>
    <w:rsid w:val="0077171C"/>
    <w:rsid w:val="00772252"/>
    <w:rsid w:val="00772288"/>
    <w:rsid w:val="00775551"/>
    <w:rsid w:val="007806A9"/>
    <w:rsid w:val="007822FF"/>
    <w:rsid w:val="0078356E"/>
    <w:rsid w:val="00784008"/>
    <w:rsid w:val="007852E0"/>
    <w:rsid w:val="00786CBD"/>
    <w:rsid w:val="00786DF8"/>
    <w:rsid w:val="00790B60"/>
    <w:rsid w:val="00791AA9"/>
    <w:rsid w:val="00793C36"/>
    <w:rsid w:val="00794B79"/>
    <w:rsid w:val="00796A2C"/>
    <w:rsid w:val="00796D1C"/>
    <w:rsid w:val="007A1527"/>
    <w:rsid w:val="007A39CA"/>
    <w:rsid w:val="007A42EF"/>
    <w:rsid w:val="007A4BBA"/>
    <w:rsid w:val="007B2372"/>
    <w:rsid w:val="007B2F37"/>
    <w:rsid w:val="007B4711"/>
    <w:rsid w:val="007B488F"/>
    <w:rsid w:val="007B4B61"/>
    <w:rsid w:val="007B5485"/>
    <w:rsid w:val="007B5D78"/>
    <w:rsid w:val="007B72A4"/>
    <w:rsid w:val="007C1E94"/>
    <w:rsid w:val="007C274C"/>
    <w:rsid w:val="007C3532"/>
    <w:rsid w:val="007C3591"/>
    <w:rsid w:val="007C36BC"/>
    <w:rsid w:val="007C4C80"/>
    <w:rsid w:val="007D3A87"/>
    <w:rsid w:val="007D5CD4"/>
    <w:rsid w:val="007D5E3A"/>
    <w:rsid w:val="007D6BE0"/>
    <w:rsid w:val="007E43EA"/>
    <w:rsid w:val="007E4800"/>
    <w:rsid w:val="007E532D"/>
    <w:rsid w:val="007F0118"/>
    <w:rsid w:val="007F13E9"/>
    <w:rsid w:val="007F1832"/>
    <w:rsid w:val="007F2030"/>
    <w:rsid w:val="007F28CE"/>
    <w:rsid w:val="007F2AB2"/>
    <w:rsid w:val="007F49F2"/>
    <w:rsid w:val="007F58B6"/>
    <w:rsid w:val="007F5EB0"/>
    <w:rsid w:val="007F6919"/>
    <w:rsid w:val="007F73F5"/>
    <w:rsid w:val="00801157"/>
    <w:rsid w:val="00801309"/>
    <w:rsid w:val="00802893"/>
    <w:rsid w:val="00802DE2"/>
    <w:rsid w:val="00802E3A"/>
    <w:rsid w:val="0080346F"/>
    <w:rsid w:val="00804CC8"/>
    <w:rsid w:val="00805C93"/>
    <w:rsid w:val="00807AC9"/>
    <w:rsid w:val="00817FC3"/>
    <w:rsid w:val="00820C92"/>
    <w:rsid w:val="00823D7A"/>
    <w:rsid w:val="00830CA9"/>
    <w:rsid w:val="008316FC"/>
    <w:rsid w:val="008323F0"/>
    <w:rsid w:val="00833776"/>
    <w:rsid w:val="00833B96"/>
    <w:rsid w:val="0083472E"/>
    <w:rsid w:val="00837F66"/>
    <w:rsid w:val="008400C3"/>
    <w:rsid w:val="008425A4"/>
    <w:rsid w:val="008425B3"/>
    <w:rsid w:val="008456E3"/>
    <w:rsid w:val="008461C6"/>
    <w:rsid w:val="00846A95"/>
    <w:rsid w:val="00851DBD"/>
    <w:rsid w:val="0085421A"/>
    <w:rsid w:val="00854E8A"/>
    <w:rsid w:val="0085548D"/>
    <w:rsid w:val="008558BB"/>
    <w:rsid w:val="00856260"/>
    <w:rsid w:val="00857DD5"/>
    <w:rsid w:val="00861A4F"/>
    <w:rsid w:val="00864566"/>
    <w:rsid w:val="00864CFC"/>
    <w:rsid w:val="0086616E"/>
    <w:rsid w:val="00866924"/>
    <w:rsid w:val="00870180"/>
    <w:rsid w:val="008707C3"/>
    <w:rsid w:val="00870D10"/>
    <w:rsid w:val="00871E23"/>
    <w:rsid w:val="008723BD"/>
    <w:rsid w:val="008725CE"/>
    <w:rsid w:val="0087396A"/>
    <w:rsid w:val="00873A7A"/>
    <w:rsid w:val="0088133F"/>
    <w:rsid w:val="0088280B"/>
    <w:rsid w:val="0088603A"/>
    <w:rsid w:val="0089095C"/>
    <w:rsid w:val="008914DC"/>
    <w:rsid w:val="00891786"/>
    <w:rsid w:val="00891F20"/>
    <w:rsid w:val="008923E4"/>
    <w:rsid w:val="00892719"/>
    <w:rsid w:val="00892CD6"/>
    <w:rsid w:val="00897A24"/>
    <w:rsid w:val="008A0B8B"/>
    <w:rsid w:val="008A3606"/>
    <w:rsid w:val="008A4859"/>
    <w:rsid w:val="008A6263"/>
    <w:rsid w:val="008A6576"/>
    <w:rsid w:val="008A7A39"/>
    <w:rsid w:val="008A7CE9"/>
    <w:rsid w:val="008B0D37"/>
    <w:rsid w:val="008B1DFE"/>
    <w:rsid w:val="008B20EA"/>
    <w:rsid w:val="008B2D50"/>
    <w:rsid w:val="008B35D2"/>
    <w:rsid w:val="008B566F"/>
    <w:rsid w:val="008B5CA9"/>
    <w:rsid w:val="008B7ACD"/>
    <w:rsid w:val="008B7D56"/>
    <w:rsid w:val="008C065B"/>
    <w:rsid w:val="008C0B94"/>
    <w:rsid w:val="008C0F9F"/>
    <w:rsid w:val="008C6E88"/>
    <w:rsid w:val="008C78BE"/>
    <w:rsid w:val="008D156B"/>
    <w:rsid w:val="008D293E"/>
    <w:rsid w:val="008D7509"/>
    <w:rsid w:val="008D7BC6"/>
    <w:rsid w:val="008E167B"/>
    <w:rsid w:val="008E1900"/>
    <w:rsid w:val="008E19AC"/>
    <w:rsid w:val="008E38EF"/>
    <w:rsid w:val="008E524A"/>
    <w:rsid w:val="008E7CFA"/>
    <w:rsid w:val="008F0914"/>
    <w:rsid w:val="008F4E96"/>
    <w:rsid w:val="008F6100"/>
    <w:rsid w:val="008F6F9C"/>
    <w:rsid w:val="008F7149"/>
    <w:rsid w:val="009014EE"/>
    <w:rsid w:val="00901B1A"/>
    <w:rsid w:val="00901C81"/>
    <w:rsid w:val="009056C9"/>
    <w:rsid w:val="00905BDE"/>
    <w:rsid w:val="00906AF7"/>
    <w:rsid w:val="0090722F"/>
    <w:rsid w:val="00911EF7"/>
    <w:rsid w:val="00912447"/>
    <w:rsid w:val="00912AEE"/>
    <w:rsid w:val="00913B64"/>
    <w:rsid w:val="00914130"/>
    <w:rsid w:val="00914134"/>
    <w:rsid w:val="009154C3"/>
    <w:rsid w:val="0091629B"/>
    <w:rsid w:val="00920DE1"/>
    <w:rsid w:val="009305CC"/>
    <w:rsid w:val="0093121C"/>
    <w:rsid w:val="0093324E"/>
    <w:rsid w:val="00933940"/>
    <w:rsid w:val="00935DEF"/>
    <w:rsid w:val="00936E08"/>
    <w:rsid w:val="009409EA"/>
    <w:rsid w:val="009415B0"/>
    <w:rsid w:val="00943884"/>
    <w:rsid w:val="00943C60"/>
    <w:rsid w:val="00945F93"/>
    <w:rsid w:val="0094617F"/>
    <w:rsid w:val="00947E63"/>
    <w:rsid w:val="0095065E"/>
    <w:rsid w:val="00951AFB"/>
    <w:rsid w:val="009538EF"/>
    <w:rsid w:val="00953BE3"/>
    <w:rsid w:val="00953D33"/>
    <w:rsid w:val="009543BE"/>
    <w:rsid w:val="00955881"/>
    <w:rsid w:val="009606D4"/>
    <w:rsid w:val="00966437"/>
    <w:rsid w:val="009666E6"/>
    <w:rsid w:val="0096765B"/>
    <w:rsid w:val="00970E65"/>
    <w:rsid w:val="009730C6"/>
    <w:rsid w:val="009742D8"/>
    <w:rsid w:val="0098222B"/>
    <w:rsid w:val="00982A17"/>
    <w:rsid w:val="0098328B"/>
    <w:rsid w:val="009872E4"/>
    <w:rsid w:val="00991675"/>
    <w:rsid w:val="009923BD"/>
    <w:rsid w:val="009925DF"/>
    <w:rsid w:val="0099410F"/>
    <w:rsid w:val="00994F50"/>
    <w:rsid w:val="009952DD"/>
    <w:rsid w:val="00997B26"/>
    <w:rsid w:val="009A0A77"/>
    <w:rsid w:val="009A0E2A"/>
    <w:rsid w:val="009A0FE3"/>
    <w:rsid w:val="009A14A2"/>
    <w:rsid w:val="009A2F33"/>
    <w:rsid w:val="009A39A8"/>
    <w:rsid w:val="009A4942"/>
    <w:rsid w:val="009A6855"/>
    <w:rsid w:val="009B1EE4"/>
    <w:rsid w:val="009B3055"/>
    <w:rsid w:val="009B5F5D"/>
    <w:rsid w:val="009C0391"/>
    <w:rsid w:val="009C5D97"/>
    <w:rsid w:val="009C7662"/>
    <w:rsid w:val="009C792D"/>
    <w:rsid w:val="009D19C4"/>
    <w:rsid w:val="009D5C15"/>
    <w:rsid w:val="009D7E24"/>
    <w:rsid w:val="009E0217"/>
    <w:rsid w:val="009E0CDA"/>
    <w:rsid w:val="009E1070"/>
    <w:rsid w:val="009E2754"/>
    <w:rsid w:val="009E404E"/>
    <w:rsid w:val="009E42C8"/>
    <w:rsid w:val="009E59E9"/>
    <w:rsid w:val="009E5F96"/>
    <w:rsid w:val="009E6B71"/>
    <w:rsid w:val="009E6FDB"/>
    <w:rsid w:val="009F0622"/>
    <w:rsid w:val="009F0865"/>
    <w:rsid w:val="009F0E45"/>
    <w:rsid w:val="009F14E1"/>
    <w:rsid w:val="00A03914"/>
    <w:rsid w:val="00A04297"/>
    <w:rsid w:val="00A06D59"/>
    <w:rsid w:val="00A06F58"/>
    <w:rsid w:val="00A14563"/>
    <w:rsid w:val="00A151B2"/>
    <w:rsid w:val="00A1684A"/>
    <w:rsid w:val="00A17D94"/>
    <w:rsid w:val="00A22A18"/>
    <w:rsid w:val="00A23E59"/>
    <w:rsid w:val="00A23FCD"/>
    <w:rsid w:val="00A249B8"/>
    <w:rsid w:val="00A27C92"/>
    <w:rsid w:val="00A3000F"/>
    <w:rsid w:val="00A31E9C"/>
    <w:rsid w:val="00A3251A"/>
    <w:rsid w:val="00A3316B"/>
    <w:rsid w:val="00A35221"/>
    <w:rsid w:val="00A35809"/>
    <w:rsid w:val="00A35853"/>
    <w:rsid w:val="00A36C00"/>
    <w:rsid w:val="00A40D0E"/>
    <w:rsid w:val="00A4161A"/>
    <w:rsid w:val="00A45153"/>
    <w:rsid w:val="00A47CED"/>
    <w:rsid w:val="00A5025C"/>
    <w:rsid w:val="00A50AB2"/>
    <w:rsid w:val="00A5174E"/>
    <w:rsid w:val="00A51E8E"/>
    <w:rsid w:val="00A532ED"/>
    <w:rsid w:val="00A558CE"/>
    <w:rsid w:val="00A56BE6"/>
    <w:rsid w:val="00A56CA9"/>
    <w:rsid w:val="00A56E6F"/>
    <w:rsid w:val="00A61636"/>
    <w:rsid w:val="00A624BE"/>
    <w:rsid w:val="00A62A8A"/>
    <w:rsid w:val="00A64B45"/>
    <w:rsid w:val="00A653E7"/>
    <w:rsid w:val="00A6573D"/>
    <w:rsid w:val="00A6594F"/>
    <w:rsid w:val="00A66B35"/>
    <w:rsid w:val="00A679D6"/>
    <w:rsid w:val="00A71A74"/>
    <w:rsid w:val="00A71F05"/>
    <w:rsid w:val="00A73937"/>
    <w:rsid w:val="00A74FDF"/>
    <w:rsid w:val="00A7725A"/>
    <w:rsid w:val="00A8245D"/>
    <w:rsid w:val="00A8553D"/>
    <w:rsid w:val="00A8589E"/>
    <w:rsid w:val="00A86D13"/>
    <w:rsid w:val="00A90911"/>
    <w:rsid w:val="00A93511"/>
    <w:rsid w:val="00A93D1F"/>
    <w:rsid w:val="00A9478C"/>
    <w:rsid w:val="00AA2534"/>
    <w:rsid w:val="00AA5886"/>
    <w:rsid w:val="00AA7F66"/>
    <w:rsid w:val="00AB0BFA"/>
    <w:rsid w:val="00AB1A8A"/>
    <w:rsid w:val="00AB4038"/>
    <w:rsid w:val="00AB66C9"/>
    <w:rsid w:val="00AC19EA"/>
    <w:rsid w:val="00AC3F08"/>
    <w:rsid w:val="00AC7DEE"/>
    <w:rsid w:val="00AD0F95"/>
    <w:rsid w:val="00AD2FE8"/>
    <w:rsid w:val="00AD675D"/>
    <w:rsid w:val="00AD7818"/>
    <w:rsid w:val="00AE0F7F"/>
    <w:rsid w:val="00AE182D"/>
    <w:rsid w:val="00AE312A"/>
    <w:rsid w:val="00AE5FE5"/>
    <w:rsid w:val="00AE6BB5"/>
    <w:rsid w:val="00AF0727"/>
    <w:rsid w:val="00AF0CA7"/>
    <w:rsid w:val="00AF3A06"/>
    <w:rsid w:val="00AF477D"/>
    <w:rsid w:val="00AF69E6"/>
    <w:rsid w:val="00AF7135"/>
    <w:rsid w:val="00AF7D9F"/>
    <w:rsid w:val="00B00399"/>
    <w:rsid w:val="00B030CB"/>
    <w:rsid w:val="00B033D6"/>
    <w:rsid w:val="00B034F8"/>
    <w:rsid w:val="00B10EE5"/>
    <w:rsid w:val="00B179A8"/>
    <w:rsid w:val="00B20A08"/>
    <w:rsid w:val="00B20C3D"/>
    <w:rsid w:val="00B25320"/>
    <w:rsid w:val="00B27912"/>
    <w:rsid w:val="00B3116D"/>
    <w:rsid w:val="00B32012"/>
    <w:rsid w:val="00B4226E"/>
    <w:rsid w:val="00B434A3"/>
    <w:rsid w:val="00B441B6"/>
    <w:rsid w:val="00B447CA"/>
    <w:rsid w:val="00B4532E"/>
    <w:rsid w:val="00B455AB"/>
    <w:rsid w:val="00B45A16"/>
    <w:rsid w:val="00B46BBA"/>
    <w:rsid w:val="00B51473"/>
    <w:rsid w:val="00B51619"/>
    <w:rsid w:val="00B53086"/>
    <w:rsid w:val="00B56052"/>
    <w:rsid w:val="00B57EEF"/>
    <w:rsid w:val="00B61111"/>
    <w:rsid w:val="00B61FC1"/>
    <w:rsid w:val="00B6321D"/>
    <w:rsid w:val="00B64517"/>
    <w:rsid w:val="00B66177"/>
    <w:rsid w:val="00B66AFA"/>
    <w:rsid w:val="00B70DFD"/>
    <w:rsid w:val="00B76830"/>
    <w:rsid w:val="00B76EC3"/>
    <w:rsid w:val="00B77614"/>
    <w:rsid w:val="00B77D44"/>
    <w:rsid w:val="00B81064"/>
    <w:rsid w:val="00B81AFE"/>
    <w:rsid w:val="00B836DC"/>
    <w:rsid w:val="00B85956"/>
    <w:rsid w:val="00B874AD"/>
    <w:rsid w:val="00B87681"/>
    <w:rsid w:val="00B91A03"/>
    <w:rsid w:val="00B92180"/>
    <w:rsid w:val="00B93711"/>
    <w:rsid w:val="00B95E59"/>
    <w:rsid w:val="00B96884"/>
    <w:rsid w:val="00BA2D0D"/>
    <w:rsid w:val="00BA30A9"/>
    <w:rsid w:val="00BA42A9"/>
    <w:rsid w:val="00BA53AF"/>
    <w:rsid w:val="00BA6EF0"/>
    <w:rsid w:val="00BA7B85"/>
    <w:rsid w:val="00BA7F3B"/>
    <w:rsid w:val="00BB0049"/>
    <w:rsid w:val="00BB0262"/>
    <w:rsid w:val="00BB1F21"/>
    <w:rsid w:val="00BB221C"/>
    <w:rsid w:val="00BB2B66"/>
    <w:rsid w:val="00BB5CE1"/>
    <w:rsid w:val="00BB60AD"/>
    <w:rsid w:val="00BB6698"/>
    <w:rsid w:val="00BB75A7"/>
    <w:rsid w:val="00BB7976"/>
    <w:rsid w:val="00BB7BE0"/>
    <w:rsid w:val="00BC095C"/>
    <w:rsid w:val="00BC2FE8"/>
    <w:rsid w:val="00BC33D9"/>
    <w:rsid w:val="00BC370B"/>
    <w:rsid w:val="00BD25A3"/>
    <w:rsid w:val="00BD2BBC"/>
    <w:rsid w:val="00BD363A"/>
    <w:rsid w:val="00BD3767"/>
    <w:rsid w:val="00BD49C0"/>
    <w:rsid w:val="00BD5B95"/>
    <w:rsid w:val="00BE1B24"/>
    <w:rsid w:val="00BE22A2"/>
    <w:rsid w:val="00BE2769"/>
    <w:rsid w:val="00BE2772"/>
    <w:rsid w:val="00BE2FBD"/>
    <w:rsid w:val="00BE38E7"/>
    <w:rsid w:val="00BE4A54"/>
    <w:rsid w:val="00BE6429"/>
    <w:rsid w:val="00BE6A9C"/>
    <w:rsid w:val="00BE73C8"/>
    <w:rsid w:val="00BE783F"/>
    <w:rsid w:val="00BF18FA"/>
    <w:rsid w:val="00BF3ADF"/>
    <w:rsid w:val="00BF3E1B"/>
    <w:rsid w:val="00BF56AE"/>
    <w:rsid w:val="00BF575E"/>
    <w:rsid w:val="00BF5773"/>
    <w:rsid w:val="00C0132F"/>
    <w:rsid w:val="00C01507"/>
    <w:rsid w:val="00C022FD"/>
    <w:rsid w:val="00C054D3"/>
    <w:rsid w:val="00C06978"/>
    <w:rsid w:val="00C11196"/>
    <w:rsid w:val="00C11D93"/>
    <w:rsid w:val="00C12946"/>
    <w:rsid w:val="00C12B57"/>
    <w:rsid w:val="00C12C63"/>
    <w:rsid w:val="00C14F60"/>
    <w:rsid w:val="00C15F46"/>
    <w:rsid w:val="00C161BE"/>
    <w:rsid w:val="00C21456"/>
    <w:rsid w:val="00C217F9"/>
    <w:rsid w:val="00C23794"/>
    <w:rsid w:val="00C23C3B"/>
    <w:rsid w:val="00C25CBA"/>
    <w:rsid w:val="00C27C71"/>
    <w:rsid w:val="00C34E97"/>
    <w:rsid w:val="00C366E0"/>
    <w:rsid w:val="00C43670"/>
    <w:rsid w:val="00C46DAA"/>
    <w:rsid w:val="00C47DCF"/>
    <w:rsid w:val="00C53DF9"/>
    <w:rsid w:val="00C53F8B"/>
    <w:rsid w:val="00C5422E"/>
    <w:rsid w:val="00C54EA3"/>
    <w:rsid w:val="00C54F4F"/>
    <w:rsid w:val="00C550F3"/>
    <w:rsid w:val="00C569BA"/>
    <w:rsid w:val="00C652D8"/>
    <w:rsid w:val="00C653B3"/>
    <w:rsid w:val="00C70A79"/>
    <w:rsid w:val="00C71609"/>
    <w:rsid w:val="00C729CF"/>
    <w:rsid w:val="00C742AA"/>
    <w:rsid w:val="00C76511"/>
    <w:rsid w:val="00C80E03"/>
    <w:rsid w:val="00C8490F"/>
    <w:rsid w:val="00C855F5"/>
    <w:rsid w:val="00C875D1"/>
    <w:rsid w:val="00C904B4"/>
    <w:rsid w:val="00C90CAD"/>
    <w:rsid w:val="00C93E02"/>
    <w:rsid w:val="00C9444A"/>
    <w:rsid w:val="00CA4054"/>
    <w:rsid w:val="00CA433C"/>
    <w:rsid w:val="00CA631F"/>
    <w:rsid w:val="00CB0E45"/>
    <w:rsid w:val="00CB1713"/>
    <w:rsid w:val="00CB1745"/>
    <w:rsid w:val="00CB1783"/>
    <w:rsid w:val="00CB25C6"/>
    <w:rsid w:val="00CB6509"/>
    <w:rsid w:val="00CB6A40"/>
    <w:rsid w:val="00CC2E76"/>
    <w:rsid w:val="00CC33CA"/>
    <w:rsid w:val="00CC5CE6"/>
    <w:rsid w:val="00CD09E0"/>
    <w:rsid w:val="00CD18BE"/>
    <w:rsid w:val="00CD3BDC"/>
    <w:rsid w:val="00CD6093"/>
    <w:rsid w:val="00CD62A4"/>
    <w:rsid w:val="00CD738A"/>
    <w:rsid w:val="00CD76F4"/>
    <w:rsid w:val="00CE1494"/>
    <w:rsid w:val="00CE173C"/>
    <w:rsid w:val="00CE187D"/>
    <w:rsid w:val="00CE22A7"/>
    <w:rsid w:val="00CE3706"/>
    <w:rsid w:val="00CE472A"/>
    <w:rsid w:val="00CF5162"/>
    <w:rsid w:val="00D03A5D"/>
    <w:rsid w:val="00D070F3"/>
    <w:rsid w:val="00D071B8"/>
    <w:rsid w:val="00D07784"/>
    <w:rsid w:val="00D07A90"/>
    <w:rsid w:val="00D11506"/>
    <w:rsid w:val="00D1187F"/>
    <w:rsid w:val="00D11E12"/>
    <w:rsid w:val="00D134A6"/>
    <w:rsid w:val="00D1751E"/>
    <w:rsid w:val="00D175D4"/>
    <w:rsid w:val="00D17CF4"/>
    <w:rsid w:val="00D22DCA"/>
    <w:rsid w:val="00D2466C"/>
    <w:rsid w:val="00D249AB"/>
    <w:rsid w:val="00D2510B"/>
    <w:rsid w:val="00D25D0B"/>
    <w:rsid w:val="00D27823"/>
    <w:rsid w:val="00D3163D"/>
    <w:rsid w:val="00D3223A"/>
    <w:rsid w:val="00D32C5E"/>
    <w:rsid w:val="00D32D92"/>
    <w:rsid w:val="00D35C49"/>
    <w:rsid w:val="00D37311"/>
    <w:rsid w:val="00D37F48"/>
    <w:rsid w:val="00D41217"/>
    <w:rsid w:val="00D42A87"/>
    <w:rsid w:val="00D42F2F"/>
    <w:rsid w:val="00D52D43"/>
    <w:rsid w:val="00D533C3"/>
    <w:rsid w:val="00D56F5F"/>
    <w:rsid w:val="00D57385"/>
    <w:rsid w:val="00D57F1F"/>
    <w:rsid w:val="00D606EA"/>
    <w:rsid w:val="00D61FE0"/>
    <w:rsid w:val="00D62541"/>
    <w:rsid w:val="00D62B51"/>
    <w:rsid w:val="00D661BB"/>
    <w:rsid w:val="00D67255"/>
    <w:rsid w:val="00D72641"/>
    <w:rsid w:val="00D7437E"/>
    <w:rsid w:val="00D75A44"/>
    <w:rsid w:val="00D84FA6"/>
    <w:rsid w:val="00D85FBA"/>
    <w:rsid w:val="00D86D57"/>
    <w:rsid w:val="00D87E80"/>
    <w:rsid w:val="00D92627"/>
    <w:rsid w:val="00D93226"/>
    <w:rsid w:val="00D9496C"/>
    <w:rsid w:val="00D94DCD"/>
    <w:rsid w:val="00D957F1"/>
    <w:rsid w:val="00D959E7"/>
    <w:rsid w:val="00DA154A"/>
    <w:rsid w:val="00DA19DA"/>
    <w:rsid w:val="00DA1C9A"/>
    <w:rsid w:val="00DA3C5C"/>
    <w:rsid w:val="00DA46DB"/>
    <w:rsid w:val="00DA798B"/>
    <w:rsid w:val="00DA7A14"/>
    <w:rsid w:val="00DB08CF"/>
    <w:rsid w:val="00DB11BA"/>
    <w:rsid w:val="00DB11D8"/>
    <w:rsid w:val="00DB170D"/>
    <w:rsid w:val="00DB5622"/>
    <w:rsid w:val="00DB7BA9"/>
    <w:rsid w:val="00DC038A"/>
    <w:rsid w:val="00DC0E61"/>
    <w:rsid w:val="00DC18A7"/>
    <w:rsid w:val="00DC2A36"/>
    <w:rsid w:val="00DC2F38"/>
    <w:rsid w:val="00DC3758"/>
    <w:rsid w:val="00DC62D9"/>
    <w:rsid w:val="00DD0D2A"/>
    <w:rsid w:val="00DD0DDE"/>
    <w:rsid w:val="00DD38CC"/>
    <w:rsid w:val="00DD4591"/>
    <w:rsid w:val="00DD4678"/>
    <w:rsid w:val="00DE09CF"/>
    <w:rsid w:val="00DE1105"/>
    <w:rsid w:val="00DE3BFF"/>
    <w:rsid w:val="00DE3CFE"/>
    <w:rsid w:val="00DE6657"/>
    <w:rsid w:val="00DE7816"/>
    <w:rsid w:val="00DF2672"/>
    <w:rsid w:val="00DF3E09"/>
    <w:rsid w:val="00DF429B"/>
    <w:rsid w:val="00DF560E"/>
    <w:rsid w:val="00DF614E"/>
    <w:rsid w:val="00DF62C8"/>
    <w:rsid w:val="00DF69F7"/>
    <w:rsid w:val="00DF7C96"/>
    <w:rsid w:val="00E014DF"/>
    <w:rsid w:val="00E021E7"/>
    <w:rsid w:val="00E02D66"/>
    <w:rsid w:val="00E03054"/>
    <w:rsid w:val="00E03096"/>
    <w:rsid w:val="00E0465F"/>
    <w:rsid w:val="00E12B64"/>
    <w:rsid w:val="00E17DCA"/>
    <w:rsid w:val="00E22741"/>
    <w:rsid w:val="00E24899"/>
    <w:rsid w:val="00E25379"/>
    <w:rsid w:val="00E27AD3"/>
    <w:rsid w:val="00E324F2"/>
    <w:rsid w:val="00E33079"/>
    <w:rsid w:val="00E33A99"/>
    <w:rsid w:val="00E3410D"/>
    <w:rsid w:val="00E34370"/>
    <w:rsid w:val="00E355C5"/>
    <w:rsid w:val="00E3623D"/>
    <w:rsid w:val="00E36B2A"/>
    <w:rsid w:val="00E36C47"/>
    <w:rsid w:val="00E37122"/>
    <w:rsid w:val="00E401D5"/>
    <w:rsid w:val="00E41298"/>
    <w:rsid w:val="00E41B5F"/>
    <w:rsid w:val="00E431DC"/>
    <w:rsid w:val="00E4428D"/>
    <w:rsid w:val="00E5032B"/>
    <w:rsid w:val="00E540E3"/>
    <w:rsid w:val="00E545F4"/>
    <w:rsid w:val="00E553B4"/>
    <w:rsid w:val="00E56697"/>
    <w:rsid w:val="00E64DBE"/>
    <w:rsid w:val="00E65DBB"/>
    <w:rsid w:val="00E660A9"/>
    <w:rsid w:val="00E704FC"/>
    <w:rsid w:val="00E76F1F"/>
    <w:rsid w:val="00E838E6"/>
    <w:rsid w:val="00E8484D"/>
    <w:rsid w:val="00E9078D"/>
    <w:rsid w:val="00E93DD3"/>
    <w:rsid w:val="00E956DE"/>
    <w:rsid w:val="00E96FE6"/>
    <w:rsid w:val="00E979C1"/>
    <w:rsid w:val="00EA0BEC"/>
    <w:rsid w:val="00EA1187"/>
    <w:rsid w:val="00EA2495"/>
    <w:rsid w:val="00EA32CA"/>
    <w:rsid w:val="00EA3E99"/>
    <w:rsid w:val="00EB1D7A"/>
    <w:rsid w:val="00EB1DF8"/>
    <w:rsid w:val="00EB1E68"/>
    <w:rsid w:val="00EB31D0"/>
    <w:rsid w:val="00EB35AF"/>
    <w:rsid w:val="00EB6150"/>
    <w:rsid w:val="00EC0240"/>
    <w:rsid w:val="00EC0649"/>
    <w:rsid w:val="00EC10C5"/>
    <w:rsid w:val="00EC2D0B"/>
    <w:rsid w:val="00EC45A7"/>
    <w:rsid w:val="00EC55CE"/>
    <w:rsid w:val="00EC57F0"/>
    <w:rsid w:val="00EC5BA6"/>
    <w:rsid w:val="00EC7DD9"/>
    <w:rsid w:val="00ED00F4"/>
    <w:rsid w:val="00ED071A"/>
    <w:rsid w:val="00ED1B51"/>
    <w:rsid w:val="00ED7609"/>
    <w:rsid w:val="00EE22B5"/>
    <w:rsid w:val="00EE300F"/>
    <w:rsid w:val="00EE6330"/>
    <w:rsid w:val="00EE6B87"/>
    <w:rsid w:val="00EE71C9"/>
    <w:rsid w:val="00EE7A7B"/>
    <w:rsid w:val="00EF35A9"/>
    <w:rsid w:val="00EF4CB1"/>
    <w:rsid w:val="00EF7B93"/>
    <w:rsid w:val="00F0207C"/>
    <w:rsid w:val="00F03136"/>
    <w:rsid w:val="00F045E7"/>
    <w:rsid w:val="00F05C17"/>
    <w:rsid w:val="00F06C51"/>
    <w:rsid w:val="00F133AF"/>
    <w:rsid w:val="00F13848"/>
    <w:rsid w:val="00F14512"/>
    <w:rsid w:val="00F161BE"/>
    <w:rsid w:val="00F22FB1"/>
    <w:rsid w:val="00F25769"/>
    <w:rsid w:val="00F2663D"/>
    <w:rsid w:val="00F30B11"/>
    <w:rsid w:val="00F31230"/>
    <w:rsid w:val="00F34972"/>
    <w:rsid w:val="00F35055"/>
    <w:rsid w:val="00F35C12"/>
    <w:rsid w:val="00F36869"/>
    <w:rsid w:val="00F36990"/>
    <w:rsid w:val="00F3787C"/>
    <w:rsid w:val="00F411E4"/>
    <w:rsid w:val="00F41DE1"/>
    <w:rsid w:val="00F43493"/>
    <w:rsid w:val="00F4399A"/>
    <w:rsid w:val="00F511BF"/>
    <w:rsid w:val="00F527DC"/>
    <w:rsid w:val="00F637BF"/>
    <w:rsid w:val="00F641E5"/>
    <w:rsid w:val="00F64CFF"/>
    <w:rsid w:val="00F65F34"/>
    <w:rsid w:val="00F67ADF"/>
    <w:rsid w:val="00F67ED1"/>
    <w:rsid w:val="00F70451"/>
    <w:rsid w:val="00F71FA1"/>
    <w:rsid w:val="00F72213"/>
    <w:rsid w:val="00F7295D"/>
    <w:rsid w:val="00F73577"/>
    <w:rsid w:val="00F82A39"/>
    <w:rsid w:val="00F83660"/>
    <w:rsid w:val="00F84C11"/>
    <w:rsid w:val="00F85749"/>
    <w:rsid w:val="00F86849"/>
    <w:rsid w:val="00F91483"/>
    <w:rsid w:val="00F914D0"/>
    <w:rsid w:val="00F9307C"/>
    <w:rsid w:val="00F931FB"/>
    <w:rsid w:val="00F93686"/>
    <w:rsid w:val="00F93E48"/>
    <w:rsid w:val="00F96901"/>
    <w:rsid w:val="00FA2113"/>
    <w:rsid w:val="00FA3B53"/>
    <w:rsid w:val="00FA4D0B"/>
    <w:rsid w:val="00FA570E"/>
    <w:rsid w:val="00FA5DF0"/>
    <w:rsid w:val="00FA6C9C"/>
    <w:rsid w:val="00FB0618"/>
    <w:rsid w:val="00FB1F9E"/>
    <w:rsid w:val="00FB79C0"/>
    <w:rsid w:val="00FC0DC1"/>
    <w:rsid w:val="00FC0EC6"/>
    <w:rsid w:val="00FC0F20"/>
    <w:rsid w:val="00FC1016"/>
    <w:rsid w:val="00FC25D4"/>
    <w:rsid w:val="00FC55DC"/>
    <w:rsid w:val="00FC582A"/>
    <w:rsid w:val="00FC61C7"/>
    <w:rsid w:val="00FD0547"/>
    <w:rsid w:val="00FD51AE"/>
    <w:rsid w:val="00FE0B74"/>
    <w:rsid w:val="00FE1797"/>
    <w:rsid w:val="00FE50C8"/>
    <w:rsid w:val="00FF0462"/>
    <w:rsid w:val="00FF062E"/>
    <w:rsid w:val="00FF0F01"/>
    <w:rsid w:val="00FF13AF"/>
    <w:rsid w:val="00FF34C9"/>
    <w:rsid w:val="00FF3F69"/>
    <w:rsid w:val="00FF4595"/>
    <w:rsid w:val="00FF5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B8D97846-B195-4C03-A083-3E554E28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325868"/>
    <w:pPr>
      <w:jc w:val="center"/>
    </w:pPr>
    <w:rPr>
      <w:noProof/>
    </w:rPr>
  </w:style>
  <w:style w:type="character" w:customStyle="1" w:styleId="EndNoteBibliographyTitleChar">
    <w:name w:val="EndNote Bibliography Title Char"/>
    <w:basedOn w:val="DefaultParagraphFont"/>
    <w:link w:val="EndNoteBibliographyTitle"/>
    <w:rsid w:val="00325868"/>
    <w:rPr>
      <w:noProof/>
    </w:rPr>
  </w:style>
  <w:style w:type="paragraph" w:customStyle="1" w:styleId="EndNoteBibliography">
    <w:name w:val="EndNote Bibliography"/>
    <w:basedOn w:val="Normal"/>
    <w:link w:val="EndNoteBibliographyChar"/>
    <w:rsid w:val="00325868"/>
    <w:rPr>
      <w:noProof/>
    </w:rPr>
  </w:style>
  <w:style w:type="character" w:customStyle="1" w:styleId="EndNoteBibliographyChar">
    <w:name w:val="EndNote Bibliography Char"/>
    <w:basedOn w:val="DefaultParagraphFont"/>
    <w:link w:val="EndNoteBibliography"/>
    <w:rsid w:val="00325868"/>
    <w:rPr>
      <w:noProof/>
    </w:rPr>
  </w:style>
  <w:style w:type="table" w:styleId="TableGrid">
    <w:name w:val="Table Grid"/>
    <w:basedOn w:val="TableNormal"/>
    <w:uiPriority w:val="39"/>
    <w:rsid w:val="00590131"/>
    <w:pPr>
      <w:widowControl/>
      <w:jc w:val="left"/>
    </w:pPr>
    <w:rPr>
      <w:rFonts w:asciiTheme="minorHAnsi" w:eastAsiaTheme="minorHAnsi" w:hAnsiTheme="minorHAnsi" w:cstheme="minorBidi"/>
      <w:kern w:val="2"/>
      <w:sz w:val="22"/>
      <w:szCs w:val="22"/>
      <w:lang w:val="en-A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3BFF"/>
    <w:rPr>
      <w:rFonts w:ascii="Times New Roman" w:hAnsi="Times New Roman" w:cs="Times New Roman"/>
    </w:rPr>
  </w:style>
  <w:style w:type="paragraph" w:customStyle="1" w:styleId="paragraph">
    <w:name w:val="paragraph"/>
    <w:basedOn w:val="Normal"/>
    <w:rsid w:val="004A6A25"/>
    <w:pPr>
      <w:widowControl/>
      <w:spacing w:before="100" w:beforeAutospacing="1" w:after="100" w:afterAutospacing="1"/>
      <w:jc w:val="left"/>
    </w:pPr>
    <w:rPr>
      <w:rFonts w:ascii="Times New Roman" w:eastAsia="Times New Roman" w:hAnsi="Times New Roman" w:cs="Times New Roman"/>
      <w:lang w:val="en-AU" w:eastAsia="en-AU"/>
    </w:rPr>
  </w:style>
  <w:style w:type="character" w:customStyle="1" w:styleId="normaltextrun">
    <w:name w:val="normaltextrun"/>
    <w:basedOn w:val="DefaultParagraphFont"/>
    <w:rsid w:val="004A6A25"/>
  </w:style>
  <w:style w:type="character" w:customStyle="1" w:styleId="eop">
    <w:name w:val="eop"/>
    <w:basedOn w:val="DefaultParagraphFont"/>
    <w:rsid w:val="004A6A25"/>
  </w:style>
  <w:style w:type="character" w:customStyle="1" w:styleId="spellingerror">
    <w:name w:val="spellingerror"/>
    <w:basedOn w:val="DefaultParagraphFont"/>
    <w:rsid w:val="004A6A25"/>
  </w:style>
  <w:style w:type="paragraph" w:styleId="Caption">
    <w:name w:val="caption"/>
    <w:basedOn w:val="Normal"/>
    <w:next w:val="Normal"/>
    <w:uiPriority w:val="35"/>
    <w:unhideWhenUsed/>
    <w:qFormat/>
    <w:rsid w:val="000F78E1"/>
    <w:pPr>
      <w:spacing w:after="200"/>
    </w:pPr>
    <w:rPr>
      <w:i/>
      <w:iCs/>
      <w:color w:val="1F497D" w:themeColor="text2"/>
      <w:sz w:val="18"/>
      <w:szCs w:val="18"/>
    </w:rPr>
  </w:style>
  <w:style w:type="paragraph" w:styleId="BalloonText">
    <w:name w:val="Balloon Text"/>
    <w:basedOn w:val="Normal"/>
    <w:link w:val="BalloonTextChar"/>
    <w:uiPriority w:val="99"/>
    <w:semiHidden/>
    <w:unhideWhenUsed/>
    <w:rsid w:val="00864C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CFC"/>
    <w:rPr>
      <w:rFonts w:ascii="Segoe UI" w:hAnsi="Segoe UI" w:cs="Segoe UI"/>
      <w:sz w:val="18"/>
      <w:szCs w:val="18"/>
    </w:rPr>
  </w:style>
  <w:style w:type="character" w:styleId="UnresolvedMention">
    <w:name w:val="Unresolved Mention"/>
    <w:basedOn w:val="DefaultParagraphFont"/>
    <w:uiPriority w:val="99"/>
    <w:semiHidden/>
    <w:unhideWhenUsed/>
    <w:rsid w:val="00D11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han.carey@student.unsw.edu.au" TargetMode="External"/><Relationship Id="rId13" Type="http://schemas.openxmlformats.org/officeDocument/2006/relationships/hyperlink" Target="mailto:m.urmi@unsw.edu.a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kumar@unsw.edu.a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ekonen@unsw.edu.au" TargetMode="External"/><Relationship Id="rId5" Type="http://schemas.openxmlformats.org/officeDocument/2006/relationships/webSettings" Target="webSettings.xml"/><Relationship Id="rId15" Type="http://schemas.openxmlformats.org/officeDocument/2006/relationships/hyperlink" Target="https://www.who.int/news-room/fact-sheets/detail/antimicrobial-resistance" TargetMode="External"/><Relationship Id="rId10" Type="http://schemas.openxmlformats.org/officeDocument/2006/relationships/hyperlink" Target="mailto:s.mishrabaishnab@unsw.edu.a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g.enninful@unsw.edu.au" TargetMode="External"/><Relationship Id="rId14" Type="http://schemas.openxmlformats.org/officeDocument/2006/relationships/hyperlink" Target="mailto:m.willcox@unsw.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234A-11BD-4C09-ABAA-3466CAB03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25</Pages>
  <Words>14693</Words>
  <Characters>83753</Characters>
  <Application>Microsoft Office Word</Application>
  <DocSecurity>0</DocSecurity>
  <Lines>1709</Lines>
  <Paragraphs>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Carey</dc:creator>
  <cp:lastModifiedBy>Umme Laila Urmi</cp:lastModifiedBy>
  <cp:revision>6</cp:revision>
  <cp:lastPrinted>2025-10-24T23:29:00Z</cp:lastPrinted>
  <dcterms:created xsi:type="dcterms:W3CDTF">2026-03-11T01:26:00Z</dcterms:created>
  <dcterms:modified xsi:type="dcterms:W3CDTF">2026-03-11T18:23:00Z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