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F5A18B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34E69">
        <w:rPr>
          <w:rFonts w:eastAsia="Times New Roman" w:cstheme="minorHAnsi"/>
          <w:b/>
        </w:rPr>
        <w:t>70150</w:t>
      </w:r>
    </w:p>
    <w:p w14:paraId="2F6924E5" w14:textId="7CB34F0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34E69">
        <w:rPr>
          <w:rFonts w:eastAsia="Times New Roman" w:cstheme="minorHAnsi"/>
          <w:b/>
        </w:rPr>
        <w:t>Poornima G</w:t>
      </w:r>
    </w:p>
    <w:p w14:paraId="6FB9233B" w14:textId="555F44C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34E69" w:rsidRPr="00C15100">
          <w:rPr>
            <w:rStyle w:val="Hyperlink"/>
            <w:rFonts w:eastAsia="Times New Roman" w:cstheme="minorHAnsi"/>
            <w:b/>
          </w:rPr>
          <w:t>https://review.jove.com/account/file-uploader?src=21395798</w:t>
        </w:r>
      </w:hyperlink>
      <w:r w:rsidR="00734E6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4862E8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34E69" w:rsidRPr="00734E69">
        <w:rPr>
          <w:rStyle w:val="ArticleTitle"/>
          <w:rFonts w:cstheme="minorHAnsi"/>
        </w:rPr>
        <w:t>Establishment of a Mouse Sepsis-Induced Immunosuppression Model by Intranasal Instillation of Bacteria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5B2B79" w14:textId="77777777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bookmarkStart w:id="0" w:name="OLE_LINK23"/>
      <w:r w:rsidRPr="00734E69">
        <w:rPr>
          <w:rFonts w:eastAsia="Times New Roman" w:cstheme="minorHAnsi"/>
          <w:b/>
          <w:sz w:val="28"/>
          <w:szCs w:val="28"/>
        </w:rPr>
        <w:t>Kaiwei Cao</w:t>
      </w:r>
      <w:bookmarkStart w:id="1" w:name="OLE_LINK21"/>
      <w:bookmarkEnd w:id="0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bookmarkEnd w:id="1"/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2" w:name="OLE_LINK24"/>
      <w:r w:rsidRPr="00734E69">
        <w:rPr>
          <w:rFonts w:eastAsia="Times New Roman" w:cstheme="minorHAnsi"/>
          <w:b/>
          <w:sz w:val="28"/>
          <w:szCs w:val="28"/>
        </w:rPr>
        <w:t xml:space="preserve"> Langtian Shi</w:t>
      </w:r>
      <w:bookmarkEnd w:id="2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3" w:name="OLE_LINK25"/>
      <w:r w:rsidRPr="00734E69">
        <w:rPr>
          <w:rFonts w:eastAsia="Times New Roman" w:cstheme="minorHAnsi"/>
          <w:b/>
          <w:sz w:val="28"/>
          <w:szCs w:val="28"/>
        </w:rPr>
        <w:t xml:space="preserve"> Xifeng Feng</w:t>
      </w:r>
      <w:bookmarkEnd w:id="3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4" w:name="OLE_LINK26"/>
      <w:r w:rsidRPr="00734E69">
        <w:rPr>
          <w:rFonts w:eastAsia="Times New Roman" w:cstheme="minorHAnsi"/>
          <w:b/>
          <w:sz w:val="28"/>
          <w:szCs w:val="28"/>
        </w:rPr>
        <w:t xml:space="preserve"> Qinyuan Li</w:t>
      </w:r>
      <w:bookmarkEnd w:id="4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5" w:name="OLE_LINK27"/>
      <w:r w:rsidRPr="00734E69">
        <w:rPr>
          <w:rFonts w:eastAsia="Times New Roman" w:cstheme="minorHAnsi"/>
          <w:b/>
          <w:sz w:val="28"/>
          <w:szCs w:val="28"/>
        </w:rPr>
        <w:t xml:space="preserve"> Jiangbo Fan</w:t>
      </w:r>
      <w:bookmarkEnd w:id="5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6" w:name="OLE_LINK28"/>
      <w:r w:rsidRPr="00734E69">
        <w:rPr>
          <w:rFonts w:eastAsia="Times New Roman" w:cstheme="minorHAnsi"/>
          <w:b/>
          <w:sz w:val="28"/>
          <w:szCs w:val="28"/>
        </w:rPr>
        <w:t xml:space="preserve"> Rui Wang</w:t>
      </w:r>
      <w:bookmarkEnd w:id="6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7" w:name="OLE_LINK29"/>
      <w:r w:rsidRPr="00734E69">
        <w:rPr>
          <w:rFonts w:eastAsia="Times New Roman" w:cstheme="minorHAnsi"/>
          <w:b/>
          <w:sz w:val="28"/>
          <w:szCs w:val="28"/>
        </w:rPr>
        <w:t xml:space="preserve"> Lebin Gan</w:t>
      </w:r>
      <w:bookmarkEnd w:id="7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8" w:name="OLE_LINK31"/>
      <w:r w:rsidRPr="00734E69">
        <w:rPr>
          <w:rFonts w:eastAsia="Times New Roman" w:cstheme="minorHAnsi"/>
          <w:b/>
          <w:sz w:val="28"/>
          <w:szCs w:val="28"/>
        </w:rPr>
        <w:t xml:space="preserve"> Juan Du</w:t>
      </w:r>
      <w:bookmarkEnd w:id="8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 xml:space="preserve">, </w:t>
      </w:r>
      <w:bookmarkStart w:id="9" w:name="OLE_LINK32"/>
      <w:r w:rsidRPr="00734E69">
        <w:rPr>
          <w:rFonts w:eastAsia="Times New Roman" w:cstheme="minorHAnsi"/>
          <w:b/>
          <w:sz w:val="28"/>
          <w:szCs w:val="28"/>
        </w:rPr>
        <w:t>Jianxin Jiang</w:t>
      </w:r>
      <w:bookmarkEnd w:id="9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 Zhen Wang</w:t>
      </w:r>
      <w:r w:rsidRPr="00734E69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734E69">
        <w:rPr>
          <w:rFonts w:eastAsia="Times New Roman" w:cstheme="minorHAnsi"/>
          <w:b/>
          <w:sz w:val="28"/>
          <w:szCs w:val="28"/>
        </w:rPr>
        <w:t>, Ling Zeng</w:t>
      </w:r>
      <w:r w:rsidRPr="00734E69">
        <w:rPr>
          <w:rFonts w:eastAsia="Times New Roman" w:cstheme="minorHAnsi"/>
          <w:b/>
          <w:sz w:val="28"/>
          <w:szCs w:val="28"/>
          <w:vertAlign w:val="superscript"/>
        </w:rPr>
        <w:t>1*</w:t>
      </w:r>
    </w:p>
    <w:p w14:paraId="799FA1C3" w14:textId="77777777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C0DA9C0" w14:textId="3DA2F707" w:rsidR="00734E69" w:rsidRPr="00734E69" w:rsidRDefault="00734E69" w:rsidP="00734E69">
      <w:pPr>
        <w:outlineLvl w:val="0"/>
        <w:rPr>
          <w:rFonts w:eastAsia="Times New Roman" w:cstheme="minorHAnsi"/>
          <w:bCs/>
          <w:sz w:val="28"/>
          <w:szCs w:val="28"/>
        </w:rPr>
      </w:pPr>
      <w:bookmarkStart w:id="10" w:name="OLE_LINK22"/>
      <w:r w:rsidRPr="00734E69"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Start w:id="11" w:name="OLE_LINK11"/>
      <w:r w:rsidRPr="00734E69">
        <w:rPr>
          <w:rFonts w:eastAsia="Times New Roman" w:cstheme="minorHAnsi"/>
          <w:bCs/>
          <w:sz w:val="28"/>
          <w:szCs w:val="28"/>
        </w:rPr>
        <w:t>Department of Trauma Medical Center, Daping Hospital, State Key Laboratory of Trauma and Chemical Poisoning, Burns and Combined Injury, Army Medical University</w:t>
      </w:r>
    </w:p>
    <w:bookmarkEnd w:id="10"/>
    <w:bookmarkEnd w:id="11"/>
    <w:p w14:paraId="33362AF4" w14:textId="06DF3FE5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</w:rPr>
      </w:pPr>
      <w:r w:rsidRPr="00734E6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34E69">
        <w:rPr>
          <w:rFonts w:eastAsia="Times New Roman" w:cstheme="minorHAnsi"/>
          <w:bCs/>
          <w:sz w:val="28"/>
          <w:szCs w:val="28"/>
        </w:rPr>
        <w:t>Department of Critical Care Medicine, Daping Hospital, Army Medical University</w:t>
      </w:r>
    </w:p>
    <w:p w14:paraId="401AA463" w14:textId="77777777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9214A52" w14:textId="2FEBA248" w:rsidR="00734E69" w:rsidRPr="00734E69" w:rsidRDefault="00734E69" w:rsidP="00734E69">
      <w:pPr>
        <w:outlineLvl w:val="0"/>
        <w:rPr>
          <w:rFonts w:eastAsia="Times New Roman" w:cstheme="minorHAnsi"/>
          <w:bCs/>
        </w:rPr>
      </w:pPr>
      <w:r w:rsidRPr="00734E69">
        <w:rPr>
          <w:rFonts w:eastAsia="Times New Roman" w:cstheme="minorHAnsi"/>
          <w:bCs/>
          <w:vertAlign w:val="superscript"/>
        </w:rPr>
        <w:t>*</w:t>
      </w:r>
      <w:r w:rsidRPr="00734E69">
        <w:rPr>
          <w:rFonts w:eastAsia="Times New Roman" w:cstheme="minorHAnsi"/>
          <w:bCs/>
        </w:rPr>
        <w:t>These authors contributed equally</w:t>
      </w:r>
    </w:p>
    <w:p w14:paraId="6D2D1C41" w14:textId="77777777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D831659" w14:textId="77777777" w:rsidR="00734E69" w:rsidRPr="00734E69" w:rsidRDefault="00734E69" w:rsidP="00734E69">
      <w:pPr>
        <w:outlineLvl w:val="0"/>
        <w:rPr>
          <w:rFonts w:eastAsia="Times New Roman" w:cstheme="minorHAnsi"/>
        </w:rPr>
      </w:pPr>
      <w:bookmarkStart w:id="12" w:name="_Hlk25233958"/>
      <w:r w:rsidRPr="00734E69">
        <w:rPr>
          <w:rFonts w:eastAsia="Times New Roman" w:cstheme="minorHAnsi"/>
        </w:rPr>
        <w:t xml:space="preserve">Zhen Wang </w:t>
      </w:r>
      <w:r w:rsidRPr="00734E69">
        <w:rPr>
          <w:rFonts w:eastAsia="Times New Roman" w:cstheme="minorHAnsi"/>
        </w:rPr>
        <w:tab/>
      </w:r>
      <w:r w:rsidRPr="00734E69">
        <w:rPr>
          <w:rFonts w:eastAsia="Times New Roman" w:cstheme="minorHAnsi"/>
        </w:rPr>
        <w:tab/>
        <w:t>dpicuwz@tmmu.edu.cn</w:t>
      </w:r>
    </w:p>
    <w:p w14:paraId="5196A52A" w14:textId="78FD0EB3" w:rsidR="004E0C5A" w:rsidRDefault="00734E69" w:rsidP="00734E69">
      <w:pPr>
        <w:outlineLvl w:val="0"/>
        <w:rPr>
          <w:rFonts w:eastAsia="Times New Roman" w:cstheme="minorHAnsi"/>
        </w:rPr>
      </w:pPr>
      <w:r w:rsidRPr="00734E69">
        <w:rPr>
          <w:rFonts w:eastAsia="Times New Roman" w:cstheme="minorHAnsi"/>
        </w:rPr>
        <w:t xml:space="preserve">Ling Zeng </w:t>
      </w:r>
      <w:r w:rsidRPr="00734E69">
        <w:rPr>
          <w:rFonts w:eastAsia="Times New Roman" w:cstheme="minorHAnsi"/>
        </w:rPr>
        <w:tab/>
      </w:r>
      <w:r w:rsidRPr="00734E69">
        <w:rPr>
          <w:rFonts w:eastAsia="Times New Roman" w:cstheme="minorHAnsi"/>
        </w:rPr>
        <w:tab/>
        <w:t>zengling_1025@tmmu.edu.cn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2"/>
    <w:p w14:paraId="67938F9F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Kaiwei Cao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ckw125@tmmu.edu.cn</w:t>
      </w:r>
    </w:p>
    <w:p w14:paraId="22F9B369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Langtian Shi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20223474@stu.hnucm.edu.cn</w:t>
      </w:r>
    </w:p>
    <w:p w14:paraId="60648528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Xifeng </w:t>
      </w:r>
      <w:r w:rsidRPr="00734E69">
        <w:rPr>
          <w:rFonts w:cstheme="minorHAnsi"/>
          <w:bCs/>
        </w:rPr>
        <w:tab/>
        <w:t xml:space="preserve">Feng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fengxifeng@tmmu.edu.cn</w:t>
      </w:r>
    </w:p>
    <w:p w14:paraId="0B552A59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Qinyuan Li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liqinyuan@hospital.cqmu.edu.cn</w:t>
      </w:r>
    </w:p>
    <w:p w14:paraId="5D465180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Jiangbo Fan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fanjiangbo@tmmu.edu.cn</w:t>
      </w:r>
    </w:p>
    <w:p w14:paraId="6DB18C0A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Rui Wang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wangr5767@tmmu.edu.cn</w:t>
      </w:r>
    </w:p>
    <w:p w14:paraId="4F565517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Lebin Gan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lambertgan@tmmu.edu.cn</w:t>
      </w:r>
    </w:p>
    <w:p w14:paraId="3E0B3E21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Juan Du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dujuan1982@tmmu.edu.cn</w:t>
      </w:r>
    </w:p>
    <w:p w14:paraId="5A2BE33C" w14:textId="0D8591EF" w:rsidR="001E230F" w:rsidRDefault="00734E69" w:rsidP="009A0E7C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Jianxin Jiang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</w:r>
      <w:hyperlink r:id="rId8" w:history="1">
        <w:r w:rsidRPr="00C15100">
          <w:rPr>
            <w:rStyle w:val="Hyperlink"/>
            <w:rFonts w:cstheme="minorHAnsi"/>
            <w:bCs/>
          </w:rPr>
          <w:t>hellojjx@tmmu.edu.cn</w:t>
        </w:r>
      </w:hyperlink>
    </w:p>
    <w:p w14:paraId="3853035A" w14:textId="77777777" w:rsidR="00734E69" w:rsidRPr="00734E69" w:rsidRDefault="00734E69" w:rsidP="00734E69">
      <w:pPr>
        <w:outlineLvl w:val="0"/>
        <w:rPr>
          <w:rFonts w:eastAsia="Times New Roman" w:cstheme="minorHAnsi"/>
        </w:rPr>
      </w:pPr>
      <w:r w:rsidRPr="00734E69">
        <w:rPr>
          <w:rFonts w:eastAsia="Times New Roman" w:cstheme="minorHAnsi"/>
        </w:rPr>
        <w:t xml:space="preserve">Zhen Wang </w:t>
      </w:r>
      <w:r w:rsidRPr="00734E69">
        <w:rPr>
          <w:rFonts w:eastAsia="Times New Roman" w:cstheme="minorHAnsi"/>
        </w:rPr>
        <w:tab/>
      </w:r>
      <w:r w:rsidRPr="00734E69">
        <w:rPr>
          <w:rFonts w:eastAsia="Times New Roman" w:cstheme="minorHAnsi"/>
        </w:rPr>
        <w:tab/>
        <w:t>dpicuwz@tmmu.edu.cn</w:t>
      </w:r>
    </w:p>
    <w:p w14:paraId="63B45495" w14:textId="77777777" w:rsidR="00734E69" w:rsidRDefault="00734E69" w:rsidP="00734E69">
      <w:pPr>
        <w:outlineLvl w:val="0"/>
        <w:rPr>
          <w:rFonts w:eastAsia="Times New Roman" w:cstheme="minorHAnsi"/>
        </w:rPr>
      </w:pPr>
      <w:r w:rsidRPr="00734E69">
        <w:rPr>
          <w:rFonts w:eastAsia="Times New Roman" w:cstheme="minorHAnsi"/>
        </w:rPr>
        <w:t xml:space="preserve">Ling Zeng </w:t>
      </w:r>
      <w:r w:rsidRPr="00734E69">
        <w:rPr>
          <w:rFonts w:eastAsia="Times New Roman" w:cstheme="minorHAnsi"/>
        </w:rPr>
        <w:tab/>
      </w:r>
      <w:r w:rsidRPr="00734E69">
        <w:rPr>
          <w:rFonts w:eastAsia="Times New Roman" w:cstheme="minorHAnsi"/>
        </w:rPr>
        <w:tab/>
        <w:t>zengling_1025@tmmu.edu.cn</w:t>
      </w:r>
    </w:p>
    <w:p w14:paraId="42A3F921" w14:textId="77777777" w:rsidR="00734E69" w:rsidRPr="004F6CCB" w:rsidRDefault="00734E69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A7056F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97605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65D6C7" w:rsidR="005F1ADF" w:rsidRPr="00BA1273" w:rsidRDefault="005F1ADF" w:rsidP="005F1ADF">
      <w:pPr>
        <w:spacing w:before="120"/>
        <w:ind w:left="216" w:hanging="216"/>
        <w:rPr>
          <w:rFonts w:cstheme="minorHAnsi"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A1273" w:rsidRPr="007A4ADA">
        <w:rPr>
          <w:rFonts w:cstheme="minorHAnsi" w:hint="eastAsia"/>
          <w:b/>
          <w:bCs/>
          <w:lang w:eastAsia="zh-CN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A3E4AC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A1273" w:rsidRPr="007A4ADA">
        <w:rPr>
          <w:rFonts w:cstheme="minorHAnsi" w:hint="eastAsia"/>
          <w:b/>
          <w:bCs/>
          <w:lang w:eastAsia="zh-CN"/>
        </w:rPr>
        <w:t>Yes</w:t>
      </w:r>
    </w:p>
    <w:p w14:paraId="63770740" w14:textId="44EACD38" w:rsidR="005F1ADF" w:rsidRPr="00BA1273" w:rsidRDefault="005F1ADF" w:rsidP="005F1ADF">
      <w:pPr>
        <w:spacing w:before="120"/>
        <w:ind w:left="720"/>
        <w:rPr>
          <w:rFonts w:cstheme="minorHAnsi"/>
          <w:lang w:eastAsia="zh-CN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BA1273">
        <w:rPr>
          <w:rFonts w:cstheme="minorHAnsi" w:hint="eastAsia"/>
          <w:lang w:eastAsia="zh-CN"/>
        </w:rPr>
        <w:t xml:space="preserve"> </w:t>
      </w:r>
      <w:r w:rsidR="00BA1273" w:rsidRPr="007A4ADA">
        <w:rPr>
          <w:rFonts w:cstheme="minorHAnsi" w:hint="eastAsia"/>
          <w:lang w:eastAsia="zh-CN"/>
        </w:rPr>
        <w:t>W</w:t>
      </w:r>
      <w:r w:rsidR="00BA1273" w:rsidRPr="007A4ADA">
        <w:rPr>
          <w:rFonts w:eastAsia="Times New Roman" w:cstheme="minorHAnsi"/>
        </w:rPr>
        <w:t>ithin 500 meters</w:t>
      </w:r>
      <w:r w:rsidR="00BA1273" w:rsidRPr="007A4ADA">
        <w:rPr>
          <w:rFonts w:cstheme="minorHAnsi" w:hint="eastAsia"/>
          <w:lang w:eastAsia="zh-CN"/>
        </w:rPr>
        <w:t>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08350A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A1273" w:rsidRPr="007A4ADA">
        <w:rPr>
          <w:rFonts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276DF4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072F07">
        <w:rPr>
          <w:rFonts w:cstheme="minorHAnsi"/>
          <w:bCs/>
          <w:sz w:val="22"/>
          <w:szCs w:val="22"/>
        </w:rPr>
        <w:t>10</w:t>
      </w:r>
    </w:p>
    <w:p w14:paraId="5AAC9C6C" w14:textId="7217190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072F07">
        <w:rPr>
          <w:rFonts w:cstheme="minorHAnsi"/>
          <w:bCs/>
          <w:sz w:val="22"/>
          <w:szCs w:val="22"/>
        </w:rPr>
        <w:t>22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634489E9" w:rsidR="00D94887" w:rsidRDefault="006D4412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color w:val="auto"/>
          <w:highlight w:val="yellow"/>
          <w:shd w:val="clear" w:color="auto" w:fill="FFFFFF"/>
        </w:rPr>
        <w:t>Pl</w:t>
      </w:r>
      <w:r>
        <w:rPr>
          <w:rFonts w:cstheme="minorHAnsi"/>
          <w:color w:val="auto"/>
          <w:highlight w:val="yellow"/>
          <w:shd w:val="clear" w:color="auto" w:fill="FFFFFF"/>
        </w:rPr>
        <w:t>ease note that the answers are edited in accordance with journal guidelines.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bookmarkStart w:id="13" w:name="OLE_LINK1"/>
      <w:r w:rsidR="00E4663E" w:rsidRPr="00555FFF">
        <w:rPr>
          <w:rFonts w:cstheme="minorHAnsi"/>
          <w:color w:val="000000"/>
        </w:rPr>
        <w:t>Summarize your research focus and the main questions it aims to answer</w:t>
      </w:r>
      <w:bookmarkEnd w:id="13"/>
      <w:r w:rsidR="00E4663E" w:rsidRPr="00555FFF">
        <w:rPr>
          <w:rFonts w:cstheme="minorHAnsi"/>
          <w:color w:val="000000"/>
        </w:rPr>
        <w:t>.</w:t>
      </w:r>
    </w:p>
    <w:p w14:paraId="25928288" w14:textId="4F70384C" w:rsidR="007D61A8" w:rsidRPr="006D4412" w:rsidRDefault="00BA127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Kaiwei Cao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E06AD" w:rsidRPr="00DE06AD">
        <w:rPr>
          <w:rFonts w:cstheme="minorHAnsi"/>
        </w:rPr>
        <w:t>The aim of this study is to establish a sepsis immunosuppression model through natural infection pathways</w:t>
      </w:r>
      <w:r w:rsidR="006D4412">
        <w:rPr>
          <w:rFonts w:cstheme="minorHAnsi"/>
        </w:rPr>
        <w:t>.</w:t>
      </w:r>
    </w:p>
    <w:p w14:paraId="0FCF6786" w14:textId="7C323A64" w:rsidR="006D4412" w:rsidRPr="00B07A3B" w:rsidRDefault="006D4412" w:rsidP="006D441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D441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5F52405C" w:rsidR="00D75084" w:rsidRPr="006D4412" w:rsidRDefault="00DE06AD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Kaiwei Cao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A4ADA" w:rsidRPr="007A4ADA">
        <w:rPr>
          <w:rFonts w:cstheme="minorHAnsi"/>
        </w:rPr>
        <w:t>This experimental method is applicable for the study of molecular mechanisms and treatment strategies related to sepsis</w:t>
      </w:r>
      <w:r w:rsidR="007A4ADA">
        <w:rPr>
          <w:rFonts w:cstheme="minorHAnsi" w:hint="eastAsia"/>
          <w:lang w:eastAsia="zh-CN"/>
        </w:rPr>
        <w:t>.</w:t>
      </w:r>
    </w:p>
    <w:p w14:paraId="76B3AEA8" w14:textId="108F7B24" w:rsidR="006D4412" w:rsidRPr="00D75084" w:rsidRDefault="006D4412" w:rsidP="006D4412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D441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9EC8D9C" w:rsidR="00D75084" w:rsidRPr="006D4412" w:rsidRDefault="002017A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Qinyuan Li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D4412">
        <w:rPr>
          <w:rFonts w:eastAsia="Times New Roman" w:cstheme="minorHAnsi"/>
        </w:rPr>
        <w:t>This protocol allows e</w:t>
      </w:r>
      <w:r w:rsidRPr="002017AF">
        <w:rPr>
          <w:rFonts w:cstheme="minorHAnsi"/>
        </w:rPr>
        <w:t>valuation of organ damage and molecular mechanisms of immune suppression in sepsis under natural infection pathways</w:t>
      </w:r>
      <w:r w:rsidR="006D4412">
        <w:rPr>
          <w:rFonts w:cstheme="minorHAnsi"/>
        </w:rPr>
        <w:t>.</w:t>
      </w:r>
    </w:p>
    <w:p w14:paraId="1833BDC4" w14:textId="01CB9611" w:rsidR="006D4412" w:rsidRPr="00D75084" w:rsidRDefault="006D4412" w:rsidP="006D441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D441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526B042" w:rsidR="007D61A8" w:rsidRPr="006D4412" w:rsidRDefault="002017A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017AF">
        <w:rPr>
          <w:rStyle w:val="AuthorName"/>
          <w:rFonts w:asciiTheme="minorHAnsi" w:eastAsia="SimSun" w:hAnsiTheme="minorHAnsi" w:cstheme="minorHAnsi"/>
          <w:lang w:eastAsia="zh-CN"/>
        </w:rPr>
        <w:t>Xifeng Feng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D4412" w:rsidRPr="00A66845">
        <w:t xml:space="preserve">The </w:t>
      </w:r>
      <w:r w:rsidR="006D4412" w:rsidRPr="00A66845">
        <w:t>most important consideration</w:t>
      </w:r>
      <w:r w:rsidR="006D4412">
        <w:t xml:space="preserve"> when performing this protocol is to e</w:t>
      </w:r>
      <w:r w:rsidRPr="002017AF">
        <w:rPr>
          <w:rFonts w:cstheme="minorHAnsi"/>
        </w:rPr>
        <w:t>nsure complete inhalation of bacterial solution</w:t>
      </w:r>
      <w:r w:rsidR="006D4412">
        <w:rPr>
          <w:rFonts w:cstheme="minorHAnsi"/>
        </w:rPr>
        <w:t>.</w:t>
      </w:r>
    </w:p>
    <w:p w14:paraId="05DB777F" w14:textId="77777777" w:rsidR="006D4412" w:rsidRPr="00D75084" w:rsidRDefault="006D4412" w:rsidP="006D441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D441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03FA068" w14:textId="77777777" w:rsidR="006D4412" w:rsidRPr="00B07A3B" w:rsidRDefault="006D4412" w:rsidP="006D4412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0D59A88B" w:rsidR="00333FA4" w:rsidRPr="006D4412" w:rsidRDefault="009A6D4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Qinyuan Li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D4412">
        <w:rPr>
          <w:rFonts w:eastAsia="Times New Roman" w:cstheme="minorHAnsi"/>
        </w:rPr>
        <w:t>Future studies can e</w:t>
      </w:r>
      <w:r w:rsidRPr="009A6D46">
        <w:rPr>
          <w:rFonts w:cstheme="minorHAnsi"/>
        </w:rPr>
        <w:t xml:space="preserve">stablish </w:t>
      </w:r>
      <w:r w:rsidR="006D4412">
        <w:rPr>
          <w:rFonts w:cstheme="minorHAnsi"/>
        </w:rPr>
        <w:t xml:space="preserve">an array of </w:t>
      </w:r>
      <w:r w:rsidRPr="009A6D46">
        <w:rPr>
          <w:rFonts w:cstheme="minorHAnsi"/>
        </w:rPr>
        <w:t xml:space="preserve">immunosuppressive models </w:t>
      </w:r>
      <w:r w:rsidR="006D4412">
        <w:rPr>
          <w:rFonts w:cstheme="minorHAnsi"/>
        </w:rPr>
        <w:t>using</w:t>
      </w:r>
      <w:r w:rsidRPr="009A6D46">
        <w:rPr>
          <w:rFonts w:cstheme="minorHAnsi"/>
        </w:rPr>
        <w:t xml:space="preserve"> different bacteri</w:t>
      </w:r>
      <w:r w:rsidR="006D4412">
        <w:rPr>
          <w:rFonts w:cstheme="minorHAnsi"/>
        </w:rPr>
        <w:t>al species.</w:t>
      </w:r>
    </w:p>
    <w:p w14:paraId="79F5150E" w14:textId="77777777" w:rsidR="006D4412" w:rsidRPr="00D75084" w:rsidRDefault="006D4412" w:rsidP="006D441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D441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7079BE8" w14:textId="77777777" w:rsidR="006D4412" w:rsidRPr="00D75084" w:rsidRDefault="006D4412" w:rsidP="006D4412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0B53B0A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734E69" w:rsidRPr="00734E69">
        <w:rPr>
          <w:rFonts w:eastAsia="Times New Roman" w:cstheme="minorHAnsi"/>
        </w:rPr>
        <w:t xml:space="preserve">Laboratory Animal Welfare and Ethics Committee of the Third Military Medical University </w:t>
      </w:r>
    </w:p>
    <w:p w14:paraId="6E0909C2" w14:textId="77777777" w:rsidR="004920BD" w:rsidRDefault="004920B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07EEC505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E448C29" w:rsidR="00CE10F2" w:rsidRDefault="00B878E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878E9">
        <w:rPr>
          <w:rFonts w:cstheme="minorHAnsi"/>
          <w:b/>
          <w:bCs/>
        </w:rPr>
        <w:t xml:space="preserve">Intranasal </w:t>
      </w:r>
      <w:r>
        <w:rPr>
          <w:rFonts w:cstheme="minorHAnsi"/>
          <w:b/>
          <w:bCs/>
        </w:rPr>
        <w:t xml:space="preserve">Bacterial </w:t>
      </w:r>
      <w:r w:rsidRPr="00B878E9">
        <w:rPr>
          <w:rFonts w:cstheme="minorHAnsi"/>
          <w:b/>
          <w:bCs/>
        </w:rPr>
        <w:t xml:space="preserve">Instillation </w:t>
      </w:r>
      <w:r>
        <w:rPr>
          <w:rFonts w:cstheme="minorHAnsi"/>
          <w:b/>
          <w:bCs/>
        </w:rPr>
        <w:t>in Mice</w:t>
      </w:r>
    </w:p>
    <w:p w14:paraId="314C5FBA" w14:textId="13EFE76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6D4412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9A6D46">
        <w:rPr>
          <w:rFonts w:cstheme="minorHAnsi" w:hint="eastAsia"/>
          <w:lang w:eastAsia="zh-CN"/>
        </w:rPr>
        <w:t>Kaiwei Cao,</w:t>
      </w:r>
      <w:r w:rsidR="006D4412">
        <w:rPr>
          <w:rFonts w:cstheme="minorHAnsi"/>
          <w:lang w:eastAsia="zh-CN"/>
        </w:rPr>
        <w:t xml:space="preserve"> </w:t>
      </w:r>
      <w:r w:rsidR="009A6D46">
        <w:rPr>
          <w:rFonts w:cstheme="minorHAnsi" w:hint="eastAsia"/>
          <w:lang w:eastAsia="zh-CN"/>
        </w:rPr>
        <w:t>Xifeng Feng,</w:t>
      </w:r>
      <w:r w:rsidR="006D4412">
        <w:rPr>
          <w:rFonts w:cstheme="minorHAnsi"/>
          <w:lang w:eastAsia="zh-CN"/>
        </w:rPr>
        <w:t xml:space="preserve"> </w:t>
      </w:r>
      <w:r w:rsidR="009A6D46">
        <w:rPr>
          <w:rFonts w:cstheme="minorHAnsi" w:hint="eastAsia"/>
          <w:lang w:eastAsia="zh-CN"/>
        </w:rPr>
        <w:t>Qinyuan Li,</w:t>
      </w:r>
      <w:r w:rsidR="006D4412">
        <w:rPr>
          <w:rFonts w:cstheme="minorHAnsi"/>
          <w:lang w:eastAsia="zh-CN"/>
        </w:rPr>
        <w:t xml:space="preserve"> </w:t>
      </w:r>
      <w:r w:rsidR="009A6D46">
        <w:rPr>
          <w:rFonts w:cstheme="minorHAnsi" w:hint="eastAsia"/>
          <w:lang w:eastAsia="zh-CN"/>
        </w:rPr>
        <w:t>Yuanyuan He</w:t>
      </w:r>
      <w:r w:rsidR="00FF25E5">
        <w:rPr>
          <w:rFonts w:cstheme="minorHAnsi"/>
        </w:rPr>
        <w:t xml:space="preserve"> </w:t>
      </w:r>
    </w:p>
    <w:p w14:paraId="4C3016C3" w14:textId="77777777" w:rsidR="00E43815" w:rsidRPr="00EA0963" w:rsidRDefault="00E43815" w:rsidP="00E43815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6BE61865" w14:textId="77777777" w:rsidR="00E43815" w:rsidRPr="00EA0963" w:rsidRDefault="00E43815" w:rsidP="00E43815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7542C78F" w14:textId="77777777" w:rsidR="00E43815" w:rsidRPr="00EA0963" w:rsidRDefault="00E43815" w:rsidP="00E43815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1DEEB64F" w14:textId="77777777" w:rsidR="00E43815" w:rsidRPr="00EA0963" w:rsidRDefault="00E43815" w:rsidP="00E43815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69D4A3D4" w14:textId="77777777" w:rsidR="00E43815" w:rsidRPr="00EA0963" w:rsidRDefault="00E43815" w:rsidP="00E43815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1D9DDF86" w14:textId="77777777" w:rsidR="00E43815" w:rsidRPr="00EA0963" w:rsidRDefault="00E43815" w:rsidP="00E43815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4C94D38C" w14:textId="77777777" w:rsidR="00E43815" w:rsidRPr="00EA0963" w:rsidRDefault="00E43815" w:rsidP="00E43815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048480B9" w14:textId="77777777" w:rsidR="00E43815" w:rsidRPr="00EA0963" w:rsidRDefault="00E43815" w:rsidP="00E43815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6A4AEB08" w14:textId="77777777" w:rsidR="00E43815" w:rsidRPr="00EA0963" w:rsidRDefault="00E43815" w:rsidP="00E43815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57278A17" w14:textId="77777777" w:rsidR="00E43815" w:rsidRPr="00EA0963" w:rsidRDefault="00E43815" w:rsidP="00E43815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22E97BAF" w14:textId="77777777" w:rsidR="00E43815" w:rsidRDefault="00E43815" w:rsidP="00E43815">
      <w:pPr>
        <w:rPr>
          <w:rFonts w:ascii="Calibri" w:hAnsi="Calibri" w:cs="Calibri"/>
        </w:rPr>
      </w:pPr>
      <w:r w:rsidRPr="00EA0963">
        <w:rPr>
          <w:rFonts w:ascii="Calibri" w:hAnsi="Calibri" w:cs="Calibri"/>
          <w:highlight w:val="yellow"/>
        </w:rPr>
        <w:t>Please point out the organs before dissecting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1A3A9A9C" w:rsidR="00125924" w:rsidRPr="004920BD" w:rsidRDefault="004920B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920BD">
        <w:rPr>
          <w:rFonts w:cstheme="minorHAnsi"/>
          <w:color w:val="7030A0"/>
        </w:rPr>
        <w:t xml:space="preserve">To begin, obtain the </w:t>
      </w:r>
      <w:r w:rsidRPr="004920BD">
        <w:rPr>
          <w:rFonts w:cstheme="minorHAnsi"/>
          <w:i/>
          <w:iCs/>
          <w:color w:val="7030A0"/>
        </w:rPr>
        <w:t>Klebsiella pneumoniae</w:t>
      </w:r>
      <w:r w:rsidRPr="004920BD">
        <w:rPr>
          <w:rFonts w:cstheme="minorHAnsi"/>
          <w:color w:val="7030A0"/>
        </w:rPr>
        <w:t xml:space="preserve"> </w:t>
      </w:r>
      <w:r w:rsidR="006D4412">
        <w:rPr>
          <w:rFonts w:cstheme="minorHAnsi"/>
          <w:color w:val="7030A0"/>
        </w:rPr>
        <w:t xml:space="preserve">ATCC </w:t>
      </w:r>
      <w:r w:rsidRPr="004920BD">
        <w:rPr>
          <w:rFonts w:cstheme="minorHAnsi"/>
          <w:color w:val="7030A0"/>
        </w:rPr>
        <w:t xml:space="preserve">43816 </w:t>
      </w:r>
      <w:r w:rsidRPr="00DD7F75">
        <w:rPr>
          <w:rFonts w:cstheme="minorHAnsi"/>
          <w:i/>
          <w:iCs/>
          <w:color w:val="EE0000"/>
        </w:rPr>
        <w:t>(4-3-8-1-6)</w:t>
      </w:r>
      <w:r w:rsidRPr="004920BD">
        <w:rPr>
          <w:rFonts w:cstheme="minorHAnsi"/>
          <w:color w:val="7030A0"/>
        </w:rPr>
        <w:t xml:space="preserve"> </w:t>
      </w:r>
      <w:r w:rsidRPr="004920BD">
        <w:rPr>
          <w:rFonts w:cstheme="minorHAnsi"/>
          <w:b/>
          <w:bCs/>
          <w:color w:val="7030A0"/>
        </w:rPr>
        <w:t>[1]</w:t>
      </w:r>
      <w:r w:rsidRPr="004920BD">
        <w:rPr>
          <w:rFonts w:cstheme="minorHAnsi"/>
          <w:color w:val="7030A0"/>
        </w:rPr>
        <w:t xml:space="preserve"> and dilute </w:t>
      </w:r>
      <w:r w:rsidR="00E43815">
        <w:rPr>
          <w:rFonts w:cstheme="minorHAnsi"/>
          <w:color w:val="7030A0"/>
        </w:rPr>
        <w:t>the culture</w:t>
      </w:r>
      <w:r w:rsidR="006D4412">
        <w:rPr>
          <w:rFonts w:cstheme="minorHAnsi"/>
          <w:color w:val="7030A0"/>
        </w:rPr>
        <w:t xml:space="preserve"> </w:t>
      </w:r>
      <w:r w:rsidRPr="004920BD">
        <w:rPr>
          <w:rFonts w:cstheme="minorHAnsi"/>
          <w:color w:val="7030A0"/>
        </w:rPr>
        <w:t>in 0.9 percent sodium chloride solution to prepare the bacterial suspension</w:t>
      </w:r>
      <w:r w:rsidR="00E97785">
        <w:rPr>
          <w:rFonts w:cstheme="minorHAnsi"/>
          <w:color w:val="7030A0"/>
        </w:rPr>
        <w:t>s</w:t>
      </w:r>
      <w:r w:rsidRPr="004920BD">
        <w:rPr>
          <w:rFonts w:cstheme="minorHAnsi"/>
          <w:color w:val="7030A0"/>
        </w:rPr>
        <w:t xml:space="preserve"> </w:t>
      </w:r>
      <w:r w:rsidR="00E97785">
        <w:rPr>
          <w:rFonts w:cstheme="minorHAnsi"/>
          <w:color w:val="7030A0"/>
        </w:rPr>
        <w:t xml:space="preserve">at </w:t>
      </w:r>
      <w:r w:rsidR="00C64E26">
        <w:rPr>
          <w:rFonts w:cstheme="minorHAnsi"/>
          <w:color w:val="7030A0"/>
        </w:rPr>
        <w:t xml:space="preserve">the </w:t>
      </w:r>
      <w:r w:rsidR="00E97785">
        <w:rPr>
          <w:rFonts w:cstheme="minorHAnsi"/>
          <w:color w:val="7030A0"/>
        </w:rPr>
        <w:t xml:space="preserve">required </w:t>
      </w:r>
      <w:r w:rsidRPr="004920BD">
        <w:rPr>
          <w:rFonts w:cstheme="minorHAnsi"/>
          <w:color w:val="7030A0"/>
        </w:rPr>
        <w:t xml:space="preserve">concentrations </w:t>
      </w:r>
      <w:r w:rsidRPr="004920BD">
        <w:rPr>
          <w:rFonts w:cstheme="minorHAnsi"/>
          <w:b/>
          <w:bCs/>
          <w:color w:val="7030A0"/>
        </w:rPr>
        <w:t>[2</w:t>
      </w:r>
      <w:r>
        <w:rPr>
          <w:rFonts w:cstheme="minorHAnsi"/>
          <w:b/>
          <w:bCs/>
          <w:color w:val="7030A0"/>
        </w:rPr>
        <w:t>-TXT</w:t>
      </w:r>
      <w:r w:rsidRPr="004920BD">
        <w:rPr>
          <w:rFonts w:cstheme="minorHAnsi"/>
          <w:b/>
          <w:bCs/>
          <w:color w:val="7030A0"/>
        </w:rPr>
        <w:t>]</w:t>
      </w:r>
      <w:r w:rsidRPr="004920BD">
        <w:rPr>
          <w:rFonts w:cstheme="minorHAnsi"/>
          <w:color w:val="7030A0"/>
        </w:rPr>
        <w:t>.</w:t>
      </w:r>
    </w:p>
    <w:p w14:paraId="7605F9E4" w14:textId="0BBBD64E" w:rsidR="00C34F4C" w:rsidRPr="004920BD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920BD">
        <w:rPr>
          <w:rFonts w:cstheme="minorHAnsi"/>
        </w:rPr>
        <w:t>Talent placing the bacterial culture in the hood.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bookmarkStart w:id="14" w:name="OLE_LINK2"/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bookmarkEnd w:id="14"/>
    <w:p w14:paraId="6DD02582" w14:textId="0829E090" w:rsidR="004920BD" w:rsidRDefault="004920B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culture to tubes containing 0</w:t>
      </w:r>
      <w:r w:rsidR="00E43815">
        <w:rPr>
          <w:rFonts w:cstheme="minorHAnsi"/>
        </w:rPr>
        <w:t>.</w:t>
      </w:r>
      <w:r>
        <w:rPr>
          <w:rFonts w:cstheme="minorHAnsi"/>
        </w:rPr>
        <w:t xml:space="preserve">9%NaCl. </w:t>
      </w:r>
      <w:r w:rsidRPr="004920BD">
        <w:rPr>
          <w:rFonts w:cstheme="minorHAnsi"/>
          <w:b/>
          <w:bCs/>
        </w:rPr>
        <w:t xml:space="preserve">TXT: Bacterial concentrations: 1 × </w:t>
      </w:r>
      <w:r w:rsidRPr="004920BD">
        <w:rPr>
          <w:rFonts w:cstheme="minorHAnsi"/>
          <w:b/>
          <w:bCs/>
          <w:vertAlign w:val="superscript"/>
        </w:rPr>
        <w:t>10</w:t>
      </w:r>
      <w:r w:rsidRPr="004920BD">
        <w:rPr>
          <w:rFonts w:cstheme="minorHAnsi"/>
          <w:b/>
          <w:bCs/>
        </w:rPr>
        <w:t>8 CFU/</w:t>
      </w:r>
      <w:r w:rsidR="00C64E26">
        <w:rPr>
          <w:rFonts w:cstheme="minorHAnsi"/>
          <w:b/>
          <w:bCs/>
        </w:rPr>
        <w:t>ml</w:t>
      </w:r>
      <w:r w:rsidRPr="004920BD">
        <w:rPr>
          <w:rFonts w:cstheme="minorHAnsi"/>
          <w:b/>
          <w:bCs/>
        </w:rPr>
        <w:t>; 1 × 10</w:t>
      </w:r>
      <w:r w:rsidRPr="004920BD">
        <w:rPr>
          <w:rFonts w:cstheme="minorHAnsi"/>
          <w:b/>
          <w:bCs/>
          <w:vertAlign w:val="superscript"/>
        </w:rPr>
        <w:t>6</w:t>
      </w:r>
      <w:r w:rsidRPr="004920BD">
        <w:rPr>
          <w:rFonts w:cstheme="minorHAnsi"/>
          <w:b/>
          <w:bCs/>
        </w:rPr>
        <w:t xml:space="preserve"> CFU/mL; and 1 × 10</w:t>
      </w:r>
      <w:r w:rsidRPr="004920BD">
        <w:rPr>
          <w:rFonts w:cstheme="minorHAnsi"/>
          <w:b/>
          <w:bCs/>
          <w:vertAlign w:val="superscript"/>
        </w:rPr>
        <w:t>4</w:t>
      </w:r>
      <w:r w:rsidRPr="004920BD">
        <w:rPr>
          <w:rFonts w:cstheme="minorHAnsi"/>
          <w:b/>
          <w:bCs/>
        </w:rPr>
        <w:t xml:space="preserve"> CFU/mL</w:t>
      </w:r>
    </w:p>
    <w:p w14:paraId="28C1DCF5" w14:textId="77777777" w:rsidR="004920BD" w:rsidRPr="00B07A3B" w:rsidRDefault="004920BD" w:rsidP="004920B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08F16F" w14:textId="7F41C116" w:rsidR="004920BD" w:rsidRPr="00C60B55" w:rsidRDefault="00E43815" w:rsidP="004920BD">
      <w:pPr>
        <w:pStyle w:val="Narration"/>
        <w:numPr>
          <w:ilvl w:val="1"/>
          <w:numId w:val="3"/>
        </w:numPr>
        <w:rPr>
          <w:lang w:eastAsia="en-IN"/>
        </w:rPr>
      </w:pPr>
      <w:r w:rsidRPr="00E43815">
        <w:rPr>
          <w:rFonts w:cstheme="minorHAnsi"/>
        </w:rPr>
        <w:t>Place an 8</w:t>
      </w:r>
      <w:r>
        <w:rPr>
          <w:rFonts w:cstheme="minorHAnsi"/>
        </w:rPr>
        <w:t xml:space="preserve"> to </w:t>
      </w:r>
      <w:r w:rsidRPr="00E43815">
        <w:rPr>
          <w:rFonts w:cstheme="minorHAnsi"/>
        </w:rPr>
        <w:t>10-week-old male C57BL</w:t>
      </w:r>
      <w:r>
        <w:rPr>
          <w:rFonts w:cstheme="minorHAnsi"/>
        </w:rPr>
        <w:t>-</w:t>
      </w:r>
      <w:r w:rsidRPr="00E43815">
        <w:rPr>
          <w:rFonts w:cstheme="minorHAnsi"/>
        </w:rPr>
        <w:t>6 mouse on a clean work surface</w:t>
      </w:r>
      <w:r>
        <w:rPr>
          <w:rFonts w:cstheme="minorHAnsi"/>
        </w:rPr>
        <w:t xml:space="preserve"> </w:t>
      </w:r>
      <w:r w:rsidR="004920BD" w:rsidRPr="00C60B55">
        <w:rPr>
          <w:b/>
          <w:bCs/>
          <w:lang w:eastAsia="en-IN"/>
        </w:rPr>
        <w:t>[1]</w:t>
      </w:r>
      <w:r w:rsidR="004920BD">
        <w:rPr>
          <w:lang w:eastAsia="en-IN"/>
        </w:rPr>
        <w:t xml:space="preserve"> and inject </w:t>
      </w:r>
      <w:r w:rsidR="004920BD" w:rsidRPr="004920BD">
        <w:rPr>
          <w:lang w:eastAsia="en-IN"/>
        </w:rPr>
        <w:t>2 percent sodium pentobarbital at a dose of 2 microliters per gram</w:t>
      </w:r>
      <w:r>
        <w:rPr>
          <w:lang w:eastAsia="en-IN"/>
        </w:rPr>
        <w:t xml:space="preserve"> body weight</w:t>
      </w:r>
      <w:r w:rsidR="004920BD" w:rsidRPr="004920BD">
        <w:rPr>
          <w:lang w:eastAsia="en-IN"/>
        </w:rPr>
        <w:t xml:space="preserve"> </w:t>
      </w:r>
      <w:r w:rsidR="004920BD">
        <w:rPr>
          <w:lang w:eastAsia="en-IN"/>
        </w:rPr>
        <w:t xml:space="preserve">intraperitoneally </w:t>
      </w:r>
      <w:r w:rsidR="004920BD" w:rsidRPr="004920BD">
        <w:rPr>
          <w:b/>
          <w:bCs/>
          <w:lang w:eastAsia="en-IN"/>
        </w:rPr>
        <w:t>[</w:t>
      </w:r>
      <w:r w:rsidR="004920BD">
        <w:rPr>
          <w:b/>
          <w:bCs/>
          <w:lang w:eastAsia="en-IN"/>
        </w:rPr>
        <w:t>2</w:t>
      </w:r>
      <w:r w:rsidR="004920BD" w:rsidRPr="004920BD">
        <w:rPr>
          <w:b/>
          <w:bCs/>
          <w:lang w:eastAsia="en-IN"/>
        </w:rPr>
        <w:t>]</w:t>
      </w:r>
      <w:r w:rsidR="004920BD">
        <w:rPr>
          <w:lang w:eastAsia="en-IN"/>
        </w:rPr>
        <w:t xml:space="preserve">. </w:t>
      </w:r>
    </w:p>
    <w:p w14:paraId="42EB132B" w14:textId="1AAC045C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positioning the mouse </w:t>
      </w:r>
      <w:r w:rsidR="005513EA">
        <w:rPr>
          <w:lang w:val="en-IN" w:eastAsia="en-IN"/>
        </w:rPr>
        <w:t xml:space="preserve">on the table for injection. </w:t>
      </w:r>
    </w:p>
    <w:p w14:paraId="022308DE" w14:textId="3040D9AA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administering the intraperitoneal injection to anesthetize the mouse.</w:t>
      </w:r>
    </w:p>
    <w:p w14:paraId="4DEEBC97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1517E273" w14:textId="3278BD2C" w:rsidR="004920BD" w:rsidRPr="00C60B55" w:rsidRDefault="00C64E26" w:rsidP="004920BD">
      <w:pPr>
        <w:pStyle w:val="Narration"/>
        <w:numPr>
          <w:ilvl w:val="1"/>
          <w:numId w:val="3"/>
        </w:numPr>
        <w:rPr>
          <w:lang w:eastAsia="en-IN"/>
        </w:rPr>
      </w:pPr>
      <w:r w:rsidRPr="00C60B55">
        <w:rPr>
          <w:lang w:eastAsia="en-IN"/>
        </w:rPr>
        <w:t xml:space="preserve">Aspirate </w:t>
      </w:r>
      <w:r w:rsidR="004920BD" w:rsidRPr="00C60B55">
        <w:rPr>
          <w:lang w:eastAsia="en-IN"/>
        </w:rPr>
        <w:t>50 microliters of the bacterial suspension using a micropipette</w:t>
      </w:r>
      <w:r>
        <w:rPr>
          <w:lang w:eastAsia="en-IN"/>
        </w:rPr>
        <w:t xml:space="preserve"> w</w:t>
      </w:r>
      <w:r w:rsidRPr="00C60B55">
        <w:rPr>
          <w:lang w:eastAsia="en-IN"/>
        </w:rPr>
        <w:t>hen the mouse exhibits reduced consciousness but retains the swallowing reflex</w:t>
      </w:r>
      <w:r w:rsidR="004920BD" w:rsidRPr="00C60B55">
        <w:rPr>
          <w:lang w:eastAsia="en-IN"/>
        </w:rPr>
        <w:t xml:space="preserve"> </w:t>
      </w:r>
      <w:r w:rsidR="004920BD" w:rsidRPr="00C60B55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="004920BD" w:rsidRPr="00C60B55">
        <w:rPr>
          <w:b/>
          <w:bCs/>
          <w:lang w:eastAsia="en-IN"/>
        </w:rPr>
        <w:t>]</w:t>
      </w:r>
      <w:r w:rsidR="004920BD" w:rsidRPr="00C60B55">
        <w:rPr>
          <w:lang w:eastAsia="en-IN"/>
        </w:rPr>
        <w:t>.</w:t>
      </w:r>
    </w:p>
    <w:p w14:paraId="5057194A" w14:textId="6ADF2BE6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 xml:space="preserve">Talent aspirating 50 microliters of the bacterial suspension or control solution </w:t>
      </w:r>
      <w:r w:rsidRPr="00C60B55">
        <w:rPr>
          <w:lang w:val="en-IN" w:eastAsia="en-IN"/>
        </w:rPr>
        <w:lastRenderedPageBreak/>
        <w:t>using a micropipette.</w:t>
      </w:r>
      <w:r w:rsidR="00C64E26">
        <w:rPr>
          <w:lang w:val="en-IN" w:eastAsia="en-IN"/>
        </w:rPr>
        <w:t xml:space="preserve"> </w:t>
      </w:r>
      <w:r w:rsidR="00C64E26" w:rsidRPr="00C64E26">
        <w:rPr>
          <w:b/>
          <w:bCs/>
          <w:lang w:val="en-IN" w:eastAsia="en-IN"/>
        </w:rPr>
        <w:t xml:space="preserve">TXT: Control: </w:t>
      </w:r>
      <w:r w:rsidR="00C64E26" w:rsidRPr="00C64E26">
        <w:rPr>
          <w:b/>
          <w:bCs/>
          <w:lang w:val="en-IN" w:eastAsia="en-IN"/>
        </w:rPr>
        <w:t>0.9% NaCl</w:t>
      </w:r>
      <w:r w:rsidR="00C64E26" w:rsidRPr="00C64E26">
        <w:rPr>
          <w:lang w:val="en-IN" w:eastAsia="en-IN"/>
        </w:rPr>
        <w:t xml:space="preserve"> </w:t>
      </w:r>
    </w:p>
    <w:p w14:paraId="1E569492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38720F9D" w14:textId="66E41583" w:rsidR="004920BD" w:rsidRPr="00C60B55" w:rsidRDefault="004920BD" w:rsidP="004920BD">
      <w:pPr>
        <w:pStyle w:val="Narration"/>
        <w:numPr>
          <w:ilvl w:val="1"/>
          <w:numId w:val="3"/>
        </w:numPr>
        <w:rPr>
          <w:lang w:eastAsia="en-IN"/>
        </w:rPr>
      </w:pPr>
      <w:r w:rsidRPr="00C60B55">
        <w:rPr>
          <w:lang w:eastAsia="en-IN"/>
        </w:rPr>
        <w:t xml:space="preserve">Gently hold the mouse’s neck with the thumb placed on the front of the neck </w:t>
      </w:r>
      <w:r w:rsidRPr="00C60B55">
        <w:rPr>
          <w:b/>
          <w:bCs/>
          <w:lang w:eastAsia="en-IN"/>
        </w:rPr>
        <w:t>[1]</w:t>
      </w:r>
      <w:r w:rsidRPr="00C60B55">
        <w:rPr>
          <w:lang w:eastAsia="en-IN"/>
        </w:rPr>
        <w:t xml:space="preserve"> and gently grasp the mouse’s body with the </w:t>
      </w:r>
      <w:r w:rsidRPr="005513EA">
        <w:rPr>
          <w:lang w:eastAsia="en-IN"/>
        </w:rPr>
        <w:t>remaining</w:t>
      </w:r>
      <w:r w:rsidRPr="00C60B55">
        <w:rPr>
          <w:lang w:eastAsia="en-IN"/>
        </w:rPr>
        <w:t xml:space="preserve"> fingers </w:t>
      </w:r>
      <w:r w:rsidRPr="00C60B55">
        <w:rPr>
          <w:b/>
          <w:bCs/>
          <w:lang w:eastAsia="en-IN"/>
        </w:rPr>
        <w:t>[2]</w:t>
      </w:r>
      <w:r w:rsidRPr="00C60B55">
        <w:rPr>
          <w:lang w:eastAsia="en-IN"/>
        </w:rPr>
        <w:t>. Tilt the mouse’s head backward</w:t>
      </w:r>
      <w:r w:rsidR="00E43815">
        <w:rPr>
          <w:lang w:eastAsia="en-IN"/>
        </w:rPr>
        <w:t xml:space="preserve"> </w:t>
      </w:r>
      <w:r w:rsidR="00E43815" w:rsidRPr="00E43815">
        <w:rPr>
          <w:lang w:eastAsia="en-IN"/>
        </w:rPr>
        <w:t>to facilitate intranasal instillation</w:t>
      </w:r>
      <w:r w:rsidRPr="00C60B55">
        <w:rPr>
          <w:lang w:eastAsia="en-IN"/>
        </w:rPr>
        <w:t xml:space="preserve"> </w:t>
      </w:r>
      <w:r w:rsidRPr="00C60B55">
        <w:rPr>
          <w:b/>
          <w:bCs/>
          <w:lang w:eastAsia="en-IN"/>
        </w:rPr>
        <w:t>[3]</w:t>
      </w:r>
      <w:r w:rsidRPr="00C60B55">
        <w:rPr>
          <w:lang w:eastAsia="en-IN"/>
        </w:rPr>
        <w:t>.</w:t>
      </w:r>
    </w:p>
    <w:p w14:paraId="0ACDCAD0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gently holding the mouse’s neck with the thumb placed on the front of the neck.</w:t>
      </w:r>
    </w:p>
    <w:p w14:paraId="13EA39B3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 xml:space="preserve">Talent gently grasping the mouse’s body with the </w:t>
      </w:r>
      <w:r w:rsidRPr="005513EA">
        <w:rPr>
          <w:lang w:val="en-IN" w:eastAsia="en-IN"/>
        </w:rPr>
        <w:t>remaining</w:t>
      </w:r>
      <w:r w:rsidRPr="00C60B55">
        <w:rPr>
          <w:lang w:val="en-IN" w:eastAsia="en-IN"/>
        </w:rPr>
        <w:t xml:space="preserve"> fingers.</w:t>
      </w:r>
    </w:p>
    <w:p w14:paraId="1BB43AFB" w14:textId="77777777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tilting the mouse’s head backward.</w:t>
      </w:r>
    </w:p>
    <w:p w14:paraId="4658DE69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6C477670" w14:textId="03D6F63E" w:rsidR="004920BD" w:rsidRPr="00C60B55" w:rsidRDefault="005513EA" w:rsidP="004920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s</w:t>
      </w:r>
      <w:r w:rsidR="004920BD" w:rsidRPr="00C60B55">
        <w:rPr>
          <w:lang w:eastAsia="en-IN"/>
        </w:rPr>
        <w:t>lowly instill the bacterial suspension into the nostrils</w:t>
      </w:r>
      <w:r w:rsidR="00E43815">
        <w:rPr>
          <w:lang w:eastAsia="en-IN"/>
        </w:rPr>
        <w:t xml:space="preserve"> in</w:t>
      </w:r>
      <w:r w:rsidR="004920BD" w:rsidRPr="00C60B55">
        <w:rPr>
          <w:lang w:eastAsia="en-IN"/>
        </w:rPr>
        <w:t xml:space="preserve"> 5 to 10 microliter drop</w:t>
      </w:r>
      <w:r w:rsidR="00E43815">
        <w:rPr>
          <w:lang w:eastAsia="en-IN"/>
        </w:rPr>
        <w:t>s</w:t>
      </w:r>
      <w:r w:rsidR="004920BD" w:rsidRPr="00C60B55">
        <w:rPr>
          <w:lang w:eastAsia="en-IN"/>
        </w:rPr>
        <w:t xml:space="preserve"> </w:t>
      </w:r>
      <w:r w:rsidR="004920BD" w:rsidRPr="00C60B55">
        <w:rPr>
          <w:b/>
          <w:bCs/>
          <w:lang w:eastAsia="en-IN"/>
        </w:rPr>
        <w:t>[1]</w:t>
      </w:r>
      <w:r w:rsidR="003E3C9B">
        <w:rPr>
          <w:b/>
          <w:bCs/>
          <w:lang w:eastAsia="en-IN"/>
        </w:rPr>
        <w:t>,</w:t>
      </w:r>
      <w:r w:rsidR="004920BD" w:rsidRPr="00C60B55">
        <w:rPr>
          <w:lang w:eastAsia="en-IN"/>
        </w:rPr>
        <w:t xml:space="preserve"> </w:t>
      </w:r>
      <w:r w:rsidR="00E43815" w:rsidRPr="00E43815">
        <w:rPr>
          <w:lang w:eastAsia="en-IN"/>
        </w:rPr>
        <w:t>administering one drop into one nostril at a time</w:t>
      </w:r>
      <w:r w:rsidR="004920BD" w:rsidRPr="00C60B55">
        <w:rPr>
          <w:lang w:eastAsia="en-IN"/>
        </w:rPr>
        <w:t xml:space="preserve"> </w:t>
      </w:r>
      <w:r w:rsidR="004920BD" w:rsidRPr="00C60B55">
        <w:rPr>
          <w:b/>
          <w:bCs/>
          <w:lang w:eastAsia="en-IN"/>
        </w:rPr>
        <w:t>[2]</w:t>
      </w:r>
      <w:r w:rsidR="004920BD" w:rsidRPr="00C60B55">
        <w:rPr>
          <w:lang w:eastAsia="en-IN"/>
        </w:rPr>
        <w:t>.</w:t>
      </w:r>
    </w:p>
    <w:p w14:paraId="0C979CEE" w14:textId="3E901533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slowly instilling the bacterial suspension into the mouse’s nostril.</w:t>
      </w:r>
    </w:p>
    <w:p w14:paraId="2F6BFBDA" w14:textId="52763CCA" w:rsidR="004920BD" w:rsidRDefault="005513EA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Close-up of</w:t>
      </w:r>
      <w:r w:rsidR="004920BD" w:rsidRPr="00C60B55">
        <w:rPr>
          <w:lang w:val="en-IN" w:eastAsia="en-IN"/>
        </w:rPr>
        <w:t xml:space="preserve"> </w:t>
      </w:r>
      <w:r>
        <w:rPr>
          <w:lang w:val="en-IN" w:eastAsia="en-IN"/>
        </w:rPr>
        <w:t xml:space="preserve">only </w:t>
      </w:r>
      <w:r w:rsidR="004920BD" w:rsidRPr="00C60B55">
        <w:rPr>
          <w:lang w:val="en-IN" w:eastAsia="en-IN"/>
        </w:rPr>
        <w:t xml:space="preserve">1 drop </w:t>
      </w:r>
      <w:r>
        <w:rPr>
          <w:lang w:val="en-IN" w:eastAsia="en-IN"/>
        </w:rPr>
        <w:t xml:space="preserve">falling </w:t>
      </w:r>
      <w:r w:rsidR="004920BD" w:rsidRPr="00C60B55">
        <w:rPr>
          <w:lang w:val="en-IN" w:eastAsia="en-IN"/>
        </w:rPr>
        <w:t xml:space="preserve">into </w:t>
      </w:r>
      <w:r w:rsidR="003E3C9B">
        <w:rPr>
          <w:lang w:val="en-IN" w:eastAsia="en-IN"/>
        </w:rPr>
        <w:t>a</w:t>
      </w:r>
      <w:r w:rsidR="004920BD" w:rsidRPr="00C60B55">
        <w:rPr>
          <w:lang w:val="en-IN" w:eastAsia="en-IN"/>
        </w:rPr>
        <w:t xml:space="preserve"> nostril.</w:t>
      </w:r>
    </w:p>
    <w:p w14:paraId="76ED6D06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5CA9A62C" w14:textId="31AC2D9C" w:rsidR="004920BD" w:rsidRPr="00C60B55" w:rsidRDefault="004920BD" w:rsidP="004920BD">
      <w:pPr>
        <w:pStyle w:val="Narration"/>
        <w:numPr>
          <w:ilvl w:val="1"/>
          <w:numId w:val="3"/>
        </w:numPr>
        <w:rPr>
          <w:lang w:eastAsia="en-IN"/>
        </w:rPr>
      </w:pPr>
      <w:r w:rsidRPr="00C60B55">
        <w:rPr>
          <w:lang w:eastAsia="en-IN"/>
        </w:rPr>
        <w:t xml:space="preserve">After </w:t>
      </w:r>
      <w:r w:rsidR="003E3C9B">
        <w:rPr>
          <w:lang w:eastAsia="en-IN"/>
        </w:rPr>
        <w:t>confirm</w:t>
      </w:r>
      <w:r w:rsidRPr="00C60B55">
        <w:rPr>
          <w:lang w:eastAsia="en-IN"/>
        </w:rPr>
        <w:t xml:space="preserve">ing that the mouse has inhaled the suspension </w:t>
      </w:r>
      <w:r w:rsidRPr="00C60B55">
        <w:rPr>
          <w:b/>
          <w:bCs/>
          <w:lang w:eastAsia="en-IN"/>
        </w:rPr>
        <w:t>[1]</w:t>
      </w:r>
      <w:r w:rsidRPr="00C60B55">
        <w:rPr>
          <w:lang w:eastAsia="en-IN"/>
        </w:rPr>
        <w:t xml:space="preserve">, quickly lift the mouse upward </w:t>
      </w:r>
      <w:r w:rsidRPr="00C60B55">
        <w:rPr>
          <w:b/>
          <w:bCs/>
          <w:lang w:eastAsia="en-IN"/>
        </w:rPr>
        <w:t>[2]</w:t>
      </w:r>
      <w:r w:rsidRPr="00C60B55">
        <w:rPr>
          <w:lang w:eastAsia="en-IN"/>
        </w:rPr>
        <w:t>. Then</w:t>
      </w:r>
      <w:r w:rsidR="005513EA">
        <w:rPr>
          <w:lang w:eastAsia="en-IN"/>
        </w:rPr>
        <w:t xml:space="preserve"> slowly lower the mouse to promote </w:t>
      </w:r>
      <w:r w:rsidR="00C64E26">
        <w:rPr>
          <w:lang w:eastAsia="en-IN"/>
        </w:rPr>
        <w:t>inhalation of suspension</w:t>
      </w:r>
      <w:r w:rsidR="005513EA">
        <w:rPr>
          <w:lang w:eastAsia="en-IN"/>
        </w:rPr>
        <w:t xml:space="preserve"> </w:t>
      </w:r>
      <w:r w:rsidRPr="00C60B55">
        <w:rPr>
          <w:lang w:eastAsia="en-IN"/>
        </w:rPr>
        <w:t xml:space="preserve">into the bronchi </w:t>
      </w:r>
      <w:r w:rsidRPr="00C60B55">
        <w:rPr>
          <w:b/>
          <w:bCs/>
          <w:lang w:eastAsia="en-IN"/>
        </w:rPr>
        <w:t>[3]</w:t>
      </w:r>
      <w:r w:rsidRPr="00C60B55">
        <w:rPr>
          <w:lang w:eastAsia="en-IN"/>
        </w:rPr>
        <w:t>.</w:t>
      </w:r>
    </w:p>
    <w:p w14:paraId="7358C6DD" w14:textId="3B98F273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 xml:space="preserve">Talent observing </w:t>
      </w:r>
      <w:r w:rsidR="005513EA">
        <w:rPr>
          <w:lang w:val="en-IN" w:eastAsia="en-IN"/>
        </w:rPr>
        <w:t xml:space="preserve">as </w:t>
      </w:r>
      <w:r w:rsidRPr="00C60B55">
        <w:rPr>
          <w:lang w:val="en-IN" w:eastAsia="en-IN"/>
        </w:rPr>
        <w:t>the mouse inhale</w:t>
      </w:r>
      <w:r w:rsidR="005513EA">
        <w:rPr>
          <w:lang w:val="en-IN" w:eastAsia="en-IN"/>
        </w:rPr>
        <w:t>s</w:t>
      </w:r>
      <w:r w:rsidRPr="00C60B55">
        <w:rPr>
          <w:lang w:val="en-IN" w:eastAsia="en-IN"/>
        </w:rPr>
        <w:t xml:space="preserve"> the suspension.</w:t>
      </w:r>
    </w:p>
    <w:p w14:paraId="2FD2072B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quickly lifting the mouse upward.</w:t>
      </w:r>
    </w:p>
    <w:p w14:paraId="2769D244" w14:textId="77777777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slowly lowering the mouse.</w:t>
      </w:r>
    </w:p>
    <w:p w14:paraId="58F62E36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5D5B108C" w14:textId="261D6258" w:rsidR="004920BD" w:rsidRPr="00C60B55" w:rsidRDefault="005513EA" w:rsidP="004920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Following instillation, position </w:t>
      </w:r>
      <w:r w:rsidR="004920BD" w:rsidRPr="00C60B55">
        <w:rPr>
          <w:lang w:eastAsia="en-IN"/>
        </w:rPr>
        <w:t xml:space="preserve">the mouse supine on a board tilted at 60 degrees </w:t>
      </w:r>
      <w:r w:rsidR="004920BD" w:rsidRPr="00C60B55">
        <w:rPr>
          <w:b/>
          <w:bCs/>
          <w:lang w:eastAsia="en-IN"/>
        </w:rPr>
        <w:t>[1]</w:t>
      </w:r>
      <w:r w:rsidR="004920BD" w:rsidRPr="00C60B55">
        <w:rPr>
          <w:lang w:eastAsia="en-IN"/>
        </w:rPr>
        <w:t xml:space="preserve">. </w:t>
      </w:r>
      <w:r w:rsidR="003E3C9B" w:rsidRPr="003E3C9B">
        <w:rPr>
          <w:lang w:eastAsia="en-IN"/>
        </w:rPr>
        <w:t>If necessary, provide supplemental heat</w:t>
      </w:r>
      <w:r w:rsidR="004920BD" w:rsidRPr="00C60B55">
        <w:rPr>
          <w:lang w:eastAsia="en-IN"/>
        </w:rPr>
        <w:t xml:space="preserve"> </w:t>
      </w:r>
      <w:r w:rsidR="004920BD" w:rsidRPr="00C60B55">
        <w:rPr>
          <w:b/>
          <w:bCs/>
          <w:lang w:eastAsia="en-IN"/>
        </w:rPr>
        <w:t>[2]</w:t>
      </w:r>
      <w:r w:rsidR="004920BD" w:rsidRPr="00C60B55">
        <w:rPr>
          <w:lang w:eastAsia="en-IN"/>
        </w:rPr>
        <w:t xml:space="preserve">. </w:t>
      </w:r>
      <w:r w:rsidR="003E3C9B">
        <w:rPr>
          <w:lang w:eastAsia="en-IN"/>
        </w:rPr>
        <w:t xml:space="preserve">After </w:t>
      </w:r>
      <w:r w:rsidR="004920BD" w:rsidRPr="00C60B55">
        <w:rPr>
          <w:lang w:eastAsia="en-IN"/>
        </w:rPr>
        <w:t xml:space="preserve">the </w:t>
      </w:r>
      <w:r w:rsidR="003E3C9B">
        <w:rPr>
          <w:lang w:eastAsia="en-IN"/>
        </w:rPr>
        <w:t>animal</w:t>
      </w:r>
      <w:r w:rsidR="004920BD" w:rsidRPr="00C60B55">
        <w:rPr>
          <w:lang w:eastAsia="en-IN"/>
        </w:rPr>
        <w:t xml:space="preserve"> fully recovers from anesthesia </w:t>
      </w:r>
      <w:r w:rsidR="004920BD" w:rsidRPr="00C60B55">
        <w:rPr>
          <w:b/>
          <w:bCs/>
          <w:lang w:eastAsia="en-IN"/>
        </w:rPr>
        <w:t>[3]</w:t>
      </w:r>
      <w:r w:rsidR="004920BD" w:rsidRPr="00C60B55">
        <w:rPr>
          <w:lang w:eastAsia="en-IN"/>
        </w:rPr>
        <w:t xml:space="preserve">, return it to its cage with optimal temperature conditions, sufficient water, and food </w:t>
      </w:r>
      <w:r w:rsidR="004920BD" w:rsidRPr="00C60B55">
        <w:rPr>
          <w:b/>
          <w:bCs/>
          <w:lang w:eastAsia="en-IN"/>
        </w:rPr>
        <w:t>[4]</w:t>
      </w:r>
      <w:r w:rsidR="004920BD" w:rsidRPr="00C60B55">
        <w:rPr>
          <w:lang w:eastAsia="en-IN"/>
        </w:rPr>
        <w:t>.</w:t>
      </w:r>
    </w:p>
    <w:p w14:paraId="0996C260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fixing the mouse in a supine position on a mouse board tilted at 60 degrees.</w:t>
      </w:r>
    </w:p>
    <w:p w14:paraId="77AB857C" w14:textId="33223409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 xml:space="preserve">Talent </w:t>
      </w:r>
      <w:r w:rsidR="005513EA">
        <w:rPr>
          <w:lang w:val="en-IN" w:eastAsia="en-IN"/>
        </w:rPr>
        <w:t>turning on</w:t>
      </w:r>
      <w:r w:rsidRPr="00C60B55">
        <w:rPr>
          <w:lang w:val="en-IN" w:eastAsia="en-IN"/>
        </w:rPr>
        <w:t xml:space="preserve"> a heater to help the mouse recover.</w:t>
      </w:r>
    </w:p>
    <w:p w14:paraId="0A2CD11F" w14:textId="2D290AC2" w:rsidR="004920BD" w:rsidRPr="00C60B55" w:rsidRDefault="003E3C9B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</w:t>
      </w:r>
      <w:r w:rsidR="005513EA">
        <w:rPr>
          <w:lang w:val="en-IN" w:eastAsia="en-IN"/>
        </w:rPr>
        <w:t xml:space="preserve"> mouse showing movements</w:t>
      </w:r>
      <w:r>
        <w:rPr>
          <w:lang w:val="en-IN" w:eastAsia="en-IN"/>
        </w:rPr>
        <w:t xml:space="preserve"> after recovery</w:t>
      </w:r>
      <w:r w:rsidR="004920BD" w:rsidRPr="00C60B55">
        <w:rPr>
          <w:lang w:val="en-IN" w:eastAsia="en-IN"/>
        </w:rPr>
        <w:t>.</w:t>
      </w:r>
    </w:p>
    <w:p w14:paraId="745F5B77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returning the recovered mouse to its cage.</w:t>
      </w:r>
    </w:p>
    <w:p w14:paraId="0944CFD5" w14:textId="77777777" w:rsidR="004920BD" w:rsidRDefault="004920BD" w:rsidP="004920BD"/>
    <w:p w14:paraId="3591C141" w14:textId="6DFB5711" w:rsidR="00DD7F75" w:rsidRPr="00C60B55" w:rsidRDefault="00DD7F75" w:rsidP="004920BD">
      <w:r w:rsidRPr="00DD7F75">
        <w:rPr>
          <w:b/>
          <w:bCs/>
          <w:highlight w:val="yellow"/>
        </w:rPr>
        <w:lastRenderedPageBreak/>
        <w:t>Authors</w:t>
      </w:r>
      <w:r w:rsidRPr="00DD7F75">
        <w:rPr>
          <w:highlight w:val="yellow"/>
        </w:rPr>
        <w:t xml:space="preserve">: The following </w:t>
      </w:r>
      <w:r w:rsidR="00E94E45">
        <w:rPr>
          <w:highlight w:val="yellow"/>
        </w:rPr>
        <w:t xml:space="preserve">steps were </w:t>
      </w:r>
      <w:r w:rsidR="00E94E45" w:rsidRPr="00E94E45">
        <w:rPr>
          <w:b/>
          <w:bCs/>
          <w:highlight w:val="yellow"/>
        </w:rPr>
        <w:t>not</w:t>
      </w:r>
      <w:r w:rsidR="00E94E45">
        <w:rPr>
          <w:highlight w:val="yellow"/>
        </w:rPr>
        <w:t xml:space="preserve"> highlighted by you and we understand that you did not want to film these. But we have added them as</w:t>
      </w:r>
      <w:r w:rsidRPr="00DD7F75">
        <w:rPr>
          <w:highlight w:val="yellow"/>
        </w:rPr>
        <w:t xml:space="preserve"> representative shots to bridge the result</w:t>
      </w:r>
      <w:r>
        <w:rPr>
          <w:highlight w:val="yellow"/>
        </w:rPr>
        <w:t>s to the protocol</w:t>
      </w:r>
      <w:r>
        <w:t xml:space="preserve"> </w:t>
      </w:r>
    </w:p>
    <w:p w14:paraId="5E734FCA" w14:textId="20D26C06" w:rsidR="009510AB" w:rsidRPr="00B878E9" w:rsidRDefault="003E3C9B" w:rsidP="009510A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3E3C9B">
        <w:rPr>
          <w:rFonts w:cstheme="minorHAnsi"/>
          <w:color w:val="7030A0"/>
        </w:rPr>
        <w:t xml:space="preserve">Record </w:t>
      </w:r>
      <w:r>
        <w:rPr>
          <w:rFonts w:cstheme="minorHAnsi"/>
          <w:color w:val="7030A0"/>
        </w:rPr>
        <w:t xml:space="preserve">the </w:t>
      </w:r>
      <w:r w:rsidRPr="003E3C9B">
        <w:rPr>
          <w:rFonts w:cstheme="minorHAnsi"/>
          <w:color w:val="7030A0"/>
        </w:rPr>
        <w:t>body weight, hair condition, activity level, and survival daily</w:t>
      </w:r>
      <w:r>
        <w:rPr>
          <w:rFonts w:cstheme="minorHAnsi"/>
          <w:color w:val="7030A0"/>
        </w:rPr>
        <w:t xml:space="preserve"> </w:t>
      </w:r>
      <w:r w:rsidR="00E94E45" w:rsidRPr="00B878E9">
        <w:rPr>
          <w:rFonts w:cstheme="minorHAnsi"/>
          <w:b/>
          <w:bCs/>
          <w:color w:val="7030A0"/>
        </w:rPr>
        <w:t>[</w:t>
      </w:r>
      <w:r w:rsidR="00E94E45">
        <w:rPr>
          <w:rFonts w:cstheme="minorHAnsi"/>
          <w:b/>
          <w:bCs/>
          <w:color w:val="7030A0"/>
        </w:rPr>
        <w:t>1</w:t>
      </w:r>
      <w:r w:rsidR="00E94E45" w:rsidRPr="00B878E9">
        <w:rPr>
          <w:rFonts w:cstheme="minorHAnsi"/>
          <w:b/>
          <w:bCs/>
          <w:color w:val="7030A0"/>
        </w:rPr>
        <w:t>]</w:t>
      </w:r>
      <w:r w:rsidR="00E94E45" w:rsidRPr="00B878E9">
        <w:rPr>
          <w:rFonts w:cstheme="minorHAnsi"/>
          <w:color w:val="7030A0"/>
        </w:rPr>
        <w:t>.</w:t>
      </w:r>
      <w:r w:rsidR="00E94E45">
        <w:rPr>
          <w:rFonts w:cstheme="minorHAnsi"/>
          <w:color w:val="7030A0"/>
        </w:rPr>
        <w:t xml:space="preserve"> Collect blood</w:t>
      </w:r>
      <w:r w:rsidR="009510AB" w:rsidRPr="00B878E9">
        <w:rPr>
          <w:rFonts w:cstheme="minorHAnsi"/>
          <w:color w:val="7030A0"/>
        </w:rPr>
        <w:t xml:space="preserve"> </w:t>
      </w:r>
      <w:r w:rsidR="0067630A">
        <w:rPr>
          <w:rFonts w:cstheme="minorHAnsi"/>
          <w:color w:val="7030A0"/>
        </w:rPr>
        <w:t>samples at 12 and 24 hours after inst</w:t>
      </w:r>
      <w:r>
        <w:rPr>
          <w:rFonts w:cstheme="minorHAnsi"/>
          <w:color w:val="7030A0"/>
        </w:rPr>
        <w:t>i</w:t>
      </w:r>
      <w:r w:rsidR="0067630A">
        <w:rPr>
          <w:rFonts w:cstheme="minorHAnsi"/>
          <w:color w:val="7030A0"/>
        </w:rPr>
        <w:t>llation to</w:t>
      </w:r>
      <w:r>
        <w:rPr>
          <w:rFonts w:cstheme="minorHAnsi"/>
          <w:color w:val="7030A0"/>
        </w:rPr>
        <w:t xml:space="preserve"> evaluate</w:t>
      </w:r>
      <w:r w:rsidR="0067630A">
        <w:rPr>
          <w:rFonts w:cstheme="minorHAnsi"/>
          <w:color w:val="7030A0"/>
        </w:rPr>
        <w:t xml:space="preserve"> the inflammatory and organ-damage</w:t>
      </w:r>
      <w:r w:rsidR="009510AB" w:rsidRPr="00B878E9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markers</w:t>
      </w:r>
      <w:r w:rsidR="009510AB" w:rsidRPr="00B878E9">
        <w:rPr>
          <w:rFonts w:cstheme="minorHAnsi"/>
          <w:color w:val="7030A0"/>
        </w:rPr>
        <w:t xml:space="preserve"> </w:t>
      </w:r>
      <w:r w:rsidR="009510AB" w:rsidRPr="00B878E9">
        <w:rPr>
          <w:rFonts w:cstheme="minorHAnsi"/>
          <w:b/>
          <w:bCs/>
          <w:color w:val="7030A0"/>
        </w:rPr>
        <w:t>[</w:t>
      </w:r>
      <w:r w:rsidR="0067630A">
        <w:rPr>
          <w:rFonts w:cstheme="minorHAnsi"/>
          <w:b/>
          <w:bCs/>
          <w:color w:val="7030A0"/>
        </w:rPr>
        <w:t>2-TXT</w:t>
      </w:r>
      <w:r w:rsidR="009510AB" w:rsidRPr="00B878E9">
        <w:rPr>
          <w:rFonts w:cstheme="minorHAnsi"/>
          <w:b/>
          <w:bCs/>
          <w:color w:val="7030A0"/>
        </w:rPr>
        <w:t>]</w:t>
      </w:r>
      <w:r w:rsidR="0067630A">
        <w:rPr>
          <w:rFonts w:cstheme="minorHAnsi"/>
          <w:color w:val="7030A0"/>
        </w:rPr>
        <w:t>.</w:t>
      </w:r>
      <w:r w:rsidR="009510AB" w:rsidRPr="00B878E9">
        <w:rPr>
          <w:rFonts w:cstheme="minorHAnsi"/>
          <w:color w:val="7030A0"/>
        </w:rPr>
        <w:t xml:space="preserve"> </w:t>
      </w:r>
    </w:p>
    <w:p w14:paraId="53BBA5DA" w14:textId="0C3B69F9" w:rsidR="0067630A" w:rsidRDefault="0067630A" w:rsidP="0067630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recording the animal’s weight by placing it on a weighing scale</w:t>
      </w:r>
      <w:r>
        <w:rPr>
          <w:rFonts w:cstheme="minorHAnsi"/>
        </w:rPr>
        <w:t xml:space="preserve"> and noting the weight in a book</w:t>
      </w:r>
      <w:r>
        <w:rPr>
          <w:rFonts w:cstheme="minorHAnsi"/>
        </w:rPr>
        <w:t xml:space="preserve">.  </w:t>
      </w:r>
    </w:p>
    <w:p w14:paraId="08C8D5BF" w14:textId="5FBF26D4" w:rsidR="009510AB" w:rsidRDefault="00B878E9" w:rsidP="00B878E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</w:t>
      </w:r>
      <w:r w:rsidR="00E94E45">
        <w:rPr>
          <w:rFonts w:cstheme="minorHAnsi"/>
        </w:rPr>
        <w:t xml:space="preserve">showing a vial with </w:t>
      </w:r>
      <w:r>
        <w:rPr>
          <w:rFonts w:cstheme="minorHAnsi"/>
        </w:rPr>
        <w:t>blood.</w:t>
      </w:r>
      <w:r w:rsidR="0067630A">
        <w:rPr>
          <w:rFonts w:cstheme="minorHAnsi"/>
        </w:rPr>
        <w:t xml:space="preserve"> </w:t>
      </w:r>
      <w:r w:rsidR="0067630A" w:rsidRPr="0067630A">
        <w:rPr>
          <w:rFonts w:cstheme="minorHAnsi"/>
          <w:b/>
          <w:bCs/>
        </w:rPr>
        <w:t>TXT: Repeat blood collection 7 days after inst</w:t>
      </w:r>
      <w:r w:rsidR="003E3C9B">
        <w:rPr>
          <w:rFonts w:cstheme="minorHAnsi"/>
          <w:b/>
          <w:bCs/>
        </w:rPr>
        <w:t>i</w:t>
      </w:r>
      <w:r w:rsidR="0067630A" w:rsidRPr="0067630A">
        <w:rPr>
          <w:rFonts w:cstheme="minorHAnsi"/>
          <w:b/>
          <w:bCs/>
        </w:rPr>
        <w:t>llation</w:t>
      </w:r>
      <w:r w:rsidR="00E94E45">
        <w:rPr>
          <w:rFonts w:cstheme="minorHAnsi"/>
        </w:rPr>
        <w:t xml:space="preserve"> </w:t>
      </w:r>
      <w:r w:rsidR="00E94E45" w:rsidRPr="00E94E45">
        <w:rPr>
          <w:rFonts w:cstheme="minorHAnsi"/>
          <w:b/>
          <w:bCs/>
          <w:highlight w:val="yellow"/>
        </w:rPr>
        <w:t>Authors</w:t>
      </w:r>
      <w:r w:rsidR="00E94E45" w:rsidRPr="00E94E45">
        <w:rPr>
          <w:rFonts w:cstheme="minorHAnsi"/>
          <w:highlight w:val="yellow"/>
        </w:rPr>
        <w:t xml:space="preserve">: You need </w:t>
      </w:r>
      <w:r w:rsidR="00E94E45" w:rsidRPr="00E94E45">
        <w:rPr>
          <w:rFonts w:cstheme="minorHAnsi"/>
          <w:b/>
          <w:bCs/>
          <w:highlight w:val="yellow"/>
        </w:rPr>
        <w:t>not</w:t>
      </w:r>
      <w:r w:rsidR="00E94E45" w:rsidRPr="00E94E45">
        <w:rPr>
          <w:rFonts w:cstheme="minorHAnsi"/>
          <w:highlight w:val="yellow"/>
        </w:rPr>
        <w:t xml:space="preserve"> euthanize</w:t>
      </w:r>
      <w:r w:rsidR="00E94E45">
        <w:rPr>
          <w:rFonts w:cstheme="minorHAnsi"/>
          <w:highlight w:val="yellow"/>
        </w:rPr>
        <w:t xml:space="preserve"> the animal</w:t>
      </w:r>
      <w:r w:rsidR="00E94E45" w:rsidRPr="00E94E45">
        <w:rPr>
          <w:rFonts w:cstheme="minorHAnsi"/>
          <w:highlight w:val="yellow"/>
        </w:rPr>
        <w:t xml:space="preserve"> or </w:t>
      </w:r>
      <w:r w:rsidR="00E94E45">
        <w:rPr>
          <w:rFonts w:cstheme="minorHAnsi"/>
          <w:highlight w:val="yellow"/>
        </w:rPr>
        <w:t xml:space="preserve">show </w:t>
      </w:r>
      <w:r w:rsidR="00E94E45" w:rsidRPr="00E94E45">
        <w:rPr>
          <w:rFonts w:cstheme="minorHAnsi"/>
          <w:highlight w:val="yellow"/>
        </w:rPr>
        <w:t>collect</w:t>
      </w:r>
      <w:r w:rsidR="00E94E45">
        <w:rPr>
          <w:rFonts w:cstheme="minorHAnsi"/>
          <w:highlight w:val="yellow"/>
        </w:rPr>
        <w:t>ing</w:t>
      </w:r>
      <w:r w:rsidR="00E94E45" w:rsidRPr="00E94E45">
        <w:rPr>
          <w:rFonts w:cstheme="minorHAnsi"/>
          <w:highlight w:val="yellow"/>
        </w:rPr>
        <w:t xml:space="preserve"> blood from the animal for this. Please show a tube with any blood </w:t>
      </w:r>
      <w:r w:rsidR="00E94E45">
        <w:rPr>
          <w:rFonts w:cstheme="minorHAnsi"/>
          <w:highlight w:val="yellow"/>
        </w:rPr>
        <w:t xml:space="preserve">sample you may have </w:t>
      </w:r>
      <w:r w:rsidR="00E94E45" w:rsidRPr="00E94E45">
        <w:rPr>
          <w:rFonts w:cstheme="minorHAnsi"/>
          <w:highlight w:val="yellow"/>
        </w:rPr>
        <w:t xml:space="preserve">or </w:t>
      </w:r>
      <w:r w:rsidR="00E94E45">
        <w:rPr>
          <w:rFonts w:cstheme="minorHAnsi"/>
          <w:highlight w:val="yellow"/>
        </w:rPr>
        <w:t xml:space="preserve">a </w:t>
      </w:r>
      <w:r w:rsidR="00E94E45" w:rsidRPr="00E94E45">
        <w:rPr>
          <w:rFonts w:cstheme="minorHAnsi"/>
          <w:highlight w:val="yellow"/>
        </w:rPr>
        <w:t>red solution</w:t>
      </w:r>
      <w:r w:rsidR="00E94E45">
        <w:rPr>
          <w:rFonts w:cstheme="minorHAnsi"/>
          <w:highlight w:val="yellow"/>
        </w:rPr>
        <w:t xml:space="preserve"> that mimics blood</w:t>
      </w:r>
      <w:r w:rsidR="00E94E45" w:rsidRPr="00E94E45">
        <w:rPr>
          <w:rFonts w:cstheme="minorHAnsi"/>
          <w:highlight w:val="yellow"/>
        </w:rPr>
        <w:t>.</w:t>
      </w:r>
      <w:r w:rsidR="00E94E45">
        <w:rPr>
          <w:rFonts w:cstheme="minorHAnsi"/>
        </w:rPr>
        <w:t xml:space="preserve">  </w:t>
      </w:r>
      <w:r w:rsidR="00E94E4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E94E4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E94E45">
        <w:rPr>
          <w:rFonts w:cstheme="minorHAnsi"/>
          <w:i/>
          <w:iCs/>
          <w:color w:val="0000FF"/>
          <w:lang w:val="en-IN"/>
        </w:rPr>
        <w:t xml:space="preserve">obtain </w:t>
      </w:r>
      <w:r w:rsidR="00E94E45">
        <w:rPr>
          <w:rFonts w:cstheme="minorHAnsi"/>
          <w:i/>
          <w:iCs/>
          <w:color w:val="0000FF"/>
          <w:lang w:val="en-IN"/>
        </w:rPr>
        <w:t xml:space="preserve">WIDE and </w:t>
      </w:r>
      <w:r w:rsidR="00E94E45">
        <w:rPr>
          <w:rFonts w:cstheme="minorHAnsi"/>
          <w:i/>
          <w:iCs/>
          <w:color w:val="0000FF"/>
          <w:lang w:val="en-IN"/>
        </w:rPr>
        <w:t>CU shot as well for this shot</w:t>
      </w:r>
    </w:p>
    <w:p w14:paraId="5F52749A" w14:textId="77777777" w:rsidR="00B878E9" w:rsidRPr="009510AB" w:rsidRDefault="00B878E9" w:rsidP="00B878E9">
      <w:pPr>
        <w:pStyle w:val="ListParagraph"/>
        <w:spacing w:before="120"/>
        <w:ind w:left="1627"/>
        <w:rPr>
          <w:rFonts w:cstheme="minorHAnsi"/>
        </w:rPr>
      </w:pPr>
    </w:p>
    <w:p w14:paraId="54B0D4E5" w14:textId="29FE1A54" w:rsidR="00CE10F2" w:rsidRPr="00B878E9" w:rsidRDefault="009510AB" w:rsidP="009510A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878E9">
        <w:rPr>
          <w:rFonts w:cstheme="minorHAnsi"/>
          <w:color w:val="7030A0"/>
        </w:rPr>
        <w:t xml:space="preserve">Assess immune cell changes by flow cytometry </w:t>
      </w:r>
      <w:r w:rsidRPr="00B878E9">
        <w:rPr>
          <w:rFonts w:cstheme="minorHAnsi"/>
          <w:b/>
          <w:bCs/>
          <w:color w:val="7030A0"/>
        </w:rPr>
        <w:t>[1]</w:t>
      </w:r>
      <w:r w:rsidRPr="00B878E9">
        <w:rPr>
          <w:rFonts w:cstheme="minorHAnsi"/>
          <w:color w:val="7030A0"/>
        </w:rPr>
        <w:t>.</w:t>
      </w:r>
    </w:p>
    <w:p w14:paraId="2104A549" w14:textId="755E4B52" w:rsidR="004920BD" w:rsidRDefault="00B878E9" w:rsidP="00B878E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loading a sample into the flow cytometer.</w:t>
      </w:r>
    </w:p>
    <w:p w14:paraId="0BA59531" w14:textId="77777777" w:rsidR="00620CEE" w:rsidRDefault="00620CEE" w:rsidP="00620CE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7DE4BB5" w14:textId="77777777" w:rsidR="00620CEE" w:rsidRPr="00620CEE" w:rsidRDefault="00620CEE" w:rsidP="00620C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20CEE">
        <w:rPr>
          <w:rFonts w:cstheme="minorHAnsi"/>
          <w:color w:val="7030A0"/>
        </w:rPr>
        <w:t>On day 7 after model establishment</w:t>
      </w:r>
      <w:r w:rsidRPr="00620CEE">
        <w:rPr>
          <w:rFonts w:cstheme="minorHAnsi"/>
          <w:color w:val="7030A0"/>
        </w:rPr>
        <w:t xml:space="preserve">, </w:t>
      </w:r>
      <w:r w:rsidRPr="00620CEE">
        <w:rPr>
          <w:rFonts w:cstheme="minorHAnsi"/>
          <w:color w:val="7030A0"/>
        </w:rPr>
        <w:t xml:space="preserve">subject the mouse to intranasal instillation of 50 </w:t>
      </w:r>
      <w:r w:rsidRPr="00620CEE">
        <w:rPr>
          <w:rFonts w:cstheme="minorHAnsi"/>
          <w:color w:val="7030A0"/>
        </w:rPr>
        <w:t>microliters</w:t>
      </w:r>
      <w:r w:rsidRPr="00620CEE">
        <w:rPr>
          <w:rFonts w:cstheme="minorHAnsi"/>
          <w:color w:val="7030A0"/>
        </w:rPr>
        <w:t xml:space="preserve"> of </w:t>
      </w:r>
      <w:r w:rsidRPr="00620CEE">
        <w:rPr>
          <w:rFonts w:cstheme="minorHAnsi"/>
          <w:i/>
          <w:iCs/>
          <w:color w:val="7030A0"/>
        </w:rPr>
        <w:t>Pseudomonas aeruginosa</w:t>
      </w:r>
      <w:r w:rsidRPr="00620CEE">
        <w:rPr>
          <w:rFonts w:cstheme="minorHAnsi"/>
          <w:color w:val="7030A0"/>
        </w:rPr>
        <w:t xml:space="preserve"> </w:t>
      </w:r>
      <w:r w:rsidRPr="00620CEE">
        <w:rPr>
          <w:rFonts w:cstheme="minorHAnsi"/>
          <w:color w:val="7030A0"/>
        </w:rPr>
        <w:t xml:space="preserve">or </w:t>
      </w:r>
      <w:r w:rsidRPr="00620CEE">
        <w:rPr>
          <w:rFonts w:cstheme="minorHAnsi"/>
          <w:color w:val="7030A0"/>
        </w:rPr>
        <w:t xml:space="preserve">PA </w:t>
      </w:r>
      <w:r w:rsidRPr="00620CEE">
        <w:rPr>
          <w:rFonts w:cstheme="minorHAnsi"/>
          <w:color w:val="7030A0"/>
        </w:rPr>
        <w:t xml:space="preserve">following the same procedure as demonstrated earlier </w:t>
      </w:r>
      <w:r w:rsidRPr="00620CEE">
        <w:rPr>
          <w:rFonts w:cstheme="minorHAnsi"/>
          <w:b/>
          <w:bCs/>
          <w:color w:val="7030A0"/>
        </w:rPr>
        <w:t>[1].</w:t>
      </w:r>
    </w:p>
    <w:p w14:paraId="2C04AABF" w14:textId="411E18A3" w:rsidR="00620CEE" w:rsidRPr="00B07A3B" w:rsidRDefault="00620CEE" w:rsidP="00620C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b/>
          <w:bCs/>
        </w:rPr>
        <w:t>Reuse 2.5.1 and 2.5.2</w:t>
      </w:r>
      <w:r>
        <w:rPr>
          <w:rFonts w:cstheme="minorHAnsi"/>
        </w:rPr>
        <w:t xml:space="preserve">. </w:t>
      </w:r>
      <w:r w:rsidRPr="00620CEE">
        <w:rPr>
          <w:rFonts w:cstheme="minorHAnsi"/>
          <w:b/>
          <w:bCs/>
        </w:rPr>
        <w:t>TXT:</w:t>
      </w:r>
      <w:r w:rsidRPr="00620CEE">
        <w:rPr>
          <w:rFonts w:cstheme="minorHAnsi"/>
          <w:b/>
          <w:bCs/>
        </w:rPr>
        <w:t xml:space="preserve"> PA concentration</w:t>
      </w:r>
      <w:r w:rsidRPr="00620CEE">
        <w:rPr>
          <w:rFonts w:cstheme="minorHAnsi"/>
          <w:b/>
          <w:bCs/>
        </w:rPr>
        <w:t>:</w:t>
      </w:r>
      <w:r w:rsidRPr="00620CEE">
        <w:rPr>
          <w:rFonts w:cstheme="minorHAnsi"/>
          <w:b/>
          <w:bCs/>
        </w:rPr>
        <w:t xml:space="preserve"> 6.8 × 10</w:t>
      </w:r>
      <w:r w:rsidRPr="00620CEE">
        <w:rPr>
          <w:rFonts w:cstheme="minorHAnsi"/>
          <w:b/>
          <w:bCs/>
          <w:vertAlign w:val="superscript"/>
        </w:rPr>
        <w:t>10</w:t>
      </w:r>
      <w:r w:rsidRPr="00620CEE">
        <w:rPr>
          <w:rFonts w:cstheme="minorHAnsi"/>
          <w:b/>
          <w:bCs/>
        </w:rPr>
        <w:t xml:space="preserve"> CFU/mL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6C1BB4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29630B9" w14:textId="74B59B94" w:rsidR="00734E69" w:rsidRDefault="00734E69" w:rsidP="00734E69">
      <w:pPr>
        <w:pStyle w:val="Narration"/>
        <w:numPr>
          <w:ilvl w:val="1"/>
          <w:numId w:val="3"/>
        </w:numPr>
      </w:pPr>
      <w:r>
        <w:t xml:space="preserve">At 12 hours after intranasal instillation, the serum interleukin-6 level was significantly increased in the 1 × 10⁸ KP group </w:t>
      </w:r>
      <w:r w:rsidRPr="003055C7">
        <w:rPr>
          <w:b/>
        </w:rPr>
        <w:t>[1</w:t>
      </w:r>
      <w:r w:rsidR="0067630A">
        <w:rPr>
          <w:b/>
        </w:rPr>
        <w:t>-TXT</w:t>
      </w:r>
      <w:r w:rsidRPr="003055C7">
        <w:rPr>
          <w:b/>
        </w:rPr>
        <w:t>]</w:t>
      </w:r>
      <w:r>
        <w:t>.</w:t>
      </w:r>
    </w:p>
    <w:p w14:paraId="46D80392" w14:textId="7ABE5C98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2A. </w:t>
      </w:r>
      <w:r w:rsidRPr="00E43815">
        <w:rPr>
          <w:i/>
          <w:iCs/>
          <w:color w:val="3333FF"/>
        </w:rPr>
        <w:t>Video editor: Highlight the bar labeled 1 × 10⁸ KP</w:t>
      </w:r>
      <w:r>
        <w:t>.</w:t>
      </w:r>
      <w:r w:rsidR="0067630A">
        <w:t xml:space="preserve"> </w:t>
      </w:r>
      <w:r w:rsidR="0067630A" w:rsidRPr="0067630A">
        <w:rPr>
          <w:b/>
          <w:bCs/>
        </w:rPr>
        <w:t xml:space="preserve">TXT: </w:t>
      </w:r>
      <w:r w:rsidR="0067630A" w:rsidRPr="0067630A">
        <w:rPr>
          <w:b/>
          <w:bCs/>
        </w:rPr>
        <w:t>KP</w:t>
      </w:r>
      <w:r w:rsidR="0067630A" w:rsidRPr="0067630A">
        <w:rPr>
          <w:b/>
          <w:bCs/>
        </w:rPr>
        <w:t xml:space="preserve">: </w:t>
      </w:r>
      <w:r w:rsidR="0067630A" w:rsidRPr="0067630A">
        <w:rPr>
          <w:b/>
          <w:bCs/>
          <w:i/>
          <w:iCs/>
        </w:rPr>
        <w:t>Klebsiella pneumoniae</w:t>
      </w:r>
      <w:r w:rsidR="0067630A" w:rsidRPr="0067630A">
        <w:t xml:space="preserve"> </w:t>
      </w:r>
    </w:p>
    <w:p w14:paraId="680DD420" w14:textId="77777777" w:rsidR="00734E69" w:rsidRDefault="00734E69" w:rsidP="00734E69"/>
    <w:p w14:paraId="758FB287" w14:textId="59541351" w:rsidR="00734E69" w:rsidRDefault="00734E69" w:rsidP="00734E69">
      <w:pPr>
        <w:pStyle w:val="Narration"/>
        <w:numPr>
          <w:ilvl w:val="1"/>
          <w:numId w:val="3"/>
        </w:numPr>
      </w:pPr>
      <w:r>
        <w:t xml:space="preserve">At 24 hours after intranasal instillation, the serum alanine aminotransferase, aspartate aminotransferase, creatine kinase, and blood urea nitrogen levels were significantly higher in the 1 × 10⁸ KP </w:t>
      </w:r>
      <w:r w:rsidR="00B4789B">
        <w:t xml:space="preserve">group </w:t>
      </w:r>
      <w:r w:rsidRPr="003055C7">
        <w:rPr>
          <w:b/>
        </w:rPr>
        <w:t>[1]</w:t>
      </w:r>
      <w:r>
        <w:t xml:space="preserve"> than in the control group </w:t>
      </w:r>
      <w:r w:rsidRPr="003055C7">
        <w:rPr>
          <w:b/>
        </w:rPr>
        <w:t>[</w:t>
      </w:r>
      <w:r>
        <w:rPr>
          <w:b/>
        </w:rPr>
        <w:t>2</w:t>
      </w:r>
      <w:r w:rsidRPr="003055C7">
        <w:rPr>
          <w:b/>
        </w:rPr>
        <w:t>]</w:t>
      </w:r>
      <w:r>
        <w:t>.</w:t>
      </w:r>
    </w:p>
    <w:p w14:paraId="24C0DC42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Figures 2B–E. </w:t>
      </w:r>
      <w:r w:rsidRPr="00E43815">
        <w:rPr>
          <w:i/>
          <w:iCs/>
          <w:color w:val="3333FF"/>
        </w:rPr>
        <w:t>Video editor: Highlight the bars labeled 1 × 10⁸ KP</w:t>
      </w:r>
      <w:r>
        <w:t>.</w:t>
      </w:r>
    </w:p>
    <w:p w14:paraId="783BD85A" w14:textId="39C39DF8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Figures 2B–E. </w:t>
      </w:r>
      <w:r w:rsidRPr="00E43815">
        <w:rPr>
          <w:i/>
          <w:iCs/>
          <w:color w:val="3333FF"/>
        </w:rPr>
        <w:t>Video editor: Highlight the bars labeled control</w:t>
      </w:r>
      <w:r>
        <w:t>.</w:t>
      </w:r>
    </w:p>
    <w:p w14:paraId="4FC94A7F" w14:textId="77777777" w:rsidR="00734E69" w:rsidRDefault="00734E69" w:rsidP="00734E69">
      <w:pPr>
        <w:pStyle w:val="ShotDescription"/>
        <w:ind w:firstLine="0"/>
      </w:pPr>
    </w:p>
    <w:p w14:paraId="15CE8328" w14:textId="77777777" w:rsidR="00734E69" w:rsidRDefault="00734E69" w:rsidP="00734E69"/>
    <w:p w14:paraId="2E8A4B55" w14:textId="51E5631B" w:rsidR="00734E69" w:rsidRDefault="00734E69" w:rsidP="00734E69">
      <w:pPr>
        <w:pStyle w:val="Narration"/>
        <w:numPr>
          <w:ilvl w:val="1"/>
          <w:numId w:val="3"/>
        </w:numPr>
      </w:pPr>
      <w:r>
        <w:t xml:space="preserve">On day 3 after intranasal instillation, body weights significantly decreased in mice from the 1 × 10⁶ </w:t>
      </w:r>
      <w:r w:rsidRPr="003055C7">
        <w:rPr>
          <w:b/>
        </w:rPr>
        <w:t>[1]</w:t>
      </w:r>
      <w:r>
        <w:t xml:space="preserve"> and the 1 × 10⁸ KP group </w:t>
      </w:r>
      <w:r w:rsidRPr="003055C7">
        <w:rPr>
          <w:b/>
        </w:rPr>
        <w:t>[2]</w:t>
      </w:r>
      <w:r>
        <w:t>.</w:t>
      </w:r>
    </w:p>
    <w:p w14:paraId="0A78BF65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2F. </w:t>
      </w:r>
      <w:r w:rsidRPr="00E43815">
        <w:rPr>
          <w:i/>
          <w:iCs/>
          <w:color w:val="3333FF"/>
        </w:rPr>
        <w:t>Video editor: Highlight the day 3 point for the line labeled 1 × 10⁶ KP.</w:t>
      </w:r>
    </w:p>
    <w:p w14:paraId="55532C0E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2F. </w:t>
      </w:r>
      <w:r w:rsidRPr="00E43815">
        <w:rPr>
          <w:i/>
          <w:iCs/>
          <w:color w:val="3333FF"/>
        </w:rPr>
        <w:t>Video editor: Highlight the day 3 point for the line labeled 1 × 10⁸ KP.</w:t>
      </w:r>
    </w:p>
    <w:p w14:paraId="72CDEEEC" w14:textId="77777777" w:rsidR="00734E69" w:rsidRDefault="00734E69" w:rsidP="00734E69"/>
    <w:p w14:paraId="6153CBC5" w14:textId="4AB8E5D5" w:rsidR="00734E69" w:rsidRDefault="00734E69" w:rsidP="00734E69">
      <w:pPr>
        <w:pStyle w:val="Narration"/>
        <w:numPr>
          <w:ilvl w:val="1"/>
          <w:numId w:val="3"/>
        </w:numPr>
      </w:pPr>
      <w:r>
        <w:t xml:space="preserve">On day 7 after intranasal instillation, the 1 × 10⁸ KP group showed a significantly decreased lymphocyte percentage </w:t>
      </w:r>
      <w:r w:rsidRPr="003055C7">
        <w:rPr>
          <w:b/>
        </w:rPr>
        <w:t>[1]</w:t>
      </w:r>
      <w:r>
        <w:t xml:space="preserve"> and</w:t>
      </w:r>
      <w:r w:rsidR="00B4789B" w:rsidRPr="00B4789B">
        <w:t xml:space="preserve"> the proportion of </w:t>
      </w:r>
      <w:r w:rsidR="00B4789B">
        <w:t xml:space="preserve">major histocompatibility complex class II </w:t>
      </w:r>
      <w:r w:rsidR="00B4789B" w:rsidRPr="00734E69">
        <w:rPr>
          <w:i/>
          <w:iCs/>
          <w:color w:val="EE0000"/>
        </w:rPr>
        <w:t>(</w:t>
      </w:r>
      <w:r w:rsidR="00B4789B">
        <w:rPr>
          <w:i/>
          <w:iCs/>
          <w:color w:val="EE0000"/>
        </w:rPr>
        <w:t>2</w:t>
      </w:r>
      <w:r w:rsidR="00B4789B" w:rsidRPr="00734E69">
        <w:rPr>
          <w:i/>
          <w:iCs/>
          <w:color w:val="EE0000"/>
        </w:rPr>
        <w:t>)</w:t>
      </w:r>
      <w:r w:rsidR="00B4789B">
        <w:rPr>
          <w:i/>
          <w:iCs/>
          <w:color w:val="EE0000"/>
        </w:rPr>
        <w:t xml:space="preserve"> </w:t>
      </w:r>
      <w:r w:rsidR="00B4789B" w:rsidRPr="00B4789B">
        <w:t xml:space="preserve">expression in monocytes </w:t>
      </w:r>
      <w:r w:rsidRPr="003055C7">
        <w:rPr>
          <w:b/>
        </w:rPr>
        <w:t>[2]</w:t>
      </w:r>
      <w:r w:rsidRPr="00734E69">
        <w:rPr>
          <w:i/>
          <w:iCs/>
          <w:color w:val="EE0000"/>
        </w:rPr>
        <w:t xml:space="preserve"> </w:t>
      </w:r>
      <w:r>
        <w:t xml:space="preserve">compared with the control group </w:t>
      </w:r>
      <w:r w:rsidRPr="003055C7">
        <w:rPr>
          <w:b/>
        </w:rPr>
        <w:t>[</w:t>
      </w:r>
      <w:r>
        <w:rPr>
          <w:b/>
        </w:rPr>
        <w:t>3</w:t>
      </w:r>
      <w:r w:rsidRPr="003055C7">
        <w:rPr>
          <w:b/>
        </w:rPr>
        <w:t>]</w:t>
      </w:r>
      <w:r>
        <w:t>.</w:t>
      </w:r>
    </w:p>
    <w:p w14:paraId="66BD1E1B" w14:textId="329195AE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3A</w:t>
      </w:r>
      <w:r w:rsidR="00B4789B">
        <w:t>B</w:t>
      </w:r>
      <w:r>
        <w:t xml:space="preserve">. </w:t>
      </w:r>
      <w:r w:rsidRPr="00E43815">
        <w:rPr>
          <w:i/>
          <w:iCs/>
          <w:color w:val="3333FF"/>
        </w:rPr>
        <w:t xml:space="preserve">Video editor: </w:t>
      </w:r>
      <w:r w:rsidR="00B4789B" w:rsidRPr="00E43815">
        <w:rPr>
          <w:i/>
          <w:iCs/>
          <w:color w:val="3333FF"/>
        </w:rPr>
        <w:t xml:space="preserve">Show the bar graphs. </w:t>
      </w:r>
      <w:r w:rsidRPr="00E43815">
        <w:rPr>
          <w:i/>
          <w:iCs/>
          <w:color w:val="3333FF"/>
        </w:rPr>
        <w:t>Highlight the bar labeled 1 × 10⁸ KP</w:t>
      </w:r>
      <w:r w:rsidR="00B4789B" w:rsidRPr="00E43815">
        <w:rPr>
          <w:i/>
          <w:iCs/>
          <w:color w:val="3333FF"/>
        </w:rPr>
        <w:t xml:space="preserve"> in A graph</w:t>
      </w:r>
      <w:r>
        <w:t>.</w:t>
      </w:r>
    </w:p>
    <w:p w14:paraId="0038CDFA" w14:textId="44BDC323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3</w:t>
      </w:r>
      <w:r w:rsidR="00B4789B">
        <w:t>A</w:t>
      </w:r>
      <w:r>
        <w:t xml:space="preserve">B. </w:t>
      </w:r>
      <w:r w:rsidRPr="00E43815">
        <w:rPr>
          <w:i/>
          <w:iCs/>
          <w:color w:val="3333FF"/>
        </w:rPr>
        <w:t xml:space="preserve">Video editor: </w:t>
      </w:r>
      <w:r w:rsidR="00B4789B" w:rsidRPr="00E43815">
        <w:rPr>
          <w:i/>
          <w:iCs/>
          <w:color w:val="3333FF"/>
        </w:rPr>
        <w:t xml:space="preserve">Show the bar graphs. </w:t>
      </w:r>
      <w:r w:rsidRPr="00E43815">
        <w:rPr>
          <w:i/>
          <w:iCs/>
          <w:color w:val="3333FF"/>
        </w:rPr>
        <w:t>Highlight the bar labeled 1 × 10⁸ KP</w:t>
      </w:r>
      <w:r w:rsidR="00B4789B" w:rsidRPr="00E43815">
        <w:rPr>
          <w:i/>
          <w:iCs/>
          <w:color w:val="3333FF"/>
        </w:rPr>
        <w:t xml:space="preserve"> in B graph</w:t>
      </w:r>
      <w:r>
        <w:t>.</w:t>
      </w:r>
    </w:p>
    <w:p w14:paraId="539A8944" w14:textId="5D939B1E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3</w:t>
      </w:r>
      <w:r w:rsidR="00B4789B">
        <w:t>A</w:t>
      </w:r>
      <w:r>
        <w:t xml:space="preserve">B. </w:t>
      </w:r>
      <w:r w:rsidRPr="00E43815">
        <w:rPr>
          <w:i/>
          <w:iCs/>
          <w:color w:val="3333FF"/>
        </w:rPr>
        <w:t xml:space="preserve">Video editor: </w:t>
      </w:r>
      <w:r w:rsidR="00B4789B" w:rsidRPr="00E43815">
        <w:rPr>
          <w:i/>
          <w:iCs/>
          <w:color w:val="3333FF"/>
        </w:rPr>
        <w:t xml:space="preserve">Show the bar graphs. </w:t>
      </w:r>
      <w:r w:rsidRPr="00E43815">
        <w:rPr>
          <w:i/>
          <w:iCs/>
          <w:color w:val="3333FF"/>
        </w:rPr>
        <w:t>Highlight the control bars</w:t>
      </w:r>
      <w:r>
        <w:t>.</w:t>
      </w:r>
    </w:p>
    <w:p w14:paraId="28189F0D" w14:textId="77777777" w:rsidR="00734E69" w:rsidRDefault="00734E69" w:rsidP="00734E69">
      <w:pPr>
        <w:pStyle w:val="ShotDescription"/>
        <w:ind w:firstLine="0"/>
      </w:pPr>
    </w:p>
    <w:p w14:paraId="1E428CF8" w14:textId="77777777" w:rsidR="00734E69" w:rsidRDefault="00734E69" w:rsidP="00734E69"/>
    <w:p w14:paraId="7A26D2D2" w14:textId="09C3BF09" w:rsidR="00734E69" w:rsidRDefault="00734E69" w:rsidP="00734E69">
      <w:pPr>
        <w:pStyle w:val="Narration"/>
        <w:numPr>
          <w:ilvl w:val="1"/>
          <w:numId w:val="3"/>
        </w:numPr>
      </w:pPr>
      <w:r>
        <w:t xml:space="preserve">The mean fluorescence intensities of interleukin-10 </w:t>
      </w:r>
      <w:r w:rsidRPr="003055C7">
        <w:rPr>
          <w:b/>
        </w:rPr>
        <w:t>[1]</w:t>
      </w:r>
      <w:r>
        <w:t xml:space="preserve"> and transforming growth factor </w:t>
      </w:r>
      <w:r>
        <w:lastRenderedPageBreak/>
        <w:t xml:space="preserve">beta 1 in </w:t>
      </w:r>
      <w:r w:rsidR="008D11D1">
        <w:t>CD</w:t>
      </w:r>
      <w:r>
        <w:t xml:space="preserve">4-positive T cells were significantly increased in the 1 × 10⁸ KP group </w:t>
      </w:r>
      <w:r w:rsidRPr="003055C7">
        <w:rPr>
          <w:b/>
        </w:rPr>
        <w:t>[2]</w:t>
      </w:r>
      <w:r>
        <w:t>.</w:t>
      </w:r>
    </w:p>
    <w:p w14:paraId="3E72AA84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E43815">
        <w:rPr>
          <w:i/>
          <w:iCs/>
          <w:color w:val="3333FF"/>
        </w:rPr>
        <w:t>Video editor: Highlight the bar labeled 1 × 10⁸ KP</w:t>
      </w:r>
      <w:r>
        <w:t>.</w:t>
      </w:r>
    </w:p>
    <w:p w14:paraId="500456E7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4C. </w:t>
      </w:r>
      <w:r w:rsidRPr="00E43815">
        <w:rPr>
          <w:i/>
          <w:iCs/>
          <w:color w:val="3333FF"/>
        </w:rPr>
        <w:t>Video editor: Highlight the bar labeled 1 × 10⁸ KP</w:t>
      </w:r>
      <w:r>
        <w:t>.</w:t>
      </w:r>
    </w:p>
    <w:p w14:paraId="5186CAA9" w14:textId="77777777" w:rsidR="00734E69" w:rsidRDefault="00734E69" w:rsidP="00734E69"/>
    <w:p w14:paraId="3B19A111" w14:textId="77777777" w:rsidR="00734E69" w:rsidRDefault="00734E69" w:rsidP="00734E69">
      <w:pPr>
        <w:pStyle w:val="Narration"/>
        <w:numPr>
          <w:ilvl w:val="1"/>
          <w:numId w:val="3"/>
        </w:numPr>
      </w:pPr>
      <w:r>
        <w:t xml:space="preserve">At 24 hours after secondary infection with </w:t>
      </w:r>
      <w:r w:rsidRPr="008D11D1">
        <w:rPr>
          <w:i/>
          <w:iCs/>
        </w:rPr>
        <w:t>Pseudomonas aeruginosa</w:t>
      </w:r>
      <w:r>
        <w:t xml:space="preserve">, the bacterial load in bronchoalveolar lavage fluid was significantly increased in mice from the 1 × 10⁸ KP group </w:t>
      </w:r>
      <w:r w:rsidRPr="003055C7">
        <w:rPr>
          <w:b/>
        </w:rPr>
        <w:t>[1]</w:t>
      </w:r>
      <w:r>
        <w:t>.</w:t>
      </w:r>
    </w:p>
    <w:p w14:paraId="6144E3B0" w14:textId="77777777" w:rsidR="00734E69" w:rsidRPr="00E43815" w:rsidRDefault="00734E69" w:rsidP="00734E69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4B. </w:t>
      </w:r>
      <w:r w:rsidRPr="00E43815">
        <w:rPr>
          <w:i/>
          <w:iCs/>
          <w:color w:val="3333FF"/>
        </w:rPr>
        <w:t>Video editor: Highlight the bar labeled 1 × 10⁸ KP.</w:t>
      </w:r>
    </w:p>
    <w:p w14:paraId="2ADFC0F6" w14:textId="77777777" w:rsidR="00734E69" w:rsidRPr="00E43815" w:rsidRDefault="00734E69" w:rsidP="00734E69">
      <w:pPr>
        <w:rPr>
          <w:rFonts w:ascii="Calibri" w:hAnsi="Calibri" w:cs="Calibri"/>
          <w:i/>
          <w:iCs/>
          <w:color w:val="3333FF"/>
        </w:rPr>
      </w:pPr>
    </w:p>
    <w:p w14:paraId="64FA7807" w14:textId="77777777" w:rsidR="00734E69" w:rsidRDefault="00734E69" w:rsidP="00734E69">
      <w:pPr>
        <w:pStyle w:val="Narration"/>
        <w:numPr>
          <w:ilvl w:val="1"/>
          <w:numId w:val="3"/>
        </w:numPr>
      </w:pPr>
      <w:commentRangeStart w:id="15"/>
      <w:r>
        <w:t xml:space="preserve">Within 7 days after intranasal instillation, mortality rates were significantly increased in mice from the 1 × 10⁶ KP group </w:t>
      </w:r>
      <w:r w:rsidRPr="003055C7">
        <w:rPr>
          <w:b/>
        </w:rPr>
        <w:t>[1]</w:t>
      </w:r>
      <w:r>
        <w:t xml:space="preserve"> and the 1 × 10⁸ KP group </w:t>
      </w:r>
      <w:r w:rsidRPr="003055C7">
        <w:rPr>
          <w:b/>
        </w:rPr>
        <w:t>[2]</w:t>
      </w:r>
      <w:r>
        <w:t>.</w:t>
      </w:r>
    </w:p>
    <w:p w14:paraId="77DB9C80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4D. </w:t>
      </w:r>
      <w:r w:rsidRPr="00E43815">
        <w:rPr>
          <w:i/>
          <w:iCs/>
          <w:color w:val="3333FF"/>
        </w:rPr>
        <w:t>Video editor: Highlight the survival line labeled 1 × 10⁶ KP.</w:t>
      </w:r>
    </w:p>
    <w:p w14:paraId="3F0FD349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4D. </w:t>
      </w:r>
      <w:r w:rsidRPr="00E43815">
        <w:rPr>
          <w:i/>
          <w:iCs/>
          <w:color w:val="3333FF"/>
        </w:rPr>
        <w:t>Video editor: Highlight the survival line labeled 1 × 10⁸ KP.</w:t>
      </w:r>
      <w:commentRangeEnd w:id="15"/>
      <w:r w:rsidR="00E43815">
        <w:rPr>
          <w:rStyle w:val="CommentReference"/>
          <w:sz w:val="24"/>
          <w:szCs w:val="24"/>
        </w:rPr>
        <w:commentReference w:id="15"/>
      </w:r>
    </w:p>
    <w:p w14:paraId="5D2969DD" w14:textId="77777777" w:rsidR="00734E69" w:rsidRDefault="00734E69" w:rsidP="00734E69"/>
    <w:p w14:paraId="275EBDC2" w14:textId="77777777" w:rsidR="00734E69" w:rsidRDefault="00734E69" w:rsidP="004F6CCB">
      <w:pPr>
        <w:pStyle w:val="ListParagraph"/>
        <w:rPr>
          <w:rFonts w:ascii="Calibri" w:hAnsi="Calibri" w:cs="Calibri"/>
          <w:b/>
          <w:bCs/>
          <w:highlight w:val="yellow"/>
        </w:rPr>
      </w:pPr>
      <w:bookmarkStart w:id="16" w:name="_Hlk201588971"/>
    </w:p>
    <w:bookmarkEnd w:id="16"/>
    <w:p w14:paraId="4392A9DB" w14:textId="77777777" w:rsidR="004F6CCB" w:rsidRDefault="004F6CCB" w:rsidP="004F6CCB">
      <w:pPr>
        <w:rPr>
          <w:rFonts w:ascii="Calibri" w:hAnsi="Calibri" w:cs="Calibri"/>
        </w:rPr>
      </w:pPr>
    </w:p>
    <w:sectPr w:rsidR="004F6CCB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5" w:author="Poornima  G" w:date="2026-06-23T11:52:00Z" w:initials="PG">
    <w:p w14:paraId="27305F5E" w14:textId="77777777" w:rsidR="00E43815" w:rsidRDefault="00E43815" w:rsidP="00E43815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 xml:space="preserve">: Figure 4D shows only the survival analysis after the first instillation of </w:t>
      </w:r>
      <w:r>
        <w:rPr>
          <w:i/>
          <w:iCs/>
          <w:color w:val="000000"/>
          <w:highlight w:val="yellow"/>
          <w:lang w:val="en-IN"/>
        </w:rPr>
        <w:t>Klebsiella,</w:t>
      </w:r>
      <w:r>
        <w:rPr>
          <w:color w:val="000000"/>
          <w:highlight w:val="yellow"/>
          <w:lang w:val="en-IN"/>
        </w:rPr>
        <w:t xml:space="preserve"> right? </w:t>
      </w:r>
      <w:r>
        <w:rPr>
          <w:color w:val="000000"/>
          <w:highlight w:val="yellow"/>
          <w:lang w:val="en-IN"/>
        </w:rPr>
        <w:br/>
        <w:t>This figure does not include the data after secondary challenge with PA.</w:t>
      </w:r>
      <w:r>
        <w:rPr>
          <w:color w:val="000000"/>
          <w:highlight w:val="yellow"/>
          <w:lang w:val="en-IN"/>
        </w:rPr>
        <w:br/>
        <w:t>Please confirm if this is correct.</w:t>
      </w:r>
      <w:r>
        <w:rPr>
          <w:color w:val="000000"/>
          <w:highlight w:val="yellow"/>
          <w:lang w:val="en-IN"/>
        </w:rPr>
        <w:br/>
        <w:t>The confusion is because the same figure 4D is referenced for both KP and KP+PA conditions in the manuscript’s last paragraph in the results section. Please clarify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7305F5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039CDD" w16cex:dateUtc="2026-06-23T06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7305F5E" w16cid:durableId="6F039CD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51F82" w14:textId="77777777" w:rsidR="000E6153" w:rsidRDefault="000E6153">
      <w:r>
        <w:separator/>
      </w:r>
    </w:p>
    <w:p w14:paraId="61867F1D" w14:textId="77777777" w:rsidR="000E6153" w:rsidRDefault="000E6153"/>
  </w:endnote>
  <w:endnote w:type="continuationSeparator" w:id="0">
    <w:p w14:paraId="1EDDC1A2" w14:textId="77777777" w:rsidR="000E6153" w:rsidRDefault="000E6153">
      <w:r>
        <w:continuationSeparator/>
      </w:r>
    </w:p>
    <w:p w14:paraId="3C5A2869" w14:textId="77777777" w:rsidR="000E6153" w:rsidRDefault="000E61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A342D5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D441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3E3C9B">
      <w:rPr>
        <w:rFonts w:cstheme="minorHAnsi"/>
      </w:rPr>
      <w:t xml:space="preserve">June 23, 2026 </w:t>
    </w:r>
    <w:r w:rsidR="003E3C9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9EA01" w14:textId="77777777" w:rsidR="000E6153" w:rsidRDefault="000E6153">
      <w:r>
        <w:separator/>
      </w:r>
    </w:p>
    <w:p w14:paraId="53232126" w14:textId="77777777" w:rsidR="000E6153" w:rsidRDefault="000E6153"/>
  </w:footnote>
  <w:footnote w:type="continuationSeparator" w:id="0">
    <w:p w14:paraId="0556808D" w14:textId="77777777" w:rsidR="000E6153" w:rsidRDefault="000E6153">
      <w:r>
        <w:continuationSeparator/>
      </w:r>
    </w:p>
    <w:p w14:paraId="628E4A5B" w14:textId="77777777" w:rsidR="000E6153" w:rsidRDefault="000E61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6756309" w:rsidR="00336C61" w:rsidRPr="003E3C9B" w:rsidRDefault="00336C61" w:rsidP="003E3C9B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7" w:name="_Hlk161771130"/>
    <w:bookmarkStart w:id="18" w:name="_Hlk161737265"/>
    <w:r w:rsidR="003E3C9B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7"/>
    <w:bookmarkEnd w:id="1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F0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53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0FBD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27B7"/>
    <w:rsid w:val="001D621E"/>
    <w:rsid w:val="001D66A5"/>
    <w:rsid w:val="001D705B"/>
    <w:rsid w:val="001E2225"/>
    <w:rsid w:val="001E230F"/>
    <w:rsid w:val="001E52A3"/>
    <w:rsid w:val="001F0890"/>
    <w:rsid w:val="001F615E"/>
    <w:rsid w:val="002017AF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7C5"/>
    <w:rsid w:val="00397B9D"/>
    <w:rsid w:val="003A1109"/>
    <w:rsid w:val="003A45A2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3C9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0BD"/>
    <w:rsid w:val="00493A57"/>
    <w:rsid w:val="00495959"/>
    <w:rsid w:val="004A72BD"/>
    <w:rsid w:val="004B2556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13EA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1DCF"/>
    <w:rsid w:val="005E27DD"/>
    <w:rsid w:val="005E2B7E"/>
    <w:rsid w:val="005E5F20"/>
    <w:rsid w:val="005F0509"/>
    <w:rsid w:val="005F18A3"/>
    <w:rsid w:val="005F1ADF"/>
    <w:rsid w:val="00604177"/>
    <w:rsid w:val="006137EC"/>
    <w:rsid w:val="00620CEE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30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4412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4E69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7605"/>
    <w:rsid w:val="007A149A"/>
    <w:rsid w:val="007A4AD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11D1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0AB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6D46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5D05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789B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8E9"/>
    <w:rsid w:val="00B87BC5"/>
    <w:rsid w:val="00B87D12"/>
    <w:rsid w:val="00BA0371"/>
    <w:rsid w:val="00BA1273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E26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F75"/>
    <w:rsid w:val="00DE06AD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3815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4E45"/>
    <w:rsid w:val="00E97785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5B2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920B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920B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920B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920B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920B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920B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jjx@tmmu.edu.cn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9579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1716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11481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2026-06-23T06:41:00Z</dcterms:created>
  <dcterms:modified xsi:type="dcterms:W3CDTF">2026-06-23T06:41:00Z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