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B2B8A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F5334">
        <w:rPr>
          <w:rFonts w:eastAsia="Times New Roman" w:cstheme="minorHAnsi"/>
          <w:b/>
        </w:rPr>
        <w:t>70085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396875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F5334" w:rsidRPr="00282B7A">
          <w:rPr>
            <w:rStyle w:val="Hyperlink"/>
            <w:rFonts w:eastAsia="Times New Roman" w:cstheme="minorHAnsi"/>
            <w:b/>
          </w:rPr>
          <w:t>https://review.jove.com/account/file-uploader?src=21375973</w:t>
        </w:r>
      </w:hyperlink>
    </w:p>
    <w:p w14:paraId="4100ABB8" w14:textId="77777777" w:rsidR="00AF5334" w:rsidRPr="00B07A3B" w:rsidRDefault="00AF533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B927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C2479" w:rsidRPr="003C2479">
        <w:rPr>
          <w:rStyle w:val="ArticleTitle"/>
          <w:rFonts w:cstheme="minorHAnsi"/>
        </w:rPr>
        <w:t>Functional Assessment of Mouse Gingival Epithelial Barrier Using Fluorescent Tracers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9363A7" w14:textId="2E56FA71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</w:rPr>
      </w:pPr>
      <w:r w:rsidRPr="003C2479">
        <w:rPr>
          <w:rFonts w:eastAsia="Times New Roman" w:cstheme="minorHAnsi"/>
          <w:b/>
          <w:iCs/>
          <w:sz w:val="28"/>
          <w:szCs w:val="28"/>
        </w:rPr>
        <w:t>Shuzheng Yuan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1*</w:t>
      </w:r>
      <w:r w:rsidRPr="003C2479">
        <w:rPr>
          <w:rFonts w:eastAsia="Times New Roman" w:cstheme="minorHAnsi"/>
          <w:b/>
          <w:iCs/>
          <w:sz w:val="28"/>
          <w:szCs w:val="28"/>
        </w:rPr>
        <w:t>, Qianhui Ding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1*</w:t>
      </w:r>
      <w:r w:rsidRPr="003C2479">
        <w:rPr>
          <w:rFonts w:eastAsia="Times New Roman" w:cstheme="minorHAnsi"/>
          <w:b/>
          <w:iCs/>
          <w:sz w:val="28"/>
          <w:szCs w:val="28"/>
        </w:rPr>
        <w:t>, Qihua He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2</w:t>
      </w:r>
      <w:r w:rsidRPr="003C2479">
        <w:rPr>
          <w:rFonts w:eastAsia="Times New Roman" w:cstheme="minorHAnsi"/>
          <w:b/>
          <w:iCs/>
          <w:sz w:val="28"/>
          <w:szCs w:val="28"/>
        </w:rPr>
        <w:t>, Xin Cong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</w:t>
      </w:r>
    </w:p>
    <w:p w14:paraId="556301EA" w14:textId="77777777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  <w:vertAlign w:val="superscript"/>
        </w:rPr>
      </w:pPr>
    </w:p>
    <w:p w14:paraId="7D39B9ED" w14:textId="77777777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  <w:vertAlign w:val="superscript"/>
        </w:rPr>
      </w:pPr>
    </w:p>
    <w:p w14:paraId="2A9EBDCC" w14:textId="15F6D08C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</w:rPr>
      </w:pP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</w:t>
      </w:r>
      <w:r w:rsidRPr="003C2479">
        <w:rPr>
          <w:rFonts w:eastAsia="Times New Roman" w:cstheme="minorHAnsi"/>
          <w:b/>
          <w:iCs/>
          <w:sz w:val="28"/>
          <w:szCs w:val="28"/>
        </w:rPr>
        <w:t>Department of Physiology and Pathophysiology, Peking University School of Basic Medical Sciences, State Key Laboratory of Vascular Homeostasis and Remodeling</w:t>
      </w:r>
    </w:p>
    <w:p w14:paraId="26E408F6" w14:textId="38AB4275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</w:rPr>
      </w:pP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2</w:t>
      </w:r>
      <w:r w:rsidRPr="003C2479">
        <w:rPr>
          <w:rFonts w:eastAsia="Times New Roman" w:cstheme="minorHAnsi"/>
          <w:b/>
          <w:sz w:val="28"/>
          <w:szCs w:val="28"/>
        </w:rPr>
        <w:t xml:space="preserve">State Key Laboratory of Natural and Biomimetic Drugs, </w:t>
      </w:r>
      <w:r w:rsidRPr="003C2479">
        <w:rPr>
          <w:rFonts w:eastAsia="Times New Roman" w:cstheme="minorHAnsi"/>
          <w:b/>
          <w:iCs/>
          <w:sz w:val="28"/>
          <w:szCs w:val="28"/>
        </w:rPr>
        <w:t>Peking University School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1D2153CE" w:rsidR="00D6314B" w:rsidRPr="003C2479" w:rsidRDefault="003C2479" w:rsidP="00EC3C46">
      <w:pPr>
        <w:outlineLvl w:val="0"/>
        <w:rPr>
          <w:rFonts w:eastAsia="Times New Roman" w:cstheme="minorHAnsi"/>
          <w:b/>
          <w:iCs/>
          <w:sz w:val="28"/>
          <w:szCs w:val="28"/>
        </w:rPr>
      </w:pPr>
      <w:r w:rsidRPr="003C2479">
        <w:rPr>
          <w:rFonts w:eastAsia="Times New Roman" w:cstheme="minorHAnsi"/>
          <w:b/>
          <w:iCs/>
          <w:sz w:val="28"/>
          <w:szCs w:val="28"/>
        </w:rPr>
        <w:t>*</w:t>
      </w:r>
      <w:r>
        <w:rPr>
          <w:rFonts w:eastAsia="Times New Roman" w:cstheme="minorHAnsi"/>
          <w:b/>
          <w:iCs/>
          <w:sz w:val="28"/>
          <w:szCs w:val="28"/>
        </w:rPr>
        <w:t xml:space="preserve">These authors </w:t>
      </w:r>
      <w:r w:rsidRPr="003C2479">
        <w:rPr>
          <w:rFonts w:eastAsia="Times New Roman" w:cstheme="minorHAnsi"/>
          <w:b/>
          <w:iCs/>
          <w:sz w:val="28"/>
          <w:szCs w:val="28"/>
        </w:rPr>
        <w:t>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36CE9D4C" w:rsidR="00D6314B" w:rsidRPr="003C2479" w:rsidRDefault="003C2479" w:rsidP="003C2479">
      <w:pPr>
        <w:rPr>
          <w:rFonts w:asciiTheme="majorHAnsi" w:eastAsia="DengXian" w:hAnsiTheme="majorHAnsi" w:cstheme="majorHAnsi"/>
        </w:rPr>
      </w:pPr>
      <w:bookmarkStart w:id="0" w:name="_Hlk25233958"/>
      <w:r w:rsidRPr="007B64F6">
        <w:rPr>
          <w:rFonts w:asciiTheme="majorHAnsi" w:eastAsia="DengXian" w:hAnsiTheme="majorHAnsi" w:cstheme="majorHAnsi"/>
        </w:rPr>
        <w:t>Xin Cong (</w:t>
      </w:r>
      <w:hyperlink r:id="rId8" w:history="1">
        <w:r w:rsidRPr="007B64F6">
          <w:rPr>
            <w:rStyle w:val="Hyperlink"/>
            <w:rFonts w:asciiTheme="majorHAnsi" w:eastAsia="DengXian" w:hAnsiTheme="majorHAnsi" w:cstheme="majorHAnsi"/>
            <w:color w:val="auto"/>
          </w:rPr>
          <w:t>congxin@bjmu.edu.cn</w:t>
        </w:r>
      </w:hyperlink>
      <w:r w:rsidRPr="007B64F6">
        <w:rPr>
          <w:rFonts w:asciiTheme="majorHAnsi" w:eastAsia="DengXian" w:hAnsiTheme="majorHAnsi" w:cstheme="majorHAnsi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5F4950B" w14:textId="77777777" w:rsidR="003C2479" w:rsidRPr="007B64F6" w:rsidRDefault="003C2479" w:rsidP="003C2479">
      <w:pPr>
        <w:rPr>
          <w:rFonts w:asciiTheme="majorHAnsi" w:eastAsia="DengXian" w:hAnsiTheme="majorHAnsi" w:cstheme="majorHAnsi"/>
          <w:iCs/>
          <w:vertAlign w:val="superscript"/>
        </w:rPr>
      </w:pPr>
      <w:r w:rsidRPr="007B64F6">
        <w:rPr>
          <w:rFonts w:asciiTheme="majorHAnsi" w:eastAsia="DengXian" w:hAnsiTheme="majorHAnsi" w:cstheme="majorHAnsi"/>
          <w:iCs/>
        </w:rPr>
        <w:t>Shuzheng Yuan (yuansz0419@163.com)</w:t>
      </w:r>
    </w:p>
    <w:p w14:paraId="63069033" w14:textId="77777777" w:rsidR="003C2479" w:rsidRPr="007B64F6" w:rsidRDefault="003C2479" w:rsidP="003C2479">
      <w:pPr>
        <w:rPr>
          <w:rFonts w:asciiTheme="majorHAnsi" w:eastAsia="DengXian" w:hAnsiTheme="majorHAnsi" w:cstheme="majorHAnsi"/>
          <w:iCs/>
          <w:vertAlign w:val="superscript"/>
        </w:rPr>
      </w:pPr>
      <w:r w:rsidRPr="007B64F6">
        <w:rPr>
          <w:rFonts w:asciiTheme="majorHAnsi" w:eastAsia="DengXian" w:hAnsiTheme="majorHAnsi" w:cstheme="majorHAnsi"/>
          <w:iCs/>
        </w:rPr>
        <w:t>Qianhui Ding (dingqh@bjmu.edu.cn)</w:t>
      </w:r>
    </w:p>
    <w:p w14:paraId="0DD6E021" w14:textId="77777777" w:rsidR="003C2479" w:rsidRPr="007B64F6" w:rsidRDefault="003C2479" w:rsidP="003C2479">
      <w:pPr>
        <w:rPr>
          <w:rFonts w:asciiTheme="majorHAnsi" w:eastAsia="DengXian" w:hAnsiTheme="majorHAnsi" w:cstheme="majorHAnsi"/>
          <w:iCs/>
        </w:rPr>
      </w:pPr>
      <w:r w:rsidRPr="007B64F6">
        <w:rPr>
          <w:rFonts w:asciiTheme="majorHAnsi" w:eastAsia="DengXian" w:hAnsiTheme="majorHAnsi" w:cstheme="majorHAnsi"/>
          <w:iCs/>
        </w:rPr>
        <w:t>Qihua H</w:t>
      </w:r>
      <w:r w:rsidRPr="007B64F6">
        <w:rPr>
          <w:rFonts w:asciiTheme="majorHAnsi" w:eastAsia="DengXian" w:hAnsiTheme="majorHAnsi" w:cstheme="majorHAnsi"/>
          <w:iCs/>
          <w:lang w:eastAsia="zh-CN"/>
        </w:rPr>
        <w:t>e</w:t>
      </w:r>
      <w:r w:rsidRPr="007B64F6">
        <w:rPr>
          <w:rFonts w:asciiTheme="majorHAnsi" w:eastAsia="DengXian" w:hAnsiTheme="majorHAnsi" w:cstheme="majorHAnsi"/>
          <w:iCs/>
        </w:rPr>
        <w:t xml:space="preserve"> (</w:t>
      </w:r>
      <w:hyperlink r:id="rId9" w:history="1">
        <w:r w:rsidRPr="007B64F6">
          <w:rPr>
            <w:rStyle w:val="Hyperlink"/>
            <w:rFonts w:asciiTheme="majorHAnsi" w:eastAsia="DengXian" w:hAnsiTheme="majorHAnsi" w:cstheme="majorHAnsi"/>
            <w:iCs/>
            <w:color w:val="auto"/>
          </w:rPr>
          <w:t>hqh@bjmu.edu.cn</w:t>
        </w:r>
      </w:hyperlink>
      <w:r w:rsidRPr="007B64F6">
        <w:rPr>
          <w:rFonts w:asciiTheme="majorHAnsi" w:eastAsia="DengXian" w:hAnsiTheme="majorHAnsi" w:cstheme="majorHAnsi"/>
          <w:iCs/>
        </w:rPr>
        <w:t>)</w:t>
      </w:r>
    </w:p>
    <w:p w14:paraId="2F753015" w14:textId="77777777" w:rsidR="003C2479" w:rsidRPr="00C51648" w:rsidRDefault="003C2479" w:rsidP="003C2479">
      <w:pPr>
        <w:rPr>
          <w:rFonts w:asciiTheme="majorHAnsi" w:eastAsia="DengXian" w:hAnsiTheme="majorHAnsi" w:cstheme="majorHAnsi"/>
          <w:lang w:val="it-CH"/>
        </w:rPr>
      </w:pPr>
      <w:r w:rsidRPr="00C51648">
        <w:rPr>
          <w:rFonts w:asciiTheme="majorHAnsi" w:eastAsia="DengXian" w:hAnsiTheme="majorHAnsi" w:cstheme="majorHAnsi"/>
          <w:lang w:val="it-CH"/>
        </w:rPr>
        <w:t>Xin Cong (</w:t>
      </w:r>
      <w:hyperlink r:id="rId10" w:history="1">
        <w:r w:rsidRPr="00C51648">
          <w:rPr>
            <w:rStyle w:val="Hyperlink"/>
            <w:rFonts w:asciiTheme="majorHAnsi" w:eastAsia="DengXian" w:hAnsiTheme="majorHAnsi" w:cstheme="majorHAnsi"/>
            <w:color w:val="auto"/>
            <w:lang w:val="it-CH"/>
          </w:rPr>
          <w:t>congxin@bjmu.edu.cn</w:t>
        </w:r>
      </w:hyperlink>
      <w:r w:rsidRPr="00C51648">
        <w:rPr>
          <w:rFonts w:asciiTheme="majorHAnsi" w:eastAsia="DengXian" w:hAnsiTheme="majorHAnsi" w:cstheme="majorHAnsi"/>
          <w:lang w:val="it-CH"/>
        </w:rPr>
        <w:t>)</w:t>
      </w:r>
    </w:p>
    <w:p w14:paraId="12916965" w14:textId="77777777" w:rsidR="003B5E26" w:rsidRPr="00C51648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C51648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C51648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C51648" w:rsidRDefault="00C70C90">
      <w:pPr>
        <w:rPr>
          <w:rFonts w:cstheme="minorHAnsi"/>
          <w:b/>
          <w:sz w:val="22"/>
          <w:szCs w:val="22"/>
          <w:lang w:val="it-CH"/>
        </w:rPr>
      </w:pPr>
      <w:r w:rsidRPr="00C51648">
        <w:rPr>
          <w:rFonts w:cstheme="minorHAnsi"/>
          <w:b/>
          <w:sz w:val="22"/>
          <w:szCs w:val="22"/>
          <w:lang w:val="it-CH"/>
        </w:rPr>
        <w:br w:type="page"/>
      </w:r>
    </w:p>
    <w:p w14:paraId="5D14B00D" w14:textId="5B026F76" w:rsidR="00B32BA7" w:rsidRPr="00C51648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  <w:lang w:val="it-CH"/>
        </w:rPr>
      </w:pPr>
      <w:r w:rsidRPr="00C51648">
        <w:rPr>
          <w:rFonts w:cstheme="minorHAnsi"/>
          <w:b/>
          <w:bCs w:val="0"/>
          <w:sz w:val="36"/>
          <w:szCs w:val="36"/>
          <w:lang w:val="it-CH"/>
        </w:rPr>
        <w:lastRenderedPageBreak/>
        <w:t>Author Questionnaire</w:t>
      </w:r>
    </w:p>
    <w:p w14:paraId="7892F0B7" w14:textId="77777777" w:rsidR="00CB036A" w:rsidRPr="00C51648" w:rsidRDefault="00CB036A" w:rsidP="00CB036A">
      <w:pPr>
        <w:rPr>
          <w:lang w:val="it-CH"/>
        </w:rPr>
      </w:pPr>
    </w:p>
    <w:p w14:paraId="22834088" w14:textId="046657D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="00785452" w:rsidRPr="00B07A3B">
        <w:rPr>
          <w:rFonts w:eastAsia="Times New Roman" w:cstheme="minorHAnsi"/>
          <w:b/>
        </w:rPr>
        <w:t xml:space="preserve">  </w:t>
      </w:r>
      <w:r w:rsidR="00785452">
        <w:rPr>
          <w:rFonts w:eastAsia="Times New Roman" w:cstheme="minorHAnsi" w:hint="eastAsia"/>
          <w:b/>
          <w:bCs/>
          <w:lang w:eastAsia="zh-CN"/>
        </w:rPr>
        <w:t>NO.</w:t>
      </w:r>
      <w:r w:rsidR="00785452"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69569D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B1166">
        <w:rPr>
          <w:rFonts w:eastAsia="Times New Roman" w:cstheme="minorHAnsi" w:hint="eastAsia"/>
          <w:b/>
          <w:bCs/>
          <w:lang w:eastAsia="zh-CN"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8C741BC" w14:textId="0B5BC35E" w:rsidR="00CF6B69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CF6B69" w:rsidRPr="00B07A3B">
        <w:rPr>
          <w:rFonts w:eastAsia="Times New Roman" w:cstheme="minorHAnsi"/>
          <w:b/>
        </w:rPr>
        <w:t xml:space="preserve">  </w:t>
      </w:r>
      <w:r w:rsidR="00CF6B69">
        <w:rPr>
          <w:rFonts w:eastAsia="Times New Roman" w:cstheme="minorHAnsi" w:hint="eastAsia"/>
          <w:b/>
          <w:bCs/>
          <w:lang w:eastAsia="zh-CN"/>
        </w:rPr>
        <w:t>No.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9A36919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372C60">
        <w:rPr>
          <w:rFonts w:eastAsia="Times New Roman" w:cstheme="minorHAnsi" w:hint="eastAsia"/>
          <w:b/>
          <w:bCs/>
          <w:lang w:eastAsia="zh-CN"/>
        </w:rPr>
        <w:t>No.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33336B">
        <w:rPr>
          <w:rFonts w:cstheme="minorHAnsi"/>
          <w:b/>
          <w:sz w:val="22"/>
          <w:szCs w:val="22"/>
        </w:rPr>
        <w:t>Length</w:t>
      </w:r>
    </w:p>
    <w:p w14:paraId="72F5C5E6" w14:textId="6ADADB1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3336B">
        <w:rPr>
          <w:rFonts w:cstheme="minorHAnsi"/>
          <w:bCs/>
          <w:sz w:val="22"/>
          <w:szCs w:val="22"/>
        </w:rPr>
        <w:t>23</w:t>
      </w:r>
    </w:p>
    <w:p w14:paraId="5AAC9C6C" w14:textId="04A6A2D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3336B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1A5EC0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1A5EC0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1A5EC0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17786BBA" w14:textId="6EC0D83A" w:rsidR="00A40CB9" w:rsidRPr="0025400A" w:rsidRDefault="00DD36A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D36AF">
        <w:rPr>
          <w:rFonts w:ascii="Calibri" w:eastAsia="Times" w:hAnsi="Calibri" w:cstheme="minorHAnsi"/>
          <w:b/>
          <w:u w:val="single"/>
          <w:lang w:val="en-IN" w:eastAsia="zh-CN"/>
        </w:rPr>
        <w:t>Shuzheng Yuan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D74A11">
        <w:rPr>
          <w:rFonts w:asciiTheme="majorHAnsi" w:hAnsiTheme="majorHAnsi" w:cstheme="majorHAnsi"/>
        </w:rPr>
        <w:t xml:space="preserve">Our research focuses on the development of a </w:t>
      </w:r>
      <w:r w:rsidRPr="00B367A7">
        <w:rPr>
          <w:rFonts w:asciiTheme="majorHAnsi" w:hAnsiTheme="majorHAnsi" w:cstheme="majorHAnsi"/>
        </w:rPr>
        <w:t>standardized protocol for quantitatively assessing murine gingival epithelial barrier integrity</w:t>
      </w:r>
      <w:r>
        <w:rPr>
          <w:rFonts w:asciiTheme="majorHAnsi" w:hAnsiTheme="majorHAnsi" w:cstheme="majorHAnsi" w:hint="eastAsia"/>
          <w:lang w:eastAsia="zh-CN"/>
        </w:rPr>
        <w:t>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1A5EC0" w:rsidRDefault="00DD6FE5" w:rsidP="00A40CB9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1A5EC0">
        <w:rPr>
          <w:strike/>
        </w:rPr>
        <w:t>Describe the research contexts or systems in which this protocol can be applied.</w:t>
      </w:r>
    </w:p>
    <w:p w14:paraId="013F9EDC" w14:textId="7F6B458C" w:rsidR="00A40CB9" w:rsidRPr="00D74A11" w:rsidRDefault="003D606E" w:rsidP="003D606E">
      <w:pPr>
        <w:pStyle w:val="ListParagraph"/>
        <w:numPr>
          <w:ilvl w:val="1"/>
          <w:numId w:val="48"/>
        </w:numPr>
        <w:spacing w:before="120" w:after="240"/>
        <w:contextualSpacing w:val="0"/>
        <w:rPr>
          <w:rFonts w:eastAsia="Times New Roman" w:cstheme="minorHAnsi"/>
        </w:rPr>
      </w:pPr>
      <w:r w:rsidRPr="003D606E">
        <w:rPr>
          <w:rFonts w:ascii="Calibri" w:hAnsi="Calibri" w:cstheme="minorHAnsi"/>
          <w:b/>
          <w:u w:val="single"/>
          <w:lang w:val="en-IN" w:eastAsia="zh-CN"/>
        </w:rPr>
        <w:t>Shuzheng Yuan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D74A11">
        <w:rPr>
          <w:rFonts w:asciiTheme="majorHAnsi" w:hAnsiTheme="majorHAnsi" w:cstheme="majorHAnsi"/>
          <w:lang w:eastAsia="zh-CN"/>
        </w:rPr>
        <w:t>This protocol may be u</w:t>
      </w:r>
      <w:r w:rsidRPr="0055745D">
        <w:rPr>
          <w:rFonts w:asciiTheme="majorHAnsi" w:hAnsiTheme="majorHAnsi" w:cstheme="majorHAnsi"/>
          <w:lang w:eastAsia="zh-CN"/>
        </w:rPr>
        <w:t>seful for studying barrier dysfunction diseases and testing barrier-restorative drugs</w:t>
      </w:r>
      <w:r>
        <w:rPr>
          <w:rFonts w:ascii="SimSun" w:hAnsi="SimSun" w:cs="SimSun" w:hint="eastAsia"/>
          <w:lang w:eastAsia="zh-CN"/>
        </w:rPr>
        <w:t>.</w:t>
      </w:r>
      <w:r>
        <w:rPr>
          <w:rFonts w:ascii="SimSun" w:hAnsi="SimSun" w:cs="SimSun"/>
          <w:lang w:eastAsia="zh-CN"/>
        </w:rPr>
        <w:t xml:space="preserve"> </w:t>
      </w:r>
    </w:p>
    <w:p w14:paraId="73BD05B8" w14:textId="77777777" w:rsidR="00D74A11" w:rsidRPr="00B07A3B" w:rsidRDefault="00D74A11" w:rsidP="00D74A11">
      <w:pPr>
        <w:pStyle w:val="ListParagraph"/>
        <w:numPr>
          <w:ilvl w:val="2"/>
          <w:numId w:val="48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B34724" w14:textId="77777777" w:rsidR="00D74A11" w:rsidRPr="00D75084" w:rsidRDefault="00D74A11" w:rsidP="00D74A11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1A5EC0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1A5EC0">
        <w:rPr>
          <w:strike/>
        </w:rPr>
        <w:t>What does this protocol allow researchers to study or measure?</w:t>
      </w:r>
    </w:p>
    <w:p w14:paraId="4E125B7F" w14:textId="77777777" w:rsidR="00D74A11" w:rsidRPr="00D74A11" w:rsidRDefault="00D74A11" w:rsidP="00D74A11">
      <w:pPr>
        <w:pStyle w:val="ListParagraph"/>
        <w:numPr>
          <w:ilvl w:val="0"/>
          <w:numId w:val="45"/>
        </w:numPr>
        <w:spacing w:before="120"/>
        <w:contextualSpacing w:val="0"/>
        <w:rPr>
          <w:rFonts w:ascii="Calibri" w:eastAsia="Times" w:hAnsi="Calibri" w:cstheme="minorHAnsi"/>
          <w:b/>
          <w:vanish/>
          <w:u w:val="single"/>
          <w:lang w:eastAsia="zh-CN"/>
        </w:rPr>
      </w:pPr>
    </w:p>
    <w:p w14:paraId="712148D7" w14:textId="77777777" w:rsidR="00D74A11" w:rsidRPr="00D74A11" w:rsidRDefault="00D74A11" w:rsidP="00D74A11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" w:hAnsi="Calibri" w:cstheme="minorHAnsi"/>
          <w:b/>
          <w:vanish/>
          <w:u w:val="single"/>
          <w:lang w:eastAsia="zh-CN"/>
        </w:rPr>
      </w:pPr>
    </w:p>
    <w:p w14:paraId="4E11292B" w14:textId="77777777" w:rsidR="00D74A11" w:rsidRPr="00D74A11" w:rsidRDefault="00D74A11" w:rsidP="00D74A11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" w:hAnsi="Calibri" w:cstheme="minorHAnsi"/>
          <w:b/>
          <w:vanish/>
          <w:u w:val="single"/>
          <w:lang w:eastAsia="zh-CN"/>
        </w:rPr>
      </w:pPr>
    </w:p>
    <w:p w14:paraId="501CFB73" w14:textId="24F45FEF" w:rsidR="007137F8" w:rsidRPr="00D74A11" w:rsidRDefault="00374A20" w:rsidP="00D74A11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374A20">
        <w:rPr>
          <w:rFonts w:ascii="Calibri" w:eastAsia="Times" w:hAnsi="Calibri" w:cstheme="minorHAnsi"/>
          <w:b/>
          <w:u w:val="single"/>
          <w:lang w:eastAsia="zh-CN"/>
        </w:rPr>
        <w:t>Qianhui Ding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74A11">
        <w:rPr>
          <w:rFonts w:cstheme="minorHAnsi"/>
        </w:rPr>
        <w:t>This protocol</w:t>
      </w:r>
      <w:r w:rsidRPr="00374A20">
        <w:rPr>
          <w:rFonts w:cstheme="minorHAnsi"/>
        </w:rPr>
        <w:t xml:space="preserve"> quantifies mouse gingival epithelial barrier permeability and integrity.</w:t>
      </w:r>
    </w:p>
    <w:p w14:paraId="7A0DA35D" w14:textId="77777777" w:rsidR="00D74A11" w:rsidRPr="00B07A3B" w:rsidRDefault="00D74A11" w:rsidP="00D74A1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EAF5110" w14:textId="5036FB40" w:rsidR="00A40CB9" w:rsidRPr="00B07A3B" w:rsidRDefault="00A40CB9" w:rsidP="00D74A1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1A5EC0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1A5EC0">
        <w:rPr>
          <w:strike/>
        </w:rPr>
        <w:t>Are there any additional methods or analyses that can be performed following this procedure?</w:t>
      </w:r>
    </w:p>
    <w:p w14:paraId="5342A0DB" w14:textId="7580712B" w:rsidR="00A40CB9" w:rsidRDefault="00374A2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374A20">
        <w:rPr>
          <w:rFonts w:ascii="Calibri" w:eastAsia="Times" w:hAnsi="Calibri" w:cstheme="minorHAnsi"/>
          <w:b/>
          <w:u w:val="single"/>
          <w:lang w:eastAsia="zh-CN"/>
        </w:rPr>
        <w:lastRenderedPageBreak/>
        <w:t>Qianhui Ding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D74A11">
        <w:rPr>
          <w:rFonts w:eastAsia="Times New Roman" w:cstheme="minorHAnsi"/>
          <w:lang w:eastAsia="zh-CN"/>
        </w:rPr>
        <w:t>The protocol</w:t>
      </w:r>
      <w:r w:rsidR="001660DD" w:rsidRPr="001660DD">
        <w:rPr>
          <w:rFonts w:eastAsia="Times New Roman" w:cstheme="minorHAnsi"/>
          <w:lang w:eastAsia="zh-CN"/>
        </w:rPr>
        <w:t xml:space="preserve"> can be combined with micro-CT for multimodal imaging analysis.</w:t>
      </w:r>
    </w:p>
    <w:p w14:paraId="0E101FA3" w14:textId="77777777" w:rsidR="00D74A11" w:rsidRPr="00B07A3B" w:rsidRDefault="00D74A11" w:rsidP="00D74A1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51EEA53" w14:textId="77777777" w:rsidR="00D74A11" w:rsidRPr="00B07A3B" w:rsidRDefault="00D74A11" w:rsidP="00D74A1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1A5EC0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1A5EC0">
        <w:rPr>
          <w:strike/>
        </w:rPr>
        <w:t>How can future studies build on this work? Describe the questions or research directions that can be investigated next.</w:t>
      </w:r>
    </w:p>
    <w:p w14:paraId="25549746" w14:textId="17F7EC5C" w:rsidR="00A40CB9" w:rsidRDefault="00A4312B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A4312B">
        <w:rPr>
          <w:rFonts w:eastAsia="Times New Roman" w:cstheme="minorHAnsi"/>
          <w:b/>
          <w:bCs/>
          <w:u w:val="single"/>
          <w:lang w:eastAsia="zh-CN"/>
        </w:rPr>
        <w:t>Qianhui Ding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A4312B">
        <w:rPr>
          <w:rFonts w:eastAsia="Times New Roman" w:cstheme="minorHAnsi"/>
        </w:rPr>
        <w:t>Future studies can explore barrier repair drugs and oral disease molecular mechanisms.</w:t>
      </w:r>
    </w:p>
    <w:p w14:paraId="6AC3A738" w14:textId="77777777" w:rsidR="00D74A11" w:rsidRPr="00B07A3B" w:rsidRDefault="00D74A11" w:rsidP="00D74A1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B6C74A4" w14:textId="77777777" w:rsidR="00D74A11" w:rsidRPr="00D75084" w:rsidRDefault="00D74A11" w:rsidP="00D74A1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6C22253C" w:rsidR="00FF25E5" w:rsidRDefault="00FF25E5" w:rsidP="003C247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C2479" w:rsidRPr="007B64F6">
        <w:rPr>
          <w:rFonts w:asciiTheme="majorHAnsi" w:eastAsia="DengXian" w:hAnsiTheme="majorHAnsi" w:cstheme="majorHAnsi"/>
        </w:rPr>
        <w:t xml:space="preserve">Ethics Committee of Animal Research, Peking </w:t>
      </w:r>
    </w:p>
    <w:p w14:paraId="3C78C807" w14:textId="7C83328B" w:rsidR="00A13CC3" w:rsidRDefault="00A13CC3">
      <w:pPr>
        <w:rPr>
          <w:rFonts w:cstheme="minorHAnsi"/>
          <w:b/>
          <w:i/>
          <w:color w:val="0000FF"/>
        </w:rPr>
      </w:pPr>
    </w:p>
    <w:p w14:paraId="08FB6FAB" w14:textId="511759E1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33EB3A94" w:rsidR="00992857" w:rsidRPr="00B07A3B" w:rsidRDefault="00DC2504" w:rsidP="003E705F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58CD471" w:rsidR="00CE10F2" w:rsidRDefault="0033336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3336B">
        <w:rPr>
          <w:rFonts w:cstheme="minorHAnsi"/>
          <w:b/>
          <w:bCs/>
        </w:rPr>
        <w:t xml:space="preserve">Assessment of Gingival Epithelial Barrier Permeability in Mouse Periodontitis Models </w:t>
      </w:r>
    </w:p>
    <w:p w14:paraId="6FE16670" w14:textId="6CC95F22" w:rsidR="00985FE6" w:rsidRPr="001A5EC0" w:rsidRDefault="00D7547B" w:rsidP="001A5EC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A5EC0" w:rsidRPr="001A5EC0">
        <w:rPr>
          <w:rFonts w:cstheme="minorHAnsi"/>
          <w:highlight w:val="green"/>
        </w:rPr>
        <w:t>NOTE: Not provided</w:t>
      </w:r>
      <w:r w:rsidR="00FF25E5">
        <w:rPr>
          <w:rFonts w:cstheme="minorHAnsi"/>
        </w:rPr>
        <w:t xml:space="preserve"> </w:t>
      </w:r>
      <w:r w:rsidR="00D74A11" w:rsidRPr="001A5EC0">
        <w:rPr>
          <w:rFonts w:cstheme="minorHAnsi"/>
          <w:b/>
          <w:bCs/>
        </w:rPr>
        <w:br/>
      </w:r>
    </w:p>
    <w:p w14:paraId="2D5051B4" w14:textId="243EC614" w:rsidR="003C2479" w:rsidRDefault="00BE2DC1" w:rsidP="003C2479">
      <w:pPr>
        <w:pStyle w:val="Narration"/>
        <w:numPr>
          <w:ilvl w:val="1"/>
          <w:numId w:val="45"/>
        </w:numPr>
      </w:pPr>
      <w:r>
        <w:t>To begin, d</w:t>
      </w:r>
      <w:r w:rsidR="003C2479" w:rsidRPr="00393A40">
        <w:t xml:space="preserve">ivide </w:t>
      </w:r>
      <w:r w:rsidRPr="00393A40">
        <w:t>male wild-type C57BL</w:t>
      </w:r>
      <w:r>
        <w:t>/</w:t>
      </w:r>
      <w:r w:rsidRPr="00393A40">
        <w:t>6J</w:t>
      </w:r>
      <w:r>
        <w:t xml:space="preserve"> </w:t>
      </w:r>
      <w:r w:rsidRPr="00BE2DC1">
        <w:rPr>
          <w:i/>
          <w:iCs/>
          <w:color w:val="EE0000"/>
        </w:rPr>
        <w:t xml:space="preserve">(C-Fifty-Seven-B-L-bar-J) </w:t>
      </w:r>
      <w:r w:rsidR="003C2479" w:rsidRPr="00393A40">
        <w:t xml:space="preserve">mice into 3 groups consisting of an untreated control group, a ligation-induced periodontitis group, and a </w:t>
      </w:r>
      <w:r w:rsidR="003C2479" w:rsidRPr="00BE2DC1">
        <w:rPr>
          <w:i/>
          <w:iCs/>
        </w:rPr>
        <w:t>Porphyromonas</w:t>
      </w:r>
      <w:r w:rsidR="003C2479" w:rsidRPr="00393A40">
        <w:t xml:space="preserve"> </w:t>
      </w:r>
      <w:r w:rsidR="003C2479" w:rsidRPr="00BE2DC1">
        <w:rPr>
          <w:i/>
          <w:iCs/>
        </w:rPr>
        <w:t>gingivalis</w:t>
      </w:r>
      <w:r w:rsidR="003C2479" w:rsidRPr="00393A40">
        <w:t xml:space="preserve">-induced periodontitis group </w:t>
      </w:r>
      <w:r w:rsidR="003C2479" w:rsidRPr="00393A40">
        <w:rPr>
          <w:b/>
          <w:bCs/>
        </w:rPr>
        <w:t>[</w:t>
      </w:r>
      <w:r>
        <w:rPr>
          <w:b/>
          <w:bCs/>
        </w:rPr>
        <w:t>1</w:t>
      </w:r>
      <w:r w:rsidR="003C2479" w:rsidRPr="00393A40">
        <w:rPr>
          <w:b/>
          <w:bCs/>
        </w:rPr>
        <w:t>]</w:t>
      </w:r>
      <w:r w:rsidR="003C2479" w:rsidRPr="00393A40">
        <w:t xml:space="preserve">. </w:t>
      </w:r>
    </w:p>
    <w:p w14:paraId="2D800E5A" w14:textId="6B913521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 xml:space="preserve">Talent </w:t>
      </w:r>
      <w:r w:rsidR="00BE2DC1">
        <w:t xml:space="preserve">placing mice into labeled cages according to their groups. </w:t>
      </w:r>
    </w:p>
    <w:p w14:paraId="11F01A1A" w14:textId="4A337DC3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Select fluorescent tracers with non-overlapping spectra such as </w:t>
      </w:r>
      <w:r w:rsidR="00BE2DC1">
        <w:t xml:space="preserve">FITC </w:t>
      </w:r>
      <w:r w:rsidR="00BE2DC1" w:rsidRPr="00BE2DC1">
        <w:rPr>
          <w:i/>
          <w:iCs/>
          <w:color w:val="EE0000"/>
        </w:rPr>
        <w:t>(Fit-C)</w:t>
      </w:r>
      <w:r w:rsidRPr="00393A40">
        <w:t xml:space="preserve">-labeled dextran and rhodamine B-labeled dextran </w:t>
      </w:r>
      <w:r w:rsidRPr="00393A40">
        <w:rPr>
          <w:b/>
          <w:bCs/>
        </w:rPr>
        <w:t>[1]</w:t>
      </w:r>
      <w:r w:rsidRPr="00393A40">
        <w:t xml:space="preserve">. </w:t>
      </w:r>
    </w:p>
    <w:p w14:paraId="43260560" w14:textId="66118BF7" w:rsidR="003C2479" w:rsidRDefault="00BE2DC1" w:rsidP="003C2479">
      <w:pPr>
        <w:pStyle w:val="ShotDescription"/>
        <w:numPr>
          <w:ilvl w:val="2"/>
          <w:numId w:val="45"/>
        </w:numPr>
      </w:pPr>
      <w:r>
        <w:t>Shot of</w:t>
      </w:r>
      <w:r w:rsidR="003C2479" w:rsidRPr="00393A40">
        <w:t xml:space="preserve"> fluorescent tracer vials labeled </w:t>
      </w:r>
      <w:r>
        <w:t>FITC</w:t>
      </w:r>
      <w:r w:rsidR="003C2479" w:rsidRPr="00393A40">
        <w:t>-dextran and rhodamine B-dextran.</w:t>
      </w:r>
    </w:p>
    <w:p w14:paraId="067CC044" w14:textId="2F7458AA" w:rsidR="003C2479" w:rsidRDefault="00BE2DC1" w:rsidP="003C2479">
      <w:pPr>
        <w:pStyle w:val="Narration"/>
        <w:numPr>
          <w:ilvl w:val="1"/>
          <w:numId w:val="45"/>
        </w:numPr>
      </w:pPr>
      <w:r>
        <w:t xml:space="preserve">To dilute the tracers, mix 1 gram per liter each of FD40 </w:t>
      </w:r>
      <w:r w:rsidRPr="00BE2DC1">
        <w:rPr>
          <w:i/>
          <w:iCs/>
          <w:color w:val="EE0000"/>
        </w:rPr>
        <w:t xml:space="preserve">(F-D-Forty) </w:t>
      </w:r>
      <w:r>
        <w:t xml:space="preserve">and RD70 </w:t>
      </w:r>
      <w:r w:rsidRPr="00BE2DC1">
        <w:rPr>
          <w:i/>
          <w:iCs/>
          <w:color w:val="EE0000"/>
        </w:rPr>
        <w:t>(R-D-Seventy)</w:t>
      </w:r>
      <w:r w:rsidR="003C2479" w:rsidRPr="00BE2DC1">
        <w:rPr>
          <w:color w:val="EE0000"/>
        </w:rPr>
        <w:t xml:space="preserve"> </w:t>
      </w:r>
      <w:r w:rsidR="003C2479" w:rsidRPr="00393A40">
        <w:t xml:space="preserve">in 2 percent carboxymethylcellulose gel </w:t>
      </w:r>
      <w:r w:rsidR="003C2479" w:rsidRPr="00393A40">
        <w:rPr>
          <w:b/>
          <w:bCs/>
        </w:rPr>
        <w:t>[1]</w:t>
      </w:r>
      <w:r w:rsidR="003C2479" w:rsidRPr="00393A40">
        <w:t xml:space="preserve">. Store the prepared mixture </w:t>
      </w:r>
      <w:r w:rsidR="00BF42FA">
        <w:rPr>
          <w:rFonts w:hint="eastAsia"/>
          <w:lang w:eastAsia="zh-CN"/>
        </w:rPr>
        <w:t>on ice</w:t>
      </w:r>
      <w:r w:rsidR="003C2479" w:rsidRPr="00393A40">
        <w:t xml:space="preserve"> </w:t>
      </w:r>
      <w:r w:rsidR="003C2479" w:rsidRPr="00393A40">
        <w:rPr>
          <w:b/>
          <w:bCs/>
        </w:rPr>
        <w:t>[2]</w:t>
      </w:r>
      <w:r w:rsidR="003C2479" w:rsidRPr="00393A40">
        <w:t>.</w:t>
      </w:r>
    </w:p>
    <w:p w14:paraId="7AE8A334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>Talent pipetting both tracers into a tube containing 2 percent carboxymethylcellulose gel and mixing thoroughly.</w:t>
      </w:r>
    </w:p>
    <w:p w14:paraId="6C698619" w14:textId="1D7A33EC" w:rsidR="003C2479" w:rsidRPr="00393A40" w:rsidRDefault="003C2479" w:rsidP="00BE2DC1">
      <w:pPr>
        <w:pStyle w:val="ShotDescription"/>
        <w:numPr>
          <w:ilvl w:val="2"/>
          <w:numId w:val="45"/>
        </w:numPr>
      </w:pPr>
      <w:r w:rsidRPr="00393A40">
        <w:t xml:space="preserve">Talent placing the prepared tracer gel </w:t>
      </w:r>
      <w:r w:rsidR="002164E7">
        <w:rPr>
          <w:rFonts w:hint="eastAsia"/>
          <w:lang w:eastAsia="zh-CN"/>
        </w:rPr>
        <w:t>on ice.</w:t>
      </w:r>
    </w:p>
    <w:p w14:paraId="11F7AC6D" w14:textId="51C454AF" w:rsidR="003C2479" w:rsidRDefault="00BE2DC1" w:rsidP="003C2479">
      <w:pPr>
        <w:pStyle w:val="Narration"/>
        <w:numPr>
          <w:ilvl w:val="1"/>
          <w:numId w:val="45"/>
        </w:numPr>
      </w:pPr>
      <w:r>
        <w:t>Next, use</w:t>
      </w:r>
      <w:r w:rsidR="003C2479" w:rsidRPr="00393A40">
        <w:t xml:space="preserve"> a mouth gag</w:t>
      </w:r>
      <w:r>
        <w:t xml:space="preserve"> to</w:t>
      </w:r>
      <w:r w:rsidR="003C2479" w:rsidRPr="00393A40">
        <w:t xml:space="preserve"> hold the oral cavity </w:t>
      </w:r>
      <w:r>
        <w:t xml:space="preserve">of an anesthetized mouse, </w:t>
      </w:r>
      <w:r w:rsidR="003C2479" w:rsidRPr="00393A40">
        <w:t xml:space="preserve">open </w:t>
      </w:r>
      <w:r w:rsidR="003C2479" w:rsidRPr="00393A40">
        <w:rPr>
          <w:b/>
          <w:bCs/>
        </w:rPr>
        <w:t>[1</w:t>
      </w:r>
      <w:r w:rsidR="003E705F">
        <w:rPr>
          <w:b/>
          <w:bCs/>
        </w:rPr>
        <w:t>-TXT</w:t>
      </w:r>
      <w:r w:rsidR="003C2479" w:rsidRPr="00393A40">
        <w:rPr>
          <w:b/>
          <w:bCs/>
        </w:rPr>
        <w:t>]</w:t>
      </w:r>
      <w:r w:rsidR="003C2479" w:rsidRPr="00393A40">
        <w:t>. Apply 5</w:t>
      </w:r>
      <w:r w:rsidR="00531C64">
        <w:rPr>
          <w:rFonts w:hint="eastAsia"/>
          <w:lang w:eastAsia="zh-CN"/>
        </w:rPr>
        <w:t>0</w:t>
      </w:r>
      <w:r w:rsidR="003C2479" w:rsidRPr="00393A40">
        <w:t xml:space="preserve"> microliters of the prepared tracer mixture topically to the labial gingival surface of the molar region </w:t>
      </w:r>
      <w:r w:rsidR="003C2479" w:rsidRPr="00393A40">
        <w:rPr>
          <w:b/>
          <w:bCs/>
        </w:rPr>
        <w:t>[2]</w:t>
      </w:r>
      <w:r w:rsidR="003C2479" w:rsidRPr="00393A40">
        <w:t xml:space="preserve">. Leave the mixture in place for 30 minutes and reapply if swallowed </w:t>
      </w:r>
      <w:r w:rsidR="003C2479" w:rsidRPr="00393A40">
        <w:rPr>
          <w:b/>
          <w:bCs/>
        </w:rPr>
        <w:t>[3]</w:t>
      </w:r>
      <w:r w:rsidR="003C2479" w:rsidRPr="00393A40">
        <w:t>.</w:t>
      </w:r>
    </w:p>
    <w:p w14:paraId="659E8359" w14:textId="5EE22C1E" w:rsidR="003C2479" w:rsidRDefault="00BE2DC1" w:rsidP="003C2479">
      <w:pPr>
        <w:pStyle w:val="ShotDescription"/>
        <w:numPr>
          <w:ilvl w:val="2"/>
          <w:numId w:val="45"/>
        </w:numPr>
      </w:pPr>
      <w:r>
        <w:t>Shot</w:t>
      </w:r>
      <w:r w:rsidR="003C2479" w:rsidRPr="00393A40">
        <w:t xml:space="preserve"> of mouth gag </w:t>
      </w:r>
      <w:r>
        <w:t>being used to keep</w:t>
      </w:r>
      <w:r w:rsidR="003C2479" w:rsidRPr="00393A40">
        <w:t xml:space="preserve"> the mouse</w:t>
      </w:r>
      <w:r>
        <w:t>’s</w:t>
      </w:r>
      <w:r w:rsidR="003C2479" w:rsidRPr="00393A40">
        <w:t xml:space="preserve"> oral cavity</w:t>
      </w:r>
      <w:r>
        <w:t xml:space="preserve"> open</w:t>
      </w:r>
      <w:r w:rsidR="003C2479" w:rsidRPr="00393A40">
        <w:t>.</w:t>
      </w:r>
      <w:r w:rsidR="003E705F">
        <w:t xml:space="preserve"> </w:t>
      </w:r>
      <w:r w:rsidR="003E705F" w:rsidRPr="003E705F">
        <w:rPr>
          <w:b/>
          <w:bCs/>
        </w:rPr>
        <w:t xml:space="preserve">TXT: Anesthesia: </w:t>
      </w:r>
      <w:r w:rsidR="003E705F" w:rsidRPr="003E705F">
        <w:rPr>
          <w:b/>
          <w:bCs/>
        </w:rPr>
        <w:t xml:space="preserve">1.25% </w:t>
      </w:r>
      <w:r w:rsidR="0059148E">
        <w:rPr>
          <w:b/>
          <w:bCs/>
        </w:rPr>
        <w:t>T</w:t>
      </w:r>
      <w:r w:rsidR="003E705F" w:rsidRPr="003E705F">
        <w:rPr>
          <w:b/>
          <w:bCs/>
        </w:rPr>
        <w:t>ribromoethanol</w:t>
      </w:r>
      <w:r w:rsidR="003E705F" w:rsidRPr="003E705F">
        <w:t xml:space="preserve"> </w:t>
      </w:r>
    </w:p>
    <w:p w14:paraId="0D21DE8D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>Talent applying tracer mixture onto the gingival surface with a pipette.</w:t>
      </w:r>
    </w:p>
    <w:p w14:paraId="67638C4E" w14:textId="26F101EE" w:rsidR="003C2479" w:rsidRPr="00393A40" w:rsidRDefault="00BE2DC1" w:rsidP="003C2479">
      <w:pPr>
        <w:pStyle w:val="ShotDescription"/>
        <w:numPr>
          <w:ilvl w:val="2"/>
          <w:numId w:val="45"/>
        </w:numPr>
      </w:pPr>
      <w:r>
        <w:t>Shot</w:t>
      </w:r>
      <w:r w:rsidR="003C2479" w:rsidRPr="00393A40">
        <w:t xml:space="preserve"> showing tracer gel covering the gingival area.</w:t>
      </w:r>
    </w:p>
    <w:p w14:paraId="710A784E" w14:textId="6E7EECFB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After 30 minutes of tracer application, fix the mouse in a supine position on cardboard </w:t>
      </w:r>
      <w:r w:rsidRPr="00393A40">
        <w:rPr>
          <w:b/>
          <w:bCs/>
        </w:rPr>
        <w:t>[1]</w:t>
      </w:r>
      <w:r w:rsidR="00E233A0">
        <w:t xml:space="preserve"> and s</w:t>
      </w:r>
      <w:r w:rsidRPr="00393A40">
        <w:t xml:space="preserve">ecure the limbs with tape to immobilize the animal </w:t>
      </w:r>
      <w:r w:rsidRPr="00393A40">
        <w:rPr>
          <w:b/>
          <w:bCs/>
        </w:rPr>
        <w:t>[2]</w:t>
      </w:r>
      <w:r w:rsidRPr="00393A40">
        <w:t>.</w:t>
      </w:r>
    </w:p>
    <w:p w14:paraId="39B63EB9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>Talent positioning the mouse supine on cardboard.</w:t>
      </w:r>
    </w:p>
    <w:p w14:paraId="1F9118C0" w14:textId="79C772ED" w:rsidR="003C2479" w:rsidRPr="00393A40" w:rsidRDefault="00BE2DC1" w:rsidP="003C2479">
      <w:pPr>
        <w:pStyle w:val="ShotDescription"/>
        <w:numPr>
          <w:ilvl w:val="2"/>
          <w:numId w:val="45"/>
        </w:numPr>
      </w:pPr>
      <w:r>
        <w:t>Shot</w:t>
      </w:r>
      <w:r w:rsidR="003C2479" w:rsidRPr="00393A40">
        <w:t xml:space="preserve"> of limbs being taped securely.</w:t>
      </w:r>
    </w:p>
    <w:p w14:paraId="1C6F338D" w14:textId="20ACF64D" w:rsidR="003C2479" w:rsidRDefault="000C1140" w:rsidP="003C2479">
      <w:pPr>
        <w:pStyle w:val="Narration"/>
        <w:numPr>
          <w:ilvl w:val="1"/>
          <w:numId w:val="45"/>
        </w:numPr>
      </w:pPr>
      <w:r>
        <w:t>Now, o</w:t>
      </w:r>
      <w:r w:rsidR="003C2479" w:rsidRPr="00393A40">
        <w:t xml:space="preserve">pen the oral cavity </w:t>
      </w:r>
      <w:r w:rsidR="00BE2DC1">
        <w:rPr>
          <w:b/>
          <w:bCs/>
        </w:rPr>
        <w:t xml:space="preserve">[1], </w:t>
      </w:r>
      <w:r>
        <w:t>and</w:t>
      </w:r>
      <w:r w:rsidR="00BE2DC1">
        <w:t xml:space="preserve"> isolate the maxilla</w:t>
      </w:r>
      <w:r w:rsidR="003C2479" w:rsidRPr="00393A40">
        <w:t xml:space="preserve"> </w:t>
      </w:r>
      <w:r w:rsidR="003C2479" w:rsidRPr="00393A40">
        <w:rPr>
          <w:b/>
          <w:bCs/>
        </w:rPr>
        <w:t>[</w:t>
      </w:r>
      <w:r w:rsidR="00BE2DC1">
        <w:rPr>
          <w:b/>
          <w:bCs/>
        </w:rPr>
        <w:t>2</w:t>
      </w:r>
      <w:r w:rsidR="003C2479" w:rsidRPr="00393A40">
        <w:rPr>
          <w:b/>
          <w:bCs/>
        </w:rPr>
        <w:t>]</w:t>
      </w:r>
      <w:r w:rsidR="003C2479" w:rsidRPr="00393A40">
        <w:t xml:space="preserve">. Gently clear away surrounding tissues </w:t>
      </w:r>
      <w:r w:rsidR="00BE2DC1">
        <w:rPr>
          <w:b/>
          <w:bCs/>
        </w:rPr>
        <w:t xml:space="preserve">[3] </w:t>
      </w:r>
      <w:r w:rsidR="003C2479" w:rsidRPr="00393A40">
        <w:t xml:space="preserve">and rinse the specimen thoroughly with </w:t>
      </w:r>
      <w:r w:rsidR="00BE2DC1">
        <w:t>PBS</w:t>
      </w:r>
      <w:r w:rsidR="003C2479" w:rsidRPr="00393A40">
        <w:t xml:space="preserve"> </w:t>
      </w:r>
      <w:r w:rsidR="003C2479" w:rsidRPr="00393A40">
        <w:rPr>
          <w:b/>
          <w:bCs/>
        </w:rPr>
        <w:t>[</w:t>
      </w:r>
      <w:r w:rsidR="00BE2DC1">
        <w:rPr>
          <w:b/>
          <w:bCs/>
        </w:rPr>
        <w:t>4</w:t>
      </w:r>
      <w:r w:rsidR="003C2479" w:rsidRPr="00393A40">
        <w:rPr>
          <w:b/>
          <w:bCs/>
        </w:rPr>
        <w:t>]</w:t>
      </w:r>
      <w:r w:rsidR="003C2479" w:rsidRPr="00393A40">
        <w:t>.</w:t>
      </w:r>
    </w:p>
    <w:p w14:paraId="71196BBB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>Talent opening the oral cavity and exposing the maxilla.</w:t>
      </w:r>
    </w:p>
    <w:p w14:paraId="7E03C5A0" w14:textId="546D6C02" w:rsidR="00BE2DC1" w:rsidRDefault="00BE2DC1" w:rsidP="003C2479">
      <w:pPr>
        <w:pStyle w:val="ShotDescription"/>
        <w:numPr>
          <w:ilvl w:val="2"/>
          <w:numId w:val="45"/>
        </w:numPr>
      </w:pPr>
      <w:r>
        <w:t xml:space="preserve">Shot of maxilla being isolated. </w:t>
      </w:r>
    </w:p>
    <w:p w14:paraId="4CE05163" w14:textId="77777777" w:rsidR="00BE2DC1" w:rsidRDefault="003C2479" w:rsidP="003C2479">
      <w:pPr>
        <w:pStyle w:val="ShotDescription"/>
        <w:numPr>
          <w:ilvl w:val="2"/>
          <w:numId w:val="45"/>
        </w:numPr>
      </w:pPr>
      <w:r w:rsidRPr="00393A40">
        <w:lastRenderedPageBreak/>
        <w:t>Talent carefully removing surrounding tissue</w:t>
      </w:r>
      <w:r w:rsidR="00BE2DC1">
        <w:t xml:space="preserve">. </w:t>
      </w:r>
    </w:p>
    <w:p w14:paraId="7746D805" w14:textId="5662798E" w:rsidR="003C2479" w:rsidRPr="00393A40" w:rsidRDefault="00BE2DC1" w:rsidP="003C2479">
      <w:pPr>
        <w:pStyle w:val="ShotDescription"/>
        <w:numPr>
          <w:ilvl w:val="2"/>
          <w:numId w:val="45"/>
        </w:numPr>
      </w:pPr>
      <w:r>
        <w:t xml:space="preserve">Talent </w:t>
      </w:r>
      <w:r w:rsidR="003C2479" w:rsidRPr="00393A40">
        <w:t>rinsing</w:t>
      </w:r>
      <w:r>
        <w:t xml:space="preserve"> the maxilla </w:t>
      </w:r>
      <w:r w:rsidR="003C2479" w:rsidRPr="00393A40">
        <w:t xml:space="preserve"> with phosphate-buffered saline.</w:t>
      </w:r>
    </w:p>
    <w:p w14:paraId="73DA3804" w14:textId="1926A4A6" w:rsidR="003C2479" w:rsidRPr="00BA268A" w:rsidRDefault="003C2479" w:rsidP="00BA268A">
      <w:pPr>
        <w:pStyle w:val="Narration"/>
        <w:numPr>
          <w:ilvl w:val="1"/>
          <w:numId w:val="45"/>
        </w:numPr>
        <w:rPr>
          <w:lang w:val="en-IN"/>
        </w:rPr>
      </w:pPr>
      <w:r w:rsidRPr="00393A40">
        <w:t xml:space="preserve">Place the isolated maxilla on a glass slide </w:t>
      </w:r>
      <w:r w:rsidRPr="00393A40">
        <w:rPr>
          <w:b/>
          <w:bCs/>
        </w:rPr>
        <w:t>[1]</w:t>
      </w:r>
      <w:r w:rsidRPr="00393A40">
        <w:t xml:space="preserve">. </w:t>
      </w:r>
      <w:r w:rsidR="00BA268A">
        <w:t>Then</w:t>
      </w:r>
      <w:r w:rsidR="00BA268A" w:rsidRPr="00BA268A">
        <w:rPr>
          <w:lang w:val="en-IN"/>
        </w:rPr>
        <w:t>, place modeling clay on both sides to stabilize and secure the coverslip over the sample</w:t>
      </w:r>
      <w:r w:rsidR="00BA268A">
        <w:rPr>
          <w:lang w:val="en-IN"/>
        </w:rPr>
        <w:t xml:space="preserve"> </w:t>
      </w:r>
      <w:r w:rsidRPr="00BA268A">
        <w:rPr>
          <w:b/>
          <w:bCs/>
        </w:rPr>
        <w:t>[2]</w:t>
      </w:r>
      <w:r w:rsidRPr="00393A40">
        <w:t>.</w:t>
      </w:r>
    </w:p>
    <w:p w14:paraId="15A3E991" w14:textId="6CC21EF3" w:rsidR="003C2479" w:rsidRDefault="00BE2DC1" w:rsidP="003C2479">
      <w:pPr>
        <w:pStyle w:val="ShotDescription"/>
        <w:numPr>
          <w:ilvl w:val="2"/>
          <w:numId w:val="45"/>
        </w:numPr>
      </w:pPr>
      <w:r>
        <w:t>Shot</w:t>
      </w:r>
      <w:r w:rsidR="003C2479" w:rsidRPr="00393A40">
        <w:t xml:space="preserve"> of maxilla positioned on a glass slide.</w:t>
      </w:r>
    </w:p>
    <w:p w14:paraId="4C4419B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93A40">
        <w:t>Talent placing modeling clay and positioning a coverslip over the specimen.</w:t>
      </w:r>
    </w:p>
    <w:p w14:paraId="6B9C8575" w14:textId="44C85E38" w:rsidR="003C2479" w:rsidRDefault="00BE2DC1" w:rsidP="003C2479">
      <w:pPr>
        <w:pStyle w:val="Narration"/>
        <w:numPr>
          <w:ilvl w:val="1"/>
          <w:numId w:val="45"/>
        </w:numPr>
      </w:pPr>
      <w:r>
        <w:t>Now c</w:t>
      </w:r>
      <w:r w:rsidR="003C2479" w:rsidRPr="00393A40">
        <w:t xml:space="preserve">arefully position the dissected maxilla onto the custom-designed sample holder to ensure stable placement for imaging </w:t>
      </w:r>
      <w:r w:rsidR="003C2479" w:rsidRPr="00393A40">
        <w:rPr>
          <w:b/>
          <w:bCs/>
        </w:rPr>
        <w:t>[1]</w:t>
      </w:r>
      <w:r w:rsidR="003C2479" w:rsidRPr="00393A40">
        <w:t>.</w:t>
      </w:r>
    </w:p>
    <w:p w14:paraId="6EB8C7D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93A40">
        <w:t>Talent securing the mounted maxilla onto the microscope sample holder.</w:t>
      </w:r>
    </w:p>
    <w:p w14:paraId="41D8A548" w14:textId="3254B48D" w:rsidR="003C2479" w:rsidRDefault="003C2479" w:rsidP="003C2479">
      <w:pPr>
        <w:pStyle w:val="Narration"/>
        <w:numPr>
          <w:ilvl w:val="1"/>
          <w:numId w:val="45"/>
        </w:numPr>
      </w:pPr>
      <w:r w:rsidRPr="00393A40">
        <w:t>Using an upright single-photon microscope equipped with a 25</w:t>
      </w:r>
      <w:r w:rsidR="00BE2DC1">
        <w:t xml:space="preserve">X </w:t>
      </w:r>
      <w:r w:rsidRPr="00393A40">
        <w:t xml:space="preserve">water-immersion objective, focus on the mounted support region beneath the maxilla and acquire images </w:t>
      </w:r>
      <w:r w:rsidRPr="00393A40">
        <w:rPr>
          <w:b/>
          <w:bCs/>
        </w:rPr>
        <w:t>[1]</w:t>
      </w:r>
      <w:r w:rsidRPr="00393A40">
        <w:t>.</w:t>
      </w:r>
    </w:p>
    <w:p w14:paraId="2F498AF5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93A40">
        <w:t>Talent adjusting the upright single-photon microscope and focusing on the specimen.</w:t>
      </w:r>
    </w:p>
    <w:p w14:paraId="33649DA4" w14:textId="6D145E72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Select the region of interest on the buccal surface of the second molar within the maxilla and begin imaging promptly </w:t>
      </w:r>
      <w:r w:rsidRPr="00393A40">
        <w:rPr>
          <w:b/>
          <w:bCs/>
        </w:rPr>
        <w:t>[1]</w:t>
      </w:r>
      <w:r w:rsidR="00353D1D">
        <w:t>.</w:t>
      </w:r>
    </w:p>
    <w:p w14:paraId="36005EBE" w14:textId="780CD4DA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53D1D">
        <w:t xml:space="preserve">SCREEN: </w:t>
      </w:r>
      <w:r w:rsidR="00C51648" w:rsidRPr="00353D1D">
        <w:t>2</w:t>
      </w:r>
      <w:r w:rsidR="00C51648" w:rsidRPr="00C51648">
        <w:t>.10.1 (1)</w:t>
      </w:r>
      <w:r w:rsidR="00C51648">
        <w:t>.mp4: 00:02-00:04, 00:07-00:15</w:t>
      </w:r>
    </w:p>
    <w:p w14:paraId="473F6169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Acquire Z-stack images with a step size of 1 micrometer starting from the gingival surface to a depth of 100 to 200 micrometers for three-dimensional reconstruction </w:t>
      </w:r>
      <w:r w:rsidRPr="00393A40">
        <w:rPr>
          <w:b/>
          <w:bCs/>
        </w:rPr>
        <w:t>[1]</w:t>
      </w:r>
      <w:r w:rsidRPr="00393A40">
        <w:t>.</w:t>
      </w:r>
    </w:p>
    <w:p w14:paraId="6588D06F" w14:textId="09A786EB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53D1D">
        <w:t>SCREEN:</w:t>
      </w:r>
      <w:r w:rsidR="00353D1D" w:rsidRPr="00353D1D">
        <w:t xml:space="preserve"> </w:t>
      </w:r>
      <w:r w:rsidR="00353D1D" w:rsidRPr="00353D1D">
        <w:t>2.11.1</w:t>
      </w:r>
      <w:r w:rsidR="00353D1D" w:rsidRPr="00353D1D">
        <w:t xml:space="preserve">.mp4: </w:t>
      </w:r>
      <w:r w:rsidRPr="00353D1D">
        <w:t xml:space="preserve"> </w:t>
      </w:r>
      <w:r w:rsidR="00353D1D" w:rsidRPr="00353D1D">
        <w:t>00:03-00:09, 00:19-00:36</w:t>
      </w:r>
      <w:r w:rsidR="00353D1D" w:rsidRPr="00353D1D">
        <w:br/>
      </w:r>
      <w:r w:rsidR="00353D1D" w:rsidRPr="00353D1D">
        <w:rPr>
          <w:i/>
          <w:iCs/>
          <w:color w:val="0000FF"/>
        </w:rPr>
        <w:t>Video editor: Please highlight the panel on the right hand side.</w:t>
      </w:r>
    </w:p>
    <w:p w14:paraId="4CB1239E" w14:textId="165648D4" w:rsidR="003C2479" w:rsidRPr="001A5EC0" w:rsidRDefault="003C2479" w:rsidP="00891E4D">
      <w:pPr>
        <w:pStyle w:val="Narration"/>
        <w:numPr>
          <w:ilvl w:val="1"/>
          <w:numId w:val="45"/>
        </w:numPr>
      </w:pPr>
      <w:r w:rsidRPr="001A5EC0">
        <w:t xml:space="preserve">In the software, click </w:t>
      </w:r>
      <w:r w:rsidRPr="001A5EC0">
        <w:rPr>
          <w:b/>
          <w:bCs/>
        </w:rPr>
        <w:t>File</w:t>
      </w:r>
      <w:r w:rsidRPr="001A5EC0">
        <w:t xml:space="preserve"> and select </w:t>
      </w:r>
      <w:r w:rsidRPr="001A5EC0">
        <w:rPr>
          <w:b/>
          <w:bCs/>
        </w:rPr>
        <w:t>New Folder</w:t>
      </w:r>
      <w:r w:rsidRPr="001A5EC0">
        <w:t xml:space="preserve"> to create a new folder for the dataset and assign a descriptive name </w:t>
      </w:r>
      <w:r w:rsidRPr="001A5EC0">
        <w:rPr>
          <w:b/>
          <w:bCs/>
        </w:rPr>
        <w:t>[1]</w:t>
      </w:r>
      <w:r w:rsidRPr="001A5EC0">
        <w:t>.</w:t>
      </w:r>
      <w:r w:rsidR="00891E4D" w:rsidRPr="001A5EC0">
        <w:t xml:space="preserve"> Under the </w:t>
      </w:r>
      <w:r w:rsidR="00891E4D" w:rsidRPr="001A5EC0">
        <w:rPr>
          <w:b/>
          <w:bCs/>
        </w:rPr>
        <w:t>Acquisition</w:t>
      </w:r>
      <w:r w:rsidR="00891E4D" w:rsidRPr="001A5EC0">
        <w:t xml:space="preserve"> tab, set the XY format to 512 by 512 with a resolution of 0.99 </w:t>
      </w:r>
      <w:r w:rsidR="005C5B70">
        <w:t>micrometers</w:t>
      </w:r>
      <w:r w:rsidR="00891E4D" w:rsidRPr="001A5EC0">
        <w:t xml:space="preserve"> per pixel </w:t>
      </w:r>
      <w:r w:rsidR="00891E4D" w:rsidRPr="001A5EC0">
        <w:rPr>
          <w:b/>
          <w:bCs/>
        </w:rPr>
        <w:t>[2]</w:t>
      </w:r>
      <w:r w:rsidR="00891E4D" w:rsidRPr="001A5EC0">
        <w:t xml:space="preserve">. </w:t>
      </w:r>
      <w:r w:rsidR="00BA268A">
        <w:t>Then, s</w:t>
      </w:r>
      <w:r w:rsidR="00891E4D" w:rsidRPr="001A5EC0">
        <w:t xml:space="preserve">et the </w:t>
      </w:r>
      <w:r w:rsidR="00891E4D" w:rsidRPr="001A5EC0">
        <w:rPr>
          <w:b/>
          <w:bCs/>
        </w:rPr>
        <w:t>Zoom factor</w:t>
      </w:r>
      <w:r w:rsidR="00891E4D" w:rsidRPr="001A5EC0">
        <w:t xml:space="preserve"> to 1 </w:t>
      </w:r>
      <w:r w:rsidR="00891E4D" w:rsidRPr="001A5EC0">
        <w:rPr>
          <w:b/>
          <w:bCs/>
        </w:rPr>
        <w:t>[3]</w:t>
      </w:r>
      <w:r w:rsidR="00891E4D" w:rsidRPr="001A5EC0">
        <w:t>.</w:t>
      </w:r>
    </w:p>
    <w:p w14:paraId="42B03073" w14:textId="572F520B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7C32D6" w:rsidRPr="001A5EC0">
        <w:t xml:space="preserve">2.12.mp4: </w:t>
      </w:r>
      <w:r w:rsidR="007C32D6" w:rsidRPr="001A5EC0">
        <w:t xml:space="preserve">00:25-00:44, 01:05-01:07 </w:t>
      </w:r>
      <w:r w:rsidR="007C32D6" w:rsidRPr="001A5EC0">
        <w:rPr>
          <w:i/>
          <w:iCs/>
          <w:color w:val="0000FF"/>
        </w:rPr>
        <w:t xml:space="preserve">Video editor: Please speed it up, and </w:t>
      </w:r>
      <w:r w:rsidR="007C32D6" w:rsidRPr="001A5EC0">
        <w:rPr>
          <w:i/>
          <w:iCs/>
          <w:color w:val="0000FF"/>
        </w:rPr>
        <w:t xml:space="preserve"> highlight the panel on the right hand side</w:t>
      </w:r>
    </w:p>
    <w:p w14:paraId="2E0F57E3" w14:textId="7D688AF9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7C32D6" w:rsidRPr="001A5EC0">
        <w:t>2.12</w:t>
      </w:r>
      <w:r w:rsidR="007C32D6" w:rsidRPr="001A5EC0">
        <w:t>.mp4: 01:10-01:17</w:t>
      </w:r>
    </w:p>
    <w:p w14:paraId="55C9BD79" w14:textId="5C67F801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>SCREEN:</w:t>
      </w:r>
      <w:r w:rsidR="007C32D6" w:rsidRPr="001A5EC0">
        <w:t xml:space="preserve"> </w:t>
      </w:r>
      <w:r w:rsidR="007C32D6" w:rsidRPr="001A5EC0">
        <w:t xml:space="preserve">2.12.mp4: </w:t>
      </w:r>
      <w:r w:rsidRPr="001A5EC0">
        <w:t xml:space="preserve"> </w:t>
      </w:r>
      <w:r w:rsidR="007C32D6" w:rsidRPr="001A5EC0">
        <w:t xml:space="preserve">01:17 </w:t>
      </w:r>
      <w:r w:rsidR="007C32D6" w:rsidRPr="001A5EC0">
        <w:rPr>
          <w:i/>
          <w:iCs/>
          <w:color w:val="0000FF"/>
        </w:rPr>
        <w:t>Video editor: Please freeze the frame and highlight the zoom factor tab present on the right side just above the pixel size</w:t>
      </w:r>
    </w:p>
    <w:p w14:paraId="3776B295" w14:textId="0FF6E982" w:rsidR="003C2479" w:rsidRPr="001A5EC0" w:rsidRDefault="00891E4D" w:rsidP="003C2479">
      <w:pPr>
        <w:pStyle w:val="Narration"/>
        <w:numPr>
          <w:ilvl w:val="1"/>
          <w:numId w:val="45"/>
        </w:numPr>
      </w:pPr>
      <w:r w:rsidRPr="001A5EC0">
        <w:t>Now set the</w:t>
      </w:r>
      <w:r w:rsidR="003C2479" w:rsidRPr="001A5EC0">
        <w:t xml:space="preserve"> excitation wavelengths to 488 </w:t>
      </w:r>
      <w:r w:rsidRPr="001A5EC0">
        <w:t>nanometers</w:t>
      </w:r>
      <w:r w:rsidR="003C2479" w:rsidRPr="001A5EC0">
        <w:t xml:space="preserve"> and 561 </w:t>
      </w:r>
      <w:r w:rsidRPr="001A5EC0">
        <w:t>nanometers</w:t>
      </w:r>
      <w:r w:rsidR="003C2479" w:rsidRPr="001A5EC0">
        <w:t>.</w:t>
      </w:r>
      <w:r w:rsidR="0059148E">
        <w:t xml:space="preserve"> </w:t>
      </w:r>
      <w:r w:rsidR="003C2479" w:rsidRPr="001A5EC0">
        <w:t xml:space="preserve">Configure emission windows to 500 to 550 </w:t>
      </w:r>
      <w:r w:rsidRPr="001A5EC0">
        <w:t>nanometers</w:t>
      </w:r>
      <w:r w:rsidR="003C2479" w:rsidRPr="001A5EC0">
        <w:t xml:space="preserve"> and 570 to 620 </w:t>
      </w:r>
      <w:r w:rsidRPr="001A5EC0">
        <w:t>nanometers</w:t>
      </w:r>
      <w:r w:rsidR="005C5B70">
        <w:t>,</w:t>
      </w:r>
      <w:r w:rsidR="003C2479" w:rsidRPr="001A5EC0">
        <w:t xml:space="preserve"> respectively </w:t>
      </w:r>
      <w:r w:rsidR="003C2479" w:rsidRPr="001A5EC0">
        <w:rPr>
          <w:b/>
          <w:bCs/>
        </w:rPr>
        <w:t>[</w:t>
      </w:r>
      <w:r w:rsidR="00025377" w:rsidRPr="001A5EC0">
        <w:rPr>
          <w:b/>
          <w:bCs/>
        </w:rPr>
        <w:t>1</w:t>
      </w:r>
      <w:r w:rsidR="003C2479" w:rsidRPr="001A5EC0">
        <w:rPr>
          <w:b/>
          <w:bCs/>
        </w:rPr>
        <w:t>]</w:t>
      </w:r>
      <w:r w:rsidR="003C2479" w:rsidRPr="001A5EC0">
        <w:t>.</w:t>
      </w:r>
    </w:p>
    <w:p w14:paraId="5FADDFFC" w14:textId="3BA32642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>SCREEN:</w:t>
      </w:r>
      <w:r w:rsidR="00025377" w:rsidRPr="001A5EC0">
        <w:t xml:space="preserve"> </w:t>
      </w:r>
      <w:r w:rsidR="00025377" w:rsidRPr="001A5EC0">
        <w:t>2.1</w:t>
      </w:r>
      <w:r w:rsidR="00025377" w:rsidRPr="001A5EC0">
        <w:t>3</w:t>
      </w:r>
      <w:r w:rsidR="00025377" w:rsidRPr="001A5EC0">
        <w:t xml:space="preserve">.mp4: </w:t>
      </w:r>
      <w:r w:rsidRPr="001A5EC0">
        <w:t xml:space="preserve"> </w:t>
      </w:r>
      <w:r w:rsidR="00025377" w:rsidRPr="001A5EC0">
        <w:t>00:04-00:30</w:t>
      </w:r>
      <w:r w:rsidRPr="001A5EC0">
        <w:t>.</w:t>
      </w:r>
    </w:p>
    <w:p w14:paraId="2C76A8EE" w14:textId="560DF357" w:rsidR="003C2479" w:rsidRPr="001A5EC0" w:rsidRDefault="003C2479" w:rsidP="00025377">
      <w:pPr>
        <w:pStyle w:val="ShotDescription"/>
        <w:ind w:firstLine="0"/>
      </w:pPr>
      <w:r w:rsidRPr="001A5EC0">
        <w:t>.</w:t>
      </w:r>
    </w:p>
    <w:p w14:paraId="5F3B78E4" w14:textId="77777777" w:rsidR="003C2479" w:rsidRPr="001A5EC0" w:rsidRDefault="003C2479" w:rsidP="003C2479">
      <w:pPr>
        <w:pStyle w:val="Narration"/>
        <w:numPr>
          <w:ilvl w:val="1"/>
          <w:numId w:val="45"/>
        </w:numPr>
      </w:pPr>
      <w:r w:rsidRPr="001A5EC0">
        <w:lastRenderedPageBreak/>
        <w:t xml:space="preserve">For Z-series and three-dimensional imaging, select </w:t>
      </w:r>
      <w:r w:rsidRPr="001A5EC0">
        <w:rPr>
          <w:b/>
          <w:bCs/>
        </w:rPr>
        <w:t>ND Acquisition</w:t>
      </w:r>
      <w:r w:rsidRPr="001A5EC0">
        <w:t xml:space="preserve"> mode </w:t>
      </w:r>
      <w:r w:rsidRPr="001A5EC0">
        <w:rPr>
          <w:b/>
          <w:bCs/>
        </w:rPr>
        <w:t>[1]</w:t>
      </w:r>
      <w:r w:rsidRPr="001A5EC0">
        <w:t xml:space="preserve">. Set the </w:t>
      </w:r>
      <w:r w:rsidRPr="001A5EC0">
        <w:rPr>
          <w:b/>
          <w:bCs/>
        </w:rPr>
        <w:t>Z-step</w:t>
      </w:r>
      <w:r w:rsidRPr="001A5EC0">
        <w:t xml:space="preserve"> to 1 micrometer and adjust if necessary </w:t>
      </w:r>
      <w:r w:rsidRPr="001A5EC0">
        <w:rPr>
          <w:b/>
          <w:bCs/>
        </w:rPr>
        <w:t>[2]</w:t>
      </w:r>
      <w:r w:rsidRPr="001A5EC0">
        <w:t>.</w:t>
      </w:r>
    </w:p>
    <w:p w14:paraId="0799B925" w14:textId="671AA82E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>SCREEN:</w:t>
      </w:r>
      <w:r w:rsidR="00025377" w:rsidRPr="001A5EC0">
        <w:t xml:space="preserve"> </w:t>
      </w:r>
      <w:r w:rsidR="00025377" w:rsidRPr="001A5EC0">
        <w:t>2.1</w:t>
      </w:r>
      <w:r w:rsidR="00025377" w:rsidRPr="001A5EC0">
        <w:t>4</w:t>
      </w:r>
      <w:r w:rsidR="00025377" w:rsidRPr="001A5EC0">
        <w:t xml:space="preserve">.mp4: </w:t>
      </w:r>
      <w:r w:rsidRPr="001A5EC0">
        <w:t xml:space="preserve"> </w:t>
      </w:r>
      <w:r w:rsidR="00025377" w:rsidRPr="001A5EC0">
        <w:t>00:03-00:11</w:t>
      </w:r>
    </w:p>
    <w:p w14:paraId="2F606CA7" w14:textId="63C79891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025377" w:rsidRPr="001A5EC0">
        <w:t>2.1</w:t>
      </w:r>
      <w:r w:rsidR="00025377" w:rsidRPr="001A5EC0">
        <w:t>4</w:t>
      </w:r>
      <w:r w:rsidR="00025377" w:rsidRPr="001A5EC0">
        <w:t xml:space="preserve">.mp4: </w:t>
      </w:r>
      <w:r w:rsidR="00025377" w:rsidRPr="001A5EC0">
        <w:t>00:14-00:18</w:t>
      </w:r>
    </w:p>
    <w:p w14:paraId="2134FC97" w14:textId="146B211C" w:rsidR="003C2479" w:rsidRPr="001A5EC0" w:rsidRDefault="003C2479" w:rsidP="00891E4D">
      <w:pPr>
        <w:pStyle w:val="Narration"/>
        <w:numPr>
          <w:ilvl w:val="1"/>
          <w:numId w:val="45"/>
        </w:numPr>
      </w:pPr>
      <w:r w:rsidRPr="001A5EC0">
        <w:t xml:space="preserve">After configuring parameters, select </w:t>
      </w:r>
      <w:r w:rsidRPr="001A5EC0">
        <w:rPr>
          <w:b/>
          <w:bCs/>
        </w:rPr>
        <w:t>Live</w:t>
      </w:r>
      <w:r w:rsidRPr="001A5EC0">
        <w:t xml:space="preserve"> mode to visualize the gingival area in individual and merged fluorescence channels </w:t>
      </w:r>
      <w:r w:rsidRPr="001A5EC0">
        <w:rPr>
          <w:b/>
          <w:bCs/>
        </w:rPr>
        <w:t>[1]</w:t>
      </w:r>
      <w:r w:rsidRPr="001A5EC0">
        <w:t>.</w:t>
      </w:r>
      <w:r w:rsidR="00891E4D" w:rsidRPr="001A5EC0">
        <w:t xml:space="preserve"> </w:t>
      </w:r>
      <w:r w:rsidR="00E233A0">
        <w:t>Then, c</w:t>
      </w:r>
      <w:r w:rsidR="00891E4D" w:rsidRPr="001A5EC0">
        <w:t xml:space="preserve">lick </w:t>
      </w:r>
      <w:r w:rsidR="00891E4D" w:rsidRPr="001A5EC0">
        <w:rPr>
          <w:b/>
          <w:bCs/>
        </w:rPr>
        <w:t>Run Now</w:t>
      </w:r>
      <w:r w:rsidR="00891E4D" w:rsidRPr="001A5EC0">
        <w:t xml:space="preserve"> to start image acquisition </w:t>
      </w:r>
      <w:r w:rsidR="00891E4D" w:rsidRPr="001A5EC0">
        <w:rPr>
          <w:b/>
          <w:bCs/>
        </w:rPr>
        <w:t>[2]</w:t>
      </w:r>
      <w:r w:rsidR="00891E4D" w:rsidRPr="001A5EC0">
        <w:t>.</w:t>
      </w:r>
    </w:p>
    <w:p w14:paraId="08CAEFFF" w14:textId="675CD8E7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025377" w:rsidRPr="001A5EC0">
        <w:t>2.1</w:t>
      </w:r>
      <w:r w:rsidR="00025377" w:rsidRPr="001A5EC0">
        <w:t>5</w:t>
      </w:r>
      <w:r w:rsidR="00025377" w:rsidRPr="001A5EC0">
        <w:t xml:space="preserve">.mp4: </w:t>
      </w:r>
      <w:r w:rsidR="00025377" w:rsidRPr="001A5EC0">
        <w:t>00:07-00:14</w:t>
      </w:r>
    </w:p>
    <w:p w14:paraId="14A4E3C4" w14:textId="5B234B55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025377" w:rsidRPr="001A5EC0">
        <w:t>2.1</w:t>
      </w:r>
      <w:r w:rsidR="00025377" w:rsidRPr="001A5EC0">
        <w:t>5</w:t>
      </w:r>
      <w:r w:rsidR="00025377" w:rsidRPr="001A5EC0">
        <w:t xml:space="preserve">.mp4: </w:t>
      </w:r>
      <w:r w:rsidR="00025377" w:rsidRPr="001A5EC0">
        <w:t>00:21-00:24, 05:15-05:20</w:t>
      </w:r>
    </w:p>
    <w:p w14:paraId="14C27FCB" w14:textId="48D2A40F" w:rsidR="003C2479" w:rsidRPr="001A5EC0" w:rsidRDefault="00891E4D" w:rsidP="003C2479">
      <w:pPr>
        <w:pStyle w:val="Narration"/>
        <w:numPr>
          <w:ilvl w:val="1"/>
          <w:numId w:val="45"/>
        </w:numPr>
      </w:pPr>
      <w:r w:rsidRPr="001A5EC0">
        <w:t>To measure permeability, s</w:t>
      </w:r>
      <w:r w:rsidR="003C2479" w:rsidRPr="001A5EC0">
        <w:t xml:space="preserve">eparate the fluorescence intensity of </w:t>
      </w:r>
      <w:r w:rsidRPr="001A5EC0">
        <w:t>FD40</w:t>
      </w:r>
      <w:r w:rsidR="003C2479" w:rsidRPr="001A5EC0">
        <w:t xml:space="preserve"> and </w:t>
      </w:r>
      <w:r w:rsidRPr="001A5EC0">
        <w:t>RD70</w:t>
      </w:r>
      <w:r w:rsidR="003C2479" w:rsidRPr="001A5EC0">
        <w:t xml:space="preserve"> into different channels </w:t>
      </w:r>
      <w:r w:rsidRPr="001A5EC0">
        <w:rPr>
          <w:b/>
          <w:bCs/>
        </w:rPr>
        <w:t xml:space="preserve">[1]. </w:t>
      </w:r>
      <w:r w:rsidR="003C2479" w:rsidRPr="001A5EC0">
        <w:t xml:space="preserve"> </w:t>
      </w:r>
      <w:r w:rsidRPr="001A5EC0">
        <w:t>M</w:t>
      </w:r>
      <w:r w:rsidR="003C2479" w:rsidRPr="001A5EC0">
        <w:t xml:space="preserve">erge the Z-axis slices without background subtraction </w:t>
      </w:r>
      <w:r w:rsidR="003C2479" w:rsidRPr="001A5EC0">
        <w:rPr>
          <w:b/>
          <w:bCs/>
        </w:rPr>
        <w:t>[</w:t>
      </w:r>
      <w:r w:rsidRPr="001A5EC0">
        <w:rPr>
          <w:b/>
          <w:bCs/>
        </w:rPr>
        <w:t>2</w:t>
      </w:r>
      <w:r w:rsidR="003C2479" w:rsidRPr="001A5EC0">
        <w:rPr>
          <w:b/>
          <w:bCs/>
        </w:rPr>
        <w:t>]</w:t>
      </w:r>
      <w:r w:rsidR="003C2479" w:rsidRPr="001A5EC0">
        <w:t xml:space="preserve">. </w:t>
      </w:r>
      <w:r w:rsidR="009F6FEA" w:rsidRPr="009F6FEA">
        <w:rPr>
          <w:lang w:val="en-US"/>
        </w:rPr>
        <w:t>Then, use ImageJ software to quantify fluorescence intensity to assess epithelial barrier permeability</w:t>
      </w:r>
      <w:r w:rsidR="009F6FEA">
        <w:rPr>
          <w:lang w:val="en-US"/>
        </w:rPr>
        <w:t xml:space="preserve"> </w:t>
      </w:r>
      <w:r w:rsidR="003C2479" w:rsidRPr="001A5EC0">
        <w:rPr>
          <w:b/>
          <w:bCs/>
        </w:rPr>
        <w:t>[</w:t>
      </w:r>
      <w:r w:rsidRPr="001A5EC0">
        <w:rPr>
          <w:b/>
          <w:bCs/>
        </w:rPr>
        <w:t>3</w:t>
      </w:r>
      <w:r w:rsidR="003C2479" w:rsidRPr="001A5EC0">
        <w:rPr>
          <w:b/>
          <w:bCs/>
        </w:rPr>
        <w:t>]</w:t>
      </w:r>
      <w:r w:rsidR="003C2479" w:rsidRPr="001A5EC0">
        <w:t>.</w:t>
      </w:r>
    </w:p>
    <w:p w14:paraId="699FF8D8" w14:textId="4BFEE7B3" w:rsidR="00891E4D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894327" w:rsidRPr="001A5EC0">
        <w:t xml:space="preserve">2.16.mp4: </w:t>
      </w:r>
      <w:r w:rsidR="00025377" w:rsidRPr="001A5EC0">
        <w:t>00:20-00:29</w:t>
      </w:r>
    </w:p>
    <w:p w14:paraId="59DC25CA" w14:textId="788EEADD" w:rsidR="00894327" w:rsidRPr="001A5EC0" w:rsidRDefault="00891E4D" w:rsidP="00D7316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894327" w:rsidRPr="001A5EC0">
        <w:t xml:space="preserve">2.16.mp4: </w:t>
      </w:r>
      <w:r w:rsidR="00894327" w:rsidRPr="001A5EC0">
        <w:t>00:56-01:02</w:t>
      </w:r>
    </w:p>
    <w:p w14:paraId="04BB82ED" w14:textId="140F09A8" w:rsidR="003C2479" w:rsidRPr="001A5EC0" w:rsidRDefault="003C2479" w:rsidP="00D7316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894327" w:rsidRPr="001A5EC0">
        <w:t xml:space="preserve">2.16.mp4: </w:t>
      </w:r>
      <w:r w:rsidR="00894327" w:rsidRPr="001A5EC0">
        <w:t>01:59-02:10</w:t>
      </w:r>
    </w:p>
    <w:p w14:paraId="289A813C" w14:textId="0010AA4B" w:rsidR="003C2479" w:rsidRPr="001A5EC0" w:rsidRDefault="003C2479" w:rsidP="00891E4D">
      <w:pPr>
        <w:pStyle w:val="Narration"/>
        <w:numPr>
          <w:ilvl w:val="1"/>
          <w:numId w:val="45"/>
        </w:numPr>
      </w:pPr>
      <w:r w:rsidRPr="001A5EC0">
        <w:t xml:space="preserve">Click </w:t>
      </w:r>
      <w:r w:rsidRPr="001A5EC0">
        <w:rPr>
          <w:b/>
          <w:bCs/>
        </w:rPr>
        <w:t>File</w:t>
      </w:r>
      <w:r w:rsidRPr="001A5EC0">
        <w:t xml:space="preserve"> and select </w:t>
      </w:r>
      <w:r w:rsidRPr="001A5EC0">
        <w:rPr>
          <w:b/>
          <w:bCs/>
        </w:rPr>
        <w:t>Open</w:t>
      </w:r>
      <w:r w:rsidRPr="001A5EC0">
        <w:t xml:space="preserve"> to open the maxilla image in ImageJ </w:t>
      </w:r>
      <w:r w:rsidRPr="001A5EC0">
        <w:rPr>
          <w:b/>
          <w:bCs/>
        </w:rPr>
        <w:t>[1]</w:t>
      </w:r>
      <w:r w:rsidRPr="001A5EC0">
        <w:t>.</w:t>
      </w:r>
      <w:r w:rsidR="00891E4D" w:rsidRPr="001A5EC0">
        <w:t xml:space="preserve"> Then press </w:t>
      </w:r>
      <w:r w:rsidR="00891E4D" w:rsidRPr="001A5EC0">
        <w:rPr>
          <w:b/>
          <w:bCs/>
        </w:rPr>
        <w:t>Image</w:t>
      </w:r>
      <w:r w:rsidR="00891E4D" w:rsidRPr="001A5EC0">
        <w:t xml:space="preserve"> and change the image type to </w:t>
      </w:r>
      <w:r w:rsidR="00891E4D" w:rsidRPr="001A5EC0">
        <w:rPr>
          <w:b/>
          <w:bCs/>
        </w:rPr>
        <w:t>8-bit</w:t>
      </w:r>
      <w:r w:rsidR="00891E4D" w:rsidRPr="001A5EC0">
        <w:t xml:space="preserve"> format for analysis </w:t>
      </w:r>
      <w:r w:rsidR="00891E4D" w:rsidRPr="001A5EC0">
        <w:rPr>
          <w:b/>
          <w:bCs/>
        </w:rPr>
        <w:t>[2]</w:t>
      </w:r>
      <w:r w:rsidR="00891E4D" w:rsidRPr="001A5EC0">
        <w:t>.</w:t>
      </w:r>
    </w:p>
    <w:p w14:paraId="1C350EB2" w14:textId="311A6762" w:rsidR="00894327" w:rsidRPr="001A5EC0" w:rsidRDefault="003C2479" w:rsidP="00ED0861">
      <w:pPr>
        <w:pStyle w:val="ShotDescription"/>
        <w:numPr>
          <w:ilvl w:val="2"/>
          <w:numId w:val="45"/>
        </w:numPr>
      </w:pPr>
      <w:r w:rsidRPr="001A5EC0">
        <w:t>SCREEN:</w:t>
      </w:r>
      <w:r w:rsidR="00894327" w:rsidRPr="001A5EC0">
        <w:t xml:space="preserve"> 2.17.mp4:</w:t>
      </w:r>
      <w:r w:rsidRPr="001A5EC0">
        <w:t xml:space="preserve"> </w:t>
      </w:r>
      <w:r w:rsidR="00894327" w:rsidRPr="001A5EC0">
        <w:t>00:12-00:15</w:t>
      </w:r>
    </w:p>
    <w:p w14:paraId="7B62C5D9" w14:textId="76FA325B" w:rsidR="003C2479" w:rsidRPr="001A5EC0" w:rsidRDefault="003C2479" w:rsidP="00ED0861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894327" w:rsidRPr="001A5EC0">
        <w:t>2.17.mp4: 00:17-00:20</w:t>
      </w:r>
    </w:p>
    <w:p w14:paraId="174D00D5" w14:textId="6166B55C" w:rsidR="003C2479" w:rsidRPr="001A5EC0" w:rsidRDefault="003C2479" w:rsidP="003C2479">
      <w:pPr>
        <w:pStyle w:val="Narration"/>
        <w:numPr>
          <w:ilvl w:val="1"/>
          <w:numId w:val="45"/>
        </w:numPr>
      </w:pPr>
      <w:r w:rsidRPr="001A5EC0">
        <w:t xml:space="preserve">Click </w:t>
      </w:r>
      <w:r w:rsidRPr="001A5EC0">
        <w:rPr>
          <w:b/>
          <w:bCs/>
        </w:rPr>
        <w:t>Analyze</w:t>
      </w:r>
      <w:r w:rsidR="00891E4D" w:rsidRPr="001A5EC0">
        <w:t xml:space="preserve">, </w:t>
      </w:r>
      <w:r w:rsidRPr="001A5EC0">
        <w:t xml:space="preserve">select </w:t>
      </w:r>
      <w:r w:rsidRPr="001A5EC0">
        <w:rPr>
          <w:b/>
          <w:bCs/>
        </w:rPr>
        <w:t>Set Measurements</w:t>
      </w:r>
      <w:r w:rsidR="005C5B70">
        <w:rPr>
          <w:b/>
          <w:bCs/>
        </w:rPr>
        <w:t>,</w:t>
      </w:r>
      <w:r w:rsidRPr="001A5EC0">
        <w:t xml:space="preserve"> then check </w:t>
      </w:r>
      <w:r w:rsidRPr="001A5EC0">
        <w:rPr>
          <w:b/>
          <w:bCs/>
        </w:rPr>
        <w:t>Area</w:t>
      </w:r>
      <w:r w:rsidRPr="001A5EC0">
        <w:t xml:space="preserve">, </w:t>
      </w:r>
      <w:r w:rsidRPr="001A5EC0">
        <w:rPr>
          <w:b/>
          <w:bCs/>
        </w:rPr>
        <w:t>Mean</w:t>
      </w:r>
      <w:r w:rsidRPr="001A5EC0">
        <w:t xml:space="preserve">, and </w:t>
      </w:r>
      <w:r w:rsidRPr="001A5EC0">
        <w:rPr>
          <w:b/>
          <w:bCs/>
        </w:rPr>
        <w:t>IntDen</w:t>
      </w:r>
      <w:r w:rsidR="00891E4D" w:rsidRPr="001A5EC0">
        <w:rPr>
          <w:b/>
          <w:bCs/>
        </w:rPr>
        <w:t xml:space="preserve"> </w:t>
      </w:r>
      <w:r w:rsidR="00891E4D" w:rsidRPr="001A5EC0">
        <w:rPr>
          <w:i/>
          <w:iCs/>
          <w:color w:val="EE0000"/>
        </w:rPr>
        <w:t>(Int</w:t>
      </w:r>
      <w:r w:rsidR="005C5B70">
        <w:rPr>
          <w:i/>
          <w:iCs/>
          <w:color w:val="EE0000"/>
        </w:rPr>
        <w:t>egrated</w:t>
      </w:r>
      <w:r w:rsidR="00891E4D" w:rsidRPr="001A5EC0">
        <w:rPr>
          <w:i/>
          <w:iCs/>
          <w:color w:val="EE0000"/>
        </w:rPr>
        <w:t>-Den</w:t>
      </w:r>
      <w:r w:rsidR="005C5B70">
        <w:rPr>
          <w:i/>
          <w:iCs/>
          <w:color w:val="EE0000"/>
        </w:rPr>
        <w:t>sity</w:t>
      </w:r>
      <w:r w:rsidR="00891E4D" w:rsidRPr="001A5EC0">
        <w:rPr>
          <w:i/>
          <w:iCs/>
          <w:color w:val="EE0000"/>
        </w:rPr>
        <w:t>)</w:t>
      </w:r>
      <w:r w:rsidRPr="001A5EC0">
        <w:t xml:space="preserve">, and click </w:t>
      </w:r>
      <w:r w:rsidRPr="001A5EC0">
        <w:rPr>
          <w:b/>
          <w:bCs/>
        </w:rPr>
        <w:t>OK</w:t>
      </w:r>
      <w:r w:rsidR="00BA268A">
        <w:rPr>
          <w:b/>
          <w:bCs/>
        </w:rPr>
        <w:t xml:space="preserve"> </w:t>
      </w:r>
      <w:r w:rsidR="00BA268A" w:rsidRPr="00BA268A">
        <w:t>to confirm</w:t>
      </w:r>
      <w:r w:rsidRPr="001A5EC0">
        <w:t xml:space="preserve"> </w:t>
      </w:r>
      <w:r w:rsidRPr="001A5EC0">
        <w:rPr>
          <w:b/>
          <w:bCs/>
        </w:rPr>
        <w:t>[1]</w:t>
      </w:r>
      <w:r w:rsidRPr="001A5EC0">
        <w:t>.</w:t>
      </w:r>
    </w:p>
    <w:p w14:paraId="0025AD8B" w14:textId="4C4BD909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>SCREEN:</w:t>
      </w:r>
      <w:r w:rsidR="00894327" w:rsidRPr="001A5EC0">
        <w:t xml:space="preserve"> 2.18.mp4:</w:t>
      </w:r>
      <w:r w:rsidRPr="001A5EC0">
        <w:t xml:space="preserve"> </w:t>
      </w:r>
      <w:r w:rsidR="00894327" w:rsidRPr="001A5EC0">
        <w:t>00:06-end</w:t>
      </w:r>
    </w:p>
    <w:p w14:paraId="407F6FE2" w14:textId="7BF90172" w:rsidR="003C2479" w:rsidRPr="001A5EC0" w:rsidRDefault="00BA268A" w:rsidP="003C2479">
      <w:pPr>
        <w:pStyle w:val="Narration"/>
        <w:numPr>
          <w:ilvl w:val="1"/>
          <w:numId w:val="45"/>
        </w:numPr>
      </w:pPr>
      <w:r>
        <w:t>Then, s</w:t>
      </w:r>
      <w:r w:rsidR="003C2479" w:rsidRPr="001A5EC0">
        <w:t xml:space="preserve">elect the desired channel and adjust the threshold by clicking </w:t>
      </w:r>
      <w:r w:rsidR="003C2479" w:rsidRPr="001A5EC0">
        <w:rPr>
          <w:b/>
          <w:bCs/>
        </w:rPr>
        <w:t>Image</w:t>
      </w:r>
      <w:r w:rsidR="003C2479" w:rsidRPr="001A5EC0">
        <w:t xml:space="preserve">, choosing </w:t>
      </w:r>
      <w:r w:rsidR="003C2479" w:rsidRPr="001A5EC0">
        <w:rPr>
          <w:b/>
          <w:bCs/>
        </w:rPr>
        <w:t>Adjust</w:t>
      </w:r>
      <w:r w:rsidR="003C2479" w:rsidRPr="001A5EC0">
        <w:t xml:space="preserve">, and selecting </w:t>
      </w:r>
      <w:r w:rsidR="003C2479" w:rsidRPr="001A5EC0">
        <w:rPr>
          <w:b/>
          <w:bCs/>
        </w:rPr>
        <w:t>Threshold</w:t>
      </w:r>
      <w:r w:rsidR="003C2479" w:rsidRPr="001A5EC0">
        <w:t xml:space="preserve"> </w:t>
      </w:r>
      <w:r w:rsidR="003C2479" w:rsidRPr="001A5EC0">
        <w:rPr>
          <w:b/>
          <w:bCs/>
        </w:rPr>
        <w:t>[1]</w:t>
      </w:r>
      <w:r w:rsidR="003C2479" w:rsidRPr="001A5EC0">
        <w:t xml:space="preserve">. Enable the </w:t>
      </w:r>
      <w:r w:rsidR="003C2479" w:rsidRPr="001A5EC0">
        <w:rPr>
          <w:b/>
          <w:bCs/>
        </w:rPr>
        <w:t>Dark Background</w:t>
      </w:r>
      <w:r w:rsidR="003C2479" w:rsidRPr="001A5EC0">
        <w:t xml:space="preserve"> option to account for black backgrounds </w:t>
      </w:r>
      <w:r w:rsidR="003C2479" w:rsidRPr="001A5EC0">
        <w:rPr>
          <w:b/>
          <w:bCs/>
        </w:rPr>
        <w:t>[2]</w:t>
      </w:r>
      <w:r w:rsidR="003C2479" w:rsidRPr="001A5EC0">
        <w:t>.</w:t>
      </w:r>
    </w:p>
    <w:p w14:paraId="73F40864" w14:textId="0837666E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>SCREEN:</w:t>
      </w:r>
      <w:r w:rsidR="00891E4D" w:rsidRPr="001A5EC0">
        <w:t xml:space="preserve"> </w:t>
      </w:r>
      <w:r w:rsidR="00894327" w:rsidRPr="001A5EC0">
        <w:t>2.19.mp4: 00:11-00:16</w:t>
      </w:r>
    </w:p>
    <w:p w14:paraId="73F2E401" w14:textId="44A8FD39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894327" w:rsidRPr="001A5EC0">
        <w:t>: 2.19.mp4</w:t>
      </w:r>
      <w:r w:rsidR="00894327" w:rsidRPr="001A5EC0">
        <w:t>: 00:16-00:18</w:t>
      </w:r>
    </w:p>
    <w:p w14:paraId="4821E7FC" w14:textId="12777D63" w:rsidR="003C2479" w:rsidRPr="001A5EC0" w:rsidRDefault="00891E4D" w:rsidP="003C2479">
      <w:pPr>
        <w:pStyle w:val="Narration"/>
        <w:numPr>
          <w:ilvl w:val="1"/>
          <w:numId w:val="45"/>
        </w:numPr>
      </w:pPr>
      <w:r w:rsidRPr="001A5EC0">
        <w:t>Now click</w:t>
      </w:r>
      <w:r w:rsidR="003C2479" w:rsidRPr="001A5EC0">
        <w:t xml:space="preserve"> </w:t>
      </w:r>
      <w:r w:rsidR="003C2479" w:rsidRPr="001A5EC0">
        <w:rPr>
          <w:b/>
          <w:bCs/>
        </w:rPr>
        <w:t>Analyze</w:t>
      </w:r>
      <w:r w:rsidR="003C2479" w:rsidRPr="001A5EC0">
        <w:t xml:space="preserve"> and select </w:t>
      </w:r>
      <w:r w:rsidR="003C2479" w:rsidRPr="001A5EC0">
        <w:rPr>
          <w:b/>
          <w:bCs/>
        </w:rPr>
        <w:t>Set Measurements</w:t>
      </w:r>
      <w:r w:rsidR="003C2479" w:rsidRPr="001A5EC0">
        <w:t xml:space="preserve">, then check </w:t>
      </w:r>
      <w:r w:rsidR="003C2479" w:rsidRPr="001A5EC0">
        <w:rPr>
          <w:b/>
          <w:bCs/>
        </w:rPr>
        <w:t>Mean gray value</w:t>
      </w:r>
      <w:r w:rsidR="003C2479" w:rsidRPr="001A5EC0">
        <w:t xml:space="preserve"> and </w:t>
      </w:r>
      <w:r w:rsidR="003C2479" w:rsidRPr="001A5EC0">
        <w:rPr>
          <w:b/>
          <w:bCs/>
        </w:rPr>
        <w:t>Limit to threshold</w:t>
      </w:r>
      <w:r w:rsidR="003C2479" w:rsidRPr="001A5EC0">
        <w:t xml:space="preserve">, and confirm by clicking </w:t>
      </w:r>
      <w:r w:rsidR="003C2479" w:rsidRPr="001A5EC0">
        <w:rPr>
          <w:b/>
          <w:bCs/>
        </w:rPr>
        <w:t>OK</w:t>
      </w:r>
      <w:r w:rsidR="003C2479" w:rsidRPr="001A5EC0">
        <w:t xml:space="preserve"> </w:t>
      </w:r>
      <w:r w:rsidR="003C2479" w:rsidRPr="001A5EC0">
        <w:rPr>
          <w:b/>
          <w:bCs/>
        </w:rPr>
        <w:t>[1]</w:t>
      </w:r>
      <w:r w:rsidR="003C2479" w:rsidRPr="001A5EC0">
        <w:t>.</w:t>
      </w:r>
    </w:p>
    <w:p w14:paraId="57CD7E7F" w14:textId="5AA875F7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894327" w:rsidRPr="001A5EC0">
        <w:t>2.20.mp4: 00:04-00:12</w:t>
      </w:r>
    </w:p>
    <w:p w14:paraId="017AA0B6" w14:textId="77777777" w:rsidR="003C2479" w:rsidRPr="001A5EC0" w:rsidRDefault="003C2479" w:rsidP="003C2479">
      <w:pPr>
        <w:pStyle w:val="Narration"/>
        <w:numPr>
          <w:ilvl w:val="1"/>
          <w:numId w:val="45"/>
        </w:numPr>
      </w:pPr>
      <w:r w:rsidRPr="001A5EC0">
        <w:t xml:space="preserve">Using the </w:t>
      </w:r>
      <w:r w:rsidRPr="001A5EC0">
        <w:rPr>
          <w:b/>
          <w:bCs/>
        </w:rPr>
        <w:t>Freehand Selections</w:t>
      </w:r>
      <w:r w:rsidRPr="001A5EC0">
        <w:t xml:space="preserve"> tool, manually trace the outline of the fluorescent signal region on the gingival tissue side </w:t>
      </w:r>
      <w:r w:rsidRPr="001A5EC0">
        <w:rPr>
          <w:b/>
          <w:bCs/>
        </w:rPr>
        <w:t>[1]</w:t>
      </w:r>
      <w:r w:rsidRPr="001A5EC0">
        <w:t xml:space="preserve">. Click </w:t>
      </w:r>
      <w:r w:rsidRPr="001A5EC0">
        <w:rPr>
          <w:b/>
          <w:bCs/>
        </w:rPr>
        <w:t>Analyze</w:t>
      </w:r>
      <w:r w:rsidRPr="001A5EC0">
        <w:t xml:space="preserve"> and select </w:t>
      </w:r>
      <w:r w:rsidRPr="001A5EC0">
        <w:rPr>
          <w:b/>
          <w:bCs/>
        </w:rPr>
        <w:t>Measure</w:t>
      </w:r>
      <w:r w:rsidRPr="001A5EC0">
        <w:t xml:space="preserve"> to obtain fluorescence intensity values where </w:t>
      </w:r>
      <w:r w:rsidRPr="001A5EC0">
        <w:rPr>
          <w:b/>
          <w:bCs/>
        </w:rPr>
        <w:t>IntDen</w:t>
      </w:r>
      <w:r w:rsidRPr="001A5EC0">
        <w:t xml:space="preserve"> represents the fluorescence intensity </w:t>
      </w:r>
      <w:r w:rsidRPr="001A5EC0">
        <w:rPr>
          <w:b/>
          <w:bCs/>
        </w:rPr>
        <w:t>[2]</w:t>
      </w:r>
      <w:r w:rsidRPr="001A5EC0">
        <w:t>.</w:t>
      </w:r>
    </w:p>
    <w:p w14:paraId="625D8471" w14:textId="06A32383" w:rsidR="00894327" w:rsidRPr="001A5EC0" w:rsidRDefault="003C2479" w:rsidP="00F255C8">
      <w:pPr>
        <w:pStyle w:val="ShotDescription"/>
        <w:numPr>
          <w:ilvl w:val="2"/>
          <w:numId w:val="45"/>
        </w:numPr>
      </w:pPr>
      <w:r w:rsidRPr="001A5EC0">
        <w:lastRenderedPageBreak/>
        <w:t>SCREEN:</w:t>
      </w:r>
      <w:r w:rsidR="00894327" w:rsidRPr="001A5EC0">
        <w:t xml:space="preserve"> 2.21.mp4:</w:t>
      </w:r>
      <w:r w:rsidRPr="001A5EC0">
        <w:t xml:space="preserve"> </w:t>
      </w:r>
      <w:r w:rsidR="00894327" w:rsidRPr="001A5EC0">
        <w:t>00:06-00:27</w:t>
      </w:r>
    </w:p>
    <w:p w14:paraId="79FDE2C4" w14:textId="3B960CF7" w:rsidR="003C2479" w:rsidRPr="001A5EC0" w:rsidRDefault="003C2479" w:rsidP="00F255C8">
      <w:pPr>
        <w:pStyle w:val="ShotDescription"/>
        <w:numPr>
          <w:ilvl w:val="2"/>
          <w:numId w:val="45"/>
        </w:numPr>
      </w:pPr>
      <w:r w:rsidRPr="001A5EC0">
        <w:t>SCREEN:</w:t>
      </w:r>
      <w:r w:rsidR="00894327" w:rsidRPr="001A5EC0">
        <w:t xml:space="preserve"> 2.21.mp4: 00:28-end</w:t>
      </w:r>
    </w:p>
    <w:p w14:paraId="1BF17B48" w14:textId="77777777" w:rsidR="003C2479" w:rsidRPr="001A5EC0" w:rsidRDefault="003C2479" w:rsidP="003C2479">
      <w:pPr>
        <w:pStyle w:val="Narration"/>
        <w:numPr>
          <w:ilvl w:val="1"/>
          <w:numId w:val="45"/>
        </w:numPr>
      </w:pPr>
      <w:r w:rsidRPr="001A5EC0">
        <w:t xml:space="preserve">Copy the measurement results into a spreadsheet for calculations and graphing </w:t>
      </w:r>
      <w:r w:rsidRPr="001A5EC0">
        <w:rPr>
          <w:b/>
          <w:bCs/>
        </w:rPr>
        <w:t>[1]</w:t>
      </w:r>
      <w:r w:rsidRPr="001A5EC0">
        <w:t>.</w:t>
      </w:r>
    </w:p>
    <w:p w14:paraId="1A133939" w14:textId="62228CE2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894327" w:rsidRPr="001A5EC0">
        <w:t>2.22.mp4: 00:03-00:12</w:t>
      </w:r>
    </w:p>
    <w:p w14:paraId="6E86FECB" w14:textId="5836AB83" w:rsidR="003C2479" w:rsidRPr="001A5EC0" w:rsidRDefault="003C2479" w:rsidP="003C2479">
      <w:pPr>
        <w:pStyle w:val="Narration"/>
        <w:numPr>
          <w:ilvl w:val="1"/>
          <w:numId w:val="45"/>
        </w:numPr>
      </w:pPr>
      <w:r w:rsidRPr="001A5EC0">
        <w:t xml:space="preserve">Calculate the </w:t>
      </w:r>
      <w:r w:rsidRPr="001A5EC0">
        <w:rPr>
          <w:b/>
          <w:bCs/>
        </w:rPr>
        <w:t>mean fluorescence intensity</w:t>
      </w:r>
      <w:r w:rsidRPr="001A5EC0">
        <w:t xml:space="preserve"> of the control group in the spreadsheet </w:t>
      </w:r>
      <w:r w:rsidRPr="001A5EC0">
        <w:rPr>
          <w:b/>
          <w:bCs/>
        </w:rPr>
        <w:t>[1]</w:t>
      </w:r>
      <w:r w:rsidRPr="001A5EC0">
        <w:t xml:space="preserve">. Divide each experimental </w:t>
      </w:r>
      <w:r w:rsidR="0059148E">
        <w:t>group's</w:t>
      </w:r>
      <w:r w:rsidRPr="001A5EC0">
        <w:t xml:space="preserve"> fluorescence intensity value by the control group mean to obtain the relative fluorescence intensity </w:t>
      </w:r>
      <w:r w:rsidRPr="001A5EC0">
        <w:rPr>
          <w:b/>
          <w:bCs/>
        </w:rPr>
        <w:t>[2]</w:t>
      </w:r>
      <w:r w:rsidRPr="001A5EC0">
        <w:t>.</w:t>
      </w:r>
    </w:p>
    <w:p w14:paraId="4BE9AFB3" w14:textId="1C337823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 xml:space="preserve">SCREEN: </w:t>
      </w:r>
      <w:r w:rsidR="001A5EC0" w:rsidRPr="001A5EC0">
        <w:t>2.23.mp4: 00:06-00:09</w:t>
      </w:r>
    </w:p>
    <w:p w14:paraId="5F064CE7" w14:textId="06EBCCAB" w:rsidR="003C2479" w:rsidRPr="001A5EC0" w:rsidRDefault="003C2479" w:rsidP="003C2479">
      <w:pPr>
        <w:pStyle w:val="ShotDescription"/>
        <w:numPr>
          <w:ilvl w:val="2"/>
          <w:numId w:val="45"/>
        </w:numPr>
      </w:pPr>
      <w:r w:rsidRPr="001A5EC0">
        <w:t>SCREEN:</w:t>
      </w:r>
      <w:r w:rsidR="001A5EC0" w:rsidRPr="001A5EC0">
        <w:t xml:space="preserve"> </w:t>
      </w:r>
      <w:r w:rsidR="001A5EC0" w:rsidRPr="001A5EC0">
        <w:t xml:space="preserve">2.23.mp4: </w:t>
      </w:r>
      <w:r w:rsidR="001A5EC0" w:rsidRPr="001A5EC0">
        <w:t>00:11-00:20</w:t>
      </w:r>
    </w:p>
    <w:p w14:paraId="0FC122D2" w14:textId="77777777" w:rsidR="003C2479" w:rsidRPr="00E36B89" w:rsidRDefault="003C2479" w:rsidP="003C2479"/>
    <w:p w14:paraId="09689C4F" w14:textId="0D11F3D5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22DD4C" w14:textId="60F8E822" w:rsidR="0033336B" w:rsidRDefault="0033336B" w:rsidP="00CB1836">
      <w:pPr>
        <w:pStyle w:val="Narration"/>
        <w:numPr>
          <w:ilvl w:val="1"/>
          <w:numId w:val="45"/>
        </w:numPr>
      </w:pPr>
      <w:r w:rsidRPr="008B6BB0">
        <w:t xml:space="preserve">In the control group, both fluorescent tracers were largely confined to the gingival surface </w:t>
      </w:r>
      <w:r w:rsidRPr="008B6BB0">
        <w:rPr>
          <w:b/>
        </w:rPr>
        <w:t>[1]</w:t>
      </w:r>
      <w:r w:rsidR="00CB1836">
        <w:t xml:space="preserve">. </w:t>
      </w:r>
      <w:r w:rsidR="00CB1836" w:rsidRPr="008B6BB0">
        <w:t xml:space="preserve">In both ligation- and </w:t>
      </w:r>
      <w:r w:rsidR="00CB1836" w:rsidRPr="00CB1836">
        <w:rPr>
          <w:i/>
          <w:iCs/>
        </w:rPr>
        <w:t>Porphyromonas</w:t>
      </w:r>
      <w:r w:rsidR="00CB1836" w:rsidRPr="008B6BB0">
        <w:t xml:space="preserve"> </w:t>
      </w:r>
      <w:r w:rsidR="00CB1836" w:rsidRPr="00CB1836">
        <w:rPr>
          <w:i/>
          <w:iCs/>
        </w:rPr>
        <w:t>gingivalis</w:t>
      </w:r>
      <w:r w:rsidR="00CB1836" w:rsidRPr="008B6BB0">
        <w:t xml:space="preserve">-treated groups, significant extravasation of both FD40 and RD70 into the gingival epithelium was observed </w:t>
      </w:r>
      <w:r w:rsidR="00CB1836" w:rsidRPr="008B6BB0">
        <w:rPr>
          <w:b/>
        </w:rPr>
        <w:t>[2]</w:t>
      </w:r>
      <w:r w:rsidR="00CB1836">
        <w:t xml:space="preserve">. </w:t>
      </w:r>
    </w:p>
    <w:p w14:paraId="4590670E" w14:textId="435FDD0B" w:rsidR="0033336B" w:rsidRDefault="0033336B" w:rsidP="00CB1836">
      <w:pPr>
        <w:pStyle w:val="ShotDescription"/>
        <w:numPr>
          <w:ilvl w:val="2"/>
          <w:numId w:val="45"/>
        </w:numPr>
      </w:pPr>
      <w:r w:rsidRPr="008B6BB0">
        <w:t xml:space="preserve">LAB MEDIA: Figure 2A. </w:t>
      </w:r>
      <w:r w:rsidRPr="00CB1836">
        <w:rPr>
          <w:i/>
          <w:iCs/>
          <w:color w:val="3333FF"/>
        </w:rPr>
        <w:t xml:space="preserve">Video editor: Highlight the FD40 </w:t>
      </w:r>
      <w:r w:rsidR="00CB1836" w:rsidRPr="00CB1836">
        <w:rPr>
          <w:i/>
          <w:iCs/>
          <w:color w:val="3333FF"/>
        </w:rPr>
        <w:t xml:space="preserve">and the RD70 </w:t>
      </w:r>
      <w:r w:rsidRPr="00CB1836">
        <w:rPr>
          <w:i/>
          <w:iCs/>
          <w:color w:val="3333FF"/>
        </w:rPr>
        <w:t>panel</w:t>
      </w:r>
      <w:r w:rsidR="00CB1836" w:rsidRPr="00CB1836">
        <w:rPr>
          <w:i/>
          <w:iCs/>
          <w:color w:val="3333FF"/>
        </w:rPr>
        <w:t>s</w:t>
      </w:r>
      <w:r w:rsidRPr="00CB1836">
        <w:rPr>
          <w:i/>
          <w:iCs/>
          <w:color w:val="3333FF"/>
        </w:rPr>
        <w:t xml:space="preserve"> under “Control” showing green fluorescence limited to the surface.</w:t>
      </w:r>
    </w:p>
    <w:p w14:paraId="69EB6EE3" w14:textId="16BC7956" w:rsidR="0033336B" w:rsidRDefault="0033336B" w:rsidP="00CB1836">
      <w:pPr>
        <w:pStyle w:val="ShotDescription"/>
        <w:numPr>
          <w:ilvl w:val="2"/>
          <w:numId w:val="45"/>
        </w:numPr>
      </w:pPr>
      <w:r w:rsidRPr="008B6BB0">
        <w:t xml:space="preserve">LAB MEDIA: Figure 2A. </w:t>
      </w:r>
      <w:r w:rsidRPr="00CB1836">
        <w:rPr>
          <w:i/>
          <w:iCs/>
          <w:color w:val="3333FF"/>
        </w:rPr>
        <w:t xml:space="preserve">Video editor: Highlight </w:t>
      </w:r>
      <w:r w:rsidR="00CB1836" w:rsidRPr="00CB1836">
        <w:rPr>
          <w:i/>
          <w:iCs/>
          <w:color w:val="3333FF"/>
        </w:rPr>
        <w:t xml:space="preserve">the FD40 and the RD70 panels </w:t>
      </w:r>
      <w:r w:rsidRPr="00CB1836">
        <w:rPr>
          <w:i/>
          <w:iCs/>
          <w:color w:val="3333FF"/>
        </w:rPr>
        <w:t>under “Ligation”</w:t>
      </w:r>
      <w:r w:rsidR="00CB1836" w:rsidRPr="00CB1836">
        <w:rPr>
          <w:i/>
          <w:iCs/>
          <w:color w:val="3333FF"/>
        </w:rPr>
        <w:t xml:space="preserve"> and “P. gingivalis”</w:t>
      </w:r>
      <w:r w:rsidRPr="00CB1836">
        <w:rPr>
          <w:color w:val="3333FF"/>
        </w:rPr>
        <w:t xml:space="preserve"> </w:t>
      </w:r>
    </w:p>
    <w:p w14:paraId="7220AB35" w14:textId="5A8D8F7C" w:rsidR="0033336B" w:rsidRDefault="0033336B" w:rsidP="00CB1836">
      <w:pPr>
        <w:pStyle w:val="Narration"/>
        <w:numPr>
          <w:ilvl w:val="1"/>
          <w:numId w:val="45"/>
        </w:numPr>
      </w:pPr>
      <w:r w:rsidRPr="008B6BB0">
        <w:t xml:space="preserve">Semiquantitative analysis demonstrated significantly increased fluorescence intensity of both FD40 and RD70 in the ligation- and </w:t>
      </w:r>
      <w:r w:rsidRPr="00CB1836">
        <w:rPr>
          <w:i/>
          <w:iCs/>
        </w:rPr>
        <w:t>Porphyromonas gingivalis</w:t>
      </w:r>
      <w:r w:rsidRPr="008B6BB0">
        <w:t xml:space="preserve">-treated groups </w:t>
      </w:r>
      <w:r w:rsidRPr="008B6BB0">
        <w:rPr>
          <w:b/>
        </w:rPr>
        <w:t>[1]</w:t>
      </w:r>
      <w:r w:rsidR="00CB1836">
        <w:t xml:space="preserve">. </w:t>
      </w:r>
    </w:p>
    <w:p w14:paraId="6A54FD46" w14:textId="6E46BF6F" w:rsidR="0033336B" w:rsidRDefault="0033336B" w:rsidP="00CB1836">
      <w:pPr>
        <w:pStyle w:val="ShotDescription"/>
        <w:numPr>
          <w:ilvl w:val="2"/>
          <w:numId w:val="45"/>
        </w:numPr>
      </w:pPr>
      <w:r w:rsidRPr="008B6BB0">
        <w:t xml:space="preserve">LAB MEDIA: Figure 2B. </w:t>
      </w:r>
      <w:r w:rsidRPr="00CB1836">
        <w:rPr>
          <w:i/>
          <w:iCs/>
          <w:color w:val="3333FF"/>
        </w:rPr>
        <w:t>Video editor: Highlight the higher bars for “Ligation” and “P. gingivalis”</w:t>
      </w:r>
      <w:r w:rsidRPr="00CB1836">
        <w:rPr>
          <w:color w:val="3333FF"/>
        </w:rPr>
        <w:t xml:space="preserve"> </w:t>
      </w:r>
      <w:r w:rsidR="00CB1836" w:rsidRPr="00CB1836">
        <w:rPr>
          <w:i/>
          <w:iCs/>
          <w:color w:val="3333FF"/>
        </w:rPr>
        <w:t>in both FD40 and RD70 bar graphs</w:t>
      </w:r>
    </w:p>
    <w:p w14:paraId="69A8D599" w14:textId="75D09E53" w:rsidR="0033336B" w:rsidRDefault="00CB1836" w:rsidP="00CB1836">
      <w:pPr>
        <w:pStyle w:val="Narration"/>
        <w:numPr>
          <w:ilvl w:val="1"/>
          <w:numId w:val="45"/>
        </w:numPr>
      </w:pPr>
      <w:r>
        <w:t>3D</w:t>
      </w:r>
      <w:r w:rsidR="0033336B" w:rsidRPr="008B6BB0">
        <w:t xml:space="preserve"> imaging revealed more extensive and diffuse tracer fluorescence distribution around the gingival vasculature in the ligation- and </w:t>
      </w:r>
      <w:r w:rsidR="0033336B" w:rsidRPr="00CB1836">
        <w:rPr>
          <w:i/>
          <w:iCs/>
        </w:rPr>
        <w:t>Porphyromonas gingivalis</w:t>
      </w:r>
      <w:r w:rsidR="0033336B" w:rsidRPr="008B6BB0">
        <w:t xml:space="preserve">-treated groups compared to controls </w:t>
      </w:r>
      <w:r w:rsidR="0033336B" w:rsidRPr="008B6BB0">
        <w:rPr>
          <w:b/>
        </w:rPr>
        <w:t>[1]</w:t>
      </w:r>
      <w:r>
        <w:t xml:space="preserve">. </w:t>
      </w:r>
    </w:p>
    <w:p w14:paraId="4D98F447" w14:textId="5F75405D" w:rsidR="00495959" w:rsidRPr="00B07A3B" w:rsidRDefault="0033336B" w:rsidP="00CB1836">
      <w:pPr>
        <w:pStyle w:val="ShotDescription"/>
        <w:numPr>
          <w:ilvl w:val="2"/>
          <w:numId w:val="45"/>
        </w:numPr>
        <w:rPr>
          <w:rFonts w:cstheme="minorHAnsi"/>
        </w:rPr>
      </w:pPr>
      <w:r w:rsidRPr="008B6BB0">
        <w:t xml:space="preserve">LAB MEDIA: Figure 2C. </w:t>
      </w:r>
      <w:r w:rsidRPr="00CB1836">
        <w:rPr>
          <w:i/>
          <w:iCs/>
          <w:color w:val="3333FF"/>
        </w:rPr>
        <w:t xml:space="preserve">Video editor: Highlight the “Ligation” </w:t>
      </w:r>
      <w:r w:rsidR="00CB1836" w:rsidRPr="00CB1836">
        <w:rPr>
          <w:i/>
          <w:iCs/>
          <w:color w:val="3333FF"/>
        </w:rPr>
        <w:t>and “P. gingivalis”   images</w:t>
      </w:r>
      <w:r w:rsidR="00CB1836" w:rsidRPr="00CB1836">
        <w:rPr>
          <w:color w:val="3333FF"/>
        </w:rPr>
        <w:t xml:space="preserve"> 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234A6333" w14:textId="77777777" w:rsidR="0059148E" w:rsidRDefault="0059148E" w:rsidP="00012B08">
      <w:pPr>
        <w:rPr>
          <w:rFonts w:eastAsia="Times New Roman" w:cstheme="minorHAnsi"/>
          <w:sz w:val="52"/>
        </w:rPr>
      </w:pPr>
    </w:p>
    <w:p w14:paraId="74A94367" w14:textId="77777777" w:rsidR="0059148E" w:rsidRDefault="0059148E" w:rsidP="00012B08">
      <w:pPr>
        <w:rPr>
          <w:rFonts w:eastAsia="Times New Roman" w:cstheme="minorHAnsi"/>
          <w:sz w:val="52"/>
        </w:rPr>
      </w:pPr>
    </w:p>
    <w:p w14:paraId="374FEA88" w14:textId="77777777" w:rsidR="0059148E" w:rsidRDefault="0059148E" w:rsidP="00012B08">
      <w:pPr>
        <w:rPr>
          <w:rFonts w:eastAsia="Times New Roman" w:cstheme="minorHAnsi"/>
          <w:sz w:val="52"/>
        </w:rPr>
      </w:pPr>
    </w:p>
    <w:p w14:paraId="6457FA81" w14:textId="77777777" w:rsidR="0059148E" w:rsidRDefault="0059148E" w:rsidP="00012B08">
      <w:pPr>
        <w:rPr>
          <w:rFonts w:eastAsia="Times New Roman" w:cstheme="minorHAnsi"/>
          <w:sz w:val="52"/>
        </w:rPr>
      </w:pPr>
    </w:p>
    <w:p w14:paraId="4BE3A00A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Ligation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https://www.merriam-webster.com/dictionary/ligation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/laɪˈɡeɪʃən/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ly·gay·shuhn</w:t>
      </w:r>
    </w:p>
    <w:p w14:paraId="767F836F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Periodontitis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https://www.merriam-webster.com/dictionary/periodontitis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/ˌper.i.oʊ.dɑːnˈtaɪ.t̬ɪs/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peh·ree·oh·don·ty·tuhs</w:t>
      </w:r>
    </w:p>
    <w:p w14:paraId="14E2376E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Porphyromonas gingivalis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https://www.howtopronounce.com/porphyromonas-gingivalis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/ˌpɔːr.fɪ.roʊˈmoʊ.nəs ˌdʒɪn.dʒɪˈveɪ.lɪs/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por·fi·roh·moh·nuhs jin·ji·vay·luhs</w:t>
      </w:r>
    </w:p>
    <w:p w14:paraId="45754569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Fluorescent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/flʊˈres.ənt/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floo·reh·suhnt</w:t>
      </w:r>
    </w:p>
    <w:p w14:paraId="3EF4ADCD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Spectra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https://www.merriam-webster.com/dictionary/spectra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/ˈspek.trə/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spek·truh</w:t>
      </w:r>
    </w:p>
    <w:p w14:paraId="4BBC7773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Dextran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https://www.merriam-webster.com/dictionary/dextran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/ˈdek.stræn/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dek·stran</w:t>
      </w:r>
    </w:p>
    <w:p w14:paraId="183F58C9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Rhodamine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https://www.merriam-webster.com/dictionary/rhodamine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/ˈroʊ.də.miːn/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roh·duh·meen</w:t>
      </w:r>
    </w:p>
    <w:p w14:paraId="513DE0F9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Carboxymethylcellulose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https://www.howtopronounce.com/carboxymethylcellulose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/kɑːrˌbɑːk.siˌmɛθ.əlˈsɛl.jə.loʊs/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kar·bok·see·meth·uhl·sel·yuh·lohs</w:t>
      </w:r>
    </w:p>
    <w:p w14:paraId="4DEC9503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https://www.merriam-webster.com/dictionary/anesthetized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/əˈnes.θə.taɪzd/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uh·nes·thuh·tyzed</w:t>
      </w:r>
    </w:p>
    <w:p w14:paraId="081D64CB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/ˈmaɪ.kroʊˌliː.t̬ɚ/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my·kroh·lee·terz</w:t>
      </w:r>
    </w:p>
    <w:p w14:paraId="6AB064E9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Gingival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https://www.merriam-webster.com/dictionary/gingival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/ˈdʒɪn.dʒə.vəl/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jin·juh·vuhl</w:t>
      </w:r>
    </w:p>
    <w:p w14:paraId="0C1C1C15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Supine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https://www.merriam-webster.com/dictionary/supine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/ˈsuː.paɪn/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soo·pyne</w:t>
      </w:r>
    </w:p>
    <w:p w14:paraId="2D6E1883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Maxilla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https://www.merriam-webster.com/dictionary/maxilla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/mækˈsɪl.ə/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mak·sil·uh</w:t>
      </w:r>
    </w:p>
    <w:p w14:paraId="73AF2CFB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Phosphate-buffered saline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https://www.howtopronounce.com/phosphate-buffered-saline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/ˈfɑːs.feɪt ˈbʌf.ɚd səˈliːn/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fos·fayt buf·erd suh·leen</w:t>
      </w:r>
    </w:p>
    <w:p w14:paraId="225D9FC2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Dissected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https://www.merriam-webster.com/dictionary/dissected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/dɪˈsektɪd/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dih·sekt·id</w:t>
      </w:r>
    </w:p>
    <w:p w14:paraId="7CC691A4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Single-photon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https://www.howtopronounce.com/single-photon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/ˈsɪŋ.ɡəl ˈfoʊ.tɑːn/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sing·guhl foh·ton</w:t>
      </w:r>
    </w:p>
    <w:p w14:paraId="68CE3B4F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Immersion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https://www.merriam-webster.com/dictionary/immersion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/ɪˈmɝː.ʒən/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ih·mur·zhuhn</w:t>
      </w:r>
    </w:p>
    <w:p w14:paraId="4AC633EB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Buccal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https://www.merriam-webster.com/dictionary/buccal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/ˈbʌk.əl/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buh·kuhl</w:t>
      </w:r>
    </w:p>
    <w:p w14:paraId="30C29FA1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Micrometer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/maɪˈkrɑː.mə.t̬ɚ/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my·krah·muh·ter</w:t>
      </w:r>
    </w:p>
    <w:p w14:paraId="3572B47D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Excitation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https://www.merriam-webster.com/dictionary/excitation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/ˌek.saɪˈteɪ.ʃən/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ek·sy·tay·shuhn</w:t>
      </w:r>
    </w:p>
    <w:p w14:paraId="0C82E074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Emission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https://www.merriam-webster.com/dictionary/emission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/ɪˈmɪʃ.ən/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ih·mish·uhn</w:t>
      </w:r>
    </w:p>
    <w:p w14:paraId="13E968BB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Nanometers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/ˈnæn.oʊˌmiː.t̬ɚ/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nan·oh·mee·terz</w:t>
      </w:r>
    </w:p>
    <w:p w14:paraId="7C639650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/flʊˈres.əns/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floo·reh·suhns</w:t>
      </w:r>
    </w:p>
    <w:p w14:paraId="138A66BD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Permeability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https://www.merriam-webster.com/dictionary/permeability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/ˌpɝː.mi.əˈbɪl.ə.t̬i/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pur·mee·uh·bil·uh·tee</w:t>
      </w:r>
    </w:p>
    <w:p w14:paraId="3F9414E3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Epithelial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/ˌep.ɪˈθiː.li.əl/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eh·puh·thee·lee·uhl</w:t>
      </w:r>
    </w:p>
    <w:p w14:paraId="2EF21318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Threshold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https://www.merriam-webster.com/dictionary/threshold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/ˈθreʃ.hoʊld/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thresh·hohld</w:t>
      </w:r>
    </w:p>
    <w:p w14:paraId="17D35644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Integrated-Density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https://www.howtopronounce.com/integrated-density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/ˈɪn.tɪ.ɡreɪ.t̬ɪd ˈden.sə.t̬i/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in·tuh·gray·tuhd den·suh·tee</w:t>
      </w:r>
    </w:p>
    <w:p w14:paraId="21A11A50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Extravasation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https://www.merriam-webster.com/dictionary/extravasation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/ˌek.strə.væˈseɪ.ʃən/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ek·struh·va·say·shuhn</w:t>
      </w:r>
    </w:p>
    <w:p w14:paraId="3C7B3DF6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Epithelium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https://www.merriam-webster.com/dictionary/epithelium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/ˌep.ɪˈθiː.li.əm/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eh·puh·thee·lee·uhm</w:t>
      </w:r>
    </w:p>
    <w:p w14:paraId="5F04EA78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Semiquantitative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https://www.howtopronounce.com/semiquantitative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/ˌsem.iˈkwɑːn.tə.teɪ.t̬ɪv/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sem·ee·kwon·tuh·tay·tiv</w:t>
      </w:r>
    </w:p>
    <w:p w14:paraId="5AA3F135" w14:textId="77777777" w:rsidR="0059148E" w:rsidRPr="0059148E" w:rsidRDefault="0059148E" w:rsidP="0059148E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t>Vasculature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59148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https://www.merriam-webster.com/dictionary/vasculature</w:t>
        </w:r>
      </w:hyperlink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/ˈvæs.kjə.lə.tʃɚ/</w:t>
      </w:r>
      <w:r w:rsidRPr="0059148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vas·kyuh·luh·cher</w:t>
      </w:r>
    </w:p>
    <w:p w14:paraId="7F37EC39" w14:textId="77777777" w:rsidR="0059148E" w:rsidRPr="0059148E" w:rsidRDefault="0059148E" w:rsidP="00012B08">
      <w:pPr>
        <w:rPr>
          <w:rFonts w:eastAsia="Times New Roman" w:cstheme="minorHAnsi"/>
          <w:sz w:val="52"/>
          <w:lang w:val="en-IN"/>
        </w:rPr>
      </w:pPr>
    </w:p>
    <w:sectPr w:rsidR="0059148E" w:rsidRPr="0059148E" w:rsidSect="005F0509">
      <w:headerReference w:type="default" r:id="rId42"/>
      <w:footerReference w:type="even" r:id="rId43"/>
      <w:footerReference w:type="default" r:id="rId4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442AA" w14:textId="77777777" w:rsidR="00CA439E" w:rsidRDefault="00CA439E">
      <w:r>
        <w:separator/>
      </w:r>
    </w:p>
    <w:p w14:paraId="00AE61FB" w14:textId="77777777" w:rsidR="00CA439E" w:rsidRDefault="00CA439E"/>
  </w:endnote>
  <w:endnote w:type="continuationSeparator" w:id="0">
    <w:p w14:paraId="1AF0F144" w14:textId="77777777" w:rsidR="00CA439E" w:rsidRDefault="00CA439E">
      <w:r>
        <w:continuationSeparator/>
      </w:r>
    </w:p>
    <w:p w14:paraId="28648A35" w14:textId="77777777" w:rsidR="00CA439E" w:rsidRDefault="00CA43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7981EE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5164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D74A11">
      <w:rPr>
        <w:rFonts w:cstheme="minorHAnsi"/>
      </w:rPr>
      <w:t xml:space="preserve"> March 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BB08" w14:textId="77777777" w:rsidR="00CA439E" w:rsidRDefault="00CA439E">
      <w:r>
        <w:separator/>
      </w:r>
    </w:p>
    <w:p w14:paraId="676C057C" w14:textId="77777777" w:rsidR="00CA439E" w:rsidRDefault="00CA439E"/>
  </w:footnote>
  <w:footnote w:type="continuationSeparator" w:id="0">
    <w:p w14:paraId="50BBFEA0" w14:textId="77777777" w:rsidR="00CA439E" w:rsidRDefault="00CA439E">
      <w:r>
        <w:continuationSeparator/>
      </w:r>
    </w:p>
    <w:p w14:paraId="572418B0" w14:textId="77777777" w:rsidR="00CA439E" w:rsidRDefault="00CA43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85CC0A1" w:rsidR="00336C61" w:rsidRPr="006D3AC7" w:rsidRDefault="00336C61" w:rsidP="00D74A1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4A11" w:rsidRPr="00D74A1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D74A11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E43F4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F1C48A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555034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881690D"/>
    <w:multiLevelType w:val="multilevel"/>
    <w:tmpl w:val="E744D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7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4"/>
  </w:num>
  <w:num w:numId="21" w16cid:durableId="1170372592">
    <w:abstractNumId w:val="23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6"/>
  </w:num>
  <w:num w:numId="25" w16cid:durableId="305820415">
    <w:abstractNumId w:val="16"/>
  </w:num>
  <w:num w:numId="26" w16cid:durableId="1024021112">
    <w:abstractNumId w:val="30"/>
  </w:num>
  <w:num w:numId="27" w16cid:durableId="848561004">
    <w:abstractNumId w:val="2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1"/>
  </w:num>
  <w:num w:numId="40" w16cid:durableId="1162430656">
    <w:abstractNumId w:val="25"/>
  </w:num>
  <w:num w:numId="41" w16cid:durableId="857502586">
    <w:abstractNumId w:val="27"/>
  </w:num>
  <w:num w:numId="42" w16cid:durableId="829755101">
    <w:abstractNumId w:val="34"/>
  </w:num>
  <w:num w:numId="43" w16cid:durableId="77024263">
    <w:abstractNumId w:val="22"/>
  </w:num>
  <w:num w:numId="44" w16cid:durableId="1024093089">
    <w:abstractNumId w:val="28"/>
  </w:num>
  <w:num w:numId="45" w16cid:durableId="424616192">
    <w:abstractNumId w:val="13"/>
  </w:num>
  <w:num w:numId="46" w16cid:durableId="888537628">
    <w:abstractNumId w:val="14"/>
  </w:num>
  <w:num w:numId="47" w16cid:durableId="551884782">
    <w:abstractNumId w:val="11"/>
  </w:num>
  <w:num w:numId="48" w16cid:durableId="1991975827">
    <w:abstractNumId w:val="15"/>
  </w:num>
  <w:num w:numId="49" w16cid:durableId="246312148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377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1140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264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60DD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5EC0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164E7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6F82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0AB"/>
    <w:rsid w:val="003326AD"/>
    <w:rsid w:val="0033336B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D1D"/>
    <w:rsid w:val="00355D9B"/>
    <w:rsid w:val="003579A8"/>
    <w:rsid w:val="00357FB7"/>
    <w:rsid w:val="00363153"/>
    <w:rsid w:val="00364249"/>
    <w:rsid w:val="003672FC"/>
    <w:rsid w:val="00372C60"/>
    <w:rsid w:val="00374A20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479"/>
    <w:rsid w:val="003C2AEF"/>
    <w:rsid w:val="003C32EC"/>
    <w:rsid w:val="003D0847"/>
    <w:rsid w:val="003D0FD6"/>
    <w:rsid w:val="003D40E8"/>
    <w:rsid w:val="003D606E"/>
    <w:rsid w:val="003E2BC9"/>
    <w:rsid w:val="003E705F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0D10"/>
    <w:rsid w:val="00511F52"/>
    <w:rsid w:val="00513853"/>
    <w:rsid w:val="005147FB"/>
    <w:rsid w:val="0051641E"/>
    <w:rsid w:val="0052184A"/>
    <w:rsid w:val="00524258"/>
    <w:rsid w:val="00530DD9"/>
    <w:rsid w:val="00531C64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40FA"/>
    <w:rsid w:val="00585ECC"/>
    <w:rsid w:val="0059148E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5B70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85452"/>
    <w:rsid w:val="00790C27"/>
    <w:rsid w:val="00790E8C"/>
    <w:rsid w:val="007A149A"/>
    <w:rsid w:val="007A4E1D"/>
    <w:rsid w:val="007B0FBB"/>
    <w:rsid w:val="007B1166"/>
    <w:rsid w:val="007B3E0E"/>
    <w:rsid w:val="007B72C5"/>
    <w:rsid w:val="007C32D6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1E4D"/>
    <w:rsid w:val="00894327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9F6FEA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312B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5334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68A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2DC1"/>
    <w:rsid w:val="00BE756D"/>
    <w:rsid w:val="00BF2674"/>
    <w:rsid w:val="00BF2B34"/>
    <w:rsid w:val="00BF3754"/>
    <w:rsid w:val="00BF42FA"/>
    <w:rsid w:val="00C00F3F"/>
    <w:rsid w:val="00C035C7"/>
    <w:rsid w:val="00C058AE"/>
    <w:rsid w:val="00C12062"/>
    <w:rsid w:val="00C2620F"/>
    <w:rsid w:val="00C34F4C"/>
    <w:rsid w:val="00C428F1"/>
    <w:rsid w:val="00C50118"/>
    <w:rsid w:val="00C5164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39E"/>
    <w:rsid w:val="00CA46BE"/>
    <w:rsid w:val="00CB036A"/>
    <w:rsid w:val="00CB039A"/>
    <w:rsid w:val="00CB0B79"/>
    <w:rsid w:val="00CB1836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6B69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A11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6AF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21E"/>
    <w:rsid w:val="00E22AE8"/>
    <w:rsid w:val="00E233A0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C79E3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C247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C247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C247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C247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C247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C247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BA268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porphyromonas-gingivalis" TargetMode="External"/><Relationship Id="rId18" Type="http://schemas.openxmlformats.org/officeDocument/2006/relationships/hyperlink" Target="https://www.howtopronounce.com/carboxymethylcellulose" TargetMode="External"/><Relationship Id="rId26" Type="http://schemas.openxmlformats.org/officeDocument/2006/relationships/hyperlink" Target="https://www.howtopronounce.com/single-photon" TargetMode="External"/><Relationship Id="rId39" Type="http://schemas.openxmlformats.org/officeDocument/2006/relationships/hyperlink" Target="https://www.merriam-webster.com/dictionary/epithelium" TargetMode="External"/><Relationship Id="rId21" Type="http://schemas.openxmlformats.org/officeDocument/2006/relationships/hyperlink" Target="https://www.merriam-webster.com/dictionary/gingival" TargetMode="External"/><Relationship Id="rId34" Type="http://schemas.openxmlformats.org/officeDocument/2006/relationships/hyperlink" Target="https://www.merriam-webster.com/dictionary/permeability" TargetMode="External"/><Relationship Id="rId42" Type="http://schemas.openxmlformats.org/officeDocument/2006/relationships/header" Target="header1.xml"/><Relationship Id="rId7" Type="http://schemas.openxmlformats.org/officeDocument/2006/relationships/hyperlink" Target="https://review.jove.com/account/file-uploader?src=2137597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extran" TargetMode="External"/><Relationship Id="rId29" Type="http://schemas.openxmlformats.org/officeDocument/2006/relationships/hyperlink" Target="https://www.merriam-webster.com/dictionary/micromete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ligation" TargetMode="External"/><Relationship Id="rId24" Type="http://schemas.openxmlformats.org/officeDocument/2006/relationships/hyperlink" Target="https://www.howtopronounce.com/phosphate-buffered-saline" TargetMode="External"/><Relationship Id="rId32" Type="http://schemas.openxmlformats.org/officeDocument/2006/relationships/hyperlink" Target="https://www.merriam-webster.com/dictionary/nanometer" TargetMode="External"/><Relationship Id="rId37" Type="http://schemas.openxmlformats.org/officeDocument/2006/relationships/hyperlink" Target="https://www.howtopronounce.com/integrated-density" TargetMode="External"/><Relationship Id="rId40" Type="http://schemas.openxmlformats.org/officeDocument/2006/relationships/hyperlink" Target="https://www.howtopronounce.com/semiquantitative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pectra" TargetMode="External"/><Relationship Id="rId23" Type="http://schemas.openxmlformats.org/officeDocument/2006/relationships/hyperlink" Target="https://www.merriam-webster.com/dictionary/maxilla" TargetMode="External"/><Relationship Id="rId28" Type="http://schemas.openxmlformats.org/officeDocument/2006/relationships/hyperlink" Target="https://www.merriam-webster.com/dictionary/buccal" TargetMode="External"/><Relationship Id="rId36" Type="http://schemas.openxmlformats.org/officeDocument/2006/relationships/hyperlink" Target="https://www.merriam-webster.com/dictionary/threshold" TargetMode="External"/><Relationship Id="rId10" Type="http://schemas.openxmlformats.org/officeDocument/2006/relationships/hyperlink" Target="mailto:congxin@bjmu.edu.cn" TargetMode="External"/><Relationship Id="rId19" Type="http://schemas.openxmlformats.org/officeDocument/2006/relationships/hyperlink" Target="https://www.merriam-webster.com/dictionary/anesthetized" TargetMode="External"/><Relationship Id="rId31" Type="http://schemas.openxmlformats.org/officeDocument/2006/relationships/hyperlink" Target="https://www.merriam-webster.com/dictionary/emission" TargetMode="External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hqh@bjmu.edu.cn" TargetMode="External"/><Relationship Id="rId14" Type="http://schemas.openxmlformats.org/officeDocument/2006/relationships/hyperlink" Target="https://www.merriam-webster.com/dictionary/fluorescent" TargetMode="External"/><Relationship Id="rId22" Type="http://schemas.openxmlformats.org/officeDocument/2006/relationships/hyperlink" Target="https://www.merriam-webster.com/dictionary/supine" TargetMode="External"/><Relationship Id="rId27" Type="http://schemas.openxmlformats.org/officeDocument/2006/relationships/hyperlink" Target="https://www.merriam-webster.com/dictionary/immersion" TargetMode="External"/><Relationship Id="rId30" Type="http://schemas.openxmlformats.org/officeDocument/2006/relationships/hyperlink" Target="https://www.merriam-webster.com/dictionary/excitation" TargetMode="External"/><Relationship Id="rId35" Type="http://schemas.openxmlformats.org/officeDocument/2006/relationships/hyperlink" Target="https://www.merriam-webster.com/dictionary/epithelial" TargetMode="External"/><Relationship Id="rId43" Type="http://schemas.openxmlformats.org/officeDocument/2006/relationships/footer" Target="footer1.xml"/><Relationship Id="rId8" Type="http://schemas.openxmlformats.org/officeDocument/2006/relationships/hyperlink" Target="mailto:congxin@bjmu.edu.c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periodontitis" TargetMode="External"/><Relationship Id="rId17" Type="http://schemas.openxmlformats.org/officeDocument/2006/relationships/hyperlink" Target="https://www.merriam-webster.com/dictionary/rhodamine" TargetMode="External"/><Relationship Id="rId25" Type="http://schemas.openxmlformats.org/officeDocument/2006/relationships/hyperlink" Target="https://www.merriam-webster.com/dictionary/dissected" TargetMode="External"/><Relationship Id="rId33" Type="http://schemas.openxmlformats.org/officeDocument/2006/relationships/hyperlink" Target="https://www.merriam-webster.com/dictionary/fluorescence" TargetMode="External"/><Relationship Id="rId38" Type="http://schemas.openxmlformats.org/officeDocument/2006/relationships/hyperlink" Target="https://www.merriam-webster.com/dictionary/extravasation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merriam-webster.com/dictionary/microliter" TargetMode="External"/><Relationship Id="rId41" Type="http://schemas.openxmlformats.org/officeDocument/2006/relationships/hyperlink" Target="https://www.merriam-webster.com/dictionary/vasculatu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2657</Words>
  <Characters>15147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2026-03-27T12:59:00Z</dcterms:created>
  <dcterms:modified xsi:type="dcterms:W3CDTF">2026-03-27T13:26:00Z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