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13854" w14:textId="77777777" w:rsidR="00307E5E" w:rsidRPr="00315F49" w:rsidRDefault="00000000" w:rsidP="00315F49">
      <w:pPr>
        <w:pBdr>
          <w:top w:val="nil"/>
          <w:left w:val="nil"/>
          <w:bottom w:val="nil"/>
          <w:right w:val="nil"/>
          <w:between w:val="nil"/>
        </w:pBdr>
        <w:spacing w:line="0" w:lineRule="atLeast"/>
      </w:pPr>
      <w:r w:rsidRPr="00315F49">
        <w:rPr>
          <w:b/>
          <w:bCs/>
        </w:rPr>
        <w:t>TITLE:</w:t>
      </w:r>
      <w:r w:rsidRPr="00315F49">
        <w:t xml:space="preserve"> </w:t>
      </w:r>
    </w:p>
    <w:p w14:paraId="614AB71F" w14:textId="5DCDA72C" w:rsidR="00307E5E" w:rsidRPr="00417AC9" w:rsidRDefault="00000000" w:rsidP="00315F49">
      <w:pPr>
        <w:pBdr>
          <w:top w:val="nil"/>
          <w:left w:val="nil"/>
          <w:bottom w:val="nil"/>
          <w:right w:val="nil"/>
          <w:between w:val="nil"/>
        </w:pBdr>
        <w:spacing w:line="0" w:lineRule="atLeast"/>
      </w:pPr>
      <w:r w:rsidRPr="00417AC9">
        <w:t xml:space="preserve">Building and </w:t>
      </w:r>
      <w:r w:rsidR="003C7CD9" w:rsidRPr="00417AC9">
        <w:t>Ope</w:t>
      </w:r>
      <w:r w:rsidRPr="00417AC9">
        <w:t xml:space="preserve">rating a </w:t>
      </w:r>
      <w:r w:rsidR="003C7CD9" w:rsidRPr="00417AC9">
        <w:t xml:space="preserve">Low-Cost Elevated Carbon Dioxide Growth Chamber </w:t>
      </w:r>
      <w:r w:rsidRPr="00417AC9">
        <w:t xml:space="preserve">to </w:t>
      </w:r>
      <w:r w:rsidR="003C7CD9" w:rsidRPr="00417AC9">
        <w:t>E</w:t>
      </w:r>
      <w:r w:rsidRPr="00417AC9">
        <w:t xml:space="preserve">valuate </w:t>
      </w:r>
      <w:r w:rsidR="003C7CD9" w:rsidRPr="00417AC9">
        <w:t xml:space="preserve">Microgreen Physiology </w:t>
      </w:r>
      <w:r w:rsidRPr="00417AC9">
        <w:t xml:space="preserve">under </w:t>
      </w:r>
      <w:r w:rsidR="003C7CD9" w:rsidRPr="00417AC9">
        <w:t xml:space="preserve">Spaceflight-Relevant </w:t>
      </w:r>
      <w:r w:rsidRPr="00417AC9">
        <w:t>CO</w:t>
      </w:r>
      <w:r w:rsidRPr="00417AC9">
        <w:rPr>
          <w:vertAlign w:val="subscript"/>
        </w:rPr>
        <w:t>2</w:t>
      </w:r>
      <w:r w:rsidRPr="00417AC9">
        <w:t xml:space="preserve"> </w:t>
      </w:r>
      <w:r w:rsidR="003C7CD9" w:rsidRPr="00417AC9">
        <w:t>Le</w:t>
      </w:r>
      <w:r w:rsidRPr="00417AC9">
        <w:t>vels</w:t>
      </w:r>
    </w:p>
    <w:p w14:paraId="0A5FFA7B" w14:textId="77777777" w:rsidR="00307E5E" w:rsidRPr="00417AC9" w:rsidRDefault="00307E5E" w:rsidP="00315F49">
      <w:pPr>
        <w:pBdr>
          <w:top w:val="nil"/>
          <w:left w:val="nil"/>
          <w:bottom w:val="nil"/>
          <w:right w:val="nil"/>
          <w:between w:val="nil"/>
        </w:pBdr>
        <w:spacing w:line="0" w:lineRule="atLeast"/>
      </w:pPr>
    </w:p>
    <w:p w14:paraId="1F18E879" w14:textId="77777777" w:rsidR="00307E5E" w:rsidRPr="00315F49" w:rsidRDefault="00000000" w:rsidP="00315F49">
      <w:pPr>
        <w:spacing w:line="0" w:lineRule="atLeast"/>
      </w:pPr>
      <w:r w:rsidRPr="00417AC9">
        <w:rPr>
          <w:b/>
          <w:bCs/>
        </w:rPr>
        <w:t xml:space="preserve">AUTHORS AND AFFILIATIONS: </w:t>
      </w:r>
    </w:p>
    <w:p w14:paraId="199B2EBE" w14:textId="77777777" w:rsidR="00307E5E" w:rsidRPr="00417AC9" w:rsidRDefault="00000000" w:rsidP="00315F49">
      <w:pPr>
        <w:spacing w:line="0" w:lineRule="atLeast"/>
      </w:pPr>
      <w:r w:rsidRPr="00417AC9">
        <w:t>T. Aurora Toennisson</w:t>
      </w:r>
      <w:r w:rsidRPr="00417AC9">
        <w:rPr>
          <w:vertAlign w:val="superscript"/>
        </w:rPr>
        <w:t>1</w:t>
      </w:r>
      <w:r w:rsidRPr="00417AC9">
        <w:t>, T. Blake Horton</w:t>
      </w:r>
      <w:proofErr w:type="gramStart"/>
      <w:r w:rsidRPr="00417AC9">
        <w:rPr>
          <w:vertAlign w:val="superscript"/>
        </w:rPr>
        <w:t>2</w:t>
      </w:r>
      <w:r w:rsidRPr="00417AC9">
        <w:t>,  Samantha</w:t>
      </w:r>
      <w:proofErr w:type="gramEnd"/>
      <w:r w:rsidRPr="00417AC9">
        <w:t xml:space="preserve"> Rueckeis</w:t>
      </w:r>
      <w:r w:rsidRPr="00417AC9">
        <w:rPr>
          <w:vertAlign w:val="superscript"/>
        </w:rPr>
        <w:t>2</w:t>
      </w:r>
      <w:r w:rsidRPr="00417AC9">
        <w:t>, Joe Chiera</w:t>
      </w:r>
      <w:r w:rsidRPr="00417AC9">
        <w:rPr>
          <w:vertAlign w:val="superscript"/>
        </w:rPr>
        <w:t>3</w:t>
      </w:r>
      <w:r w:rsidRPr="00417AC9">
        <w:t>, Sam Cho</w:t>
      </w:r>
      <w:r w:rsidRPr="00417AC9">
        <w:rPr>
          <w:vertAlign w:val="superscript"/>
        </w:rPr>
        <w:t>3</w:t>
      </w:r>
      <w:r w:rsidRPr="00417AC9">
        <w:t>, Imara Y. Perera</w:t>
      </w:r>
      <w:r w:rsidRPr="00417AC9">
        <w:rPr>
          <w:vertAlign w:val="superscript"/>
        </w:rPr>
        <w:t>1</w:t>
      </w:r>
      <w:r w:rsidRPr="00417AC9">
        <w:t>, Colleen J. Doherty</w:t>
      </w:r>
      <w:r w:rsidRPr="00417AC9">
        <w:rPr>
          <w:vertAlign w:val="superscript"/>
        </w:rPr>
        <w:t>2</w:t>
      </w:r>
    </w:p>
    <w:p w14:paraId="715CFF1E" w14:textId="77777777" w:rsidR="00307E5E" w:rsidRPr="00417AC9" w:rsidRDefault="00307E5E" w:rsidP="00315F49">
      <w:pPr>
        <w:spacing w:line="0" w:lineRule="atLeast"/>
      </w:pPr>
    </w:p>
    <w:p w14:paraId="17B428C6" w14:textId="7422B220" w:rsidR="00307E5E" w:rsidRPr="00417AC9" w:rsidRDefault="00000000" w:rsidP="00315F49">
      <w:pPr>
        <w:spacing w:line="0" w:lineRule="atLeast"/>
      </w:pPr>
      <w:r w:rsidRPr="00417AC9">
        <w:rPr>
          <w:vertAlign w:val="superscript"/>
        </w:rPr>
        <w:t>1</w:t>
      </w:r>
      <w:r w:rsidRPr="00417AC9">
        <w:t>Department of Plant and Microbial Biology, North Carolina State University</w:t>
      </w:r>
    </w:p>
    <w:p w14:paraId="758CE59B" w14:textId="700D51DD" w:rsidR="00307E5E" w:rsidRPr="00417AC9" w:rsidRDefault="00000000" w:rsidP="00315F49">
      <w:pPr>
        <w:spacing w:line="0" w:lineRule="atLeast"/>
      </w:pPr>
      <w:r w:rsidRPr="00417AC9">
        <w:rPr>
          <w:vertAlign w:val="superscript"/>
        </w:rPr>
        <w:t>2</w:t>
      </w:r>
      <w:r w:rsidRPr="00417AC9">
        <w:t>Department of Molecular and Structural Biochemistry, North Carolina State University</w:t>
      </w:r>
    </w:p>
    <w:p w14:paraId="3951558F" w14:textId="223AA14C" w:rsidR="00307E5E" w:rsidRPr="00417AC9" w:rsidRDefault="00000000" w:rsidP="00315F49">
      <w:pPr>
        <w:spacing w:line="0" w:lineRule="atLeast"/>
      </w:pPr>
      <w:r w:rsidRPr="00417AC9">
        <w:rPr>
          <w:vertAlign w:val="superscript"/>
        </w:rPr>
        <w:t>3</w:t>
      </w:r>
      <w:r w:rsidRPr="00417AC9">
        <w:t>NCSU Phytotron, North Carolina State University</w:t>
      </w:r>
    </w:p>
    <w:p w14:paraId="004C184F" w14:textId="77777777" w:rsidR="00307E5E" w:rsidRPr="00315F49" w:rsidRDefault="00307E5E" w:rsidP="00315F49">
      <w:pPr>
        <w:pBdr>
          <w:top w:val="nil"/>
          <w:left w:val="nil"/>
          <w:bottom w:val="nil"/>
          <w:right w:val="nil"/>
          <w:between w:val="nil"/>
        </w:pBdr>
        <w:spacing w:line="0" w:lineRule="atLeast"/>
      </w:pPr>
    </w:p>
    <w:p w14:paraId="024D3B83" w14:textId="565B5475" w:rsidR="00307E5E" w:rsidRPr="00315F49" w:rsidRDefault="003C7CD9" w:rsidP="00315F49">
      <w:pPr>
        <w:pBdr>
          <w:top w:val="nil"/>
          <w:left w:val="nil"/>
          <w:bottom w:val="nil"/>
          <w:right w:val="nil"/>
          <w:between w:val="nil"/>
        </w:pBdr>
        <w:spacing w:line="0" w:lineRule="atLeast"/>
      </w:pPr>
      <w:r w:rsidRPr="00315F49">
        <w:t>Email addresses of the co-authors:</w:t>
      </w:r>
    </w:p>
    <w:p w14:paraId="75A03A47" w14:textId="6F95AF32" w:rsidR="003C7CD9" w:rsidRPr="00417AC9" w:rsidRDefault="003C7CD9" w:rsidP="00315F49">
      <w:pPr>
        <w:spacing w:line="0" w:lineRule="atLeast"/>
      </w:pPr>
      <w:r w:rsidRPr="00417AC9">
        <w:t>T. Aurora Toennisson</w:t>
      </w:r>
      <w:r w:rsidRPr="00417AC9">
        <w:tab/>
      </w:r>
      <w:r w:rsidRPr="00417AC9">
        <w:tab/>
        <w:t>(tatoenni@ncsu.edu)</w:t>
      </w:r>
    </w:p>
    <w:p w14:paraId="20C185F4" w14:textId="4EDFB36D" w:rsidR="003C7CD9" w:rsidRPr="00417AC9" w:rsidRDefault="003C7CD9" w:rsidP="00315F49">
      <w:pPr>
        <w:spacing w:line="0" w:lineRule="atLeast"/>
      </w:pPr>
      <w:r w:rsidRPr="00417AC9">
        <w:t>T. Blake Horton</w:t>
      </w:r>
      <w:r w:rsidRPr="00417AC9">
        <w:tab/>
      </w:r>
      <w:r w:rsidRPr="00417AC9">
        <w:tab/>
        <w:t>(tbhorton@ncsu.edu)</w:t>
      </w:r>
    </w:p>
    <w:p w14:paraId="3AC1F006" w14:textId="4CFB4627" w:rsidR="003C7CD9" w:rsidRPr="00417AC9" w:rsidRDefault="003C7CD9" w:rsidP="00315F49">
      <w:pPr>
        <w:spacing w:line="0" w:lineRule="atLeast"/>
      </w:pPr>
      <w:r w:rsidRPr="00417AC9">
        <w:t>Samantha Rueckeis</w:t>
      </w:r>
      <w:r w:rsidRPr="00417AC9">
        <w:tab/>
      </w:r>
      <w:r w:rsidRPr="00417AC9">
        <w:tab/>
        <w:t>(samantha.rueckeis@googlemail.com)</w:t>
      </w:r>
    </w:p>
    <w:p w14:paraId="0C506329" w14:textId="6B0F4F34" w:rsidR="003C7CD9" w:rsidRPr="00417AC9" w:rsidRDefault="003C7CD9" w:rsidP="00315F49">
      <w:pPr>
        <w:spacing w:line="0" w:lineRule="atLeast"/>
      </w:pPr>
      <w:r w:rsidRPr="00417AC9">
        <w:t>Joe Chiera</w:t>
      </w:r>
      <w:r w:rsidRPr="00417AC9">
        <w:tab/>
      </w:r>
      <w:r w:rsidRPr="00417AC9">
        <w:tab/>
      </w:r>
      <w:r w:rsidRPr="00417AC9">
        <w:tab/>
        <w:t>(jmchiera@ncsu.edu)</w:t>
      </w:r>
    </w:p>
    <w:p w14:paraId="1D01A3CD" w14:textId="15C4804E" w:rsidR="003C7CD9" w:rsidRPr="00417AC9" w:rsidRDefault="003C7CD9" w:rsidP="00315F49">
      <w:pPr>
        <w:spacing w:line="0" w:lineRule="atLeast"/>
      </w:pPr>
      <w:r w:rsidRPr="00417AC9">
        <w:t>Sam Cho</w:t>
      </w:r>
      <w:r w:rsidRPr="00417AC9">
        <w:tab/>
      </w:r>
      <w:r w:rsidRPr="00417AC9">
        <w:tab/>
      </w:r>
      <w:r w:rsidRPr="00417AC9">
        <w:tab/>
        <w:t>(cho.samuel3@gmail.com)</w:t>
      </w:r>
    </w:p>
    <w:p w14:paraId="4E43F049" w14:textId="4E8E03CD" w:rsidR="003C7CD9" w:rsidRPr="00417AC9" w:rsidRDefault="003C7CD9" w:rsidP="00315F49">
      <w:pPr>
        <w:spacing w:line="0" w:lineRule="atLeast"/>
      </w:pPr>
      <w:r w:rsidRPr="00417AC9">
        <w:t>Imara Y. Perera</w:t>
      </w:r>
      <w:r w:rsidRPr="00417AC9">
        <w:tab/>
      </w:r>
      <w:r w:rsidRPr="00417AC9">
        <w:tab/>
        <w:t>(iperera@ncsu.edu)</w:t>
      </w:r>
    </w:p>
    <w:p w14:paraId="59B5AD3F" w14:textId="77777777" w:rsidR="003C7CD9" w:rsidRPr="00315F49" w:rsidRDefault="003C7CD9" w:rsidP="00315F49">
      <w:pPr>
        <w:pBdr>
          <w:top w:val="nil"/>
          <w:left w:val="nil"/>
          <w:bottom w:val="nil"/>
          <w:right w:val="nil"/>
          <w:between w:val="nil"/>
        </w:pBdr>
        <w:spacing w:line="0" w:lineRule="atLeast"/>
      </w:pPr>
    </w:p>
    <w:p w14:paraId="63FE0FD9" w14:textId="364EFADE" w:rsidR="003C7CD9" w:rsidRPr="00315F49" w:rsidRDefault="003C7CD9" w:rsidP="00315F49">
      <w:pPr>
        <w:pBdr>
          <w:top w:val="nil"/>
          <w:left w:val="nil"/>
          <w:bottom w:val="nil"/>
          <w:right w:val="nil"/>
          <w:between w:val="nil"/>
        </w:pBdr>
        <w:spacing w:line="0" w:lineRule="atLeast"/>
      </w:pPr>
      <w:r w:rsidRPr="00315F49">
        <w:t>Corresponding author:</w:t>
      </w:r>
    </w:p>
    <w:p w14:paraId="12125A63" w14:textId="77777777" w:rsidR="003C7CD9" w:rsidRPr="00417AC9" w:rsidRDefault="003C7CD9" w:rsidP="00315F49">
      <w:pPr>
        <w:spacing w:line="0" w:lineRule="atLeast"/>
      </w:pPr>
      <w:r w:rsidRPr="00417AC9">
        <w:t>Colleen J. Doherty</w:t>
      </w:r>
      <w:r w:rsidRPr="00417AC9">
        <w:tab/>
      </w:r>
      <w:r w:rsidRPr="00417AC9">
        <w:tab/>
        <w:t>(cjdohert@ncsu.edu)</w:t>
      </w:r>
    </w:p>
    <w:p w14:paraId="55AE4DD6" w14:textId="77777777" w:rsidR="003C7CD9" w:rsidRPr="00315F49" w:rsidRDefault="003C7CD9" w:rsidP="00315F49">
      <w:pPr>
        <w:pBdr>
          <w:top w:val="nil"/>
          <w:left w:val="nil"/>
          <w:bottom w:val="nil"/>
          <w:right w:val="nil"/>
          <w:between w:val="nil"/>
        </w:pBdr>
        <w:spacing w:line="0" w:lineRule="atLeast"/>
      </w:pPr>
    </w:p>
    <w:p w14:paraId="67F0B587" w14:textId="77777777" w:rsidR="00307E5E" w:rsidRPr="00417AC9" w:rsidRDefault="00000000" w:rsidP="00315F49">
      <w:pPr>
        <w:spacing w:line="0" w:lineRule="atLeast"/>
      </w:pPr>
      <w:r w:rsidRPr="00417AC9">
        <w:rPr>
          <w:b/>
          <w:bCs/>
        </w:rPr>
        <w:t>SUMMARY:</w:t>
      </w:r>
    </w:p>
    <w:p w14:paraId="1870F950" w14:textId="77777777" w:rsidR="00307E5E" w:rsidRPr="00417AC9" w:rsidRDefault="00000000" w:rsidP="00315F49">
      <w:pPr>
        <w:spacing w:line="0" w:lineRule="atLeast"/>
      </w:pPr>
      <w:r w:rsidRPr="00417AC9">
        <w:t>This protocol describes how to construct and operate a small, low-cost growth chamber capable of maintaining extreme carbon dioxide (exCO</w:t>
      </w:r>
      <w:r w:rsidRPr="00417AC9">
        <w:rPr>
          <w:vertAlign w:val="subscript"/>
        </w:rPr>
        <w:t>2</w:t>
      </w:r>
      <w:r w:rsidRPr="00417AC9">
        <w:t>) levels for plant experiments. The chamber enables reproducible studies of microgreen physiology under spaceflight-relevant atmospheric conditions, using a single-board computer-based monitoring and control system and a passive hydroponic wicking system.</w:t>
      </w:r>
    </w:p>
    <w:p w14:paraId="41194096" w14:textId="77777777" w:rsidR="00307E5E" w:rsidRPr="00417AC9" w:rsidRDefault="00307E5E" w:rsidP="00315F49">
      <w:pPr>
        <w:spacing w:line="0" w:lineRule="atLeast"/>
      </w:pPr>
    </w:p>
    <w:p w14:paraId="00CFA21F" w14:textId="77777777" w:rsidR="00307E5E" w:rsidRPr="00315F49" w:rsidRDefault="00000000" w:rsidP="00315F49">
      <w:pPr>
        <w:spacing w:line="0" w:lineRule="atLeast"/>
      </w:pPr>
      <w:r w:rsidRPr="00417AC9">
        <w:rPr>
          <w:b/>
          <w:bCs/>
        </w:rPr>
        <w:t>ABSTRACT:</w:t>
      </w:r>
      <w:r w:rsidRPr="00417AC9">
        <w:t xml:space="preserve"> </w:t>
      </w:r>
    </w:p>
    <w:p w14:paraId="388B3AC1" w14:textId="77777777" w:rsidR="00307E5E" w:rsidRPr="00417AC9" w:rsidRDefault="00000000" w:rsidP="00315F49">
      <w:pPr>
        <w:spacing w:line="0" w:lineRule="atLeast"/>
      </w:pPr>
      <w:r w:rsidRPr="00417AC9">
        <w:t>Carbon dioxide (CO</w:t>
      </w:r>
      <w:r w:rsidRPr="00417AC9">
        <w:rPr>
          <w:vertAlign w:val="subscript"/>
        </w:rPr>
        <w:t>2</w:t>
      </w:r>
      <w:r w:rsidRPr="00417AC9">
        <w:t>) levels aboard crewed spacecraft routinely exceed 3,000 ppm, significantly higher than atmospheric concentrations on Earth. Sustained exposure to extreme CO</w:t>
      </w:r>
      <w:r w:rsidRPr="00417AC9">
        <w:rPr>
          <w:vertAlign w:val="subscript"/>
        </w:rPr>
        <w:t>2</w:t>
      </w:r>
      <w:r w:rsidRPr="00417AC9">
        <w:t xml:space="preserve"> (exCO</w:t>
      </w:r>
      <w:r w:rsidRPr="00417AC9">
        <w:rPr>
          <w:vertAlign w:val="subscript"/>
        </w:rPr>
        <w:t>2</w:t>
      </w:r>
      <w:r w:rsidRPr="00417AC9">
        <w:t xml:space="preserve">) at levels above 3,000 ppm can alter plant growth, physiology, and nutritional composition. </w:t>
      </w:r>
      <w:proofErr w:type="gramStart"/>
      <w:r w:rsidRPr="00417AC9">
        <w:t>Yet,</w:t>
      </w:r>
      <w:proofErr w:type="gramEnd"/>
      <w:r w:rsidRPr="00417AC9">
        <w:t xml:space="preserve"> few laboratory systems can reliably reproduce these exCO</w:t>
      </w:r>
      <w:r w:rsidRPr="00417AC9">
        <w:rPr>
          <w:vertAlign w:val="subscript"/>
        </w:rPr>
        <w:t>2</w:t>
      </w:r>
      <w:r w:rsidRPr="00417AC9">
        <w:t xml:space="preserve"> concentrations.  This protocol describes an accessible and low-cost method for constructing a benchtop growth chamber capable of maintaining stable </w:t>
      </w:r>
      <w:proofErr w:type="gramStart"/>
      <w:r w:rsidRPr="00417AC9">
        <w:t>CO</w:t>
      </w:r>
      <w:r w:rsidRPr="00417AC9">
        <w:rPr>
          <w:vertAlign w:val="subscript"/>
        </w:rPr>
        <w:t xml:space="preserve">2 </w:t>
      </w:r>
      <w:r w:rsidRPr="00417AC9">
        <w:t xml:space="preserve"> levels</w:t>
      </w:r>
      <w:proofErr w:type="gramEnd"/>
      <w:r w:rsidRPr="00417AC9">
        <w:t xml:space="preserve"> above 3,000 ppm for plant experiments. </w:t>
      </w:r>
    </w:p>
    <w:p w14:paraId="2F5CE8E9" w14:textId="77777777" w:rsidR="003C7CD9" w:rsidRPr="00417AC9" w:rsidRDefault="003C7CD9" w:rsidP="00315F49">
      <w:pPr>
        <w:spacing w:line="0" w:lineRule="atLeast"/>
      </w:pPr>
    </w:p>
    <w:p w14:paraId="5059E07F" w14:textId="14417CC9" w:rsidR="00307E5E" w:rsidRPr="00417AC9" w:rsidRDefault="00000000" w:rsidP="00315F49">
      <w:pPr>
        <w:spacing w:line="0" w:lineRule="atLeast"/>
      </w:pPr>
      <w:r w:rsidRPr="00417AC9">
        <w:t>The chamber is created by modifying a benchtop incubator to include airtight cable and gas fittings, an automated CO</w:t>
      </w:r>
      <w:r w:rsidRPr="00417AC9">
        <w:rPr>
          <w:vertAlign w:val="subscript"/>
        </w:rPr>
        <w:t>2</w:t>
      </w:r>
      <w:r w:rsidRPr="00417AC9">
        <w:t xml:space="preserve"> delivery and venting system, and integrated temperature, humidity, and pressure sensors. The system is controlled by an inexpensive single-board computer, using open-source Python code to maintain a target CO</w:t>
      </w:r>
      <w:r w:rsidRPr="00417AC9">
        <w:rPr>
          <w:vertAlign w:val="subscript"/>
        </w:rPr>
        <w:t>2</w:t>
      </w:r>
      <w:r w:rsidRPr="00417AC9">
        <w:t xml:space="preserve"> concentration by regulating solenoids that inject CO</w:t>
      </w:r>
      <w:r w:rsidRPr="00417AC9">
        <w:rPr>
          <w:vertAlign w:val="subscript"/>
        </w:rPr>
        <w:t>2</w:t>
      </w:r>
      <w:r w:rsidRPr="00417AC9">
        <w:t xml:space="preserve"> or vent the chamber in response to system readings. A custom passive wicking box sustains plant growth without requiring active watering, reducing the need to open the chamber </w:t>
      </w:r>
      <w:r w:rsidRPr="00417AC9">
        <w:lastRenderedPageBreak/>
        <w:t>and minimizing fluctuations in CO</w:t>
      </w:r>
      <w:r w:rsidRPr="00417AC9">
        <w:rPr>
          <w:vertAlign w:val="subscript"/>
        </w:rPr>
        <w:t xml:space="preserve">2 </w:t>
      </w:r>
      <w:r w:rsidRPr="00417AC9">
        <w:t>levels.</w:t>
      </w:r>
    </w:p>
    <w:p w14:paraId="25E427AC" w14:textId="77777777" w:rsidR="003C7CD9" w:rsidRPr="00417AC9" w:rsidRDefault="003C7CD9" w:rsidP="00315F49">
      <w:pPr>
        <w:spacing w:line="0" w:lineRule="atLeast"/>
      </w:pPr>
    </w:p>
    <w:p w14:paraId="23063A09" w14:textId="14421DCC" w:rsidR="00307E5E" w:rsidRPr="00417AC9" w:rsidRDefault="00000000" w:rsidP="00315F49">
      <w:pPr>
        <w:spacing w:line="0" w:lineRule="atLeast"/>
      </w:pPr>
      <w:r w:rsidRPr="00417AC9">
        <w:t>Using this system, we successfully grew two microgreen species, radish (</w:t>
      </w:r>
      <w:r w:rsidRPr="00417AC9">
        <w:rPr>
          <w:i/>
          <w:iCs/>
        </w:rPr>
        <w:t xml:space="preserve">Raphanus sativus, </w:t>
      </w:r>
      <w:r w:rsidRPr="00417AC9">
        <w:t>a C3 plant) and amaranth (</w:t>
      </w:r>
      <w:r w:rsidRPr="00417AC9">
        <w:rPr>
          <w:i/>
          <w:iCs/>
        </w:rPr>
        <w:t xml:space="preserve">Amaranthus </w:t>
      </w:r>
      <w:proofErr w:type="spellStart"/>
      <w:r w:rsidRPr="00417AC9">
        <w:rPr>
          <w:i/>
          <w:iCs/>
        </w:rPr>
        <w:t>cruentus</w:t>
      </w:r>
      <w:proofErr w:type="spellEnd"/>
      <w:r w:rsidRPr="00417AC9">
        <w:rPr>
          <w:i/>
          <w:iCs/>
        </w:rPr>
        <w:t xml:space="preserve">, </w:t>
      </w:r>
      <w:r w:rsidRPr="00417AC9">
        <w:t xml:space="preserve">a C4 plant), under </w:t>
      </w:r>
      <w:r w:rsidR="003C7CD9" w:rsidRPr="00417AC9">
        <w:t>"</w:t>
      </w:r>
      <w:r w:rsidRPr="00417AC9">
        <w:t>ambient CO</w:t>
      </w:r>
      <w:r w:rsidRPr="00417AC9">
        <w:rPr>
          <w:vertAlign w:val="subscript"/>
        </w:rPr>
        <w:t>2</w:t>
      </w:r>
      <w:r w:rsidR="003C7CD9" w:rsidRPr="00417AC9">
        <w:t xml:space="preserve">" </w:t>
      </w:r>
      <w:r w:rsidRPr="00417AC9">
        <w:t xml:space="preserve">(minimum 400 ppm) and </w:t>
      </w:r>
      <w:r w:rsidR="003C7CD9" w:rsidRPr="00417AC9">
        <w:t>"</w:t>
      </w:r>
      <w:r w:rsidRPr="00417AC9">
        <w:t>ISS-like exCO</w:t>
      </w:r>
      <w:r w:rsidRPr="00417AC9">
        <w:rPr>
          <w:vertAlign w:val="subscript"/>
        </w:rPr>
        <w:t>2</w:t>
      </w:r>
      <w:r w:rsidR="003C7CD9" w:rsidRPr="00417AC9">
        <w:t xml:space="preserve">" </w:t>
      </w:r>
      <w:r w:rsidRPr="00417AC9">
        <w:t>(minimum 3,000 ppm) conditions. The chambers maintained stable CO</w:t>
      </w:r>
      <w:r w:rsidRPr="00417AC9">
        <w:rPr>
          <w:vertAlign w:val="subscript"/>
        </w:rPr>
        <w:t>2</w:t>
      </w:r>
      <w:r w:rsidRPr="00417AC9">
        <w:t xml:space="preserve"> levels, temperature, and humidity throughout the 10</w:t>
      </w:r>
      <w:r w:rsidR="003C7CD9" w:rsidRPr="00417AC9">
        <w:t>–</w:t>
      </w:r>
      <w:r w:rsidR="005D1386" w:rsidRPr="00417AC9">
        <w:t>14-</w:t>
      </w:r>
      <w:r w:rsidRPr="00417AC9">
        <w:t>day growth cycles. This reproducible, spaceflight-relevant CO</w:t>
      </w:r>
      <w:r w:rsidRPr="00417AC9">
        <w:rPr>
          <w:vertAlign w:val="subscript"/>
        </w:rPr>
        <w:t>2</w:t>
      </w:r>
      <w:r w:rsidRPr="00417AC9">
        <w:t xml:space="preserve"> system provides an accessible tool for studying plant responses to extreme atmospheric environments and for preparing experiments for spaceflight. </w:t>
      </w:r>
    </w:p>
    <w:p w14:paraId="40ED3333" w14:textId="77777777" w:rsidR="00307E5E" w:rsidRPr="00417AC9" w:rsidRDefault="00307E5E" w:rsidP="00315F49">
      <w:pPr>
        <w:spacing w:line="0" w:lineRule="atLeast"/>
      </w:pPr>
    </w:p>
    <w:p w14:paraId="66D213C0" w14:textId="77777777" w:rsidR="00307E5E" w:rsidRPr="00315F49" w:rsidRDefault="00000000" w:rsidP="00315F49">
      <w:pPr>
        <w:spacing w:line="0" w:lineRule="atLeast"/>
      </w:pPr>
      <w:r w:rsidRPr="00417AC9">
        <w:rPr>
          <w:b/>
          <w:bCs/>
        </w:rPr>
        <w:t>INTRODUCTION:</w:t>
      </w:r>
      <w:r w:rsidRPr="00417AC9">
        <w:t xml:space="preserve"> </w:t>
      </w:r>
    </w:p>
    <w:p w14:paraId="244C9FFE" w14:textId="77777777" w:rsidR="00307E5E" w:rsidRPr="00417AC9" w:rsidRDefault="00000000" w:rsidP="00315F49">
      <w:pPr>
        <w:spacing w:line="0" w:lineRule="atLeast"/>
      </w:pPr>
      <w:r w:rsidRPr="00417AC9">
        <w:t>Plants will play an essential role in sustaining human life during long-duration space missions by contributing to food production, meeting nutritional needs, and promoting psychological well-being</w:t>
      </w:r>
      <w:r w:rsidRPr="00417AC9">
        <w:rPr>
          <w:vertAlign w:val="superscript"/>
        </w:rPr>
        <w:t>1</w:t>
      </w:r>
      <w:r w:rsidRPr="00417AC9">
        <w:t>. However, the atmospheric composition of a crewed spacecraft or envisioned future habitats differs substantially from that on Earth. The International Space Station (ISS) routinely experiences CO</w:t>
      </w:r>
      <w:r w:rsidRPr="00417AC9">
        <w:rPr>
          <w:vertAlign w:val="subscript"/>
        </w:rPr>
        <w:t>2</w:t>
      </w:r>
      <w:r w:rsidRPr="00417AC9">
        <w:t xml:space="preserve"> levels above 3,000 parts per million (ppm), nearly an order of magnitude higher than ambient terrestrial concentrations</w:t>
      </w:r>
      <w:r w:rsidRPr="00417AC9">
        <w:rPr>
          <w:vertAlign w:val="superscript"/>
        </w:rPr>
        <w:t>2</w:t>
      </w:r>
      <w:r w:rsidRPr="00417AC9">
        <w:t>. Levels on the ISS have reached as high as 6,500 ppm. These extreme CO</w:t>
      </w:r>
      <w:r w:rsidRPr="00417AC9">
        <w:rPr>
          <w:vertAlign w:val="subscript"/>
        </w:rPr>
        <w:t>2</w:t>
      </w:r>
      <w:r w:rsidRPr="00417AC9">
        <w:t xml:space="preserve"> (exCO</w:t>
      </w:r>
      <w:r w:rsidRPr="00417AC9">
        <w:rPr>
          <w:vertAlign w:val="subscript"/>
        </w:rPr>
        <w:t>2</w:t>
      </w:r>
      <w:r w:rsidRPr="00417AC9">
        <w:t>) levels can influence plant physiology, morphology, and nutrient composition. Yet these exCO</w:t>
      </w:r>
      <w:r w:rsidRPr="00417AC9">
        <w:rPr>
          <w:vertAlign w:val="subscript"/>
        </w:rPr>
        <w:t>2</w:t>
      </w:r>
      <w:r w:rsidRPr="00417AC9">
        <w:t xml:space="preserve"> levels are outside the range of most elevated CO</w:t>
      </w:r>
      <w:r w:rsidRPr="00417AC9">
        <w:rPr>
          <w:vertAlign w:val="subscript"/>
        </w:rPr>
        <w:t>2</w:t>
      </w:r>
      <w:r w:rsidRPr="00417AC9">
        <w:t xml:space="preserve"> experiments, which focus on CO</w:t>
      </w:r>
      <w:r w:rsidRPr="00417AC9">
        <w:rPr>
          <w:vertAlign w:val="subscript"/>
        </w:rPr>
        <w:t>2</w:t>
      </w:r>
      <w:r w:rsidRPr="00417AC9">
        <w:t xml:space="preserve"> ranges between 700 ppm and 1500 ppm, and, indeed, outside of the range of what most terrestrial plant growth chambers can maintain. Consequently, the effects of such extreme conditions remain poorly characterized. Understanding plant responses to spaceflight-relevant exCO</w:t>
      </w:r>
      <w:r w:rsidRPr="00417AC9">
        <w:rPr>
          <w:vertAlign w:val="subscript"/>
        </w:rPr>
        <w:t>2</w:t>
      </w:r>
      <w:r w:rsidRPr="00417AC9">
        <w:t xml:space="preserve"> levels is, therefore, critical to ensuring the success of space-based agriculture and bioregenerative life-support systems. </w:t>
      </w:r>
    </w:p>
    <w:p w14:paraId="3A3D6251" w14:textId="77777777" w:rsidR="003C7CD9" w:rsidRPr="00417AC9" w:rsidRDefault="003C7CD9" w:rsidP="00315F49">
      <w:pPr>
        <w:spacing w:line="0" w:lineRule="atLeast"/>
      </w:pPr>
    </w:p>
    <w:p w14:paraId="2AA294B0" w14:textId="3EB46E91" w:rsidR="00307E5E" w:rsidRPr="00417AC9" w:rsidRDefault="00000000" w:rsidP="00315F49">
      <w:pPr>
        <w:spacing w:line="0" w:lineRule="atLeast"/>
      </w:pPr>
      <w:r w:rsidRPr="00417AC9">
        <w:t>Microgreens have recently emerged as promising candidate crops for astronaut nutrition due to their rapid growth, small footprint, and high nutrient density</w:t>
      </w:r>
      <w:r w:rsidRPr="00417AC9">
        <w:rPr>
          <w:highlight w:val="white"/>
          <w:vertAlign w:val="superscript"/>
        </w:rPr>
        <w:t>3,4</w:t>
      </w:r>
      <w:r w:rsidRPr="00417AC9">
        <w:rPr>
          <w:highlight w:val="white"/>
        </w:rPr>
        <w:t xml:space="preserve">. </w:t>
      </w:r>
      <w:r w:rsidRPr="00417AC9">
        <w:t xml:space="preserve">These short-cycle crops can provide fresh vitamins and antioxidants that degrade over time in stored spaceflight rations. Currently formulated astronaut meals show substantial nutrient loss during long-duration storage. </w:t>
      </w:r>
      <w:r w:rsidRPr="00417AC9">
        <w:rPr>
          <w:highlight w:val="white"/>
        </w:rPr>
        <w:t>When measured after three years of storage at room temperature, vitamin C and vitamin B1 drop below recommended levels, and vitamins A and B6 also exhibit moderate decreases</w:t>
      </w:r>
      <w:r w:rsidRPr="00417AC9">
        <w:rPr>
          <w:vertAlign w:val="superscript"/>
        </w:rPr>
        <w:t>5</w:t>
      </w:r>
      <w:r w:rsidRPr="00417AC9">
        <w:t>. Access to fresh, nutrient-rich microgreens could therefore help maintain crew health on missions lasting several years. Previous studies under moderately increased CO</w:t>
      </w:r>
      <w:r w:rsidRPr="00417AC9">
        <w:rPr>
          <w:vertAlign w:val="subscript"/>
        </w:rPr>
        <w:t>2</w:t>
      </w:r>
      <w:r w:rsidRPr="00417AC9">
        <w:t xml:space="preserve"> levels (800-1,000 ppm) have shown that plants tend to accumulate more carbon-rich compounds, including carbohydrates, flavonoids, and vitamin C, while reducing nitrogen-rich compounds such as proteins</w:t>
      </w:r>
      <w:r w:rsidRPr="00417AC9">
        <w:rPr>
          <w:vertAlign w:val="superscript"/>
        </w:rPr>
        <w:t>6,7</w:t>
      </w:r>
      <w:r w:rsidRPr="00417AC9">
        <w:t>. Other studies have observed reduced seed set, shifts in photosynthetic enzyme expression, and changes in elemental composition, particularly reductions in iron, zinc, and magnesium</w:t>
      </w:r>
      <w:r w:rsidRPr="00417AC9">
        <w:rPr>
          <w:vertAlign w:val="superscript"/>
        </w:rPr>
        <w:t>8</w:t>
      </w:r>
      <w:r w:rsidRPr="00417AC9">
        <w:t>. These compositional shifts suggest that carbon availability (as CO</w:t>
      </w:r>
      <w:r w:rsidRPr="00417AC9">
        <w:rPr>
          <w:vertAlign w:val="subscript"/>
        </w:rPr>
        <w:t>2</w:t>
      </w:r>
      <w:r w:rsidRPr="00417AC9">
        <w:t>) alters the balance between carbon and nitrogen, and, consequently, primary and secondary metabolism. Thus, increased CO</w:t>
      </w:r>
      <w:r w:rsidRPr="00417AC9">
        <w:rPr>
          <w:vertAlign w:val="subscript"/>
        </w:rPr>
        <w:t>2</w:t>
      </w:r>
      <w:r w:rsidRPr="00417AC9">
        <w:t xml:space="preserve"> levels may have implications for crop nutritional value, a critical need for astronaut health on long-duration space missions. </w:t>
      </w:r>
    </w:p>
    <w:p w14:paraId="1D65976D" w14:textId="77777777" w:rsidR="003C7CD9" w:rsidRPr="00417AC9" w:rsidRDefault="003C7CD9" w:rsidP="00315F49">
      <w:pPr>
        <w:spacing w:line="0" w:lineRule="atLeast"/>
      </w:pPr>
    </w:p>
    <w:p w14:paraId="3A2EED5E" w14:textId="1D88649B" w:rsidR="00307E5E" w:rsidRPr="00417AC9" w:rsidRDefault="00000000" w:rsidP="00315F49">
      <w:pPr>
        <w:spacing w:line="0" w:lineRule="atLeast"/>
      </w:pPr>
      <w:r w:rsidRPr="00417AC9">
        <w:t>Far less is known about how plants respond to exCO</w:t>
      </w:r>
      <w:r w:rsidRPr="00417AC9">
        <w:rPr>
          <w:vertAlign w:val="subscript"/>
        </w:rPr>
        <w:t>2</w:t>
      </w:r>
      <w:r w:rsidRPr="00417AC9">
        <w:t xml:space="preserve"> levels encountered in spacecraft environments, which can exceed 3,000 ppm on the ISS. Spaceflight and ground-based analog studies have reported growth abnormalities under these conditions, including reduced leaf </w:t>
      </w:r>
      <w:r w:rsidRPr="00417AC9">
        <w:lastRenderedPageBreak/>
        <w:t>expansion, chlorosis, and altered growth rates</w:t>
      </w:r>
      <w:r w:rsidRPr="00417AC9">
        <w:rPr>
          <w:vertAlign w:val="superscript"/>
        </w:rPr>
        <w:t>2,9,10</w:t>
      </w:r>
      <w:r w:rsidRPr="00417AC9">
        <w:t xml:space="preserve">. For example, </w:t>
      </w:r>
      <w:r w:rsidRPr="00417AC9">
        <w:rPr>
          <w:i/>
          <w:iCs/>
        </w:rPr>
        <w:t xml:space="preserve">Brassica rapa </w:t>
      </w:r>
      <w:r w:rsidRPr="00417AC9">
        <w:t>grown aboard the ISS displayed yellow leaves with reduced size, which were attributed to exCO</w:t>
      </w:r>
      <w:r w:rsidRPr="00417AC9">
        <w:rPr>
          <w:vertAlign w:val="subscript"/>
        </w:rPr>
        <w:t>2</w:t>
      </w:r>
      <w:r w:rsidRPr="00417AC9">
        <w:t xml:space="preserve"> levels rather than microgravity effects</w:t>
      </w:r>
      <w:r w:rsidRPr="00417AC9">
        <w:rPr>
          <w:vertAlign w:val="superscript"/>
        </w:rPr>
        <w:t>9</w:t>
      </w:r>
      <w:r w:rsidRPr="00417AC9">
        <w:t>. These observations underscore that plant responses to exCO</w:t>
      </w:r>
      <w:r w:rsidRPr="00417AC9">
        <w:rPr>
          <w:vertAlign w:val="subscript"/>
        </w:rPr>
        <w:t>2</w:t>
      </w:r>
      <w:r w:rsidRPr="00417AC9">
        <w:t xml:space="preserve"> levels are not merely an extrapolation of the effects of moderately elevated CO</w:t>
      </w:r>
      <w:r w:rsidRPr="00417AC9">
        <w:rPr>
          <w:vertAlign w:val="subscript"/>
        </w:rPr>
        <w:t>2</w:t>
      </w:r>
      <w:r w:rsidRPr="00417AC9">
        <w:t xml:space="preserve"> but rather suggest distinct physiological and metabolic disruptions. However, few terrestrial growth systems can maintain stable exCO</w:t>
      </w:r>
      <w:r w:rsidRPr="00417AC9">
        <w:rPr>
          <w:vertAlign w:val="subscript"/>
        </w:rPr>
        <w:t>2</w:t>
      </w:r>
      <w:r w:rsidRPr="00417AC9">
        <w:t xml:space="preserve"> levels, making it challenging to consistently replicate spacecraft conditions or to test plant genotypic variation under such extreme atmospheres. </w:t>
      </w:r>
    </w:p>
    <w:p w14:paraId="120A8ED5" w14:textId="77777777" w:rsidR="003C7CD9" w:rsidRPr="00417AC9" w:rsidRDefault="003C7CD9" w:rsidP="00315F49">
      <w:pPr>
        <w:spacing w:line="0" w:lineRule="atLeast"/>
      </w:pPr>
    </w:p>
    <w:p w14:paraId="3555094A" w14:textId="1488630E" w:rsidR="00307E5E" w:rsidRPr="00417AC9" w:rsidRDefault="00000000" w:rsidP="00315F49">
      <w:pPr>
        <w:spacing w:line="0" w:lineRule="atLeast"/>
      </w:pPr>
      <w:r w:rsidRPr="00417AC9">
        <w:t>To address this limitation, we developed a small, low-cost chamber capable of maintaining consistent, programmable exCO</w:t>
      </w:r>
      <w:r w:rsidRPr="00417AC9">
        <w:rPr>
          <w:vertAlign w:val="subscript"/>
        </w:rPr>
        <w:t>2</w:t>
      </w:r>
      <w:r w:rsidRPr="00417AC9">
        <w:t xml:space="preserve"> levels that simulate spacecraft atmospheres (</w:t>
      </w:r>
      <w:r w:rsidRPr="00417AC9">
        <w:rPr>
          <w:b/>
          <w:bCs/>
        </w:rPr>
        <w:t>Fig</w:t>
      </w:r>
      <w:r w:rsidR="003C7CD9" w:rsidRPr="00417AC9">
        <w:rPr>
          <w:b/>
          <w:bCs/>
        </w:rPr>
        <w:t>ure</w:t>
      </w:r>
      <w:r w:rsidRPr="00417AC9">
        <w:rPr>
          <w:b/>
          <w:bCs/>
        </w:rPr>
        <w:t xml:space="preserve"> 1</w:t>
      </w:r>
      <w:r w:rsidRPr="00417AC9">
        <w:t>). This system is constructed by modifying a benchtop incubator and integrating sensors and solenoid valves, which are controlled by an inexpensive single-board computer (SBC) with programmable pins. The design enables automated CO</w:t>
      </w:r>
      <w:r w:rsidRPr="00417AC9">
        <w:rPr>
          <w:vertAlign w:val="subscript"/>
        </w:rPr>
        <w:t>2</w:t>
      </w:r>
      <w:r w:rsidRPr="00417AC9">
        <w:t xml:space="preserve"> regulation and continuous monitoring of environmental parameters, including temperature, humidity, and pressure. To prevent rapid CO</w:t>
      </w:r>
      <w:r w:rsidRPr="00417AC9">
        <w:rPr>
          <w:vertAlign w:val="subscript"/>
        </w:rPr>
        <w:t>2</w:t>
      </w:r>
      <w:r w:rsidRPr="00417AC9">
        <w:t xml:space="preserve"> depletion caused by frequent door openings, we incorporated a passive hydroponic wicking system that supports microgreen growth for up to 14 days without supplemental watering. This closed setup minimizes disturbances while providing a consistent atmosphere. </w:t>
      </w:r>
    </w:p>
    <w:p w14:paraId="74D06395" w14:textId="77777777" w:rsidR="003C7CD9" w:rsidRPr="00417AC9" w:rsidRDefault="003C7CD9" w:rsidP="00315F49">
      <w:pPr>
        <w:spacing w:line="0" w:lineRule="atLeast"/>
      </w:pPr>
    </w:p>
    <w:p w14:paraId="1A522311" w14:textId="71D789DA" w:rsidR="00307E5E" w:rsidRPr="00417AC9" w:rsidRDefault="00000000" w:rsidP="00315F49">
      <w:pPr>
        <w:spacing w:line="0" w:lineRule="atLeast"/>
      </w:pPr>
      <w:r w:rsidRPr="00417AC9">
        <w:t>Here, we describe a detailed, reproducible protocol for constructing and operating an exCO</w:t>
      </w:r>
      <w:r w:rsidRPr="00417AC9">
        <w:rPr>
          <w:vertAlign w:val="subscript"/>
        </w:rPr>
        <w:t>2</w:t>
      </w:r>
      <w:r w:rsidRPr="00417AC9">
        <w:t xml:space="preserve"> growth chamber and for cultivating microgreens under controlled, spaceflight-relevant atmospheric conditions. The protocol includes steps for installing airtight cable and gas pass-throughs, a CO</w:t>
      </w:r>
      <w:r w:rsidRPr="00417AC9">
        <w:rPr>
          <w:vertAlign w:val="subscript"/>
        </w:rPr>
        <w:t>2</w:t>
      </w:r>
      <w:r w:rsidRPr="00417AC9">
        <w:t xml:space="preserve"> injection and ventilation system, connecting sensors to the SBC, programming the exCO</w:t>
      </w:r>
      <w:r w:rsidRPr="00417AC9">
        <w:rPr>
          <w:vertAlign w:val="subscript"/>
        </w:rPr>
        <w:t>2</w:t>
      </w:r>
      <w:r w:rsidRPr="00417AC9">
        <w:t xml:space="preserve"> control code, and assembling the passive hydroponic wicking system. Using this setup, we demonstrate the successful growth of radish (</w:t>
      </w:r>
      <w:r w:rsidRPr="00417AC9">
        <w:rPr>
          <w:i/>
          <w:iCs/>
        </w:rPr>
        <w:t xml:space="preserve">Raphanus sativus, </w:t>
      </w:r>
      <w:r w:rsidRPr="00417AC9">
        <w:t>a C3 plant) and amaranth (</w:t>
      </w:r>
      <w:r w:rsidRPr="00417AC9">
        <w:rPr>
          <w:i/>
          <w:iCs/>
        </w:rPr>
        <w:t xml:space="preserve">Amaranthus </w:t>
      </w:r>
      <w:proofErr w:type="spellStart"/>
      <w:r w:rsidRPr="00417AC9">
        <w:rPr>
          <w:i/>
          <w:iCs/>
        </w:rPr>
        <w:t>cruentus</w:t>
      </w:r>
      <w:proofErr w:type="spellEnd"/>
      <w:r w:rsidRPr="00417AC9">
        <w:rPr>
          <w:i/>
          <w:iCs/>
        </w:rPr>
        <w:t xml:space="preserve">, </w:t>
      </w:r>
      <w:r w:rsidRPr="00417AC9">
        <w:t>a C4 plant) microgreens under both ambient and ISS-like exCO</w:t>
      </w:r>
      <w:r w:rsidRPr="00417AC9">
        <w:rPr>
          <w:vertAlign w:val="subscript"/>
        </w:rPr>
        <w:t>2</w:t>
      </w:r>
      <w:r w:rsidRPr="00417AC9">
        <w:t xml:space="preserve"> conditions. The platform offers an affordable and scalable approach for studying plant responses to extreme atmospheric environments and to prepare experiments for spaceflight. </w:t>
      </w:r>
    </w:p>
    <w:p w14:paraId="5C180C14" w14:textId="77777777" w:rsidR="00307E5E" w:rsidRPr="00417AC9" w:rsidRDefault="00307E5E" w:rsidP="00315F49">
      <w:pPr>
        <w:spacing w:line="0" w:lineRule="atLeast"/>
        <w:ind w:firstLine="720"/>
      </w:pPr>
    </w:p>
    <w:p w14:paraId="2194515B" w14:textId="77777777" w:rsidR="00307E5E" w:rsidRPr="00315F49" w:rsidRDefault="00000000" w:rsidP="00315F49">
      <w:pPr>
        <w:spacing w:line="0" w:lineRule="atLeast"/>
      </w:pPr>
      <w:r w:rsidRPr="00417AC9">
        <w:rPr>
          <w:b/>
          <w:bCs/>
        </w:rPr>
        <w:t>PROTOCOL:</w:t>
      </w:r>
      <w:r w:rsidRPr="00417AC9">
        <w:t xml:space="preserve"> </w:t>
      </w:r>
    </w:p>
    <w:p w14:paraId="5201CDB9" w14:textId="77777777" w:rsidR="00307E5E" w:rsidRPr="00417AC9" w:rsidRDefault="00307E5E" w:rsidP="00315F49">
      <w:pPr>
        <w:spacing w:line="0" w:lineRule="atLeast"/>
        <w:rPr>
          <w:b/>
          <w:bCs/>
        </w:rPr>
      </w:pPr>
    </w:p>
    <w:p w14:paraId="2A3E1EDB" w14:textId="51784025" w:rsidR="00307E5E" w:rsidRPr="00417AC9" w:rsidRDefault="00000000" w:rsidP="00315F49">
      <w:pPr>
        <w:pStyle w:val="ListParagraph"/>
        <w:numPr>
          <w:ilvl w:val="0"/>
          <w:numId w:val="2"/>
        </w:numPr>
        <w:spacing w:after="0" w:line="0" w:lineRule="atLeast"/>
        <w:ind w:left="0" w:firstLine="0"/>
        <w:rPr>
          <w:rFonts w:ascii="Calibri" w:hAnsi="Calibri" w:cs="Calibri"/>
          <w:b/>
          <w:bCs/>
          <w:sz w:val="24"/>
          <w:szCs w:val="24"/>
        </w:rPr>
      </w:pPr>
      <w:r w:rsidRPr="00417AC9">
        <w:rPr>
          <w:rFonts w:ascii="Calibri" w:hAnsi="Calibri" w:cs="Calibri"/>
          <w:b/>
          <w:bCs/>
          <w:sz w:val="24"/>
          <w:szCs w:val="24"/>
        </w:rPr>
        <w:t>Install</w:t>
      </w:r>
      <w:r w:rsidR="003C7CD9" w:rsidRPr="00417AC9">
        <w:rPr>
          <w:rFonts w:ascii="Calibri" w:hAnsi="Calibri" w:cs="Calibri"/>
          <w:b/>
          <w:bCs/>
          <w:sz w:val="24"/>
          <w:szCs w:val="24"/>
        </w:rPr>
        <w:t>ing</w:t>
      </w:r>
      <w:r w:rsidRPr="00417AC9">
        <w:rPr>
          <w:rFonts w:ascii="Calibri" w:hAnsi="Calibri" w:cs="Calibri"/>
          <w:b/>
          <w:bCs/>
          <w:sz w:val="24"/>
          <w:szCs w:val="24"/>
        </w:rPr>
        <w:t xml:space="preserve"> cables and sensors through the back of the benchtop incubator and seal</w:t>
      </w:r>
      <w:r w:rsidR="003C7CD9" w:rsidRPr="00417AC9">
        <w:rPr>
          <w:rFonts w:ascii="Calibri" w:hAnsi="Calibri" w:cs="Calibri"/>
          <w:b/>
          <w:bCs/>
          <w:sz w:val="24"/>
          <w:szCs w:val="24"/>
        </w:rPr>
        <w:t>ing</w:t>
      </w:r>
      <w:r w:rsidRPr="00417AC9">
        <w:rPr>
          <w:rFonts w:ascii="Calibri" w:hAnsi="Calibri" w:cs="Calibri"/>
          <w:b/>
          <w:bCs/>
          <w:sz w:val="24"/>
          <w:szCs w:val="24"/>
        </w:rPr>
        <w:t xml:space="preserve"> with silicone sealant (Fig</w:t>
      </w:r>
      <w:r w:rsidR="003C7CD9" w:rsidRPr="00417AC9">
        <w:rPr>
          <w:rFonts w:ascii="Calibri" w:hAnsi="Calibri" w:cs="Calibri"/>
          <w:b/>
          <w:bCs/>
          <w:sz w:val="24"/>
          <w:szCs w:val="24"/>
        </w:rPr>
        <w:t>ure</w:t>
      </w:r>
      <w:r w:rsidRPr="00417AC9">
        <w:rPr>
          <w:rFonts w:ascii="Calibri" w:hAnsi="Calibri" w:cs="Calibri"/>
          <w:b/>
          <w:bCs/>
          <w:sz w:val="24"/>
          <w:szCs w:val="24"/>
        </w:rPr>
        <w:t xml:space="preserve"> 2).</w:t>
      </w:r>
    </w:p>
    <w:p w14:paraId="2C327992" w14:textId="77777777" w:rsidR="00307E5E" w:rsidRPr="00417AC9" w:rsidRDefault="00307E5E" w:rsidP="00315F49">
      <w:pPr>
        <w:spacing w:line="0" w:lineRule="atLeast"/>
        <w:rPr>
          <w:b/>
          <w:bCs/>
        </w:rPr>
      </w:pPr>
    </w:p>
    <w:p w14:paraId="276EB0DB" w14:textId="2A9F6AA2"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Identify two locations on the back of the chamber free from wiring, electrical circuitry, or fan components (See cable gland locations in </w:t>
      </w:r>
      <w:r w:rsidRPr="00417AC9">
        <w:rPr>
          <w:rFonts w:ascii="Calibri" w:hAnsi="Calibri" w:cs="Calibri"/>
          <w:b/>
          <w:bCs/>
          <w:sz w:val="24"/>
          <w:szCs w:val="24"/>
        </w:rPr>
        <w:t>Fig</w:t>
      </w:r>
      <w:r w:rsidR="003C7CD9" w:rsidRPr="00417AC9">
        <w:rPr>
          <w:rFonts w:ascii="Calibri" w:hAnsi="Calibri" w:cs="Calibri"/>
          <w:b/>
          <w:bCs/>
          <w:sz w:val="24"/>
          <w:szCs w:val="24"/>
        </w:rPr>
        <w:t>ure</w:t>
      </w:r>
      <w:r w:rsidRPr="00417AC9">
        <w:rPr>
          <w:rFonts w:ascii="Calibri" w:hAnsi="Calibri" w:cs="Calibri"/>
          <w:b/>
          <w:bCs/>
          <w:sz w:val="24"/>
          <w:szCs w:val="24"/>
        </w:rPr>
        <w:t xml:space="preserve"> 1B</w:t>
      </w:r>
      <w:r w:rsidRPr="00417AC9">
        <w:rPr>
          <w:rFonts w:ascii="Calibri" w:hAnsi="Calibri" w:cs="Calibri"/>
          <w:sz w:val="24"/>
          <w:szCs w:val="24"/>
        </w:rPr>
        <w:t xml:space="preserve"> for an example). Drill two holes at these locations slightly larger than the external diameter of the cable glands.</w:t>
      </w:r>
    </w:p>
    <w:p w14:paraId="5C837ABA" w14:textId="77777777" w:rsidR="00307E5E" w:rsidRPr="00417AC9" w:rsidRDefault="00307E5E" w:rsidP="00315F49">
      <w:pPr>
        <w:spacing w:line="0" w:lineRule="atLeast"/>
      </w:pPr>
    </w:p>
    <w:p w14:paraId="3B08221D" w14:textId="33FF0974"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Using approximately 10 mm (⅜ inch) diameter cable glands, wrap the threads of each gland with plumbing tape. Screw one gland onto a 20 mm outer diameter (OD), 2.5 cm long </w:t>
      </w:r>
      <w:proofErr w:type="gramStart"/>
      <w:r w:rsidRPr="00417AC9">
        <w:rPr>
          <w:rFonts w:ascii="Calibri" w:hAnsi="Calibri" w:cs="Calibri"/>
          <w:sz w:val="24"/>
          <w:szCs w:val="24"/>
        </w:rPr>
        <w:t>stainless steel</w:t>
      </w:r>
      <w:proofErr w:type="gramEnd"/>
      <w:r w:rsidRPr="00417AC9">
        <w:rPr>
          <w:rFonts w:ascii="Calibri" w:hAnsi="Calibri" w:cs="Calibri"/>
          <w:sz w:val="24"/>
          <w:szCs w:val="24"/>
        </w:rPr>
        <w:t xml:space="preserve"> pipe fitting (female ⅜ inch National Pipe Thread (NPT)-threaded). Insert through the drilled hole from the exterior wall of the chamber and attach another gland from the interior side (</w:t>
      </w:r>
      <w:r w:rsidRPr="00417AC9">
        <w:rPr>
          <w:rFonts w:ascii="Calibri" w:hAnsi="Calibri" w:cs="Calibri"/>
          <w:b/>
          <w:bCs/>
          <w:sz w:val="24"/>
          <w:szCs w:val="24"/>
        </w:rPr>
        <w:t>Fig</w:t>
      </w:r>
      <w:r w:rsidR="003C7CD9" w:rsidRPr="00417AC9">
        <w:rPr>
          <w:rFonts w:ascii="Calibri" w:hAnsi="Calibri" w:cs="Calibri"/>
          <w:b/>
          <w:bCs/>
          <w:sz w:val="24"/>
          <w:szCs w:val="24"/>
        </w:rPr>
        <w:t>ure</w:t>
      </w:r>
      <w:r w:rsidRPr="00417AC9">
        <w:rPr>
          <w:rFonts w:ascii="Calibri" w:hAnsi="Calibri" w:cs="Calibri"/>
          <w:b/>
          <w:bCs/>
          <w:sz w:val="24"/>
          <w:szCs w:val="24"/>
        </w:rPr>
        <w:t xml:space="preserve"> 3</w:t>
      </w:r>
      <w:r w:rsidRPr="00417AC9">
        <w:rPr>
          <w:rFonts w:ascii="Calibri" w:hAnsi="Calibri" w:cs="Calibri"/>
          <w:sz w:val="24"/>
          <w:szCs w:val="24"/>
        </w:rPr>
        <w:t xml:space="preserve">). </w:t>
      </w:r>
    </w:p>
    <w:p w14:paraId="421185A1" w14:textId="77777777" w:rsidR="00307E5E" w:rsidRPr="00417AC9" w:rsidRDefault="00307E5E" w:rsidP="00315F49">
      <w:pPr>
        <w:spacing w:line="0" w:lineRule="atLeast"/>
      </w:pPr>
    </w:p>
    <w:p w14:paraId="35405C30" w14:textId="77777777" w:rsidR="00307E5E" w:rsidRPr="00417AC9" w:rsidRDefault="00000000" w:rsidP="00315F49">
      <w:pPr>
        <w:spacing w:line="0" w:lineRule="atLeast"/>
      </w:pPr>
      <w:r w:rsidRPr="00417AC9">
        <w:t xml:space="preserve">NOTE: This configuration enables an airtight pass through the thick chamber insulation. </w:t>
      </w:r>
    </w:p>
    <w:p w14:paraId="011D6A18" w14:textId="77777777" w:rsidR="00307E5E" w:rsidRPr="00417AC9" w:rsidRDefault="00307E5E" w:rsidP="00315F49">
      <w:pPr>
        <w:spacing w:line="0" w:lineRule="atLeast"/>
      </w:pPr>
    </w:p>
    <w:p w14:paraId="607BC739" w14:textId="5A1A83C0"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Ensure the rubber washers of the glands are tightly secured on both sides of the wall, then apply silicone sealant around the points of contact with the chamber walls of each cable gland to seal any air gaps. </w:t>
      </w:r>
    </w:p>
    <w:p w14:paraId="0796D1DE" w14:textId="77777777" w:rsidR="00307E5E" w:rsidRPr="00417AC9" w:rsidRDefault="00307E5E" w:rsidP="00315F49">
      <w:pPr>
        <w:spacing w:line="0" w:lineRule="atLeast"/>
      </w:pPr>
    </w:p>
    <w:p w14:paraId="3FFDEFC4" w14:textId="77777777" w:rsidR="00307E5E" w:rsidRPr="00417AC9" w:rsidRDefault="00000000" w:rsidP="00315F49">
      <w:pPr>
        <w:spacing w:line="0" w:lineRule="atLeast"/>
      </w:pPr>
      <w:r w:rsidRPr="00417AC9">
        <w:t>NOTE: All chamber openings must be airtight to reduce CO</w:t>
      </w:r>
      <w:r w:rsidRPr="00417AC9">
        <w:rPr>
          <w:vertAlign w:val="subscript"/>
        </w:rPr>
        <w:t>2</w:t>
      </w:r>
      <w:r w:rsidRPr="00417AC9">
        <w:t xml:space="preserve"> leakage.</w:t>
      </w:r>
    </w:p>
    <w:p w14:paraId="0BE3FBF0" w14:textId="77777777" w:rsidR="00307E5E" w:rsidRPr="00417AC9" w:rsidRDefault="00307E5E" w:rsidP="00315F49">
      <w:pPr>
        <w:spacing w:line="0" w:lineRule="atLeast"/>
      </w:pPr>
    </w:p>
    <w:p w14:paraId="4444CF79" w14:textId="463D4A12"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Run a four-stranded data cable through each cable gland, leaving enough length to connect the SBC to the sensors.  </w:t>
      </w:r>
    </w:p>
    <w:p w14:paraId="1ED83205" w14:textId="77777777" w:rsidR="00307E5E" w:rsidRPr="00417AC9" w:rsidRDefault="00307E5E" w:rsidP="00315F49">
      <w:pPr>
        <w:spacing w:line="0" w:lineRule="atLeast"/>
      </w:pPr>
    </w:p>
    <w:p w14:paraId="6703B438" w14:textId="384F6EE7"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Tighten the interior </w:t>
      </w:r>
      <w:proofErr w:type="gramStart"/>
      <w:r w:rsidRPr="00417AC9">
        <w:rPr>
          <w:rFonts w:ascii="Calibri" w:hAnsi="Calibri" w:cs="Calibri"/>
          <w:sz w:val="24"/>
          <w:szCs w:val="24"/>
        </w:rPr>
        <w:t>cable gland</w:t>
      </w:r>
      <w:proofErr w:type="gramEnd"/>
      <w:r w:rsidRPr="00417AC9">
        <w:rPr>
          <w:rFonts w:ascii="Calibri" w:hAnsi="Calibri" w:cs="Calibri"/>
          <w:sz w:val="24"/>
          <w:szCs w:val="24"/>
        </w:rPr>
        <w:t xml:space="preserve"> gasket to ensure an airtight seal. Loosen and adjust the cable as needed to provide more slack for sensor positioning.</w:t>
      </w:r>
    </w:p>
    <w:p w14:paraId="1425B059" w14:textId="77777777" w:rsidR="00307E5E" w:rsidRPr="00417AC9" w:rsidRDefault="00307E5E" w:rsidP="00315F49">
      <w:pPr>
        <w:spacing w:line="0" w:lineRule="atLeast"/>
      </w:pPr>
    </w:p>
    <w:p w14:paraId="04EAFE4F" w14:textId="77777777" w:rsidR="00307E5E" w:rsidRPr="00417AC9" w:rsidRDefault="00000000" w:rsidP="00315F49">
      <w:pPr>
        <w:spacing w:line="0" w:lineRule="atLeast"/>
      </w:pPr>
      <w:r w:rsidRPr="00417AC9">
        <w:t>NOTE: Label each wire strand to ensure correct sensor connections.  Although soldering the wires to the sensors is sufficient, jumper plugs, screw terminals, or other quick-connect options facilitate wire replacement and connection to the SBC pins.</w:t>
      </w:r>
    </w:p>
    <w:p w14:paraId="462AC41D" w14:textId="77777777" w:rsidR="00307E5E" w:rsidRPr="00417AC9" w:rsidRDefault="00307E5E" w:rsidP="00315F49">
      <w:pPr>
        <w:spacing w:line="0" w:lineRule="atLeast"/>
      </w:pPr>
    </w:p>
    <w:p w14:paraId="71B254D7" w14:textId="73FBB944"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temperature, humidity, and air pressure sensors (</w:t>
      </w:r>
      <w:r w:rsidR="003C7CD9" w:rsidRPr="00417AC9">
        <w:rPr>
          <w:rFonts w:ascii="Calibri" w:hAnsi="Calibri" w:cs="Calibri"/>
          <w:b/>
          <w:bCs/>
          <w:sz w:val="24"/>
          <w:szCs w:val="24"/>
        </w:rPr>
        <w:t>Figure 2</w:t>
      </w:r>
      <w:r w:rsidRPr="00417AC9">
        <w:rPr>
          <w:rFonts w:ascii="Calibri" w:hAnsi="Calibri" w:cs="Calibri"/>
          <w:sz w:val="24"/>
          <w:szCs w:val="24"/>
        </w:rPr>
        <w:t xml:space="preserve">). </w:t>
      </w:r>
    </w:p>
    <w:p w14:paraId="616DA0CF" w14:textId="77777777" w:rsidR="00307E5E" w:rsidRPr="00417AC9" w:rsidRDefault="00307E5E" w:rsidP="00315F49">
      <w:pPr>
        <w:spacing w:line="0" w:lineRule="atLeast"/>
      </w:pPr>
    </w:p>
    <w:p w14:paraId="45BF03D5" w14:textId="1AFF5CEB"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Attach the wires from one four-stranded data cable to a temperature/humidity sensor, then connect the air pressure sensor to the temperature sensor using 4-pin connectors.</w:t>
      </w:r>
    </w:p>
    <w:p w14:paraId="4C02EC07" w14:textId="77777777" w:rsidR="00307E5E" w:rsidRPr="00417AC9" w:rsidRDefault="00307E5E" w:rsidP="00315F49">
      <w:pPr>
        <w:spacing w:line="0" w:lineRule="atLeast"/>
      </w:pPr>
    </w:p>
    <w:p w14:paraId="2725A6BB" w14:textId="519C568C"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other end of the data cable to the SBC as follows</w:t>
      </w:r>
      <w:proofErr w:type="gramStart"/>
      <w:r w:rsidRPr="00417AC9">
        <w:rPr>
          <w:rFonts w:ascii="Calibri" w:hAnsi="Calibri" w:cs="Calibri"/>
          <w:sz w:val="24"/>
          <w:szCs w:val="24"/>
        </w:rPr>
        <w:t>:  PWR</w:t>
      </w:r>
      <w:proofErr w:type="gramEnd"/>
      <w:r w:rsidRPr="00417AC9">
        <w:rPr>
          <w:rFonts w:ascii="Calibri" w:hAnsi="Calibri" w:cs="Calibri"/>
          <w:sz w:val="24"/>
          <w:szCs w:val="24"/>
        </w:rPr>
        <w:t xml:space="preserve"> to a 3.3</w:t>
      </w:r>
      <w:r w:rsidR="003C7CD9" w:rsidRPr="00417AC9">
        <w:rPr>
          <w:rFonts w:ascii="Calibri" w:hAnsi="Calibri" w:cs="Calibri"/>
          <w:sz w:val="24"/>
          <w:szCs w:val="24"/>
        </w:rPr>
        <w:t xml:space="preserve"> </w:t>
      </w:r>
      <w:r w:rsidRPr="00417AC9">
        <w:rPr>
          <w:rFonts w:ascii="Calibri" w:hAnsi="Calibri" w:cs="Calibri"/>
          <w:sz w:val="24"/>
          <w:szCs w:val="24"/>
        </w:rPr>
        <w:t xml:space="preserve">V power pin, GND to a ground </w:t>
      </w:r>
      <w:proofErr w:type="gramStart"/>
      <w:r w:rsidRPr="00417AC9">
        <w:rPr>
          <w:rFonts w:ascii="Calibri" w:hAnsi="Calibri" w:cs="Calibri"/>
          <w:sz w:val="24"/>
          <w:szCs w:val="24"/>
        </w:rPr>
        <w:t>pin,  SDA</w:t>
      </w:r>
      <w:proofErr w:type="gramEnd"/>
      <w:r w:rsidRPr="00417AC9">
        <w:rPr>
          <w:rFonts w:ascii="Calibri" w:hAnsi="Calibri" w:cs="Calibri"/>
          <w:sz w:val="24"/>
          <w:szCs w:val="24"/>
        </w:rPr>
        <w:t xml:space="preserve"> to GPIO 2 (I2C_SDA1), and SCL to GPIO 3 (I2C_SCL1).  </w:t>
      </w:r>
    </w:p>
    <w:p w14:paraId="6A7A13C5" w14:textId="77777777" w:rsidR="00307E5E" w:rsidRPr="00417AC9" w:rsidRDefault="00307E5E" w:rsidP="00315F49">
      <w:pPr>
        <w:spacing w:line="0" w:lineRule="atLeast"/>
      </w:pPr>
    </w:p>
    <w:p w14:paraId="6855637A" w14:textId="25804AB1"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Mount both sensors to the upper chamber wall using interlocking adhesive strips to allow easy removal for calibration or cleaning (</w:t>
      </w:r>
      <w:r w:rsidR="003C7CD9" w:rsidRPr="00417AC9">
        <w:rPr>
          <w:rFonts w:ascii="Calibri" w:hAnsi="Calibri" w:cs="Calibri"/>
          <w:b/>
          <w:bCs/>
          <w:sz w:val="24"/>
          <w:szCs w:val="24"/>
        </w:rPr>
        <w:t>Figure 4</w:t>
      </w:r>
      <w:r w:rsidRPr="00417AC9">
        <w:rPr>
          <w:rFonts w:ascii="Calibri" w:hAnsi="Calibri" w:cs="Calibri"/>
          <w:sz w:val="24"/>
          <w:szCs w:val="24"/>
        </w:rPr>
        <w:t xml:space="preserve">). </w:t>
      </w:r>
    </w:p>
    <w:p w14:paraId="2ED62347" w14:textId="77777777" w:rsidR="00307E5E" w:rsidRPr="00417AC9" w:rsidRDefault="00307E5E" w:rsidP="00315F49">
      <w:pPr>
        <w:spacing w:line="0" w:lineRule="atLeast"/>
      </w:pPr>
    </w:p>
    <w:p w14:paraId="68141A1B" w14:textId="45BE351A"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and position the CO</w:t>
      </w:r>
      <w:r w:rsidRPr="00417AC9">
        <w:rPr>
          <w:rFonts w:ascii="Calibri" w:hAnsi="Calibri" w:cs="Calibri"/>
          <w:sz w:val="24"/>
          <w:szCs w:val="24"/>
          <w:vertAlign w:val="subscript"/>
        </w:rPr>
        <w:t xml:space="preserve">2 </w:t>
      </w:r>
      <w:r w:rsidRPr="00417AC9">
        <w:rPr>
          <w:rFonts w:ascii="Calibri" w:hAnsi="Calibri" w:cs="Calibri"/>
          <w:sz w:val="24"/>
          <w:szCs w:val="24"/>
        </w:rPr>
        <w:t>sensor.</w:t>
      </w:r>
    </w:p>
    <w:p w14:paraId="663A6A4E" w14:textId="77777777" w:rsidR="00307E5E" w:rsidRPr="00417AC9" w:rsidRDefault="00307E5E" w:rsidP="00315F49">
      <w:pPr>
        <w:spacing w:line="0" w:lineRule="atLeast"/>
      </w:pPr>
    </w:p>
    <w:p w14:paraId="6A0D0CC6" w14:textId="2D080741"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CO</w:t>
      </w:r>
      <w:r w:rsidRPr="00417AC9">
        <w:rPr>
          <w:rFonts w:ascii="Calibri" w:hAnsi="Calibri" w:cs="Calibri"/>
          <w:sz w:val="24"/>
          <w:szCs w:val="24"/>
          <w:vertAlign w:val="subscript"/>
        </w:rPr>
        <w:t>2</w:t>
      </w:r>
      <w:r w:rsidRPr="00417AC9">
        <w:rPr>
          <w:rFonts w:ascii="Calibri" w:hAnsi="Calibri" w:cs="Calibri"/>
          <w:sz w:val="24"/>
          <w:szCs w:val="24"/>
        </w:rPr>
        <w:t xml:space="preserve"> sensor to the second four-</w:t>
      </w:r>
      <w:proofErr w:type="gramStart"/>
      <w:r w:rsidRPr="00417AC9">
        <w:rPr>
          <w:rFonts w:ascii="Calibri" w:hAnsi="Calibri" w:cs="Calibri"/>
          <w:sz w:val="24"/>
          <w:szCs w:val="24"/>
        </w:rPr>
        <w:t>stranded</w:t>
      </w:r>
      <w:proofErr w:type="gramEnd"/>
      <w:r w:rsidRPr="00417AC9">
        <w:rPr>
          <w:rFonts w:ascii="Calibri" w:hAnsi="Calibri" w:cs="Calibri"/>
          <w:sz w:val="24"/>
          <w:szCs w:val="24"/>
        </w:rPr>
        <w:t xml:space="preserve"> data cable.  </w:t>
      </w:r>
    </w:p>
    <w:p w14:paraId="11AFEAFD" w14:textId="77777777" w:rsidR="00307E5E" w:rsidRPr="00417AC9" w:rsidRDefault="00307E5E" w:rsidP="00315F49">
      <w:pPr>
        <w:spacing w:line="0" w:lineRule="atLeast"/>
      </w:pPr>
    </w:p>
    <w:p w14:paraId="24D6A455" w14:textId="280B162A"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Connect the other end to the SBC as follows: PWR to a 5V power pin, GND to a ground </w:t>
      </w:r>
      <w:proofErr w:type="gramStart"/>
      <w:r w:rsidRPr="00417AC9">
        <w:rPr>
          <w:rFonts w:ascii="Calibri" w:hAnsi="Calibri" w:cs="Calibri"/>
          <w:sz w:val="24"/>
          <w:szCs w:val="24"/>
        </w:rPr>
        <w:t xml:space="preserve">pin,  </w:t>
      </w:r>
      <w:proofErr w:type="spellStart"/>
      <w:r w:rsidRPr="00417AC9">
        <w:rPr>
          <w:rFonts w:ascii="Calibri" w:hAnsi="Calibri" w:cs="Calibri"/>
          <w:sz w:val="24"/>
          <w:szCs w:val="24"/>
        </w:rPr>
        <w:t>RxD</w:t>
      </w:r>
      <w:proofErr w:type="spellEnd"/>
      <w:proofErr w:type="gramEnd"/>
      <w:r w:rsidRPr="00417AC9">
        <w:rPr>
          <w:rFonts w:ascii="Calibri" w:hAnsi="Calibri" w:cs="Calibri"/>
          <w:sz w:val="24"/>
          <w:szCs w:val="24"/>
        </w:rPr>
        <w:t xml:space="preserve"> to GPIO 14 (</w:t>
      </w:r>
      <w:proofErr w:type="spellStart"/>
      <w:r w:rsidRPr="00417AC9">
        <w:rPr>
          <w:rFonts w:ascii="Calibri" w:hAnsi="Calibri" w:cs="Calibri"/>
          <w:sz w:val="24"/>
          <w:szCs w:val="24"/>
        </w:rPr>
        <w:t>UART_TxD</w:t>
      </w:r>
      <w:proofErr w:type="spellEnd"/>
      <w:r w:rsidRPr="00417AC9">
        <w:rPr>
          <w:rFonts w:ascii="Calibri" w:hAnsi="Calibri" w:cs="Calibri"/>
          <w:sz w:val="24"/>
          <w:szCs w:val="24"/>
        </w:rPr>
        <w:t xml:space="preserve">), </w:t>
      </w:r>
      <w:proofErr w:type="spellStart"/>
      <w:r w:rsidRPr="00417AC9">
        <w:rPr>
          <w:rFonts w:ascii="Calibri" w:hAnsi="Calibri" w:cs="Calibri"/>
          <w:sz w:val="24"/>
          <w:szCs w:val="24"/>
        </w:rPr>
        <w:t>TxD</w:t>
      </w:r>
      <w:proofErr w:type="spellEnd"/>
      <w:r w:rsidRPr="00417AC9">
        <w:rPr>
          <w:rFonts w:ascii="Calibri" w:hAnsi="Calibri" w:cs="Calibri"/>
          <w:sz w:val="24"/>
          <w:szCs w:val="24"/>
        </w:rPr>
        <w:t xml:space="preserve"> to GPIO 15 (</w:t>
      </w:r>
      <w:proofErr w:type="spellStart"/>
      <w:r w:rsidRPr="00417AC9">
        <w:rPr>
          <w:rFonts w:ascii="Calibri" w:hAnsi="Calibri" w:cs="Calibri"/>
          <w:sz w:val="24"/>
          <w:szCs w:val="24"/>
        </w:rPr>
        <w:t>UART_RxD</w:t>
      </w:r>
      <w:proofErr w:type="spellEnd"/>
      <w:r w:rsidRPr="00417AC9">
        <w:rPr>
          <w:rFonts w:ascii="Calibri" w:hAnsi="Calibri" w:cs="Calibri"/>
          <w:sz w:val="24"/>
          <w:szCs w:val="24"/>
        </w:rPr>
        <w:t xml:space="preserve">).  </w:t>
      </w:r>
    </w:p>
    <w:p w14:paraId="596B221A" w14:textId="77777777" w:rsidR="00307E5E" w:rsidRPr="00417AC9" w:rsidRDefault="00307E5E" w:rsidP="00315F49">
      <w:pPr>
        <w:spacing w:line="0" w:lineRule="atLeast"/>
      </w:pPr>
    </w:p>
    <w:p w14:paraId="7E081562" w14:textId="4C5E230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Mount the CO</w:t>
      </w:r>
      <w:r w:rsidRPr="00417AC9">
        <w:rPr>
          <w:rFonts w:ascii="Calibri" w:hAnsi="Calibri" w:cs="Calibri"/>
          <w:sz w:val="24"/>
          <w:szCs w:val="24"/>
          <w:vertAlign w:val="subscript"/>
        </w:rPr>
        <w:t xml:space="preserve">2 </w:t>
      </w:r>
      <w:r w:rsidRPr="00417AC9">
        <w:rPr>
          <w:rFonts w:ascii="Calibri" w:hAnsi="Calibri" w:cs="Calibri"/>
          <w:sz w:val="24"/>
          <w:szCs w:val="24"/>
        </w:rPr>
        <w:t>sensor on the upper back wall or place securely on top of the light shelf using Dual Lock strips.</w:t>
      </w:r>
    </w:p>
    <w:p w14:paraId="17295DEB" w14:textId="77777777" w:rsidR="00307E5E" w:rsidRPr="00417AC9" w:rsidRDefault="00000000" w:rsidP="00315F49">
      <w:pPr>
        <w:spacing w:line="0" w:lineRule="atLeast"/>
      </w:pPr>
      <w:r w:rsidRPr="00417AC9">
        <w:t xml:space="preserve">    </w:t>
      </w:r>
    </w:p>
    <w:p w14:paraId="2904CA07" w14:textId="527267E2"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 (</w:t>
      </w:r>
      <w:proofErr w:type="gramStart"/>
      <w:r w:rsidRPr="00417AC9">
        <w:rPr>
          <w:rFonts w:ascii="Calibri" w:hAnsi="Calibri" w:cs="Calibri"/>
          <w:sz w:val="24"/>
          <w:szCs w:val="24"/>
        </w:rPr>
        <w:t>Optional, but</w:t>
      </w:r>
      <w:proofErr w:type="gramEnd"/>
      <w:r w:rsidRPr="00417AC9">
        <w:rPr>
          <w:rFonts w:ascii="Calibri" w:hAnsi="Calibri" w:cs="Calibri"/>
          <w:sz w:val="24"/>
          <w:szCs w:val="24"/>
        </w:rPr>
        <w:t xml:space="preserve"> recommended) Connect the SBC power supply to a constantly charging backup battery to prevent restarts and ensure continuous sensor data logging.</w:t>
      </w:r>
    </w:p>
    <w:p w14:paraId="37C73739" w14:textId="77777777" w:rsidR="00307E5E" w:rsidRPr="00417AC9" w:rsidRDefault="00307E5E" w:rsidP="00315F49">
      <w:pPr>
        <w:spacing w:line="0" w:lineRule="atLeast"/>
      </w:pPr>
    </w:p>
    <w:p w14:paraId="709E66E3" w14:textId="75BE22E2" w:rsidR="00307E5E" w:rsidRPr="00417AC9" w:rsidRDefault="00000000" w:rsidP="00315F49">
      <w:pPr>
        <w:pStyle w:val="ListParagraph"/>
        <w:numPr>
          <w:ilvl w:val="0"/>
          <w:numId w:val="2"/>
        </w:numPr>
        <w:spacing w:after="0" w:line="0" w:lineRule="atLeast"/>
        <w:ind w:left="0" w:firstLine="0"/>
        <w:rPr>
          <w:rFonts w:ascii="Calibri" w:hAnsi="Calibri" w:cs="Calibri"/>
          <w:b/>
          <w:bCs/>
          <w:sz w:val="24"/>
          <w:szCs w:val="24"/>
        </w:rPr>
      </w:pPr>
      <w:r w:rsidRPr="00417AC9">
        <w:rPr>
          <w:rFonts w:ascii="Calibri" w:hAnsi="Calibri" w:cs="Calibri"/>
          <w:b/>
          <w:bCs/>
          <w:sz w:val="24"/>
          <w:szCs w:val="24"/>
        </w:rPr>
        <w:t>Construct</w:t>
      </w:r>
      <w:r w:rsidR="003C7CD9" w:rsidRPr="00417AC9">
        <w:rPr>
          <w:rFonts w:ascii="Calibri" w:hAnsi="Calibri" w:cs="Calibri"/>
          <w:b/>
          <w:bCs/>
          <w:sz w:val="24"/>
          <w:szCs w:val="24"/>
        </w:rPr>
        <w:t>ing</w:t>
      </w:r>
      <w:r w:rsidRPr="00417AC9">
        <w:rPr>
          <w:rFonts w:ascii="Calibri" w:hAnsi="Calibri" w:cs="Calibri"/>
          <w:b/>
          <w:bCs/>
          <w:sz w:val="24"/>
          <w:szCs w:val="24"/>
        </w:rPr>
        <w:t xml:space="preserve"> the CO</w:t>
      </w:r>
      <w:r w:rsidRPr="00417AC9">
        <w:rPr>
          <w:rFonts w:ascii="Calibri" w:hAnsi="Calibri" w:cs="Calibri"/>
          <w:b/>
          <w:bCs/>
          <w:sz w:val="24"/>
          <w:szCs w:val="24"/>
          <w:vertAlign w:val="subscript"/>
        </w:rPr>
        <w:t>2</w:t>
      </w:r>
      <w:r w:rsidRPr="00417AC9">
        <w:rPr>
          <w:rFonts w:ascii="Calibri" w:hAnsi="Calibri" w:cs="Calibri"/>
          <w:b/>
          <w:bCs/>
          <w:sz w:val="24"/>
          <w:szCs w:val="24"/>
        </w:rPr>
        <w:t xml:space="preserve"> handling system (</w:t>
      </w:r>
      <w:r w:rsidR="003C7CD9" w:rsidRPr="00417AC9">
        <w:rPr>
          <w:rFonts w:ascii="Calibri" w:hAnsi="Calibri" w:cs="Calibri"/>
          <w:b/>
          <w:bCs/>
          <w:sz w:val="24"/>
          <w:szCs w:val="24"/>
        </w:rPr>
        <w:t>Figure 5</w:t>
      </w:r>
      <w:r w:rsidRPr="00417AC9">
        <w:rPr>
          <w:rFonts w:ascii="Calibri" w:hAnsi="Calibri" w:cs="Calibri"/>
          <w:b/>
          <w:bCs/>
          <w:sz w:val="24"/>
          <w:szCs w:val="24"/>
        </w:rPr>
        <w:t>)</w:t>
      </w:r>
    </w:p>
    <w:p w14:paraId="07DE02DC" w14:textId="77777777" w:rsidR="00307E5E" w:rsidRPr="00417AC9" w:rsidRDefault="00307E5E" w:rsidP="00315F49">
      <w:pPr>
        <w:spacing w:line="0" w:lineRule="atLeast"/>
        <w:rPr>
          <w:b/>
          <w:bCs/>
        </w:rPr>
      </w:pPr>
    </w:p>
    <w:p w14:paraId="6B207714" w14:textId="77777777" w:rsidR="00307E5E" w:rsidRPr="00417AC9" w:rsidRDefault="00000000" w:rsidP="00315F49">
      <w:pPr>
        <w:spacing w:line="0" w:lineRule="atLeast"/>
      </w:pPr>
      <w:r w:rsidRPr="00417AC9">
        <w:t>NOTE: The</w:t>
      </w:r>
      <w:r w:rsidRPr="00417AC9">
        <w:rPr>
          <w:b/>
          <w:bCs/>
        </w:rPr>
        <w:t xml:space="preserve"> </w:t>
      </w:r>
      <w:r w:rsidRPr="00417AC9">
        <w:t>CO</w:t>
      </w:r>
      <w:r w:rsidRPr="00417AC9">
        <w:rPr>
          <w:vertAlign w:val="subscript"/>
        </w:rPr>
        <w:t>2</w:t>
      </w:r>
      <w:r w:rsidRPr="00417AC9">
        <w:t xml:space="preserve"> handling system regulates gas concentration inside the chamber.</w:t>
      </w:r>
      <w:r w:rsidRPr="00417AC9">
        <w:rPr>
          <w:b/>
          <w:bCs/>
        </w:rPr>
        <w:t xml:space="preserve"> </w:t>
      </w:r>
      <w:r w:rsidRPr="00417AC9">
        <w:t>When CO</w:t>
      </w:r>
      <w:r w:rsidRPr="00417AC9">
        <w:rPr>
          <w:vertAlign w:val="subscript"/>
        </w:rPr>
        <w:t xml:space="preserve">2 </w:t>
      </w:r>
      <w:r w:rsidRPr="00417AC9">
        <w:t xml:space="preserve">levels </w:t>
      </w:r>
      <w:r w:rsidRPr="00417AC9">
        <w:lastRenderedPageBreak/>
        <w:t>drop below the set point, the SBC triggers a solenoid valve to release short bursts of CO</w:t>
      </w:r>
      <w:r w:rsidRPr="00417AC9">
        <w:rPr>
          <w:vertAlign w:val="subscript"/>
        </w:rPr>
        <w:t>2</w:t>
      </w:r>
      <w:r w:rsidRPr="00417AC9">
        <w:t xml:space="preserve"> into the chamber. When CO</w:t>
      </w:r>
      <w:r w:rsidRPr="00417AC9">
        <w:rPr>
          <w:vertAlign w:val="subscript"/>
        </w:rPr>
        <w:t>2</w:t>
      </w:r>
      <w:r w:rsidRPr="00417AC9">
        <w:t xml:space="preserve"> levels exceed the set point, the </w:t>
      </w:r>
      <w:r w:rsidRPr="00417AC9">
        <w:rPr>
          <w:highlight w:val="white"/>
        </w:rPr>
        <w:t xml:space="preserve">vent </w:t>
      </w:r>
      <w:r w:rsidRPr="00417AC9">
        <w:t>solenoids open briefly to exhaust the air from the chamber.  A 2.75 L/min diaphragm air pump circulates air through the system.</w:t>
      </w:r>
    </w:p>
    <w:p w14:paraId="57852D34" w14:textId="77777777" w:rsidR="00307E5E" w:rsidRPr="00417AC9" w:rsidRDefault="00307E5E" w:rsidP="00315F49">
      <w:pPr>
        <w:spacing w:line="0" w:lineRule="atLeast"/>
        <w:rPr>
          <w:b/>
          <w:bCs/>
        </w:rPr>
      </w:pPr>
    </w:p>
    <w:p w14:paraId="2B24164F" w14:textId="1A4D2DBE"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Install bulkhead fittings.</w:t>
      </w:r>
    </w:p>
    <w:p w14:paraId="22789630" w14:textId="77777777" w:rsidR="00307E5E" w:rsidRPr="00417AC9" w:rsidRDefault="00307E5E" w:rsidP="00315F49">
      <w:pPr>
        <w:spacing w:line="0" w:lineRule="atLeast"/>
      </w:pPr>
    </w:p>
    <w:p w14:paraId="07267FD7" w14:textId="1DE08C6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Drill two additional holes in the back chamber wall (approximately 14 mm) for the CO</w:t>
      </w:r>
      <w:r w:rsidRPr="00417AC9">
        <w:rPr>
          <w:rFonts w:ascii="Calibri" w:hAnsi="Calibri" w:cs="Calibri"/>
          <w:sz w:val="24"/>
          <w:szCs w:val="24"/>
          <w:vertAlign w:val="subscript"/>
        </w:rPr>
        <w:t>2</w:t>
      </w:r>
      <w:r w:rsidRPr="00417AC9">
        <w:rPr>
          <w:rFonts w:ascii="Calibri" w:hAnsi="Calibri" w:cs="Calibri"/>
          <w:sz w:val="24"/>
          <w:szCs w:val="24"/>
        </w:rPr>
        <w:t xml:space="preserve"> input and air</w:t>
      </w:r>
      <w:r w:rsidRPr="00417AC9">
        <w:rPr>
          <w:rFonts w:ascii="Calibri" w:hAnsi="Calibri" w:cs="Calibri"/>
          <w:sz w:val="24"/>
          <w:szCs w:val="24"/>
          <w:highlight w:val="white"/>
        </w:rPr>
        <w:t xml:space="preserve"> outlet </w:t>
      </w:r>
      <w:r w:rsidRPr="00417AC9">
        <w:rPr>
          <w:rFonts w:ascii="Calibri" w:hAnsi="Calibri" w:cs="Calibri"/>
          <w:sz w:val="24"/>
          <w:szCs w:val="24"/>
        </w:rPr>
        <w:t xml:space="preserve">lines, slightly larger than the widest part of the fitting used in </w:t>
      </w:r>
      <w:r w:rsidR="003C7CD9" w:rsidRPr="00417AC9">
        <w:rPr>
          <w:rFonts w:ascii="Calibri" w:hAnsi="Calibri" w:cs="Calibri"/>
          <w:sz w:val="24"/>
          <w:szCs w:val="24"/>
        </w:rPr>
        <w:t xml:space="preserve">step </w:t>
      </w:r>
      <w:r w:rsidRPr="00417AC9">
        <w:rPr>
          <w:rFonts w:ascii="Calibri" w:hAnsi="Calibri" w:cs="Calibri"/>
          <w:sz w:val="24"/>
          <w:szCs w:val="24"/>
        </w:rPr>
        <w:t>2.1.3.</w:t>
      </w:r>
    </w:p>
    <w:p w14:paraId="6B030AC2" w14:textId="77777777" w:rsidR="00307E5E" w:rsidRPr="00417AC9" w:rsidRDefault="00307E5E" w:rsidP="00315F49">
      <w:pPr>
        <w:spacing w:line="0" w:lineRule="atLeast"/>
      </w:pPr>
    </w:p>
    <w:p w14:paraId="6EC0A265" w14:textId="497AEC51"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Modify a bulkhead fitting by cutting the hose barb off on the threaded side (</w:t>
      </w:r>
      <w:r w:rsidR="003C7CD9" w:rsidRPr="00417AC9">
        <w:rPr>
          <w:rFonts w:ascii="Calibri" w:hAnsi="Calibri" w:cs="Calibri"/>
          <w:b/>
          <w:bCs/>
          <w:sz w:val="24"/>
          <w:szCs w:val="24"/>
        </w:rPr>
        <w:t>Figure 6</w:t>
      </w:r>
      <w:r w:rsidRPr="00417AC9">
        <w:rPr>
          <w:rFonts w:ascii="Calibri" w:hAnsi="Calibri" w:cs="Calibri"/>
          <w:sz w:val="24"/>
          <w:szCs w:val="24"/>
        </w:rPr>
        <w:t xml:space="preserve">).  Attach a metal and rubber washer and wrap the threads with </w:t>
      </w:r>
      <w:proofErr w:type="gramStart"/>
      <w:r w:rsidRPr="00417AC9">
        <w:rPr>
          <w:rFonts w:ascii="Calibri" w:hAnsi="Calibri" w:cs="Calibri"/>
          <w:sz w:val="24"/>
          <w:szCs w:val="24"/>
        </w:rPr>
        <w:t>plumbers</w:t>
      </w:r>
      <w:proofErr w:type="gramEnd"/>
      <w:r w:rsidRPr="00417AC9">
        <w:rPr>
          <w:rFonts w:ascii="Calibri" w:hAnsi="Calibri" w:cs="Calibri"/>
          <w:sz w:val="24"/>
          <w:szCs w:val="24"/>
        </w:rPr>
        <w:t xml:space="preserve"> tape. </w:t>
      </w:r>
    </w:p>
    <w:p w14:paraId="6F22E883" w14:textId="77777777" w:rsidR="00307E5E" w:rsidRPr="00417AC9" w:rsidRDefault="00307E5E" w:rsidP="00315F49">
      <w:pPr>
        <w:spacing w:line="0" w:lineRule="atLeast"/>
      </w:pPr>
    </w:p>
    <w:p w14:paraId="293ED21E" w14:textId="2C253226"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Screw a 3 cm, 8 mm ID threaded pipe fitting to the end of the modified bulkhead fitting to extend through the chamber wall and insulation (</w:t>
      </w:r>
      <w:r w:rsidR="003C7CD9" w:rsidRPr="00417AC9">
        <w:rPr>
          <w:rFonts w:ascii="Calibri" w:hAnsi="Calibri" w:cs="Calibri"/>
          <w:b/>
          <w:bCs/>
          <w:sz w:val="24"/>
          <w:szCs w:val="24"/>
        </w:rPr>
        <w:t>Figure 6</w:t>
      </w:r>
      <w:r w:rsidRPr="00417AC9">
        <w:rPr>
          <w:rFonts w:ascii="Calibri" w:hAnsi="Calibri" w:cs="Calibri"/>
          <w:sz w:val="24"/>
          <w:szCs w:val="24"/>
        </w:rPr>
        <w:t xml:space="preserve">). </w:t>
      </w:r>
    </w:p>
    <w:p w14:paraId="6A0F8B5C" w14:textId="77777777" w:rsidR="00307E5E" w:rsidRPr="00417AC9" w:rsidRDefault="00307E5E" w:rsidP="00315F49">
      <w:pPr>
        <w:spacing w:line="0" w:lineRule="atLeast"/>
      </w:pPr>
    </w:p>
    <w:p w14:paraId="716226AE" w14:textId="2A0197E6"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Seal the modified bulkhead fittings in place with washers on each side and apply an additional coating of silicone sealant. Screw tightly to create an airtight seal.</w:t>
      </w:r>
    </w:p>
    <w:p w14:paraId="5D72CE61" w14:textId="77777777" w:rsidR="00307E5E" w:rsidRPr="00417AC9" w:rsidRDefault="00307E5E" w:rsidP="00315F49">
      <w:pPr>
        <w:spacing w:line="0" w:lineRule="atLeast"/>
      </w:pPr>
    </w:p>
    <w:p w14:paraId="1864521B" w14:textId="502FC5D5"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tubing, solenoids, filter, and air pump using flexible, aquarium-grade tubing (4.8 mm ID, 6.35 mm OD) (</w:t>
      </w:r>
      <w:r w:rsidR="003C7CD9" w:rsidRPr="00417AC9">
        <w:rPr>
          <w:rFonts w:ascii="Calibri" w:hAnsi="Calibri" w:cs="Calibri"/>
          <w:b/>
          <w:bCs/>
          <w:sz w:val="24"/>
          <w:szCs w:val="24"/>
        </w:rPr>
        <w:t>Figure 7</w:t>
      </w:r>
      <w:r w:rsidRPr="00417AC9">
        <w:rPr>
          <w:rFonts w:ascii="Calibri" w:hAnsi="Calibri" w:cs="Calibri"/>
          <w:sz w:val="24"/>
          <w:szCs w:val="24"/>
        </w:rPr>
        <w:t>).</w:t>
      </w:r>
    </w:p>
    <w:p w14:paraId="5BAE9ABE" w14:textId="77777777" w:rsidR="00307E5E" w:rsidRPr="00417AC9" w:rsidRDefault="00307E5E" w:rsidP="00315F49">
      <w:pPr>
        <w:spacing w:line="0" w:lineRule="atLeast"/>
      </w:pPr>
    </w:p>
    <w:p w14:paraId="5473490F" w14:textId="5380FFEA"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For the CO</w:t>
      </w:r>
      <w:r w:rsidRPr="00417AC9">
        <w:rPr>
          <w:rFonts w:ascii="Calibri" w:hAnsi="Calibri" w:cs="Calibri"/>
          <w:sz w:val="24"/>
          <w:szCs w:val="24"/>
          <w:vertAlign w:val="subscript"/>
        </w:rPr>
        <w:t>2</w:t>
      </w:r>
      <w:r w:rsidRPr="00417AC9">
        <w:rPr>
          <w:rFonts w:ascii="Calibri" w:hAnsi="Calibri" w:cs="Calibri"/>
          <w:sz w:val="24"/>
          <w:szCs w:val="24"/>
        </w:rPr>
        <w:t xml:space="preserve"> input line, connect components with the tubing as follows: Flow meter -&gt; CO</w:t>
      </w:r>
      <w:r w:rsidRPr="00417AC9">
        <w:rPr>
          <w:rFonts w:ascii="Calibri" w:hAnsi="Calibri" w:cs="Calibri"/>
          <w:sz w:val="24"/>
          <w:szCs w:val="24"/>
          <w:vertAlign w:val="subscript"/>
        </w:rPr>
        <w:t>2</w:t>
      </w:r>
      <w:r w:rsidRPr="00417AC9">
        <w:rPr>
          <w:rFonts w:ascii="Calibri" w:hAnsi="Calibri" w:cs="Calibri"/>
          <w:sz w:val="24"/>
          <w:szCs w:val="24"/>
        </w:rPr>
        <w:t xml:space="preserve"> solenoid valve -</w:t>
      </w:r>
      <w:proofErr w:type="gramStart"/>
      <w:r w:rsidRPr="00417AC9">
        <w:rPr>
          <w:rFonts w:ascii="Calibri" w:hAnsi="Calibri" w:cs="Calibri"/>
          <w:sz w:val="24"/>
          <w:szCs w:val="24"/>
        </w:rPr>
        <w:t>&gt;  T</w:t>
      </w:r>
      <w:proofErr w:type="gramEnd"/>
      <w:r w:rsidRPr="00417AC9">
        <w:rPr>
          <w:rFonts w:ascii="Calibri" w:hAnsi="Calibri" w:cs="Calibri"/>
          <w:sz w:val="24"/>
          <w:szCs w:val="24"/>
        </w:rPr>
        <w:t>-connector -&gt; T-connector -&gt; exterior side of the CO</w:t>
      </w:r>
      <w:r w:rsidRPr="00417AC9">
        <w:rPr>
          <w:rFonts w:ascii="Calibri" w:hAnsi="Calibri" w:cs="Calibri"/>
          <w:sz w:val="24"/>
          <w:szCs w:val="24"/>
          <w:vertAlign w:val="subscript"/>
        </w:rPr>
        <w:t>2</w:t>
      </w:r>
      <w:r w:rsidRPr="00417AC9">
        <w:rPr>
          <w:rFonts w:ascii="Calibri" w:hAnsi="Calibri" w:cs="Calibri"/>
          <w:sz w:val="24"/>
          <w:szCs w:val="24"/>
        </w:rPr>
        <w:t xml:space="preserve"> input bulkhead.  Attach the first T-connector to the pump outlet.  Attach the second T-connector to a vent solenoid (</w:t>
      </w:r>
      <w:r w:rsidR="003C7CD9" w:rsidRPr="00417AC9">
        <w:rPr>
          <w:rFonts w:ascii="Calibri" w:hAnsi="Calibri" w:cs="Calibri"/>
          <w:b/>
          <w:bCs/>
          <w:sz w:val="24"/>
          <w:szCs w:val="24"/>
        </w:rPr>
        <w:t>Figure 5</w:t>
      </w:r>
      <w:r w:rsidRPr="00417AC9">
        <w:rPr>
          <w:rFonts w:ascii="Calibri" w:hAnsi="Calibri" w:cs="Calibri"/>
          <w:sz w:val="24"/>
          <w:szCs w:val="24"/>
        </w:rPr>
        <w:t>).</w:t>
      </w:r>
    </w:p>
    <w:p w14:paraId="65C69CB6" w14:textId="77777777" w:rsidR="00307E5E" w:rsidRPr="00417AC9" w:rsidRDefault="00307E5E" w:rsidP="00315F49">
      <w:pPr>
        <w:spacing w:line="0" w:lineRule="atLeast"/>
      </w:pPr>
    </w:p>
    <w:p w14:paraId="0F76F146" w14:textId="251ED80B"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exterior side of the</w:t>
      </w:r>
      <w:r w:rsidRPr="00417AC9">
        <w:rPr>
          <w:rFonts w:ascii="Calibri" w:hAnsi="Calibri" w:cs="Calibri"/>
          <w:sz w:val="24"/>
          <w:szCs w:val="24"/>
          <w:highlight w:val="white"/>
        </w:rPr>
        <w:t xml:space="preserve"> air outlet </w:t>
      </w:r>
      <w:r w:rsidRPr="00417AC9">
        <w:rPr>
          <w:rFonts w:ascii="Calibri" w:hAnsi="Calibri" w:cs="Calibri"/>
          <w:sz w:val="24"/>
          <w:szCs w:val="24"/>
        </w:rPr>
        <w:t xml:space="preserve">bulkhead fitting as follows: air </w:t>
      </w:r>
      <w:r w:rsidRPr="00417AC9">
        <w:rPr>
          <w:rFonts w:ascii="Calibri" w:hAnsi="Calibri" w:cs="Calibri"/>
          <w:sz w:val="24"/>
          <w:szCs w:val="24"/>
          <w:highlight w:val="white"/>
        </w:rPr>
        <w:t xml:space="preserve">outlet </w:t>
      </w:r>
      <w:r w:rsidRPr="00417AC9">
        <w:rPr>
          <w:rFonts w:ascii="Calibri" w:hAnsi="Calibri" w:cs="Calibri"/>
          <w:sz w:val="24"/>
          <w:szCs w:val="24"/>
        </w:rPr>
        <w:t>-&gt; T-connector -&gt; in-line air filter -&gt; air pump input. Attach another vent solenoid to this T-connector (</w:t>
      </w:r>
      <w:r w:rsidR="003C7CD9" w:rsidRPr="00417AC9">
        <w:rPr>
          <w:rFonts w:ascii="Calibri" w:hAnsi="Calibri" w:cs="Calibri"/>
          <w:b/>
          <w:bCs/>
          <w:sz w:val="24"/>
          <w:szCs w:val="24"/>
        </w:rPr>
        <w:t>Figure 5</w:t>
      </w:r>
      <w:r w:rsidRPr="00417AC9">
        <w:rPr>
          <w:rFonts w:ascii="Calibri" w:hAnsi="Calibri" w:cs="Calibri"/>
          <w:sz w:val="24"/>
          <w:szCs w:val="24"/>
        </w:rPr>
        <w:t>).</w:t>
      </w:r>
    </w:p>
    <w:p w14:paraId="6112C745" w14:textId="77777777" w:rsidR="00307E5E" w:rsidRPr="00417AC9" w:rsidRDefault="00307E5E" w:rsidP="00315F49">
      <w:pPr>
        <w:spacing w:line="0" w:lineRule="atLeast"/>
      </w:pPr>
    </w:p>
    <w:p w14:paraId="28738ECA" w14:textId="2B52D478"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Inside the chamber, attach a ~15 cm length of tubing to the CO</w:t>
      </w:r>
      <w:r w:rsidRPr="00417AC9">
        <w:rPr>
          <w:rFonts w:ascii="Calibri" w:hAnsi="Calibri" w:cs="Calibri"/>
          <w:sz w:val="24"/>
          <w:szCs w:val="24"/>
          <w:vertAlign w:val="subscript"/>
        </w:rPr>
        <w:t>2</w:t>
      </w:r>
      <w:r w:rsidRPr="00417AC9">
        <w:rPr>
          <w:rFonts w:ascii="Calibri" w:hAnsi="Calibri" w:cs="Calibri"/>
          <w:sz w:val="24"/>
          <w:szCs w:val="24"/>
        </w:rPr>
        <w:t xml:space="preserve"> input side, and a ~30 cm length of tubing to the air outlet side.</w:t>
      </w:r>
    </w:p>
    <w:p w14:paraId="7439A45C" w14:textId="77777777" w:rsidR="00307E5E" w:rsidRPr="00417AC9" w:rsidRDefault="00307E5E" w:rsidP="00315F49">
      <w:pPr>
        <w:spacing w:line="0" w:lineRule="atLeast"/>
      </w:pPr>
    </w:p>
    <w:p w14:paraId="62635A7A" w14:textId="23ADDB7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Seal connections with silicone sealant.  </w:t>
      </w:r>
    </w:p>
    <w:p w14:paraId="1892DA4E" w14:textId="77777777" w:rsidR="00307E5E" w:rsidRPr="00417AC9" w:rsidRDefault="00307E5E" w:rsidP="00315F49">
      <w:pPr>
        <w:spacing w:line="0" w:lineRule="atLeast"/>
      </w:pPr>
    </w:p>
    <w:p w14:paraId="54CDAFF6" w14:textId="39196313"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Install </w:t>
      </w:r>
      <w:proofErr w:type="spellStart"/>
      <w:r w:rsidRPr="00417AC9">
        <w:rPr>
          <w:rFonts w:ascii="Calibri" w:hAnsi="Calibri" w:cs="Calibri"/>
          <w:sz w:val="24"/>
          <w:szCs w:val="24"/>
        </w:rPr>
        <w:t>luer</w:t>
      </w:r>
      <w:proofErr w:type="spellEnd"/>
      <w:r w:rsidRPr="00417AC9">
        <w:rPr>
          <w:rFonts w:ascii="Calibri" w:hAnsi="Calibri" w:cs="Calibri"/>
          <w:sz w:val="24"/>
          <w:szCs w:val="24"/>
        </w:rPr>
        <w:t>-lock fittings. (</w:t>
      </w:r>
      <w:r w:rsidR="003C7CD9" w:rsidRPr="00417AC9">
        <w:rPr>
          <w:rFonts w:ascii="Calibri" w:hAnsi="Calibri" w:cs="Calibri"/>
          <w:b/>
          <w:bCs/>
          <w:sz w:val="24"/>
          <w:szCs w:val="24"/>
        </w:rPr>
        <w:t>Figure 7</w:t>
      </w:r>
      <w:r w:rsidRPr="00417AC9">
        <w:rPr>
          <w:rFonts w:ascii="Calibri" w:hAnsi="Calibri" w:cs="Calibri"/>
          <w:sz w:val="24"/>
          <w:szCs w:val="24"/>
        </w:rPr>
        <w:t>)</w:t>
      </w:r>
    </w:p>
    <w:p w14:paraId="71E45119" w14:textId="77777777" w:rsidR="00307E5E" w:rsidRPr="00417AC9" w:rsidRDefault="00307E5E" w:rsidP="00315F49">
      <w:pPr>
        <w:spacing w:line="0" w:lineRule="atLeast"/>
      </w:pPr>
    </w:p>
    <w:p w14:paraId="5F081907" w14:textId="1DFAA83F"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Attach barbed </w:t>
      </w:r>
      <w:proofErr w:type="spellStart"/>
      <w:r w:rsidRPr="00417AC9">
        <w:rPr>
          <w:rFonts w:ascii="Calibri" w:hAnsi="Calibri" w:cs="Calibri"/>
          <w:sz w:val="24"/>
          <w:szCs w:val="24"/>
        </w:rPr>
        <w:t>leur</w:t>
      </w:r>
      <w:proofErr w:type="spellEnd"/>
      <w:r w:rsidRPr="00417AC9">
        <w:rPr>
          <w:rFonts w:ascii="Calibri" w:hAnsi="Calibri" w:cs="Calibri"/>
          <w:sz w:val="24"/>
          <w:szCs w:val="24"/>
        </w:rPr>
        <w:t xml:space="preserve">-lock fittings at key tubing junctions to allow easy adjustment and component replacement. </w:t>
      </w:r>
    </w:p>
    <w:p w14:paraId="54B4FF94" w14:textId="77777777" w:rsidR="00307E5E" w:rsidRPr="00417AC9" w:rsidRDefault="00307E5E" w:rsidP="00315F49">
      <w:pPr>
        <w:spacing w:line="0" w:lineRule="atLeast"/>
      </w:pPr>
    </w:p>
    <w:p w14:paraId="3EBDA908" w14:textId="34153248"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Seal each hose barb connection with silicone to reduce leaks. </w:t>
      </w:r>
    </w:p>
    <w:p w14:paraId="0D0A70B3" w14:textId="77777777" w:rsidR="00307E5E" w:rsidRPr="00417AC9" w:rsidRDefault="00307E5E" w:rsidP="00315F49">
      <w:pPr>
        <w:spacing w:line="0" w:lineRule="atLeast"/>
      </w:pPr>
    </w:p>
    <w:p w14:paraId="64923FDE" w14:textId="4E52B841" w:rsidR="00307E5E" w:rsidRPr="00417AC9" w:rsidRDefault="00000000" w:rsidP="00315F49">
      <w:pPr>
        <w:spacing w:line="0" w:lineRule="atLeast"/>
      </w:pPr>
      <w:r w:rsidRPr="00417AC9">
        <w:t xml:space="preserve">NOTE: Solenoids typically wear out after several months. Luer-lock fittings allow easy replacement and eliminate the need to shorten tubing during replacement. Therefore, adding </w:t>
      </w:r>
      <w:r w:rsidRPr="00417AC9">
        <w:lastRenderedPageBreak/>
        <w:t xml:space="preserve">these fittings at </w:t>
      </w:r>
      <w:r w:rsidR="003C7CD9" w:rsidRPr="00417AC9">
        <w:t>the solenoid junction</w:t>
      </w:r>
      <w:r w:rsidRPr="00417AC9">
        <w:t>s</w:t>
      </w:r>
      <w:r w:rsidR="003C7CD9" w:rsidRPr="00417AC9">
        <w:t xml:space="preserve"> is strongly recommended</w:t>
      </w:r>
      <w:r w:rsidRPr="00417AC9">
        <w:t xml:space="preserve">. </w:t>
      </w:r>
    </w:p>
    <w:p w14:paraId="59A9145E" w14:textId="77777777" w:rsidR="00307E5E" w:rsidRPr="00417AC9" w:rsidRDefault="00307E5E" w:rsidP="00315F49">
      <w:pPr>
        <w:spacing w:line="0" w:lineRule="atLeast"/>
      </w:pPr>
    </w:p>
    <w:p w14:paraId="467F497E" w14:textId="5673816F"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CO</w:t>
      </w:r>
      <w:r w:rsidRPr="00417AC9">
        <w:rPr>
          <w:rFonts w:ascii="Calibri" w:hAnsi="Calibri" w:cs="Calibri"/>
          <w:sz w:val="24"/>
          <w:szCs w:val="24"/>
          <w:vertAlign w:val="subscript"/>
        </w:rPr>
        <w:t>2</w:t>
      </w:r>
      <w:r w:rsidRPr="00417AC9">
        <w:rPr>
          <w:rFonts w:ascii="Calibri" w:hAnsi="Calibri" w:cs="Calibri"/>
          <w:sz w:val="24"/>
          <w:szCs w:val="24"/>
        </w:rPr>
        <w:t xml:space="preserve"> supply and regulators. </w:t>
      </w:r>
    </w:p>
    <w:p w14:paraId="1C333D78" w14:textId="77777777" w:rsidR="00307E5E" w:rsidRPr="00417AC9" w:rsidRDefault="00307E5E" w:rsidP="00315F49">
      <w:pPr>
        <w:spacing w:line="0" w:lineRule="atLeast"/>
      </w:pPr>
    </w:p>
    <w:p w14:paraId="74C9DE23" w14:textId="77777777" w:rsidR="00307E5E" w:rsidRPr="00417AC9" w:rsidRDefault="00000000" w:rsidP="00315F49">
      <w:pPr>
        <w:spacing w:line="0" w:lineRule="atLeast"/>
      </w:pPr>
      <w:r w:rsidRPr="00417AC9">
        <w:t>NOTE: Use 6.4 mm (¼ inch) polyethylene tubing between the tank regulators and the flow meter.</w:t>
      </w:r>
    </w:p>
    <w:p w14:paraId="7F5BD1BB" w14:textId="77777777" w:rsidR="00307E5E" w:rsidRPr="00417AC9" w:rsidRDefault="00307E5E" w:rsidP="00315F49">
      <w:pPr>
        <w:spacing w:line="0" w:lineRule="atLeast"/>
      </w:pPr>
    </w:p>
    <w:p w14:paraId="0089FE3B" w14:textId="19A83988"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With a wrench, attach the primary regulator to the CO</w:t>
      </w:r>
      <w:r w:rsidRPr="00417AC9">
        <w:rPr>
          <w:rFonts w:ascii="Calibri" w:hAnsi="Calibri" w:cs="Calibri"/>
          <w:sz w:val="24"/>
          <w:szCs w:val="24"/>
          <w:vertAlign w:val="subscript"/>
        </w:rPr>
        <w:t>2</w:t>
      </w:r>
      <w:r w:rsidRPr="00417AC9">
        <w:rPr>
          <w:rFonts w:ascii="Calibri" w:hAnsi="Calibri" w:cs="Calibri"/>
          <w:sz w:val="24"/>
          <w:szCs w:val="24"/>
        </w:rPr>
        <w:t xml:space="preserve"> tank (set regulator at 10 psi), then connect as follows: primary regulator -&gt; threaded push-to-fit connector -&gt; polyethylene tubing -&gt; (optional) push-to-fit T-connector (for multiple chambers) -&gt; polyethylene tubing -&gt; threaded push-to-fit connector -&gt; step-down regulator (set regulator at 1</w:t>
      </w:r>
      <w:r w:rsidR="003C7CD9" w:rsidRPr="00417AC9">
        <w:rPr>
          <w:rFonts w:ascii="Calibri" w:hAnsi="Calibri" w:cs="Calibri"/>
          <w:sz w:val="24"/>
          <w:szCs w:val="24"/>
        </w:rPr>
        <w:t>–</w:t>
      </w:r>
      <w:r w:rsidRPr="00417AC9">
        <w:rPr>
          <w:rFonts w:ascii="Calibri" w:hAnsi="Calibri" w:cs="Calibri"/>
          <w:sz w:val="24"/>
          <w:szCs w:val="24"/>
        </w:rPr>
        <w:t>3 psi) -&gt; threaded push-to-fit connector -&gt;  polyethylene tubing -&gt; flow meter  (</w:t>
      </w:r>
      <w:r w:rsidR="003C7CD9" w:rsidRPr="00417AC9">
        <w:rPr>
          <w:rFonts w:ascii="Calibri" w:hAnsi="Calibri" w:cs="Calibri"/>
          <w:b/>
          <w:bCs/>
          <w:sz w:val="24"/>
          <w:szCs w:val="24"/>
        </w:rPr>
        <w:t>Figure 8</w:t>
      </w:r>
      <w:r w:rsidRPr="00417AC9">
        <w:rPr>
          <w:rFonts w:ascii="Calibri" w:hAnsi="Calibri" w:cs="Calibri"/>
          <w:sz w:val="24"/>
          <w:szCs w:val="24"/>
        </w:rPr>
        <w:t xml:space="preserve">). </w:t>
      </w:r>
    </w:p>
    <w:p w14:paraId="48EAC452" w14:textId="77777777" w:rsidR="00307E5E" w:rsidRPr="00417AC9" w:rsidRDefault="00307E5E" w:rsidP="00315F49">
      <w:pPr>
        <w:spacing w:line="0" w:lineRule="atLeast"/>
      </w:pPr>
    </w:p>
    <w:p w14:paraId="717A620B" w14:textId="77777777" w:rsidR="00307E5E" w:rsidRPr="00417AC9" w:rsidRDefault="00307E5E" w:rsidP="00315F49">
      <w:pPr>
        <w:spacing w:line="0" w:lineRule="atLeast"/>
      </w:pPr>
    </w:p>
    <w:p w14:paraId="7F1026A5" w14:textId="65B3E0F5" w:rsidR="00307E5E" w:rsidRPr="00417AC9" w:rsidRDefault="00000000" w:rsidP="00315F49">
      <w:pPr>
        <w:spacing w:line="0" w:lineRule="atLeast"/>
      </w:pPr>
      <w:r w:rsidRPr="00417AC9">
        <w:t xml:space="preserve">NOTE: Multiple chambers can be run from a single 22 kg (50 </w:t>
      </w:r>
      <w:proofErr w:type="spellStart"/>
      <w:r w:rsidRPr="00417AC9">
        <w:t>lb</w:t>
      </w:r>
      <w:proofErr w:type="spellEnd"/>
      <w:r w:rsidRPr="00417AC9">
        <w:t>) CO</w:t>
      </w:r>
      <w:r w:rsidRPr="00417AC9">
        <w:rPr>
          <w:vertAlign w:val="subscript"/>
        </w:rPr>
        <w:t>2</w:t>
      </w:r>
      <w:r w:rsidRPr="00417AC9">
        <w:t xml:space="preserve"> tank using optional push-to-</w:t>
      </w:r>
      <w:proofErr w:type="gramStart"/>
      <w:r w:rsidRPr="00417AC9">
        <w:t>fit  T</w:t>
      </w:r>
      <w:proofErr w:type="gramEnd"/>
      <w:r w:rsidRPr="00417AC9">
        <w:t>-connectors between step-down regulators for each chamber (</w:t>
      </w:r>
      <w:r w:rsidR="003C7CD9" w:rsidRPr="00417AC9">
        <w:rPr>
          <w:b/>
          <w:bCs/>
        </w:rPr>
        <w:t>Figure 8</w:t>
      </w:r>
      <w:r w:rsidRPr="00417AC9">
        <w:t>).</w:t>
      </w:r>
    </w:p>
    <w:p w14:paraId="29A78273" w14:textId="77777777" w:rsidR="00307E5E" w:rsidRPr="00417AC9" w:rsidRDefault="00307E5E" w:rsidP="00315F49">
      <w:pPr>
        <w:spacing w:line="0" w:lineRule="atLeast"/>
      </w:pPr>
    </w:p>
    <w:p w14:paraId="1A444F05" w14:textId="40CA0CF1"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solenoids to the SBC-controlled relays.</w:t>
      </w:r>
    </w:p>
    <w:p w14:paraId="4998331B" w14:textId="77777777" w:rsidR="00307E5E" w:rsidRPr="00417AC9" w:rsidRDefault="00307E5E" w:rsidP="00315F49">
      <w:pPr>
        <w:spacing w:line="0" w:lineRule="atLeast"/>
      </w:pPr>
    </w:p>
    <w:p w14:paraId="6EED66CD" w14:textId="225F4FA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CO</w:t>
      </w:r>
      <w:r w:rsidRPr="00417AC9">
        <w:rPr>
          <w:rFonts w:ascii="Calibri" w:hAnsi="Calibri" w:cs="Calibri"/>
          <w:sz w:val="24"/>
          <w:szCs w:val="24"/>
          <w:vertAlign w:val="subscript"/>
        </w:rPr>
        <w:t>2</w:t>
      </w:r>
      <w:r w:rsidRPr="00417AC9">
        <w:rPr>
          <w:rFonts w:ascii="Calibri" w:hAnsi="Calibri" w:cs="Calibri"/>
          <w:sz w:val="24"/>
          <w:szCs w:val="24"/>
        </w:rPr>
        <w:t xml:space="preserve"> input solenoid (+) to the positive terminal of a 5</w:t>
      </w:r>
      <w:r w:rsidR="003C7CD9" w:rsidRPr="00417AC9">
        <w:rPr>
          <w:rFonts w:ascii="Calibri" w:hAnsi="Calibri" w:cs="Calibri"/>
          <w:sz w:val="24"/>
          <w:szCs w:val="24"/>
        </w:rPr>
        <w:t xml:space="preserve"> </w:t>
      </w:r>
      <w:r w:rsidRPr="00417AC9">
        <w:rPr>
          <w:rFonts w:ascii="Calibri" w:hAnsi="Calibri" w:cs="Calibri"/>
          <w:sz w:val="24"/>
          <w:szCs w:val="24"/>
        </w:rPr>
        <w:t>V power supply, and the solenoid (-) lead to terminal 3 of the CO</w:t>
      </w:r>
      <w:r w:rsidRPr="00417AC9">
        <w:rPr>
          <w:rFonts w:ascii="Calibri" w:hAnsi="Calibri" w:cs="Calibri"/>
          <w:sz w:val="24"/>
          <w:szCs w:val="24"/>
          <w:vertAlign w:val="subscript"/>
        </w:rPr>
        <w:t>2</w:t>
      </w:r>
      <w:r w:rsidRPr="00417AC9">
        <w:rPr>
          <w:rFonts w:ascii="Calibri" w:hAnsi="Calibri" w:cs="Calibri"/>
          <w:sz w:val="24"/>
          <w:szCs w:val="24"/>
        </w:rPr>
        <w:t xml:space="preserve"> relay. Connect terminal 4 of the CO</w:t>
      </w:r>
      <w:r w:rsidRPr="00417AC9">
        <w:rPr>
          <w:rFonts w:ascii="Calibri" w:hAnsi="Calibri" w:cs="Calibri"/>
          <w:sz w:val="24"/>
          <w:szCs w:val="24"/>
          <w:vertAlign w:val="subscript"/>
        </w:rPr>
        <w:t>2</w:t>
      </w:r>
      <w:r w:rsidRPr="00417AC9">
        <w:rPr>
          <w:rFonts w:ascii="Calibri" w:hAnsi="Calibri" w:cs="Calibri"/>
          <w:sz w:val="24"/>
          <w:szCs w:val="24"/>
        </w:rPr>
        <w:t xml:space="preserve"> relay to the ground lead of the power supply. Connect the CO</w:t>
      </w:r>
      <w:r w:rsidRPr="00417AC9">
        <w:rPr>
          <w:rFonts w:ascii="Calibri" w:hAnsi="Calibri" w:cs="Calibri"/>
          <w:sz w:val="24"/>
          <w:szCs w:val="24"/>
          <w:vertAlign w:val="subscript"/>
        </w:rPr>
        <w:t>2</w:t>
      </w:r>
      <w:r w:rsidRPr="00417AC9">
        <w:rPr>
          <w:rFonts w:ascii="Calibri" w:hAnsi="Calibri" w:cs="Calibri"/>
          <w:sz w:val="24"/>
          <w:szCs w:val="24"/>
        </w:rPr>
        <w:t xml:space="preserve"> relay terminals 1 and 2 to GPIO 12 and a ground on the SBC, respectively.</w:t>
      </w:r>
    </w:p>
    <w:p w14:paraId="248DB811" w14:textId="77777777" w:rsidR="00307E5E" w:rsidRPr="00417AC9" w:rsidRDefault="00307E5E" w:rsidP="00315F49">
      <w:pPr>
        <w:spacing w:line="0" w:lineRule="atLeast"/>
      </w:pPr>
    </w:p>
    <w:p w14:paraId="6BDB25BC" w14:textId="3D7F3B77"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both vent solenoids similarly: each solenoid (+) lead to the 5</w:t>
      </w:r>
      <w:r w:rsidR="003C7CD9" w:rsidRPr="00417AC9">
        <w:rPr>
          <w:rFonts w:ascii="Calibri" w:hAnsi="Calibri" w:cs="Calibri"/>
          <w:sz w:val="24"/>
          <w:szCs w:val="24"/>
        </w:rPr>
        <w:t xml:space="preserve"> </w:t>
      </w:r>
      <w:r w:rsidRPr="00417AC9">
        <w:rPr>
          <w:rFonts w:ascii="Calibri" w:hAnsi="Calibri" w:cs="Calibri"/>
          <w:sz w:val="24"/>
          <w:szCs w:val="24"/>
        </w:rPr>
        <w:t xml:space="preserve">V power supply (+) and each (-) lead to terminal 3 on the vent relay. Connect terminal 4 of that relay to the power supply ground, and the vent relay terminals 1 and 2 to GPIO 17 and the ground on the SBC. </w:t>
      </w:r>
    </w:p>
    <w:p w14:paraId="51439B07" w14:textId="77777777" w:rsidR="00307E5E" w:rsidRPr="00417AC9" w:rsidRDefault="00307E5E" w:rsidP="00315F49">
      <w:pPr>
        <w:spacing w:line="0" w:lineRule="atLeast"/>
      </w:pPr>
    </w:p>
    <w:p w14:paraId="299F2D97" w14:textId="73C9E549"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Label each relay (e.g., </w:t>
      </w:r>
      <w:r w:rsidR="003C7CD9" w:rsidRPr="00417AC9">
        <w:rPr>
          <w:rFonts w:ascii="Calibri" w:hAnsi="Calibri" w:cs="Calibri"/>
          <w:sz w:val="24"/>
          <w:szCs w:val="24"/>
        </w:rPr>
        <w:t>"</w:t>
      </w:r>
      <w:r w:rsidRPr="00417AC9">
        <w:rPr>
          <w:rFonts w:ascii="Calibri" w:hAnsi="Calibri" w:cs="Calibri"/>
          <w:sz w:val="24"/>
          <w:szCs w:val="24"/>
        </w:rPr>
        <w:t>CO</w:t>
      </w:r>
      <w:r w:rsidRPr="00417AC9">
        <w:rPr>
          <w:rFonts w:ascii="Calibri" w:hAnsi="Calibri" w:cs="Calibri"/>
          <w:sz w:val="24"/>
          <w:szCs w:val="24"/>
          <w:vertAlign w:val="subscript"/>
        </w:rPr>
        <w:t>2</w:t>
      </w:r>
      <w:r w:rsidRPr="00417AC9">
        <w:rPr>
          <w:rFonts w:ascii="Calibri" w:hAnsi="Calibri" w:cs="Calibri"/>
          <w:sz w:val="24"/>
          <w:szCs w:val="24"/>
        </w:rPr>
        <w:t xml:space="preserve"> input</w:t>
      </w:r>
      <w:r w:rsidR="003C7CD9" w:rsidRPr="00417AC9">
        <w:rPr>
          <w:rFonts w:ascii="Calibri" w:hAnsi="Calibri" w:cs="Calibri"/>
          <w:sz w:val="24"/>
          <w:szCs w:val="24"/>
        </w:rPr>
        <w:t>," "</w:t>
      </w:r>
      <w:r w:rsidRPr="00417AC9">
        <w:rPr>
          <w:rFonts w:ascii="Calibri" w:hAnsi="Calibri" w:cs="Calibri"/>
          <w:sz w:val="24"/>
          <w:szCs w:val="24"/>
        </w:rPr>
        <w:t>Vent</w:t>
      </w:r>
      <w:r w:rsidR="003C7CD9" w:rsidRPr="00417AC9">
        <w:rPr>
          <w:rFonts w:ascii="Calibri" w:hAnsi="Calibri" w:cs="Calibri"/>
          <w:sz w:val="24"/>
          <w:szCs w:val="24"/>
        </w:rPr>
        <w:t xml:space="preserve">") </w:t>
      </w:r>
      <w:r w:rsidRPr="00417AC9">
        <w:rPr>
          <w:rFonts w:ascii="Calibri" w:hAnsi="Calibri" w:cs="Calibri"/>
          <w:sz w:val="24"/>
          <w:szCs w:val="24"/>
        </w:rPr>
        <w:t>to aid in troubleshooting.</w:t>
      </w:r>
    </w:p>
    <w:p w14:paraId="5AA4CFB9" w14:textId="77777777" w:rsidR="00307E5E" w:rsidRPr="00417AC9" w:rsidRDefault="00307E5E" w:rsidP="00315F49">
      <w:pPr>
        <w:spacing w:line="0" w:lineRule="atLeast"/>
      </w:pPr>
    </w:p>
    <w:p w14:paraId="7FC1CC30" w14:textId="72F816A4" w:rsidR="00307E5E" w:rsidRPr="00417AC9" w:rsidRDefault="00000000" w:rsidP="00315F49">
      <w:pPr>
        <w:spacing w:line="0" w:lineRule="atLeast"/>
      </w:pPr>
      <w:r w:rsidRPr="00417AC9">
        <w:t>NOTE: Solenoids can share a single 5</w:t>
      </w:r>
      <w:r w:rsidR="003C7CD9" w:rsidRPr="00417AC9">
        <w:t xml:space="preserve"> </w:t>
      </w:r>
      <w:r w:rsidRPr="00417AC9">
        <w:t>V power supply if wired in parallel. Adjust the control code if using different GPIO pins.</w:t>
      </w:r>
      <w:r w:rsidR="003C7CD9" w:rsidRPr="00417AC9">
        <w:t xml:space="preserve"> </w:t>
      </w:r>
    </w:p>
    <w:p w14:paraId="48C3416D" w14:textId="77777777" w:rsidR="00307E5E" w:rsidRPr="00417AC9" w:rsidRDefault="00307E5E" w:rsidP="00315F49">
      <w:pPr>
        <w:spacing w:line="0" w:lineRule="atLeast"/>
      </w:pPr>
    </w:p>
    <w:p w14:paraId="05B1D355" w14:textId="236E1A75" w:rsidR="00307E5E" w:rsidRPr="00417AC9" w:rsidRDefault="00000000" w:rsidP="00315F49">
      <w:pPr>
        <w:pStyle w:val="ListParagraph"/>
        <w:numPr>
          <w:ilvl w:val="0"/>
          <w:numId w:val="2"/>
        </w:numPr>
        <w:spacing w:after="0" w:line="0" w:lineRule="atLeast"/>
        <w:ind w:left="0" w:firstLine="0"/>
        <w:rPr>
          <w:rFonts w:ascii="Calibri" w:hAnsi="Calibri" w:cs="Calibri"/>
          <w:b/>
          <w:bCs/>
          <w:sz w:val="24"/>
          <w:szCs w:val="24"/>
        </w:rPr>
      </w:pPr>
      <w:r w:rsidRPr="00417AC9">
        <w:rPr>
          <w:rFonts w:ascii="Calibri" w:hAnsi="Calibri" w:cs="Calibri"/>
          <w:b/>
          <w:bCs/>
          <w:sz w:val="24"/>
          <w:szCs w:val="24"/>
        </w:rPr>
        <w:t>Build</w:t>
      </w:r>
      <w:r w:rsidR="003C7CD9" w:rsidRPr="00417AC9">
        <w:rPr>
          <w:rFonts w:ascii="Calibri" w:hAnsi="Calibri" w:cs="Calibri"/>
          <w:b/>
          <w:bCs/>
          <w:sz w:val="24"/>
          <w:szCs w:val="24"/>
        </w:rPr>
        <w:t>ing</w:t>
      </w:r>
      <w:r w:rsidRPr="00417AC9">
        <w:rPr>
          <w:rFonts w:ascii="Calibri" w:hAnsi="Calibri" w:cs="Calibri"/>
          <w:b/>
          <w:bCs/>
          <w:sz w:val="24"/>
          <w:szCs w:val="24"/>
        </w:rPr>
        <w:t xml:space="preserve"> the grow lights </w:t>
      </w:r>
    </w:p>
    <w:p w14:paraId="12052A77" w14:textId="77777777" w:rsidR="00307E5E" w:rsidRPr="00417AC9" w:rsidRDefault="00307E5E" w:rsidP="00315F49">
      <w:pPr>
        <w:spacing w:line="0" w:lineRule="atLeast"/>
      </w:pPr>
    </w:p>
    <w:p w14:paraId="6B3ACEC0" w14:textId="51F9B493"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Select compact light-emitting diodes (LED) strips protected by a silicone coating, offering a light spectrum that is suitable for plant growth and low heat output. </w:t>
      </w:r>
    </w:p>
    <w:p w14:paraId="4A1A8C71" w14:textId="77777777" w:rsidR="00307E5E" w:rsidRPr="00417AC9" w:rsidRDefault="00307E5E" w:rsidP="00315F49">
      <w:pPr>
        <w:spacing w:line="0" w:lineRule="atLeast"/>
      </w:pPr>
    </w:p>
    <w:p w14:paraId="778AAC14" w14:textId="25C9DC54" w:rsidR="00307E5E" w:rsidRPr="00417AC9" w:rsidRDefault="00000000" w:rsidP="00315F49">
      <w:pPr>
        <w:spacing w:line="0" w:lineRule="atLeast"/>
      </w:pPr>
      <w:r w:rsidRPr="00417AC9">
        <w:t>NOTE: The custom grow lights we used deliver up to 550 µmol</w:t>
      </w:r>
      <w:r w:rsidR="003C7CD9" w:rsidRPr="00417AC9">
        <w:t>·</w:t>
      </w:r>
      <w:r w:rsidRPr="00417AC9">
        <w:t>m</w:t>
      </w:r>
      <w:r w:rsidRPr="00417AC9">
        <w:rPr>
          <w:vertAlign w:val="superscript"/>
        </w:rPr>
        <w:t>-2</w:t>
      </w:r>
      <w:r w:rsidR="003C7CD9" w:rsidRPr="00417AC9">
        <w:t>·</w:t>
      </w:r>
      <w:r w:rsidRPr="00417AC9">
        <w:t>s</w:t>
      </w:r>
      <w:r w:rsidRPr="00417AC9">
        <w:rPr>
          <w:vertAlign w:val="superscript"/>
        </w:rPr>
        <w:t xml:space="preserve">-1 </w:t>
      </w:r>
      <w:r w:rsidRPr="00417AC9">
        <w:t xml:space="preserve">of photosynthetically active radiation (PAR) at the height of the surface of the hydroponic grow boxes (the lowest height reached by the germinating seedlings).  The lights consist of 24-V COB LED strips with alternating 2700K and 6500K diodes.   </w:t>
      </w:r>
    </w:p>
    <w:p w14:paraId="1DF88416" w14:textId="77777777" w:rsidR="00307E5E" w:rsidRPr="00417AC9" w:rsidRDefault="00307E5E" w:rsidP="00315F49">
      <w:pPr>
        <w:spacing w:line="0" w:lineRule="atLeast"/>
      </w:pPr>
    </w:p>
    <w:p w14:paraId="61F00D8B" w14:textId="4C164B6C"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Prepare LED strips.</w:t>
      </w:r>
    </w:p>
    <w:p w14:paraId="51446742" w14:textId="77777777" w:rsidR="00307E5E" w:rsidRPr="00417AC9" w:rsidRDefault="00307E5E" w:rsidP="00315F49">
      <w:pPr>
        <w:spacing w:line="0" w:lineRule="atLeast"/>
      </w:pPr>
    </w:p>
    <w:p w14:paraId="483A400B" w14:textId="0E583DF6"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lastRenderedPageBreak/>
        <w:t>Cut six strips of LEDs (approximately 25</w:t>
      </w:r>
      <w:r w:rsidR="003C7CD9" w:rsidRPr="00417AC9">
        <w:rPr>
          <w:rFonts w:ascii="Calibri" w:hAnsi="Calibri" w:cs="Calibri"/>
          <w:sz w:val="24"/>
          <w:szCs w:val="24"/>
        </w:rPr>
        <w:t xml:space="preserve"> </w:t>
      </w:r>
      <w:r w:rsidRPr="00417AC9">
        <w:rPr>
          <w:rFonts w:ascii="Calibri" w:hAnsi="Calibri" w:cs="Calibri"/>
          <w:sz w:val="24"/>
          <w:szCs w:val="24"/>
        </w:rPr>
        <w:t>cm) at the manufacturer-indicated junctions.</w:t>
      </w:r>
    </w:p>
    <w:p w14:paraId="7DB7C381" w14:textId="77777777" w:rsidR="00307E5E" w:rsidRPr="00417AC9" w:rsidRDefault="00307E5E" w:rsidP="00315F49">
      <w:pPr>
        <w:spacing w:line="0" w:lineRule="atLeast"/>
      </w:pPr>
    </w:p>
    <w:p w14:paraId="0DD42015" w14:textId="4466538D"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Use a razor blade to remove the silicone coating from the copper pads at each end of every </w:t>
      </w:r>
      <w:proofErr w:type="spellStart"/>
      <w:r w:rsidRPr="00417AC9">
        <w:rPr>
          <w:rFonts w:ascii="Calibri" w:hAnsi="Calibri" w:cs="Calibri"/>
          <w:sz w:val="24"/>
          <w:szCs w:val="24"/>
        </w:rPr>
        <w:t>strip</w:t>
      </w:r>
      <w:proofErr w:type="spellEnd"/>
      <w:r w:rsidRPr="00417AC9">
        <w:rPr>
          <w:rFonts w:ascii="Calibri" w:hAnsi="Calibri" w:cs="Calibri"/>
          <w:sz w:val="24"/>
          <w:szCs w:val="24"/>
        </w:rPr>
        <w:t xml:space="preserve"> (</w:t>
      </w:r>
      <w:r w:rsidR="003C7CD9" w:rsidRPr="00417AC9">
        <w:rPr>
          <w:rFonts w:ascii="Calibri" w:hAnsi="Calibri" w:cs="Calibri"/>
          <w:b/>
          <w:bCs/>
          <w:sz w:val="24"/>
          <w:szCs w:val="24"/>
        </w:rPr>
        <w:t>Figure 9</w:t>
      </w:r>
      <w:r w:rsidRPr="00417AC9">
        <w:rPr>
          <w:rFonts w:ascii="Calibri" w:hAnsi="Calibri" w:cs="Calibri"/>
          <w:sz w:val="24"/>
          <w:szCs w:val="24"/>
        </w:rPr>
        <w:t xml:space="preserve">). </w:t>
      </w:r>
    </w:p>
    <w:p w14:paraId="1DDF6E9E" w14:textId="77777777" w:rsidR="00307E5E" w:rsidRPr="00417AC9" w:rsidRDefault="00307E5E" w:rsidP="00315F49">
      <w:pPr>
        <w:spacing w:line="0" w:lineRule="atLeast"/>
      </w:pPr>
    </w:p>
    <w:p w14:paraId="1FA36497" w14:textId="77777777" w:rsidR="00307E5E" w:rsidRPr="00417AC9" w:rsidRDefault="00000000" w:rsidP="00315F49">
      <w:pPr>
        <w:spacing w:line="0" w:lineRule="atLeast"/>
      </w:pPr>
      <w:r w:rsidRPr="00417AC9">
        <w:t>CAUTION: Use care to avoid personal injury or damage to the LED strip.  Work on a cutting board.</w:t>
      </w:r>
    </w:p>
    <w:p w14:paraId="5A56A961" w14:textId="77777777" w:rsidR="00307E5E" w:rsidRPr="00417AC9" w:rsidRDefault="00307E5E" w:rsidP="00315F49">
      <w:pPr>
        <w:spacing w:line="0" w:lineRule="atLeast"/>
      </w:pPr>
    </w:p>
    <w:p w14:paraId="49ACD4BD" w14:textId="1C015A3A"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Apply a small amount of solder to each copper pad, connecting the light strips in series </w:t>
      </w:r>
      <w:proofErr w:type="gramStart"/>
      <w:r w:rsidRPr="00417AC9">
        <w:rPr>
          <w:rFonts w:ascii="Calibri" w:hAnsi="Calibri" w:cs="Calibri"/>
          <w:sz w:val="24"/>
          <w:szCs w:val="24"/>
        </w:rPr>
        <w:t>using  3.5</w:t>
      </w:r>
      <w:proofErr w:type="gramEnd"/>
      <w:r w:rsidRPr="00417AC9">
        <w:rPr>
          <w:rFonts w:ascii="Calibri" w:hAnsi="Calibri" w:cs="Calibri"/>
          <w:sz w:val="24"/>
          <w:szCs w:val="24"/>
        </w:rPr>
        <w:t xml:space="preserve"> cm pieces of 22-</w:t>
      </w:r>
      <w:r w:rsidR="003C7CD9" w:rsidRPr="00417AC9">
        <w:rPr>
          <w:rFonts w:ascii="Calibri" w:hAnsi="Calibri" w:cs="Calibri"/>
          <w:sz w:val="24"/>
          <w:szCs w:val="24"/>
        </w:rPr>
        <w:t xml:space="preserve">G </w:t>
      </w:r>
      <w:r w:rsidRPr="00417AC9">
        <w:rPr>
          <w:rFonts w:ascii="Calibri" w:hAnsi="Calibri" w:cs="Calibri"/>
          <w:sz w:val="24"/>
          <w:szCs w:val="24"/>
        </w:rPr>
        <w:t>stranded-core wire (+ to + and ground to ground) (</w:t>
      </w:r>
      <w:r w:rsidR="003C7CD9" w:rsidRPr="00417AC9">
        <w:rPr>
          <w:rFonts w:ascii="Calibri" w:hAnsi="Calibri" w:cs="Calibri"/>
          <w:b/>
          <w:bCs/>
          <w:sz w:val="24"/>
          <w:szCs w:val="24"/>
        </w:rPr>
        <w:t>Figure 9</w:t>
      </w:r>
      <w:r w:rsidRPr="00417AC9">
        <w:rPr>
          <w:rFonts w:ascii="Calibri" w:hAnsi="Calibri" w:cs="Calibri"/>
          <w:sz w:val="24"/>
          <w:szCs w:val="24"/>
        </w:rPr>
        <w:t xml:space="preserve">).  </w:t>
      </w:r>
    </w:p>
    <w:p w14:paraId="066A4316" w14:textId="77777777" w:rsidR="00307E5E" w:rsidRPr="00417AC9" w:rsidRDefault="00307E5E" w:rsidP="00315F49">
      <w:pPr>
        <w:spacing w:line="0" w:lineRule="atLeast"/>
      </w:pPr>
    </w:p>
    <w:p w14:paraId="359C501A" w14:textId="44A7C358"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Solder two 20</w:t>
      </w:r>
      <w:r w:rsidR="003C7CD9" w:rsidRPr="00417AC9">
        <w:rPr>
          <w:rFonts w:ascii="Calibri" w:hAnsi="Calibri" w:cs="Calibri"/>
          <w:sz w:val="24"/>
          <w:szCs w:val="24"/>
        </w:rPr>
        <w:t>–</w:t>
      </w:r>
      <w:r w:rsidRPr="00417AC9">
        <w:rPr>
          <w:rFonts w:ascii="Calibri" w:hAnsi="Calibri" w:cs="Calibri"/>
          <w:sz w:val="24"/>
          <w:szCs w:val="24"/>
        </w:rPr>
        <w:t xml:space="preserve">30 cm pieces of wire to one end of the array at each copper pad to connect to the power source. </w:t>
      </w:r>
    </w:p>
    <w:p w14:paraId="48B9B642" w14:textId="77777777" w:rsidR="00307E5E" w:rsidRPr="00417AC9" w:rsidRDefault="00307E5E" w:rsidP="00315F49">
      <w:pPr>
        <w:spacing w:line="0" w:lineRule="atLeast"/>
      </w:pPr>
    </w:p>
    <w:p w14:paraId="1791E064" w14:textId="77777777" w:rsidR="00307E5E" w:rsidRPr="00417AC9" w:rsidRDefault="00000000" w:rsidP="00315F49">
      <w:pPr>
        <w:spacing w:line="0" w:lineRule="atLeast"/>
      </w:pPr>
      <w:r w:rsidRPr="00417AC9">
        <w:t xml:space="preserve">CAUTION: Use appropriate eye protection and </w:t>
      </w:r>
      <w:proofErr w:type="gramStart"/>
      <w:r w:rsidRPr="00417AC9">
        <w:t>solder</w:t>
      </w:r>
      <w:proofErr w:type="gramEnd"/>
      <w:r w:rsidRPr="00417AC9">
        <w:t xml:space="preserve"> under a fume hood or in a well-ventilated area.  Work on a heat-resistant mat.</w:t>
      </w:r>
    </w:p>
    <w:p w14:paraId="525A0AB5" w14:textId="77777777" w:rsidR="00307E5E" w:rsidRPr="00417AC9" w:rsidRDefault="00307E5E" w:rsidP="00315F49">
      <w:pPr>
        <w:spacing w:line="0" w:lineRule="atLeast"/>
      </w:pPr>
    </w:p>
    <w:p w14:paraId="6359AC4D" w14:textId="72FDF1BD"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Mount the lights.</w:t>
      </w:r>
    </w:p>
    <w:p w14:paraId="0233EB0E" w14:textId="77777777" w:rsidR="00307E5E" w:rsidRPr="00417AC9" w:rsidRDefault="00307E5E" w:rsidP="00315F49">
      <w:pPr>
        <w:spacing w:line="0" w:lineRule="atLeast"/>
      </w:pPr>
    </w:p>
    <w:p w14:paraId="1CCD2CD7" w14:textId="2DBD5DB1"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Position the LED array to the underside of the upper shelf inside the chamber for even illumination across the growth </w:t>
      </w:r>
      <w:proofErr w:type="gramStart"/>
      <w:r w:rsidRPr="00417AC9">
        <w:rPr>
          <w:rFonts w:ascii="Calibri" w:hAnsi="Calibri" w:cs="Calibri"/>
          <w:sz w:val="24"/>
          <w:szCs w:val="24"/>
        </w:rPr>
        <w:t>area  (</w:t>
      </w:r>
      <w:proofErr w:type="gramEnd"/>
      <w:r w:rsidR="003C7CD9" w:rsidRPr="00417AC9">
        <w:rPr>
          <w:rFonts w:ascii="Calibri" w:hAnsi="Calibri" w:cs="Calibri"/>
          <w:b/>
          <w:bCs/>
          <w:sz w:val="24"/>
          <w:szCs w:val="24"/>
        </w:rPr>
        <w:t>Figure 10</w:t>
      </w:r>
      <w:r w:rsidRPr="00417AC9">
        <w:rPr>
          <w:rFonts w:ascii="Calibri" w:hAnsi="Calibri" w:cs="Calibri"/>
          <w:sz w:val="24"/>
          <w:szCs w:val="24"/>
        </w:rPr>
        <w:t>).</w:t>
      </w:r>
    </w:p>
    <w:p w14:paraId="063DE2CB" w14:textId="77777777" w:rsidR="00307E5E" w:rsidRPr="00417AC9" w:rsidRDefault="00307E5E" w:rsidP="00315F49">
      <w:pPr>
        <w:spacing w:line="0" w:lineRule="atLeast"/>
      </w:pPr>
    </w:p>
    <w:p w14:paraId="0F323015" w14:textId="6A6A4216"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Peel off the adhesive backing on the lights and press </w:t>
      </w:r>
      <w:r w:rsidR="003C7CD9" w:rsidRPr="00417AC9">
        <w:rPr>
          <w:rFonts w:ascii="Calibri" w:hAnsi="Calibri" w:cs="Calibri"/>
          <w:sz w:val="24"/>
          <w:szCs w:val="24"/>
        </w:rPr>
        <w:t xml:space="preserve">the </w:t>
      </w:r>
      <w:r w:rsidRPr="00417AC9">
        <w:rPr>
          <w:rFonts w:ascii="Calibri" w:hAnsi="Calibri" w:cs="Calibri"/>
          <w:sz w:val="24"/>
          <w:szCs w:val="24"/>
        </w:rPr>
        <w:t>strips firmly into place (</w:t>
      </w:r>
      <w:r w:rsidR="003C7CD9" w:rsidRPr="00417AC9">
        <w:rPr>
          <w:rFonts w:ascii="Calibri" w:hAnsi="Calibri" w:cs="Calibri"/>
          <w:b/>
          <w:bCs/>
          <w:sz w:val="24"/>
          <w:szCs w:val="24"/>
        </w:rPr>
        <w:t>Figure 10</w:t>
      </w:r>
      <w:r w:rsidRPr="00417AC9">
        <w:rPr>
          <w:rFonts w:ascii="Calibri" w:hAnsi="Calibri" w:cs="Calibri"/>
          <w:sz w:val="24"/>
          <w:szCs w:val="24"/>
        </w:rPr>
        <w:t>).</w:t>
      </w:r>
    </w:p>
    <w:p w14:paraId="136B6129" w14:textId="77777777" w:rsidR="00307E5E" w:rsidRPr="00417AC9" w:rsidRDefault="00307E5E" w:rsidP="00315F49">
      <w:pPr>
        <w:spacing w:line="0" w:lineRule="atLeast"/>
      </w:pPr>
    </w:p>
    <w:p w14:paraId="197B18F8" w14:textId="1522CF5F"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Coat exposed pads and wires with electrical-grade silicone to prevent corrosion and electrical shock. </w:t>
      </w:r>
    </w:p>
    <w:p w14:paraId="2279A8FA" w14:textId="77777777" w:rsidR="00307E5E" w:rsidRPr="00417AC9" w:rsidRDefault="00307E5E" w:rsidP="00315F49">
      <w:pPr>
        <w:spacing w:line="0" w:lineRule="atLeast"/>
      </w:pPr>
    </w:p>
    <w:p w14:paraId="30545237" w14:textId="305DACEB"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Once the silicone is dry, position the light shelf on the </w:t>
      </w:r>
      <w:r w:rsidR="003C7CD9" w:rsidRPr="00417AC9">
        <w:rPr>
          <w:rFonts w:ascii="Calibri" w:hAnsi="Calibri" w:cs="Calibri"/>
          <w:sz w:val="24"/>
          <w:szCs w:val="24"/>
        </w:rPr>
        <w:t xml:space="preserve">chamber's </w:t>
      </w:r>
      <w:r w:rsidRPr="00417AC9">
        <w:rPr>
          <w:rFonts w:ascii="Calibri" w:hAnsi="Calibri" w:cs="Calibri"/>
          <w:sz w:val="24"/>
          <w:szCs w:val="24"/>
        </w:rPr>
        <w:t>uppermost built-in shelf bracket.</w:t>
      </w:r>
    </w:p>
    <w:p w14:paraId="2DE2E831" w14:textId="77777777" w:rsidR="00307E5E" w:rsidRPr="00417AC9" w:rsidRDefault="00307E5E" w:rsidP="00315F49">
      <w:pPr>
        <w:spacing w:line="0" w:lineRule="atLeast"/>
      </w:pPr>
    </w:p>
    <w:p w14:paraId="74F25BF7" w14:textId="12687000"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LED strips to power and control systems (</w:t>
      </w:r>
      <w:r w:rsidR="003C7CD9" w:rsidRPr="00417AC9">
        <w:rPr>
          <w:rFonts w:ascii="Calibri" w:hAnsi="Calibri" w:cs="Calibri"/>
          <w:b/>
          <w:bCs/>
          <w:sz w:val="24"/>
          <w:szCs w:val="24"/>
        </w:rPr>
        <w:t>Figure 2</w:t>
      </w:r>
      <w:r w:rsidRPr="00417AC9">
        <w:rPr>
          <w:rFonts w:ascii="Calibri" w:hAnsi="Calibri" w:cs="Calibri"/>
          <w:sz w:val="24"/>
          <w:szCs w:val="24"/>
        </w:rPr>
        <w:t>).</w:t>
      </w:r>
    </w:p>
    <w:p w14:paraId="10BF0D77" w14:textId="77777777" w:rsidR="00307E5E" w:rsidRPr="00417AC9" w:rsidRDefault="00307E5E" w:rsidP="00315F49">
      <w:pPr>
        <w:spacing w:line="0" w:lineRule="atLeast"/>
      </w:pPr>
    </w:p>
    <w:p w14:paraId="0C745617" w14:textId="7225F829"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Route two additional 22-</w:t>
      </w:r>
      <w:r w:rsidR="003C7CD9" w:rsidRPr="00417AC9">
        <w:rPr>
          <w:rFonts w:ascii="Calibri" w:hAnsi="Calibri" w:cs="Calibri"/>
          <w:sz w:val="24"/>
          <w:szCs w:val="24"/>
        </w:rPr>
        <w:t xml:space="preserve">G </w:t>
      </w:r>
      <w:r w:rsidRPr="00417AC9">
        <w:rPr>
          <w:rFonts w:ascii="Calibri" w:hAnsi="Calibri" w:cs="Calibri"/>
          <w:sz w:val="24"/>
          <w:szCs w:val="24"/>
        </w:rPr>
        <w:t>wires through one of the cable glands. Cut these long enough to connect the lights to the power supply and relay. Connect these to the long wires on one of the LED strips with a barrel jack or electrical quick-connect.</w:t>
      </w:r>
    </w:p>
    <w:p w14:paraId="66176B3F" w14:textId="77777777" w:rsidR="00307E5E" w:rsidRPr="00417AC9" w:rsidRDefault="00307E5E" w:rsidP="00315F49">
      <w:pPr>
        <w:spacing w:line="0" w:lineRule="atLeast"/>
      </w:pPr>
    </w:p>
    <w:p w14:paraId="2B7A4740" w14:textId="28434D0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the LED array (+) to the 24</w:t>
      </w:r>
      <w:r w:rsidR="003C7CD9" w:rsidRPr="00417AC9">
        <w:rPr>
          <w:rFonts w:ascii="Calibri" w:hAnsi="Calibri" w:cs="Calibri"/>
          <w:sz w:val="24"/>
          <w:szCs w:val="24"/>
        </w:rPr>
        <w:t xml:space="preserve"> </w:t>
      </w:r>
      <w:r w:rsidRPr="00417AC9">
        <w:rPr>
          <w:rFonts w:ascii="Calibri" w:hAnsi="Calibri" w:cs="Calibri"/>
          <w:sz w:val="24"/>
          <w:szCs w:val="24"/>
        </w:rPr>
        <w:t xml:space="preserve">V power supply positive terminal, the LED (-) to terminal 2 of the light relay, and the light </w:t>
      </w:r>
      <w:r w:rsidR="003C7CD9" w:rsidRPr="00417AC9">
        <w:rPr>
          <w:rFonts w:ascii="Calibri" w:hAnsi="Calibri" w:cs="Calibri"/>
          <w:sz w:val="24"/>
          <w:szCs w:val="24"/>
        </w:rPr>
        <w:t xml:space="preserve">relay's </w:t>
      </w:r>
      <w:r w:rsidRPr="00417AC9">
        <w:rPr>
          <w:rFonts w:ascii="Calibri" w:hAnsi="Calibri" w:cs="Calibri"/>
          <w:sz w:val="24"/>
          <w:szCs w:val="24"/>
        </w:rPr>
        <w:t xml:space="preserve">terminal 1 to the power </w:t>
      </w:r>
      <w:r w:rsidR="003C7CD9" w:rsidRPr="00417AC9">
        <w:rPr>
          <w:rFonts w:ascii="Calibri" w:hAnsi="Calibri" w:cs="Calibri"/>
          <w:sz w:val="24"/>
          <w:szCs w:val="24"/>
        </w:rPr>
        <w:t xml:space="preserve">supply's </w:t>
      </w:r>
      <w:r w:rsidRPr="00417AC9">
        <w:rPr>
          <w:rFonts w:ascii="Calibri" w:hAnsi="Calibri" w:cs="Calibri"/>
          <w:sz w:val="24"/>
          <w:szCs w:val="24"/>
        </w:rPr>
        <w:t>negative terminal (</w:t>
      </w:r>
      <w:r w:rsidR="003C7CD9" w:rsidRPr="00417AC9">
        <w:rPr>
          <w:rFonts w:ascii="Calibri" w:hAnsi="Calibri" w:cs="Calibri"/>
          <w:b/>
          <w:bCs/>
          <w:sz w:val="24"/>
          <w:szCs w:val="24"/>
        </w:rPr>
        <w:t>Figure 2</w:t>
      </w:r>
      <w:r w:rsidRPr="00417AC9">
        <w:rPr>
          <w:rFonts w:ascii="Calibri" w:hAnsi="Calibri" w:cs="Calibri"/>
          <w:sz w:val="24"/>
          <w:szCs w:val="24"/>
        </w:rPr>
        <w:t xml:space="preserve">).  </w:t>
      </w:r>
    </w:p>
    <w:p w14:paraId="0D0C234B" w14:textId="77777777" w:rsidR="00307E5E" w:rsidRPr="00417AC9" w:rsidRDefault="00307E5E" w:rsidP="00315F49">
      <w:pPr>
        <w:spacing w:line="0" w:lineRule="atLeast"/>
      </w:pPr>
    </w:p>
    <w:p w14:paraId="25B29AD6" w14:textId="3171E03E"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Connect terminal 3 of the light relay to the SBC GPIO 21 and terminal 4 of the relay to a GND pin on the SBC (</w:t>
      </w:r>
      <w:r w:rsidR="003C7CD9" w:rsidRPr="00417AC9">
        <w:rPr>
          <w:rFonts w:ascii="Calibri" w:hAnsi="Calibri" w:cs="Calibri"/>
          <w:b/>
          <w:bCs/>
          <w:sz w:val="24"/>
          <w:szCs w:val="24"/>
        </w:rPr>
        <w:t>Figure 11</w:t>
      </w:r>
      <w:r w:rsidRPr="00417AC9">
        <w:rPr>
          <w:rFonts w:ascii="Calibri" w:hAnsi="Calibri" w:cs="Calibri"/>
          <w:sz w:val="24"/>
          <w:szCs w:val="24"/>
        </w:rPr>
        <w:t>).</w:t>
      </w:r>
    </w:p>
    <w:p w14:paraId="4FEACC1F" w14:textId="77777777" w:rsidR="00307E5E" w:rsidRPr="00417AC9" w:rsidRDefault="00307E5E" w:rsidP="00315F49">
      <w:pPr>
        <w:spacing w:line="0" w:lineRule="atLeast"/>
      </w:pPr>
    </w:p>
    <w:p w14:paraId="7DA5ACEE" w14:textId="78B472AD"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lastRenderedPageBreak/>
        <w:t xml:space="preserve">Secure long light wires with adhesive clips to the chamber wall to prevent strain on soldered joints. </w:t>
      </w:r>
    </w:p>
    <w:p w14:paraId="57E82756" w14:textId="77777777" w:rsidR="00307E5E" w:rsidRPr="00417AC9" w:rsidRDefault="00307E5E" w:rsidP="00315F49">
      <w:pPr>
        <w:spacing w:line="0" w:lineRule="atLeast"/>
      </w:pPr>
    </w:p>
    <w:p w14:paraId="0039F845" w14:textId="4AC284D9"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proofErr w:type="gramStart"/>
      <w:r w:rsidRPr="00417AC9">
        <w:rPr>
          <w:rFonts w:ascii="Calibri" w:hAnsi="Calibri" w:cs="Calibri"/>
          <w:sz w:val="24"/>
          <w:szCs w:val="24"/>
        </w:rPr>
        <w:t>Verify</w:t>
      </w:r>
      <w:proofErr w:type="gramEnd"/>
      <w:r w:rsidRPr="00417AC9">
        <w:rPr>
          <w:rFonts w:ascii="Calibri" w:hAnsi="Calibri" w:cs="Calibri"/>
          <w:sz w:val="24"/>
          <w:szCs w:val="24"/>
        </w:rPr>
        <w:t xml:space="preserve"> the light intensity is as desired at the plant surface using a PAR meter.  Measure in 4</w:t>
      </w:r>
      <w:r w:rsidR="003C7CD9" w:rsidRPr="00417AC9">
        <w:rPr>
          <w:rFonts w:ascii="Calibri" w:hAnsi="Calibri" w:cs="Calibri"/>
          <w:sz w:val="24"/>
          <w:szCs w:val="24"/>
        </w:rPr>
        <w:t>–</w:t>
      </w:r>
      <w:r w:rsidRPr="00417AC9">
        <w:rPr>
          <w:rFonts w:ascii="Calibri" w:hAnsi="Calibri" w:cs="Calibri"/>
          <w:sz w:val="24"/>
          <w:szCs w:val="24"/>
        </w:rPr>
        <w:t>5 locations at the height of the hydroponic grow system boxes.</w:t>
      </w:r>
    </w:p>
    <w:p w14:paraId="4AF6235E" w14:textId="77777777" w:rsidR="00307E5E" w:rsidRPr="00417AC9" w:rsidRDefault="00307E5E" w:rsidP="00315F49">
      <w:pPr>
        <w:spacing w:line="0" w:lineRule="atLeast"/>
      </w:pPr>
    </w:p>
    <w:p w14:paraId="5FB79EBF" w14:textId="236F494F" w:rsidR="00307E5E" w:rsidRPr="00417AC9" w:rsidRDefault="00000000" w:rsidP="00315F49">
      <w:pPr>
        <w:pStyle w:val="ListParagraph"/>
        <w:numPr>
          <w:ilvl w:val="0"/>
          <w:numId w:val="2"/>
        </w:numPr>
        <w:spacing w:after="0" w:line="0" w:lineRule="atLeast"/>
        <w:ind w:left="0" w:firstLine="0"/>
        <w:rPr>
          <w:rFonts w:ascii="Calibri" w:hAnsi="Calibri" w:cs="Calibri"/>
          <w:b/>
          <w:bCs/>
          <w:sz w:val="24"/>
          <w:szCs w:val="24"/>
        </w:rPr>
      </w:pPr>
      <w:r w:rsidRPr="00417AC9">
        <w:rPr>
          <w:rFonts w:ascii="Calibri" w:hAnsi="Calibri" w:cs="Calibri"/>
          <w:b/>
          <w:bCs/>
          <w:sz w:val="24"/>
          <w:szCs w:val="24"/>
        </w:rPr>
        <w:t>Install</w:t>
      </w:r>
      <w:r w:rsidR="003C7CD9" w:rsidRPr="00417AC9">
        <w:rPr>
          <w:rFonts w:ascii="Calibri" w:hAnsi="Calibri" w:cs="Calibri"/>
          <w:b/>
          <w:bCs/>
          <w:sz w:val="24"/>
          <w:szCs w:val="24"/>
        </w:rPr>
        <w:t>ing</w:t>
      </w:r>
      <w:r w:rsidRPr="00417AC9">
        <w:rPr>
          <w:rFonts w:ascii="Calibri" w:hAnsi="Calibri" w:cs="Calibri"/>
          <w:b/>
          <w:bCs/>
          <w:sz w:val="24"/>
          <w:szCs w:val="24"/>
        </w:rPr>
        <w:t xml:space="preserve"> software for chamber control and alarm system onto an SBC.</w:t>
      </w:r>
    </w:p>
    <w:p w14:paraId="2251E632" w14:textId="77777777" w:rsidR="00307E5E" w:rsidRPr="00417AC9" w:rsidRDefault="00307E5E" w:rsidP="00315F49">
      <w:pPr>
        <w:spacing w:line="0" w:lineRule="atLeast"/>
        <w:rPr>
          <w:b/>
          <w:bCs/>
        </w:rPr>
      </w:pPr>
    </w:p>
    <w:p w14:paraId="3AF8D9B7" w14:textId="17710F9E"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Download the chamber control code (</w:t>
      </w:r>
      <w:r w:rsidRPr="00417AC9">
        <w:rPr>
          <w:rFonts w:ascii="Calibri" w:eastAsia="Courier New" w:hAnsi="Calibri" w:cs="Calibri"/>
          <w:sz w:val="24"/>
          <w:szCs w:val="24"/>
          <w:shd w:val="clear" w:color="auto" w:fill="EFEFEF"/>
        </w:rPr>
        <w:t>Control_chamber_JoVE.py</w:t>
      </w:r>
      <w:r w:rsidRPr="00417AC9">
        <w:rPr>
          <w:rFonts w:ascii="Calibri" w:hAnsi="Calibri" w:cs="Calibri"/>
          <w:sz w:val="24"/>
          <w:szCs w:val="24"/>
        </w:rPr>
        <w:t xml:space="preserve">, </w:t>
      </w:r>
      <w:r w:rsidRPr="00417AC9">
        <w:rPr>
          <w:rFonts w:ascii="Calibri" w:hAnsi="Calibri" w:cs="Calibri"/>
          <w:b/>
          <w:bCs/>
          <w:sz w:val="24"/>
          <w:szCs w:val="24"/>
        </w:rPr>
        <w:t xml:space="preserve">Supplementary </w:t>
      </w:r>
      <w:r w:rsidR="003C7CD9" w:rsidRPr="00417AC9">
        <w:rPr>
          <w:rFonts w:ascii="Calibri" w:hAnsi="Calibri" w:cs="Calibri"/>
          <w:b/>
          <w:bCs/>
          <w:sz w:val="24"/>
          <w:szCs w:val="24"/>
        </w:rPr>
        <w:t>File 1</w:t>
      </w:r>
      <w:r w:rsidRPr="00417AC9">
        <w:rPr>
          <w:rFonts w:ascii="Calibri" w:hAnsi="Calibri" w:cs="Calibri"/>
          <w:sz w:val="24"/>
          <w:szCs w:val="24"/>
        </w:rPr>
        <w:t xml:space="preserve">) and save it in a designated folder on the SBC (e.g., </w:t>
      </w:r>
      <w:r w:rsidRPr="00417AC9">
        <w:rPr>
          <w:rFonts w:ascii="Calibri" w:eastAsia="Courier New" w:hAnsi="Calibri" w:cs="Calibri"/>
          <w:sz w:val="24"/>
          <w:szCs w:val="24"/>
          <w:shd w:val="clear" w:color="auto" w:fill="EFEFEF"/>
        </w:rPr>
        <w:t>/home/pi/chamber</w:t>
      </w:r>
      <w:proofErr w:type="gramStart"/>
      <w:r w:rsidRPr="00417AC9">
        <w:rPr>
          <w:rFonts w:ascii="Calibri" w:eastAsia="Courier New" w:hAnsi="Calibri" w:cs="Calibri"/>
          <w:sz w:val="24"/>
          <w:szCs w:val="24"/>
          <w:shd w:val="clear" w:color="auto" w:fill="EFEFEF"/>
        </w:rPr>
        <w:t>/</w:t>
      </w:r>
      <w:r w:rsidRPr="00417AC9">
        <w:rPr>
          <w:rFonts w:ascii="Calibri" w:hAnsi="Calibri" w:cs="Calibri"/>
          <w:sz w:val="24"/>
          <w:szCs w:val="24"/>
        </w:rPr>
        <w:t xml:space="preserve"> )</w:t>
      </w:r>
      <w:proofErr w:type="gramEnd"/>
      <w:r w:rsidRPr="00417AC9">
        <w:rPr>
          <w:rFonts w:ascii="Calibri" w:hAnsi="Calibri" w:cs="Calibri"/>
          <w:sz w:val="24"/>
          <w:szCs w:val="24"/>
        </w:rPr>
        <w:t xml:space="preserve">. See https://www.raspberrypi.org/ for details on the </w:t>
      </w:r>
      <w:r w:rsidR="003C7CD9" w:rsidRPr="00417AC9">
        <w:rPr>
          <w:rFonts w:ascii="Calibri" w:hAnsi="Calibri" w:cs="Calibri"/>
          <w:sz w:val="24"/>
          <w:szCs w:val="24"/>
        </w:rPr>
        <w:t xml:space="preserve">SBC's </w:t>
      </w:r>
      <w:r w:rsidRPr="00417AC9">
        <w:rPr>
          <w:rFonts w:ascii="Calibri" w:hAnsi="Calibri" w:cs="Calibri"/>
          <w:sz w:val="24"/>
          <w:szCs w:val="24"/>
        </w:rPr>
        <w:t>initial configuration and how to navigate its operating system.</w:t>
      </w:r>
    </w:p>
    <w:p w14:paraId="77C51B3E" w14:textId="77777777" w:rsidR="00307E5E" w:rsidRPr="00417AC9" w:rsidRDefault="00307E5E" w:rsidP="00315F49">
      <w:pPr>
        <w:spacing w:line="0" w:lineRule="atLeast"/>
      </w:pPr>
    </w:p>
    <w:p w14:paraId="5FB30A97" w14:textId="6770D7FE"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Install required libraries listed at the top of the </w:t>
      </w:r>
      <w:r w:rsidRPr="00417AC9">
        <w:rPr>
          <w:rFonts w:ascii="Calibri" w:eastAsia="Courier New" w:hAnsi="Calibri" w:cs="Calibri"/>
          <w:sz w:val="24"/>
          <w:szCs w:val="24"/>
          <w:shd w:val="clear" w:color="auto" w:fill="EFEFEF"/>
        </w:rPr>
        <w:t>Control_chamber_JoVE.py</w:t>
      </w:r>
      <w:r w:rsidRPr="00417AC9">
        <w:rPr>
          <w:rFonts w:ascii="Calibri" w:hAnsi="Calibri" w:cs="Calibri"/>
          <w:sz w:val="24"/>
          <w:szCs w:val="24"/>
        </w:rPr>
        <w:t xml:space="preserve"> script (</w:t>
      </w:r>
      <w:r w:rsidRPr="00417AC9">
        <w:rPr>
          <w:rFonts w:ascii="Calibri" w:eastAsia="Courier New" w:hAnsi="Calibri" w:cs="Calibri"/>
          <w:sz w:val="24"/>
          <w:szCs w:val="24"/>
          <w:shd w:val="clear" w:color="auto" w:fill="EFEFEF"/>
        </w:rPr>
        <w:t>serial</w:t>
      </w:r>
      <w:r w:rsidRPr="00417AC9">
        <w:rPr>
          <w:rFonts w:ascii="Calibri" w:hAnsi="Calibri" w:cs="Calibri"/>
          <w:sz w:val="24"/>
          <w:szCs w:val="24"/>
        </w:rPr>
        <w:t xml:space="preserve">, </w:t>
      </w:r>
      <w:r w:rsidRPr="00417AC9">
        <w:rPr>
          <w:rFonts w:ascii="Calibri" w:eastAsia="Courier New" w:hAnsi="Calibri" w:cs="Calibri"/>
          <w:sz w:val="24"/>
          <w:szCs w:val="24"/>
          <w:shd w:val="clear" w:color="auto" w:fill="EFEFEF"/>
        </w:rPr>
        <w:t>datetime</w:t>
      </w:r>
      <w:r w:rsidRPr="00417AC9">
        <w:rPr>
          <w:rFonts w:ascii="Calibri" w:hAnsi="Calibri" w:cs="Calibri"/>
          <w:sz w:val="24"/>
          <w:szCs w:val="24"/>
        </w:rPr>
        <w:t xml:space="preserve">, </w:t>
      </w:r>
      <w:r w:rsidRPr="00417AC9">
        <w:rPr>
          <w:rFonts w:ascii="Calibri" w:eastAsia="Courier" w:hAnsi="Calibri" w:cs="Calibri"/>
          <w:sz w:val="24"/>
          <w:szCs w:val="24"/>
          <w:shd w:val="clear" w:color="auto" w:fill="EFEFEF"/>
        </w:rPr>
        <w:t>csv</w:t>
      </w:r>
      <w:r w:rsidRPr="00417AC9">
        <w:rPr>
          <w:rFonts w:ascii="Calibri" w:hAnsi="Calibri" w:cs="Calibri"/>
          <w:sz w:val="24"/>
          <w:szCs w:val="24"/>
        </w:rPr>
        <w:t xml:space="preserve">, </w:t>
      </w:r>
      <w:r w:rsidRPr="00417AC9">
        <w:rPr>
          <w:rFonts w:ascii="Calibri" w:eastAsia="Courier" w:hAnsi="Calibri" w:cs="Calibri"/>
          <w:sz w:val="24"/>
          <w:szCs w:val="24"/>
          <w:shd w:val="clear" w:color="auto" w:fill="EFEFEF"/>
        </w:rPr>
        <w:t>board</w:t>
      </w:r>
      <w:r w:rsidRPr="00417AC9">
        <w:rPr>
          <w:rFonts w:ascii="Calibri" w:hAnsi="Calibri" w:cs="Calibri"/>
          <w:sz w:val="24"/>
          <w:szCs w:val="24"/>
        </w:rPr>
        <w:t>, etc.) and the libraries for each sensor.  See https://projects.raspberrypi.org/en/projects/generic-python-installing-with-pip for details on installing libraries on the SBC.</w:t>
      </w:r>
    </w:p>
    <w:p w14:paraId="72AA2070" w14:textId="77777777" w:rsidR="00307E5E" w:rsidRPr="00417AC9" w:rsidRDefault="00307E5E" w:rsidP="00315F49">
      <w:pPr>
        <w:spacing w:line="0" w:lineRule="atLeast"/>
      </w:pPr>
    </w:p>
    <w:p w14:paraId="03AB63E0" w14:textId="6F1B22EE"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Open </w:t>
      </w:r>
      <w:r w:rsidRPr="00417AC9">
        <w:rPr>
          <w:rFonts w:ascii="Calibri" w:eastAsia="Courier New" w:hAnsi="Calibri" w:cs="Calibri"/>
          <w:sz w:val="24"/>
          <w:szCs w:val="24"/>
          <w:shd w:val="clear" w:color="auto" w:fill="EFEFEF"/>
        </w:rPr>
        <w:t>Control_Chamber.py</w:t>
      </w:r>
      <w:r w:rsidRPr="00417AC9">
        <w:rPr>
          <w:rFonts w:ascii="Calibri" w:hAnsi="Calibri" w:cs="Calibri"/>
          <w:sz w:val="24"/>
          <w:szCs w:val="24"/>
        </w:rPr>
        <w:t xml:space="preserve"> in Thonny (or similar Python IDE) to configure sensor and relay parameters. Update the pin assignments in the top section of the </w:t>
      </w:r>
      <w:r w:rsidRPr="00417AC9">
        <w:rPr>
          <w:rFonts w:ascii="Calibri" w:eastAsia="Courier New" w:hAnsi="Calibri" w:cs="Calibri"/>
          <w:sz w:val="24"/>
          <w:szCs w:val="24"/>
          <w:shd w:val="clear" w:color="auto" w:fill="EFEFEF"/>
        </w:rPr>
        <w:t>Control_chamber_JoVE.py</w:t>
      </w:r>
      <w:r w:rsidRPr="00417AC9">
        <w:rPr>
          <w:rFonts w:ascii="Calibri" w:hAnsi="Calibri" w:cs="Calibri"/>
          <w:sz w:val="24"/>
          <w:szCs w:val="24"/>
        </w:rPr>
        <w:t xml:space="preserve"> script to match the wiring of the temperature/humidity, pressure, and CO</w:t>
      </w:r>
      <w:r w:rsidRPr="00417AC9">
        <w:rPr>
          <w:rFonts w:ascii="Calibri" w:hAnsi="Calibri" w:cs="Calibri"/>
          <w:sz w:val="24"/>
          <w:szCs w:val="24"/>
          <w:vertAlign w:val="subscript"/>
        </w:rPr>
        <w:t>2</w:t>
      </w:r>
      <w:r w:rsidRPr="00417AC9">
        <w:rPr>
          <w:rFonts w:ascii="Calibri" w:hAnsi="Calibri" w:cs="Calibri"/>
          <w:sz w:val="24"/>
          <w:szCs w:val="24"/>
        </w:rPr>
        <w:t xml:space="preserve"> relay connections established in Sections 1 and 2 (If wired as suggested, no changes are needed).  See https://thonny.org/ for details about using Thonny.</w:t>
      </w:r>
    </w:p>
    <w:p w14:paraId="61232D2A" w14:textId="77777777" w:rsidR="00307E5E" w:rsidRPr="00417AC9" w:rsidRDefault="00307E5E" w:rsidP="00315F49">
      <w:pPr>
        <w:spacing w:line="0" w:lineRule="atLeast"/>
      </w:pPr>
    </w:p>
    <w:p w14:paraId="1D888538" w14:textId="7F1807BB"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Define the minimum CO</w:t>
      </w:r>
      <w:r w:rsidRPr="00417AC9">
        <w:rPr>
          <w:rFonts w:ascii="Calibri" w:hAnsi="Calibri" w:cs="Calibri"/>
          <w:sz w:val="24"/>
          <w:szCs w:val="24"/>
          <w:vertAlign w:val="subscript"/>
        </w:rPr>
        <w:t>2</w:t>
      </w:r>
      <w:r w:rsidRPr="00417AC9">
        <w:rPr>
          <w:rFonts w:ascii="Calibri" w:hAnsi="Calibri" w:cs="Calibri"/>
          <w:sz w:val="24"/>
          <w:szCs w:val="24"/>
        </w:rPr>
        <w:t xml:space="preserve"> level set point and set parameters for photoperiod, temperature, and alarm thresholds within the configuration block at the top of the </w:t>
      </w:r>
      <w:r w:rsidRPr="00417AC9">
        <w:rPr>
          <w:rFonts w:ascii="Calibri" w:eastAsia="Courier New" w:hAnsi="Calibri" w:cs="Calibri"/>
          <w:sz w:val="24"/>
          <w:szCs w:val="24"/>
          <w:shd w:val="clear" w:color="auto" w:fill="EFEFEF"/>
        </w:rPr>
        <w:t>Control_chamber_JoVE.py</w:t>
      </w:r>
      <w:r w:rsidRPr="00417AC9">
        <w:rPr>
          <w:rFonts w:ascii="Calibri" w:hAnsi="Calibri" w:cs="Calibri"/>
          <w:sz w:val="24"/>
          <w:szCs w:val="24"/>
        </w:rPr>
        <w:t xml:space="preserve"> script. Save the file.</w:t>
      </w:r>
    </w:p>
    <w:p w14:paraId="196B6A78" w14:textId="77777777" w:rsidR="00307E5E" w:rsidRPr="00417AC9" w:rsidRDefault="00307E5E" w:rsidP="00315F49">
      <w:pPr>
        <w:spacing w:line="0" w:lineRule="atLeast"/>
      </w:pPr>
    </w:p>
    <w:p w14:paraId="48E04F1E" w14:textId="77777777" w:rsidR="00307E5E" w:rsidRPr="00417AC9" w:rsidRDefault="00000000" w:rsidP="00315F49">
      <w:pPr>
        <w:spacing w:line="0" w:lineRule="atLeast"/>
      </w:pPr>
      <w:r w:rsidRPr="00417AC9">
        <w:t xml:space="preserve">NOTE: All set points can be modified by editing the configuration block without requiring </w:t>
      </w:r>
      <w:proofErr w:type="gramStart"/>
      <w:r w:rsidRPr="00417AC9">
        <w:t>a software</w:t>
      </w:r>
      <w:proofErr w:type="gramEnd"/>
      <w:r w:rsidRPr="00417AC9">
        <w:t xml:space="preserve"> reinstall. </w:t>
      </w:r>
    </w:p>
    <w:p w14:paraId="6047FD59" w14:textId="77777777" w:rsidR="00307E5E" w:rsidRPr="00417AC9" w:rsidRDefault="00307E5E" w:rsidP="00315F49">
      <w:pPr>
        <w:spacing w:line="0" w:lineRule="atLeast"/>
      </w:pPr>
    </w:p>
    <w:p w14:paraId="44CF3C2A" w14:textId="57ED9A20"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Set up the e-mail-based alarm system.</w:t>
      </w:r>
    </w:p>
    <w:p w14:paraId="5D43E242" w14:textId="77777777" w:rsidR="00307E5E" w:rsidRPr="00417AC9" w:rsidRDefault="00307E5E" w:rsidP="00315F49">
      <w:pPr>
        <w:spacing w:line="0" w:lineRule="atLeast"/>
      </w:pPr>
    </w:p>
    <w:p w14:paraId="104BF75D" w14:textId="6CA3DB1A"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Create a dedicated email account (</w:t>
      </w:r>
      <w:r w:rsidRPr="00315F49">
        <w:rPr>
          <w:rFonts w:ascii="Calibri" w:hAnsi="Calibri" w:cs="Calibri"/>
          <w:sz w:val="24"/>
          <w:szCs w:val="24"/>
        </w:rPr>
        <w:t>e.g.,</w:t>
      </w:r>
      <w:r w:rsidRPr="00417AC9">
        <w:rPr>
          <w:rFonts w:ascii="Calibri" w:hAnsi="Calibri" w:cs="Calibri"/>
          <w:sz w:val="24"/>
          <w:szCs w:val="24"/>
        </w:rPr>
        <w:t xml:space="preserve"> MyPiAlarm@gmail.com) for automated alerts.</w:t>
      </w:r>
    </w:p>
    <w:p w14:paraId="4D5D6827" w14:textId="77777777" w:rsidR="00307E5E" w:rsidRPr="00417AC9" w:rsidRDefault="00307E5E" w:rsidP="00315F49">
      <w:pPr>
        <w:spacing w:line="0" w:lineRule="atLeast"/>
      </w:pPr>
    </w:p>
    <w:p w14:paraId="137170F2" w14:textId="3A710168"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Enter the credentials and recipient addresses in the </w:t>
      </w:r>
      <w:r w:rsidR="003C7CD9" w:rsidRPr="00417AC9">
        <w:rPr>
          <w:rFonts w:ascii="Calibri" w:hAnsi="Calibri" w:cs="Calibri"/>
          <w:sz w:val="24"/>
          <w:szCs w:val="24"/>
        </w:rPr>
        <w:t>"</w:t>
      </w:r>
      <w:r w:rsidRPr="00417AC9">
        <w:rPr>
          <w:rFonts w:ascii="Calibri" w:hAnsi="Calibri" w:cs="Calibri"/>
          <w:sz w:val="24"/>
          <w:szCs w:val="24"/>
        </w:rPr>
        <w:t>CO2 Alarm</w:t>
      </w:r>
      <w:r w:rsidR="003C7CD9" w:rsidRPr="00417AC9">
        <w:rPr>
          <w:rFonts w:ascii="Calibri" w:hAnsi="Calibri" w:cs="Calibri"/>
          <w:sz w:val="24"/>
          <w:szCs w:val="24"/>
        </w:rPr>
        <w:t xml:space="preserve">" </w:t>
      </w:r>
      <w:r w:rsidRPr="00417AC9">
        <w:rPr>
          <w:rFonts w:ascii="Calibri" w:hAnsi="Calibri" w:cs="Calibri"/>
          <w:sz w:val="24"/>
          <w:szCs w:val="24"/>
        </w:rPr>
        <w:t xml:space="preserve">and </w:t>
      </w:r>
      <w:r w:rsidR="003C7CD9" w:rsidRPr="00417AC9">
        <w:rPr>
          <w:rFonts w:ascii="Calibri" w:hAnsi="Calibri" w:cs="Calibri"/>
          <w:sz w:val="24"/>
          <w:szCs w:val="24"/>
        </w:rPr>
        <w:t>"</w:t>
      </w:r>
      <w:r w:rsidRPr="00417AC9">
        <w:rPr>
          <w:rFonts w:ascii="Calibri" w:hAnsi="Calibri" w:cs="Calibri"/>
          <w:sz w:val="24"/>
          <w:szCs w:val="24"/>
        </w:rPr>
        <w:t>Temperature Alarm</w:t>
      </w:r>
      <w:r w:rsidR="003C7CD9" w:rsidRPr="00417AC9">
        <w:rPr>
          <w:rFonts w:ascii="Calibri" w:hAnsi="Calibri" w:cs="Calibri"/>
          <w:sz w:val="24"/>
          <w:szCs w:val="24"/>
        </w:rPr>
        <w:t xml:space="preserve">" </w:t>
      </w:r>
      <w:r w:rsidRPr="00417AC9">
        <w:rPr>
          <w:rFonts w:ascii="Calibri" w:hAnsi="Calibri" w:cs="Calibri"/>
          <w:sz w:val="24"/>
          <w:szCs w:val="24"/>
        </w:rPr>
        <w:t xml:space="preserve">sections of the </w:t>
      </w:r>
      <w:r w:rsidRPr="00417AC9">
        <w:rPr>
          <w:rFonts w:ascii="Calibri" w:eastAsia="Courier New" w:hAnsi="Calibri" w:cs="Calibri"/>
          <w:sz w:val="24"/>
          <w:szCs w:val="24"/>
          <w:shd w:val="clear" w:color="auto" w:fill="EFEFEF"/>
        </w:rPr>
        <w:t>Control_Chamber.py</w:t>
      </w:r>
      <w:r w:rsidRPr="00417AC9">
        <w:rPr>
          <w:rFonts w:ascii="Calibri" w:hAnsi="Calibri" w:cs="Calibri"/>
          <w:sz w:val="24"/>
          <w:szCs w:val="24"/>
        </w:rPr>
        <w:t xml:space="preserve"> script and save.</w:t>
      </w:r>
    </w:p>
    <w:p w14:paraId="0206A00D" w14:textId="77777777" w:rsidR="00307E5E" w:rsidRPr="00417AC9" w:rsidRDefault="00307E5E" w:rsidP="00315F49">
      <w:pPr>
        <w:spacing w:line="0" w:lineRule="atLeast"/>
      </w:pPr>
    </w:p>
    <w:p w14:paraId="5336C5AC" w14:textId="3CDCBC43" w:rsidR="00307E5E" w:rsidRPr="00417AC9" w:rsidRDefault="00000000" w:rsidP="00315F49">
      <w:pPr>
        <w:spacing w:line="0" w:lineRule="atLeast"/>
      </w:pPr>
      <w:r w:rsidRPr="00417AC9">
        <w:t xml:space="preserve">CAUTION: Do not use personal or professional email </w:t>
      </w:r>
      <w:proofErr w:type="gramStart"/>
      <w:r w:rsidRPr="00417AC9">
        <w:t>address</w:t>
      </w:r>
      <w:proofErr w:type="gramEnd"/>
      <w:r w:rsidRPr="00417AC9">
        <w:t xml:space="preserve"> to send messages. Use a dedicated account to protect security credentials and use an app-specific password.</w:t>
      </w:r>
    </w:p>
    <w:p w14:paraId="774A451B" w14:textId="77777777" w:rsidR="00307E5E" w:rsidRPr="00417AC9" w:rsidRDefault="00307E5E" w:rsidP="00315F49">
      <w:pPr>
        <w:spacing w:line="0" w:lineRule="atLeast"/>
      </w:pPr>
    </w:p>
    <w:p w14:paraId="774A03AF" w14:textId="7B2F2456"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Test chamber operation.</w:t>
      </w:r>
    </w:p>
    <w:p w14:paraId="6D7C398C" w14:textId="77777777" w:rsidR="00307E5E" w:rsidRPr="00417AC9" w:rsidRDefault="00307E5E" w:rsidP="00315F49">
      <w:pPr>
        <w:spacing w:line="0" w:lineRule="atLeast"/>
      </w:pPr>
    </w:p>
    <w:p w14:paraId="51B89C21" w14:textId="708D9C7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Click the </w:t>
      </w:r>
      <w:r w:rsidRPr="00417AC9">
        <w:rPr>
          <w:rFonts w:ascii="Calibri" w:hAnsi="Calibri" w:cs="Calibri"/>
          <w:b/>
          <w:bCs/>
          <w:sz w:val="24"/>
          <w:szCs w:val="24"/>
        </w:rPr>
        <w:t>Run</w:t>
      </w:r>
      <w:r w:rsidR="003C7CD9" w:rsidRPr="00417AC9">
        <w:rPr>
          <w:rFonts w:ascii="Calibri" w:hAnsi="Calibri" w:cs="Calibri"/>
          <w:sz w:val="24"/>
          <w:szCs w:val="24"/>
        </w:rPr>
        <w:t xml:space="preserve"> </w:t>
      </w:r>
      <w:r w:rsidRPr="00417AC9">
        <w:rPr>
          <w:rFonts w:ascii="Calibri" w:hAnsi="Calibri" w:cs="Calibri"/>
          <w:sz w:val="24"/>
          <w:szCs w:val="24"/>
        </w:rPr>
        <w:t xml:space="preserve">icon in Thonny to execute the code. </w:t>
      </w:r>
    </w:p>
    <w:p w14:paraId="324A89F6" w14:textId="77777777" w:rsidR="00307E5E" w:rsidRPr="00417AC9" w:rsidRDefault="00307E5E" w:rsidP="00315F49">
      <w:pPr>
        <w:spacing w:line="0" w:lineRule="atLeast"/>
      </w:pPr>
    </w:p>
    <w:p w14:paraId="709B7263" w14:textId="03B839F5"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Confirm sensors report valid readings and relays toggle correctly when CO</w:t>
      </w:r>
      <w:r w:rsidRPr="00417AC9">
        <w:rPr>
          <w:rFonts w:ascii="Calibri" w:hAnsi="Calibri" w:cs="Calibri"/>
          <w:sz w:val="24"/>
          <w:szCs w:val="24"/>
          <w:vertAlign w:val="subscript"/>
        </w:rPr>
        <w:t>2</w:t>
      </w:r>
      <w:r w:rsidRPr="00417AC9">
        <w:rPr>
          <w:rFonts w:ascii="Calibri" w:hAnsi="Calibri" w:cs="Calibri"/>
          <w:sz w:val="24"/>
          <w:szCs w:val="24"/>
        </w:rPr>
        <w:t xml:space="preserve"> levels change.  </w:t>
      </w:r>
    </w:p>
    <w:p w14:paraId="16803FDF" w14:textId="77777777" w:rsidR="00307E5E" w:rsidRPr="00417AC9" w:rsidRDefault="00307E5E" w:rsidP="00315F49">
      <w:pPr>
        <w:spacing w:line="0" w:lineRule="atLeast"/>
      </w:pPr>
    </w:p>
    <w:p w14:paraId="511F03E2" w14:textId="43AE6434"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Simulate low and high CO</w:t>
      </w:r>
      <w:r w:rsidRPr="00417AC9">
        <w:rPr>
          <w:rFonts w:ascii="Calibri" w:hAnsi="Calibri" w:cs="Calibri"/>
          <w:sz w:val="24"/>
          <w:szCs w:val="24"/>
          <w:vertAlign w:val="subscript"/>
        </w:rPr>
        <w:t>2</w:t>
      </w:r>
      <w:r w:rsidRPr="00417AC9">
        <w:rPr>
          <w:rFonts w:ascii="Calibri" w:hAnsi="Calibri" w:cs="Calibri"/>
          <w:sz w:val="24"/>
          <w:szCs w:val="24"/>
        </w:rPr>
        <w:t xml:space="preserve"> and temperature conditions by changing the flow and chamber settings. Ensure that automatic </w:t>
      </w:r>
      <w:proofErr w:type="gramStart"/>
      <w:r w:rsidRPr="00417AC9">
        <w:rPr>
          <w:rFonts w:ascii="Calibri" w:hAnsi="Calibri" w:cs="Calibri"/>
          <w:sz w:val="24"/>
          <w:szCs w:val="24"/>
        </w:rPr>
        <w:t>injection</w:t>
      </w:r>
      <w:proofErr w:type="gramEnd"/>
      <w:r w:rsidRPr="00417AC9">
        <w:rPr>
          <w:rFonts w:ascii="Calibri" w:hAnsi="Calibri" w:cs="Calibri"/>
          <w:sz w:val="24"/>
          <w:szCs w:val="24"/>
        </w:rPr>
        <w:t xml:space="preserve"> and venting occur and that email alarms are triggered. </w:t>
      </w:r>
    </w:p>
    <w:p w14:paraId="2DE4E5F2" w14:textId="77777777" w:rsidR="00307E5E" w:rsidRPr="00417AC9" w:rsidRDefault="00307E5E" w:rsidP="00315F49">
      <w:pPr>
        <w:spacing w:line="0" w:lineRule="atLeast"/>
      </w:pPr>
    </w:p>
    <w:p w14:paraId="41563D85" w14:textId="14470339"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If CO</w:t>
      </w:r>
      <w:r w:rsidRPr="00417AC9">
        <w:rPr>
          <w:rFonts w:ascii="Calibri" w:hAnsi="Calibri" w:cs="Calibri"/>
          <w:sz w:val="24"/>
          <w:szCs w:val="24"/>
          <w:vertAlign w:val="subscript"/>
        </w:rPr>
        <w:t>2</w:t>
      </w:r>
      <w:r w:rsidRPr="00417AC9">
        <w:rPr>
          <w:rFonts w:ascii="Calibri" w:hAnsi="Calibri" w:cs="Calibri"/>
          <w:sz w:val="24"/>
          <w:szCs w:val="24"/>
        </w:rPr>
        <w:t xml:space="preserve"> readings fluctuate, check for leaks around cable glands or bulkhead fittings and reseal with silicone sealant as needed. </w:t>
      </w:r>
    </w:p>
    <w:p w14:paraId="2482F188" w14:textId="77777777" w:rsidR="00307E5E" w:rsidRPr="00417AC9" w:rsidRDefault="00307E5E" w:rsidP="00315F49">
      <w:pPr>
        <w:spacing w:line="0" w:lineRule="atLeast"/>
      </w:pPr>
    </w:p>
    <w:p w14:paraId="4E78BC8E" w14:textId="03535D81"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Enable remote monitoring</w:t>
      </w:r>
    </w:p>
    <w:p w14:paraId="08E67EBD" w14:textId="77777777" w:rsidR="00307E5E" w:rsidRPr="00417AC9" w:rsidRDefault="00307E5E" w:rsidP="00315F49">
      <w:pPr>
        <w:spacing w:line="0" w:lineRule="atLeast"/>
      </w:pPr>
    </w:p>
    <w:p w14:paraId="0D98C266" w14:textId="41BF0BA4" w:rsidR="00307E5E" w:rsidRPr="00417AC9" w:rsidRDefault="00000000" w:rsidP="00315F49">
      <w:pPr>
        <w:spacing w:line="0" w:lineRule="atLeast"/>
      </w:pPr>
      <w:r w:rsidRPr="00417AC9">
        <w:t xml:space="preserve">NOTE: While the SBC can run </w:t>
      </w:r>
      <w:r w:rsidR="003C7CD9" w:rsidRPr="00417AC9">
        <w:t>"</w:t>
      </w:r>
      <w:r w:rsidRPr="00417AC9">
        <w:t>headless</w:t>
      </w:r>
      <w:r w:rsidR="003C7CD9" w:rsidRPr="00417AC9">
        <w:t xml:space="preserve">," </w:t>
      </w:r>
      <w:r w:rsidRPr="00417AC9">
        <w:t xml:space="preserve">connecting a monitor via HDMI simplifies troubleshooting. </w:t>
      </w:r>
    </w:p>
    <w:p w14:paraId="38667D33" w14:textId="77777777" w:rsidR="00307E5E" w:rsidRPr="00417AC9" w:rsidRDefault="00307E5E" w:rsidP="00315F49">
      <w:pPr>
        <w:spacing w:line="0" w:lineRule="atLeast"/>
      </w:pPr>
    </w:p>
    <w:p w14:paraId="4EDDE591" w14:textId="592E7B07"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Install the </w:t>
      </w:r>
      <w:proofErr w:type="spellStart"/>
      <w:r w:rsidRPr="00417AC9">
        <w:rPr>
          <w:rFonts w:ascii="Calibri" w:hAnsi="Calibri" w:cs="Calibri"/>
          <w:sz w:val="24"/>
          <w:szCs w:val="24"/>
        </w:rPr>
        <w:t>RealVNC</w:t>
      </w:r>
      <w:proofErr w:type="spellEnd"/>
      <w:r w:rsidRPr="00417AC9">
        <w:rPr>
          <w:rFonts w:ascii="Calibri" w:hAnsi="Calibri" w:cs="Calibri"/>
          <w:sz w:val="24"/>
          <w:szCs w:val="24"/>
        </w:rPr>
        <w:t xml:space="preserve"> Viewer or similar remote-desktop application on a device connected to the same network as the SBC.  See https://www.realvnc.com/en/connect/download/viewer/raspberrypi/ for instructions on how to install </w:t>
      </w:r>
      <w:proofErr w:type="spellStart"/>
      <w:r w:rsidRPr="00417AC9">
        <w:rPr>
          <w:rFonts w:ascii="Calibri" w:hAnsi="Calibri" w:cs="Calibri"/>
          <w:sz w:val="24"/>
          <w:szCs w:val="24"/>
        </w:rPr>
        <w:t>RealVNC</w:t>
      </w:r>
      <w:proofErr w:type="spellEnd"/>
      <w:r w:rsidRPr="00417AC9">
        <w:rPr>
          <w:rFonts w:ascii="Calibri" w:hAnsi="Calibri" w:cs="Calibri"/>
          <w:sz w:val="24"/>
          <w:szCs w:val="24"/>
        </w:rPr>
        <w:t>.</w:t>
      </w:r>
    </w:p>
    <w:p w14:paraId="31BCD5ED" w14:textId="77777777" w:rsidR="00307E5E" w:rsidRPr="00417AC9" w:rsidRDefault="00307E5E" w:rsidP="00315F49">
      <w:pPr>
        <w:spacing w:line="0" w:lineRule="atLeast"/>
      </w:pPr>
    </w:p>
    <w:p w14:paraId="3467AE4E" w14:textId="67329D53"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Enable VNC Server on the SBC and confirm connectivity.  See https://help.realvnc.com/hc/en-us/articles/360002249917-RealVNC-Connect-and-Raspberry-Pi#setting-up-your-raspberry-pi-0-0 for instructions on enabling VNC Server.</w:t>
      </w:r>
    </w:p>
    <w:p w14:paraId="0896AB93" w14:textId="77777777" w:rsidR="00307E5E" w:rsidRPr="00417AC9" w:rsidRDefault="00307E5E" w:rsidP="00315F49">
      <w:pPr>
        <w:spacing w:line="0" w:lineRule="atLeast"/>
      </w:pPr>
    </w:p>
    <w:p w14:paraId="1740D396" w14:textId="1BCA5491"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Use the remote interface to monitor status, adjust settings, or restart the program. </w:t>
      </w:r>
    </w:p>
    <w:p w14:paraId="2D01E946" w14:textId="77777777" w:rsidR="00307E5E" w:rsidRPr="00417AC9" w:rsidRDefault="00307E5E" w:rsidP="00315F49">
      <w:pPr>
        <w:spacing w:line="0" w:lineRule="atLeast"/>
      </w:pPr>
    </w:p>
    <w:p w14:paraId="3D5EFCB8" w14:textId="0FCC8351" w:rsidR="00307E5E" w:rsidRPr="00417AC9" w:rsidRDefault="00000000" w:rsidP="00315F49">
      <w:pPr>
        <w:pStyle w:val="ListParagraph"/>
        <w:numPr>
          <w:ilvl w:val="0"/>
          <w:numId w:val="2"/>
        </w:numPr>
        <w:spacing w:after="0" w:line="0" w:lineRule="atLeast"/>
        <w:ind w:left="0" w:firstLine="0"/>
        <w:rPr>
          <w:rFonts w:ascii="Calibri" w:hAnsi="Calibri" w:cs="Calibri"/>
          <w:b/>
          <w:bCs/>
          <w:sz w:val="24"/>
          <w:szCs w:val="24"/>
        </w:rPr>
      </w:pPr>
      <w:r w:rsidRPr="00417AC9">
        <w:rPr>
          <w:rFonts w:ascii="Calibri" w:hAnsi="Calibri" w:cs="Calibri"/>
          <w:b/>
          <w:bCs/>
          <w:sz w:val="24"/>
          <w:szCs w:val="24"/>
        </w:rPr>
        <w:t>Construct</w:t>
      </w:r>
      <w:r w:rsidR="003C7CD9" w:rsidRPr="00417AC9">
        <w:rPr>
          <w:rFonts w:ascii="Calibri" w:hAnsi="Calibri" w:cs="Calibri"/>
          <w:b/>
          <w:bCs/>
          <w:sz w:val="24"/>
          <w:szCs w:val="24"/>
        </w:rPr>
        <w:t>ing</w:t>
      </w:r>
      <w:r w:rsidRPr="00417AC9">
        <w:rPr>
          <w:rFonts w:ascii="Calibri" w:hAnsi="Calibri" w:cs="Calibri"/>
          <w:b/>
          <w:bCs/>
          <w:sz w:val="24"/>
          <w:szCs w:val="24"/>
        </w:rPr>
        <w:t xml:space="preserve"> a passive hydroponic wicking system (Fig</w:t>
      </w:r>
      <w:r w:rsidR="003C7CD9" w:rsidRPr="00417AC9">
        <w:rPr>
          <w:rFonts w:ascii="Calibri" w:hAnsi="Calibri" w:cs="Calibri"/>
          <w:b/>
          <w:bCs/>
          <w:sz w:val="24"/>
          <w:szCs w:val="24"/>
        </w:rPr>
        <w:t xml:space="preserve">ure </w:t>
      </w:r>
      <w:r w:rsidRPr="00417AC9">
        <w:rPr>
          <w:rFonts w:ascii="Calibri" w:hAnsi="Calibri" w:cs="Calibri"/>
          <w:b/>
          <w:bCs/>
          <w:sz w:val="24"/>
          <w:szCs w:val="24"/>
        </w:rPr>
        <w:t>12)</w:t>
      </w:r>
    </w:p>
    <w:p w14:paraId="0011F3F7" w14:textId="77777777" w:rsidR="00307E5E" w:rsidRPr="00417AC9" w:rsidRDefault="00307E5E" w:rsidP="00315F49">
      <w:pPr>
        <w:spacing w:line="0" w:lineRule="atLeast"/>
        <w:rPr>
          <w:b/>
          <w:bCs/>
        </w:rPr>
      </w:pPr>
    </w:p>
    <w:p w14:paraId="4BC90B65" w14:textId="77777777" w:rsidR="00307E5E" w:rsidRPr="00417AC9" w:rsidRDefault="00000000" w:rsidP="00315F49">
      <w:pPr>
        <w:spacing w:line="0" w:lineRule="atLeast"/>
      </w:pPr>
      <w:r w:rsidRPr="00417AC9">
        <w:t xml:space="preserve">NOTE: Each passive hydroponic wicking system uses a sterile 1,000 µL pipette tip box with a removable insert fitted with a fringed felt wick, which draws nutrient solution from the lower reservoir to the seeds. </w:t>
      </w:r>
    </w:p>
    <w:p w14:paraId="7AC6F22A" w14:textId="77777777" w:rsidR="00307E5E" w:rsidRPr="00417AC9" w:rsidRDefault="00307E5E" w:rsidP="00315F49">
      <w:pPr>
        <w:spacing w:line="0" w:lineRule="atLeast"/>
      </w:pPr>
    </w:p>
    <w:p w14:paraId="3D451FE2" w14:textId="0693DED3"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Prepare the box housing.</w:t>
      </w:r>
    </w:p>
    <w:p w14:paraId="1FE4E6DD" w14:textId="77777777" w:rsidR="00307E5E" w:rsidRPr="00417AC9" w:rsidRDefault="00307E5E" w:rsidP="00315F49">
      <w:pPr>
        <w:spacing w:line="0" w:lineRule="atLeast"/>
      </w:pPr>
    </w:p>
    <w:p w14:paraId="2B7963E2" w14:textId="71D7ECE3"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Select an empty 1,000 µL pipette tip box with a removable insert. </w:t>
      </w:r>
    </w:p>
    <w:p w14:paraId="6AF9A665" w14:textId="77777777" w:rsidR="00307E5E" w:rsidRPr="00417AC9" w:rsidRDefault="00307E5E" w:rsidP="00315F49">
      <w:pPr>
        <w:spacing w:line="0" w:lineRule="atLeast"/>
      </w:pPr>
    </w:p>
    <w:p w14:paraId="067173F8" w14:textId="03A7AF10"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Using a Dremel tool, rotary saw, or a drill and coping saw, cut a rectangular </w:t>
      </w:r>
      <w:proofErr w:type="gramStart"/>
      <w:r w:rsidRPr="00417AC9">
        <w:rPr>
          <w:rFonts w:ascii="Calibri" w:hAnsi="Calibri" w:cs="Calibri"/>
          <w:sz w:val="24"/>
          <w:szCs w:val="24"/>
        </w:rPr>
        <w:t>opening  ~</w:t>
      </w:r>
      <w:proofErr w:type="gramEnd"/>
      <w:r w:rsidRPr="00417AC9">
        <w:rPr>
          <w:rFonts w:ascii="Calibri" w:hAnsi="Calibri" w:cs="Calibri"/>
          <w:sz w:val="24"/>
          <w:szCs w:val="24"/>
        </w:rPr>
        <w:t xml:space="preserve"> 11 cm by 7 cm in the top lid. </w:t>
      </w:r>
    </w:p>
    <w:p w14:paraId="497AAD90" w14:textId="77777777" w:rsidR="00307E5E" w:rsidRPr="00417AC9" w:rsidRDefault="00307E5E" w:rsidP="00315F49">
      <w:pPr>
        <w:spacing w:line="0" w:lineRule="atLeast"/>
      </w:pPr>
    </w:p>
    <w:p w14:paraId="02613732" w14:textId="52F3B02F" w:rsidR="00307E5E" w:rsidRPr="00417AC9" w:rsidRDefault="00000000" w:rsidP="00315F49">
      <w:pPr>
        <w:pStyle w:val="ListParagraph"/>
        <w:numPr>
          <w:ilvl w:val="1"/>
          <w:numId w:val="2"/>
        </w:numPr>
        <w:spacing w:after="0" w:line="0" w:lineRule="atLeast"/>
        <w:ind w:left="0" w:firstLine="0"/>
        <w:rPr>
          <w:rFonts w:ascii="Calibri" w:hAnsi="Calibri" w:cs="Calibri"/>
          <w:sz w:val="24"/>
          <w:szCs w:val="24"/>
        </w:rPr>
      </w:pPr>
      <w:r w:rsidRPr="00417AC9">
        <w:rPr>
          <w:rFonts w:ascii="Calibri" w:hAnsi="Calibri" w:cs="Calibri"/>
          <w:sz w:val="24"/>
          <w:szCs w:val="24"/>
        </w:rPr>
        <w:t>Cut and prepare the felt wick.</w:t>
      </w:r>
    </w:p>
    <w:p w14:paraId="668F3062" w14:textId="77777777" w:rsidR="00307E5E" w:rsidRPr="00417AC9" w:rsidRDefault="00307E5E" w:rsidP="00315F49">
      <w:pPr>
        <w:spacing w:line="0" w:lineRule="atLeast"/>
      </w:pPr>
    </w:p>
    <w:p w14:paraId="1E401ACA" w14:textId="40DCF74A"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Cut bamboo felt into 34 cm </w:t>
      </w:r>
      <w:r w:rsidR="003C7CD9" w:rsidRPr="00417AC9">
        <w:rPr>
          <w:rFonts w:ascii="Calibri" w:hAnsi="Calibri" w:cs="Calibri"/>
          <w:sz w:val="24"/>
          <w:szCs w:val="24"/>
        </w:rPr>
        <w:sym w:font="Symbol" w:char="F0B4"/>
      </w:r>
      <w:r w:rsidRPr="00417AC9">
        <w:rPr>
          <w:rFonts w:ascii="Calibri" w:hAnsi="Calibri" w:cs="Calibri"/>
          <w:sz w:val="24"/>
          <w:szCs w:val="24"/>
        </w:rPr>
        <w:t xml:space="preserve"> 7.5 cm strips. Three tip-holder inserts can serve as a template.</w:t>
      </w:r>
    </w:p>
    <w:p w14:paraId="1C50732E" w14:textId="77777777" w:rsidR="00307E5E" w:rsidRPr="00417AC9" w:rsidRDefault="00307E5E" w:rsidP="00315F49">
      <w:pPr>
        <w:spacing w:line="0" w:lineRule="atLeast"/>
      </w:pPr>
    </w:p>
    <w:p w14:paraId="555F5D3D" w14:textId="7807B396"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Cut eight evenly spaced 14 cm fringes along each long edge of the felt strip. </w:t>
      </w:r>
    </w:p>
    <w:p w14:paraId="4688C979" w14:textId="77777777" w:rsidR="00307E5E" w:rsidRPr="00417AC9" w:rsidRDefault="00307E5E" w:rsidP="00315F49">
      <w:pPr>
        <w:spacing w:line="0" w:lineRule="atLeast"/>
      </w:pPr>
    </w:p>
    <w:p w14:paraId="08A5F868" w14:textId="5A817C4C"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 xml:space="preserve">Thread each fringe through the row of holes at the short ends of the tip-holder insert using a pair of forceps so the fringes hang downward and the uncut center remains flat on top.  </w:t>
      </w:r>
    </w:p>
    <w:p w14:paraId="62377244" w14:textId="77777777" w:rsidR="00307E5E" w:rsidRPr="00417AC9" w:rsidRDefault="00307E5E" w:rsidP="00315F49">
      <w:pPr>
        <w:spacing w:line="0" w:lineRule="atLeast"/>
      </w:pPr>
    </w:p>
    <w:p w14:paraId="0427754C" w14:textId="348A64B9" w:rsidR="00307E5E" w:rsidRPr="00417AC9" w:rsidRDefault="00000000" w:rsidP="00315F49">
      <w:pPr>
        <w:pStyle w:val="ListParagraph"/>
        <w:numPr>
          <w:ilvl w:val="2"/>
          <w:numId w:val="2"/>
        </w:numPr>
        <w:spacing w:after="0" w:line="0" w:lineRule="atLeast"/>
        <w:ind w:left="0" w:firstLine="0"/>
        <w:rPr>
          <w:rFonts w:ascii="Calibri" w:hAnsi="Calibri" w:cs="Calibri"/>
          <w:sz w:val="24"/>
          <w:szCs w:val="24"/>
        </w:rPr>
      </w:pPr>
      <w:r w:rsidRPr="00417AC9">
        <w:rPr>
          <w:rFonts w:ascii="Calibri" w:hAnsi="Calibri" w:cs="Calibri"/>
          <w:sz w:val="24"/>
          <w:szCs w:val="24"/>
        </w:rPr>
        <w:t>Ensure fringes reach the lower reservoir when the insert is in the box. Store boxes dry until use.</w:t>
      </w:r>
    </w:p>
    <w:p w14:paraId="78CB88DF" w14:textId="77777777" w:rsidR="00307E5E" w:rsidRPr="00417AC9" w:rsidRDefault="00307E5E" w:rsidP="00315F49">
      <w:pPr>
        <w:spacing w:line="0" w:lineRule="atLeast"/>
      </w:pPr>
    </w:p>
    <w:p w14:paraId="334ECFEB" w14:textId="048D8CA8" w:rsidR="00307E5E" w:rsidRPr="00A61890" w:rsidRDefault="00000000" w:rsidP="00315F49">
      <w:pPr>
        <w:pStyle w:val="ListParagraph"/>
        <w:numPr>
          <w:ilvl w:val="0"/>
          <w:numId w:val="2"/>
        </w:numPr>
        <w:spacing w:after="0" w:line="0" w:lineRule="atLeast"/>
        <w:ind w:left="0" w:firstLine="0"/>
        <w:rPr>
          <w:rFonts w:ascii="Calibri" w:hAnsi="Calibri" w:cs="Calibri"/>
          <w:b/>
          <w:bCs/>
          <w:sz w:val="24"/>
          <w:szCs w:val="24"/>
          <w:highlight w:val="yellow"/>
          <w:rPrChange w:id="0" w:author="Aurora Toennisson" w:date="2026-02-24T12:27:00Z" w16du:dateUtc="2026-02-24T17:27:00Z">
            <w:rPr>
              <w:rFonts w:ascii="Calibri" w:hAnsi="Calibri" w:cs="Calibri"/>
              <w:b/>
              <w:bCs/>
              <w:sz w:val="24"/>
              <w:szCs w:val="24"/>
            </w:rPr>
          </w:rPrChange>
        </w:rPr>
      </w:pPr>
      <w:r w:rsidRPr="00A61890">
        <w:rPr>
          <w:rFonts w:ascii="Calibri" w:hAnsi="Calibri" w:cs="Calibri"/>
          <w:b/>
          <w:bCs/>
          <w:sz w:val="24"/>
          <w:szCs w:val="24"/>
          <w:highlight w:val="yellow"/>
          <w:rPrChange w:id="1" w:author="Aurora Toennisson" w:date="2026-02-24T12:27:00Z" w16du:dateUtc="2026-02-24T17:27:00Z">
            <w:rPr>
              <w:rFonts w:ascii="Calibri" w:hAnsi="Calibri" w:cs="Calibri"/>
              <w:b/>
              <w:bCs/>
              <w:sz w:val="24"/>
              <w:szCs w:val="24"/>
            </w:rPr>
          </w:rPrChange>
        </w:rPr>
        <w:t>Prepar</w:t>
      </w:r>
      <w:r w:rsidR="003C7CD9" w:rsidRPr="00A61890">
        <w:rPr>
          <w:rFonts w:ascii="Calibri" w:hAnsi="Calibri" w:cs="Calibri"/>
          <w:b/>
          <w:bCs/>
          <w:sz w:val="24"/>
          <w:szCs w:val="24"/>
          <w:highlight w:val="yellow"/>
          <w:rPrChange w:id="2" w:author="Aurora Toennisson" w:date="2026-02-24T12:27:00Z" w16du:dateUtc="2026-02-24T17:27:00Z">
            <w:rPr>
              <w:rFonts w:ascii="Calibri" w:hAnsi="Calibri" w:cs="Calibri"/>
              <w:b/>
              <w:bCs/>
              <w:sz w:val="24"/>
              <w:szCs w:val="24"/>
            </w:rPr>
          </w:rPrChange>
        </w:rPr>
        <w:t>ing</w:t>
      </w:r>
      <w:r w:rsidRPr="00A61890">
        <w:rPr>
          <w:rFonts w:ascii="Calibri" w:hAnsi="Calibri" w:cs="Calibri"/>
          <w:b/>
          <w:bCs/>
          <w:sz w:val="24"/>
          <w:szCs w:val="24"/>
          <w:highlight w:val="yellow"/>
          <w:rPrChange w:id="3" w:author="Aurora Toennisson" w:date="2026-02-24T12:27:00Z" w16du:dateUtc="2026-02-24T17:27:00Z">
            <w:rPr>
              <w:rFonts w:ascii="Calibri" w:hAnsi="Calibri" w:cs="Calibri"/>
              <w:b/>
              <w:bCs/>
              <w:sz w:val="24"/>
              <w:szCs w:val="24"/>
            </w:rPr>
          </w:rPrChange>
        </w:rPr>
        <w:t xml:space="preserve"> materials for the microgreen experiment</w:t>
      </w:r>
    </w:p>
    <w:p w14:paraId="718B3C6A" w14:textId="77777777" w:rsidR="00307E5E" w:rsidRPr="00A61890" w:rsidRDefault="00307E5E" w:rsidP="00315F49">
      <w:pPr>
        <w:spacing w:line="0" w:lineRule="atLeast"/>
        <w:rPr>
          <w:highlight w:val="yellow"/>
          <w:rPrChange w:id="4" w:author="Aurora Toennisson" w:date="2026-02-24T12:27:00Z" w16du:dateUtc="2026-02-24T17:27:00Z">
            <w:rPr/>
          </w:rPrChange>
        </w:rPr>
      </w:pPr>
    </w:p>
    <w:p w14:paraId="0599AABE" w14:textId="4559C4E6"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5"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6" w:author="Aurora Toennisson" w:date="2026-02-24T12:27:00Z" w16du:dateUtc="2026-02-24T17:27:00Z">
            <w:rPr>
              <w:rFonts w:ascii="Calibri" w:hAnsi="Calibri" w:cs="Calibri"/>
              <w:sz w:val="24"/>
              <w:szCs w:val="24"/>
            </w:rPr>
          </w:rPrChange>
        </w:rPr>
        <w:t xml:space="preserve">Sanitize the chamber by wiping all non-electronic surfaces (walls, ceiling, door, etc.) with SA-20 disinfectant (7.8 mL/L water).  Allow </w:t>
      </w:r>
      <w:proofErr w:type="gramStart"/>
      <w:r w:rsidRPr="00A61890">
        <w:rPr>
          <w:rFonts w:ascii="Calibri" w:hAnsi="Calibri" w:cs="Calibri"/>
          <w:sz w:val="24"/>
          <w:szCs w:val="24"/>
          <w:highlight w:val="yellow"/>
          <w:rPrChange w:id="7" w:author="Aurora Toennisson" w:date="2026-02-24T12:27:00Z" w16du:dateUtc="2026-02-24T17:27:00Z">
            <w:rPr>
              <w:rFonts w:ascii="Calibri" w:hAnsi="Calibri" w:cs="Calibri"/>
              <w:sz w:val="24"/>
              <w:szCs w:val="24"/>
            </w:rPr>
          </w:rPrChange>
        </w:rPr>
        <w:t>the chamber</w:t>
      </w:r>
      <w:proofErr w:type="gramEnd"/>
      <w:r w:rsidRPr="00A61890">
        <w:rPr>
          <w:rFonts w:ascii="Calibri" w:hAnsi="Calibri" w:cs="Calibri"/>
          <w:sz w:val="24"/>
          <w:szCs w:val="24"/>
          <w:highlight w:val="yellow"/>
          <w:rPrChange w:id="8" w:author="Aurora Toennisson" w:date="2026-02-24T12:27:00Z" w16du:dateUtc="2026-02-24T17:27:00Z">
            <w:rPr>
              <w:rFonts w:ascii="Calibri" w:hAnsi="Calibri" w:cs="Calibri"/>
              <w:sz w:val="24"/>
              <w:szCs w:val="24"/>
            </w:rPr>
          </w:rPrChange>
        </w:rPr>
        <w:t xml:space="preserve"> </w:t>
      </w:r>
      <w:proofErr w:type="gramStart"/>
      <w:r w:rsidRPr="00A61890">
        <w:rPr>
          <w:rFonts w:ascii="Calibri" w:hAnsi="Calibri" w:cs="Calibri"/>
          <w:sz w:val="24"/>
          <w:szCs w:val="24"/>
          <w:highlight w:val="yellow"/>
          <w:rPrChange w:id="9" w:author="Aurora Toennisson" w:date="2026-02-24T12:27:00Z" w16du:dateUtc="2026-02-24T17:27:00Z">
            <w:rPr>
              <w:rFonts w:ascii="Calibri" w:hAnsi="Calibri" w:cs="Calibri"/>
              <w:sz w:val="24"/>
              <w:szCs w:val="24"/>
            </w:rPr>
          </w:rPrChange>
        </w:rPr>
        <w:t>to air</w:t>
      </w:r>
      <w:proofErr w:type="gramEnd"/>
      <w:r w:rsidRPr="00A61890">
        <w:rPr>
          <w:rFonts w:ascii="Calibri" w:hAnsi="Calibri" w:cs="Calibri"/>
          <w:sz w:val="24"/>
          <w:szCs w:val="24"/>
          <w:highlight w:val="yellow"/>
          <w:rPrChange w:id="10" w:author="Aurora Toennisson" w:date="2026-02-24T12:27:00Z" w16du:dateUtc="2026-02-24T17:27:00Z">
            <w:rPr>
              <w:rFonts w:ascii="Calibri" w:hAnsi="Calibri" w:cs="Calibri"/>
              <w:sz w:val="24"/>
              <w:szCs w:val="24"/>
            </w:rPr>
          </w:rPrChange>
        </w:rPr>
        <w:t xml:space="preserve"> dry overnight with the door open.</w:t>
      </w:r>
    </w:p>
    <w:p w14:paraId="7337F4CA" w14:textId="77777777" w:rsidR="00307E5E" w:rsidRPr="00A61890" w:rsidRDefault="00307E5E" w:rsidP="00315F49">
      <w:pPr>
        <w:spacing w:line="0" w:lineRule="atLeast"/>
        <w:rPr>
          <w:highlight w:val="yellow"/>
          <w:rPrChange w:id="11" w:author="Aurora Toennisson" w:date="2026-02-24T12:27:00Z" w16du:dateUtc="2026-02-24T17:27:00Z">
            <w:rPr/>
          </w:rPrChange>
        </w:rPr>
      </w:pPr>
    </w:p>
    <w:p w14:paraId="44B6EB4F" w14:textId="77777777" w:rsidR="00307E5E" w:rsidRPr="00A61890" w:rsidRDefault="00000000" w:rsidP="00315F49">
      <w:pPr>
        <w:spacing w:line="0" w:lineRule="atLeast"/>
        <w:rPr>
          <w:highlight w:val="yellow"/>
          <w:rPrChange w:id="12" w:author="Aurora Toennisson" w:date="2026-02-24T12:27:00Z" w16du:dateUtc="2026-02-24T17:27:00Z">
            <w:rPr/>
          </w:rPrChange>
        </w:rPr>
      </w:pPr>
      <w:r w:rsidRPr="00A61890">
        <w:rPr>
          <w:highlight w:val="yellow"/>
          <w:rPrChange w:id="13" w:author="Aurora Toennisson" w:date="2026-02-24T12:27:00Z" w16du:dateUtc="2026-02-24T17:27:00Z">
            <w:rPr/>
          </w:rPrChange>
        </w:rPr>
        <w:t>NOTE: This step is crucial to reduce the risk of pathogens that grow in humid environments.</w:t>
      </w:r>
    </w:p>
    <w:p w14:paraId="386E0E57" w14:textId="77777777" w:rsidR="00307E5E" w:rsidRPr="00A61890" w:rsidRDefault="00307E5E" w:rsidP="00315F49">
      <w:pPr>
        <w:spacing w:line="0" w:lineRule="atLeast"/>
        <w:rPr>
          <w:highlight w:val="yellow"/>
          <w:rPrChange w:id="14" w:author="Aurora Toennisson" w:date="2026-02-24T12:27:00Z" w16du:dateUtc="2026-02-24T17:27:00Z">
            <w:rPr/>
          </w:rPrChange>
        </w:rPr>
      </w:pPr>
    </w:p>
    <w:p w14:paraId="7128F4DF" w14:textId="34BC90DA"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5"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6" w:author="Aurora Toennisson" w:date="2026-02-24T12:27:00Z" w16du:dateUtc="2026-02-24T17:27:00Z">
            <w:rPr>
              <w:rFonts w:ascii="Calibri" w:hAnsi="Calibri" w:cs="Calibri"/>
              <w:sz w:val="24"/>
              <w:szCs w:val="24"/>
            </w:rPr>
          </w:rPrChange>
        </w:rPr>
        <w:t xml:space="preserve">Prepare 0.25x Murashige and Skoog (MS) basal salt media without agar. Dissolve 4.3 g </w:t>
      </w:r>
      <w:r w:rsidR="003C7CD9" w:rsidRPr="00A61890">
        <w:rPr>
          <w:rFonts w:ascii="Calibri" w:hAnsi="Calibri" w:cs="Calibri"/>
          <w:sz w:val="24"/>
          <w:szCs w:val="24"/>
          <w:highlight w:val="yellow"/>
          <w:rPrChange w:id="17" w:author="Aurora Toennisson" w:date="2026-02-24T12:27:00Z" w16du:dateUtc="2026-02-24T17:27:00Z">
            <w:rPr>
              <w:rFonts w:ascii="Calibri" w:hAnsi="Calibri" w:cs="Calibri"/>
              <w:sz w:val="24"/>
              <w:szCs w:val="24"/>
            </w:rPr>
          </w:rPrChange>
        </w:rPr>
        <w:t xml:space="preserve">of </w:t>
      </w:r>
      <w:r w:rsidRPr="00A61890">
        <w:rPr>
          <w:rFonts w:ascii="Calibri" w:hAnsi="Calibri" w:cs="Calibri"/>
          <w:sz w:val="24"/>
          <w:szCs w:val="24"/>
          <w:highlight w:val="yellow"/>
          <w:rPrChange w:id="18" w:author="Aurora Toennisson" w:date="2026-02-24T12:27:00Z" w16du:dateUtc="2026-02-24T17:27:00Z">
            <w:rPr>
              <w:rFonts w:ascii="Calibri" w:hAnsi="Calibri" w:cs="Calibri"/>
              <w:sz w:val="24"/>
              <w:szCs w:val="24"/>
            </w:rPr>
          </w:rPrChange>
        </w:rPr>
        <w:t>MS salts and 1 g of 2-(N-</w:t>
      </w:r>
      <w:proofErr w:type="gramStart"/>
      <w:r w:rsidRPr="00A61890">
        <w:rPr>
          <w:rFonts w:ascii="Calibri" w:hAnsi="Calibri" w:cs="Calibri"/>
          <w:sz w:val="24"/>
          <w:szCs w:val="24"/>
          <w:highlight w:val="yellow"/>
          <w:rPrChange w:id="19" w:author="Aurora Toennisson" w:date="2026-02-24T12:27:00Z" w16du:dateUtc="2026-02-24T17:27:00Z">
            <w:rPr>
              <w:rFonts w:ascii="Calibri" w:hAnsi="Calibri" w:cs="Calibri"/>
              <w:sz w:val="24"/>
              <w:szCs w:val="24"/>
            </w:rPr>
          </w:rPrChange>
        </w:rPr>
        <w:t>morpholino)</w:t>
      </w:r>
      <w:proofErr w:type="spellStart"/>
      <w:r w:rsidRPr="00A61890">
        <w:rPr>
          <w:rFonts w:ascii="Calibri" w:hAnsi="Calibri" w:cs="Calibri"/>
          <w:sz w:val="24"/>
          <w:szCs w:val="24"/>
          <w:highlight w:val="yellow"/>
          <w:rPrChange w:id="20" w:author="Aurora Toennisson" w:date="2026-02-24T12:27:00Z" w16du:dateUtc="2026-02-24T17:27:00Z">
            <w:rPr>
              <w:rFonts w:ascii="Calibri" w:hAnsi="Calibri" w:cs="Calibri"/>
              <w:sz w:val="24"/>
              <w:szCs w:val="24"/>
            </w:rPr>
          </w:rPrChange>
        </w:rPr>
        <w:t>ethanesulfonic</w:t>
      </w:r>
      <w:proofErr w:type="spellEnd"/>
      <w:proofErr w:type="gramEnd"/>
      <w:r w:rsidRPr="00A61890">
        <w:rPr>
          <w:rFonts w:ascii="Calibri" w:hAnsi="Calibri" w:cs="Calibri"/>
          <w:sz w:val="24"/>
          <w:szCs w:val="24"/>
          <w:highlight w:val="yellow"/>
          <w:rPrChange w:id="21" w:author="Aurora Toennisson" w:date="2026-02-24T12:27:00Z" w16du:dateUtc="2026-02-24T17:27:00Z">
            <w:rPr>
              <w:rFonts w:ascii="Calibri" w:hAnsi="Calibri" w:cs="Calibri"/>
              <w:sz w:val="24"/>
              <w:szCs w:val="24"/>
            </w:rPr>
          </w:rPrChange>
        </w:rPr>
        <w:t xml:space="preserve"> acid (MES) in 1 L</w:t>
      </w:r>
      <w:r w:rsidR="003C7CD9" w:rsidRPr="00A61890">
        <w:rPr>
          <w:rFonts w:ascii="Calibri" w:hAnsi="Calibri" w:cs="Calibri"/>
          <w:sz w:val="24"/>
          <w:szCs w:val="24"/>
          <w:highlight w:val="yellow"/>
          <w:rPrChange w:id="22" w:author="Aurora Toennisson" w:date="2026-02-24T12:27:00Z" w16du:dateUtc="2026-02-24T17:27:00Z">
            <w:rPr>
              <w:rFonts w:ascii="Calibri" w:hAnsi="Calibri" w:cs="Calibri"/>
              <w:sz w:val="24"/>
              <w:szCs w:val="24"/>
            </w:rPr>
          </w:rPrChange>
        </w:rPr>
        <w:t xml:space="preserve"> of</w:t>
      </w:r>
      <w:r w:rsidRPr="00A61890">
        <w:rPr>
          <w:rFonts w:ascii="Calibri" w:hAnsi="Calibri" w:cs="Calibri"/>
          <w:sz w:val="24"/>
          <w:szCs w:val="24"/>
          <w:highlight w:val="yellow"/>
          <w:rPrChange w:id="23" w:author="Aurora Toennisson" w:date="2026-02-24T12:27:00Z" w16du:dateUtc="2026-02-24T17:27:00Z">
            <w:rPr>
              <w:rFonts w:ascii="Calibri" w:hAnsi="Calibri" w:cs="Calibri"/>
              <w:sz w:val="24"/>
              <w:szCs w:val="24"/>
            </w:rPr>
          </w:rPrChange>
        </w:rPr>
        <w:t xml:space="preserve"> </w:t>
      </w:r>
      <w:r w:rsidR="003C7CD9" w:rsidRPr="00A61890">
        <w:rPr>
          <w:rFonts w:ascii="Calibri" w:hAnsi="Calibri" w:cs="Calibri"/>
          <w:sz w:val="24"/>
          <w:szCs w:val="24"/>
          <w:highlight w:val="yellow"/>
          <w:rPrChange w:id="24" w:author="Aurora Toennisson" w:date="2026-02-24T12:27:00Z" w16du:dateUtc="2026-02-24T17:27:00Z">
            <w:rPr>
              <w:rFonts w:ascii="Calibri" w:hAnsi="Calibri" w:cs="Calibri"/>
              <w:sz w:val="24"/>
              <w:szCs w:val="24"/>
            </w:rPr>
          </w:rPrChange>
        </w:rPr>
        <w:t>deionized (DI)</w:t>
      </w:r>
      <w:r w:rsidRPr="00A61890">
        <w:rPr>
          <w:rFonts w:ascii="Calibri" w:hAnsi="Calibri" w:cs="Calibri"/>
          <w:sz w:val="24"/>
          <w:szCs w:val="24"/>
          <w:highlight w:val="yellow"/>
          <w:rPrChange w:id="25" w:author="Aurora Toennisson" w:date="2026-02-24T12:27:00Z" w16du:dateUtc="2026-02-24T17:27:00Z">
            <w:rPr>
              <w:rFonts w:ascii="Calibri" w:hAnsi="Calibri" w:cs="Calibri"/>
              <w:sz w:val="24"/>
              <w:szCs w:val="24"/>
            </w:rPr>
          </w:rPrChange>
        </w:rPr>
        <w:t xml:space="preserve"> water.  Dilute to 4</w:t>
      </w:r>
      <w:r w:rsidR="003C7CD9" w:rsidRPr="00A61890">
        <w:rPr>
          <w:rFonts w:ascii="Calibri" w:hAnsi="Calibri" w:cs="Calibri"/>
          <w:sz w:val="24"/>
          <w:szCs w:val="24"/>
          <w:highlight w:val="yellow"/>
          <w:rPrChange w:id="26" w:author="Aurora Toennisson" w:date="2026-02-24T12:27:00Z" w16du:dateUtc="2026-02-24T17:27:00Z">
            <w:rPr>
              <w:rFonts w:ascii="Calibri" w:hAnsi="Calibri" w:cs="Calibri"/>
              <w:sz w:val="24"/>
              <w:szCs w:val="24"/>
            </w:rPr>
          </w:rPrChange>
        </w:rPr>
        <w:t xml:space="preserve"> </w:t>
      </w:r>
      <w:r w:rsidRPr="00A61890">
        <w:rPr>
          <w:rFonts w:ascii="Calibri" w:hAnsi="Calibri" w:cs="Calibri"/>
          <w:sz w:val="24"/>
          <w:szCs w:val="24"/>
          <w:highlight w:val="yellow"/>
          <w:rPrChange w:id="27" w:author="Aurora Toennisson" w:date="2026-02-24T12:27:00Z" w16du:dateUtc="2026-02-24T17:27:00Z">
            <w:rPr>
              <w:rFonts w:ascii="Calibri" w:hAnsi="Calibri" w:cs="Calibri"/>
              <w:sz w:val="24"/>
              <w:szCs w:val="24"/>
            </w:rPr>
          </w:rPrChange>
        </w:rPr>
        <w:t>L. Dispense 700 mL aliquots (enough for one hydroponic box) into 1-L bottles.</w:t>
      </w:r>
    </w:p>
    <w:p w14:paraId="4B4703F9" w14:textId="77777777" w:rsidR="00307E5E" w:rsidRPr="00A61890" w:rsidRDefault="00307E5E" w:rsidP="00315F49">
      <w:pPr>
        <w:widowControl/>
        <w:spacing w:line="0" w:lineRule="atLeast"/>
        <w:jc w:val="left"/>
        <w:rPr>
          <w:highlight w:val="yellow"/>
          <w:rPrChange w:id="28" w:author="Aurora Toennisson" w:date="2026-02-24T12:27:00Z" w16du:dateUtc="2026-02-24T17:27:00Z">
            <w:rPr/>
          </w:rPrChange>
        </w:rPr>
      </w:pPr>
    </w:p>
    <w:p w14:paraId="7E70561F" w14:textId="410DBC29"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29"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30" w:author="Aurora Toennisson" w:date="2026-02-24T12:27:00Z" w16du:dateUtc="2026-02-24T17:27:00Z">
            <w:rPr>
              <w:rFonts w:ascii="Calibri" w:hAnsi="Calibri" w:cs="Calibri"/>
              <w:sz w:val="24"/>
              <w:szCs w:val="24"/>
            </w:rPr>
          </w:rPrChange>
        </w:rPr>
        <w:t xml:space="preserve">Fill autoclavable bottles with distilled or deionized water for seed sterilization and rinsing. </w:t>
      </w:r>
    </w:p>
    <w:p w14:paraId="36A4EE54" w14:textId="77777777" w:rsidR="00307E5E" w:rsidRPr="00A61890" w:rsidRDefault="00307E5E" w:rsidP="00315F49">
      <w:pPr>
        <w:widowControl/>
        <w:spacing w:line="0" w:lineRule="atLeast"/>
        <w:jc w:val="left"/>
        <w:rPr>
          <w:highlight w:val="yellow"/>
          <w:rPrChange w:id="31" w:author="Aurora Toennisson" w:date="2026-02-24T12:27:00Z" w16du:dateUtc="2026-02-24T17:27:00Z">
            <w:rPr/>
          </w:rPrChange>
        </w:rPr>
      </w:pPr>
    </w:p>
    <w:p w14:paraId="7057EB26" w14:textId="3B5E223E"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32"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33" w:author="Aurora Toennisson" w:date="2026-02-24T12:27:00Z" w16du:dateUtc="2026-02-24T17:27:00Z">
            <w:rPr>
              <w:rFonts w:ascii="Calibri" w:hAnsi="Calibri" w:cs="Calibri"/>
              <w:sz w:val="24"/>
              <w:szCs w:val="24"/>
            </w:rPr>
          </w:rPrChange>
        </w:rPr>
        <w:t xml:space="preserve">Autoclave both </w:t>
      </w:r>
      <w:r w:rsidR="003C7CD9" w:rsidRPr="00A61890">
        <w:rPr>
          <w:rFonts w:ascii="Calibri" w:hAnsi="Calibri" w:cs="Calibri"/>
          <w:sz w:val="24"/>
          <w:szCs w:val="24"/>
          <w:highlight w:val="yellow"/>
          <w:rPrChange w:id="34" w:author="Aurora Toennisson" w:date="2026-02-24T12:27:00Z" w16du:dateUtc="2026-02-24T17:27:00Z">
            <w:rPr>
              <w:rFonts w:ascii="Calibri" w:hAnsi="Calibri" w:cs="Calibri"/>
              <w:sz w:val="24"/>
              <w:szCs w:val="24"/>
            </w:rPr>
          </w:rPrChange>
        </w:rPr>
        <w:t xml:space="preserve">the </w:t>
      </w:r>
      <w:r w:rsidRPr="00A61890">
        <w:rPr>
          <w:rFonts w:ascii="Calibri" w:hAnsi="Calibri" w:cs="Calibri"/>
          <w:sz w:val="24"/>
          <w:szCs w:val="24"/>
          <w:highlight w:val="yellow"/>
          <w:rPrChange w:id="35" w:author="Aurora Toennisson" w:date="2026-02-24T12:27:00Z" w16du:dateUtc="2026-02-24T17:27:00Z">
            <w:rPr>
              <w:rFonts w:ascii="Calibri" w:hAnsi="Calibri" w:cs="Calibri"/>
              <w:sz w:val="24"/>
              <w:szCs w:val="24"/>
            </w:rPr>
          </w:rPrChange>
        </w:rPr>
        <w:t>MS media and water using a liquid cycle for 30 min.</w:t>
      </w:r>
    </w:p>
    <w:p w14:paraId="77E4FA73" w14:textId="77777777" w:rsidR="00307E5E" w:rsidRPr="00A61890" w:rsidRDefault="00307E5E" w:rsidP="00315F49">
      <w:pPr>
        <w:widowControl/>
        <w:spacing w:line="0" w:lineRule="atLeast"/>
        <w:jc w:val="left"/>
        <w:rPr>
          <w:highlight w:val="yellow"/>
          <w:rPrChange w:id="36" w:author="Aurora Toennisson" w:date="2026-02-24T12:27:00Z" w16du:dateUtc="2026-02-24T17:27:00Z">
            <w:rPr/>
          </w:rPrChange>
        </w:rPr>
      </w:pPr>
    </w:p>
    <w:p w14:paraId="2669127A" w14:textId="325E8B8A"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3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38" w:author="Aurora Toennisson" w:date="2026-02-24T12:27:00Z" w16du:dateUtc="2026-02-24T17:27:00Z">
            <w:rPr>
              <w:rFonts w:ascii="Calibri" w:hAnsi="Calibri" w:cs="Calibri"/>
              <w:sz w:val="24"/>
              <w:szCs w:val="24"/>
            </w:rPr>
          </w:rPrChange>
        </w:rPr>
        <w:t xml:space="preserve">Wrap hydroponic </w:t>
      </w:r>
      <w:proofErr w:type="gramStart"/>
      <w:r w:rsidRPr="00A61890">
        <w:rPr>
          <w:rFonts w:ascii="Calibri" w:hAnsi="Calibri" w:cs="Calibri"/>
          <w:sz w:val="24"/>
          <w:szCs w:val="24"/>
          <w:highlight w:val="yellow"/>
          <w:rPrChange w:id="39" w:author="Aurora Toennisson" w:date="2026-02-24T12:27:00Z" w16du:dateUtc="2026-02-24T17:27:00Z">
            <w:rPr>
              <w:rFonts w:ascii="Calibri" w:hAnsi="Calibri" w:cs="Calibri"/>
              <w:sz w:val="24"/>
              <w:szCs w:val="24"/>
            </w:rPr>
          </w:rPrChange>
        </w:rPr>
        <w:t>boxes,  tools</w:t>
      </w:r>
      <w:proofErr w:type="gramEnd"/>
      <w:r w:rsidRPr="00A61890">
        <w:rPr>
          <w:rFonts w:ascii="Calibri" w:hAnsi="Calibri" w:cs="Calibri"/>
          <w:sz w:val="24"/>
          <w:szCs w:val="24"/>
          <w:highlight w:val="yellow"/>
          <w:rPrChange w:id="40" w:author="Aurora Toennisson" w:date="2026-02-24T12:27:00Z" w16du:dateUtc="2026-02-24T17:27:00Z">
            <w:rPr>
              <w:rFonts w:ascii="Calibri" w:hAnsi="Calibri" w:cs="Calibri"/>
              <w:sz w:val="24"/>
              <w:szCs w:val="24"/>
            </w:rPr>
          </w:rPrChange>
        </w:rPr>
        <w:t xml:space="preserve">, and containers in aluminum foil. Autoclave on a dry cycle with a 30-min dry </w:t>
      </w:r>
      <w:proofErr w:type="gramStart"/>
      <w:r w:rsidRPr="00A61890">
        <w:rPr>
          <w:rFonts w:ascii="Calibri" w:hAnsi="Calibri" w:cs="Calibri"/>
          <w:sz w:val="24"/>
          <w:szCs w:val="24"/>
          <w:highlight w:val="yellow"/>
          <w:rPrChange w:id="41" w:author="Aurora Toennisson" w:date="2026-02-24T12:27:00Z" w16du:dateUtc="2026-02-24T17:27:00Z">
            <w:rPr>
              <w:rFonts w:ascii="Calibri" w:hAnsi="Calibri" w:cs="Calibri"/>
              <w:sz w:val="24"/>
              <w:szCs w:val="24"/>
            </w:rPr>
          </w:rPrChange>
        </w:rPr>
        <w:t>time, and</w:t>
      </w:r>
      <w:proofErr w:type="gramEnd"/>
      <w:r w:rsidRPr="00A61890">
        <w:rPr>
          <w:rFonts w:ascii="Calibri" w:hAnsi="Calibri" w:cs="Calibri"/>
          <w:sz w:val="24"/>
          <w:szCs w:val="24"/>
          <w:highlight w:val="yellow"/>
          <w:rPrChange w:id="42" w:author="Aurora Toennisson" w:date="2026-02-24T12:27:00Z" w16du:dateUtc="2026-02-24T17:27:00Z">
            <w:rPr>
              <w:rFonts w:ascii="Calibri" w:hAnsi="Calibri" w:cs="Calibri"/>
              <w:sz w:val="24"/>
              <w:szCs w:val="24"/>
            </w:rPr>
          </w:rPrChange>
        </w:rPr>
        <w:t xml:space="preserve"> keep materials wrapped until placed in a laminar flow hood.</w:t>
      </w:r>
    </w:p>
    <w:p w14:paraId="27F6A02C" w14:textId="77777777" w:rsidR="00307E5E" w:rsidRPr="00A61890" w:rsidRDefault="00307E5E" w:rsidP="00315F49">
      <w:pPr>
        <w:widowControl/>
        <w:spacing w:line="0" w:lineRule="atLeast"/>
        <w:jc w:val="left"/>
        <w:rPr>
          <w:highlight w:val="yellow"/>
          <w:rPrChange w:id="43" w:author="Aurora Toennisson" w:date="2026-02-24T12:27:00Z" w16du:dateUtc="2026-02-24T17:27:00Z">
            <w:rPr/>
          </w:rPrChange>
        </w:rPr>
      </w:pPr>
    </w:p>
    <w:p w14:paraId="3B6B8742" w14:textId="7E07F2D7" w:rsidR="00307E5E" w:rsidRPr="00A61890" w:rsidRDefault="00000000" w:rsidP="00315F49">
      <w:pPr>
        <w:spacing w:line="0" w:lineRule="atLeast"/>
        <w:rPr>
          <w:highlight w:val="yellow"/>
          <w:rPrChange w:id="44" w:author="Aurora Toennisson" w:date="2026-02-24T12:27:00Z" w16du:dateUtc="2026-02-24T17:27:00Z">
            <w:rPr/>
          </w:rPrChange>
        </w:rPr>
      </w:pPr>
      <w:r w:rsidRPr="00A61890">
        <w:rPr>
          <w:highlight w:val="yellow"/>
          <w:rPrChange w:id="45" w:author="Aurora Toennisson" w:date="2026-02-24T12:27:00Z" w16du:dateUtc="2026-02-24T17:27:00Z">
            <w:rPr/>
          </w:rPrChange>
        </w:rPr>
        <w:t>NOTE: Steps 6.6</w:t>
      </w:r>
      <w:r w:rsidR="003C7CD9" w:rsidRPr="00A61890">
        <w:rPr>
          <w:highlight w:val="yellow"/>
          <w:rPrChange w:id="46" w:author="Aurora Toennisson" w:date="2026-02-24T12:27:00Z" w16du:dateUtc="2026-02-24T17:27:00Z">
            <w:rPr/>
          </w:rPrChange>
        </w:rPr>
        <w:t>–</w:t>
      </w:r>
      <w:r w:rsidRPr="00A61890">
        <w:rPr>
          <w:highlight w:val="yellow"/>
          <w:rPrChange w:id="47" w:author="Aurora Toennisson" w:date="2026-02-24T12:27:00Z" w16du:dateUtc="2026-02-24T17:27:00Z">
            <w:rPr/>
          </w:rPrChange>
        </w:rPr>
        <w:t>6.8 must be carried out in a laminar flow hood to prevent contamination.</w:t>
      </w:r>
    </w:p>
    <w:p w14:paraId="2730CF90" w14:textId="77777777" w:rsidR="00307E5E" w:rsidRPr="00A61890" w:rsidRDefault="00307E5E" w:rsidP="00315F49">
      <w:pPr>
        <w:spacing w:line="0" w:lineRule="atLeast"/>
        <w:rPr>
          <w:highlight w:val="yellow"/>
          <w:rPrChange w:id="48" w:author="Aurora Toennisson" w:date="2026-02-24T12:27:00Z" w16du:dateUtc="2026-02-24T17:27:00Z">
            <w:rPr/>
          </w:rPrChange>
        </w:rPr>
      </w:pPr>
    </w:p>
    <w:p w14:paraId="16977FF6" w14:textId="11FC2BC0"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49"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50" w:author="Aurora Toennisson" w:date="2026-02-24T12:27:00Z" w16du:dateUtc="2026-02-24T17:27:00Z">
            <w:rPr>
              <w:rFonts w:ascii="Calibri" w:hAnsi="Calibri" w:cs="Calibri"/>
              <w:sz w:val="24"/>
              <w:szCs w:val="24"/>
            </w:rPr>
          </w:rPrChange>
        </w:rPr>
        <w:t xml:space="preserve">Sterilize seeds </w:t>
      </w:r>
    </w:p>
    <w:p w14:paraId="4D14C021" w14:textId="77777777" w:rsidR="00307E5E" w:rsidRPr="00A61890" w:rsidRDefault="00307E5E" w:rsidP="00315F49">
      <w:pPr>
        <w:widowControl/>
        <w:spacing w:line="0" w:lineRule="atLeast"/>
        <w:jc w:val="left"/>
        <w:rPr>
          <w:highlight w:val="yellow"/>
          <w:rPrChange w:id="51" w:author="Aurora Toennisson" w:date="2026-02-24T12:27:00Z" w16du:dateUtc="2026-02-24T17:27:00Z">
            <w:rPr/>
          </w:rPrChange>
        </w:rPr>
      </w:pPr>
    </w:p>
    <w:p w14:paraId="301BA1EF" w14:textId="77777777" w:rsidR="00307E5E" w:rsidRPr="00A61890" w:rsidRDefault="00000000" w:rsidP="00315F49">
      <w:pPr>
        <w:widowControl/>
        <w:spacing w:line="0" w:lineRule="atLeast"/>
        <w:jc w:val="left"/>
        <w:rPr>
          <w:highlight w:val="yellow"/>
          <w:rPrChange w:id="52" w:author="Aurora Toennisson" w:date="2026-02-24T12:27:00Z" w16du:dateUtc="2026-02-24T17:27:00Z">
            <w:rPr/>
          </w:rPrChange>
        </w:rPr>
      </w:pPr>
      <w:r w:rsidRPr="00A61890">
        <w:rPr>
          <w:highlight w:val="yellow"/>
          <w:rPrChange w:id="53" w:author="Aurora Toennisson" w:date="2026-02-24T12:27:00Z" w16du:dateUtc="2026-02-24T17:27:00Z">
            <w:rPr/>
          </w:rPrChange>
        </w:rPr>
        <w:t xml:space="preserve">NOTE: This protocol will need to be adapted depending on the plant species. The following describes a protocol that works for radish and amaranth seeds. </w:t>
      </w:r>
    </w:p>
    <w:p w14:paraId="2F200F8A" w14:textId="77777777" w:rsidR="00307E5E" w:rsidRPr="00A61890" w:rsidRDefault="00307E5E" w:rsidP="00315F49">
      <w:pPr>
        <w:widowControl/>
        <w:spacing w:line="0" w:lineRule="atLeast"/>
        <w:jc w:val="left"/>
        <w:rPr>
          <w:highlight w:val="yellow"/>
          <w:rPrChange w:id="54" w:author="Aurora Toennisson" w:date="2026-02-24T12:27:00Z" w16du:dateUtc="2026-02-24T17:27:00Z">
            <w:rPr/>
          </w:rPrChange>
        </w:rPr>
      </w:pPr>
    </w:p>
    <w:p w14:paraId="7C00E012" w14:textId="4EA1334D" w:rsidR="00307E5E" w:rsidRPr="00A61890" w:rsidRDefault="00000000" w:rsidP="00315F49">
      <w:pPr>
        <w:widowControl/>
        <w:spacing w:line="0" w:lineRule="atLeast"/>
        <w:jc w:val="left"/>
        <w:rPr>
          <w:highlight w:val="yellow"/>
          <w:rPrChange w:id="55" w:author="Aurora Toennisson" w:date="2026-02-24T12:27:00Z" w16du:dateUtc="2026-02-24T17:27:00Z">
            <w:rPr/>
          </w:rPrChange>
        </w:rPr>
      </w:pPr>
      <w:r w:rsidRPr="00A61890">
        <w:rPr>
          <w:highlight w:val="yellow"/>
          <w:rPrChange w:id="56" w:author="Aurora Toennisson" w:date="2026-02-24T12:27:00Z" w16du:dateUtc="2026-02-24T17:27:00Z">
            <w:rPr/>
          </w:rPrChange>
        </w:rPr>
        <w:t xml:space="preserve">CAUTION: Use gloves, eye protection, and </w:t>
      </w:r>
      <w:r w:rsidR="003C7CD9" w:rsidRPr="00A61890">
        <w:rPr>
          <w:highlight w:val="yellow"/>
          <w:rPrChange w:id="57" w:author="Aurora Toennisson" w:date="2026-02-24T12:27:00Z" w16du:dateUtc="2026-02-24T17:27:00Z">
            <w:rPr/>
          </w:rPrChange>
        </w:rPr>
        <w:t xml:space="preserve">a </w:t>
      </w:r>
      <w:r w:rsidRPr="00A61890">
        <w:rPr>
          <w:highlight w:val="yellow"/>
          <w:rPrChange w:id="58" w:author="Aurora Toennisson" w:date="2026-02-24T12:27:00Z" w16du:dateUtc="2026-02-24T17:27:00Z">
            <w:rPr/>
          </w:rPrChange>
        </w:rPr>
        <w:t>lab coat while working with bleach solution.</w:t>
      </w:r>
    </w:p>
    <w:p w14:paraId="48A1028F" w14:textId="77777777" w:rsidR="00307E5E" w:rsidRPr="00A61890" w:rsidRDefault="00307E5E" w:rsidP="00315F49">
      <w:pPr>
        <w:widowControl/>
        <w:spacing w:line="0" w:lineRule="atLeast"/>
        <w:jc w:val="left"/>
        <w:rPr>
          <w:highlight w:val="yellow"/>
          <w:rPrChange w:id="59" w:author="Aurora Toennisson" w:date="2026-02-24T12:27:00Z" w16du:dateUtc="2026-02-24T17:27:00Z">
            <w:rPr/>
          </w:rPrChange>
        </w:rPr>
      </w:pPr>
    </w:p>
    <w:p w14:paraId="63EBF0B4" w14:textId="12273227"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60"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61" w:author="Aurora Toennisson" w:date="2026-02-24T12:27:00Z" w16du:dateUtc="2026-02-24T17:27:00Z">
            <w:rPr>
              <w:rFonts w:ascii="Calibri" w:hAnsi="Calibri" w:cs="Calibri"/>
              <w:sz w:val="24"/>
              <w:szCs w:val="24"/>
            </w:rPr>
          </w:rPrChange>
        </w:rPr>
        <w:t>In a laminar flow hood, add seeds to a 2% bleach solution containing 0.05% Triton X-100.</w:t>
      </w:r>
    </w:p>
    <w:p w14:paraId="6D7E118A" w14:textId="77777777" w:rsidR="00307E5E" w:rsidRPr="00A61890" w:rsidRDefault="00307E5E" w:rsidP="00315F49">
      <w:pPr>
        <w:widowControl/>
        <w:spacing w:line="0" w:lineRule="atLeast"/>
        <w:jc w:val="left"/>
        <w:rPr>
          <w:highlight w:val="yellow"/>
          <w:rPrChange w:id="62" w:author="Aurora Toennisson" w:date="2026-02-24T12:27:00Z" w16du:dateUtc="2026-02-24T17:27:00Z">
            <w:rPr/>
          </w:rPrChange>
        </w:rPr>
      </w:pPr>
    </w:p>
    <w:p w14:paraId="1873C768" w14:textId="33DA8295"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6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64" w:author="Aurora Toennisson" w:date="2026-02-24T12:27:00Z" w16du:dateUtc="2026-02-24T17:27:00Z">
            <w:rPr>
              <w:rFonts w:ascii="Calibri" w:hAnsi="Calibri" w:cs="Calibri"/>
              <w:sz w:val="24"/>
              <w:szCs w:val="24"/>
            </w:rPr>
          </w:rPrChange>
        </w:rPr>
        <w:t>Shake gently for 5 min at room temperature.</w:t>
      </w:r>
    </w:p>
    <w:p w14:paraId="2CB5A664" w14:textId="77777777" w:rsidR="00307E5E" w:rsidRPr="00A61890" w:rsidRDefault="00307E5E" w:rsidP="00315F49">
      <w:pPr>
        <w:widowControl/>
        <w:spacing w:line="0" w:lineRule="atLeast"/>
        <w:jc w:val="left"/>
        <w:rPr>
          <w:highlight w:val="yellow"/>
          <w:rPrChange w:id="65" w:author="Aurora Toennisson" w:date="2026-02-24T12:27:00Z" w16du:dateUtc="2026-02-24T17:27:00Z">
            <w:rPr/>
          </w:rPrChange>
        </w:rPr>
      </w:pPr>
    </w:p>
    <w:p w14:paraId="4FBD1A5A" w14:textId="60D06AE3"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66"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67" w:author="Aurora Toennisson" w:date="2026-02-24T12:27:00Z" w16du:dateUtc="2026-02-24T17:27:00Z">
            <w:rPr>
              <w:rFonts w:ascii="Calibri" w:hAnsi="Calibri" w:cs="Calibri"/>
              <w:sz w:val="24"/>
              <w:szCs w:val="24"/>
            </w:rPr>
          </w:rPrChange>
        </w:rPr>
        <w:t xml:space="preserve"> Decant the bleach solution and rinse three times with sterile water.</w:t>
      </w:r>
    </w:p>
    <w:p w14:paraId="24A8C83D" w14:textId="77777777" w:rsidR="00307E5E" w:rsidRPr="00A61890" w:rsidRDefault="00307E5E" w:rsidP="00315F49">
      <w:pPr>
        <w:pStyle w:val="ListParagraph"/>
        <w:spacing w:after="0" w:line="0" w:lineRule="atLeast"/>
        <w:ind w:left="0"/>
        <w:rPr>
          <w:rFonts w:ascii="Calibri" w:hAnsi="Calibri" w:cs="Calibri"/>
          <w:sz w:val="24"/>
          <w:szCs w:val="24"/>
          <w:highlight w:val="yellow"/>
          <w:rPrChange w:id="68" w:author="Aurora Toennisson" w:date="2026-02-24T12:27:00Z" w16du:dateUtc="2026-02-24T17:27:00Z">
            <w:rPr>
              <w:rFonts w:ascii="Calibri" w:hAnsi="Calibri" w:cs="Calibri"/>
              <w:sz w:val="24"/>
              <w:szCs w:val="24"/>
            </w:rPr>
          </w:rPrChange>
        </w:rPr>
      </w:pPr>
    </w:p>
    <w:p w14:paraId="7A1681F5" w14:textId="36A181B9"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69"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70" w:author="Aurora Toennisson" w:date="2026-02-24T12:27:00Z" w16du:dateUtc="2026-02-24T17:27:00Z">
            <w:rPr>
              <w:rFonts w:ascii="Calibri" w:hAnsi="Calibri" w:cs="Calibri"/>
              <w:sz w:val="24"/>
              <w:szCs w:val="24"/>
            </w:rPr>
          </w:rPrChange>
        </w:rPr>
        <w:t xml:space="preserve">After rinsing, soak seeds overnight in sterile water to promote uniform germination.  </w:t>
      </w:r>
    </w:p>
    <w:p w14:paraId="4C847DE1" w14:textId="77777777" w:rsidR="00307E5E" w:rsidRPr="00A61890" w:rsidRDefault="00307E5E" w:rsidP="00315F49">
      <w:pPr>
        <w:widowControl/>
        <w:spacing w:line="0" w:lineRule="atLeast"/>
        <w:jc w:val="left"/>
        <w:rPr>
          <w:highlight w:val="yellow"/>
          <w:rPrChange w:id="71" w:author="Aurora Toennisson" w:date="2026-02-24T12:27:00Z" w16du:dateUtc="2026-02-24T17:27:00Z">
            <w:rPr/>
          </w:rPrChange>
        </w:rPr>
      </w:pPr>
    </w:p>
    <w:p w14:paraId="11DDED8B" w14:textId="41CEC7A2" w:rsidR="00307E5E" w:rsidRPr="00A61890" w:rsidRDefault="00000000" w:rsidP="00315F49">
      <w:pPr>
        <w:widowControl/>
        <w:spacing w:line="0" w:lineRule="atLeast"/>
        <w:jc w:val="left"/>
        <w:rPr>
          <w:highlight w:val="yellow"/>
          <w:rPrChange w:id="72" w:author="Aurora Toennisson" w:date="2026-02-24T12:27:00Z" w16du:dateUtc="2026-02-24T17:27:00Z">
            <w:rPr/>
          </w:rPrChange>
        </w:rPr>
      </w:pPr>
      <w:r w:rsidRPr="00A61890">
        <w:rPr>
          <w:highlight w:val="yellow"/>
          <w:rPrChange w:id="73" w:author="Aurora Toennisson" w:date="2026-02-24T12:27:00Z" w16du:dateUtc="2026-02-24T17:27:00Z">
            <w:rPr/>
          </w:rPrChange>
        </w:rPr>
        <w:t xml:space="preserve">NOTE: For </w:t>
      </w:r>
      <w:r w:rsidR="003C7CD9" w:rsidRPr="00A61890">
        <w:rPr>
          <w:highlight w:val="yellow"/>
          <w:rPrChange w:id="74" w:author="Aurora Toennisson" w:date="2026-02-24T12:27:00Z" w16du:dateUtc="2026-02-24T17:27:00Z">
            <w:rPr/>
          </w:rPrChange>
        </w:rPr>
        <w:t xml:space="preserve">this </w:t>
      </w:r>
      <w:r w:rsidRPr="00A61890">
        <w:rPr>
          <w:highlight w:val="yellow"/>
          <w:rPrChange w:id="75" w:author="Aurora Toennisson" w:date="2026-02-24T12:27:00Z" w16du:dateUtc="2026-02-24T17:27:00Z">
            <w:rPr/>
          </w:rPrChange>
        </w:rPr>
        <w:t xml:space="preserve">study, 8 mL of 7.5% bleach, 22 mL </w:t>
      </w:r>
      <w:r w:rsidR="003C7CD9" w:rsidRPr="00A61890">
        <w:rPr>
          <w:highlight w:val="yellow"/>
          <w:rPrChange w:id="76" w:author="Aurora Toennisson" w:date="2026-02-24T12:27:00Z" w16du:dateUtc="2026-02-24T17:27:00Z">
            <w:rPr/>
          </w:rPrChange>
        </w:rPr>
        <w:t xml:space="preserve">of </w:t>
      </w:r>
      <w:r w:rsidRPr="00A61890">
        <w:rPr>
          <w:highlight w:val="yellow"/>
          <w:rPrChange w:id="77" w:author="Aurora Toennisson" w:date="2026-02-24T12:27:00Z" w16du:dateUtc="2026-02-24T17:27:00Z">
            <w:rPr/>
          </w:rPrChange>
        </w:rPr>
        <w:t>DI H</w:t>
      </w:r>
      <w:r w:rsidRPr="00A61890">
        <w:rPr>
          <w:highlight w:val="yellow"/>
          <w:vertAlign w:val="subscript"/>
          <w:rPrChange w:id="78" w:author="Aurora Toennisson" w:date="2026-02-24T12:27:00Z" w16du:dateUtc="2026-02-24T17:27:00Z">
            <w:rPr>
              <w:vertAlign w:val="subscript"/>
            </w:rPr>
          </w:rPrChange>
        </w:rPr>
        <w:t>2</w:t>
      </w:r>
      <w:r w:rsidRPr="00A61890">
        <w:rPr>
          <w:highlight w:val="yellow"/>
          <w:rPrChange w:id="79" w:author="Aurora Toennisson" w:date="2026-02-24T12:27:00Z" w16du:dateUtc="2026-02-24T17:27:00Z">
            <w:rPr/>
          </w:rPrChange>
        </w:rPr>
        <w:t>O, and 15 µ</w:t>
      </w:r>
      <w:r w:rsidR="003C7CD9" w:rsidRPr="00A61890">
        <w:rPr>
          <w:highlight w:val="yellow"/>
          <w:rPrChange w:id="80" w:author="Aurora Toennisson" w:date="2026-02-24T12:27:00Z" w16du:dateUtc="2026-02-24T17:27:00Z">
            <w:rPr/>
          </w:rPrChange>
        </w:rPr>
        <w:t>L of</w:t>
      </w:r>
      <w:r w:rsidRPr="00A61890">
        <w:rPr>
          <w:highlight w:val="yellow"/>
          <w:rPrChange w:id="81" w:author="Aurora Toennisson" w:date="2026-02-24T12:27:00Z" w16du:dateUtc="2026-02-24T17:27:00Z">
            <w:rPr/>
          </w:rPrChange>
        </w:rPr>
        <w:t xml:space="preserve"> Triton X-100 </w:t>
      </w:r>
      <w:proofErr w:type="gramStart"/>
      <w:r w:rsidRPr="00A61890">
        <w:rPr>
          <w:highlight w:val="yellow"/>
          <w:rPrChange w:id="82" w:author="Aurora Toennisson" w:date="2026-02-24T12:27:00Z" w16du:dateUtc="2026-02-24T17:27:00Z">
            <w:rPr/>
          </w:rPrChange>
        </w:rPr>
        <w:t>surfactant</w:t>
      </w:r>
      <w:proofErr w:type="gramEnd"/>
      <w:r w:rsidRPr="00A61890">
        <w:rPr>
          <w:highlight w:val="yellow"/>
          <w:rPrChange w:id="83" w:author="Aurora Toennisson" w:date="2026-02-24T12:27:00Z" w16du:dateUtc="2026-02-24T17:27:00Z">
            <w:rPr/>
          </w:rPrChange>
        </w:rPr>
        <w:t xml:space="preserve"> in a 50 mL centrifuge tube </w:t>
      </w:r>
      <w:r w:rsidR="003C7CD9" w:rsidRPr="00A61890">
        <w:rPr>
          <w:highlight w:val="yellow"/>
          <w:rPrChange w:id="84" w:author="Aurora Toennisson" w:date="2026-02-24T12:27:00Z" w16du:dateUtc="2026-02-24T17:27:00Z">
            <w:rPr/>
          </w:rPrChange>
        </w:rPr>
        <w:t xml:space="preserve">were </w:t>
      </w:r>
      <w:r w:rsidRPr="00A61890">
        <w:rPr>
          <w:highlight w:val="yellow"/>
          <w:rPrChange w:id="85" w:author="Aurora Toennisson" w:date="2026-02-24T12:27:00Z" w16du:dateUtc="2026-02-24T17:27:00Z">
            <w:rPr/>
          </w:rPrChange>
        </w:rPr>
        <w:t>sufficient for sterilizing four boxes of radish or amaranth microgreens.</w:t>
      </w:r>
    </w:p>
    <w:p w14:paraId="09EEA7F2" w14:textId="77777777" w:rsidR="00307E5E" w:rsidRPr="00A61890" w:rsidRDefault="00307E5E" w:rsidP="00315F49">
      <w:pPr>
        <w:widowControl/>
        <w:spacing w:line="0" w:lineRule="atLeast"/>
        <w:jc w:val="left"/>
        <w:rPr>
          <w:highlight w:val="yellow"/>
          <w:rPrChange w:id="86" w:author="Aurora Toennisson" w:date="2026-02-24T12:27:00Z" w16du:dateUtc="2026-02-24T17:27:00Z">
            <w:rPr/>
          </w:rPrChange>
        </w:rPr>
      </w:pPr>
    </w:p>
    <w:p w14:paraId="23AD961B" w14:textId="34CD66D2"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8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88" w:author="Aurora Toennisson" w:date="2026-02-24T12:27:00Z" w16du:dateUtc="2026-02-24T17:27:00Z">
            <w:rPr>
              <w:rFonts w:ascii="Calibri" w:hAnsi="Calibri" w:cs="Calibri"/>
              <w:sz w:val="24"/>
              <w:szCs w:val="24"/>
            </w:rPr>
          </w:rPrChange>
        </w:rPr>
        <w:t>Fill hydroponic boxes and plant seeds in a laminar flow hood.</w:t>
      </w:r>
    </w:p>
    <w:p w14:paraId="55643D35" w14:textId="77777777" w:rsidR="00307E5E" w:rsidRPr="00A61890" w:rsidRDefault="00307E5E" w:rsidP="00315F49">
      <w:pPr>
        <w:widowControl/>
        <w:spacing w:line="0" w:lineRule="atLeast"/>
        <w:jc w:val="left"/>
        <w:rPr>
          <w:highlight w:val="yellow"/>
          <w:rPrChange w:id="89" w:author="Aurora Toennisson" w:date="2026-02-24T12:27:00Z" w16du:dateUtc="2026-02-24T17:27:00Z">
            <w:rPr/>
          </w:rPrChange>
        </w:rPr>
      </w:pPr>
    </w:p>
    <w:p w14:paraId="018D0B53" w14:textId="41CDE4F4"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90"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91" w:author="Aurora Toennisson" w:date="2026-02-24T12:27:00Z" w16du:dateUtc="2026-02-24T17:27:00Z">
            <w:rPr>
              <w:rFonts w:ascii="Calibri" w:hAnsi="Calibri" w:cs="Calibri"/>
              <w:sz w:val="24"/>
              <w:szCs w:val="24"/>
            </w:rPr>
          </w:rPrChange>
        </w:rPr>
        <w:t>Fill each hydroponic box with sterile 0.25</w:t>
      </w:r>
      <w:r w:rsidR="003C7CD9" w:rsidRPr="00A61890">
        <w:rPr>
          <w:rFonts w:ascii="Calibri" w:hAnsi="Calibri" w:cs="Calibri"/>
          <w:sz w:val="24"/>
          <w:szCs w:val="24"/>
          <w:highlight w:val="yellow"/>
          <w:rPrChange w:id="92" w:author="Aurora Toennisson" w:date="2026-02-24T12:27:00Z" w16du:dateUtc="2026-02-24T17:27:00Z">
            <w:rPr>
              <w:rFonts w:ascii="Calibri" w:hAnsi="Calibri" w:cs="Calibri"/>
              <w:sz w:val="24"/>
              <w:szCs w:val="24"/>
            </w:rPr>
          </w:rPrChange>
        </w:rPr>
        <w:sym w:font="Symbol" w:char="F0B4"/>
      </w:r>
      <w:r w:rsidRPr="00A61890">
        <w:rPr>
          <w:rFonts w:ascii="Calibri" w:hAnsi="Calibri" w:cs="Calibri"/>
          <w:sz w:val="24"/>
          <w:szCs w:val="24"/>
          <w:highlight w:val="yellow"/>
          <w:rPrChange w:id="93" w:author="Aurora Toennisson" w:date="2026-02-24T12:27:00Z" w16du:dateUtc="2026-02-24T17:27:00Z">
            <w:rPr>
              <w:rFonts w:ascii="Calibri" w:hAnsi="Calibri" w:cs="Calibri"/>
              <w:sz w:val="24"/>
              <w:szCs w:val="24"/>
            </w:rPr>
          </w:rPrChange>
        </w:rPr>
        <w:t xml:space="preserve"> MS medium until the felt surface is covered with a mm or two of liquid (~650 mL). Verify that no air gap exists between the felt and the liquid; gaps will reduce seedling establishment.  </w:t>
      </w:r>
    </w:p>
    <w:p w14:paraId="1AF8264D" w14:textId="77777777" w:rsidR="00307E5E" w:rsidRPr="00A61890" w:rsidRDefault="00307E5E" w:rsidP="00315F49">
      <w:pPr>
        <w:widowControl/>
        <w:spacing w:line="0" w:lineRule="atLeast"/>
        <w:jc w:val="left"/>
        <w:rPr>
          <w:highlight w:val="yellow"/>
          <w:rPrChange w:id="94" w:author="Aurora Toennisson" w:date="2026-02-24T12:27:00Z" w16du:dateUtc="2026-02-24T17:27:00Z">
            <w:rPr/>
          </w:rPrChange>
        </w:rPr>
      </w:pPr>
    </w:p>
    <w:p w14:paraId="3CE225D3" w14:textId="12D540E1"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95"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96" w:author="Aurora Toennisson" w:date="2026-02-24T12:27:00Z" w16du:dateUtc="2026-02-24T17:27:00Z">
            <w:rPr>
              <w:rFonts w:ascii="Calibri" w:hAnsi="Calibri" w:cs="Calibri"/>
              <w:sz w:val="24"/>
              <w:szCs w:val="24"/>
            </w:rPr>
          </w:rPrChange>
        </w:rPr>
        <w:t>Using sterile forceps, plant up to 60 amaranth and 30 radish seeds per box. Press the seeds gently into the felt with forceps, ensuring they are centered above the tip holes on the insert.</w:t>
      </w:r>
    </w:p>
    <w:p w14:paraId="4AD1EA6D" w14:textId="77777777" w:rsidR="00307E5E" w:rsidRPr="00A61890" w:rsidRDefault="00307E5E" w:rsidP="00315F49">
      <w:pPr>
        <w:widowControl/>
        <w:spacing w:line="0" w:lineRule="atLeast"/>
        <w:jc w:val="left"/>
        <w:rPr>
          <w:highlight w:val="yellow"/>
          <w:rPrChange w:id="97" w:author="Aurora Toennisson" w:date="2026-02-24T12:27:00Z" w16du:dateUtc="2026-02-24T17:27:00Z">
            <w:rPr/>
          </w:rPrChange>
        </w:rPr>
      </w:pPr>
    </w:p>
    <w:p w14:paraId="721B46CA" w14:textId="1A26C238"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98"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99" w:author="Aurora Toennisson" w:date="2026-02-24T12:27:00Z" w16du:dateUtc="2026-02-24T17:27:00Z">
            <w:rPr>
              <w:rFonts w:ascii="Calibri" w:hAnsi="Calibri" w:cs="Calibri"/>
              <w:sz w:val="24"/>
              <w:szCs w:val="24"/>
            </w:rPr>
          </w:rPrChange>
        </w:rPr>
        <w:t>Cover each planted box with cling wrap or sterile lids to maintain humidity during germination.  Once covered, boxes can be removed from the sterile hood.</w:t>
      </w:r>
    </w:p>
    <w:p w14:paraId="1B77A281" w14:textId="77777777" w:rsidR="00307E5E" w:rsidRPr="00A61890" w:rsidRDefault="00307E5E" w:rsidP="00315F49">
      <w:pPr>
        <w:widowControl/>
        <w:spacing w:line="0" w:lineRule="atLeast"/>
        <w:jc w:val="left"/>
        <w:rPr>
          <w:highlight w:val="yellow"/>
          <w:rPrChange w:id="100" w:author="Aurora Toennisson" w:date="2026-02-24T12:27:00Z" w16du:dateUtc="2026-02-24T17:27:00Z">
            <w:rPr/>
          </w:rPrChange>
        </w:rPr>
      </w:pPr>
    </w:p>
    <w:p w14:paraId="57A1F0B9" w14:textId="5BF5A6F3" w:rsidR="00307E5E" w:rsidRPr="00A61890" w:rsidRDefault="00000000" w:rsidP="00315F49">
      <w:pPr>
        <w:pStyle w:val="ListParagraph"/>
        <w:numPr>
          <w:ilvl w:val="0"/>
          <w:numId w:val="2"/>
        </w:numPr>
        <w:spacing w:after="0" w:line="0" w:lineRule="atLeast"/>
        <w:ind w:left="0" w:firstLine="0"/>
        <w:rPr>
          <w:rFonts w:ascii="Calibri" w:hAnsi="Calibri" w:cs="Calibri"/>
          <w:b/>
          <w:bCs/>
          <w:sz w:val="24"/>
          <w:szCs w:val="24"/>
          <w:highlight w:val="yellow"/>
          <w:rPrChange w:id="101" w:author="Aurora Toennisson" w:date="2026-02-24T12:27:00Z" w16du:dateUtc="2026-02-24T17:27:00Z">
            <w:rPr>
              <w:rFonts w:ascii="Calibri" w:hAnsi="Calibri" w:cs="Calibri"/>
              <w:b/>
              <w:bCs/>
              <w:sz w:val="24"/>
              <w:szCs w:val="24"/>
            </w:rPr>
          </w:rPrChange>
        </w:rPr>
      </w:pPr>
      <w:r w:rsidRPr="00A61890">
        <w:rPr>
          <w:rFonts w:ascii="Calibri" w:hAnsi="Calibri" w:cs="Calibri"/>
          <w:b/>
          <w:bCs/>
          <w:sz w:val="24"/>
          <w:szCs w:val="24"/>
          <w:highlight w:val="yellow"/>
          <w:rPrChange w:id="102" w:author="Aurora Toennisson" w:date="2026-02-24T12:27:00Z" w16du:dateUtc="2026-02-24T17:27:00Z">
            <w:rPr>
              <w:rFonts w:ascii="Calibri" w:hAnsi="Calibri" w:cs="Calibri"/>
              <w:b/>
              <w:bCs/>
              <w:sz w:val="24"/>
              <w:szCs w:val="24"/>
            </w:rPr>
          </w:rPrChange>
        </w:rPr>
        <w:t>Run</w:t>
      </w:r>
      <w:r w:rsidR="003C7CD9" w:rsidRPr="00A61890">
        <w:rPr>
          <w:rFonts w:ascii="Calibri" w:hAnsi="Calibri" w:cs="Calibri"/>
          <w:b/>
          <w:bCs/>
          <w:sz w:val="24"/>
          <w:szCs w:val="24"/>
          <w:highlight w:val="yellow"/>
          <w:rPrChange w:id="103" w:author="Aurora Toennisson" w:date="2026-02-24T12:27:00Z" w16du:dateUtc="2026-02-24T17:27:00Z">
            <w:rPr>
              <w:rFonts w:ascii="Calibri" w:hAnsi="Calibri" w:cs="Calibri"/>
              <w:b/>
              <w:bCs/>
              <w:sz w:val="24"/>
              <w:szCs w:val="24"/>
            </w:rPr>
          </w:rPrChange>
        </w:rPr>
        <w:t>ning the</w:t>
      </w:r>
      <w:r w:rsidRPr="00A61890">
        <w:rPr>
          <w:rFonts w:ascii="Calibri" w:hAnsi="Calibri" w:cs="Calibri"/>
          <w:b/>
          <w:bCs/>
          <w:sz w:val="24"/>
          <w:szCs w:val="24"/>
          <w:highlight w:val="yellow"/>
          <w:rPrChange w:id="104" w:author="Aurora Toennisson" w:date="2026-02-24T12:27:00Z" w16du:dateUtc="2026-02-24T17:27:00Z">
            <w:rPr>
              <w:rFonts w:ascii="Calibri" w:hAnsi="Calibri" w:cs="Calibri"/>
              <w:b/>
              <w:bCs/>
              <w:sz w:val="24"/>
              <w:szCs w:val="24"/>
            </w:rPr>
          </w:rPrChange>
        </w:rPr>
        <w:t xml:space="preserve"> microgreen experiment</w:t>
      </w:r>
    </w:p>
    <w:p w14:paraId="7A9CDC72" w14:textId="77777777" w:rsidR="00307E5E" w:rsidRPr="00A61890" w:rsidRDefault="00307E5E" w:rsidP="00315F49">
      <w:pPr>
        <w:widowControl/>
        <w:spacing w:line="0" w:lineRule="atLeast"/>
        <w:jc w:val="left"/>
        <w:rPr>
          <w:b/>
          <w:bCs/>
          <w:highlight w:val="yellow"/>
          <w:rPrChange w:id="105" w:author="Aurora Toennisson" w:date="2026-02-24T12:27:00Z" w16du:dateUtc="2026-02-24T17:27:00Z">
            <w:rPr>
              <w:b/>
              <w:bCs/>
            </w:rPr>
          </w:rPrChange>
        </w:rPr>
      </w:pPr>
    </w:p>
    <w:p w14:paraId="6EC1E930" w14:textId="35A18007" w:rsidR="00307E5E" w:rsidRPr="00A61890" w:rsidRDefault="00000000" w:rsidP="00315F49">
      <w:pPr>
        <w:spacing w:line="0" w:lineRule="atLeast"/>
        <w:rPr>
          <w:highlight w:val="yellow"/>
          <w:rPrChange w:id="106" w:author="Aurora Toennisson" w:date="2026-02-24T12:27:00Z" w16du:dateUtc="2026-02-24T17:27:00Z">
            <w:rPr/>
          </w:rPrChange>
        </w:rPr>
      </w:pPr>
      <w:r w:rsidRPr="00A61890">
        <w:rPr>
          <w:highlight w:val="yellow"/>
          <w:rPrChange w:id="107" w:author="Aurora Toennisson" w:date="2026-02-24T12:27:00Z" w16du:dateUtc="2026-02-24T17:27:00Z">
            <w:rPr/>
          </w:rPrChange>
        </w:rPr>
        <w:t>NOTE: Operate at least two chambers simultaneously, one under exCO</w:t>
      </w:r>
      <w:r w:rsidRPr="00A61890">
        <w:rPr>
          <w:highlight w:val="yellow"/>
          <w:vertAlign w:val="subscript"/>
          <w:rPrChange w:id="108" w:author="Aurora Toennisson" w:date="2026-02-24T12:27:00Z" w16du:dateUtc="2026-02-24T17:27:00Z">
            <w:rPr>
              <w:vertAlign w:val="subscript"/>
            </w:rPr>
          </w:rPrChange>
        </w:rPr>
        <w:t>2</w:t>
      </w:r>
      <w:r w:rsidRPr="00A61890">
        <w:rPr>
          <w:highlight w:val="yellow"/>
          <w:rPrChange w:id="109" w:author="Aurora Toennisson" w:date="2026-02-24T12:27:00Z" w16du:dateUtc="2026-02-24T17:27:00Z">
            <w:rPr/>
          </w:rPrChange>
        </w:rPr>
        <w:t xml:space="preserve"> and the </w:t>
      </w:r>
      <w:r w:rsidR="003C7CD9" w:rsidRPr="00A61890">
        <w:rPr>
          <w:highlight w:val="yellow"/>
          <w:rPrChange w:id="110" w:author="Aurora Toennisson" w:date="2026-02-24T12:27:00Z" w16du:dateUtc="2026-02-24T17:27:00Z">
            <w:rPr/>
          </w:rPrChange>
        </w:rPr>
        <w:t xml:space="preserve">other </w:t>
      </w:r>
      <w:r w:rsidRPr="00A61890">
        <w:rPr>
          <w:highlight w:val="yellow"/>
          <w:rPrChange w:id="111" w:author="Aurora Toennisson" w:date="2026-02-24T12:27:00Z" w16du:dateUtc="2026-02-24T17:27:00Z">
            <w:rPr/>
          </w:rPrChange>
        </w:rPr>
        <w:t>under ambient conditions as a control. Alternate treatments between chambers across replicates to minimize chamber bias. Randomly assign (using a coin flip or random number generator) a treatment to each chamber.  For the following experiment, swap the treatments to different chambers.</w:t>
      </w:r>
    </w:p>
    <w:p w14:paraId="201BC64F" w14:textId="77777777" w:rsidR="00307E5E" w:rsidRPr="00A61890" w:rsidRDefault="00307E5E" w:rsidP="00315F49">
      <w:pPr>
        <w:spacing w:line="0" w:lineRule="atLeast"/>
        <w:rPr>
          <w:highlight w:val="yellow"/>
          <w:rPrChange w:id="112" w:author="Aurora Toennisson" w:date="2026-02-24T12:27:00Z" w16du:dateUtc="2026-02-24T17:27:00Z">
            <w:rPr/>
          </w:rPrChange>
        </w:rPr>
      </w:pPr>
    </w:p>
    <w:p w14:paraId="64937F84" w14:textId="21EBF713"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1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14" w:author="Aurora Toennisson" w:date="2026-02-24T12:27:00Z" w16du:dateUtc="2026-02-24T17:27:00Z">
            <w:rPr>
              <w:rFonts w:ascii="Calibri" w:hAnsi="Calibri" w:cs="Calibri"/>
              <w:sz w:val="24"/>
              <w:szCs w:val="24"/>
            </w:rPr>
          </w:rPrChange>
        </w:rPr>
        <w:t>Set the primary CO</w:t>
      </w:r>
      <w:r w:rsidRPr="00A61890">
        <w:rPr>
          <w:rFonts w:ascii="Calibri" w:hAnsi="Calibri" w:cs="Calibri"/>
          <w:sz w:val="24"/>
          <w:szCs w:val="24"/>
          <w:highlight w:val="yellow"/>
          <w:vertAlign w:val="subscript"/>
          <w:rPrChange w:id="115"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116" w:author="Aurora Toennisson" w:date="2026-02-24T12:27:00Z" w16du:dateUtc="2026-02-24T17:27:00Z">
            <w:rPr>
              <w:rFonts w:ascii="Calibri" w:hAnsi="Calibri" w:cs="Calibri"/>
              <w:sz w:val="24"/>
              <w:szCs w:val="24"/>
            </w:rPr>
          </w:rPrChange>
        </w:rPr>
        <w:t xml:space="preserve"> regulator to approximately 10 psi and the secondary </w:t>
      </w:r>
      <w:r w:rsidR="003C7CD9" w:rsidRPr="00A61890">
        <w:rPr>
          <w:rFonts w:ascii="Calibri" w:hAnsi="Calibri" w:cs="Calibri"/>
          <w:sz w:val="24"/>
          <w:szCs w:val="24"/>
          <w:highlight w:val="yellow"/>
          <w:rPrChange w:id="117" w:author="Aurora Toennisson" w:date="2026-02-24T12:27:00Z" w16du:dateUtc="2026-02-24T17:27:00Z">
            <w:rPr>
              <w:rFonts w:ascii="Calibri" w:hAnsi="Calibri" w:cs="Calibri"/>
              <w:sz w:val="24"/>
              <w:szCs w:val="24"/>
            </w:rPr>
          </w:rPrChange>
        </w:rPr>
        <w:t>"</w:t>
      </w:r>
      <w:r w:rsidRPr="00A61890">
        <w:rPr>
          <w:rFonts w:ascii="Calibri" w:hAnsi="Calibri" w:cs="Calibri"/>
          <w:sz w:val="24"/>
          <w:szCs w:val="24"/>
          <w:highlight w:val="yellow"/>
          <w:rPrChange w:id="118" w:author="Aurora Toennisson" w:date="2026-02-24T12:27:00Z" w16du:dateUtc="2026-02-24T17:27:00Z">
            <w:rPr>
              <w:rFonts w:ascii="Calibri" w:hAnsi="Calibri" w:cs="Calibri"/>
              <w:sz w:val="24"/>
              <w:szCs w:val="24"/>
            </w:rPr>
          </w:rPrChange>
        </w:rPr>
        <w:t>step-down</w:t>
      </w:r>
      <w:r w:rsidR="003C7CD9" w:rsidRPr="00A61890">
        <w:rPr>
          <w:rFonts w:ascii="Calibri" w:hAnsi="Calibri" w:cs="Calibri"/>
          <w:sz w:val="24"/>
          <w:szCs w:val="24"/>
          <w:highlight w:val="yellow"/>
          <w:rPrChange w:id="119" w:author="Aurora Toennisson" w:date="2026-02-24T12:27:00Z" w16du:dateUtc="2026-02-24T17:27:00Z">
            <w:rPr>
              <w:rFonts w:ascii="Calibri" w:hAnsi="Calibri" w:cs="Calibri"/>
              <w:sz w:val="24"/>
              <w:szCs w:val="24"/>
            </w:rPr>
          </w:rPrChange>
        </w:rPr>
        <w:t xml:space="preserve">" </w:t>
      </w:r>
      <w:r w:rsidRPr="00A61890">
        <w:rPr>
          <w:rFonts w:ascii="Calibri" w:hAnsi="Calibri" w:cs="Calibri"/>
          <w:sz w:val="24"/>
          <w:szCs w:val="24"/>
          <w:highlight w:val="yellow"/>
          <w:rPrChange w:id="120" w:author="Aurora Toennisson" w:date="2026-02-24T12:27:00Z" w16du:dateUtc="2026-02-24T17:27:00Z">
            <w:rPr>
              <w:rFonts w:ascii="Calibri" w:hAnsi="Calibri" w:cs="Calibri"/>
              <w:sz w:val="24"/>
              <w:szCs w:val="24"/>
            </w:rPr>
          </w:rPrChange>
        </w:rPr>
        <w:t>regulator(s) to 1</w:t>
      </w:r>
      <w:r w:rsidR="003C7CD9" w:rsidRPr="00A61890">
        <w:rPr>
          <w:rFonts w:ascii="Calibri" w:hAnsi="Calibri" w:cs="Calibri"/>
          <w:sz w:val="24"/>
          <w:szCs w:val="24"/>
          <w:highlight w:val="yellow"/>
          <w:rPrChange w:id="121" w:author="Aurora Toennisson" w:date="2026-02-24T12:27:00Z" w16du:dateUtc="2026-02-24T17:27:00Z">
            <w:rPr>
              <w:rFonts w:ascii="Calibri" w:hAnsi="Calibri" w:cs="Calibri"/>
              <w:sz w:val="24"/>
              <w:szCs w:val="24"/>
            </w:rPr>
          </w:rPrChange>
        </w:rPr>
        <w:t>–</w:t>
      </w:r>
      <w:r w:rsidRPr="00A61890">
        <w:rPr>
          <w:rFonts w:ascii="Calibri" w:hAnsi="Calibri" w:cs="Calibri"/>
          <w:sz w:val="24"/>
          <w:szCs w:val="24"/>
          <w:highlight w:val="yellow"/>
          <w:rPrChange w:id="122" w:author="Aurora Toennisson" w:date="2026-02-24T12:27:00Z" w16du:dateUtc="2026-02-24T17:27:00Z">
            <w:rPr>
              <w:rFonts w:ascii="Calibri" w:hAnsi="Calibri" w:cs="Calibri"/>
              <w:sz w:val="24"/>
              <w:szCs w:val="24"/>
            </w:rPr>
          </w:rPrChange>
        </w:rPr>
        <w:t>3 psi.  Open the main valve on the CO</w:t>
      </w:r>
      <w:r w:rsidRPr="00A61890">
        <w:rPr>
          <w:rFonts w:ascii="Calibri" w:hAnsi="Calibri" w:cs="Calibri"/>
          <w:sz w:val="24"/>
          <w:szCs w:val="24"/>
          <w:highlight w:val="yellow"/>
          <w:vertAlign w:val="subscript"/>
          <w:rPrChange w:id="123"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124" w:author="Aurora Toennisson" w:date="2026-02-24T12:27:00Z" w16du:dateUtc="2026-02-24T17:27:00Z">
            <w:rPr>
              <w:rFonts w:ascii="Calibri" w:hAnsi="Calibri" w:cs="Calibri"/>
              <w:sz w:val="24"/>
              <w:szCs w:val="24"/>
            </w:rPr>
          </w:rPrChange>
        </w:rPr>
        <w:t xml:space="preserve"> tank slowly.</w:t>
      </w:r>
    </w:p>
    <w:p w14:paraId="098FDB59" w14:textId="77777777" w:rsidR="00307E5E" w:rsidRPr="00A61890" w:rsidRDefault="00307E5E" w:rsidP="00315F49">
      <w:pPr>
        <w:widowControl/>
        <w:spacing w:line="0" w:lineRule="atLeast"/>
        <w:jc w:val="left"/>
        <w:rPr>
          <w:highlight w:val="yellow"/>
          <w:rPrChange w:id="125" w:author="Aurora Toennisson" w:date="2026-02-24T12:27:00Z" w16du:dateUtc="2026-02-24T17:27:00Z">
            <w:rPr/>
          </w:rPrChange>
        </w:rPr>
      </w:pPr>
    </w:p>
    <w:p w14:paraId="6EDEAA7D" w14:textId="5F8AE183" w:rsidR="00307E5E" w:rsidRPr="00A61890" w:rsidRDefault="00000000" w:rsidP="00315F49">
      <w:pPr>
        <w:widowControl/>
        <w:spacing w:line="0" w:lineRule="atLeast"/>
        <w:jc w:val="left"/>
        <w:rPr>
          <w:highlight w:val="yellow"/>
          <w:rPrChange w:id="126" w:author="Aurora Toennisson" w:date="2026-02-24T12:27:00Z" w16du:dateUtc="2026-02-24T17:27:00Z">
            <w:rPr/>
          </w:rPrChange>
        </w:rPr>
      </w:pPr>
      <w:r w:rsidRPr="00A61890">
        <w:rPr>
          <w:highlight w:val="yellow"/>
          <w:rPrChange w:id="127" w:author="Aurora Toennisson" w:date="2026-02-24T12:27:00Z" w16du:dateUtc="2026-02-24T17:27:00Z">
            <w:rPr/>
          </w:rPrChange>
        </w:rPr>
        <w:t xml:space="preserve">CAUTION: Air pressures above 5 psi will damage the solenoids. Do not adjust the </w:t>
      </w:r>
      <w:r w:rsidR="003C7CD9" w:rsidRPr="00A61890">
        <w:rPr>
          <w:highlight w:val="yellow"/>
          <w:rPrChange w:id="128" w:author="Aurora Toennisson" w:date="2026-02-24T12:27:00Z" w16du:dateUtc="2026-02-24T17:27:00Z">
            <w:rPr/>
          </w:rPrChange>
        </w:rPr>
        <w:t>"</w:t>
      </w:r>
      <w:r w:rsidRPr="00A61890">
        <w:rPr>
          <w:highlight w:val="yellow"/>
          <w:rPrChange w:id="129" w:author="Aurora Toennisson" w:date="2026-02-24T12:27:00Z" w16du:dateUtc="2026-02-24T17:27:00Z">
            <w:rPr/>
          </w:rPrChange>
        </w:rPr>
        <w:t>step down</w:t>
      </w:r>
      <w:r w:rsidR="003C7CD9" w:rsidRPr="00A61890">
        <w:rPr>
          <w:highlight w:val="yellow"/>
          <w:rPrChange w:id="130" w:author="Aurora Toennisson" w:date="2026-02-24T12:27:00Z" w16du:dateUtc="2026-02-24T17:27:00Z">
            <w:rPr/>
          </w:rPrChange>
        </w:rPr>
        <w:t xml:space="preserve">" </w:t>
      </w:r>
      <w:r w:rsidRPr="00A61890">
        <w:rPr>
          <w:highlight w:val="yellow"/>
          <w:rPrChange w:id="131" w:author="Aurora Toennisson" w:date="2026-02-24T12:27:00Z" w16du:dateUtc="2026-02-24T17:27:00Z">
            <w:rPr/>
          </w:rPrChange>
        </w:rPr>
        <w:t>regulator above 4 psi.</w:t>
      </w:r>
    </w:p>
    <w:p w14:paraId="6F3F7059" w14:textId="77777777" w:rsidR="00307E5E" w:rsidRPr="00A61890" w:rsidRDefault="00307E5E" w:rsidP="00315F49">
      <w:pPr>
        <w:widowControl/>
        <w:spacing w:line="0" w:lineRule="atLeast"/>
        <w:jc w:val="left"/>
        <w:rPr>
          <w:highlight w:val="yellow"/>
          <w:rPrChange w:id="132" w:author="Aurora Toennisson" w:date="2026-02-24T12:27:00Z" w16du:dateUtc="2026-02-24T17:27:00Z">
            <w:rPr/>
          </w:rPrChange>
        </w:rPr>
      </w:pPr>
    </w:p>
    <w:p w14:paraId="6FC5F8BF" w14:textId="6DFA4550"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3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34" w:author="Aurora Toennisson" w:date="2026-02-24T12:27:00Z" w16du:dateUtc="2026-02-24T17:27:00Z">
            <w:rPr>
              <w:rFonts w:ascii="Calibri" w:hAnsi="Calibri" w:cs="Calibri"/>
              <w:sz w:val="24"/>
              <w:szCs w:val="24"/>
            </w:rPr>
          </w:rPrChange>
        </w:rPr>
        <w:t>Start the chamber and verify functionality.</w:t>
      </w:r>
    </w:p>
    <w:p w14:paraId="18E49F51" w14:textId="77777777" w:rsidR="00307E5E" w:rsidRPr="00A61890" w:rsidRDefault="00307E5E" w:rsidP="00315F49">
      <w:pPr>
        <w:widowControl/>
        <w:spacing w:line="0" w:lineRule="atLeast"/>
        <w:jc w:val="left"/>
        <w:rPr>
          <w:highlight w:val="yellow"/>
          <w:rPrChange w:id="135" w:author="Aurora Toennisson" w:date="2026-02-24T12:27:00Z" w16du:dateUtc="2026-02-24T17:27:00Z">
            <w:rPr/>
          </w:rPrChange>
        </w:rPr>
      </w:pPr>
    </w:p>
    <w:p w14:paraId="15C09782" w14:textId="35420F64"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36"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37" w:author="Aurora Toennisson" w:date="2026-02-24T12:27:00Z" w16du:dateUtc="2026-02-24T17:27:00Z">
            <w:rPr>
              <w:rFonts w:ascii="Calibri" w:hAnsi="Calibri" w:cs="Calibri"/>
              <w:sz w:val="24"/>
              <w:szCs w:val="24"/>
            </w:rPr>
          </w:rPrChange>
        </w:rPr>
        <w:t xml:space="preserve">Turn on the benchtop incubator chambers and set the internal temperature </w:t>
      </w:r>
      <w:proofErr w:type="gramStart"/>
      <w:r w:rsidRPr="00A61890">
        <w:rPr>
          <w:rFonts w:ascii="Calibri" w:hAnsi="Calibri" w:cs="Calibri"/>
          <w:sz w:val="24"/>
          <w:szCs w:val="24"/>
          <w:highlight w:val="yellow"/>
          <w:rPrChange w:id="138" w:author="Aurora Toennisson" w:date="2026-02-24T12:27:00Z" w16du:dateUtc="2026-02-24T17:27:00Z">
            <w:rPr>
              <w:rFonts w:ascii="Calibri" w:hAnsi="Calibri" w:cs="Calibri"/>
              <w:sz w:val="24"/>
              <w:szCs w:val="24"/>
            </w:rPr>
          </w:rPrChange>
        </w:rPr>
        <w:t>to  23</w:t>
      </w:r>
      <w:proofErr w:type="gramEnd"/>
      <w:r w:rsidR="003C7CD9" w:rsidRPr="00A61890">
        <w:rPr>
          <w:rFonts w:ascii="Calibri" w:hAnsi="Calibri" w:cs="Calibri"/>
          <w:sz w:val="24"/>
          <w:szCs w:val="24"/>
          <w:highlight w:val="yellow"/>
          <w:rPrChange w:id="139" w:author="Aurora Toennisson" w:date="2026-02-24T12:27:00Z" w16du:dateUtc="2026-02-24T17:27:00Z">
            <w:rPr>
              <w:rFonts w:ascii="Calibri" w:hAnsi="Calibri" w:cs="Calibri"/>
              <w:sz w:val="24"/>
              <w:szCs w:val="24"/>
            </w:rPr>
          </w:rPrChange>
        </w:rPr>
        <w:t xml:space="preserve"> </w:t>
      </w:r>
      <w:r w:rsidRPr="00A61890">
        <w:rPr>
          <w:rFonts w:ascii="Calibri" w:hAnsi="Calibri" w:cs="Calibri"/>
          <w:sz w:val="24"/>
          <w:szCs w:val="24"/>
          <w:highlight w:val="yellow"/>
          <w:rPrChange w:id="140" w:author="Aurora Toennisson" w:date="2026-02-24T12:27:00Z" w16du:dateUtc="2026-02-24T17:27:00Z">
            <w:rPr>
              <w:rFonts w:ascii="Calibri" w:hAnsi="Calibri" w:cs="Calibri"/>
              <w:sz w:val="24"/>
              <w:szCs w:val="24"/>
            </w:rPr>
          </w:rPrChange>
        </w:rPr>
        <w:t xml:space="preserve">°C or the desired temperature. </w:t>
      </w:r>
    </w:p>
    <w:p w14:paraId="188108BB" w14:textId="77777777" w:rsidR="00307E5E" w:rsidRPr="00A61890" w:rsidRDefault="00307E5E" w:rsidP="00315F49">
      <w:pPr>
        <w:widowControl/>
        <w:spacing w:line="0" w:lineRule="atLeast"/>
        <w:jc w:val="left"/>
        <w:rPr>
          <w:highlight w:val="yellow"/>
          <w:rPrChange w:id="141" w:author="Aurora Toennisson" w:date="2026-02-24T12:27:00Z" w16du:dateUtc="2026-02-24T17:27:00Z">
            <w:rPr/>
          </w:rPrChange>
        </w:rPr>
      </w:pPr>
    </w:p>
    <w:p w14:paraId="2938B1BF" w14:textId="42553696"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42"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43" w:author="Aurora Toennisson" w:date="2026-02-24T12:27:00Z" w16du:dateUtc="2026-02-24T17:27:00Z">
            <w:rPr>
              <w:rFonts w:ascii="Calibri" w:hAnsi="Calibri" w:cs="Calibri"/>
              <w:sz w:val="24"/>
              <w:szCs w:val="24"/>
            </w:rPr>
          </w:rPrChange>
        </w:rPr>
        <w:t>Verify that the internal fan is functioning and unobstructed to ensure air circulation. Ensure each chamber unit equilibrates to within 2</w:t>
      </w:r>
      <w:r w:rsidR="003C7CD9" w:rsidRPr="00A61890">
        <w:rPr>
          <w:rFonts w:ascii="Calibri" w:hAnsi="Calibri" w:cs="Calibri"/>
          <w:sz w:val="24"/>
          <w:szCs w:val="24"/>
          <w:highlight w:val="yellow"/>
          <w:rPrChange w:id="144" w:author="Aurora Toennisson" w:date="2026-02-24T12:27:00Z" w16du:dateUtc="2026-02-24T17:27:00Z">
            <w:rPr>
              <w:rFonts w:ascii="Calibri" w:hAnsi="Calibri" w:cs="Calibri"/>
              <w:sz w:val="24"/>
              <w:szCs w:val="24"/>
            </w:rPr>
          </w:rPrChange>
        </w:rPr>
        <w:t xml:space="preserve"> </w:t>
      </w:r>
      <w:r w:rsidRPr="00A61890">
        <w:rPr>
          <w:rFonts w:ascii="Calibri" w:hAnsi="Calibri" w:cs="Calibri"/>
          <w:sz w:val="24"/>
          <w:szCs w:val="24"/>
          <w:highlight w:val="yellow"/>
          <w:rPrChange w:id="145" w:author="Aurora Toennisson" w:date="2026-02-24T12:27:00Z" w16du:dateUtc="2026-02-24T17:27:00Z">
            <w:rPr>
              <w:rFonts w:ascii="Calibri" w:hAnsi="Calibri" w:cs="Calibri"/>
              <w:sz w:val="24"/>
              <w:szCs w:val="24"/>
            </w:rPr>
          </w:rPrChange>
        </w:rPr>
        <w:t xml:space="preserve">°C of the set temperature before planting. </w:t>
      </w:r>
    </w:p>
    <w:p w14:paraId="7F07AE9F" w14:textId="77777777" w:rsidR="00307E5E" w:rsidRPr="00A61890" w:rsidRDefault="00307E5E" w:rsidP="00315F49">
      <w:pPr>
        <w:widowControl/>
        <w:spacing w:line="0" w:lineRule="atLeast"/>
        <w:jc w:val="left"/>
        <w:rPr>
          <w:highlight w:val="yellow"/>
          <w:rPrChange w:id="146" w:author="Aurora Toennisson" w:date="2026-02-24T12:27:00Z" w16du:dateUtc="2026-02-24T17:27:00Z">
            <w:rPr/>
          </w:rPrChange>
        </w:rPr>
      </w:pPr>
    </w:p>
    <w:p w14:paraId="64C2F97A" w14:textId="63848F27"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4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48" w:author="Aurora Toennisson" w:date="2026-02-24T12:27:00Z" w16du:dateUtc="2026-02-24T17:27:00Z">
            <w:rPr>
              <w:rFonts w:ascii="Calibri" w:hAnsi="Calibri" w:cs="Calibri"/>
              <w:sz w:val="24"/>
              <w:szCs w:val="24"/>
            </w:rPr>
          </w:rPrChange>
        </w:rPr>
        <w:lastRenderedPageBreak/>
        <w:t xml:space="preserve">Open </w:t>
      </w:r>
      <w:r w:rsidRPr="00A61890">
        <w:rPr>
          <w:rFonts w:ascii="Calibri" w:eastAsia="Courier New" w:hAnsi="Calibri" w:cs="Calibri"/>
          <w:sz w:val="24"/>
          <w:szCs w:val="24"/>
          <w:highlight w:val="yellow"/>
          <w:rPrChange w:id="149" w:author="Aurora Toennisson" w:date="2026-02-24T12:27:00Z" w16du:dateUtc="2026-02-24T17:27:00Z">
            <w:rPr>
              <w:rFonts w:ascii="Calibri" w:eastAsia="Courier New" w:hAnsi="Calibri" w:cs="Calibri"/>
              <w:sz w:val="24"/>
              <w:szCs w:val="24"/>
            </w:rPr>
          </w:rPrChange>
        </w:rPr>
        <w:t>Control_chamber_JoVE.py</w:t>
      </w:r>
      <w:r w:rsidRPr="00A61890">
        <w:rPr>
          <w:rFonts w:ascii="Calibri" w:hAnsi="Calibri" w:cs="Calibri"/>
          <w:sz w:val="24"/>
          <w:szCs w:val="24"/>
          <w:highlight w:val="yellow"/>
          <w:rPrChange w:id="150" w:author="Aurora Toennisson" w:date="2026-02-24T12:27:00Z" w16du:dateUtc="2026-02-24T17:27:00Z">
            <w:rPr>
              <w:rFonts w:ascii="Calibri" w:hAnsi="Calibri" w:cs="Calibri"/>
              <w:sz w:val="24"/>
              <w:szCs w:val="24"/>
            </w:rPr>
          </w:rPrChange>
        </w:rPr>
        <w:t xml:space="preserve"> code in Thonny, confirm the CO</w:t>
      </w:r>
      <w:r w:rsidRPr="00A61890">
        <w:rPr>
          <w:rFonts w:ascii="Calibri" w:hAnsi="Calibri" w:cs="Calibri"/>
          <w:sz w:val="24"/>
          <w:szCs w:val="24"/>
          <w:highlight w:val="yellow"/>
          <w:vertAlign w:val="subscript"/>
          <w:rPrChange w:id="151"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152" w:author="Aurora Toennisson" w:date="2026-02-24T12:27:00Z" w16du:dateUtc="2026-02-24T17:27:00Z">
            <w:rPr>
              <w:rFonts w:ascii="Calibri" w:hAnsi="Calibri" w:cs="Calibri"/>
              <w:sz w:val="24"/>
              <w:szCs w:val="24"/>
            </w:rPr>
          </w:rPrChange>
        </w:rPr>
        <w:t xml:space="preserve"> and light settings (section 4.7), then run the program. Verify solenoids, sensors, and lights respond properly. Save the file and execute the control program by hitting the </w:t>
      </w:r>
      <w:r w:rsidRPr="00A61890">
        <w:rPr>
          <w:rFonts w:ascii="Calibri" w:hAnsi="Calibri" w:cs="Calibri"/>
          <w:b/>
          <w:bCs/>
          <w:sz w:val="24"/>
          <w:szCs w:val="24"/>
          <w:highlight w:val="yellow"/>
          <w:rPrChange w:id="153" w:author="Aurora Toennisson" w:date="2026-02-24T12:27:00Z" w16du:dateUtc="2026-02-24T17:27:00Z">
            <w:rPr>
              <w:rFonts w:ascii="Calibri" w:hAnsi="Calibri" w:cs="Calibri"/>
              <w:b/>
              <w:bCs/>
              <w:sz w:val="24"/>
              <w:szCs w:val="24"/>
            </w:rPr>
          </w:rPrChange>
        </w:rPr>
        <w:t>Run</w:t>
      </w:r>
      <w:r w:rsidR="003C7CD9" w:rsidRPr="00A61890">
        <w:rPr>
          <w:rFonts w:ascii="Calibri" w:hAnsi="Calibri" w:cs="Calibri"/>
          <w:sz w:val="24"/>
          <w:szCs w:val="24"/>
          <w:highlight w:val="yellow"/>
          <w:rPrChange w:id="154" w:author="Aurora Toennisson" w:date="2026-02-24T12:27:00Z" w16du:dateUtc="2026-02-24T17:27:00Z">
            <w:rPr>
              <w:rFonts w:ascii="Calibri" w:hAnsi="Calibri" w:cs="Calibri"/>
              <w:sz w:val="24"/>
              <w:szCs w:val="24"/>
            </w:rPr>
          </w:rPrChange>
        </w:rPr>
        <w:t xml:space="preserve"> </w:t>
      </w:r>
      <w:r w:rsidRPr="00A61890">
        <w:rPr>
          <w:rFonts w:ascii="Calibri" w:hAnsi="Calibri" w:cs="Calibri"/>
          <w:sz w:val="24"/>
          <w:szCs w:val="24"/>
          <w:highlight w:val="yellow"/>
          <w:rPrChange w:id="155" w:author="Aurora Toennisson" w:date="2026-02-24T12:27:00Z" w16du:dateUtc="2026-02-24T17:27:00Z">
            <w:rPr>
              <w:rFonts w:ascii="Calibri" w:hAnsi="Calibri" w:cs="Calibri"/>
              <w:sz w:val="24"/>
              <w:szCs w:val="24"/>
            </w:rPr>
          </w:rPrChange>
        </w:rPr>
        <w:t>icon.</w:t>
      </w:r>
    </w:p>
    <w:p w14:paraId="26E9B6EE" w14:textId="77777777" w:rsidR="00307E5E" w:rsidRPr="00A61890" w:rsidRDefault="00307E5E" w:rsidP="00315F49">
      <w:pPr>
        <w:widowControl/>
        <w:spacing w:line="0" w:lineRule="atLeast"/>
        <w:jc w:val="left"/>
        <w:rPr>
          <w:highlight w:val="yellow"/>
          <w:rPrChange w:id="156" w:author="Aurora Toennisson" w:date="2026-02-24T12:27:00Z" w16du:dateUtc="2026-02-24T17:27:00Z">
            <w:rPr/>
          </w:rPrChange>
        </w:rPr>
      </w:pPr>
    </w:p>
    <w:p w14:paraId="6F1B9ABB" w14:textId="6F74B44A"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5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58" w:author="Aurora Toennisson" w:date="2026-02-24T12:27:00Z" w16du:dateUtc="2026-02-24T17:27:00Z">
            <w:rPr>
              <w:rFonts w:ascii="Calibri" w:hAnsi="Calibri" w:cs="Calibri"/>
              <w:sz w:val="24"/>
              <w:szCs w:val="24"/>
            </w:rPr>
          </w:rPrChange>
        </w:rPr>
        <w:t xml:space="preserve">Load and germinate planted boxes. </w:t>
      </w:r>
    </w:p>
    <w:p w14:paraId="110BE2B6" w14:textId="77777777" w:rsidR="00307E5E" w:rsidRPr="00A61890" w:rsidRDefault="00307E5E" w:rsidP="00315F49">
      <w:pPr>
        <w:widowControl/>
        <w:spacing w:line="0" w:lineRule="atLeast"/>
        <w:jc w:val="left"/>
        <w:rPr>
          <w:highlight w:val="yellow"/>
          <w:rPrChange w:id="159" w:author="Aurora Toennisson" w:date="2026-02-24T12:27:00Z" w16du:dateUtc="2026-02-24T17:27:00Z">
            <w:rPr/>
          </w:rPrChange>
        </w:rPr>
      </w:pPr>
    </w:p>
    <w:p w14:paraId="10050D74" w14:textId="5DD9ADD1"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60"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61" w:author="Aurora Toennisson" w:date="2026-02-24T12:27:00Z" w16du:dateUtc="2026-02-24T17:27:00Z">
            <w:rPr>
              <w:rFonts w:ascii="Calibri" w:hAnsi="Calibri" w:cs="Calibri"/>
              <w:sz w:val="24"/>
              <w:szCs w:val="24"/>
            </w:rPr>
          </w:rPrChange>
        </w:rPr>
        <w:t>Once the environment is stable, place the covered hydroponic boxes inside each chamber. Close the door and confirm that the CO</w:t>
      </w:r>
      <w:r w:rsidRPr="00A61890">
        <w:rPr>
          <w:rFonts w:ascii="Calibri" w:hAnsi="Calibri" w:cs="Calibri"/>
          <w:sz w:val="24"/>
          <w:szCs w:val="24"/>
          <w:highlight w:val="yellow"/>
          <w:vertAlign w:val="subscript"/>
          <w:rPrChange w:id="162"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163" w:author="Aurora Toennisson" w:date="2026-02-24T12:27:00Z" w16du:dateUtc="2026-02-24T17:27:00Z">
            <w:rPr>
              <w:rFonts w:ascii="Calibri" w:hAnsi="Calibri" w:cs="Calibri"/>
              <w:sz w:val="24"/>
              <w:szCs w:val="24"/>
            </w:rPr>
          </w:rPrChange>
        </w:rPr>
        <w:t xml:space="preserve"> concentrations return to the set points within 3</w:t>
      </w:r>
      <w:r w:rsidR="003C7CD9" w:rsidRPr="00A61890">
        <w:rPr>
          <w:rFonts w:ascii="Calibri" w:hAnsi="Calibri" w:cs="Calibri"/>
          <w:sz w:val="24"/>
          <w:szCs w:val="24"/>
          <w:highlight w:val="yellow"/>
          <w:rPrChange w:id="164" w:author="Aurora Toennisson" w:date="2026-02-24T12:27:00Z" w16du:dateUtc="2026-02-24T17:27:00Z">
            <w:rPr>
              <w:rFonts w:ascii="Calibri" w:hAnsi="Calibri" w:cs="Calibri"/>
              <w:sz w:val="24"/>
              <w:szCs w:val="24"/>
            </w:rPr>
          </w:rPrChange>
        </w:rPr>
        <w:t>–</w:t>
      </w:r>
      <w:r w:rsidRPr="00A61890">
        <w:rPr>
          <w:rFonts w:ascii="Calibri" w:hAnsi="Calibri" w:cs="Calibri"/>
          <w:sz w:val="24"/>
          <w:szCs w:val="24"/>
          <w:highlight w:val="yellow"/>
          <w:rPrChange w:id="165" w:author="Aurora Toennisson" w:date="2026-02-24T12:27:00Z" w16du:dateUtc="2026-02-24T17:27:00Z">
            <w:rPr>
              <w:rFonts w:ascii="Calibri" w:hAnsi="Calibri" w:cs="Calibri"/>
              <w:sz w:val="24"/>
              <w:szCs w:val="24"/>
            </w:rPr>
          </w:rPrChange>
        </w:rPr>
        <w:t xml:space="preserve">5 min. </w:t>
      </w:r>
    </w:p>
    <w:p w14:paraId="2CE1CA7F" w14:textId="77777777" w:rsidR="00307E5E" w:rsidRPr="00A61890" w:rsidRDefault="00307E5E" w:rsidP="00315F49">
      <w:pPr>
        <w:widowControl/>
        <w:spacing w:line="0" w:lineRule="atLeast"/>
        <w:jc w:val="left"/>
        <w:rPr>
          <w:highlight w:val="yellow"/>
          <w:rPrChange w:id="166" w:author="Aurora Toennisson" w:date="2026-02-24T12:27:00Z" w16du:dateUtc="2026-02-24T17:27:00Z">
            <w:rPr/>
          </w:rPrChange>
        </w:rPr>
      </w:pPr>
    </w:p>
    <w:p w14:paraId="6D223C2E" w14:textId="05416AF1"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6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68" w:author="Aurora Toennisson" w:date="2026-02-24T12:27:00Z" w16du:dateUtc="2026-02-24T17:27:00Z">
            <w:rPr>
              <w:rFonts w:ascii="Calibri" w:hAnsi="Calibri" w:cs="Calibri"/>
              <w:sz w:val="24"/>
              <w:szCs w:val="24"/>
            </w:rPr>
          </w:rPrChange>
        </w:rPr>
        <w:t>Allow the seeds to germinate with the humidity covers in place for 3</w:t>
      </w:r>
      <w:r w:rsidR="003C7CD9" w:rsidRPr="00A61890">
        <w:rPr>
          <w:rFonts w:ascii="Calibri" w:hAnsi="Calibri" w:cs="Calibri"/>
          <w:sz w:val="24"/>
          <w:szCs w:val="24"/>
          <w:highlight w:val="yellow"/>
          <w:rPrChange w:id="169" w:author="Aurora Toennisson" w:date="2026-02-24T12:27:00Z" w16du:dateUtc="2026-02-24T17:27:00Z">
            <w:rPr>
              <w:rFonts w:ascii="Calibri" w:hAnsi="Calibri" w:cs="Calibri"/>
              <w:sz w:val="24"/>
              <w:szCs w:val="24"/>
            </w:rPr>
          </w:rPrChange>
        </w:rPr>
        <w:t>–</w:t>
      </w:r>
      <w:r w:rsidRPr="00A61890">
        <w:rPr>
          <w:rFonts w:ascii="Calibri" w:hAnsi="Calibri" w:cs="Calibri"/>
          <w:sz w:val="24"/>
          <w:szCs w:val="24"/>
          <w:highlight w:val="yellow"/>
          <w:rPrChange w:id="170" w:author="Aurora Toennisson" w:date="2026-02-24T12:27:00Z" w16du:dateUtc="2026-02-24T17:27:00Z">
            <w:rPr>
              <w:rFonts w:ascii="Calibri" w:hAnsi="Calibri" w:cs="Calibri"/>
              <w:sz w:val="24"/>
              <w:szCs w:val="24"/>
            </w:rPr>
          </w:rPrChange>
        </w:rPr>
        <w:t xml:space="preserve">4 days until cotyledon emergence is visible, then remove the humidity covers once most seedling roots have penetrated the felt substrate. </w:t>
      </w:r>
    </w:p>
    <w:p w14:paraId="556BACF1" w14:textId="77777777" w:rsidR="00307E5E" w:rsidRPr="00A61890" w:rsidRDefault="00307E5E" w:rsidP="00315F49">
      <w:pPr>
        <w:widowControl/>
        <w:spacing w:line="0" w:lineRule="atLeast"/>
        <w:jc w:val="left"/>
        <w:rPr>
          <w:highlight w:val="yellow"/>
          <w:rPrChange w:id="171" w:author="Aurora Toennisson" w:date="2026-02-24T12:27:00Z" w16du:dateUtc="2026-02-24T17:27:00Z">
            <w:rPr/>
          </w:rPrChange>
        </w:rPr>
      </w:pPr>
    </w:p>
    <w:p w14:paraId="1ED679B0" w14:textId="77777777" w:rsidR="00307E5E" w:rsidRPr="00A61890" w:rsidRDefault="00000000" w:rsidP="00315F49">
      <w:pPr>
        <w:widowControl/>
        <w:spacing w:line="0" w:lineRule="atLeast"/>
        <w:jc w:val="left"/>
        <w:rPr>
          <w:highlight w:val="yellow"/>
          <w:rPrChange w:id="172" w:author="Aurora Toennisson" w:date="2026-02-24T12:27:00Z" w16du:dateUtc="2026-02-24T17:27:00Z">
            <w:rPr/>
          </w:rPrChange>
        </w:rPr>
      </w:pPr>
      <w:r w:rsidRPr="00A61890">
        <w:rPr>
          <w:highlight w:val="yellow"/>
          <w:rPrChange w:id="173" w:author="Aurora Toennisson" w:date="2026-02-24T12:27:00Z" w16du:dateUtc="2026-02-24T17:27:00Z">
            <w:rPr/>
          </w:rPrChange>
        </w:rPr>
        <w:t>NOTE: If using species other than radish or amaranth, adjust germination duration as needed to ensure consistent root penetration into the felt surface before uncovering.</w:t>
      </w:r>
    </w:p>
    <w:p w14:paraId="25070A23" w14:textId="77777777" w:rsidR="00307E5E" w:rsidRPr="00A61890" w:rsidRDefault="00307E5E" w:rsidP="00315F49">
      <w:pPr>
        <w:widowControl/>
        <w:spacing w:line="0" w:lineRule="atLeast"/>
        <w:jc w:val="left"/>
        <w:rPr>
          <w:highlight w:val="yellow"/>
          <w:rPrChange w:id="174" w:author="Aurora Toennisson" w:date="2026-02-24T12:27:00Z" w16du:dateUtc="2026-02-24T17:27:00Z">
            <w:rPr/>
          </w:rPrChange>
        </w:rPr>
      </w:pPr>
    </w:p>
    <w:p w14:paraId="1A1CB935" w14:textId="39B04DC9"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175"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76" w:author="Aurora Toennisson" w:date="2026-02-24T12:27:00Z" w16du:dateUtc="2026-02-24T17:27:00Z">
            <w:rPr>
              <w:rFonts w:ascii="Calibri" w:hAnsi="Calibri" w:cs="Calibri"/>
              <w:sz w:val="24"/>
              <w:szCs w:val="24"/>
            </w:rPr>
          </w:rPrChange>
        </w:rPr>
        <w:t xml:space="preserve"> Maintain and monitor chamber conditions.</w:t>
      </w:r>
    </w:p>
    <w:p w14:paraId="5AF9ED96" w14:textId="77777777" w:rsidR="00307E5E" w:rsidRPr="00A61890" w:rsidRDefault="00307E5E" w:rsidP="00315F49">
      <w:pPr>
        <w:widowControl/>
        <w:spacing w:line="0" w:lineRule="atLeast"/>
        <w:jc w:val="left"/>
        <w:rPr>
          <w:highlight w:val="yellow"/>
          <w:rPrChange w:id="177" w:author="Aurora Toennisson" w:date="2026-02-24T12:27:00Z" w16du:dateUtc="2026-02-24T17:27:00Z">
            <w:rPr/>
          </w:rPrChange>
        </w:rPr>
      </w:pPr>
    </w:p>
    <w:p w14:paraId="411C6A56" w14:textId="3BA4E543"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78"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79" w:author="Aurora Toennisson" w:date="2026-02-24T12:27:00Z" w16du:dateUtc="2026-02-24T17:27:00Z">
            <w:rPr>
              <w:rFonts w:ascii="Calibri" w:hAnsi="Calibri" w:cs="Calibri"/>
              <w:sz w:val="24"/>
              <w:szCs w:val="24"/>
            </w:rPr>
          </w:rPrChange>
        </w:rPr>
        <w:t>Keep the chambers closed throughout the experiment to maintain stable CO</w:t>
      </w:r>
      <w:r w:rsidRPr="00A61890">
        <w:rPr>
          <w:rFonts w:ascii="Calibri" w:hAnsi="Calibri" w:cs="Calibri"/>
          <w:sz w:val="24"/>
          <w:szCs w:val="24"/>
          <w:highlight w:val="yellow"/>
          <w:vertAlign w:val="subscript"/>
          <w:rPrChange w:id="180"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181" w:author="Aurora Toennisson" w:date="2026-02-24T12:27:00Z" w16du:dateUtc="2026-02-24T17:27:00Z">
            <w:rPr>
              <w:rFonts w:ascii="Calibri" w:hAnsi="Calibri" w:cs="Calibri"/>
              <w:sz w:val="24"/>
              <w:szCs w:val="24"/>
            </w:rPr>
          </w:rPrChange>
        </w:rPr>
        <w:t xml:space="preserve"> levels.</w:t>
      </w:r>
    </w:p>
    <w:p w14:paraId="7A282CB8" w14:textId="77777777" w:rsidR="00307E5E" w:rsidRPr="00A61890" w:rsidRDefault="00307E5E" w:rsidP="00315F49">
      <w:pPr>
        <w:widowControl/>
        <w:spacing w:line="0" w:lineRule="atLeast"/>
        <w:jc w:val="left"/>
        <w:rPr>
          <w:highlight w:val="yellow"/>
          <w:rPrChange w:id="182" w:author="Aurora Toennisson" w:date="2026-02-24T12:27:00Z" w16du:dateUtc="2026-02-24T17:27:00Z">
            <w:rPr/>
          </w:rPrChange>
        </w:rPr>
      </w:pPr>
    </w:p>
    <w:p w14:paraId="724899FC" w14:textId="3FFC104F"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8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84" w:author="Aurora Toennisson" w:date="2026-02-24T12:27:00Z" w16du:dateUtc="2026-02-24T17:27:00Z">
            <w:rPr>
              <w:rFonts w:ascii="Calibri" w:hAnsi="Calibri" w:cs="Calibri"/>
              <w:sz w:val="24"/>
              <w:szCs w:val="24"/>
            </w:rPr>
          </w:rPrChange>
        </w:rPr>
        <w:t xml:space="preserve">Cover door panels with aluminum foil or blackout film to prevent light interference.  Flip </w:t>
      </w:r>
      <w:proofErr w:type="gramStart"/>
      <w:r w:rsidRPr="00A61890">
        <w:rPr>
          <w:rFonts w:ascii="Calibri" w:hAnsi="Calibri" w:cs="Calibri"/>
          <w:sz w:val="24"/>
          <w:szCs w:val="24"/>
          <w:highlight w:val="yellow"/>
          <w:rPrChange w:id="185" w:author="Aurora Toennisson" w:date="2026-02-24T12:27:00Z" w16du:dateUtc="2026-02-24T17:27:00Z">
            <w:rPr>
              <w:rFonts w:ascii="Calibri" w:hAnsi="Calibri" w:cs="Calibri"/>
              <w:sz w:val="24"/>
              <w:szCs w:val="24"/>
            </w:rPr>
          </w:rPrChange>
        </w:rPr>
        <w:t>open</w:t>
      </w:r>
      <w:proofErr w:type="gramEnd"/>
      <w:r w:rsidRPr="00A61890">
        <w:rPr>
          <w:rFonts w:ascii="Calibri" w:hAnsi="Calibri" w:cs="Calibri"/>
          <w:sz w:val="24"/>
          <w:szCs w:val="24"/>
          <w:highlight w:val="yellow"/>
          <w:rPrChange w:id="186" w:author="Aurora Toennisson" w:date="2026-02-24T12:27:00Z" w16du:dateUtc="2026-02-24T17:27:00Z">
            <w:rPr>
              <w:rFonts w:ascii="Calibri" w:hAnsi="Calibri" w:cs="Calibri"/>
              <w:sz w:val="24"/>
              <w:szCs w:val="24"/>
            </w:rPr>
          </w:rPrChange>
        </w:rPr>
        <w:t xml:space="preserve"> the foil daily to check the plant's status and re-adhere the cover with tape.</w:t>
      </w:r>
    </w:p>
    <w:p w14:paraId="66483E39" w14:textId="77777777" w:rsidR="00307E5E" w:rsidRPr="00A61890" w:rsidRDefault="00307E5E" w:rsidP="00315F49">
      <w:pPr>
        <w:widowControl/>
        <w:spacing w:line="0" w:lineRule="atLeast"/>
        <w:jc w:val="left"/>
        <w:rPr>
          <w:highlight w:val="yellow"/>
          <w:rPrChange w:id="187" w:author="Aurora Toennisson" w:date="2026-02-24T12:27:00Z" w16du:dateUtc="2026-02-24T17:27:00Z">
            <w:rPr/>
          </w:rPrChange>
        </w:rPr>
      </w:pPr>
    </w:p>
    <w:p w14:paraId="7C87FD46" w14:textId="440A7FCA"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88"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89" w:author="Aurora Toennisson" w:date="2026-02-24T12:27:00Z" w16du:dateUtc="2026-02-24T17:27:00Z">
            <w:rPr>
              <w:rFonts w:ascii="Calibri" w:hAnsi="Calibri" w:cs="Calibri"/>
              <w:sz w:val="24"/>
              <w:szCs w:val="24"/>
            </w:rPr>
          </w:rPrChange>
        </w:rPr>
        <w:t xml:space="preserve">Monitor readings one to three times daily using </w:t>
      </w:r>
      <w:proofErr w:type="spellStart"/>
      <w:r w:rsidRPr="00A61890">
        <w:rPr>
          <w:rFonts w:ascii="Calibri" w:hAnsi="Calibri" w:cs="Calibri"/>
          <w:sz w:val="24"/>
          <w:szCs w:val="24"/>
          <w:highlight w:val="yellow"/>
          <w:rPrChange w:id="190" w:author="Aurora Toennisson" w:date="2026-02-24T12:27:00Z" w16du:dateUtc="2026-02-24T17:27:00Z">
            <w:rPr>
              <w:rFonts w:ascii="Calibri" w:hAnsi="Calibri" w:cs="Calibri"/>
              <w:sz w:val="24"/>
              <w:szCs w:val="24"/>
            </w:rPr>
          </w:rPrChange>
        </w:rPr>
        <w:t>RealVNC</w:t>
      </w:r>
      <w:proofErr w:type="spellEnd"/>
      <w:r w:rsidRPr="00A61890">
        <w:rPr>
          <w:rFonts w:ascii="Calibri" w:hAnsi="Calibri" w:cs="Calibri"/>
          <w:sz w:val="24"/>
          <w:szCs w:val="24"/>
          <w:highlight w:val="yellow"/>
          <w:rPrChange w:id="191" w:author="Aurora Toennisson" w:date="2026-02-24T12:27:00Z" w16du:dateUtc="2026-02-24T17:27:00Z">
            <w:rPr>
              <w:rFonts w:ascii="Calibri" w:hAnsi="Calibri" w:cs="Calibri"/>
              <w:sz w:val="24"/>
              <w:szCs w:val="24"/>
            </w:rPr>
          </w:rPrChange>
        </w:rPr>
        <w:t xml:space="preserve"> or locally via an HDMI display. </w:t>
      </w:r>
    </w:p>
    <w:p w14:paraId="080C6E34" w14:textId="77777777" w:rsidR="00307E5E" w:rsidRPr="00A61890" w:rsidRDefault="00307E5E" w:rsidP="00315F49">
      <w:pPr>
        <w:widowControl/>
        <w:spacing w:line="0" w:lineRule="atLeast"/>
        <w:jc w:val="left"/>
        <w:rPr>
          <w:highlight w:val="yellow"/>
          <w:rPrChange w:id="192" w:author="Aurora Toennisson" w:date="2026-02-24T12:27:00Z" w16du:dateUtc="2026-02-24T17:27:00Z">
            <w:rPr/>
          </w:rPrChange>
        </w:rPr>
      </w:pPr>
    </w:p>
    <w:p w14:paraId="5FEC7976" w14:textId="4D2F3851"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19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194" w:author="Aurora Toennisson" w:date="2026-02-24T12:27:00Z" w16du:dateUtc="2026-02-24T17:27:00Z">
            <w:rPr>
              <w:rFonts w:ascii="Calibri" w:hAnsi="Calibri" w:cs="Calibri"/>
              <w:sz w:val="24"/>
              <w:szCs w:val="24"/>
            </w:rPr>
          </w:rPrChange>
        </w:rPr>
        <w:t xml:space="preserve">Respond promptly to any email alerts and record anomalies or manual interventions. </w:t>
      </w:r>
    </w:p>
    <w:p w14:paraId="0DFC8308" w14:textId="77777777" w:rsidR="00307E5E" w:rsidRPr="00A61890" w:rsidRDefault="00307E5E" w:rsidP="00315F49">
      <w:pPr>
        <w:widowControl/>
        <w:spacing w:line="0" w:lineRule="atLeast"/>
        <w:jc w:val="left"/>
        <w:rPr>
          <w:highlight w:val="yellow"/>
          <w:rPrChange w:id="195" w:author="Aurora Toennisson" w:date="2026-02-24T12:27:00Z" w16du:dateUtc="2026-02-24T17:27:00Z">
            <w:rPr/>
          </w:rPrChange>
        </w:rPr>
      </w:pPr>
    </w:p>
    <w:p w14:paraId="2B3B713F" w14:textId="3D23F738" w:rsidR="00307E5E" w:rsidRPr="00A61890" w:rsidRDefault="00000000" w:rsidP="00315F49">
      <w:pPr>
        <w:widowControl/>
        <w:spacing w:line="0" w:lineRule="atLeast"/>
        <w:jc w:val="left"/>
        <w:rPr>
          <w:highlight w:val="yellow"/>
          <w:rPrChange w:id="196" w:author="Aurora Toennisson" w:date="2026-02-24T12:27:00Z" w16du:dateUtc="2026-02-24T17:27:00Z">
            <w:rPr/>
          </w:rPrChange>
        </w:rPr>
      </w:pPr>
      <w:r w:rsidRPr="00A61890">
        <w:rPr>
          <w:highlight w:val="yellow"/>
          <w:rPrChange w:id="197" w:author="Aurora Toennisson" w:date="2026-02-24T12:27:00Z" w16du:dateUtc="2026-02-24T17:27:00Z">
            <w:rPr/>
          </w:rPrChange>
        </w:rPr>
        <w:t>CAUTION: Ambient temperatures below the chamber set point may cause condensation in the tubing. If condensation occurs, dry and reseal lines and fittings before restarting to prevent airflow obstructions.  C</w:t>
      </w:r>
      <w:r w:rsidR="003C7CD9" w:rsidRPr="00A61890">
        <w:rPr>
          <w:highlight w:val="yellow"/>
          <w:rPrChange w:id="198" w:author="Aurora Toennisson" w:date="2026-02-24T12:27:00Z" w16du:dateUtc="2026-02-24T17:27:00Z">
            <w:rPr/>
          </w:rPrChange>
        </w:rPr>
        <w:t xml:space="preserve">lose </w:t>
      </w:r>
      <w:r w:rsidRPr="00A61890">
        <w:rPr>
          <w:highlight w:val="yellow"/>
          <w:rPrChange w:id="199" w:author="Aurora Toennisson" w:date="2026-02-24T12:27:00Z" w16du:dateUtc="2026-02-24T17:27:00Z">
            <w:rPr/>
          </w:rPrChange>
        </w:rPr>
        <w:t>CO</w:t>
      </w:r>
      <w:r w:rsidRPr="00A61890">
        <w:rPr>
          <w:highlight w:val="yellow"/>
          <w:vertAlign w:val="subscript"/>
          <w:rPrChange w:id="200" w:author="Aurora Toennisson" w:date="2026-02-24T12:27:00Z" w16du:dateUtc="2026-02-24T17:27:00Z">
            <w:rPr>
              <w:vertAlign w:val="subscript"/>
            </w:rPr>
          </w:rPrChange>
        </w:rPr>
        <w:t>2</w:t>
      </w:r>
      <w:r w:rsidRPr="00A61890">
        <w:rPr>
          <w:highlight w:val="yellow"/>
          <w:rPrChange w:id="201" w:author="Aurora Toennisson" w:date="2026-02-24T12:27:00Z" w16du:dateUtc="2026-02-24T17:27:00Z">
            <w:rPr/>
          </w:rPrChange>
        </w:rPr>
        <w:t xml:space="preserve"> </w:t>
      </w:r>
      <w:r w:rsidR="003C7CD9" w:rsidRPr="00A61890">
        <w:rPr>
          <w:highlight w:val="yellow"/>
          <w:rPrChange w:id="202" w:author="Aurora Toennisson" w:date="2026-02-24T12:27:00Z" w16du:dateUtc="2026-02-24T17:27:00Z">
            <w:rPr/>
          </w:rPrChange>
        </w:rPr>
        <w:t>tank valve before opening lines.</w:t>
      </w:r>
    </w:p>
    <w:p w14:paraId="22743F3A" w14:textId="77777777" w:rsidR="00307E5E" w:rsidRPr="00A61890" w:rsidRDefault="00307E5E" w:rsidP="00315F49">
      <w:pPr>
        <w:widowControl/>
        <w:spacing w:line="0" w:lineRule="atLeast"/>
        <w:jc w:val="left"/>
        <w:rPr>
          <w:highlight w:val="yellow"/>
          <w:rPrChange w:id="203" w:author="Aurora Toennisson" w:date="2026-02-24T12:27:00Z" w16du:dateUtc="2026-02-24T17:27:00Z">
            <w:rPr/>
          </w:rPrChange>
        </w:rPr>
      </w:pPr>
    </w:p>
    <w:p w14:paraId="60AA5688" w14:textId="27906C45"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204"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05" w:author="Aurora Toennisson" w:date="2026-02-24T12:27:00Z" w16du:dateUtc="2026-02-24T17:27:00Z">
            <w:rPr>
              <w:rFonts w:ascii="Calibri" w:hAnsi="Calibri" w:cs="Calibri"/>
              <w:sz w:val="24"/>
              <w:szCs w:val="24"/>
            </w:rPr>
          </w:rPrChange>
        </w:rPr>
        <w:t>Harvest plants and collect data.</w:t>
      </w:r>
    </w:p>
    <w:p w14:paraId="01C67DAC" w14:textId="77777777" w:rsidR="00307E5E" w:rsidRPr="00A61890" w:rsidRDefault="00307E5E" w:rsidP="00315F49">
      <w:pPr>
        <w:widowControl/>
        <w:spacing w:line="0" w:lineRule="atLeast"/>
        <w:jc w:val="left"/>
        <w:rPr>
          <w:highlight w:val="yellow"/>
          <w:rPrChange w:id="206" w:author="Aurora Toennisson" w:date="2026-02-24T12:27:00Z" w16du:dateUtc="2026-02-24T17:27:00Z">
            <w:rPr/>
          </w:rPrChange>
        </w:rPr>
      </w:pPr>
    </w:p>
    <w:p w14:paraId="36CFCFEE" w14:textId="6A965BAB"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07"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08" w:author="Aurora Toennisson" w:date="2026-02-24T12:27:00Z" w16du:dateUtc="2026-02-24T17:27:00Z">
            <w:rPr>
              <w:rFonts w:ascii="Calibri" w:hAnsi="Calibri" w:cs="Calibri"/>
              <w:sz w:val="24"/>
              <w:szCs w:val="24"/>
            </w:rPr>
          </w:rPrChange>
        </w:rPr>
        <w:t>At the end of the growth cycle, open the chamber and remove and process plants as needed for experimental goals (e.g., biomass, chlorophyll, or nutrient analysis).</w:t>
      </w:r>
    </w:p>
    <w:p w14:paraId="5D68A9E3" w14:textId="77777777" w:rsidR="00307E5E" w:rsidRPr="00A61890" w:rsidRDefault="00307E5E" w:rsidP="00315F49">
      <w:pPr>
        <w:widowControl/>
        <w:spacing w:line="0" w:lineRule="atLeast"/>
        <w:jc w:val="left"/>
        <w:rPr>
          <w:highlight w:val="yellow"/>
          <w:rPrChange w:id="209" w:author="Aurora Toennisson" w:date="2026-02-24T12:27:00Z" w16du:dateUtc="2026-02-24T17:27:00Z">
            <w:rPr/>
          </w:rPrChange>
        </w:rPr>
      </w:pPr>
    </w:p>
    <w:p w14:paraId="134A64CD" w14:textId="2547AFB3"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10"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11" w:author="Aurora Toennisson" w:date="2026-02-24T12:27:00Z" w16du:dateUtc="2026-02-24T17:27:00Z">
            <w:rPr>
              <w:rFonts w:ascii="Calibri" w:hAnsi="Calibri" w:cs="Calibri"/>
              <w:sz w:val="24"/>
              <w:szCs w:val="24"/>
            </w:rPr>
          </w:rPrChange>
        </w:rPr>
        <w:t>Stop the control script and power down the benchtop incubator and lights.</w:t>
      </w:r>
    </w:p>
    <w:p w14:paraId="2809BF33" w14:textId="77777777" w:rsidR="00307E5E" w:rsidRPr="00A61890" w:rsidRDefault="00307E5E" w:rsidP="00315F49">
      <w:pPr>
        <w:widowControl/>
        <w:spacing w:line="0" w:lineRule="atLeast"/>
        <w:jc w:val="left"/>
        <w:rPr>
          <w:highlight w:val="yellow"/>
          <w:rPrChange w:id="212" w:author="Aurora Toennisson" w:date="2026-02-24T12:27:00Z" w16du:dateUtc="2026-02-24T17:27:00Z">
            <w:rPr/>
          </w:rPrChange>
        </w:rPr>
      </w:pPr>
    </w:p>
    <w:p w14:paraId="18F8E03F" w14:textId="4A2C342D"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1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14" w:author="Aurora Toennisson" w:date="2026-02-24T12:27:00Z" w16du:dateUtc="2026-02-24T17:27:00Z">
            <w:rPr>
              <w:rFonts w:ascii="Calibri" w:hAnsi="Calibri" w:cs="Calibri"/>
              <w:sz w:val="24"/>
              <w:szCs w:val="24"/>
            </w:rPr>
          </w:rPrChange>
        </w:rPr>
        <w:t xml:space="preserve">Rename </w:t>
      </w:r>
      <w:proofErr w:type="gramStart"/>
      <w:r w:rsidRPr="00A61890">
        <w:rPr>
          <w:rFonts w:ascii="Calibri" w:eastAsia="Courier New" w:hAnsi="Calibri" w:cs="Calibri"/>
          <w:sz w:val="24"/>
          <w:szCs w:val="24"/>
          <w:highlight w:val="yellow"/>
          <w:rPrChange w:id="215" w:author="Aurora Toennisson" w:date="2026-02-24T12:27:00Z" w16du:dateUtc="2026-02-24T17:27:00Z">
            <w:rPr>
              <w:rFonts w:ascii="Calibri" w:eastAsia="Courier New" w:hAnsi="Calibri" w:cs="Calibri"/>
              <w:sz w:val="24"/>
              <w:szCs w:val="24"/>
            </w:rPr>
          </w:rPrChange>
        </w:rPr>
        <w:t>chamber_data.csv</w:t>
      </w:r>
      <w:r w:rsidRPr="00A61890">
        <w:rPr>
          <w:rFonts w:ascii="Calibri" w:hAnsi="Calibri" w:cs="Calibri"/>
          <w:sz w:val="24"/>
          <w:szCs w:val="24"/>
          <w:highlight w:val="yellow"/>
          <w:rPrChange w:id="216" w:author="Aurora Toennisson" w:date="2026-02-24T12:27:00Z" w16du:dateUtc="2026-02-24T17:27:00Z">
            <w:rPr>
              <w:rFonts w:ascii="Calibri" w:hAnsi="Calibri" w:cs="Calibri"/>
              <w:sz w:val="24"/>
              <w:szCs w:val="24"/>
            </w:rPr>
          </w:rPrChange>
        </w:rPr>
        <w:t>,  the</w:t>
      </w:r>
      <w:proofErr w:type="gramEnd"/>
      <w:r w:rsidRPr="00A61890">
        <w:rPr>
          <w:rFonts w:ascii="Calibri" w:hAnsi="Calibri" w:cs="Calibri"/>
          <w:sz w:val="24"/>
          <w:szCs w:val="24"/>
          <w:highlight w:val="yellow"/>
          <w:rPrChange w:id="217" w:author="Aurora Toennisson" w:date="2026-02-24T12:27:00Z" w16du:dateUtc="2026-02-24T17:27:00Z">
            <w:rPr>
              <w:rFonts w:ascii="Calibri" w:hAnsi="Calibri" w:cs="Calibri"/>
              <w:sz w:val="24"/>
              <w:szCs w:val="24"/>
            </w:rPr>
          </w:rPrChange>
        </w:rPr>
        <w:t xml:space="preserve"> environmental data file (</w:t>
      </w:r>
      <w:r w:rsidRPr="00A61890">
        <w:rPr>
          <w:rFonts w:ascii="Calibri" w:hAnsi="Calibri" w:cs="Calibri"/>
          <w:i/>
          <w:iCs/>
          <w:sz w:val="24"/>
          <w:szCs w:val="24"/>
          <w:highlight w:val="yellow"/>
          <w:rPrChange w:id="218" w:author="Aurora Toennisson" w:date="2026-02-24T12:27:00Z" w16du:dateUtc="2026-02-24T17:27:00Z">
            <w:rPr>
              <w:rFonts w:ascii="Calibri" w:hAnsi="Calibri" w:cs="Calibri"/>
              <w:i/>
              <w:iCs/>
              <w:sz w:val="24"/>
              <w:szCs w:val="24"/>
            </w:rPr>
          </w:rPrChange>
        </w:rPr>
        <w:t>e.g.</w:t>
      </w:r>
      <w:r w:rsidRPr="00A61890">
        <w:rPr>
          <w:rFonts w:ascii="Calibri" w:hAnsi="Calibri" w:cs="Calibri"/>
          <w:sz w:val="24"/>
          <w:szCs w:val="24"/>
          <w:highlight w:val="yellow"/>
          <w:rPrChange w:id="219" w:author="Aurora Toennisson" w:date="2026-02-24T12:27:00Z" w16du:dateUtc="2026-02-24T17:27:00Z">
            <w:rPr>
              <w:rFonts w:ascii="Calibri" w:hAnsi="Calibri" w:cs="Calibri"/>
              <w:sz w:val="24"/>
              <w:szCs w:val="24"/>
            </w:rPr>
          </w:rPrChange>
        </w:rPr>
        <w:t xml:space="preserve">, </w:t>
      </w:r>
      <w:r w:rsidRPr="00A61890">
        <w:rPr>
          <w:rFonts w:ascii="Calibri" w:eastAsia="Courier New" w:hAnsi="Calibri" w:cs="Calibri"/>
          <w:sz w:val="24"/>
          <w:szCs w:val="24"/>
          <w:highlight w:val="yellow"/>
          <w:rPrChange w:id="220" w:author="Aurora Toennisson" w:date="2026-02-24T12:27:00Z" w16du:dateUtc="2026-02-24T17:27:00Z">
            <w:rPr>
              <w:rFonts w:ascii="Calibri" w:eastAsia="Courier New" w:hAnsi="Calibri" w:cs="Calibri"/>
              <w:sz w:val="24"/>
              <w:szCs w:val="24"/>
            </w:rPr>
          </w:rPrChange>
        </w:rPr>
        <w:t>Date_Species_3000vs400ppm.csv</w:t>
      </w:r>
      <w:r w:rsidRPr="00A61890">
        <w:rPr>
          <w:rFonts w:ascii="Calibri" w:hAnsi="Calibri" w:cs="Calibri"/>
          <w:sz w:val="24"/>
          <w:szCs w:val="24"/>
          <w:highlight w:val="yellow"/>
          <w:rPrChange w:id="221" w:author="Aurora Toennisson" w:date="2026-02-24T12:27:00Z" w16du:dateUtc="2026-02-24T17:27:00Z">
            <w:rPr>
              <w:rFonts w:ascii="Calibri" w:hAnsi="Calibri" w:cs="Calibri"/>
              <w:sz w:val="24"/>
              <w:szCs w:val="24"/>
            </w:rPr>
          </w:rPrChange>
        </w:rPr>
        <w:t>)</w:t>
      </w:r>
      <w:r w:rsidR="003C7CD9" w:rsidRPr="00A61890">
        <w:rPr>
          <w:rFonts w:ascii="Calibri" w:hAnsi="Calibri" w:cs="Calibri"/>
          <w:sz w:val="24"/>
          <w:szCs w:val="24"/>
          <w:highlight w:val="yellow"/>
          <w:rPrChange w:id="222" w:author="Aurora Toennisson" w:date="2026-02-24T12:27:00Z" w16du:dateUtc="2026-02-24T17:27:00Z">
            <w:rPr>
              <w:rFonts w:ascii="Calibri" w:hAnsi="Calibri" w:cs="Calibri"/>
              <w:sz w:val="24"/>
              <w:szCs w:val="24"/>
            </w:rPr>
          </w:rPrChange>
        </w:rPr>
        <w:t>,</w:t>
      </w:r>
      <w:r w:rsidRPr="00A61890">
        <w:rPr>
          <w:rFonts w:ascii="Calibri" w:hAnsi="Calibri" w:cs="Calibri"/>
          <w:sz w:val="24"/>
          <w:szCs w:val="24"/>
          <w:highlight w:val="yellow"/>
          <w:rPrChange w:id="223" w:author="Aurora Toennisson" w:date="2026-02-24T12:27:00Z" w16du:dateUtc="2026-02-24T17:27:00Z">
            <w:rPr>
              <w:rFonts w:ascii="Calibri" w:hAnsi="Calibri" w:cs="Calibri"/>
              <w:sz w:val="24"/>
              <w:szCs w:val="24"/>
            </w:rPr>
          </w:rPrChange>
        </w:rPr>
        <w:t xml:space="preserve"> and copy it to a flash drive.</w:t>
      </w:r>
    </w:p>
    <w:p w14:paraId="1EBF86C3" w14:textId="77777777" w:rsidR="00307E5E" w:rsidRPr="00A61890" w:rsidRDefault="00307E5E" w:rsidP="00315F49">
      <w:pPr>
        <w:widowControl/>
        <w:spacing w:line="0" w:lineRule="atLeast"/>
        <w:jc w:val="left"/>
        <w:rPr>
          <w:highlight w:val="yellow"/>
          <w:rPrChange w:id="224" w:author="Aurora Toennisson" w:date="2026-02-24T12:27:00Z" w16du:dateUtc="2026-02-24T17:27:00Z">
            <w:rPr/>
          </w:rPrChange>
        </w:rPr>
      </w:pPr>
    </w:p>
    <w:p w14:paraId="34A1B152" w14:textId="77777777" w:rsidR="00307E5E" w:rsidRPr="00A61890" w:rsidRDefault="00000000" w:rsidP="00315F49">
      <w:pPr>
        <w:widowControl/>
        <w:spacing w:line="0" w:lineRule="atLeast"/>
        <w:jc w:val="left"/>
        <w:rPr>
          <w:highlight w:val="yellow"/>
          <w:rPrChange w:id="225" w:author="Aurora Toennisson" w:date="2026-02-24T12:27:00Z" w16du:dateUtc="2026-02-24T17:27:00Z">
            <w:rPr/>
          </w:rPrChange>
        </w:rPr>
      </w:pPr>
      <w:r w:rsidRPr="00A61890">
        <w:rPr>
          <w:highlight w:val="yellow"/>
          <w:rPrChange w:id="226" w:author="Aurora Toennisson" w:date="2026-02-24T12:27:00Z" w16du:dateUtc="2026-02-24T17:27:00Z">
            <w:rPr/>
          </w:rPrChange>
        </w:rPr>
        <w:t xml:space="preserve">CAUTION: The program logs data to the </w:t>
      </w:r>
      <w:r w:rsidRPr="00A61890">
        <w:rPr>
          <w:rFonts w:eastAsia="Courier New"/>
          <w:highlight w:val="yellow"/>
          <w:rPrChange w:id="227" w:author="Aurora Toennisson" w:date="2026-02-24T12:27:00Z" w16du:dateUtc="2026-02-24T17:27:00Z">
            <w:rPr>
              <w:rFonts w:eastAsia="Courier New"/>
            </w:rPr>
          </w:rPrChange>
        </w:rPr>
        <w:t>chamber_data.csv</w:t>
      </w:r>
      <w:r w:rsidRPr="00A61890">
        <w:rPr>
          <w:highlight w:val="yellow"/>
          <w:rPrChange w:id="228" w:author="Aurora Toennisson" w:date="2026-02-24T12:27:00Z" w16du:dateUtc="2026-02-24T17:27:00Z">
            <w:rPr/>
          </w:rPrChange>
        </w:rPr>
        <w:t xml:space="preserve"> file in the home directory every minute. Always rename this file when saving to avoid amending previous datasets.</w:t>
      </w:r>
    </w:p>
    <w:p w14:paraId="3A1C5F65" w14:textId="77777777" w:rsidR="00307E5E" w:rsidRPr="00A61890" w:rsidRDefault="00307E5E" w:rsidP="00315F49">
      <w:pPr>
        <w:widowControl/>
        <w:spacing w:line="0" w:lineRule="atLeast"/>
        <w:jc w:val="left"/>
        <w:rPr>
          <w:highlight w:val="yellow"/>
          <w:rPrChange w:id="229" w:author="Aurora Toennisson" w:date="2026-02-24T12:27:00Z" w16du:dateUtc="2026-02-24T17:27:00Z">
            <w:rPr/>
          </w:rPrChange>
        </w:rPr>
      </w:pPr>
    </w:p>
    <w:p w14:paraId="6D847FE7" w14:textId="1CDA8D7F"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30"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31" w:author="Aurora Toennisson" w:date="2026-02-24T12:27:00Z" w16du:dateUtc="2026-02-24T17:27:00Z">
            <w:rPr>
              <w:rFonts w:ascii="Calibri" w:hAnsi="Calibri" w:cs="Calibri"/>
              <w:sz w:val="24"/>
              <w:szCs w:val="24"/>
            </w:rPr>
          </w:rPrChange>
        </w:rPr>
        <w:t xml:space="preserve"> Document any deviations or equipment malfunctions during the run.</w:t>
      </w:r>
    </w:p>
    <w:p w14:paraId="0F2BB56F" w14:textId="77777777" w:rsidR="00307E5E" w:rsidRPr="00A61890" w:rsidRDefault="00307E5E" w:rsidP="00315F49">
      <w:pPr>
        <w:widowControl/>
        <w:spacing w:line="0" w:lineRule="atLeast"/>
        <w:jc w:val="left"/>
        <w:rPr>
          <w:highlight w:val="yellow"/>
          <w:rPrChange w:id="232" w:author="Aurora Toennisson" w:date="2026-02-24T12:27:00Z" w16du:dateUtc="2026-02-24T17:27:00Z">
            <w:rPr/>
          </w:rPrChange>
        </w:rPr>
      </w:pPr>
    </w:p>
    <w:p w14:paraId="1ADC2830" w14:textId="0773113D" w:rsidR="00307E5E" w:rsidRPr="00A61890" w:rsidRDefault="00000000" w:rsidP="00315F49">
      <w:pPr>
        <w:pStyle w:val="ListParagraph"/>
        <w:numPr>
          <w:ilvl w:val="1"/>
          <w:numId w:val="2"/>
        </w:numPr>
        <w:spacing w:after="0" w:line="0" w:lineRule="atLeast"/>
        <w:ind w:left="0" w:firstLine="0"/>
        <w:rPr>
          <w:rFonts w:ascii="Calibri" w:hAnsi="Calibri" w:cs="Calibri"/>
          <w:sz w:val="24"/>
          <w:szCs w:val="24"/>
          <w:highlight w:val="yellow"/>
          <w:rPrChange w:id="233"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34" w:author="Aurora Toennisson" w:date="2026-02-24T12:27:00Z" w16du:dateUtc="2026-02-24T17:27:00Z">
            <w:rPr>
              <w:rFonts w:ascii="Calibri" w:hAnsi="Calibri" w:cs="Calibri"/>
              <w:sz w:val="24"/>
              <w:szCs w:val="24"/>
            </w:rPr>
          </w:rPrChange>
        </w:rPr>
        <w:t xml:space="preserve">Post-experiment cleaning. </w:t>
      </w:r>
    </w:p>
    <w:p w14:paraId="0AFE6A25" w14:textId="77777777" w:rsidR="00307E5E" w:rsidRPr="00A61890" w:rsidRDefault="00307E5E" w:rsidP="00315F49">
      <w:pPr>
        <w:widowControl/>
        <w:spacing w:line="0" w:lineRule="atLeast"/>
        <w:jc w:val="left"/>
        <w:rPr>
          <w:highlight w:val="yellow"/>
          <w:rPrChange w:id="235" w:author="Aurora Toennisson" w:date="2026-02-24T12:27:00Z" w16du:dateUtc="2026-02-24T17:27:00Z">
            <w:rPr/>
          </w:rPrChange>
        </w:rPr>
      </w:pPr>
    </w:p>
    <w:p w14:paraId="5D3AC377" w14:textId="64690B4D"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36"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37" w:author="Aurora Toennisson" w:date="2026-02-24T12:27:00Z" w16du:dateUtc="2026-02-24T17:27:00Z">
            <w:rPr>
              <w:rFonts w:ascii="Calibri" w:hAnsi="Calibri" w:cs="Calibri"/>
              <w:sz w:val="24"/>
              <w:szCs w:val="24"/>
            </w:rPr>
          </w:rPrChange>
        </w:rPr>
        <w:t>Remove condensate and wipe non-electronic interior surfaces with 70% ethanol.</w:t>
      </w:r>
    </w:p>
    <w:p w14:paraId="326984A6" w14:textId="77777777" w:rsidR="00307E5E" w:rsidRPr="00A61890" w:rsidRDefault="00307E5E" w:rsidP="00315F49">
      <w:pPr>
        <w:widowControl/>
        <w:spacing w:line="0" w:lineRule="atLeast"/>
        <w:jc w:val="left"/>
        <w:rPr>
          <w:highlight w:val="yellow"/>
          <w:rPrChange w:id="238" w:author="Aurora Toennisson" w:date="2026-02-24T12:27:00Z" w16du:dateUtc="2026-02-24T17:27:00Z">
            <w:rPr/>
          </w:rPrChange>
        </w:rPr>
      </w:pPr>
    </w:p>
    <w:p w14:paraId="151294AC" w14:textId="2CE38761"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39"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40" w:author="Aurora Toennisson" w:date="2026-02-24T12:27:00Z" w16du:dateUtc="2026-02-24T17:27:00Z">
            <w:rPr>
              <w:rFonts w:ascii="Calibri" w:hAnsi="Calibri" w:cs="Calibri"/>
              <w:sz w:val="24"/>
              <w:szCs w:val="24"/>
            </w:rPr>
          </w:rPrChange>
        </w:rPr>
        <w:t xml:space="preserve">Leave the chamber door open and run the air pump until the chamber and tubing are dry. </w:t>
      </w:r>
    </w:p>
    <w:p w14:paraId="04DE3F17" w14:textId="77777777" w:rsidR="00307E5E" w:rsidRPr="00A61890" w:rsidRDefault="00307E5E" w:rsidP="00315F49">
      <w:pPr>
        <w:widowControl/>
        <w:spacing w:line="0" w:lineRule="atLeast"/>
        <w:jc w:val="left"/>
        <w:rPr>
          <w:highlight w:val="yellow"/>
          <w:rPrChange w:id="241" w:author="Aurora Toennisson" w:date="2026-02-24T12:27:00Z" w16du:dateUtc="2026-02-24T17:27:00Z">
            <w:rPr/>
          </w:rPrChange>
        </w:rPr>
      </w:pPr>
    </w:p>
    <w:p w14:paraId="5D26F619" w14:textId="2FCD5820" w:rsidR="00307E5E" w:rsidRPr="00A61890" w:rsidRDefault="00000000" w:rsidP="00315F49">
      <w:pPr>
        <w:pStyle w:val="ListParagraph"/>
        <w:numPr>
          <w:ilvl w:val="2"/>
          <w:numId w:val="2"/>
        </w:numPr>
        <w:spacing w:after="0" w:line="0" w:lineRule="atLeast"/>
        <w:ind w:left="0" w:firstLine="0"/>
        <w:rPr>
          <w:rFonts w:ascii="Calibri" w:hAnsi="Calibri" w:cs="Calibri"/>
          <w:sz w:val="24"/>
          <w:szCs w:val="24"/>
          <w:highlight w:val="yellow"/>
          <w:rPrChange w:id="242" w:author="Aurora Toennisson" w:date="2026-02-24T12:27:00Z" w16du:dateUtc="2026-02-24T17:27:00Z">
            <w:rPr>
              <w:rFonts w:ascii="Calibri" w:hAnsi="Calibri" w:cs="Calibri"/>
              <w:sz w:val="24"/>
              <w:szCs w:val="24"/>
            </w:rPr>
          </w:rPrChange>
        </w:rPr>
      </w:pPr>
      <w:r w:rsidRPr="00A61890">
        <w:rPr>
          <w:rFonts w:ascii="Calibri" w:hAnsi="Calibri" w:cs="Calibri"/>
          <w:sz w:val="24"/>
          <w:szCs w:val="24"/>
          <w:highlight w:val="yellow"/>
          <w:rPrChange w:id="243" w:author="Aurora Toennisson" w:date="2026-02-24T12:27:00Z" w16du:dateUtc="2026-02-24T17:27:00Z">
            <w:rPr>
              <w:rFonts w:ascii="Calibri" w:hAnsi="Calibri" w:cs="Calibri"/>
              <w:sz w:val="24"/>
              <w:szCs w:val="24"/>
            </w:rPr>
          </w:rPrChange>
        </w:rPr>
        <w:t>Turn off power strips and close the CO</w:t>
      </w:r>
      <w:r w:rsidRPr="00A61890">
        <w:rPr>
          <w:rFonts w:ascii="Calibri" w:hAnsi="Calibri" w:cs="Calibri"/>
          <w:sz w:val="24"/>
          <w:szCs w:val="24"/>
          <w:highlight w:val="yellow"/>
          <w:vertAlign w:val="subscript"/>
          <w:rPrChange w:id="244" w:author="Aurora Toennisson" w:date="2026-02-24T12:27:00Z" w16du:dateUtc="2026-02-24T17:27:00Z">
            <w:rPr>
              <w:rFonts w:ascii="Calibri" w:hAnsi="Calibri" w:cs="Calibri"/>
              <w:sz w:val="24"/>
              <w:szCs w:val="24"/>
              <w:vertAlign w:val="subscript"/>
            </w:rPr>
          </w:rPrChange>
        </w:rPr>
        <w:t>2</w:t>
      </w:r>
      <w:r w:rsidRPr="00A61890">
        <w:rPr>
          <w:rFonts w:ascii="Calibri" w:hAnsi="Calibri" w:cs="Calibri"/>
          <w:sz w:val="24"/>
          <w:szCs w:val="24"/>
          <w:highlight w:val="yellow"/>
          <w:rPrChange w:id="245" w:author="Aurora Toennisson" w:date="2026-02-24T12:27:00Z" w16du:dateUtc="2026-02-24T17:27:00Z">
            <w:rPr>
              <w:rFonts w:ascii="Calibri" w:hAnsi="Calibri" w:cs="Calibri"/>
              <w:sz w:val="24"/>
              <w:szCs w:val="24"/>
            </w:rPr>
          </w:rPrChange>
        </w:rPr>
        <w:t xml:space="preserve"> tank valve to prevent leakage and conserve gas.</w:t>
      </w:r>
    </w:p>
    <w:p w14:paraId="22C5A42A" w14:textId="77777777" w:rsidR="003C7CD9" w:rsidRPr="00417AC9" w:rsidRDefault="003C7CD9" w:rsidP="00315F49">
      <w:pPr>
        <w:pStyle w:val="ListParagraph"/>
        <w:spacing w:after="0" w:line="0" w:lineRule="atLeast"/>
        <w:ind w:left="1224"/>
        <w:rPr>
          <w:rFonts w:ascii="Calibri" w:hAnsi="Calibri" w:cs="Calibri"/>
          <w:sz w:val="24"/>
          <w:szCs w:val="24"/>
        </w:rPr>
      </w:pPr>
    </w:p>
    <w:p w14:paraId="5A275472" w14:textId="73BA8CD4" w:rsidR="00307E5E" w:rsidRPr="00315F49" w:rsidRDefault="003C7CD9" w:rsidP="00315F49">
      <w:pPr>
        <w:pBdr>
          <w:top w:val="nil"/>
          <w:left w:val="nil"/>
          <w:bottom w:val="nil"/>
          <w:right w:val="nil"/>
          <w:between w:val="nil"/>
        </w:pBdr>
        <w:spacing w:line="0" w:lineRule="atLeast"/>
        <w:rPr>
          <w:b/>
          <w:bCs/>
        </w:rPr>
      </w:pPr>
      <w:r w:rsidRPr="00417AC9">
        <w:rPr>
          <w:b/>
          <w:bCs/>
        </w:rPr>
        <w:t xml:space="preserve">REPRESENTATIVE </w:t>
      </w:r>
      <w:r w:rsidRPr="00315F49">
        <w:rPr>
          <w:b/>
          <w:bCs/>
        </w:rPr>
        <w:t xml:space="preserve">RESULTS: </w:t>
      </w:r>
    </w:p>
    <w:p w14:paraId="31DF7D12" w14:textId="01F71AF2" w:rsidR="00307E5E" w:rsidRPr="00417AC9" w:rsidRDefault="00000000" w:rsidP="00315F49">
      <w:pPr>
        <w:spacing w:line="0" w:lineRule="atLeast"/>
      </w:pPr>
      <w:r w:rsidRPr="00417AC9">
        <w:t>Two benchtop incubators were successfully modified to maintain programmable CO</w:t>
      </w:r>
      <w:r w:rsidRPr="00417AC9">
        <w:rPr>
          <w:vertAlign w:val="subscript"/>
        </w:rPr>
        <w:t>2</w:t>
      </w:r>
      <w:r w:rsidRPr="00417AC9">
        <w:t xml:space="preserve"> concentrations suitable for microgreen growth experiments. For each experimental run, one chamber was programmed to maintain </w:t>
      </w:r>
      <w:r w:rsidR="003C7CD9" w:rsidRPr="00417AC9">
        <w:t>"</w:t>
      </w:r>
      <w:r w:rsidRPr="00417AC9">
        <w:t>ISS-like exCO</w:t>
      </w:r>
      <w:r w:rsidRPr="00417AC9">
        <w:rPr>
          <w:vertAlign w:val="subscript"/>
        </w:rPr>
        <w:t>2</w:t>
      </w:r>
      <w:r w:rsidR="003C7CD9" w:rsidRPr="00417AC9">
        <w:t xml:space="preserve">" </w:t>
      </w:r>
      <w:r w:rsidRPr="00417AC9">
        <w:t xml:space="preserve">conditions (minimum 3000 ppm), and the other to </w:t>
      </w:r>
      <w:r w:rsidR="003C7CD9" w:rsidRPr="00417AC9">
        <w:t>"</w:t>
      </w:r>
      <w:r w:rsidRPr="00417AC9">
        <w:t>indoor ambient CO</w:t>
      </w:r>
      <w:r w:rsidRPr="00417AC9">
        <w:rPr>
          <w:vertAlign w:val="subscript"/>
        </w:rPr>
        <w:t>2</w:t>
      </w:r>
      <w:r w:rsidR="003C7CD9" w:rsidRPr="00417AC9">
        <w:t xml:space="preserve">" </w:t>
      </w:r>
      <w:r w:rsidRPr="00417AC9">
        <w:t>conditions (minimum 400 ppm).  We grew radish and amaranth microgreens for 10 and 14 days, respectively (</w:t>
      </w:r>
      <w:r w:rsidR="003C7CD9" w:rsidRPr="00417AC9">
        <w:rPr>
          <w:b/>
          <w:bCs/>
        </w:rPr>
        <w:t>Figure 13</w:t>
      </w:r>
      <w:r w:rsidRPr="00417AC9">
        <w:t>). Each treatment was replicated six times, alternating which chamber served as the exCO</w:t>
      </w:r>
      <w:r w:rsidRPr="00417AC9">
        <w:rPr>
          <w:vertAlign w:val="subscript"/>
        </w:rPr>
        <w:t>2</w:t>
      </w:r>
      <w:r w:rsidRPr="00417AC9">
        <w:t xml:space="preserve"> or control environment to prevent chamber-specific bias.   </w:t>
      </w:r>
    </w:p>
    <w:p w14:paraId="3BB69B71" w14:textId="77777777" w:rsidR="003C7CD9" w:rsidRPr="00417AC9" w:rsidRDefault="003C7CD9" w:rsidP="00315F49">
      <w:pPr>
        <w:spacing w:line="0" w:lineRule="atLeast"/>
      </w:pPr>
    </w:p>
    <w:p w14:paraId="65CDE557" w14:textId="55A2CBD8" w:rsidR="00307E5E" w:rsidRPr="00417AC9" w:rsidRDefault="00000000" w:rsidP="00315F49">
      <w:pPr>
        <w:spacing w:line="0" w:lineRule="atLeast"/>
      </w:pPr>
      <w:r w:rsidRPr="00417AC9">
        <w:t>The SBC control system recorded CO</w:t>
      </w:r>
      <w:r w:rsidRPr="00417AC9">
        <w:rPr>
          <w:vertAlign w:val="subscript"/>
        </w:rPr>
        <w:t>2</w:t>
      </w:r>
      <w:r w:rsidRPr="00417AC9">
        <w:t xml:space="preserve"> concentration, temperature, relative humidity, and air pressure at one-minute intervals throughout each experiment. The CO</w:t>
      </w:r>
      <w:r w:rsidRPr="00417AC9">
        <w:rPr>
          <w:vertAlign w:val="subscript"/>
        </w:rPr>
        <w:t>2</w:t>
      </w:r>
      <w:r w:rsidRPr="00417AC9">
        <w:t xml:space="preserve"> regulation system maintained the target concentrations, even for 3,000 ppm (</w:t>
      </w:r>
      <w:r w:rsidR="003C7CD9" w:rsidRPr="00417AC9">
        <w:rPr>
          <w:b/>
          <w:bCs/>
        </w:rPr>
        <w:t xml:space="preserve">Figure 14 </w:t>
      </w:r>
      <w:r w:rsidRPr="00417AC9">
        <w:t xml:space="preserve">and </w:t>
      </w:r>
      <w:r w:rsidR="003C7CD9" w:rsidRPr="00417AC9">
        <w:rPr>
          <w:b/>
          <w:bCs/>
        </w:rPr>
        <w:t>Figure 15</w:t>
      </w:r>
      <w:r w:rsidRPr="00417AC9">
        <w:t>). For radish experiments, the overall mean CO</w:t>
      </w:r>
      <w:r w:rsidRPr="00417AC9">
        <w:rPr>
          <w:vertAlign w:val="subscript"/>
        </w:rPr>
        <w:t>2</w:t>
      </w:r>
      <w:r w:rsidRPr="00417AC9">
        <w:t xml:space="preserve"> was 618 ppm (SD = 208) for the ambient treatment and 3061 ppm (SD = 51) for the exCO</w:t>
      </w:r>
      <w:r w:rsidRPr="00417AC9">
        <w:rPr>
          <w:vertAlign w:val="subscript"/>
        </w:rPr>
        <w:t>2</w:t>
      </w:r>
      <w:r w:rsidRPr="00417AC9">
        <w:t xml:space="preserve"> treatment, and for amaranth experiments, the overall mean CO</w:t>
      </w:r>
      <w:r w:rsidRPr="00417AC9">
        <w:rPr>
          <w:vertAlign w:val="subscript"/>
        </w:rPr>
        <w:t>2</w:t>
      </w:r>
      <w:r w:rsidRPr="00417AC9">
        <w:t xml:space="preserve"> was 528 ppm (SD = 123) for the ambient treatment and 3045 ppm (SD = 39) for the exCO</w:t>
      </w:r>
      <w:r w:rsidRPr="00417AC9">
        <w:rPr>
          <w:vertAlign w:val="subscript"/>
        </w:rPr>
        <w:t>2</w:t>
      </w:r>
      <w:r w:rsidRPr="00417AC9">
        <w:t xml:space="preserve"> treatment. Daytime CO</w:t>
      </w:r>
      <w:r w:rsidRPr="00417AC9">
        <w:rPr>
          <w:vertAlign w:val="subscript"/>
        </w:rPr>
        <w:t>2</w:t>
      </w:r>
      <w:r w:rsidRPr="00417AC9">
        <w:t xml:space="preserve"> levels became more variable as plant mass increased, especially in radish chambers, where frequent CO</w:t>
      </w:r>
      <w:r w:rsidRPr="00417AC9">
        <w:rPr>
          <w:vertAlign w:val="subscript"/>
        </w:rPr>
        <w:t>2</w:t>
      </w:r>
      <w:r w:rsidRPr="00417AC9">
        <w:t xml:space="preserve"> injections were required to keep up with the plant's CO</w:t>
      </w:r>
      <w:r w:rsidRPr="00417AC9">
        <w:rPr>
          <w:vertAlign w:val="subscript"/>
        </w:rPr>
        <w:t>2</w:t>
      </w:r>
      <w:r w:rsidRPr="00417AC9">
        <w:t xml:space="preserve"> consumption (</w:t>
      </w:r>
      <w:r w:rsidRPr="00417AC9">
        <w:rPr>
          <w:b/>
          <w:bCs/>
        </w:rPr>
        <w:t>Figure 14</w:t>
      </w:r>
      <w:r w:rsidRPr="00417AC9">
        <w:t>). At later growth stages, CO</w:t>
      </w:r>
      <w:r w:rsidRPr="00417AC9">
        <w:rPr>
          <w:vertAlign w:val="subscript"/>
        </w:rPr>
        <w:t>2</w:t>
      </w:r>
      <w:r w:rsidRPr="00417AC9">
        <w:t xml:space="preserve"> concentrations fluctuated between 2,800 and 3,400 ppm in the exCO</w:t>
      </w:r>
      <w:r w:rsidRPr="00417AC9">
        <w:rPr>
          <w:vertAlign w:val="subscript"/>
        </w:rPr>
        <w:t>2</w:t>
      </w:r>
      <w:r w:rsidRPr="00417AC9">
        <w:t xml:space="preserve"> chamber and between 380 and 520 ppm in the ambient chamber. At night, plant respiration increased CO</w:t>
      </w:r>
      <w:r w:rsidRPr="00417AC9">
        <w:rPr>
          <w:vertAlign w:val="subscript"/>
        </w:rPr>
        <w:t>2</w:t>
      </w:r>
      <w:r w:rsidRPr="00417AC9">
        <w:t xml:space="preserve"> levels in ambient chambers with either species, with nighttime CO</w:t>
      </w:r>
      <w:r w:rsidRPr="00417AC9">
        <w:rPr>
          <w:vertAlign w:val="subscript"/>
        </w:rPr>
        <w:t>2</w:t>
      </w:r>
      <w:r w:rsidRPr="00417AC9">
        <w:t xml:space="preserve"> peaks reaching over 1200 ppm for radish and 800 ppm for amaranth (</w:t>
      </w:r>
      <w:r w:rsidR="003C7CD9" w:rsidRPr="00417AC9">
        <w:rPr>
          <w:b/>
          <w:bCs/>
        </w:rPr>
        <w:t xml:space="preserve">Figure 14A </w:t>
      </w:r>
      <w:proofErr w:type="gramStart"/>
      <w:r w:rsidRPr="00417AC9">
        <w:t xml:space="preserve">and </w:t>
      </w:r>
      <w:r w:rsidR="003C7CD9" w:rsidRPr="00417AC9">
        <w:rPr>
          <w:b/>
          <w:bCs/>
        </w:rPr>
        <w:t xml:space="preserve"> Figure</w:t>
      </w:r>
      <w:proofErr w:type="gramEnd"/>
      <w:r w:rsidR="003C7CD9" w:rsidRPr="00417AC9">
        <w:rPr>
          <w:b/>
          <w:bCs/>
        </w:rPr>
        <w:t xml:space="preserve"> 15A</w:t>
      </w:r>
      <w:r w:rsidRPr="00417AC9">
        <w:t xml:space="preserve">). These levels decline to </w:t>
      </w:r>
      <w:proofErr w:type="gramStart"/>
      <w:r w:rsidRPr="00417AC9">
        <w:t>near</w:t>
      </w:r>
      <w:proofErr w:type="gramEnd"/>
      <w:r w:rsidRPr="00417AC9">
        <w:t xml:space="preserve"> 400 ppm within 30 min of the light period, indicating efficient plant CO</w:t>
      </w:r>
      <w:r w:rsidRPr="00417AC9">
        <w:rPr>
          <w:vertAlign w:val="subscript"/>
        </w:rPr>
        <w:t>2</w:t>
      </w:r>
      <w:r w:rsidRPr="00417AC9">
        <w:t xml:space="preserve"> uptake during photosynthesis. Across all replicates, the mean CO</w:t>
      </w:r>
      <w:r w:rsidRPr="00417AC9">
        <w:rPr>
          <w:vertAlign w:val="subscript"/>
        </w:rPr>
        <w:t>2</w:t>
      </w:r>
      <w:r w:rsidRPr="00417AC9">
        <w:t xml:space="preserve"> levels for the exCO</w:t>
      </w:r>
      <w:r w:rsidRPr="00417AC9">
        <w:rPr>
          <w:vertAlign w:val="subscript"/>
        </w:rPr>
        <w:t>2</w:t>
      </w:r>
      <w:r w:rsidRPr="00417AC9">
        <w:t xml:space="preserve"> chamber remained within 5</w:t>
      </w:r>
      <w:r w:rsidR="003C7CD9" w:rsidRPr="00417AC9">
        <w:t>–</w:t>
      </w:r>
      <w:r w:rsidRPr="00417AC9">
        <w:t xml:space="preserve">7% of the </w:t>
      </w:r>
      <w:proofErr w:type="gramStart"/>
      <w:r w:rsidRPr="00417AC9">
        <w:t>3,000 ppm</w:t>
      </w:r>
      <w:proofErr w:type="gramEnd"/>
      <w:r w:rsidRPr="00417AC9">
        <w:t xml:space="preserve"> target, confirming that the automated control system effectively compensated for plant CO</w:t>
      </w:r>
      <w:r w:rsidRPr="00417AC9">
        <w:rPr>
          <w:vertAlign w:val="subscript"/>
        </w:rPr>
        <w:t>2</w:t>
      </w:r>
      <w:r w:rsidRPr="00417AC9">
        <w:t xml:space="preserve"> consumption and maintained spaceflight-relevant atmospheric conditions even under variable plant demand.  Both chambers maintained similar stability for the setpoint CO</w:t>
      </w:r>
      <w:r w:rsidRPr="00417AC9">
        <w:rPr>
          <w:vertAlign w:val="subscript"/>
        </w:rPr>
        <w:t>2</w:t>
      </w:r>
      <w:r w:rsidRPr="00417AC9">
        <w:t xml:space="preserve"> level at both ambient and exCO</w:t>
      </w:r>
      <w:r w:rsidRPr="00417AC9">
        <w:rPr>
          <w:vertAlign w:val="subscript"/>
        </w:rPr>
        <w:t>2</w:t>
      </w:r>
      <w:r w:rsidRPr="00417AC9">
        <w:t xml:space="preserve"> settings, indicating that the overall performance of our control system was reproducible between chambers (</w:t>
      </w:r>
      <w:r w:rsidR="003C7CD9" w:rsidRPr="00417AC9">
        <w:rPr>
          <w:b/>
          <w:bCs/>
        </w:rPr>
        <w:t>Figure 16</w:t>
      </w:r>
      <w:r w:rsidRPr="00417AC9">
        <w:t>).</w:t>
      </w:r>
    </w:p>
    <w:p w14:paraId="6BFA391C" w14:textId="77777777" w:rsidR="003C7CD9" w:rsidRPr="00417AC9" w:rsidRDefault="003C7CD9" w:rsidP="00315F49">
      <w:pPr>
        <w:spacing w:line="0" w:lineRule="atLeast"/>
      </w:pPr>
    </w:p>
    <w:p w14:paraId="26E43796" w14:textId="63031BAA" w:rsidR="00307E5E" w:rsidRPr="00417AC9" w:rsidRDefault="00000000" w:rsidP="00315F49">
      <w:pPr>
        <w:spacing w:line="0" w:lineRule="atLeast"/>
      </w:pPr>
      <w:r w:rsidRPr="00417AC9">
        <w:t xml:space="preserve">The temperature was influenced by both the </w:t>
      </w:r>
      <w:r w:rsidR="003C7CD9" w:rsidRPr="00417AC9">
        <w:t xml:space="preserve">chamber's </w:t>
      </w:r>
      <w:r w:rsidRPr="00417AC9">
        <w:t>built-in thermoregulation and the heat generated from the LED lights. While the manufacturer's specifications indicate that our chosen benchtop incubator can operate from 15</w:t>
      </w:r>
      <w:r w:rsidR="003C7CD9" w:rsidRPr="00417AC9">
        <w:t xml:space="preserve"> </w:t>
      </w:r>
      <w:r w:rsidRPr="00417AC9">
        <w:t>°C below ambient temperature to up to 60</w:t>
      </w:r>
      <w:r w:rsidR="003C7CD9" w:rsidRPr="00417AC9">
        <w:t xml:space="preserve"> </w:t>
      </w:r>
      <w:r w:rsidRPr="00417AC9">
        <w:t xml:space="preserve">°C, the heat </w:t>
      </w:r>
      <w:r w:rsidRPr="00417AC9">
        <w:lastRenderedPageBreak/>
        <w:t xml:space="preserve">load from the lights reduced </w:t>
      </w:r>
      <w:proofErr w:type="gramStart"/>
      <w:r w:rsidRPr="00417AC9">
        <w:t>the cooling</w:t>
      </w:r>
      <w:proofErr w:type="gramEnd"/>
      <w:r w:rsidRPr="00417AC9">
        <w:t xml:space="preserve"> efficiency. Mean daytime temperatures remained near 25</w:t>
      </w:r>
      <w:r w:rsidR="003C7CD9" w:rsidRPr="00417AC9">
        <w:t xml:space="preserve"> </w:t>
      </w:r>
      <w:r w:rsidRPr="00417AC9">
        <w:t>°C, while nighttime values were slightly cooler, remaining close to the 23</w:t>
      </w:r>
      <w:r w:rsidR="003C7CD9" w:rsidRPr="00417AC9">
        <w:t xml:space="preserve"> </w:t>
      </w:r>
      <w:r w:rsidRPr="00417AC9">
        <w:t>°C set point (</w:t>
      </w:r>
      <w:r w:rsidR="003C7CD9" w:rsidRPr="00417AC9">
        <w:rPr>
          <w:b/>
          <w:bCs/>
        </w:rPr>
        <w:t>Figure 14B</w:t>
      </w:r>
      <w:r w:rsidRPr="00417AC9">
        <w:t>). External room temperature significantly affected chamber performance; ideal operation occurred when the ambient room temperature was the same or 2</w:t>
      </w:r>
      <w:r w:rsidR="003C7CD9" w:rsidRPr="00417AC9">
        <w:t>–</w:t>
      </w:r>
      <w:r w:rsidRPr="00417AC9">
        <w:t>3</w:t>
      </w:r>
      <w:r w:rsidR="003C7CD9" w:rsidRPr="00417AC9">
        <w:t xml:space="preserve"> </w:t>
      </w:r>
      <w:r w:rsidRPr="00417AC9">
        <w:t>°C higher than the chamber set point. Cooler room temperatures caused condensation in the air handling lines, while temperatures more than 5</w:t>
      </w:r>
      <w:r w:rsidR="003C7CD9" w:rsidRPr="00417AC9">
        <w:t xml:space="preserve"> </w:t>
      </w:r>
      <w:r w:rsidRPr="00417AC9">
        <w:t>°C above the chamber set point increased daytime temperature heating. Slight differences between chambers, with Chamber A running marginally warmer than Chamber B (</w:t>
      </w:r>
      <w:r w:rsidR="003C7CD9" w:rsidRPr="00417AC9">
        <w:rPr>
          <w:b/>
          <w:bCs/>
        </w:rPr>
        <w:t>Figure 16</w:t>
      </w:r>
      <w:r w:rsidRPr="00417AC9">
        <w:t xml:space="preserve">), likely reflected manufacturing variance, sensor calibration, or positional heat dissipation differences. Nonetheless, both </w:t>
      </w:r>
      <w:proofErr w:type="gramStart"/>
      <w:r w:rsidRPr="00417AC9">
        <w:t>chambers maintained</w:t>
      </w:r>
      <w:proofErr w:type="gramEnd"/>
      <w:r w:rsidRPr="00417AC9">
        <w:t xml:space="preserve"> temperatures within 2</w:t>
      </w:r>
      <w:r w:rsidR="003C7CD9" w:rsidRPr="00417AC9">
        <w:t xml:space="preserve"> </w:t>
      </w:r>
      <w:r w:rsidRPr="00417AC9">
        <w:t>°C of the set point, a level of thermal stability suitable for these experiments.</w:t>
      </w:r>
    </w:p>
    <w:p w14:paraId="18E41D8C" w14:textId="77777777" w:rsidR="003C7CD9" w:rsidRPr="00417AC9" w:rsidRDefault="003C7CD9" w:rsidP="00315F49">
      <w:pPr>
        <w:spacing w:line="0" w:lineRule="atLeast"/>
      </w:pPr>
    </w:p>
    <w:p w14:paraId="1C354E6F" w14:textId="2925654B" w:rsidR="00307E5E" w:rsidRPr="00417AC9" w:rsidRDefault="00000000" w:rsidP="00315F49">
      <w:pPr>
        <w:spacing w:line="0" w:lineRule="atLeast"/>
      </w:pPr>
      <w:r w:rsidRPr="00417AC9">
        <w:t>As expected, relative humidity followed an inverse pattern to temperature, with higher nighttime levels (~80</w:t>
      </w:r>
      <w:r w:rsidR="003C7CD9" w:rsidRPr="00417AC9">
        <w:t>–</w:t>
      </w:r>
      <w:r w:rsidRPr="00417AC9">
        <w:t>90%) and lower daytime levels (~65% to 80%). Humidity gradually increased over the course of each experiment (</w:t>
      </w:r>
      <w:r w:rsidR="003C7CD9" w:rsidRPr="00417AC9">
        <w:rPr>
          <w:b/>
          <w:bCs/>
        </w:rPr>
        <w:t xml:space="preserve">Figure 14C </w:t>
      </w:r>
      <w:r w:rsidRPr="00417AC9">
        <w:t xml:space="preserve">and </w:t>
      </w:r>
      <w:r w:rsidR="003C7CD9" w:rsidRPr="00417AC9">
        <w:rPr>
          <w:b/>
          <w:bCs/>
        </w:rPr>
        <w:t>Figure 15C</w:t>
      </w:r>
      <w:r w:rsidRPr="00417AC9">
        <w:t>) as plant transpiration increased; however, conditions remained similar between treatments and across replicates (</w:t>
      </w:r>
      <w:r w:rsidR="003C7CD9" w:rsidRPr="00417AC9">
        <w:rPr>
          <w:b/>
          <w:bCs/>
        </w:rPr>
        <w:t>Figure 16</w:t>
      </w:r>
      <w:r w:rsidRPr="00417AC9">
        <w:t>). Air pressure readings were nearly identical between the exCO</w:t>
      </w:r>
      <w:r w:rsidRPr="00417AC9">
        <w:rPr>
          <w:vertAlign w:val="subscript"/>
        </w:rPr>
        <w:t>2</w:t>
      </w:r>
      <w:r w:rsidRPr="00417AC9">
        <w:t xml:space="preserve"> and ambient settings and remained constant throughout the testing period. Opening a chamber or adding CO</w:t>
      </w:r>
      <w:r w:rsidRPr="00417AC9">
        <w:rPr>
          <w:vertAlign w:val="subscript"/>
        </w:rPr>
        <w:t>2</w:t>
      </w:r>
      <w:r w:rsidRPr="00417AC9">
        <w:t xml:space="preserve"> did not result in measurable pressure increases, indicating that while the chambers were well sealed for CO</w:t>
      </w:r>
      <w:r w:rsidRPr="00417AC9">
        <w:rPr>
          <w:vertAlign w:val="subscript"/>
        </w:rPr>
        <w:t>2</w:t>
      </w:r>
      <w:r w:rsidRPr="00417AC9">
        <w:t xml:space="preserve"> retention, they were not pressurized systems when CO</w:t>
      </w:r>
      <w:r w:rsidRPr="00417AC9">
        <w:rPr>
          <w:vertAlign w:val="subscript"/>
        </w:rPr>
        <w:t>2</w:t>
      </w:r>
      <w:r w:rsidRPr="00417AC9">
        <w:t xml:space="preserve"> was added (</w:t>
      </w:r>
      <w:r w:rsidR="003C7CD9" w:rsidRPr="00417AC9">
        <w:rPr>
          <w:b/>
          <w:bCs/>
        </w:rPr>
        <w:t xml:space="preserve">Figure 14D </w:t>
      </w:r>
      <w:r w:rsidRPr="00417AC9">
        <w:t xml:space="preserve">and </w:t>
      </w:r>
      <w:r w:rsidR="003C7CD9" w:rsidRPr="00417AC9">
        <w:rPr>
          <w:b/>
          <w:bCs/>
        </w:rPr>
        <w:t>Figure 15D</w:t>
      </w:r>
      <w:r w:rsidRPr="00417AC9">
        <w:t xml:space="preserve">).  </w:t>
      </w:r>
    </w:p>
    <w:p w14:paraId="32B48A9D" w14:textId="77777777" w:rsidR="003C7CD9" w:rsidRPr="00417AC9" w:rsidRDefault="003C7CD9" w:rsidP="00315F49">
      <w:pPr>
        <w:spacing w:line="0" w:lineRule="atLeast"/>
      </w:pPr>
    </w:p>
    <w:p w14:paraId="440EC31A" w14:textId="339693E5" w:rsidR="00307E5E" w:rsidRPr="00417AC9" w:rsidRDefault="00000000" w:rsidP="00315F49">
      <w:pPr>
        <w:spacing w:line="0" w:lineRule="atLeast"/>
      </w:pPr>
      <w:r w:rsidRPr="00417AC9">
        <w:t>Collectively, these data demonstrate that the modified incubator system can reproducibly maintain distinct atmospheric environments, ambient and exCO</w:t>
      </w:r>
      <w:r w:rsidRPr="00417AC9">
        <w:rPr>
          <w:vertAlign w:val="subscript"/>
        </w:rPr>
        <w:t>2</w:t>
      </w:r>
      <w:r w:rsidRPr="00417AC9">
        <w:t>, with stable temperature, humidity, and pressure conditions. The chambers effectively accommodate plant-driven gas dynamics such as photosynthetic CO</w:t>
      </w:r>
      <w:r w:rsidRPr="00417AC9">
        <w:rPr>
          <w:vertAlign w:val="subscript"/>
        </w:rPr>
        <w:t>2</w:t>
      </w:r>
      <w:r w:rsidRPr="00417AC9">
        <w:t xml:space="preserve"> depletion and nighttime respiration, without manual adjustment. This reproducible, low-cost system enables realistic modeling of spacecraft-relevant environments and provides a practical platform for short-term plant physiological studies under exCO</w:t>
      </w:r>
      <w:r w:rsidRPr="00417AC9">
        <w:rPr>
          <w:vertAlign w:val="subscript"/>
        </w:rPr>
        <w:t>2</w:t>
      </w:r>
      <w:r w:rsidRPr="00417AC9">
        <w:t>.</w:t>
      </w:r>
    </w:p>
    <w:p w14:paraId="055FA0EE" w14:textId="77777777" w:rsidR="00307E5E" w:rsidRPr="00315F49" w:rsidRDefault="00307E5E" w:rsidP="00315F49">
      <w:pPr>
        <w:spacing w:line="0" w:lineRule="atLeast"/>
      </w:pPr>
    </w:p>
    <w:p w14:paraId="6BACD5B1" w14:textId="77777777" w:rsidR="00307E5E" w:rsidRPr="00315F49" w:rsidRDefault="00000000" w:rsidP="00315F49">
      <w:pPr>
        <w:spacing w:line="0" w:lineRule="atLeast"/>
      </w:pPr>
      <w:r w:rsidRPr="00417AC9">
        <w:rPr>
          <w:b/>
          <w:bCs/>
        </w:rPr>
        <w:t>FIGURE AND TABLE LEGENDS:</w:t>
      </w:r>
      <w:r w:rsidRPr="00315F49">
        <w:t xml:space="preserve"> </w:t>
      </w:r>
    </w:p>
    <w:p w14:paraId="61B39B4E" w14:textId="7FA9C1FD" w:rsidR="00307E5E" w:rsidRPr="00417AC9" w:rsidRDefault="00000000" w:rsidP="007A2883">
      <w:pPr>
        <w:widowControl/>
        <w:spacing w:line="0" w:lineRule="atLeast"/>
        <w:ind w:right="720"/>
        <w:rPr>
          <w:rFonts w:eastAsia="Arial"/>
        </w:rPr>
      </w:pPr>
      <w:r w:rsidRPr="00417AC9">
        <w:rPr>
          <w:rFonts w:eastAsia="Arial"/>
          <w:b/>
          <w:bCs/>
        </w:rPr>
        <w:t>Fig</w:t>
      </w:r>
      <w:r w:rsidR="003C7CD9" w:rsidRPr="00417AC9">
        <w:rPr>
          <w:rFonts w:eastAsia="Arial"/>
          <w:b/>
          <w:bCs/>
        </w:rPr>
        <w:t>ure</w:t>
      </w:r>
      <w:r w:rsidRPr="00417AC9">
        <w:rPr>
          <w:rFonts w:eastAsia="Arial"/>
          <w:b/>
          <w:bCs/>
        </w:rPr>
        <w:t xml:space="preserve"> 1</w:t>
      </w:r>
      <w:r w:rsidR="003C7CD9" w:rsidRPr="00417AC9">
        <w:rPr>
          <w:rFonts w:eastAsia="Arial"/>
          <w:b/>
          <w:bCs/>
        </w:rPr>
        <w:t>:</w:t>
      </w:r>
      <w:r w:rsidRPr="00417AC9">
        <w:rPr>
          <w:rFonts w:eastAsia="Arial"/>
          <w:b/>
          <w:bCs/>
        </w:rPr>
        <w:t xml:space="preserve"> Hardware for the growth chamber</w:t>
      </w:r>
      <w:r w:rsidRPr="00417AC9">
        <w:rPr>
          <w:rFonts w:eastAsia="Arial"/>
        </w:rPr>
        <w:t xml:space="preserve">. </w:t>
      </w:r>
      <w:r w:rsidR="003C7CD9" w:rsidRPr="00417AC9">
        <w:rPr>
          <w:rFonts w:eastAsia="Arial"/>
        </w:rPr>
        <w:t>(</w:t>
      </w:r>
      <w:r w:rsidR="003C7CD9" w:rsidRPr="00417AC9">
        <w:rPr>
          <w:rFonts w:eastAsia="Arial"/>
          <w:b/>
          <w:bCs/>
        </w:rPr>
        <w:t>A</w:t>
      </w:r>
      <w:r w:rsidR="003C7CD9" w:rsidRPr="00417AC9">
        <w:rPr>
          <w:rFonts w:eastAsia="Arial"/>
        </w:rPr>
        <w:t>)</w:t>
      </w:r>
      <w:r w:rsidRPr="00417AC9">
        <w:rPr>
          <w:rFonts w:eastAsia="Arial"/>
        </w:rPr>
        <w:t xml:space="preserve"> Custom-built electronic controls for regulating lights, sensors, and CO</w:t>
      </w:r>
      <w:r w:rsidRPr="00417AC9">
        <w:rPr>
          <w:rFonts w:eastAsia="Arial"/>
          <w:vertAlign w:val="subscript"/>
        </w:rPr>
        <w:t>2</w:t>
      </w:r>
      <w:r w:rsidRPr="00417AC9">
        <w:rPr>
          <w:rFonts w:eastAsia="Arial"/>
        </w:rPr>
        <w:t xml:space="preserve"> solenoids. </w:t>
      </w:r>
      <w:r w:rsidR="003C7CD9" w:rsidRPr="00417AC9">
        <w:rPr>
          <w:rFonts w:eastAsia="Arial"/>
        </w:rPr>
        <w:t>(</w:t>
      </w:r>
      <w:r w:rsidR="003C7CD9" w:rsidRPr="00417AC9">
        <w:rPr>
          <w:rFonts w:eastAsia="Arial"/>
          <w:b/>
          <w:bCs/>
        </w:rPr>
        <w:t>B</w:t>
      </w:r>
      <w:r w:rsidR="003C7CD9" w:rsidRPr="00417AC9">
        <w:rPr>
          <w:rFonts w:eastAsia="Arial"/>
        </w:rPr>
        <w:t xml:space="preserve">) </w:t>
      </w:r>
      <w:r w:rsidRPr="00417AC9">
        <w:rPr>
          <w:rFonts w:eastAsia="Arial"/>
        </w:rPr>
        <w:t>Interior of the modified growth chamber (lights are on the underside of the shelf).</w:t>
      </w:r>
      <w:r w:rsidRPr="00417AC9">
        <w:rPr>
          <w:rFonts w:eastAsia="Arial"/>
          <w:b/>
          <w:bCs/>
        </w:rPr>
        <w:t xml:space="preserve"> </w:t>
      </w:r>
    </w:p>
    <w:p w14:paraId="4259F37A" w14:textId="77777777" w:rsidR="00307E5E" w:rsidRPr="00417AC9" w:rsidRDefault="00307E5E" w:rsidP="007A2883">
      <w:pPr>
        <w:widowControl/>
        <w:spacing w:line="0" w:lineRule="atLeast"/>
        <w:ind w:right="720"/>
        <w:rPr>
          <w:rFonts w:eastAsia="Arial"/>
        </w:rPr>
      </w:pPr>
    </w:p>
    <w:p w14:paraId="0FDE57A1" w14:textId="33D66D4E" w:rsidR="00307E5E" w:rsidRPr="00417AC9" w:rsidRDefault="003C7CD9" w:rsidP="007A2883">
      <w:pPr>
        <w:widowControl/>
        <w:spacing w:line="0" w:lineRule="atLeast"/>
        <w:ind w:right="720"/>
        <w:rPr>
          <w:rFonts w:eastAsia="Arial"/>
        </w:rPr>
      </w:pPr>
      <w:r w:rsidRPr="00417AC9">
        <w:rPr>
          <w:rFonts w:eastAsia="Arial"/>
          <w:b/>
          <w:bCs/>
        </w:rPr>
        <w:t>Figure 2: A schematic of the sensors and light control system (not to scale).</w:t>
      </w:r>
      <w:r w:rsidRPr="00417AC9">
        <w:rPr>
          <w:rFonts w:eastAsia="Arial"/>
        </w:rPr>
        <w:t xml:space="preserve">  Thick black/grey lines represent the 4-wire data cable.  Thin red/grey lines represent 22-</w:t>
      </w:r>
      <w:r w:rsidR="00BC07D5">
        <w:rPr>
          <w:rFonts w:eastAsia="Arial"/>
        </w:rPr>
        <w:t xml:space="preserve">G </w:t>
      </w:r>
      <w:r w:rsidRPr="00417AC9">
        <w:rPr>
          <w:rFonts w:eastAsia="Arial"/>
        </w:rPr>
        <w:t>power lines for lights.</w:t>
      </w:r>
    </w:p>
    <w:p w14:paraId="5FD479D4" w14:textId="77777777" w:rsidR="00307E5E" w:rsidRPr="00417AC9" w:rsidRDefault="00307E5E" w:rsidP="007A2883">
      <w:pPr>
        <w:widowControl/>
        <w:spacing w:line="0" w:lineRule="atLeast"/>
        <w:ind w:right="720"/>
        <w:rPr>
          <w:rFonts w:eastAsia="Arial"/>
        </w:rPr>
      </w:pPr>
    </w:p>
    <w:p w14:paraId="755298A6" w14:textId="768A570E" w:rsidR="00307E5E" w:rsidRPr="00417AC9" w:rsidRDefault="003C7CD9" w:rsidP="007A2883">
      <w:pPr>
        <w:widowControl/>
        <w:spacing w:line="0" w:lineRule="atLeast"/>
        <w:rPr>
          <w:rFonts w:eastAsia="Arial"/>
        </w:rPr>
      </w:pPr>
      <w:r w:rsidRPr="00417AC9">
        <w:rPr>
          <w:rFonts w:eastAsia="Arial"/>
          <w:b/>
          <w:bCs/>
        </w:rPr>
        <w:t>Figure 3: Construction of a modified cable gland pass-through</w:t>
      </w:r>
      <w:r w:rsidRPr="00417AC9">
        <w:rPr>
          <w:rFonts w:eastAsia="Arial"/>
        </w:rPr>
        <w:t>. (</w:t>
      </w:r>
      <w:r w:rsidRPr="00417AC9">
        <w:rPr>
          <w:rFonts w:eastAsia="Arial"/>
          <w:b/>
          <w:bCs/>
        </w:rPr>
        <w:t>A</w:t>
      </w:r>
      <w:r w:rsidRPr="00417AC9">
        <w:rPr>
          <w:rFonts w:eastAsia="Arial"/>
        </w:rPr>
        <w:t>) A threaded fitting connected to two cable glands allows passage through the thick insulation of the chamber while maintaining an airtight seal around inserted wires.  (</w:t>
      </w:r>
      <w:r w:rsidRPr="00417AC9">
        <w:rPr>
          <w:rFonts w:eastAsia="Arial"/>
          <w:b/>
          <w:bCs/>
        </w:rPr>
        <w:t>B</w:t>
      </w:r>
      <w:r w:rsidRPr="00417AC9">
        <w:rPr>
          <w:rFonts w:eastAsia="Arial"/>
        </w:rPr>
        <w:t>) An interior view of a modified gland tightened in place and sealed with silicone.</w:t>
      </w:r>
    </w:p>
    <w:p w14:paraId="7CB701F3" w14:textId="77777777" w:rsidR="00307E5E" w:rsidRPr="00417AC9" w:rsidRDefault="00307E5E" w:rsidP="007A2883">
      <w:pPr>
        <w:widowControl/>
        <w:spacing w:line="0" w:lineRule="atLeast"/>
        <w:rPr>
          <w:rFonts w:eastAsia="Arial"/>
        </w:rPr>
      </w:pPr>
    </w:p>
    <w:p w14:paraId="13D2CBFA" w14:textId="0821282E" w:rsidR="00307E5E" w:rsidRPr="00417AC9" w:rsidRDefault="003C7CD9" w:rsidP="007A2883">
      <w:pPr>
        <w:widowControl/>
        <w:spacing w:line="0" w:lineRule="atLeast"/>
        <w:rPr>
          <w:rFonts w:eastAsia="Arial"/>
        </w:rPr>
      </w:pPr>
      <w:r w:rsidRPr="00417AC9">
        <w:rPr>
          <w:rFonts w:eastAsia="Arial"/>
          <w:b/>
          <w:bCs/>
        </w:rPr>
        <w:lastRenderedPageBreak/>
        <w:t>Figure 4: Sensors in the chamber</w:t>
      </w:r>
      <w:r w:rsidRPr="00417AC9">
        <w:rPr>
          <w:rFonts w:eastAsia="Arial"/>
        </w:rPr>
        <w:t>. (</w:t>
      </w:r>
      <w:r w:rsidRPr="00417AC9">
        <w:rPr>
          <w:rFonts w:eastAsia="Arial"/>
          <w:b/>
          <w:bCs/>
        </w:rPr>
        <w:t>A</w:t>
      </w:r>
      <w:r w:rsidRPr="00417AC9">
        <w:rPr>
          <w:rFonts w:eastAsia="Arial"/>
        </w:rPr>
        <w:t>) Sensor with interlocking tape. (</w:t>
      </w:r>
      <w:r w:rsidRPr="00417AC9">
        <w:rPr>
          <w:rFonts w:eastAsia="Arial"/>
          <w:b/>
          <w:bCs/>
        </w:rPr>
        <w:t>B</w:t>
      </w:r>
      <w:r w:rsidRPr="00417AC9">
        <w:rPr>
          <w:rFonts w:eastAsia="Arial"/>
        </w:rPr>
        <w:t>) Temperature/humidity and pressure sensors mounted on the well.  (</w:t>
      </w:r>
      <w:r w:rsidRPr="00417AC9">
        <w:rPr>
          <w:rFonts w:eastAsia="Arial"/>
          <w:b/>
          <w:bCs/>
        </w:rPr>
        <w:t>C</w:t>
      </w:r>
      <w:r w:rsidRPr="00417AC9">
        <w:rPr>
          <w:rFonts w:eastAsia="Arial"/>
        </w:rPr>
        <w:t xml:space="preserve">) Jumper cables allow for quick </w:t>
      </w:r>
      <w:proofErr w:type="gramStart"/>
      <w:r w:rsidRPr="00417AC9">
        <w:rPr>
          <w:rFonts w:eastAsia="Arial"/>
        </w:rPr>
        <w:t>disconnection</w:t>
      </w:r>
      <w:proofErr w:type="gramEnd"/>
      <w:r w:rsidRPr="00417AC9">
        <w:rPr>
          <w:rFonts w:eastAsia="Arial"/>
        </w:rPr>
        <w:t xml:space="preserve"> of sensors.  (</w:t>
      </w:r>
      <w:r w:rsidRPr="00417AC9">
        <w:rPr>
          <w:rFonts w:eastAsia="Arial"/>
          <w:b/>
          <w:bCs/>
        </w:rPr>
        <w:t>D</w:t>
      </w:r>
      <w:r w:rsidRPr="00417AC9">
        <w:rPr>
          <w:rFonts w:eastAsia="Arial"/>
        </w:rPr>
        <w:t>) The infra-red CO</w:t>
      </w:r>
      <w:r w:rsidRPr="00417AC9">
        <w:rPr>
          <w:rFonts w:eastAsia="Arial"/>
          <w:vertAlign w:val="subscript"/>
        </w:rPr>
        <w:t>2</w:t>
      </w:r>
      <w:r w:rsidRPr="00417AC9">
        <w:rPr>
          <w:rFonts w:eastAsia="Arial"/>
        </w:rPr>
        <w:t xml:space="preserve"> sensor.</w:t>
      </w:r>
    </w:p>
    <w:p w14:paraId="18E803AC" w14:textId="77777777" w:rsidR="00307E5E" w:rsidRPr="00417AC9" w:rsidRDefault="00307E5E" w:rsidP="007A2883">
      <w:pPr>
        <w:widowControl/>
        <w:spacing w:line="0" w:lineRule="atLeast"/>
        <w:ind w:right="720"/>
        <w:rPr>
          <w:rFonts w:eastAsia="Arial"/>
        </w:rPr>
      </w:pPr>
    </w:p>
    <w:p w14:paraId="17E1ACC3" w14:textId="0D612DFA" w:rsidR="00307E5E" w:rsidRPr="00417AC9" w:rsidRDefault="003C7CD9" w:rsidP="007A2883">
      <w:pPr>
        <w:widowControl/>
        <w:spacing w:line="0" w:lineRule="atLeast"/>
        <w:rPr>
          <w:rFonts w:eastAsia="Arial"/>
        </w:rPr>
      </w:pPr>
      <w:r w:rsidRPr="00417AC9">
        <w:rPr>
          <w:rFonts w:eastAsia="Arial"/>
          <w:b/>
          <w:bCs/>
        </w:rPr>
        <w:t>Figure 5: A schematic of the CO</w:t>
      </w:r>
      <w:r w:rsidRPr="00417AC9">
        <w:rPr>
          <w:rFonts w:eastAsia="Arial"/>
          <w:b/>
          <w:bCs/>
          <w:vertAlign w:val="subscript"/>
        </w:rPr>
        <w:t>2</w:t>
      </w:r>
      <w:r w:rsidRPr="00417AC9">
        <w:rPr>
          <w:rFonts w:eastAsia="Arial"/>
          <w:b/>
          <w:bCs/>
        </w:rPr>
        <w:t xml:space="preserve"> input and ventilation system (not to scale).</w:t>
      </w:r>
      <w:r w:rsidRPr="00417AC9">
        <w:rPr>
          <w:rFonts w:eastAsia="Arial"/>
        </w:rPr>
        <w:t xml:space="preserve"> Red single lines indicate wires connected to the positive lead of the 5V power supply or GPIO control pins on the SBC.  Grey single lines indicate wires connected to ground.  Double lines indicate air tubes.</w:t>
      </w:r>
    </w:p>
    <w:p w14:paraId="47AD6F0F" w14:textId="77777777" w:rsidR="00307E5E" w:rsidRPr="00417AC9" w:rsidRDefault="00307E5E" w:rsidP="007A2883">
      <w:pPr>
        <w:widowControl/>
        <w:spacing w:line="0" w:lineRule="atLeast"/>
        <w:rPr>
          <w:rFonts w:eastAsia="Arial"/>
        </w:rPr>
      </w:pPr>
    </w:p>
    <w:p w14:paraId="638A7175" w14:textId="4129CB3F" w:rsidR="00307E5E" w:rsidRPr="00417AC9" w:rsidRDefault="003C7CD9" w:rsidP="007A2883">
      <w:pPr>
        <w:widowControl/>
        <w:spacing w:line="0" w:lineRule="atLeast"/>
        <w:rPr>
          <w:rFonts w:eastAsia="Arial"/>
          <w:b/>
          <w:bCs/>
        </w:rPr>
      </w:pPr>
      <w:r w:rsidRPr="00417AC9">
        <w:rPr>
          <w:rFonts w:eastAsia="Arial"/>
          <w:b/>
          <w:bCs/>
        </w:rPr>
        <w:t>Figure 6: Tubing pass-through system and an overview of the internal hardware.</w:t>
      </w:r>
    </w:p>
    <w:p w14:paraId="512F7BA1" w14:textId="77777777" w:rsidR="00307E5E" w:rsidRPr="00417AC9" w:rsidRDefault="00307E5E" w:rsidP="007A2883">
      <w:pPr>
        <w:widowControl/>
        <w:spacing w:line="0" w:lineRule="atLeast"/>
        <w:rPr>
          <w:rFonts w:eastAsia="Arial"/>
          <w:b/>
          <w:bCs/>
        </w:rPr>
      </w:pPr>
    </w:p>
    <w:p w14:paraId="25A6BF6F" w14:textId="0E149BE8" w:rsidR="00307E5E" w:rsidRPr="00417AC9" w:rsidRDefault="003C7CD9" w:rsidP="007A2883">
      <w:pPr>
        <w:widowControl/>
        <w:spacing w:line="0" w:lineRule="atLeast"/>
        <w:rPr>
          <w:rFonts w:eastAsia="Arial"/>
        </w:rPr>
      </w:pPr>
      <w:r w:rsidRPr="00417AC9">
        <w:rPr>
          <w:rFonts w:eastAsia="Arial"/>
          <w:b/>
          <w:bCs/>
        </w:rPr>
        <w:t>Figure 7: Air handling system connections</w:t>
      </w:r>
      <w:r w:rsidRPr="00417AC9">
        <w:rPr>
          <w:rFonts w:eastAsia="Arial"/>
        </w:rPr>
        <w:t>. (</w:t>
      </w:r>
      <w:r w:rsidRPr="00417AC9">
        <w:rPr>
          <w:rFonts w:eastAsia="Arial"/>
          <w:b/>
          <w:bCs/>
        </w:rPr>
        <w:t>A</w:t>
      </w:r>
      <w:r w:rsidRPr="00417AC9">
        <w:rPr>
          <w:rFonts w:eastAsia="Arial"/>
        </w:rPr>
        <w:t>) Pump and air filter.  (</w:t>
      </w:r>
      <w:r w:rsidRPr="00417AC9">
        <w:rPr>
          <w:rFonts w:eastAsia="Arial"/>
          <w:b/>
          <w:bCs/>
        </w:rPr>
        <w:t>B</w:t>
      </w:r>
      <w:r w:rsidRPr="00417AC9">
        <w:rPr>
          <w:rFonts w:eastAsia="Arial"/>
        </w:rPr>
        <w:t>) Vent solenoid. (</w:t>
      </w:r>
      <w:r w:rsidRPr="00417AC9">
        <w:rPr>
          <w:rFonts w:eastAsia="Arial"/>
          <w:b/>
          <w:bCs/>
        </w:rPr>
        <w:t>C</w:t>
      </w:r>
      <w:r w:rsidRPr="00417AC9">
        <w:rPr>
          <w:rFonts w:eastAsia="Arial"/>
        </w:rPr>
        <w:t xml:space="preserve">) Example of a </w:t>
      </w:r>
      <w:proofErr w:type="spellStart"/>
      <w:r w:rsidRPr="00417AC9">
        <w:rPr>
          <w:rFonts w:eastAsia="Arial"/>
        </w:rPr>
        <w:t>luer</w:t>
      </w:r>
      <w:proofErr w:type="spellEnd"/>
      <w:r w:rsidRPr="00417AC9">
        <w:rPr>
          <w:rFonts w:eastAsia="Arial"/>
        </w:rPr>
        <w:t>-lock fitting connection.</w:t>
      </w:r>
    </w:p>
    <w:p w14:paraId="090AC70A" w14:textId="77777777" w:rsidR="00307E5E" w:rsidRPr="00417AC9" w:rsidRDefault="00307E5E" w:rsidP="007A2883">
      <w:pPr>
        <w:widowControl/>
        <w:spacing w:line="0" w:lineRule="atLeast"/>
        <w:rPr>
          <w:rFonts w:eastAsia="Arial"/>
        </w:rPr>
      </w:pPr>
    </w:p>
    <w:p w14:paraId="7D828992" w14:textId="618880A7" w:rsidR="00307E5E" w:rsidRPr="00417AC9" w:rsidRDefault="003C7CD9" w:rsidP="007A2883">
      <w:pPr>
        <w:widowControl/>
        <w:spacing w:line="0" w:lineRule="atLeast"/>
        <w:rPr>
          <w:rFonts w:eastAsia="Arial"/>
        </w:rPr>
      </w:pPr>
      <w:r w:rsidRPr="00417AC9">
        <w:rPr>
          <w:rFonts w:eastAsia="Arial"/>
          <w:b/>
          <w:bCs/>
        </w:rPr>
        <w:t>Figure 8: Hardware for connecting the CO</w:t>
      </w:r>
      <w:r w:rsidRPr="00417AC9">
        <w:rPr>
          <w:rFonts w:eastAsia="Arial"/>
          <w:b/>
          <w:bCs/>
          <w:vertAlign w:val="subscript"/>
        </w:rPr>
        <w:t>2</w:t>
      </w:r>
      <w:r w:rsidRPr="00417AC9">
        <w:rPr>
          <w:rFonts w:eastAsia="Arial"/>
          <w:b/>
          <w:bCs/>
        </w:rPr>
        <w:t xml:space="preserve"> tank to the chamber</w:t>
      </w:r>
      <w:r w:rsidRPr="00417AC9">
        <w:rPr>
          <w:rFonts w:eastAsia="Arial"/>
        </w:rPr>
        <w:t>.  (</w:t>
      </w:r>
      <w:r w:rsidRPr="00417AC9">
        <w:rPr>
          <w:rFonts w:eastAsia="Arial"/>
          <w:b/>
          <w:bCs/>
        </w:rPr>
        <w:t>A</w:t>
      </w:r>
      <w:r w:rsidRPr="00417AC9">
        <w:rPr>
          <w:rFonts w:eastAsia="Arial"/>
        </w:rPr>
        <w:t>) CO</w:t>
      </w:r>
      <w:r w:rsidRPr="00417AC9">
        <w:rPr>
          <w:rFonts w:eastAsia="Arial"/>
          <w:vertAlign w:val="subscript"/>
        </w:rPr>
        <w:t>2</w:t>
      </w:r>
      <w:r w:rsidRPr="00417AC9">
        <w:rPr>
          <w:rFonts w:eastAsia="Arial"/>
        </w:rPr>
        <w:t xml:space="preserve"> tank and attached regulator. (</w:t>
      </w:r>
      <w:r w:rsidRPr="00417AC9">
        <w:rPr>
          <w:rFonts w:eastAsia="Arial"/>
          <w:b/>
          <w:bCs/>
        </w:rPr>
        <w:t>B</w:t>
      </w:r>
      <w:r w:rsidRPr="00417AC9">
        <w:rPr>
          <w:rFonts w:eastAsia="Arial"/>
        </w:rPr>
        <w:t>) T-connector for splitting the CO</w:t>
      </w:r>
      <w:r w:rsidRPr="00417AC9">
        <w:rPr>
          <w:rFonts w:eastAsia="Arial"/>
          <w:vertAlign w:val="subscript"/>
        </w:rPr>
        <w:t>2</w:t>
      </w:r>
      <w:r w:rsidRPr="00417AC9">
        <w:rPr>
          <w:rFonts w:eastAsia="Arial"/>
        </w:rPr>
        <w:t xml:space="preserve"> line between two chambers. (</w:t>
      </w:r>
      <w:r w:rsidRPr="00417AC9">
        <w:rPr>
          <w:rFonts w:eastAsia="Arial"/>
          <w:b/>
          <w:bCs/>
        </w:rPr>
        <w:t>C</w:t>
      </w:r>
      <w:r w:rsidRPr="00417AC9">
        <w:rPr>
          <w:rFonts w:eastAsia="Arial"/>
        </w:rPr>
        <w:t>) Step-down regulator and flow meter.</w:t>
      </w:r>
    </w:p>
    <w:p w14:paraId="13E4960F" w14:textId="77777777" w:rsidR="00307E5E" w:rsidRPr="00417AC9" w:rsidRDefault="00307E5E" w:rsidP="007A2883">
      <w:pPr>
        <w:widowControl/>
        <w:spacing w:line="0" w:lineRule="atLeast"/>
        <w:rPr>
          <w:rFonts w:eastAsia="Arial"/>
          <w:b/>
          <w:bCs/>
        </w:rPr>
      </w:pPr>
    </w:p>
    <w:p w14:paraId="435D8634" w14:textId="6245317E" w:rsidR="00307E5E" w:rsidRPr="00417AC9" w:rsidRDefault="003C7CD9" w:rsidP="007A2883">
      <w:pPr>
        <w:widowControl/>
        <w:spacing w:line="0" w:lineRule="atLeast"/>
        <w:rPr>
          <w:rFonts w:eastAsia="Arial"/>
        </w:rPr>
      </w:pPr>
      <w:r w:rsidRPr="00417AC9">
        <w:rPr>
          <w:rFonts w:eastAsia="Arial"/>
          <w:b/>
          <w:bCs/>
        </w:rPr>
        <w:t>Figure 9: Attaching wires to LED strips</w:t>
      </w:r>
      <w:r w:rsidRPr="00417AC9">
        <w:rPr>
          <w:rFonts w:eastAsia="Arial"/>
        </w:rPr>
        <w:t>. Caution: sharp and hot tool use. (</w:t>
      </w:r>
      <w:r w:rsidRPr="00417AC9">
        <w:rPr>
          <w:rFonts w:eastAsia="Arial"/>
          <w:b/>
          <w:bCs/>
        </w:rPr>
        <w:t>A</w:t>
      </w:r>
      <w:r w:rsidRPr="00417AC9">
        <w:rPr>
          <w:rFonts w:eastAsia="Arial"/>
        </w:rPr>
        <w:t>) Use a razor to cut off the silicone to reveal the copper pads. (</w:t>
      </w:r>
      <w:r w:rsidRPr="00417AC9">
        <w:rPr>
          <w:rFonts w:eastAsia="Arial"/>
          <w:b/>
          <w:bCs/>
        </w:rPr>
        <w:t>B</w:t>
      </w:r>
      <w:r w:rsidRPr="00417AC9">
        <w:rPr>
          <w:rFonts w:eastAsia="Arial"/>
        </w:rPr>
        <w:t>) Melt a tiny bit of solder onto each copper pad. (</w:t>
      </w:r>
      <w:r w:rsidRPr="00417AC9">
        <w:rPr>
          <w:rFonts w:eastAsia="Arial"/>
          <w:b/>
          <w:bCs/>
        </w:rPr>
        <w:t>C</w:t>
      </w:r>
      <w:r w:rsidRPr="00417AC9">
        <w:rPr>
          <w:rFonts w:eastAsia="Arial"/>
        </w:rPr>
        <w:t>)</w:t>
      </w:r>
      <w:r w:rsidRPr="00417AC9">
        <w:rPr>
          <w:rFonts w:eastAsia="Arial"/>
          <w:b/>
          <w:bCs/>
        </w:rPr>
        <w:t xml:space="preserve"> </w:t>
      </w:r>
      <w:r w:rsidRPr="00417AC9">
        <w:rPr>
          <w:rFonts w:eastAsia="Arial"/>
        </w:rPr>
        <w:t>Melt a bit of solder onto the ends of the wire (strip off insulation, if needed). Attach the black wire to (-) side and red to (+) side.</w:t>
      </w:r>
    </w:p>
    <w:p w14:paraId="75F2610A" w14:textId="77777777" w:rsidR="00307E5E" w:rsidRPr="00417AC9" w:rsidRDefault="00307E5E" w:rsidP="007A2883">
      <w:pPr>
        <w:widowControl/>
        <w:spacing w:line="0" w:lineRule="atLeast"/>
        <w:rPr>
          <w:rFonts w:eastAsia="Arial"/>
        </w:rPr>
      </w:pPr>
    </w:p>
    <w:p w14:paraId="6E81A8E7" w14:textId="1388A8E9" w:rsidR="00307E5E" w:rsidRPr="00417AC9" w:rsidRDefault="003C7CD9" w:rsidP="007A2883">
      <w:pPr>
        <w:widowControl/>
        <w:spacing w:line="0" w:lineRule="atLeast"/>
      </w:pPr>
      <w:r w:rsidRPr="00417AC9">
        <w:rPr>
          <w:rFonts w:eastAsia="Arial"/>
          <w:b/>
          <w:bCs/>
        </w:rPr>
        <w:t xml:space="preserve">Figure 10: </w:t>
      </w:r>
      <w:r w:rsidRPr="00417AC9">
        <w:rPr>
          <w:b/>
          <w:bCs/>
        </w:rPr>
        <w:t>Custom LED lights for the chamber affixed to the provided benchtop incubator shelf.</w:t>
      </w:r>
    </w:p>
    <w:p w14:paraId="7F3991E3" w14:textId="77777777" w:rsidR="00307E5E" w:rsidRPr="00417AC9" w:rsidRDefault="00307E5E" w:rsidP="007A2883">
      <w:pPr>
        <w:widowControl/>
        <w:spacing w:line="0" w:lineRule="atLeast"/>
      </w:pPr>
    </w:p>
    <w:p w14:paraId="5E9EA7ED" w14:textId="52F65F07" w:rsidR="00307E5E" w:rsidRPr="00417AC9" w:rsidRDefault="003C7CD9" w:rsidP="007A2883">
      <w:pPr>
        <w:widowControl/>
        <w:spacing w:line="0" w:lineRule="atLeast"/>
        <w:rPr>
          <w:rFonts w:eastAsia="Arial"/>
        </w:rPr>
      </w:pPr>
      <w:r w:rsidRPr="00417AC9">
        <w:rPr>
          <w:rFonts w:eastAsia="Arial"/>
          <w:b/>
          <w:bCs/>
        </w:rPr>
        <w:t>Figure 11: Connections to the SBC and relays</w:t>
      </w:r>
      <w:r w:rsidRPr="00417AC9">
        <w:rPr>
          <w:rFonts w:eastAsia="Arial"/>
        </w:rPr>
        <w:t>. (</w:t>
      </w:r>
      <w:r w:rsidRPr="00417AC9">
        <w:rPr>
          <w:rFonts w:eastAsia="Arial"/>
          <w:b/>
          <w:bCs/>
        </w:rPr>
        <w:t>A</w:t>
      </w:r>
      <w:r w:rsidRPr="00417AC9">
        <w:rPr>
          <w:rFonts w:eastAsia="Arial"/>
        </w:rPr>
        <w:t xml:space="preserve">) Jumper connectors controlling </w:t>
      </w:r>
      <w:proofErr w:type="gramStart"/>
      <w:r w:rsidRPr="00417AC9">
        <w:rPr>
          <w:rFonts w:eastAsia="Arial"/>
        </w:rPr>
        <w:t>sensor</w:t>
      </w:r>
      <w:proofErr w:type="gramEnd"/>
      <w:r w:rsidRPr="00417AC9">
        <w:rPr>
          <w:rFonts w:eastAsia="Arial"/>
        </w:rPr>
        <w:t>, lights, and relays connected to the SBC.  (</w:t>
      </w:r>
      <w:r w:rsidRPr="00417AC9">
        <w:rPr>
          <w:rFonts w:eastAsia="Arial"/>
          <w:b/>
          <w:bCs/>
        </w:rPr>
        <w:t>B</w:t>
      </w:r>
      <w:r w:rsidRPr="00417AC9">
        <w:rPr>
          <w:rFonts w:eastAsia="Arial"/>
        </w:rPr>
        <w:t>) The thin wires on the left side of each relay connect to a control pin and ground on the SBC.  The thick wires on the right side connect to the ground of a light or valve power supply.</w:t>
      </w:r>
    </w:p>
    <w:p w14:paraId="079D0FAF" w14:textId="77777777" w:rsidR="00307E5E" w:rsidRPr="00417AC9" w:rsidRDefault="00307E5E" w:rsidP="007A2883">
      <w:pPr>
        <w:widowControl/>
        <w:spacing w:line="0" w:lineRule="atLeast"/>
        <w:rPr>
          <w:rFonts w:eastAsia="Arial"/>
        </w:rPr>
      </w:pPr>
    </w:p>
    <w:p w14:paraId="2F6F6539" w14:textId="7172823C" w:rsidR="00307E5E" w:rsidRPr="00417AC9" w:rsidRDefault="003C7CD9" w:rsidP="007A2883">
      <w:pPr>
        <w:widowControl/>
        <w:spacing w:line="0" w:lineRule="atLeast"/>
        <w:rPr>
          <w:rFonts w:eastAsia="Arial"/>
        </w:rPr>
      </w:pPr>
      <w:r w:rsidRPr="00417AC9">
        <w:rPr>
          <w:rFonts w:eastAsia="Arial"/>
          <w:b/>
          <w:bCs/>
        </w:rPr>
        <w:t xml:space="preserve">Figure 12: Passive hydroponic wicking system. </w:t>
      </w:r>
      <w:r w:rsidRPr="00417AC9">
        <w:rPr>
          <w:rFonts w:eastAsia="Arial"/>
        </w:rPr>
        <w:t>(</w:t>
      </w:r>
      <w:r w:rsidRPr="00417AC9">
        <w:rPr>
          <w:rFonts w:eastAsia="Arial"/>
          <w:b/>
          <w:bCs/>
        </w:rPr>
        <w:t>A</w:t>
      </w:r>
      <w:r w:rsidRPr="00417AC9">
        <w:rPr>
          <w:rFonts w:eastAsia="Arial"/>
        </w:rPr>
        <w:t>) Passive wicking hydroponic boxes containing felt substrate. (</w:t>
      </w:r>
      <w:r w:rsidRPr="00417AC9">
        <w:rPr>
          <w:rFonts w:eastAsia="Arial"/>
          <w:b/>
          <w:bCs/>
        </w:rPr>
        <w:t>B</w:t>
      </w:r>
      <w:r w:rsidRPr="00417AC9">
        <w:rPr>
          <w:rFonts w:eastAsia="Arial"/>
        </w:rPr>
        <w:t>) Germinating seeds in wicking boxes covered in plastic wrap.</w:t>
      </w:r>
    </w:p>
    <w:p w14:paraId="5F8AFB78" w14:textId="77777777" w:rsidR="00307E5E" w:rsidRPr="00417AC9" w:rsidRDefault="00307E5E" w:rsidP="007A2883">
      <w:pPr>
        <w:widowControl/>
        <w:spacing w:line="0" w:lineRule="atLeast"/>
        <w:rPr>
          <w:rFonts w:eastAsia="Arial"/>
        </w:rPr>
      </w:pPr>
    </w:p>
    <w:p w14:paraId="71DE1A89" w14:textId="6E53E8F9" w:rsidR="00307E5E" w:rsidRPr="00417AC9" w:rsidRDefault="003C7CD9" w:rsidP="007A2883">
      <w:pPr>
        <w:widowControl/>
        <w:spacing w:line="0" w:lineRule="atLeast"/>
        <w:rPr>
          <w:rFonts w:eastAsia="Arial"/>
        </w:rPr>
      </w:pPr>
      <w:r w:rsidRPr="00417AC9">
        <w:rPr>
          <w:rFonts w:eastAsia="Arial"/>
          <w:b/>
          <w:bCs/>
        </w:rPr>
        <w:t xml:space="preserve">Figure 13: Typical development of radish and amaranth plants. </w:t>
      </w:r>
      <w:r w:rsidRPr="00417AC9">
        <w:rPr>
          <w:rFonts w:eastAsia="Arial"/>
        </w:rPr>
        <w:t>(</w:t>
      </w:r>
      <w:r w:rsidRPr="00417AC9">
        <w:rPr>
          <w:rFonts w:eastAsia="Arial"/>
          <w:b/>
          <w:bCs/>
        </w:rPr>
        <w:t>A</w:t>
      </w:r>
      <w:r w:rsidRPr="00417AC9">
        <w:rPr>
          <w:rFonts w:eastAsia="Arial"/>
        </w:rPr>
        <w:t>) Typical development of radish plants by 10 days after planting. (</w:t>
      </w:r>
      <w:r w:rsidRPr="00417AC9">
        <w:rPr>
          <w:rFonts w:eastAsia="Arial"/>
          <w:b/>
          <w:bCs/>
        </w:rPr>
        <w:t>B</w:t>
      </w:r>
      <w:r w:rsidRPr="00417AC9">
        <w:rPr>
          <w:rFonts w:eastAsia="Arial"/>
        </w:rPr>
        <w:t>) Typical development of amaranth plants by 14 days after planting.</w:t>
      </w:r>
    </w:p>
    <w:p w14:paraId="70ACE1D8" w14:textId="77777777" w:rsidR="00307E5E" w:rsidRPr="00417AC9" w:rsidRDefault="00307E5E" w:rsidP="007A2883">
      <w:pPr>
        <w:widowControl/>
        <w:spacing w:line="0" w:lineRule="atLeast"/>
        <w:ind w:left="720" w:right="720"/>
        <w:rPr>
          <w:rFonts w:eastAsia="Arial"/>
          <w:b/>
          <w:bCs/>
        </w:rPr>
      </w:pPr>
    </w:p>
    <w:p w14:paraId="336100D9" w14:textId="62F93E1C" w:rsidR="00307E5E" w:rsidRPr="00417AC9" w:rsidRDefault="003C7CD9" w:rsidP="007A2883">
      <w:pPr>
        <w:widowControl/>
        <w:spacing w:line="0" w:lineRule="atLeast"/>
        <w:ind w:right="720"/>
        <w:rPr>
          <w:rFonts w:eastAsia="Arial"/>
        </w:rPr>
      </w:pPr>
      <w:r w:rsidRPr="00417AC9">
        <w:rPr>
          <w:rFonts w:eastAsia="Arial"/>
          <w:b/>
          <w:bCs/>
        </w:rPr>
        <w:t>Figure 14: Radish chamber environmental sensor measurements over the course of the experiment.</w:t>
      </w:r>
      <w:r w:rsidRPr="00417AC9">
        <w:rPr>
          <w:rFonts w:eastAsia="Arial"/>
        </w:rPr>
        <w:t xml:space="preserve">  For all charts, blue is indoor ambient (400 ppm minimum) and yellow is exCO</w:t>
      </w:r>
      <w:r w:rsidRPr="00417AC9">
        <w:rPr>
          <w:rFonts w:eastAsia="Arial"/>
          <w:vertAlign w:val="subscript"/>
        </w:rPr>
        <w:t>2</w:t>
      </w:r>
      <w:r w:rsidRPr="00417AC9">
        <w:rPr>
          <w:rFonts w:eastAsia="Arial"/>
        </w:rPr>
        <w:t xml:space="preserve"> (3000 ppm minimum).  Dark lines are the mean for 6 replicates, and light lines on either side show standard deviation. Grey bars indicate when the lights were off, and white bars indicate when the lights were on. </w:t>
      </w:r>
      <w:r w:rsidRPr="00417AC9">
        <w:rPr>
          <w:rFonts w:eastAsia="Arial"/>
          <w:b/>
          <w:bCs/>
        </w:rPr>
        <w:t xml:space="preserve"> </w:t>
      </w:r>
      <w:r w:rsidRPr="00417AC9">
        <w:rPr>
          <w:rFonts w:eastAsia="Arial"/>
        </w:rPr>
        <w:t>(</w:t>
      </w:r>
      <w:r w:rsidRPr="00417AC9">
        <w:rPr>
          <w:rFonts w:eastAsia="Arial"/>
          <w:b/>
          <w:bCs/>
        </w:rPr>
        <w:t>A</w:t>
      </w:r>
      <w:r w:rsidRPr="00417AC9">
        <w:rPr>
          <w:rFonts w:eastAsia="Arial"/>
        </w:rPr>
        <w:t xml:space="preserve">) </w:t>
      </w:r>
      <w:proofErr w:type="gramStart"/>
      <w:r w:rsidRPr="00417AC9">
        <w:rPr>
          <w:rFonts w:eastAsia="Arial"/>
        </w:rPr>
        <w:t>Mean chamber</w:t>
      </w:r>
      <w:proofErr w:type="gramEnd"/>
      <w:r w:rsidRPr="00417AC9">
        <w:rPr>
          <w:rFonts w:eastAsia="Arial"/>
        </w:rPr>
        <w:t xml:space="preserve"> CO</w:t>
      </w:r>
      <w:r w:rsidRPr="00417AC9">
        <w:rPr>
          <w:rFonts w:eastAsia="Arial"/>
          <w:vertAlign w:val="subscript"/>
        </w:rPr>
        <w:t>2</w:t>
      </w:r>
      <w:r w:rsidRPr="00417AC9">
        <w:rPr>
          <w:rFonts w:eastAsia="Arial"/>
        </w:rPr>
        <w:t xml:space="preserve"> levels. (</w:t>
      </w:r>
      <w:r w:rsidRPr="00417AC9">
        <w:rPr>
          <w:rFonts w:eastAsia="Arial"/>
          <w:b/>
          <w:bCs/>
        </w:rPr>
        <w:t>B</w:t>
      </w:r>
      <w:r w:rsidRPr="00417AC9">
        <w:rPr>
          <w:rFonts w:eastAsia="Arial"/>
        </w:rPr>
        <w:t>) Mean chamber temperature. (</w:t>
      </w:r>
      <w:r w:rsidRPr="00417AC9">
        <w:rPr>
          <w:rFonts w:eastAsia="Arial"/>
          <w:b/>
          <w:bCs/>
        </w:rPr>
        <w:t>C</w:t>
      </w:r>
      <w:r w:rsidRPr="00417AC9">
        <w:rPr>
          <w:rFonts w:eastAsia="Arial"/>
        </w:rPr>
        <w:t>) Mean percent relative humidity. (</w:t>
      </w:r>
      <w:r w:rsidRPr="00417AC9">
        <w:rPr>
          <w:rFonts w:eastAsia="Arial"/>
          <w:b/>
          <w:bCs/>
        </w:rPr>
        <w:t>D</w:t>
      </w:r>
      <w:r w:rsidRPr="00417AC9">
        <w:rPr>
          <w:rFonts w:eastAsia="Arial"/>
        </w:rPr>
        <w:t>) Mean Air pressure.  Note that the two air pressure readings and standard deviations are almost identical, so the blue of the 400 ppm is barely visible.</w:t>
      </w:r>
    </w:p>
    <w:p w14:paraId="2B6A5588" w14:textId="77777777" w:rsidR="00307E5E" w:rsidRPr="00417AC9" w:rsidRDefault="00307E5E" w:rsidP="007A2883">
      <w:pPr>
        <w:widowControl/>
        <w:spacing w:line="0" w:lineRule="atLeast"/>
        <w:rPr>
          <w:rFonts w:eastAsia="Arial"/>
        </w:rPr>
      </w:pPr>
    </w:p>
    <w:p w14:paraId="29600DF0" w14:textId="5CA9BFB7" w:rsidR="00307E5E" w:rsidRPr="00417AC9" w:rsidRDefault="003C7CD9" w:rsidP="007A2883">
      <w:pPr>
        <w:widowControl/>
        <w:spacing w:line="0" w:lineRule="atLeast"/>
        <w:ind w:left="90" w:right="720"/>
        <w:rPr>
          <w:rFonts w:eastAsia="Arial"/>
        </w:rPr>
      </w:pPr>
      <w:r w:rsidRPr="00417AC9">
        <w:rPr>
          <w:rFonts w:eastAsia="Arial"/>
          <w:b/>
          <w:bCs/>
        </w:rPr>
        <w:t>Figure 15: Amaranth chamber environmental sensor measurements over the course of the experiment.</w:t>
      </w:r>
      <w:r w:rsidRPr="00417AC9">
        <w:rPr>
          <w:rFonts w:eastAsia="Arial"/>
        </w:rPr>
        <w:t xml:space="preserve">  For all charts, blue is indoor ambient (400 ppm minimum) and yellow is exCO</w:t>
      </w:r>
      <w:r w:rsidRPr="00417AC9">
        <w:rPr>
          <w:rFonts w:eastAsia="Arial"/>
          <w:vertAlign w:val="subscript"/>
        </w:rPr>
        <w:t>2</w:t>
      </w:r>
      <w:r w:rsidRPr="00417AC9">
        <w:rPr>
          <w:rFonts w:eastAsia="Arial"/>
        </w:rPr>
        <w:t xml:space="preserve"> (3000 ppm minimum).  Dark lines are the mean for 6 replicates, and light lines on either side show standard deviation. Grey bars indicate when the lights were off, and the white bars indicate when the lights were on. </w:t>
      </w:r>
      <w:r w:rsidRPr="00417AC9">
        <w:rPr>
          <w:rFonts w:eastAsia="Arial"/>
          <w:b/>
          <w:bCs/>
        </w:rPr>
        <w:t xml:space="preserve"> </w:t>
      </w:r>
      <w:r w:rsidRPr="00417AC9">
        <w:rPr>
          <w:rFonts w:eastAsia="Arial"/>
        </w:rPr>
        <w:t>(</w:t>
      </w:r>
      <w:r w:rsidRPr="00417AC9">
        <w:rPr>
          <w:rFonts w:eastAsia="Arial"/>
          <w:b/>
          <w:bCs/>
        </w:rPr>
        <w:t>A</w:t>
      </w:r>
      <w:r w:rsidRPr="00417AC9">
        <w:rPr>
          <w:rFonts w:eastAsia="Arial"/>
        </w:rPr>
        <w:t xml:space="preserve">) </w:t>
      </w:r>
      <w:proofErr w:type="gramStart"/>
      <w:r w:rsidRPr="00417AC9">
        <w:rPr>
          <w:rFonts w:eastAsia="Arial"/>
        </w:rPr>
        <w:t>Mean chamber</w:t>
      </w:r>
      <w:proofErr w:type="gramEnd"/>
      <w:r w:rsidRPr="00417AC9">
        <w:rPr>
          <w:rFonts w:eastAsia="Arial"/>
        </w:rPr>
        <w:t xml:space="preserve"> CO</w:t>
      </w:r>
      <w:r w:rsidRPr="00417AC9">
        <w:rPr>
          <w:rFonts w:eastAsia="Arial"/>
          <w:vertAlign w:val="subscript"/>
        </w:rPr>
        <w:t>2</w:t>
      </w:r>
      <w:r w:rsidRPr="00417AC9">
        <w:rPr>
          <w:rFonts w:eastAsia="Arial"/>
        </w:rPr>
        <w:t xml:space="preserve"> levels. (</w:t>
      </w:r>
      <w:r w:rsidRPr="00417AC9">
        <w:rPr>
          <w:rFonts w:eastAsia="Arial"/>
          <w:b/>
          <w:bCs/>
        </w:rPr>
        <w:t>B</w:t>
      </w:r>
      <w:r w:rsidRPr="00417AC9">
        <w:rPr>
          <w:rFonts w:eastAsia="Arial"/>
        </w:rPr>
        <w:t>) Mean chamber temperature. (</w:t>
      </w:r>
      <w:r w:rsidRPr="00417AC9">
        <w:rPr>
          <w:rFonts w:eastAsia="Arial"/>
          <w:b/>
          <w:bCs/>
        </w:rPr>
        <w:t>C</w:t>
      </w:r>
      <w:r w:rsidRPr="00417AC9">
        <w:rPr>
          <w:rFonts w:eastAsia="Arial"/>
        </w:rPr>
        <w:t>) Mean percent relative humidity. (</w:t>
      </w:r>
      <w:r w:rsidRPr="00417AC9">
        <w:rPr>
          <w:rFonts w:eastAsia="Arial"/>
          <w:b/>
          <w:bCs/>
        </w:rPr>
        <w:t>D</w:t>
      </w:r>
      <w:r w:rsidRPr="00417AC9">
        <w:rPr>
          <w:rFonts w:eastAsia="Arial"/>
        </w:rPr>
        <w:t>) Mean Air pressure.  Note that the two air pressure readings and standard deviations are almost identical, so the blue of the 400 ppm is barely visible.</w:t>
      </w:r>
    </w:p>
    <w:p w14:paraId="65036742" w14:textId="77777777" w:rsidR="00307E5E" w:rsidRPr="00417AC9" w:rsidRDefault="00307E5E" w:rsidP="00BC07D5">
      <w:pPr>
        <w:spacing w:line="0" w:lineRule="atLeast"/>
        <w:rPr>
          <w:b/>
          <w:bCs/>
        </w:rPr>
      </w:pPr>
    </w:p>
    <w:p w14:paraId="4E9D3C39" w14:textId="772CA7E5" w:rsidR="00307E5E" w:rsidRPr="00417AC9" w:rsidRDefault="003C7CD9" w:rsidP="007A2883">
      <w:pPr>
        <w:widowControl/>
        <w:spacing w:line="0" w:lineRule="atLeast"/>
        <w:ind w:left="90" w:right="720"/>
        <w:rPr>
          <w:rFonts w:eastAsia="Arial"/>
        </w:rPr>
      </w:pPr>
      <w:r w:rsidRPr="00417AC9">
        <w:rPr>
          <w:rFonts w:eastAsia="Arial"/>
          <w:b/>
          <w:bCs/>
        </w:rPr>
        <w:t>Figure 16: A comparison between two chambers growing radish plants at different CO</w:t>
      </w:r>
      <w:r w:rsidRPr="00417AC9">
        <w:rPr>
          <w:rFonts w:eastAsia="Arial"/>
          <w:b/>
          <w:bCs/>
          <w:vertAlign w:val="subscript"/>
        </w:rPr>
        <w:t>2</w:t>
      </w:r>
      <w:r w:rsidRPr="00417AC9">
        <w:rPr>
          <w:rFonts w:eastAsia="Arial"/>
          <w:b/>
          <w:bCs/>
        </w:rPr>
        <w:t xml:space="preserve"> concentrations</w:t>
      </w:r>
      <w:r w:rsidRPr="00417AC9">
        <w:rPr>
          <w:rFonts w:eastAsia="Arial"/>
        </w:rPr>
        <w:t>.  Red indicates Chamber A; blue represents Chamber B.  Dark lines represent the mean, while lighter lines indicate standard deviation. Grey bars indicate when the lights were off, and white bars indicate when the lights were on.</w:t>
      </w:r>
    </w:p>
    <w:p w14:paraId="011C2A1B" w14:textId="77777777" w:rsidR="00307E5E" w:rsidRPr="00417AC9" w:rsidRDefault="00307E5E" w:rsidP="00315F49">
      <w:pPr>
        <w:spacing w:line="0" w:lineRule="atLeast"/>
        <w:rPr>
          <w:b/>
          <w:bCs/>
        </w:rPr>
      </w:pPr>
    </w:p>
    <w:p w14:paraId="6D9A7433" w14:textId="1FDB2C69" w:rsidR="00307E5E" w:rsidRPr="00417AC9" w:rsidRDefault="003C7CD9" w:rsidP="00315F49">
      <w:pPr>
        <w:spacing w:line="0" w:lineRule="atLeast"/>
        <w:rPr>
          <w:b/>
          <w:bCs/>
        </w:rPr>
      </w:pPr>
      <w:r w:rsidRPr="00417AC9">
        <w:rPr>
          <w:b/>
          <w:bCs/>
        </w:rPr>
        <w:t>Supplementary File 1: Control_chamber_JoVE.py</w:t>
      </w:r>
    </w:p>
    <w:p w14:paraId="5968A866" w14:textId="77777777" w:rsidR="00307E5E" w:rsidRPr="00315F49" w:rsidRDefault="00307E5E" w:rsidP="00315F49">
      <w:pPr>
        <w:spacing w:line="0" w:lineRule="atLeast"/>
        <w:jc w:val="left"/>
        <w:rPr>
          <w:rFonts w:eastAsia="Roboto"/>
          <w:b/>
          <w:bCs/>
        </w:rPr>
      </w:pPr>
    </w:p>
    <w:p w14:paraId="1F112773" w14:textId="77777777" w:rsidR="00307E5E" w:rsidRPr="00417AC9" w:rsidRDefault="00000000" w:rsidP="00315F49">
      <w:pPr>
        <w:spacing w:line="0" w:lineRule="atLeast"/>
        <w:rPr>
          <w:b/>
          <w:bCs/>
        </w:rPr>
      </w:pPr>
      <w:r w:rsidRPr="00417AC9">
        <w:rPr>
          <w:b/>
          <w:bCs/>
        </w:rPr>
        <w:t xml:space="preserve">DISCUSSION: </w:t>
      </w:r>
    </w:p>
    <w:p w14:paraId="70232ACF" w14:textId="77777777" w:rsidR="00307E5E" w:rsidRPr="00417AC9" w:rsidRDefault="00000000" w:rsidP="00315F49">
      <w:pPr>
        <w:spacing w:line="0" w:lineRule="atLeast"/>
      </w:pPr>
      <w:r w:rsidRPr="00417AC9">
        <w:t>This protocol provides a reproducible and cost-effective method for growing plants under extreme CO</w:t>
      </w:r>
      <w:r w:rsidRPr="00417AC9">
        <w:rPr>
          <w:vertAlign w:val="subscript"/>
        </w:rPr>
        <w:t>2</w:t>
      </w:r>
      <w:r w:rsidRPr="00417AC9">
        <w:t xml:space="preserve"> (exCO</w:t>
      </w:r>
      <w:r w:rsidRPr="00417AC9">
        <w:rPr>
          <w:vertAlign w:val="subscript"/>
        </w:rPr>
        <w:t>2</w:t>
      </w:r>
      <w:r w:rsidRPr="00417AC9">
        <w:t>) concentrations of approximately 3,000 ppm, comparable to those found on the International Space Station</w:t>
      </w:r>
      <w:r w:rsidRPr="00417AC9">
        <w:rPr>
          <w:vertAlign w:val="superscript"/>
        </w:rPr>
        <w:t>2</w:t>
      </w:r>
      <w:r w:rsidRPr="00417AC9">
        <w:t>. The system modifies a benchtop incubator, combining SBC-based environmental control with a passive hydroponic growth system to support plant growth for up to two weeks without manual watering or opening the chamber. The approach bridges a critical gap in resources for emulating the extreme conditions encountered in spaceflight-relevant atmospheres in ground-based laboratories. Traditional plant growth chambers can rarely maintain CO</w:t>
      </w:r>
      <w:r w:rsidRPr="00417AC9">
        <w:rPr>
          <w:vertAlign w:val="subscript"/>
        </w:rPr>
        <w:t>2</w:t>
      </w:r>
      <w:r w:rsidRPr="00417AC9">
        <w:t xml:space="preserve"> levels above 2,000 ppm</w:t>
      </w:r>
      <w:r w:rsidRPr="00417AC9">
        <w:rPr>
          <w:vertAlign w:val="superscript"/>
        </w:rPr>
        <w:t>9</w:t>
      </w:r>
      <w:r w:rsidRPr="00417AC9">
        <w:t>, making this small footprint system an accessible alternative for investigating plant physiological responses to exCO</w:t>
      </w:r>
      <w:r w:rsidRPr="00417AC9">
        <w:rPr>
          <w:vertAlign w:val="subscript"/>
        </w:rPr>
        <w:t>2</w:t>
      </w:r>
      <w:r w:rsidRPr="00417AC9">
        <w:t xml:space="preserve"> conditions. </w:t>
      </w:r>
    </w:p>
    <w:p w14:paraId="34665E8E" w14:textId="77777777" w:rsidR="003C7CD9" w:rsidRPr="00417AC9" w:rsidRDefault="003C7CD9" w:rsidP="00315F49">
      <w:pPr>
        <w:spacing w:line="0" w:lineRule="atLeast"/>
      </w:pPr>
    </w:p>
    <w:p w14:paraId="102E44B5" w14:textId="71BB2AD0" w:rsidR="00307E5E" w:rsidRPr="00417AC9" w:rsidRDefault="00000000" w:rsidP="00315F49">
      <w:pPr>
        <w:spacing w:line="0" w:lineRule="atLeast"/>
      </w:pPr>
      <w:r w:rsidRPr="00417AC9">
        <w:t xml:space="preserve">Critical steps include ensuring airtight sealing of the chamber, maintaining rigorous sanitation, optimizing the hydroponic boxes to ensure proper wicking and efficient germination, and verifying all sensors and solenoids are operational before and during each experimental run. Even minor air leaks at cable glands or tubing connections can cause rapid </w:t>
      </w:r>
      <w:proofErr w:type="gramStart"/>
      <w:r w:rsidRPr="00417AC9">
        <w:t>CO</w:t>
      </w:r>
      <w:r w:rsidRPr="00417AC9">
        <w:rPr>
          <w:vertAlign w:val="subscript"/>
        </w:rPr>
        <w:t xml:space="preserve">2 </w:t>
      </w:r>
      <w:r w:rsidRPr="00417AC9">
        <w:t xml:space="preserve"> loss</w:t>
      </w:r>
      <w:proofErr w:type="gramEnd"/>
      <w:r w:rsidRPr="00417AC9">
        <w:t xml:space="preserve"> and unstable regulation.  It is essential to verify that the solenoids activate correctly and that the sensors produce stable readings before initiating plant experiments. Because solenoids are subject to wear, users should routinely inspect solenoids and expect to replace them every 3-4 months of operation. </w:t>
      </w:r>
    </w:p>
    <w:p w14:paraId="45DF0486" w14:textId="77777777" w:rsidR="003C7CD9" w:rsidRPr="00417AC9" w:rsidRDefault="003C7CD9" w:rsidP="00315F49">
      <w:pPr>
        <w:spacing w:line="0" w:lineRule="atLeast"/>
      </w:pPr>
    </w:p>
    <w:p w14:paraId="5A0E90D2" w14:textId="7C6B9278" w:rsidR="00307E5E" w:rsidRPr="00417AC9" w:rsidRDefault="00000000" w:rsidP="00315F49">
      <w:pPr>
        <w:spacing w:line="0" w:lineRule="atLeast"/>
      </w:pPr>
      <w:r w:rsidRPr="00417AC9">
        <w:t xml:space="preserve">While the low-cost and compact form of this setup is a benefit, it is also a limitation. The small internal volume restricts both the number and size of plants that can be accommodated. The available space also limits the placement of lighting, fans, and sensors. Experiments exceeding two weeks may require active nutrient replenishment or enhanced wicking capacity to sustain growth. Future upgrades could include automated nutrient delivery systems or adjustable risers to raise the light arrays, allowing for taller plant growth. </w:t>
      </w:r>
    </w:p>
    <w:p w14:paraId="2A03AF31" w14:textId="77777777" w:rsidR="003C7CD9" w:rsidRPr="00417AC9" w:rsidRDefault="003C7CD9" w:rsidP="00315F49">
      <w:pPr>
        <w:spacing w:line="0" w:lineRule="atLeast"/>
      </w:pPr>
    </w:p>
    <w:p w14:paraId="7BD6A38C" w14:textId="5780F686" w:rsidR="00307E5E" w:rsidRPr="00417AC9" w:rsidRDefault="00000000" w:rsidP="00315F49">
      <w:pPr>
        <w:spacing w:line="0" w:lineRule="atLeast"/>
      </w:pPr>
      <w:r w:rsidRPr="00417AC9">
        <w:lastRenderedPageBreak/>
        <w:t>An additional consideration is the elevated CO</w:t>
      </w:r>
      <w:r w:rsidRPr="00417AC9">
        <w:rPr>
          <w:vertAlign w:val="subscript"/>
        </w:rPr>
        <w:t>2</w:t>
      </w:r>
      <w:r w:rsidRPr="00417AC9">
        <w:t xml:space="preserve"> concentrations in the </w:t>
      </w:r>
      <w:r w:rsidR="003C7CD9" w:rsidRPr="00417AC9">
        <w:t>"</w:t>
      </w:r>
      <w:r w:rsidRPr="00417AC9">
        <w:t>ambient</w:t>
      </w:r>
      <w:r w:rsidR="003C7CD9" w:rsidRPr="00417AC9">
        <w:t xml:space="preserve">" </w:t>
      </w:r>
      <w:r w:rsidRPr="00417AC9">
        <w:t>control chambers at night caused by plant respiration in a small environment. In our experiments, nighttime CO</w:t>
      </w:r>
      <w:r w:rsidRPr="00417AC9">
        <w:rPr>
          <w:vertAlign w:val="subscript"/>
        </w:rPr>
        <w:t>2</w:t>
      </w:r>
      <w:r w:rsidRPr="00417AC9">
        <w:t xml:space="preserve"> concentrations rose above 1,000 ppm, particularly in radish microgreens, before returning rapidly to near 400 ppm levels shortly after the lights were reactivated. Although these levels mimic diel CO</w:t>
      </w:r>
      <w:r w:rsidRPr="00417AC9">
        <w:rPr>
          <w:vertAlign w:val="subscript"/>
        </w:rPr>
        <w:t>2</w:t>
      </w:r>
      <w:r w:rsidRPr="00417AC9">
        <w:t xml:space="preserve"> fluctuations that occur in controlled environments, experimenters may wish to have more control over nighttime CO</w:t>
      </w:r>
      <w:r w:rsidRPr="00417AC9">
        <w:rPr>
          <w:vertAlign w:val="subscript"/>
        </w:rPr>
        <w:t>2</w:t>
      </w:r>
      <w:r w:rsidRPr="00417AC9">
        <w:t xml:space="preserve"> levels. To address this, users can extend the venting duration or frequency during dark periods, increase the airflow rate through the vent solenoids, or add chemical CO</w:t>
      </w:r>
      <w:r w:rsidRPr="00417AC9">
        <w:rPr>
          <w:vertAlign w:val="subscript"/>
        </w:rPr>
        <w:t>2</w:t>
      </w:r>
      <w:r w:rsidRPr="00417AC9">
        <w:t xml:space="preserve"> scrubbers. Adding a secondary circulation fan or programming a brief nighttime vent cycle could increase gas exchange with the exterior environment. However, these </w:t>
      </w:r>
      <w:proofErr w:type="gramStart"/>
      <w:r w:rsidRPr="00417AC9">
        <w:t>alterations would</w:t>
      </w:r>
      <w:proofErr w:type="gramEnd"/>
      <w:r w:rsidRPr="00417AC9">
        <w:t xml:space="preserve"> need to consider the effects on the humidity balance. </w:t>
      </w:r>
    </w:p>
    <w:p w14:paraId="6A092514" w14:textId="77777777" w:rsidR="003C7CD9" w:rsidRPr="00417AC9" w:rsidRDefault="003C7CD9" w:rsidP="00315F49">
      <w:pPr>
        <w:spacing w:line="0" w:lineRule="atLeast"/>
      </w:pPr>
    </w:p>
    <w:p w14:paraId="744D3B33" w14:textId="023FF0E5" w:rsidR="00307E5E" w:rsidRPr="00417AC9" w:rsidRDefault="00000000" w:rsidP="00315F49">
      <w:pPr>
        <w:spacing w:line="0" w:lineRule="atLeast"/>
      </w:pPr>
      <w:r w:rsidRPr="00417AC9">
        <w:t>To reduce chamber effects, we recommend operating at least two chambers per experiment, one at exCO</w:t>
      </w:r>
      <w:r w:rsidRPr="00417AC9">
        <w:rPr>
          <w:vertAlign w:val="subscript"/>
        </w:rPr>
        <w:t>2</w:t>
      </w:r>
      <w:r w:rsidRPr="00417AC9">
        <w:t xml:space="preserve"> and one as an ambient control, and alternating CO</w:t>
      </w:r>
      <w:r w:rsidRPr="00417AC9">
        <w:rPr>
          <w:vertAlign w:val="subscript"/>
        </w:rPr>
        <w:t>2</w:t>
      </w:r>
      <w:r w:rsidRPr="00417AC9">
        <w:t xml:space="preserve"> treatments between chambers and across biological replicates. Subtle differences in the age of the LEDs, airflow, tubing geometry, or even the positioning of the chambers can lead to small but measurable chamber effects. Therefore, we advise running at least six biological replicates per CO</w:t>
      </w:r>
      <w:r w:rsidRPr="00417AC9">
        <w:rPr>
          <w:vertAlign w:val="subscript"/>
        </w:rPr>
        <w:t>2</w:t>
      </w:r>
      <w:r w:rsidRPr="00417AC9">
        <w:t xml:space="preserve"> level, using alternating chamber assignments, to distinguish treatment effects from hardware variability. </w:t>
      </w:r>
    </w:p>
    <w:p w14:paraId="0D257993" w14:textId="77777777" w:rsidR="003C7CD9" w:rsidRPr="00417AC9" w:rsidRDefault="003C7CD9" w:rsidP="00315F49">
      <w:pPr>
        <w:spacing w:line="0" w:lineRule="atLeast"/>
      </w:pPr>
    </w:p>
    <w:p w14:paraId="51E511C8" w14:textId="097E46E7" w:rsidR="00307E5E" w:rsidRPr="00417AC9" w:rsidRDefault="00000000" w:rsidP="00315F49">
      <w:pPr>
        <w:spacing w:line="0" w:lineRule="atLeast"/>
      </w:pPr>
      <w:r w:rsidRPr="00417AC9">
        <w:t>Because the chamber operates under high humidity, plants are under increased risk for fungal and bacterial diseases. The sanitation steps described in this protocol are critical and should be followed or, if necessary, enhanced. In our experience, a 5-min seed sterilization in a bleach solution provided the best balance between reducing pathogens and maintaining germination success. However, this will need to be optimized for each plant species.</w:t>
      </w:r>
    </w:p>
    <w:p w14:paraId="6A8F4336" w14:textId="77777777" w:rsidR="003C7CD9" w:rsidRPr="00417AC9" w:rsidRDefault="003C7CD9" w:rsidP="00315F49">
      <w:pPr>
        <w:spacing w:line="0" w:lineRule="atLeast"/>
      </w:pPr>
    </w:p>
    <w:p w14:paraId="5BE8020B" w14:textId="2DDBF693" w:rsidR="00307E5E" w:rsidRPr="00417AC9" w:rsidRDefault="00000000" w:rsidP="00315F49">
      <w:pPr>
        <w:spacing w:line="0" w:lineRule="atLeast"/>
      </w:pPr>
      <w:r w:rsidRPr="00417AC9">
        <w:t>Although this chamber design has proven sufficient for quantifying microgreen responses to exCO</w:t>
      </w:r>
      <w:r w:rsidRPr="00417AC9">
        <w:rPr>
          <w:vertAlign w:val="subscript"/>
        </w:rPr>
        <w:t>2</w:t>
      </w:r>
      <w:r w:rsidRPr="00417AC9">
        <w:t>, several modifications could improve future iterations: (1) Higher-quality solenoids and relays would increase system reliability and extend the lifespan; (2) Improved ventilation efficiency, through larger diameter tubing, longer venting intervals, or integration of chemical CO</w:t>
      </w:r>
      <w:r w:rsidRPr="00417AC9">
        <w:rPr>
          <w:vertAlign w:val="subscript"/>
        </w:rPr>
        <w:t>2</w:t>
      </w:r>
      <w:r w:rsidRPr="00417AC9">
        <w:t xml:space="preserve"> scrubbers would enhance CO</w:t>
      </w:r>
      <w:r w:rsidRPr="00417AC9">
        <w:rPr>
          <w:vertAlign w:val="subscript"/>
        </w:rPr>
        <w:t>2</w:t>
      </w:r>
      <w:r w:rsidRPr="00417AC9">
        <w:t xml:space="preserve"> stability, particularly in the ambient chambers at night; (3) Active humidity control, such as chemical hydrating and desiccation cartridges actuated by solenoids, could enable dynamic regulation of vapor pressure (4) A small touchscreen display could provide real-time readouts of CO</w:t>
      </w:r>
      <w:r w:rsidRPr="00417AC9">
        <w:rPr>
          <w:vertAlign w:val="subscript"/>
        </w:rPr>
        <w:t>2</w:t>
      </w:r>
      <w:r w:rsidRPr="00417AC9">
        <w:t>, temperature, and humidity, allowing manual control and rapid troubleshooting.  While these upgrades would modestly increase the costs of the chamber system, they would expand its functionality to support longer experiments, a greater variety of plant species, and a broader range of environmental manipulations. In its current form, this chamber system enables the simulation of spaceflight CO</w:t>
      </w:r>
      <w:r w:rsidRPr="00417AC9">
        <w:rPr>
          <w:vertAlign w:val="subscript"/>
        </w:rPr>
        <w:t>2</w:t>
      </w:r>
      <w:r w:rsidRPr="00417AC9">
        <w:t xml:space="preserve"> levels and the evaluation of microgreen growth in these environments. However, continued improvements to this design will expand its precision and make spaceflight-relevant plant research increasingly accessible to a broader range of laboratories.</w:t>
      </w:r>
    </w:p>
    <w:p w14:paraId="6EA33869" w14:textId="77777777" w:rsidR="00307E5E" w:rsidRPr="00417AC9" w:rsidRDefault="00307E5E" w:rsidP="00315F49">
      <w:pPr>
        <w:spacing w:line="0" w:lineRule="atLeast"/>
        <w:ind w:firstLine="720"/>
      </w:pPr>
    </w:p>
    <w:p w14:paraId="06B7FAE0" w14:textId="77777777" w:rsidR="00307E5E" w:rsidRPr="00315F49" w:rsidRDefault="00000000" w:rsidP="00315F49">
      <w:pPr>
        <w:pBdr>
          <w:top w:val="nil"/>
          <w:left w:val="nil"/>
          <w:bottom w:val="nil"/>
          <w:right w:val="nil"/>
          <w:between w:val="nil"/>
        </w:pBdr>
        <w:spacing w:line="0" w:lineRule="atLeast"/>
      </w:pPr>
      <w:r w:rsidRPr="00315F49">
        <w:rPr>
          <w:b/>
          <w:bCs/>
        </w:rPr>
        <w:t xml:space="preserve">ACKNOWLEDGMENTS: </w:t>
      </w:r>
    </w:p>
    <w:p w14:paraId="5B20180C" w14:textId="77777777" w:rsidR="00307E5E" w:rsidRPr="00417AC9" w:rsidRDefault="00000000" w:rsidP="00315F49">
      <w:pPr>
        <w:spacing w:line="0" w:lineRule="atLeast"/>
      </w:pPr>
      <w:r w:rsidRPr="00417AC9">
        <w:t xml:space="preserve">We would like to thank undergraduate research assistants Makayla Destafino, Emily Dettmer, and Ellie Saltier for their help with preparing media, sterilizing seeds, and measuring plants.  Thanks to the technical staff of the NCSU Phytotron for tools, supplies, and advice. This research </w:t>
      </w:r>
      <w:r w:rsidRPr="00417AC9">
        <w:lastRenderedPageBreak/>
        <w:t>was funded by NASA grant number (80NSSC23K0344) and an undergraduate NC Space Grant fellowship awarded to Samantha Rueckeis.</w:t>
      </w:r>
    </w:p>
    <w:p w14:paraId="794778CB" w14:textId="77777777" w:rsidR="00307E5E" w:rsidRPr="00417AC9" w:rsidRDefault="00307E5E" w:rsidP="00315F49">
      <w:pPr>
        <w:spacing w:line="0" w:lineRule="atLeast"/>
        <w:rPr>
          <w:b/>
          <w:bCs/>
        </w:rPr>
      </w:pPr>
    </w:p>
    <w:p w14:paraId="45F20E4A" w14:textId="77777777" w:rsidR="00307E5E" w:rsidRPr="00315F49" w:rsidRDefault="00000000" w:rsidP="00315F49">
      <w:pPr>
        <w:pBdr>
          <w:top w:val="nil"/>
          <w:left w:val="nil"/>
          <w:bottom w:val="nil"/>
          <w:right w:val="nil"/>
          <w:between w:val="nil"/>
        </w:pBdr>
        <w:spacing w:line="0" w:lineRule="atLeast"/>
      </w:pPr>
      <w:r w:rsidRPr="00315F49">
        <w:rPr>
          <w:b/>
          <w:bCs/>
        </w:rPr>
        <w:t xml:space="preserve">DISCLOSURES: </w:t>
      </w:r>
    </w:p>
    <w:p w14:paraId="721B012D" w14:textId="4C72C5B0" w:rsidR="00307E5E" w:rsidRPr="00417AC9" w:rsidRDefault="00000000" w:rsidP="00315F49">
      <w:pPr>
        <w:spacing w:line="0" w:lineRule="atLeast"/>
      </w:pPr>
      <w:r w:rsidRPr="00417AC9">
        <w:t xml:space="preserve">None of the authors </w:t>
      </w:r>
      <w:r w:rsidR="003C7CD9" w:rsidRPr="00417AC9">
        <w:t xml:space="preserve">has </w:t>
      </w:r>
      <w:r w:rsidRPr="00417AC9">
        <w:t>conflicts of interest related to the work described above.</w:t>
      </w:r>
    </w:p>
    <w:p w14:paraId="11090274" w14:textId="77777777" w:rsidR="00307E5E" w:rsidRPr="00315F49" w:rsidRDefault="00307E5E" w:rsidP="00315F49">
      <w:pPr>
        <w:spacing w:line="0" w:lineRule="atLeast"/>
      </w:pPr>
    </w:p>
    <w:p w14:paraId="21AFCD39" w14:textId="77777777" w:rsidR="00307E5E" w:rsidRPr="00417AC9" w:rsidRDefault="00000000" w:rsidP="00315F49">
      <w:pPr>
        <w:spacing w:line="0" w:lineRule="atLeast"/>
      </w:pPr>
      <w:proofErr w:type="gramStart"/>
      <w:r w:rsidRPr="00417AC9">
        <w:rPr>
          <w:b/>
          <w:bCs/>
        </w:rPr>
        <w:t>REFERENCES</w:t>
      </w:r>
      <w:proofErr w:type="gramEnd"/>
      <w:r w:rsidRPr="00417AC9">
        <w:rPr>
          <w:b/>
          <w:bCs/>
        </w:rPr>
        <w:t>:</w:t>
      </w:r>
      <w:r w:rsidRPr="00417AC9">
        <w:t xml:space="preserve"> </w:t>
      </w:r>
    </w:p>
    <w:p w14:paraId="7060B635" w14:textId="6A16CC7F" w:rsidR="00307E5E" w:rsidRPr="00417AC9" w:rsidRDefault="00000000" w:rsidP="00315F49">
      <w:pPr>
        <w:numPr>
          <w:ilvl w:val="0"/>
          <w:numId w:val="1"/>
        </w:numPr>
        <w:spacing w:line="0" w:lineRule="atLeast"/>
        <w:ind w:left="0" w:firstLine="0"/>
      </w:pPr>
      <w:r w:rsidRPr="00A61890">
        <w:rPr>
          <w:lang w:val="fr-FR"/>
          <w:rPrChange w:id="246" w:author="Aurora Toennisson" w:date="2026-02-24T12:27:00Z" w16du:dateUtc="2026-02-24T17:27:00Z">
            <w:rPr/>
          </w:rPrChange>
        </w:rPr>
        <w:t xml:space="preserve">De Micco, V. et al. </w:t>
      </w:r>
      <w:r w:rsidRPr="00417AC9">
        <w:t xml:space="preserve">Plant and microbial science and technology as cornerstones to Bioregenerative Life Support Systems in space. </w:t>
      </w:r>
      <w:proofErr w:type="spellStart"/>
      <w:r w:rsidRPr="00417AC9">
        <w:rPr>
          <w:i/>
          <w:iCs/>
        </w:rPr>
        <w:t>Npj</w:t>
      </w:r>
      <w:proofErr w:type="spellEnd"/>
      <w:r w:rsidRPr="00417AC9">
        <w:rPr>
          <w:i/>
          <w:iCs/>
        </w:rPr>
        <w:t xml:space="preserve"> Microgravity</w:t>
      </w:r>
      <w:r w:rsidRPr="00417AC9">
        <w:t xml:space="preserve">. </w:t>
      </w:r>
      <w:r w:rsidRPr="00417AC9">
        <w:rPr>
          <w:b/>
          <w:bCs/>
        </w:rPr>
        <w:t>9</w:t>
      </w:r>
      <w:r w:rsidRPr="00417AC9">
        <w:t>,</w:t>
      </w:r>
      <w:r w:rsidR="003C7CD9" w:rsidRPr="00417AC9">
        <w:t xml:space="preserve"> 69</w:t>
      </w:r>
      <w:r w:rsidRPr="00417AC9">
        <w:t xml:space="preserve"> (2023). </w:t>
      </w:r>
    </w:p>
    <w:p w14:paraId="493AF96D" w14:textId="655945A6" w:rsidR="00307E5E" w:rsidRPr="00417AC9" w:rsidRDefault="00000000" w:rsidP="00315F49">
      <w:pPr>
        <w:numPr>
          <w:ilvl w:val="0"/>
          <w:numId w:val="1"/>
        </w:numPr>
        <w:spacing w:line="0" w:lineRule="atLeast"/>
        <w:ind w:left="0" w:firstLine="0"/>
      </w:pPr>
      <w:r w:rsidRPr="00417AC9">
        <w:t>Georgescu, M. R., Meslem, A., Nastase, I. Accumulation and spatial distribution of CO</w:t>
      </w:r>
      <w:r w:rsidRPr="00417AC9">
        <w:rPr>
          <w:vertAlign w:val="subscript"/>
        </w:rPr>
        <w:t>2</w:t>
      </w:r>
      <w:r w:rsidRPr="00417AC9">
        <w:t xml:space="preserve"> in the </w:t>
      </w:r>
      <w:r w:rsidR="003C7CD9" w:rsidRPr="00417AC9">
        <w:t xml:space="preserve">astronaut's </w:t>
      </w:r>
      <w:r w:rsidRPr="00417AC9">
        <w:t xml:space="preserve">crew quarters on the International Space Station. </w:t>
      </w:r>
      <w:r w:rsidRPr="00417AC9">
        <w:rPr>
          <w:i/>
          <w:iCs/>
        </w:rPr>
        <w:t>Build Environ</w:t>
      </w:r>
      <w:r w:rsidRPr="00417AC9">
        <w:t xml:space="preserve">. </w:t>
      </w:r>
      <w:r w:rsidRPr="00417AC9">
        <w:rPr>
          <w:b/>
          <w:bCs/>
        </w:rPr>
        <w:t>185</w:t>
      </w:r>
      <w:r w:rsidRPr="00417AC9">
        <w:t xml:space="preserve">, </w:t>
      </w:r>
      <w:r w:rsidR="003C7CD9" w:rsidRPr="00417AC9">
        <w:t xml:space="preserve">107278 </w:t>
      </w:r>
      <w:r w:rsidRPr="00417AC9">
        <w:t xml:space="preserve">(2020). </w:t>
      </w:r>
    </w:p>
    <w:p w14:paraId="767FB345" w14:textId="73D795BD" w:rsidR="00307E5E" w:rsidRPr="00417AC9" w:rsidRDefault="00000000" w:rsidP="00315F49">
      <w:pPr>
        <w:numPr>
          <w:ilvl w:val="0"/>
          <w:numId w:val="1"/>
        </w:numPr>
        <w:spacing w:line="0" w:lineRule="atLeast"/>
        <w:ind w:left="0" w:firstLine="0"/>
      </w:pPr>
      <w:r w:rsidRPr="00A61890">
        <w:rPr>
          <w:lang w:val="fr-FR"/>
          <w:rPrChange w:id="247" w:author="Aurora Toennisson" w:date="2026-02-24T12:27:00Z" w16du:dateUtc="2026-02-24T17:27:00Z">
            <w:rPr/>
          </w:rPrChange>
        </w:rPr>
        <w:t xml:space="preserve">Boles, H. O. et al.  </w:t>
      </w:r>
      <w:r w:rsidRPr="00417AC9">
        <w:t xml:space="preserve">Design, </w:t>
      </w:r>
      <w:r w:rsidR="003C7CD9" w:rsidRPr="00417AC9">
        <w:t xml:space="preserve">build and </w:t>
      </w:r>
      <w:proofErr w:type="gramStart"/>
      <w:r w:rsidR="003C7CD9" w:rsidRPr="00417AC9">
        <w:t>testing of</w:t>
      </w:r>
      <w:proofErr w:type="gramEnd"/>
      <w:r w:rsidR="003C7CD9" w:rsidRPr="00417AC9">
        <w:t xml:space="preserve"> hardware to safely harvest microgreens in microgravity</w:t>
      </w:r>
      <w:r w:rsidRPr="00417AC9">
        <w:t xml:space="preserve">. </w:t>
      </w:r>
      <w:proofErr w:type="spellStart"/>
      <w:r w:rsidRPr="00417AC9">
        <w:rPr>
          <w:i/>
          <w:iCs/>
        </w:rPr>
        <w:t>Gravitat</w:t>
      </w:r>
      <w:proofErr w:type="spellEnd"/>
      <w:r w:rsidRPr="00417AC9">
        <w:rPr>
          <w:i/>
          <w:iCs/>
        </w:rPr>
        <w:t xml:space="preserve"> Space Res</w:t>
      </w:r>
      <w:r w:rsidRPr="00417AC9">
        <w:t xml:space="preserve">. </w:t>
      </w:r>
      <w:r w:rsidRPr="00417AC9">
        <w:rPr>
          <w:b/>
          <w:bCs/>
        </w:rPr>
        <w:t>11</w:t>
      </w:r>
      <w:r w:rsidRPr="00417AC9">
        <w:t xml:space="preserve"> (1), </w:t>
      </w:r>
      <w:r w:rsidR="003C7CD9" w:rsidRPr="00417AC9">
        <w:t xml:space="preserve">1–14 </w:t>
      </w:r>
      <w:r w:rsidRPr="00417AC9">
        <w:t xml:space="preserve">(2023). </w:t>
      </w:r>
    </w:p>
    <w:p w14:paraId="1C0D54C1" w14:textId="4008E069" w:rsidR="00307E5E" w:rsidRPr="00417AC9" w:rsidRDefault="00000000" w:rsidP="00315F49">
      <w:pPr>
        <w:numPr>
          <w:ilvl w:val="0"/>
          <w:numId w:val="1"/>
        </w:numPr>
        <w:spacing w:line="0" w:lineRule="atLeast"/>
        <w:ind w:left="0" w:firstLine="0"/>
      </w:pPr>
      <w:r w:rsidRPr="00417AC9">
        <w:t xml:space="preserve">Poulet, L. et al. Large-Scale </w:t>
      </w:r>
      <w:r w:rsidR="003C7CD9" w:rsidRPr="00417AC9">
        <w:t xml:space="preserve">crop production </w:t>
      </w:r>
      <w:r w:rsidRPr="00417AC9">
        <w:t>for the Moon and Mars: Curre</w:t>
      </w:r>
      <w:r w:rsidR="003C7CD9" w:rsidRPr="00417AC9">
        <w:t>nt g</w:t>
      </w:r>
      <w:r w:rsidRPr="00417AC9">
        <w:t xml:space="preserve">aps and </w:t>
      </w:r>
      <w:r w:rsidR="003C7CD9" w:rsidRPr="00417AC9">
        <w:t>future perspectives</w:t>
      </w:r>
      <w:r w:rsidRPr="00417AC9">
        <w:t xml:space="preserve">. </w:t>
      </w:r>
      <w:r w:rsidRPr="00417AC9">
        <w:rPr>
          <w:i/>
          <w:iCs/>
        </w:rPr>
        <w:t>Front Astron</w:t>
      </w:r>
      <w:r w:rsidR="003C7CD9" w:rsidRPr="00417AC9">
        <w:rPr>
          <w:i/>
          <w:iCs/>
        </w:rPr>
        <w:t xml:space="preserve"> </w:t>
      </w:r>
      <w:r w:rsidRPr="00417AC9">
        <w:rPr>
          <w:i/>
          <w:iCs/>
        </w:rPr>
        <w:t>Space Sci.</w:t>
      </w:r>
      <w:r w:rsidRPr="00417AC9">
        <w:t xml:space="preserve"> </w:t>
      </w:r>
      <w:r w:rsidRPr="00417AC9">
        <w:rPr>
          <w:b/>
          <w:bCs/>
        </w:rPr>
        <w:t>8</w:t>
      </w:r>
      <w:r w:rsidRPr="00417AC9">
        <w:t>,</w:t>
      </w:r>
      <w:r w:rsidR="003C7CD9" w:rsidRPr="00417AC9">
        <w:t xml:space="preserve"> 733944</w:t>
      </w:r>
      <w:r w:rsidRPr="00417AC9">
        <w:t xml:space="preserve"> (2022). </w:t>
      </w:r>
    </w:p>
    <w:p w14:paraId="46793F2A" w14:textId="2F9605B8" w:rsidR="00307E5E" w:rsidRPr="00417AC9" w:rsidRDefault="00000000" w:rsidP="00315F49">
      <w:pPr>
        <w:numPr>
          <w:ilvl w:val="0"/>
          <w:numId w:val="1"/>
        </w:numPr>
        <w:spacing w:line="0" w:lineRule="atLeast"/>
        <w:ind w:left="0" w:firstLine="0"/>
      </w:pPr>
      <w:r w:rsidRPr="00417AC9">
        <w:t xml:space="preserve">Cooper, M., </w:t>
      </w:r>
      <w:proofErr w:type="spellStart"/>
      <w:r w:rsidRPr="00417AC9">
        <w:t>Perchonok</w:t>
      </w:r>
      <w:proofErr w:type="spellEnd"/>
      <w:r w:rsidRPr="00417AC9">
        <w:t xml:space="preserve">, M., Douglas, G. L. Initial assessment of the nutritional quality of the space food system over three years of ambient storage. </w:t>
      </w:r>
      <w:proofErr w:type="spellStart"/>
      <w:r w:rsidRPr="00417AC9">
        <w:rPr>
          <w:i/>
          <w:iCs/>
        </w:rPr>
        <w:t>Npj</w:t>
      </w:r>
      <w:proofErr w:type="spellEnd"/>
      <w:r w:rsidRPr="00417AC9">
        <w:rPr>
          <w:i/>
          <w:iCs/>
        </w:rPr>
        <w:t xml:space="preserve"> Microgravity</w:t>
      </w:r>
      <w:r w:rsidRPr="00417AC9">
        <w:t xml:space="preserve">. </w:t>
      </w:r>
      <w:r w:rsidRPr="00417AC9">
        <w:rPr>
          <w:b/>
          <w:bCs/>
        </w:rPr>
        <w:t>3</w:t>
      </w:r>
      <w:r w:rsidRPr="00417AC9">
        <w:t xml:space="preserve">, </w:t>
      </w:r>
      <w:r w:rsidR="003C7CD9" w:rsidRPr="00417AC9">
        <w:t xml:space="preserve">17 </w:t>
      </w:r>
      <w:r w:rsidRPr="00417AC9">
        <w:t xml:space="preserve">(2017). </w:t>
      </w:r>
    </w:p>
    <w:p w14:paraId="3478F9F0" w14:textId="51F498C6" w:rsidR="00307E5E" w:rsidRPr="00417AC9" w:rsidRDefault="00000000" w:rsidP="00315F49">
      <w:pPr>
        <w:numPr>
          <w:ilvl w:val="0"/>
          <w:numId w:val="1"/>
        </w:numPr>
        <w:spacing w:line="0" w:lineRule="atLeast"/>
        <w:ind w:left="0" w:firstLine="0"/>
      </w:pPr>
      <w:proofErr w:type="spellStart"/>
      <w:r w:rsidRPr="00417AC9">
        <w:t>Poorter</w:t>
      </w:r>
      <w:proofErr w:type="spellEnd"/>
      <w:r w:rsidRPr="00417AC9">
        <w:t>, H., Navas, M. L. Plant growth and competition at elevated CO</w:t>
      </w:r>
      <w:r w:rsidRPr="00417AC9">
        <w:rPr>
          <w:vertAlign w:val="subscript"/>
        </w:rPr>
        <w:t>2</w:t>
      </w:r>
      <w:r w:rsidRPr="00417AC9">
        <w:t xml:space="preserve">: On winners, losers and functional groups. </w:t>
      </w:r>
      <w:r w:rsidRPr="00417AC9">
        <w:rPr>
          <w:i/>
          <w:iCs/>
        </w:rPr>
        <w:t>New Phytol.</w:t>
      </w:r>
      <w:r w:rsidRPr="00417AC9">
        <w:t xml:space="preserve"> </w:t>
      </w:r>
      <w:r w:rsidRPr="00417AC9">
        <w:rPr>
          <w:b/>
          <w:bCs/>
        </w:rPr>
        <w:t xml:space="preserve">157 </w:t>
      </w:r>
      <w:r w:rsidRPr="00417AC9">
        <w:t xml:space="preserve">(2), 177–198 (2003). </w:t>
      </w:r>
    </w:p>
    <w:p w14:paraId="20193133" w14:textId="2F95B41B" w:rsidR="00307E5E" w:rsidRPr="00417AC9" w:rsidRDefault="00000000" w:rsidP="00315F49">
      <w:pPr>
        <w:numPr>
          <w:ilvl w:val="0"/>
          <w:numId w:val="1"/>
        </w:numPr>
        <w:spacing w:line="0" w:lineRule="atLeast"/>
        <w:ind w:left="0" w:firstLine="0"/>
      </w:pPr>
      <w:r w:rsidRPr="00A61890">
        <w:rPr>
          <w:lang w:val="fr-FR"/>
          <w:rPrChange w:id="248" w:author="Aurora Toennisson" w:date="2026-02-24T12:27:00Z" w16du:dateUtc="2026-02-24T17:27:00Z">
            <w:rPr/>
          </w:rPrChange>
        </w:rPr>
        <w:t xml:space="preserve">Prior, S. A. et al. </w:t>
      </w:r>
      <w:r w:rsidRPr="00417AC9">
        <w:t xml:space="preserve">A </w:t>
      </w:r>
      <w:r w:rsidR="003C7CD9" w:rsidRPr="00417AC9">
        <w:t xml:space="preserve">review of elevated atmospheric </w:t>
      </w:r>
      <w:r w:rsidRPr="00417AC9">
        <w:t>CO</w:t>
      </w:r>
      <w:r w:rsidRPr="00417AC9">
        <w:rPr>
          <w:vertAlign w:val="subscript"/>
        </w:rPr>
        <w:t>2</w:t>
      </w:r>
      <w:r w:rsidRPr="00417AC9">
        <w:t xml:space="preserve"> </w:t>
      </w:r>
      <w:r w:rsidR="003C7CD9" w:rsidRPr="00417AC9">
        <w:t xml:space="preserve">effects on plant growth </w:t>
      </w:r>
      <w:r w:rsidRPr="00417AC9">
        <w:t xml:space="preserve">and </w:t>
      </w:r>
      <w:r w:rsidR="003C7CD9" w:rsidRPr="00417AC9">
        <w:t>water relations</w:t>
      </w:r>
      <w:r w:rsidRPr="00417AC9">
        <w:t xml:space="preserve">: Implications for </w:t>
      </w:r>
      <w:r w:rsidR="003C7CD9" w:rsidRPr="00417AC9">
        <w:t>h</w:t>
      </w:r>
      <w:r w:rsidRPr="00417AC9">
        <w:t xml:space="preserve">orticulture. </w:t>
      </w:r>
      <w:proofErr w:type="spellStart"/>
      <w:r w:rsidRPr="00417AC9">
        <w:rPr>
          <w:i/>
          <w:iCs/>
        </w:rPr>
        <w:t>H</w:t>
      </w:r>
      <w:r w:rsidR="003C7CD9" w:rsidRPr="00417AC9">
        <w:rPr>
          <w:i/>
          <w:iCs/>
        </w:rPr>
        <w:t>ortscience</w:t>
      </w:r>
      <w:proofErr w:type="spellEnd"/>
      <w:r w:rsidRPr="00417AC9">
        <w:t xml:space="preserve">. </w:t>
      </w:r>
      <w:r w:rsidRPr="00417AC9">
        <w:rPr>
          <w:b/>
          <w:bCs/>
        </w:rPr>
        <w:t>46</w:t>
      </w:r>
      <w:r w:rsidRPr="00417AC9">
        <w:t xml:space="preserve"> (2), 15 –</w:t>
      </w:r>
      <w:proofErr w:type="gramStart"/>
      <w:r w:rsidRPr="00417AC9">
        <w:t>162  (</w:t>
      </w:r>
      <w:proofErr w:type="gramEnd"/>
      <w:r w:rsidRPr="00417AC9">
        <w:t xml:space="preserve">2011). </w:t>
      </w:r>
    </w:p>
    <w:p w14:paraId="0181302C" w14:textId="3C466E4B" w:rsidR="00307E5E" w:rsidRPr="00417AC9" w:rsidRDefault="00000000" w:rsidP="00315F49">
      <w:pPr>
        <w:numPr>
          <w:ilvl w:val="0"/>
          <w:numId w:val="1"/>
        </w:numPr>
        <w:spacing w:line="0" w:lineRule="atLeast"/>
        <w:ind w:left="0" w:firstLine="0"/>
      </w:pPr>
      <w:r w:rsidRPr="00417AC9">
        <w:t>Dong, J. et al. Effects of elevated CO</w:t>
      </w:r>
      <w:r w:rsidRPr="00417AC9">
        <w:rPr>
          <w:vertAlign w:val="subscript"/>
        </w:rPr>
        <w:t>2</w:t>
      </w:r>
      <w:r w:rsidRPr="00417AC9">
        <w:t xml:space="preserve"> on nutritional quality of vegetables: A review. </w:t>
      </w:r>
      <w:r w:rsidRPr="00417AC9">
        <w:rPr>
          <w:i/>
          <w:iCs/>
        </w:rPr>
        <w:t>Front Plant Sci.</w:t>
      </w:r>
      <w:r w:rsidRPr="00417AC9">
        <w:t xml:space="preserve"> </w:t>
      </w:r>
      <w:r w:rsidRPr="00417AC9">
        <w:rPr>
          <w:b/>
          <w:bCs/>
        </w:rPr>
        <w:t>9</w:t>
      </w:r>
      <w:r w:rsidRPr="00417AC9">
        <w:t xml:space="preserve">, </w:t>
      </w:r>
      <w:r w:rsidR="003C7CD9" w:rsidRPr="00417AC9">
        <w:t xml:space="preserve">924 </w:t>
      </w:r>
      <w:r w:rsidRPr="00417AC9">
        <w:t xml:space="preserve">(2018). </w:t>
      </w:r>
    </w:p>
    <w:p w14:paraId="5421B5C4" w14:textId="2F48F34A" w:rsidR="00307E5E" w:rsidRPr="00417AC9" w:rsidRDefault="00000000" w:rsidP="00315F49">
      <w:pPr>
        <w:numPr>
          <w:ilvl w:val="0"/>
          <w:numId w:val="1"/>
        </w:numPr>
        <w:spacing w:line="0" w:lineRule="atLeast"/>
        <w:ind w:left="0" w:firstLine="0"/>
      </w:pPr>
      <w:r w:rsidRPr="00A61890">
        <w:rPr>
          <w:lang w:val="fr-FR"/>
          <w:rPrChange w:id="249" w:author="Aurora Toennisson" w:date="2026-02-24T12:27:00Z" w16du:dateUtc="2026-02-24T17:27:00Z">
            <w:rPr/>
          </w:rPrChange>
        </w:rPr>
        <w:t xml:space="preserve">Burgner, S. E. et al. </w:t>
      </w:r>
      <w:r w:rsidRPr="00417AC9">
        <w:t>Growth and photosynthetic responses of Chinese cabbage (</w:t>
      </w:r>
      <w:r w:rsidRPr="00417AC9">
        <w:rPr>
          <w:i/>
          <w:iCs/>
        </w:rPr>
        <w:t>Brassica rapa</w:t>
      </w:r>
      <w:r w:rsidRPr="00417AC9">
        <w:t xml:space="preserve"> L. cv. Tokyo Bekana) to continuously elevated carbon dioxide in a simulated Space Station </w:t>
      </w:r>
      <w:r w:rsidR="003C7CD9" w:rsidRPr="00417AC9">
        <w:t>"</w:t>
      </w:r>
      <w:r w:rsidRPr="00417AC9">
        <w:t>Veggie</w:t>
      </w:r>
      <w:r w:rsidR="003C7CD9" w:rsidRPr="00417AC9">
        <w:t xml:space="preserve">" </w:t>
      </w:r>
      <w:r w:rsidRPr="00417AC9">
        <w:t xml:space="preserve">crop-production environment. </w:t>
      </w:r>
      <w:r w:rsidRPr="00417AC9">
        <w:rPr>
          <w:i/>
          <w:iCs/>
        </w:rPr>
        <w:t>Life Sci Space Res.</w:t>
      </w:r>
      <w:r w:rsidRPr="00417AC9">
        <w:t xml:space="preserve"> </w:t>
      </w:r>
      <w:r w:rsidRPr="00417AC9">
        <w:rPr>
          <w:b/>
          <w:bCs/>
        </w:rPr>
        <w:t>27</w:t>
      </w:r>
      <w:r w:rsidRPr="00417AC9">
        <w:t xml:space="preserve">, </w:t>
      </w:r>
      <w:r w:rsidRPr="00315F49">
        <w:rPr>
          <w:rFonts w:eastAsia="Arial"/>
          <w:highlight w:val="white"/>
        </w:rPr>
        <w:t xml:space="preserve">83–88 </w:t>
      </w:r>
      <w:r w:rsidRPr="00417AC9">
        <w:t>(2020).</w:t>
      </w:r>
    </w:p>
    <w:p w14:paraId="2C46F95F" w14:textId="0F1298CE" w:rsidR="00307E5E" w:rsidRPr="00417AC9" w:rsidRDefault="00000000" w:rsidP="00315F49">
      <w:pPr>
        <w:numPr>
          <w:ilvl w:val="0"/>
          <w:numId w:val="1"/>
        </w:numPr>
        <w:spacing w:line="0" w:lineRule="atLeast"/>
        <w:ind w:left="0" w:firstLine="0"/>
      </w:pPr>
      <w:r w:rsidRPr="00A61890">
        <w:rPr>
          <w:lang w:val="fr-FR"/>
          <w:rPrChange w:id="250" w:author="Aurora Toennisson" w:date="2026-02-24T12:27:00Z" w16du:dateUtc="2026-02-24T17:27:00Z">
            <w:rPr/>
          </w:rPrChange>
        </w:rPr>
        <w:t xml:space="preserve">Levine, L. H. et al. </w:t>
      </w:r>
      <w:proofErr w:type="gramStart"/>
      <w:r w:rsidRPr="00417AC9">
        <w:t>Physiologic</w:t>
      </w:r>
      <w:proofErr w:type="gramEnd"/>
      <w:r w:rsidRPr="00417AC9">
        <w:t xml:space="preserve"> and metabolic responses of wheat seedlings to elevated and super-elevated carbon dioxide. </w:t>
      </w:r>
      <w:r w:rsidRPr="00417AC9">
        <w:rPr>
          <w:i/>
          <w:iCs/>
        </w:rPr>
        <w:t>Adv Space Res</w:t>
      </w:r>
      <w:r w:rsidRPr="00417AC9">
        <w:t xml:space="preserve">. </w:t>
      </w:r>
      <w:r w:rsidRPr="00417AC9">
        <w:rPr>
          <w:b/>
          <w:bCs/>
        </w:rPr>
        <w:t>42</w:t>
      </w:r>
      <w:r w:rsidR="003C7CD9" w:rsidRPr="00417AC9">
        <w:t xml:space="preserve"> </w:t>
      </w:r>
      <w:r w:rsidRPr="00417AC9">
        <w:t xml:space="preserve">(12), 1917–1928 (2008). </w:t>
      </w:r>
    </w:p>
    <w:sectPr w:rsidR="00307E5E" w:rsidRPr="00417A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FDA4A" w14:textId="77777777" w:rsidR="00E12294" w:rsidRDefault="00E12294">
      <w:r>
        <w:separator/>
      </w:r>
    </w:p>
  </w:endnote>
  <w:endnote w:type="continuationSeparator" w:id="0">
    <w:p w14:paraId="49039528" w14:textId="77777777" w:rsidR="00E12294" w:rsidRDefault="00E1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BE44CD-5801-4819-A95D-D3D7AC024BC8}"/>
    <w:embedBold r:id="rId2" w:fontKey="{165F69BB-3694-4581-94EC-B53D5425EFEB}"/>
    <w:embedItalic r:id="rId3" w:fontKey="{9DDBA2C8-E17E-4CD3-9356-960F2143F4C3}"/>
  </w:font>
  <w:font w:name="Cambria">
    <w:panose1 w:val="02040503050406030204"/>
    <w:charset w:val="00"/>
    <w:family w:val="roman"/>
    <w:pitch w:val="variable"/>
    <w:sig w:usb0="E00006FF" w:usb1="420024FF" w:usb2="02000000" w:usb3="00000000" w:csb0="0000019F" w:csb1="00000000"/>
    <w:embedRegular r:id="rId4" w:fontKey="{9B93BFE7-835A-42FE-9394-98B32903827B}"/>
    <w:embedBold r:id="rId5" w:fontKey="{C703165C-D914-48F7-AFC9-E1ED877771AE}"/>
    <w:embedItalic r:id="rId6" w:fontKey="{505CC0CC-ABA9-42DE-8131-5C1BE3757C3E}"/>
  </w:font>
  <w:font w:name="Segoe UI">
    <w:panose1 w:val="020B0502040204020203"/>
    <w:charset w:val="00"/>
    <w:family w:val="swiss"/>
    <w:pitch w:val="variable"/>
    <w:sig w:usb0="E4002EFF" w:usb1="C000E47F" w:usb2="00000009" w:usb3="00000000" w:csb0="000001FF" w:csb1="00000000"/>
    <w:embedRegular r:id="rId7" w:fontKey="{3710E774-10A7-4327-945B-5946191E1174}"/>
  </w:font>
  <w:font w:name="Georgia">
    <w:panose1 w:val="02040502050405020303"/>
    <w:charset w:val="00"/>
    <w:family w:val="roman"/>
    <w:pitch w:val="variable"/>
    <w:sig w:usb0="00000287" w:usb1="00000000" w:usb2="00000000" w:usb3="00000000" w:csb0="0000009F" w:csb1="00000000"/>
    <w:embedItalic r:id="rId8" w:fontKey="{BD8CE2F1-F4F6-4E6D-9610-689186067EDA}"/>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Bold r:id="rId9" w:fontKey="{C35AFB06-78E4-43F0-9C42-283D3D6522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B380" w14:textId="77777777" w:rsidR="00307E5E" w:rsidRDefault="00307E5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8F56" w14:textId="77777777" w:rsidR="003C7CD9" w:rsidRDefault="003C7C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F3C6" w14:textId="77777777" w:rsidR="003C7CD9" w:rsidRDefault="003C7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E15C1" w14:textId="77777777" w:rsidR="00E12294" w:rsidRDefault="00E12294">
      <w:r>
        <w:separator/>
      </w:r>
    </w:p>
  </w:footnote>
  <w:footnote w:type="continuationSeparator" w:id="0">
    <w:p w14:paraId="4DEEDD1D" w14:textId="77777777" w:rsidR="00E12294" w:rsidRDefault="00E12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5E2E" w14:textId="77777777" w:rsidR="00307E5E" w:rsidRDefault="00307E5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36DC" w14:textId="77777777" w:rsidR="00307E5E" w:rsidRDefault="00000000">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7FEF" w14:textId="67F56989" w:rsidR="00307E5E" w:rsidRDefault="00307E5E">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F33AF"/>
    <w:multiLevelType w:val="hybridMultilevel"/>
    <w:tmpl w:val="978C8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203219"/>
    <w:multiLevelType w:val="hybridMultilevel"/>
    <w:tmpl w:val="496E9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E161A2"/>
    <w:multiLevelType w:val="multilevel"/>
    <w:tmpl w:val="1D06E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EFE354F"/>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80110016">
    <w:abstractNumId w:val="2"/>
  </w:num>
  <w:num w:numId="2" w16cid:durableId="756830064">
    <w:abstractNumId w:val="3"/>
  </w:num>
  <w:num w:numId="3" w16cid:durableId="347023967">
    <w:abstractNumId w:val="0"/>
  </w:num>
  <w:num w:numId="4" w16cid:durableId="151318281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rora Toennisson">
    <w15:presenceInfo w15:providerId="AD" w15:userId="S::tatoenni@ncsu.edu::950392af-cfda-4567-aac3-a04a87d4ce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WwMLMwtbQ0MzMxNrFQ0lEKTi0uzszPAykwqgUA+ic9MiwAAAA="/>
  </w:docVars>
  <w:rsids>
    <w:rsidRoot w:val="00307E5E"/>
    <w:rsid w:val="0012100B"/>
    <w:rsid w:val="00246A59"/>
    <w:rsid w:val="00307E5E"/>
    <w:rsid w:val="00315F49"/>
    <w:rsid w:val="00396912"/>
    <w:rsid w:val="003C7CD9"/>
    <w:rsid w:val="00417AC9"/>
    <w:rsid w:val="004A6CA5"/>
    <w:rsid w:val="00537FB1"/>
    <w:rsid w:val="005D1386"/>
    <w:rsid w:val="007A2883"/>
    <w:rsid w:val="007B5299"/>
    <w:rsid w:val="008244E1"/>
    <w:rsid w:val="00911C46"/>
    <w:rsid w:val="00993CFE"/>
    <w:rsid w:val="00A61890"/>
    <w:rsid w:val="00AB758D"/>
    <w:rsid w:val="00BC07D5"/>
    <w:rsid w:val="00E12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F37F8"/>
  <w15:docId w15:val="{4ED53B8A-0F24-481B-9B76-0DD3EA13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g0Qs3C6nXGtcKm6HP5ECtWhGUw==">CgMxLjA4AHIhMWtnS2dMd05MNGh2YWo5N2ZDTVZOMDI2U3Q4RUNPTDdC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6597</Words>
  <Characters>37603</Characters>
  <Application>Microsoft Office Word</Application>
  <DocSecurity>0</DocSecurity>
  <Lines>313</Lines>
  <Paragraphs>88</Paragraphs>
  <ScaleCrop>false</ScaleCrop>
  <Company/>
  <LinksUpToDate>false</LinksUpToDate>
  <CharactersWithSpaces>44112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Aurora Toennisson</cp:lastModifiedBy>
  <cp:revision>15</cp:revision>
  <dcterms:created xsi:type="dcterms:W3CDTF">2026-02-18T14:21:00Z</dcterms:created>
  <dcterms:modified xsi:type="dcterms:W3CDTF">2026-02-24T17:28:00Z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