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C598F8A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Submission ID #: </w:t>
      </w:r>
      <w:r w:rsidR="004A11E6">
        <w:rPr>
          <w:rFonts w:eastAsia="Times New Roman" w:cstheme="minorHAnsi"/>
          <w:b/>
        </w:rPr>
        <w:t>70050</w:t>
      </w:r>
    </w:p>
    <w:p w14:paraId="2F6924E5" w14:textId="05826A52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Scriptwriter Name: </w:t>
      </w:r>
      <w:r w:rsidR="004A11E6">
        <w:rPr>
          <w:rFonts w:eastAsia="Times New Roman" w:cstheme="minorHAnsi"/>
          <w:b/>
        </w:rPr>
        <w:t>Poornima G</w:t>
      </w:r>
    </w:p>
    <w:p w14:paraId="6FB9233B" w14:textId="238328EE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>Project Page Link:</w:t>
      </w:r>
      <w:r w:rsidR="00F60C18" w:rsidRPr="007C3F9D">
        <w:rPr>
          <w:rFonts w:eastAsia="Times New Roman" w:cstheme="minorHAnsi"/>
          <w:b/>
        </w:rPr>
        <w:t xml:space="preserve"> </w:t>
      </w:r>
      <w:hyperlink r:id="rId7" w:history="1">
        <w:r w:rsidR="006E3669" w:rsidRPr="00AF38F3">
          <w:rPr>
            <w:rStyle w:val="Hyperlink"/>
            <w:rFonts w:eastAsia="Times New Roman" w:cstheme="minorHAnsi"/>
            <w:b/>
          </w:rPr>
          <w:t>https://review.jove.com/account/file-uploader?src=21365298</w:t>
        </w:r>
      </w:hyperlink>
      <w:r w:rsidR="006E3669">
        <w:rPr>
          <w:rFonts w:eastAsia="Times New Roman" w:cstheme="minorHAnsi"/>
          <w:b/>
        </w:rPr>
        <w:t xml:space="preserve"> </w:t>
      </w:r>
    </w:p>
    <w:p w14:paraId="2C89778F" w14:textId="77777777" w:rsidR="004E0C5A" w:rsidRPr="007C3F9D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042C37C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  <w:sz w:val="32"/>
          <w:szCs w:val="32"/>
        </w:rPr>
        <w:t>Title:</w:t>
      </w:r>
      <w:r w:rsidRPr="007C3F9D">
        <w:rPr>
          <w:rFonts w:eastAsia="Times New Roman" w:cstheme="minorHAnsi"/>
          <w:b/>
        </w:rPr>
        <w:t xml:space="preserve"> </w:t>
      </w:r>
      <w:r w:rsidR="004A11E6" w:rsidRPr="004A11E6">
        <w:rPr>
          <w:rStyle w:val="ArticleTitle"/>
          <w:rFonts w:cstheme="minorHAnsi"/>
        </w:rPr>
        <w:t>Building and Operating a Low-Cost Elevated Carbon Dioxide Growth Chamber to Evaluate Microgreen Physiology under Spaceflight-Relevant CO</w:t>
      </w:r>
      <w:r w:rsidR="004A11E6" w:rsidRPr="004A11E6">
        <w:rPr>
          <w:rStyle w:val="ArticleTitle"/>
          <w:rFonts w:cstheme="minorHAnsi"/>
          <w:vertAlign w:val="subscript"/>
        </w:rPr>
        <w:t>2</w:t>
      </w:r>
      <w:r w:rsidR="004A11E6" w:rsidRPr="004A11E6">
        <w:rPr>
          <w:rStyle w:val="ArticleTitle"/>
          <w:rFonts w:cstheme="minorHAnsi"/>
        </w:rPr>
        <w:t xml:space="preserve"> Levels</w:t>
      </w:r>
    </w:p>
    <w:p w14:paraId="4A0C5B67" w14:textId="23814C1E" w:rsidR="004E0C5A" w:rsidRPr="007C3F9D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7C3F9D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7C3F9D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D1C95C8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6CAAD167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4A11E6">
        <w:rPr>
          <w:rFonts w:eastAsia="Times New Roman" w:cstheme="minorHAnsi"/>
          <w:b/>
          <w:bCs/>
          <w:sz w:val="28"/>
          <w:szCs w:val="28"/>
          <w:lang w:val="en"/>
        </w:rPr>
        <w:t xml:space="preserve">AUTHORS AND AFFILIATIONS: </w:t>
      </w:r>
    </w:p>
    <w:p w14:paraId="70303BA6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4A11E6">
        <w:rPr>
          <w:rFonts w:eastAsia="Times New Roman" w:cstheme="minorHAnsi"/>
          <w:b/>
          <w:sz w:val="28"/>
          <w:szCs w:val="28"/>
          <w:lang w:val="en"/>
        </w:rPr>
        <w:t>T. Aurora Toennisson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T. Blake Horton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 Samantha Rueckeis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Joe Chiera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3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Sam Cho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3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Imara Y. Perera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Colleen J. Doherty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</w:p>
    <w:p w14:paraId="056D4A6A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</w:p>
    <w:p w14:paraId="4CCC88C4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4A11E6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4A11E6">
        <w:rPr>
          <w:rFonts w:eastAsia="Times New Roman" w:cstheme="minorHAnsi"/>
          <w:bCs/>
          <w:sz w:val="28"/>
          <w:szCs w:val="28"/>
          <w:lang w:val="en"/>
        </w:rPr>
        <w:t>Department of Plant and Microbial Biology, North Carolina State University</w:t>
      </w:r>
    </w:p>
    <w:p w14:paraId="5DA7B340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4A11E6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4A11E6">
        <w:rPr>
          <w:rFonts w:eastAsia="Times New Roman" w:cstheme="minorHAnsi"/>
          <w:bCs/>
          <w:sz w:val="28"/>
          <w:szCs w:val="28"/>
          <w:lang w:val="en"/>
        </w:rPr>
        <w:t>Department of Molecular and Structural Biochemistry, North Carolina State University</w:t>
      </w:r>
    </w:p>
    <w:p w14:paraId="0594753F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4A11E6">
        <w:rPr>
          <w:rFonts w:eastAsia="Times New Roman" w:cstheme="minorHAnsi"/>
          <w:bCs/>
          <w:sz w:val="28"/>
          <w:szCs w:val="28"/>
          <w:vertAlign w:val="superscript"/>
          <w:lang w:val="en"/>
        </w:rPr>
        <w:t>3</w:t>
      </w:r>
      <w:r w:rsidRPr="004A11E6">
        <w:rPr>
          <w:rFonts w:eastAsia="Times New Roman" w:cstheme="minorHAnsi"/>
          <w:bCs/>
          <w:sz w:val="28"/>
          <w:szCs w:val="28"/>
          <w:lang w:val="en"/>
        </w:rPr>
        <w:t>NCSU Phytotron, North Carolina State University</w:t>
      </w:r>
    </w:p>
    <w:p w14:paraId="2B62A0F1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33CD999C" w14:textId="718ACB3D" w:rsidR="00D6314B" w:rsidRPr="007C3F9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7C3F9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7C3F9D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7C3F9D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7C3F9D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7C3F9D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7C3F9D">
        <w:rPr>
          <w:rFonts w:eastAsia="Times New Roman" w:cstheme="minorHAnsi"/>
          <w:color w:val="000000"/>
        </w:rPr>
        <w:t xml:space="preserve"> </w:t>
      </w:r>
      <w:r w:rsidR="00045112" w:rsidRPr="007C3F9D">
        <w:rPr>
          <w:rFonts w:cstheme="minorHAnsi"/>
          <w:color w:val="000000"/>
        </w:rPr>
        <w:t>(city/state/country information not included in video title page)</w:t>
      </w:r>
      <w:r w:rsidR="004E0C5A" w:rsidRPr="007C3F9D">
        <w:rPr>
          <w:rFonts w:eastAsia="Times New Roman" w:cstheme="minorHAnsi"/>
          <w:color w:val="000000"/>
        </w:rPr>
        <w:t>.</w:t>
      </w:r>
      <w:r w:rsidR="00CE696A" w:rsidRPr="007C3F9D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7C3F9D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7C3F9D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Corresponding Authors: </w:t>
      </w:r>
    </w:p>
    <w:p w14:paraId="5196A52A" w14:textId="7FB30ECD" w:rsidR="004E0C5A" w:rsidRPr="007C3F9D" w:rsidRDefault="004A11E6" w:rsidP="004E0C5A">
      <w:pPr>
        <w:outlineLvl w:val="0"/>
        <w:rPr>
          <w:rFonts w:eastAsia="Times New Roman" w:cstheme="minorHAnsi"/>
        </w:rPr>
      </w:pPr>
      <w:bookmarkStart w:id="0" w:name="_Hlk25233958"/>
      <w:r w:rsidRPr="004A11E6">
        <w:rPr>
          <w:rFonts w:eastAsia="Times New Roman" w:cstheme="minorHAnsi"/>
        </w:rPr>
        <w:t>Colleen J. Doherty</w:t>
      </w:r>
      <w:r w:rsidRPr="004A11E6">
        <w:rPr>
          <w:rFonts w:eastAsia="Times New Roman" w:cstheme="minorHAnsi"/>
        </w:rPr>
        <w:tab/>
      </w:r>
      <w:r w:rsidRPr="004A11E6">
        <w:rPr>
          <w:rFonts w:eastAsia="Times New Roman" w:cstheme="minorHAnsi"/>
        </w:rPr>
        <w:tab/>
        <w:t>cjdohert@ncsu.edu</w:t>
      </w:r>
    </w:p>
    <w:p w14:paraId="70FFA58B" w14:textId="77777777" w:rsidR="00D6314B" w:rsidRPr="007C3F9D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7C3F9D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7C3F9D" w:rsidRDefault="004E0C5A" w:rsidP="004E0C5A">
      <w:pPr>
        <w:outlineLvl w:val="0"/>
        <w:rPr>
          <w:rFonts w:eastAsia="Times New Roman" w:cstheme="minorHAnsi"/>
        </w:rPr>
      </w:pPr>
      <w:r w:rsidRPr="007C3F9D">
        <w:rPr>
          <w:rFonts w:eastAsia="Times New Roman" w:cstheme="minorHAnsi"/>
          <w:b/>
        </w:rPr>
        <w:t xml:space="preserve">Email Addresses for </w:t>
      </w:r>
      <w:r w:rsidR="006579DD" w:rsidRPr="007C3F9D">
        <w:rPr>
          <w:rFonts w:eastAsia="Times New Roman" w:cstheme="minorHAnsi"/>
          <w:b/>
        </w:rPr>
        <w:t>All A</w:t>
      </w:r>
      <w:r w:rsidRPr="007C3F9D">
        <w:rPr>
          <w:rFonts w:eastAsia="Times New Roman" w:cstheme="minorHAnsi"/>
          <w:b/>
        </w:rPr>
        <w:t>uthors:</w:t>
      </w:r>
      <w:r w:rsidRPr="007C3F9D">
        <w:rPr>
          <w:rFonts w:eastAsia="Times New Roman" w:cstheme="minorHAnsi"/>
        </w:rPr>
        <w:t xml:space="preserve"> </w:t>
      </w:r>
    </w:p>
    <w:bookmarkEnd w:id="0"/>
    <w:p w14:paraId="7B290187" w14:textId="584FA2E0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T. Aurora Toennisson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tatoenni@ncsu.edu</w:t>
      </w:r>
    </w:p>
    <w:p w14:paraId="6F2C7F97" w14:textId="02285627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T. Blake Horton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>tbhorton@ncsu.edu</w:t>
      </w:r>
    </w:p>
    <w:p w14:paraId="1927C542" w14:textId="607DC36C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Samantha Rueckeis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samantha.rueckeis@googlemail.com</w:t>
      </w:r>
    </w:p>
    <w:p w14:paraId="25C74321" w14:textId="53BEFB59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Joe Chiera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jmchiera@ncsu.edu</w:t>
      </w:r>
    </w:p>
    <w:p w14:paraId="68670DC5" w14:textId="60BD7280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Sam Cho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cho.samuel3@gmail.com</w:t>
      </w:r>
    </w:p>
    <w:p w14:paraId="12916965" w14:textId="15D2C2D3" w:rsidR="003B5E2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Imara Y. Perera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iperera@ncsu.edu</w:t>
      </w:r>
    </w:p>
    <w:p w14:paraId="00674BC7" w14:textId="77777777" w:rsidR="004A11E6" w:rsidRPr="007C3F9D" w:rsidRDefault="004A11E6" w:rsidP="004A11E6">
      <w:pPr>
        <w:outlineLvl w:val="0"/>
        <w:rPr>
          <w:rFonts w:eastAsia="Times New Roman" w:cstheme="minorHAnsi"/>
        </w:rPr>
      </w:pPr>
      <w:r w:rsidRPr="004A11E6">
        <w:rPr>
          <w:rFonts w:eastAsia="Times New Roman" w:cstheme="minorHAnsi"/>
        </w:rPr>
        <w:t>Colleen J. Doherty</w:t>
      </w:r>
      <w:r w:rsidRPr="004A11E6">
        <w:rPr>
          <w:rFonts w:eastAsia="Times New Roman" w:cstheme="minorHAnsi"/>
        </w:rPr>
        <w:tab/>
      </w:r>
      <w:r w:rsidRPr="004A11E6">
        <w:rPr>
          <w:rFonts w:eastAsia="Times New Roman" w:cstheme="minorHAnsi"/>
        </w:rPr>
        <w:tab/>
        <w:t>cjdohert@ncsu.edu</w:t>
      </w:r>
    </w:p>
    <w:p w14:paraId="60B95108" w14:textId="77777777" w:rsidR="00C70C90" w:rsidRPr="007C3F9D" w:rsidRDefault="00C70C90">
      <w:pPr>
        <w:rPr>
          <w:rFonts w:cstheme="minorHAnsi"/>
          <w:b/>
          <w:sz w:val="22"/>
          <w:szCs w:val="22"/>
        </w:rPr>
      </w:pPr>
      <w:r w:rsidRPr="007C3F9D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7C3F9D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7C3F9D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7C3F9D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1. </w:t>
      </w:r>
      <w:r w:rsidRPr="007C3F9D">
        <w:rPr>
          <w:rFonts w:eastAsia="Times New Roman" w:cstheme="minorHAnsi"/>
          <w:b/>
          <w:bCs/>
        </w:rPr>
        <w:t>Microscopy</w:t>
      </w:r>
      <w:r w:rsidRPr="007C3F9D">
        <w:rPr>
          <w:rFonts w:eastAsia="Times New Roman" w:cstheme="minorHAnsi"/>
        </w:rPr>
        <w:t xml:space="preserve">: </w:t>
      </w:r>
      <w:r w:rsidRPr="007C3F9D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7C3F9D">
        <w:rPr>
          <w:rFonts w:eastAsia="Times New Roman" w:cstheme="minorHAnsi"/>
        </w:rPr>
        <w:t>?</w:t>
      </w:r>
      <w:r w:rsidRPr="007C3F9D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7C3F9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7C3F9D">
        <w:rPr>
          <w:rFonts w:eastAsia="Times New Roman" w:cstheme="minorHAnsi"/>
        </w:rPr>
        <w:t xml:space="preserve">  </w:t>
      </w:r>
    </w:p>
    <w:p w14:paraId="204F5795" w14:textId="77777777" w:rsidR="005F1ADF" w:rsidRPr="007C3F9D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7C3F9D">
        <w:rPr>
          <w:rFonts w:eastAsia="Times New Roman" w:cstheme="minorHAnsi"/>
        </w:rPr>
        <w:t xml:space="preserve">If </w:t>
      </w:r>
      <w:r w:rsidRPr="007C3F9D">
        <w:rPr>
          <w:rFonts w:eastAsia="Times New Roman" w:cstheme="minorHAnsi"/>
          <w:b/>
          <w:bCs/>
        </w:rPr>
        <w:t>Yes</w:t>
      </w:r>
      <w:r w:rsidRPr="007C3F9D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7C3F9D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7C3F9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7C3F9D">
        <w:rPr>
          <w:rFonts w:eastAsia="Times New Roman" w:cstheme="minorHAnsi"/>
          <w:b/>
        </w:rPr>
        <w:t xml:space="preserve">  </w:t>
      </w:r>
    </w:p>
    <w:p w14:paraId="60C034C5" w14:textId="77777777" w:rsidR="009A2C33" w:rsidRPr="007C3F9D" w:rsidRDefault="00AE2480" w:rsidP="005F1ADF">
      <w:pPr>
        <w:spacing w:before="240"/>
        <w:ind w:left="720"/>
        <w:rPr>
          <w:rFonts w:eastAsia="Times New Roman" w:cstheme="minorHAnsi"/>
        </w:rPr>
      </w:pPr>
      <w:r w:rsidRPr="007C3F9D">
        <w:rPr>
          <w:rFonts w:eastAsia="Times New Roman" w:cstheme="minorHAnsi"/>
        </w:rPr>
        <w:t>If</w:t>
      </w:r>
      <w:r w:rsidRPr="007C3F9D">
        <w:rPr>
          <w:rFonts w:eastAsia="Times New Roman" w:cstheme="minorHAnsi"/>
          <w:b/>
          <w:bCs/>
        </w:rPr>
        <w:t xml:space="preserve"> </w:t>
      </w:r>
      <w:r w:rsidRPr="007C3F9D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7C3F9D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7C3F9D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7C3F9D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7C3F9D">
        <w:rPr>
          <w:rFonts w:eastAsia="Times New Roman" w:cstheme="minorHAnsi"/>
        </w:rPr>
        <w:t>.</w:t>
      </w:r>
    </w:p>
    <w:p w14:paraId="770BBB50" w14:textId="77777777" w:rsidR="005F1ADF" w:rsidRPr="007C3F9D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7C3F9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7C3F9D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7C3F9D">
        <w:rPr>
          <w:rFonts w:eastAsia="Times New Roman" w:cstheme="minorHAnsi"/>
        </w:rPr>
        <w:t>(shots are indicated with the 3-digit numbers, like 2.1.1, 2.1.2, etc.)</w:t>
      </w:r>
      <w:r w:rsidRPr="007C3F9D">
        <w:rPr>
          <w:rFonts w:eastAsia="Times New Roman" w:cstheme="minorHAnsi"/>
          <w:bCs/>
        </w:rPr>
        <w:t>.</w:t>
      </w:r>
    </w:p>
    <w:p w14:paraId="181DD27E" w14:textId="60BA1D37" w:rsidR="005F1ADF" w:rsidRPr="007C3F9D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7C3F9D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7C3F9D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7C3F9D">
        <w:rPr>
          <w:rFonts w:eastAsia="Times New Roman" w:cstheme="minorHAnsi"/>
          <w:b/>
          <w:color w:val="7F7F7F" w:themeColor="text1" w:themeTint="80"/>
          <w:highlight w:val="yellow"/>
        </w:rPr>
      </w:r>
      <w:r w:rsidRPr="007C3F9D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7C3F9D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7C3F9D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7C3F9D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7C3F9D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7C3F9D">
        <w:rPr>
          <w:rFonts w:eastAsia="Times New Roman" w:cstheme="minorHAnsi"/>
          <w:b/>
        </w:rPr>
        <w:t xml:space="preserve">2. Software: </w:t>
      </w:r>
      <w:r w:rsidRPr="007C3F9D">
        <w:rPr>
          <w:rFonts w:eastAsia="Times New Roman" w:cstheme="minorHAnsi"/>
        </w:rPr>
        <w:t>Does the part of your protocol being filmed include step-by-step descriptions of software usage?</w:t>
      </w:r>
      <w:r w:rsidRPr="007C3F9D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7C3F9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7C3F9D" w:rsidRDefault="001331E3" w:rsidP="001331E3">
      <w:pPr>
        <w:spacing w:before="120"/>
        <w:ind w:left="720"/>
        <w:rPr>
          <w:rFonts w:cstheme="minorHAnsi"/>
        </w:rPr>
      </w:pPr>
      <w:r w:rsidRPr="007C3F9D">
        <w:rPr>
          <w:rFonts w:cstheme="minorHAnsi"/>
        </w:rPr>
        <w:t xml:space="preserve">If </w:t>
      </w:r>
      <w:r w:rsidRPr="007C3F9D">
        <w:rPr>
          <w:rFonts w:cstheme="minorHAnsi"/>
          <w:b/>
          <w:bCs/>
        </w:rPr>
        <w:t>Yes</w:t>
      </w:r>
      <w:r w:rsidRPr="007C3F9D">
        <w:rPr>
          <w:rFonts w:cstheme="minorHAnsi"/>
        </w:rPr>
        <w:t>, we will need you to record using screen recording software.</w:t>
      </w:r>
    </w:p>
    <w:p w14:paraId="5B3676BC" w14:textId="0A4186C3" w:rsidR="001331E3" w:rsidRPr="007C3F9D" w:rsidRDefault="001331E3" w:rsidP="001331E3">
      <w:pPr>
        <w:spacing w:before="120"/>
        <w:ind w:left="720"/>
        <w:rPr>
          <w:rFonts w:cstheme="minorHAnsi"/>
        </w:rPr>
      </w:pPr>
      <w:r w:rsidRPr="007C3F9D">
        <w:rPr>
          <w:rFonts w:cstheme="minorHAnsi"/>
        </w:rPr>
        <w:t xml:space="preserve">We recommend using the screen capture program </w:t>
      </w:r>
      <w:hyperlink r:id="rId8" w:history="1">
        <w:r w:rsidRPr="007C3F9D">
          <w:rPr>
            <w:rStyle w:val="Hyperlink"/>
            <w:rFonts w:cstheme="minorHAnsi"/>
          </w:rPr>
          <w:t>OBS</w:t>
        </w:r>
      </w:hyperlink>
      <w:r w:rsidRPr="007C3F9D"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7C3F9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5EA8F5A8" w:rsidR="001331E3" w:rsidRDefault="006E3669" w:rsidP="001331E3">
      <w:pPr>
        <w:spacing w:before="120"/>
        <w:ind w:left="720"/>
        <w:rPr>
          <w:rFonts w:cstheme="minorHAnsi"/>
        </w:rPr>
      </w:pPr>
      <w:r w:rsidRPr="007C3F9D">
        <w:rPr>
          <w:rFonts w:cstheme="minorHAnsi"/>
          <w:highlight w:val="yellow"/>
        </w:rPr>
        <w:t xml:space="preserve">Please </w:t>
      </w:r>
      <w:r w:rsidR="001331E3" w:rsidRPr="007C3F9D">
        <w:rPr>
          <w:rFonts w:cstheme="minorHAnsi"/>
          <w:highlight w:val="yellow"/>
        </w:rPr>
        <w:t xml:space="preserve">upload all </w:t>
      </w:r>
      <w:r w:rsidR="00A13CC3" w:rsidRPr="007C3F9D">
        <w:rPr>
          <w:rFonts w:cstheme="minorHAnsi"/>
          <w:highlight w:val="yellow"/>
        </w:rPr>
        <w:t>screen-captured</w:t>
      </w:r>
      <w:r w:rsidR="001331E3" w:rsidRPr="007C3F9D">
        <w:rPr>
          <w:rFonts w:cstheme="minorHAnsi"/>
          <w:highlight w:val="yellow"/>
        </w:rPr>
        <w:t xml:space="preserve"> video files to your project page as soon as possible</w:t>
      </w:r>
      <w:r w:rsidR="001331E3" w:rsidRPr="007C3F9D">
        <w:rPr>
          <w:rFonts w:cstheme="minorHAnsi"/>
        </w:rPr>
        <w:t>.</w:t>
      </w:r>
    </w:p>
    <w:p w14:paraId="7029E1A5" w14:textId="77777777" w:rsidR="004A11E6" w:rsidRDefault="004A11E6" w:rsidP="001331E3">
      <w:pPr>
        <w:spacing w:before="120"/>
        <w:ind w:left="720"/>
        <w:rPr>
          <w:rFonts w:cstheme="minorHAnsi"/>
        </w:rPr>
      </w:pPr>
    </w:p>
    <w:p w14:paraId="40BC722D" w14:textId="14DC00D4" w:rsidR="004A11E6" w:rsidRPr="00C97809" w:rsidRDefault="004A11E6" w:rsidP="004A11E6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bookmarkEnd w:id="2"/>
    <w:p w14:paraId="67A1AED1" w14:textId="77777777" w:rsidR="004A11E6" w:rsidRPr="007C3F9D" w:rsidRDefault="004A11E6" w:rsidP="001331E3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5F1ADF" w:rsidRPr="007C3F9D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7C3F9D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7C3F9D">
        <w:rPr>
          <w:rFonts w:eastAsia="Times New Roman" w:cstheme="minorHAnsi"/>
          <w:b/>
        </w:rPr>
        <w:t>3</w:t>
      </w:r>
      <w:r w:rsidR="005F1ADF" w:rsidRPr="007C3F9D">
        <w:rPr>
          <w:rFonts w:eastAsia="Times New Roman" w:cstheme="minorHAnsi"/>
          <w:b/>
        </w:rPr>
        <w:t>. Filming location:</w:t>
      </w:r>
      <w:r w:rsidR="005F1ADF" w:rsidRPr="007C3F9D">
        <w:rPr>
          <w:rFonts w:eastAsia="Times New Roman" w:cstheme="minorHAnsi"/>
        </w:rPr>
        <w:t xml:space="preserve"> Will the filming need to take place in multiple locations? </w:t>
      </w:r>
      <w:r w:rsidR="005F1ADF" w:rsidRPr="007C3F9D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7C3F9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7C3F9D" w:rsidRDefault="005F1ADF" w:rsidP="005F1ADF">
      <w:pPr>
        <w:spacing w:before="120"/>
        <w:ind w:left="720"/>
        <w:rPr>
          <w:rFonts w:eastAsia="Times New Roman" w:cstheme="minorHAnsi"/>
        </w:rPr>
      </w:pPr>
      <w:r w:rsidRPr="007C3F9D">
        <w:rPr>
          <w:rFonts w:eastAsia="Times New Roman" w:cstheme="minorHAnsi"/>
        </w:rPr>
        <w:t xml:space="preserve">If </w:t>
      </w:r>
      <w:r w:rsidRPr="007C3F9D">
        <w:rPr>
          <w:rFonts w:eastAsia="Times New Roman" w:cstheme="minorHAnsi"/>
          <w:b/>
          <w:bCs/>
        </w:rPr>
        <w:t>Yes</w:t>
      </w:r>
      <w:r w:rsidRPr="007C3F9D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7C3F9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7C3F9D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7C3F9D" w:rsidRDefault="00500FA1" w:rsidP="00F0777A">
      <w:pPr>
        <w:spacing w:before="120"/>
        <w:rPr>
          <w:rFonts w:eastAsia="Times New Roman" w:cstheme="minorHAnsi"/>
        </w:rPr>
      </w:pPr>
      <w:r w:rsidRPr="007C3F9D">
        <w:rPr>
          <w:rFonts w:eastAsia="Times New Roman" w:cstheme="minorHAnsi"/>
          <w:b/>
          <w:bCs/>
        </w:rPr>
        <w:lastRenderedPageBreak/>
        <w:t xml:space="preserve">4. Testimonials (optional): </w:t>
      </w:r>
      <w:r w:rsidRPr="007C3F9D">
        <w:t xml:space="preserve">Would you be open to filming two short testimonial statements </w:t>
      </w:r>
      <w:r w:rsidRPr="007C3F9D">
        <w:rPr>
          <w:rStyle w:val="Strong"/>
        </w:rPr>
        <w:t>live during your JoVE shoot</w:t>
      </w:r>
      <w:r w:rsidRPr="007C3F9D">
        <w:t xml:space="preserve">? These will </w:t>
      </w:r>
      <w:r w:rsidRPr="007C3F9D">
        <w:rPr>
          <w:rStyle w:val="Strong"/>
        </w:rPr>
        <w:t>not appear in your JoVE video</w:t>
      </w:r>
      <w:r w:rsidRPr="007C3F9D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7C3F9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7C3F9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7C3F9D" w:rsidRDefault="00EB7FB3" w:rsidP="00DF4C61">
      <w:pPr>
        <w:spacing w:before="120"/>
        <w:rPr>
          <w:rFonts w:eastAsia="Times New Roman" w:cstheme="minorHAnsi"/>
        </w:rPr>
      </w:pPr>
      <w:r w:rsidRPr="007C3F9D">
        <w:rPr>
          <w:rFonts w:eastAsia="Times New Roman" w:cstheme="minorHAnsi"/>
        </w:rPr>
        <w:t xml:space="preserve">If </w:t>
      </w:r>
      <w:r w:rsidRPr="007C3F9D">
        <w:rPr>
          <w:rFonts w:eastAsia="Times New Roman" w:cstheme="minorHAnsi"/>
          <w:b/>
          <w:bCs/>
        </w:rPr>
        <w:t>Yes</w:t>
      </w:r>
      <w:r w:rsidRPr="007C3F9D">
        <w:rPr>
          <w:rFonts w:eastAsia="Times New Roman" w:cstheme="minorHAnsi"/>
        </w:rPr>
        <w:t xml:space="preserve">, please provide the </w:t>
      </w:r>
      <w:r w:rsidRPr="007C3F9D">
        <w:rPr>
          <w:rFonts w:eastAsia="Times New Roman" w:cstheme="minorHAnsi"/>
          <w:b/>
          <w:bCs/>
        </w:rPr>
        <w:t>full name and position</w:t>
      </w:r>
      <w:r w:rsidRPr="007C3F9D">
        <w:rPr>
          <w:rFonts w:eastAsia="Times New Roman" w:cstheme="minorHAnsi"/>
        </w:rPr>
        <w:t xml:space="preserve"> </w:t>
      </w:r>
      <w:r w:rsidRPr="007C3F9D">
        <w:rPr>
          <w:rFonts w:ascii="Calibri" w:hAnsi="Calibri" w:cs="Calibri"/>
        </w:rPr>
        <w:t>(e.g., Director of [Institute Name], Senior Researcher [University Name], etc.) of the author</w:t>
      </w:r>
      <w:r w:rsidRPr="007C3F9D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7C3F9D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7C3F9D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7C3F9D">
        <w:rPr>
          <w:rFonts w:ascii="Calibri" w:eastAsia="Times New Roman" w:hAnsi="Calibri" w:cs="Calibri"/>
          <w:b/>
          <w:bCs/>
        </w:rPr>
        <w:t>,</w:t>
      </w:r>
      <w:r w:rsidR="00EB7FB3" w:rsidRPr="007C3F9D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7C3F9D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7C3F9D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7C3F9D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7C3F9D">
        <w:rPr>
          <w:rFonts w:cstheme="minorHAnsi"/>
          <w:bCs/>
        </w:rPr>
        <w:t xml:space="preserve">To ensure that your </w:t>
      </w:r>
      <w:r w:rsidRPr="007C3F9D">
        <w:rPr>
          <w:rFonts w:cstheme="minorHAnsi"/>
          <w:b/>
        </w:rPr>
        <w:t>script can be filmed in one day</w:t>
      </w:r>
      <w:r w:rsidRPr="007C3F9D">
        <w:rPr>
          <w:rFonts w:cstheme="minorHAnsi"/>
          <w:bCs/>
        </w:rPr>
        <w:t xml:space="preserve">, the </w:t>
      </w:r>
      <w:r w:rsidR="002A6FCF" w:rsidRPr="007C3F9D">
        <w:rPr>
          <w:rFonts w:cstheme="minorHAnsi"/>
          <w:bCs/>
        </w:rPr>
        <w:t>p</w:t>
      </w:r>
      <w:r w:rsidRPr="007C3F9D">
        <w:rPr>
          <w:rFonts w:cstheme="minorHAnsi"/>
          <w:bCs/>
        </w:rPr>
        <w:t xml:space="preserve">rotocol sections are </w:t>
      </w:r>
      <w:r w:rsidR="002A6FCF" w:rsidRPr="007C3F9D">
        <w:rPr>
          <w:rFonts w:cstheme="minorHAnsi"/>
          <w:bCs/>
        </w:rPr>
        <w:t xml:space="preserve">cumulatively </w:t>
      </w:r>
      <w:r w:rsidRPr="007C3F9D">
        <w:rPr>
          <w:rFonts w:cstheme="minorHAnsi"/>
          <w:bCs/>
        </w:rPr>
        <w:t>restricted to</w:t>
      </w:r>
      <w:r w:rsidRPr="007C3F9D">
        <w:rPr>
          <w:rFonts w:cstheme="minorHAnsi"/>
          <w:b/>
        </w:rPr>
        <w:t> </w:t>
      </w:r>
      <w:r w:rsidRPr="007C3F9D">
        <w:rPr>
          <w:rFonts w:cstheme="minorHAnsi"/>
          <w:b/>
          <w:bCs/>
        </w:rPr>
        <w:t>55 shots</w:t>
      </w:r>
      <w:r w:rsidRPr="007C3F9D">
        <w:rPr>
          <w:rFonts w:cstheme="minorHAnsi"/>
          <w:b/>
        </w:rPr>
        <w:t xml:space="preserve"> </w:t>
      </w:r>
      <w:r w:rsidRPr="007C3F9D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7C3F9D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7C3F9D" w:rsidRDefault="005F1ADF" w:rsidP="005F1ADF">
      <w:pPr>
        <w:rPr>
          <w:rFonts w:cstheme="minorHAnsi"/>
          <w:b/>
          <w:sz w:val="22"/>
          <w:szCs w:val="22"/>
        </w:rPr>
      </w:pPr>
      <w:r w:rsidRPr="007C3F9D">
        <w:rPr>
          <w:rFonts w:cstheme="minorHAnsi"/>
          <w:b/>
          <w:sz w:val="22"/>
          <w:szCs w:val="22"/>
        </w:rPr>
        <w:t>Current Protocol Length</w:t>
      </w:r>
    </w:p>
    <w:p w14:paraId="72F5C5E6" w14:textId="7D5657C8" w:rsidR="005F1ADF" w:rsidRPr="007C3F9D" w:rsidRDefault="005F1ADF" w:rsidP="005F1ADF">
      <w:pPr>
        <w:rPr>
          <w:rFonts w:cstheme="minorHAnsi"/>
          <w:bCs/>
          <w:sz w:val="22"/>
          <w:szCs w:val="22"/>
        </w:rPr>
      </w:pPr>
      <w:r w:rsidRPr="007C3F9D">
        <w:rPr>
          <w:rFonts w:cstheme="minorHAnsi"/>
          <w:bCs/>
          <w:sz w:val="22"/>
          <w:szCs w:val="22"/>
        </w:rPr>
        <w:t xml:space="preserve">Number of Steps:  </w:t>
      </w:r>
      <w:r w:rsidR="00D10831">
        <w:rPr>
          <w:rFonts w:cstheme="minorHAnsi"/>
          <w:bCs/>
          <w:sz w:val="22"/>
          <w:szCs w:val="22"/>
        </w:rPr>
        <w:t>24</w:t>
      </w:r>
    </w:p>
    <w:p w14:paraId="5AAC9C6C" w14:textId="39F16A7C" w:rsidR="00C2620F" w:rsidRPr="007C3F9D" w:rsidRDefault="005F1ADF" w:rsidP="005F1ADF">
      <w:pPr>
        <w:rPr>
          <w:rFonts w:cstheme="minorHAnsi"/>
          <w:b/>
          <w:sz w:val="22"/>
          <w:szCs w:val="22"/>
        </w:rPr>
      </w:pPr>
      <w:r w:rsidRPr="007C3F9D">
        <w:rPr>
          <w:rFonts w:cstheme="minorHAnsi"/>
          <w:bCs/>
          <w:sz w:val="22"/>
          <w:szCs w:val="22"/>
        </w:rPr>
        <w:t xml:space="preserve">Number of Shots: </w:t>
      </w:r>
      <w:r w:rsidR="00D10831">
        <w:rPr>
          <w:rFonts w:cstheme="minorHAnsi"/>
          <w:bCs/>
          <w:sz w:val="22"/>
          <w:szCs w:val="22"/>
        </w:rPr>
        <w:t xml:space="preserve"> 54 (6 SC)</w:t>
      </w:r>
      <w:r w:rsidRPr="007C3F9D">
        <w:rPr>
          <w:rFonts w:cstheme="minorHAnsi"/>
          <w:b/>
          <w:sz w:val="22"/>
          <w:szCs w:val="22"/>
        </w:rPr>
        <w:t xml:space="preserve"> </w:t>
      </w:r>
      <w:r w:rsidR="00277C90" w:rsidRPr="007C3F9D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7C3F9D" w:rsidRDefault="00FF25E5" w:rsidP="000F326F">
      <w:pPr>
        <w:pStyle w:val="Heading1"/>
        <w:rPr>
          <w:rFonts w:cstheme="minorHAnsi"/>
        </w:rPr>
      </w:pPr>
      <w:r w:rsidRPr="007C3F9D">
        <w:rPr>
          <w:rFonts w:cstheme="minorHAnsi"/>
        </w:rPr>
        <w:lastRenderedPageBreak/>
        <w:t>Introduction</w:t>
      </w:r>
    </w:p>
    <w:p w14:paraId="21054688" w14:textId="23549FDE" w:rsidR="00455638" w:rsidRPr="007C3F9D" w:rsidRDefault="00455638" w:rsidP="00455638">
      <w:pPr>
        <w:rPr>
          <w:rFonts w:cstheme="minorHAnsi"/>
          <w:b/>
          <w:i/>
          <w:iCs/>
        </w:rPr>
      </w:pPr>
      <w:r w:rsidRPr="007C3F9D">
        <w:rPr>
          <w:rFonts w:cstheme="minorHAnsi"/>
          <w:b/>
          <w:i/>
          <w:color w:val="0000FF"/>
        </w:rPr>
        <w:t>Videographer: Obtain headshots for all authors</w:t>
      </w:r>
      <w:r w:rsidR="00985868" w:rsidRPr="007C3F9D">
        <w:rPr>
          <w:rFonts w:cstheme="minorHAnsi"/>
          <w:b/>
          <w:i/>
          <w:color w:val="0000FF"/>
        </w:rPr>
        <w:t xml:space="preserve"> available at the filming location</w:t>
      </w:r>
      <w:r w:rsidRPr="007C3F9D">
        <w:rPr>
          <w:rFonts w:cstheme="minorHAnsi"/>
          <w:b/>
          <w:i/>
          <w:color w:val="0000FF"/>
        </w:rPr>
        <w:t>.</w:t>
      </w:r>
      <w:r w:rsidRPr="007C3F9D">
        <w:rPr>
          <w:rFonts w:cstheme="minorHAnsi"/>
          <w:b/>
          <w:i/>
        </w:rPr>
        <w:t xml:space="preserve"> </w:t>
      </w:r>
    </w:p>
    <w:p w14:paraId="7E8076BA" w14:textId="77777777" w:rsidR="007D61A8" w:rsidRPr="007C3F9D" w:rsidRDefault="007D61A8" w:rsidP="00731E5D">
      <w:pPr>
        <w:rPr>
          <w:rFonts w:cstheme="minorHAnsi"/>
          <w:b/>
        </w:rPr>
      </w:pPr>
    </w:p>
    <w:p w14:paraId="498EEC52" w14:textId="77777777" w:rsidR="002A303E" w:rsidRPr="007C3F9D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7C3F9D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7C3F9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7C3F9D">
        <w:rPr>
          <w:rFonts w:eastAsia="Times New Roman" w:cstheme="minorHAnsi"/>
          <w:b/>
        </w:rPr>
        <w:t>Introduction</w:t>
      </w:r>
      <w:r w:rsidRPr="007C3F9D">
        <w:rPr>
          <w:rFonts w:eastAsia="Times New Roman" w:cstheme="minorHAnsi"/>
          <w:bCs/>
        </w:rPr>
        <w:t xml:space="preserve">: Answer the </w:t>
      </w:r>
      <w:r w:rsidRPr="007C3F9D">
        <w:rPr>
          <w:rFonts w:eastAsia="Times New Roman" w:cstheme="minorHAnsi"/>
          <w:b/>
          <w:color w:val="EE0000"/>
        </w:rPr>
        <w:t>1st REQUIRED</w:t>
      </w:r>
      <w:r w:rsidRPr="007C3F9D">
        <w:rPr>
          <w:rFonts w:eastAsia="Times New Roman" w:cstheme="minorHAnsi"/>
          <w:bCs/>
          <w:color w:val="EE0000"/>
        </w:rPr>
        <w:t xml:space="preserve"> </w:t>
      </w:r>
      <w:r w:rsidRPr="007C3F9D">
        <w:rPr>
          <w:rFonts w:eastAsia="Times New Roman" w:cstheme="minorHAnsi"/>
          <w:bCs/>
        </w:rPr>
        <w:t xml:space="preserve">prompt and </w:t>
      </w:r>
      <w:r w:rsidRPr="007C3F9D">
        <w:rPr>
          <w:rFonts w:eastAsia="Times New Roman" w:cstheme="minorHAnsi"/>
          <w:b/>
        </w:rPr>
        <w:t>1 additional question</w:t>
      </w:r>
      <w:r w:rsidRPr="007C3F9D">
        <w:rPr>
          <w:rFonts w:eastAsia="Times New Roman" w:cstheme="minorHAnsi"/>
          <w:bCs/>
        </w:rPr>
        <w:t xml:space="preserve">; </w:t>
      </w:r>
      <w:r w:rsidRPr="007C3F9D">
        <w:rPr>
          <w:rFonts w:eastAsia="Times New Roman" w:cstheme="minorHAnsi"/>
          <w:b/>
        </w:rPr>
        <w:t>Conclusion</w:t>
      </w:r>
      <w:r w:rsidRPr="007C3F9D">
        <w:rPr>
          <w:rFonts w:eastAsia="Times New Roman" w:cstheme="minorHAnsi"/>
          <w:bCs/>
        </w:rPr>
        <w:t xml:space="preserve">: Answer </w:t>
      </w:r>
      <w:r w:rsidRPr="007C3F9D">
        <w:rPr>
          <w:rFonts w:eastAsia="Times New Roman" w:cstheme="minorHAnsi"/>
          <w:b/>
        </w:rPr>
        <w:t>any</w:t>
      </w:r>
      <w:r w:rsidRPr="007C3F9D">
        <w:rPr>
          <w:rFonts w:eastAsia="Times New Roman" w:cstheme="minorHAnsi"/>
          <w:bCs/>
        </w:rPr>
        <w:t xml:space="preserve"> </w:t>
      </w:r>
      <w:r w:rsidRPr="007C3F9D">
        <w:rPr>
          <w:rFonts w:eastAsia="Times New Roman" w:cstheme="minorHAnsi"/>
          <w:b/>
        </w:rPr>
        <w:t>3 questions</w:t>
      </w:r>
      <w:r w:rsidRPr="007C3F9D">
        <w:rPr>
          <w:rFonts w:eastAsia="Times New Roman" w:cstheme="minorHAnsi"/>
          <w:bCs/>
        </w:rPr>
        <w:t xml:space="preserve">. </w:t>
      </w:r>
      <w:r w:rsidRPr="007C3F9D">
        <w:rPr>
          <w:rFonts w:eastAsia="Times New Roman" w:cstheme="minorHAnsi"/>
          <w:bCs/>
          <w:color w:val="EE0000"/>
        </w:rPr>
        <w:t>No more than 5</w:t>
      </w:r>
      <w:r w:rsidRPr="007C3F9D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7C3F9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7C3F9D">
        <w:rPr>
          <w:rFonts w:eastAsia="Times New Roman" w:cstheme="minorHAnsi"/>
          <w:bCs/>
        </w:rPr>
        <w:t xml:space="preserve">Enter the </w:t>
      </w:r>
      <w:r w:rsidRPr="007C3F9D">
        <w:rPr>
          <w:rFonts w:eastAsia="Times New Roman" w:cstheme="minorHAnsi"/>
          <w:b/>
        </w:rPr>
        <w:t>full name</w:t>
      </w:r>
      <w:r w:rsidRPr="007C3F9D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7C3F9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7C3F9D">
        <w:rPr>
          <w:rFonts w:eastAsia="Times New Roman" w:cstheme="minorHAnsi"/>
          <w:bCs/>
        </w:rPr>
        <w:t xml:space="preserve">Speak </w:t>
      </w:r>
      <w:r w:rsidRPr="007C3F9D">
        <w:rPr>
          <w:rFonts w:eastAsia="Times New Roman" w:cstheme="minorHAnsi"/>
        </w:rPr>
        <w:t>naturally</w:t>
      </w:r>
      <w:r w:rsidRPr="007C3F9D">
        <w:rPr>
          <w:rFonts w:eastAsia="Times New Roman" w:cstheme="minorHAnsi"/>
          <w:bCs/>
        </w:rPr>
        <w:t xml:space="preserve"> and </w:t>
      </w:r>
      <w:r w:rsidRPr="007C3F9D">
        <w:rPr>
          <w:rFonts w:eastAsia="Times New Roman" w:cstheme="minorHAnsi"/>
          <w:b/>
        </w:rPr>
        <w:t>avoid reading the lines</w:t>
      </w:r>
      <w:r w:rsidRPr="007C3F9D">
        <w:rPr>
          <w:rFonts w:eastAsia="Times New Roman" w:cstheme="minorHAnsi"/>
          <w:bCs/>
        </w:rPr>
        <w:t>.</w:t>
      </w:r>
    </w:p>
    <w:p w14:paraId="6DE590BF" w14:textId="77777777" w:rsidR="002A303E" w:rsidRPr="007C3F9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7C3F9D">
        <w:rPr>
          <w:rFonts w:eastAsia="Times New Roman" w:cstheme="minorHAnsi"/>
          <w:bCs/>
        </w:rPr>
        <w:t xml:space="preserve">Limit the length of each statement to </w:t>
      </w:r>
      <w:r w:rsidRPr="007C3F9D">
        <w:rPr>
          <w:rFonts w:eastAsia="Times New Roman" w:cstheme="minorHAnsi"/>
          <w:b/>
          <w:color w:val="FF0000"/>
        </w:rPr>
        <w:t>20 words or fewer</w:t>
      </w:r>
      <w:r w:rsidRPr="007C3F9D">
        <w:rPr>
          <w:rFonts w:eastAsia="Times New Roman" w:cstheme="minorHAnsi"/>
          <w:bCs/>
        </w:rPr>
        <w:t>.</w:t>
      </w:r>
    </w:p>
    <w:p w14:paraId="05A633A0" w14:textId="1AEEE973" w:rsidR="007D61A8" w:rsidRPr="007C3F9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7C3F9D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7C3F9D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7C3F9D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7C3F9D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7C3F9D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7C3F9D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7C3F9D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7C3F9D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7C3F9D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7C3F9D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7C3F9D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7C3F9D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7C3F9D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7C3F9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7C3F9D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7C3F9D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7C3F9D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7C3F9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7C3F9D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7C3F9D">
        <w:rPr>
          <w:rStyle w:val="AuthorName"/>
          <w:rFonts w:asciiTheme="minorHAnsi" w:eastAsia="Times" w:hAnsiTheme="minorHAnsi" w:cstheme="minorHAnsi"/>
        </w:rPr>
        <w:t>:</w:t>
      </w:r>
      <w:r w:rsidR="005A33C6" w:rsidRPr="007C3F9D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7C3F9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7C3F9D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7C3F9D" w:rsidRDefault="007F1168" w:rsidP="007D61A8">
      <w:pPr>
        <w:rPr>
          <w:rFonts w:eastAsia="Times New Roman" w:cstheme="minorHAnsi"/>
        </w:rPr>
      </w:pPr>
      <w:r w:rsidRPr="007C3F9D">
        <w:t>Describe the research gap or limitation in existing methods and how this protocol addresses them.</w:t>
      </w:r>
    </w:p>
    <w:p w14:paraId="490E6309" w14:textId="39441F9B" w:rsidR="007D61A8" w:rsidRPr="007C3F9D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7C3F9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7C3F9D">
        <w:rPr>
          <w:rFonts w:eastAsia="Times New Roman" w:cstheme="minorHAnsi"/>
          <w:b/>
          <w:bCs/>
          <w:u w:val="single"/>
        </w:rPr>
        <w:t>:</w:t>
      </w:r>
      <w:r w:rsidR="007D61A8" w:rsidRPr="007C3F9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7C3F9D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7C3F9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C3F9D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7C3F9D">
        <w:t>Describe the research contexts or systems in which this protocol can be applied.</w:t>
      </w:r>
    </w:p>
    <w:p w14:paraId="4BA4BEFE" w14:textId="0A744795" w:rsidR="00D75084" w:rsidRPr="007C3F9D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7C3F9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7C3F9D">
        <w:rPr>
          <w:rFonts w:eastAsia="Times New Roman" w:cstheme="minorHAnsi"/>
          <w:b/>
          <w:bCs/>
          <w:u w:val="single"/>
        </w:rPr>
        <w:t>:</w:t>
      </w:r>
      <w:r w:rsidR="00D75084" w:rsidRPr="007C3F9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7C3F9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7C3F9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7C3F9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7C3F9D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7C3F9D" w:rsidRDefault="00441918" w:rsidP="00D75084">
      <w:pPr>
        <w:spacing w:before="120"/>
        <w:rPr>
          <w:rFonts w:eastAsia="Times New Roman" w:cstheme="minorHAnsi"/>
        </w:rPr>
      </w:pPr>
      <w:r w:rsidRPr="007C3F9D">
        <w:t>What does this protocol allow researchers to study or measure?</w:t>
      </w:r>
    </w:p>
    <w:p w14:paraId="074ECE87" w14:textId="2FCF5F4B" w:rsidR="00D75084" w:rsidRPr="007C3F9D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7C3F9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7C3F9D">
        <w:rPr>
          <w:rFonts w:eastAsia="Times New Roman" w:cstheme="minorHAnsi"/>
          <w:b/>
          <w:bCs/>
          <w:u w:val="single"/>
        </w:rPr>
        <w:t>:</w:t>
      </w:r>
      <w:r w:rsidR="00D75084" w:rsidRPr="007C3F9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7C3F9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7C3F9D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C3F9D" w:rsidRDefault="004025BB" w:rsidP="007D61A8">
      <w:pPr>
        <w:rPr>
          <w:rFonts w:eastAsia="Times New Roman" w:cstheme="minorHAnsi"/>
          <w:sz w:val="28"/>
          <w:szCs w:val="28"/>
        </w:rPr>
      </w:pPr>
      <w:r w:rsidRPr="007C3F9D">
        <w:t>Describe the most important consideration or challenge when performing this protocol.</w:t>
      </w:r>
    </w:p>
    <w:p w14:paraId="284E017B" w14:textId="0896E208" w:rsidR="007D61A8" w:rsidRPr="007C3F9D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7C3F9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7C3F9D">
        <w:rPr>
          <w:rFonts w:eastAsia="Times New Roman" w:cstheme="minorHAnsi"/>
          <w:b/>
          <w:bCs/>
          <w:u w:val="single"/>
        </w:rPr>
        <w:t>:</w:t>
      </w:r>
      <w:r w:rsidR="007D61A8" w:rsidRPr="007C3F9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7C3F9D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7C3F9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7C3F9D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C3F9D" w:rsidRDefault="00E55F56" w:rsidP="007D61A8">
      <w:pPr>
        <w:rPr>
          <w:rFonts w:eastAsia="Times New Roman" w:cstheme="minorHAnsi"/>
          <w:sz w:val="28"/>
          <w:szCs w:val="28"/>
        </w:rPr>
      </w:pPr>
      <w:r w:rsidRPr="007C3F9D">
        <w:t>Are there any additional methods or analyses that can be performed following this procedure?</w:t>
      </w:r>
    </w:p>
    <w:p w14:paraId="5422B370" w14:textId="4201F13D" w:rsidR="00333FA4" w:rsidRPr="007C3F9D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7C3F9D">
        <w:rPr>
          <w:rFonts w:eastAsia="Times New Roman" w:cstheme="minorHAnsi"/>
          <w:b/>
          <w:bCs/>
          <w:u w:val="single"/>
        </w:rPr>
        <w:t>:</w:t>
      </w:r>
      <w:r w:rsidR="00333FA4" w:rsidRPr="007C3F9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7C3F9D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7C3F9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7C3F9D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C3F9D" w:rsidRDefault="000C36D5" w:rsidP="007D61A8">
      <w:pPr>
        <w:rPr>
          <w:rFonts w:eastAsia="Times New Roman" w:cstheme="minorHAnsi"/>
          <w:sz w:val="28"/>
          <w:szCs w:val="28"/>
        </w:rPr>
      </w:pPr>
      <w:r w:rsidRPr="007C3F9D">
        <w:t>How can future studies build on this work? Describe the questions or research directions that can be investigated next.</w:t>
      </w:r>
    </w:p>
    <w:p w14:paraId="23F311A2" w14:textId="4548A6A8" w:rsidR="00333FA4" w:rsidRPr="007C3F9D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7C3F9D">
        <w:rPr>
          <w:rFonts w:eastAsia="Times New Roman" w:cstheme="minorHAnsi"/>
          <w:b/>
          <w:bCs/>
          <w:u w:val="single"/>
        </w:rPr>
        <w:t>:</w:t>
      </w:r>
      <w:r w:rsidR="00333FA4" w:rsidRPr="007C3F9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7C3F9D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7C3F9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7C3F9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7C3F9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7C3F9D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7C3F9D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7C3F9D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7C3F9D">
        <w:rPr>
          <w:rFonts w:cstheme="minorHAnsi"/>
          <w:b/>
          <w:i/>
          <w:color w:val="0000FF"/>
        </w:rPr>
        <w:t>Videographer: Obtain headshots for all authors</w:t>
      </w:r>
      <w:r w:rsidR="00985868" w:rsidRPr="007C3F9D">
        <w:rPr>
          <w:rFonts w:cstheme="minorHAnsi"/>
          <w:b/>
          <w:i/>
          <w:color w:val="0000FF"/>
        </w:rPr>
        <w:t xml:space="preserve"> available at the filming location</w:t>
      </w:r>
      <w:r w:rsidRPr="007C3F9D">
        <w:rPr>
          <w:rFonts w:cstheme="minorHAnsi"/>
          <w:b/>
          <w:i/>
          <w:color w:val="0000FF"/>
        </w:rPr>
        <w:t>.</w:t>
      </w:r>
    </w:p>
    <w:p w14:paraId="08FB6FAB" w14:textId="2E57111B" w:rsidR="00FF25E5" w:rsidRPr="007C3F9D" w:rsidRDefault="00A13CC3" w:rsidP="00A13CC3">
      <w:pPr>
        <w:contextualSpacing/>
        <w:outlineLvl w:val="0"/>
        <w:rPr>
          <w:rFonts w:eastAsia="Times New Roman" w:cstheme="minorHAnsi"/>
          <w:b/>
        </w:rPr>
      </w:pPr>
      <w:r w:rsidRPr="007C3F9D"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7C3F9D" w:rsidRDefault="00DC2504" w:rsidP="005A02B6">
      <w:pPr>
        <w:pStyle w:val="Heading1"/>
        <w:rPr>
          <w:rFonts w:cstheme="minorHAnsi"/>
          <w:lang w:eastAsia="zh-TW"/>
        </w:rPr>
      </w:pPr>
      <w:r w:rsidRPr="007C3F9D">
        <w:rPr>
          <w:rFonts w:cstheme="minorHAnsi"/>
        </w:rPr>
        <w:lastRenderedPageBreak/>
        <w:t>Protocol</w:t>
      </w:r>
      <w:r w:rsidR="0066127A" w:rsidRPr="007C3F9D">
        <w:rPr>
          <w:rFonts w:cstheme="minorHAnsi"/>
        </w:rPr>
        <w:t xml:space="preserve"> </w:t>
      </w:r>
      <w:r w:rsidR="00D75084" w:rsidRPr="007C3F9D">
        <w:rPr>
          <w:rFonts w:cstheme="minorHAnsi"/>
        </w:rPr>
        <w:t xml:space="preserve"> </w:t>
      </w:r>
    </w:p>
    <w:p w14:paraId="4FC080CE" w14:textId="77777777" w:rsidR="002F7F85" w:rsidRPr="007C3F9D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7C3F9D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7C3F9D">
        <w:rPr>
          <w:rFonts w:eastAsia="Times New Roman" w:cstheme="minorHAnsi"/>
          <w:b/>
          <w:u w:val="single"/>
        </w:rPr>
        <w:t>Track Changes</w:t>
      </w:r>
      <w:r w:rsidRPr="007C3F9D">
        <w:rPr>
          <w:rFonts w:eastAsia="Times New Roman" w:cstheme="minorHAnsi"/>
          <w:b/>
        </w:rPr>
        <w:t xml:space="preserve"> when making edits or revisions.</w:t>
      </w:r>
    </w:p>
    <w:bookmarkEnd w:id="3"/>
    <w:p w14:paraId="271A4FFB" w14:textId="77777777" w:rsidR="002F7F85" w:rsidRPr="007C3F9D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7C3F9D">
        <w:rPr>
          <w:rFonts w:eastAsia="Times New Roman" w:cstheme="minorHAnsi"/>
        </w:rPr>
        <w:t xml:space="preserve">The two-digit </w:t>
      </w:r>
      <w:r w:rsidRPr="007C3F9D">
        <w:rPr>
          <w:rFonts w:eastAsia="Times New Roman" w:cstheme="minorHAnsi"/>
          <w:b/>
          <w:bCs/>
        </w:rPr>
        <w:t>steps</w:t>
      </w:r>
      <w:r w:rsidRPr="007C3F9D">
        <w:rPr>
          <w:rFonts w:eastAsia="Times New Roman" w:cstheme="minorHAnsi"/>
        </w:rPr>
        <w:t xml:space="preserve"> (e.g., 2.1., 2.2.) with purple font are the narration.  </w:t>
      </w:r>
      <w:r w:rsidRPr="007C3F9D">
        <w:rPr>
          <w:rFonts w:eastAsia="Times New Roman" w:cstheme="minorHAnsi"/>
          <w:b/>
          <w:bCs/>
        </w:rPr>
        <w:t>JoVE is responsible for the narration of the protocol and results.</w:t>
      </w:r>
    </w:p>
    <w:p w14:paraId="377B0E4D" w14:textId="77777777" w:rsidR="002F7F85" w:rsidRPr="007C3F9D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commentRangeStart w:id="4"/>
      <w:r w:rsidRPr="007C3F9D">
        <w:rPr>
          <w:rFonts w:eastAsia="Times New Roman" w:cstheme="minorHAnsi"/>
          <w:i/>
          <w:color w:val="FF0000"/>
        </w:rPr>
        <w:t xml:space="preserve">Red italics </w:t>
      </w:r>
      <w:commentRangeEnd w:id="4"/>
      <w:r w:rsidR="00390CC8" w:rsidRPr="007C3F9D">
        <w:rPr>
          <w:rStyle w:val="CommentReference"/>
          <w:rFonts w:eastAsia="Times New Roman" w:cstheme="minorHAnsi"/>
          <w:sz w:val="24"/>
          <w:szCs w:val="24"/>
        </w:rPr>
        <w:commentReference w:id="4"/>
      </w:r>
      <w:r w:rsidRPr="007C3F9D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7C3F9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7C3F9D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213945EE" w14:textId="6A43EE0A" w:rsidR="00D75084" w:rsidRPr="007C3F9D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7C3F9D">
        <w:rPr>
          <w:rFonts w:eastAsia="Times New Roman" w:cstheme="minorHAnsi"/>
        </w:rPr>
        <w:t xml:space="preserve">The three-digit </w:t>
      </w:r>
      <w:r w:rsidRPr="007C3F9D">
        <w:rPr>
          <w:rFonts w:eastAsia="Times New Roman" w:cstheme="minorHAnsi"/>
          <w:b/>
          <w:bCs/>
        </w:rPr>
        <w:t>shots</w:t>
      </w:r>
      <w:r w:rsidRPr="007C3F9D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7C3F9D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</w:rPr>
      </w:pPr>
      <w:r w:rsidRPr="007C3F9D">
        <w:rPr>
          <w:rFonts w:cstheme="minorHAnsi"/>
          <w:b/>
          <w:bCs/>
          <w:i/>
          <w:iCs/>
          <w:color w:val="0000FF"/>
        </w:rPr>
        <w:t>Videographer</w:t>
      </w:r>
      <w:r w:rsidRPr="007C3F9D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4A58B9BC" w14:textId="77777777" w:rsidR="00C71EC7" w:rsidRPr="007C3F9D" w:rsidRDefault="00C71EC7" w:rsidP="00DC2504">
      <w:pPr>
        <w:rPr>
          <w:rFonts w:cstheme="minorHAnsi"/>
          <w:i/>
          <w:iCs/>
          <w:color w:val="0000FF"/>
        </w:rPr>
      </w:pPr>
    </w:p>
    <w:p w14:paraId="75DFC648" w14:textId="11F7EDD0" w:rsidR="00CE10F2" w:rsidRPr="004A11E6" w:rsidRDefault="00C71EC7" w:rsidP="004A11E6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Preparation of</w:t>
      </w:r>
      <w:r w:rsidR="00390CC8" w:rsidRPr="007C3F9D">
        <w:rPr>
          <w:rFonts w:ascii="Calibri" w:hAnsi="Calibri" w:cs="Calibri"/>
          <w:b/>
          <w:bCs/>
        </w:rPr>
        <w:t xml:space="preserve"> </w:t>
      </w:r>
      <w:r w:rsidR="00390CC8" w:rsidRPr="007C3F9D">
        <w:rPr>
          <w:rFonts w:ascii="Calibri" w:hAnsi="Calibri" w:cs="Calibri"/>
          <w:b/>
          <w:bCs/>
        </w:rPr>
        <w:t xml:space="preserve">Media and Materials </w:t>
      </w:r>
      <w:r w:rsidR="00390CC8" w:rsidRPr="007C3F9D">
        <w:rPr>
          <w:rFonts w:ascii="Calibri" w:hAnsi="Calibri" w:cs="Calibri"/>
          <w:b/>
          <w:bCs/>
        </w:rPr>
        <w:t xml:space="preserve">for the </w:t>
      </w:r>
      <w:r w:rsidR="00390CC8" w:rsidRPr="007C3F9D">
        <w:rPr>
          <w:rFonts w:ascii="Calibri" w:hAnsi="Calibri" w:cs="Calibri"/>
          <w:b/>
          <w:bCs/>
        </w:rPr>
        <w:t>Experiment</w:t>
      </w:r>
    </w:p>
    <w:p w14:paraId="314C5FBA" w14:textId="6DE6A040" w:rsidR="00985FE6" w:rsidRPr="007C3F9D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7C3F9D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7C3F9D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7C3F9D">
        <w:rPr>
          <w:rFonts w:cstheme="minorHAnsi"/>
        </w:rPr>
        <w:t xml:space="preserve"> </w:t>
      </w:r>
    </w:p>
    <w:p w14:paraId="5B94155B" w14:textId="77777777" w:rsidR="00985FE6" w:rsidRPr="007C3F9D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068894AC" w:rsidR="00985FE6" w:rsidRPr="007C3F9D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E9AC287" w14:textId="670E254F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To begin, </w:t>
      </w:r>
      <w:r w:rsidRPr="007C3F9D">
        <w:rPr>
          <w:lang w:val="en-US"/>
        </w:rPr>
        <w:t xml:space="preserve">install and turn on all the equipment required for the procedure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Wipe </w:t>
      </w:r>
      <w:r w:rsidRPr="007C3F9D">
        <w:rPr>
          <w:lang w:val="en-US"/>
        </w:rPr>
        <w:t xml:space="preserve">all non-electronic surfaces of the chamber, including the walls, ceiling, and door, with SA-20 disinfectant prepared at 7.8 milliliters per liter of water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Leave the chamber door open and allow the chamber to air dry overnight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1995036D" w14:textId="1CBC1D31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WIDE: </w:t>
      </w:r>
      <w:r w:rsidRPr="007C3F9D">
        <w:t>Talent showing the installed equipment and turning on them on.</w:t>
      </w:r>
    </w:p>
    <w:p w14:paraId="7225A429" w14:textId="4F2A01D4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wiping the interior walls, ceiling, and door of the chamber with disinfectant.</w:t>
      </w:r>
    </w:p>
    <w:p w14:paraId="2917A10C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leaving the chamber door open to allow the interior to air dry.</w:t>
      </w:r>
    </w:p>
    <w:p w14:paraId="0278BE4D" w14:textId="77777777" w:rsidR="00390CC8" w:rsidRPr="007C3F9D" w:rsidRDefault="00390CC8" w:rsidP="00390CC8">
      <w:pPr>
        <w:pStyle w:val="ShotDescription"/>
        <w:ind w:firstLine="0"/>
      </w:pPr>
    </w:p>
    <w:p w14:paraId="0A8A0F6C" w14:textId="1340895A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Prepare 0.25</w:t>
      </w:r>
      <w:r w:rsidRPr="007C3F9D">
        <w:rPr>
          <w:lang w:val="en-US"/>
        </w:rPr>
        <w:t>x</w:t>
      </w:r>
      <w:r w:rsidRPr="007C3F9D">
        <w:rPr>
          <w:lang w:val="en-US"/>
        </w:rPr>
        <w:t xml:space="preserve"> </w:t>
      </w:r>
      <w:r w:rsidR="007C3F9D" w:rsidRPr="007C3F9D">
        <w:rPr>
          <w:lang w:val="en-US"/>
        </w:rPr>
        <w:t>MS</w:t>
      </w:r>
      <w:r w:rsidRPr="007C3F9D">
        <w:rPr>
          <w:lang w:val="en-US"/>
        </w:rPr>
        <w:t xml:space="preserve"> basal salt media without agar by dissolving 4.3 grams of </w:t>
      </w:r>
      <w:r w:rsidR="007C3F9D" w:rsidRPr="007C3F9D">
        <w:rPr>
          <w:lang w:val="en-US"/>
        </w:rPr>
        <w:t>MS</w:t>
      </w:r>
      <w:r w:rsidRPr="007C3F9D">
        <w:rPr>
          <w:lang w:val="en-US"/>
        </w:rPr>
        <w:t xml:space="preserve"> salts and 1 gram of 2-(N-morpholino)</w:t>
      </w:r>
      <w:r w:rsidRPr="007C3F9D">
        <w:rPr>
          <w:lang w:val="en-US"/>
        </w:rPr>
        <w:t xml:space="preserve"> </w:t>
      </w:r>
      <w:r w:rsidRPr="007C3F9D">
        <w:rPr>
          <w:lang w:val="en-US"/>
        </w:rPr>
        <w:t>ethane</w:t>
      </w:r>
      <w:r w:rsidRPr="007C3F9D">
        <w:rPr>
          <w:lang w:val="en-US"/>
        </w:rPr>
        <w:t>-</w:t>
      </w:r>
      <w:r w:rsidRPr="007C3F9D">
        <w:rPr>
          <w:lang w:val="en-US"/>
        </w:rPr>
        <w:t xml:space="preserve">sulfonic acid in 1 liter of deionized water </w:t>
      </w:r>
      <w:r w:rsidRPr="007C3F9D">
        <w:rPr>
          <w:b/>
          <w:bCs/>
          <w:lang w:val="en-US"/>
        </w:rPr>
        <w:t>[1</w:t>
      </w:r>
      <w:r w:rsidR="007C3F9D" w:rsidRPr="007C3F9D">
        <w:rPr>
          <w:b/>
          <w:bCs/>
          <w:lang w:val="en-US"/>
        </w:rPr>
        <w:t>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 xml:space="preserve">. Dilute the solution to a final volume of 4 liters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 xml:space="preserve"> and</w:t>
      </w:r>
      <w:r w:rsidRPr="007C3F9D">
        <w:rPr>
          <w:lang w:val="en-US"/>
        </w:rPr>
        <w:t xml:space="preserve"> </w:t>
      </w:r>
      <w:r w:rsidRPr="007C3F9D">
        <w:rPr>
          <w:lang w:val="en-US"/>
        </w:rPr>
        <w:t>d</w:t>
      </w:r>
      <w:r w:rsidRPr="007C3F9D">
        <w:rPr>
          <w:lang w:val="en-US"/>
        </w:rPr>
        <w:t xml:space="preserve">ispense 700 milliliter aliquots into 1 liter bottles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6D7E4F57" w14:textId="17BDCCBD" w:rsidR="00390CC8" w:rsidRPr="007C3F9D" w:rsidRDefault="00390CC8" w:rsidP="007C3F9D">
      <w:pPr>
        <w:pStyle w:val="ShotDescription"/>
        <w:numPr>
          <w:ilvl w:val="2"/>
          <w:numId w:val="3"/>
        </w:numPr>
      </w:pPr>
      <w:r w:rsidRPr="007C3F9D">
        <w:t xml:space="preserve">Talent adding </w:t>
      </w:r>
      <w:r w:rsidR="007C3F9D" w:rsidRPr="007C3F9D">
        <w:t>MS</w:t>
      </w:r>
      <w:r w:rsidRPr="007C3F9D">
        <w:t xml:space="preserve"> salts and 2-(N-morpholino)ethanesulfonic acid to a container of deionized water.</w:t>
      </w:r>
      <w:r w:rsidR="007C3F9D" w:rsidRPr="007C3F9D">
        <w:t xml:space="preserve"> </w:t>
      </w:r>
      <w:r w:rsidR="007C3F9D" w:rsidRPr="007C3F9D">
        <w:rPr>
          <w:b/>
          <w:bCs/>
        </w:rPr>
        <w:t xml:space="preserve">TXT: MS medium: </w:t>
      </w:r>
      <w:r w:rsidR="007C3F9D" w:rsidRPr="007C3F9D">
        <w:rPr>
          <w:b/>
          <w:bCs/>
        </w:rPr>
        <w:t>Murashige and Skoog</w:t>
      </w:r>
      <w:r w:rsidR="007C3F9D" w:rsidRPr="007C3F9D">
        <w:rPr>
          <w:b/>
          <w:bCs/>
        </w:rPr>
        <w:t xml:space="preserve"> medium</w:t>
      </w:r>
    </w:p>
    <w:p w14:paraId="21B6A3C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adding deionized water to bring the solution to a final volume of 4 liters.</w:t>
      </w:r>
    </w:p>
    <w:p w14:paraId="76B60E23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dispensing 700 milliliters of the prepared media into 1 liter bottles.</w:t>
      </w:r>
    </w:p>
    <w:p w14:paraId="3D9BFF9E" w14:textId="77777777" w:rsidR="00390CC8" w:rsidRPr="007C3F9D" w:rsidRDefault="00390CC8" w:rsidP="00390CC8">
      <w:pPr>
        <w:pStyle w:val="ShotDescription"/>
        <w:ind w:firstLine="0"/>
      </w:pPr>
    </w:p>
    <w:p w14:paraId="414956CA" w14:textId="412F146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Then, f</w:t>
      </w:r>
      <w:r w:rsidRPr="007C3F9D">
        <w:rPr>
          <w:lang w:val="en-US"/>
        </w:rPr>
        <w:t xml:space="preserve">ill autoclavable bottles with distilled or deionized water for seed sterilization and rinsing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>.</w:t>
      </w:r>
      <w:r w:rsidRPr="007C3F9D">
        <w:rPr>
          <w:lang w:val="en-US"/>
        </w:rPr>
        <w:t xml:space="preserve"> </w:t>
      </w:r>
      <w:r w:rsidRPr="007C3F9D">
        <w:rPr>
          <w:lang w:val="en-US"/>
        </w:rPr>
        <w:t xml:space="preserve">Autoclave the </w:t>
      </w:r>
      <w:r w:rsidR="007C3F9D" w:rsidRPr="007C3F9D">
        <w:rPr>
          <w:lang w:val="en-US"/>
        </w:rPr>
        <w:t>MS</w:t>
      </w:r>
      <w:r w:rsidRPr="007C3F9D">
        <w:rPr>
          <w:lang w:val="en-US"/>
        </w:rPr>
        <w:t xml:space="preserve"> media and the prepared water using a liquid cycle for 30 minutes </w:t>
      </w:r>
      <w:r w:rsidRPr="007C3F9D">
        <w:rPr>
          <w:b/>
          <w:bCs/>
          <w:lang w:val="en-US"/>
        </w:rPr>
        <w:t>[</w:t>
      </w:r>
      <w:r w:rsidRPr="007C3F9D">
        <w:rPr>
          <w:b/>
          <w:bCs/>
          <w:lang w:val="en-US"/>
        </w:rPr>
        <w:t>2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>.</w:t>
      </w:r>
    </w:p>
    <w:p w14:paraId="359369D0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filling autoclavable bottles with distilled or deionized water.</w:t>
      </w:r>
    </w:p>
    <w:p w14:paraId="3B185143" w14:textId="1FF1A07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placing bottles of </w:t>
      </w:r>
      <w:r w:rsidR="007C3F9D" w:rsidRPr="007C3F9D">
        <w:t>MS</w:t>
      </w:r>
      <w:r w:rsidRPr="007C3F9D">
        <w:t xml:space="preserve"> media and water into the autoclave.</w:t>
      </w:r>
    </w:p>
    <w:p w14:paraId="727A4373" w14:textId="77777777" w:rsidR="00390CC8" w:rsidRPr="007C3F9D" w:rsidRDefault="00390CC8" w:rsidP="00390CC8">
      <w:pPr>
        <w:pStyle w:val="ShotDescription"/>
        <w:ind w:firstLine="0"/>
      </w:pPr>
    </w:p>
    <w:p w14:paraId="2EF237DB" w14:textId="1907422D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Wrap hydroponic boxes, tools, and containers in aluminum foil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>. Autoclave the wrapped materials on a dry cycle with a 30</w:t>
      </w:r>
      <w:r w:rsidRPr="007C3F9D">
        <w:rPr>
          <w:lang w:val="en-US"/>
        </w:rPr>
        <w:t>-</w:t>
      </w:r>
      <w:r w:rsidRPr="007C3F9D">
        <w:rPr>
          <w:lang w:val="en-US"/>
        </w:rPr>
        <w:t xml:space="preserve">minute dry time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 xml:space="preserve">. </w:t>
      </w:r>
      <w:r w:rsidRPr="007C3F9D">
        <w:rPr>
          <w:lang w:val="en-US"/>
        </w:rPr>
        <w:t>After autoclaving, k</w:t>
      </w:r>
      <w:r w:rsidRPr="007C3F9D">
        <w:rPr>
          <w:lang w:val="en-US"/>
        </w:rPr>
        <w:t xml:space="preserve">eep the materials in a laminar flow hood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1D558F1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wrapping hydroponic boxes, tools, and containers in aluminum foil.</w:t>
      </w:r>
    </w:p>
    <w:p w14:paraId="765F70F2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the wrapped materials into the autoclave.</w:t>
      </w:r>
    </w:p>
    <w:p w14:paraId="467CDCF7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the still-wrapped sterilized materials inside a laminar flow hood.</w:t>
      </w:r>
    </w:p>
    <w:p w14:paraId="18E75BDB" w14:textId="77777777" w:rsidR="00390CC8" w:rsidRPr="007C3F9D" w:rsidRDefault="00390CC8" w:rsidP="00390CC8">
      <w:pPr>
        <w:pStyle w:val="ShotDescription"/>
        <w:ind w:firstLine="0"/>
      </w:pPr>
    </w:p>
    <w:p w14:paraId="40C656F5" w14:textId="77777777" w:rsidR="00390CC8" w:rsidRPr="007C3F9D" w:rsidRDefault="00390CC8" w:rsidP="00390CC8">
      <w:pPr>
        <w:pStyle w:val="ShotDescription"/>
        <w:ind w:firstLine="0"/>
      </w:pPr>
    </w:p>
    <w:p w14:paraId="48EBBB7B" w14:textId="77777777" w:rsidR="00390CC8" w:rsidRPr="007C3F9D" w:rsidRDefault="00390CC8" w:rsidP="00390CC8">
      <w:pPr>
        <w:pStyle w:val="ShotDescription"/>
        <w:ind w:firstLine="0"/>
      </w:pPr>
    </w:p>
    <w:p w14:paraId="67AC545C" w14:textId="77777777" w:rsidR="00390CC8" w:rsidRPr="007C3F9D" w:rsidRDefault="00390CC8" w:rsidP="00390CC8">
      <w:pPr>
        <w:pStyle w:val="ShotDescription"/>
        <w:ind w:firstLine="0"/>
      </w:pPr>
    </w:p>
    <w:p w14:paraId="38C2F369" w14:textId="7482F382" w:rsidR="00390CC8" w:rsidRDefault="00B07432" w:rsidP="00D10831">
      <w:pPr>
        <w:pStyle w:val="ShotDescription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Seed </w:t>
      </w:r>
      <w:r w:rsidR="007C3F9D" w:rsidRPr="007C3F9D">
        <w:rPr>
          <w:b/>
          <w:bCs/>
        </w:rPr>
        <w:t>Sterilization and Addition to</w:t>
      </w:r>
      <w:r w:rsidR="00C71EC7">
        <w:rPr>
          <w:b/>
          <w:bCs/>
        </w:rPr>
        <w:t xml:space="preserve"> the</w:t>
      </w:r>
      <w:r w:rsidR="007C3F9D" w:rsidRPr="007C3F9D">
        <w:rPr>
          <w:b/>
          <w:bCs/>
        </w:rPr>
        <w:t xml:space="preserve"> Medi</w:t>
      </w:r>
      <w:r>
        <w:rPr>
          <w:b/>
          <w:bCs/>
        </w:rPr>
        <w:t>um</w:t>
      </w:r>
    </w:p>
    <w:p w14:paraId="38BD639D" w14:textId="14794233" w:rsidR="004A11E6" w:rsidRPr="007C3F9D" w:rsidRDefault="004A11E6" w:rsidP="004A11E6">
      <w:pPr>
        <w:pStyle w:val="ShotDescription"/>
        <w:ind w:left="360" w:firstLine="0"/>
        <w:rPr>
          <w:b/>
          <w:bCs/>
        </w:rPr>
      </w:pPr>
      <w:r w:rsidRPr="007C3F9D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25861709"/>
          <w:placeholder>
            <w:docPart w:val="44B64884E6A542E28446D661FA1AA700"/>
          </w:placeholder>
          <w:temporary/>
          <w:showingPlcHdr/>
          <w:text/>
        </w:sdtPr>
        <w:sdtContent>
          <w:r w:rsidRPr="007C3F9D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F35BCAF" w14:textId="4354135B" w:rsidR="00390CC8" w:rsidRPr="007C3F9D" w:rsidRDefault="007C3F9D" w:rsidP="007C3F9D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7C3F9D">
        <w:rPr>
          <w:color w:val="7030A0"/>
        </w:rPr>
        <w:t>Inside</w:t>
      </w:r>
      <w:r w:rsidR="00390CC8" w:rsidRPr="007C3F9D">
        <w:rPr>
          <w:color w:val="7030A0"/>
        </w:rPr>
        <w:t xml:space="preserve"> the</w:t>
      </w:r>
      <w:r w:rsidR="00390CC8" w:rsidRPr="007C3F9D">
        <w:rPr>
          <w:color w:val="7030A0"/>
        </w:rPr>
        <w:t xml:space="preserve"> hood, add </w:t>
      </w:r>
      <w:r w:rsidR="008853EA">
        <w:rPr>
          <w:color w:val="7030A0"/>
        </w:rPr>
        <w:t xml:space="preserve">radish </w:t>
      </w:r>
      <w:r w:rsidR="00390CC8" w:rsidRPr="007C3F9D">
        <w:rPr>
          <w:color w:val="7030A0"/>
        </w:rPr>
        <w:t xml:space="preserve">seeds to a 2 percent bleach solution containing 0.05 percent Triton X-100 </w:t>
      </w:r>
      <w:r w:rsidR="00390CC8" w:rsidRPr="007C3F9D">
        <w:rPr>
          <w:b/>
          <w:bCs/>
          <w:color w:val="7030A0"/>
        </w:rPr>
        <w:t>[1</w:t>
      </w:r>
      <w:r>
        <w:rPr>
          <w:b/>
          <w:bCs/>
          <w:color w:val="7030A0"/>
        </w:rPr>
        <w:t>-TXT</w:t>
      </w:r>
      <w:r w:rsidR="00390CC8" w:rsidRPr="007C3F9D">
        <w:rPr>
          <w:b/>
          <w:bCs/>
          <w:color w:val="7030A0"/>
        </w:rPr>
        <w:t>]</w:t>
      </w:r>
      <w:r w:rsidRPr="007C3F9D">
        <w:rPr>
          <w:color w:val="7030A0"/>
        </w:rPr>
        <w:t xml:space="preserve"> and s</w:t>
      </w:r>
      <w:r w:rsidRPr="007C3F9D">
        <w:rPr>
          <w:rFonts w:ascii="Calibri" w:hAnsi="Calibri" w:cs="Calibri"/>
          <w:color w:val="7030A0"/>
        </w:rPr>
        <w:t xml:space="preserve">hake the seed suspension gently for 5 minutes at room temperature </w:t>
      </w:r>
      <w:r w:rsidRPr="007C3F9D">
        <w:rPr>
          <w:rFonts w:ascii="Calibri" w:hAnsi="Calibri" w:cs="Calibri"/>
          <w:b/>
          <w:bCs/>
          <w:color w:val="7030A0"/>
        </w:rPr>
        <w:t>[</w:t>
      </w:r>
      <w:r w:rsidRPr="007C3F9D">
        <w:rPr>
          <w:rFonts w:ascii="Calibri" w:hAnsi="Calibri" w:cs="Calibri"/>
          <w:b/>
          <w:bCs/>
          <w:color w:val="7030A0"/>
        </w:rPr>
        <w:t>2</w:t>
      </w:r>
      <w:r w:rsidRPr="007C3F9D">
        <w:rPr>
          <w:rFonts w:ascii="Calibri" w:hAnsi="Calibri" w:cs="Calibri"/>
          <w:b/>
          <w:bCs/>
          <w:color w:val="7030A0"/>
        </w:rPr>
        <w:t>]</w:t>
      </w:r>
      <w:r w:rsidRPr="007C3F9D">
        <w:rPr>
          <w:rFonts w:ascii="Calibri" w:hAnsi="Calibri" w:cs="Calibri"/>
          <w:color w:val="7030A0"/>
        </w:rPr>
        <w:t>.</w:t>
      </w:r>
    </w:p>
    <w:p w14:paraId="0B944DF5" w14:textId="0B775CB5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adding seeds into a container holding the bleach and Triton X-100 solution inside the laminar flow hood.</w:t>
      </w:r>
      <w:r w:rsidR="007C3F9D">
        <w:t xml:space="preserve"> </w:t>
      </w:r>
    </w:p>
    <w:p w14:paraId="5BC45893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gently shaking the container holding the seeds in solution.</w:t>
      </w:r>
    </w:p>
    <w:p w14:paraId="134BAB4B" w14:textId="77777777" w:rsidR="007C3F9D" w:rsidRPr="007C3F9D" w:rsidRDefault="007C3F9D" w:rsidP="007C3F9D">
      <w:pPr>
        <w:pStyle w:val="ShotDescription"/>
        <w:ind w:firstLine="0"/>
      </w:pPr>
    </w:p>
    <w:p w14:paraId="1686E96E" w14:textId="27C4BD8A" w:rsidR="00390CC8" w:rsidRPr="007C3F9D" w:rsidRDefault="00390CC8" w:rsidP="007C3F9D">
      <w:pPr>
        <w:pStyle w:val="ListParagraph"/>
        <w:numPr>
          <w:ilvl w:val="1"/>
          <w:numId w:val="3"/>
        </w:numPr>
        <w:rPr>
          <w:rFonts w:ascii="Calibri" w:hAnsi="Calibri" w:cs="Calibri"/>
        </w:rPr>
      </w:pPr>
      <w:r w:rsidRPr="007C3F9D">
        <w:rPr>
          <w:color w:val="7030A0"/>
        </w:rPr>
        <w:t xml:space="preserve">Decant the bleach solution from the seeds </w:t>
      </w:r>
      <w:r w:rsidRPr="007C3F9D">
        <w:rPr>
          <w:b/>
          <w:bCs/>
          <w:color w:val="7030A0"/>
        </w:rPr>
        <w:t>[1]</w:t>
      </w:r>
      <w:r w:rsidR="007C3F9D" w:rsidRPr="007C3F9D">
        <w:rPr>
          <w:color w:val="7030A0"/>
        </w:rPr>
        <w:t xml:space="preserve"> and r</w:t>
      </w:r>
      <w:r w:rsidRPr="007C3F9D">
        <w:rPr>
          <w:color w:val="7030A0"/>
        </w:rPr>
        <w:t xml:space="preserve">inse the seeds three times with sterile water </w:t>
      </w:r>
      <w:r w:rsidRPr="007C3F9D">
        <w:rPr>
          <w:b/>
          <w:bCs/>
          <w:color w:val="7030A0"/>
        </w:rPr>
        <w:t>[2]</w:t>
      </w:r>
      <w:r w:rsidRPr="007C3F9D">
        <w:rPr>
          <w:color w:val="7030A0"/>
        </w:rPr>
        <w:t>.</w:t>
      </w:r>
      <w:r w:rsidR="007C3F9D" w:rsidRPr="007C3F9D">
        <w:rPr>
          <w:color w:val="7030A0"/>
        </w:rPr>
        <w:t xml:space="preserve"> </w:t>
      </w:r>
      <w:r w:rsidR="007C3F9D" w:rsidRPr="007C3F9D">
        <w:rPr>
          <w:rFonts w:ascii="Calibri" w:hAnsi="Calibri" w:cs="Calibri"/>
          <w:color w:val="7030A0"/>
        </w:rPr>
        <w:t xml:space="preserve">After rinsing, soak the seeds overnight in sterile water to promote uniform germination </w:t>
      </w:r>
      <w:r w:rsidR="007C3F9D" w:rsidRPr="007C3F9D">
        <w:rPr>
          <w:rFonts w:ascii="Calibri" w:hAnsi="Calibri" w:cs="Calibri"/>
          <w:b/>
          <w:bCs/>
          <w:color w:val="7030A0"/>
        </w:rPr>
        <w:t>[</w:t>
      </w:r>
      <w:r w:rsidR="007C3F9D" w:rsidRPr="007C3F9D">
        <w:rPr>
          <w:rFonts w:ascii="Calibri" w:hAnsi="Calibri" w:cs="Calibri"/>
          <w:b/>
          <w:bCs/>
          <w:color w:val="7030A0"/>
        </w:rPr>
        <w:t>3</w:t>
      </w:r>
      <w:r w:rsidR="007C3F9D" w:rsidRPr="007C3F9D">
        <w:rPr>
          <w:rFonts w:ascii="Calibri" w:hAnsi="Calibri" w:cs="Calibri"/>
          <w:b/>
          <w:bCs/>
          <w:color w:val="7030A0"/>
        </w:rPr>
        <w:t>]</w:t>
      </w:r>
      <w:r w:rsidR="007C3F9D" w:rsidRPr="007C3F9D">
        <w:rPr>
          <w:rFonts w:ascii="Calibri" w:hAnsi="Calibri" w:cs="Calibri"/>
          <w:color w:val="7030A0"/>
        </w:rPr>
        <w:t>.</w:t>
      </w:r>
    </w:p>
    <w:p w14:paraId="50B5D543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decanting the bleach solution from the seed container.</w:t>
      </w:r>
    </w:p>
    <w:p w14:paraId="6AC33CEF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rinsing the seeds with sterile water.</w:t>
      </w:r>
    </w:p>
    <w:p w14:paraId="74495404" w14:textId="3A766025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the seeds in sterile water for soaking.</w:t>
      </w:r>
    </w:p>
    <w:p w14:paraId="3C290F32" w14:textId="77777777" w:rsidR="00390CC8" w:rsidRPr="007C3F9D" w:rsidRDefault="00390CC8" w:rsidP="00390CC8"/>
    <w:p w14:paraId="0E38C0D1" w14:textId="77777777" w:rsidR="00390CC8" w:rsidRPr="007C3F9D" w:rsidRDefault="00390CC8" w:rsidP="00390CC8"/>
    <w:p w14:paraId="3249C8A0" w14:textId="77777777" w:rsidR="00390CC8" w:rsidRPr="007C3F9D" w:rsidRDefault="00390CC8" w:rsidP="00390CC8"/>
    <w:p w14:paraId="53A26C87" w14:textId="77777777" w:rsidR="00390CC8" w:rsidRPr="007C3F9D" w:rsidRDefault="00390CC8" w:rsidP="00390CC8"/>
    <w:p w14:paraId="192A5F0C" w14:textId="77777777" w:rsidR="00390CC8" w:rsidRPr="007C3F9D" w:rsidRDefault="00390CC8" w:rsidP="00390CC8"/>
    <w:p w14:paraId="098D0756" w14:textId="77777777" w:rsidR="00390CC8" w:rsidRPr="007C3F9D" w:rsidRDefault="00390CC8" w:rsidP="00390CC8"/>
    <w:p w14:paraId="025F15A9" w14:textId="77777777" w:rsidR="00390CC8" w:rsidRPr="007C3F9D" w:rsidRDefault="00390CC8" w:rsidP="00390CC8"/>
    <w:p w14:paraId="14CE9657" w14:textId="4227C0AD" w:rsidR="00390CC8" w:rsidRPr="007C3F9D" w:rsidRDefault="007C3F9D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Next, f</w:t>
      </w:r>
      <w:r w:rsidR="00390CC8" w:rsidRPr="007C3F9D">
        <w:rPr>
          <w:lang w:val="en-US"/>
        </w:rPr>
        <w:t>ill each hydroponic box with sterile 0.25</w:t>
      </w:r>
      <w:r w:rsidRPr="007C3F9D">
        <w:rPr>
          <w:lang w:val="en-US"/>
        </w:rPr>
        <w:t>x</w:t>
      </w:r>
      <w:r w:rsidR="00390CC8" w:rsidRPr="007C3F9D">
        <w:rPr>
          <w:lang w:val="en-US"/>
        </w:rPr>
        <w:t xml:space="preserve"> </w:t>
      </w:r>
      <w:r w:rsidRPr="007C3F9D">
        <w:rPr>
          <w:lang w:val="en-US"/>
        </w:rPr>
        <w:t>MS</w:t>
      </w:r>
      <w:r w:rsidR="00390CC8" w:rsidRPr="007C3F9D">
        <w:rPr>
          <w:lang w:val="en-US"/>
        </w:rPr>
        <w:t xml:space="preserve"> medium until the felt surface is covered with approximately 1 to 2 millimeters of liquid</w:t>
      </w:r>
      <w:r w:rsidRPr="007C3F9D">
        <w:rPr>
          <w:lang w:val="en-US"/>
        </w:rPr>
        <w:t xml:space="preserve"> </w:t>
      </w:r>
      <w:r w:rsidR="00390CC8" w:rsidRPr="007C3F9D">
        <w:rPr>
          <w:b/>
          <w:bCs/>
          <w:lang w:val="en-US"/>
        </w:rPr>
        <w:t>[1]</w:t>
      </w:r>
      <w:r w:rsidR="00390CC8" w:rsidRPr="007C3F9D">
        <w:rPr>
          <w:lang w:val="en-US"/>
        </w:rPr>
        <w:t xml:space="preserve">. Verify that no air gap exists between the felt and the liquid </w:t>
      </w:r>
      <w:r w:rsidR="00390CC8" w:rsidRPr="007C3F9D">
        <w:rPr>
          <w:b/>
          <w:bCs/>
          <w:lang w:val="en-US"/>
        </w:rPr>
        <w:t>[2]</w:t>
      </w:r>
      <w:r w:rsidR="00390CC8" w:rsidRPr="007C3F9D">
        <w:rPr>
          <w:lang w:val="en-US"/>
        </w:rPr>
        <w:t>.</w:t>
      </w:r>
    </w:p>
    <w:p w14:paraId="546A45F2" w14:textId="63B8458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pouring sterile 0.25 times </w:t>
      </w:r>
      <w:r w:rsidR="007C3F9D" w:rsidRPr="007C3F9D">
        <w:t>MS</w:t>
      </w:r>
      <w:r w:rsidRPr="007C3F9D">
        <w:t xml:space="preserve"> medium into a hydroponic box containing the felt insert.</w:t>
      </w:r>
    </w:p>
    <w:p w14:paraId="0C0A4A8E" w14:textId="78E32DA0" w:rsidR="00390CC8" w:rsidRPr="007C3F9D" w:rsidRDefault="007C3F9D" w:rsidP="00390CC8">
      <w:pPr>
        <w:pStyle w:val="ShotDescription"/>
        <w:numPr>
          <w:ilvl w:val="2"/>
          <w:numId w:val="3"/>
        </w:numPr>
      </w:pPr>
      <w:r w:rsidRPr="007C3F9D">
        <w:t xml:space="preserve">Shot of pointing to </w:t>
      </w:r>
      <w:r w:rsidR="00390CC8" w:rsidRPr="007C3F9D">
        <w:t>the interface between the felt and the liquid surface inside the hydroponic box.</w:t>
      </w:r>
    </w:p>
    <w:p w14:paraId="27B4CC70" w14:textId="77777777" w:rsidR="007C3F9D" w:rsidRPr="007C3F9D" w:rsidRDefault="007C3F9D" w:rsidP="007C3F9D">
      <w:pPr>
        <w:pStyle w:val="ShotDescription"/>
        <w:ind w:firstLine="0"/>
      </w:pPr>
    </w:p>
    <w:p w14:paraId="01DAE3CF" w14:textId="505FABEE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Using sterile forceps, place up to 30 radish seeds onto the felt in each hydroponic box </w:t>
      </w:r>
      <w:r w:rsidRPr="007C3F9D">
        <w:rPr>
          <w:b/>
          <w:bCs/>
          <w:lang w:val="en-US"/>
        </w:rPr>
        <w:t>[1</w:t>
      </w:r>
      <w:r w:rsidR="008853EA">
        <w:rPr>
          <w:b/>
          <w:bCs/>
          <w:lang w:val="en-US"/>
        </w:rPr>
        <w:t>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 xml:space="preserve">. Press the seeds gently into the felt with the forceps </w:t>
      </w:r>
      <w:r w:rsidRPr="007C3F9D">
        <w:rPr>
          <w:b/>
          <w:bCs/>
          <w:lang w:val="en-US"/>
        </w:rPr>
        <w:t>[2]</w:t>
      </w:r>
      <w:r w:rsidR="00BC37D2">
        <w:rPr>
          <w:lang w:val="en-US"/>
        </w:rPr>
        <w:t xml:space="preserve"> and</w:t>
      </w:r>
      <w:r w:rsidRPr="007C3F9D">
        <w:rPr>
          <w:lang w:val="en-US"/>
        </w:rPr>
        <w:t xml:space="preserve"> </w:t>
      </w:r>
      <w:r w:rsidR="00BC37D2">
        <w:rPr>
          <w:lang w:val="en-US"/>
        </w:rPr>
        <w:t>e</w:t>
      </w:r>
      <w:r w:rsidRPr="007C3F9D">
        <w:rPr>
          <w:lang w:val="en-US"/>
        </w:rPr>
        <w:t xml:space="preserve">nsure that the seeds are centered above the tip holes on the insert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456234D8" w14:textId="46647BB0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seeds onto the felt surface of the hydroponic box using sterile forceps.</w:t>
      </w:r>
      <w:r w:rsidR="008853EA">
        <w:t xml:space="preserve"> </w:t>
      </w:r>
      <w:r w:rsidR="008853EA" w:rsidRPr="008853EA">
        <w:rPr>
          <w:b/>
          <w:bCs/>
        </w:rPr>
        <w:t xml:space="preserve">TXT: </w:t>
      </w:r>
      <w:r w:rsidR="008853EA">
        <w:rPr>
          <w:b/>
          <w:bCs/>
        </w:rPr>
        <w:t>P</w:t>
      </w:r>
      <w:r w:rsidR="008853EA" w:rsidRPr="008853EA">
        <w:rPr>
          <w:b/>
          <w:bCs/>
        </w:rPr>
        <w:t>lace 60 seeds</w:t>
      </w:r>
      <w:r w:rsidR="008853EA">
        <w:rPr>
          <w:b/>
          <w:bCs/>
        </w:rPr>
        <w:t xml:space="preserve"> if using amaranth</w:t>
      </w:r>
    </w:p>
    <w:p w14:paraId="6392289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pressing the seeds gently into the felt with forceps.</w:t>
      </w:r>
    </w:p>
    <w:p w14:paraId="792C5629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Close-up of seeds positioned on the felt directly above the tip holes of the insert.</w:t>
      </w:r>
    </w:p>
    <w:p w14:paraId="507B44FD" w14:textId="77777777" w:rsidR="00BC37D2" w:rsidRPr="007C3F9D" w:rsidRDefault="00BC37D2" w:rsidP="00BC37D2">
      <w:pPr>
        <w:pStyle w:val="ShotDescription"/>
        <w:ind w:firstLine="0"/>
      </w:pPr>
    </w:p>
    <w:p w14:paraId="34F26845" w14:textId="36C8A0F1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Cover each planted hydroponic box with cling wrap or sterile lids to maintain humidity during germination </w:t>
      </w:r>
      <w:r w:rsidRPr="007C3F9D">
        <w:rPr>
          <w:b/>
          <w:bCs/>
          <w:lang w:val="en-US"/>
        </w:rPr>
        <w:t>[1]</w:t>
      </w:r>
      <w:r w:rsidR="00BC37D2">
        <w:rPr>
          <w:lang w:val="en-US"/>
        </w:rPr>
        <w:t>.</w:t>
      </w:r>
    </w:p>
    <w:p w14:paraId="5296DED4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covering the hydroponic box with cling wrap or placing a sterile lid on top.</w:t>
      </w:r>
    </w:p>
    <w:p w14:paraId="79815113" w14:textId="77777777" w:rsidR="00390CC8" w:rsidRPr="007C3F9D" w:rsidRDefault="00390CC8" w:rsidP="00390CC8"/>
    <w:p w14:paraId="71105191" w14:textId="77777777" w:rsidR="00390CC8" w:rsidRPr="007C3F9D" w:rsidRDefault="00390CC8" w:rsidP="00390CC8"/>
    <w:p w14:paraId="1A16233C" w14:textId="77777777" w:rsidR="00390CC8" w:rsidRPr="007C3F9D" w:rsidRDefault="00390CC8" w:rsidP="00390CC8"/>
    <w:p w14:paraId="5E527C80" w14:textId="77777777" w:rsidR="00390CC8" w:rsidRPr="007C3F9D" w:rsidRDefault="00390CC8" w:rsidP="00390CC8"/>
    <w:p w14:paraId="1D7F3430" w14:textId="77777777" w:rsidR="00390CC8" w:rsidRPr="007C3F9D" w:rsidRDefault="00390CC8" w:rsidP="00390CC8"/>
    <w:p w14:paraId="3401C851" w14:textId="6599D68F" w:rsidR="00390CC8" w:rsidRDefault="00BC37D2" w:rsidP="00D10831">
      <w:pPr>
        <w:pStyle w:val="ListParagraph"/>
        <w:numPr>
          <w:ilvl w:val="0"/>
          <w:numId w:val="3"/>
        </w:numPr>
        <w:rPr>
          <w:b/>
          <w:bCs/>
        </w:rPr>
      </w:pPr>
      <w:r w:rsidRPr="00D10831">
        <w:rPr>
          <w:b/>
          <w:bCs/>
        </w:rPr>
        <w:t xml:space="preserve">Running the </w:t>
      </w:r>
      <w:r w:rsidRPr="00D10831">
        <w:rPr>
          <w:b/>
          <w:bCs/>
        </w:rPr>
        <w:t>Microgreen Experiment</w:t>
      </w:r>
    </w:p>
    <w:p w14:paraId="6D96B0E8" w14:textId="3F3EE377" w:rsidR="004A11E6" w:rsidRPr="00D10831" w:rsidRDefault="004A11E6" w:rsidP="004A11E6">
      <w:pPr>
        <w:pStyle w:val="ListParagraph"/>
        <w:ind w:left="360"/>
        <w:rPr>
          <w:b/>
          <w:bCs/>
        </w:rPr>
      </w:pPr>
      <w:r w:rsidRPr="007C3F9D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10067356"/>
          <w:placeholder>
            <w:docPart w:val="2591DED4C9054E7FACAD847D6BF15C7C"/>
          </w:placeholder>
          <w:temporary/>
          <w:showingPlcHdr/>
          <w:text/>
        </w:sdtPr>
        <w:sdtContent>
          <w:r w:rsidRPr="007C3F9D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36E8BB7" w14:textId="3D219CDB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Set the primary carbon dioxide regulator to approximately 10 pounds per square inch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Adjust the secondary step-down regulator between 1 and 3 pounds per square inch </w:t>
      </w:r>
      <w:r w:rsidRPr="007C3F9D">
        <w:rPr>
          <w:b/>
          <w:bCs/>
          <w:lang w:val="en-US"/>
        </w:rPr>
        <w:t>[2</w:t>
      </w:r>
      <w:r w:rsidR="00BC37D2">
        <w:rPr>
          <w:b/>
          <w:bCs/>
          <w:lang w:val="en-US"/>
        </w:rPr>
        <w:t>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 xml:space="preserve">. Slowly open the main valve on the carbon dioxide tank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02F2BF7B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WIDE: Talent adjusting the primary carbon dioxide regulator on the gas tank.</w:t>
      </w:r>
    </w:p>
    <w:p w14:paraId="35A8768D" w14:textId="0A11EF48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adjusting the secondary step-down regulator to the specified pressure.</w:t>
      </w:r>
      <w:r w:rsidR="00BC37D2">
        <w:t xml:space="preserve"> </w:t>
      </w:r>
      <w:r w:rsidR="00BC37D2" w:rsidRPr="00BC37D2">
        <w:rPr>
          <w:b/>
          <w:bCs/>
        </w:rPr>
        <w:t xml:space="preserve">TXT: </w:t>
      </w:r>
      <w:r w:rsidR="00BC37D2" w:rsidRPr="00BC37D2">
        <w:rPr>
          <w:b/>
          <w:bCs/>
        </w:rPr>
        <w:t>CAUTION: Air pressures above 5 psi will damage the solenoids</w:t>
      </w:r>
      <w:r w:rsidR="00BC37D2">
        <w:rPr>
          <w:b/>
          <w:bCs/>
        </w:rPr>
        <w:t>!</w:t>
      </w:r>
    </w:p>
    <w:p w14:paraId="1AD8C0CA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lastRenderedPageBreak/>
        <w:t>Talent slowly opening the main valve on the carbon dioxide tank.</w:t>
      </w:r>
    </w:p>
    <w:p w14:paraId="0868CD65" w14:textId="521A0F96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Turn on the benchtop incubator chambers </w:t>
      </w:r>
      <w:r w:rsidRPr="007C3F9D">
        <w:rPr>
          <w:b/>
          <w:bCs/>
          <w:lang w:val="en-US"/>
        </w:rPr>
        <w:t>[1]</w:t>
      </w:r>
      <w:r w:rsidR="00BC37D2">
        <w:rPr>
          <w:lang w:val="en-US"/>
        </w:rPr>
        <w:t xml:space="preserve"> and s</w:t>
      </w:r>
      <w:r w:rsidRPr="007C3F9D">
        <w:rPr>
          <w:lang w:val="en-US"/>
        </w:rPr>
        <w:t xml:space="preserve">et the internal temperature to 23 degrees Celsius or the desired temperature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379C3E2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switching on the benchtop incubator chamber.</w:t>
      </w:r>
    </w:p>
    <w:p w14:paraId="000973A7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adjusting the chamber temperature control to 23 degrees Celsius.</w:t>
      </w:r>
    </w:p>
    <w:p w14:paraId="5B483F7D" w14:textId="77777777" w:rsidR="00BC37D2" w:rsidRPr="007C3F9D" w:rsidRDefault="00BC37D2" w:rsidP="00BC37D2">
      <w:pPr>
        <w:pStyle w:val="ShotDescription"/>
      </w:pPr>
    </w:p>
    <w:p w14:paraId="05A68F75" w14:textId="7C6969C4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Verify that the internal fan is functioni</w:t>
      </w:r>
      <w:r w:rsidRPr="00BC37D2">
        <w:rPr>
          <w:lang w:val="en-US"/>
        </w:rPr>
        <w:t xml:space="preserve">ng </w:t>
      </w:r>
      <w:r w:rsidR="00BC37D2" w:rsidRPr="00BC37D2">
        <w:rPr>
          <w:lang w:val="en-US"/>
        </w:rPr>
        <w:t>and e</w:t>
      </w:r>
      <w:r w:rsidRPr="007C3F9D">
        <w:rPr>
          <w:lang w:val="en-US"/>
        </w:rPr>
        <w:t xml:space="preserve">nsure that the fan is unobstructed to maintain proper air circulation </w:t>
      </w:r>
      <w:r w:rsidRPr="007C3F9D">
        <w:rPr>
          <w:b/>
          <w:bCs/>
          <w:lang w:val="en-US"/>
        </w:rPr>
        <w:t>[</w:t>
      </w:r>
      <w:r w:rsidR="00BC37D2">
        <w:rPr>
          <w:b/>
          <w:bCs/>
          <w:lang w:val="en-US"/>
        </w:rPr>
        <w:t>1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>.</w:t>
      </w:r>
    </w:p>
    <w:p w14:paraId="61DA416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Shot of the internal chamber fan operating.</w:t>
      </w:r>
    </w:p>
    <w:p w14:paraId="1B875FAB" w14:textId="77777777" w:rsidR="00BC37D2" w:rsidRDefault="00BC37D2" w:rsidP="00BC37D2">
      <w:pPr>
        <w:pStyle w:val="Narration"/>
        <w:ind w:firstLine="0"/>
        <w:rPr>
          <w:lang w:val="en-US"/>
        </w:rPr>
      </w:pPr>
    </w:p>
    <w:p w14:paraId="2CCD6077" w14:textId="52C1E254" w:rsidR="00390CC8" w:rsidRPr="007C3F9D" w:rsidRDefault="00BC37D2" w:rsidP="00390CC8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o</w:t>
      </w:r>
      <w:r w:rsidR="00390CC8" w:rsidRPr="007C3F9D">
        <w:rPr>
          <w:lang w:val="en-US"/>
        </w:rPr>
        <w:t xml:space="preserve">pen the Control_chamber_JoVE.py </w:t>
      </w:r>
      <w:r w:rsidRPr="00BC37D2">
        <w:rPr>
          <w:i/>
          <w:iCs/>
          <w:color w:val="EE0000"/>
          <w:lang w:val="en-US"/>
        </w:rPr>
        <w:t>(</w:t>
      </w:r>
      <w:r>
        <w:rPr>
          <w:i/>
          <w:iCs/>
          <w:color w:val="EE0000"/>
          <w:lang w:val="en-US"/>
        </w:rPr>
        <w:t>control chamber Jove pie</w:t>
      </w:r>
      <w:r w:rsidRPr="00BC37D2">
        <w:rPr>
          <w:i/>
          <w:iCs/>
          <w:color w:val="EE0000"/>
          <w:lang w:val="en-US"/>
        </w:rPr>
        <w:t xml:space="preserve">) </w:t>
      </w:r>
      <w:r w:rsidR="00390CC8" w:rsidRPr="007C3F9D">
        <w:rPr>
          <w:lang w:val="en-US"/>
        </w:rPr>
        <w:t xml:space="preserve">code in Thonny </w:t>
      </w:r>
      <w:r w:rsidR="00390CC8" w:rsidRPr="007C3F9D">
        <w:rPr>
          <w:b/>
          <w:bCs/>
          <w:lang w:val="en-US"/>
        </w:rPr>
        <w:t>[1]</w:t>
      </w:r>
      <w:r w:rsidR="00390CC8" w:rsidRPr="007C3F9D">
        <w:rPr>
          <w:lang w:val="en-US"/>
        </w:rPr>
        <w:t xml:space="preserve">. Confirm the carbon dioxide and light settings </w:t>
      </w:r>
      <w:r w:rsidR="00390CC8" w:rsidRPr="007C3F9D">
        <w:rPr>
          <w:b/>
          <w:bCs/>
          <w:lang w:val="en-US"/>
        </w:rPr>
        <w:t>[2]</w:t>
      </w:r>
      <w:r w:rsidR="00390CC8" w:rsidRPr="007C3F9D">
        <w:rPr>
          <w:lang w:val="en-US"/>
        </w:rPr>
        <w:t xml:space="preserve">. Run the program </w:t>
      </w:r>
      <w:r w:rsidR="00390CC8" w:rsidRPr="007C3F9D">
        <w:rPr>
          <w:b/>
          <w:bCs/>
          <w:lang w:val="en-US"/>
        </w:rPr>
        <w:t>[3]</w:t>
      </w:r>
      <w:r>
        <w:rPr>
          <w:lang w:val="en-US"/>
        </w:rPr>
        <w:t xml:space="preserve"> and then, v</w:t>
      </w:r>
      <w:r w:rsidR="00390CC8" w:rsidRPr="007C3F9D">
        <w:rPr>
          <w:lang w:val="en-US"/>
        </w:rPr>
        <w:t xml:space="preserve">erify that the solenoids, sensors, and lights respond properly </w:t>
      </w:r>
      <w:r w:rsidR="00390CC8" w:rsidRPr="007C3F9D">
        <w:rPr>
          <w:b/>
          <w:bCs/>
          <w:lang w:val="en-US"/>
        </w:rPr>
        <w:t>[4]</w:t>
      </w:r>
      <w:r w:rsidR="00390CC8" w:rsidRPr="007C3F9D">
        <w:rPr>
          <w:lang w:val="en-US"/>
        </w:rPr>
        <w:t>.</w:t>
      </w:r>
    </w:p>
    <w:p w14:paraId="5DFA7AFD" w14:textId="551E833A" w:rsidR="00390CC8" w:rsidRPr="004A11E6" w:rsidRDefault="00390CC8" w:rsidP="004A11E6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 xml:space="preserve">: Opening the file </w:t>
      </w:r>
      <w:r w:rsidRPr="007C3F9D">
        <w:rPr>
          <w:b/>
          <w:bCs/>
        </w:rPr>
        <w:t>Control_chamber_JoVE.py</w:t>
      </w:r>
      <w:r w:rsidRPr="007C3F9D">
        <w:t xml:space="preserve"> in the Thonny interface.</w:t>
      </w:r>
      <w:r w:rsidR="004A11E6">
        <w:t xml:space="preserve"> </w:t>
      </w:r>
      <w:r w:rsidR="004A11E6" w:rsidRPr="004A11E6">
        <w:rPr>
          <w:i/>
          <w:iCs/>
          <w:color w:val="3333FF"/>
        </w:rPr>
        <w:t>Videographer: Please record the computer screen for the shots labeled as SCREEN as back-up</w:t>
      </w:r>
    </w:p>
    <w:p w14:paraId="6D4D19DE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>: Showing the configuration section with carbon dioxide and light settings.</w:t>
      </w:r>
    </w:p>
    <w:p w14:paraId="41E6514F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 xml:space="preserve">: Clicking the </w:t>
      </w:r>
      <w:r w:rsidRPr="007C3F9D">
        <w:rPr>
          <w:b/>
          <w:bCs/>
        </w:rPr>
        <w:t>Run</w:t>
      </w:r>
      <w:r w:rsidRPr="007C3F9D">
        <w:t xml:space="preserve"> icon in Thonny to execute the program.</w:t>
      </w:r>
    </w:p>
    <w:p w14:paraId="3BCA20B0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Shot of the chamber system showing lights activating and indicators responding.</w:t>
      </w:r>
    </w:p>
    <w:p w14:paraId="7EBDE0F8" w14:textId="03E04CE8" w:rsidR="004A11E6" w:rsidRDefault="004A11E6" w:rsidP="004A11E6">
      <w:pPr>
        <w:pStyle w:val="ShotDescription"/>
        <w:ind w:left="907" w:firstLine="0"/>
      </w:pPr>
      <w:bookmarkStart w:id="5" w:name="_Hlk162020732"/>
      <w:bookmarkStart w:id="6" w:name="_Hlk203170338"/>
      <w:bookmarkStart w:id="7" w:name="_Hlk162020892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5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bookmarkEnd w:id="6"/>
      <w:r w:rsidRPr="00F92DDD">
        <w:rPr>
          <w:b/>
          <w:bCs/>
          <w:color w:val="000000"/>
        </w:rPr>
        <w:t>:</w:t>
      </w:r>
      <w:bookmarkEnd w:id="7"/>
      <w:r>
        <w:rPr>
          <w:b/>
          <w:bCs/>
          <w:color w:val="000000"/>
        </w:rPr>
        <w:t xml:space="preserve"> </w:t>
      </w:r>
    </w:p>
    <w:p w14:paraId="77BBC354" w14:textId="77777777" w:rsidR="00BC37D2" w:rsidRPr="007C3F9D" w:rsidRDefault="00BC37D2" w:rsidP="00BC37D2">
      <w:pPr>
        <w:pStyle w:val="ShotDescription"/>
        <w:ind w:firstLine="0"/>
      </w:pPr>
    </w:p>
    <w:p w14:paraId="5454C35F" w14:textId="03F34F5E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Once the environment is stable, place the covered hydroponic boxes inside each chamber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Close the chamber door </w:t>
      </w:r>
      <w:r w:rsidRPr="007C3F9D">
        <w:rPr>
          <w:b/>
          <w:bCs/>
          <w:lang w:val="en-US"/>
        </w:rPr>
        <w:t>[2]</w:t>
      </w:r>
      <w:r w:rsidR="00BC37D2">
        <w:rPr>
          <w:lang w:val="en-US"/>
        </w:rPr>
        <w:t xml:space="preserve"> and c</w:t>
      </w:r>
      <w:r w:rsidRPr="007C3F9D">
        <w:rPr>
          <w:lang w:val="en-US"/>
        </w:rPr>
        <w:t xml:space="preserve">onfirm that the carbon dioxide concentration returns to the set point within 3 to 5 minutes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52D7FFA2" w14:textId="479DA6A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covered hydroponic boxes into the incubator chamber.</w:t>
      </w:r>
    </w:p>
    <w:p w14:paraId="4376C7D0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closing the chamber door.</w:t>
      </w:r>
    </w:p>
    <w:p w14:paraId="3EDC47DC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Shot of the chamber display indicating carbon dioxide concentration returning to the set value.</w:t>
      </w:r>
    </w:p>
    <w:p w14:paraId="19E94AA1" w14:textId="77777777" w:rsidR="00BC37D2" w:rsidRPr="007C3F9D" w:rsidRDefault="00BC37D2" w:rsidP="00BC37D2">
      <w:pPr>
        <w:pStyle w:val="ShotDescription"/>
        <w:ind w:firstLine="0"/>
      </w:pPr>
    </w:p>
    <w:p w14:paraId="23BD9FD6" w14:textId="77777777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commentRangeStart w:id="8"/>
      <w:commentRangeStart w:id="9"/>
      <w:r w:rsidRPr="007C3F9D">
        <w:rPr>
          <w:lang w:val="en-US"/>
        </w:rPr>
        <w:t xml:space="preserve">Allow the seeds to germinate with the humidity covers in place for 3 to 4 days until cotyledon emergence is visible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Remove the humidity covers once most seedling roots have penetrated the felt substrate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  <w:commentRangeEnd w:id="8"/>
      <w:r w:rsidR="00BC37D2" w:rsidRPr="007C3F9D">
        <w:rPr>
          <w:rStyle w:val="CommentReference"/>
          <w:sz w:val="24"/>
          <w:szCs w:val="24"/>
          <w:lang w:val="en-US"/>
        </w:rPr>
        <w:commentReference w:id="8"/>
      </w:r>
      <w:commentRangeEnd w:id="9"/>
      <w:r w:rsidR="00BC37D2" w:rsidRPr="007C3F9D">
        <w:rPr>
          <w:rStyle w:val="CommentReference"/>
          <w:sz w:val="24"/>
          <w:szCs w:val="24"/>
          <w:lang w:val="en-US"/>
        </w:rPr>
        <w:commentReference w:id="9"/>
      </w:r>
    </w:p>
    <w:p w14:paraId="3CA99136" w14:textId="25E0B943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lastRenderedPageBreak/>
        <w:t>Close-up of seedlings in the hydroponic box with humidity covers in place.</w:t>
      </w:r>
    </w:p>
    <w:p w14:paraId="50348E7F" w14:textId="13535D66" w:rsidR="00390CC8" w:rsidRPr="00BC37D2" w:rsidRDefault="00390CC8" w:rsidP="00390CC8">
      <w:pPr>
        <w:pStyle w:val="ShotDescription"/>
        <w:numPr>
          <w:ilvl w:val="2"/>
          <w:numId w:val="3"/>
        </w:numPr>
      </w:pPr>
      <w:r w:rsidRPr="007C3F9D">
        <w:t>Talent removing the humidity covers from the hydroponic boxes after root penetration through the felt substrate.</w:t>
      </w:r>
      <w:r w:rsidR="00BC37D2">
        <w:t xml:space="preserve"> </w:t>
      </w:r>
      <w:r w:rsidR="00BC37D2" w:rsidRPr="00BC37D2">
        <w:rPr>
          <w:b/>
          <w:bCs/>
          <w:highlight w:val="yellow"/>
        </w:rPr>
        <w:t xml:space="preserve">Authors: </w:t>
      </w:r>
      <w:r w:rsidR="00BC37D2" w:rsidRPr="00BC37D2">
        <w:rPr>
          <w:highlight w:val="yellow"/>
        </w:rPr>
        <w:t>Please prepare these samples beforehand</w:t>
      </w:r>
    </w:p>
    <w:p w14:paraId="683AB0C5" w14:textId="77777777" w:rsidR="00390CC8" w:rsidRPr="007C3F9D" w:rsidRDefault="00390CC8" w:rsidP="00390CC8"/>
    <w:p w14:paraId="2E9C6762" w14:textId="77777777" w:rsidR="00390CC8" w:rsidRPr="007C3F9D" w:rsidRDefault="00390CC8" w:rsidP="00390CC8"/>
    <w:p w14:paraId="4F604984" w14:textId="112D7E2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Cover the chamber door panels with aluminum foil or blackout film to prevent light interference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Flip open the cover to check the plants daily </w:t>
      </w:r>
      <w:r w:rsidRPr="007C3F9D">
        <w:rPr>
          <w:b/>
          <w:bCs/>
          <w:lang w:val="en-US"/>
        </w:rPr>
        <w:t>[2]</w:t>
      </w:r>
      <w:r w:rsidR="00BC37D2">
        <w:rPr>
          <w:b/>
          <w:bCs/>
          <w:lang w:val="en-US"/>
        </w:rPr>
        <w:t xml:space="preserve"> </w:t>
      </w:r>
      <w:r w:rsidR="00BC37D2" w:rsidRPr="00BC37D2">
        <w:rPr>
          <w:lang w:val="en-US"/>
        </w:rPr>
        <w:t>and r</w:t>
      </w:r>
      <w:r w:rsidRPr="007C3F9D">
        <w:rPr>
          <w:lang w:val="en-US"/>
        </w:rPr>
        <w:t xml:space="preserve">e-adhere the cover with tape after inspection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3BF130AF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covering the chamber door panel with aluminum foil or blackout film.</w:t>
      </w:r>
    </w:p>
    <w:p w14:paraId="2EE57A5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lifting the foil cover on the chamber door to observe the plants inside.</w:t>
      </w:r>
    </w:p>
    <w:p w14:paraId="34937AD4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taping the foil or blackout cover back onto the chamber door.</w:t>
      </w:r>
    </w:p>
    <w:p w14:paraId="663F6829" w14:textId="77777777" w:rsidR="00BC37D2" w:rsidRPr="007C3F9D" w:rsidRDefault="00BC37D2" w:rsidP="00BC37D2">
      <w:pPr>
        <w:pStyle w:val="ShotDescription"/>
        <w:ind w:firstLine="0"/>
      </w:pPr>
    </w:p>
    <w:p w14:paraId="18DBF055" w14:textId="77777777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Monitor the chamber readings one to three times daily using RealVNC or locally through a high-definition multimedia interface display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>.</w:t>
      </w:r>
    </w:p>
    <w:p w14:paraId="489FB423" w14:textId="7D4EC0AF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Display the chamber monitoring interface accessed through RealVNC or an HDMI-connected monitor showing environmental readings.</w:t>
      </w:r>
    </w:p>
    <w:p w14:paraId="1024C840" w14:textId="77777777" w:rsidR="00BC37D2" w:rsidRPr="007C3F9D" w:rsidRDefault="00BC37D2" w:rsidP="00BC37D2">
      <w:pPr>
        <w:pStyle w:val="ShotDescription"/>
        <w:ind w:firstLine="0"/>
      </w:pPr>
    </w:p>
    <w:p w14:paraId="31CE7297" w14:textId="4E3868F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Respond promptly to any email alerts generated by the system </w:t>
      </w:r>
      <w:r w:rsidR="00BC37D2" w:rsidRPr="00BC37D2">
        <w:rPr>
          <w:lang w:val="en-US"/>
        </w:rPr>
        <w:t xml:space="preserve">and </w:t>
      </w:r>
      <w:r w:rsidR="00BC37D2">
        <w:rPr>
          <w:lang w:val="en-US"/>
        </w:rPr>
        <w:t>r</w:t>
      </w:r>
      <w:r w:rsidRPr="007C3F9D">
        <w:rPr>
          <w:lang w:val="en-US"/>
        </w:rPr>
        <w:t xml:space="preserve">ecord any anomalies or manual interventions </w:t>
      </w:r>
      <w:r w:rsidRPr="007C3F9D">
        <w:rPr>
          <w:b/>
          <w:bCs/>
          <w:lang w:val="en-US"/>
        </w:rPr>
        <w:t>[</w:t>
      </w:r>
      <w:r w:rsidR="00BC37D2">
        <w:rPr>
          <w:b/>
          <w:bCs/>
          <w:lang w:val="en-US"/>
        </w:rPr>
        <w:t>1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>.</w:t>
      </w:r>
    </w:p>
    <w:p w14:paraId="4C462AE8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documenting anomalies or manual interventions in a laboratory record.</w:t>
      </w:r>
    </w:p>
    <w:p w14:paraId="54DDFE59" w14:textId="77777777" w:rsidR="00BC37D2" w:rsidRDefault="00BC37D2" w:rsidP="00BC37D2">
      <w:pPr>
        <w:pStyle w:val="ShotDescription"/>
        <w:ind w:firstLine="0"/>
      </w:pPr>
    </w:p>
    <w:p w14:paraId="0F5E97EF" w14:textId="77777777" w:rsidR="00D10831" w:rsidRDefault="00D10831" w:rsidP="00BC37D2">
      <w:pPr>
        <w:pStyle w:val="ShotDescription"/>
        <w:ind w:firstLine="0"/>
      </w:pPr>
    </w:p>
    <w:p w14:paraId="3D6671C9" w14:textId="77777777" w:rsidR="00D10831" w:rsidRDefault="00D10831" w:rsidP="00BC37D2">
      <w:pPr>
        <w:pStyle w:val="ShotDescription"/>
        <w:ind w:firstLine="0"/>
      </w:pPr>
    </w:p>
    <w:p w14:paraId="7FCEE217" w14:textId="42531C1F" w:rsidR="00D10831" w:rsidRDefault="00D10831" w:rsidP="00D10831">
      <w:pPr>
        <w:pStyle w:val="ShotDescription"/>
        <w:numPr>
          <w:ilvl w:val="0"/>
          <w:numId w:val="3"/>
        </w:numPr>
        <w:rPr>
          <w:b/>
          <w:bCs/>
        </w:rPr>
      </w:pPr>
      <w:r w:rsidRPr="00D10831">
        <w:rPr>
          <w:b/>
          <w:bCs/>
        </w:rPr>
        <w:t>Plant Harvest</w:t>
      </w:r>
      <w:r>
        <w:rPr>
          <w:b/>
          <w:bCs/>
        </w:rPr>
        <w:t xml:space="preserve">, </w:t>
      </w:r>
      <w:r w:rsidRPr="00D10831">
        <w:rPr>
          <w:b/>
          <w:bCs/>
        </w:rPr>
        <w:t>Data Collection</w:t>
      </w:r>
      <w:r>
        <w:rPr>
          <w:b/>
          <w:bCs/>
        </w:rPr>
        <w:t xml:space="preserve"> and</w:t>
      </w:r>
      <w:r w:rsidR="004A11E6" w:rsidRPr="004A11E6">
        <w:rPr>
          <w:b/>
          <w:bCs/>
        </w:rPr>
        <w:t xml:space="preserve"> Chamber Shutdown</w:t>
      </w:r>
    </w:p>
    <w:p w14:paraId="01B8B2BA" w14:textId="46D4BFD1" w:rsidR="004A11E6" w:rsidRPr="00D10831" w:rsidRDefault="004A11E6" w:rsidP="004A11E6">
      <w:pPr>
        <w:pStyle w:val="ShotDescription"/>
        <w:ind w:left="360" w:firstLine="0"/>
        <w:rPr>
          <w:b/>
          <w:bCs/>
        </w:rPr>
      </w:pPr>
      <w:r w:rsidRPr="007C3F9D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49B2D86D0CE040B283AB5E02E020868C"/>
          </w:placeholder>
          <w:temporary/>
          <w:showingPlcHdr/>
          <w:text/>
        </w:sdtPr>
        <w:sdtContent>
          <w:r w:rsidRPr="007C3F9D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AE8EF68" w14:textId="0CB6DF95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At the end of the growth cycle, open the chamber door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r</w:t>
      </w:r>
      <w:r w:rsidRPr="007C3F9D">
        <w:rPr>
          <w:lang w:val="en-US"/>
        </w:rPr>
        <w:t>emove the plants from the chambe</w:t>
      </w:r>
      <w:r w:rsidR="00D10831">
        <w:rPr>
          <w:lang w:val="en-US"/>
        </w:rPr>
        <w:t>r</w:t>
      </w:r>
      <w:r w:rsidRPr="007C3F9D">
        <w:rPr>
          <w:lang w:val="en-US"/>
        </w:rPr>
        <w:t xml:space="preserve">. Process the plants as required for the experimental goals such as biomass, chlorophyll, or nutrient analysis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15353C8E" w14:textId="2E227382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opening the chamber door.</w:t>
      </w:r>
    </w:p>
    <w:p w14:paraId="3660C9E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removing hydroponic boxes with plants from the chamber.</w:t>
      </w:r>
    </w:p>
    <w:p w14:paraId="094DABEA" w14:textId="77777777" w:rsidR="00D10831" w:rsidRDefault="00D10831" w:rsidP="00D10831">
      <w:pPr>
        <w:pStyle w:val="Narration"/>
        <w:ind w:firstLine="0"/>
        <w:rPr>
          <w:lang w:val="en-US"/>
        </w:rPr>
      </w:pPr>
    </w:p>
    <w:p w14:paraId="2E2B6048" w14:textId="7D150F99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Stop the control script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p</w:t>
      </w:r>
      <w:r w:rsidRPr="007C3F9D">
        <w:rPr>
          <w:lang w:val="en-US"/>
        </w:rPr>
        <w:t xml:space="preserve">ower down the benchtop incubator and lights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5119869E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lastRenderedPageBreak/>
        <w:t>SCREEN</w:t>
      </w:r>
      <w:r w:rsidRPr="007C3F9D">
        <w:t xml:space="preserve">: Stopping the running program in Thonny by clicking the </w:t>
      </w:r>
      <w:r w:rsidRPr="007C3F9D">
        <w:rPr>
          <w:b/>
          <w:bCs/>
        </w:rPr>
        <w:t>Stop</w:t>
      </w:r>
      <w:r w:rsidRPr="007C3F9D">
        <w:t xml:space="preserve"> control.</w:t>
      </w:r>
    </w:p>
    <w:p w14:paraId="5B4E3AC8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switching off the benchtop incubator and lighting system.</w:t>
      </w:r>
    </w:p>
    <w:p w14:paraId="404C61F8" w14:textId="77777777" w:rsidR="00D10831" w:rsidRPr="007C3F9D" w:rsidRDefault="00D10831" w:rsidP="00D10831">
      <w:pPr>
        <w:pStyle w:val="ShotDescription"/>
        <w:ind w:firstLine="0"/>
      </w:pPr>
    </w:p>
    <w:p w14:paraId="6331ED43" w14:textId="140A1D30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Rename the chamber_data.csv</w:t>
      </w:r>
      <w:r w:rsidRPr="00D10831">
        <w:rPr>
          <w:i/>
          <w:iCs/>
          <w:color w:val="EE0000"/>
          <w:lang w:val="en-US"/>
        </w:rPr>
        <w:t xml:space="preserve"> </w:t>
      </w:r>
      <w:r w:rsidR="00D10831" w:rsidRPr="00D10831">
        <w:rPr>
          <w:i/>
          <w:iCs/>
          <w:color w:val="EE0000"/>
          <w:lang w:val="en-US"/>
        </w:rPr>
        <w:t>(</w:t>
      </w:r>
      <w:r w:rsidR="00D10831">
        <w:rPr>
          <w:i/>
          <w:iCs/>
          <w:color w:val="EE0000"/>
          <w:lang w:val="en-US"/>
        </w:rPr>
        <w:t>chamber data C-S-V</w:t>
      </w:r>
      <w:r w:rsidR="00D10831" w:rsidRPr="00D10831">
        <w:rPr>
          <w:i/>
          <w:iCs/>
          <w:color w:val="EE0000"/>
          <w:lang w:val="en-US"/>
        </w:rPr>
        <w:t xml:space="preserve">) </w:t>
      </w:r>
      <w:r w:rsidRPr="007C3F9D">
        <w:rPr>
          <w:lang w:val="en-US"/>
        </w:rPr>
        <w:t xml:space="preserve">environmental data file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c</w:t>
      </w:r>
      <w:r w:rsidRPr="007C3F9D">
        <w:rPr>
          <w:lang w:val="en-US"/>
        </w:rPr>
        <w:t xml:space="preserve">opy the renamed file to a flash drive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0D67FEAE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 xml:space="preserve">: Renaming the file </w:t>
      </w:r>
      <w:r w:rsidRPr="007C3F9D">
        <w:rPr>
          <w:b/>
          <w:bCs/>
        </w:rPr>
        <w:t>chamber_data.csv</w:t>
      </w:r>
      <w:r w:rsidRPr="007C3F9D">
        <w:t xml:space="preserve"> to a formatted file name such as Date_Species_3000vs400ppm.csv.</w:t>
      </w:r>
    </w:p>
    <w:p w14:paraId="69A21CCB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4A11E6">
        <w:rPr>
          <w:highlight w:val="yellow"/>
        </w:rPr>
        <w:t>SCREEN</w:t>
      </w:r>
      <w:r w:rsidRPr="007C3F9D">
        <w:t>: Dragging the renamed file to a connected flash drive.</w:t>
      </w:r>
    </w:p>
    <w:p w14:paraId="3D4AA848" w14:textId="77777777" w:rsidR="00D10831" w:rsidRPr="007C3F9D" w:rsidRDefault="00D10831" w:rsidP="00D10831">
      <w:pPr>
        <w:pStyle w:val="ShotDescription"/>
        <w:ind w:firstLine="0"/>
      </w:pPr>
    </w:p>
    <w:p w14:paraId="7A6856A1" w14:textId="2713250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Remove condensate from the chamber interior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w</w:t>
      </w:r>
      <w:r w:rsidRPr="007C3F9D">
        <w:rPr>
          <w:lang w:val="en-US"/>
        </w:rPr>
        <w:t xml:space="preserve">ipe the non-electronic interior surfaces with 70 percent ethanol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0FD05ACC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wiping condensation from the interior surfaces of the chamber.</w:t>
      </w:r>
    </w:p>
    <w:p w14:paraId="473804C6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wiping non-electronic chamber surfaces with ethanol.</w:t>
      </w:r>
    </w:p>
    <w:p w14:paraId="02114E81" w14:textId="77777777" w:rsidR="00D10831" w:rsidRPr="007C3F9D" w:rsidRDefault="00D10831" w:rsidP="00D10831">
      <w:pPr>
        <w:pStyle w:val="ShotDescription"/>
        <w:ind w:firstLine="0"/>
      </w:pPr>
    </w:p>
    <w:p w14:paraId="4B1BF067" w14:textId="19CA7A4A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Leave the chamber door open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r</w:t>
      </w:r>
      <w:r w:rsidRPr="007C3F9D">
        <w:rPr>
          <w:lang w:val="en-US"/>
        </w:rPr>
        <w:t xml:space="preserve">un the air pump until the chamber and tubing are dry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09E27C68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leaving the chamber door open after cleaning.</w:t>
      </w:r>
    </w:p>
    <w:p w14:paraId="50CB6537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Shot of the air pump operating while the chamber remains open.</w:t>
      </w:r>
    </w:p>
    <w:p w14:paraId="3F33AB29" w14:textId="77777777" w:rsidR="00D10831" w:rsidRPr="007C3F9D" w:rsidRDefault="00D10831" w:rsidP="00D10831">
      <w:pPr>
        <w:pStyle w:val="ShotDescription"/>
        <w:ind w:firstLine="0"/>
      </w:pPr>
    </w:p>
    <w:p w14:paraId="25F6DB1B" w14:textId="7BEF10B4" w:rsidR="00390CC8" w:rsidRPr="007C3F9D" w:rsidRDefault="00D10831" w:rsidP="00390CC8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Finally, t</w:t>
      </w:r>
      <w:r w:rsidR="00390CC8" w:rsidRPr="007C3F9D">
        <w:rPr>
          <w:lang w:val="en-US"/>
        </w:rPr>
        <w:t xml:space="preserve">urn off the power strips </w:t>
      </w:r>
      <w:r w:rsidR="00390CC8" w:rsidRPr="007C3F9D">
        <w:rPr>
          <w:b/>
          <w:bCs/>
          <w:lang w:val="en-US"/>
        </w:rPr>
        <w:t>[1]</w:t>
      </w:r>
      <w:r>
        <w:rPr>
          <w:lang w:val="en-US"/>
        </w:rPr>
        <w:t xml:space="preserve"> and c</w:t>
      </w:r>
      <w:r w:rsidR="00390CC8" w:rsidRPr="007C3F9D">
        <w:rPr>
          <w:lang w:val="en-US"/>
        </w:rPr>
        <w:t xml:space="preserve">lose the carbon dioxide tank valve to prevent leakage and conserve gas </w:t>
      </w:r>
      <w:r w:rsidR="00390CC8" w:rsidRPr="007C3F9D">
        <w:rPr>
          <w:b/>
          <w:bCs/>
          <w:lang w:val="en-US"/>
        </w:rPr>
        <w:t>[2]</w:t>
      </w:r>
      <w:r w:rsidR="00390CC8" w:rsidRPr="007C3F9D">
        <w:rPr>
          <w:lang w:val="en-US"/>
        </w:rPr>
        <w:t>.</w:t>
      </w:r>
    </w:p>
    <w:p w14:paraId="0A40526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switching off the power strip supplying the chamber equipment.</w:t>
      </w:r>
    </w:p>
    <w:p w14:paraId="60A63114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closing the valve on the carbon dioxide tank.</w:t>
      </w:r>
    </w:p>
    <w:p w14:paraId="62B5A92D" w14:textId="77777777" w:rsidR="00390CC8" w:rsidRPr="009D7F92" w:rsidRDefault="00390CC8" w:rsidP="00390CC8">
      <w:pPr>
        <w:widowControl w:val="0"/>
        <w:jc w:val="both"/>
      </w:pPr>
    </w:p>
    <w:p w14:paraId="6E28062D" w14:textId="77777777" w:rsidR="00390CC8" w:rsidRPr="007C3F9D" w:rsidRDefault="00390CC8" w:rsidP="00390CC8"/>
    <w:p w14:paraId="2E9E5DCE" w14:textId="6199628D" w:rsidR="000F326F" w:rsidRPr="007C3F9D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7C3F9D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A79B737" w:rsidR="00495959" w:rsidRPr="007C3F9D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C3F9D">
        <w:rPr>
          <w:rFonts w:cstheme="minorHAnsi"/>
        </w:rPr>
        <w:br w:type="page"/>
      </w:r>
    </w:p>
    <w:p w14:paraId="12FDC79E" w14:textId="59861F38" w:rsidR="00495959" w:rsidRPr="007C3F9D" w:rsidRDefault="00495959" w:rsidP="00495959">
      <w:pPr>
        <w:pStyle w:val="Heading1"/>
        <w:rPr>
          <w:rFonts w:cstheme="minorHAnsi"/>
        </w:rPr>
      </w:pPr>
      <w:r w:rsidRPr="007C3F9D">
        <w:rPr>
          <w:rFonts w:cstheme="minorHAnsi"/>
        </w:rPr>
        <w:lastRenderedPageBreak/>
        <w:t>Results</w:t>
      </w:r>
    </w:p>
    <w:p w14:paraId="2CDFC666" w14:textId="77777777" w:rsidR="00495959" w:rsidRPr="007C3F9D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7C3F9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7C3F9D">
        <w:rPr>
          <w:rFonts w:eastAsia="Times New Roman" w:cstheme="minorHAnsi"/>
        </w:rPr>
        <w:t xml:space="preserve">This section </w:t>
      </w:r>
      <w:r w:rsidRPr="007C3F9D">
        <w:rPr>
          <w:rFonts w:eastAsia="Times New Roman" w:cstheme="minorHAnsi"/>
          <w:b/>
          <w:bCs/>
        </w:rPr>
        <w:t>will not be recorded</w:t>
      </w:r>
      <w:r w:rsidRPr="007C3F9D">
        <w:rPr>
          <w:rFonts w:eastAsia="Times New Roman" w:cstheme="minorHAnsi"/>
        </w:rPr>
        <w:t xml:space="preserve"> by the videographer. It only includes </w:t>
      </w:r>
      <w:r w:rsidR="00495959" w:rsidRPr="007C3F9D">
        <w:rPr>
          <w:rFonts w:eastAsia="Times New Roman" w:cstheme="minorHAnsi"/>
        </w:rPr>
        <w:t>the figures/tables from your manuscript</w:t>
      </w:r>
      <w:r w:rsidRPr="007C3F9D">
        <w:rPr>
          <w:rFonts w:eastAsia="Times New Roman" w:cstheme="minorHAnsi"/>
        </w:rPr>
        <w:t xml:space="preserve"> (called LAB MEDIA). </w:t>
      </w:r>
    </w:p>
    <w:p w14:paraId="0031E7AF" w14:textId="6C9C89FF" w:rsidR="00495959" w:rsidRPr="007C3F9D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7C3F9D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6E3669">
        <w:rPr>
          <w:rFonts w:eastAsia="Times New Roman" w:cstheme="minorHAnsi"/>
          <w:bCs/>
        </w:rPr>
        <w:t>195</w:t>
      </w:r>
      <w:r w:rsidRPr="007C3F9D">
        <w:rPr>
          <w:rFonts w:eastAsia="Times New Roman" w:cstheme="minorHAnsi"/>
          <w:bCs/>
        </w:rPr>
        <w:t>.</w:t>
      </w:r>
    </w:p>
    <w:p w14:paraId="51EE59F9" w14:textId="77777777" w:rsidR="00495959" w:rsidRPr="007C3F9D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7C3F9D">
        <w:rPr>
          <w:rFonts w:eastAsia="Times New Roman" w:cstheme="minorHAnsi"/>
          <w:bCs/>
        </w:rPr>
        <w:t xml:space="preserve">Please note that the video </w:t>
      </w:r>
      <w:r w:rsidRPr="007C3F9D">
        <w:rPr>
          <w:rFonts w:eastAsia="Times New Roman" w:cstheme="minorHAnsi"/>
          <w:b/>
        </w:rPr>
        <w:t xml:space="preserve">cannot </w:t>
      </w:r>
      <w:r w:rsidRPr="007C3F9D">
        <w:rPr>
          <w:rFonts w:eastAsia="Times New Roman" w:cstheme="minorHAnsi"/>
          <w:bCs/>
        </w:rPr>
        <w:t xml:space="preserve">include </w:t>
      </w:r>
      <w:r w:rsidRPr="007C3F9D">
        <w:rPr>
          <w:rFonts w:eastAsia="Times New Roman" w:cstheme="minorHAnsi"/>
          <w:bCs/>
          <w:u w:val="single"/>
        </w:rPr>
        <w:t>voiceover without an accompanying visual</w:t>
      </w:r>
      <w:r w:rsidRPr="007C3F9D">
        <w:rPr>
          <w:rFonts w:eastAsia="Times New Roman" w:cstheme="minorHAnsi"/>
          <w:bCs/>
        </w:rPr>
        <w:t>.</w:t>
      </w:r>
    </w:p>
    <w:p w14:paraId="7A4F1842" w14:textId="77777777" w:rsidR="00495959" w:rsidRPr="007C3F9D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7C3F9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10"/>
      <w:r w:rsidRPr="007C3F9D">
        <w:rPr>
          <w:rFonts w:cstheme="minorHAnsi"/>
          <w:b/>
        </w:rPr>
        <w:t xml:space="preserve">Results </w:t>
      </w:r>
      <w:commentRangeEnd w:id="10"/>
      <w:r w:rsidR="00FA1AC1" w:rsidRPr="007C3F9D">
        <w:rPr>
          <w:rStyle w:val="CommentReference"/>
          <w:rFonts w:cstheme="minorHAnsi"/>
          <w:sz w:val="24"/>
          <w:szCs w:val="24"/>
          <w:lang w:eastAsia="zh-TW"/>
        </w:rPr>
        <w:commentReference w:id="10"/>
      </w:r>
    </w:p>
    <w:p w14:paraId="1C654D1D" w14:textId="77777777" w:rsidR="00985FE6" w:rsidRPr="007C3F9D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534B15" w14:textId="556AA4DE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Radish microgreens reached typical development by 10 days after planting </w:t>
      </w:r>
      <w:r w:rsidRPr="0072428C">
        <w:rPr>
          <w:b/>
        </w:rPr>
        <w:t>[1]</w:t>
      </w:r>
      <w:r w:rsidRPr="0072428C">
        <w:t>.</w:t>
      </w:r>
    </w:p>
    <w:p w14:paraId="17744E81" w14:textId="7C064CDD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>LAB MEDIA: Figure 13</w:t>
      </w:r>
      <w:r w:rsidR="00FA1AC1">
        <w:rPr>
          <w:lang w:val="en-IN"/>
        </w:rPr>
        <w:t>A</w:t>
      </w:r>
      <w:r w:rsidRPr="0072428C">
        <w:rPr>
          <w:lang w:val="en-IN"/>
        </w:rPr>
        <w:t>.</w:t>
      </w:r>
    </w:p>
    <w:p w14:paraId="2DF46D72" w14:textId="77777777" w:rsidR="004A11E6" w:rsidRPr="0072428C" w:rsidRDefault="004A11E6" w:rsidP="004A11E6">
      <w:pPr>
        <w:pStyle w:val="ShotDescription"/>
        <w:ind w:firstLine="0"/>
        <w:rPr>
          <w:lang w:val="en-IN"/>
        </w:rPr>
      </w:pPr>
    </w:p>
    <w:p w14:paraId="349F9591" w14:textId="1C5E9114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>The carbon dioxide regulation system maintained target concentrations near 400 parts per million</w:t>
      </w:r>
      <w:r w:rsidR="00914739">
        <w:t xml:space="preserve"> for the ambient condition</w:t>
      </w:r>
      <w:r w:rsidRPr="0072428C">
        <w:t xml:space="preserve"> and 3000 parts per million</w:t>
      </w:r>
      <w:r w:rsidR="00914739">
        <w:t xml:space="preserve"> for </w:t>
      </w:r>
      <w:r w:rsidR="00914739" w:rsidRPr="00417AC9">
        <w:t>extreme carbon dioxide</w:t>
      </w:r>
      <w:r w:rsidR="00914739">
        <w:t xml:space="preserve"> condition</w:t>
      </w:r>
      <w:r w:rsidRPr="0072428C">
        <w:t xml:space="preserve"> </w:t>
      </w:r>
      <w:r w:rsidRPr="0072428C">
        <w:rPr>
          <w:b/>
        </w:rPr>
        <w:t>[</w:t>
      </w:r>
      <w:r w:rsidR="00914739">
        <w:rPr>
          <w:b/>
        </w:rPr>
        <w:t>1</w:t>
      </w:r>
      <w:r w:rsidRPr="0072428C">
        <w:rPr>
          <w:b/>
        </w:rPr>
        <w:t>]</w:t>
      </w:r>
      <w:r w:rsidRPr="0072428C">
        <w:t>.</w:t>
      </w:r>
    </w:p>
    <w:p w14:paraId="27754E6D" w14:textId="62F9E33C" w:rsidR="00914739" w:rsidRDefault="004A11E6" w:rsidP="00914739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>LAB MEDIA: Figure 14</w:t>
      </w:r>
    </w:p>
    <w:p w14:paraId="40A08D2C" w14:textId="77777777" w:rsidR="00914739" w:rsidRDefault="00914739" w:rsidP="00914739">
      <w:pPr>
        <w:pStyle w:val="ShotDescription"/>
        <w:ind w:firstLine="0"/>
        <w:rPr>
          <w:lang w:val="en-IN"/>
        </w:rPr>
      </w:pPr>
    </w:p>
    <w:p w14:paraId="641DEFD5" w14:textId="64EC9415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Mean carbon dioxide concentrations during radish experiments were 618 parts per million for the ambient treatment </w:t>
      </w:r>
      <w:r w:rsidR="00914739" w:rsidRPr="0072428C">
        <w:rPr>
          <w:b/>
        </w:rPr>
        <w:t>[1]</w:t>
      </w:r>
      <w:r w:rsidR="00914739">
        <w:rPr>
          <w:b/>
        </w:rPr>
        <w:t xml:space="preserve"> </w:t>
      </w:r>
      <w:r w:rsidRPr="0072428C">
        <w:t xml:space="preserve">and 3061 parts per million for the </w:t>
      </w:r>
      <w:r w:rsidR="00914739">
        <w:t>extreme condition</w:t>
      </w:r>
      <w:r w:rsidRPr="0072428C">
        <w:t xml:space="preserve"> treatment </w:t>
      </w:r>
      <w:r w:rsidRPr="0072428C">
        <w:rPr>
          <w:b/>
        </w:rPr>
        <w:t>[</w:t>
      </w:r>
      <w:r w:rsidR="00914739">
        <w:rPr>
          <w:b/>
        </w:rPr>
        <w:t>2</w:t>
      </w:r>
      <w:r w:rsidRPr="0072428C">
        <w:rPr>
          <w:b/>
        </w:rPr>
        <w:t>]</w:t>
      </w:r>
      <w:r w:rsidRPr="0072428C">
        <w:t>.</w:t>
      </w:r>
    </w:p>
    <w:p w14:paraId="0E175FA8" w14:textId="77777777" w:rsidR="00914739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>Video editor: Zoom in on the blue line</w:t>
      </w:r>
    </w:p>
    <w:p w14:paraId="6B86AF72" w14:textId="5BDE4FFB" w:rsidR="004A11E6" w:rsidRDefault="00914739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>Video editor: Zoom in on the</w:t>
      </w:r>
      <w:r w:rsidR="004A11E6" w:rsidRPr="00FA1AC1">
        <w:rPr>
          <w:i/>
          <w:iCs/>
          <w:color w:val="3333FF"/>
          <w:lang w:val="en-IN"/>
        </w:rPr>
        <w:t xml:space="preserve"> yellow line</w:t>
      </w:r>
      <w:r w:rsidR="004A11E6" w:rsidRPr="0072428C">
        <w:rPr>
          <w:lang w:val="en-IN"/>
        </w:rPr>
        <w:t xml:space="preserve"> </w:t>
      </w:r>
    </w:p>
    <w:p w14:paraId="2E1CAC25" w14:textId="77777777" w:rsidR="00914739" w:rsidRPr="0072428C" w:rsidRDefault="00914739" w:rsidP="00914739">
      <w:pPr>
        <w:pStyle w:val="ShotDescription"/>
        <w:ind w:firstLine="0"/>
        <w:rPr>
          <w:lang w:val="en-IN"/>
        </w:rPr>
      </w:pPr>
    </w:p>
    <w:p w14:paraId="290585ED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Carbon dioxide levels in the radish chambers became more variable during the daytime as plant mass increased, requiring frequent injections to maintain concentrations </w:t>
      </w:r>
      <w:r w:rsidRPr="0072428C">
        <w:rPr>
          <w:b/>
        </w:rPr>
        <w:t>[1]</w:t>
      </w:r>
      <w:r w:rsidRPr="0072428C">
        <w:t>.</w:t>
      </w:r>
    </w:p>
    <w:p w14:paraId="53EFA2F2" w14:textId="38349E2C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 xml:space="preserve">Video editor: </w:t>
      </w:r>
      <w:r w:rsidR="00914739" w:rsidRPr="00FA1AC1">
        <w:rPr>
          <w:i/>
          <w:iCs/>
          <w:color w:val="3333FF"/>
          <w:lang w:val="en-IN"/>
        </w:rPr>
        <w:t xml:space="preserve">Highlight the fluctuating lines in the white </w:t>
      </w:r>
      <w:r w:rsidR="008853EA" w:rsidRPr="00FA1AC1">
        <w:rPr>
          <w:i/>
          <w:iCs/>
          <w:color w:val="3333FF"/>
          <w:lang w:val="en-IN"/>
        </w:rPr>
        <w:t>background</w:t>
      </w:r>
      <w:r w:rsidR="00914739" w:rsidRPr="00FA1AC1">
        <w:rPr>
          <w:i/>
          <w:iCs/>
          <w:color w:val="3333FF"/>
          <w:lang w:val="en-IN"/>
        </w:rPr>
        <w:t xml:space="preserve"> regions</w:t>
      </w:r>
      <w:r w:rsidRPr="0072428C">
        <w:rPr>
          <w:lang w:val="en-IN"/>
        </w:rPr>
        <w:t>.</w:t>
      </w:r>
    </w:p>
    <w:p w14:paraId="40B40799" w14:textId="77777777" w:rsidR="00914739" w:rsidRPr="0072428C" w:rsidRDefault="00914739" w:rsidP="00914739">
      <w:pPr>
        <w:pStyle w:val="ShotDescription"/>
        <w:ind w:firstLine="0"/>
        <w:rPr>
          <w:lang w:val="en-IN"/>
        </w:rPr>
      </w:pPr>
    </w:p>
    <w:p w14:paraId="2B4B138E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Nighttime plant respiration increased carbon dioxide concentrations in the ambient radish chamber to peaks above 1200 parts per million </w:t>
      </w:r>
      <w:r w:rsidRPr="0072428C">
        <w:rPr>
          <w:b/>
        </w:rPr>
        <w:t>[1]</w:t>
      </w:r>
      <w:r w:rsidRPr="0072428C">
        <w:t>.</w:t>
      </w:r>
    </w:p>
    <w:p w14:paraId="7A39E8CD" w14:textId="2BB1BFEC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 xml:space="preserve">Video editor: Highlight the </w:t>
      </w:r>
      <w:r w:rsidR="00914739" w:rsidRPr="00FA1AC1">
        <w:rPr>
          <w:i/>
          <w:iCs/>
          <w:color w:val="3333FF"/>
          <w:lang w:val="en-IN"/>
        </w:rPr>
        <w:t>blue lines between days 8 to 10 only in the grey shaded regions</w:t>
      </w:r>
      <w:r w:rsidRPr="0072428C">
        <w:rPr>
          <w:lang w:val="en-IN"/>
        </w:rPr>
        <w:t>.</w:t>
      </w:r>
    </w:p>
    <w:p w14:paraId="2B0A061B" w14:textId="77777777" w:rsidR="00914739" w:rsidRPr="0072428C" w:rsidRDefault="00914739" w:rsidP="00914739">
      <w:pPr>
        <w:pStyle w:val="ShotDescription"/>
        <w:ind w:firstLine="0"/>
        <w:rPr>
          <w:lang w:val="en-IN"/>
        </w:rPr>
      </w:pPr>
    </w:p>
    <w:p w14:paraId="1AA505D9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Carbon dioxide levels declined to near 400 parts per million shortly after the light period began, indicating rapid daytime uptake </w:t>
      </w:r>
      <w:r w:rsidRPr="0072428C">
        <w:rPr>
          <w:b/>
        </w:rPr>
        <w:t>[1]</w:t>
      </w:r>
      <w:r w:rsidRPr="0072428C">
        <w:t>.</w:t>
      </w:r>
    </w:p>
    <w:p w14:paraId="47DE1599" w14:textId="1CA48AD0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>LAB MEDIA</w:t>
      </w:r>
      <w:r w:rsidR="008853EA">
        <w:rPr>
          <w:lang w:val="en-IN"/>
        </w:rPr>
        <w:t>:</w:t>
      </w:r>
      <w:r w:rsidR="008853EA" w:rsidRPr="008853EA">
        <w:rPr>
          <w:lang w:val="en-IN"/>
        </w:rPr>
        <w:t xml:space="preserve"> </w:t>
      </w:r>
      <w:r w:rsidR="008853EA" w:rsidRPr="0072428C">
        <w:rPr>
          <w:lang w:val="en-IN"/>
        </w:rPr>
        <w:t xml:space="preserve">Figure 14A. </w:t>
      </w:r>
      <w:r w:rsidR="008853EA" w:rsidRPr="00FA1AC1">
        <w:rPr>
          <w:i/>
          <w:iCs/>
          <w:color w:val="3333FF"/>
          <w:lang w:val="en-IN"/>
        </w:rPr>
        <w:t xml:space="preserve">Video editor: Highlight the blue lines between days 8 to 10 only in the </w:t>
      </w:r>
      <w:r w:rsidR="008853EA" w:rsidRPr="00FA1AC1">
        <w:rPr>
          <w:i/>
          <w:iCs/>
          <w:color w:val="3333FF"/>
          <w:lang w:val="en-IN"/>
        </w:rPr>
        <w:t>white background</w:t>
      </w:r>
      <w:r w:rsidR="008853EA" w:rsidRPr="00FA1AC1">
        <w:rPr>
          <w:i/>
          <w:iCs/>
          <w:color w:val="3333FF"/>
          <w:lang w:val="en-IN"/>
        </w:rPr>
        <w:t xml:space="preserve"> regions</w:t>
      </w:r>
      <w:r w:rsidRPr="0072428C">
        <w:rPr>
          <w:lang w:val="en-IN"/>
        </w:rPr>
        <w:t>.</w:t>
      </w:r>
    </w:p>
    <w:p w14:paraId="2C667474" w14:textId="77777777" w:rsidR="008853EA" w:rsidRPr="0072428C" w:rsidRDefault="008853EA" w:rsidP="008853EA">
      <w:pPr>
        <w:pStyle w:val="ShotDescription"/>
        <w:ind w:firstLine="0"/>
        <w:rPr>
          <w:lang w:val="en-IN"/>
        </w:rPr>
      </w:pPr>
    </w:p>
    <w:p w14:paraId="28911947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Chamber temperatures remained near 25 degrees Celsius during the daytime and close to the 23 degrees Celsius set point during the night </w:t>
      </w:r>
      <w:r w:rsidRPr="0072428C">
        <w:rPr>
          <w:b/>
        </w:rPr>
        <w:t>[1]</w:t>
      </w:r>
      <w:r w:rsidRPr="0072428C">
        <w:t>.</w:t>
      </w:r>
    </w:p>
    <w:p w14:paraId="61837DF3" w14:textId="2A2F12C0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14B. </w:t>
      </w:r>
      <w:r w:rsidRPr="00FA1AC1">
        <w:rPr>
          <w:i/>
          <w:iCs/>
          <w:color w:val="3333FF"/>
          <w:lang w:val="en-IN"/>
        </w:rPr>
        <w:t xml:space="preserve">Video editor: </w:t>
      </w:r>
      <w:r w:rsidR="00FA1AC1" w:rsidRPr="00FA1AC1">
        <w:rPr>
          <w:i/>
          <w:iCs/>
          <w:color w:val="3333FF"/>
          <w:lang w:val="en-IN"/>
        </w:rPr>
        <w:t>Highlight</w:t>
      </w:r>
      <w:r w:rsidRPr="00FA1AC1">
        <w:rPr>
          <w:i/>
          <w:iCs/>
          <w:color w:val="3333FF"/>
          <w:lang w:val="en-IN"/>
        </w:rPr>
        <w:t xml:space="preserve"> the </w:t>
      </w:r>
      <w:r w:rsidR="00FA1AC1" w:rsidRPr="00FA1AC1">
        <w:rPr>
          <w:i/>
          <w:iCs/>
          <w:color w:val="3333FF"/>
          <w:lang w:val="en-IN"/>
        </w:rPr>
        <w:t>two graph lines in white background regions and then highlight them in grey shaded regions</w:t>
      </w:r>
      <w:r w:rsidRPr="0072428C">
        <w:rPr>
          <w:lang w:val="en-IN"/>
        </w:rPr>
        <w:t>.</w:t>
      </w:r>
    </w:p>
    <w:p w14:paraId="743AF61A" w14:textId="77777777" w:rsidR="00FA1AC1" w:rsidRPr="0072428C" w:rsidRDefault="00FA1AC1" w:rsidP="00FA1AC1">
      <w:pPr>
        <w:pStyle w:val="ShotDescription"/>
        <w:ind w:firstLine="0"/>
        <w:rPr>
          <w:lang w:val="en-IN"/>
        </w:rPr>
      </w:pPr>
    </w:p>
    <w:p w14:paraId="0C83C639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Relative humidity increased gradually over the course of the radish experiment as plant transpiration increased </w:t>
      </w:r>
      <w:r w:rsidRPr="0072428C">
        <w:rPr>
          <w:b/>
        </w:rPr>
        <w:t>[1]</w:t>
      </w:r>
      <w:r w:rsidRPr="0072428C">
        <w:t>.</w:t>
      </w:r>
    </w:p>
    <w:p w14:paraId="36581E3F" w14:textId="0A1C96FC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14C. </w:t>
      </w:r>
      <w:r w:rsidRPr="00FA1AC1">
        <w:rPr>
          <w:i/>
          <w:iCs/>
          <w:color w:val="3333FF"/>
          <w:lang w:val="en-IN"/>
        </w:rPr>
        <w:t>Video editor: Highlight the upward trend in the humidity lines from the beginning to the end of the experiment</w:t>
      </w:r>
      <w:r w:rsidR="00FA1AC1" w:rsidRPr="00FA1AC1">
        <w:rPr>
          <w:i/>
          <w:iCs/>
          <w:color w:val="3333FF"/>
          <w:lang w:val="en-IN"/>
        </w:rPr>
        <w:t xml:space="preserve"> towards the right</w:t>
      </w:r>
      <w:r w:rsidRPr="0072428C">
        <w:rPr>
          <w:lang w:val="en-IN"/>
        </w:rPr>
        <w:t>.</w:t>
      </w:r>
    </w:p>
    <w:p w14:paraId="71A3DD2C" w14:textId="77777777" w:rsidR="00FA1AC1" w:rsidRPr="0072428C" w:rsidRDefault="00FA1AC1" w:rsidP="00FA1AC1">
      <w:pPr>
        <w:pStyle w:val="ShotDescription"/>
        <w:ind w:firstLine="0"/>
        <w:rPr>
          <w:lang w:val="en-IN"/>
        </w:rPr>
      </w:pPr>
    </w:p>
    <w:p w14:paraId="6D8D30CC" w14:textId="491BA012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Air pressure remained constant and nearly identical between the ambient and </w:t>
      </w:r>
      <w:r w:rsidR="00FA1AC1">
        <w:t>extreme carbon dioxide</w:t>
      </w:r>
      <w:r w:rsidRPr="0072428C">
        <w:t xml:space="preserve"> treatments throughout the experiment </w:t>
      </w:r>
      <w:r w:rsidRPr="0072428C">
        <w:rPr>
          <w:b/>
        </w:rPr>
        <w:t>[1]</w:t>
      </w:r>
      <w:r w:rsidRPr="0072428C">
        <w:t>.</w:t>
      </w:r>
    </w:p>
    <w:p w14:paraId="5C96011D" w14:textId="4FD3B46C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14D. </w:t>
      </w:r>
    </w:p>
    <w:p w14:paraId="6411AFA4" w14:textId="77777777" w:rsidR="006E3669" w:rsidRDefault="006E3669" w:rsidP="006E3669">
      <w:pPr>
        <w:pStyle w:val="ShotDescription"/>
        <w:rPr>
          <w:lang w:val="en-IN"/>
        </w:rPr>
      </w:pPr>
    </w:p>
    <w:p w14:paraId="3A8531AD" w14:textId="77777777" w:rsidR="006E3669" w:rsidRDefault="006E3669" w:rsidP="006E3669">
      <w:pPr>
        <w:pStyle w:val="ShotDescription"/>
        <w:rPr>
          <w:lang w:val="en-IN"/>
        </w:rPr>
      </w:pPr>
    </w:p>
    <w:p w14:paraId="05358BA9" w14:textId="77777777" w:rsidR="006E3669" w:rsidRDefault="006E3669" w:rsidP="006E3669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723B827F" w14:textId="77777777" w:rsidR="006E3669" w:rsidRDefault="006E3669" w:rsidP="006E3669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266AEF5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852D7C7" w14:textId="093E19D3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2D2CC0EA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8F19FC2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588AABA5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AE7AE6F" w14:textId="77777777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051BBBD5" w14:textId="77777777" w:rsidR="006E3669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EC217D7" w14:textId="77777777" w:rsidR="006E3669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8FEC8D8" w14:textId="47B2B16B" w:rsidR="006E3669" w:rsidRPr="009D12C2" w:rsidRDefault="006E3669" w:rsidP="006E366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6E3669">
        <w:rPr>
          <w:rFonts w:ascii="Arial" w:eastAsia="Times New Roman" w:hAnsi="Arial" w:cs="Arial"/>
          <w:color w:val="222222"/>
          <w:highlight w:val="yellow"/>
        </w:rPr>
        <w:t>You may upload these after your shoot</w:t>
      </w:r>
    </w:p>
    <w:p w14:paraId="10A0D5C4" w14:textId="77777777" w:rsidR="006E3669" w:rsidRPr="0072428C" w:rsidRDefault="006E3669" w:rsidP="006E3669">
      <w:pPr>
        <w:pStyle w:val="ShotDescription"/>
        <w:rPr>
          <w:lang w:val="en-IN"/>
        </w:rPr>
      </w:pPr>
    </w:p>
    <w:sectPr w:rsidR="006E3669" w:rsidRPr="0072428C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Poornima  G" w:date="2026-03-15T15:18:00Z" w:initials="PG">
    <w:p w14:paraId="3FAB5F3D" w14:textId="2C717C35" w:rsidR="00390CC8" w:rsidRDefault="00390CC8">
      <w:pPr>
        <w:pStyle w:val="CommentText"/>
      </w:pPr>
      <w:r w:rsidRPr="007C3F9D">
        <w:rPr>
          <w:rStyle w:val="CommentReference"/>
          <w:lang w:val="en-US"/>
        </w:rPr>
        <w:annotationRef/>
      </w:r>
    </w:p>
  </w:comment>
  <w:comment w:id="8" w:author="Poornima  G" w:date="2026-03-15T15:38:00Z" w:initials="PG">
    <w:p w14:paraId="3BF58C93" w14:textId="25F4580D" w:rsidR="00BC37D2" w:rsidRDefault="00BC37D2">
      <w:pPr>
        <w:pStyle w:val="CommentText"/>
      </w:pPr>
      <w:r>
        <w:rPr>
          <w:rStyle w:val="CommentReference"/>
        </w:rPr>
        <w:annotationRef/>
      </w:r>
      <w:r w:rsidRPr="00D10831">
        <w:rPr>
          <w:highlight w:val="yellow"/>
        </w:rPr>
        <w:t>Authors: Is it better to place this shot after the shot 4.9?</w:t>
      </w:r>
    </w:p>
  </w:comment>
  <w:comment w:id="9" w:author="Poornima  G" w:date="2026-03-15T15:39:00Z" w:initials="PG">
    <w:p w14:paraId="29E2AD8F" w14:textId="782921AF" w:rsidR="00BC37D2" w:rsidRDefault="00BC37D2">
      <w:pPr>
        <w:pStyle w:val="CommentText"/>
      </w:pPr>
      <w:r>
        <w:rPr>
          <w:rStyle w:val="CommentReference"/>
        </w:rPr>
        <w:annotationRef/>
      </w:r>
    </w:p>
  </w:comment>
  <w:comment w:id="10" w:author="Poornima  G" w:date="2026-03-15T16:29:00Z" w:initials="PG">
    <w:p w14:paraId="18BFA775" w14:textId="435D2CBD" w:rsidR="00FA1AC1" w:rsidRDefault="00FA1AC1">
      <w:pPr>
        <w:pStyle w:val="CommentText"/>
      </w:pPr>
      <w:r>
        <w:rPr>
          <w:rStyle w:val="CommentReference"/>
        </w:rPr>
        <w:annotationRef/>
      </w:r>
      <w:r w:rsidRPr="00FA1AC1">
        <w:rPr>
          <w:b/>
          <w:bCs/>
          <w:highlight w:val="yellow"/>
        </w:rPr>
        <w:t>Authors</w:t>
      </w:r>
      <w:r w:rsidRPr="00FA1AC1">
        <w:rPr>
          <w:highlight w:val="yellow"/>
        </w:rPr>
        <w:t>: We have discussed radish results here as we show that during the plating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AB5F3D" w15:done="0"/>
  <w15:commentEx w15:paraId="3BF58C93" w15:done="0"/>
  <w15:commentEx w15:paraId="29E2AD8F" w15:paraIdParent="3BF58C93" w15:done="0"/>
  <w15:commentEx w15:paraId="18BFA77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CAB6FF" w16cex:dateUtc="2026-03-15T09:48:00Z"/>
  <w16cex:commentExtensible w16cex:durableId="7441BE9E" w16cex:dateUtc="2026-03-15T10:08:00Z"/>
  <w16cex:commentExtensible w16cex:durableId="5DF74938" w16cex:dateUtc="2026-03-15T10:09:00Z"/>
  <w16cex:commentExtensible w16cex:durableId="2F8FEA0B" w16cex:dateUtc="2026-03-15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AB5F3D" w16cid:durableId="6CCAB6FF"/>
  <w16cid:commentId w16cid:paraId="3BF58C93" w16cid:durableId="7441BE9E"/>
  <w16cid:commentId w16cid:paraId="29E2AD8F" w16cid:durableId="5DF74938"/>
  <w16cid:commentId w16cid:paraId="18BFA775" w16cid:durableId="2F8FEA0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8BB8E" w14:textId="77777777" w:rsidR="00B50933" w:rsidRPr="007C3F9D" w:rsidRDefault="00B50933">
      <w:r w:rsidRPr="007C3F9D">
        <w:separator/>
      </w:r>
    </w:p>
    <w:p w14:paraId="6DA00436" w14:textId="77777777" w:rsidR="00B50933" w:rsidRPr="007C3F9D" w:rsidRDefault="00B50933"/>
  </w:endnote>
  <w:endnote w:type="continuationSeparator" w:id="0">
    <w:p w14:paraId="401F7F5A" w14:textId="77777777" w:rsidR="00B50933" w:rsidRPr="007C3F9D" w:rsidRDefault="00B50933">
      <w:r w:rsidRPr="007C3F9D">
        <w:continuationSeparator/>
      </w:r>
    </w:p>
    <w:p w14:paraId="1365848D" w14:textId="77777777" w:rsidR="00B50933" w:rsidRPr="007C3F9D" w:rsidRDefault="00B509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7C3F9D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7C3F9D">
          <w:rPr>
            <w:rStyle w:val="PageNumber"/>
            <w:lang w:val="en-US"/>
          </w:rPr>
          <w:fldChar w:fldCharType="begin"/>
        </w:r>
        <w:r w:rsidRPr="007C3F9D">
          <w:rPr>
            <w:rStyle w:val="PageNumber"/>
            <w:lang w:val="en-US"/>
          </w:rPr>
          <w:instrText xml:space="preserve"> PAGE </w:instrText>
        </w:r>
        <w:r w:rsidRPr="007C3F9D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7C3F9D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7C3F9D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A8E9F6C" w:rsidR="00ED23F4" w:rsidRPr="007C3F9D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7C3F9D">
      <w:rPr>
        <w:rFonts w:cstheme="minorHAnsi"/>
        <w:lang w:val="en-US"/>
      </w:rPr>
      <w:sym w:font="Symbol" w:char="F0D3"/>
    </w:r>
    <w:r w:rsidR="000E236A" w:rsidRPr="007C3F9D">
      <w:rPr>
        <w:rFonts w:cstheme="minorHAnsi"/>
        <w:lang w:val="en-US"/>
      </w:rPr>
      <w:t xml:space="preserve"> </w:t>
    </w:r>
    <w:r w:rsidR="000E236A" w:rsidRPr="007C3F9D">
      <w:rPr>
        <w:rFonts w:cstheme="minorHAnsi"/>
        <w:lang w:val="en-US"/>
      </w:rPr>
      <w:fldChar w:fldCharType="begin"/>
    </w:r>
    <w:r w:rsidR="000E236A" w:rsidRPr="007C3F9D">
      <w:rPr>
        <w:rFonts w:cstheme="minorHAnsi"/>
        <w:lang w:val="en-US"/>
      </w:rPr>
      <w:instrText xml:space="preserve"> DATE \@ "YYYY" </w:instrText>
    </w:r>
    <w:r w:rsidR="000E236A" w:rsidRPr="007C3F9D">
      <w:rPr>
        <w:rFonts w:cstheme="minorHAnsi"/>
        <w:lang w:val="en-US"/>
      </w:rPr>
      <w:fldChar w:fldCharType="separate"/>
    </w:r>
    <w:r w:rsidR="00BC37D2">
      <w:rPr>
        <w:rFonts w:cstheme="minorHAnsi"/>
        <w:noProof/>
        <w:lang w:val="en-US"/>
      </w:rPr>
      <w:t>2026</w:t>
    </w:r>
    <w:r w:rsidR="000E236A" w:rsidRPr="007C3F9D">
      <w:rPr>
        <w:rFonts w:cstheme="minorHAnsi"/>
        <w:lang w:val="en-US"/>
      </w:rPr>
      <w:fldChar w:fldCharType="end"/>
    </w:r>
    <w:r w:rsidRPr="007C3F9D">
      <w:rPr>
        <w:rFonts w:cstheme="minorHAnsi"/>
        <w:lang w:val="en-US"/>
      </w:rPr>
      <w:t>, Journal of Visualized Experiments</w:t>
    </w:r>
    <w:r w:rsidRPr="007C3F9D">
      <w:rPr>
        <w:rFonts w:cstheme="minorHAnsi"/>
        <w:lang w:val="en-US"/>
      </w:rPr>
      <w:tab/>
    </w:r>
    <w:r w:rsidR="00176D6F" w:rsidRPr="007C3F9D">
      <w:rPr>
        <w:rFonts w:cstheme="minorHAnsi"/>
        <w:lang w:val="en-US"/>
      </w:rPr>
      <w:tab/>
    </w:r>
    <w:r w:rsidRPr="007C3F9D">
      <w:rPr>
        <w:rFonts w:cstheme="minorHAnsi"/>
        <w:lang w:val="en-US"/>
      </w:rPr>
      <w:t xml:space="preserve">Page </w:t>
    </w:r>
    <w:r w:rsidRPr="007C3F9D">
      <w:rPr>
        <w:rFonts w:cstheme="minorHAnsi"/>
        <w:lang w:val="en-US"/>
      </w:rPr>
      <w:fldChar w:fldCharType="begin"/>
    </w:r>
    <w:r w:rsidRPr="007C3F9D">
      <w:rPr>
        <w:rFonts w:cstheme="minorHAnsi"/>
        <w:lang w:val="en-US"/>
      </w:rPr>
      <w:instrText xml:space="preserve"> PAGE  \* Arabic  \* MERGEFORMAT </w:instrText>
    </w:r>
    <w:r w:rsidRPr="007C3F9D">
      <w:rPr>
        <w:rFonts w:cstheme="minorHAnsi"/>
        <w:lang w:val="en-US"/>
      </w:rPr>
      <w:fldChar w:fldCharType="separate"/>
    </w:r>
    <w:r w:rsidR="00FA1A9D" w:rsidRPr="007C3F9D">
      <w:rPr>
        <w:rFonts w:cstheme="minorHAnsi"/>
        <w:lang w:val="en-US"/>
      </w:rPr>
      <w:t>9</w:t>
    </w:r>
    <w:r w:rsidRPr="007C3F9D">
      <w:rPr>
        <w:rFonts w:cstheme="minorHAnsi"/>
        <w:lang w:val="en-US"/>
      </w:rPr>
      <w:fldChar w:fldCharType="end"/>
    </w:r>
    <w:r w:rsidRPr="007C3F9D">
      <w:rPr>
        <w:rFonts w:cstheme="minorHAnsi"/>
        <w:lang w:val="en-US"/>
      </w:rPr>
      <w:t xml:space="preserve"> of </w:t>
    </w:r>
    <w:r w:rsidRPr="007C3F9D">
      <w:rPr>
        <w:rFonts w:cstheme="minorHAnsi"/>
        <w:lang w:val="en-US"/>
      </w:rPr>
      <w:fldChar w:fldCharType="begin"/>
    </w:r>
    <w:r w:rsidRPr="007C3F9D">
      <w:rPr>
        <w:rFonts w:cstheme="minorHAnsi"/>
        <w:lang w:val="en-US"/>
      </w:rPr>
      <w:instrText xml:space="preserve"> NUMPAGES  \* Arabic  \* MERGEFORMAT </w:instrText>
    </w:r>
    <w:r w:rsidRPr="007C3F9D">
      <w:rPr>
        <w:rFonts w:cstheme="minorHAnsi"/>
        <w:lang w:val="en-US"/>
      </w:rPr>
      <w:fldChar w:fldCharType="separate"/>
    </w:r>
    <w:r w:rsidR="00FA1A9D" w:rsidRPr="007C3F9D">
      <w:rPr>
        <w:rFonts w:cstheme="minorHAnsi"/>
        <w:lang w:val="en-US"/>
      </w:rPr>
      <w:t>9</w:t>
    </w:r>
    <w:r w:rsidRPr="007C3F9D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0DA78" w14:textId="77777777" w:rsidR="00B50933" w:rsidRPr="007C3F9D" w:rsidRDefault="00B50933">
      <w:r w:rsidRPr="007C3F9D">
        <w:separator/>
      </w:r>
    </w:p>
    <w:p w14:paraId="24B9F12E" w14:textId="77777777" w:rsidR="00B50933" w:rsidRPr="007C3F9D" w:rsidRDefault="00B50933"/>
  </w:footnote>
  <w:footnote w:type="continuationSeparator" w:id="0">
    <w:p w14:paraId="4A817C80" w14:textId="77777777" w:rsidR="00B50933" w:rsidRPr="007C3F9D" w:rsidRDefault="00B50933">
      <w:r w:rsidRPr="007C3F9D">
        <w:continuationSeparator/>
      </w:r>
    </w:p>
    <w:p w14:paraId="64920C8B" w14:textId="77777777" w:rsidR="00B50933" w:rsidRPr="007C3F9D" w:rsidRDefault="00B509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7C3F9D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7C3F9D">
      <w:rPr>
        <w:rFonts w:cstheme="minorHAnsi"/>
        <w:b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3F9D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7C3F9D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4EFE354F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756830064">
    <w:abstractNumId w:val="2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44C"/>
    <w:rsid w:val="00363153"/>
    <w:rsid w:val="00364249"/>
    <w:rsid w:val="003672FC"/>
    <w:rsid w:val="003754A7"/>
    <w:rsid w:val="00384BC6"/>
    <w:rsid w:val="0038502C"/>
    <w:rsid w:val="00386777"/>
    <w:rsid w:val="00390CC8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1E6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69C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669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3F9D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3EA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739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432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0933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7D2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1EC7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831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1AC1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90CC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90CC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90CC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90CC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90CC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90CC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6529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9B2D86D0CE040B283AB5E02E0208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043FE-151A-4B3E-A8E5-FB285C0D829E}"/>
      </w:docPartPr>
      <w:docPartBody>
        <w:p w:rsidR="00000000" w:rsidRDefault="0068287A" w:rsidP="0068287A">
          <w:pPr>
            <w:pStyle w:val="49B2D86D0CE040B283AB5E02E020868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591DED4C9054E7FACAD847D6BF15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4F0DB-4E53-4F64-BB68-381536A1CEAB}"/>
      </w:docPartPr>
      <w:docPartBody>
        <w:p w:rsidR="00000000" w:rsidRDefault="0068287A" w:rsidP="0068287A">
          <w:pPr>
            <w:pStyle w:val="2591DED4C9054E7FACAD847D6BF15C7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4B64884E6A542E28446D661FA1AA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C60CD-F7DB-4DBA-B015-05E037A154C7}"/>
      </w:docPartPr>
      <w:docPartBody>
        <w:p w:rsidR="00000000" w:rsidRDefault="0068287A" w:rsidP="0068287A">
          <w:pPr>
            <w:pStyle w:val="44B64884E6A542E28446D661FA1AA70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4E63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0769C"/>
    <w:rsid w:val="00627CAF"/>
    <w:rsid w:val="0068287A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9B2D86D0CE040B283AB5E02E020868C">
    <w:name w:val="49B2D86D0CE040B283AB5E02E020868C"/>
    <w:rsid w:val="006828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591DED4C9054E7FACAD847D6BF15C7C">
    <w:name w:val="2591DED4C9054E7FACAD847D6BF15C7C"/>
    <w:rsid w:val="0068287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B64884E6A542E28446D661FA1AA700">
    <w:name w:val="44B64884E6A542E28446D661FA1AA700"/>
    <w:rsid w:val="0068287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13</Pages>
  <Words>3226</Words>
  <Characters>16324</Characters>
  <Application>Microsoft Office Word</Application>
  <DocSecurity>0</DocSecurity>
  <Lines>480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19326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60</cp:revision>
  <dcterms:created xsi:type="dcterms:W3CDTF">2025-01-20T00:16:00Z</dcterms:created>
  <dcterms:modified xsi:type="dcterms:W3CDTF">2026-03-15T11:05:00Z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