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769C9">
      <w:pPr>
        <w:pStyle w:val="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_1.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46C98452">
      <w:pPr>
        <w:pStyle w:val="4"/>
        <w:rPr>
          <w:sz w:val="24"/>
          <w:szCs w:val="24"/>
        </w:rPr>
      </w:pPr>
    </w:p>
    <w:p w14:paraId="4EC15872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2.12.1 Selecting </w:t>
      </w:r>
      <w:r>
        <w:rPr>
          <w:b/>
          <w:bCs/>
          <w:sz w:val="24"/>
          <w:szCs w:val="24"/>
        </w:rPr>
        <w:t>Quantization mode</w:t>
      </w:r>
      <w:r>
        <w:rPr>
          <w:sz w:val="24"/>
          <w:szCs w:val="24"/>
        </w:rPr>
        <w:t xml:space="preserve"> in the Zebrabox software interface. </w:t>
      </w:r>
      <w:r>
        <w:rPr>
          <w:color w:val="FF0000"/>
          <w:sz w:val="24"/>
          <w:szCs w:val="24"/>
        </w:rPr>
        <w:t>00</w:t>
      </w:r>
      <w:r>
        <w:rPr>
          <w:rFonts w:hint="eastAsia"/>
          <w:color w:val="FF0000"/>
          <w:sz w:val="24"/>
          <w:szCs w:val="24"/>
        </w:rPr>
        <w:t>:0</w:t>
      </w:r>
      <w:r>
        <w:rPr>
          <w:color w:val="FF0000"/>
          <w:sz w:val="24"/>
          <w:szCs w:val="24"/>
        </w:rPr>
        <w:t>1-00</w:t>
      </w:r>
      <w:r>
        <w:rPr>
          <w:rFonts w:hint="eastAsia"/>
          <w:color w:val="FF0000"/>
          <w:sz w:val="24"/>
          <w:szCs w:val="24"/>
        </w:rPr>
        <w:t>:2</w:t>
      </w:r>
      <w:r>
        <w:rPr>
          <w:color w:val="FF0000"/>
          <w:sz w:val="24"/>
          <w:szCs w:val="24"/>
        </w:rPr>
        <w:t>0</w:t>
      </w:r>
    </w:p>
    <w:p w14:paraId="453AC537">
      <w:pPr>
        <w:pStyle w:val="4"/>
        <w:ind w:left="1440"/>
        <w:rPr>
          <w:sz w:val="24"/>
          <w:szCs w:val="24"/>
        </w:rPr>
      </w:pPr>
    </w:p>
    <w:p w14:paraId="58D9CB9A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_2.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04B2B48A">
      <w:pPr>
        <w:pStyle w:val="4"/>
        <w:rPr>
          <w:sz w:val="24"/>
          <w:szCs w:val="24"/>
        </w:rPr>
      </w:pPr>
    </w:p>
    <w:p w14:paraId="00E983E7">
      <w:pPr>
        <w:pStyle w:val="5"/>
      </w:pPr>
      <w:r>
        <w:t xml:space="preserve">     2.13.1 Adjusting the light on and off schedule in the software. </w:t>
      </w:r>
      <w:r>
        <w:rPr>
          <w:color w:val="FF0000"/>
        </w:rPr>
        <w:t>00</w:t>
      </w:r>
      <w:r>
        <w:rPr>
          <w:rFonts w:hint="eastAsia"/>
          <w:color w:val="FF0000"/>
        </w:rPr>
        <w:t>:0</w:t>
      </w:r>
      <w:r>
        <w:rPr>
          <w:color w:val="FF0000"/>
        </w:rPr>
        <w:t>1-00</w:t>
      </w:r>
      <w:r>
        <w:rPr>
          <w:rFonts w:hint="eastAsia"/>
          <w:color w:val="FF0000"/>
        </w:rPr>
        <w:t>:</w:t>
      </w:r>
      <w:r>
        <w:rPr>
          <w:color w:val="FF0000"/>
        </w:rPr>
        <w:t>16</w:t>
      </w:r>
    </w:p>
    <w:p w14:paraId="533C03D2">
      <w:pPr>
        <w:pStyle w:val="5"/>
      </w:pPr>
      <w:r>
        <w:t xml:space="preserve">     2.13.2 Entering detection threshold, burst, freeze, bin size, and monitoring time parameters.</w:t>
      </w:r>
      <w:r>
        <w:rPr>
          <w:color w:val="FF0000"/>
        </w:rPr>
        <w:t xml:space="preserve"> 00</w:t>
      </w:r>
      <w:r>
        <w:rPr>
          <w:rFonts w:hint="eastAsia"/>
          <w:color w:val="FF0000"/>
        </w:rPr>
        <w:t>:</w:t>
      </w:r>
      <w:r>
        <w:rPr>
          <w:color w:val="FF0000"/>
        </w:rPr>
        <w:t>17-00</w:t>
      </w:r>
      <w:r>
        <w:rPr>
          <w:rFonts w:hint="eastAsia"/>
          <w:color w:val="FF0000"/>
        </w:rPr>
        <w:t>:</w:t>
      </w:r>
      <w:r>
        <w:rPr>
          <w:color w:val="FF0000"/>
        </w:rPr>
        <w:t>36</w:t>
      </w:r>
    </w:p>
    <w:p w14:paraId="4DC92857">
      <w:pPr>
        <w:pStyle w:val="5"/>
      </w:pPr>
      <w:r>
        <w:t xml:space="preserve">     2.13.3 Talent clicking </w:t>
      </w:r>
      <w:r>
        <w:rPr>
          <w:b/>
          <w:bCs/>
        </w:rPr>
        <w:t>Start</w:t>
      </w:r>
      <w:r>
        <w:t xml:space="preserve"> to initiate the sleep–wake recording.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56-01</w:t>
      </w:r>
      <w:r>
        <w:rPr>
          <w:rFonts w:hint="eastAsia"/>
          <w:color w:val="FF0000"/>
        </w:rPr>
        <w:t>:</w:t>
      </w:r>
      <w:r>
        <w:rPr>
          <w:color w:val="FF0000"/>
        </w:rPr>
        <w:t>18</w:t>
      </w:r>
    </w:p>
    <w:p w14:paraId="019467D2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_3.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47AA9F0B">
      <w:pPr>
        <w:pStyle w:val="5"/>
      </w:pPr>
      <w:r>
        <w:t xml:space="preserve">     2.14.2 Programming the light transition schedule in the software.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01-00</w:t>
      </w:r>
      <w:r>
        <w:rPr>
          <w:rFonts w:hint="eastAsia"/>
          <w:color w:val="FF0000"/>
        </w:rPr>
        <w:t>:</w:t>
      </w:r>
      <w:r>
        <w:rPr>
          <w:color w:val="FF0000"/>
        </w:rPr>
        <w:t>35</w:t>
      </w:r>
    </w:p>
    <w:p w14:paraId="5B0F2368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_4.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162FEDF3">
      <w:pPr>
        <w:pStyle w:val="5"/>
        <w:ind w:left="907" w:firstLine="0"/>
      </w:pPr>
      <w:r>
        <w:t xml:space="preserve">     2.15.1 Motion parameters being recorded during the assay.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02-00</w:t>
      </w:r>
      <w:r>
        <w:rPr>
          <w:rFonts w:hint="eastAsia"/>
          <w:color w:val="FF0000"/>
        </w:rPr>
        <w:t>:</w:t>
      </w:r>
      <w:r>
        <w:rPr>
          <w:color w:val="FF0000"/>
        </w:rPr>
        <w:t>10</w:t>
      </w:r>
    </w:p>
    <w:p w14:paraId="027B5552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_5.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141E3F3B">
      <w:pPr>
        <w:pStyle w:val="5"/>
        <w:ind w:left="907" w:firstLine="0"/>
      </w:pPr>
      <w:r>
        <w:t xml:space="preserve">     2.15.2 Stopping the protocol and exporting data.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02-00</w:t>
      </w:r>
      <w:r>
        <w:rPr>
          <w:rFonts w:hint="eastAsia"/>
          <w:color w:val="FF0000"/>
        </w:rPr>
        <w:t>:</w:t>
      </w:r>
      <w:r>
        <w:rPr>
          <w:color w:val="FF0000"/>
        </w:rPr>
        <w:t>30</w:t>
      </w:r>
    </w:p>
    <w:p w14:paraId="0AB451EB">
      <w:pPr>
        <w:pStyle w:val="5"/>
        <w:ind w:left="907" w:firstLine="0"/>
      </w:pPr>
    </w:p>
    <w:p w14:paraId="2A9E2DA9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_6.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2ADBA76F">
      <w:pPr>
        <w:pStyle w:val="5"/>
        <w:ind w:left="720" w:firstLine="0"/>
      </w:pPr>
      <w:r>
        <w:t xml:space="preserve">        2.16.2 Setting the strobe light transition program.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02-00</w:t>
      </w:r>
      <w:r>
        <w:rPr>
          <w:rFonts w:hint="eastAsia"/>
          <w:color w:val="FF0000"/>
        </w:rPr>
        <w:t>:</w:t>
      </w:r>
      <w:r>
        <w:rPr>
          <w:color w:val="FF0000"/>
        </w:rPr>
        <w:t>28</w:t>
      </w:r>
    </w:p>
    <w:p w14:paraId="71E3150A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_7.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3BDD3468">
      <w:pPr>
        <w:pStyle w:val="5"/>
      </w:pPr>
      <w:r>
        <w:t xml:space="preserve">     2.18.2 Using the </w:t>
      </w:r>
      <w:r>
        <w:rPr>
          <w:b/>
          <w:bCs/>
        </w:rPr>
        <w:t>Draw Area</w:t>
      </w:r>
      <w:r>
        <w:t xml:space="preserve"> function to define concentric zones.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02-01</w:t>
      </w:r>
      <w:r>
        <w:rPr>
          <w:rFonts w:hint="eastAsia"/>
          <w:color w:val="FF0000"/>
        </w:rPr>
        <w:t>:</w:t>
      </w:r>
      <w:r>
        <w:rPr>
          <w:color w:val="FF0000"/>
        </w:rPr>
        <w:t>30</w:t>
      </w:r>
    </w:p>
    <w:p w14:paraId="442A4278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_8.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45AE0F75">
      <w:pPr>
        <w:pStyle w:val="5"/>
      </w:pPr>
      <w:r>
        <w:t xml:space="preserve">     2.19.2 The </w:t>
      </w:r>
      <w:r>
        <w:rPr>
          <w:b/>
          <w:bCs/>
        </w:rPr>
        <w:t>Tracking-online analysis</w:t>
      </w:r>
      <w:r>
        <w:t xml:space="preserve"> mode is being enabled.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02-00</w:t>
      </w:r>
      <w:r>
        <w:rPr>
          <w:rFonts w:hint="eastAsia"/>
          <w:color w:val="FF0000"/>
        </w:rPr>
        <w:t>:</w:t>
      </w:r>
      <w:r>
        <w:rPr>
          <w:color w:val="FF0000"/>
        </w:rPr>
        <w:t>10</w:t>
      </w:r>
    </w:p>
    <w:p w14:paraId="6DF4162B">
      <w:pPr>
        <w:pStyle w:val="5"/>
      </w:pPr>
    </w:p>
    <w:p w14:paraId="684E79FA">
      <w:pPr>
        <w:pStyle w:val="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_9.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50CF45DD">
      <w:pPr>
        <w:pStyle w:val="5"/>
        <w:ind w:left="720" w:firstLine="0"/>
      </w:pPr>
      <w:r>
        <w:t xml:space="preserve">        2.19.3 The locomotor activity tracking is being seen.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02-00</w:t>
      </w:r>
      <w:r>
        <w:rPr>
          <w:rFonts w:hint="eastAsia"/>
          <w:color w:val="FF0000"/>
        </w:rPr>
        <w:t>:</w:t>
      </w:r>
      <w:r>
        <w:rPr>
          <w:color w:val="FF0000"/>
        </w:rPr>
        <w:t>22</w:t>
      </w:r>
    </w:p>
    <w:p w14:paraId="1335B283">
      <w:pPr>
        <w:pStyle w:val="4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_10.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6FFE2872">
      <w:pPr>
        <w:pStyle w:val="5"/>
        <w:ind w:left="720" w:firstLine="0"/>
      </w:pPr>
      <w:r>
        <w:t xml:space="preserve">     2.21.1. The Zebralab software is being launched and Tracking-Online Analysis mode is being enabled. </w:t>
      </w:r>
      <w:r>
        <w:rPr>
          <w:color w:val="FF0000"/>
        </w:rPr>
        <w:t>00</w:t>
      </w:r>
      <w:r>
        <w:rPr>
          <w:rFonts w:hint="eastAsia"/>
          <w:color w:val="FF0000"/>
        </w:rPr>
        <w:t>:</w:t>
      </w:r>
      <w:r>
        <w:rPr>
          <w:color w:val="FF0000"/>
        </w:rPr>
        <w:t>02-00</w:t>
      </w:r>
      <w:r>
        <w:rPr>
          <w:rFonts w:hint="eastAsia"/>
          <w:color w:val="FF0000"/>
        </w:rPr>
        <w:t>:</w:t>
      </w:r>
      <w:r>
        <w:rPr>
          <w:color w:val="FF0000"/>
        </w:rPr>
        <w:t>19</w:t>
      </w:r>
    </w:p>
    <w:p w14:paraId="48DC63D2">
      <w:pPr>
        <w:pStyle w:val="4"/>
        <w:spacing w:line="480" w:lineRule="auto"/>
        <w:ind w:left="0" w:leftChars="0" w:firstLine="960" w:firstLineChars="400"/>
        <w:rPr>
          <w:sz w:val="24"/>
          <w:szCs w:val="24"/>
        </w:rPr>
      </w:pPr>
      <w:r>
        <w:rPr>
          <w:sz w:val="24"/>
          <w:szCs w:val="24"/>
        </w:rPr>
        <w:t>2.21.2. The Light triggering interface is being enabled and Use one of the 3 triggering methods below is being selected.</w:t>
      </w:r>
      <w:r>
        <w:rPr>
          <w:color w:val="FF0000"/>
          <w:sz w:val="24"/>
          <w:szCs w:val="24"/>
        </w:rPr>
        <w:t xml:space="preserve"> 00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32</w:t>
      </w:r>
      <w:r>
        <w:rPr>
          <w:color w:val="FF0000"/>
          <w:sz w:val="24"/>
          <w:szCs w:val="24"/>
        </w:rPr>
        <w:t>-0</w:t>
      </w:r>
      <w:r>
        <w:rPr>
          <w:color w:val="FF0000"/>
        </w:rPr>
        <w:t>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37</w:t>
      </w:r>
    </w:p>
    <w:p w14:paraId="660780E8">
      <w:pPr>
        <w:pStyle w:val="4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2.21.3 The When session is started option is being selected. </w:t>
      </w:r>
      <w:r>
        <w:rPr>
          <w:color w:val="FF0000"/>
          <w:sz w:val="24"/>
          <w:szCs w:val="24"/>
        </w:rPr>
        <w:t>00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32</w:t>
      </w:r>
      <w:r>
        <w:rPr>
          <w:color w:val="FF0000"/>
          <w:sz w:val="24"/>
          <w:szCs w:val="24"/>
        </w:rPr>
        <w:t>-0</w:t>
      </w:r>
      <w:r>
        <w:rPr>
          <w:color w:val="FF0000"/>
        </w:rPr>
        <w:t>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37</w:t>
      </w:r>
    </w:p>
    <w:p w14:paraId="37BA8F70">
      <w:pPr>
        <w:pStyle w:val="4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_11.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3D2AB38F">
      <w:pPr>
        <w:pStyle w:val="4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2.22.1 Transitions 1-4 are being input. </w:t>
      </w:r>
      <w:r>
        <w:rPr>
          <w:color w:val="FF0000"/>
          <w:sz w:val="24"/>
          <w:szCs w:val="24"/>
        </w:rPr>
        <w:t>00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01</w:t>
      </w:r>
      <w:r>
        <w:rPr>
          <w:color w:val="FF0000"/>
          <w:sz w:val="24"/>
          <w:szCs w:val="24"/>
        </w:rPr>
        <w:t>-0</w:t>
      </w:r>
      <w:r>
        <w:rPr>
          <w:color w:val="FF0000"/>
        </w:rPr>
        <w:t>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08</w:t>
      </w:r>
    </w:p>
    <w:p w14:paraId="7630E610">
      <w:pPr>
        <w:pStyle w:val="4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2.22.2 The box for Repeat list of transitions is being ticked and assessment is being started. </w:t>
      </w:r>
      <w:r>
        <w:rPr>
          <w:color w:val="FF0000"/>
          <w:sz w:val="24"/>
          <w:szCs w:val="24"/>
        </w:rPr>
        <w:t>00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18</w:t>
      </w:r>
      <w:r>
        <w:rPr>
          <w:color w:val="FF0000"/>
          <w:sz w:val="24"/>
          <w:szCs w:val="24"/>
        </w:rPr>
        <w:t>-0</w:t>
      </w:r>
      <w:r>
        <w:rPr>
          <w:color w:val="FF0000"/>
        </w:rPr>
        <w:t>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52</w:t>
      </w:r>
    </w:p>
    <w:p w14:paraId="4EDC4FF3">
      <w:pPr>
        <w:pStyle w:val="4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_12.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4D0B6304">
      <w:pPr>
        <w:pStyle w:val="4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2.23.2 The tracking analysis online mode is being switched on then the light program is being configured. </w:t>
      </w:r>
      <w:r>
        <w:rPr>
          <w:color w:val="FF0000"/>
          <w:sz w:val="24"/>
          <w:szCs w:val="24"/>
        </w:rPr>
        <w:t>00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02</w:t>
      </w:r>
      <w:r>
        <w:rPr>
          <w:color w:val="FF0000"/>
          <w:sz w:val="24"/>
          <w:szCs w:val="24"/>
        </w:rPr>
        <w:t>-0</w:t>
      </w:r>
      <w:r>
        <w:rPr>
          <w:color w:val="FF0000"/>
        </w:rPr>
        <w:t>1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02</w:t>
      </w:r>
    </w:p>
    <w:p w14:paraId="5E823EFA">
      <w:pPr>
        <w:pStyle w:val="4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_screenshot</w:t>
      </w:r>
      <w:r>
        <w:rPr>
          <w:sz w:val="24"/>
          <w:szCs w:val="24"/>
        </w:rPr>
        <w:t>_13.</w:t>
      </w:r>
      <w:r>
        <w:rPr>
          <w:rFonts w:hint="eastAsia"/>
          <w:sz w:val="24"/>
          <w:szCs w:val="24"/>
        </w:rPr>
        <w:t>mp</w:t>
      </w:r>
      <w:r>
        <w:rPr>
          <w:sz w:val="24"/>
          <w:szCs w:val="24"/>
        </w:rPr>
        <w:t>4</w:t>
      </w:r>
    </w:p>
    <w:p w14:paraId="2146ED47">
      <w:pPr>
        <w:pStyle w:val="4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2.24.1 Behavioral recording is being switched off and the data is being saved.</w:t>
      </w:r>
      <w:r>
        <w:rPr>
          <w:color w:val="FF0000"/>
          <w:sz w:val="24"/>
          <w:szCs w:val="24"/>
        </w:rPr>
        <w:t xml:space="preserve"> 00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</w:rPr>
        <w:t>02</w:t>
      </w:r>
      <w:r>
        <w:rPr>
          <w:color w:val="FF0000"/>
          <w:sz w:val="24"/>
          <w:szCs w:val="24"/>
        </w:rPr>
        <w:t>-0</w:t>
      </w:r>
      <w:r>
        <w:rPr>
          <w:color w:val="FF0000"/>
        </w:rPr>
        <w:t>0</w:t>
      </w:r>
      <w:r>
        <w:rPr>
          <w:rFonts w:hint="eastAsia"/>
          <w:color w:val="FF0000"/>
          <w:sz w:val="24"/>
          <w:szCs w:val="24"/>
        </w:rPr>
        <w:t>:</w:t>
      </w:r>
      <w:r>
        <w:rPr>
          <w:color w:val="FF0000"/>
          <w:sz w:val="24"/>
          <w:szCs w:val="24"/>
        </w:rPr>
        <w:t>17</w:t>
      </w:r>
    </w:p>
    <w:p w14:paraId="1540E4EA">
      <w:pPr>
        <w:pStyle w:val="4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70041</w:t>
      </w:r>
      <w:r>
        <w:rPr>
          <w:rFonts w:hint="eastAsia"/>
          <w:sz w:val="24"/>
          <w:szCs w:val="24"/>
        </w:rPr>
        <w:t>_scopeshot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avi</w:t>
      </w:r>
    </w:p>
    <w:p w14:paraId="2BD8C2C1">
      <w:pPr>
        <w:pStyle w:val="4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2.10</w:t>
      </w:r>
      <w:r>
        <w:rPr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 xml:space="preserve">  </w:t>
      </w:r>
      <w:r>
        <w:rPr>
          <w:sz w:val="24"/>
          <w:szCs w:val="24"/>
        </w:rPr>
        <w:t>View of zebrafish larvae under a stereo microscope. Close-up showing healthy larval morphology and movement.</w:t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A1199"/>
    <w:multiLevelType w:val="multilevel"/>
    <w:tmpl w:val="023A119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06B54A6"/>
    <w:multiLevelType w:val="multilevel"/>
    <w:tmpl w:val="206B54A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30D"/>
    <w:rsid w:val="001B7399"/>
    <w:rsid w:val="00285857"/>
    <w:rsid w:val="002C2E5A"/>
    <w:rsid w:val="00393270"/>
    <w:rsid w:val="0043347B"/>
    <w:rsid w:val="00564A8D"/>
    <w:rsid w:val="006748AA"/>
    <w:rsid w:val="00770EB9"/>
    <w:rsid w:val="00781938"/>
    <w:rsid w:val="007F339A"/>
    <w:rsid w:val="0098130D"/>
    <w:rsid w:val="00D701F1"/>
    <w:rsid w:val="00E114AB"/>
    <w:rsid w:val="00E2540F"/>
    <w:rsid w:val="00F97527"/>
    <w:rsid w:val="11ED0D35"/>
    <w:rsid w:val="7845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customStyle="1" w:styleId="5">
    <w:name w:val="Shot Description"/>
    <w:basedOn w:val="1"/>
    <w:uiPriority w:val="0"/>
    <w:pPr>
      <w:widowControl w:val="0"/>
      <w:spacing w:before="120" w:after="100" w:afterAutospacing="1" w:line="240" w:lineRule="auto"/>
      <w:ind w:left="1627" w:hanging="720"/>
      <w:jc w:val="both"/>
    </w:pPr>
    <w:rPr>
      <w:rFonts w:ascii="Calibri" w:hAnsi="Calibri" w:eastAsia="Times" w:cs="Calibr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1711</Characters>
  <Lines>14</Lines>
  <Paragraphs>4</Paragraphs>
  <TotalTime>254</TotalTime>
  <ScaleCrop>false</ScaleCrop>
  <LinksUpToDate>false</LinksUpToDate>
  <CharactersWithSpaces>2019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2026-03-10T07:56:00Z</dcterms:created>
  <dc:creator>Administrator</dc:creator>
  <cp:lastModifiedBy>苗壮</cp:lastModifiedBy>
  <dcterms:modified xsi:type="dcterms:W3CDTF">2026-03-11T05:15:28Z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05e23892-8915-4e2b-9147-18c275dece96</vt:lpwstr>
  </property>
  <property fmtid="{D5CDD505-2E9C-101B-9397-08002B2CF9AE}" pid="3" name="KSOTemplateDocerSaveRecord">
    <vt:lpwstr>eyJoZGlkIjoiZjM0ZWIzMGVmNGViYTlkNzgzZjZiYjJiYTk2MDc4MTYiLCJ1c2VySWQiOiIxNjE4MjczMzczIn0=</vt:lpwstr>
  </property>
  <property fmtid="{D5CDD505-2E9C-101B-9397-08002B2CF9AE}" pid="4" name="KSOProductBuildVer">
    <vt:lpwstr>2052-12.1.0.24034</vt:lpwstr>
  </property>
  <property fmtid="{D5CDD505-2E9C-101B-9397-08002B2CF9AE}" pid="5" name="ICV">
    <vt:lpwstr>B31E70777992406295592354D2167DCB_12</vt:lpwstr>
  </property>
</Properties>
</file>