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1FD549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43389">
        <w:rPr>
          <w:rFonts w:eastAsia="Times New Roman" w:cstheme="minorHAnsi"/>
          <w:b/>
        </w:rPr>
        <w:t>70016</w:t>
      </w:r>
    </w:p>
    <w:p w14:paraId="2F6924E5" w14:textId="19AD201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43389">
        <w:rPr>
          <w:rFonts w:eastAsia="Times New Roman" w:cstheme="minorHAnsi"/>
          <w:b/>
        </w:rPr>
        <w:t>Kathyayani Sridharan</w:t>
      </w:r>
      <w:r w:rsidR="00F43389">
        <w:rPr>
          <w:rFonts w:eastAsia="Times New Roman" w:cstheme="minorHAnsi"/>
          <w:b/>
        </w:rPr>
        <w:tab/>
      </w:r>
    </w:p>
    <w:p w14:paraId="6FB9233B" w14:textId="4BA0DC1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F43389" w:rsidRPr="00F430B2">
          <w:rPr>
            <w:rStyle w:val="Hyperlink"/>
            <w:rFonts w:eastAsia="Times New Roman" w:cstheme="minorHAnsi"/>
            <w:b/>
          </w:rPr>
          <w:t>https://review.jove.com/account/file-uploader?src=21354928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EF339AA" w14:textId="77777777" w:rsidR="00F43389" w:rsidRDefault="004E0C5A" w:rsidP="00F43389">
      <w:pPr>
        <w:rPr>
          <w:rFonts w:eastAsia="Calibri"/>
          <w:b/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43389" w:rsidRPr="00F43389">
        <w:rPr>
          <w:rFonts w:eastAsia="Calibri"/>
          <w:b/>
          <w:bCs/>
          <w:sz w:val="32"/>
          <w:szCs w:val="28"/>
        </w:rPr>
        <w:t xml:space="preserve">Profiling Epidermal Growth Factor Receptor DNA Mutations in Circulating Rare Cells Using a Cell Isolation System and Droplet Digital PCR </w:t>
      </w:r>
    </w:p>
    <w:p w14:paraId="30BC7CCC" w14:textId="33F8217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44D7866" w14:textId="6E083BBE" w:rsidR="00F43389" w:rsidRPr="00F43389" w:rsidRDefault="00F43389" w:rsidP="00F43389">
      <w:pPr>
        <w:outlineLvl w:val="0"/>
        <w:rPr>
          <w:rFonts w:eastAsia="Times New Roman" w:cstheme="minorHAnsi"/>
          <w:b/>
          <w:sz w:val="28"/>
          <w:szCs w:val="28"/>
        </w:rPr>
      </w:pPr>
      <w:r w:rsidRPr="00F43389">
        <w:rPr>
          <w:rFonts w:eastAsia="Times New Roman" w:cstheme="minorHAnsi"/>
          <w:b/>
          <w:sz w:val="28"/>
          <w:szCs w:val="28"/>
        </w:rPr>
        <w:t>Yoon-Tae Kang, Srikanth Perike, Adam Corner, Elizabeth Dreskin, Nathan Knapp</w:t>
      </w:r>
    </w:p>
    <w:p w14:paraId="0B10BFFE" w14:textId="77777777" w:rsidR="00F43389" w:rsidRPr="00F43389" w:rsidRDefault="00F43389" w:rsidP="00F4338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4CE8ECA5" w:rsidR="00D6314B" w:rsidRPr="00F43389" w:rsidRDefault="00F43389" w:rsidP="00F43389">
      <w:pPr>
        <w:outlineLvl w:val="0"/>
        <w:rPr>
          <w:rFonts w:eastAsia="Times New Roman" w:cstheme="minorHAnsi"/>
          <w:bCs/>
          <w:sz w:val="28"/>
          <w:szCs w:val="28"/>
        </w:rPr>
      </w:pPr>
      <w:r w:rsidRPr="00F43389">
        <w:rPr>
          <w:rFonts w:eastAsia="Times New Roman" w:cstheme="minorHAnsi"/>
          <w:bCs/>
          <w:sz w:val="28"/>
          <w:szCs w:val="28"/>
        </w:rPr>
        <w:t>Bio-Rad Laboratories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630F40E" w14:textId="4FFDE5CF" w:rsidR="00F43389" w:rsidRPr="00906775" w:rsidRDefault="00F43389" w:rsidP="00F43389">
      <w:pPr>
        <w:rPr>
          <w:lang w:val="en-GB" w:eastAsia="ko-KR"/>
        </w:rPr>
      </w:pPr>
      <w:r w:rsidRPr="00906775">
        <w:rPr>
          <w:lang w:val="en-GB"/>
        </w:rPr>
        <w:t>Yoon-Tae Kang</w:t>
      </w:r>
      <w:r w:rsidRPr="00906775">
        <w:rPr>
          <w:lang w:val="en-GB"/>
        </w:rPr>
        <w:tab/>
      </w:r>
      <w:r>
        <w:rPr>
          <w:lang w:val="en-GB"/>
        </w:rPr>
        <w:tab/>
      </w:r>
      <w:r w:rsidRPr="00906775">
        <w:rPr>
          <w:lang w:val="en-GB"/>
        </w:rPr>
        <w:t>Yoontae_kang@bio-rad.com</w:t>
      </w:r>
    </w:p>
    <w:p w14:paraId="7F0F9E1D" w14:textId="5A661AC0" w:rsidR="00F43389" w:rsidRPr="00906775" w:rsidRDefault="00F43389" w:rsidP="00F43389">
      <w:pPr>
        <w:rPr>
          <w:lang w:eastAsia="ko-KR"/>
        </w:rPr>
      </w:pPr>
      <w:r w:rsidRPr="00906775">
        <w:t>Nathan Knapp</w:t>
      </w:r>
      <w:r w:rsidRPr="00906775">
        <w:tab/>
      </w:r>
      <w:r w:rsidRPr="00906775">
        <w:tab/>
      </w:r>
      <w:r>
        <w:tab/>
      </w:r>
      <w:r w:rsidRPr="00906775">
        <w:t>Nathan_knapp@bio-rad.com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0FF426" w14:textId="1A1D2ED0" w:rsidR="00F43389" w:rsidRPr="00B60B4A" w:rsidRDefault="00F43389" w:rsidP="00F43389">
      <w:pPr>
        <w:rPr>
          <w:lang w:val="de-DE" w:eastAsia="ko-KR"/>
        </w:rPr>
      </w:pPr>
      <w:r w:rsidRPr="00B60B4A">
        <w:rPr>
          <w:lang w:val="de-DE"/>
        </w:rPr>
        <w:t>Srikanth Perike</w:t>
      </w:r>
      <w:r w:rsidRPr="00B60B4A">
        <w:rPr>
          <w:lang w:val="de-DE"/>
        </w:rPr>
        <w:tab/>
      </w:r>
      <w:r>
        <w:rPr>
          <w:lang w:val="de-DE"/>
        </w:rPr>
        <w:tab/>
      </w:r>
      <w:r w:rsidRPr="00B60B4A">
        <w:rPr>
          <w:lang w:val="de-DE"/>
        </w:rPr>
        <w:t>Srikanth_perike@bio-rad.com</w:t>
      </w:r>
    </w:p>
    <w:p w14:paraId="52163915" w14:textId="6C99AD16" w:rsidR="00F43389" w:rsidRPr="00906775" w:rsidRDefault="00F43389" w:rsidP="00F43389">
      <w:pPr>
        <w:rPr>
          <w:lang w:eastAsia="ko-KR"/>
        </w:rPr>
      </w:pPr>
      <w:r w:rsidRPr="00906775">
        <w:t>Adam Corner</w:t>
      </w:r>
      <w:r w:rsidRPr="00906775">
        <w:tab/>
      </w:r>
      <w:r w:rsidRPr="00906775">
        <w:tab/>
      </w:r>
      <w:r>
        <w:tab/>
      </w:r>
      <w:r w:rsidRPr="00906775">
        <w:t>Adam_corner@bio-rad.com</w:t>
      </w:r>
    </w:p>
    <w:p w14:paraId="3998CE65" w14:textId="5E9228CA" w:rsidR="00F43389" w:rsidRPr="00906775" w:rsidRDefault="00F43389" w:rsidP="00F43389">
      <w:pPr>
        <w:rPr>
          <w:vertAlign w:val="superscript"/>
          <w:lang w:eastAsia="ko-KR"/>
        </w:rPr>
      </w:pPr>
      <w:r w:rsidRPr="00906775">
        <w:rPr>
          <w:lang w:eastAsia="ko-KR"/>
        </w:rPr>
        <w:t xml:space="preserve">Elizabeth </w:t>
      </w:r>
      <w:r w:rsidRPr="00906775">
        <w:t xml:space="preserve">Dreskin </w:t>
      </w:r>
      <w:r w:rsidRPr="00906775">
        <w:tab/>
      </w:r>
      <w:r>
        <w:tab/>
      </w:r>
      <w:r w:rsidRPr="00906775">
        <w:t>liz_jordan@bio-rad.com</w:t>
      </w:r>
    </w:p>
    <w:p w14:paraId="3632C485" w14:textId="2833BAB4" w:rsidR="00F43389" w:rsidRPr="00906775" w:rsidRDefault="00F43389" w:rsidP="00F43389">
      <w:pPr>
        <w:rPr>
          <w:lang w:val="en-GB" w:eastAsia="ko-KR"/>
        </w:rPr>
      </w:pPr>
      <w:r w:rsidRPr="00906775">
        <w:rPr>
          <w:lang w:val="en-GB"/>
        </w:rPr>
        <w:t>Yoon-Tae Kang</w:t>
      </w:r>
      <w:r w:rsidRPr="00906775">
        <w:rPr>
          <w:lang w:val="en-GB"/>
        </w:rPr>
        <w:tab/>
      </w:r>
      <w:r>
        <w:rPr>
          <w:lang w:val="en-GB"/>
        </w:rPr>
        <w:tab/>
      </w:r>
      <w:r w:rsidRPr="00906775">
        <w:rPr>
          <w:lang w:val="en-GB"/>
        </w:rPr>
        <w:t>Yoontae_kang@bio-rad.com</w:t>
      </w:r>
    </w:p>
    <w:p w14:paraId="54A9F543" w14:textId="638E65C1" w:rsidR="00F43389" w:rsidRPr="00906775" w:rsidRDefault="00F43389" w:rsidP="00F43389">
      <w:pPr>
        <w:rPr>
          <w:lang w:eastAsia="ko-KR"/>
        </w:rPr>
      </w:pPr>
      <w:r w:rsidRPr="00906775">
        <w:t>Nathan Knapp</w:t>
      </w:r>
      <w:r w:rsidRPr="00906775">
        <w:tab/>
      </w:r>
      <w:r w:rsidRPr="00906775">
        <w:tab/>
      </w:r>
      <w:r>
        <w:tab/>
      </w:r>
      <w:r w:rsidRPr="00906775">
        <w:t>Nathan_knapp@bio-rad.com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78D2A9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081D6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2E06DC84" w14:textId="77777777" w:rsidR="00902BEE" w:rsidRDefault="00902BEE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5111AC2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AC6BD2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6ED39588" w14:textId="263A7A12" w:rsidR="006A0A48" w:rsidRDefault="006A0A48" w:rsidP="001331E3">
      <w:pPr>
        <w:spacing w:before="120"/>
        <w:ind w:left="720"/>
        <w:rPr>
          <w:rFonts w:eastAsia="Times New Roman"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1" w:history="1">
        <w:r w:rsidRPr="006A0A48">
          <w:rPr>
            <w:rStyle w:val="Hyperlink"/>
            <w:rFonts w:eastAsia="Times New Roman" w:cstheme="minorHAnsi"/>
            <w:b/>
            <w:highlight w:val="yellow"/>
          </w:rPr>
          <w:t>https://review.j</w:t>
        </w:r>
        <w:r w:rsidRPr="006A0A48">
          <w:rPr>
            <w:rStyle w:val="Hyperlink"/>
            <w:rFonts w:eastAsia="Times New Roman" w:cstheme="minorHAnsi"/>
            <w:b/>
            <w:highlight w:val="yellow"/>
          </w:rPr>
          <w:t>o</w:t>
        </w:r>
        <w:r w:rsidRPr="006A0A48">
          <w:rPr>
            <w:rStyle w:val="Hyperlink"/>
            <w:rFonts w:eastAsia="Times New Roman" w:cstheme="minorHAnsi"/>
            <w:b/>
            <w:highlight w:val="yellow"/>
          </w:rPr>
          <w:t>ve.com/account/file-uploader?src=21354928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80EA7C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81D61">
        <w:rPr>
          <w:rFonts w:eastAsia="Times New Roman" w:cstheme="minorHAnsi"/>
          <w:b/>
          <w:bCs/>
        </w:rPr>
        <w:t>No</w:t>
      </w:r>
    </w:p>
    <w:p w14:paraId="12ABE022" w14:textId="77777777" w:rsidR="00E7280C" w:rsidRDefault="00E7280C" w:rsidP="00F0777A">
      <w:pPr>
        <w:spacing w:before="120"/>
        <w:rPr>
          <w:rFonts w:eastAsia="Times New Roman" w:cstheme="minorHAnsi"/>
          <w:b/>
          <w:bCs/>
        </w:rPr>
      </w:pPr>
    </w:p>
    <w:p w14:paraId="2934ADF1" w14:textId="757E8B1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081D61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9E9E4E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FA363A">
        <w:rPr>
          <w:rFonts w:cstheme="minorHAnsi"/>
          <w:bCs/>
          <w:sz w:val="22"/>
          <w:szCs w:val="22"/>
        </w:rPr>
        <w:t>24</w:t>
      </w:r>
    </w:p>
    <w:p w14:paraId="5AAC9C6C" w14:textId="2630191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A363A">
        <w:rPr>
          <w:rFonts w:cstheme="minorHAnsi"/>
          <w:bCs/>
          <w:sz w:val="22"/>
          <w:szCs w:val="22"/>
        </w:rPr>
        <w:t>57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FA363A" w:rsidRPr="00FA363A">
        <w:rPr>
          <w:rFonts w:cstheme="minorHAnsi"/>
          <w:bCs/>
          <w:sz w:val="22"/>
          <w:szCs w:val="22"/>
        </w:rPr>
        <w:t>(</w:t>
      </w:r>
      <w:r w:rsidR="00787082">
        <w:rPr>
          <w:rFonts w:cstheme="minorHAnsi"/>
          <w:bCs/>
          <w:sz w:val="22"/>
          <w:szCs w:val="22"/>
        </w:rPr>
        <w:t>13</w:t>
      </w:r>
      <w:r w:rsidR="00FA363A" w:rsidRPr="00FA363A">
        <w:rPr>
          <w:rFonts w:cstheme="minorHAnsi"/>
          <w:bCs/>
          <w:sz w:val="22"/>
          <w:szCs w:val="22"/>
        </w:rPr>
        <w:t xml:space="preserve">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A2687CF" w:rsidR="007D61A8" w:rsidRPr="003C6762" w:rsidRDefault="00185A95" w:rsidP="00890D5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Nathan Knapp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68128F" w:rsidRPr="0068128F">
        <w:rPr>
          <w:rFonts w:cstheme="minorHAnsi"/>
        </w:rPr>
        <w:t>We isolate circulating tumor cells from blood and perform sensitive genetic mutation analysis using microfluidics and droplet digital PCR.</w:t>
      </w:r>
    </w:p>
    <w:p w14:paraId="4BF94DF5" w14:textId="23D2C4CF" w:rsidR="003C6762" w:rsidRPr="003C6762" w:rsidRDefault="003C6762" w:rsidP="003C676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415C72BE" w:rsidR="00D75084" w:rsidRPr="003C6762" w:rsidRDefault="00185A95" w:rsidP="009630C0">
      <w:pPr>
        <w:pStyle w:val="ListParagraph"/>
        <w:numPr>
          <w:ilvl w:val="1"/>
          <w:numId w:val="46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Nathan Knapp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185A95">
        <w:rPr>
          <w:rFonts w:cstheme="minorHAnsi"/>
        </w:rPr>
        <w:t>This protocol supports liquid biopsy research, oncology studies, and monitoring tumor mutations from blood samples.</w:t>
      </w:r>
    </w:p>
    <w:p w14:paraId="61BE9816" w14:textId="51C704EA" w:rsidR="003C6762" w:rsidRPr="003C6762" w:rsidRDefault="003C6762" w:rsidP="003C6762">
      <w:pPr>
        <w:pStyle w:val="ListParagraph"/>
        <w:numPr>
          <w:ilvl w:val="2"/>
          <w:numId w:val="46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1DCD8A1C" w:rsidR="00D75084" w:rsidRPr="003C6762" w:rsidRDefault="00185A95" w:rsidP="009630C0">
      <w:pPr>
        <w:pStyle w:val="ListParagraph"/>
        <w:numPr>
          <w:ilvl w:val="1"/>
          <w:numId w:val="46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Yoontae Kang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8128F" w:rsidRPr="0068128F">
        <w:rPr>
          <w:rFonts w:cstheme="minorHAnsi"/>
        </w:rPr>
        <w:t>This protocol enables sensitive detection and quantification of genetic mutations in circulating tumor cells, with EGFR as one example.</w:t>
      </w:r>
    </w:p>
    <w:p w14:paraId="35DB2FC6" w14:textId="41BC0B4C" w:rsidR="003C6762" w:rsidRPr="003C6762" w:rsidRDefault="003C6762" w:rsidP="003C6762">
      <w:pPr>
        <w:pStyle w:val="ListParagraph"/>
        <w:numPr>
          <w:ilvl w:val="2"/>
          <w:numId w:val="46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354BB409" w:rsidR="007D61A8" w:rsidRPr="003C6762" w:rsidRDefault="0068128F" w:rsidP="009630C0">
      <w:pPr>
        <w:pStyle w:val="ListParagraph"/>
        <w:numPr>
          <w:ilvl w:val="1"/>
          <w:numId w:val="46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Yoontae Kang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68128F">
        <w:rPr>
          <w:rFonts w:cstheme="minorHAnsi"/>
        </w:rPr>
        <w:t>Maintaining consistent recovery efficiency and preserving DNA quality are critical for accurate downstream mutation analysis.</w:t>
      </w:r>
    </w:p>
    <w:p w14:paraId="2EC6FB98" w14:textId="029C91FC" w:rsidR="003C6762" w:rsidRPr="003C6762" w:rsidRDefault="003C6762" w:rsidP="003C6762">
      <w:pPr>
        <w:pStyle w:val="ListParagraph"/>
        <w:numPr>
          <w:ilvl w:val="2"/>
          <w:numId w:val="46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1BD9DC89" w:rsidR="00333FA4" w:rsidRPr="003C6762" w:rsidRDefault="0068128F" w:rsidP="009630C0">
      <w:pPr>
        <w:pStyle w:val="ListParagraph"/>
        <w:numPr>
          <w:ilvl w:val="1"/>
          <w:numId w:val="46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Nathan Knapp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68128F">
        <w:rPr>
          <w:rFonts w:cstheme="minorHAnsi"/>
        </w:rPr>
        <w:t xml:space="preserve">Future work can expand mutation panels, enable longitudinal monitoring, and integrate circulating tumor </w:t>
      </w:r>
      <w:proofErr w:type="gramStart"/>
      <w:r w:rsidRPr="0068128F">
        <w:rPr>
          <w:rFonts w:cstheme="minorHAnsi"/>
        </w:rPr>
        <w:t>cell</w:t>
      </w:r>
      <w:proofErr w:type="gramEnd"/>
      <w:r w:rsidRPr="0068128F">
        <w:rPr>
          <w:rFonts w:cstheme="minorHAnsi"/>
        </w:rPr>
        <w:t xml:space="preserve"> and circulating tumor DNA analyses.</w:t>
      </w:r>
    </w:p>
    <w:p w14:paraId="35881666" w14:textId="326DCB6F" w:rsidR="003C6762" w:rsidRPr="003C6762" w:rsidRDefault="003C6762" w:rsidP="003C6762">
      <w:pPr>
        <w:pStyle w:val="ListParagraph"/>
        <w:numPr>
          <w:ilvl w:val="2"/>
          <w:numId w:val="46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863193B" w14:textId="77777777" w:rsidR="004B1A1E" w:rsidRDefault="004B1A1E" w:rsidP="00AF3977">
      <w:pPr>
        <w:spacing w:before="120"/>
        <w:rPr>
          <w:rFonts w:cstheme="minorHAnsi"/>
          <w:b/>
          <w:i/>
          <w:color w:val="0000FF"/>
        </w:rPr>
      </w:pPr>
    </w:p>
    <w:p w14:paraId="202FF414" w14:textId="77777777" w:rsidR="004B1A1E" w:rsidRDefault="004B1A1E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11018C25" w14:textId="6A56D4D6" w:rsidR="004B1A1E" w:rsidRPr="0062081E" w:rsidRDefault="004B1A1E" w:rsidP="004B1A1E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036A2DE1" w14:textId="77777777" w:rsidR="004B1A1E" w:rsidRPr="0062081E" w:rsidRDefault="004B1A1E" w:rsidP="004B1A1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B6EBA53" w14:textId="77777777" w:rsidR="004B1A1E" w:rsidRPr="0062081E" w:rsidRDefault="004B1A1E" w:rsidP="004B1A1E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1EED4BA" w14:textId="77777777" w:rsidR="004B1A1E" w:rsidRPr="0062081E" w:rsidRDefault="004B1A1E" w:rsidP="004B1A1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2639D7D" w14:textId="77777777" w:rsidR="004B1A1E" w:rsidRPr="0062081E" w:rsidRDefault="004B1A1E" w:rsidP="004B1A1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029DADEA" w14:textId="77777777" w:rsidR="004B1A1E" w:rsidRPr="0062081E" w:rsidRDefault="004B1A1E" w:rsidP="004B1A1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7625AAE5" w14:textId="77777777" w:rsidR="004B1A1E" w:rsidRPr="0062081E" w:rsidRDefault="004B1A1E" w:rsidP="004B1A1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E19F893" w14:textId="77777777" w:rsidR="004B1A1E" w:rsidRDefault="004B1A1E" w:rsidP="004B1A1E">
      <w:pPr>
        <w:spacing w:before="120"/>
        <w:rPr>
          <w:rFonts w:ascii="Calibri" w:hAnsi="Calibri" w:cs="Calibri"/>
          <w:lang w:val="en-IN"/>
        </w:rPr>
      </w:pPr>
    </w:p>
    <w:p w14:paraId="25CE586B" w14:textId="77777777" w:rsidR="004B1A1E" w:rsidRPr="002D2798" w:rsidRDefault="004B1A1E" w:rsidP="004B1A1E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7822C760" w14:textId="6DB21D2F" w:rsidR="004B1A1E" w:rsidRPr="001E52B6" w:rsidRDefault="004B1A1E" w:rsidP="00890D56">
      <w:pPr>
        <w:pStyle w:val="ListParagraph"/>
        <w:numPr>
          <w:ilvl w:val="1"/>
          <w:numId w:val="47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>
        <w:rPr>
          <w:rStyle w:val="AuthorName"/>
          <w:rFonts w:eastAsia="Times"/>
        </w:rPr>
        <w:t>Yoontae</w:t>
      </w:r>
      <w:proofErr w:type="spellEnd"/>
      <w:r>
        <w:rPr>
          <w:rStyle w:val="AuthorName"/>
          <w:rFonts w:eastAsia="Times"/>
        </w:rPr>
        <w:t xml:space="preserve"> Kang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Staff Application Scientist</w:t>
      </w:r>
      <w:r>
        <w:rPr>
          <w:rStyle w:val="AuthorName"/>
          <w:rFonts w:eastAsia="Times"/>
        </w:rPr>
        <w:t>,</w:t>
      </w:r>
      <w:r w:rsidRPr="004B1A1E">
        <w:rPr>
          <w:rStyle w:val="AuthorName"/>
          <w:rFonts w:eastAsia="Times"/>
          <w:u w:val="none"/>
        </w:rPr>
        <w:t xml:space="preserve"> </w:t>
      </w:r>
      <w:r>
        <w:rPr>
          <w:rStyle w:val="AuthorName"/>
          <w:rFonts w:eastAsia="Times"/>
        </w:rPr>
        <w:t xml:space="preserve">Bio-Rad </w:t>
      </w:r>
      <w:proofErr w:type="gramStart"/>
      <w:r>
        <w:rPr>
          <w:rStyle w:val="AuthorName"/>
          <w:rFonts w:eastAsia="Times"/>
        </w:rPr>
        <w:t xml:space="preserve">Laboratories </w:t>
      </w:r>
      <w:r w:rsidRPr="0062081E">
        <w:rPr>
          <w:rFonts w:ascii="Calibri" w:hAnsi="Calibri" w:cs="Calibri"/>
        </w:rPr>
        <w:t>:</w:t>
      </w:r>
      <w:proofErr w:type="gramEnd"/>
      <w:r w:rsidRPr="0062081E">
        <w:rPr>
          <w:rFonts w:ascii="Calibri" w:hAnsi="Calibri" w:cs="Calibri"/>
        </w:rPr>
        <w:t xml:space="preserve"> (authors will present their testimonial statements live)</w:t>
      </w:r>
    </w:p>
    <w:p w14:paraId="4C93F652" w14:textId="127644DD" w:rsidR="001E52B6" w:rsidRDefault="001E52B6" w:rsidP="00890D56">
      <w:pPr>
        <w:pStyle w:val="ListParagraph"/>
        <w:numPr>
          <w:ilvl w:val="2"/>
          <w:numId w:val="47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8B3F85" w14:textId="77777777" w:rsidR="001E52B6" w:rsidRPr="001E52B6" w:rsidRDefault="001E52B6" w:rsidP="001E52B6">
      <w:pPr>
        <w:pStyle w:val="ListParagraph"/>
        <w:spacing w:before="120"/>
        <w:ind w:left="1854"/>
        <w:contextualSpacing w:val="0"/>
        <w:rPr>
          <w:rFonts w:eastAsia="Times New Roman" w:cstheme="minorHAnsi"/>
        </w:rPr>
      </w:pPr>
    </w:p>
    <w:p w14:paraId="62D2DCD7" w14:textId="77777777" w:rsidR="004B1A1E" w:rsidRPr="00664D59" w:rsidRDefault="004B1A1E" w:rsidP="004B1A1E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E6F0A3B" w14:textId="4EE36199" w:rsidR="004B1A1E" w:rsidRPr="001E52B6" w:rsidRDefault="004B1A1E" w:rsidP="00890D56">
      <w:pPr>
        <w:pStyle w:val="ListParagraph"/>
        <w:numPr>
          <w:ilvl w:val="1"/>
          <w:numId w:val="47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>
        <w:rPr>
          <w:rStyle w:val="AuthorName"/>
          <w:rFonts w:eastAsia="Times"/>
        </w:rPr>
        <w:t>Yoontae</w:t>
      </w:r>
      <w:proofErr w:type="spellEnd"/>
      <w:r>
        <w:rPr>
          <w:rStyle w:val="AuthorName"/>
          <w:rFonts w:eastAsia="Times"/>
        </w:rPr>
        <w:t xml:space="preserve"> Kang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Staff Application Scientist,</w:t>
      </w:r>
      <w:r w:rsidRPr="004B1A1E">
        <w:rPr>
          <w:rStyle w:val="AuthorName"/>
          <w:rFonts w:eastAsia="Times"/>
          <w:u w:val="none"/>
        </w:rPr>
        <w:t xml:space="preserve"> </w:t>
      </w:r>
      <w:r>
        <w:rPr>
          <w:rStyle w:val="AuthorName"/>
          <w:rFonts w:eastAsia="Times"/>
        </w:rPr>
        <w:t xml:space="preserve">Bio-Rad </w:t>
      </w:r>
      <w:proofErr w:type="gramStart"/>
      <w:r>
        <w:rPr>
          <w:rStyle w:val="AuthorName"/>
          <w:rFonts w:eastAsia="Times"/>
        </w:rPr>
        <w:t xml:space="preserve">Laboratories </w:t>
      </w:r>
      <w:r w:rsidRPr="0062081E">
        <w:rPr>
          <w:rFonts w:ascii="Calibri" w:hAnsi="Calibri" w:cs="Calibri"/>
        </w:rPr>
        <w:t>:</w:t>
      </w:r>
      <w:proofErr w:type="gramEnd"/>
      <w:r w:rsidRPr="0062081E">
        <w:rPr>
          <w:rFonts w:ascii="Calibri" w:hAnsi="Calibri" w:cs="Calibri"/>
        </w:rPr>
        <w:t xml:space="preserve">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DF4E374" w14:textId="77777777" w:rsidR="001E52B6" w:rsidRDefault="001E52B6" w:rsidP="00890D56">
      <w:pPr>
        <w:pStyle w:val="ListParagraph"/>
        <w:numPr>
          <w:ilvl w:val="2"/>
          <w:numId w:val="47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3577A1F" w14:textId="77777777" w:rsidR="001E52B6" w:rsidRPr="00C25D99" w:rsidRDefault="001E52B6" w:rsidP="001E52B6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5816A294" w14:textId="77777777" w:rsidR="004B1A1E" w:rsidRPr="0062081E" w:rsidRDefault="004B1A1E" w:rsidP="004B1A1E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0122225" w14:textId="77777777" w:rsidR="004B1A1E" w:rsidRDefault="004B1A1E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2B553F5E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554DF8">
        <w:rPr>
          <w:rFonts w:hint="eastAsia"/>
          <w:lang w:eastAsia="ko-KR"/>
        </w:rPr>
        <w:t xml:space="preserve">Discovery Life Sciences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7C6182A" w:rsidR="00CE10F2" w:rsidRDefault="00B83723" w:rsidP="009630C0">
      <w:pPr>
        <w:pStyle w:val="ListParagraph"/>
        <w:numPr>
          <w:ilvl w:val="0"/>
          <w:numId w:val="46"/>
        </w:numPr>
        <w:spacing w:before="120"/>
        <w:contextualSpacing w:val="0"/>
        <w:rPr>
          <w:rFonts w:cstheme="minorHAnsi"/>
          <w:b/>
          <w:bCs/>
        </w:rPr>
      </w:pPr>
      <w:r w:rsidRPr="00B83723">
        <w:rPr>
          <w:rFonts w:cstheme="minorHAnsi"/>
          <w:b/>
          <w:bCs/>
        </w:rPr>
        <w:t>Circulati</w:t>
      </w:r>
      <w:r>
        <w:rPr>
          <w:rFonts w:cstheme="minorHAnsi"/>
          <w:b/>
          <w:bCs/>
        </w:rPr>
        <w:t>ng</w:t>
      </w:r>
      <w:r w:rsidRPr="00B83723">
        <w:rPr>
          <w:rFonts w:cstheme="minorHAnsi"/>
          <w:b/>
          <w:bCs/>
        </w:rPr>
        <w:t xml:space="preserve"> Tumor Cells Isolation from Human Blood Sample</w:t>
      </w:r>
    </w:p>
    <w:p w14:paraId="314C5FBA" w14:textId="1F74C00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A27AF">
        <w:rPr>
          <w:rFonts w:cstheme="minorHAnsi"/>
        </w:rPr>
        <w:t>Nathan Knapp</w:t>
      </w:r>
      <w:r w:rsidR="00FF25E5">
        <w:rPr>
          <w:rFonts w:cstheme="minorHAnsi"/>
        </w:rPr>
        <w:t xml:space="preserve"> </w:t>
      </w:r>
    </w:p>
    <w:p w14:paraId="5B94155B" w14:textId="1BCFC82C" w:rsidR="00985FE6" w:rsidRDefault="00862DFC" w:rsidP="00DD43E9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  <w:i/>
          <w:iCs/>
          <w:color w:val="3333FF"/>
        </w:rPr>
      </w:pPr>
      <w:bookmarkStart w:id="1" w:name="_Hlk204179977"/>
      <w:r w:rsidRPr="00C97809">
        <w:rPr>
          <w:rFonts w:ascii="Calibri" w:hAnsi="Calibri" w:cs="Calibri"/>
          <w:b/>
          <w:bCs/>
          <w:i/>
          <w:iCs/>
          <w:color w:val="3333FF"/>
        </w:rPr>
        <w:t xml:space="preserve">Videographer: </w:t>
      </w:r>
      <w:bookmarkEnd w:id="1"/>
      <w:r w:rsidR="00DD43E9" w:rsidRPr="00DD43E9">
        <w:rPr>
          <w:rFonts w:ascii="Calibri" w:hAnsi="Calibri" w:cs="Calibri"/>
          <w:b/>
          <w:bCs/>
          <w:i/>
          <w:iCs/>
          <w:color w:val="3333FF"/>
        </w:rPr>
        <w:t>Please capture the instrument’s touch screen interface for shots designated as "SCREEN."</w:t>
      </w:r>
    </w:p>
    <w:p w14:paraId="48E1C0FD" w14:textId="694CC17A" w:rsidR="00DD43E9" w:rsidRPr="00DD43E9" w:rsidRDefault="00DD43E9" w:rsidP="00DD43E9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D43E9">
        <w:rPr>
          <w:rFonts w:ascii="Calibri" w:hAnsi="Calibri" w:cs="Calibri"/>
          <w:b/>
          <w:bCs/>
          <w:highlight w:val="yellow"/>
        </w:rPr>
        <w:t>Authors:</w:t>
      </w:r>
      <w:r w:rsidRPr="00DD43E9">
        <w:rPr>
          <w:rFonts w:ascii="Calibri" w:hAnsi="Calibri" w:cs="Calibri"/>
          <w:highlight w:val="yellow"/>
        </w:rPr>
        <w:t xml:space="preserve"> Based on your response that all the “SCREEN” shots in this section will be performed on the instrument's interactive touchscreen, we have removed the yellow highlighting</w:t>
      </w:r>
      <w:r w:rsidR="00375DD5">
        <w:rPr>
          <w:rFonts w:ascii="Calibri" w:hAnsi="Calibri" w:cs="Calibri"/>
          <w:highlight w:val="yellow"/>
        </w:rPr>
        <w:t xml:space="preserve"> for the word “SCREEN”</w:t>
      </w:r>
      <w:r w:rsidRPr="00DD43E9">
        <w:rPr>
          <w:rFonts w:ascii="Calibri" w:hAnsi="Calibri" w:cs="Calibri"/>
          <w:highlight w:val="yellow"/>
        </w:rPr>
        <w:t xml:space="preserve">. These shots will </w:t>
      </w:r>
      <w:r w:rsidR="00375DD5">
        <w:rPr>
          <w:rFonts w:ascii="Calibri" w:hAnsi="Calibri" w:cs="Calibri"/>
          <w:highlight w:val="yellow"/>
        </w:rPr>
        <w:t xml:space="preserve">now </w:t>
      </w:r>
      <w:r w:rsidRPr="00DD43E9">
        <w:rPr>
          <w:rFonts w:ascii="Calibri" w:hAnsi="Calibri" w:cs="Calibri"/>
          <w:highlight w:val="yellow"/>
        </w:rPr>
        <w:t>be filmed by the videographer.</w:t>
      </w:r>
    </w:p>
    <w:p w14:paraId="0E23E62C" w14:textId="5E836864" w:rsidR="00B83723" w:rsidRDefault="00B83723" w:rsidP="00890D56">
      <w:pPr>
        <w:pStyle w:val="Narration"/>
        <w:numPr>
          <w:ilvl w:val="1"/>
          <w:numId w:val="48"/>
        </w:numPr>
      </w:pPr>
      <w:r w:rsidRPr="00C05C4A">
        <w:t xml:space="preserve">To begin, power on the Genesis Cell Isolation System and wait for the system to initialize for up to 5 minutes </w:t>
      </w:r>
      <w:r w:rsidRPr="00C05C4A">
        <w:rPr>
          <w:b/>
          <w:bCs/>
        </w:rPr>
        <w:t>[1]</w:t>
      </w:r>
      <w:r w:rsidRPr="00C05C4A">
        <w:t>.</w:t>
      </w:r>
    </w:p>
    <w:p w14:paraId="1241EBBF" w14:textId="3D69CADB" w:rsidR="00B83723" w:rsidRPr="00C05C4A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WIDE: Talent powering on the Genesis Cell Isolation System and waiting for the initialization screen to appear.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</w:rPr>
        <w:t>Videographer</w:t>
      </w:r>
      <w:r w:rsidRPr="008E4564">
        <w:rPr>
          <w:rFonts w:cstheme="minorHAnsi"/>
          <w:i/>
          <w:iCs/>
          <w:color w:val="0000FF"/>
        </w:rPr>
        <w:t xml:space="preserve">: Please </w:t>
      </w:r>
      <w:r>
        <w:rPr>
          <w:rFonts w:cstheme="minorHAnsi"/>
          <w:i/>
          <w:iCs/>
          <w:color w:val="0000FF"/>
        </w:rPr>
        <w:t>obtain CU shot as well for this shot</w:t>
      </w:r>
      <w:r w:rsidRPr="008E4564">
        <w:rPr>
          <w:rFonts w:cstheme="minorHAnsi"/>
          <w:i/>
          <w:iCs/>
          <w:color w:val="0000FF"/>
        </w:rPr>
        <w:t>.</w:t>
      </w:r>
    </w:p>
    <w:p w14:paraId="15B74373" w14:textId="77777777" w:rsidR="00B83723" w:rsidRDefault="00B83723" w:rsidP="00890D56">
      <w:pPr>
        <w:pStyle w:val="Narration"/>
        <w:numPr>
          <w:ilvl w:val="1"/>
          <w:numId w:val="48"/>
        </w:numPr>
      </w:pPr>
      <w:r w:rsidRPr="00C05C4A">
        <w:t xml:space="preserve">Place the waste jar in position at the base of the station bays </w:t>
      </w:r>
      <w:r w:rsidRPr="00C05C4A">
        <w:rPr>
          <w:b/>
          <w:bCs/>
        </w:rPr>
        <w:t>[1]</w:t>
      </w:r>
      <w:r w:rsidRPr="00C05C4A">
        <w:t xml:space="preserve">. Attach the waste jar tubing to the waste jar </w:t>
      </w:r>
      <w:r w:rsidRPr="00C05C4A">
        <w:rPr>
          <w:b/>
          <w:bCs/>
        </w:rPr>
        <w:t>[2]</w:t>
      </w:r>
      <w:r w:rsidRPr="00C05C4A">
        <w:t>.</w:t>
      </w:r>
    </w:p>
    <w:p w14:paraId="32A34AE6" w14:textId="77777777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Talent placing the waste jar at the base of the station bays.</w:t>
      </w:r>
    </w:p>
    <w:p w14:paraId="3D7D3544" w14:textId="77777777" w:rsidR="00B83723" w:rsidRPr="00C05C4A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Talent attaching the waste jar tubing to the waste jar.</w:t>
      </w:r>
    </w:p>
    <w:p w14:paraId="07715822" w14:textId="77777777" w:rsidR="00B83723" w:rsidRDefault="00B83723" w:rsidP="00890D56">
      <w:pPr>
        <w:pStyle w:val="Narration"/>
        <w:numPr>
          <w:ilvl w:val="1"/>
          <w:numId w:val="48"/>
        </w:numPr>
      </w:pPr>
      <w:r w:rsidRPr="00C05C4A">
        <w:t xml:space="preserve">Press the tubing into the pinch valve </w:t>
      </w:r>
      <w:r w:rsidRPr="00C05C4A">
        <w:rPr>
          <w:b/>
          <w:bCs/>
        </w:rPr>
        <w:t>[1]</w:t>
      </w:r>
      <w:r w:rsidRPr="00C05C4A">
        <w:t xml:space="preserve">. Attach the semi-automated cell isolation system tubing to the waste jar outlet </w:t>
      </w:r>
      <w:r w:rsidRPr="00C05C4A">
        <w:rPr>
          <w:b/>
          <w:bCs/>
        </w:rPr>
        <w:t>[2]</w:t>
      </w:r>
      <w:r w:rsidRPr="00C05C4A">
        <w:t>.</w:t>
      </w:r>
    </w:p>
    <w:p w14:paraId="224ECF71" w14:textId="77777777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Close-up shot of the talent pressing the tubing into the pinch valve.</w:t>
      </w:r>
    </w:p>
    <w:p w14:paraId="4478F9A4" w14:textId="77777777" w:rsidR="00B83723" w:rsidRPr="00C05C4A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Talent attaching the semi-automated cell isolation system tubing to the waste jar outlet.</w:t>
      </w:r>
    </w:p>
    <w:p w14:paraId="700DEF61" w14:textId="77777777" w:rsidR="00B83723" w:rsidRDefault="00B83723" w:rsidP="00890D56">
      <w:pPr>
        <w:pStyle w:val="Narration"/>
        <w:numPr>
          <w:ilvl w:val="1"/>
          <w:numId w:val="48"/>
        </w:numPr>
      </w:pPr>
      <w:r w:rsidRPr="00C05C4A">
        <w:t xml:space="preserve">Run a self-test by pressing </w:t>
      </w:r>
      <w:r w:rsidRPr="00C05C4A">
        <w:rPr>
          <w:b/>
          <w:bCs/>
        </w:rPr>
        <w:t>Start</w:t>
      </w:r>
      <w:r w:rsidRPr="00C05C4A">
        <w:t xml:space="preserve"> from the home screen </w:t>
      </w:r>
      <w:r w:rsidRPr="00C05C4A">
        <w:rPr>
          <w:b/>
          <w:bCs/>
        </w:rPr>
        <w:t>[1]</w:t>
      </w:r>
      <w:r w:rsidRPr="00C05C4A">
        <w:t xml:space="preserve">. Touch </w:t>
      </w:r>
      <w:r w:rsidRPr="00C05C4A">
        <w:rPr>
          <w:b/>
          <w:bCs/>
        </w:rPr>
        <w:t>Self-Test</w:t>
      </w:r>
      <w:r w:rsidRPr="00C05C4A">
        <w:t xml:space="preserve"> on the screen to begin the procedure </w:t>
      </w:r>
      <w:r w:rsidRPr="00C05C4A">
        <w:rPr>
          <w:b/>
          <w:bCs/>
        </w:rPr>
        <w:t>[2]</w:t>
      </w:r>
      <w:r w:rsidRPr="00C05C4A">
        <w:t>.</w:t>
      </w:r>
    </w:p>
    <w:p w14:paraId="61A53E2B" w14:textId="77777777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DD43E9">
        <w:rPr>
          <w:lang w:val="en-IN"/>
        </w:rPr>
        <w:t>SCREEN:</w:t>
      </w:r>
      <w:r w:rsidRPr="00C05C4A">
        <w:rPr>
          <w:lang w:val="en-IN"/>
        </w:rPr>
        <w:t xml:space="preserve"> Show the home screen of the Genesis Cell Isolation System and click </w:t>
      </w:r>
      <w:r w:rsidRPr="00C05C4A">
        <w:rPr>
          <w:b/>
          <w:bCs/>
          <w:lang w:val="en-IN"/>
        </w:rPr>
        <w:t>Start</w:t>
      </w:r>
      <w:r w:rsidRPr="00C05C4A">
        <w:rPr>
          <w:lang w:val="en-IN"/>
        </w:rPr>
        <w:t>.</w:t>
      </w:r>
    </w:p>
    <w:p w14:paraId="1B4EE10C" w14:textId="7DF63190" w:rsidR="00B83723" w:rsidRPr="00C05C4A" w:rsidRDefault="001C7B38" w:rsidP="00890D56">
      <w:pPr>
        <w:pStyle w:val="ShotDescription"/>
        <w:numPr>
          <w:ilvl w:val="2"/>
          <w:numId w:val="48"/>
        </w:numPr>
        <w:rPr>
          <w:lang w:val="en-IN"/>
        </w:rPr>
      </w:pPr>
      <w:r>
        <w:rPr>
          <w:lang w:val="en-IN"/>
        </w:rPr>
        <w:t xml:space="preserve">SCREEN: Show the </w:t>
      </w:r>
      <w:r w:rsidR="00B83723" w:rsidRPr="00C05C4A">
        <w:rPr>
          <w:lang w:val="en-IN"/>
        </w:rPr>
        <w:t>selecti</w:t>
      </w:r>
      <w:r>
        <w:rPr>
          <w:lang w:val="en-IN"/>
        </w:rPr>
        <w:t>on of</w:t>
      </w:r>
      <w:r w:rsidR="00B83723" w:rsidRPr="00C05C4A">
        <w:rPr>
          <w:lang w:val="en-IN"/>
        </w:rPr>
        <w:t xml:space="preserve"> </w:t>
      </w:r>
      <w:r w:rsidR="00B83723" w:rsidRPr="00C05C4A">
        <w:rPr>
          <w:b/>
          <w:bCs/>
          <w:lang w:val="en-IN"/>
        </w:rPr>
        <w:t>Self-Test</w:t>
      </w:r>
      <w:r w:rsidR="00B83723" w:rsidRPr="00C05C4A">
        <w:rPr>
          <w:lang w:val="en-IN"/>
        </w:rPr>
        <w:t xml:space="preserve"> on the touchscreen interface.</w:t>
      </w:r>
    </w:p>
    <w:p w14:paraId="3C1C52A4" w14:textId="77777777" w:rsidR="00B83723" w:rsidRDefault="00B83723" w:rsidP="00890D56">
      <w:pPr>
        <w:pStyle w:val="Narration"/>
        <w:numPr>
          <w:ilvl w:val="1"/>
          <w:numId w:val="48"/>
        </w:numPr>
      </w:pPr>
      <w:r w:rsidRPr="00C05C4A">
        <w:t xml:space="preserve">When the self-test is complete, select </w:t>
      </w:r>
      <w:r w:rsidRPr="00C05C4A">
        <w:rPr>
          <w:b/>
          <w:bCs/>
        </w:rPr>
        <w:t>2.0 Kit Enrichment</w:t>
      </w:r>
      <w:r w:rsidRPr="00C05C4A">
        <w:t xml:space="preserve"> from the protocol options </w:t>
      </w:r>
      <w:r w:rsidRPr="00C05C4A">
        <w:rPr>
          <w:b/>
          <w:bCs/>
        </w:rPr>
        <w:t>[1]</w:t>
      </w:r>
      <w:r w:rsidRPr="00C05C4A">
        <w:t>.</w:t>
      </w:r>
    </w:p>
    <w:p w14:paraId="259B29C8" w14:textId="77777777" w:rsidR="00B83723" w:rsidRPr="00C05C4A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DD43E9">
        <w:rPr>
          <w:lang w:val="en-IN"/>
        </w:rPr>
        <w:t>SCREEN:</w:t>
      </w:r>
      <w:r w:rsidRPr="00C05C4A">
        <w:rPr>
          <w:lang w:val="en-IN"/>
        </w:rPr>
        <w:t xml:space="preserve"> Show the protocol selection menu and highlight </w:t>
      </w:r>
      <w:r w:rsidRPr="00C05C4A">
        <w:rPr>
          <w:b/>
          <w:bCs/>
          <w:lang w:val="en-IN"/>
        </w:rPr>
        <w:t>2.0 Kit Enrichment</w:t>
      </w:r>
      <w:r w:rsidRPr="00C05C4A">
        <w:rPr>
          <w:lang w:val="en-IN"/>
        </w:rPr>
        <w:t xml:space="preserve"> being selected.</w:t>
      </w:r>
    </w:p>
    <w:p w14:paraId="4C9EAD14" w14:textId="05C7A5BA" w:rsidR="00B83723" w:rsidRDefault="00B83723" w:rsidP="00890D56">
      <w:pPr>
        <w:pStyle w:val="Narration"/>
        <w:numPr>
          <w:ilvl w:val="1"/>
          <w:numId w:val="48"/>
        </w:numPr>
      </w:pPr>
      <w:r w:rsidRPr="00C05C4A">
        <w:t xml:space="preserve">Follow the instructions on the screen and populate the required data entry fields </w:t>
      </w:r>
      <w:r w:rsidRPr="00C05C4A">
        <w:rPr>
          <w:b/>
          <w:bCs/>
        </w:rPr>
        <w:t>[1]</w:t>
      </w:r>
      <w:r w:rsidRPr="00C05C4A">
        <w:t xml:space="preserve">. </w:t>
      </w:r>
      <w:r w:rsidRPr="00C05C4A">
        <w:lastRenderedPageBreak/>
        <w:t>Complete the priming and assembly procedure using 70</w:t>
      </w:r>
      <w:r w:rsidR="008968C1">
        <w:t xml:space="preserve"> percent</w:t>
      </w:r>
      <w:r w:rsidRPr="00C05C4A">
        <w:t xml:space="preserve"> ethanol and 1</w:t>
      </w:r>
      <w:r w:rsidR="008968C1">
        <w:t>X</w:t>
      </w:r>
      <w:r w:rsidRPr="00C05C4A">
        <w:t xml:space="preserve"> phosphate-buffered saline </w:t>
      </w:r>
      <w:r w:rsidRPr="00C05C4A">
        <w:rPr>
          <w:b/>
          <w:bCs/>
        </w:rPr>
        <w:t>[2]</w:t>
      </w:r>
      <w:r w:rsidRPr="00C05C4A">
        <w:t xml:space="preserve">. Allow the priming procedure to run for approximately 20 minutes </w:t>
      </w:r>
      <w:r w:rsidRPr="00C05C4A">
        <w:rPr>
          <w:b/>
          <w:bCs/>
        </w:rPr>
        <w:t>[3]</w:t>
      </w:r>
      <w:r w:rsidRPr="00C05C4A">
        <w:t>.</w:t>
      </w:r>
    </w:p>
    <w:p w14:paraId="7E62C6C8" w14:textId="77777777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DD43E9">
        <w:rPr>
          <w:lang w:val="en-IN"/>
        </w:rPr>
        <w:t>SCREEN:</w:t>
      </w:r>
      <w:r w:rsidRPr="00C05C4A">
        <w:rPr>
          <w:lang w:val="en-IN"/>
        </w:rPr>
        <w:t xml:space="preserve"> Show the protocol instructions and required data entry fields being completed.</w:t>
      </w:r>
    </w:p>
    <w:p w14:paraId="2E70E3CA" w14:textId="0A5A5913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Talent loading 70% ethanol and 1</w:t>
      </w:r>
      <w:r w:rsidR="008968C1">
        <w:rPr>
          <w:lang w:val="en-IN"/>
        </w:rPr>
        <w:t>X</w:t>
      </w:r>
      <w:r w:rsidRPr="00C05C4A">
        <w:rPr>
          <w:lang w:val="en-IN"/>
        </w:rPr>
        <w:t xml:space="preserve"> phosphate-buffered saline for the priming and assembly procedure.</w:t>
      </w:r>
    </w:p>
    <w:p w14:paraId="3BDF7D0C" w14:textId="094E3700" w:rsidR="00B83723" w:rsidRPr="00C05C4A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 xml:space="preserve">Shot of the instrument </w:t>
      </w:r>
      <w:r w:rsidR="001C7B38">
        <w:rPr>
          <w:lang w:val="en-IN"/>
        </w:rPr>
        <w:t xml:space="preserve">showing the </w:t>
      </w:r>
      <w:r w:rsidRPr="00C05C4A">
        <w:rPr>
          <w:lang w:val="en-IN"/>
        </w:rPr>
        <w:t xml:space="preserve">running </w:t>
      </w:r>
      <w:r w:rsidR="001C7B38">
        <w:rPr>
          <w:lang w:val="en-IN"/>
        </w:rPr>
        <w:t xml:space="preserve">of </w:t>
      </w:r>
      <w:r w:rsidRPr="00C05C4A">
        <w:rPr>
          <w:lang w:val="en-IN"/>
        </w:rPr>
        <w:t>the priming procedure.</w:t>
      </w:r>
    </w:p>
    <w:p w14:paraId="07CD05D6" w14:textId="0D9ACC2B" w:rsidR="00B83723" w:rsidRDefault="00B83723" w:rsidP="00890D56">
      <w:pPr>
        <w:pStyle w:val="Narration"/>
        <w:numPr>
          <w:ilvl w:val="1"/>
          <w:numId w:val="48"/>
        </w:numPr>
      </w:pPr>
      <w:r w:rsidRPr="00C05C4A">
        <w:t xml:space="preserve">Ensure that the correct enrichment program, </w:t>
      </w:r>
      <w:r w:rsidRPr="00C05C4A">
        <w:rPr>
          <w:b/>
          <w:bCs/>
        </w:rPr>
        <w:t>2.0 Kit Enrichment</w:t>
      </w:r>
      <w:r w:rsidRPr="00C05C4A">
        <w:t xml:space="preserve">, is selected </w:t>
      </w:r>
      <w:r w:rsidRPr="00C05C4A">
        <w:rPr>
          <w:b/>
          <w:bCs/>
        </w:rPr>
        <w:t>[1]</w:t>
      </w:r>
      <w:r w:rsidRPr="00C05C4A">
        <w:t xml:space="preserve">. </w:t>
      </w:r>
      <w:r w:rsidRPr="004C7774">
        <w:rPr>
          <w:lang w:val="en-US"/>
        </w:rPr>
        <w:t xml:space="preserve">After </w:t>
      </w:r>
      <w:r>
        <w:rPr>
          <w:lang w:val="en-US"/>
        </w:rPr>
        <w:t>verifyin</w:t>
      </w:r>
      <w:r w:rsidRPr="004C7774">
        <w:rPr>
          <w:lang w:val="en-US"/>
        </w:rPr>
        <w:t xml:space="preserve">g </w:t>
      </w:r>
      <w:r w:rsidR="00DF1881">
        <w:rPr>
          <w:lang w:val="en-US"/>
        </w:rPr>
        <w:t>the</w:t>
      </w:r>
      <w:r>
        <w:rPr>
          <w:lang w:val="en-US"/>
        </w:rPr>
        <w:t xml:space="preserve"> tubing and slide placements</w:t>
      </w:r>
      <w:r w:rsidRPr="004C7774">
        <w:rPr>
          <w:lang w:val="en-US"/>
        </w:rPr>
        <w:t xml:space="preserve">, gently dispense the </w:t>
      </w:r>
      <w:r w:rsidRPr="00C05C4A">
        <w:t xml:space="preserve">model </w:t>
      </w:r>
      <w:r>
        <w:t xml:space="preserve">circulating </w:t>
      </w:r>
      <w:proofErr w:type="spellStart"/>
      <w:r>
        <w:t>tumor</w:t>
      </w:r>
      <w:proofErr w:type="spellEnd"/>
      <w:r>
        <w:t xml:space="preserve"> cells, or CTC </w:t>
      </w:r>
      <w:r w:rsidRPr="00C05C4A">
        <w:rPr>
          <w:i/>
          <w:iCs/>
          <w:color w:val="EE0000"/>
        </w:rPr>
        <w:t>(C-T-C)</w:t>
      </w:r>
      <w:r>
        <w:t xml:space="preserve"> sample</w:t>
      </w:r>
      <w:r w:rsidR="00312499">
        <w:t xml:space="preserve"> containing whole human blood spiked with A549 </w:t>
      </w:r>
      <w:r w:rsidR="00DF1881" w:rsidRPr="00DF1881">
        <w:rPr>
          <w:i/>
          <w:iCs/>
          <w:color w:val="EE0000"/>
        </w:rPr>
        <w:t>(A-5-4-9)</w:t>
      </w:r>
      <w:r w:rsidR="00DF1881">
        <w:t xml:space="preserve"> </w:t>
      </w:r>
      <w:r w:rsidR="00312499">
        <w:t xml:space="preserve">and H1975 </w:t>
      </w:r>
      <w:r w:rsidR="00DF1881" w:rsidRPr="00DF1881">
        <w:rPr>
          <w:i/>
          <w:iCs/>
          <w:color w:val="EE0000"/>
        </w:rPr>
        <w:t>(</w:t>
      </w:r>
      <w:r w:rsidR="00DF1881" w:rsidRPr="00DF1881">
        <w:rPr>
          <w:i/>
          <w:iCs/>
          <w:color w:val="EE0000"/>
          <w:lang w:val="en-US"/>
        </w:rPr>
        <w:t>H - nineteen-seventy-five)</w:t>
      </w:r>
      <w:r w:rsidR="00DF1881">
        <w:rPr>
          <w:b/>
          <w:bCs/>
          <w:lang w:val="en-US"/>
        </w:rPr>
        <w:t xml:space="preserve"> </w:t>
      </w:r>
      <w:r w:rsidR="00312499">
        <w:t>lung cancer cells</w:t>
      </w:r>
      <w:r w:rsidRPr="004C7774">
        <w:rPr>
          <w:lang w:val="en-US"/>
        </w:rPr>
        <w:t xml:space="preserve"> into the inlet funnel</w:t>
      </w:r>
      <w:r w:rsidR="00DF1881">
        <w:rPr>
          <w:lang w:val="en-US"/>
        </w:rPr>
        <w:t xml:space="preserve">, </w:t>
      </w:r>
      <w:r w:rsidRPr="004C7774">
        <w:rPr>
          <w:lang w:val="en-US"/>
        </w:rPr>
        <w:t xml:space="preserve">avoiding air bubbles </w:t>
      </w:r>
      <w:r w:rsidR="00DF1881">
        <w:rPr>
          <w:lang w:val="en-US"/>
        </w:rPr>
        <w:t>to ensure</w:t>
      </w:r>
      <w:r w:rsidRPr="004C7774">
        <w:rPr>
          <w:lang w:val="en-US"/>
        </w:rPr>
        <w:t xml:space="preserve"> consistent flow and efficient cell capture</w:t>
      </w:r>
      <w:r>
        <w:rPr>
          <w:lang w:val="en-US"/>
        </w:rPr>
        <w:t xml:space="preserve"> </w:t>
      </w:r>
      <w:r w:rsidRPr="00C05C4A">
        <w:rPr>
          <w:b/>
          <w:bCs/>
        </w:rPr>
        <w:t>[2]</w:t>
      </w:r>
      <w:r w:rsidRPr="00C05C4A">
        <w:t xml:space="preserve">. </w:t>
      </w:r>
      <w:r>
        <w:t xml:space="preserve">Press </w:t>
      </w:r>
      <w:r w:rsidRPr="00C05C4A">
        <w:rPr>
          <w:b/>
          <w:bCs/>
        </w:rPr>
        <w:t>Resume</w:t>
      </w:r>
      <w:r w:rsidRPr="00C05C4A">
        <w:t xml:space="preserve"> on the semi-automated cell isolation system screen</w:t>
      </w:r>
      <w:r>
        <w:t xml:space="preserve"> to c</w:t>
      </w:r>
      <w:r w:rsidRPr="00C05C4A">
        <w:t xml:space="preserve">ontinue the enrichment protocol </w:t>
      </w:r>
      <w:r w:rsidRPr="00C05C4A">
        <w:rPr>
          <w:b/>
          <w:bCs/>
        </w:rPr>
        <w:t>[</w:t>
      </w:r>
      <w:r>
        <w:rPr>
          <w:b/>
          <w:bCs/>
        </w:rPr>
        <w:t>3</w:t>
      </w:r>
      <w:r w:rsidRPr="00C05C4A">
        <w:rPr>
          <w:b/>
          <w:bCs/>
        </w:rPr>
        <w:t>]</w:t>
      </w:r>
      <w:r w:rsidRPr="00C05C4A">
        <w:t>.</w:t>
      </w:r>
    </w:p>
    <w:p w14:paraId="5F65995D" w14:textId="77777777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DD43E9">
        <w:rPr>
          <w:lang w:val="en-IN"/>
        </w:rPr>
        <w:t>SCREEN:</w:t>
      </w:r>
      <w:r w:rsidRPr="00C05C4A">
        <w:rPr>
          <w:lang w:val="en-IN"/>
        </w:rPr>
        <w:t xml:space="preserve"> Show the selected protocol as </w:t>
      </w:r>
      <w:r w:rsidRPr="00C05C4A">
        <w:rPr>
          <w:b/>
          <w:bCs/>
          <w:lang w:val="en-IN"/>
        </w:rPr>
        <w:t>2.0 Kit Enrichment</w:t>
      </w:r>
      <w:r w:rsidRPr="00C05C4A">
        <w:rPr>
          <w:lang w:val="en-IN"/>
        </w:rPr>
        <w:t xml:space="preserve"> on the display.</w:t>
      </w:r>
    </w:p>
    <w:p w14:paraId="57B96E95" w14:textId="77777777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 xml:space="preserve">Talent gently </w:t>
      </w:r>
      <w:r>
        <w:rPr>
          <w:lang w:val="en-IN"/>
        </w:rPr>
        <w:t>dispenses</w:t>
      </w:r>
      <w:r w:rsidRPr="00C05C4A">
        <w:rPr>
          <w:lang w:val="en-IN"/>
        </w:rPr>
        <w:t xml:space="preserve"> the prepared sample into the inlet funnel.</w:t>
      </w:r>
    </w:p>
    <w:p w14:paraId="7FD4363F" w14:textId="18A0A5A3" w:rsidR="00B83723" w:rsidRPr="00AC6BD2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DD43E9">
        <w:rPr>
          <w:lang w:val="en-IN"/>
        </w:rPr>
        <w:t>SCREEN:</w:t>
      </w:r>
      <w:r w:rsidRPr="00C05C4A">
        <w:rPr>
          <w:lang w:val="en-IN"/>
        </w:rPr>
        <w:t xml:space="preserve"> Show the </w:t>
      </w:r>
      <w:r w:rsidR="0098722A">
        <w:rPr>
          <w:lang w:val="en-IN"/>
        </w:rPr>
        <w:t>operator</w:t>
      </w:r>
      <w:r w:rsidRPr="00C05C4A">
        <w:rPr>
          <w:lang w:val="en-IN"/>
        </w:rPr>
        <w:t xml:space="preserve"> pressing </w:t>
      </w:r>
      <w:r w:rsidRPr="00C05C4A">
        <w:rPr>
          <w:b/>
          <w:bCs/>
          <w:lang w:val="en-IN"/>
        </w:rPr>
        <w:t>Resume</w:t>
      </w:r>
      <w:r w:rsidRPr="00C05C4A">
        <w:rPr>
          <w:lang w:val="en-IN"/>
        </w:rPr>
        <w:t xml:space="preserve"> on the instrument screen.</w:t>
      </w:r>
      <w:r w:rsidR="008968C1">
        <w:rPr>
          <w:lang w:val="en-IN"/>
        </w:rPr>
        <w:t xml:space="preserve"> </w:t>
      </w:r>
    </w:p>
    <w:p w14:paraId="0B321337" w14:textId="60B8750E" w:rsidR="00B83723" w:rsidRDefault="00B83723" w:rsidP="00890D56">
      <w:pPr>
        <w:pStyle w:val="Narration"/>
        <w:numPr>
          <w:ilvl w:val="1"/>
          <w:numId w:val="48"/>
        </w:numPr>
      </w:pPr>
      <w:r w:rsidRPr="00C05C4A">
        <w:t xml:space="preserve">When the </w:t>
      </w:r>
      <w:r w:rsidR="008968C1">
        <w:t>CTC</w:t>
      </w:r>
      <w:r w:rsidRPr="00C05C4A">
        <w:t xml:space="preserve"> capture is complete, remove the waste jar </w:t>
      </w:r>
      <w:r w:rsidRPr="00C05C4A">
        <w:rPr>
          <w:b/>
          <w:bCs/>
        </w:rPr>
        <w:t>[1]</w:t>
      </w:r>
      <w:r>
        <w:t xml:space="preserve"> and r</w:t>
      </w:r>
      <w:r w:rsidRPr="00C05C4A">
        <w:t xml:space="preserve">eattach the priming reservoir as prompted by the system </w:t>
      </w:r>
      <w:r w:rsidRPr="00C05C4A">
        <w:rPr>
          <w:b/>
          <w:bCs/>
        </w:rPr>
        <w:t>[</w:t>
      </w:r>
      <w:r>
        <w:rPr>
          <w:b/>
          <w:bCs/>
        </w:rPr>
        <w:t>2</w:t>
      </w:r>
      <w:r w:rsidRPr="00C05C4A">
        <w:rPr>
          <w:b/>
          <w:bCs/>
        </w:rPr>
        <w:t>]</w:t>
      </w:r>
      <w:r w:rsidRPr="00C05C4A">
        <w:t xml:space="preserve">. </w:t>
      </w:r>
    </w:p>
    <w:p w14:paraId="1B17D011" w14:textId="77777777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DD43E9">
        <w:rPr>
          <w:lang w:val="en-IN"/>
        </w:rPr>
        <w:t>SCREEN:</w:t>
      </w:r>
      <w:r w:rsidRPr="00C05C4A">
        <w:rPr>
          <w:lang w:val="en-IN"/>
        </w:rPr>
        <w:t xml:space="preserve"> Show the completion prompt instructing the user to remove the waste jar.</w:t>
      </w:r>
    </w:p>
    <w:p w14:paraId="7B95E0A8" w14:textId="77777777" w:rsidR="00B83723" w:rsidRPr="00C05C4A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Talent reattaching the priming reservoir to the system.</w:t>
      </w:r>
    </w:p>
    <w:p w14:paraId="3FD88DFC" w14:textId="77777777" w:rsidR="00B83723" w:rsidRDefault="00B83723" w:rsidP="00890D56">
      <w:pPr>
        <w:pStyle w:val="Narration"/>
        <w:numPr>
          <w:ilvl w:val="1"/>
          <w:numId w:val="48"/>
        </w:numPr>
      </w:pPr>
      <w:r w:rsidRPr="00C05C4A">
        <w:t xml:space="preserve">Detach the semi-automated cell isolation system tubing from the waste jar </w:t>
      </w:r>
      <w:r w:rsidRPr="00C05C4A">
        <w:rPr>
          <w:b/>
          <w:bCs/>
        </w:rPr>
        <w:t>[1]</w:t>
      </w:r>
      <w:r w:rsidRPr="00C05C4A">
        <w:t xml:space="preserve">. Pipette 4 </w:t>
      </w:r>
      <w:proofErr w:type="spellStart"/>
      <w:r w:rsidRPr="00C05C4A">
        <w:t>milliliters</w:t>
      </w:r>
      <w:proofErr w:type="spellEnd"/>
      <w:r w:rsidRPr="00C05C4A">
        <w:t xml:space="preserve"> of dilution buffer into the priming reservoir </w:t>
      </w:r>
      <w:r w:rsidRPr="00C05C4A">
        <w:rPr>
          <w:b/>
          <w:bCs/>
        </w:rPr>
        <w:t>[2]</w:t>
      </w:r>
      <w:r w:rsidRPr="00C05C4A">
        <w:t>.</w:t>
      </w:r>
    </w:p>
    <w:p w14:paraId="71CBC73F" w14:textId="77777777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Talent detaching the tubing from the waste jar.</w:t>
      </w:r>
    </w:p>
    <w:p w14:paraId="31A7BFC3" w14:textId="77777777" w:rsidR="00B83723" w:rsidRPr="00C05C4A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 xml:space="preserve">Talent pipetting 4 </w:t>
      </w:r>
      <w:proofErr w:type="spellStart"/>
      <w:r w:rsidRPr="00C05C4A">
        <w:rPr>
          <w:lang w:val="en-IN"/>
        </w:rPr>
        <w:t>milliliters</w:t>
      </w:r>
      <w:proofErr w:type="spellEnd"/>
      <w:r w:rsidRPr="00C05C4A">
        <w:rPr>
          <w:lang w:val="en-IN"/>
        </w:rPr>
        <w:t xml:space="preserve"> of dilution buffer into the priming reservoir.</w:t>
      </w:r>
    </w:p>
    <w:p w14:paraId="0B7469B2" w14:textId="77777777" w:rsidR="00B83723" w:rsidRDefault="00B83723" w:rsidP="00890D56">
      <w:pPr>
        <w:pStyle w:val="Narration"/>
        <w:numPr>
          <w:ilvl w:val="1"/>
          <w:numId w:val="48"/>
        </w:numPr>
      </w:pPr>
      <w:r w:rsidRPr="00C05C4A">
        <w:t xml:space="preserve">Attach the backflow adaptor to the priming reservoir </w:t>
      </w:r>
      <w:r w:rsidRPr="00C05C4A">
        <w:rPr>
          <w:b/>
          <w:bCs/>
        </w:rPr>
        <w:t>[1]</w:t>
      </w:r>
      <w:r w:rsidRPr="00C05C4A">
        <w:t xml:space="preserve">. Reattach the priming reservoir to the semi-automated cell isolation system tubing </w:t>
      </w:r>
      <w:r w:rsidRPr="00C05C4A">
        <w:rPr>
          <w:b/>
          <w:bCs/>
        </w:rPr>
        <w:t>[2]</w:t>
      </w:r>
      <w:r w:rsidRPr="00C05C4A">
        <w:t xml:space="preserve">. Press </w:t>
      </w:r>
      <w:r w:rsidRPr="00C05C4A">
        <w:rPr>
          <w:b/>
          <w:bCs/>
        </w:rPr>
        <w:t>Resume</w:t>
      </w:r>
      <w:r w:rsidRPr="00C05C4A">
        <w:t xml:space="preserve"> on the screen to continue the enrichment protocol </w:t>
      </w:r>
      <w:r w:rsidRPr="00C05C4A">
        <w:rPr>
          <w:b/>
          <w:bCs/>
        </w:rPr>
        <w:t>[3]</w:t>
      </w:r>
      <w:r w:rsidRPr="00C05C4A">
        <w:t xml:space="preserve">. Release the captured cells in the microfluidic slide into the inlet funnel by applying backflow </w:t>
      </w:r>
      <w:r w:rsidRPr="00C05C4A">
        <w:rPr>
          <w:b/>
          <w:bCs/>
        </w:rPr>
        <w:t>[4]</w:t>
      </w:r>
      <w:r w:rsidRPr="00C05C4A">
        <w:t>.</w:t>
      </w:r>
    </w:p>
    <w:p w14:paraId="0C077A94" w14:textId="77777777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Talent attaching the backflow adaptor to the priming reservoir.</w:t>
      </w:r>
    </w:p>
    <w:p w14:paraId="15F639FD" w14:textId="77777777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Talent reconnecting the priming reservoir to the tubing system.</w:t>
      </w:r>
    </w:p>
    <w:p w14:paraId="221B578F" w14:textId="65FF1F40" w:rsidR="00B83723" w:rsidRPr="00AC6BD2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DD43E9">
        <w:rPr>
          <w:lang w:val="en-IN"/>
        </w:rPr>
        <w:t>SCREEN:</w:t>
      </w:r>
      <w:r w:rsidRPr="00C05C4A">
        <w:rPr>
          <w:lang w:val="en-IN"/>
        </w:rPr>
        <w:t xml:space="preserve"> Show the </w:t>
      </w:r>
      <w:r w:rsidR="0098722A">
        <w:rPr>
          <w:lang w:val="en-IN"/>
        </w:rPr>
        <w:t>operator</w:t>
      </w:r>
      <w:r w:rsidRPr="00C05C4A">
        <w:rPr>
          <w:lang w:val="en-IN"/>
        </w:rPr>
        <w:t xml:space="preserve"> pressing </w:t>
      </w:r>
      <w:r w:rsidRPr="00C05C4A">
        <w:rPr>
          <w:b/>
          <w:bCs/>
          <w:lang w:val="en-IN"/>
        </w:rPr>
        <w:t>Resume</w:t>
      </w:r>
      <w:r w:rsidRPr="00C05C4A">
        <w:rPr>
          <w:lang w:val="en-IN"/>
        </w:rPr>
        <w:t xml:space="preserve"> on the system screen.</w:t>
      </w:r>
      <w:r w:rsidR="008968C1">
        <w:rPr>
          <w:lang w:val="en-IN"/>
        </w:rPr>
        <w:t xml:space="preserve"> </w:t>
      </w:r>
    </w:p>
    <w:p w14:paraId="0DFAC8B7" w14:textId="075ECD92" w:rsidR="00B83723" w:rsidRPr="00C05C4A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Shot of fluid backflow releasing captured cells into the inlet funnel.</w:t>
      </w:r>
      <w:r>
        <w:rPr>
          <w:lang w:val="en-IN"/>
        </w:rPr>
        <w:t xml:space="preserve"> </w:t>
      </w:r>
    </w:p>
    <w:p w14:paraId="68F2DE0F" w14:textId="77777777" w:rsidR="00B83723" w:rsidRDefault="00B83723" w:rsidP="00890D56">
      <w:pPr>
        <w:pStyle w:val="Narration"/>
        <w:numPr>
          <w:ilvl w:val="1"/>
          <w:numId w:val="48"/>
        </w:numPr>
      </w:pPr>
      <w:r>
        <w:t xml:space="preserve">Pipette the </w:t>
      </w:r>
      <w:r w:rsidRPr="00C05C4A">
        <w:t xml:space="preserve">aqueous sample </w:t>
      </w:r>
      <w:r>
        <w:t xml:space="preserve">completely </w:t>
      </w:r>
      <w:r w:rsidRPr="00C05C4A">
        <w:t xml:space="preserve">from the inlet funnel into a 5 </w:t>
      </w:r>
      <w:proofErr w:type="spellStart"/>
      <w:r w:rsidRPr="00C05C4A">
        <w:t>milliliter</w:t>
      </w:r>
      <w:proofErr w:type="spellEnd"/>
      <w:r w:rsidRPr="00C05C4A">
        <w:t xml:space="preserve"> </w:t>
      </w:r>
      <w:r w:rsidRPr="00C05C4A">
        <w:lastRenderedPageBreak/>
        <w:t xml:space="preserve">Eppendorf tube </w:t>
      </w:r>
      <w:r>
        <w:t>to c</w:t>
      </w:r>
      <w:r w:rsidRPr="00C05C4A">
        <w:t xml:space="preserve">ollect the recovered cells </w:t>
      </w:r>
      <w:r w:rsidRPr="004C7774">
        <w:rPr>
          <w:b/>
          <w:bCs/>
        </w:rPr>
        <w:t>[1</w:t>
      </w:r>
      <w:r w:rsidRPr="00C05C4A">
        <w:rPr>
          <w:b/>
          <w:bCs/>
        </w:rPr>
        <w:t>]</w:t>
      </w:r>
      <w:r w:rsidRPr="00C05C4A">
        <w:t xml:space="preserve">. </w:t>
      </w:r>
      <w:r>
        <w:t>C</w:t>
      </w:r>
      <w:r w:rsidRPr="00C05C4A">
        <w:t xml:space="preserve">entrifuge the recovered sample at 600 </w:t>
      </w:r>
      <w:r w:rsidRPr="004C7774">
        <w:rPr>
          <w:i/>
          <w:iCs/>
        </w:rPr>
        <w:t>g</w:t>
      </w:r>
      <w:r w:rsidRPr="00C05C4A">
        <w:t xml:space="preserve"> for 5 minutes to pellet the captured cells before cell lysis </w:t>
      </w:r>
      <w:r w:rsidRPr="00C05C4A">
        <w:rPr>
          <w:b/>
          <w:bCs/>
        </w:rPr>
        <w:t>[</w:t>
      </w:r>
      <w:r>
        <w:rPr>
          <w:b/>
          <w:bCs/>
        </w:rPr>
        <w:t>2</w:t>
      </w:r>
      <w:r w:rsidRPr="00C05C4A">
        <w:rPr>
          <w:b/>
          <w:bCs/>
        </w:rPr>
        <w:t>]</w:t>
      </w:r>
      <w:r w:rsidRPr="00C05C4A">
        <w:t>.</w:t>
      </w:r>
      <w:r>
        <w:t xml:space="preserve"> </w:t>
      </w:r>
      <w:r w:rsidRPr="00C05C4A">
        <w:t>Carefully remove the supernatant from the pelleted sample</w:t>
      </w:r>
      <w:r>
        <w:t>, then p</w:t>
      </w:r>
      <w:r w:rsidRPr="00C05C4A">
        <w:t xml:space="preserve">roceed to DNA extraction </w:t>
      </w:r>
      <w:r w:rsidRPr="00C05C4A">
        <w:rPr>
          <w:b/>
          <w:bCs/>
        </w:rPr>
        <w:t>[</w:t>
      </w:r>
      <w:r>
        <w:rPr>
          <w:b/>
          <w:bCs/>
        </w:rPr>
        <w:t>3</w:t>
      </w:r>
      <w:r w:rsidRPr="00C05C4A">
        <w:rPr>
          <w:b/>
          <w:bCs/>
        </w:rPr>
        <w:t>]</w:t>
      </w:r>
      <w:r w:rsidRPr="00C05C4A">
        <w:t>.</w:t>
      </w:r>
    </w:p>
    <w:p w14:paraId="483DCD86" w14:textId="77777777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 xml:space="preserve">Talent pipetting recovered cells from the inlet funnel into a 5 </w:t>
      </w:r>
      <w:proofErr w:type="spellStart"/>
      <w:r w:rsidRPr="00C05C4A">
        <w:rPr>
          <w:lang w:val="en-IN"/>
        </w:rPr>
        <w:t>milliliter</w:t>
      </w:r>
      <w:proofErr w:type="spellEnd"/>
      <w:r w:rsidRPr="00C05C4A">
        <w:rPr>
          <w:lang w:val="en-IN"/>
        </w:rPr>
        <w:t xml:space="preserve"> Eppendorf tube.</w:t>
      </w:r>
    </w:p>
    <w:p w14:paraId="060272FD" w14:textId="77777777" w:rsidR="00B83723" w:rsidRPr="004C7774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Talent placing the recovered sample into the centrifuge.</w:t>
      </w:r>
    </w:p>
    <w:p w14:paraId="2701F734" w14:textId="77777777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Talent removing the supernatant from the sample tube.</w:t>
      </w:r>
    </w:p>
    <w:p w14:paraId="2AE36448" w14:textId="77777777" w:rsidR="00B83723" w:rsidRDefault="00B83723" w:rsidP="00B83723">
      <w:pPr>
        <w:pStyle w:val="ShotDescription"/>
        <w:ind w:firstLine="0"/>
        <w:rPr>
          <w:lang w:val="en-IN"/>
        </w:rPr>
      </w:pPr>
    </w:p>
    <w:p w14:paraId="7C88FEA8" w14:textId="31FC843A" w:rsidR="000F326F" w:rsidRPr="00B83723" w:rsidRDefault="00B83723" w:rsidP="00890D56">
      <w:pPr>
        <w:pStyle w:val="ListParagraph"/>
        <w:numPr>
          <w:ilvl w:val="0"/>
          <w:numId w:val="48"/>
        </w:numPr>
        <w:spacing w:before="120"/>
        <w:contextualSpacing w:val="0"/>
        <w:rPr>
          <w:rFonts w:cstheme="minorHAnsi"/>
          <w:b/>
          <w:bCs/>
        </w:rPr>
      </w:pPr>
      <w:r w:rsidRPr="00906775">
        <w:rPr>
          <w:rStyle w:val="normaltextrun"/>
          <w:rFonts w:ascii="Calibri" w:hAnsi="Calibri" w:cs="Calibri"/>
          <w:b/>
        </w:rPr>
        <w:t>EGFR Mutation Analysis using ddPCR</w:t>
      </w:r>
    </w:p>
    <w:p w14:paraId="2E9E5DCE" w14:textId="06606C10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A27AF">
        <w:rPr>
          <w:rFonts w:cstheme="minorHAnsi"/>
        </w:rPr>
        <w:t>Yoontae Kang</w:t>
      </w:r>
      <w:r>
        <w:rPr>
          <w:rFonts w:cstheme="minorHAnsi"/>
        </w:rPr>
        <w:t xml:space="preserve"> </w:t>
      </w:r>
    </w:p>
    <w:p w14:paraId="4EB2C732" w14:textId="3B90AE65" w:rsidR="00787082" w:rsidRDefault="00787082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2" w:history="1">
        <w:r w:rsidRPr="006A0A48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https://review.jove.com/account/file-uploader?src=21354928</w:t>
        </w:r>
      </w:hyperlink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3C871A1" w14:textId="5378A86C" w:rsidR="00B83723" w:rsidRDefault="00B83723" w:rsidP="00890D56">
      <w:pPr>
        <w:pStyle w:val="Narration"/>
        <w:numPr>
          <w:ilvl w:val="1"/>
          <w:numId w:val="48"/>
        </w:numPr>
      </w:pPr>
      <w:r w:rsidRPr="00C05C4A">
        <w:t>Thaw the digital droplet polymerase chain reaction</w:t>
      </w:r>
      <w:r>
        <w:t xml:space="preserve">, or </w:t>
      </w:r>
      <w:r w:rsidRPr="004C7774">
        <w:t>ddPCR</w:t>
      </w:r>
      <w:r>
        <w:t xml:space="preserve"> </w:t>
      </w:r>
      <w:r w:rsidRPr="004C7774">
        <w:rPr>
          <w:i/>
          <w:iCs/>
          <w:color w:val="EE0000"/>
        </w:rPr>
        <w:t>(D-D-P-C-R)</w:t>
      </w:r>
      <w:r w:rsidRPr="00C05C4A">
        <w:t xml:space="preserve"> </w:t>
      </w:r>
      <w:r>
        <w:t>S</w:t>
      </w:r>
      <w:r w:rsidRPr="00C05C4A">
        <w:t xml:space="preserve">upermix and </w:t>
      </w:r>
      <w:r>
        <w:t>M</w:t>
      </w:r>
      <w:r w:rsidRPr="00C05C4A">
        <w:t xml:space="preserve">utation </w:t>
      </w:r>
      <w:r>
        <w:t>D</w:t>
      </w:r>
      <w:r w:rsidRPr="00C05C4A">
        <w:t xml:space="preserve">etection </w:t>
      </w:r>
      <w:r>
        <w:t>A</w:t>
      </w:r>
      <w:r w:rsidRPr="00C05C4A">
        <w:t xml:space="preserve">ssays on ice </w:t>
      </w:r>
      <w:r w:rsidRPr="00C05C4A">
        <w:rPr>
          <w:b/>
          <w:bCs/>
        </w:rPr>
        <w:t>[1]</w:t>
      </w:r>
      <w:r w:rsidRPr="00C05C4A">
        <w:t>.</w:t>
      </w:r>
      <w:r>
        <w:t xml:space="preserve"> </w:t>
      </w:r>
      <w:r w:rsidRPr="00C05C4A">
        <w:t xml:space="preserve">Vortex each tube to ensure the contents are homogeneous </w:t>
      </w:r>
      <w:r w:rsidRPr="00C05C4A">
        <w:rPr>
          <w:b/>
          <w:bCs/>
        </w:rPr>
        <w:t>[</w:t>
      </w:r>
      <w:r>
        <w:rPr>
          <w:b/>
          <w:bCs/>
        </w:rPr>
        <w:t>2</w:t>
      </w:r>
      <w:r w:rsidRPr="00C05C4A">
        <w:rPr>
          <w:b/>
          <w:bCs/>
        </w:rPr>
        <w:t>]</w:t>
      </w:r>
      <w:r w:rsidRPr="00C05C4A">
        <w:t>.</w:t>
      </w:r>
    </w:p>
    <w:p w14:paraId="6BBC1ABB" w14:textId="4B38B8C4" w:rsidR="00B83723" w:rsidRPr="00C05C4A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 xml:space="preserve">Talent placing the </w:t>
      </w:r>
      <w:proofErr w:type="spellStart"/>
      <w:r w:rsidR="00671C5A">
        <w:rPr>
          <w:lang w:val="en-IN"/>
        </w:rPr>
        <w:t>ddPCR</w:t>
      </w:r>
      <w:proofErr w:type="spellEnd"/>
      <w:r w:rsidRPr="00C05C4A">
        <w:rPr>
          <w:lang w:val="en-IN"/>
        </w:rPr>
        <w:t xml:space="preserve"> </w:t>
      </w:r>
      <w:proofErr w:type="spellStart"/>
      <w:r w:rsidRPr="00C05C4A">
        <w:rPr>
          <w:lang w:val="en-IN"/>
        </w:rPr>
        <w:t>supermix</w:t>
      </w:r>
      <w:proofErr w:type="spellEnd"/>
      <w:r w:rsidRPr="00C05C4A">
        <w:rPr>
          <w:lang w:val="en-IN"/>
        </w:rPr>
        <w:t xml:space="preserve"> and mutation detection assay tubes on ice.</w:t>
      </w:r>
    </w:p>
    <w:p w14:paraId="2A5A71D8" w14:textId="77777777" w:rsidR="00B83723" w:rsidRPr="00C05C4A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 xml:space="preserve">Talent </w:t>
      </w:r>
      <w:proofErr w:type="spellStart"/>
      <w:r w:rsidRPr="00C05C4A">
        <w:rPr>
          <w:lang w:val="en-IN"/>
        </w:rPr>
        <w:t>vortexing</w:t>
      </w:r>
      <w:proofErr w:type="spellEnd"/>
      <w:r w:rsidRPr="00C05C4A">
        <w:rPr>
          <w:lang w:val="en-IN"/>
        </w:rPr>
        <w:t xml:space="preserve"> individual reagent tubes.</w:t>
      </w:r>
    </w:p>
    <w:p w14:paraId="6ACE3353" w14:textId="77777777" w:rsidR="00B83723" w:rsidRDefault="00B83723" w:rsidP="00890D56">
      <w:pPr>
        <w:pStyle w:val="Narration"/>
        <w:numPr>
          <w:ilvl w:val="1"/>
          <w:numId w:val="48"/>
        </w:numPr>
      </w:pPr>
      <w:r w:rsidRPr="00C05C4A">
        <w:t xml:space="preserve">Centrifuge the tubes briefly to sediment the contents at the bottom of each tube </w:t>
      </w:r>
      <w:r w:rsidRPr="00C05C4A">
        <w:rPr>
          <w:b/>
          <w:bCs/>
        </w:rPr>
        <w:t>[1]</w:t>
      </w:r>
      <w:r w:rsidRPr="00C05C4A">
        <w:t xml:space="preserve">. Place the tubes back on ice </w:t>
      </w:r>
      <w:r w:rsidRPr="00C05C4A">
        <w:rPr>
          <w:b/>
          <w:bCs/>
        </w:rPr>
        <w:t>[2]</w:t>
      </w:r>
      <w:r w:rsidRPr="00C05C4A">
        <w:t>.</w:t>
      </w:r>
    </w:p>
    <w:p w14:paraId="0393D86A" w14:textId="6224B91C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Talent placing the reagent tubes into the centrifuge.</w:t>
      </w:r>
      <w:r w:rsidR="00671C5A">
        <w:rPr>
          <w:lang w:val="en-IN"/>
        </w:rPr>
        <w:t xml:space="preserve"> </w:t>
      </w:r>
    </w:p>
    <w:p w14:paraId="59E2054A" w14:textId="77777777" w:rsidR="00B83723" w:rsidRPr="00C05C4A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Talent placing the centrifuged tubes on ice.</w:t>
      </w:r>
    </w:p>
    <w:p w14:paraId="4EF1DD38" w14:textId="77777777" w:rsidR="00B83723" w:rsidRDefault="00B83723" w:rsidP="00890D56">
      <w:pPr>
        <w:pStyle w:val="Narration"/>
        <w:numPr>
          <w:ilvl w:val="1"/>
          <w:numId w:val="48"/>
        </w:numPr>
      </w:pPr>
      <w:r w:rsidRPr="00C05C4A">
        <w:t xml:space="preserve">Prepare the extracted DNA samples </w:t>
      </w:r>
      <w:r>
        <w:t xml:space="preserve">in the </w:t>
      </w:r>
      <w:r w:rsidRPr="00C05C4A">
        <w:t xml:space="preserve">final DNA concentration </w:t>
      </w:r>
      <w:r>
        <w:t xml:space="preserve">range </w:t>
      </w:r>
      <w:r w:rsidRPr="00C05C4A">
        <w:t>between 50 femtograms and 100 nanograms</w:t>
      </w:r>
      <w:r>
        <w:t xml:space="preserve"> </w:t>
      </w:r>
      <w:r w:rsidRPr="00E60CFD">
        <w:rPr>
          <w:b/>
          <w:bCs/>
        </w:rPr>
        <w:t>[1]</w:t>
      </w:r>
      <w:r>
        <w:t>. Then, prepare</w:t>
      </w:r>
      <w:r w:rsidRPr="00C05C4A">
        <w:t xml:space="preserve"> the reaction mix </w:t>
      </w:r>
      <w:r>
        <w:t>by a</w:t>
      </w:r>
      <w:r w:rsidRPr="00C05C4A">
        <w:t>dd</w:t>
      </w:r>
      <w:r>
        <w:t>ing</w:t>
      </w:r>
      <w:r w:rsidRPr="00C05C4A">
        <w:t xml:space="preserve"> the sample DNA individually as the final reaction component </w:t>
      </w:r>
      <w:r w:rsidRPr="00C05C4A">
        <w:rPr>
          <w:b/>
          <w:bCs/>
        </w:rPr>
        <w:t>[2]</w:t>
      </w:r>
    </w:p>
    <w:p w14:paraId="2FC0986B" w14:textId="77777777" w:rsidR="00B83723" w:rsidRPr="00C05C4A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Talent preparing DNA samples for reaction mix preparation.</w:t>
      </w:r>
    </w:p>
    <w:p w14:paraId="0AA40A01" w14:textId="77777777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>
        <w:rPr>
          <w:lang w:val="en-IN"/>
        </w:rPr>
        <w:t>LAB MEDIA: Table 1</w:t>
      </w:r>
    </w:p>
    <w:p w14:paraId="522086A1" w14:textId="77777777" w:rsidR="00B83723" w:rsidRDefault="00B83723" w:rsidP="00890D56">
      <w:pPr>
        <w:pStyle w:val="Narration"/>
        <w:numPr>
          <w:ilvl w:val="1"/>
          <w:numId w:val="48"/>
        </w:numPr>
      </w:pPr>
      <w:r w:rsidRPr="00C05C4A">
        <w:t xml:space="preserve">Load 20 microliters of each reaction mix into the sample wells of a DG8 cartridge </w:t>
      </w:r>
      <w:r w:rsidRPr="00C05C4A">
        <w:rPr>
          <w:b/>
          <w:bCs/>
        </w:rPr>
        <w:t>[1]</w:t>
      </w:r>
      <w:r w:rsidRPr="00C05C4A">
        <w:t xml:space="preserve">. Load 75 microliters of </w:t>
      </w:r>
      <w:r>
        <w:t>D</w:t>
      </w:r>
      <w:r w:rsidRPr="00C05C4A">
        <w:t xml:space="preserve">roplet </w:t>
      </w:r>
      <w:r>
        <w:t>G</w:t>
      </w:r>
      <w:r w:rsidRPr="00C05C4A">
        <w:t xml:space="preserve">eneration </w:t>
      </w:r>
      <w:r>
        <w:t>O</w:t>
      </w:r>
      <w:r w:rsidRPr="00C05C4A">
        <w:t xml:space="preserve">il for </w:t>
      </w:r>
      <w:r>
        <w:t>P</w:t>
      </w:r>
      <w:r w:rsidRPr="00C05C4A">
        <w:t xml:space="preserve">robes into the oil wells </w:t>
      </w:r>
      <w:r w:rsidRPr="00C05C4A">
        <w:rPr>
          <w:b/>
          <w:bCs/>
        </w:rPr>
        <w:t>[2]</w:t>
      </w:r>
      <w:r w:rsidRPr="00C05C4A">
        <w:t>.</w:t>
      </w:r>
    </w:p>
    <w:p w14:paraId="44D9A628" w14:textId="77777777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Talent pipetting reaction mix into the DG8 cartridge sample wells.</w:t>
      </w:r>
    </w:p>
    <w:p w14:paraId="6CC813EF" w14:textId="77777777" w:rsidR="00B83723" w:rsidRPr="00C05C4A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Talent loading droplet generation oil into the oil wells.</w:t>
      </w:r>
    </w:p>
    <w:p w14:paraId="52B1BBFF" w14:textId="4EE7C57C" w:rsidR="00B83723" w:rsidRDefault="00B83723" w:rsidP="00890D56">
      <w:pPr>
        <w:pStyle w:val="Narration"/>
        <w:numPr>
          <w:ilvl w:val="1"/>
          <w:numId w:val="48"/>
        </w:numPr>
      </w:pPr>
      <w:r w:rsidRPr="00C05C4A">
        <w:t xml:space="preserve">Cover the cartridge with a gasket </w:t>
      </w:r>
      <w:r w:rsidRPr="00C05C4A">
        <w:rPr>
          <w:b/>
          <w:bCs/>
        </w:rPr>
        <w:t>[1]</w:t>
      </w:r>
      <w:r w:rsidRPr="00C05C4A">
        <w:t xml:space="preserve">. Place the cartridge into the QX200 </w:t>
      </w:r>
      <w:r w:rsidR="0098722A" w:rsidRPr="0098722A">
        <w:rPr>
          <w:i/>
          <w:iCs/>
          <w:color w:val="EE0000"/>
        </w:rPr>
        <w:t>(Q-X-200)</w:t>
      </w:r>
      <w:r w:rsidR="0098722A">
        <w:t xml:space="preserve"> </w:t>
      </w:r>
      <w:r w:rsidRPr="00C05C4A">
        <w:t xml:space="preserve">Droplet Generator </w:t>
      </w:r>
      <w:r w:rsidRPr="00C05C4A">
        <w:rPr>
          <w:b/>
          <w:bCs/>
        </w:rPr>
        <w:t>[2]</w:t>
      </w:r>
      <w:r w:rsidRPr="00C05C4A">
        <w:t>.</w:t>
      </w:r>
    </w:p>
    <w:p w14:paraId="07860F5D" w14:textId="77777777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lastRenderedPageBreak/>
        <w:t>Talent placing a gasket over the cartridge.</w:t>
      </w:r>
    </w:p>
    <w:p w14:paraId="3D082193" w14:textId="77777777" w:rsidR="00B83723" w:rsidRPr="00C05C4A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Talent inserting the cartridge into the QX200 Droplet Generator.</w:t>
      </w:r>
    </w:p>
    <w:p w14:paraId="7BFCE67B" w14:textId="77777777" w:rsidR="00B83723" w:rsidRDefault="00B83723" w:rsidP="00890D56">
      <w:pPr>
        <w:pStyle w:val="Narration"/>
        <w:numPr>
          <w:ilvl w:val="1"/>
          <w:numId w:val="48"/>
        </w:numPr>
      </w:pPr>
      <w:r w:rsidRPr="00C05C4A">
        <w:t xml:space="preserve">Press the button on the droplet generator to close the lid </w:t>
      </w:r>
      <w:r>
        <w:t>and a</w:t>
      </w:r>
      <w:r w:rsidRPr="00C05C4A">
        <w:t>llow droplet generation to begin automatically</w:t>
      </w:r>
      <w:r>
        <w:t xml:space="preserve"> </w:t>
      </w:r>
      <w:r w:rsidRPr="00C05C4A">
        <w:rPr>
          <w:b/>
          <w:bCs/>
        </w:rPr>
        <w:t>[1]</w:t>
      </w:r>
      <w:r w:rsidRPr="00C05C4A">
        <w:t xml:space="preserve">. Program the thermal cycling conditions on the thermal cycler </w:t>
      </w:r>
      <w:r w:rsidRPr="00C05C4A">
        <w:rPr>
          <w:b/>
          <w:bCs/>
        </w:rPr>
        <w:t>[</w:t>
      </w:r>
      <w:r>
        <w:rPr>
          <w:b/>
          <w:bCs/>
        </w:rPr>
        <w:t>2</w:t>
      </w:r>
      <w:r w:rsidRPr="00C05C4A">
        <w:rPr>
          <w:b/>
          <w:bCs/>
        </w:rPr>
        <w:t>]</w:t>
      </w:r>
      <w:r w:rsidRPr="00C05C4A">
        <w:t>.</w:t>
      </w:r>
    </w:p>
    <w:p w14:paraId="3022F3F9" w14:textId="77777777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Talent pressing the lid button on the droplet generator.</w:t>
      </w:r>
    </w:p>
    <w:p w14:paraId="47F65187" w14:textId="77777777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>
        <w:rPr>
          <w:lang w:val="en-IN"/>
        </w:rPr>
        <w:t>LAB MEDIA: Table 2</w:t>
      </w:r>
    </w:p>
    <w:p w14:paraId="4FA2791D" w14:textId="77777777" w:rsidR="00B83723" w:rsidRDefault="00B83723" w:rsidP="00890D56">
      <w:pPr>
        <w:pStyle w:val="Narration"/>
        <w:numPr>
          <w:ilvl w:val="1"/>
          <w:numId w:val="48"/>
        </w:numPr>
      </w:pPr>
      <w:r w:rsidRPr="00C05C4A">
        <w:t xml:space="preserve">When droplet generation is complete and all indicator lights are solid green, press the button to open the droplet generator </w:t>
      </w:r>
      <w:r w:rsidRPr="00C05C4A">
        <w:rPr>
          <w:b/>
          <w:bCs/>
        </w:rPr>
        <w:t>[1]</w:t>
      </w:r>
      <w:r w:rsidRPr="00C05C4A">
        <w:t xml:space="preserve">. Remove the cartridge holder and cartridge from the instrument </w:t>
      </w:r>
      <w:r w:rsidRPr="00C05C4A">
        <w:rPr>
          <w:b/>
          <w:bCs/>
        </w:rPr>
        <w:t>[2]</w:t>
      </w:r>
      <w:r w:rsidRPr="00C05C4A">
        <w:t>.</w:t>
      </w:r>
    </w:p>
    <w:p w14:paraId="270D3BE8" w14:textId="1B7C81D8" w:rsidR="00B83723" w:rsidRDefault="0098722A" w:rsidP="00890D56">
      <w:pPr>
        <w:pStyle w:val="ShotDescription"/>
        <w:numPr>
          <w:ilvl w:val="2"/>
          <w:numId w:val="48"/>
        </w:numPr>
        <w:rPr>
          <w:lang w:val="en-IN"/>
        </w:rPr>
      </w:pPr>
      <w:r>
        <w:rPr>
          <w:lang w:val="en-IN"/>
        </w:rPr>
        <w:t xml:space="preserve">Talent pressing the button to open the droplet generator. </w:t>
      </w:r>
      <w:r w:rsidRPr="0098722A">
        <w:rPr>
          <w:i/>
          <w:iCs/>
          <w:color w:val="3333FF"/>
          <w:lang w:val="en-IN"/>
        </w:rPr>
        <w:t>Videographer: Please capture the s</w:t>
      </w:r>
      <w:r w:rsidR="00B83723" w:rsidRPr="0098722A">
        <w:rPr>
          <w:i/>
          <w:iCs/>
          <w:color w:val="3333FF"/>
          <w:lang w:val="en-IN"/>
        </w:rPr>
        <w:t>hot of the droplet generator displaying solid green lights.</w:t>
      </w:r>
    </w:p>
    <w:p w14:paraId="41BFFC1D" w14:textId="77777777" w:rsidR="00B83723" w:rsidRPr="00C05C4A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Talent removing the cartridge holder and cartridge from the instrument.</w:t>
      </w:r>
    </w:p>
    <w:p w14:paraId="7D37AD4A" w14:textId="6E7BEDB3" w:rsidR="00B83723" w:rsidRDefault="00B83723" w:rsidP="00890D56">
      <w:pPr>
        <w:pStyle w:val="Narration"/>
        <w:numPr>
          <w:ilvl w:val="1"/>
          <w:numId w:val="48"/>
        </w:numPr>
      </w:pPr>
      <w:r>
        <w:t>After r</w:t>
      </w:r>
      <w:r w:rsidRPr="00C05C4A">
        <w:t>emov</w:t>
      </w:r>
      <w:r>
        <w:t>ing</w:t>
      </w:r>
      <w:r w:rsidRPr="00C05C4A">
        <w:t xml:space="preserve"> the disposable gasket from the cartridge</w:t>
      </w:r>
      <w:r>
        <w:t>, a</w:t>
      </w:r>
      <w:r w:rsidRPr="00C05C4A">
        <w:t xml:space="preserve">spirate 45 microliters of droplets from the cartridge while holding the pipette tip at a slight angle to prevent droplet shredding </w:t>
      </w:r>
      <w:r w:rsidRPr="00C05C4A">
        <w:rPr>
          <w:b/>
          <w:bCs/>
        </w:rPr>
        <w:t>[</w:t>
      </w:r>
      <w:r>
        <w:rPr>
          <w:b/>
          <w:bCs/>
        </w:rPr>
        <w:t>1</w:t>
      </w:r>
      <w:r w:rsidRPr="00C05C4A">
        <w:rPr>
          <w:b/>
          <w:bCs/>
        </w:rPr>
        <w:t>]</w:t>
      </w:r>
      <w:r w:rsidRPr="00C05C4A">
        <w:t>.</w:t>
      </w:r>
      <w:r>
        <w:t xml:space="preserve"> </w:t>
      </w:r>
      <w:r w:rsidRPr="00C05C4A">
        <w:t xml:space="preserve">Dispense the droplets into the </w:t>
      </w:r>
      <w:r>
        <w:t>ddPCR</w:t>
      </w:r>
      <w:r w:rsidRPr="00C05C4A">
        <w:t xml:space="preserve"> 96-well plate </w:t>
      </w:r>
      <w:r w:rsidRPr="00C05C4A">
        <w:rPr>
          <w:b/>
          <w:bCs/>
        </w:rPr>
        <w:t>[</w:t>
      </w:r>
      <w:r>
        <w:rPr>
          <w:b/>
          <w:bCs/>
        </w:rPr>
        <w:t>2</w:t>
      </w:r>
      <w:r w:rsidRPr="00C05C4A">
        <w:rPr>
          <w:b/>
          <w:bCs/>
        </w:rPr>
        <w:t>]</w:t>
      </w:r>
      <w:r w:rsidRPr="00C05C4A">
        <w:t xml:space="preserve">. </w:t>
      </w:r>
      <w:r>
        <w:t xml:space="preserve">Use </w:t>
      </w:r>
      <w:r w:rsidRPr="00C05C4A">
        <w:t>the PX1</w:t>
      </w:r>
      <w:r>
        <w:t xml:space="preserve"> </w:t>
      </w:r>
      <w:r w:rsidRPr="00376536">
        <w:rPr>
          <w:i/>
          <w:iCs/>
          <w:color w:val="EE0000"/>
        </w:rPr>
        <w:t>(P-X-one)</w:t>
      </w:r>
      <w:r w:rsidRPr="00C05C4A">
        <w:t xml:space="preserve"> polymerase chain reaction </w:t>
      </w:r>
      <w:r>
        <w:t xml:space="preserve">or PCR </w:t>
      </w:r>
      <w:r w:rsidRPr="00376536">
        <w:rPr>
          <w:i/>
          <w:iCs/>
          <w:color w:val="EE0000"/>
        </w:rPr>
        <w:t>(P-C-R)</w:t>
      </w:r>
      <w:r>
        <w:rPr>
          <w:i/>
          <w:iCs/>
          <w:color w:val="EE0000"/>
        </w:rPr>
        <w:t xml:space="preserve"> </w:t>
      </w:r>
      <w:r w:rsidRPr="00C05C4A">
        <w:t>plate sealer</w:t>
      </w:r>
      <w:r>
        <w:t xml:space="preserve"> to s</w:t>
      </w:r>
      <w:r w:rsidRPr="00C05C4A">
        <w:t xml:space="preserve">eal the plate </w:t>
      </w:r>
      <w:r>
        <w:t xml:space="preserve">with </w:t>
      </w:r>
      <w:r w:rsidRPr="00C05C4A">
        <w:t>a</w:t>
      </w:r>
      <w:r>
        <w:t xml:space="preserve"> P</w:t>
      </w:r>
      <w:r w:rsidRPr="00C05C4A">
        <w:t xml:space="preserve">late </w:t>
      </w:r>
      <w:r>
        <w:t>H</w:t>
      </w:r>
      <w:r w:rsidRPr="00C05C4A">
        <w:t xml:space="preserve">eat </w:t>
      </w:r>
      <w:r>
        <w:t>S</w:t>
      </w:r>
      <w:r w:rsidRPr="00C05C4A">
        <w:t>eal</w:t>
      </w:r>
      <w:r>
        <w:t xml:space="preserve"> </w:t>
      </w:r>
      <w:r w:rsidRPr="00C05C4A">
        <w:rPr>
          <w:b/>
          <w:bCs/>
        </w:rPr>
        <w:t>[</w:t>
      </w:r>
      <w:r>
        <w:rPr>
          <w:b/>
          <w:bCs/>
        </w:rPr>
        <w:t>3</w:t>
      </w:r>
      <w:r w:rsidRPr="00C05C4A">
        <w:rPr>
          <w:b/>
          <w:bCs/>
        </w:rPr>
        <w:t>]</w:t>
      </w:r>
      <w:r w:rsidRPr="00C05C4A">
        <w:t>.</w:t>
      </w:r>
      <w:r>
        <w:t xml:space="preserve"> </w:t>
      </w:r>
      <w:r w:rsidRPr="00C05C4A">
        <w:t xml:space="preserve">Start the thermal cycling procedure </w:t>
      </w:r>
      <w:r>
        <w:t>after t</w:t>
      </w:r>
      <w:r w:rsidRPr="00C05C4A">
        <w:t>ransfer</w:t>
      </w:r>
      <w:r>
        <w:t>ring</w:t>
      </w:r>
      <w:r w:rsidRPr="00C05C4A">
        <w:t xml:space="preserve"> the sealed 96-well plate containing droplets to the prepared thermal cycler </w:t>
      </w:r>
      <w:r w:rsidRPr="00C05C4A">
        <w:rPr>
          <w:b/>
          <w:bCs/>
        </w:rPr>
        <w:t>[</w:t>
      </w:r>
      <w:r>
        <w:rPr>
          <w:b/>
          <w:bCs/>
        </w:rPr>
        <w:t>4</w:t>
      </w:r>
      <w:r w:rsidRPr="00C05C4A">
        <w:rPr>
          <w:b/>
          <w:bCs/>
        </w:rPr>
        <w:t>]</w:t>
      </w:r>
      <w:r w:rsidRPr="00C05C4A">
        <w:t>.</w:t>
      </w:r>
    </w:p>
    <w:p w14:paraId="5BFFD808" w14:textId="77777777" w:rsidR="00B83723" w:rsidRPr="00376536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Close-up shot of droplets being aspirated carefully at an angle.</w:t>
      </w:r>
    </w:p>
    <w:p w14:paraId="010F9755" w14:textId="77777777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Talent dispensing droplets into the 96-well plate.</w:t>
      </w:r>
    </w:p>
    <w:p w14:paraId="4E2D44FC" w14:textId="39CB4754" w:rsidR="00B83723" w:rsidRPr="00376536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 xml:space="preserve">Talent sealing the plate using the PX1 </w:t>
      </w:r>
      <w:r w:rsidR="0098722A">
        <w:rPr>
          <w:lang w:val="en-IN"/>
        </w:rPr>
        <w:t>PCR</w:t>
      </w:r>
      <w:r w:rsidRPr="00C05C4A">
        <w:rPr>
          <w:lang w:val="en-IN"/>
        </w:rPr>
        <w:t xml:space="preserve"> plate sealer.</w:t>
      </w:r>
    </w:p>
    <w:p w14:paraId="39BC5EBA" w14:textId="77777777" w:rsidR="00B83723" w:rsidRPr="00C05C4A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4866FF">
        <w:rPr>
          <w:highlight w:val="yellow"/>
          <w:lang w:val="en-IN"/>
        </w:rPr>
        <w:t>SCREEN:</w:t>
      </w:r>
      <w:r w:rsidRPr="00C05C4A">
        <w:rPr>
          <w:lang w:val="en-IN"/>
        </w:rPr>
        <w:t xml:space="preserve"> Show the thermal cycler run being started.</w:t>
      </w:r>
    </w:p>
    <w:p w14:paraId="0A8AC916" w14:textId="7FA96DF3" w:rsidR="00B83723" w:rsidRDefault="00B83723" w:rsidP="00890D56">
      <w:pPr>
        <w:pStyle w:val="Narration"/>
        <w:numPr>
          <w:ilvl w:val="1"/>
          <w:numId w:val="48"/>
        </w:numPr>
      </w:pPr>
      <w:r w:rsidRPr="00C05C4A">
        <w:t xml:space="preserve">Initiate the </w:t>
      </w:r>
      <w:r>
        <w:t>ddPCR</w:t>
      </w:r>
      <w:r w:rsidRPr="00C05C4A">
        <w:t xml:space="preserve"> droplet reader instrument and the connected computer with QX</w:t>
      </w:r>
      <w:r w:rsidR="0098722A">
        <w:t xml:space="preserve"> </w:t>
      </w:r>
      <w:r w:rsidR="0098722A" w:rsidRPr="0098722A">
        <w:rPr>
          <w:i/>
          <w:iCs/>
          <w:color w:val="EE0000"/>
        </w:rPr>
        <w:t>(Q-X)</w:t>
      </w:r>
      <w:r w:rsidRPr="00C05C4A">
        <w:t xml:space="preserve"> Manager Software installed and configured </w:t>
      </w:r>
      <w:r w:rsidRPr="00C05C4A">
        <w:rPr>
          <w:b/>
          <w:bCs/>
        </w:rPr>
        <w:t>[1]</w:t>
      </w:r>
      <w:r w:rsidRPr="00C05C4A">
        <w:t>.</w:t>
      </w:r>
    </w:p>
    <w:p w14:paraId="0950F75C" w14:textId="77777777" w:rsidR="00B83723" w:rsidRPr="00C05C4A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WIDE: Talent powering on the droplet reader instrument and connected computer.</w:t>
      </w:r>
    </w:p>
    <w:p w14:paraId="022E37E7" w14:textId="77777777" w:rsidR="00B83723" w:rsidRDefault="00B83723" w:rsidP="00890D56">
      <w:pPr>
        <w:pStyle w:val="Narration"/>
        <w:numPr>
          <w:ilvl w:val="1"/>
          <w:numId w:val="48"/>
        </w:numPr>
      </w:pPr>
      <w:r w:rsidRPr="00C05C4A">
        <w:t xml:space="preserve">After thermal cycling is complete, transfer the sealed 96-well plate to the droplet reader instrument </w:t>
      </w:r>
      <w:r w:rsidRPr="00C05C4A">
        <w:rPr>
          <w:b/>
          <w:bCs/>
        </w:rPr>
        <w:t>[1]</w:t>
      </w:r>
      <w:r w:rsidRPr="00C05C4A">
        <w:t>.</w:t>
      </w:r>
      <w:r>
        <w:t xml:space="preserve"> </w:t>
      </w:r>
      <w:r w:rsidRPr="00C05C4A">
        <w:t xml:space="preserve">Open the QX Manager Software to configure a new plate layout based on the experimental design </w:t>
      </w:r>
      <w:r w:rsidRPr="00C05C4A">
        <w:rPr>
          <w:b/>
          <w:bCs/>
        </w:rPr>
        <w:t>[</w:t>
      </w:r>
      <w:r>
        <w:rPr>
          <w:b/>
          <w:bCs/>
        </w:rPr>
        <w:t>2</w:t>
      </w:r>
      <w:r w:rsidRPr="00C05C4A">
        <w:rPr>
          <w:b/>
          <w:bCs/>
        </w:rPr>
        <w:t>]</w:t>
      </w:r>
      <w:r w:rsidRPr="00C05C4A">
        <w:t xml:space="preserve">. Click the </w:t>
      </w:r>
      <w:r w:rsidRPr="00C05C4A">
        <w:rPr>
          <w:b/>
          <w:bCs/>
        </w:rPr>
        <w:t>Add Plate</w:t>
      </w:r>
      <w:r w:rsidRPr="00C05C4A">
        <w:t xml:space="preserve"> tab to enable the </w:t>
      </w:r>
      <w:r w:rsidRPr="00C05C4A">
        <w:rPr>
          <w:b/>
          <w:bCs/>
        </w:rPr>
        <w:t>Configure Plate</w:t>
      </w:r>
      <w:r w:rsidRPr="00C05C4A">
        <w:t xml:space="preserve"> button </w:t>
      </w:r>
      <w:r w:rsidRPr="00C05C4A">
        <w:rPr>
          <w:b/>
          <w:bCs/>
        </w:rPr>
        <w:t>[</w:t>
      </w:r>
      <w:r>
        <w:rPr>
          <w:b/>
          <w:bCs/>
        </w:rPr>
        <w:t>3</w:t>
      </w:r>
      <w:r w:rsidRPr="00C05C4A">
        <w:rPr>
          <w:b/>
          <w:bCs/>
        </w:rPr>
        <w:t>]</w:t>
      </w:r>
      <w:r w:rsidRPr="00C05C4A">
        <w:t xml:space="preserve">. Click </w:t>
      </w:r>
      <w:r w:rsidRPr="00C05C4A">
        <w:rPr>
          <w:b/>
          <w:bCs/>
        </w:rPr>
        <w:t>Configure Plate</w:t>
      </w:r>
      <w:r w:rsidRPr="00C05C4A">
        <w:t xml:space="preserve"> to assign sample details to the plate </w:t>
      </w:r>
      <w:r w:rsidRPr="00C05C4A">
        <w:rPr>
          <w:b/>
          <w:bCs/>
        </w:rPr>
        <w:t>[</w:t>
      </w:r>
      <w:r>
        <w:rPr>
          <w:b/>
          <w:bCs/>
        </w:rPr>
        <w:t>4</w:t>
      </w:r>
      <w:r w:rsidRPr="00C05C4A">
        <w:rPr>
          <w:b/>
          <w:bCs/>
        </w:rPr>
        <w:t>]</w:t>
      </w:r>
      <w:r w:rsidRPr="00C05C4A">
        <w:t>.</w:t>
      </w:r>
    </w:p>
    <w:p w14:paraId="4223443A" w14:textId="77777777" w:rsidR="00B83723" w:rsidRPr="00C05C4A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C05C4A">
        <w:rPr>
          <w:lang w:val="en-IN"/>
        </w:rPr>
        <w:t>Talent moving the sealed 96-well plate into the droplet reader instrument.</w:t>
      </w:r>
    </w:p>
    <w:p w14:paraId="5DFD3E76" w14:textId="77777777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4866FF">
        <w:rPr>
          <w:highlight w:val="yellow"/>
          <w:lang w:val="en-IN"/>
        </w:rPr>
        <w:t>SCREEN:</w:t>
      </w:r>
      <w:r w:rsidRPr="00C05C4A">
        <w:rPr>
          <w:lang w:val="en-IN"/>
        </w:rPr>
        <w:t xml:space="preserve"> Show the QX Manager Software home interface.</w:t>
      </w:r>
    </w:p>
    <w:p w14:paraId="57521A18" w14:textId="33D5BD15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4866FF">
        <w:rPr>
          <w:highlight w:val="yellow"/>
          <w:lang w:val="en-IN"/>
        </w:rPr>
        <w:t>SCREEN:</w:t>
      </w:r>
      <w:r w:rsidRPr="00C05C4A">
        <w:rPr>
          <w:lang w:val="en-IN"/>
        </w:rPr>
        <w:t xml:space="preserve"> Show the </w:t>
      </w:r>
      <w:r w:rsidR="0098722A">
        <w:rPr>
          <w:lang w:val="en-IN"/>
        </w:rPr>
        <w:t>operator</w:t>
      </w:r>
      <w:r w:rsidRPr="00C05C4A">
        <w:rPr>
          <w:lang w:val="en-IN"/>
        </w:rPr>
        <w:t xml:space="preserve"> selecting the </w:t>
      </w:r>
      <w:r w:rsidRPr="00C05C4A">
        <w:rPr>
          <w:b/>
          <w:bCs/>
          <w:lang w:val="en-IN"/>
        </w:rPr>
        <w:t>Add Plate</w:t>
      </w:r>
      <w:r w:rsidRPr="00C05C4A">
        <w:rPr>
          <w:lang w:val="en-IN"/>
        </w:rPr>
        <w:t xml:space="preserve"> tab and enabling </w:t>
      </w:r>
      <w:r w:rsidRPr="00C05C4A">
        <w:rPr>
          <w:b/>
          <w:bCs/>
          <w:lang w:val="en-IN"/>
        </w:rPr>
        <w:t>Configure Plate</w:t>
      </w:r>
      <w:r w:rsidRPr="00C05C4A">
        <w:rPr>
          <w:lang w:val="en-IN"/>
        </w:rPr>
        <w:t>.</w:t>
      </w:r>
    </w:p>
    <w:p w14:paraId="03BFF3C6" w14:textId="77777777" w:rsidR="00B83723" w:rsidRPr="00C05C4A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4866FF">
        <w:rPr>
          <w:highlight w:val="yellow"/>
          <w:lang w:val="en-IN"/>
        </w:rPr>
        <w:lastRenderedPageBreak/>
        <w:t>SCREEN:</w:t>
      </w:r>
      <w:r w:rsidRPr="00C05C4A">
        <w:rPr>
          <w:lang w:val="en-IN"/>
        </w:rPr>
        <w:t xml:space="preserve"> Show the </w:t>
      </w:r>
      <w:r w:rsidRPr="00C05C4A">
        <w:rPr>
          <w:b/>
          <w:bCs/>
          <w:lang w:val="en-IN"/>
        </w:rPr>
        <w:t>Configure Plate</w:t>
      </w:r>
      <w:r w:rsidRPr="00C05C4A">
        <w:rPr>
          <w:lang w:val="en-IN"/>
        </w:rPr>
        <w:t xml:space="preserve"> window and assignment of sample details.</w:t>
      </w:r>
    </w:p>
    <w:p w14:paraId="75F7995D" w14:textId="77777777" w:rsidR="00B83723" w:rsidRDefault="00B83723" w:rsidP="00890D56">
      <w:pPr>
        <w:pStyle w:val="Narration"/>
        <w:numPr>
          <w:ilvl w:val="1"/>
          <w:numId w:val="48"/>
        </w:numPr>
      </w:pPr>
      <w:r w:rsidRPr="00C05C4A">
        <w:t xml:space="preserve">Fill in the plate and well information details </w:t>
      </w:r>
      <w:r w:rsidRPr="00C05C4A">
        <w:rPr>
          <w:b/>
          <w:bCs/>
        </w:rPr>
        <w:t>[1]</w:t>
      </w:r>
      <w:r w:rsidRPr="00C05C4A">
        <w:t xml:space="preserve">. Select the wells and designate the sample condition, experiment type, target names, target types, and references for channel 1 and channel 2 </w:t>
      </w:r>
      <w:r w:rsidRPr="00C05C4A">
        <w:rPr>
          <w:b/>
          <w:bCs/>
        </w:rPr>
        <w:t>[2]</w:t>
      </w:r>
      <w:r w:rsidRPr="00C05C4A">
        <w:t>.</w:t>
      </w:r>
      <w:r>
        <w:t xml:space="preserve"> </w:t>
      </w:r>
      <w:r w:rsidRPr="00C05C4A">
        <w:t xml:space="preserve">Click </w:t>
      </w:r>
      <w:r w:rsidRPr="00C05C4A">
        <w:rPr>
          <w:b/>
          <w:bCs/>
        </w:rPr>
        <w:t>Apply</w:t>
      </w:r>
      <w:r w:rsidRPr="00C05C4A">
        <w:t xml:space="preserve"> to load the well information </w:t>
      </w:r>
      <w:r w:rsidRPr="00C05C4A">
        <w:rPr>
          <w:b/>
          <w:bCs/>
        </w:rPr>
        <w:t>[</w:t>
      </w:r>
      <w:r>
        <w:rPr>
          <w:b/>
          <w:bCs/>
        </w:rPr>
        <w:t>3</w:t>
      </w:r>
      <w:r w:rsidRPr="00C05C4A">
        <w:rPr>
          <w:b/>
          <w:bCs/>
        </w:rPr>
        <w:t>]</w:t>
      </w:r>
      <w:r w:rsidRPr="00C05C4A">
        <w:t xml:space="preserve">. Select </w:t>
      </w:r>
      <w:r w:rsidRPr="00C05C4A">
        <w:rPr>
          <w:b/>
          <w:bCs/>
        </w:rPr>
        <w:t>OK</w:t>
      </w:r>
      <w:r w:rsidRPr="00C05C4A">
        <w:t xml:space="preserve"> when finished </w:t>
      </w:r>
      <w:r w:rsidRPr="00C05C4A">
        <w:rPr>
          <w:b/>
          <w:bCs/>
        </w:rPr>
        <w:t>[</w:t>
      </w:r>
      <w:r>
        <w:rPr>
          <w:b/>
          <w:bCs/>
        </w:rPr>
        <w:t>4</w:t>
      </w:r>
      <w:r w:rsidRPr="00C05C4A">
        <w:rPr>
          <w:b/>
          <w:bCs/>
        </w:rPr>
        <w:t>]</w:t>
      </w:r>
      <w:r w:rsidRPr="00C05C4A">
        <w:t>.</w:t>
      </w:r>
    </w:p>
    <w:p w14:paraId="36C38BF5" w14:textId="77777777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4866FF">
        <w:rPr>
          <w:highlight w:val="yellow"/>
          <w:lang w:val="en-IN"/>
        </w:rPr>
        <w:t>SCREEN:</w:t>
      </w:r>
      <w:r w:rsidRPr="00C05C4A">
        <w:rPr>
          <w:lang w:val="en-IN"/>
        </w:rPr>
        <w:t xml:space="preserve"> Show entry of plate and well information details.</w:t>
      </w:r>
    </w:p>
    <w:p w14:paraId="06DD038F" w14:textId="77777777" w:rsidR="00B83723" w:rsidRPr="004866FF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4866FF">
        <w:rPr>
          <w:highlight w:val="yellow"/>
          <w:lang w:val="en-IN"/>
        </w:rPr>
        <w:t>SCREEN:</w:t>
      </w:r>
      <w:r w:rsidRPr="00C05C4A">
        <w:rPr>
          <w:lang w:val="en-IN"/>
        </w:rPr>
        <w:t xml:space="preserve"> Show selection of wells and assignment of sample conditions, targets, and fluorescence channels.</w:t>
      </w:r>
    </w:p>
    <w:p w14:paraId="67DE3859" w14:textId="7D88AE26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4866FF">
        <w:rPr>
          <w:highlight w:val="yellow"/>
          <w:lang w:val="en-IN"/>
        </w:rPr>
        <w:t>SCREEN:</w:t>
      </w:r>
      <w:r w:rsidRPr="00C05C4A">
        <w:rPr>
          <w:lang w:val="en-IN"/>
        </w:rPr>
        <w:t xml:space="preserve"> Show the </w:t>
      </w:r>
      <w:r w:rsidR="0098722A">
        <w:rPr>
          <w:lang w:val="en-IN"/>
        </w:rPr>
        <w:t>operator</w:t>
      </w:r>
      <w:r w:rsidRPr="00C05C4A">
        <w:rPr>
          <w:lang w:val="en-IN"/>
        </w:rPr>
        <w:t xml:space="preserve"> clicking </w:t>
      </w:r>
      <w:r w:rsidRPr="00C05C4A">
        <w:rPr>
          <w:b/>
          <w:bCs/>
          <w:lang w:val="en-IN"/>
        </w:rPr>
        <w:t>Apply</w:t>
      </w:r>
      <w:r w:rsidRPr="00C05C4A">
        <w:rPr>
          <w:lang w:val="en-IN"/>
        </w:rPr>
        <w:t xml:space="preserve"> to load the well information.</w:t>
      </w:r>
    </w:p>
    <w:p w14:paraId="53249F66" w14:textId="4191D8AF" w:rsidR="00B83723" w:rsidRPr="00C05C4A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4866FF">
        <w:rPr>
          <w:highlight w:val="yellow"/>
          <w:lang w:val="en-IN"/>
        </w:rPr>
        <w:t>SCREEN:</w:t>
      </w:r>
      <w:r w:rsidRPr="00C05C4A">
        <w:rPr>
          <w:lang w:val="en-IN"/>
        </w:rPr>
        <w:t xml:space="preserve"> Show the </w:t>
      </w:r>
      <w:r w:rsidR="0098722A">
        <w:rPr>
          <w:lang w:val="en-IN"/>
        </w:rPr>
        <w:t>operator</w:t>
      </w:r>
      <w:r w:rsidRPr="00C05C4A">
        <w:rPr>
          <w:lang w:val="en-IN"/>
        </w:rPr>
        <w:t xml:space="preserve"> selecting </w:t>
      </w:r>
      <w:r w:rsidRPr="00C05C4A">
        <w:rPr>
          <w:b/>
          <w:bCs/>
          <w:lang w:val="en-IN"/>
        </w:rPr>
        <w:t>OK</w:t>
      </w:r>
      <w:r w:rsidRPr="00C05C4A">
        <w:rPr>
          <w:lang w:val="en-IN"/>
        </w:rPr>
        <w:t xml:space="preserve"> to confirm the setup.</w:t>
      </w:r>
    </w:p>
    <w:p w14:paraId="3F03E991" w14:textId="77777777" w:rsidR="00B83723" w:rsidRDefault="00B83723" w:rsidP="00890D56">
      <w:pPr>
        <w:pStyle w:val="Narration"/>
        <w:numPr>
          <w:ilvl w:val="1"/>
          <w:numId w:val="48"/>
        </w:numPr>
      </w:pPr>
      <w:r w:rsidRPr="00C05C4A">
        <w:t xml:space="preserve">When the plate layout for all samples is complete, select </w:t>
      </w:r>
      <w:r w:rsidRPr="00C05C4A">
        <w:rPr>
          <w:b/>
          <w:bCs/>
        </w:rPr>
        <w:t>Run</w:t>
      </w:r>
      <w:r w:rsidRPr="00C05C4A">
        <w:t xml:space="preserve"> to start the droplet reading process </w:t>
      </w:r>
      <w:r w:rsidRPr="00C05C4A">
        <w:rPr>
          <w:b/>
          <w:bCs/>
        </w:rPr>
        <w:t>[1]</w:t>
      </w:r>
      <w:r w:rsidRPr="00C05C4A">
        <w:t>.</w:t>
      </w:r>
      <w:r>
        <w:t xml:space="preserve"> </w:t>
      </w:r>
      <w:r w:rsidRPr="00C05C4A">
        <w:t xml:space="preserve">Upon data acquisition, select the samples in the well selector under </w:t>
      </w:r>
      <w:proofErr w:type="spellStart"/>
      <w:r w:rsidRPr="00C05C4A">
        <w:rPr>
          <w:b/>
          <w:bCs/>
        </w:rPr>
        <w:t>Analyze</w:t>
      </w:r>
      <w:proofErr w:type="spellEnd"/>
      <w:r w:rsidRPr="00C05C4A">
        <w:t xml:space="preserve"> </w:t>
      </w:r>
      <w:r w:rsidRPr="00C05C4A">
        <w:rPr>
          <w:b/>
          <w:bCs/>
        </w:rPr>
        <w:t>[</w:t>
      </w:r>
      <w:r>
        <w:rPr>
          <w:b/>
          <w:bCs/>
        </w:rPr>
        <w:t>2</w:t>
      </w:r>
      <w:r w:rsidRPr="00C05C4A">
        <w:rPr>
          <w:b/>
          <w:bCs/>
        </w:rPr>
        <w:t>]</w:t>
      </w:r>
      <w:r w:rsidRPr="00C05C4A">
        <w:t xml:space="preserve">. Set the appropriate threshold for the </w:t>
      </w:r>
      <w:r>
        <w:t>ddPCR</w:t>
      </w:r>
      <w:r w:rsidRPr="00C05C4A">
        <w:t xml:space="preserve"> mutation detection assay to distinguish mutant signals from wild-type signals </w:t>
      </w:r>
      <w:r w:rsidRPr="00C05C4A">
        <w:rPr>
          <w:b/>
          <w:bCs/>
        </w:rPr>
        <w:t>[</w:t>
      </w:r>
      <w:r>
        <w:rPr>
          <w:b/>
          <w:bCs/>
        </w:rPr>
        <w:t>3</w:t>
      </w:r>
      <w:r w:rsidRPr="00C05C4A">
        <w:rPr>
          <w:b/>
          <w:bCs/>
        </w:rPr>
        <w:t>]</w:t>
      </w:r>
      <w:r w:rsidRPr="00C05C4A">
        <w:t>.</w:t>
      </w:r>
    </w:p>
    <w:p w14:paraId="14242D87" w14:textId="21647D4B" w:rsidR="00B83723" w:rsidRPr="004866FF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4866FF">
        <w:rPr>
          <w:highlight w:val="yellow"/>
          <w:lang w:val="en-IN"/>
        </w:rPr>
        <w:t>SCREEN:</w:t>
      </w:r>
      <w:r w:rsidRPr="00C05C4A">
        <w:rPr>
          <w:lang w:val="en-IN"/>
        </w:rPr>
        <w:t xml:space="preserve"> Show the completed plate layout and the </w:t>
      </w:r>
      <w:r w:rsidR="0098722A">
        <w:rPr>
          <w:lang w:val="en-IN"/>
        </w:rPr>
        <w:t>operator</w:t>
      </w:r>
      <w:r w:rsidRPr="00C05C4A">
        <w:rPr>
          <w:lang w:val="en-IN"/>
        </w:rPr>
        <w:t xml:space="preserve"> clicking </w:t>
      </w:r>
      <w:r w:rsidRPr="00C05C4A">
        <w:rPr>
          <w:b/>
          <w:bCs/>
          <w:lang w:val="en-IN"/>
        </w:rPr>
        <w:t>Run</w:t>
      </w:r>
      <w:r w:rsidRPr="00C05C4A">
        <w:rPr>
          <w:lang w:val="en-IN"/>
        </w:rPr>
        <w:t>.</w:t>
      </w:r>
    </w:p>
    <w:p w14:paraId="4AF36351" w14:textId="77777777" w:rsidR="00B83723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4866FF">
        <w:rPr>
          <w:highlight w:val="yellow"/>
          <w:lang w:val="en-IN"/>
        </w:rPr>
        <w:t>SCREEN:</w:t>
      </w:r>
      <w:r w:rsidRPr="00C05C4A">
        <w:rPr>
          <w:lang w:val="en-IN"/>
        </w:rPr>
        <w:t xml:space="preserve"> Show the well selector panel under </w:t>
      </w:r>
      <w:proofErr w:type="spellStart"/>
      <w:r w:rsidRPr="00C05C4A">
        <w:rPr>
          <w:b/>
          <w:bCs/>
          <w:lang w:val="en-IN"/>
        </w:rPr>
        <w:t>Analyze</w:t>
      </w:r>
      <w:proofErr w:type="spellEnd"/>
      <w:r w:rsidRPr="00C05C4A">
        <w:rPr>
          <w:lang w:val="en-IN"/>
        </w:rPr>
        <w:t xml:space="preserve"> with samples selected.</w:t>
      </w:r>
    </w:p>
    <w:p w14:paraId="7635FB01" w14:textId="77777777" w:rsidR="00B83723" w:rsidRPr="00C05C4A" w:rsidRDefault="00B83723" w:rsidP="00890D56">
      <w:pPr>
        <w:pStyle w:val="ShotDescription"/>
        <w:numPr>
          <w:ilvl w:val="2"/>
          <w:numId w:val="48"/>
        </w:numPr>
        <w:rPr>
          <w:lang w:val="en-IN"/>
        </w:rPr>
      </w:pPr>
      <w:r w:rsidRPr="004866FF">
        <w:rPr>
          <w:highlight w:val="yellow"/>
          <w:lang w:val="en-IN"/>
        </w:rPr>
        <w:t>SCREEN:</w:t>
      </w:r>
      <w:r w:rsidRPr="00C05C4A">
        <w:rPr>
          <w:lang w:val="en-IN"/>
        </w:rPr>
        <w:t xml:space="preserve"> Show threshold adjustment for distinguishing mutant and wild-type signals.</w:t>
      </w:r>
    </w:p>
    <w:p w14:paraId="0FEB5ABD" w14:textId="77777777" w:rsidR="00B83723" w:rsidRDefault="00B83723" w:rsidP="00890D56">
      <w:pPr>
        <w:pStyle w:val="Narration"/>
        <w:numPr>
          <w:ilvl w:val="1"/>
          <w:numId w:val="48"/>
        </w:numPr>
      </w:pPr>
      <w:r w:rsidRPr="00C05C4A">
        <w:t xml:space="preserve">For duplex mutation assays, allow the thresholds to be automatically set using the default QX Manager Software settings </w:t>
      </w:r>
      <w:r w:rsidRPr="00C05C4A">
        <w:rPr>
          <w:b/>
          <w:bCs/>
        </w:rPr>
        <w:t>[1]</w:t>
      </w:r>
      <w:r w:rsidRPr="00C05C4A">
        <w:t>.</w:t>
      </w:r>
      <w:r>
        <w:t xml:space="preserve"> </w:t>
      </w:r>
      <w:r w:rsidRPr="00C05C4A">
        <w:t>Review the reported concentration values displayed as copy numbers per microliter of the final 1</w:t>
      </w:r>
      <w:r>
        <w:t xml:space="preserve">X </w:t>
      </w:r>
      <w:proofErr w:type="spellStart"/>
      <w:r>
        <w:t>dddPCR</w:t>
      </w:r>
      <w:proofErr w:type="spellEnd"/>
      <w:r w:rsidRPr="00C05C4A">
        <w:t xml:space="preserve"> reaction </w:t>
      </w:r>
      <w:r w:rsidRPr="00C05C4A">
        <w:rPr>
          <w:b/>
          <w:bCs/>
        </w:rPr>
        <w:t>[</w:t>
      </w:r>
      <w:r>
        <w:rPr>
          <w:b/>
          <w:bCs/>
        </w:rPr>
        <w:t>2</w:t>
      </w:r>
      <w:r w:rsidRPr="00C05C4A">
        <w:rPr>
          <w:b/>
          <w:bCs/>
        </w:rPr>
        <w:t>]</w:t>
      </w:r>
      <w:r w:rsidRPr="00C05C4A">
        <w:t>.</w:t>
      </w:r>
    </w:p>
    <w:p w14:paraId="446182F0" w14:textId="77777777" w:rsidR="00B83723" w:rsidRPr="00B83723" w:rsidRDefault="00B83723" w:rsidP="00890D56">
      <w:pPr>
        <w:pStyle w:val="ShotDescription"/>
        <w:numPr>
          <w:ilvl w:val="2"/>
          <w:numId w:val="48"/>
        </w:numPr>
        <w:rPr>
          <w:rFonts w:cstheme="minorHAnsi"/>
        </w:rPr>
      </w:pPr>
      <w:r w:rsidRPr="00B83723">
        <w:rPr>
          <w:highlight w:val="yellow"/>
          <w:lang w:val="en-IN"/>
        </w:rPr>
        <w:t>SCREEN:</w:t>
      </w:r>
      <w:r w:rsidRPr="00B83723">
        <w:rPr>
          <w:lang w:val="en-IN"/>
        </w:rPr>
        <w:t xml:space="preserve"> Show the software automatically applying default threshold settings for duplex mutation assays.</w:t>
      </w:r>
    </w:p>
    <w:p w14:paraId="31293B5A" w14:textId="45A83C79" w:rsidR="000F326F" w:rsidRPr="00787082" w:rsidRDefault="00B83723" w:rsidP="00890D56">
      <w:pPr>
        <w:pStyle w:val="ShotDescription"/>
        <w:numPr>
          <w:ilvl w:val="2"/>
          <w:numId w:val="48"/>
        </w:numPr>
        <w:rPr>
          <w:rFonts w:cstheme="minorHAnsi"/>
        </w:rPr>
      </w:pPr>
      <w:r w:rsidRPr="00B83723">
        <w:rPr>
          <w:highlight w:val="yellow"/>
          <w:lang w:val="en-IN"/>
        </w:rPr>
        <w:t>SCREEN:</w:t>
      </w:r>
      <w:r w:rsidRPr="00B83723">
        <w:rPr>
          <w:lang w:val="en-IN"/>
        </w:rPr>
        <w:t xml:space="preserve"> Show the final concentration results displayed in copy numbers per microliter. </w:t>
      </w:r>
    </w:p>
    <w:p w14:paraId="7F4A2509" w14:textId="5A7BD170" w:rsidR="00787082" w:rsidRPr="00B83723" w:rsidRDefault="00787082" w:rsidP="00787082">
      <w:pPr>
        <w:pStyle w:val="ShotDescription"/>
        <w:ind w:firstLine="0"/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3" w:history="1">
        <w:r w:rsidRPr="006A0A48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https://review.jove.com/account/file-uploader?src=21354928</w:t>
        </w:r>
      </w:hyperlink>
    </w:p>
    <w:p w14:paraId="09689C4F" w14:textId="56E21B43" w:rsidR="00495959" w:rsidRPr="000F326F" w:rsidRDefault="00495959" w:rsidP="00B83723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890D56">
      <w:pPr>
        <w:pStyle w:val="ListParagraph"/>
        <w:numPr>
          <w:ilvl w:val="0"/>
          <w:numId w:val="48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5054C60E" w:rsidR="00495959" w:rsidRPr="00312499" w:rsidRDefault="00FF2217" w:rsidP="00890D56">
      <w:pPr>
        <w:pStyle w:val="ListParagraph"/>
        <w:numPr>
          <w:ilvl w:val="1"/>
          <w:numId w:val="48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312499">
        <w:rPr>
          <w:rFonts w:cstheme="minorHAnsi"/>
          <w:color w:val="7030A0"/>
        </w:rPr>
        <w:t xml:space="preserve">The Genesis cell isolation system with microfluidic cell capture slides isolated an average of </w:t>
      </w:r>
      <w:r w:rsidR="00A60FE1" w:rsidRPr="00312499">
        <w:rPr>
          <w:rFonts w:cstheme="minorHAnsi"/>
          <w:color w:val="7030A0"/>
        </w:rPr>
        <w:t>78.1 percent for spiked A549 cells</w:t>
      </w:r>
      <w:r w:rsidRPr="00312499">
        <w:rPr>
          <w:rFonts w:cstheme="minorHAnsi"/>
          <w:color w:val="7030A0"/>
        </w:rPr>
        <w:t xml:space="preserve"> </w:t>
      </w:r>
      <w:r w:rsidR="00A60FE1" w:rsidRPr="00312499">
        <w:rPr>
          <w:rFonts w:cstheme="minorHAnsi"/>
          <w:b/>
          <w:bCs/>
          <w:color w:val="7030A0"/>
        </w:rPr>
        <w:t>[1]</w:t>
      </w:r>
      <w:r w:rsidR="00A60FE1" w:rsidRPr="00312499">
        <w:rPr>
          <w:rFonts w:cstheme="minorHAnsi"/>
          <w:color w:val="7030A0"/>
        </w:rPr>
        <w:t xml:space="preserve"> and 90 percent for H1975 cells </w:t>
      </w:r>
      <w:r w:rsidRPr="00312499">
        <w:rPr>
          <w:rFonts w:cstheme="minorHAnsi"/>
          <w:color w:val="7030A0"/>
        </w:rPr>
        <w:t xml:space="preserve">in blood samples at 25 to 250 cells per milliliter </w:t>
      </w:r>
      <w:r w:rsidRPr="00312499">
        <w:rPr>
          <w:rFonts w:cstheme="minorHAnsi"/>
          <w:b/>
          <w:bCs/>
          <w:color w:val="7030A0"/>
        </w:rPr>
        <w:t>[</w:t>
      </w:r>
      <w:r w:rsidR="00A60FE1" w:rsidRPr="00312499">
        <w:rPr>
          <w:rFonts w:cstheme="minorHAnsi"/>
          <w:b/>
          <w:bCs/>
          <w:color w:val="7030A0"/>
        </w:rPr>
        <w:t>2</w:t>
      </w:r>
      <w:r w:rsidRPr="00312499">
        <w:rPr>
          <w:rFonts w:cstheme="minorHAnsi"/>
          <w:b/>
          <w:bCs/>
          <w:color w:val="7030A0"/>
        </w:rPr>
        <w:t>]</w:t>
      </w:r>
      <w:r w:rsidR="00A60FE1" w:rsidRPr="00312499">
        <w:rPr>
          <w:rFonts w:cstheme="minorHAnsi"/>
          <w:color w:val="7030A0"/>
        </w:rPr>
        <w:t>.</w:t>
      </w:r>
    </w:p>
    <w:p w14:paraId="71138099" w14:textId="69A4CC8B" w:rsidR="00495959" w:rsidRDefault="00495959" w:rsidP="00890D56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</w:t>
      </w:r>
      <w:r w:rsidR="00FF2217">
        <w:rPr>
          <w:rFonts w:cstheme="minorHAnsi"/>
        </w:rPr>
        <w:t xml:space="preserve">: </w:t>
      </w:r>
      <w:r w:rsidR="00FF2217" w:rsidRPr="00FF2217">
        <w:rPr>
          <w:rFonts w:cstheme="minorHAnsi"/>
        </w:rPr>
        <w:t xml:space="preserve">Figure 3A. </w:t>
      </w:r>
      <w:r w:rsidR="00FF2217" w:rsidRPr="00312499">
        <w:rPr>
          <w:rFonts w:cstheme="minorHAnsi"/>
          <w:i/>
          <w:iCs/>
          <w:color w:val="3333FF"/>
        </w:rPr>
        <w:t xml:space="preserve">Video editor: </w:t>
      </w:r>
      <w:r w:rsidR="00A60FE1" w:rsidRPr="00312499">
        <w:rPr>
          <w:rFonts w:cstheme="minorHAnsi"/>
          <w:i/>
          <w:iCs/>
          <w:color w:val="3333FF"/>
        </w:rPr>
        <w:t>Please h</w:t>
      </w:r>
      <w:r w:rsidR="00FF2217" w:rsidRPr="00312499">
        <w:rPr>
          <w:rFonts w:cstheme="minorHAnsi"/>
          <w:i/>
          <w:iCs/>
          <w:color w:val="3333FF"/>
        </w:rPr>
        <w:t xml:space="preserve">ighlight the </w:t>
      </w:r>
      <w:r w:rsidR="00A60FE1" w:rsidRPr="00312499">
        <w:rPr>
          <w:rFonts w:cstheme="minorHAnsi"/>
          <w:i/>
          <w:iCs/>
          <w:color w:val="3333FF"/>
        </w:rPr>
        <w:t>bar showing 78.1</w:t>
      </w:r>
      <w:r w:rsidR="00FF2217" w:rsidRPr="00312499">
        <w:rPr>
          <w:rFonts w:cstheme="minorHAnsi"/>
          <w:i/>
          <w:iCs/>
          <w:color w:val="3333FF"/>
        </w:rPr>
        <w:t>% value.</w:t>
      </w:r>
    </w:p>
    <w:p w14:paraId="2BD501E6" w14:textId="436F2E4F" w:rsidR="00A60FE1" w:rsidRPr="00A60FE1" w:rsidRDefault="00A60FE1" w:rsidP="00890D56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</w:t>
      </w:r>
      <w:r>
        <w:rPr>
          <w:rFonts w:cstheme="minorHAnsi"/>
        </w:rPr>
        <w:t xml:space="preserve">: </w:t>
      </w:r>
      <w:r w:rsidRPr="00FF2217">
        <w:rPr>
          <w:rFonts w:cstheme="minorHAnsi"/>
        </w:rPr>
        <w:t xml:space="preserve">Figure 3A. </w:t>
      </w:r>
      <w:r w:rsidRPr="00312499">
        <w:rPr>
          <w:rFonts w:cstheme="minorHAnsi"/>
          <w:i/>
          <w:iCs/>
          <w:color w:val="3333FF"/>
        </w:rPr>
        <w:t>Video editor: Please highlight the bar showing 90.0% value.</w:t>
      </w:r>
    </w:p>
    <w:p w14:paraId="6E207D4B" w14:textId="77777777" w:rsidR="001D760C" w:rsidRPr="004513D6" w:rsidRDefault="001D760C" w:rsidP="00890D56">
      <w:pPr>
        <w:pStyle w:val="ListParagraph"/>
        <w:numPr>
          <w:ilvl w:val="1"/>
          <w:numId w:val="48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4513D6">
        <w:rPr>
          <w:rFonts w:cstheme="minorHAnsi"/>
          <w:color w:val="7030A0"/>
        </w:rPr>
        <w:t xml:space="preserve">ddPCR plots showed positive epidermal growth factor receptor, or EGFR </w:t>
      </w:r>
      <w:r w:rsidRPr="00890D56">
        <w:rPr>
          <w:rFonts w:cstheme="minorHAnsi"/>
          <w:i/>
          <w:iCs/>
          <w:color w:val="EE0000"/>
        </w:rPr>
        <w:t>(E-G-F-R)</w:t>
      </w:r>
      <w:r w:rsidRPr="004513D6">
        <w:rPr>
          <w:rFonts w:cstheme="minorHAnsi"/>
          <w:color w:val="7030A0"/>
        </w:rPr>
        <w:t xml:space="preserve"> mutation signals in H1975 cells </w:t>
      </w:r>
      <w:r w:rsidRPr="004513D6">
        <w:rPr>
          <w:rFonts w:cstheme="minorHAnsi"/>
          <w:b/>
          <w:bCs/>
          <w:color w:val="7030A0"/>
        </w:rPr>
        <w:t>[1]</w:t>
      </w:r>
      <w:r w:rsidRPr="004513D6">
        <w:rPr>
          <w:rFonts w:cstheme="minorHAnsi"/>
          <w:color w:val="7030A0"/>
        </w:rPr>
        <w:t xml:space="preserve">, whereas no mutation signals were detected in the negative control, A549 cells </w:t>
      </w:r>
      <w:r w:rsidRPr="004513D6">
        <w:rPr>
          <w:rFonts w:cstheme="minorHAnsi"/>
          <w:b/>
          <w:bCs/>
          <w:color w:val="7030A0"/>
        </w:rPr>
        <w:t>[2]</w:t>
      </w:r>
      <w:r w:rsidRPr="004513D6">
        <w:rPr>
          <w:rFonts w:cstheme="minorHAnsi"/>
          <w:color w:val="7030A0"/>
        </w:rPr>
        <w:t>.</w:t>
      </w:r>
    </w:p>
    <w:p w14:paraId="59F7175D" w14:textId="46E3D29C" w:rsidR="001D760C" w:rsidRDefault="001D760C" w:rsidP="00890D56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1D760C">
        <w:rPr>
          <w:rFonts w:cstheme="minorHAnsi"/>
        </w:rPr>
        <w:t xml:space="preserve">LAB MEDIA: Figure 4. </w:t>
      </w:r>
      <w:r w:rsidRPr="004513D6">
        <w:rPr>
          <w:rFonts w:cstheme="minorHAnsi"/>
          <w:i/>
          <w:iCs/>
          <w:color w:val="3333FF"/>
        </w:rPr>
        <w:t>Video editor: Highlight the red-circled positive signal area shown for H1975 cells in both L858R and T790M rows.</w:t>
      </w:r>
    </w:p>
    <w:p w14:paraId="14396B3D" w14:textId="562A49A7" w:rsidR="00495959" w:rsidRPr="00B07A3B" w:rsidRDefault="001D760C" w:rsidP="00890D56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HAnsi"/>
        </w:rPr>
      </w:pPr>
      <w:r w:rsidRPr="001D760C">
        <w:rPr>
          <w:rFonts w:cstheme="minorHAnsi"/>
        </w:rPr>
        <w:t xml:space="preserve">LAB MEDIA: Figure 4. </w:t>
      </w:r>
      <w:r w:rsidRPr="004513D6">
        <w:rPr>
          <w:rFonts w:cstheme="minorHAnsi"/>
          <w:i/>
          <w:iCs/>
          <w:color w:val="3333FF"/>
        </w:rPr>
        <w:t>Video editor: Highlight the corresponding area without red circle for A549 cells in both L858R and T790M rows.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F4CFD" w14:textId="77777777" w:rsidR="00041FF8" w:rsidRDefault="00041FF8">
      <w:r>
        <w:separator/>
      </w:r>
    </w:p>
    <w:p w14:paraId="05B966F2" w14:textId="77777777" w:rsidR="00041FF8" w:rsidRDefault="00041FF8"/>
  </w:endnote>
  <w:endnote w:type="continuationSeparator" w:id="0">
    <w:p w14:paraId="3AB93021" w14:textId="77777777" w:rsidR="00041FF8" w:rsidRDefault="00041FF8">
      <w:r>
        <w:continuationSeparator/>
      </w:r>
    </w:p>
    <w:p w14:paraId="6D782DD0" w14:textId="77777777" w:rsidR="00041FF8" w:rsidRDefault="00041F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D745DF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A0A4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A75E8B">
      <w:rPr>
        <w:rFonts w:cstheme="minorHAnsi"/>
      </w:rPr>
      <w:t>VE</w:t>
    </w:r>
    <w:proofErr w:type="spellEnd"/>
    <w:r w:rsidRPr="000E236A">
      <w:rPr>
        <w:rFonts w:cstheme="minorHAnsi"/>
      </w:rPr>
      <w:tab/>
    </w:r>
    <w:r w:rsidR="00A75E8B">
      <w:rPr>
        <w:rFonts w:cstheme="minorHAnsi"/>
      </w:rPr>
      <w:t xml:space="preserve">May 31, </w:t>
    </w:r>
    <w:proofErr w:type="gramStart"/>
    <w:r w:rsidR="00A75E8B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5939B" w14:textId="77777777" w:rsidR="00041FF8" w:rsidRDefault="00041FF8">
      <w:r>
        <w:separator/>
      </w:r>
    </w:p>
    <w:p w14:paraId="5F0C5B14" w14:textId="77777777" w:rsidR="00041FF8" w:rsidRDefault="00041FF8"/>
  </w:footnote>
  <w:footnote w:type="continuationSeparator" w:id="0">
    <w:p w14:paraId="6F2D4281" w14:textId="77777777" w:rsidR="00041FF8" w:rsidRDefault="00041FF8">
      <w:r>
        <w:continuationSeparator/>
      </w:r>
    </w:p>
    <w:p w14:paraId="365D3CA2" w14:textId="77777777" w:rsidR="00041FF8" w:rsidRDefault="00041F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E28E787" w:rsidR="00336C61" w:rsidRPr="006D3AC7" w:rsidRDefault="00336C61" w:rsidP="00A75E8B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A75E8B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9107A50"/>
    <w:multiLevelType w:val="multilevel"/>
    <w:tmpl w:val="BBAE918E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6F312CD"/>
    <w:multiLevelType w:val="multilevel"/>
    <w:tmpl w:val="65DC013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2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B3C6298"/>
    <w:multiLevelType w:val="multilevel"/>
    <w:tmpl w:val="F6AA9C2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8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13422E4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135486543">
    <w:abstractNumId w:val="38"/>
  </w:num>
  <w:num w:numId="46" w16cid:durableId="1855264043">
    <w:abstractNumId w:val="24"/>
  </w:num>
  <w:num w:numId="47" w16cid:durableId="1550534742">
    <w:abstractNumId w:val="34"/>
  </w:num>
  <w:num w:numId="48" w16cid:durableId="1012103997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3DB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5D9E"/>
    <w:rsid w:val="00037828"/>
    <w:rsid w:val="0004142D"/>
    <w:rsid w:val="00041FF8"/>
    <w:rsid w:val="00043807"/>
    <w:rsid w:val="00045112"/>
    <w:rsid w:val="00046241"/>
    <w:rsid w:val="00055137"/>
    <w:rsid w:val="00074929"/>
    <w:rsid w:val="00081D61"/>
    <w:rsid w:val="000829D3"/>
    <w:rsid w:val="00083792"/>
    <w:rsid w:val="00085F90"/>
    <w:rsid w:val="0008613B"/>
    <w:rsid w:val="00090BAC"/>
    <w:rsid w:val="0009414F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541A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3037"/>
    <w:rsid w:val="0016471F"/>
    <w:rsid w:val="00176D6F"/>
    <w:rsid w:val="00177B33"/>
    <w:rsid w:val="001819E3"/>
    <w:rsid w:val="00184EF9"/>
    <w:rsid w:val="00185A95"/>
    <w:rsid w:val="00191A77"/>
    <w:rsid w:val="00194DBB"/>
    <w:rsid w:val="0019607C"/>
    <w:rsid w:val="001B2B18"/>
    <w:rsid w:val="001B3024"/>
    <w:rsid w:val="001B5C46"/>
    <w:rsid w:val="001C3C85"/>
    <w:rsid w:val="001C5DB5"/>
    <w:rsid w:val="001C7AB1"/>
    <w:rsid w:val="001C7B38"/>
    <w:rsid w:val="001C7BBC"/>
    <w:rsid w:val="001D621E"/>
    <w:rsid w:val="001D66A5"/>
    <w:rsid w:val="001D705B"/>
    <w:rsid w:val="001D760C"/>
    <w:rsid w:val="001E2225"/>
    <w:rsid w:val="001E230F"/>
    <w:rsid w:val="001E52A3"/>
    <w:rsid w:val="001E52B6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2499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5DD5"/>
    <w:rsid w:val="003765C1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6762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13D6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B0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A1E"/>
    <w:rsid w:val="004B624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152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4DF8"/>
    <w:rsid w:val="00557116"/>
    <w:rsid w:val="0055763A"/>
    <w:rsid w:val="00557FAC"/>
    <w:rsid w:val="005611F3"/>
    <w:rsid w:val="00565757"/>
    <w:rsid w:val="0058214E"/>
    <w:rsid w:val="005829FA"/>
    <w:rsid w:val="00585ECC"/>
    <w:rsid w:val="00586487"/>
    <w:rsid w:val="005925C3"/>
    <w:rsid w:val="00594A84"/>
    <w:rsid w:val="005A02B6"/>
    <w:rsid w:val="005A09D8"/>
    <w:rsid w:val="005A1F5E"/>
    <w:rsid w:val="005A27AF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3EE5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C5A"/>
    <w:rsid w:val="0067274F"/>
    <w:rsid w:val="006801B1"/>
    <w:rsid w:val="0068128F"/>
    <w:rsid w:val="00681C47"/>
    <w:rsid w:val="0069665E"/>
    <w:rsid w:val="006A0250"/>
    <w:rsid w:val="006A0A48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7082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73C9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2DFC"/>
    <w:rsid w:val="008672DA"/>
    <w:rsid w:val="00871F2E"/>
    <w:rsid w:val="00873D1A"/>
    <w:rsid w:val="00875BE8"/>
    <w:rsid w:val="00877B88"/>
    <w:rsid w:val="0088113B"/>
    <w:rsid w:val="00890D56"/>
    <w:rsid w:val="008968C1"/>
    <w:rsid w:val="008A0177"/>
    <w:rsid w:val="008A413E"/>
    <w:rsid w:val="008A7A3E"/>
    <w:rsid w:val="008C642C"/>
    <w:rsid w:val="008D0E4A"/>
    <w:rsid w:val="008D2A6A"/>
    <w:rsid w:val="008D3AFF"/>
    <w:rsid w:val="008D52FB"/>
    <w:rsid w:val="008D5443"/>
    <w:rsid w:val="008D58EC"/>
    <w:rsid w:val="008E4564"/>
    <w:rsid w:val="008E74F7"/>
    <w:rsid w:val="008F239E"/>
    <w:rsid w:val="008F7754"/>
    <w:rsid w:val="008F7E2E"/>
    <w:rsid w:val="0090117D"/>
    <w:rsid w:val="00902BEE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30C0"/>
    <w:rsid w:val="00966F67"/>
    <w:rsid w:val="009670EA"/>
    <w:rsid w:val="00972F70"/>
    <w:rsid w:val="009809C5"/>
    <w:rsid w:val="00985868"/>
    <w:rsid w:val="00985F44"/>
    <w:rsid w:val="00985FE6"/>
    <w:rsid w:val="00987081"/>
    <w:rsid w:val="0098722A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5C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0FE1"/>
    <w:rsid w:val="00A622CC"/>
    <w:rsid w:val="00A64D8E"/>
    <w:rsid w:val="00A72FC5"/>
    <w:rsid w:val="00A730E3"/>
    <w:rsid w:val="00A75E8B"/>
    <w:rsid w:val="00A77CF6"/>
    <w:rsid w:val="00A84BA8"/>
    <w:rsid w:val="00A84C50"/>
    <w:rsid w:val="00A91283"/>
    <w:rsid w:val="00AA132F"/>
    <w:rsid w:val="00AA2236"/>
    <w:rsid w:val="00AA6AE5"/>
    <w:rsid w:val="00AB3338"/>
    <w:rsid w:val="00AC16C3"/>
    <w:rsid w:val="00AC597A"/>
    <w:rsid w:val="00AC5EF4"/>
    <w:rsid w:val="00AC63FC"/>
    <w:rsid w:val="00AC6BD2"/>
    <w:rsid w:val="00AD3B12"/>
    <w:rsid w:val="00AD3B41"/>
    <w:rsid w:val="00AD4303"/>
    <w:rsid w:val="00AD4F04"/>
    <w:rsid w:val="00AD5A94"/>
    <w:rsid w:val="00AE11E8"/>
    <w:rsid w:val="00AE2480"/>
    <w:rsid w:val="00AF2C48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443"/>
    <w:rsid w:val="00B807E5"/>
    <w:rsid w:val="00B83723"/>
    <w:rsid w:val="00B847A0"/>
    <w:rsid w:val="00B87BC5"/>
    <w:rsid w:val="00B87D12"/>
    <w:rsid w:val="00BA0371"/>
    <w:rsid w:val="00BA2EF5"/>
    <w:rsid w:val="00BA5361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6639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43E9"/>
    <w:rsid w:val="00DE0E89"/>
    <w:rsid w:val="00DE2554"/>
    <w:rsid w:val="00DE2882"/>
    <w:rsid w:val="00DE46DB"/>
    <w:rsid w:val="00DE66F3"/>
    <w:rsid w:val="00DF0865"/>
    <w:rsid w:val="00DF1693"/>
    <w:rsid w:val="00DF1881"/>
    <w:rsid w:val="00DF307B"/>
    <w:rsid w:val="00DF4C61"/>
    <w:rsid w:val="00DF5760"/>
    <w:rsid w:val="00DF6EE3"/>
    <w:rsid w:val="00E04EFB"/>
    <w:rsid w:val="00E072C2"/>
    <w:rsid w:val="00E15F08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280C"/>
    <w:rsid w:val="00E8076C"/>
    <w:rsid w:val="00E825EA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3389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363A"/>
    <w:rsid w:val="00FA532D"/>
    <w:rsid w:val="00FA7A79"/>
    <w:rsid w:val="00FA7D51"/>
    <w:rsid w:val="00FB1FDE"/>
    <w:rsid w:val="00FB3077"/>
    <w:rsid w:val="00FC4274"/>
    <w:rsid w:val="00FC5752"/>
    <w:rsid w:val="00FD00B1"/>
    <w:rsid w:val="00FD1497"/>
    <w:rsid w:val="00FE059A"/>
    <w:rsid w:val="00FF2217"/>
    <w:rsid w:val="00FF25E5"/>
    <w:rsid w:val="00FF34BC"/>
    <w:rsid w:val="00FF61FF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8372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8372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8372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8372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8372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8372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normaltextrun">
    <w:name w:val="normaltextrun"/>
    <w:basedOn w:val="DefaultParagraphFont"/>
    <w:rsid w:val="00B837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54928" TargetMode="External"/><Relationship Id="rId13" Type="http://schemas.openxmlformats.org/officeDocument/2006/relationships/hyperlink" Target="https://review.jove.com/account/file-uploader?src=2135492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view.jove.com/account/file-uploader?src=2135492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account/file-uploader?src=21354928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29C2F-230A-4667-9D3E-6091F9E24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12</Pages>
  <Words>2556</Words>
  <Characters>14700</Characters>
  <Application>Microsoft Office Word</Application>
  <DocSecurity>0</DocSecurity>
  <Lines>312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17100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28</cp:revision>
  <dcterms:created xsi:type="dcterms:W3CDTF">2026-05-21T20:05:00Z</dcterms:created>
  <dcterms:modified xsi:type="dcterms:W3CDTF">2026-05-31T11:55:00Z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