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1FD5493"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F43389">
        <w:rPr>
          <w:rFonts w:eastAsia="Times New Roman" w:cstheme="minorHAnsi"/>
          <w:b/>
        </w:rPr>
        <w:t>70016</w:t>
      </w:r>
    </w:p>
    <w:p w14:paraId="2F6924E5" w14:textId="19AD2014"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F43389">
        <w:rPr>
          <w:rFonts w:eastAsia="Times New Roman" w:cstheme="minorHAnsi"/>
          <w:b/>
        </w:rPr>
        <w:t>Kathyayani Sridharan</w:t>
      </w:r>
      <w:r w:rsidR="00F43389">
        <w:rPr>
          <w:rFonts w:eastAsia="Times New Roman" w:cstheme="minorHAnsi"/>
          <w:b/>
        </w:rPr>
        <w:tab/>
      </w:r>
    </w:p>
    <w:p w14:paraId="6FB9233B" w14:textId="4BA0DC13"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F43389" w:rsidRPr="00F430B2">
          <w:rPr>
            <w:rStyle w:val="Hyperlink"/>
            <w:rFonts w:eastAsia="Times New Roman" w:cstheme="minorHAnsi"/>
            <w:b/>
          </w:rPr>
          <w:t>https://review.</w:t>
        </w:r>
        <w:r w:rsidR="00F43389" w:rsidRPr="00F430B2">
          <w:rPr>
            <w:rStyle w:val="Hyperlink"/>
            <w:rFonts w:eastAsia="Times New Roman" w:cstheme="minorHAnsi"/>
            <w:b/>
          </w:rPr>
          <w:t>j</w:t>
        </w:r>
        <w:r w:rsidR="00F43389" w:rsidRPr="00F430B2">
          <w:rPr>
            <w:rStyle w:val="Hyperlink"/>
            <w:rFonts w:eastAsia="Times New Roman" w:cstheme="minorHAnsi"/>
            <w:b/>
          </w:rPr>
          <w:t>ove.com/account/file-uploader?src=21354928</w:t>
        </w:r>
      </w:hyperlink>
    </w:p>
    <w:p w14:paraId="2C89778F" w14:textId="77777777" w:rsidR="004E0C5A" w:rsidRPr="00B07A3B" w:rsidRDefault="004E0C5A" w:rsidP="004E0C5A">
      <w:pPr>
        <w:outlineLvl w:val="0"/>
        <w:rPr>
          <w:rFonts w:eastAsia="Times New Roman" w:cstheme="minorHAnsi"/>
          <w:b/>
        </w:rPr>
      </w:pPr>
    </w:p>
    <w:p w14:paraId="5EF339AA" w14:textId="77777777" w:rsidR="00F43389" w:rsidRDefault="004E0C5A" w:rsidP="00F43389">
      <w:pPr>
        <w:rPr>
          <w:rFonts w:eastAsia="Calibri"/>
          <w:b/>
          <w:bCs/>
        </w:rPr>
      </w:pPr>
      <w:r w:rsidRPr="00B07A3B">
        <w:rPr>
          <w:rFonts w:eastAsia="Times New Roman" w:cstheme="minorHAnsi"/>
          <w:b/>
          <w:sz w:val="32"/>
          <w:szCs w:val="32"/>
        </w:rPr>
        <w:t>Title:</w:t>
      </w:r>
      <w:r w:rsidRPr="00B07A3B">
        <w:rPr>
          <w:rFonts w:eastAsia="Times New Roman" w:cstheme="minorHAnsi"/>
          <w:b/>
        </w:rPr>
        <w:t xml:space="preserve"> </w:t>
      </w:r>
      <w:r w:rsidR="00F43389" w:rsidRPr="00F43389">
        <w:rPr>
          <w:rFonts w:eastAsia="Calibri"/>
          <w:b/>
          <w:bCs/>
          <w:sz w:val="32"/>
          <w:szCs w:val="28"/>
        </w:rPr>
        <w:t xml:space="preserve">Profiling Epidermal Growth Factor Receptor DNA Mutations in Circulating Rare Cells Using a Cell Isolation System and Droplet Digital PCR </w:t>
      </w:r>
    </w:p>
    <w:p w14:paraId="30BC7CCC" w14:textId="33F82179" w:rsidR="004E0C5A" w:rsidRPr="00B07A3B" w:rsidRDefault="004E0C5A" w:rsidP="004E0C5A">
      <w:pPr>
        <w:outlineLvl w:val="0"/>
        <w:rPr>
          <w:rFonts w:eastAsia="Times New Roman" w:cstheme="minorHAnsi"/>
          <w:b/>
        </w:rPr>
      </w:pP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644D7866" w14:textId="6E083BBE" w:rsidR="00F43389" w:rsidRPr="00F43389" w:rsidRDefault="00F43389" w:rsidP="00F43389">
      <w:pPr>
        <w:outlineLvl w:val="0"/>
        <w:rPr>
          <w:rFonts w:eastAsia="Times New Roman" w:cstheme="minorHAnsi"/>
          <w:b/>
          <w:sz w:val="28"/>
          <w:szCs w:val="28"/>
        </w:rPr>
      </w:pPr>
      <w:r w:rsidRPr="00F43389">
        <w:rPr>
          <w:rFonts w:eastAsia="Times New Roman" w:cstheme="minorHAnsi"/>
          <w:b/>
          <w:sz w:val="28"/>
          <w:szCs w:val="28"/>
        </w:rPr>
        <w:t>Yoon-Tae Kang, Srikanth Perike, Adam Corner, Elizabeth Dreskin, Nathan Knapp</w:t>
      </w:r>
    </w:p>
    <w:p w14:paraId="0B10BFFE" w14:textId="77777777" w:rsidR="00F43389" w:rsidRPr="00F43389" w:rsidRDefault="00F43389" w:rsidP="00F43389">
      <w:pPr>
        <w:outlineLvl w:val="0"/>
        <w:rPr>
          <w:rFonts w:eastAsia="Times New Roman" w:cstheme="minorHAnsi"/>
          <w:b/>
          <w:sz w:val="28"/>
          <w:szCs w:val="28"/>
        </w:rPr>
      </w:pPr>
    </w:p>
    <w:p w14:paraId="33CD999C" w14:textId="4CE8ECA5" w:rsidR="00D6314B" w:rsidRPr="00F43389" w:rsidRDefault="00F43389" w:rsidP="00F43389">
      <w:pPr>
        <w:outlineLvl w:val="0"/>
        <w:rPr>
          <w:rFonts w:eastAsia="Times New Roman" w:cstheme="minorHAnsi"/>
          <w:bCs/>
          <w:sz w:val="28"/>
          <w:szCs w:val="28"/>
        </w:rPr>
      </w:pPr>
      <w:r w:rsidRPr="00F43389">
        <w:rPr>
          <w:rFonts w:eastAsia="Times New Roman" w:cstheme="minorHAnsi"/>
          <w:bCs/>
          <w:sz w:val="28"/>
          <w:szCs w:val="28"/>
        </w:rPr>
        <w:t>Bio-Rad Laboratories</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6630F40E" w14:textId="4FFDE5CF" w:rsidR="00F43389" w:rsidRPr="00906775" w:rsidRDefault="00F43389" w:rsidP="00F43389">
      <w:pPr>
        <w:rPr>
          <w:lang w:val="en-GB" w:eastAsia="ko-KR"/>
        </w:rPr>
      </w:pPr>
      <w:r w:rsidRPr="00906775">
        <w:rPr>
          <w:lang w:val="en-GB"/>
        </w:rPr>
        <w:t>Yoon-Tae Kang</w:t>
      </w:r>
      <w:r w:rsidRPr="00906775">
        <w:rPr>
          <w:lang w:val="en-GB"/>
        </w:rPr>
        <w:tab/>
      </w:r>
      <w:r>
        <w:rPr>
          <w:lang w:val="en-GB"/>
        </w:rPr>
        <w:tab/>
      </w:r>
      <w:r w:rsidRPr="00906775">
        <w:rPr>
          <w:lang w:val="en-GB"/>
        </w:rPr>
        <w:t>Yoontae_kang@bio-rad.com</w:t>
      </w:r>
    </w:p>
    <w:p w14:paraId="7F0F9E1D" w14:textId="5A661AC0" w:rsidR="00F43389" w:rsidRPr="00906775" w:rsidRDefault="00F43389" w:rsidP="00F43389">
      <w:pPr>
        <w:rPr>
          <w:lang w:eastAsia="ko-KR"/>
        </w:rPr>
      </w:pPr>
      <w:r w:rsidRPr="00906775">
        <w:t>Nathan Knapp</w:t>
      </w:r>
      <w:r w:rsidRPr="00906775">
        <w:tab/>
      </w:r>
      <w:r w:rsidRPr="00906775">
        <w:tab/>
      </w:r>
      <w:r>
        <w:tab/>
      </w:r>
      <w:r w:rsidRPr="00906775">
        <w:t>Nathan_knapp@bio-rad.com</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F0FF426" w14:textId="1A1D2ED0" w:rsidR="00F43389" w:rsidRPr="00B60B4A" w:rsidRDefault="00F43389" w:rsidP="00F43389">
      <w:pPr>
        <w:rPr>
          <w:lang w:val="de-DE" w:eastAsia="ko-KR"/>
        </w:rPr>
      </w:pPr>
      <w:r w:rsidRPr="00B60B4A">
        <w:rPr>
          <w:lang w:val="de-DE"/>
        </w:rPr>
        <w:t>Srikanth Perike</w:t>
      </w:r>
      <w:r w:rsidRPr="00B60B4A">
        <w:rPr>
          <w:lang w:val="de-DE"/>
        </w:rPr>
        <w:tab/>
      </w:r>
      <w:r>
        <w:rPr>
          <w:lang w:val="de-DE"/>
        </w:rPr>
        <w:tab/>
      </w:r>
      <w:r w:rsidRPr="00B60B4A">
        <w:rPr>
          <w:lang w:val="de-DE"/>
        </w:rPr>
        <w:t>Srikanth_perike@bio-rad.com</w:t>
      </w:r>
    </w:p>
    <w:p w14:paraId="52163915" w14:textId="6C99AD16" w:rsidR="00F43389" w:rsidRPr="00906775" w:rsidRDefault="00F43389" w:rsidP="00F43389">
      <w:pPr>
        <w:rPr>
          <w:lang w:eastAsia="ko-KR"/>
        </w:rPr>
      </w:pPr>
      <w:r w:rsidRPr="00906775">
        <w:t>Adam Corner</w:t>
      </w:r>
      <w:r w:rsidRPr="00906775">
        <w:tab/>
      </w:r>
      <w:r w:rsidRPr="00906775">
        <w:tab/>
      </w:r>
      <w:r>
        <w:tab/>
      </w:r>
      <w:r w:rsidRPr="00906775">
        <w:t>Adam_corner@bio-rad.com</w:t>
      </w:r>
    </w:p>
    <w:p w14:paraId="3998CE65" w14:textId="5E9228CA" w:rsidR="00F43389" w:rsidRPr="00906775" w:rsidRDefault="00F43389" w:rsidP="00F43389">
      <w:pPr>
        <w:rPr>
          <w:vertAlign w:val="superscript"/>
          <w:lang w:eastAsia="ko-KR"/>
        </w:rPr>
      </w:pPr>
      <w:r w:rsidRPr="00906775">
        <w:rPr>
          <w:lang w:eastAsia="ko-KR"/>
        </w:rPr>
        <w:t xml:space="preserve">Elizabeth </w:t>
      </w:r>
      <w:r w:rsidRPr="00906775">
        <w:t xml:space="preserve">Dreskin </w:t>
      </w:r>
      <w:r w:rsidRPr="00906775">
        <w:tab/>
      </w:r>
      <w:r>
        <w:tab/>
      </w:r>
      <w:r w:rsidRPr="00906775">
        <w:t>liz_jordan@bio-rad.com</w:t>
      </w:r>
    </w:p>
    <w:p w14:paraId="3632C485" w14:textId="2833BAB4" w:rsidR="00F43389" w:rsidRPr="00906775" w:rsidRDefault="00F43389" w:rsidP="00F43389">
      <w:pPr>
        <w:rPr>
          <w:lang w:val="en-GB" w:eastAsia="ko-KR"/>
        </w:rPr>
      </w:pPr>
      <w:r w:rsidRPr="00906775">
        <w:rPr>
          <w:lang w:val="en-GB"/>
        </w:rPr>
        <w:t>Yoon-Tae Kang</w:t>
      </w:r>
      <w:r w:rsidRPr="00906775">
        <w:rPr>
          <w:lang w:val="en-GB"/>
        </w:rPr>
        <w:tab/>
      </w:r>
      <w:r>
        <w:rPr>
          <w:lang w:val="en-GB"/>
        </w:rPr>
        <w:tab/>
      </w:r>
      <w:r w:rsidRPr="00906775">
        <w:rPr>
          <w:lang w:val="en-GB"/>
        </w:rPr>
        <w:t>Yoontae_kang@bio-rad.com</w:t>
      </w:r>
    </w:p>
    <w:p w14:paraId="54A9F543" w14:textId="638E65C1" w:rsidR="00F43389" w:rsidRPr="00906775" w:rsidRDefault="00F43389" w:rsidP="00F43389">
      <w:pPr>
        <w:rPr>
          <w:lang w:eastAsia="ko-KR"/>
        </w:rPr>
      </w:pPr>
      <w:r w:rsidRPr="00906775">
        <w:t>Nathan Knapp</w:t>
      </w:r>
      <w:r w:rsidRPr="00906775">
        <w:tab/>
      </w:r>
      <w:r w:rsidRPr="00906775">
        <w:tab/>
      </w:r>
      <w:r>
        <w:tab/>
      </w:r>
      <w:r w:rsidRPr="00906775">
        <w:t>Nathan_knapp@bio-rad.com</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JoVE’s tutorial for using OBS Studio is provided at this link: </w:t>
      </w:r>
      <w:hyperlink r:id="rId9"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09E9E4EE"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FA363A">
        <w:rPr>
          <w:rFonts w:cstheme="minorHAnsi"/>
          <w:bCs/>
          <w:sz w:val="22"/>
          <w:szCs w:val="22"/>
        </w:rPr>
        <w:t>24</w:t>
      </w:r>
    </w:p>
    <w:p w14:paraId="5AAC9C6C" w14:textId="05087162"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FA363A">
        <w:rPr>
          <w:rFonts w:cstheme="minorHAnsi"/>
          <w:bCs/>
          <w:sz w:val="22"/>
          <w:szCs w:val="22"/>
        </w:rPr>
        <w:t>57</w:t>
      </w:r>
      <w:r w:rsidRPr="00B07A3B">
        <w:rPr>
          <w:rFonts w:cstheme="minorHAnsi"/>
          <w:b/>
          <w:sz w:val="22"/>
          <w:szCs w:val="22"/>
        </w:rPr>
        <w:t xml:space="preserve"> </w:t>
      </w:r>
      <w:r w:rsidR="00FA363A" w:rsidRPr="00FA363A">
        <w:rPr>
          <w:rFonts w:cstheme="minorHAnsi"/>
          <w:bCs/>
          <w:sz w:val="22"/>
          <w:szCs w:val="22"/>
        </w:rPr>
        <w:t>(20 SC)</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AB394E5" w14:textId="2B553F5E" w:rsidR="00FF25E5" w:rsidRDefault="00FF25E5" w:rsidP="00FF25E5">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at </w:t>
      </w:r>
      <w:r w:rsidR="00554DF8">
        <w:rPr>
          <w:rFonts w:hint="eastAsia"/>
          <w:lang w:eastAsia="ko-KR"/>
        </w:rPr>
        <w:t xml:space="preserve">Discovery Life Sciences </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17C6182A" w:rsidR="00CE10F2" w:rsidRDefault="00B83723" w:rsidP="00A13CC3">
      <w:pPr>
        <w:pStyle w:val="ListParagraph"/>
        <w:numPr>
          <w:ilvl w:val="0"/>
          <w:numId w:val="3"/>
        </w:numPr>
        <w:spacing w:before="120"/>
        <w:contextualSpacing w:val="0"/>
        <w:rPr>
          <w:rFonts w:cstheme="minorHAnsi"/>
          <w:b/>
          <w:bCs/>
        </w:rPr>
      </w:pPr>
      <w:r w:rsidRPr="00B83723">
        <w:rPr>
          <w:rFonts w:cstheme="minorHAnsi"/>
          <w:b/>
          <w:bCs/>
        </w:rPr>
        <w:t>Circulati</w:t>
      </w:r>
      <w:r>
        <w:rPr>
          <w:rFonts w:cstheme="minorHAnsi"/>
          <w:b/>
          <w:bCs/>
        </w:rPr>
        <w:t>ng</w:t>
      </w:r>
      <w:r w:rsidRPr="00B83723">
        <w:rPr>
          <w:rFonts w:cstheme="minorHAnsi"/>
          <w:b/>
          <w:bCs/>
        </w:rPr>
        <w:t xml:space="preserve"> Tumor Cells Isolation from Human Blood Sample</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0E23E62C" w14:textId="5E836864" w:rsidR="00B83723" w:rsidRDefault="00B83723" w:rsidP="00B83723">
      <w:pPr>
        <w:pStyle w:val="Narration"/>
        <w:numPr>
          <w:ilvl w:val="1"/>
          <w:numId w:val="3"/>
        </w:numPr>
      </w:pPr>
      <w:r w:rsidRPr="00C05C4A">
        <w:t xml:space="preserve">To begin, power on the Genesis Cell Isolation System and wait for the system to initialize for up to 5 minutes </w:t>
      </w:r>
      <w:r w:rsidRPr="00C05C4A">
        <w:rPr>
          <w:b/>
          <w:bCs/>
        </w:rPr>
        <w:t>[1]</w:t>
      </w:r>
      <w:r w:rsidRPr="00C05C4A">
        <w:t>.</w:t>
      </w:r>
    </w:p>
    <w:p w14:paraId="1241EBBF" w14:textId="3D69CADB" w:rsidR="00B83723" w:rsidRPr="00C05C4A" w:rsidRDefault="00B83723" w:rsidP="00B83723">
      <w:pPr>
        <w:pStyle w:val="ShotDescription"/>
        <w:numPr>
          <w:ilvl w:val="2"/>
          <w:numId w:val="3"/>
        </w:numPr>
        <w:rPr>
          <w:lang w:val="en-IN"/>
        </w:rPr>
      </w:pPr>
      <w:r w:rsidRPr="00C05C4A">
        <w:rPr>
          <w:lang w:val="en-IN"/>
        </w:rPr>
        <w:t>WIDE: Talent powering on the Genesis Cell Isolation System and waiting for the initialization screen to appear.</w:t>
      </w:r>
      <w:r>
        <w:rPr>
          <w:lang w:val="en-IN"/>
        </w:rPr>
        <w:t xml:space="preserve"> </w:t>
      </w:r>
      <w:r w:rsidRPr="008E4564">
        <w:rPr>
          <w:rFonts w:cstheme="minorHAnsi"/>
          <w:b/>
          <w:bCs/>
          <w:i/>
          <w:iCs/>
          <w:color w:val="0000FF"/>
        </w:rPr>
        <w:t>Videographer</w:t>
      </w:r>
      <w:r w:rsidRPr="008E4564">
        <w:rPr>
          <w:rFonts w:cstheme="minorHAnsi"/>
          <w:i/>
          <w:iCs/>
          <w:color w:val="0000FF"/>
        </w:rPr>
        <w:t xml:space="preserve">: Please </w:t>
      </w:r>
      <w:r>
        <w:rPr>
          <w:rFonts w:cstheme="minorHAnsi"/>
          <w:i/>
          <w:iCs/>
          <w:color w:val="0000FF"/>
        </w:rPr>
        <w:t>obtain CU shot as well for this shot</w:t>
      </w:r>
      <w:r w:rsidRPr="008E4564">
        <w:rPr>
          <w:rFonts w:cstheme="minorHAnsi"/>
          <w:i/>
          <w:iCs/>
          <w:color w:val="0000FF"/>
        </w:rPr>
        <w:t>.</w:t>
      </w:r>
    </w:p>
    <w:p w14:paraId="15B74373" w14:textId="77777777" w:rsidR="00B83723" w:rsidRDefault="00B83723" w:rsidP="00B83723">
      <w:pPr>
        <w:pStyle w:val="Narration"/>
        <w:numPr>
          <w:ilvl w:val="1"/>
          <w:numId w:val="3"/>
        </w:numPr>
      </w:pPr>
      <w:r w:rsidRPr="00C05C4A">
        <w:t xml:space="preserve">Place the waste jar in position at the base of the station bays </w:t>
      </w:r>
      <w:r w:rsidRPr="00C05C4A">
        <w:rPr>
          <w:b/>
          <w:bCs/>
        </w:rPr>
        <w:t>[1]</w:t>
      </w:r>
      <w:r w:rsidRPr="00C05C4A">
        <w:t xml:space="preserve">. Attach the waste jar tubing to the waste jar </w:t>
      </w:r>
      <w:r w:rsidRPr="00C05C4A">
        <w:rPr>
          <w:b/>
          <w:bCs/>
        </w:rPr>
        <w:t>[2]</w:t>
      </w:r>
      <w:r w:rsidRPr="00C05C4A">
        <w:t>.</w:t>
      </w:r>
    </w:p>
    <w:p w14:paraId="32A34AE6" w14:textId="77777777" w:rsidR="00B83723" w:rsidRDefault="00B83723" w:rsidP="00B83723">
      <w:pPr>
        <w:pStyle w:val="ShotDescription"/>
        <w:numPr>
          <w:ilvl w:val="2"/>
          <w:numId w:val="3"/>
        </w:numPr>
        <w:rPr>
          <w:lang w:val="en-IN"/>
        </w:rPr>
      </w:pPr>
      <w:r w:rsidRPr="00C05C4A">
        <w:rPr>
          <w:lang w:val="en-IN"/>
        </w:rPr>
        <w:t>Talent placing the waste jar at the base of the station bays.</w:t>
      </w:r>
    </w:p>
    <w:p w14:paraId="3D7D3544" w14:textId="77777777" w:rsidR="00B83723" w:rsidRPr="00C05C4A" w:rsidRDefault="00B83723" w:rsidP="00B83723">
      <w:pPr>
        <w:pStyle w:val="ShotDescription"/>
        <w:numPr>
          <w:ilvl w:val="2"/>
          <w:numId w:val="3"/>
        </w:numPr>
        <w:rPr>
          <w:lang w:val="en-IN"/>
        </w:rPr>
      </w:pPr>
      <w:r w:rsidRPr="00C05C4A">
        <w:rPr>
          <w:lang w:val="en-IN"/>
        </w:rPr>
        <w:t>Talent attaching the waste jar tubing to the waste jar.</w:t>
      </w:r>
    </w:p>
    <w:p w14:paraId="07715822" w14:textId="77777777" w:rsidR="00B83723" w:rsidRDefault="00B83723" w:rsidP="00B83723">
      <w:pPr>
        <w:pStyle w:val="Narration"/>
        <w:numPr>
          <w:ilvl w:val="1"/>
          <w:numId w:val="3"/>
        </w:numPr>
      </w:pPr>
      <w:r w:rsidRPr="00C05C4A">
        <w:t xml:space="preserve">Press the tubing into the pinch valve </w:t>
      </w:r>
      <w:r w:rsidRPr="00C05C4A">
        <w:rPr>
          <w:b/>
          <w:bCs/>
        </w:rPr>
        <w:t>[1]</w:t>
      </w:r>
      <w:r w:rsidRPr="00C05C4A">
        <w:t xml:space="preserve">. Attach the semi-automated cell isolation system tubing to the waste jar outlet </w:t>
      </w:r>
      <w:r w:rsidRPr="00C05C4A">
        <w:rPr>
          <w:b/>
          <w:bCs/>
        </w:rPr>
        <w:t>[2]</w:t>
      </w:r>
      <w:r w:rsidRPr="00C05C4A">
        <w:t>.</w:t>
      </w:r>
    </w:p>
    <w:p w14:paraId="224ECF71" w14:textId="77777777" w:rsidR="00B83723" w:rsidRDefault="00B83723" w:rsidP="00B83723">
      <w:pPr>
        <w:pStyle w:val="ShotDescription"/>
        <w:numPr>
          <w:ilvl w:val="2"/>
          <w:numId w:val="3"/>
        </w:numPr>
        <w:rPr>
          <w:lang w:val="en-IN"/>
        </w:rPr>
      </w:pPr>
      <w:r w:rsidRPr="00C05C4A">
        <w:rPr>
          <w:lang w:val="en-IN"/>
        </w:rPr>
        <w:t>Close-up shot of the talent pressing the tubing into the pinch valve.</w:t>
      </w:r>
    </w:p>
    <w:p w14:paraId="4478F9A4" w14:textId="77777777" w:rsidR="00B83723" w:rsidRPr="00C05C4A" w:rsidRDefault="00B83723" w:rsidP="00B83723">
      <w:pPr>
        <w:pStyle w:val="ShotDescription"/>
        <w:numPr>
          <w:ilvl w:val="2"/>
          <w:numId w:val="3"/>
        </w:numPr>
        <w:rPr>
          <w:lang w:val="en-IN"/>
        </w:rPr>
      </w:pPr>
      <w:r w:rsidRPr="00C05C4A">
        <w:rPr>
          <w:lang w:val="en-IN"/>
        </w:rPr>
        <w:t>Talent attaching the semi-automated cell isolation system tubing to the waste jar outlet.</w:t>
      </w:r>
    </w:p>
    <w:p w14:paraId="700DEF61" w14:textId="77777777" w:rsidR="00B83723" w:rsidRDefault="00B83723" w:rsidP="00B83723">
      <w:pPr>
        <w:pStyle w:val="Narration"/>
        <w:numPr>
          <w:ilvl w:val="1"/>
          <w:numId w:val="3"/>
        </w:numPr>
      </w:pPr>
      <w:r w:rsidRPr="00C05C4A">
        <w:t xml:space="preserve">Run a self-test by pressing </w:t>
      </w:r>
      <w:r w:rsidRPr="00C05C4A">
        <w:rPr>
          <w:b/>
          <w:bCs/>
        </w:rPr>
        <w:t>Start</w:t>
      </w:r>
      <w:r w:rsidRPr="00C05C4A">
        <w:t xml:space="preserve"> from the home screen </w:t>
      </w:r>
      <w:r w:rsidRPr="00C05C4A">
        <w:rPr>
          <w:b/>
          <w:bCs/>
        </w:rPr>
        <w:t>[1]</w:t>
      </w:r>
      <w:r w:rsidRPr="00C05C4A">
        <w:t xml:space="preserve">. Touch </w:t>
      </w:r>
      <w:r w:rsidRPr="00C05C4A">
        <w:rPr>
          <w:b/>
          <w:bCs/>
        </w:rPr>
        <w:t>Self-Test</w:t>
      </w:r>
      <w:r w:rsidRPr="00C05C4A">
        <w:t xml:space="preserve"> on the </w:t>
      </w:r>
      <w:r w:rsidRPr="00C05C4A">
        <w:lastRenderedPageBreak/>
        <w:t xml:space="preserve">screen to begin the procedure </w:t>
      </w:r>
      <w:r w:rsidRPr="00C05C4A">
        <w:rPr>
          <w:b/>
          <w:bCs/>
        </w:rPr>
        <w:t>[2]</w:t>
      </w:r>
      <w:r w:rsidRPr="00C05C4A">
        <w:t>.</w:t>
      </w:r>
    </w:p>
    <w:p w14:paraId="61A53E2B" w14:textId="77777777" w:rsidR="00B83723" w:rsidRDefault="00B83723" w:rsidP="00B83723">
      <w:pPr>
        <w:pStyle w:val="ShotDescription"/>
        <w:numPr>
          <w:ilvl w:val="2"/>
          <w:numId w:val="3"/>
        </w:numPr>
        <w:rPr>
          <w:lang w:val="en-IN"/>
        </w:rPr>
      </w:pPr>
      <w:r w:rsidRPr="004866FF">
        <w:rPr>
          <w:highlight w:val="yellow"/>
          <w:lang w:val="en-IN"/>
        </w:rPr>
        <w:t>SCREEN:</w:t>
      </w:r>
      <w:r w:rsidRPr="00C05C4A">
        <w:rPr>
          <w:lang w:val="en-IN"/>
        </w:rPr>
        <w:t xml:space="preserve"> Show the home screen of the Genesis Cell Isolation System and click </w:t>
      </w:r>
      <w:r w:rsidRPr="00C05C4A">
        <w:rPr>
          <w:b/>
          <w:bCs/>
          <w:lang w:val="en-IN"/>
        </w:rPr>
        <w:t>Start</w:t>
      </w:r>
      <w:r w:rsidRPr="00C05C4A">
        <w:rPr>
          <w:lang w:val="en-IN"/>
        </w:rPr>
        <w:t>.</w:t>
      </w:r>
    </w:p>
    <w:p w14:paraId="1B4EE10C" w14:textId="77777777" w:rsidR="00B83723" w:rsidRPr="00C05C4A" w:rsidRDefault="00B83723" w:rsidP="00B83723">
      <w:pPr>
        <w:pStyle w:val="ShotDescription"/>
        <w:numPr>
          <w:ilvl w:val="2"/>
          <w:numId w:val="3"/>
        </w:numPr>
        <w:rPr>
          <w:lang w:val="en-IN"/>
        </w:rPr>
      </w:pPr>
      <w:r>
        <w:rPr>
          <w:lang w:val="en-IN"/>
        </w:rPr>
        <w:t>T</w:t>
      </w:r>
      <w:r w:rsidRPr="00C05C4A">
        <w:rPr>
          <w:lang w:val="en-IN"/>
        </w:rPr>
        <w:t xml:space="preserve">alent selecting </w:t>
      </w:r>
      <w:r w:rsidRPr="00C05C4A">
        <w:rPr>
          <w:b/>
          <w:bCs/>
          <w:lang w:val="en-IN"/>
        </w:rPr>
        <w:t>Self-Test</w:t>
      </w:r>
      <w:r w:rsidRPr="00C05C4A">
        <w:rPr>
          <w:lang w:val="en-IN"/>
        </w:rPr>
        <w:t xml:space="preserve"> on the touchscreen interface.</w:t>
      </w:r>
    </w:p>
    <w:p w14:paraId="3C1C52A4" w14:textId="77777777" w:rsidR="00B83723" w:rsidRDefault="00B83723" w:rsidP="00B83723">
      <w:pPr>
        <w:pStyle w:val="Narration"/>
        <w:numPr>
          <w:ilvl w:val="1"/>
          <w:numId w:val="3"/>
        </w:numPr>
      </w:pPr>
      <w:r w:rsidRPr="00C05C4A">
        <w:t xml:space="preserve">When the self-test is complete, select </w:t>
      </w:r>
      <w:r w:rsidRPr="00C05C4A">
        <w:rPr>
          <w:b/>
          <w:bCs/>
        </w:rPr>
        <w:t>2.0 Kit Enrichment</w:t>
      </w:r>
      <w:r w:rsidRPr="00C05C4A">
        <w:t xml:space="preserve"> from the protocol options </w:t>
      </w:r>
      <w:r w:rsidRPr="00C05C4A">
        <w:rPr>
          <w:b/>
          <w:bCs/>
        </w:rPr>
        <w:t>[1]</w:t>
      </w:r>
      <w:r w:rsidRPr="00C05C4A">
        <w:t>.</w:t>
      </w:r>
    </w:p>
    <w:p w14:paraId="259B29C8" w14:textId="77777777" w:rsidR="00B83723" w:rsidRPr="00C05C4A" w:rsidRDefault="00B83723" w:rsidP="00B83723">
      <w:pPr>
        <w:pStyle w:val="ShotDescription"/>
        <w:numPr>
          <w:ilvl w:val="2"/>
          <w:numId w:val="3"/>
        </w:numPr>
        <w:rPr>
          <w:lang w:val="en-IN"/>
        </w:rPr>
      </w:pPr>
      <w:r w:rsidRPr="004866FF">
        <w:rPr>
          <w:highlight w:val="yellow"/>
          <w:lang w:val="en-IN"/>
        </w:rPr>
        <w:t>SCREEN:</w:t>
      </w:r>
      <w:r w:rsidRPr="00C05C4A">
        <w:rPr>
          <w:lang w:val="en-IN"/>
        </w:rPr>
        <w:t xml:space="preserve"> Show the protocol selection menu and highlight </w:t>
      </w:r>
      <w:r w:rsidRPr="00C05C4A">
        <w:rPr>
          <w:b/>
          <w:bCs/>
          <w:lang w:val="en-IN"/>
        </w:rPr>
        <w:t>2.0 Kit Enrichment</w:t>
      </w:r>
      <w:r w:rsidRPr="00C05C4A">
        <w:rPr>
          <w:lang w:val="en-IN"/>
        </w:rPr>
        <w:t xml:space="preserve"> being selected.</w:t>
      </w:r>
    </w:p>
    <w:p w14:paraId="4C9EAD14" w14:textId="05C7A5BA" w:rsidR="00B83723" w:rsidRDefault="00B83723" w:rsidP="00B83723">
      <w:pPr>
        <w:pStyle w:val="Narration"/>
        <w:numPr>
          <w:ilvl w:val="1"/>
          <w:numId w:val="3"/>
        </w:numPr>
      </w:pPr>
      <w:r w:rsidRPr="00C05C4A">
        <w:t xml:space="preserve">Follow the instructions on the screen and populate the required data entry fields </w:t>
      </w:r>
      <w:r w:rsidRPr="00C05C4A">
        <w:rPr>
          <w:b/>
          <w:bCs/>
        </w:rPr>
        <w:t>[1]</w:t>
      </w:r>
      <w:r w:rsidRPr="00C05C4A">
        <w:t>. Complete the priming and assembly procedure using 70</w:t>
      </w:r>
      <w:r w:rsidR="008968C1">
        <w:t xml:space="preserve"> percent</w:t>
      </w:r>
      <w:r w:rsidRPr="00C05C4A">
        <w:t xml:space="preserve"> ethanol and 1</w:t>
      </w:r>
      <w:r w:rsidR="008968C1">
        <w:t>X</w:t>
      </w:r>
      <w:r w:rsidRPr="00C05C4A">
        <w:t xml:space="preserve"> phosphate-buffered saline </w:t>
      </w:r>
      <w:r w:rsidRPr="00C05C4A">
        <w:rPr>
          <w:b/>
          <w:bCs/>
        </w:rPr>
        <w:t>[2]</w:t>
      </w:r>
      <w:r w:rsidRPr="00C05C4A">
        <w:t xml:space="preserve">. Allow the priming procedure to run for approximately 20 minutes </w:t>
      </w:r>
      <w:r w:rsidRPr="00C05C4A">
        <w:rPr>
          <w:b/>
          <w:bCs/>
        </w:rPr>
        <w:t>[3]</w:t>
      </w:r>
      <w:r w:rsidRPr="00C05C4A">
        <w:t>.</w:t>
      </w:r>
    </w:p>
    <w:p w14:paraId="7E62C6C8" w14:textId="77777777" w:rsidR="00B83723" w:rsidRDefault="00B83723" w:rsidP="00B83723">
      <w:pPr>
        <w:pStyle w:val="ShotDescription"/>
        <w:numPr>
          <w:ilvl w:val="2"/>
          <w:numId w:val="3"/>
        </w:numPr>
        <w:rPr>
          <w:lang w:val="en-IN"/>
        </w:rPr>
      </w:pPr>
      <w:r w:rsidRPr="004866FF">
        <w:rPr>
          <w:highlight w:val="yellow"/>
          <w:lang w:val="en-IN"/>
        </w:rPr>
        <w:t>SCREEN:</w:t>
      </w:r>
      <w:r w:rsidRPr="00C05C4A">
        <w:rPr>
          <w:lang w:val="en-IN"/>
        </w:rPr>
        <w:t xml:space="preserve"> Show the protocol instructions and required data entry fields being completed.</w:t>
      </w:r>
    </w:p>
    <w:p w14:paraId="2E70E3CA" w14:textId="0A5A5913" w:rsidR="00B83723" w:rsidRDefault="00B83723" w:rsidP="00B83723">
      <w:pPr>
        <w:pStyle w:val="ShotDescription"/>
        <w:numPr>
          <w:ilvl w:val="2"/>
          <w:numId w:val="3"/>
        </w:numPr>
        <w:rPr>
          <w:lang w:val="en-IN"/>
        </w:rPr>
      </w:pPr>
      <w:r w:rsidRPr="00C05C4A">
        <w:rPr>
          <w:lang w:val="en-IN"/>
        </w:rPr>
        <w:t>Talent loading 70% ethanol and 1</w:t>
      </w:r>
      <w:r w:rsidR="008968C1">
        <w:rPr>
          <w:lang w:val="en-IN"/>
        </w:rPr>
        <w:t>X</w:t>
      </w:r>
      <w:r w:rsidRPr="00C05C4A">
        <w:rPr>
          <w:lang w:val="en-IN"/>
        </w:rPr>
        <w:t xml:space="preserve"> phosphate-buffered saline for the priming and assembly procedure.</w:t>
      </w:r>
    </w:p>
    <w:p w14:paraId="3BDF7D0C" w14:textId="77777777" w:rsidR="00B83723" w:rsidRPr="00C05C4A" w:rsidRDefault="00B83723" w:rsidP="00B83723">
      <w:pPr>
        <w:pStyle w:val="ShotDescription"/>
        <w:numPr>
          <w:ilvl w:val="2"/>
          <w:numId w:val="3"/>
        </w:numPr>
        <w:rPr>
          <w:lang w:val="en-IN"/>
        </w:rPr>
      </w:pPr>
      <w:r w:rsidRPr="00C05C4A">
        <w:rPr>
          <w:lang w:val="en-IN"/>
        </w:rPr>
        <w:t>Shot of the instrument running the priming procedure.</w:t>
      </w:r>
    </w:p>
    <w:p w14:paraId="07CD05D6" w14:textId="0D9ACC2B" w:rsidR="00B83723" w:rsidRDefault="00B83723" w:rsidP="00B83723">
      <w:pPr>
        <w:pStyle w:val="Narration"/>
        <w:numPr>
          <w:ilvl w:val="1"/>
          <w:numId w:val="3"/>
        </w:numPr>
      </w:pPr>
      <w:r w:rsidRPr="00C05C4A">
        <w:t xml:space="preserve">Ensure that the correct enrichment program, </w:t>
      </w:r>
      <w:r w:rsidRPr="00C05C4A">
        <w:rPr>
          <w:b/>
          <w:bCs/>
        </w:rPr>
        <w:t>2.0 Kit Enrichment</w:t>
      </w:r>
      <w:r w:rsidRPr="00C05C4A">
        <w:t xml:space="preserve">, is selected </w:t>
      </w:r>
      <w:r w:rsidRPr="00C05C4A">
        <w:rPr>
          <w:b/>
          <w:bCs/>
        </w:rPr>
        <w:t>[1]</w:t>
      </w:r>
      <w:r w:rsidRPr="00C05C4A">
        <w:t xml:space="preserve">. </w:t>
      </w:r>
      <w:r w:rsidRPr="004C7774">
        <w:rPr>
          <w:lang w:val="en-US"/>
        </w:rPr>
        <w:t xml:space="preserve">After </w:t>
      </w:r>
      <w:r>
        <w:rPr>
          <w:lang w:val="en-US"/>
        </w:rPr>
        <w:t>verifyin</w:t>
      </w:r>
      <w:r w:rsidRPr="004C7774">
        <w:rPr>
          <w:lang w:val="en-US"/>
        </w:rPr>
        <w:t xml:space="preserve">g </w:t>
      </w:r>
      <w:r w:rsidR="00DF1881">
        <w:rPr>
          <w:lang w:val="en-US"/>
        </w:rPr>
        <w:t>the</w:t>
      </w:r>
      <w:r>
        <w:rPr>
          <w:lang w:val="en-US"/>
        </w:rPr>
        <w:t xml:space="preserve"> tubing and slide placements</w:t>
      </w:r>
      <w:r w:rsidRPr="004C7774">
        <w:rPr>
          <w:lang w:val="en-US"/>
        </w:rPr>
        <w:t xml:space="preserve">, gently dispense the </w:t>
      </w:r>
      <w:r w:rsidRPr="00C05C4A">
        <w:t xml:space="preserve">model </w:t>
      </w:r>
      <w:r>
        <w:t xml:space="preserve">circulating tumor cells, or CTC </w:t>
      </w:r>
      <w:r w:rsidRPr="00C05C4A">
        <w:rPr>
          <w:i/>
          <w:iCs/>
          <w:color w:val="EE0000"/>
        </w:rPr>
        <w:t>(C-T-C)</w:t>
      </w:r>
      <w:r>
        <w:t xml:space="preserve"> sample</w:t>
      </w:r>
      <w:r w:rsidR="00312499">
        <w:t xml:space="preserve"> containing whole human blood spiked with A549 </w:t>
      </w:r>
      <w:r w:rsidR="00DF1881" w:rsidRPr="00DF1881">
        <w:rPr>
          <w:i/>
          <w:iCs/>
          <w:color w:val="EE0000"/>
        </w:rPr>
        <w:t>(A-5-4-9)</w:t>
      </w:r>
      <w:r w:rsidR="00DF1881">
        <w:t xml:space="preserve"> </w:t>
      </w:r>
      <w:r w:rsidR="00312499">
        <w:t xml:space="preserve">and H1975 </w:t>
      </w:r>
      <w:r w:rsidR="00DF1881" w:rsidRPr="00DF1881">
        <w:rPr>
          <w:i/>
          <w:iCs/>
          <w:color w:val="EE0000"/>
        </w:rPr>
        <w:t>(</w:t>
      </w:r>
      <w:r w:rsidR="00DF1881" w:rsidRPr="00DF1881">
        <w:rPr>
          <w:i/>
          <w:iCs/>
          <w:color w:val="EE0000"/>
          <w:lang w:val="en-US"/>
        </w:rPr>
        <w:t>H - nineteen-seventy-five</w:t>
      </w:r>
      <w:r w:rsidR="00DF1881" w:rsidRPr="00DF1881">
        <w:rPr>
          <w:i/>
          <w:iCs/>
          <w:color w:val="EE0000"/>
          <w:lang w:val="en-US"/>
        </w:rPr>
        <w:t>)</w:t>
      </w:r>
      <w:r w:rsidR="00DF1881">
        <w:rPr>
          <w:b/>
          <w:bCs/>
          <w:lang w:val="en-US"/>
        </w:rPr>
        <w:t xml:space="preserve"> </w:t>
      </w:r>
      <w:r w:rsidR="00312499">
        <w:t>lung cancer cells</w:t>
      </w:r>
      <w:r w:rsidRPr="004C7774">
        <w:rPr>
          <w:lang w:val="en-US"/>
        </w:rPr>
        <w:t xml:space="preserve"> into the inlet funnel</w:t>
      </w:r>
      <w:r w:rsidR="00DF1881">
        <w:rPr>
          <w:lang w:val="en-US"/>
        </w:rPr>
        <w:t xml:space="preserve">, </w:t>
      </w:r>
      <w:r w:rsidRPr="004C7774">
        <w:rPr>
          <w:lang w:val="en-US"/>
        </w:rPr>
        <w:t xml:space="preserve">avoiding air bubbles </w:t>
      </w:r>
      <w:r w:rsidR="00DF1881">
        <w:rPr>
          <w:lang w:val="en-US"/>
        </w:rPr>
        <w:t>to ensure</w:t>
      </w:r>
      <w:r w:rsidRPr="004C7774">
        <w:rPr>
          <w:lang w:val="en-US"/>
        </w:rPr>
        <w:t xml:space="preserve"> consistent flow and efficient cell capture</w:t>
      </w:r>
      <w:r>
        <w:rPr>
          <w:lang w:val="en-US"/>
        </w:rPr>
        <w:t xml:space="preserve"> </w:t>
      </w:r>
      <w:r w:rsidRPr="00C05C4A">
        <w:rPr>
          <w:b/>
          <w:bCs/>
        </w:rPr>
        <w:t>[2]</w:t>
      </w:r>
      <w:r w:rsidRPr="00C05C4A">
        <w:t xml:space="preserve">. </w:t>
      </w:r>
      <w:r>
        <w:t xml:space="preserve">Press </w:t>
      </w:r>
      <w:r w:rsidRPr="00C05C4A">
        <w:rPr>
          <w:b/>
          <w:bCs/>
        </w:rPr>
        <w:t>Resume</w:t>
      </w:r>
      <w:r w:rsidRPr="00C05C4A">
        <w:t xml:space="preserve"> on the semi-automated cell isolation system screen</w:t>
      </w:r>
      <w:r>
        <w:t xml:space="preserve"> to c</w:t>
      </w:r>
      <w:r w:rsidRPr="00C05C4A">
        <w:t xml:space="preserve">ontinue the enrichment protocol </w:t>
      </w:r>
      <w:r w:rsidRPr="00C05C4A">
        <w:rPr>
          <w:b/>
          <w:bCs/>
        </w:rPr>
        <w:t>[</w:t>
      </w:r>
      <w:r>
        <w:rPr>
          <w:b/>
          <w:bCs/>
        </w:rPr>
        <w:t>3</w:t>
      </w:r>
      <w:r w:rsidRPr="00C05C4A">
        <w:rPr>
          <w:b/>
          <w:bCs/>
        </w:rPr>
        <w:t>]</w:t>
      </w:r>
      <w:r w:rsidRPr="00C05C4A">
        <w:t>.</w:t>
      </w:r>
    </w:p>
    <w:p w14:paraId="5F65995D" w14:textId="77777777" w:rsidR="00B83723" w:rsidRDefault="00B83723" w:rsidP="00B83723">
      <w:pPr>
        <w:pStyle w:val="ShotDescription"/>
        <w:numPr>
          <w:ilvl w:val="2"/>
          <w:numId w:val="3"/>
        </w:numPr>
        <w:rPr>
          <w:lang w:val="en-IN"/>
        </w:rPr>
      </w:pPr>
      <w:r w:rsidRPr="004866FF">
        <w:rPr>
          <w:highlight w:val="yellow"/>
          <w:lang w:val="en-IN"/>
        </w:rPr>
        <w:t>SCREEN:</w:t>
      </w:r>
      <w:r w:rsidRPr="00C05C4A">
        <w:rPr>
          <w:lang w:val="en-IN"/>
        </w:rPr>
        <w:t xml:space="preserve"> Show the selected protocol as </w:t>
      </w:r>
      <w:r w:rsidRPr="00C05C4A">
        <w:rPr>
          <w:b/>
          <w:bCs/>
          <w:lang w:val="en-IN"/>
        </w:rPr>
        <w:t>2.0 Kit Enrichment</w:t>
      </w:r>
      <w:r w:rsidRPr="00C05C4A">
        <w:rPr>
          <w:lang w:val="en-IN"/>
        </w:rPr>
        <w:t xml:space="preserve"> on the display.</w:t>
      </w:r>
    </w:p>
    <w:p w14:paraId="57B96E95" w14:textId="77777777" w:rsidR="00B83723" w:rsidRDefault="00B83723" w:rsidP="00B83723">
      <w:pPr>
        <w:pStyle w:val="ShotDescription"/>
        <w:numPr>
          <w:ilvl w:val="2"/>
          <w:numId w:val="3"/>
        </w:numPr>
        <w:rPr>
          <w:lang w:val="en-IN"/>
        </w:rPr>
      </w:pPr>
      <w:r w:rsidRPr="00C05C4A">
        <w:rPr>
          <w:lang w:val="en-IN"/>
        </w:rPr>
        <w:t xml:space="preserve">Talent gently </w:t>
      </w:r>
      <w:r>
        <w:rPr>
          <w:lang w:val="en-IN"/>
        </w:rPr>
        <w:t>dispenses</w:t>
      </w:r>
      <w:r w:rsidRPr="00C05C4A">
        <w:rPr>
          <w:lang w:val="en-IN"/>
        </w:rPr>
        <w:t xml:space="preserve"> the prepared sample into the inlet funnel.</w:t>
      </w:r>
    </w:p>
    <w:p w14:paraId="7FD4363F" w14:textId="1A92FF54" w:rsidR="00B83723" w:rsidRPr="00C05C4A" w:rsidRDefault="00B83723" w:rsidP="00B83723">
      <w:pPr>
        <w:pStyle w:val="ShotDescription"/>
        <w:numPr>
          <w:ilvl w:val="2"/>
          <w:numId w:val="3"/>
        </w:numPr>
        <w:rPr>
          <w:lang w:val="en-IN"/>
        </w:rPr>
      </w:pPr>
      <w:r w:rsidRPr="004866FF">
        <w:rPr>
          <w:highlight w:val="yellow"/>
          <w:lang w:val="en-IN"/>
        </w:rPr>
        <w:t>SCREEN:</w:t>
      </w:r>
      <w:r w:rsidRPr="00C05C4A">
        <w:rPr>
          <w:lang w:val="en-IN"/>
        </w:rPr>
        <w:t xml:space="preserve"> Show the </w:t>
      </w:r>
      <w:r w:rsidR="0098722A">
        <w:rPr>
          <w:lang w:val="en-IN"/>
        </w:rPr>
        <w:t>operator</w:t>
      </w:r>
      <w:r w:rsidRPr="00C05C4A">
        <w:rPr>
          <w:lang w:val="en-IN"/>
        </w:rPr>
        <w:t xml:space="preserve"> pressing </w:t>
      </w:r>
      <w:r w:rsidRPr="00C05C4A">
        <w:rPr>
          <w:b/>
          <w:bCs/>
          <w:lang w:val="en-IN"/>
        </w:rPr>
        <w:t>Resume</w:t>
      </w:r>
      <w:r w:rsidRPr="00C05C4A">
        <w:rPr>
          <w:lang w:val="en-IN"/>
        </w:rPr>
        <w:t xml:space="preserve"> on the instrument screen.</w:t>
      </w:r>
      <w:r w:rsidR="008968C1">
        <w:rPr>
          <w:lang w:val="en-IN"/>
        </w:rPr>
        <w:t xml:space="preserve"> </w:t>
      </w:r>
      <w:r w:rsidR="008968C1" w:rsidRPr="008968C1">
        <w:rPr>
          <w:highlight w:val="yellow"/>
          <w:lang w:val="en-IN"/>
        </w:rPr>
        <w:t>(</w:t>
      </w:r>
      <w:r w:rsidR="008968C1" w:rsidRPr="008968C1">
        <w:rPr>
          <w:b/>
          <w:bCs/>
          <w:highlight w:val="yellow"/>
          <w:lang w:val="en-IN"/>
        </w:rPr>
        <w:t>Authors:</w:t>
      </w:r>
      <w:r w:rsidR="008968C1" w:rsidRPr="008968C1">
        <w:rPr>
          <w:highlight w:val="yellow"/>
          <w:lang w:val="en-IN"/>
        </w:rPr>
        <w:t xml:space="preserve"> Please specify if pressing the Resume button is done on the touch screen? If yes, this shot has to be filmed by the videographer and we will remove the annotation “SCREEN” here)</w:t>
      </w:r>
      <w:r w:rsidR="008968C1">
        <w:rPr>
          <w:lang w:val="en-IN"/>
        </w:rPr>
        <w:t xml:space="preserve"> </w:t>
      </w:r>
    </w:p>
    <w:p w14:paraId="0B321337" w14:textId="60B8750E" w:rsidR="00B83723" w:rsidRDefault="00B83723" w:rsidP="00B83723">
      <w:pPr>
        <w:pStyle w:val="Narration"/>
        <w:numPr>
          <w:ilvl w:val="1"/>
          <w:numId w:val="3"/>
        </w:numPr>
      </w:pPr>
      <w:r w:rsidRPr="00C05C4A">
        <w:t xml:space="preserve">When the </w:t>
      </w:r>
      <w:r w:rsidR="008968C1">
        <w:t>CTC</w:t>
      </w:r>
      <w:r w:rsidRPr="00C05C4A">
        <w:t xml:space="preserve"> capture is complete, remove the waste jar </w:t>
      </w:r>
      <w:r w:rsidRPr="00C05C4A">
        <w:rPr>
          <w:b/>
          <w:bCs/>
        </w:rPr>
        <w:t>[1]</w:t>
      </w:r>
      <w:r>
        <w:t xml:space="preserve"> and r</w:t>
      </w:r>
      <w:r w:rsidRPr="00C05C4A">
        <w:t xml:space="preserve">eattach the priming reservoir as prompted by the system </w:t>
      </w:r>
      <w:r w:rsidRPr="00C05C4A">
        <w:rPr>
          <w:b/>
          <w:bCs/>
        </w:rPr>
        <w:t>[</w:t>
      </w:r>
      <w:r>
        <w:rPr>
          <w:b/>
          <w:bCs/>
        </w:rPr>
        <w:t>2</w:t>
      </w:r>
      <w:r w:rsidRPr="00C05C4A">
        <w:rPr>
          <w:b/>
          <w:bCs/>
        </w:rPr>
        <w:t>]</w:t>
      </w:r>
      <w:r w:rsidRPr="00C05C4A">
        <w:t xml:space="preserve">. </w:t>
      </w:r>
    </w:p>
    <w:p w14:paraId="1B17D011" w14:textId="77777777" w:rsidR="00B83723" w:rsidRDefault="00B83723" w:rsidP="00B83723">
      <w:pPr>
        <w:pStyle w:val="ShotDescription"/>
        <w:numPr>
          <w:ilvl w:val="2"/>
          <w:numId w:val="3"/>
        </w:numPr>
        <w:rPr>
          <w:lang w:val="en-IN"/>
        </w:rPr>
      </w:pPr>
      <w:r w:rsidRPr="004866FF">
        <w:rPr>
          <w:highlight w:val="yellow"/>
          <w:lang w:val="en-IN"/>
        </w:rPr>
        <w:t>SCREEN:</w:t>
      </w:r>
      <w:r w:rsidRPr="00C05C4A">
        <w:rPr>
          <w:lang w:val="en-IN"/>
        </w:rPr>
        <w:t xml:space="preserve"> Show the completion prompt instructing the user to remove the waste jar.</w:t>
      </w:r>
    </w:p>
    <w:p w14:paraId="7B95E0A8" w14:textId="77777777" w:rsidR="00B83723" w:rsidRPr="00C05C4A" w:rsidRDefault="00B83723" w:rsidP="00B83723">
      <w:pPr>
        <w:pStyle w:val="ShotDescription"/>
        <w:numPr>
          <w:ilvl w:val="2"/>
          <w:numId w:val="3"/>
        </w:numPr>
        <w:rPr>
          <w:lang w:val="en-IN"/>
        </w:rPr>
      </w:pPr>
      <w:r w:rsidRPr="00C05C4A">
        <w:rPr>
          <w:lang w:val="en-IN"/>
        </w:rPr>
        <w:t>Talent reattaching the priming reservoir to the system.</w:t>
      </w:r>
    </w:p>
    <w:p w14:paraId="3FD88DFC" w14:textId="77777777" w:rsidR="00B83723" w:rsidRDefault="00B83723" w:rsidP="00B83723">
      <w:pPr>
        <w:pStyle w:val="Narration"/>
        <w:numPr>
          <w:ilvl w:val="1"/>
          <w:numId w:val="3"/>
        </w:numPr>
      </w:pPr>
      <w:r w:rsidRPr="00C05C4A">
        <w:t xml:space="preserve">Detach the semi-automated cell isolation system tubing from the waste jar </w:t>
      </w:r>
      <w:r w:rsidRPr="00C05C4A">
        <w:rPr>
          <w:b/>
          <w:bCs/>
        </w:rPr>
        <w:t>[1]</w:t>
      </w:r>
      <w:r w:rsidRPr="00C05C4A">
        <w:t xml:space="preserve">. Pipette 4 milliliters of dilution buffer into the priming reservoir </w:t>
      </w:r>
      <w:r w:rsidRPr="00C05C4A">
        <w:rPr>
          <w:b/>
          <w:bCs/>
        </w:rPr>
        <w:t>[2]</w:t>
      </w:r>
      <w:r w:rsidRPr="00C05C4A">
        <w:t>.</w:t>
      </w:r>
    </w:p>
    <w:p w14:paraId="71CBC73F" w14:textId="77777777" w:rsidR="00B83723" w:rsidRDefault="00B83723" w:rsidP="00B83723">
      <w:pPr>
        <w:pStyle w:val="ShotDescription"/>
        <w:numPr>
          <w:ilvl w:val="2"/>
          <w:numId w:val="3"/>
        </w:numPr>
        <w:rPr>
          <w:lang w:val="en-IN"/>
        </w:rPr>
      </w:pPr>
      <w:r w:rsidRPr="00C05C4A">
        <w:rPr>
          <w:lang w:val="en-IN"/>
        </w:rPr>
        <w:t>Talent detaching the tubing from the waste jar.</w:t>
      </w:r>
    </w:p>
    <w:p w14:paraId="31A7BFC3" w14:textId="77777777" w:rsidR="00B83723" w:rsidRPr="00C05C4A" w:rsidRDefault="00B83723" w:rsidP="00B83723">
      <w:pPr>
        <w:pStyle w:val="ShotDescription"/>
        <w:numPr>
          <w:ilvl w:val="2"/>
          <w:numId w:val="3"/>
        </w:numPr>
        <w:rPr>
          <w:lang w:val="en-IN"/>
        </w:rPr>
      </w:pPr>
      <w:r w:rsidRPr="00C05C4A">
        <w:rPr>
          <w:lang w:val="en-IN"/>
        </w:rPr>
        <w:lastRenderedPageBreak/>
        <w:t>Talent pipetting 4 milliliters of dilution buffer into the priming reservoir.</w:t>
      </w:r>
    </w:p>
    <w:p w14:paraId="0B7469B2" w14:textId="77777777" w:rsidR="00B83723" w:rsidRDefault="00B83723" w:rsidP="00B83723">
      <w:pPr>
        <w:pStyle w:val="Narration"/>
        <w:numPr>
          <w:ilvl w:val="1"/>
          <w:numId w:val="3"/>
        </w:numPr>
      </w:pPr>
      <w:r w:rsidRPr="00C05C4A">
        <w:t xml:space="preserve">Attach the backflow adaptor to the priming reservoir </w:t>
      </w:r>
      <w:r w:rsidRPr="00C05C4A">
        <w:rPr>
          <w:b/>
          <w:bCs/>
        </w:rPr>
        <w:t>[1]</w:t>
      </w:r>
      <w:r w:rsidRPr="00C05C4A">
        <w:t xml:space="preserve">. Reattach the priming reservoir to the semi-automated cell isolation system tubing </w:t>
      </w:r>
      <w:r w:rsidRPr="00C05C4A">
        <w:rPr>
          <w:b/>
          <w:bCs/>
        </w:rPr>
        <w:t>[2]</w:t>
      </w:r>
      <w:r w:rsidRPr="00C05C4A">
        <w:t xml:space="preserve">. Press </w:t>
      </w:r>
      <w:r w:rsidRPr="00C05C4A">
        <w:rPr>
          <w:b/>
          <w:bCs/>
        </w:rPr>
        <w:t>Resume</w:t>
      </w:r>
      <w:r w:rsidRPr="00C05C4A">
        <w:t xml:space="preserve"> on the screen to continue the enrichment protocol </w:t>
      </w:r>
      <w:r w:rsidRPr="00C05C4A">
        <w:rPr>
          <w:b/>
          <w:bCs/>
        </w:rPr>
        <w:t>[3]</w:t>
      </w:r>
      <w:r w:rsidRPr="00C05C4A">
        <w:t xml:space="preserve">. Release the captured cells in the microfluidic slide into the inlet funnel by applying backflow </w:t>
      </w:r>
      <w:r w:rsidRPr="00C05C4A">
        <w:rPr>
          <w:b/>
          <w:bCs/>
        </w:rPr>
        <w:t>[4]</w:t>
      </w:r>
      <w:r w:rsidRPr="00C05C4A">
        <w:t>.</w:t>
      </w:r>
    </w:p>
    <w:p w14:paraId="0C077A94" w14:textId="77777777" w:rsidR="00B83723" w:rsidRDefault="00B83723" w:rsidP="00B83723">
      <w:pPr>
        <w:pStyle w:val="ShotDescription"/>
        <w:numPr>
          <w:ilvl w:val="2"/>
          <w:numId w:val="3"/>
        </w:numPr>
        <w:rPr>
          <w:lang w:val="en-IN"/>
        </w:rPr>
      </w:pPr>
      <w:r w:rsidRPr="00C05C4A">
        <w:rPr>
          <w:lang w:val="en-IN"/>
        </w:rPr>
        <w:t>Talent attaching the backflow adaptor to the priming reservoir.</w:t>
      </w:r>
    </w:p>
    <w:p w14:paraId="15F639FD" w14:textId="77777777" w:rsidR="00B83723" w:rsidRDefault="00B83723" w:rsidP="00B83723">
      <w:pPr>
        <w:pStyle w:val="ShotDescription"/>
        <w:numPr>
          <w:ilvl w:val="2"/>
          <w:numId w:val="3"/>
        </w:numPr>
        <w:rPr>
          <w:lang w:val="en-IN"/>
        </w:rPr>
      </w:pPr>
      <w:r w:rsidRPr="00C05C4A">
        <w:rPr>
          <w:lang w:val="en-IN"/>
        </w:rPr>
        <w:t>Talent reconnecting the priming reservoir to the tubing system.</w:t>
      </w:r>
    </w:p>
    <w:p w14:paraId="221B578F" w14:textId="08BBEFCF" w:rsidR="00B83723" w:rsidRDefault="00B83723" w:rsidP="00B83723">
      <w:pPr>
        <w:pStyle w:val="ShotDescription"/>
        <w:numPr>
          <w:ilvl w:val="2"/>
          <w:numId w:val="3"/>
        </w:numPr>
        <w:rPr>
          <w:lang w:val="en-IN"/>
        </w:rPr>
      </w:pPr>
      <w:r w:rsidRPr="004866FF">
        <w:rPr>
          <w:highlight w:val="yellow"/>
          <w:lang w:val="en-IN"/>
        </w:rPr>
        <w:t>SCREEN:</w:t>
      </w:r>
      <w:r w:rsidRPr="00C05C4A">
        <w:rPr>
          <w:lang w:val="en-IN"/>
        </w:rPr>
        <w:t xml:space="preserve"> Show the </w:t>
      </w:r>
      <w:r w:rsidR="0098722A">
        <w:rPr>
          <w:lang w:val="en-IN"/>
        </w:rPr>
        <w:t>operator</w:t>
      </w:r>
      <w:r w:rsidRPr="00C05C4A">
        <w:rPr>
          <w:lang w:val="en-IN"/>
        </w:rPr>
        <w:t xml:space="preserve"> pressing </w:t>
      </w:r>
      <w:r w:rsidRPr="00C05C4A">
        <w:rPr>
          <w:b/>
          <w:bCs/>
          <w:lang w:val="en-IN"/>
        </w:rPr>
        <w:t>Resume</w:t>
      </w:r>
      <w:r w:rsidRPr="00C05C4A">
        <w:rPr>
          <w:lang w:val="en-IN"/>
        </w:rPr>
        <w:t xml:space="preserve"> on the system screen.</w:t>
      </w:r>
      <w:r w:rsidR="008968C1">
        <w:rPr>
          <w:lang w:val="en-IN"/>
        </w:rPr>
        <w:t xml:space="preserve"> </w:t>
      </w:r>
      <w:r w:rsidR="008968C1" w:rsidRPr="008968C1">
        <w:rPr>
          <w:highlight w:val="yellow"/>
          <w:lang w:val="en-IN"/>
        </w:rPr>
        <w:t>(</w:t>
      </w:r>
      <w:r w:rsidR="008968C1" w:rsidRPr="008968C1">
        <w:rPr>
          <w:b/>
          <w:bCs/>
          <w:highlight w:val="yellow"/>
          <w:lang w:val="en-IN"/>
        </w:rPr>
        <w:t>Authors:</w:t>
      </w:r>
      <w:r w:rsidR="008968C1" w:rsidRPr="008968C1">
        <w:rPr>
          <w:highlight w:val="yellow"/>
          <w:lang w:val="en-IN"/>
        </w:rPr>
        <w:t xml:space="preserve"> Please specify if pressing the Resume button is done on the touch screen? If yes, this shot has to be filmed by the videographer and we will remove the annotation “SCREEN” here)</w:t>
      </w:r>
    </w:p>
    <w:p w14:paraId="0DFAC8B7" w14:textId="34EB5FB1" w:rsidR="00B83723" w:rsidRPr="00C05C4A" w:rsidRDefault="00B83723" w:rsidP="00B83723">
      <w:pPr>
        <w:pStyle w:val="ShotDescription"/>
        <w:numPr>
          <w:ilvl w:val="2"/>
          <w:numId w:val="3"/>
        </w:numPr>
        <w:rPr>
          <w:lang w:val="en-IN"/>
        </w:rPr>
      </w:pPr>
      <w:r w:rsidRPr="00C05C4A">
        <w:rPr>
          <w:lang w:val="en-IN"/>
        </w:rPr>
        <w:t>Shot of fluid backflow releasing captured cells into the inlet funnel.</w:t>
      </w:r>
      <w:r>
        <w:rPr>
          <w:lang w:val="en-IN"/>
        </w:rPr>
        <w:t xml:space="preserve"> </w:t>
      </w:r>
      <w:r w:rsidRPr="004C7774">
        <w:rPr>
          <w:highlight w:val="yellow"/>
          <w:lang w:val="en-IN"/>
        </w:rPr>
        <w:t>(</w:t>
      </w:r>
      <w:r w:rsidRPr="004C7774">
        <w:rPr>
          <w:b/>
          <w:bCs/>
          <w:highlight w:val="yellow"/>
          <w:lang w:val="en-IN"/>
        </w:rPr>
        <w:t>Authors:</w:t>
      </w:r>
      <w:r w:rsidRPr="004C7774">
        <w:rPr>
          <w:highlight w:val="yellow"/>
          <w:lang w:val="en-IN"/>
        </w:rPr>
        <w:t xml:space="preserve"> Could you please specify if this could be virtually visualized on screen? If yes, we’ll modify this shot to a SCREEN shot.</w:t>
      </w:r>
      <w:r w:rsidR="001C7AB1">
        <w:rPr>
          <w:highlight w:val="yellow"/>
          <w:lang w:val="en-IN"/>
        </w:rPr>
        <w:t xml:space="preserve"> If no, please suggest an appropriate way to visualize this step</w:t>
      </w:r>
      <w:r w:rsidRPr="004C7774">
        <w:rPr>
          <w:highlight w:val="yellow"/>
          <w:lang w:val="en-IN"/>
        </w:rPr>
        <w:t>)</w:t>
      </w:r>
    </w:p>
    <w:p w14:paraId="68F2DE0F" w14:textId="77777777" w:rsidR="00B83723" w:rsidRDefault="00B83723" w:rsidP="00B83723">
      <w:pPr>
        <w:pStyle w:val="Narration"/>
        <w:numPr>
          <w:ilvl w:val="1"/>
          <w:numId w:val="3"/>
        </w:numPr>
      </w:pPr>
      <w:r>
        <w:t xml:space="preserve">Pipette the </w:t>
      </w:r>
      <w:r w:rsidRPr="00C05C4A">
        <w:t xml:space="preserve">aqueous sample </w:t>
      </w:r>
      <w:r>
        <w:t xml:space="preserve">completely </w:t>
      </w:r>
      <w:r w:rsidRPr="00C05C4A">
        <w:t xml:space="preserve">from the inlet funnel into a 5 milliliter Eppendorf tube </w:t>
      </w:r>
      <w:r>
        <w:t>to c</w:t>
      </w:r>
      <w:r w:rsidRPr="00C05C4A">
        <w:t xml:space="preserve">ollect the recovered cells </w:t>
      </w:r>
      <w:r w:rsidRPr="004C7774">
        <w:rPr>
          <w:b/>
          <w:bCs/>
        </w:rPr>
        <w:t>[1</w:t>
      </w:r>
      <w:r w:rsidRPr="00C05C4A">
        <w:rPr>
          <w:b/>
          <w:bCs/>
        </w:rPr>
        <w:t>]</w:t>
      </w:r>
      <w:r w:rsidRPr="00C05C4A">
        <w:t xml:space="preserve">. </w:t>
      </w:r>
      <w:r>
        <w:t>C</w:t>
      </w:r>
      <w:r w:rsidRPr="00C05C4A">
        <w:t xml:space="preserve">entrifuge the recovered sample at 600 </w:t>
      </w:r>
      <w:r w:rsidRPr="004C7774">
        <w:rPr>
          <w:i/>
          <w:iCs/>
        </w:rPr>
        <w:t>g</w:t>
      </w:r>
      <w:r w:rsidRPr="00C05C4A">
        <w:t xml:space="preserve"> for 5 minutes to pellet the captured cells before cell lysis </w:t>
      </w:r>
      <w:r w:rsidRPr="00C05C4A">
        <w:rPr>
          <w:b/>
          <w:bCs/>
        </w:rPr>
        <w:t>[</w:t>
      </w:r>
      <w:r>
        <w:rPr>
          <w:b/>
          <w:bCs/>
        </w:rPr>
        <w:t>2</w:t>
      </w:r>
      <w:r w:rsidRPr="00C05C4A">
        <w:rPr>
          <w:b/>
          <w:bCs/>
        </w:rPr>
        <w:t>]</w:t>
      </w:r>
      <w:r w:rsidRPr="00C05C4A">
        <w:t>.</w:t>
      </w:r>
      <w:r>
        <w:t xml:space="preserve"> </w:t>
      </w:r>
      <w:r w:rsidRPr="00C05C4A">
        <w:t>Carefully remove the supernatant from the pelleted sample</w:t>
      </w:r>
      <w:r>
        <w:t>, then p</w:t>
      </w:r>
      <w:r w:rsidRPr="00C05C4A">
        <w:t xml:space="preserve">roceed to DNA extraction </w:t>
      </w:r>
      <w:r w:rsidRPr="00C05C4A">
        <w:rPr>
          <w:b/>
          <w:bCs/>
        </w:rPr>
        <w:t>[</w:t>
      </w:r>
      <w:r>
        <w:rPr>
          <w:b/>
          <w:bCs/>
        </w:rPr>
        <w:t>3</w:t>
      </w:r>
      <w:r w:rsidRPr="00C05C4A">
        <w:rPr>
          <w:b/>
          <w:bCs/>
        </w:rPr>
        <w:t>]</w:t>
      </w:r>
      <w:r w:rsidRPr="00C05C4A">
        <w:t>.</w:t>
      </w:r>
    </w:p>
    <w:p w14:paraId="483DCD86" w14:textId="77777777" w:rsidR="00B83723" w:rsidRDefault="00B83723" w:rsidP="00B83723">
      <w:pPr>
        <w:pStyle w:val="ShotDescription"/>
        <w:numPr>
          <w:ilvl w:val="2"/>
          <w:numId w:val="3"/>
        </w:numPr>
        <w:rPr>
          <w:lang w:val="en-IN"/>
        </w:rPr>
      </w:pPr>
      <w:r w:rsidRPr="00C05C4A">
        <w:rPr>
          <w:lang w:val="en-IN"/>
        </w:rPr>
        <w:t>Talent pipetting recovered cells from the inlet funnel into a 5 milliliter Eppendorf tube.</w:t>
      </w:r>
    </w:p>
    <w:p w14:paraId="060272FD" w14:textId="77777777" w:rsidR="00B83723" w:rsidRPr="004C7774" w:rsidRDefault="00B83723" w:rsidP="00B83723">
      <w:pPr>
        <w:pStyle w:val="ShotDescription"/>
        <w:numPr>
          <w:ilvl w:val="2"/>
          <w:numId w:val="3"/>
        </w:numPr>
        <w:rPr>
          <w:lang w:val="en-IN"/>
        </w:rPr>
      </w:pPr>
      <w:r w:rsidRPr="00C05C4A">
        <w:rPr>
          <w:lang w:val="en-IN"/>
        </w:rPr>
        <w:t>Talent placing the recovered sample into the centrifuge.</w:t>
      </w:r>
    </w:p>
    <w:p w14:paraId="2701F734" w14:textId="77777777" w:rsidR="00B83723" w:rsidRDefault="00B83723" w:rsidP="00B83723">
      <w:pPr>
        <w:pStyle w:val="ShotDescription"/>
        <w:numPr>
          <w:ilvl w:val="2"/>
          <w:numId w:val="3"/>
        </w:numPr>
        <w:rPr>
          <w:lang w:val="en-IN"/>
        </w:rPr>
      </w:pPr>
      <w:r w:rsidRPr="00C05C4A">
        <w:rPr>
          <w:lang w:val="en-IN"/>
        </w:rPr>
        <w:t>Talent removing the supernatant from the sample tube.</w:t>
      </w:r>
    </w:p>
    <w:p w14:paraId="2AE36448" w14:textId="77777777" w:rsidR="00B83723" w:rsidRDefault="00B83723" w:rsidP="00B83723">
      <w:pPr>
        <w:pStyle w:val="ShotDescription"/>
        <w:ind w:firstLine="0"/>
        <w:rPr>
          <w:lang w:val="en-IN"/>
        </w:rPr>
      </w:pPr>
    </w:p>
    <w:p w14:paraId="7C88FEA8" w14:textId="31FC843A" w:rsidR="000F326F" w:rsidRPr="00B83723" w:rsidRDefault="00B83723" w:rsidP="00B83723">
      <w:pPr>
        <w:pStyle w:val="ListParagraph"/>
        <w:numPr>
          <w:ilvl w:val="0"/>
          <w:numId w:val="3"/>
        </w:numPr>
        <w:spacing w:before="120"/>
        <w:contextualSpacing w:val="0"/>
        <w:rPr>
          <w:rFonts w:cstheme="minorHAnsi"/>
          <w:b/>
          <w:bCs/>
        </w:rPr>
      </w:pPr>
      <w:r w:rsidRPr="00906775">
        <w:rPr>
          <w:rStyle w:val="normaltextrun"/>
          <w:rFonts w:ascii="Calibri" w:hAnsi="Calibri" w:cs="Calibri"/>
          <w:b/>
        </w:rPr>
        <w:t>EGFR Mutation Analysis using ddPCR</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73C871A1" w14:textId="5378A86C" w:rsidR="00B83723" w:rsidRDefault="00B83723" w:rsidP="00B83723">
      <w:pPr>
        <w:pStyle w:val="Narration"/>
        <w:numPr>
          <w:ilvl w:val="1"/>
          <w:numId w:val="3"/>
        </w:numPr>
      </w:pPr>
      <w:r w:rsidRPr="00C05C4A">
        <w:t>Thaw the digital droplet polymerase chain reaction</w:t>
      </w:r>
      <w:r>
        <w:t xml:space="preserve">, or </w:t>
      </w:r>
      <w:r w:rsidRPr="004C7774">
        <w:t>ddPCR</w:t>
      </w:r>
      <w:r>
        <w:t xml:space="preserve"> </w:t>
      </w:r>
      <w:r w:rsidRPr="004C7774">
        <w:rPr>
          <w:i/>
          <w:iCs/>
          <w:color w:val="EE0000"/>
        </w:rPr>
        <w:t>(D-D-P-C-R)</w:t>
      </w:r>
      <w:r w:rsidRPr="00C05C4A">
        <w:t xml:space="preserve"> </w:t>
      </w:r>
      <w:r>
        <w:t>S</w:t>
      </w:r>
      <w:r w:rsidRPr="00C05C4A">
        <w:t xml:space="preserve">upermix and </w:t>
      </w:r>
      <w:r>
        <w:t>M</w:t>
      </w:r>
      <w:r w:rsidRPr="00C05C4A">
        <w:t xml:space="preserve">utation </w:t>
      </w:r>
      <w:r>
        <w:t>D</w:t>
      </w:r>
      <w:r w:rsidRPr="00C05C4A">
        <w:t xml:space="preserve">etection </w:t>
      </w:r>
      <w:r>
        <w:t>A</w:t>
      </w:r>
      <w:r w:rsidRPr="00C05C4A">
        <w:t xml:space="preserve">ssays on ice </w:t>
      </w:r>
      <w:r w:rsidRPr="00C05C4A">
        <w:rPr>
          <w:b/>
          <w:bCs/>
        </w:rPr>
        <w:t>[1]</w:t>
      </w:r>
      <w:r w:rsidRPr="00C05C4A">
        <w:t>.</w:t>
      </w:r>
      <w:r>
        <w:t xml:space="preserve"> </w:t>
      </w:r>
      <w:r w:rsidRPr="00C05C4A">
        <w:t xml:space="preserve">Vortex each tube to ensure the contents are homogeneous </w:t>
      </w:r>
      <w:r w:rsidRPr="00C05C4A">
        <w:rPr>
          <w:b/>
          <w:bCs/>
        </w:rPr>
        <w:t>[</w:t>
      </w:r>
      <w:r>
        <w:rPr>
          <w:b/>
          <w:bCs/>
        </w:rPr>
        <w:t>2</w:t>
      </w:r>
      <w:r w:rsidRPr="00C05C4A">
        <w:rPr>
          <w:b/>
          <w:bCs/>
        </w:rPr>
        <w:t>]</w:t>
      </w:r>
      <w:r w:rsidRPr="00C05C4A">
        <w:t>.</w:t>
      </w:r>
    </w:p>
    <w:p w14:paraId="6BBC1ABB" w14:textId="4B38B8C4" w:rsidR="00B83723" w:rsidRPr="00C05C4A" w:rsidRDefault="00B83723" w:rsidP="00B83723">
      <w:pPr>
        <w:pStyle w:val="ShotDescription"/>
        <w:numPr>
          <w:ilvl w:val="2"/>
          <w:numId w:val="3"/>
        </w:numPr>
        <w:rPr>
          <w:lang w:val="en-IN"/>
        </w:rPr>
      </w:pPr>
      <w:r w:rsidRPr="00C05C4A">
        <w:rPr>
          <w:lang w:val="en-IN"/>
        </w:rPr>
        <w:t xml:space="preserve">Talent placing the </w:t>
      </w:r>
      <w:r w:rsidR="00671C5A">
        <w:rPr>
          <w:lang w:val="en-IN"/>
        </w:rPr>
        <w:t>ddPCR</w:t>
      </w:r>
      <w:r w:rsidRPr="00C05C4A">
        <w:rPr>
          <w:lang w:val="en-IN"/>
        </w:rPr>
        <w:t xml:space="preserve"> supermix and mutation detection assay tubes on ice.</w:t>
      </w:r>
    </w:p>
    <w:p w14:paraId="2A5A71D8" w14:textId="77777777" w:rsidR="00B83723" w:rsidRPr="00C05C4A" w:rsidRDefault="00B83723" w:rsidP="00B83723">
      <w:pPr>
        <w:pStyle w:val="ShotDescription"/>
        <w:numPr>
          <w:ilvl w:val="2"/>
          <w:numId w:val="3"/>
        </w:numPr>
        <w:rPr>
          <w:lang w:val="en-IN"/>
        </w:rPr>
      </w:pPr>
      <w:r w:rsidRPr="00C05C4A">
        <w:rPr>
          <w:lang w:val="en-IN"/>
        </w:rPr>
        <w:t>Talent vortexing individual reagent tubes.</w:t>
      </w:r>
    </w:p>
    <w:p w14:paraId="6ACE3353" w14:textId="77777777" w:rsidR="00B83723" w:rsidRDefault="00B83723" w:rsidP="00B83723">
      <w:pPr>
        <w:pStyle w:val="Narration"/>
        <w:numPr>
          <w:ilvl w:val="1"/>
          <w:numId w:val="3"/>
        </w:numPr>
      </w:pPr>
      <w:r w:rsidRPr="00C05C4A">
        <w:t xml:space="preserve">Centrifuge the tubes briefly to sediment the contents at the bottom of each tube </w:t>
      </w:r>
      <w:r w:rsidRPr="00C05C4A">
        <w:rPr>
          <w:b/>
          <w:bCs/>
        </w:rPr>
        <w:t>[1]</w:t>
      </w:r>
      <w:r w:rsidRPr="00C05C4A">
        <w:t xml:space="preserve">. Place the tubes back on ice </w:t>
      </w:r>
      <w:r w:rsidRPr="00C05C4A">
        <w:rPr>
          <w:b/>
          <w:bCs/>
        </w:rPr>
        <w:t>[2]</w:t>
      </w:r>
      <w:r w:rsidRPr="00C05C4A">
        <w:t>.</w:t>
      </w:r>
    </w:p>
    <w:p w14:paraId="0393D86A" w14:textId="2FE64C13" w:rsidR="00B83723" w:rsidRDefault="00B83723" w:rsidP="00B83723">
      <w:pPr>
        <w:pStyle w:val="ShotDescription"/>
        <w:numPr>
          <w:ilvl w:val="2"/>
          <w:numId w:val="3"/>
        </w:numPr>
        <w:rPr>
          <w:lang w:val="en-IN"/>
        </w:rPr>
      </w:pPr>
      <w:r w:rsidRPr="00C05C4A">
        <w:rPr>
          <w:lang w:val="en-IN"/>
        </w:rPr>
        <w:t>Talent placing the reagent tubes into the centrifuge.</w:t>
      </w:r>
      <w:r w:rsidR="00671C5A">
        <w:rPr>
          <w:lang w:val="en-IN"/>
        </w:rPr>
        <w:t xml:space="preserve"> </w:t>
      </w:r>
      <w:r w:rsidR="00671C5A" w:rsidRPr="00671C5A">
        <w:rPr>
          <w:highlight w:val="yellow"/>
          <w:lang w:val="en-IN"/>
        </w:rPr>
        <w:t>(</w:t>
      </w:r>
      <w:r w:rsidR="00671C5A" w:rsidRPr="00671C5A">
        <w:rPr>
          <w:b/>
          <w:bCs/>
          <w:highlight w:val="yellow"/>
          <w:lang w:val="en-IN"/>
        </w:rPr>
        <w:t>Authors:</w:t>
      </w:r>
      <w:r w:rsidR="00671C5A" w:rsidRPr="00671C5A">
        <w:rPr>
          <w:highlight w:val="yellow"/>
          <w:lang w:val="en-IN"/>
        </w:rPr>
        <w:t xml:space="preserve"> Could you please specify the centrifugation conditions?)</w:t>
      </w:r>
    </w:p>
    <w:p w14:paraId="59E2054A" w14:textId="77777777" w:rsidR="00B83723" w:rsidRPr="00C05C4A" w:rsidRDefault="00B83723" w:rsidP="00B83723">
      <w:pPr>
        <w:pStyle w:val="ShotDescription"/>
        <w:numPr>
          <w:ilvl w:val="2"/>
          <w:numId w:val="3"/>
        </w:numPr>
        <w:rPr>
          <w:lang w:val="en-IN"/>
        </w:rPr>
      </w:pPr>
      <w:r w:rsidRPr="00C05C4A">
        <w:rPr>
          <w:lang w:val="en-IN"/>
        </w:rPr>
        <w:lastRenderedPageBreak/>
        <w:t>Talent placing the centrifuged tubes on ice.</w:t>
      </w:r>
    </w:p>
    <w:p w14:paraId="4EF1DD38" w14:textId="77777777" w:rsidR="00B83723" w:rsidRDefault="00B83723" w:rsidP="00B83723">
      <w:pPr>
        <w:pStyle w:val="Narration"/>
        <w:numPr>
          <w:ilvl w:val="1"/>
          <w:numId w:val="3"/>
        </w:numPr>
      </w:pPr>
      <w:r w:rsidRPr="00C05C4A">
        <w:t xml:space="preserve">Prepare the extracted DNA samples </w:t>
      </w:r>
      <w:r>
        <w:t xml:space="preserve">in the </w:t>
      </w:r>
      <w:r w:rsidRPr="00C05C4A">
        <w:t xml:space="preserve">final DNA concentration </w:t>
      </w:r>
      <w:r>
        <w:t xml:space="preserve">range </w:t>
      </w:r>
      <w:r w:rsidRPr="00C05C4A">
        <w:t>between 50 femtograms and 100 nanograms</w:t>
      </w:r>
      <w:r>
        <w:t xml:space="preserve"> </w:t>
      </w:r>
      <w:r w:rsidRPr="00E60CFD">
        <w:rPr>
          <w:b/>
          <w:bCs/>
        </w:rPr>
        <w:t>[1]</w:t>
      </w:r>
      <w:r>
        <w:t>. Then, prepare</w:t>
      </w:r>
      <w:r w:rsidRPr="00C05C4A">
        <w:t xml:space="preserve"> the reaction mix </w:t>
      </w:r>
      <w:r>
        <w:t>by a</w:t>
      </w:r>
      <w:r w:rsidRPr="00C05C4A">
        <w:t>dd</w:t>
      </w:r>
      <w:r>
        <w:t>ing</w:t>
      </w:r>
      <w:r w:rsidRPr="00C05C4A">
        <w:t xml:space="preserve"> the sample DNA individually as the final reaction component </w:t>
      </w:r>
      <w:r w:rsidRPr="00C05C4A">
        <w:rPr>
          <w:b/>
          <w:bCs/>
        </w:rPr>
        <w:t>[2]</w:t>
      </w:r>
    </w:p>
    <w:p w14:paraId="2FC0986B" w14:textId="77777777" w:rsidR="00B83723" w:rsidRPr="00C05C4A" w:rsidRDefault="00B83723" w:rsidP="00B83723">
      <w:pPr>
        <w:pStyle w:val="ShotDescription"/>
        <w:numPr>
          <w:ilvl w:val="2"/>
          <w:numId w:val="3"/>
        </w:numPr>
        <w:rPr>
          <w:lang w:val="en-IN"/>
        </w:rPr>
      </w:pPr>
      <w:r w:rsidRPr="00C05C4A">
        <w:rPr>
          <w:lang w:val="en-IN"/>
        </w:rPr>
        <w:t>Talent preparing DNA samples for reaction mix preparation.</w:t>
      </w:r>
    </w:p>
    <w:p w14:paraId="0AA40A01" w14:textId="77777777" w:rsidR="00B83723" w:rsidRDefault="00B83723" w:rsidP="00B83723">
      <w:pPr>
        <w:pStyle w:val="ShotDescription"/>
        <w:numPr>
          <w:ilvl w:val="2"/>
          <w:numId w:val="3"/>
        </w:numPr>
        <w:rPr>
          <w:lang w:val="en-IN"/>
        </w:rPr>
      </w:pPr>
      <w:r>
        <w:rPr>
          <w:lang w:val="en-IN"/>
        </w:rPr>
        <w:t>LAB MEDIA: Table 1</w:t>
      </w:r>
    </w:p>
    <w:p w14:paraId="522086A1" w14:textId="77777777" w:rsidR="00B83723" w:rsidRDefault="00B83723" w:rsidP="00B83723">
      <w:pPr>
        <w:pStyle w:val="Narration"/>
        <w:numPr>
          <w:ilvl w:val="1"/>
          <w:numId w:val="3"/>
        </w:numPr>
      </w:pPr>
      <w:r w:rsidRPr="00C05C4A">
        <w:t xml:space="preserve">Load 20 microliters of each reaction mix into the sample wells of a DG8 cartridge </w:t>
      </w:r>
      <w:r w:rsidRPr="00C05C4A">
        <w:rPr>
          <w:b/>
          <w:bCs/>
        </w:rPr>
        <w:t>[1]</w:t>
      </w:r>
      <w:r w:rsidRPr="00C05C4A">
        <w:t xml:space="preserve">. Load 75 microliters of </w:t>
      </w:r>
      <w:r>
        <w:t>D</w:t>
      </w:r>
      <w:r w:rsidRPr="00C05C4A">
        <w:t xml:space="preserve">roplet </w:t>
      </w:r>
      <w:r>
        <w:t>G</w:t>
      </w:r>
      <w:r w:rsidRPr="00C05C4A">
        <w:t xml:space="preserve">eneration </w:t>
      </w:r>
      <w:r>
        <w:t>O</w:t>
      </w:r>
      <w:r w:rsidRPr="00C05C4A">
        <w:t xml:space="preserve">il for </w:t>
      </w:r>
      <w:r>
        <w:t>P</w:t>
      </w:r>
      <w:r w:rsidRPr="00C05C4A">
        <w:t xml:space="preserve">robes into the oil wells </w:t>
      </w:r>
      <w:r w:rsidRPr="00C05C4A">
        <w:rPr>
          <w:b/>
          <w:bCs/>
        </w:rPr>
        <w:t>[2]</w:t>
      </w:r>
      <w:r w:rsidRPr="00C05C4A">
        <w:t>.</w:t>
      </w:r>
    </w:p>
    <w:p w14:paraId="44D9A628" w14:textId="77777777" w:rsidR="00B83723" w:rsidRDefault="00B83723" w:rsidP="00B83723">
      <w:pPr>
        <w:pStyle w:val="ShotDescription"/>
        <w:numPr>
          <w:ilvl w:val="2"/>
          <w:numId w:val="3"/>
        </w:numPr>
        <w:rPr>
          <w:lang w:val="en-IN"/>
        </w:rPr>
      </w:pPr>
      <w:r w:rsidRPr="00C05C4A">
        <w:rPr>
          <w:lang w:val="en-IN"/>
        </w:rPr>
        <w:t>Talent pipetting reaction mix into the DG8 cartridge sample wells.</w:t>
      </w:r>
    </w:p>
    <w:p w14:paraId="6CC813EF" w14:textId="77777777" w:rsidR="00B83723" w:rsidRPr="00C05C4A" w:rsidRDefault="00B83723" w:rsidP="00B83723">
      <w:pPr>
        <w:pStyle w:val="ShotDescription"/>
        <w:numPr>
          <w:ilvl w:val="2"/>
          <w:numId w:val="3"/>
        </w:numPr>
        <w:rPr>
          <w:lang w:val="en-IN"/>
        </w:rPr>
      </w:pPr>
      <w:r w:rsidRPr="00C05C4A">
        <w:rPr>
          <w:lang w:val="en-IN"/>
        </w:rPr>
        <w:t>Talent loading droplet generation oil into the oil wells.</w:t>
      </w:r>
    </w:p>
    <w:p w14:paraId="52B1BBFF" w14:textId="4EE7C57C" w:rsidR="00B83723" w:rsidRDefault="00B83723" w:rsidP="00B83723">
      <w:pPr>
        <w:pStyle w:val="Narration"/>
        <w:numPr>
          <w:ilvl w:val="1"/>
          <w:numId w:val="3"/>
        </w:numPr>
      </w:pPr>
      <w:r w:rsidRPr="00C05C4A">
        <w:t xml:space="preserve">Cover the cartridge with a gasket </w:t>
      </w:r>
      <w:r w:rsidRPr="00C05C4A">
        <w:rPr>
          <w:b/>
          <w:bCs/>
        </w:rPr>
        <w:t>[1]</w:t>
      </w:r>
      <w:r w:rsidRPr="00C05C4A">
        <w:t xml:space="preserve">. Place the cartridge into the QX200 </w:t>
      </w:r>
      <w:r w:rsidR="0098722A" w:rsidRPr="0098722A">
        <w:rPr>
          <w:i/>
          <w:iCs/>
          <w:color w:val="EE0000"/>
        </w:rPr>
        <w:t>(Q-X-200)</w:t>
      </w:r>
      <w:r w:rsidR="0098722A">
        <w:t xml:space="preserve"> </w:t>
      </w:r>
      <w:r w:rsidRPr="00C05C4A">
        <w:t xml:space="preserve">Droplet Generator </w:t>
      </w:r>
      <w:r w:rsidRPr="00C05C4A">
        <w:rPr>
          <w:b/>
          <w:bCs/>
        </w:rPr>
        <w:t>[2]</w:t>
      </w:r>
      <w:r w:rsidRPr="00C05C4A">
        <w:t>.</w:t>
      </w:r>
    </w:p>
    <w:p w14:paraId="07860F5D" w14:textId="77777777" w:rsidR="00B83723" w:rsidRDefault="00B83723" w:rsidP="00B83723">
      <w:pPr>
        <w:pStyle w:val="ShotDescription"/>
        <w:numPr>
          <w:ilvl w:val="2"/>
          <w:numId w:val="3"/>
        </w:numPr>
        <w:rPr>
          <w:lang w:val="en-IN"/>
        </w:rPr>
      </w:pPr>
      <w:r w:rsidRPr="00C05C4A">
        <w:rPr>
          <w:lang w:val="en-IN"/>
        </w:rPr>
        <w:t>Talent placing a gasket over the cartridge.</w:t>
      </w:r>
    </w:p>
    <w:p w14:paraId="3D082193" w14:textId="77777777" w:rsidR="00B83723" w:rsidRPr="00C05C4A" w:rsidRDefault="00B83723" w:rsidP="00B83723">
      <w:pPr>
        <w:pStyle w:val="ShotDescription"/>
        <w:numPr>
          <w:ilvl w:val="2"/>
          <w:numId w:val="3"/>
        </w:numPr>
        <w:rPr>
          <w:lang w:val="en-IN"/>
        </w:rPr>
      </w:pPr>
      <w:r w:rsidRPr="00C05C4A">
        <w:rPr>
          <w:lang w:val="en-IN"/>
        </w:rPr>
        <w:t>Talent inserting the cartridge into the QX200 Droplet Generator.</w:t>
      </w:r>
    </w:p>
    <w:p w14:paraId="7BFCE67B" w14:textId="77777777" w:rsidR="00B83723" w:rsidRDefault="00B83723" w:rsidP="00B83723">
      <w:pPr>
        <w:pStyle w:val="Narration"/>
        <w:numPr>
          <w:ilvl w:val="1"/>
          <w:numId w:val="3"/>
        </w:numPr>
      </w:pPr>
      <w:r w:rsidRPr="00C05C4A">
        <w:t xml:space="preserve">Press the button on the droplet generator to close the lid </w:t>
      </w:r>
      <w:r>
        <w:t>and a</w:t>
      </w:r>
      <w:r w:rsidRPr="00C05C4A">
        <w:t>llow droplet generation to begin automatically</w:t>
      </w:r>
      <w:r>
        <w:t xml:space="preserve"> </w:t>
      </w:r>
      <w:r w:rsidRPr="00C05C4A">
        <w:rPr>
          <w:b/>
          <w:bCs/>
        </w:rPr>
        <w:t>[1]</w:t>
      </w:r>
      <w:r w:rsidRPr="00C05C4A">
        <w:t xml:space="preserve">. Program the thermal cycling conditions on the thermal cycler </w:t>
      </w:r>
      <w:r w:rsidRPr="00C05C4A">
        <w:rPr>
          <w:b/>
          <w:bCs/>
        </w:rPr>
        <w:t>[</w:t>
      </w:r>
      <w:r>
        <w:rPr>
          <w:b/>
          <w:bCs/>
        </w:rPr>
        <w:t>2</w:t>
      </w:r>
      <w:r w:rsidRPr="00C05C4A">
        <w:rPr>
          <w:b/>
          <w:bCs/>
        </w:rPr>
        <w:t>]</w:t>
      </w:r>
      <w:r w:rsidRPr="00C05C4A">
        <w:t>.</w:t>
      </w:r>
    </w:p>
    <w:p w14:paraId="3022F3F9" w14:textId="77777777" w:rsidR="00B83723" w:rsidRDefault="00B83723" w:rsidP="00B83723">
      <w:pPr>
        <w:pStyle w:val="ShotDescription"/>
        <w:numPr>
          <w:ilvl w:val="2"/>
          <w:numId w:val="3"/>
        </w:numPr>
        <w:rPr>
          <w:lang w:val="en-IN"/>
        </w:rPr>
      </w:pPr>
      <w:r w:rsidRPr="00C05C4A">
        <w:rPr>
          <w:lang w:val="en-IN"/>
        </w:rPr>
        <w:t>Talent pressing the lid button on the droplet generator.</w:t>
      </w:r>
    </w:p>
    <w:p w14:paraId="47F65187" w14:textId="77777777" w:rsidR="00B83723" w:rsidRDefault="00B83723" w:rsidP="00B83723">
      <w:pPr>
        <w:pStyle w:val="ShotDescription"/>
        <w:numPr>
          <w:ilvl w:val="2"/>
          <w:numId w:val="3"/>
        </w:numPr>
        <w:rPr>
          <w:lang w:val="en-IN"/>
        </w:rPr>
      </w:pPr>
      <w:r>
        <w:rPr>
          <w:lang w:val="en-IN"/>
        </w:rPr>
        <w:t>LAB MEDIA: Table 2</w:t>
      </w:r>
    </w:p>
    <w:p w14:paraId="4FA2791D" w14:textId="77777777" w:rsidR="00B83723" w:rsidRDefault="00B83723" w:rsidP="00B83723">
      <w:pPr>
        <w:pStyle w:val="Narration"/>
        <w:numPr>
          <w:ilvl w:val="1"/>
          <w:numId w:val="3"/>
        </w:numPr>
      </w:pPr>
      <w:r w:rsidRPr="00C05C4A">
        <w:t xml:space="preserve">When droplet generation is complete and all indicator lights are solid green, press the button to open the droplet generator </w:t>
      </w:r>
      <w:r w:rsidRPr="00C05C4A">
        <w:rPr>
          <w:b/>
          <w:bCs/>
        </w:rPr>
        <w:t>[1]</w:t>
      </w:r>
      <w:r w:rsidRPr="00C05C4A">
        <w:t xml:space="preserve">. Remove the cartridge holder and cartridge from the instrument </w:t>
      </w:r>
      <w:r w:rsidRPr="00C05C4A">
        <w:rPr>
          <w:b/>
          <w:bCs/>
        </w:rPr>
        <w:t>[2]</w:t>
      </w:r>
      <w:r w:rsidRPr="00C05C4A">
        <w:t>.</w:t>
      </w:r>
    </w:p>
    <w:p w14:paraId="270D3BE8" w14:textId="1B7C81D8" w:rsidR="00B83723" w:rsidRDefault="0098722A" w:rsidP="00B83723">
      <w:pPr>
        <w:pStyle w:val="ShotDescription"/>
        <w:numPr>
          <w:ilvl w:val="2"/>
          <w:numId w:val="3"/>
        </w:numPr>
        <w:rPr>
          <w:lang w:val="en-IN"/>
        </w:rPr>
      </w:pPr>
      <w:r>
        <w:rPr>
          <w:lang w:val="en-IN"/>
        </w:rPr>
        <w:t xml:space="preserve">Talent pressing the button to open the droplet generator. </w:t>
      </w:r>
      <w:r w:rsidRPr="0098722A">
        <w:rPr>
          <w:i/>
          <w:iCs/>
          <w:color w:val="3333FF"/>
          <w:lang w:val="en-IN"/>
        </w:rPr>
        <w:t>Videographer: Please capture the s</w:t>
      </w:r>
      <w:r w:rsidR="00B83723" w:rsidRPr="0098722A">
        <w:rPr>
          <w:i/>
          <w:iCs/>
          <w:color w:val="3333FF"/>
          <w:lang w:val="en-IN"/>
        </w:rPr>
        <w:t>hot of the droplet generator displaying solid green lights.</w:t>
      </w:r>
    </w:p>
    <w:p w14:paraId="41BFFC1D" w14:textId="77777777" w:rsidR="00B83723" w:rsidRPr="00C05C4A" w:rsidRDefault="00B83723" w:rsidP="00B83723">
      <w:pPr>
        <w:pStyle w:val="ShotDescription"/>
        <w:numPr>
          <w:ilvl w:val="2"/>
          <w:numId w:val="3"/>
        </w:numPr>
        <w:rPr>
          <w:lang w:val="en-IN"/>
        </w:rPr>
      </w:pPr>
      <w:r w:rsidRPr="00C05C4A">
        <w:rPr>
          <w:lang w:val="en-IN"/>
        </w:rPr>
        <w:t>Talent removing the cartridge holder and cartridge from the instrument.</w:t>
      </w:r>
    </w:p>
    <w:p w14:paraId="7D37AD4A" w14:textId="6E7BEDB3" w:rsidR="00B83723" w:rsidRDefault="00B83723" w:rsidP="00B83723">
      <w:pPr>
        <w:pStyle w:val="Narration"/>
        <w:numPr>
          <w:ilvl w:val="1"/>
          <w:numId w:val="3"/>
        </w:numPr>
      </w:pPr>
      <w:r>
        <w:t>After r</w:t>
      </w:r>
      <w:r w:rsidRPr="00C05C4A">
        <w:t>emov</w:t>
      </w:r>
      <w:r>
        <w:t>ing</w:t>
      </w:r>
      <w:r w:rsidRPr="00C05C4A">
        <w:t xml:space="preserve"> the disposable gasket from the cartridge</w:t>
      </w:r>
      <w:r>
        <w:t>, a</w:t>
      </w:r>
      <w:r w:rsidRPr="00C05C4A">
        <w:t xml:space="preserve">spirate 45 microliters of droplets from the cartridge while holding the pipette tip at a slight angle to prevent droplet shredding </w:t>
      </w:r>
      <w:r w:rsidRPr="00C05C4A">
        <w:rPr>
          <w:b/>
          <w:bCs/>
        </w:rPr>
        <w:t>[</w:t>
      </w:r>
      <w:r>
        <w:rPr>
          <w:b/>
          <w:bCs/>
        </w:rPr>
        <w:t>1</w:t>
      </w:r>
      <w:r w:rsidRPr="00C05C4A">
        <w:rPr>
          <w:b/>
          <w:bCs/>
        </w:rPr>
        <w:t>]</w:t>
      </w:r>
      <w:r w:rsidRPr="00C05C4A">
        <w:t>.</w:t>
      </w:r>
      <w:r>
        <w:t xml:space="preserve"> </w:t>
      </w:r>
      <w:r w:rsidRPr="00C05C4A">
        <w:t xml:space="preserve">Dispense the droplets into the </w:t>
      </w:r>
      <w:r>
        <w:t>ddPCR</w:t>
      </w:r>
      <w:r w:rsidRPr="00C05C4A">
        <w:t xml:space="preserve"> 96-well plate </w:t>
      </w:r>
      <w:r w:rsidRPr="00C05C4A">
        <w:rPr>
          <w:b/>
          <w:bCs/>
        </w:rPr>
        <w:t>[</w:t>
      </w:r>
      <w:r>
        <w:rPr>
          <w:b/>
          <w:bCs/>
        </w:rPr>
        <w:t>2</w:t>
      </w:r>
      <w:r w:rsidRPr="00C05C4A">
        <w:rPr>
          <w:b/>
          <w:bCs/>
        </w:rPr>
        <w:t>]</w:t>
      </w:r>
      <w:r w:rsidRPr="00C05C4A">
        <w:t xml:space="preserve">. </w:t>
      </w:r>
      <w:r>
        <w:t xml:space="preserve">Use </w:t>
      </w:r>
      <w:r w:rsidRPr="00C05C4A">
        <w:t>the PX1</w:t>
      </w:r>
      <w:r>
        <w:t xml:space="preserve"> </w:t>
      </w:r>
      <w:r w:rsidRPr="00376536">
        <w:rPr>
          <w:i/>
          <w:iCs/>
          <w:color w:val="EE0000"/>
        </w:rPr>
        <w:t>(P-X-one)</w:t>
      </w:r>
      <w:r w:rsidRPr="00C05C4A">
        <w:t xml:space="preserve"> polymerase chain reaction </w:t>
      </w:r>
      <w:r>
        <w:t xml:space="preserve">or PCR </w:t>
      </w:r>
      <w:r w:rsidRPr="00376536">
        <w:rPr>
          <w:i/>
          <w:iCs/>
          <w:color w:val="EE0000"/>
        </w:rPr>
        <w:t>(P-C-R)</w:t>
      </w:r>
      <w:r>
        <w:rPr>
          <w:i/>
          <w:iCs/>
          <w:color w:val="EE0000"/>
        </w:rPr>
        <w:t xml:space="preserve"> </w:t>
      </w:r>
      <w:r w:rsidRPr="00C05C4A">
        <w:t>plate sealer</w:t>
      </w:r>
      <w:r>
        <w:t xml:space="preserve"> to s</w:t>
      </w:r>
      <w:r w:rsidRPr="00C05C4A">
        <w:t xml:space="preserve">eal the plate </w:t>
      </w:r>
      <w:r>
        <w:t xml:space="preserve">with </w:t>
      </w:r>
      <w:r w:rsidRPr="00C05C4A">
        <w:t>a</w:t>
      </w:r>
      <w:r>
        <w:t xml:space="preserve"> P</w:t>
      </w:r>
      <w:r w:rsidRPr="00C05C4A">
        <w:t xml:space="preserve">late </w:t>
      </w:r>
      <w:r>
        <w:t>H</w:t>
      </w:r>
      <w:r w:rsidRPr="00C05C4A">
        <w:t xml:space="preserve">eat </w:t>
      </w:r>
      <w:r>
        <w:t>S</w:t>
      </w:r>
      <w:r w:rsidRPr="00C05C4A">
        <w:t>eal</w:t>
      </w:r>
      <w:r>
        <w:t xml:space="preserve"> </w:t>
      </w:r>
      <w:r w:rsidRPr="00C05C4A">
        <w:rPr>
          <w:b/>
          <w:bCs/>
        </w:rPr>
        <w:t>[</w:t>
      </w:r>
      <w:r>
        <w:rPr>
          <w:b/>
          <w:bCs/>
        </w:rPr>
        <w:t>3</w:t>
      </w:r>
      <w:r w:rsidRPr="00C05C4A">
        <w:rPr>
          <w:b/>
          <w:bCs/>
        </w:rPr>
        <w:t>]</w:t>
      </w:r>
      <w:r w:rsidRPr="00C05C4A">
        <w:t>.</w:t>
      </w:r>
      <w:r>
        <w:t xml:space="preserve"> </w:t>
      </w:r>
      <w:r w:rsidRPr="00C05C4A">
        <w:t xml:space="preserve">Start the thermal cycling procedure </w:t>
      </w:r>
      <w:r>
        <w:t>after t</w:t>
      </w:r>
      <w:r w:rsidRPr="00C05C4A">
        <w:t>ransfer</w:t>
      </w:r>
      <w:r>
        <w:t>ring</w:t>
      </w:r>
      <w:r w:rsidRPr="00C05C4A">
        <w:t xml:space="preserve"> the sealed 96-well plate containing droplets to the prepared thermal cycler </w:t>
      </w:r>
      <w:r w:rsidRPr="00C05C4A">
        <w:rPr>
          <w:b/>
          <w:bCs/>
        </w:rPr>
        <w:t>[</w:t>
      </w:r>
      <w:r>
        <w:rPr>
          <w:b/>
          <w:bCs/>
        </w:rPr>
        <w:t>4</w:t>
      </w:r>
      <w:r w:rsidRPr="00C05C4A">
        <w:rPr>
          <w:b/>
          <w:bCs/>
        </w:rPr>
        <w:t>]</w:t>
      </w:r>
      <w:r w:rsidRPr="00C05C4A">
        <w:t>.</w:t>
      </w:r>
    </w:p>
    <w:p w14:paraId="5BFFD808" w14:textId="77777777" w:rsidR="00B83723" w:rsidRPr="00376536" w:rsidRDefault="00B83723" w:rsidP="00B83723">
      <w:pPr>
        <w:pStyle w:val="ShotDescription"/>
        <w:numPr>
          <w:ilvl w:val="2"/>
          <w:numId w:val="3"/>
        </w:numPr>
        <w:rPr>
          <w:lang w:val="en-IN"/>
        </w:rPr>
      </w:pPr>
      <w:r w:rsidRPr="00C05C4A">
        <w:rPr>
          <w:lang w:val="en-IN"/>
        </w:rPr>
        <w:t>Close-up shot of droplets being aspirated carefully at an angle.</w:t>
      </w:r>
    </w:p>
    <w:p w14:paraId="010F9755" w14:textId="77777777" w:rsidR="00B83723" w:rsidRDefault="00B83723" w:rsidP="00B83723">
      <w:pPr>
        <w:pStyle w:val="ShotDescription"/>
        <w:numPr>
          <w:ilvl w:val="2"/>
          <w:numId w:val="3"/>
        </w:numPr>
        <w:rPr>
          <w:lang w:val="en-IN"/>
        </w:rPr>
      </w:pPr>
      <w:r w:rsidRPr="00C05C4A">
        <w:rPr>
          <w:lang w:val="en-IN"/>
        </w:rPr>
        <w:t>Talent dispensing droplets into the 96-well plate.</w:t>
      </w:r>
    </w:p>
    <w:p w14:paraId="4E2D44FC" w14:textId="39CB4754" w:rsidR="00B83723" w:rsidRPr="00376536" w:rsidRDefault="00B83723" w:rsidP="00B83723">
      <w:pPr>
        <w:pStyle w:val="ShotDescription"/>
        <w:numPr>
          <w:ilvl w:val="2"/>
          <w:numId w:val="3"/>
        </w:numPr>
        <w:rPr>
          <w:lang w:val="en-IN"/>
        </w:rPr>
      </w:pPr>
      <w:r w:rsidRPr="00C05C4A">
        <w:rPr>
          <w:lang w:val="en-IN"/>
        </w:rPr>
        <w:t xml:space="preserve">Talent sealing the plate using the PX1 </w:t>
      </w:r>
      <w:r w:rsidR="0098722A">
        <w:rPr>
          <w:lang w:val="en-IN"/>
        </w:rPr>
        <w:t>PCR</w:t>
      </w:r>
      <w:r w:rsidRPr="00C05C4A">
        <w:rPr>
          <w:lang w:val="en-IN"/>
        </w:rPr>
        <w:t xml:space="preserve"> plate sealer.</w:t>
      </w:r>
    </w:p>
    <w:p w14:paraId="39BC5EBA" w14:textId="77777777" w:rsidR="00B83723" w:rsidRPr="00C05C4A" w:rsidRDefault="00B83723" w:rsidP="00B83723">
      <w:pPr>
        <w:pStyle w:val="ShotDescription"/>
        <w:numPr>
          <w:ilvl w:val="2"/>
          <w:numId w:val="3"/>
        </w:numPr>
        <w:rPr>
          <w:lang w:val="en-IN"/>
        </w:rPr>
      </w:pPr>
      <w:r w:rsidRPr="004866FF">
        <w:rPr>
          <w:highlight w:val="yellow"/>
          <w:lang w:val="en-IN"/>
        </w:rPr>
        <w:lastRenderedPageBreak/>
        <w:t>SCREEN:</w:t>
      </w:r>
      <w:r w:rsidRPr="00C05C4A">
        <w:rPr>
          <w:lang w:val="en-IN"/>
        </w:rPr>
        <w:t xml:space="preserve"> Show the thermal cycler run being started.</w:t>
      </w:r>
    </w:p>
    <w:p w14:paraId="0A8AC916" w14:textId="7FA96DF3" w:rsidR="00B83723" w:rsidRDefault="00B83723" w:rsidP="00B83723">
      <w:pPr>
        <w:pStyle w:val="Narration"/>
        <w:numPr>
          <w:ilvl w:val="1"/>
          <w:numId w:val="3"/>
        </w:numPr>
      </w:pPr>
      <w:r w:rsidRPr="00C05C4A">
        <w:t xml:space="preserve">Initiate the </w:t>
      </w:r>
      <w:r>
        <w:t>ddPCR</w:t>
      </w:r>
      <w:r w:rsidRPr="00C05C4A">
        <w:t xml:space="preserve"> droplet reader instrument and the connected computer with QX</w:t>
      </w:r>
      <w:r w:rsidR="0098722A">
        <w:t xml:space="preserve"> </w:t>
      </w:r>
      <w:r w:rsidR="0098722A" w:rsidRPr="0098722A">
        <w:rPr>
          <w:i/>
          <w:iCs/>
          <w:color w:val="EE0000"/>
        </w:rPr>
        <w:t>(Q-X)</w:t>
      </w:r>
      <w:r w:rsidRPr="00C05C4A">
        <w:t xml:space="preserve"> Manager Software installed and configured </w:t>
      </w:r>
      <w:r w:rsidRPr="00C05C4A">
        <w:rPr>
          <w:b/>
          <w:bCs/>
        </w:rPr>
        <w:t>[1]</w:t>
      </w:r>
      <w:r w:rsidRPr="00C05C4A">
        <w:t>.</w:t>
      </w:r>
    </w:p>
    <w:p w14:paraId="0950F75C" w14:textId="77777777" w:rsidR="00B83723" w:rsidRPr="00C05C4A" w:rsidRDefault="00B83723" w:rsidP="00B83723">
      <w:pPr>
        <w:pStyle w:val="ShotDescription"/>
        <w:numPr>
          <w:ilvl w:val="2"/>
          <w:numId w:val="3"/>
        </w:numPr>
        <w:rPr>
          <w:lang w:val="en-IN"/>
        </w:rPr>
      </w:pPr>
      <w:r w:rsidRPr="00C05C4A">
        <w:rPr>
          <w:lang w:val="en-IN"/>
        </w:rPr>
        <w:t>WIDE: Talent powering on the droplet reader instrument and connected computer.</w:t>
      </w:r>
    </w:p>
    <w:p w14:paraId="022E37E7" w14:textId="77777777" w:rsidR="00B83723" w:rsidRDefault="00B83723" w:rsidP="00B83723">
      <w:pPr>
        <w:pStyle w:val="Narration"/>
        <w:numPr>
          <w:ilvl w:val="1"/>
          <w:numId w:val="3"/>
        </w:numPr>
      </w:pPr>
      <w:r w:rsidRPr="00C05C4A">
        <w:t xml:space="preserve">After thermal cycling is complete, transfer the sealed 96-well plate to the droplet reader instrument </w:t>
      </w:r>
      <w:r w:rsidRPr="00C05C4A">
        <w:rPr>
          <w:b/>
          <w:bCs/>
        </w:rPr>
        <w:t>[1]</w:t>
      </w:r>
      <w:r w:rsidRPr="00C05C4A">
        <w:t>.</w:t>
      </w:r>
      <w:r>
        <w:t xml:space="preserve"> </w:t>
      </w:r>
      <w:r w:rsidRPr="00C05C4A">
        <w:t xml:space="preserve">Open the QX Manager Software to configure a new plate layout based on the experimental design </w:t>
      </w:r>
      <w:r w:rsidRPr="00C05C4A">
        <w:rPr>
          <w:b/>
          <w:bCs/>
        </w:rPr>
        <w:t>[</w:t>
      </w:r>
      <w:r>
        <w:rPr>
          <w:b/>
          <w:bCs/>
        </w:rPr>
        <w:t>2</w:t>
      </w:r>
      <w:r w:rsidRPr="00C05C4A">
        <w:rPr>
          <w:b/>
          <w:bCs/>
        </w:rPr>
        <w:t>]</w:t>
      </w:r>
      <w:r w:rsidRPr="00C05C4A">
        <w:t xml:space="preserve">. Click the </w:t>
      </w:r>
      <w:r w:rsidRPr="00C05C4A">
        <w:rPr>
          <w:b/>
          <w:bCs/>
        </w:rPr>
        <w:t>Add Plate</w:t>
      </w:r>
      <w:r w:rsidRPr="00C05C4A">
        <w:t xml:space="preserve"> tab to enable the </w:t>
      </w:r>
      <w:r w:rsidRPr="00C05C4A">
        <w:rPr>
          <w:b/>
          <w:bCs/>
        </w:rPr>
        <w:t>Configure Plate</w:t>
      </w:r>
      <w:r w:rsidRPr="00C05C4A">
        <w:t xml:space="preserve"> button </w:t>
      </w:r>
      <w:r w:rsidRPr="00C05C4A">
        <w:rPr>
          <w:b/>
          <w:bCs/>
        </w:rPr>
        <w:t>[</w:t>
      </w:r>
      <w:r>
        <w:rPr>
          <w:b/>
          <w:bCs/>
        </w:rPr>
        <w:t>3</w:t>
      </w:r>
      <w:r w:rsidRPr="00C05C4A">
        <w:rPr>
          <w:b/>
          <w:bCs/>
        </w:rPr>
        <w:t>]</w:t>
      </w:r>
      <w:r w:rsidRPr="00C05C4A">
        <w:t xml:space="preserve">. Click </w:t>
      </w:r>
      <w:r w:rsidRPr="00C05C4A">
        <w:rPr>
          <w:b/>
          <w:bCs/>
        </w:rPr>
        <w:t>Configure Plate</w:t>
      </w:r>
      <w:r w:rsidRPr="00C05C4A">
        <w:t xml:space="preserve"> to assign sample details to the plate </w:t>
      </w:r>
      <w:r w:rsidRPr="00C05C4A">
        <w:rPr>
          <w:b/>
          <w:bCs/>
        </w:rPr>
        <w:t>[</w:t>
      </w:r>
      <w:r>
        <w:rPr>
          <w:b/>
          <w:bCs/>
        </w:rPr>
        <w:t>4</w:t>
      </w:r>
      <w:r w:rsidRPr="00C05C4A">
        <w:rPr>
          <w:b/>
          <w:bCs/>
        </w:rPr>
        <w:t>]</w:t>
      </w:r>
      <w:r w:rsidRPr="00C05C4A">
        <w:t>.</w:t>
      </w:r>
    </w:p>
    <w:p w14:paraId="4223443A" w14:textId="77777777" w:rsidR="00B83723" w:rsidRPr="00C05C4A" w:rsidRDefault="00B83723" w:rsidP="00B83723">
      <w:pPr>
        <w:pStyle w:val="ShotDescription"/>
        <w:numPr>
          <w:ilvl w:val="2"/>
          <w:numId w:val="3"/>
        </w:numPr>
        <w:rPr>
          <w:lang w:val="en-IN"/>
        </w:rPr>
      </w:pPr>
      <w:r w:rsidRPr="00C05C4A">
        <w:rPr>
          <w:lang w:val="en-IN"/>
        </w:rPr>
        <w:t>Talent moving the sealed 96-well plate into the droplet reader instrument.</w:t>
      </w:r>
    </w:p>
    <w:p w14:paraId="5DFD3E76" w14:textId="77777777" w:rsidR="00B83723" w:rsidRDefault="00B83723" w:rsidP="00B83723">
      <w:pPr>
        <w:pStyle w:val="ShotDescription"/>
        <w:numPr>
          <w:ilvl w:val="2"/>
          <w:numId w:val="3"/>
        </w:numPr>
        <w:rPr>
          <w:lang w:val="en-IN"/>
        </w:rPr>
      </w:pPr>
      <w:r w:rsidRPr="004866FF">
        <w:rPr>
          <w:highlight w:val="yellow"/>
          <w:lang w:val="en-IN"/>
        </w:rPr>
        <w:t>SCREEN:</w:t>
      </w:r>
      <w:r w:rsidRPr="00C05C4A">
        <w:rPr>
          <w:lang w:val="en-IN"/>
        </w:rPr>
        <w:t xml:space="preserve"> Show the QX Manager Software home interface.</w:t>
      </w:r>
    </w:p>
    <w:p w14:paraId="57521A18" w14:textId="33D5BD15" w:rsidR="00B83723" w:rsidRDefault="00B83723" w:rsidP="00B83723">
      <w:pPr>
        <w:pStyle w:val="ShotDescription"/>
        <w:numPr>
          <w:ilvl w:val="2"/>
          <w:numId w:val="3"/>
        </w:numPr>
        <w:rPr>
          <w:lang w:val="en-IN"/>
        </w:rPr>
      </w:pPr>
      <w:r w:rsidRPr="004866FF">
        <w:rPr>
          <w:highlight w:val="yellow"/>
          <w:lang w:val="en-IN"/>
        </w:rPr>
        <w:t>SCREEN:</w:t>
      </w:r>
      <w:r w:rsidRPr="00C05C4A">
        <w:rPr>
          <w:lang w:val="en-IN"/>
        </w:rPr>
        <w:t xml:space="preserve"> Show the </w:t>
      </w:r>
      <w:r w:rsidR="0098722A">
        <w:rPr>
          <w:lang w:val="en-IN"/>
        </w:rPr>
        <w:t>operator</w:t>
      </w:r>
      <w:r w:rsidRPr="00C05C4A">
        <w:rPr>
          <w:lang w:val="en-IN"/>
        </w:rPr>
        <w:t xml:space="preserve"> selecting the </w:t>
      </w:r>
      <w:r w:rsidRPr="00C05C4A">
        <w:rPr>
          <w:b/>
          <w:bCs/>
          <w:lang w:val="en-IN"/>
        </w:rPr>
        <w:t>Add Plate</w:t>
      </w:r>
      <w:r w:rsidRPr="00C05C4A">
        <w:rPr>
          <w:lang w:val="en-IN"/>
        </w:rPr>
        <w:t xml:space="preserve"> tab and enabling </w:t>
      </w:r>
      <w:r w:rsidRPr="00C05C4A">
        <w:rPr>
          <w:b/>
          <w:bCs/>
          <w:lang w:val="en-IN"/>
        </w:rPr>
        <w:t>Configure Plate</w:t>
      </w:r>
      <w:r w:rsidRPr="00C05C4A">
        <w:rPr>
          <w:lang w:val="en-IN"/>
        </w:rPr>
        <w:t>.</w:t>
      </w:r>
    </w:p>
    <w:p w14:paraId="03BFF3C6" w14:textId="77777777" w:rsidR="00B83723" w:rsidRPr="00C05C4A" w:rsidRDefault="00B83723" w:rsidP="00B83723">
      <w:pPr>
        <w:pStyle w:val="ShotDescription"/>
        <w:numPr>
          <w:ilvl w:val="2"/>
          <w:numId w:val="3"/>
        </w:numPr>
        <w:rPr>
          <w:lang w:val="en-IN"/>
        </w:rPr>
      </w:pPr>
      <w:r w:rsidRPr="004866FF">
        <w:rPr>
          <w:highlight w:val="yellow"/>
          <w:lang w:val="en-IN"/>
        </w:rPr>
        <w:t>SCREEN:</w:t>
      </w:r>
      <w:r w:rsidRPr="00C05C4A">
        <w:rPr>
          <w:lang w:val="en-IN"/>
        </w:rPr>
        <w:t xml:space="preserve"> Show the </w:t>
      </w:r>
      <w:r w:rsidRPr="00C05C4A">
        <w:rPr>
          <w:b/>
          <w:bCs/>
          <w:lang w:val="en-IN"/>
        </w:rPr>
        <w:t>Configure Plate</w:t>
      </w:r>
      <w:r w:rsidRPr="00C05C4A">
        <w:rPr>
          <w:lang w:val="en-IN"/>
        </w:rPr>
        <w:t xml:space="preserve"> window and assignment of sample details.</w:t>
      </w:r>
    </w:p>
    <w:p w14:paraId="75F7995D" w14:textId="77777777" w:rsidR="00B83723" w:rsidRDefault="00B83723" w:rsidP="00B83723">
      <w:pPr>
        <w:pStyle w:val="Narration"/>
        <w:numPr>
          <w:ilvl w:val="1"/>
          <w:numId w:val="3"/>
        </w:numPr>
      </w:pPr>
      <w:r w:rsidRPr="00C05C4A">
        <w:t xml:space="preserve">Fill in the plate and well information details </w:t>
      </w:r>
      <w:r w:rsidRPr="00C05C4A">
        <w:rPr>
          <w:b/>
          <w:bCs/>
        </w:rPr>
        <w:t>[1]</w:t>
      </w:r>
      <w:r w:rsidRPr="00C05C4A">
        <w:t xml:space="preserve">. Select the wells and designate the sample condition, experiment type, target names, target types, and references for channel 1 and channel 2 </w:t>
      </w:r>
      <w:r w:rsidRPr="00C05C4A">
        <w:rPr>
          <w:b/>
          <w:bCs/>
        </w:rPr>
        <w:t>[2]</w:t>
      </w:r>
      <w:r w:rsidRPr="00C05C4A">
        <w:t>.</w:t>
      </w:r>
      <w:r>
        <w:t xml:space="preserve"> </w:t>
      </w:r>
      <w:r w:rsidRPr="00C05C4A">
        <w:t xml:space="preserve">Click </w:t>
      </w:r>
      <w:r w:rsidRPr="00C05C4A">
        <w:rPr>
          <w:b/>
          <w:bCs/>
        </w:rPr>
        <w:t>Apply</w:t>
      </w:r>
      <w:r w:rsidRPr="00C05C4A">
        <w:t xml:space="preserve"> to load the well information </w:t>
      </w:r>
      <w:r w:rsidRPr="00C05C4A">
        <w:rPr>
          <w:b/>
          <w:bCs/>
        </w:rPr>
        <w:t>[</w:t>
      </w:r>
      <w:r>
        <w:rPr>
          <w:b/>
          <w:bCs/>
        </w:rPr>
        <w:t>3</w:t>
      </w:r>
      <w:r w:rsidRPr="00C05C4A">
        <w:rPr>
          <w:b/>
          <w:bCs/>
        </w:rPr>
        <w:t>]</w:t>
      </w:r>
      <w:r w:rsidRPr="00C05C4A">
        <w:t xml:space="preserve">. Select </w:t>
      </w:r>
      <w:r w:rsidRPr="00C05C4A">
        <w:rPr>
          <w:b/>
          <w:bCs/>
        </w:rPr>
        <w:t>OK</w:t>
      </w:r>
      <w:r w:rsidRPr="00C05C4A">
        <w:t xml:space="preserve"> when finished </w:t>
      </w:r>
      <w:r w:rsidRPr="00C05C4A">
        <w:rPr>
          <w:b/>
          <w:bCs/>
        </w:rPr>
        <w:t>[</w:t>
      </w:r>
      <w:r>
        <w:rPr>
          <w:b/>
          <w:bCs/>
        </w:rPr>
        <w:t>4</w:t>
      </w:r>
      <w:r w:rsidRPr="00C05C4A">
        <w:rPr>
          <w:b/>
          <w:bCs/>
        </w:rPr>
        <w:t>]</w:t>
      </w:r>
      <w:r w:rsidRPr="00C05C4A">
        <w:t>.</w:t>
      </w:r>
    </w:p>
    <w:p w14:paraId="36C38BF5" w14:textId="77777777" w:rsidR="00B83723" w:rsidRDefault="00B83723" w:rsidP="00B83723">
      <w:pPr>
        <w:pStyle w:val="ShotDescription"/>
        <w:numPr>
          <w:ilvl w:val="2"/>
          <w:numId w:val="3"/>
        </w:numPr>
        <w:rPr>
          <w:lang w:val="en-IN"/>
        </w:rPr>
      </w:pPr>
      <w:r w:rsidRPr="004866FF">
        <w:rPr>
          <w:highlight w:val="yellow"/>
          <w:lang w:val="en-IN"/>
        </w:rPr>
        <w:t>SCREEN:</w:t>
      </w:r>
      <w:r w:rsidRPr="00C05C4A">
        <w:rPr>
          <w:lang w:val="en-IN"/>
        </w:rPr>
        <w:t xml:space="preserve"> Show entry of plate and well information details.</w:t>
      </w:r>
    </w:p>
    <w:p w14:paraId="06DD038F" w14:textId="77777777" w:rsidR="00B83723" w:rsidRPr="004866FF" w:rsidRDefault="00B83723" w:rsidP="00B83723">
      <w:pPr>
        <w:pStyle w:val="ShotDescription"/>
        <w:numPr>
          <w:ilvl w:val="2"/>
          <w:numId w:val="3"/>
        </w:numPr>
        <w:rPr>
          <w:lang w:val="en-IN"/>
        </w:rPr>
      </w:pPr>
      <w:r w:rsidRPr="004866FF">
        <w:rPr>
          <w:highlight w:val="yellow"/>
          <w:lang w:val="en-IN"/>
        </w:rPr>
        <w:t>SCREEN:</w:t>
      </w:r>
      <w:r w:rsidRPr="00C05C4A">
        <w:rPr>
          <w:lang w:val="en-IN"/>
        </w:rPr>
        <w:t xml:space="preserve"> Show selection of wells and assignment of sample conditions, targets, and fluorescence channels.</w:t>
      </w:r>
    </w:p>
    <w:p w14:paraId="67DE3859" w14:textId="7D88AE26" w:rsidR="00B83723" w:rsidRDefault="00B83723" w:rsidP="00B83723">
      <w:pPr>
        <w:pStyle w:val="ShotDescription"/>
        <w:numPr>
          <w:ilvl w:val="2"/>
          <w:numId w:val="3"/>
        </w:numPr>
        <w:rPr>
          <w:lang w:val="en-IN"/>
        </w:rPr>
      </w:pPr>
      <w:r w:rsidRPr="004866FF">
        <w:rPr>
          <w:highlight w:val="yellow"/>
          <w:lang w:val="en-IN"/>
        </w:rPr>
        <w:t>SCREEN:</w:t>
      </w:r>
      <w:r w:rsidRPr="00C05C4A">
        <w:rPr>
          <w:lang w:val="en-IN"/>
        </w:rPr>
        <w:t xml:space="preserve"> Show the </w:t>
      </w:r>
      <w:r w:rsidR="0098722A">
        <w:rPr>
          <w:lang w:val="en-IN"/>
        </w:rPr>
        <w:t>operator</w:t>
      </w:r>
      <w:r w:rsidRPr="00C05C4A">
        <w:rPr>
          <w:lang w:val="en-IN"/>
        </w:rPr>
        <w:t xml:space="preserve"> clicking </w:t>
      </w:r>
      <w:r w:rsidRPr="00C05C4A">
        <w:rPr>
          <w:b/>
          <w:bCs/>
          <w:lang w:val="en-IN"/>
        </w:rPr>
        <w:t>Apply</w:t>
      </w:r>
      <w:r w:rsidRPr="00C05C4A">
        <w:rPr>
          <w:lang w:val="en-IN"/>
        </w:rPr>
        <w:t xml:space="preserve"> to load the well information.</w:t>
      </w:r>
    </w:p>
    <w:p w14:paraId="53249F66" w14:textId="4191D8AF" w:rsidR="00B83723" w:rsidRPr="00C05C4A" w:rsidRDefault="00B83723" w:rsidP="00B83723">
      <w:pPr>
        <w:pStyle w:val="ShotDescription"/>
        <w:numPr>
          <w:ilvl w:val="2"/>
          <w:numId w:val="3"/>
        </w:numPr>
        <w:rPr>
          <w:lang w:val="en-IN"/>
        </w:rPr>
      </w:pPr>
      <w:r w:rsidRPr="004866FF">
        <w:rPr>
          <w:highlight w:val="yellow"/>
          <w:lang w:val="en-IN"/>
        </w:rPr>
        <w:t>SCREEN:</w:t>
      </w:r>
      <w:r w:rsidRPr="00C05C4A">
        <w:rPr>
          <w:lang w:val="en-IN"/>
        </w:rPr>
        <w:t xml:space="preserve"> Show the </w:t>
      </w:r>
      <w:r w:rsidR="0098722A">
        <w:rPr>
          <w:lang w:val="en-IN"/>
        </w:rPr>
        <w:t>operator</w:t>
      </w:r>
      <w:r w:rsidRPr="00C05C4A">
        <w:rPr>
          <w:lang w:val="en-IN"/>
        </w:rPr>
        <w:t xml:space="preserve"> selecting </w:t>
      </w:r>
      <w:r w:rsidRPr="00C05C4A">
        <w:rPr>
          <w:b/>
          <w:bCs/>
          <w:lang w:val="en-IN"/>
        </w:rPr>
        <w:t>OK</w:t>
      </w:r>
      <w:r w:rsidRPr="00C05C4A">
        <w:rPr>
          <w:lang w:val="en-IN"/>
        </w:rPr>
        <w:t xml:space="preserve"> to confirm the setup.</w:t>
      </w:r>
    </w:p>
    <w:p w14:paraId="3F03E991" w14:textId="77777777" w:rsidR="00B83723" w:rsidRDefault="00B83723" w:rsidP="00B83723">
      <w:pPr>
        <w:pStyle w:val="Narration"/>
        <w:numPr>
          <w:ilvl w:val="1"/>
          <w:numId w:val="3"/>
        </w:numPr>
      </w:pPr>
      <w:r w:rsidRPr="00C05C4A">
        <w:t xml:space="preserve">When the plate layout for all samples is complete, select </w:t>
      </w:r>
      <w:r w:rsidRPr="00C05C4A">
        <w:rPr>
          <w:b/>
          <w:bCs/>
        </w:rPr>
        <w:t>Run</w:t>
      </w:r>
      <w:r w:rsidRPr="00C05C4A">
        <w:t xml:space="preserve"> to start the droplet reading process </w:t>
      </w:r>
      <w:r w:rsidRPr="00C05C4A">
        <w:rPr>
          <w:b/>
          <w:bCs/>
        </w:rPr>
        <w:t>[1]</w:t>
      </w:r>
      <w:r w:rsidRPr="00C05C4A">
        <w:t>.</w:t>
      </w:r>
      <w:r>
        <w:t xml:space="preserve"> </w:t>
      </w:r>
      <w:r w:rsidRPr="00C05C4A">
        <w:t xml:space="preserve">Upon data acquisition, select the samples in the well selector under </w:t>
      </w:r>
      <w:r w:rsidRPr="00C05C4A">
        <w:rPr>
          <w:b/>
          <w:bCs/>
        </w:rPr>
        <w:t>Analyze</w:t>
      </w:r>
      <w:r w:rsidRPr="00C05C4A">
        <w:t xml:space="preserve"> </w:t>
      </w:r>
      <w:r w:rsidRPr="00C05C4A">
        <w:rPr>
          <w:b/>
          <w:bCs/>
        </w:rPr>
        <w:t>[</w:t>
      </w:r>
      <w:r>
        <w:rPr>
          <w:b/>
          <w:bCs/>
        </w:rPr>
        <w:t>2</w:t>
      </w:r>
      <w:r w:rsidRPr="00C05C4A">
        <w:rPr>
          <w:b/>
          <w:bCs/>
        </w:rPr>
        <w:t>]</w:t>
      </w:r>
      <w:r w:rsidRPr="00C05C4A">
        <w:t xml:space="preserve">. Set the appropriate threshold for the </w:t>
      </w:r>
      <w:r>
        <w:t>ddPCR</w:t>
      </w:r>
      <w:r w:rsidRPr="00C05C4A">
        <w:t xml:space="preserve"> mutation detection assay to distinguish mutant signals from wild-type signals </w:t>
      </w:r>
      <w:r w:rsidRPr="00C05C4A">
        <w:rPr>
          <w:b/>
          <w:bCs/>
        </w:rPr>
        <w:t>[</w:t>
      </w:r>
      <w:r>
        <w:rPr>
          <w:b/>
          <w:bCs/>
        </w:rPr>
        <w:t>3</w:t>
      </w:r>
      <w:r w:rsidRPr="00C05C4A">
        <w:rPr>
          <w:b/>
          <w:bCs/>
        </w:rPr>
        <w:t>]</w:t>
      </w:r>
      <w:r w:rsidRPr="00C05C4A">
        <w:t>.</w:t>
      </w:r>
    </w:p>
    <w:p w14:paraId="14242D87" w14:textId="21647D4B" w:rsidR="00B83723" w:rsidRPr="004866FF" w:rsidRDefault="00B83723" w:rsidP="00B83723">
      <w:pPr>
        <w:pStyle w:val="ShotDescription"/>
        <w:numPr>
          <w:ilvl w:val="2"/>
          <w:numId w:val="3"/>
        </w:numPr>
        <w:rPr>
          <w:lang w:val="en-IN"/>
        </w:rPr>
      </w:pPr>
      <w:r w:rsidRPr="004866FF">
        <w:rPr>
          <w:highlight w:val="yellow"/>
          <w:lang w:val="en-IN"/>
        </w:rPr>
        <w:t>SCREEN:</w:t>
      </w:r>
      <w:r w:rsidRPr="00C05C4A">
        <w:rPr>
          <w:lang w:val="en-IN"/>
        </w:rPr>
        <w:t xml:space="preserve"> Show the completed plate layout and the </w:t>
      </w:r>
      <w:r w:rsidR="0098722A">
        <w:rPr>
          <w:lang w:val="en-IN"/>
        </w:rPr>
        <w:t>operator</w:t>
      </w:r>
      <w:r w:rsidRPr="00C05C4A">
        <w:rPr>
          <w:lang w:val="en-IN"/>
        </w:rPr>
        <w:t xml:space="preserve"> clicking </w:t>
      </w:r>
      <w:r w:rsidRPr="00C05C4A">
        <w:rPr>
          <w:b/>
          <w:bCs/>
          <w:lang w:val="en-IN"/>
        </w:rPr>
        <w:t>Run</w:t>
      </w:r>
      <w:r w:rsidRPr="00C05C4A">
        <w:rPr>
          <w:lang w:val="en-IN"/>
        </w:rPr>
        <w:t>.</w:t>
      </w:r>
    </w:p>
    <w:p w14:paraId="4AF36351" w14:textId="77777777" w:rsidR="00B83723" w:rsidRDefault="00B83723" w:rsidP="00B83723">
      <w:pPr>
        <w:pStyle w:val="ShotDescription"/>
        <w:numPr>
          <w:ilvl w:val="2"/>
          <w:numId w:val="3"/>
        </w:numPr>
        <w:rPr>
          <w:lang w:val="en-IN"/>
        </w:rPr>
      </w:pPr>
      <w:r w:rsidRPr="004866FF">
        <w:rPr>
          <w:highlight w:val="yellow"/>
          <w:lang w:val="en-IN"/>
        </w:rPr>
        <w:t>SCREEN:</w:t>
      </w:r>
      <w:r w:rsidRPr="00C05C4A">
        <w:rPr>
          <w:lang w:val="en-IN"/>
        </w:rPr>
        <w:t xml:space="preserve"> Show the well selector panel under </w:t>
      </w:r>
      <w:r w:rsidRPr="00C05C4A">
        <w:rPr>
          <w:b/>
          <w:bCs/>
          <w:lang w:val="en-IN"/>
        </w:rPr>
        <w:t>Analyze</w:t>
      </w:r>
      <w:r w:rsidRPr="00C05C4A">
        <w:rPr>
          <w:lang w:val="en-IN"/>
        </w:rPr>
        <w:t xml:space="preserve"> with samples selected.</w:t>
      </w:r>
    </w:p>
    <w:p w14:paraId="7635FB01" w14:textId="77777777" w:rsidR="00B83723" w:rsidRPr="00C05C4A" w:rsidRDefault="00B83723" w:rsidP="00B83723">
      <w:pPr>
        <w:pStyle w:val="ShotDescription"/>
        <w:numPr>
          <w:ilvl w:val="2"/>
          <w:numId w:val="3"/>
        </w:numPr>
        <w:rPr>
          <w:lang w:val="en-IN"/>
        </w:rPr>
      </w:pPr>
      <w:r w:rsidRPr="004866FF">
        <w:rPr>
          <w:highlight w:val="yellow"/>
          <w:lang w:val="en-IN"/>
        </w:rPr>
        <w:t>SCREEN:</w:t>
      </w:r>
      <w:r w:rsidRPr="00C05C4A">
        <w:rPr>
          <w:lang w:val="en-IN"/>
        </w:rPr>
        <w:t xml:space="preserve"> Show threshold adjustment for distinguishing mutant and wild-type signals.</w:t>
      </w:r>
    </w:p>
    <w:p w14:paraId="0FEB5ABD" w14:textId="77777777" w:rsidR="00B83723" w:rsidRDefault="00B83723" w:rsidP="00B83723">
      <w:pPr>
        <w:pStyle w:val="Narration"/>
        <w:numPr>
          <w:ilvl w:val="1"/>
          <w:numId w:val="3"/>
        </w:numPr>
      </w:pPr>
      <w:r w:rsidRPr="00C05C4A">
        <w:t xml:space="preserve">For duplex mutation assays, allow the thresholds to be automatically set using the default QX Manager Software settings </w:t>
      </w:r>
      <w:r w:rsidRPr="00C05C4A">
        <w:rPr>
          <w:b/>
          <w:bCs/>
        </w:rPr>
        <w:t>[1]</w:t>
      </w:r>
      <w:r w:rsidRPr="00C05C4A">
        <w:t>.</w:t>
      </w:r>
      <w:r>
        <w:t xml:space="preserve"> </w:t>
      </w:r>
      <w:r w:rsidRPr="00C05C4A">
        <w:t>Review the reported concentration values displayed as copy numbers per microliter of the final 1</w:t>
      </w:r>
      <w:r>
        <w:t>X dddPCR</w:t>
      </w:r>
      <w:r w:rsidRPr="00C05C4A">
        <w:t xml:space="preserve"> reaction </w:t>
      </w:r>
      <w:r w:rsidRPr="00C05C4A">
        <w:rPr>
          <w:b/>
          <w:bCs/>
        </w:rPr>
        <w:t>[</w:t>
      </w:r>
      <w:r>
        <w:rPr>
          <w:b/>
          <w:bCs/>
        </w:rPr>
        <w:t>2</w:t>
      </w:r>
      <w:r w:rsidRPr="00C05C4A">
        <w:rPr>
          <w:b/>
          <w:bCs/>
        </w:rPr>
        <w:t>]</w:t>
      </w:r>
      <w:r w:rsidRPr="00C05C4A">
        <w:t>.</w:t>
      </w:r>
    </w:p>
    <w:p w14:paraId="446182F0" w14:textId="77777777" w:rsidR="00B83723" w:rsidRPr="00B83723" w:rsidRDefault="00B83723" w:rsidP="00B83723">
      <w:pPr>
        <w:pStyle w:val="ShotDescription"/>
        <w:numPr>
          <w:ilvl w:val="2"/>
          <w:numId w:val="3"/>
        </w:numPr>
        <w:rPr>
          <w:rFonts w:cstheme="minorHAnsi"/>
        </w:rPr>
      </w:pPr>
      <w:r w:rsidRPr="00B83723">
        <w:rPr>
          <w:highlight w:val="yellow"/>
          <w:lang w:val="en-IN"/>
        </w:rPr>
        <w:t>SCREEN:</w:t>
      </w:r>
      <w:r w:rsidRPr="00B83723">
        <w:rPr>
          <w:lang w:val="en-IN"/>
        </w:rPr>
        <w:t xml:space="preserve"> Show the software automatically applying default threshold settings </w:t>
      </w:r>
      <w:r w:rsidRPr="00B83723">
        <w:rPr>
          <w:lang w:val="en-IN"/>
        </w:rPr>
        <w:lastRenderedPageBreak/>
        <w:t>for duplex mutation assays.</w:t>
      </w:r>
    </w:p>
    <w:p w14:paraId="31293B5A" w14:textId="105267B7" w:rsidR="000F326F" w:rsidRPr="00B83723" w:rsidRDefault="00B83723" w:rsidP="00B83723">
      <w:pPr>
        <w:pStyle w:val="ShotDescription"/>
        <w:numPr>
          <w:ilvl w:val="2"/>
          <w:numId w:val="3"/>
        </w:numPr>
        <w:rPr>
          <w:rFonts w:cstheme="minorHAnsi"/>
        </w:rPr>
      </w:pPr>
      <w:r w:rsidRPr="00B83723">
        <w:rPr>
          <w:highlight w:val="yellow"/>
          <w:lang w:val="en-IN"/>
        </w:rPr>
        <w:t>SCREEN:</w:t>
      </w:r>
      <w:r w:rsidRPr="00B83723">
        <w:rPr>
          <w:lang w:val="en-IN"/>
        </w:rPr>
        <w:t xml:space="preserve"> Show the final concentration results displayed in copy numbers per microliter. </w:t>
      </w:r>
      <w:r w:rsidRPr="00B83723">
        <w:rPr>
          <w:highlight w:val="yellow"/>
          <w:lang w:val="en-IN"/>
        </w:rPr>
        <w:t>(</w:t>
      </w:r>
      <w:r w:rsidRPr="00B83723">
        <w:rPr>
          <w:b/>
          <w:bCs/>
          <w:highlight w:val="yellow"/>
          <w:lang w:val="en-IN"/>
        </w:rPr>
        <w:t>Authors:</w:t>
      </w:r>
      <w:r w:rsidRPr="00B83723">
        <w:rPr>
          <w:highlight w:val="yellow"/>
          <w:lang w:val="en-IN"/>
        </w:rPr>
        <w:t xml:space="preserve"> We have included this point to provide a proper finishing step. Please suggest if this is appropriate.)</w:t>
      </w:r>
    </w:p>
    <w:p w14:paraId="09689C4F" w14:textId="56E21B43" w:rsidR="00495959" w:rsidRPr="000F326F" w:rsidRDefault="00495959" w:rsidP="00B83723">
      <w:pPr>
        <w:pStyle w:val="ListParagraph"/>
        <w:spacing w:before="120"/>
        <w:ind w:left="1627"/>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679FB4FA"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09414F">
        <w:rPr>
          <w:rFonts w:eastAsia="Times New Roman" w:cstheme="minorHAnsi"/>
          <w:bCs/>
        </w:rPr>
        <w:t>066</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2A0085A3" w14:textId="5054C60E" w:rsidR="00495959" w:rsidRPr="00312499" w:rsidRDefault="00FF2217" w:rsidP="00495959">
      <w:pPr>
        <w:pStyle w:val="ListParagraph"/>
        <w:numPr>
          <w:ilvl w:val="1"/>
          <w:numId w:val="3"/>
        </w:numPr>
        <w:spacing w:before="120"/>
        <w:contextualSpacing w:val="0"/>
        <w:outlineLvl w:val="0"/>
        <w:rPr>
          <w:rFonts w:cstheme="minorHAnsi"/>
          <w:color w:val="7030A0"/>
        </w:rPr>
      </w:pPr>
      <w:r w:rsidRPr="00312499">
        <w:rPr>
          <w:rFonts w:cstheme="minorHAnsi"/>
          <w:color w:val="7030A0"/>
        </w:rPr>
        <w:t xml:space="preserve">The Genesis cell isolation system with microfluidic cell capture slides isolated an average of </w:t>
      </w:r>
      <w:r w:rsidR="00A60FE1" w:rsidRPr="00312499">
        <w:rPr>
          <w:rFonts w:cstheme="minorHAnsi"/>
          <w:color w:val="7030A0"/>
        </w:rPr>
        <w:t>78.1 percent for spiked A549 cells</w:t>
      </w:r>
      <w:r w:rsidRPr="00312499">
        <w:rPr>
          <w:rFonts w:cstheme="minorHAnsi"/>
          <w:color w:val="7030A0"/>
        </w:rPr>
        <w:t xml:space="preserve"> </w:t>
      </w:r>
      <w:r w:rsidR="00A60FE1" w:rsidRPr="00312499">
        <w:rPr>
          <w:rFonts w:cstheme="minorHAnsi"/>
          <w:b/>
          <w:bCs/>
          <w:color w:val="7030A0"/>
        </w:rPr>
        <w:t>[1]</w:t>
      </w:r>
      <w:r w:rsidR="00A60FE1" w:rsidRPr="00312499">
        <w:rPr>
          <w:rFonts w:cstheme="minorHAnsi"/>
          <w:color w:val="7030A0"/>
        </w:rPr>
        <w:t xml:space="preserve"> and 90 percent for H1975 cells </w:t>
      </w:r>
      <w:r w:rsidRPr="00312499">
        <w:rPr>
          <w:rFonts w:cstheme="minorHAnsi"/>
          <w:color w:val="7030A0"/>
        </w:rPr>
        <w:t xml:space="preserve">in blood samples at 25 to 250 cells per milliliter </w:t>
      </w:r>
      <w:r w:rsidRPr="00312499">
        <w:rPr>
          <w:rFonts w:cstheme="minorHAnsi"/>
          <w:b/>
          <w:bCs/>
          <w:color w:val="7030A0"/>
        </w:rPr>
        <w:t>[</w:t>
      </w:r>
      <w:r w:rsidR="00A60FE1" w:rsidRPr="00312499">
        <w:rPr>
          <w:rFonts w:cstheme="minorHAnsi"/>
          <w:b/>
          <w:bCs/>
          <w:color w:val="7030A0"/>
        </w:rPr>
        <w:t>2</w:t>
      </w:r>
      <w:r w:rsidRPr="00312499">
        <w:rPr>
          <w:rFonts w:cstheme="minorHAnsi"/>
          <w:b/>
          <w:bCs/>
          <w:color w:val="7030A0"/>
        </w:rPr>
        <w:t>]</w:t>
      </w:r>
      <w:r w:rsidR="00A60FE1" w:rsidRPr="00312499">
        <w:rPr>
          <w:rFonts w:cstheme="minorHAnsi"/>
          <w:color w:val="7030A0"/>
        </w:rPr>
        <w:t>.</w:t>
      </w:r>
    </w:p>
    <w:p w14:paraId="71138099" w14:textId="69A4CC8B" w:rsidR="00495959" w:rsidRDefault="00495959" w:rsidP="00495959">
      <w:pPr>
        <w:pStyle w:val="ListParagraph"/>
        <w:numPr>
          <w:ilvl w:val="2"/>
          <w:numId w:val="3"/>
        </w:numPr>
        <w:spacing w:before="120"/>
        <w:contextualSpacing w:val="0"/>
        <w:outlineLvl w:val="0"/>
        <w:rPr>
          <w:rFonts w:cstheme="minorHAnsi"/>
        </w:rPr>
      </w:pPr>
      <w:r w:rsidRPr="00B07A3B">
        <w:rPr>
          <w:rFonts w:cstheme="minorHAnsi"/>
        </w:rPr>
        <w:t>LAB MEDIA</w:t>
      </w:r>
      <w:r w:rsidR="00FF2217">
        <w:rPr>
          <w:rFonts w:cstheme="minorHAnsi"/>
        </w:rPr>
        <w:t xml:space="preserve">: </w:t>
      </w:r>
      <w:r w:rsidR="00FF2217" w:rsidRPr="00FF2217">
        <w:rPr>
          <w:rFonts w:cstheme="minorHAnsi"/>
        </w:rPr>
        <w:t xml:space="preserve">Figure 3A. </w:t>
      </w:r>
      <w:r w:rsidR="00FF2217" w:rsidRPr="00312499">
        <w:rPr>
          <w:rFonts w:cstheme="minorHAnsi"/>
          <w:i/>
          <w:iCs/>
          <w:color w:val="3333FF"/>
        </w:rPr>
        <w:t xml:space="preserve">Video editor: </w:t>
      </w:r>
      <w:r w:rsidR="00A60FE1" w:rsidRPr="00312499">
        <w:rPr>
          <w:rFonts w:cstheme="minorHAnsi"/>
          <w:i/>
          <w:iCs/>
          <w:color w:val="3333FF"/>
        </w:rPr>
        <w:t>Please h</w:t>
      </w:r>
      <w:r w:rsidR="00FF2217" w:rsidRPr="00312499">
        <w:rPr>
          <w:rFonts w:cstheme="minorHAnsi"/>
          <w:i/>
          <w:iCs/>
          <w:color w:val="3333FF"/>
        </w:rPr>
        <w:t xml:space="preserve">ighlight the </w:t>
      </w:r>
      <w:r w:rsidR="00A60FE1" w:rsidRPr="00312499">
        <w:rPr>
          <w:rFonts w:cstheme="minorHAnsi"/>
          <w:i/>
          <w:iCs/>
          <w:color w:val="3333FF"/>
        </w:rPr>
        <w:t>bar showing 78.1</w:t>
      </w:r>
      <w:r w:rsidR="00FF2217" w:rsidRPr="00312499">
        <w:rPr>
          <w:rFonts w:cstheme="minorHAnsi"/>
          <w:i/>
          <w:iCs/>
          <w:color w:val="3333FF"/>
        </w:rPr>
        <w:t>% value.</w:t>
      </w:r>
    </w:p>
    <w:p w14:paraId="2BD501E6" w14:textId="436F2E4F" w:rsidR="00A60FE1" w:rsidRPr="00A60FE1" w:rsidRDefault="00A60FE1" w:rsidP="00A60FE1">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FF2217">
        <w:rPr>
          <w:rFonts w:cstheme="minorHAnsi"/>
        </w:rPr>
        <w:t xml:space="preserve">Figure 3A. </w:t>
      </w:r>
      <w:r w:rsidRPr="00312499">
        <w:rPr>
          <w:rFonts w:cstheme="minorHAnsi"/>
          <w:i/>
          <w:iCs/>
          <w:color w:val="3333FF"/>
        </w:rPr>
        <w:t xml:space="preserve">Video editor: Please highlight the bar showing </w:t>
      </w:r>
      <w:r w:rsidRPr="00312499">
        <w:rPr>
          <w:rFonts w:cstheme="minorHAnsi"/>
          <w:i/>
          <w:iCs/>
          <w:color w:val="3333FF"/>
        </w:rPr>
        <w:t>90.0</w:t>
      </w:r>
      <w:r w:rsidRPr="00312499">
        <w:rPr>
          <w:rFonts w:cstheme="minorHAnsi"/>
          <w:i/>
          <w:iCs/>
          <w:color w:val="3333FF"/>
        </w:rPr>
        <w:t>% value.</w:t>
      </w:r>
    </w:p>
    <w:p w14:paraId="6E207D4B" w14:textId="77777777" w:rsidR="001D760C" w:rsidRPr="004513D6" w:rsidRDefault="001D760C" w:rsidP="00495959">
      <w:pPr>
        <w:pStyle w:val="ListParagraph"/>
        <w:numPr>
          <w:ilvl w:val="1"/>
          <w:numId w:val="3"/>
        </w:numPr>
        <w:spacing w:before="120"/>
        <w:contextualSpacing w:val="0"/>
        <w:outlineLvl w:val="0"/>
        <w:rPr>
          <w:rFonts w:cstheme="minorHAnsi"/>
          <w:color w:val="7030A0"/>
        </w:rPr>
      </w:pPr>
      <w:r w:rsidRPr="004513D6">
        <w:rPr>
          <w:rFonts w:cstheme="minorHAnsi"/>
          <w:color w:val="7030A0"/>
        </w:rPr>
        <w:t>ddPCR</w:t>
      </w:r>
      <w:r w:rsidRPr="004513D6">
        <w:rPr>
          <w:rFonts w:cstheme="minorHAnsi"/>
          <w:color w:val="7030A0"/>
        </w:rPr>
        <w:t xml:space="preserve"> plots showed positive epidermal growth factor receptor</w:t>
      </w:r>
      <w:r w:rsidRPr="004513D6">
        <w:rPr>
          <w:rFonts w:cstheme="minorHAnsi"/>
          <w:color w:val="7030A0"/>
        </w:rPr>
        <w:t xml:space="preserve">, or EGFR </w:t>
      </w:r>
      <w:r w:rsidRPr="004513D6">
        <w:rPr>
          <w:rFonts w:cstheme="minorHAnsi"/>
          <w:i/>
          <w:iCs/>
          <w:color w:val="7030A0"/>
        </w:rPr>
        <w:t>(E-G-F-R)</w:t>
      </w:r>
      <w:r w:rsidRPr="004513D6">
        <w:rPr>
          <w:rFonts w:cstheme="minorHAnsi"/>
          <w:color w:val="7030A0"/>
        </w:rPr>
        <w:t xml:space="preserve"> mutation signals in H1975 cells </w:t>
      </w:r>
      <w:r w:rsidRPr="004513D6">
        <w:rPr>
          <w:rFonts w:cstheme="minorHAnsi"/>
          <w:b/>
          <w:bCs/>
          <w:color w:val="7030A0"/>
        </w:rPr>
        <w:t>[1]</w:t>
      </w:r>
      <w:r w:rsidRPr="004513D6">
        <w:rPr>
          <w:rFonts w:cstheme="minorHAnsi"/>
          <w:color w:val="7030A0"/>
        </w:rPr>
        <w:t xml:space="preserve">, whereas no mutation signals were detected in </w:t>
      </w:r>
      <w:r w:rsidRPr="004513D6">
        <w:rPr>
          <w:rFonts w:cstheme="minorHAnsi"/>
          <w:color w:val="7030A0"/>
        </w:rPr>
        <w:t xml:space="preserve">the negative control, </w:t>
      </w:r>
      <w:r w:rsidRPr="004513D6">
        <w:rPr>
          <w:rFonts w:cstheme="minorHAnsi"/>
          <w:color w:val="7030A0"/>
        </w:rPr>
        <w:t xml:space="preserve">A549 cells </w:t>
      </w:r>
      <w:r w:rsidRPr="004513D6">
        <w:rPr>
          <w:rFonts w:cstheme="minorHAnsi"/>
          <w:b/>
          <w:bCs/>
          <w:color w:val="7030A0"/>
        </w:rPr>
        <w:t>[2]</w:t>
      </w:r>
      <w:r w:rsidRPr="004513D6">
        <w:rPr>
          <w:rFonts w:cstheme="minorHAnsi"/>
          <w:color w:val="7030A0"/>
        </w:rPr>
        <w:t>.</w:t>
      </w:r>
    </w:p>
    <w:p w14:paraId="59F7175D" w14:textId="46E3D29C" w:rsidR="001D760C" w:rsidRDefault="001D760C" w:rsidP="001D760C">
      <w:pPr>
        <w:pStyle w:val="ListParagraph"/>
        <w:numPr>
          <w:ilvl w:val="2"/>
          <w:numId w:val="3"/>
        </w:numPr>
        <w:spacing w:before="120"/>
        <w:contextualSpacing w:val="0"/>
        <w:outlineLvl w:val="0"/>
        <w:rPr>
          <w:rFonts w:cstheme="minorHAnsi"/>
        </w:rPr>
      </w:pPr>
      <w:r w:rsidRPr="001D760C">
        <w:rPr>
          <w:rFonts w:cstheme="minorHAnsi"/>
        </w:rPr>
        <w:t xml:space="preserve">LAB MEDIA: Figure 4. </w:t>
      </w:r>
      <w:r w:rsidRPr="004513D6">
        <w:rPr>
          <w:rFonts w:cstheme="minorHAnsi"/>
          <w:i/>
          <w:iCs/>
          <w:color w:val="3333FF"/>
        </w:rPr>
        <w:t xml:space="preserve">Video editor: Highlight the </w:t>
      </w:r>
      <w:r w:rsidRPr="004513D6">
        <w:rPr>
          <w:rFonts w:cstheme="minorHAnsi"/>
          <w:i/>
          <w:iCs/>
          <w:color w:val="3333FF"/>
        </w:rPr>
        <w:t xml:space="preserve">red-circled </w:t>
      </w:r>
      <w:r w:rsidRPr="004513D6">
        <w:rPr>
          <w:rFonts w:cstheme="minorHAnsi"/>
          <w:i/>
          <w:iCs/>
          <w:color w:val="3333FF"/>
        </w:rPr>
        <w:t xml:space="preserve">positive signal area </w:t>
      </w:r>
      <w:r w:rsidRPr="004513D6">
        <w:rPr>
          <w:rFonts w:cstheme="minorHAnsi"/>
          <w:i/>
          <w:iCs/>
          <w:color w:val="3333FF"/>
        </w:rPr>
        <w:t xml:space="preserve">shown </w:t>
      </w:r>
      <w:r w:rsidRPr="004513D6">
        <w:rPr>
          <w:rFonts w:cstheme="minorHAnsi"/>
          <w:i/>
          <w:iCs/>
          <w:color w:val="3333FF"/>
        </w:rPr>
        <w:t>for H1975 cel</w:t>
      </w:r>
      <w:r w:rsidRPr="004513D6">
        <w:rPr>
          <w:rFonts w:cstheme="minorHAnsi"/>
          <w:i/>
          <w:iCs/>
          <w:color w:val="3333FF"/>
        </w:rPr>
        <w:t xml:space="preserve">ls in both </w:t>
      </w:r>
      <w:r w:rsidRPr="004513D6">
        <w:rPr>
          <w:rFonts w:cstheme="minorHAnsi"/>
          <w:i/>
          <w:iCs/>
          <w:color w:val="3333FF"/>
        </w:rPr>
        <w:t>L858R</w:t>
      </w:r>
      <w:r w:rsidRPr="004513D6">
        <w:rPr>
          <w:rFonts w:cstheme="minorHAnsi"/>
          <w:i/>
          <w:iCs/>
          <w:color w:val="3333FF"/>
        </w:rPr>
        <w:t xml:space="preserve"> and </w:t>
      </w:r>
      <w:r w:rsidRPr="004513D6">
        <w:rPr>
          <w:rFonts w:cstheme="minorHAnsi"/>
          <w:i/>
          <w:iCs/>
          <w:color w:val="3333FF"/>
        </w:rPr>
        <w:t>T790M</w:t>
      </w:r>
      <w:r w:rsidRPr="004513D6">
        <w:rPr>
          <w:rFonts w:cstheme="minorHAnsi"/>
          <w:i/>
          <w:iCs/>
          <w:color w:val="3333FF"/>
        </w:rPr>
        <w:t xml:space="preserve"> rows.</w:t>
      </w:r>
    </w:p>
    <w:p w14:paraId="14396B3D" w14:textId="562A49A7" w:rsidR="00495959" w:rsidRPr="00B07A3B" w:rsidRDefault="001D760C" w:rsidP="001D760C">
      <w:pPr>
        <w:pStyle w:val="ListParagraph"/>
        <w:numPr>
          <w:ilvl w:val="2"/>
          <w:numId w:val="3"/>
        </w:numPr>
        <w:spacing w:before="120"/>
        <w:contextualSpacing w:val="0"/>
        <w:outlineLvl w:val="0"/>
        <w:rPr>
          <w:rFonts w:cstheme="minorHAnsi"/>
        </w:rPr>
      </w:pPr>
      <w:r w:rsidRPr="001D760C">
        <w:rPr>
          <w:rFonts w:cstheme="minorHAnsi"/>
        </w:rPr>
        <w:t xml:space="preserve">LAB MEDIA: Figure 4. </w:t>
      </w:r>
      <w:r w:rsidRPr="004513D6">
        <w:rPr>
          <w:rFonts w:cstheme="minorHAnsi"/>
          <w:i/>
          <w:iCs/>
          <w:color w:val="3333FF"/>
        </w:rPr>
        <w:t xml:space="preserve">Video editor: Highlight the </w:t>
      </w:r>
      <w:r w:rsidRPr="004513D6">
        <w:rPr>
          <w:rFonts w:cstheme="minorHAnsi"/>
          <w:i/>
          <w:iCs/>
          <w:color w:val="3333FF"/>
        </w:rPr>
        <w:t xml:space="preserve">corresponding </w:t>
      </w:r>
      <w:r w:rsidRPr="004513D6">
        <w:rPr>
          <w:rFonts w:cstheme="minorHAnsi"/>
          <w:i/>
          <w:iCs/>
          <w:color w:val="3333FF"/>
        </w:rPr>
        <w:t>area</w:t>
      </w:r>
      <w:r w:rsidRPr="004513D6">
        <w:rPr>
          <w:rFonts w:cstheme="minorHAnsi"/>
          <w:i/>
          <w:iCs/>
          <w:color w:val="3333FF"/>
        </w:rPr>
        <w:t xml:space="preserve"> without red circle</w:t>
      </w:r>
      <w:r w:rsidRPr="004513D6">
        <w:rPr>
          <w:rFonts w:cstheme="minorHAnsi"/>
          <w:i/>
          <w:iCs/>
          <w:color w:val="3333FF"/>
        </w:rPr>
        <w:t xml:space="preserve"> for A549 cells in both L858R and T790M rows.</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0"/>
      <w:footerReference w:type="even" r:id="rId11"/>
      <w:footerReference w:type="default" r:id="rId12"/>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DCE3C" w14:textId="77777777" w:rsidR="00AA6AE5" w:rsidRDefault="00AA6AE5">
      <w:r>
        <w:separator/>
      </w:r>
    </w:p>
    <w:p w14:paraId="192DA698" w14:textId="77777777" w:rsidR="00AA6AE5" w:rsidRDefault="00AA6AE5"/>
  </w:endnote>
  <w:endnote w:type="continuationSeparator" w:id="0">
    <w:p w14:paraId="11A55723" w14:textId="77777777" w:rsidR="00AA6AE5" w:rsidRDefault="00AA6AE5">
      <w:r>
        <w:continuationSeparator/>
      </w:r>
    </w:p>
    <w:p w14:paraId="0F0C84BA" w14:textId="77777777" w:rsidR="00AA6AE5" w:rsidRDefault="00AA6A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E326D33"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F43389">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B0D3A" w14:textId="77777777" w:rsidR="00AA6AE5" w:rsidRDefault="00AA6AE5">
      <w:r>
        <w:separator/>
      </w:r>
    </w:p>
    <w:p w14:paraId="20B71B73" w14:textId="77777777" w:rsidR="00AA6AE5" w:rsidRDefault="00AA6AE5"/>
  </w:footnote>
  <w:footnote w:type="continuationSeparator" w:id="0">
    <w:p w14:paraId="6E2B86DB" w14:textId="77777777" w:rsidR="00AA6AE5" w:rsidRDefault="00AA6AE5">
      <w:r>
        <w:continuationSeparator/>
      </w:r>
    </w:p>
    <w:p w14:paraId="16E169A9" w14:textId="77777777" w:rsidR="00AA6AE5" w:rsidRDefault="00AA6A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0B056FC"/>
    <w:multiLevelType w:val="hybridMultilevel"/>
    <w:tmpl w:val="CB0E50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6"/>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1135486543">
    <w:abstractNumId w:val="3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414F"/>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AB1"/>
    <w:rsid w:val="001C7BBC"/>
    <w:rsid w:val="001D621E"/>
    <w:rsid w:val="001D66A5"/>
    <w:rsid w:val="001D705B"/>
    <w:rsid w:val="001D760C"/>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E7521"/>
    <w:rsid w:val="002F0D42"/>
    <w:rsid w:val="002F3829"/>
    <w:rsid w:val="002F38CF"/>
    <w:rsid w:val="002F7F85"/>
    <w:rsid w:val="003036C1"/>
    <w:rsid w:val="00305187"/>
    <w:rsid w:val="0030618C"/>
    <w:rsid w:val="00311FBF"/>
    <w:rsid w:val="00312499"/>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20A1E"/>
    <w:rsid w:val="00421271"/>
    <w:rsid w:val="004232DB"/>
    <w:rsid w:val="00426350"/>
    <w:rsid w:val="00440FFA"/>
    <w:rsid w:val="00441918"/>
    <w:rsid w:val="004425EC"/>
    <w:rsid w:val="00443E8B"/>
    <w:rsid w:val="00450B27"/>
    <w:rsid w:val="004513D6"/>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4DF8"/>
    <w:rsid w:val="00557116"/>
    <w:rsid w:val="0055763A"/>
    <w:rsid w:val="00557FAC"/>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1C5A"/>
    <w:rsid w:val="0067274F"/>
    <w:rsid w:val="006801B1"/>
    <w:rsid w:val="00681C47"/>
    <w:rsid w:val="0069665E"/>
    <w:rsid w:val="006A0250"/>
    <w:rsid w:val="006A0AFD"/>
    <w:rsid w:val="006A14A2"/>
    <w:rsid w:val="006A1B4F"/>
    <w:rsid w:val="006A21CB"/>
    <w:rsid w:val="006A6324"/>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968C1"/>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8722A"/>
    <w:rsid w:val="00992857"/>
    <w:rsid w:val="00993FB0"/>
    <w:rsid w:val="00997611"/>
    <w:rsid w:val="009A0E7C"/>
    <w:rsid w:val="009A2C33"/>
    <w:rsid w:val="009A3CBD"/>
    <w:rsid w:val="009B2183"/>
    <w:rsid w:val="009B3807"/>
    <w:rsid w:val="009B4EE3"/>
    <w:rsid w:val="009B671E"/>
    <w:rsid w:val="009C041E"/>
    <w:rsid w:val="009C2062"/>
    <w:rsid w:val="009C7B9A"/>
    <w:rsid w:val="009D21B9"/>
    <w:rsid w:val="009E4241"/>
    <w:rsid w:val="009E7BDA"/>
    <w:rsid w:val="009F0554"/>
    <w:rsid w:val="009F356C"/>
    <w:rsid w:val="009F51F2"/>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0FE1"/>
    <w:rsid w:val="00A622CC"/>
    <w:rsid w:val="00A64D8E"/>
    <w:rsid w:val="00A72FC5"/>
    <w:rsid w:val="00A730E3"/>
    <w:rsid w:val="00A77CF6"/>
    <w:rsid w:val="00A84BA8"/>
    <w:rsid w:val="00A84C50"/>
    <w:rsid w:val="00A91283"/>
    <w:rsid w:val="00AA132F"/>
    <w:rsid w:val="00AA2236"/>
    <w:rsid w:val="00AA6AE5"/>
    <w:rsid w:val="00AB3338"/>
    <w:rsid w:val="00AC16C3"/>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3723"/>
    <w:rsid w:val="00B847A0"/>
    <w:rsid w:val="00B87BC5"/>
    <w:rsid w:val="00B87D12"/>
    <w:rsid w:val="00BA0371"/>
    <w:rsid w:val="00BA2EF5"/>
    <w:rsid w:val="00BB27C1"/>
    <w:rsid w:val="00BC01E5"/>
    <w:rsid w:val="00BC3F28"/>
    <w:rsid w:val="00BC6DA7"/>
    <w:rsid w:val="00BC7E90"/>
    <w:rsid w:val="00BD4346"/>
    <w:rsid w:val="00BE051D"/>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1881"/>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FAD"/>
    <w:rsid w:val="00F146E3"/>
    <w:rsid w:val="00F153F4"/>
    <w:rsid w:val="00F22F5E"/>
    <w:rsid w:val="00F3061E"/>
    <w:rsid w:val="00F35094"/>
    <w:rsid w:val="00F35B29"/>
    <w:rsid w:val="00F3618A"/>
    <w:rsid w:val="00F43389"/>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363A"/>
    <w:rsid w:val="00FA532D"/>
    <w:rsid w:val="00FA7A79"/>
    <w:rsid w:val="00FA7D51"/>
    <w:rsid w:val="00FB3077"/>
    <w:rsid w:val="00FC5752"/>
    <w:rsid w:val="00FD00B1"/>
    <w:rsid w:val="00FD1497"/>
    <w:rsid w:val="00FE059A"/>
    <w:rsid w:val="00FF2217"/>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B83723"/>
    <w:rPr>
      <w:rFonts w:cs="Calibri"/>
      <w:color w:val="7030A0"/>
      <w:lang w:val="en-GB"/>
    </w:rPr>
  </w:style>
  <w:style w:type="character" w:customStyle="1" w:styleId="NarrationChar">
    <w:name w:val="Narration Char"/>
    <w:basedOn w:val="DefaultParagraphFont"/>
    <w:link w:val="Narration"/>
    <w:rsid w:val="00B83723"/>
    <w:rPr>
      <w:rFonts w:ascii="Calibri" w:hAnsi="Calibri" w:cs="Calibri"/>
      <w:color w:val="7030A0"/>
      <w:lang w:val="en-GB"/>
    </w:rPr>
  </w:style>
  <w:style w:type="paragraph" w:customStyle="1" w:styleId="ShotDescription">
    <w:name w:val="Shot Description"/>
    <w:basedOn w:val="TemplateShot"/>
    <w:link w:val="ShotDescriptionChar"/>
    <w:qFormat/>
    <w:rsid w:val="00B83723"/>
    <w:rPr>
      <w:rFonts w:cs="Calibri"/>
    </w:rPr>
  </w:style>
  <w:style w:type="character" w:customStyle="1" w:styleId="ShotDescriptionChar">
    <w:name w:val="Shot Description Char"/>
    <w:basedOn w:val="DefaultParagraphFont"/>
    <w:link w:val="ShotDescription"/>
    <w:rsid w:val="00B83723"/>
    <w:rPr>
      <w:rFonts w:ascii="Calibri" w:hAnsi="Calibri" w:cs="Calibri"/>
    </w:rPr>
  </w:style>
  <w:style w:type="paragraph" w:customStyle="1" w:styleId="TemplateNarration">
    <w:name w:val="Template Narration"/>
    <w:basedOn w:val="ListParagraph"/>
    <w:rsid w:val="00B83723"/>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B83723"/>
    <w:pPr>
      <w:widowControl w:val="0"/>
      <w:spacing w:before="120"/>
      <w:ind w:left="1627" w:hanging="720"/>
      <w:contextualSpacing w:val="0"/>
      <w:jc w:val="both"/>
    </w:pPr>
    <w:rPr>
      <w:rFonts w:ascii="Calibri" w:hAnsi="Calibri"/>
    </w:rPr>
  </w:style>
  <w:style w:type="character" w:customStyle="1" w:styleId="normaltextrun">
    <w:name w:val="normaltextrun"/>
    <w:basedOn w:val="DefaultParagraphFont"/>
    <w:rsid w:val="00B83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view.jove.com/account/file-uploader?src=21354928"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0F451E"/>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56E7"/>
    <w:rsid w:val="0051075A"/>
    <w:rsid w:val="00510F54"/>
    <w:rsid w:val="0054238C"/>
    <w:rsid w:val="00542F31"/>
    <w:rsid w:val="00557FAC"/>
    <w:rsid w:val="005611F3"/>
    <w:rsid w:val="00565A22"/>
    <w:rsid w:val="005950B3"/>
    <w:rsid w:val="005B24C0"/>
    <w:rsid w:val="005D0EFA"/>
    <w:rsid w:val="005F4988"/>
    <w:rsid w:val="00627CAF"/>
    <w:rsid w:val="00691751"/>
    <w:rsid w:val="006A568E"/>
    <w:rsid w:val="006A7088"/>
    <w:rsid w:val="006B2B83"/>
    <w:rsid w:val="006B5F4E"/>
    <w:rsid w:val="00706CE8"/>
    <w:rsid w:val="00716A63"/>
    <w:rsid w:val="00741C3F"/>
    <w:rsid w:val="00753425"/>
    <w:rsid w:val="007571D3"/>
    <w:rsid w:val="007575BF"/>
    <w:rsid w:val="00774030"/>
    <w:rsid w:val="0077793F"/>
    <w:rsid w:val="00792E1F"/>
    <w:rsid w:val="007B72C5"/>
    <w:rsid w:val="007F1F0B"/>
    <w:rsid w:val="00801C92"/>
    <w:rsid w:val="00886687"/>
    <w:rsid w:val="008A06BD"/>
    <w:rsid w:val="008D68B7"/>
    <w:rsid w:val="008E296E"/>
    <w:rsid w:val="008F498E"/>
    <w:rsid w:val="009333F9"/>
    <w:rsid w:val="00937B16"/>
    <w:rsid w:val="009670EA"/>
    <w:rsid w:val="009E354D"/>
    <w:rsid w:val="00A12489"/>
    <w:rsid w:val="00A128CE"/>
    <w:rsid w:val="00A3565A"/>
    <w:rsid w:val="00A439E7"/>
    <w:rsid w:val="00A464FD"/>
    <w:rsid w:val="00A4768E"/>
    <w:rsid w:val="00A5699C"/>
    <w:rsid w:val="00A62F99"/>
    <w:rsid w:val="00A74D32"/>
    <w:rsid w:val="00A867C2"/>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13</Pages>
  <Words>2918</Words>
  <Characters>15909</Characters>
  <Application>Microsoft Office Word</Application>
  <DocSecurity>0</DocSecurity>
  <Lines>345</Lines>
  <Paragraphs>209</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18618</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Kathyayani  Sridharan</cp:lastModifiedBy>
  <cp:revision>75</cp:revision>
  <dcterms:created xsi:type="dcterms:W3CDTF">2025-01-20T00:16:00Z</dcterms:created>
  <dcterms:modified xsi:type="dcterms:W3CDTF">2026-05-15T15:19:00Z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