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1FD549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43389">
        <w:rPr>
          <w:rFonts w:eastAsia="Times New Roman" w:cstheme="minorHAnsi"/>
          <w:b/>
        </w:rPr>
        <w:t>70016</w:t>
      </w:r>
    </w:p>
    <w:p w14:paraId="2F6924E5" w14:textId="19AD201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43389">
        <w:rPr>
          <w:rFonts w:eastAsia="Times New Roman" w:cstheme="minorHAnsi"/>
          <w:b/>
        </w:rPr>
        <w:t>Kathyayani Sridharan</w:t>
      </w:r>
      <w:r w:rsidR="00F43389">
        <w:rPr>
          <w:rFonts w:eastAsia="Times New Roman" w:cstheme="minorHAnsi"/>
          <w:b/>
        </w:rPr>
        <w:tab/>
      </w:r>
    </w:p>
    <w:p w14:paraId="6FB9233B" w14:textId="4BA0DC1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F43389" w:rsidRPr="00F430B2">
          <w:rPr>
            <w:rStyle w:val="Hyperlink"/>
            <w:rFonts w:eastAsia="Times New Roman" w:cstheme="minorHAnsi"/>
            <w:b/>
          </w:rPr>
          <w:t>https://review.jove.com/account/file-uploader?src=21354928</w:t>
        </w:r>
      </w:hyperlink>
    </w:p>
    <w:p w14:paraId="2C89778F" w14:textId="77777777" w:rsidR="004E0C5A" w:rsidRPr="00B07A3B" w:rsidRDefault="004E0C5A" w:rsidP="004E0C5A">
      <w:pPr>
        <w:outlineLvl w:val="0"/>
        <w:rPr>
          <w:rFonts w:eastAsia="Times New Roman" w:cstheme="minorHAnsi"/>
          <w:b/>
        </w:rPr>
      </w:pPr>
    </w:p>
    <w:p w14:paraId="5EF339AA" w14:textId="77777777" w:rsidR="00F43389" w:rsidRDefault="004E0C5A" w:rsidP="00F43389">
      <w:pPr>
        <w:rPr>
          <w:rFonts w:eastAsia="Calibri"/>
          <w:b/>
          <w:bCs/>
        </w:rPr>
      </w:pPr>
      <w:r w:rsidRPr="00B07A3B">
        <w:rPr>
          <w:rFonts w:eastAsia="Times New Roman" w:cstheme="minorHAnsi"/>
          <w:b/>
          <w:sz w:val="32"/>
          <w:szCs w:val="32"/>
        </w:rPr>
        <w:t>Title:</w:t>
      </w:r>
      <w:r w:rsidRPr="00B07A3B">
        <w:rPr>
          <w:rFonts w:eastAsia="Times New Roman" w:cstheme="minorHAnsi"/>
          <w:b/>
        </w:rPr>
        <w:t xml:space="preserve"> </w:t>
      </w:r>
      <w:r w:rsidR="00F43389" w:rsidRPr="00F43389">
        <w:rPr>
          <w:rFonts w:eastAsia="Calibri"/>
          <w:b/>
          <w:bCs/>
          <w:sz w:val="32"/>
          <w:szCs w:val="28"/>
        </w:rPr>
        <w:t xml:space="preserve">Profiling Epidermal Growth Factor Receptor DNA Mutations in Circulating Rare Cells Using a Cell Isolation System and Droplet Digital PCR </w:t>
      </w:r>
    </w:p>
    <w:p w14:paraId="30BC7CCC" w14:textId="33F82179"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44D7866" w14:textId="6E083BBE" w:rsidR="00F43389" w:rsidRPr="00F43389" w:rsidRDefault="00F43389" w:rsidP="00F43389">
      <w:pPr>
        <w:outlineLvl w:val="0"/>
        <w:rPr>
          <w:rFonts w:eastAsia="Times New Roman" w:cstheme="minorHAnsi"/>
          <w:b/>
          <w:sz w:val="28"/>
          <w:szCs w:val="28"/>
        </w:rPr>
      </w:pPr>
      <w:r w:rsidRPr="00F43389">
        <w:rPr>
          <w:rFonts w:eastAsia="Times New Roman" w:cstheme="minorHAnsi"/>
          <w:b/>
          <w:sz w:val="28"/>
          <w:szCs w:val="28"/>
        </w:rPr>
        <w:t>Yoon-Tae Kang, Srikanth Perike, Adam Corner, Elizabeth Dreskin, Nathan Knapp</w:t>
      </w:r>
    </w:p>
    <w:p w14:paraId="0B10BFFE" w14:textId="77777777" w:rsidR="00F43389" w:rsidRPr="00F43389" w:rsidRDefault="00F43389" w:rsidP="00F43389">
      <w:pPr>
        <w:outlineLvl w:val="0"/>
        <w:rPr>
          <w:rFonts w:eastAsia="Times New Roman" w:cstheme="minorHAnsi"/>
          <w:b/>
          <w:sz w:val="28"/>
          <w:szCs w:val="28"/>
        </w:rPr>
      </w:pPr>
    </w:p>
    <w:p w14:paraId="33CD999C" w14:textId="4CE8ECA5" w:rsidR="00D6314B" w:rsidRPr="00F43389" w:rsidRDefault="00F43389" w:rsidP="00F43389">
      <w:pPr>
        <w:outlineLvl w:val="0"/>
        <w:rPr>
          <w:rFonts w:eastAsia="Times New Roman" w:cstheme="minorHAnsi"/>
          <w:bCs/>
          <w:sz w:val="28"/>
          <w:szCs w:val="28"/>
        </w:rPr>
      </w:pPr>
      <w:r w:rsidRPr="00F43389">
        <w:rPr>
          <w:rFonts w:eastAsia="Times New Roman" w:cstheme="minorHAnsi"/>
          <w:bCs/>
          <w:sz w:val="28"/>
          <w:szCs w:val="28"/>
        </w:rPr>
        <w:t>Bio-Rad Laboratories</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630F40E" w14:textId="4FFDE5CF" w:rsidR="00F43389" w:rsidRPr="00906775" w:rsidRDefault="00F43389" w:rsidP="00F43389">
      <w:pPr>
        <w:rPr>
          <w:lang w:val="en-GB" w:eastAsia="ko-KR"/>
        </w:rPr>
      </w:pPr>
      <w:r w:rsidRPr="00906775">
        <w:rPr>
          <w:lang w:val="en-GB"/>
        </w:rPr>
        <w:t>Yoon-Tae Kang</w:t>
      </w:r>
      <w:r w:rsidRPr="00906775">
        <w:rPr>
          <w:lang w:val="en-GB"/>
        </w:rPr>
        <w:tab/>
      </w:r>
      <w:r>
        <w:rPr>
          <w:lang w:val="en-GB"/>
        </w:rPr>
        <w:tab/>
      </w:r>
      <w:r w:rsidRPr="00906775">
        <w:rPr>
          <w:lang w:val="en-GB"/>
        </w:rPr>
        <w:t>Yoontae_kang@bio-rad.com</w:t>
      </w:r>
    </w:p>
    <w:p w14:paraId="7F0F9E1D" w14:textId="5A661AC0" w:rsidR="00F43389" w:rsidRPr="00906775" w:rsidRDefault="00F43389" w:rsidP="00F43389">
      <w:pPr>
        <w:rPr>
          <w:lang w:eastAsia="ko-KR"/>
        </w:rPr>
      </w:pPr>
      <w:r w:rsidRPr="00906775">
        <w:t>Nathan Knapp</w:t>
      </w:r>
      <w:r w:rsidRPr="00906775">
        <w:tab/>
      </w:r>
      <w:r w:rsidRPr="00906775">
        <w:tab/>
      </w:r>
      <w:r>
        <w:tab/>
      </w:r>
      <w:r w:rsidRPr="00906775">
        <w:t>Nathan_knapp@bio-rad.com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0FF426" w14:textId="1A1D2ED0" w:rsidR="00F43389" w:rsidRPr="00B60B4A" w:rsidRDefault="00F43389" w:rsidP="00F43389">
      <w:pPr>
        <w:rPr>
          <w:lang w:val="de-DE" w:eastAsia="ko-KR"/>
        </w:rPr>
      </w:pPr>
      <w:r w:rsidRPr="00B60B4A">
        <w:rPr>
          <w:lang w:val="de-DE"/>
        </w:rPr>
        <w:t>Srikanth Perike</w:t>
      </w:r>
      <w:r w:rsidRPr="00B60B4A">
        <w:rPr>
          <w:lang w:val="de-DE"/>
        </w:rPr>
        <w:tab/>
      </w:r>
      <w:r>
        <w:rPr>
          <w:lang w:val="de-DE"/>
        </w:rPr>
        <w:tab/>
      </w:r>
      <w:r w:rsidRPr="00B60B4A">
        <w:rPr>
          <w:lang w:val="de-DE"/>
        </w:rPr>
        <w:t>Srikanth_perike@bio-rad.com</w:t>
      </w:r>
    </w:p>
    <w:p w14:paraId="52163915" w14:textId="6C99AD16" w:rsidR="00F43389" w:rsidRPr="00906775" w:rsidRDefault="00F43389" w:rsidP="00F43389">
      <w:pPr>
        <w:rPr>
          <w:lang w:eastAsia="ko-KR"/>
        </w:rPr>
      </w:pPr>
      <w:r w:rsidRPr="00906775">
        <w:t>Adam Corner</w:t>
      </w:r>
      <w:r w:rsidRPr="00906775">
        <w:tab/>
      </w:r>
      <w:r w:rsidRPr="00906775">
        <w:tab/>
      </w:r>
      <w:r>
        <w:tab/>
      </w:r>
      <w:r w:rsidRPr="00906775">
        <w:t>Adam_corner@bio-rad.com</w:t>
      </w:r>
    </w:p>
    <w:p w14:paraId="3998CE65" w14:textId="5E9228CA" w:rsidR="00F43389" w:rsidRPr="00906775" w:rsidRDefault="00F43389" w:rsidP="00F43389">
      <w:pPr>
        <w:rPr>
          <w:vertAlign w:val="superscript"/>
          <w:lang w:eastAsia="ko-KR"/>
        </w:rPr>
      </w:pPr>
      <w:r w:rsidRPr="00906775">
        <w:rPr>
          <w:lang w:eastAsia="ko-KR"/>
        </w:rPr>
        <w:t xml:space="preserve">Elizabeth </w:t>
      </w:r>
      <w:r w:rsidRPr="00906775">
        <w:t xml:space="preserve">Dreskin </w:t>
      </w:r>
      <w:r w:rsidRPr="00906775">
        <w:tab/>
      </w:r>
      <w:r>
        <w:tab/>
      </w:r>
      <w:r w:rsidRPr="00906775">
        <w:t>liz_jordan@bio-rad.com</w:t>
      </w:r>
    </w:p>
    <w:p w14:paraId="3632C485" w14:textId="2833BAB4" w:rsidR="00F43389" w:rsidRPr="00906775" w:rsidRDefault="00F43389" w:rsidP="00F43389">
      <w:pPr>
        <w:rPr>
          <w:lang w:val="en-GB" w:eastAsia="ko-KR"/>
        </w:rPr>
      </w:pPr>
      <w:r w:rsidRPr="00906775">
        <w:rPr>
          <w:lang w:val="en-GB"/>
        </w:rPr>
        <w:t>Yoon-Tae Kang</w:t>
      </w:r>
      <w:r w:rsidRPr="00906775">
        <w:rPr>
          <w:lang w:val="en-GB"/>
        </w:rPr>
        <w:tab/>
      </w:r>
      <w:r>
        <w:rPr>
          <w:lang w:val="en-GB"/>
        </w:rPr>
        <w:tab/>
      </w:r>
      <w:r w:rsidRPr="00906775">
        <w:rPr>
          <w:lang w:val="en-GB"/>
        </w:rPr>
        <w:t>Yoontae_kang@bio-rad.com</w:t>
      </w:r>
    </w:p>
    <w:p w14:paraId="54A9F543" w14:textId="638E65C1" w:rsidR="00F43389" w:rsidRPr="00906775" w:rsidRDefault="00F43389" w:rsidP="00F43389">
      <w:pPr>
        <w:rPr>
          <w:lang w:eastAsia="ko-KR"/>
        </w:rPr>
      </w:pPr>
      <w:r w:rsidRPr="00906775">
        <w:t>Nathan Knapp</w:t>
      </w:r>
      <w:r w:rsidRPr="00906775">
        <w:tab/>
      </w:r>
      <w:r w:rsidRPr="00906775">
        <w:tab/>
      </w:r>
      <w:r>
        <w:tab/>
      </w:r>
      <w:r w:rsidRPr="00906775">
        <w:t>Nathan_knapp@bio-rad.com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178D2A9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81D61">
        <w:rPr>
          <w:rFonts w:eastAsia="Times New Roman" w:cstheme="minorHAnsi"/>
          <w:b/>
          <w:bCs/>
        </w:rPr>
        <w:t>No</w:t>
      </w:r>
      <w:r w:rsidRPr="00B07A3B">
        <w:rPr>
          <w:rFonts w:eastAsia="Times New Roman" w:cstheme="minorHAnsi"/>
        </w:rPr>
        <w:t xml:space="preserve">  </w:t>
      </w:r>
    </w:p>
    <w:p w14:paraId="2E06DC84" w14:textId="77777777" w:rsidR="00902BEE" w:rsidRDefault="00902BEE" w:rsidP="005F1ADF">
      <w:pPr>
        <w:spacing w:before="120"/>
        <w:ind w:left="216" w:hanging="216"/>
        <w:rPr>
          <w:rFonts w:eastAsia="Times New Roman" w:cstheme="minorHAnsi"/>
          <w:b/>
        </w:rPr>
      </w:pPr>
    </w:p>
    <w:p w14:paraId="1C68C2BA" w14:textId="156B1370" w:rsidR="005F1ADF" w:rsidRDefault="005F1ADF" w:rsidP="008E0076">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AC6BD2">
        <w:rPr>
          <w:rFonts w:eastAsia="Times New Roman" w:cstheme="minorHAnsi"/>
          <w:b/>
          <w:bCs/>
        </w:rPr>
        <w:t>Yes</w:t>
      </w:r>
      <w:r w:rsidR="008E0076">
        <w:rPr>
          <w:rFonts w:eastAsia="Times New Roman" w:cstheme="minorHAnsi"/>
          <w:b/>
          <w:bCs/>
        </w:rPr>
        <w:t>, all done!</w:t>
      </w:r>
    </w:p>
    <w:p w14:paraId="373C0A7C" w14:textId="77777777" w:rsidR="008E0076" w:rsidRPr="008E0076" w:rsidRDefault="008E0076" w:rsidP="008E0076">
      <w:pPr>
        <w:spacing w:before="120"/>
        <w:ind w:left="216" w:hanging="216"/>
        <w:rPr>
          <w:rFonts w:eastAsia="Times New Roman" w:cstheme="minorHAnsi"/>
        </w:rPr>
      </w:pPr>
    </w:p>
    <w:p w14:paraId="7A03162F" w14:textId="180EA7C4"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81D61">
        <w:rPr>
          <w:rFonts w:eastAsia="Times New Roman" w:cstheme="minorHAnsi"/>
          <w:b/>
          <w:bCs/>
        </w:rPr>
        <w:t>No</w:t>
      </w:r>
    </w:p>
    <w:p w14:paraId="12ABE022" w14:textId="77777777" w:rsidR="00E7280C" w:rsidRDefault="00E7280C" w:rsidP="00F0777A">
      <w:pPr>
        <w:spacing w:before="120"/>
        <w:rPr>
          <w:rFonts w:eastAsia="Times New Roman" w:cstheme="minorHAnsi"/>
          <w:b/>
          <w:bCs/>
        </w:rPr>
      </w:pPr>
    </w:p>
    <w:p w14:paraId="2934ADF1" w14:textId="757E8B1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081D61">
        <w:rPr>
          <w:rFonts w:eastAsia="Times New Roman" w:cstheme="minorHAnsi"/>
          <w:b/>
          <w:bCs/>
        </w:rPr>
        <w:t>Yes</w:t>
      </w:r>
    </w:p>
    <w:p w14:paraId="32DAE90F" w14:textId="77777777" w:rsidR="003326AD" w:rsidRDefault="003326AD"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9E9E4E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A363A">
        <w:rPr>
          <w:rFonts w:cstheme="minorHAnsi"/>
          <w:bCs/>
          <w:sz w:val="22"/>
          <w:szCs w:val="22"/>
        </w:rPr>
        <w:t>24</w:t>
      </w:r>
    </w:p>
    <w:p w14:paraId="5AAC9C6C" w14:textId="2630191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A363A">
        <w:rPr>
          <w:rFonts w:cstheme="minorHAnsi"/>
          <w:bCs/>
          <w:sz w:val="22"/>
          <w:szCs w:val="22"/>
        </w:rPr>
        <w:t>57</w:t>
      </w:r>
      <w:r w:rsidRPr="00B07A3B">
        <w:rPr>
          <w:rFonts w:cstheme="minorHAnsi"/>
          <w:b/>
          <w:sz w:val="22"/>
          <w:szCs w:val="22"/>
        </w:rPr>
        <w:t xml:space="preserve"> </w:t>
      </w:r>
      <w:r w:rsidR="00FA363A" w:rsidRPr="00FA363A">
        <w:rPr>
          <w:rFonts w:cstheme="minorHAnsi"/>
          <w:bCs/>
          <w:sz w:val="22"/>
          <w:szCs w:val="22"/>
        </w:rPr>
        <w:t>(</w:t>
      </w:r>
      <w:r w:rsidR="00787082">
        <w:rPr>
          <w:rFonts w:cstheme="minorHAnsi"/>
          <w:bCs/>
          <w:sz w:val="22"/>
          <w:szCs w:val="22"/>
        </w:rPr>
        <w:t>13</w:t>
      </w:r>
      <w:r w:rsidR="00FA363A" w:rsidRPr="00FA363A">
        <w:rPr>
          <w:rFonts w:cstheme="minorHAnsi"/>
          <w:bCs/>
          <w:sz w:val="22"/>
          <w:szCs w:val="22"/>
        </w:rPr>
        <w:t xml:space="preserve"> SC)</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7E8076BA" w14:textId="6DDA370B" w:rsidR="007D61A8" w:rsidRPr="00DA1505" w:rsidRDefault="00455638" w:rsidP="00731E5D">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4B6C7070" w14:textId="1C8171D0" w:rsidR="00D94887" w:rsidRDefault="00DA1505" w:rsidP="007D61A8">
      <w:pPr>
        <w:rPr>
          <w:rFonts w:cstheme="minorHAnsi"/>
          <w:b/>
          <w:bCs/>
          <w:color w:val="auto"/>
          <w:shd w:val="clear" w:color="auto" w:fill="FFFFFF"/>
        </w:rPr>
      </w:pPr>
      <w:r w:rsidRPr="00DA1505">
        <w:rPr>
          <w:rFonts w:cstheme="minorHAnsi"/>
          <w:b/>
          <w:bCs/>
          <w:color w:val="auto"/>
          <w:highlight w:val="green"/>
          <w:shd w:val="clear" w:color="auto" w:fill="FFFFFF"/>
        </w:rPr>
        <w:t>Videographer’s Note</w:t>
      </w:r>
      <w:proofErr w:type="gramStart"/>
      <w:r w:rsidRPr="00DA1505">
        <w:rPr>
          <w:rFonts w:cstheme="minorHAnsi"/>
          <w:b/>
          <w:bCs/>
          <w:color w:val="auto"/>
          <w:highlight w:val="green"/>
          <w:shd w:val="clear" w:color="auto" w:fill="FFFFFF"/>
        </w:rPr>
        <w:t xml:space="preserve">: </w:t>
      </w:r>
      <w:r w:rsidRPr="00DA1505">
        <w:rPr>
          <w:rFonts w:cstheme="minorHAnsi"/>
          <w:b/>
          <w:bCs/>
          <w:color w:val="auto"/>
          <w:highlight w:val="green"/>
          <w:shd w:val="clear" w:color="auto" w:fill="FFFFFF"/>
        </w:rPr>
        <w:t> </w:t>
      </w:r>
      <w:r w:rsidRPr="00DA1505">
        <w:rPr>
          <w:rFonts w:cstheme="minorHAnsi"/>
          <w:color w:val="auto"/>
          <w:highlight w:val="green"/>
          <w:shd w:val="clear" w:color="auto" w:fill="FFFFFF"/>
        </w:rPr>
        <w:t>Interview</w:t>
      </w:r>
      <w:proofErr w:type="gramEnd"/>
      <w:r w:rsidRPr="00DA1505">
        <w:rPr>
          <w:rFonts w:cstheme="minorHAnsi"/>
          <w:color w:val="auto"/>
          <w:highlight w:val="green"/>
          <w:shd w:val="clear" w:color="auto" w:fill="FFFFFF"/>
        </w:rPr>
        <w:t xml:space="preserve"> </w:t>
      </w:r>
      <w:proofErr w:type="spellStart"/>
      <w:r w:rsidRPr="00DA1505">
        <w:rPr>
          <w:rFonts w:cstheme="minorHAnsi"/>
          <w:color w:val="auto"/>
          <w:highlight w:val="green"/>
          <w:shd w:val="clear" w:color="auto" w:fill="FFFFFF"/>
        </w:rPr>
        <w:t>lav</w:t>
      </w:r>
      <w:proofErr w:type="spellEnd"/>
      <w:r w:rsidRPr="00DA1505">
        <w:rPr>
          <w:rFonts w:cstheme="minorHAnsi"/>
          <w:color w:val="auto"/>
          <w:highlight w:val="green"/>
          <w:shd w:val="clear" w:color="auto" w:fill="FFFFFF"/>
        </w:rPr>
        <w:t xml:space="preserve"> audio was wired directly to the camera.</w:t>
      </w:r>
    </w:p>
    <w:p w14:paraId="59A36EB0" w14:textId="77777777" w:rsidR="00DA1505" w:rsidRDefault="00DA1505" w:rsidP="007D61A8">
      <w:pPr>
        <w:rPr>
          <w:rFonts w:cstheme="minorHAnsi"/>
          <w:b/>
          <w:bCs/>
          <w:color w:val="auto"/>
          <w:sz w:val="28"/>
          <w:szCs w:val="28"/>
          <w:shd w:val="clear" w:color="auto" w:fill="FFFFFF"/>
        </w:rPr>
      </w:pPr>
    </w:p>
    <w:p w14:paraId="09973816" w14:textId="5E14A8FA"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B36E8C" w:rsidRDefault="009470DC" w:rsidP="007D61A8">
      <w:pPr>
        <w:rPr>
          <w:rFonts w:cstheme="minorHAnsi"/>
          <w:b/>
          <w:bCs/>
          <w:strike/>
          <w:color w:val="auto"/>
          <w:shd w:val="clear" w:color="auto" w:fill="FFFFFF"/>
        </w:rPr>
      </w:pPr>
      <w:r w:rsidRPr="00B36E8C">
        <w:rPr>
          <w:rFonts w:cstheme="minorHAnsi"/>
          <w:b/>
          <w:bCs/>
          <w:strike/>
          <w:color w:val="auto"/>
          <w:shd w:val="clear" w:color="auto" w:fill="FFFFFF"/>
        </w:rPr>
        <w:t xml:space="preserve">REQUIRED: </w:t>
      </w:r>
      <w:r w:rsidR="00E4663E" w:rsidRPr="00B36E8C">
        <w:rPr>
          <w:rFonts w:cstheme="minorHAnsi"/>
          <w:strike/>
          <w:color w:val="000000"/>
        </w:rPr>
        <w:t>Summarize your research focus and the main questions it aims to answer.</w:t>
      </w:r>
    </w:p>
    <w:p w14:paraId="25928288" w14:textId="3A2687CF" w:rsidR="007D61A8" w:rsidRPr="003C6762" w:rsidRDefault="00185A95" w:rsidP="00890D56">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Nathan Knapp</w:t>
      </w:r>
      <w:r w:rsidR="00927B12">
        <w:rPr>
          <w:rStyle w:val="AuthorName"/>
          <w:rFonts w:asciiTheme="minorHAnsi" w:eastAsia="Times" w:hAnsiTheme="minorHAnsi" w:cstheme="minorHAnsi"/>
        </w:rPr>
        <w:t>:</w:t>
      </w:r>
      <w:r w:rsidR="005A33C6" w:rsidRPr="005A33C6">
        <w:rPr>
          <w:rFonts w:cstheme="minorHAnsi"/>
        </w:rPr>
        <w:t xml:space="preserve"> </w:t>
      </w:r>
      <w:r w:rsidR="0068128F" w:rsidRPr="0068128F">
        <w:rPr>
          <w:rFonts w:cstheme="minorHAnsi"/>
        </w:rPr>
        <w:t>We isolate circulating tumor cells from blood and perform sensitive genetic mutation analysis using microfluidics and droplet digital PCR.</w:t>
      </w:r>
    </w:p>
    <w:p w14:paraId="4BF94DF5" w14:textId="23D2C4CF" w:rsidR="003C6762" w:rsidRPr="003C6762" w:rsidRDefault="003C6762" w:rsidP="003C6762">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B36E8C" w:rsidRDefault="007F7E19" w:rsidP="00D75084">
      <w:pPr>
        <w:spacing w:before="120"/>
        <w:rPr>
          <w:rFonts w:eastAsia="Times New Roman" w:cstheme="minorHAnsi"/>
          <w:strike/>
          <w:sz w:val="28"/>
          <w:szCs w:val="28"/>
        </w:rPr>
      </w:pPr>
      <w:r w:rsidRPr="00B36E8C">
        <w:rPr>
          <w:strike/>
        </w:rPr>
        <w:t>Describe the research contexts or systems in which this protocol can be applied.</w:t>
      </w:r>
    </w:p>
    <w:p w14:paraId="4BA4BEFE" w14:textId="415C72BE" w:rsidR="00D75084" w:rsidRPr="003C6762" w:rsidRDefault="00185A95" w:rsidP="009630C0">
      <w:pPr>
        <w:pStyle w:val="ListParagraph"/>
        <w:numPr>
          <w:ilvl w:val="1"/>
          <w:numId w:val="46"/>
        </w:numPr>
        <w:spacing w:before="120" w:after="240"/>
        <w:contextualSpacing w:val="0"/>
        <w:rPr>
          <w:rFonts w:eastAsia="Times New Roman" w:cstheme="minorHAnsi"/>
        </w:rPr>
      </w:pPr>
      <w:r>
        <w:rPr>
          <w:rStyle w:val="AuthorName"/>
          <w:rFonts w:asciiTheme="minorHAnsi" w:eastAsia="Times" w:hAnsiTheme="minorHAnsi" w:cstheme="minorHAnsi"/>
        </w:rPr>
        <w:t>Nathan Knapp</w:t>
      </w:r>
      <w:r w:rsidR="00D75084" w:rsidRPr="00B07A3B">
        <w:rPr>
          <w:rFonts w:eastAsia="Times New Roman" w:cstheme="minorHAnsi"/>
          <w:b/>
          <w:bCs/>
          <w:u w:val="single"/>
        </w:rPr>
        <w:t>:</w:t>
      </w:r>
      <w:r w:rsidR="00D75084" w:rsidRPr="00B07A3B">
        <w:rPr>
          <w:rFonts w:eastAsia="Times New Roman" w:cstheme="minorHAnsi"/>
        </w:rPr>
        <w:t xml:space="preserve"> </w:t>
      </w:r>
      <w:r w:rsidRPr="00185A95">
        <w:rPr>
          <w:rFonts w:cstheme="minorHAnsi"/>
        </w:rPr>
        <w:t>This protocol supports liquid biopsy research, oncology studies, and monitoring tumor mutations from blood samples.</w:t>
      </w:r>
    </w:p>
    <w:p w14:paraId="61BE9816" w14:textId="51C704EA" w:rsidR="003C6762" w:rsidRPr="003C6762" w:rsidRDefault="003C6762" w:rsidP="003C6762">
      <w:pPr>
        <w:pStyle w:val="ListParagraph"/>
        <w:numPr>
          <w:ilvl w:val="2"/>
          <w:numId w:val="46"/>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B36E8C" w:rsidRDefault="00441918" w:rsidP="00D75084">
      <w:pPr>
        <w:spacing w:before="120"/>
        <w:rPr>
          <w:rFonts w:eastAsia="Times New Roman" w:cstheme="minorHAnsi"/>
          <w:strike/>
        </w:rPr>
      </w:pPr>
      <w:r w:rsidRPr="00B36E8C">
        <w:rPr>
          <w:strike/>
        </w:rPr>
        <w:t>What does this protocol allow researchers to study or measure?</w:t>
      </w:r>
    </w:p>
    <w:p w14:paraId="074ECE87" w14:textId="1DCD8A1C" w:rsidR="00D75084" w:rsidRPr="003C6762" w:rsidRDefault="00185A95" w:rsidP="009630C0">
      <w:pPr>
        <w:pStyle w:val="ListParagraph"/>
        <w:numPr>
          <w:ilvl w:val="1"/>
          <w:numId w:val="46"/>
        </w:numPr>
        <w:spacing w:before="120"/>
        <w:contextualSpacing w:val="0"/>
        <w:rPr>
          <w:rFonts w:eastAsia="Times New Roman" w:cstheme="minorHAnsi"/>
        </w:rPr>
      </w:pPr>
      <w:r>
        <w:rPr>
          <w:rStyle w:val="AuthorName"/>
          <w:rFonts w:asciiTheme="minorHAnsi" w:eastAsia="Times" w:hAnsiTheme="minorHAnsi" w:cstheme="minorHAnsi"/>
        </w:rPr>
        <w:t>Yoontae Kang</w:t>
      </w:r>
      <w:r w:rsidR="00D75084" w:rsidRPr="00B07A3B">
        <w:rPr>
          <w:rFonts w:eastAsia="Times New Roman" w:cstheme="minorHAnsi"/>
          <w:b/>
          <w:bCs/>
          <w:u w:val="single"/>
        </w:rPr>
        <w:t>:</w:t>
      </w:r>
      <w:r w:rsidR="00D75084" w:rsidRPr="00B07A3B">
        <w:rPr>
          <w:rFonts w:eastAsia="Times New Roman" w:cstheme="minorHAnsi"/>
        </w:rPr>
        <w:t xml:space="preserve"> </w:t>
      </w:r>
      <w:r w:rsidR="0068128F" w:rsidRPr="0068128F">
        <w:rPr>
          <w:rFonts w:cstheme="minorHAnsi"/>
        </w:rPr>
        <w:t>This protocol enables sensitive detection and quantification of genetic mutations in circulating tumor cells, with EGFR as one example.</w:t>
      </w:r>
    </w:p>
    <w:p w14:paraId="35DB2FC6" w14:textId="41BC0B4C" w:rsidR="003C6762" w:rsidRPr="003C6762" w:rsidRDefault="003C6762" w:rsidP="003C6762">
      <w:pPr>
        <w:pStyle w:val="ListParagraph"/>
        <w:numPr>
          <w:ilvl w:val="2"/>
          <w:numId w:val="46"/>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B36E8C" w:rsidRDefault="004025BB" w:rsidP="007D61A8">
      <w:pPr>
        <w:rPr>
          <w:rFonts w:eastAsia="Times New Roman" w:cstheme="minorHAnsi"/>
          <w:strike/>
          <w:sz w:val="28"/>
          <w:szCs w:val="28"/>
        </w:rPr>
      </w:pPr>
      <w:r w:rsidRPr="00B36E8C">
        <w:rPr>
          <w:strike/>
        </w:rPr>
        <w:t>Describe the most important consideration or challenge when performing this protocol.</w:t>
      </w:r>
    </w:p>
    <w:p w14:paraId="284E017B" w14:textId="354BB409" w:rsidR="007D61A8" w:rsidRPr="003C6762" w:rsidRDefault="0068128F" w:rsidP="009630C0">
      <w:pPr>
        <w:pStyle w:val="ListParagraph"/>
        <w:numPr>
          <w:ilvl w:val="1"/>
          <w:numId w:val="46"/>
        </w:numPr>
        <w:spacing w:before="120"/>
        <w:contextualSpacing w:val="0"/>
        <w:rPr>
          <w:rFonts w:eastAsia="Times New Roman" w:cstheme="minorHAnsi"/>
        </w:rPr>
      </w:pPr>
      <w:r>
        <w:rPr>
          <w:rStyle w:val="AuthorName"/>
          <w:rFonts w:asciiTheme="minorHAnsi" w:eastAsia="Times" w:hAnsiTheme="minorHAnsi" w:cstheme="minorHAnsi"/>
        </w:rPr>
        <w:t>Yoontae Kang</w:t>
      </w:r>
      <w:r w:rsidR="007D61A8" w:rsidRPr="00B07A3B">
        <w:rPr>
          <w:rFonts w:eastAsia="Times New Roman" w:cstheme="minorHAnsi"/>
          <w:b/>
          <w:bCs/>
          <w:u w:val="single"/>
        </w:rPr>
        <w:t>:</w:t>
      </w:r>
      <w:r w:rsidR="007D61A8" w:rsidRPr="00B07A3B">
        <w:rPr>
          <w:rFonts w:eastAsia="Times New Roman" w:cstheme="minorHAnsi"/>
        </w:rPr>
        <w:t xml:space="preserve"> </w:t>
      </w:r>
      <w:r w:rsidRPr="0068128F">
        <w:rPr>
          <w:rFonts w:cstheme="minorHAnsi"/>
        </w:rPr>
        <w:t>Maintaining consistent recovery efficiency and preserving DNA quality are critical for accurate downstream mutation analysis.</w:t>
      </w:r>
    </w:p>
    <w:p w14:paraId="2EC6FB98" w14:textId="029C91FC" w:rsidR="003C6762" w:rsidRPr="003C6762" w:rsidRDefault="003C6762" w:rsidP="003C6762">
      <w:pPr>
        <w:pStyle w:val="ListParagraph"/>
        <w:numPr>
          <w:ilvl w:val="2"/>
          <w:numId w:val="46"/>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18C04A67" w14:textId="08442215" w:rsidR="007D61A8" w:rsidRPr="00B36E8C" w:rsidRDefault="000C36D5" w:rsidP="007D61A8">
      <w:pPr>
        <w:rPr>
          <w:rFonts w:eastAsia="Times New Roman" w:cstheme="minorHAnsi"/>
          <w:strike/>
          <w:sz w:val="28"/>
          <w:szCs w:val="28"/>
        </w:rPr>
      </w:pPr>
      <w:r w:rsidRPr="00B36E8C">
        <w:rPr>
          <w:strike/>
        </w:rPr>
        <w:t>How can future studies build on this work? Describe the questions or research directions that can be investigated next.</w:t>
      </w:r>
    </w:p>
    <w:p w14:paraId="23F311A2" w14:textId="1BD9DC89" w:rsidR="00333FA4" w:rsidRPr="003C6762" w:rsidRDefault="0068128F" w:rsidP="009630C0">
      <w:pPr>
        <w:pStyle w:val="ListParagraph"/>
        <w:numPr>
          <w:ilvl w:val="1"/>
          <w:numId w:val="46"/>
        </w:numPr>
        <w:spacing w:before="120"/>
        <w:contextualSpacing w:val="0"/>
        <w:rPr>
          <w:rFonts w:eastAsia="Times New Roman" w:cstheme="minorHAnsi"/>
        </w:rPr>
      </w:pPr>
      <w:r>
        <w:rPr>
          <w:rStyle w:val="AuthorName"/>
          <w:rFonts w:asciiTheme="minorHAnsi" w:eastAsia="Times" w:hAnsiTheme="minorHAnsi" w:cstheme="minorHAnsi"/>
        </w:rPr>
        <w:t>Nathan Knapp</w:t>
      </w:r>
      <w:r w:rsidR="00333FA4" w:rsidRPr="00B07A3B">
        <w:rPr>
          <w:rFonts w:eastAsia="Times New Roman" w:cstheme="minorHAnsi"/>
          <w:b/>
          <w:bCs/>
          <w:u w:val="single"/>
        </w:rPr>
        <w:t>:</w:t>
      </w:r>
      <w:r w:rsidR="00333FA4" w:rsidRPr="00B07A3B">
        <w:rPr>
          <w:rFonts w:eastAsia="Times New Roman" w:cstheme="minorHAnsi"/>
        </w:rPr>
        <w:t xml:space="preserve"> </w:t>
      </w:r>
      <w:r w:rsidRPr="0068128F">
        <w:rPr>
          <w:rFonts w:cstheme="minorHAnsi"/>
        </w:rPr>
        <w:t xml:space="preserve">Future work can expand mutation panels, enable longitudinal monitoring, and integrate circulating tumor </w:t>
      </w:r>
      <w:proofErr w:type="gramStart"/>
      <w:r w:rsidRPr="0068128F">
        <w:rPr>
          <w:rFonts w:cstheme="minorHAnsi"/>
        </w:rPr>
        <w:t>cell</w:t>
      </w:r>
      <w:proofErr w:type="gramEnd"/>
      <w:r w:rsidRPr="0068128F">
        <w:rPr>
          <w:rFonts w:cstheme="minorHAnsi"/>
        </w:rPr>
        <w:t xml:space="preserve"> and circulating tumor DNA analyses.</w:t>
      </w:r>
    </w:p>
    <w:p w14:paraId="35881666" w14:textId="326DCB6F" w:rsidR="003C6762" w:rsidRPr="003C6762" w:rsidRDefault="003C6762" w:rsidP="003C6762">
      <w:pPr>
        <w:pStyle w:val="ListParagraph"/>
        <w:numPr>
          <w:ilvl w:val="2"/>
          <w:numId w:val="46"/>
        </w:numPr>
        <w:spacing w:before="120"/>
        <w:contextualSpacing w:val="0"/>
        <w:rPr>
          <w:rFonts w:eastAsia="Times New Roman" w:cstheme="minorHAnsi"/>
        </w:rPr>
      </w:pPr>
      <w:r w:rsidRPr="002A3970">
        <w:rPr>
          <w:rFonts w:eastAsia="Times New Roman" w:cstheme="minorHAnsi"/>
        </w:rPr>
        <w:lastRenderedPageBreak/>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863193B" w14:textId="77777777" w:rsidR="004B1A1E" w:rsidRDefault="004B1A1E" w:rsidP="00AF3977">
      <w:pPr>
        <w:spacing w:before="120"/>
        <w:rPr>
          <w:rFonts w:cstheme="minorHAnsi"/>
          <w:b/>
          <w:i/>
          <w:color w:val="0000FF"/>
        </w:rPr>
      </w:pPr>
    </w:p>
    <w:p w14:paraId="202FF414" w14:textId="77777777" w:rsidR="004B1A1E" w:rsidRDefault="004B1A1E">
      <w:pPr>
        <w:rPr>
          <w:rFonts w:ascii="Calibri" w:eastAsia="Times New Roman" w:hAnsi="Calibri" w:cs="Calibri"/>
          <w:b/>
        </w:rPr>
      </w:pPr>
      <w:r>
        <w:rPr>
          <w:rFonts w:ascii="Calibri" w:eastAsia="Times New Roman" w:hAnsi="Calibri" w:cs="Calibri"/>
          <w:b/>
        </w:rPr>
        <w:br w:type="page"/>
      </w:r>
    </w:p>
    <w:p w14:paraId="11018C25" w14:textId="6A56D4D6" w:rsidR="004B1A1E" w:rsidRPr="0062081E" w:rsidRDefault="004B1A1E" w:rsidP="004B1A1E">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036A2DE1" w14:textId="77777777" w:rsidR="004B1A1E" w:rsidRPr="0062081E" w:rsidRDefault="004B1A1E" w:rsidP="004B1A1E">
      <w:pPr>
        <w:contextualSpacing/>
        <w:outlineLvl w:val="0"/>
        <w:rPr>
          <w:rFonts w:ascii="Calibri" w:eastAsia="Times New Roman" w:hAnsi="Calibri" w:cs="Calibri"/>
          <w:b/>
        </w:rPr>
      </w:pPr>
    </w:p>
    <w:p w14:paraId="1B6EBA53" w14:textId="77777777" w:rsidR="004B1A1E" w:rsidRPr="0062081E" w:rsidRDefault="004B1A1E" w:rsidP="004B1A1E">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01EED4BA" w14:textId="77777777" w:rsidR="004B1A1E" w:rsidRPr="0062081E" w:rsidRDefault="004B1A1E" w:rsidP="004B1A1E">
      <w:pPr>
        <w:contextualSpacing/>
        <w:outlineLvl w:val="0"/>
        <w:rPr>
          <w:rFonts w:ascii="Calibri" w:eastAsia="Times New Roman" w:hAnsi="Calibri" w:cs="Calibri"/>
          <w:b/>
        </w:rPr>
      </w:pPr>
    </w:p>
    <w:p w14:paraId="42639D7D" w14:textId="77777777" w:rsidR="004B1A1E" w:rsidRPr="0062081E" w:rsidRDefault="004B1A1E" w:rsidP="004B1A1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029DADEA" w14:textId="77777777" w:rsidR="004B1A1E" w:rsidRPr="0062081E" w:rsidRDefault="004B1A1E" w:rsidP="004B1A1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7625AAE5" w14:textId="77777777" w:rsidR="004B1A1E" w:rsidRPr="0062081E" w:rsidRDefault="004B1A1E" w:rsidP="004B1A1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1E19F893" w14:textId="77777777" w:rsidR="004B1A1E" w:rsidRDefault="004B1A1E" w:rsidP="004B1A1E">
      <w:pPr>
        <w:spacing w:before="120"/>
        <w:rPr>
          <w:rFonts w:ascii="Calibri" w:hAnsi="Calibri" w:cs="Calibri"/>
          <w:lang w:val="en-IN"/>
        </w:rPr>
      </w:pPr>
    </w:p>
    <w:p w14:paraId="25CE586B" w14:textId="77777777" w:rsidR="004B1A1E" w:rsidRPr="002D2798" w:rsidRDefault="004B1A1E" w:rsidP="004B1A1E">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proofErr w:type="spellStart"/>
      <w:r>
        <w:rPr>
          <w:rFonts w:ascii="Calibri" w:hAnsi="Calibri" w:cs="Calibri"/>
          <w:color w:val="000000"/>
          <w:shd w:val="clear" w:color="auto" w:fill="FFFFFF"/>
        </w:rPr>
        <w:t>JoVE</w:t>
      </w:r>
      <w:proofErr w:type="spellEnd"/>
      <w:r>
        <w:rPr>
          <w:rFonts w:ascii="Calibri" w:hAnsi="Calibri" w:cs="Calibri"/>
          <w:color w:val="000000"/>
          <w:shd w:val="clear" w:color="auto" w:fill="FFFFFF"/>
        </w:rPr>
        <w:t xml:space="preserve"> </w:t>
      </w:r>
      <w:r w:rsidRPr="002D2798">
        <w:rPr>
          <w:rFonts w:ascii="Calibri" w:hAnsi="Calibri" w:cs="Calibri"/>
          <w:color w:val="000000"/>
          <w:shd w:val="clear" w:color="auto" w:fill="FFFFFF"/>
        </w:rPr>
        <w:t>article address?</w:t>
      </w:r>
    </w:p>
    <w:p w14:paraId="7822C760" w14:textId="6DB21D2F" w:rsidR="004B1A1E" w:rsidRPr="001E52B6" w:rsidRDefault="004B1A1E" w:rsidP="00890D56">
      <w:pPr>
        <w:pStyle w:val="ListParagraph"/>
        <w:numPr>
          <w:ilvl w:val="1"/>
          <w:numId w:val="47"/>
        </w:numPr>
        <w:spacing w:before="120"/>
        <w:contextualSpacing w:val="0"/>
        <w:rPr>
          <w:rFonts w:ascii="Calibri" w:eastAsia="Times New Roman" w:hAnsi="Calibri" w:cs="Calibri"/>
        </w:rPr>
      </w:pPr>
      <w:proofErr w:type="spellStart"/>
      <w:r>
        <w:rPr>
          <w:rStyle w:val="AuthorName"/>
          <w:rFonts w:eastAsia="Times"/>
        </w:rPr>
        <w:t>Yoontae</w:t>
      </w:r>
      <w:proofErr w:type="spellEnd"/>
      <w:r>
        <w:rPr>
          <w:rStyle w:val="AuthorName"/>
          <w:rFonts w:eastAsia="Times"/>
        </w:rPr>
        <w:t xml:space="preserve"> Kang</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Staff Application Scientist,</w:t>
      </w:r>
      <w:r w:rsidRPr="004B1A1E">
        <w:rPr>
          <w:rStyle w:val="AuthorName"/>
          <w:rFonts w:eastAsia="Times"/>
          <w:u w:val="none"/>
        </w:rPr>
        <w:t xml:space="preserve"> </w:t>
      </w:r>
      <w:r>
        <w:rPr>
          <w:rStyle w:val="AuthorName"/>
          <w:rFonts w:eastAsia="Times"/>
        </w:rPr>
        <w:t xml:space="preserve">Bio-Rad </w:t>
      </w:r>
      <w:proofErr w:type="gramStart"/>
      <w:r>
        <w:rPr>
          <w:rStyle w:val="AuthorName"/>
          <w:rFonts w:eastAsia="Times"/>
        </w:rPr>
        <w:t xml:space="preserve">Laboratories </w:t>
      </w:r>
      <w:r w:rsidRPr="0062081E">
        <w:rPr>
          <w:rFonts w:ascii="Calibri" w:hAnsi="Calibri" w:cs="Calibri"/>
        </w:rPr>
        <w:t>:</w:t>
      </w:r>
      <w:proofErr w:type="gramEnd"/>
      <w:r w:rsidRPr="0062081E">
        <w:rPr>
          <w:rFonts w:ascii="Calibri" w:hAnsi="Calibri" w:cs="Calibri"/>
        </w:rPr>
        <w:t xml:space="preserve"> (authors will present their testimonial statements live)</w:t>
      </w:r>
    </w:p>
    <w:p w14:paraId="4C93F652" w14:textId="127644DD" w:rsidR="001E52B6" w:rsidRDefault="001E52B6" w:rsidP="00890D56">
      <w:pPr>
        <w:pStyle w:val="ListParagraph"/>
        <w:numPr>
          <w:ilvl w:val="2"/>
          <w:numId w:val="47"/>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28B3F85" w14:textId="77777777" w:rsidR="001E52B6" w:rsidRPr="001E52B6" w:rsidRDefault="001E52B6" w:rsidP="001E52B6">
      <w:pPr>
        <w:pStyle w:val="ListParagraph"/>
        <w:spacing w:before="120"/>
        <w:ind w:left="1854"/>
        <w:contextualSpacing w:val="0"/>
        <w:rPr>
          <w:rFonts w:eastAsia="Times New Roman" w:cstheme="minorHAnsi"/>
        </w:rPr>
      </w:pPr>
    </w:p>
    <w:p w14:paraId="62D2DCD7" w14:textId="77777777" w:rsidR="004B1A1E" w:rsidRPr="00664D59" w:rsidRDefault="004B1A1E" w:rsidP="004B1A1E">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4E6F0A3B" w14:textId="4EE36199" w:rsidR="004B1A1E" w:rsidRPr="001E52B6" w:rsidRDefault="004B1A1E" w:rsidP="00890D56">
      <w:pPr>
        <w:pStyle w:val="ListParagraph"/>
        <w:numPr>
          <w:ilvl w:val="1"/>
          <w:numId w:val="47"/>
        </w:numPr>
        <w:spacing w:before="120"/>
        <w:contextualSpacing w:val="0"/>
        <w:rPr>
          <w:rFonts w:ascii="Calibri" w:eastAsia="Times New Roman" w:hAnsi="Calibri" w:cs="Calibri"/>
        </w:rPr>
      </w:pPr>
      <w:proofErr w:type="spellStart"/>
      <w:r>
        <w:rPr>
          <w:rStyle w:val="AuthorName"/>
          <w:rFonts w:eastAsia="Times"/>
        </w:rPr>
        <w:t>Yoontae</w:t>
      </w:r>
      <w:proofErr w:type="spellEnd"/>
      <w:r>
        <w:rPr>
          <w:rStyle w:val="AuthorName"/>
          <w:rFonts w:eastAsia="Times"/>
        </w:rPr>
        <w:t xml:space="preserve"> Kang</w:t>
      </w:r>
      <w:r w:rsidRPr="0062081E">
        <w:rPr>
          <w:rFonts w:ascii="Calibri" w:eastAsia="Times New Roman" w:hAnsi="Calibri" w:cs="Calibri"/>
          <w:b/>
          <w:bCs/>
        </w:rPr>
        <w:t>,</w:t>
      </w:r>
      <w:r w:rsidRPr="0062081E">
        <w:rPr>
          <w:rFonts w:ascii="Calibri" w:eastAsia="Times New Roman" w:hAnsi="Calibri" w:cs="Calibri"/>
        </w:rPr>
        <w:t xml:space="preserve"> </w:t>
      </w:r>
      <w:r>
        <w:rPr>
          <w:rStyle w:val="AuthorName"/>
          <w:rFonts w:eastAsia="Times"/>
        </w:rPr>
        <w:t>Staff Application Scientist,</w:t>
      </w:r>
      <w:r w:rsidRPr="004B1A1E">
        <w:rPr>
          <w:rStyle w:val="AuthorName"/>
          <w:rFonts w:eastAsia="Times"/>
          <w:u w:val="none"/>
        </w:rPr>
        <w:t xml:space="preserve"> </w:t>
      </w:r>
      <w:r>
        <w:rPr>
          <w:rStyle w:val="AuthorName"/>
          <w:rFonts w:eastAsia="Times"/>
        </w:rPr>
        <w:t xml:space="preserve">Bio-Rad </w:t>
      </w:r>
      <w:proofErr w:type="gramStart"/>
      <w:r>
        <w:rPr>
          <w:rStyle w:val="AuthorName"/>
          <w:rFonts w:eastAsia="Times"/>
        </w:rPr>
        <w:t xml:space="preserve">Laboratories </w:t>
      </w:r>
      <w:r w:rsidRPr="0062081E">
        <w:rPr>
          <w:rFonts w:ascii="Calibri" w:hAnsi="Calibri" w:cs="Calibri"/>
        </w:rPr>
        <w:t>:</w:t>
      </w:r>
      <w:proofErr w:type="gramEnd"/>
      <w:r w:rsidRPr="0062081E">
        <w:rPr>
          <w:rFonts w:ascii="Calibri" w:hAnsi="Calibri" w:cs="Calibri"/>
        </w:rPr>
        <w:t xml:space="preserve"> </w:t>
      </w:r>
      <w:r w:rsidRPr="0062081E">
        <w:rPr>
          <w:rFonts w:ascii="Calibri" w:hAnsi="Calibri" w:cs="Calibri"/>
          <w:color w:val="auto"/>
        </w:rPr>
        <w:t>(authors will present their testimonial statements live)</w:t>
      </w:r>
    </w:p>
    <w:p w14:paraId="7DF4E374" w14:textId="77777777" w:rsidR="001E52B6" w:rsidRDefault="001E52B6" w:rsidP="00890D56">
      <w:pPr>
        <w:pStyle w:val="ListParagraph"/>
        <w:numPr>
          <w:ilvl w:val="2"/>
          <w:numId w:val="47"/>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3577A1F" w14:textId="77777777" w:rsidR="001E52B6" w:rsidRPr="00C25D99" w:rsidRDefault="001E52B6" w:rsidP="001E52B6">
      <w:pPr>
        <w:pStyle w:val="ListParagraph"/>
        <w:spacing w:before="120"/>
        <w:ind w:left="1627"/>
        <w:contextualSpacing w:val="0"/>
        <w:rPr>
          <w:rFonts w:ascii="Calibri" w:eastAsia="Times New Roman" w:hAnsi="Calibri" w:cs="Calibri"/>
        </w:rPr>
      </w:pPr>
    </w:p>
    <w:p w14:paraId="5816A294" w14:textId="77777777" w:rsidR="004B1A1E" w:rsidRPr="0062081E" w:rsidRDefault="004B1A1E" w:rsidP="004B1A1E">
      <w:pPr>
        <w:pStyle w:val="ListParagraph"/>
        <w:spacing w:before="120"/>
        <w:ind w:left="907"/>
        <w:contextualSpacing w:val="0"/>
        <w:rPr>
          <w:rFonts w:ascii="Calibri" w:eastAsia="Times New Roman" w:hAnsi="Calibri" w:cs="Calibri"/>
        </w:rPr>
      </w:pPr>
    </w:p>
    <w:p w14:paraId="50122225" w14:textId="77777777" w:rsidR="004B1A1E" w:rsidRDefault="004B1A1E" w:rsidP="00AF3977">
      <w:pPr>
        <w:spacing w:before="120"/>
        <w:rPr>
          <w:rFonts w:cstheme="minorHAnsi"/>
          <w:b/>
          <w:i/>
          <w:color w:val="0000FF"/>
        </w:rPr>
      </w:pP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2B553F5E"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00554DF8">
        <w:rPr>
          <w:rFonts w:hint="eastAsia"/>
          <w:lang w:eastAsia="ko-KR"/>
        </w:rPr>
        <w:t xml:space="preserve">Discovery Life Sciences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4BACC8DD" w14:textId="77777777" w:rsidR="00C81D61" w:rsidRDefault="00C81D61" w:rsidP="00DC2504">
      <w:pPr>
        <w:rPr>
          <w:rFonts w:cstheme="minorHAnsi"/>
          <w:i/>
          <w:iCs/>
          <w:color w:val="0000FF"/>
          <w:lang w:val="en-IN"/>
        </w:rPr>
      </w:pPr>
    </w:p>
    <w:p w14:paraId="01C2E7D5" w14:textId="22E70C99" w:rsidR="00C81D61" w:rsidRPr="00C81D61" w:rsidRDefault="00C81D61" w:rsidP="00DC2504">
      <w:pPr>
        <w:rPr>
          <w:rFonts w:cstheme="minorHAnsi"/>
          <w:color w:val="0000FF"/>
          <w:lang w:val="en-IN"/>
        </w:rPr>
      </w:pPr>
      <w:r w:rsidRPr="00C81D61">
        <w:rPr>
          <w:rFonts w:cstheme="minorHAnsi"/>
          <w:b/>
          <w:bCs/>
          <w:highlight w:val="green"/>
          <w:lang w:val="en-IN"/>
        </w:rPr>
        <w:t>Videographer’s Note:</w:t>
      </w:r>
      <w:r w:rsidRPr="00C81D61">
        <w:rPr>
          <w:rFonts w:cstheme="minorHAnsi"/>
          <w:highlight w:val="green"/>
          <w:lang w:val="en-IN"/>
        </w:rPr>
        <w:t xml:space="preserve"> </w:t>
      </w:r>
      <w:r w:rsidRPr="00C81D61">
        <w:rPr>
          <w:rFonts w:cstheme="minorHAnsi"/>
          <w:highlight w:val="green"/>
        </w:rPr>
        <w:t> </w:t>
      </w:r>
      <w:r>
        <w:rPr>
          <w:rFonts w:cstheme="minorHAnsi"/>
          <w:highlight w:val="green"/>
        </w:rPr>
        <w:t>For combined shots,</w:t>
      </w:r>
      <w:r w:rsidRPr="00C81D61">
        <w:rPr>
          <w:rFonts w:cstheme="minorHAnsi"/>
          <w:highlight w:val="green"/>
        </w:rPr>
        <w:t xml:space="preserve"> the individual shots </w:t>
      </w:r>
      <w:r>
        <w:rPr>
          <w:rFonts w:cstheme="minorHAnsi"/>
          <w:highlight w:val="green"/>
        </w:rPr>
        <w:t>were</w:t>
      </w:r>
      <w:r w:rsidRPr="00C81D61">
        <w:rPr>
          <w:rFonts w:cstheme="minorHAnsi"/>
          <w:highlight w:val="green"/>
        </w:rPr>
        <w:t xml:space="preserve"> verbally called out throughout the take.</w:t>
      </w:r>
    </w:p>
    <w:p w14:paraId="75DFC648" w14:textId="17C6182A" w:rsidR="00CE10F2" w:rsidRDefault="00B83723" w:rsidP="009630C0">
      <w:pPr>
        <w:pStyle w:val="ListParagraph"/>
        <w:numPr>
          <w:ilvl w:val="0"/>
          <w:numId w:val="46"/>
        </w:numPr>
        <w:spacing w:before="120"/>
        <w:contextualSpacing w:val="0"/>
        <w:rPr>
          <w:rFonts w:cstheme="minorHAnsi"/>
          <w:b/>
          <w:bCs/>
        </w:rPr>
      </w:pPr>
      <w:r w:rsidRPr="00B83723">
        <w:rPr>
          <w:rFonts w:cstheme="minorHAnsi"/>
          <w:b/>
          <w:bCs/>
        </w:rPr>
        <w:t>Circulati</w:t>
      </w:r>
      <w:r>
        <w:rPr>
          <w:rFonts w:cstheme="minorHAnsi"/>
          <w:b/>
          <w:bCs/>
        </w:rPr>
        <w:t>ng</w:t>
      </w:r>
      <w:r w:rsidRPr="00B83723">
        <w:rPr>
          <w:rFonts w:cstheme="minorHAnsi"/>
          <w:b/>
          <w:bCs/>
        </w:rPr>
        <w:t xml:space="preserve"> Tumor Cells Isolation from Human Blood Sample</w:t>
      </w:r>
    </w:p>
    <w:p w14:paraId="314C5FBA" w14:textId="1F74C00F"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5A27AF">
        <w:rPr>
          <w:rFonts w:cstheme="minorHAnsi"/>
        </w:rPr>
        <w:t>Nathan Knapp</w:t>
      </w:r>
      <w:r w:rsidR="00FF25E5">
        <w:rPr>
          <w:rFonts w:cstheme="minorHAnsi"/>
        </w:rPr>
        <w:t xml:space="preserve"> </w:t>
      </w:r>
    </w:p>
    <w:p w14:paraId="5B94155B" w14:textId="1BCFC82C" w:rsidR="00985FE6" w:rsidRDefault="00862DFC" w:rsidP="00DD43E9">
      <w:pPr>
        <w:pStyle w:val="ListParagraph"/>
        <w:spacing w:before="120"/>
        <w:ind w:left="360"/>
        <w:contextualSpacing w:val="0"/>
        <w:rPr>
          <w:rFonts w:ascii="Calibri" w:hAnsi="Calibri" w:cs="Calibri"/>
          <w:b/>
          <w:bCs/>
          <w:i/>
          <w:iCs/>
          <w:color w:val="3333FF"/>
        </w:rPr>
      </w:pPr>
      <w:bookmarkStart w:id="1" w:name="_Hlk204179977"/>
      <w:r w:rsidRPr="00C97809">
        <w:rPr>
          <w:rFonts w:ascii="Calibri" w:hAnsi="Calibri" w:cs="Calibri"/>
          <w:b/>
          <w:bCs/>
          <w:i/>
          <w:iCs/>
          <w:color w:val="3333FF"/>
        </w:rPr>
        <w:t xml:space="preserve">Videographer: </w:t>
      </w:r>
      <w:bookmarkEnd w:id="1"/>
      <w:r w:rsidR="00DD43E9" w:rsidRPr="00DD43E9">
        <w:rPr>
          <w:rFonts w:ascii="Calibri" w:hAnsi="Calibri" w:cs="Calibri"/>
          <w:b/>
          <w:bCs/>
          <w:i/>
          <w:iCs/>
          <w:color w:val="3333FF"/>
        </w:rPr>
        <w:t>Please capture the instrument’s touch screen interface for shots designated as "SCREEN."</w:t>
      </w:r>
    </w:p>
    <w:p w14:paraId="48E1C0FD" w14:textId="694CC17A" w:rsidR="00DD43E9" w:rsidRPr="00DD43E9" w:rsidRDefault="00DD43E9" w:rsidP="00DD43E9">
      <w:pPr>
        <w:pStyle w:val="ListParagraph"/>
        <w:spacing w:before="120"/>
        <w:ind w:left="360"/>
        <w:contextualSpacing w:val="0"/>
        <w:rPr>
          <w:rFonts w:cstheme="minorHAnsi"/>
        </w:rPr>
      </w:pPr>
      <w:r w:rsidRPr="00DD43E9">
        <w:rPr>
          <w:rFonts w:ascii="Calibri" w:hAnsi="Calibri" w:cs="Calibri"/>
          <w:b/>
          <w:bCs/>
          <w:highlight w:val="yellow"/>
        </w:rPr>
        <w:t>Authors:</w:t>
      </w:r>
      <w:r w:rsidRPr="00DD43E9">
        <w:rPr>
          <w:rFonts w:ascii="Calibri" w:hAnsi="Calibri" w:cs="Calibri"/>
          <w:highlight w:val="yellow"/>
        </w:rPr>
        <w:t xml:space="preserve"> Based on your response that all the “SCREEN” shots in this section will be performed on the instrument's interactive touchscreen, we have removed the yellow highlighting</w:t>
      </w:r>
      <w:r w:rsidR="00375DD5">
        <w:rPr>
          <w:rFonts w:ascii="Calibri" w:hAnsi="Calibri" w:cs="Calibri"/>
          <w:highlight w:val="yellow"/>
        </w:rPr>
        <w:t xml:space="preserve"> for the word “SCREEN”</w:t>
      </w:r>
      <w:r w:rsidRPr="00DD43E9">
        <w:rPr>
          <w:rFonts w:ascii="Calibri" w:hAnsi="Calibri" w:cs="Calibri"/>
          <w:highlight w:val="yellow"/>
        </w:rPr>
        <w:t xml:space="preserve">. These shots will </w:t>
      </w:r>
      <w:r w:rsidR="00375DD5">
        <w:rPr>
          <w:rFonts w:ascii="Calibri" w:hAnsi="Calibri" w:cs="Calibri"/>
          <w:highlight w:val="yellow"/>
        </w:rPr>
        <w:t xml:space="preserve">now </w:t>
      </w:r>
      <w:r w:rsidRPr="00DD43E9">
        <w:rPr>
          <w:rFonts w:ascii="Calibri" w:hAnsi="Calibri" w:cs="Calibri"/>
          <w:highlight w:val="yellow"/>
        </w:rPr>
        <w:t>be filmed by the videographer.</w:t>
      </w:r>
    </w:p>
    <w:p w14:paraId="0E23E62C" w14:textId="5E836864" w:rsidR="00B83723" w:rsidRDefault="00B83723" w:rsidP="00890D56">
      <w:pPr>
        <w:pStyle w:val="Narration"/>
        <w:numPr>
          <w:ilvl w:val="1"/>
          <w:numId w:val="48"/>
        </w:numPr>
      </w:pPr>
      <w:r w:rsidRPr="00C05C4A">
        <w:t xml:space="preserve">To begin, power on the Genesis Cell Isolation System and wait for the system to initialize for up to 5 minutes </w:t>
      </w:r>
      <w:r w:rsidRPr="00C05C4A">
        <w:rPr>
          <w:b/>
          <w:bCs/>
        </w:rPr>
        <w:t>[1]</w:t>
      </w:r>
      <w:r w:rsidRPr="00C05C4A">
        <w:t>.</w:t>
      </w:r>
    </w:p>
    <w:p w14:paraId="1241EBBF" w14:textId="3D69CADB" w:rsidR="00B83723" w:rsidRPr="00C05C4A" w:rsidRDefault="00B83723" w:rsidP="00890D56">
      <w:pPr>
        <w:pStyle w:val="ShotDescription"/>
        <w:numPr>
          <w:ilvl w:val="2"/>
          <w:numId w:val="48"/>
        </w:numPr>
        <w:rPr>
          <w:lang w:val="en-IN"/>
        </w:rPr>
      </w:pPr>
      <w:r w:rsidRPr="00C05C4A">
        <w:rPr>
          <w:lang w:val="en-IN"/>
        </w:rPr>
        <w:t>WIDE: Talent powering on the Genesis Cell Isolation System and waiting for the initialization screen to appear.</w:t>
      </w:r>
      <w:r>
        <w:rPr>
          <w:lang w:val="en-IN"/>
        </w:rPr>
        <w:t xml:space="preserve"> </w:t>
      </w:r>
      <w:r w:rsidRPr="008E4564">
        <w:rPr>
          <w:rFonts w:cstheme="minorHAnsi"/>
          <w:b/>
          <w:bCs/>
          <w:i/>
          <w:iCs/>
          <w:color w:val="0000FF"/>
        </w:rPr>
        <w:t>Videographer</w:t>
      </w:r>
      <w:r w:rsidRPr="008E4564">
        <w:rPr>
          <w:rFonts w:cstheme="minorHAnsi"/>
          <w:i/>
          <w:iCs/>
          <w:color w:val="0000FF"/>
        </w:rPr>
        <w:t xml:space="preserve">: Please </w:t>
      </w:r>
      <w:r>
        <w:rPr>
          <w:rFonts w:cstheme="minorHAnsi"/>
          <w:i/>
          <w:iCs/>
          <w:color w:val="0000FF"/>
        </w:rPr>
        <w:t>obtain CU shot as well for this shot</w:t>
      </w:r>
      <w:r w:rsidRPr="008E4564">
        <w:rPr>
          <w:rFonts w:cstheme="minorHAnsi"/>
          <w:i/>
          <w:iCs/>
          <w:color w:val="0000FF"/>
        </w:rPr>
        <w:t>.</w:t>
      </w:r>
    </w:p>
    <w:p w14:paraId="15B74373" w14:textId="6FC4DC94" w:rsidR="00B83723" w:rsidRDefault="00B83723" w:rsidP="00890D56">
      <w:pPr>
        <w:pStyle w:val="Narration"/>
        <w:numPr>
          <w:ilvl w:val="1"/>
          <w:numId w:val="48"/>
        </w:numPr>
      </w:pPr>
      <w:r w:rsidRPr="00C05C4A">
        <w:t xml:space="preserve">Place the waste jar in position at the base of the station bays </w:t>
      </w:r>
      <w:r w:rsidRPr="00C05C4A">
        <w:rPr>
          <w:b/>
          <w:bCs/>
        </w:rPr>
        <w:t>[1]</w:t>
      </w:r>
      <w:r w:rsidRPr="00C05C4A">
        <w:t xml:space="preserve">. Attach the waste jar tubing to the waste jar </w:t>
      </w:r>
      <w:r w:rsidRPr="00C05C4A">
        <w:rPr>
          <w:b/>
          <w:bCs/>
        </w:rPr>
        <w:t>[2]</w:t>
      </w:r>
      <w:r w:rsidRPr="00C05C4A">
        <w:t>.</w:t>
      </w:r>
      <w:r w:rsidR="00C10DBF">
        <w:t xml:space="preserve"> </w:t>
      </w:r>
      <w:r w:rsidR="00C10DBF" w:rsidRPr="00C05C4A">
        <w:t xml:space="preserve">Attach the semi-automated cell isolation system tubing to the waste jar outlet </w:t>
      </w:r>
      <w:r w:rsidR="00C10DBF" w:rsidRPr="00C05C4A">
        <w:rPr>
          <w:b/>
          <w:bCs/>
        </w:rPr>
        <w:t>[</w:t>
      </w:r>
      <w:r w:rsidR="00C10DBF">
        <w:rPr>
          <w:b/>
          <w:bCs/>
        </w:rPr>
        <w:t>3</w:t>
      </w:r>
      <w:r w:rsidR="00C10DBF" w:rsidRPr="00C05C4A">
        <w:rPr>
          <w:b/>
          <w:bCs/>
        </w:rPr>
        <w:t>]</w:t>
      </w:r>
      <w:r w:rsidR="00C10DBF" w:rsidRPr="00C05C4A">
        <w:t>.</w:t>
      </w:r>
    </w:p>
    <w:p w14:paraId="32A34AE6" w14:textId="77777777" w:rsidR="00B83723" w:rsidRDefault="00B83723" w:rsidP="00890D56">
      <w:pPr>
        <w:pStyle w:val="ShotDescription"/>
        <w:numPr>
          <w:ilvl w:val="2"/>
          <w:numId w:val="48"/>
        </w:numPr>
        <w:rPr>
          <w:lang w:val="en-IN"/>
        </w:rPr>
      </w:pPr>
      <w:r w:rsidRPr="00C05C4A">
        <w:rPr>
          <w:lang w:val="en-IN"/>
        </w:rPr>
        <w:t>Talent placing the waste jar at the base of the station bays.</w:t>
      </w:r>
    </w:p>
    <w:p w14:paraId="3D7D3544" w14:textId="6061EF51" w:rsidR="00B83723" w:rsidRPr="00C05C4A" w:rsidRDefault="00B83723" w:rsidP="00890D56">
      <w:pPr>
        <w:pStyle w:val="ShotDescription"/>
        <w:numPr>
          <w:ilvl w:val="2"/>
          <w:numId w:val="48"/>
        </w:numPr>
        <w:rPr>
          <w:lang w:val="en-IN"/>
        </w:rPr>
      </w:pPr>
      <w:r w:rsidRPr="00C05C4A">
        <w:rPr>
          <w:lang w:val="en-IN"/>
        </w:rPr>
        <w:t>Talent attaching the waste jar tubing to the waste jar.</w:t>
      </w:r>
      <w:r w:rsidR="005D7E91">
        <w:rPr>
          <w:lang w:val="en-IN"/>
        </w:rPr>
        <w:t xml:space="preserve"> </w:t>
      </w:r>
      <w:r w:rsidR="005D7E91" w:rsidRPr="005D7E91">
        <w:rPr>
          <w:b/>
          <w:bCs/>
          <w:highlight w:val="green"/>
          <w:lang w:val="en-IN"/>
        </w:rPr>
        <w:t>Note:</w:t>
      </w:r>
      <w:r w:rsidR="005D7E91" w:rsidRPr="005D7E91">
        <w:rPr>
          <w:highlight w:val="green"/>
          <w:lang w:val="en-IN"/>
        </w:rPr>
        <w:t xml:space="preserve"> Shots 2.2.2 and 2.3.2 were </w:t>
      </w:r>
      <w:r w:rsidR="005D7E91" w:rsidRPr="00C10DBF">
        <w:rPr>
          <w:highlight w:val="green"/>
          <w:lang w:val="en-IN"/>
        </w:rPr>
        <w:t>combined</w:t>
      </w:r>
      <w:r w:rsidR="00C10DBF">
        <w:rPr>
          <w:highlight w:val="green"/>
          <w:lang w:val="en-IN"/>
        </w:rPr>
        <w:t xml:space="preserve">, and the narration is updated for the combined shot from the </w:t>
      </w:r>
      <w:r w:rsidR="00C10DBF" w:rsidRPr="00C10DBF">
        <w:rPr>
          <w:highlight w:val="green"/>
          <w:lang w:val="en-IN"/>
        </w:rPr>
        <w:t>other step.</w:t>
      </w:r>
    </w:p>
    <w:p w14:paraId="07715822" w14:textId="77777777" w:rsidR="00B83723" w:rsidRDefault="00B83723" w:rsidP="00890D56">
      <w:pPr>
        <w:pStyle w:val="Narration"/>
        <w:numPr>
          <w:ilvl w:val="1"/>
          <w:numId w:val="48"/>
        </w:numPr>
      </w:pPr>
      <w:r w:rsidRPr="00C05C4A">
        <w:t xml:space="preserve">Press the tubing into the pinch valve </w:t>
      </w:r>
      <w:r w:rsidRPr="00C05C4A">
        <w:rPr>
          <w:b/>
          <w:bCs/>
        </w:rPr>
        <w:t>[1]</w:t>
      </w:r>
      <w:r w:rsidRPr="00C05C4A">
        <w:t xml:space="preserve">. </w:t>
      </w:r>
      <w:r w:rsidRPr="00C10DBF">
        <w:rPr>
          <w:strike/>
          <w:color w:val="000000" w:themeColor="text1"/>
        </w:rPr>
        <w:t xml:space="preserve">Attach the semi-automated cell isolation system tubing to the waste jar outlet </w:t>
      </w:r>
      <w:r w:rsidRPr="00C10DBF">
        <w:rPr>
          <w:b/>
          <w:bCs/>
          <w:strike/>
          <w:color w:val="000000" w:themeColor="text1"/>
        </w:rPr>
        <w:t>[2]</w:t>
      </w:r>
      <w:r w:rsidRPr="00C10DBF">
        <w:rPr>
          <w:strike/>
          <w:color w:val="000000" w:themeColor="text1"/>
        </w:rPr>
        <w:t>.</w:t>
      </w:r>
    </w:p>
    <w:p w14:paraId="224ECF71" w14:textId="77777777" w:rsidR="00B83723" w:rsidRDefault="00B83723" w:rsidP="00890D56">
      <w:pPr>
        <w:pStyle w:val="ShotDescription"/>
        <w:numPr>
          <w:ilvl w:val="2"/>
          <w:numId w:val="48"/>
        </w:numPr>
        <w:rPr>
          <w:lang w:val="en-IN"/>
        </w:rPr>
      </w:pPr>
      <w:r w:rsidRPr="00C05C4A">
        <w:rPr>
          <w:lang w:val="en-IN"/>
        </w:rPr>
        <w:t>Close-up shot of the talent pressing the tubing into the pinch valve.</w:t>
      </w:r>
    </w:p>
    <w:p w14:paraId="4478F9A4" w14:textId="6DEB0503" w:rsidR="00B83723" w:rsidRPr="00C05C4A" w:rsidRDefault="00B83723" w:rsidP="00890D56">
      <w:pPr>
        <w:pStyle w:val="ShotDescription"/>
        <w:numPr>
          <w:ilvl w:val="2"/>
          <w:numId w:val="48"/>
        </w:numPr>
        <w:rPr>
          <w:lang w:val="en-IN"/>
        </w:rPr>
      </w:pPr>
      <w:r w:rsidRPr="00C05C4A">
        <w:rPr>
          <w:lang w:val="en-IN"/>
        </w:rPr>
        <w:t>Talent attaching the semi-automated cell isolation system tubing to the waste jar outlet.</w:t>
      </w:r>
      <w:r w:rsidR="005D7E91">
        <w:rPr>
          <w:lang w:val="en-IN"/>
        </w:rPr>
        <w:t xml:space="preserve"> </w:t>
      </w:r>
      <w:r w:rsidR="005D7E91" w:rsidRPr="005D7E91">
        <w:rPr>
          <w:b/>
          <w:bCs/>
          <w:highlight w:val="green"/>
          <w:lang w:val="en-IN"/>
        </w:rPr>
        <w:t>Note:</w:t>
      </w:r>
      <w:r w:rsidR="005D7E91" w:rsidRPr="005D7E91">
        <w:rPr>
          <w:highlight w:val="green"/>
          <w:lang w:val="en-IN"/>
        </w:rPr>
        <w:t xml:space="preserve"> This shot was combined with 2.2.2</w:t>
      </w:r>
      <w:r w:rsidR="00C10DBF">
        <w:rPr>
          <w:highlight w:val="green"/>
          <w:lang w:val="en-IN"/>
        </w:rPr>
        <w:t>, and the corresponding narration is moved</w:t>
      </w:r>
      <w:r w:rsidR="005D7E91" w:rsidRPr="005D7E91">
        <w:rPr>
          <w:highlight w:val="green"/>
          <w:lang w:val="en-IN"/>
        </w:rPr>
        <w:t>.</w:t>
      </w:r>
    </w:p>
    <w:p w14:paraId="700DEF61" w14:textId="77777777" w:rsidR="00B83723" w:rsidRDefault="00B83723" w:rsidP="00890D56">
      <w:pPr>
        <w:pStyle w:val="Narration"/>
        <w:numPr>
          <w:ilvl w:val="1"/>
          <w:numId w:val="48"/>
        </w:numPr>
      </w:pPr>
      <w:r w:rsidRPr="00C05C4A">
        <w:t xml:space="preserve">Run a self-test by pressing </w:t>
      </w:r>
      <w:r w:rsidRPr="00C05C4A">
        <w:rPr>
          <w:b/>
          <w:bCs/>
        </w:rPr>
        <w:t>Start</w:t>
      </w:r>
      <w:r w:rsidRPr="00C05C4A">
        <w:t xml:space="preserve"> from the home screen </w:t>
      </w:r>
      <w:r w:rsidRPr="00C05C4A">
        <w:rPr>
          <w:b/>
          <w:bCs/>
        </w:rPr>
        <w:t>[1]</w:t>
      </w:r>
      <w:r w:rsidRPr="00C05C4A">
        <w:t xml:space="preserve">. Touch </w:t>
      </w:r>
      <w:r w:rsidRPr="00C05C4A">
        <w:rPr>
          <w:b/>
          <w:bCs/>
        </w:rPr>
        <w:t>Self-Test</w:t>
      </w:r>
      <w:r w:rsidRPr="00C05C4A">
        <w:t xml:space="preserve"> on the screen to begin the procedure </w:t>
      </w:r>
      <w:r w:rsidRPr="00C05C4A">
        <w:rPr>
          <w:b/>
          <w:bCs/>
        </w:rPr>
        <w:t>[2]</w:t>
      </w:r>
      <w:r w:rsidRPr="00C05C4A">
        <w:t>.</w:t>
      </w:r>
    </w:p>
    <w:p w14:paraId="61A53E2B" w14:textId="77777777" w:rsidR="00B83723" w:rsidRDefault="00B83723" w:rsidP="00890D56">
      <w:pPr>
        <w:pStyle w:val="ShotDescription"/>
        <w:numPr>
          <w:ilvl w:val="2"/>
          <w:numId w:val="48"/>
        </w:numPr>
        <w:rPr>
          <w:lang w:val="en-IN"/>
        </w:rPr>
      </w:pPr>
      <w:r w:rsidRPr="00DD43E9">
        <w:rPr>
          <w:lang w:val="en-IN"/>
        </w:rPr>
        <w:t>SCREEN:</w:t>
      </w:r>
      <w:r w:rsidRPr="00C05C4A">
        <w:rPr>
          <w:lang w:val="en-IN"/>
        </w:rPr>
        <w:t xml:space="preserve"> Show the home screen of the Genesis Cell Isolation System and click </w:t>
      </w:r>
      <w:r w:rsidRPr="00C05C4A">
        <w:rPr>
          <w:b/>
          <w:bCs/>
          <w:lang w:val="en-IN"/>
        </w:rPr>
        <w:t>Start</w:t>
      </w:r>
      <w:r w:rsidRPr="00C05C4A">
        <w:rPr>
          <w:lang w:val="en-IN"/>
        </w:rPr>
        <w:t>.</w:t>
      </w:r>
    </w:p>
    <w:p w14:paraId="1B4EE10C" w14:textId="7DF63190" w:rsidR="00B83723" w:rsidRPr="00C05C4A" w:rsidRDefault="001C7B38" w:rsidP="00890D56">
      <w:pPr>
        <w:pStyle w:val="ShotDescription"/>
        <w:numPr>
          <w:ilvl w:val="2"/>
          <w:numId w:val="48"/>
        </w:numPr>
        <w:rPr>
          <w:lang w:val="en-IN"/>
        </w:rPr>
      </w:pPr>
      <w:r>
        <w:rPr>
          <w:lang w:val="en-IN"/>
        </w:rPr>
        <w:lastRenderedPageBreak/>
        <w:t xml:space="preserve">SCREEN: Show the </w:t>
      </w:r>
      <w:r w:rsidR="00B83723" w:rsidRPr="00C05C4A">
        <w:rPr>
          <w:lang w:val="en-IN"/>
        </w:rPr>
        <w:t>selecti</w:t>
      </w:r>
      <w:r>
        <w:rPr>
          <w:lang w:val="en-IN"/>
        </w:rPr>
        <w:t>on of</w:t>
      </w:r>
      <w:r w:rsidR="00B83723" w:rsidRPr="00C05C4A">
        <w:rPr>
          <w:lang w:val="en-IN"/>
        </w:rPr>
        <w:t xml:space="preserve"> </w:t>
      </w:r>
      <w:r w:rsidR="00B83723" w:rsidRPr="00C05C4A">
        <w:rPr>
          <w:b/>
          <w:bCs/>
          <w:lang w:val="en-IN"/>
        </w:rPr>
        <w:t>Self-Test</w:t>
      </w:r>
      <w:r w:rsidR="00B83723" w:rsidRPr="00C05C4A">
        <w:rPr>
          <w:lang w:val="en-IN"/>
        </w:rPr>
        <w:t xml:space="preserve"> on the touchscreen interface.</w:t>
      </w:r>
    </w:p>
    <w:p w14:paraId="3C1C52A4" w14:textId="77777777" w:rsidR="00B83723" w:rsidRDefault="00B83723" w:rsidP="00890D56">
      <w:pPr>
        <w:pStyle w:val="Narration"/>
        <w:numPr>
          <w:ilvl w:val="1"/>
          <w:numId w:val="48"/>
        </w:numPr>
      </w:pPr>
      <w:r w:rsidRPr="00C05C4A">
        <w:t xml:space="preserve">When the self-test is complete, select </w:t>
      </w:r>
      <w:r w:rsidRPr="00C05C4A">
        <w:rPr>
          <w:b/>
          <w:bCs/>
        </w:rPr>
        <w:t>2.0 Kit Enrichment</w:t>
      </w:r>
      <w:r w:rsidRPr="00C05C4A">
        <w:t xml:space="preserve"> from the protocol options </w:t>
      </w:r>
      <w:r w:rsidRPr="00C05C4A">
        <w:rPr>
          <w:b/>
          <w:bCs/>
        </w:rPr>
        <w:t>[1]</w:t>
      </w:r>
      <w:r w:rsidRPr="00C05C4A">
        <w:t>.</w:t>
      </w:r>
    </w:p>
    <w:p w14:paraId="259B29C8" w14:textId="77777777" w:rsidR="00B83723" w:rsidRPr="00C05C4A" w:rsidRDefault="00B83723" w:rsidP="00890D56">
      <w:pPr>
        <w:pStyle w:val="ShotDescription"/>
        <w:numPr>
          <w:ilvl w:val="2"/>
          <w:numId w:val="48"/>
        </w:numPr>
        <w:rPr>
          <w:lang w:val="en-IN"/>
        </w:rPr>
      </w:pPr>
      <w:r w:rsidRPr="00DD43E9">
        <w:rPr>
          <w:lang w:val="en-IN"/>
        </w:rPr>
        <w:t>SCREEN:</w:t>
      </w:r>
      <w:r w:rsidRPr="00C05C4A">
        <w:rPr>
          <w:lang w:val="en-IN"/>
        </w:rPr>
        <w:t xml:space="preserve"> Show the protocol selection menu and highlight </w:t>
      </w:r>
      <w:r w:rsidRPr="00C05C4A">
        <w:rPr>
          <w:b/>
          <w:bCs/>
          <w:lang w:val="en-IN"/>
        </w:rPr>
        <w:t>2.0 Kit Enrichment</w:t>
      </w:r>
      <w:r w:rsidRPr="00C05C4A">
        <w:rPr>
          <w:lang w:val="en-IN"/>
        </w:rPr>
        <w:t xml:space="preserve"> being selected.</w:t>
      </w:r>
    </w:p>
    <w:p w14:paraId="4C9EAD14" w14:textId="05C7A5BA" w:rsidR="00B83723" w:rsidRDefault="00B83723" w:rsidP="00890D56">
      <w:pPr>
        <w:pStyle w:val="Narration"/>
        <w:numPr>
          <w:ilvl w:val="1"/>
          <w:numId w:val="48"/>
        </w:numPr>
      </w:pPr>
      <w:r w:rsidRPr="00C05C4A">
        <w:t xml:space="preserve">Follow the instructions on the screen and populate the required data entry fields </w:t>
      </w:r>
      <w:r w:rsidRPr="00C05C4A">
        <w:rPr>
          <w:b/>
          <w:bCs/>
        </w:rPr>
        <w:t>[1]</w:t>
      </w:r>
      <w:r w:rsidRPr="00C05C4A">
        <w:t>. Complete the priming and assembly procedure using 70</w:t>
      </w:r>
      <w:r w:rsidR="008968C1">
        <w:t xml:space="preserve"> percent</w:t>
      </w:r>
      <w:r w:rsidRPr="00C05C4A">
        <w:t xml:space="preserve"> ethanol and 1</w:t>
      </w:r>
      <w:r w:rsidR="008968C1">
        <w:t>X</w:t>
      </w:r>
      <w:r w:rsidRPr="00C05C4A">
        <w:t xml:space="preserve"> phosphate-buffered saline </w:t>
      </w:r>
      <w:r w:rsidRPr="00C05C4A">
        <w:rPr>
          <w:b/>
          <w:bCs/>
        </w:rPr>
        <w:t>[2]</w:t>
      </w:r>
      <w:r w:rsidRPr="00C05C4A">
        <w:t xml:space="preserve">. Allow the priming procedure to run for approximately 20 minutes </w:t>
      </w:r>
      <w:r w:rsidRPr="00C05C4A">
        <w:rPr>
          <w:b/>
          <w:bCs/>
        </w:rPr>
        <w:t>[3]</w:t>
      </w:r>
      <w:r w:rsidRPr="00C05C4A">
        <w:t>.</w:t>
      </w:r>
    </w:p>
    <w:p w14:paraId="7E62C6C8" w14:textId="0F90F341" w:rsidR="00B83723" w:rsidRPr="00DC7A40" w:rsidRDefault="00B83723" w:rsidP="00DC7A40">
      <w:pPr>
        <w:pStyle w:val="ShotDescription"/>
        <w:numPr>
          <w:ilvl w:val="2"/>
          <w:numId w:val="48"/>
        </w:numPr>
        <w:rPr>
          <w:lang w:val="en-IN"/>
        </w:rPr>
      </w:pPr>
      <w:r w:rsidRPr="00DD43E9">
        <w:rPr>
          <w:lang w:val="en-IN"/>
        </w:rPr>
        <w:t>SCREEN:</w:t>
      </w:r>
      <w:r w:rsidRPr="00C05C4A">
        <w:rPr>
          <w:lang w:val="en-IN"/>
        </w:rPr>
        <w:t xml:space="preserve"> Show the protocol instructions and required data entry fields being completed.</w:t>
      </w:r>
      <w:r w:rsidR="00DC7A40">
        <w:rPr>
          <w:lang w:val="en-IN"/>
        </w:rPr>
        <w:t xml:space="preserve"> </w:t>
      </w:r>
      <w:r w:rsidR="00DC7A40" w:rsidRPr="00DC7A40">
        <w:rPr>
          <w:b/>
          <w:bCs/>
          <w:highlight w:val="green"/>
          <w:lang w:val="en-IN"/>
        </w:rPr>
        <w:t>Author’s Note:</w:t>
      </w:r>
      <w:r w:rsidR="00DC7A40" w:rsidRPr="00DC7A40">
        <w:rPr>
          <w:highlight w:val="green"/>
          <w:lang w:val="en-IN"/>
        </w:rPr>
        <w:t xml:space="preserve"> </w:t>
      </w:r>
      <w:r w:rsidR="00DC7A40" w:rsidRPr="00DC7A40">
        <w:rPr>
          <w:highlight w:val="green"/>
          <w:lang w:val="en-IN"/>
        </w:rPr>
        <w:t>A: what 2.6.1 should have been</w:t>
      </w:r>
    </w:p>
    <w:p w14:paraId="2E70E3CA" w14:textId="1B071237" w:rsidR="00B83723" w:rsidRDefault="00B83723" w:rsidP="00890D56">
      <w:pPr>
        <w:pStyle w:val="ShotDescription"/>
        <w:numPr>
          <w:ilvl w:val="2"/>
          <w:numId w:val="48"/>
        </w:numPr>
        <w:rPr>
          <w:lang w:val="en-IN"/>
        </w:rPr>
      </w:pPr>
      <w:r w:rsidRPr="00C05C4A">
        <w:rPr>
          <w:lang w:val="en-IN"/>
        </w:rPr>
        <w:t>Talent loading 70% ethanol and 1</w:t>
      </w:r>
      <w:r w:rsidR="008968C1">
        <w:rPr>
          <w:lang w:val="en-IN"/>
        </w:rPr>
        <w:t>X</w:t>
      </w:r>
      <w:r w:rsidRPr="00C05C4A">
        <w:rPr>
          <w:lang w:val="en-IN"/>
        </w:rPr>
        <w:t xml:space="preserve"> phosphate-buffered saline for the priming and assembly procedure.</w:t>
      </w:r>
      <w:r w:rsidR="00786825">
        <w:rPr>
          <w:lang w:val="en-IN"/>
        </w:rPr>
        <w:t xml:space="preserve"> </w:t>
      </w:r>
      <w:r w:rsidR="00786825" w:rsidRPr="00786825">
        <w:rPr>
          <w:b/>
          <w:bCs/>
          <w:highlight w:val="green"/>
          <w:lang w:val="en-IN"/>
        </w:rPr>
        <w:t>Note:</w:t>
      </w:r>
      <w:r w:rsidR="00786825" w:rsidRPr="00786825">
        <w:rPr>
          <w:highlight w:val="green"/>
          <w:lang w:val="en-IN"/>
        </w:rPr>
        <w:t xml:space="preserve"> 2.6.2 and 2.6.3 are combined.</w:t>
      </w:r>
    </w:p>
    <w:p w14:paraId="3BDF7D0C" w14:textId="094E3700" w:rsidR="00B83723" w:rsidRPr="00C05C4A" w:rsidRDefault="00B83723" w:rsidP="00890D56">
      <w:pPr>
        <w:pStyle w:val="ShotDescription"/>
        <w:numPr>
          <w:ilvl w:val="2"/>
          <w:numId w:val="48"/>
        </w:numPr>
        <w:rPr>
          <w:lang w:val="en-IN"/>
        </w:rPr>
      </w:pPr>
      <w:r w:rsidRPr="00C05C4A">
        <w:rPr>
          <w:lang w:val="en-IN"/>
        </w:rPr>
        <w:t xml:space="preserve">Shot of the instrument </w:t>
      </w:r>
      <w:r w:rsidR="001C7B38">
        <w:rPr>
          <w:lang w:val="en-IN"/>
        </w:rPr>
        <w:t xml:space="preserve">showing the </w:t>
      </w:r>
      <w:r w:rsidRPr="00C05C4A">
        <w:rPr>
          <w:lang w:val="en-IN"/>
        </w:rPr>
        <w:t xml:space="preserve">running </w:t>
      </w:r>
      <w:r w:rsidR="001C7B38">
        <w:rPr>
          <w:lang w:val="en-IN"/>
        </w:rPr>
        <w:t xml:space="preserve">of </w:t>
      </w:r>
      <w:r w:rsidRPr="00C05C4A">
        <w:rPr>
          <w:lang w:val="en-IN"/>
        </w:rPr>
        <w:t>the priming procedure.</w:t>
      </w:r>
    </w:p>
    <w:p w14:paraId="07CD05D6" w14:textId="0D9ACC2B" w:rsidR="00B83723" w:rsidRDefault="00B83723" w:rsidP="00890D56">
      <w:pPr>
        <w:pStyle w:val="Narration"/>
        <w:numPr>
          <w:ilvl w:val="1"/>
          <w:numId w:val="48"/>
        </w:numPr>
      </w:pPr>
      <w:r w:rsidRPr="00346EA2">
        <w:rPr>
          <w:strike/>
          <w:color w:val="000000" w:themeColor="text1"/>
        </w:rPr>
        <w:t xml:space="preserve">Ensure that the correct enrichment program, </w:t>
      </w:r>
      <w:r w:rsidRPr="00346EA2">
        <w:rPr>
          <w:b/>
          <w:bCs/>
          <w:strike/>
          <w:color w:val="000000" w:themeColor="text1"/>
        </w:rPr>
        <w:t>2.0 Kit Enrichment</w:t>
      </w:r>
      <w:r w:rsidRPr="00346EA2">
        <w:rPr>
          <w:strike/>
          <w:color w:val="000000" w:themeColor="text1"/>
        </w:rPr>
        <w:t xml:space="preserve">, is selected </w:t>
      </w:r>
      <w:r w:rsidRPr="00346EA2">
        <w:rPr>
          <w:b/>
          <w:bCs/>
          <w:strike/>
          <w:color w:val="000000" w:themeColor="text1"/>
        </w:rPr>
        <w:t>[1]</w:t>
      </w:r>
      <w:r w:rsidRPr="00346EA2">
        <w:rPr>
          <w:strike/>
          <w:color w:val="000000" w:themeColor="text1"/>
        </w:rPr>
        <w:t>.</w:t>
      </w:r>
      <w:r w:rsidRPr="00346EA2">
        <w:rPr>
          <w:color w:val="000000" w:themeColor="text1"/>
        </w:rPr>
        <w:t xml:space="preserve"> </w:t>
      </w:r>
      <w:r w:rsidRPr="004C7774">
        <w:rPr>
          <w:lang w:val="en-US"/>
        </w:rPr>
        <w:t xml:space="preserve">After </w:t>
      </w:r>
      <w:r>
        <w:rPr>
          <w:lang w:val="en-US"/>
        </w:rPr>
        <w:t>verifyin</w:t>
      </w:r>
      <w:r w:rsidRPr="004C7774">
        <w:rPr>
          <w:lang w:val="en-US"/>
        </w:rPr>
        <w:t xml:space="preserve">g </w:t>
      </w:r>
      <w:r w:rsidR="00DF1881">
        <w:rPr>
          <w:lang w:val="en-US"/>
        </w:rPr>
        <w:t>the</w:t>
      </w:r>
      <w:r>
        <w:rPr>
          <w:lang w:val="en-US"/>
        </w:rPr>
        <w:t xml:space="preserve"> tubing and slide placements</w:t>
      </w:r>
      <w:r w:rsidRPr="004C7774">
        <w:rPr>
          <w:lang w:val="en-US"/>
        </w:rPr>
        <w:t xml:space="preserve">, gently dispense the </w:t>
      </w:r>
      <w:r w:rsidRPr="00C05C4A">
        <w:t xml:space="preserve">model </w:t>
      </w:r>
      <w:r>
        <w:t xml:space="preserve">circulating </w:t>
      </w:r>
      <w:proofErr w:type="spellStart"/>
      <w:r>
        <w:t>tumor</w:t>
      </w:r>
      <w:proofErr w:type="spellEnd"/>
      <w:r>
        <w:t xml:space="preserve"> cells, or CTC </w:t>
      </w:r>
      <w:r w:rsidRPr="00C05C4A">
        <w:rPr>
          <w:i/>
          <w:iCs/>
          <w:color w:val="EE0000"/>
        </w:rPr>
        <w:t>(C-T-C)</w:t>
      </w:r>
      <w:r>
        <w:t xml:space="preserve"> sample</w:t>
      </w:r>
      <w:r w:rsidR="00312499">
        <w:t xml:space="preserve"> containing whole human blood spiked with A549 </w:t>
      </w:r>
      <w:r w:rsidR="00DF1881" w:rsidRPr="00DF1881">
        <w:rPr>
          <w:i/>
          <w:iCs/>
          <w:color w:val="EE0000"/>
        </w:rPr>
        <w:t>(A-5-4-9)</w:t>
      </w:r>
      <w:r w:rsidR="00DF1881">
        <w:t xml:space="preserve"> </w:t>
      </w:r>
      <w:r w:rsidR="00312499">
        <w:t xml:space="preserve">and H1975 </w:t>
      </w:r>
      <w:r w:rsidR="00DF1881" w:rsidRPr="00DF1881">
        <w:rPr>
          <w:i/>
          <w:iCs/>
          <w:color w:val="EE0000"/>
        </w:rPr>
        <w:t>(</w:t>
      </w:r>
      <w:r w:rsidR="00DF1881" w:rsidRPr="00DF1881">
        <w:rPr>
          <w:i/>
          <w:iCs/>
          <w:color w:val="EE0000"/>
          <w:lang w:val="en-US"/>
        </w:rPr>
        <w:t>H - nineteen-seventy-five)</w:t>
      </w:r>
      <w:r w:rsidR="00DF1881">
        <w:rPr>
          <w:b/>
          <w:bCs/>
          <w:lang w:val="en-US"/>
        </w:rPr>
        <w:t xml:space="preserve"> </w:t>
      </w:r>
      <w:r w:rsidR="00312499">
        <w:t>lung cancer cells</w:t>
      </w:r>
      <w:r w:rsidRPr="004C7774">
        <w:rPr>
          <w:lang w:val="en-US"/>
        </w:rPr>
        <w:t xml:space="preserve"> into the inlet funnel</w:t>
      </w:r>
      <w:r w:rsidR="00DF1881">
        <w:rPr>
          <w:lang w:val="en-US"/>
        </w:rPr>
        <w:t xml:space="preserve">, </w:t>
      </w:r>
      <w:r w:rsidRPr="004C7774">
        <w:rPr>
          <w:lang w:val="en-US"/>
        </w:rPr>
        <w:t xml:space="preserve">avoiding air bubbles </w:t>
      </w:r>
      <w:r w:rsidR="00DF1881">
        <w:rPr>
          <w:lang w:val="en-US"/>
        </w:rPr>
        <w:t>to ensure</w:t>
      </w:r>
      <w:r w:rsidRPr="004C7774">
        <w:rPr>
          <w:lang w:val="en-US"/>
        </w:rPr>
        <w:t xml:space="preserve"> consistent flow and efficient cell capture</w:t>
      </w:r>
      <w:r>
        <w:rPr>
          <w:lang w:val="en-US"/>
        </w:rPr>
        <w:t xml:space="preserve"> </w:t>
      </w:r>
      <w:r w:rsidRPr="00C05C4A">
        <w:rPr>
          <w:b/>
          <w:bCs/>
        </w:rPr>
        <w:t>[2]</w:t>
      </w:r>
      <w:r w:rsidRPr="00C05C4A">
        <w:t xml:space="preserve">. </w:t>
      </w:r>
      <w:r>
        <w:t xml:space="preserve">Press </w:t>
      </w:r>
      <w:r w:rsidRPr="00C05C4A">
        <w:rPr>
          <w:b/>
          <w:bCs/>
        </w:rPr>
        <w:t>Resume</w:t>
      </w:r>
      <w:r w:rsidRPr="00C05C4A">
        <w:t xml:space="preserve"> on the semi-automated cell isolation system screen</w:t>
      </w:r>
      <w:r>
        <w:t xml:space="preserve"> to c</w:t>
      </w:r>
      <w:r w:rsidRPr="00C05C4A">
        <w:t xml:space="preserve">ontinue the enrichment protocol </w:t>
      </w:r>
      <w:r w:rsidRPr="00C05C4A">
        <w:rPr>
          <w:b/>
          <w:bCs/>
        </w:rPr>
        <w:t>[</w:t>
      </w:r>
      <w:r>
        <w:rPr>
          <w:b/>
          <w:bCs/>
        </w:rPr>
        <w:t>3</w:t>
      </w:r>
      <w:r w:rsidRPr="00C05C4A">
        <w:rPr>
          <w:b/>
          <w:bCs/>
        </w:rPr>
        <w:t>]</w:t>
      </w:r>
      <w:r w:rsidRPr="00C05C4A">
        <w:t>.</w:t>
      </w:r>
    </w:p>
    <w:p w14:paraId="5F65995D" w14:textId="2D230EE3" w:rsidR="00B83723" w:rsidRPr="00346EA2" w:rsidRDefault="00B83723" w:rsidP="00890D56">
      <w:pPr>
        <w:pStyle w:val="ShotDescription"/>
        <w:numPr>
          <w:ilvl w:val="2"/>
          <w:numId w:val="48"/>
        </w:numPr>
        <w:rPr>
          <w:strike/>
          <w:lang w:val="en-IN"/>
        </w:rPr>
      </w:pPr>
      <w:r w:rsidRPr="00346EA2">
        <w:rPr>
          <w:strike/>
          <w:lang w:val="en-IN"/>
        </w:rPr>
        <w:t xml:space="preserve">SCREEN: Show the selected protocol as </w:t>
      </w:r>
      <w:r w:rsidRPr="00346EA2">
        <w:rPr>
          <w:b/>
          <w:bCs/>
          <w:strike/>
          <w:lang w:val="en-IN"/>
        </w:rPr>
        <w:t>2.0 Kit Enrichment</w:t>
      </w:r>
      <w:r w:rsidRPr="00346EA2">
        <w:rPr>
          <w:strike/>
          <w:lang w:val="en-IN"/>
        </w:rPr>
        <w:t xml:space="preserve"> on the display.</w:t>
      </w:r>
      <w:r w:rsidR="00346EA2" w:rsidRPr="00346EA2">
        <w:rPr>
          <w:lang w:val="en-IN"/>
        </w:rPr>
        <w:t xml:space="preserve">   </w:t>
      </w:r>
      <w:proofErr w:type="gramStart"/>
      <w:r w:rsidR="00346EA2" w:rsidRPr="00346EA2">
        <w:rPr>
          <w:highlight w:val="green"/>
          <w:lang w:val="en-IN"/>
        </w:rPr>
        <w:t>Note</w:t>
      </w:r>
      <w:proofErr w:type="gramEnd"/>
      <w:r w:rsidR="00346EA2" w:rsidRPr="00346EA2">
        <w:rPr>
          <w:highlight w:val="green"/>
          <w:lang w:val="en-IN"/>
        </w:rPr>
        <w:t>: This shot and its corresponding narration are removed.</w:t>
      </w:r>
      <w:r w:rsidR="00346EA2">
        <w:rPr>
          <w:lang w:val="en-IN"/>
        </w:rPr>
        <w:t xml:space="preserve"> </w:t>
      </w:r>
    </w:p>
    <w:p w14:paraId="57B96E95" w14:textId="77777777" w:rsidR="00B83723" w:rsidRDefault="00B83723" w:rsidP="00890D56">
      <w:pPr>
        <w:pStyle w:val="ShotDescription"/>
        <w:numPr>
          <w:ilvl w:val="2"/>
          <w:numId w:val="48"/>
        </w:numPr>
        <w:rPr>
          <w:lang w:val="en-IN"/>
        </w:rPr>
      </w:pPr>
      <w:r w:rsidRPr="00C05C4A">
        <w:rPr>
          <w:lang w:val="en-IN"/>
        </w:rPr>
        <w:t xml:space="preserve">Talent gently </w:t>
      </w:r>
      <w:r>
        <w:rPr>
          <w:lang w:val="en-IN"/>
        </w:rPr>
        <w:t>dispenses</w:t>
      </w:r>
      <w:r w:rsidRPr="00C05C4A">
        <w:rPr>
          <w:lang w:val="en-IN"/>
        </w:rPr>
        <w:t xml:space="preserve"> the prepared sample into the inlet funnel.</w:t>
      </w:r>
    </w:p>
    <w:p w14:paraId="7FD4363F" w14:textId="18A0A5A3" w:rsidR="00B83723" w:rsidRPr="00AC6BD2" w:rsidRDefault="00B83723" w:rsidP="00890D56">
      <w:pPr>
        <w:pStyle w:val="ShotDescription"/>
        <w:numPr>
          <w:ilvl w:val="2"/>
          <w:numId w:val="48"/>
        </w:numPr>
        <w:rPr>
          <w:lang w:val="en-IN"/>
        </w:rPr>
      </w:pPr>
      <w:r w:rsidRPr="00DD43E9">
        <w:rPr>
          <w:lang w:val="en-IN"/>
        </w:rPr>
        <w:t>SCREEN:</w:t>
      </w:r>
      <w:r w:rsidRPr="00C05C4A">
        <w:rPr>
          <w:lang w:val="en-IN"/>
        </w:rPr>
        <w:t xml:space="preserve"> Show the </w:t>
      </w:r>
      <w:r w:rsidR="0098722A">
        <w:rPr>
          <w:lang w:val="en-IN"/>
        </w:rPr>
        <w:t>operator</w:t>
      </w:r>
      <w:r w:rsidRPr="00C05C4A">
        <w:rPr>
          <w:lang w:val="en-IN"/>
        </w:rPr>
        <w:t xml:space="preserve"> pressing </w:t>
      </w:r>
      <w:r w:rsidRPr="00C05C4A">
        <w:rPr>
          <w:b/>
          <w:bCs/>
          <w:lang w:val="en-IN"/>
        </w:rPr>
        <w:t>Resume</w:t>
      </w:r>
      <w:r w:rsidRPr="00C05C4A">
        <w:rPr>
          <w:lang w:val="en-IN"/>
        </w:rPr>
        <w:t xml:space="preserve"> on the instrument screen.</w:t>
      </w:r>
      <w:r w:rsidR="008968C1">
        <w:rPr>
          <w:lang w:val="en-IN"/>
        </w:rPr>
        <w:t xml:space="preserve"> </w:t>
      </w:r>
    </w:p>
    <w:p w14:paraId="0B321337" w14:textId="60B8750E" w:rsidR="00B83723" w:rsidRDefault="00B83723" w:rsidP="00890D56">
      <w:pPr>
        <w:pStyle w:val="Narration"/>
        <w:numPr>
          <w:ilvl w:val="1"/>
          <w:numId w:val="48"/>
        </w:numPr>
      </w:pPr>
      <w:r w:rsidRPr="00C05C4A">
        <w:t xml:space="preserve">When the </w:t>
      </w:r>
      <w:r w:rsidR="008968C1">
        <w:t>CTC</w:t>
      </w:r>
      <w:r w:rsidRPr="00C05C4A">
        <w:t xml:space="preserve"> capture is complete, remove the waste jar </w:t>
      </w:r>
      <w:r w:rsidRPr="00C05C4A">
        <w:rPr>
          <w:b/>
          <w:bCs/>
        </w:rPr>
        <w:t>[1]</w:t>
      </w:r>
      <w:r>
        <w:t xml:space="preserve"> and r</w:t>
      </w:r>
      <w:r w:rsidRPr="00C05C4A">
        <w:t xml:space="preserve">eattach the priming reservoir as prompted by the system </w:t>
      </w:r>
      <w:r w:rsidRPr="00C05C4A">
        <w:rPr>
          <w:b/>
          <w:bCs/>
        </w:rPr>
        <w:t>[</w:t>
      </w:r>
      <w:r>
        <w:rPr>
          <w:b/>
          <w:bCs/>
        </w:rPr>
        <w:t>2</w:t>
      </w:r>
      <w:r w:rsidRPr="00C05C4A">
        <w:rPr>
          <w:b/>
          <w:bCs/>
        </w:rPr>
        <w:t>]</w:t>
      </w:r>
      <w:r w:rsidRPr="00C05C4A">
        <w:t xml:space="preserve">. </w:t>
      </w:r>
    </w:p>
    <w:p w14:paraId="1B17D011" w14:textId="5E3DCE16" w:rsidR="00B83723" w:rsidRDefault="00B83723" w:rsidP="00890D56">
      <w:pPr>
        <w:pStyle w:val="ShotDescription"/>
        <w:numPr>
          <w:ilvl w:val="2"/>
          <w:numId w:val="48"/>
        </w:numPr>
        <w:rPr>
          <w:lang w:val="en-IN"/>
        </w:rPr>
      </w:pPr>
      <w:r w:rsidRPr="00DD43E9">
        <w:rPr>
          <w:lang w:val="en-IN"/>
        </w:rPr>
        <w:t>SCREEN:</w:t>
      </w:r>
      <w:r w:rsidRPr="00C05C4A">
        <w:rPr>
          <w:lang w:val="en-IN"/>
        </w:rPr>
        <w:t xml:space="preserve"> Show the completion prompt instructing the user </w:t>
      </w:r>
      <w:r w:rsidRPr="007E79C9">
        <w:rPr>
          <w:lang w:val="en-IN"/>
        </w:rPr>
        <w:t>to</w:t>
      </w:r>
      <w:r w:rsidRPr="007E79C9">
        <w:rPr>
          <w:strike/>
          <w:lang w:val="en-IN"/>
        </w:rPr>
        <w:t xml:space="preserve"> remove the waste jar</w:t>
      </w:r>
      <w:r w:rsidRPr="00C05C4A">
        <w:rPr>
          <w:lang w:val="en-IN"/>
        </w:rPr>
        <w:t>.</w:t>
      </w:r>
      <w:r w:rsidR="007E79C9">
        <w:rPr>
          <w:lang w:val="en-IN"/>
        </w:rPr>
        <w:t xml:space="preserve"> attach the priming reservoir.</w:t>
      </w:r>
    </w:p>
    <w:p w14:paraId="7B95E0A8" w14:textId="77777777" w:rsidR="00B83723" w:rsidRPr="00C05C4A" w:rsidRDefault="00B83723" w:rsidP="00890D56">
      <w:pPr>
        <w:pStyle w:val="ShotDescription"/>
        <w:numPr>
          <w:ilvl w:val="2"/>
          <w:numId w:val="48"/>
        </w:numPr>
        <w:rPr>
          <w:lang w:val="en-IN"/>
        </w:rPr>
      </w:pPr>
      <w:r w:rsidRPr="00C05C4A">
        <w:rPr>
          <w:lang w:val="en-IN"/>
        </w:rPr>
        <w:t>Talent reattaching the priming reservoir to the system.</w:t>
      </w:r>
    </w:p>
    <w:p w14:paraId="3FD88DFC" w14:textId="77777777" w:rsidR="00B83723" w:rsidRDefault="00B83723" w:rsidP="00890D56">
      <w:pPr>
        <w:pStyle w:val="Narration"/>
        <w:numPr>
          <w:ilvl w:val="1"/>
          <w:numId w:val="48"/>
        </w:numPr>
      </w:pPr>
      <w:r w:rsidRPr="00C05C4A">
        <w:t xml:space="preserve">Detach the semi-automated cell isolation system tubing from the waste jar </w:t>
      </w:r>
      <w:r w:rsidRPr="00C05C4A">
        <w:rPr>
          <w:b/>
          <w:bCs/>
        </w:rPr>
        <w:t>[1]</w:t>
      </w:r>
      <w:r w:rsidRPr="00C05C4A">
        <w:t xml:space="preserve">. Pipette 4 </w:t>
      </w:r>
      <w:proofErr w:type="spellStart"/>
      <w:r w:rsidRPr="00C05C4A">
        <w:t>milliliters</w:t>
      </w:r>
      <w:proofErr w:type="spellEnd"/>
      <w:r w:rsidRPr="00C05C4A">
        <w:t xml:space="preserve"> of dilution buffer into the priming reservoir </w:t>
      </w:r>
      <w:r w:rsidRPr="00C05C4A">
        <w:rPr>
          <w:b/>
          <w:bCs/>
        </w:rPr>
        <w:t>[2]</w:t>
      </w:r>
      <w:r w:rsidRPr="00C05C4A">
        <w:t>.</w:t>
      </w:r>
    </w:p>
    <w:p w14:paraId="71CBC73F" w14:textId="77777777" w:rsidR="00B83723" w:rsidRDefault="00B83723" w:rsidP="00890D56">
      <w:pPr>
        <w:pStyle w:val="ShotDescription"/>
        <w:numPr>
          <w:ilvl w:val="2"/>
          <w:numId w:val="48"/>
        </w:numPr>
        <w:rPr>
          <w:lang w:val="en-IN"/>
        </w:rPr>
      </w:pPr>
      <w:r w:rsidRPr="00C05C4A">
        <w:rPr>
          <w:lang w:val="en-IN"/>
        </w:rPr>
        <w:t>Talent detaching the tubing from the waste jar.</w:t>
      </w:r>
    </w:p>
    <w:p w14:paraId="31A7BFC3" w14:textId="77777777" w:rsidR="00B83723" w:rsidRPr="00C05C4A" w:rsidRDefault="00B83723" w:rsidP="00890D56">
      <w:pPr>
        <w:pStyle w:val="ShotDescription"/>
        <w:numPr>
          <w:ilvl w:val="2"/>
          <w:numId w:val="48"/>
        </w:numPr>
        <w:rPr>
          <w:lang w:val="en-IN"/>
        </w:rPr>
      </w:pPr>
      <w:r w:rsidRPr="00C05C4A">
        <w:rPr>
          <w:lang w:val="en-IN"/>
        </w:rPr>
        <w:t xml:space="preserve">Talent pipetting 4 </w:t>
      </w:r>
      <w:proofErr w:type="spellStart"/>
      <w:r w:rsidRPr="00C05C4A">
        <w:rPr>
          <w:lang w:val="en-IN"/>
        </w:rPr>
        <w:t>milliliters</w:t>
      </w:r>
      <w:proofErr w:type="spellEnd"/>
      <w:r w:rsidRPr="00C05C4A">
        <w:rPr>
          <w:lang w:val="en-IN"/>
        </w:rPr>
        <w:t xml:space="preserve"> of dilution buffer into the priming reservoir.</w:t>
      </w:r>
    </w:p>
    <w:p w14:paraId="0B7469B2" w14:textId="77777777" w:rsidR="00B83723" w:rsidRDefault="00B83723" w:rsidP="00890D56">
      <w:pPr>
        <w:pStyle w:val="Narration"/>
        <w:numPr>
          <w:ilvl w:val="1"/>
          <w:numId w:val="48"/>
        </w:numPr>
      </w:pPr>
      <w:r w:rsidRPr="00C05C4A">
        <w:t xml:space="preserve">Attach the backflow adaptor to the priming reservoir </w:t>
      </w:r>
      <w:r w:rsidRPr="00C05C4A">
        <w:rPr>
          <w:b/>
          <w:bCs/>
        </w:rPr>
        <w:t>[1]</w:t>
      </w:r>
      <w:r w:rsidRPr="00C05C4A">
        <w:t xml:space="preserve">. Reattach the priming reservoir to the semi-automated cell isolation system tubing </w:t>
      </w:r>
      <w:r w:rsidRPr="00C05C4A">
        <w:rPr>
          <w:b/>
          <w:bCs/>
        </w:rPr>
        <w:t>[2]</w:t>
      </w:r>
      <w:r w:rsidRPr="00C05C4A">
        <w:t xml:space="preserve">. Press </w:t>
      </w:r>
      <w:r w:rsidRPr="00C05C4A">
        <w:rPr>
          <w:b/>
          <w:bCs/>
        </w:rPr>
        <w:t>Resume</w:t>
      </w:r>
      <w:r w:rsidRPr="00C05C4A">
        <w:t xml:space="preserve"> on the screen to continue the enrichment protocol </w:t>
      </w:r>
      <w:r w:rsidRPr="00C05C4A">
        <w:rPr>
          <w:b/>
          <w:bCs/>
        </w:rPr>
        <w:t>[3]</w:t>
      </w:r>
      <w:r w:rsidRPr="00C05C4A">
        <w:t xml:space="preserve">. Release the captured cells in the microfluidic slide into the inlet funnel by applying backflow </w:t>
      </w:r>
      <w:r w:rsidRPr="00C05C4A">
        <w:rPr>
          <w:b/>
          <w:bCs/>
        </w:rPr>
        <w:t>[4]</w:t>
      </w:r>
      <w:r w:rsidRPr="00C05C4A">
        <w:t>.</w:t>
      </w:r>
    </w:p>
    <w:p w14:paraId="0C077A94" w14:textId="77777777" w:rsidR="00B83723" w:rsidRDefault="00B83723" w:rsidP="00890D56">
      <w:pPr>
        <w:pStyle w:val="ShotDescription"/>
        <w:numPr>
          <w:ilvl w:val="2"/>
          <w:numId w:val="48"/>
        </w:numPr>
        <w:rPr>
          <w:lang w:val="en-IN"/>
        </w:rPr>
      </w:pPr>
      <w:r w:rsidRPr="00C05C4A">
        <w:rPr>
          <w:lang w:val="en-IN"/>
        </w:rPr>
        <w:lastRenderedPageBreak/>
        <w:t>Talent attaching the backflow adaptor to the priming reservoir.</w:t>
      </w:r>
    </w:p>
    <w:p w14:paraId="15F639FD" w14:textId="77777777" w:rsidR="00B83723" w:rsidRDefault="00B83723" w:rsidP="00890D56">
      <w:pPr>
        <w:pStyle w:val="ShotDescription"/>
        <w:numPr>
          <w:ilvl w:val="2"/>
          <w:numId w:val="48"/>
        </w:numPr>
        <w:rPr>
          <w:lang w:val="en-IN"/>
        </w:rPr>
      </w:pPr>
      <w:r w:rsidRPr="00C05C4A">
        <w:rPr>
          <w:lang w:val="en-IN"/>
        </w:rPr>
        <w:t>Talent reconnecting the priming reservoir to the tubing system.</w:t>
      </w:r>
    </w:p>
    <w:p w14:paraId="221B578F" w14:textId="65FF1F40" w:rsidR="00B83723" w:rsidRPr="00AC6BD2" w:rsidRDefault="00B83723" w:rsidP="00890D56">
      <w:pPr>
        <w:pStyle w:val="ShotDescription"/>
        <w:numPr>
          <w:ilvl w:val="2"/>
          <w:numId w:val="48"/>
        </w:numPr>
        <w:rPr>
          <w:lang w:val="en-IN"/>
        </w:rPr>
      </w:pPr>
      <w:r w:rsidRPr="00DD43E9">
        <w:rPr>
          <w:lang w:val="en-IN"/>
        </w:rPr>
        <w:t>SCREEN:</w:t>
      </w:r>
      <w:r w:rsidRPr="00C05C4A">
        <w:rPr>
          <w:lang w:val="en-IN"/>
        </w:rPr>
        <w:t xml:space="preserve"> Show the </w:t>
      </w:r>
      <w:r w:rsidR="0098722A">
        <w:rPr>
          <w:lang w:val="en-IN"/>
        </w:rPr>
        <w:t>operator</w:t>
      </w:r>
      <w:r w:rsidRPr="00C05C4A">
        <w:rPr>
          <w:lang w:val="en-IN"/>
        </w:rPr>
        <w:t xml:space="preserve"> pressing </w:t>
      </w:r>
      <w:r w:rsidRPr="00C05C4A">
        <w:rPr>
          <w:b/>
          <w:bCs/>
          <w:lang w:val="en-IN"/>
        </w:rPr>
        <w:t>Resume</w:t>
      </w:r>
      <w:r w:rsidRPr="00C05C4A">
        <w:rPr>
          <w:lang w:val="en-IN"/>
        </w:rPr>
        <w:t xml:space="preserve"> on the system screen.</w:t>
      </w:r>
      <w:r w:rsidR="008968C1">
        <w:rPr>
          <w:lang w:val="en-IN"/>
        </w:rPr>
        <w:t xml:space="preserve"> </w:t>
      </w:r>
    </w:p>
    <w:p w14:paraId="0DFAC8B7" w14:textId="075ECD92" w:rsidR="00B83723" w:rsidRPr="00C05C4A" w:rsidRDefault="00B83723" w:rsidP="00890D56">
      <w:pPr>
        <w:pStyle w:val="ShotDescription"/>
        <w:numPr>
          <w:ilvl w:val="2"/>
          <w:numId w:val="48"/>
        </w:numPr>
        <w:rPr>
          <w:lang w:val="en-IN"/>
        </w:rPr>
      </w:pPr>
      <w:r w:rsidRPr="00C05C4A">
        <w:rPr>
          <w:lang w:val="en-IN"/>
        </w:rPr>
        <w:t>Shot of fluid backflow releasing captured cells into the inlet funnel.</w:t>
      </w:r>
      <w:r>
        <w:rPr>
          <w:lang w:val="en-IN"/>
        </w:rPr>
        <w:t xml:space="preserve"> </w:t>
      </w:r>
    </w:p>
    <w:p w14:paraId="68F2DE0F" w14:textId="77777777" w:rsidR="00B83723" w:rsidRDefault="00B83723" w:rsidP="00890D56">
      <w:pPr>
        <w:pStyle w:val="Narration"/>
        <w:numPr>
          <w:ilvl w:val="1"/>
          <w:numId w:val="48"/>
        </w:numPr>
      </w:pPr>
      <w:r>
        <w:t xml:space="preserve">Pipette the </w:t>
      </w:r>
      <w:r w:rsidRPr="00C05C4A">
        <w:t xml:space="preserve">aqueous sample </w:t>
      </w:r>
      <w:r>
        <w:t xml:space="preserve">completely </w:t>
      </w:r>
      <w:r w:rsidRPr="00C05C4A">
        <w:t xml:space="preserve">from the inlet funnel into a 5 </w:t>
      </w:r>
      <w:proofErr w:type="spellStart"/>
      <w:r w:rsidRPr="00C05C4A">
        <w:t>milliliter</w:t>
      </w:r>
      <w:proofErr w:type="spellEnd"/>
      <w:r w:rsidRPr="00C05C4A">
        <w:t xml:space="preserve"> Eppendorf tube </w:t>
      </w:r>
      <w:r>
        <w:t>to c</w:t>
      </w:r>
      <w:r w:rsidRPr="00C05C4A">
        <w:t xml:space="preserve">ollect the recovered cells </w:t>
      </w:r>
      <w:r w:rsidRPr="004C7774">
        <w:rPr>
          <w:b/>
          <w:bCs/>
        </w:rPr>
        <w:t>[1</w:t>
      </w:r>
      <w:r w:rsidRPr="00C05C4A">
        <w:rPr>
          <w:b/>
          <w:bCs/>
        </w:rPr>
        <w:t>]</w:t>
      </w:r>
      <w:r w:rsidRPr="00C05C4A">
        <w:t xml:space="preserve">. </w:t>
      </w:r>
      <w:r>
        <w:t>C</w:t>
      </w:r>
      <w:r w:rsidRPr="00C05C4A">
        <w:t xml:space="preserve">entrifuge the recovered sample at 600 </w:t>
      </w:r>
      <w:r w:rsidRPr="004C7774">
        <w:rPr>
          <w:i/>
          <w:iCs/>
        </w:rPr>
        <w:t>g</w:t>
      </w:r>
      <w:r w:rsidRPr="00C05C4A">
        <w:t xml:space="preserve"> for 5 minutes to pellet the captured cells before cell lysis </w:t>
      </w:r>
      <w:r w:rsidRPr="00C05C4A">
        <w:rPr>
          <w:b/>
          <w:bCs/>
        </w:rPr>
        <w:t>[</w:t>
      </w:r>
      <w:r>
        <w:rPr>
          <w:b/>
          <w:bCs/>
        </w:rPr>
        <w:t>2</w:t>
      </w:r>
      <w:r w:rsidRPr="00C05C4A">
        <w:rPr>
          <w:b/>
          <w:bCs/>
        </w:rPr>
        <w:t>]</w:t>
      </w:r>
      <w:r w:rsidRPr="00C05C4A">
        <w:t>.</w:t>
      </w:r>
      <w:r>
        <w:t xml:space="preserve"> </w:t>
      </w:r>
      <w:r w:rsidRPr="00C05C4A">
        <w:t>Carefully remove the supernatant from the pelleted sample</w:t>
      </w:r>
      <w:r>
        <w:t>, then p</w:t>
      </w:r>
      <w:r w:rsidRPr="00C05C4A">
        <w:t xml:space="preserve">roceed to DNA extraction </w:t>
      </w:r>
      <w:r w:rsidRPr="00C05C4A">
        <w:rPr>
          <w:b/>
          <w:bCs/>
        </w:rPr>
        <w:t>[</w:t>
      </w:r>
      <w:r>
        <w:rPr>
          <w:b/>
          <w:bCs/>
        </w:rPr>
        <w:t>3</w:t>
      </w:r>
      <w:r w:rsidRPr="00C05C4A">
        <w:rPr>
          <w:b/>
          <w:bCs/>
        </w:rPr>
        <w:t>]</w:t>
      </w:r>
      <w:r w:rsidRPr="00C05C4A">
        <w:t>.</w:t>
      </w:r>
    </w:p>
    <w:p w14:paraId="483DCD86" w14:textId="77777777" w:rsidR="00B83723" w:rsidRDefault="00B83723" w:rsidP="00890D56">
      <w:pPr>
        <w:pStyle w:val="ShotDescription"/>
        <w:numPr>
          <w:ilvl w:val="2"/>
          <w:numId w:val="48"/>
        </w:numPr>
        <w:rPr>
          <w:lang w:val="en-IN"/>
        </w:rPr>
      </w:pPr>
      <w:r w:rsidRPr="00C05C4A">
        <w:rPr>
          <w:lang w:val="en-IN"/>
        </w:rPr>
        <w:t xml:space="preserve">Talent pipetting recovered cells from the inlet funnel into a 5 </w:t>
      </w:r>
      <w:proofErr w:type="spellStart"/>
      <w:r w:rsidRPr="00C05C4A">
        <w:rPr>
          <w:lang w:val="en-IN"/>
        </w:rPr>
        <w:t>milliliter</w:t>
      </w:r>
      <w:proofErr w:type="spellEnd"/>
      <w:r w:rsidRPr="00C05C4A">
        <w:rPr>
          <w:lang w:val="en-IN"/>
        </w:rPr>
        <w:t xml:space="preserve"> Eppendorf tube.</w:t>
      </w:r>
    </w:p>
    <w:p w14:paraId="060272FD" w14:textId="77777777" w:rsidR="00B83723" w:rsidRPr="004C7774" w:rsidRDefault="00B83723" w:rsidP="00890D56">
      <w:pPr>
        <w:pStyle w:val="ShotDescription"/>
        <w:numPr>
          <w:ilvl w:val="2"/>
          <w:numId w:val="48"/>
        </w:numPr>
        <w:rPr>
          <w:lang w:val="en-IN"/>
        </w:rPr>
      </w:pPr>
      <w:r w:rsidRPr="00C05C4A">
        <w:rPr>
          <w:lang w:val="en-IN"/>
        </w:rPr>
        <w:t>Talent placing the recovered sample into the centrifuge.</w:t>
      </w:r>
    </w:p>
    <w:p w14:paraId="2701F734" w14:textId="77777777" w:rsidR="00B83723" w:rsidRDefault="00B83723" w:rsidP="00890D56">
      <w:pPr>
        <w:pStyle w:val="ShotDescription"/>
        <w:numPr>
          <w:ilvl w:val="2"/>
          <w:numId w:val="48"/>
        </w:numPr>
        <w:rPr>
          <w:lang w:val="en-IN"/>
        </w:rPr>
      </w:pPr>
      <w:r w:rsidRPr="00C05C4A">
        <w:rPr>
          <w:lang w:val="en-IN"/>
        </w:rPr>
        <w:t>Talent removing the supernatant from the sample tube.</w:t>
      </w:r>
    </w:p>
    <w:p w14:paraId="2AE36448" w14:textId="77777777" w:rsidR="00B83723" w:rsidRDefault="00B83723" w:rsidP="00B83723">
      <w:pPr>
        <w:pStyle w:val="ShotDescription"/>
        <w:ind w:firstLine="0"/>
        <w:rPr>
          <w:lang w:val="en-IN"/>
        </w:rPr>
      </w:pPr>
    </w:p>
    <w:p w14:paraId="7C88FEA8" w14:textId="31FC843A" w:rsidR="000F326F" w:rsidRPr="00B83723" w:rsidRDefault="00B83723" w:rsidP="00890D56">
      <w:pPr>
        <w:pStyle w:val="ListParagraph"/>
        <w:numPr>
          <w:ilvl w:val="0"/>
          <w:numId w:val="48"/>
        </w:numPr>
        <w:spacing w:before="120"/>
        <w:contextualSpacing w:val="0"/>
        <w:rPr>
          <w:rFonts w:cstheme="minorHAnsi"/>
          <w:b/>
          <w:bCs/>
        </w:rPr>
      </w:pPr>
      <w:r w:rsidRPr="00906775">
        <w:rPr>
          <w:rStyle w:val="normaltextrun"/>
          <w:rFonts w:ascii="Calibri" w:hAnsi="Calibri" w:cs="Calibri"/>
          <w:b/>
        </w:rPr>
        <w:t>EGFR Mutation Analysis using ddPCR</w:t>
      </w:r>
    </w:p>
    <w:p w14:paraId="0C817B89" w14:textId="45F94AAB" w:rsidR="000F326F" w:rsidRPr="000E41F3" w:rsidRDefault="000F326F" w:rsidP="000E41F3">
      <w:pPr>
        <w:pStyle w:val="ListParagraph"/>
        <w:spacing w:before="120"/>
        <w:ind w:left="360"/>
        <w:contextualSpacing w:val="0"/>
        <w:rPr>
          <w:rFonts w:cstheme="minorHAnsi"/>
        </w:rPr>
      </w:pPr>
      <w:r>
        <w:rPr>
          <w:rFonts w:cstheme="minorHAnsi"/>
          <w:b/>
          <w:bCs/>
        </w:rPr>
        <w:t xml:space="preserve">Demonstrator: </w:t>
      </w:r>
      <w:r w:rsidR="005A27AF">
        <w:rPr>
          <w:rFonts w:cstheme="minorHAnsi"/>
        </w:rPr>
        <w:t>Yoontae Kang</w:t>
      </w:r>
      <w:r>
        <w:rPr>
          <w:rFonts w:cstheme="minorHAnsi"/>
        </w:rPr>
        <w:t xml:space="preserve"> </w:t>
      </w:r>
    </w:p>
    <w:p w14:paraId="73C871A1" w14:textId="5378A86C" w:rsidR="00B83723" w:rsidRDefault="00B83723" w:rsidP="00890D56">
      <w:pPr>
        <w:pStyle w:val="Narration"/>
        <w:numPr>
          <w:ilvl w:val="1"/>
          <w:numId w:val="48"/>
        </w:numPr>
      </w:pPr>
      <w:r w:rsidRPr="00C05C4A">
        <w:t>Thaw the digital droplet polymerase chain reaction</w:t>
      </w:r>
      <w:r>
        <w:t xml:space="preserve">, or </w:t>
      </w:r>
      <w:r w:rsidRPr="004C7774">
        <w:t>ddPCR</w:t>
      </w:r>
      <w:r>
        <w:t xml:space="preserve"> </w:t>
      </w:r>
      <w:r w:rsidRPr="004C7774">
        <w:rPr>
          <w:i/>
          <w:iCs/>
          <w:color w:val="EE0000"/>
        </w:rPr>
        <w:t>(D-D-P-C-R)</w:t>
      </w:r>
      <w:r w:rsidRPr="00C05C4A">
        <w:t xml:space="preserve"> </w:t>
      </w:r>
      <w:r>
        <w:t>S</w:t>
      </w:r>
      <w:r w:rsidRPr="00C05C4A">
        <w:t xml:space="preserve">upermix and </w:t>
      </w:r>
      <w:r>
        <w:t>M</w:t>
      </w:r>
      <w:r w:rsidRPr="00C05C4A">
        <w:t xml:space="preserve">utation </w:t>
      </w:r>
      <w:r>
        <w:t>D</w:t>
      </w:r>
      <w:r w:rsidRPr="00C05C4A">
        <w:t xml:space="preserve">etection </w:t>
      </w:r>
      <w:r>
        <w:t>A</w:t>
      </w:r>
      <w:r w:rsidRPr="00C05C4A">
        <w:t xml:space="preserve">ssays on ice </w:t>
      </w:r>
      <w:r w:rsidRPr="00C05C4A">
        <w:rPr>
          <w:b/>
          <w:bCs/>
        </w:rPr>
        <w:t>[1]</w:t>
      </w:r>
      <w:r w:rsidRPr="00C05C4A">
        <w:t>.</w:t>
      </w:r>
      <w:r>
        <w:t xml:space="preserve"> </w:t>
      </w:r>
      <w:r w:rsidRPr="00C05C4A">
        <w:t xml:space="preserve">Vortex each tube to ensure the contents are homogeneous </w:t>
      </w:r>
      <w:r w:rsidRPr="00C05C4A">
        <w:rPr>
          <w:b/>
          <w:bCs/>
        </w:rPr>
        <w:t>[</w:t>
      </w:r>
      <w:r>
        <w:rPr>
          <w:b/>
          <w:bCs/>
        </w:rPr>
        <w:t>2</w:t>
      </w:r>
      <w:r w:rsidRPr="00C05C4A">
        <w:rPr>
          <w:b/>
          <w:bCs/>
        </w:rPr>
        <w:t>]</w:t>
      </w:r>
      <w:r w:rsidRPr="00C05C4A">
        <w:t>.</w:t>
      </w:r>
    </w:p>
    <w:p w14:paraId="6BBC1ABB" w14:textId="4B38B8C4" w:rsidR="00B83723" w:rsidRPr="00C05C4A" w:rsidRDefault="00B83723" w:rsidP="00890D56">
      <w:pPr>
        <w:pStyle w:val="ShotDescription"/>
        <w:numPr>
          <w:ilvl w:val="2"/>
          <w:numId w:val="48"/>
        </w:numPr>
        <w:rPr>
          <w:lang w:val="en-IN"/>
        </w:rPr>
      </w:pPr>
      <w:r w:rsidRPr="00C05C4A">
        <w:rPr>
          <w:lang w:val="en-IN"/>
        </w:rPr>
        <w:t xml:space="preserve">Talent placing the </w:t>
      </w:r>
      <w:proofErr w:type="spellStart"/>
      <w:r w:rsidR="00671C5A">
        <w:rPr>
          <w:lang w:val="en-IN"/>
        </w:rPr>
        <w:t>ddPCR</w:t>
      </w:r>
      <w:proofErr w:type="spellEnd"/>
      <w:r w:rsidRPr="00C05C4A">
        <w:rPr>
          <w:lang w:val="en-IN"/>
        </w:rPr>
        <w:t xml:space="preserve"> </w:t>
      </w:r>
      <w:proofErr w:type="spellStart"/>
      <w:r w:rsidRPr="00C05C4A">
        <w:rPr>
          <w:lang w:val="en-IN"/>
        </w:rPr>
        <w:t>supermix</w:t>
      </w:r>
      <w:proofErr w:type="spellEnd"/>
      <w:r w:rsidRPr="00C05C4A">
        <w:rPr>
          <w:lang w:val="en-IN"/>
        </w:rPr>
        <w:t xml:space="preserve"> and mutation detection assay tubes on ice.</w:t>
      </w:r>
    </w:p>
    <w:p w14:paraId="2A5A71D8" w14:textId="77777777" w:rsidR="00B83723" w:rsidRPr="00C05C4A" w:rsidRDefault="00B83723" w:rsidP="00890D56">
      <w:pPr>
        <w:pStyle w:val="ShotDescription"/>
        <w:numPr>
          <w:ilvl w:val="2"/>
          <w:numId w:val="48"/>
        </w:numPr>
        <w:rPr>
          <w:lang w:val="en-IN"/>
        </w:rPr>
      </w:pPr>
      <w:r w:rsidRPr="00C05C4A">
        <w:rPr>
          <w:lang w:val="en-IN"/>
        </w:rPr>
        <w:t xml:space="preserve">Talent </w:t>
      </w:r>
      <w:proofErr w:type="spellStart"/>
      <w:r w:rsidRPr="00C05C4A">
        <w:rPr>
          <w:lang w:val="en-IN"/>
        </w:rPr>
        <w:t>vortexing</w:t>
      </w:r>
      <w:proofErr w:type="spellEnd"/>
      <w:r w:rsidRPr="00C05C4A">
        <w:rPr>
          <w:lang w:val="en-IN"/>
        </w:rPr>
        <w:t xml:space="preserve"> individual reagent tubes.</w:t>
      </w:r>
    </w:p>
    <w:p w14:paraId="6ACE3353" w14:textId="77777777" w:rsidR="00B83723" w:rsidRDefault="00B83723" w:rsidP="00890D56">
      <w:pPr>
        <w:pStyle w:val="Narration"/>
        <w:numPr>
          <w:ilvl w:val="1"/>
          <w:numId w:val="48"/>
        </w:numPr>
      </w:pPr>
      <w:r w:rsidRPr="00C05C4A">
        <w:t xml:space="preserve">Centrifuge the tubes briefly to sediment the contents at the bottom of each tube </w:t>
      </w:r>
      <w:r w:rsidRPr="00C05C4A">
        <w:rPr>
          <w:b/>
          <w:bCs/>
        </w:rPr>
        <w:t>[1]</w:t>
      </w:r>
      <w:r w:rsidRPr="00C05C4A">
        <w:t xml:space="preserve">. Place the tubes back on ice </w:t>
      </w:r>
      <w:r w:rsidRPr="00C05C4A">
        <w:rPr>
          <w:b/>
          <w:bCs/>
        </w:rPr>
        <w:t>[2]</w:t>
      </w:r>
      <w:r w:rsidRPr="00C05C4A">
        <w:t>.</w:t>
      </w:r>
    </w:p>
    <w:p w14:paraId="0393D86A" w14:textId="6224B91C" w:rsidR="00B83723" w:rsidRDefault="00B83723" w:rsidP="00890D56">
      <w:pPr>
        <w:pStyle w:val="ShotDescription"/>
        <w:numPr>
          <w:ilvl w:val="2"/>
          <w:numId w:val="48"/>
        </w:numPr>
        <w:rPr>
          <w:lang w:val="en-IN"/>
        </w:rPr>
      </w:pPr>
      <w:r w:rsidRPr="00C05C4A">
        <w:rPr>
          <w:lang w:val="en-IN"/>
        </w:rPr>
        <w:t>Talent placing the reagent tubes into the centrifuge.</w:t>
      </w:r>
      <w:r w:rsidR="00671C5A">
        <w:rPr>
          <w:lang w:val="en-IN"/>
        </w:rPr>
        <w:t xml:space="preserve"> </w:t>
      </w:r>
    </w:p>
    <w:p w14:paraId="59E2054A" w14:textId="77777777" w:rsidR="00B83723" w:rsidRPr="00C05C4A" w:rsidRDefault="00B83723" w:rsidP="00890D56">
      <w:pPr>
        <w:pStyle w:val="ShotDescription"/>
        <w:numPr>
          <w:ilvl w:val="2"/>
          <w:numId w:val="48"/>
        </w:numPr>
        <w:rPr>
          <w:lang w:val="en-IN"/>
        </w:rPr>
      </w:pPr>
      <w:r w:rsidRPr="00C05C4A">
        <w:rPr>
          <w:lang w:val="en-IN"/>
        </w:rPr>
        <w:t>Talent placing the centrifuged tubes on ice.</w:t>
      </w:r>
    </w:p>
    <w:p w14:paraId="4EF1DD38" w14:textId="77777777" w:rsidR="00B83723" w:rsidRDefault="00B83723" w:rsidP="00890D56">
      <w:pPr>
        <w:pStyle w:val="Narration"/>
        <w:numPr>
          <w:ilvl w:val="1"/>
          <w:numId w:val="48"/>
        </w:numPr>
      </w:pPr>
      <w:r w:rsidRPr="00C05C4A">
        <w:t xml:space="preserve">Prepare the extracted DNA samples </w:t>
      </w:r>
      <w:r>
        <w:t xml:space="preserve">in the </w:t>
      </w:r>
      <w:r w:rsidRPr="00C05C4A">
        <w:t xml:space="preserve">final DNA concentration </w:t>
      </w:r>
      <w:r>
        <w:t xml:space="preserve">range </w:t>
      </w:r>
      <w:r w:rsidRPr="00C05C4A">
        <w:t>between 50 femtograms and 100 nanograms</w:t>
      </w:r>
      <w:r>
        <w:t xml:space="preserve"> </w:t>
      </w:r>
      <w:r w:rsidRPr="00E60CFD">
        <w:rPr>
          <w:b/>
          <w:bCs/>
        </w:rPr>
        <w:t>[1]</w:t>
      </w:r>
      <w:r>
        <w:t>. Then, prepare</w:t>
      </w:r>
      <w:r w:rsidRPr="00C05C4A">
        <w:t xml:space="preserve"> the reaction mix </w:t>
      </w:r>
      <w:r>
        <w:t>by a</w:t>
      </w:r>
      <w:r w:rsidRPr="00C05C4A">
        <w:t>dd</w:t>
      </w:r>
      <w:r>
        <w:t>ing</w:t>
      </w:r>
      <w:r w:rsidRPr="00C05C4A">
        <w:t xml:space="preserve"> the sample DNA individually as the final reaction component </w:t>
      </w:r>
      <w:r w:rsidRPr="00C05C4A">
        <w:rPr>
          <w:b/>
          <w:bCs/>
        </w:rPr>
        <w:t>[2]</w:t>
      </w:r>
    </w:p>
    <w:p w14:paraId="2FC0986B" w14:textId="77777777" w:rsidR="00B83723" w:rsidRPr="00C05C4A" w:rsidRDefault="00B83723" w:rsidP="00890D56">
      <w:pPr>
        <w:pStyle w:val="ShotDescription"/>
        <w:numPr>
          <w:ilvl w:val="2"/>
          <w:numId w:val="48"/>
        </w:numPr>
        <w:rPr>
          <w:lang w:val="en-IN"/>
        </w:rPr>
      </w:pPr>
      <w:r w:rsidRPr="00C05C4A">
        <w:rPr>
          <w:lang w:val="en-IN"/>
        </w:rPr>
        <w:t>Talent preparing DNA samples for reaction mix preparation.</w:t>
      </w:r>
    </w:p>
    <w:p w14:paraId="0AA40A01" w14:textId="77777777" w:rsidR="00B83723" w:rsidRDefault="00B83723" w:rsidP="00890D56">
      <w:pPr>
        <w:pStyle w:val="ShotDescription"/>
        <w:numPr>
          <w:ilvl w:val="2"/>
          <w:numId w:val="48"/>
        </w:numPr>
        <w:rPr>
          <w:lang w:val="en-IN"/>
        </w:rPr>
      </w:pPr>
      <w:r>
        <w:rPr>
          <w:lang w:val="en-IN"/>
        </w:rPr>
        <w:t>LAB MEDIA: Table 1</w:t>
      </w:r>
    </w:p>
    <w:p w14:paraId="522086A1" w14:textId="77777777" w:rsidR="00B83723" w:rsidRDefault="00B83723" w:rsidP="00890D56">
      <w:pPr>
        <w:pStyle w:val="Narration"/>
        <w:numPr>
          <w:ilvl w:val="1"/>
          <w:numId w:val="48"/>
        </w:numPr>
      </w:pPr>
      <w:r w:rsidRPr="00C05C4A">
        <w:t xml:space="preserve">Load 20 microliters of each reaction mix into the sample wells of a DG8 cartridge </w:t>
      </w:r>
      <w:r w:rsidRPr="00C05C4A">
        <w:rPr>
          <w:b/>
          <w:bCs/>
        </w:rPr>
        <w:t>[1]</w:t>
      </w:r>
      <w:r w:rsidRPr="00C05C4A">
        <w:t xml:space="preserve">. Load 75 microliters of </w:t>
      </w:r>
      <w:r>
        <w:t>D</w:t>
      </w:r>
      <w:r w:rsidRPr="00C05C4A">
        <w:t xml:space="preserve">roplet </w:t>
      </w:r>
      <w:r>
        <w:t>G</w:t>
      </w:r>
      <w:r w:rsidRPr="00C05C4A">
        <w:t xml:space="preserve">eneration </w:t>
      </w:r>
      <w:r>
        <w:t>O</w:t>
      </w:r>
      <w:r w:rsidRPr="00C05C4A">
        <w:t xml:space="preserve">il for </w:t>
      </w:r>
      <w:r>
        <w:t>P</w:t>
      </w:r>
      <w:r w:rsidRPr="00C05C4A">
        <w:t xml:space="preserve">robes into the oil wells </w:t>
      </w:r>
      <w:r w:rsidRPr="00C05C4A">
        <w:rPr>
          <w:b/>
          <w:bCs/>
        </w:rPr>
        <w:t>[2]</w:t>
      </w:r>
      <w:r w:rsidRPr="00C05C4A">
        <w:t>.</w:t>
      </w:r>
    </w:p>
    <w:p w14:paraId="44D9A628" w14:textId="77777777" w:rsidR="00B83723" w:rsidRDefault="00B83723" w:rsidP="00890D56">
      <w:pPr>
        <w:pStyle w:val="ShotDescription"/>
        <w:numPr>
          <w:ilvl w:val="2"/>
          <w:numId w:val="48"/>
        </w:numPr>
        <w:rPr>
          <w:lang w:val="en-IN"/>
        </w:rPr>
      </w:pPr>
      <w:r w:rsidRPr="00C05C4A">
        <w:rPr>
          <w:lang w:val="en-IN"/>
        </w:rPr>
        <w:t>Talent pipetting reaction mix into the DG8 cartridge sample wells.</w:t>
      </w:r>
    </w:p>
    <w:p w14:paraId="6CC813EF" w14:textId="77777777" w:rsidR="00B83723" w:rsidRPr="00C05C4A" w:rsidRDefault="00B83723" w:rsidP="00890D56">
      <w:pPr>
        <w:pStyle w:val="ShotDescription"/>
        <w:numPr>
          <w:ilvl w:val="2"/>
          <w:numId w:val="48"/>
        </w:numPr>
        <w:rPr>
          <w:lang w:val="en-IN"/>
        </w:rPr>
      </w:pPr>
      <w:r w:rsidRPr="00C05C4A">
        <w:rPr>
          <w:lang w:val="en-IN"/>
        </w:rPr>
        <w:t>Talent loading droplet generation oil into the oil wells.</w:t>
      </w:r>
    </w:p>
    <w:p w14:paraId="52B1BBFF" w14:textId="4EE7C57C" w:rsidR="00B83723" w:rsidRDefault="00B83723" w:rsidP="00890D56">
      <w:pPr>
        <w:pStyle w:val="Narration"/>
        <w:numPr>
          <w:ilvl w:val="1"/>
          <w:numId w:val="48"/>
        </w:numPr>
      </w:pPr>
      <w:r w:rsidRPr="00C05C4A">
        <w:lastRenderedPageBreak/>
        <w:t xml:space="preserve">Cover the cartridge with a gasket </w:t>
      </w:r>
      <w:r w:rsidRPr="00C05C4A">
        <w:rPr>
          <w:b/>
          <w:bCs/>
        </w:rPr>
        <w:t>[1]</w:t>
      </w:r>
      <w:r w:rsidRPr="00C05C4A">
        <w:t xml:space="preserve">. Place the cartridge into the QX200 </w:t>
      </w:r>
      <w:r w:rsidR="0098722A" w:rsidRPr="0098722A">
        <w:rPr>
          <w:i/>
          <w:iCs/>
          <w:color w:val="EE0000"/>
        </w:rPr>
        <w:t>(Q-X-200)</w:t>
      </w:r>
      <w:r w:rsidR="0098722A">
        <w:t xml:space="preserve"> </w:t>
      </w:r>
      <w:r w:rsidRPr="00C05C4A">
        <w:t xml:space="preserve">Droplet Generator </w:t>
      </w:r>
      <w:r w:rsidRPr="00C05C4A">
        <w:rPr>
          <w:b/>
          <w:bCs/>
        </w:rPr>
        <w:t>[2]</w:t>
      </w:r>
      <w:r w:rsidRPr="00C05C4A">
        <w:t>.</w:t>
      </w:r>
    </w:p>
    <w:p w14:paraId="07860F5D" w14:textId="77777777" w:rsidR="00B83723" w:rsidRDefault="00B83723" w:rsidP="00890D56">
      <w:pPr>
        <w:pStyle w:val="ShotDescription"/>
        <w:numPr>
          <w:ilvl w:val="2"/>
          <w:numId w:val="48"/>
        </w:numPr>
        <w:rPr>
          <w:lang w:val="en-IN"/>
        </w:rPr>
      </w:pPr>
      <w:r w:rsidRPr="00C05C4A">
        <w:rPr>
          <w:lang w:val="en-IN"/>
        </w:rPr>
        <w:t>Talent placing a gasket over the cartridge.</w:t>
      </w:r>
    </w:p>
    <w:p w14:paraId="3D082193" w14:textId="77777777" w:rsidR="00B83723" w:rsidRPr="00C05C4A" w:rsidRDefault="00B83723" w:rsidP="00890D56">
      <w:pPr>
        <w:pStyle w:val="ShotDescription"/>
        <w:numPr>
          <w:ilvl w:val="2"/>
          <w:numId w:val="48"/>
        </w:numPr>
        <w:rPr>
          <w:lang w:val="en-IN"/>
        </w:rPr>
      </w:pPr>
      <w:r w:rsidRPr="00C05C4A">
        <w:rPr>
          <w:lang w:val="en-IN"/>
        </w:rPr>
        <w:t>Talent inserting the cartridge into the QX200 Droplet Generator.</w:t>
      </w:r>
    </w:p>
    <w:p w14:paraId="7BFCE67B" w14:textId="77777777" w:rsidR="00B83723" w:rsidRDefault="00B83723" w:rsidP="00890D56">
      <w:pPr>
        <w:pStyle w:val="Narration"/>
        <w:numPr>
          <w:ilvl w:val="1"/>
          <w:numId w:val="48"/>
        </w:numPr>
      </w:pPr>
      <w:r w:rsidRPr="00C05C4A">
        <w:t xml:space="preserve">Press the button on the droplet generator to close the lid </w:t>
      </w:r>
      <w:r>
        <w:t>and a</w:t>
      </w:r>
      <w:r w:rsidRPr="00C05C4A">
        <w:t>llow droplet generation to begin automatically</w:t>
      </w:r>
      <w:r>
        <w:t xml:space="preserve"> </w:t>
      </w:r>
      <w:r w:rsidRPr="00C05C4A">
        <w:rPr>
          <w:b/>
          <w:bCs/>
        </w:rPr>
        <w:t>[1]</w:t>
      </w:r>
      <w:r w:rsidRPr="00C05C4A">
        <w:t xml:space="preserve">. Program the thermal cycling conditions on the thermal cycler </w:t>
      </w:r>
      <w:r w:rsidRPr="00C05C4A">
        <w:rPr>
          <w:b/>
          <w:bCs/>
        </w:rPr>
        <w:t>[</w:t>
      </w:r>
      <w:r>
        <w:rPr>
          <w:b/>
          <w:bCs/>
        </w:rPr>
        <w:t>2</w:t>
      </w:r>
      <w:r w:rsidRPr="00C05C4A">
        <w:rPr>
          <w:b/>
          <w:bCs/>
        </w:rPr>
        <w:t>]</w:t>
      </w:r>
      <w:r w:rsidRPr="00C05C4A">
        <w:t>.</w:t>
      </w:r>
    </w:p>
    <w:p w14:paraId="3022F3F9" w14:textId="77777777" w:rsidR="00B83723" w:rsidRDefault="00B83723" w:rsidP="00890D56">
      <w:pPr>
        <w:pStyle w:val="ShotDescription"/>
        <w:numPr>
          <w:ilvl w:val="2"/>
          <w:numId w:val="48"/>
        </w:numPr>
        <w:rPr>
          <w:lang w:val="en-IN"/>
        </w:rPr>
      </w:pPr>
      <w:r w:rsidRPr="00C05C4A">
        <w:rPr>
          <w:lang w:val="en-IN"/>
        </w:rPr>
        <w:t>Talent pressing the lid button on the droplet generator.</w:t>
      </w:r>
    </w:p>
    <w:p w14:paraId="47F65187" w14:textId="77777777" w:rsidR="00B83723" w:rsidRDefault="00B83723" w:rsidP="00890D56">
      <w:pPr>
        <w:pStyle w:val="ShotDescription"/>
        <w:numPr>
          <w:ilvl w:val="2"/>
          <w:numId w:val="48"/>
        </w:numPr>
        <w:rPr>
          <w:lang w:val="en-IN"/>
        </w:rPr>
      </w:pPr>
      <w:r>
        <w:rPr>
          <w:lang w:val="en-IN"/>
        </w:rPr>
        <w:t>LAB MEDIA: Table 2</w:t>
      </w:r>
    </w:p>
    <w:p w14:paraId="4FA2791D" w14:textId="77777777" w:rsidR="00B83723" w:rsidRDefault="00B83723" w:rsidP="00890D56">
      <w:pPr>
        <w:pStyle w:val="Narration"/>
        <w:numPr>
          <w:ilvl w:val="1"/>
          <w:numId w:val="48"/>
        </w:numPr>
      </w:pPr>
      <w:r w:rsidRPr="00C05C4A">
        <w:t xml:space="preserve">When droplet generation is complete and all indicator lights are solid green, press the button to open the droplet generator </w:t>
      </w:r>
      <w:r w:rsidRPr="00C05C4A">
        <w:rPr>
          <w:b/>
          <w:bCs/>
        </w:rPr>
        <w:t>[1]</w:t>
      </w:r>
      <w:r w:rsidRPr="00C05C4A">
        <w:t xml:space="preserve">. Remove the cartridge holder and cartridge from the instrument </w:t>
      </w:r>
      <w:r w:rsidRPr="00C05C4A">
        <w:rPr>
          <w:b/>
          <w:bCs/>
        </w:rPr>
        <w:t>[2]</w:t>
      </w:r>
      <w:r w:rsidRPr="00C05C4A">
        <w:t>.</w:t>
      </w:r>
    </w:p>
    <w:p w14:paraId="270D3BE8" w14:textId="1B7C81D8" w:rsidR="00B83723" w:rsidRDefault="0098722A" w:rsidP="00890D56">
      <w:pPr>
        <w:pStyle w:val="ShotDescription"/>
        <w:numPr>
          <w:ilvl w:val="2"/>
          <w:numId w:val="48"/>
        </w:numPr>
        <w:rPr>
          <w:lang w:val="en-IN"/>
        </w:rPr>
      </w:pPr>
      <w:r>
        <w:rPr>
          <w:lang w:val="en-IN"/>
        </w:rPr>
        <w:t xml:space="preserve">Talent pressing the button to open the droplet generator. </w:t>
      </w:r>
      <w:r w:rsidRPr="0098722A">
        <w:rPr>
          <w:i/>
          <w:iCs/>
          <w:color w:val="3333FF"/>
          <w:lang w:val="en-IN"/>
        </w:rPr>
        <w:t>Videographer: Please capture the s</w:t>
      </w:r>
      <w:r w:rsidR="00B83723" w:rsidRPr="0098722A">
        <w:rPr>
          <w:i/>
          <w:iCs/>
          <w:color w:val="3333FF"/>
          <w:lang w:val="en-IN"/>
        </w:rPr>
        <w:t>hot of the droplet generator displaying solid green lights.</w:t>
      </w:r>
    </w:p>
    <w:p w14:paraId="41BFFC1D" w14:textId="77777777" w:rsidR="00B83723" w:rsidRPr="00C05C4A" w:rsidRDefault="00B83723" w:rsidP="00890D56">
      <w:pPr>
        <w:pStyle w:val="ShotDescription"/>
        <w:numPr>
          <w:ilvl w:val="2"/>
          <w:numId w:val="48"/>
        </w:numPr>
        <w:rPr>
          <w:lang w:val="en-IN"/>
        </w:rPr>
      </w:pPr>
      <w:r w:rsidRPr="00C05C4A">
        <w:rPr>
          <w:lang w:val="en-IN"/>
        </w:rPr>
        <w:t>Talent removing the cartridge holder and cartridge from the instrument.</w:t>
      </w:r>
    </w:p>
    <w:p w14:paraId="7D37AD4A" w14:textId="6E7BEDB3" w:rsidR="00B83723" w:rsidRDefault="00B83723" w:rsidP="00890D56">
      <w:pPr>
        <w:pStyle w:val="Narration"/>
        <w:numPr>
          <w:ilvl w:val="1"/>
          <w:numId w:val="48"/>
        </w:numPr>
      </w:pPr>
      <w:r>
        <w:t>After r</w:t>
      </w:r>
      <w:r w:rsidRPr="00C05C4A">
        <w:t>emov</w:t>
      </w:r>
      <w:r>
        <w:t>ing</w:t>
      </w:r>
      <w:r w:rsidRPr="00C05C4A">
        <w:t xml:space="preserve"> the disposable gasket from the cartridge</w:t>
      </w:r>
      <w:r>
        <w:t>, a</w:t>
      </w:r>
      <w:r w:rsidRPr="00C05C4A">
        <w:t xml:space="preserve">spirate 45 microliters of droplets from the cartridge while holding the pipette tip at a slight angle to prevent droplet shredding </w:t>
      </w:r>
      <w:r w:rsidRPr="00C05C4A">
        <w:rPr>
          <w:b/>
          <w:bCs/>
        </w:rPr>
        <w:t>[</w:t>
      </w:r>
      <w:r>
        <w:rPr>
          <w:b/>
          <w:bCs/>
        </w:rPr>
        <w:t>1</w:t>
      </w:r>
      <w:r w:rsidRPr="00C05C4A">
        <w:rPr>
          <w:b/>
          <w:bCs/>
        </w:rPr>
        <w:t>]</w:t>
      </w:r>
      <w:r w:rsidRPr="00C05C4A">
        <w:t>.</w:t>
      </w:r>
      <w:r>
        <w:t xml:space="preserve"> </w:t>
      </w:r>
      <w:r w:rsidRPr="00C05C4A">
        <w:t xml:space="preserve">Dispense the droplets into the </w:t>
      </w:r>
      <w:r>
        <w:t>ddPCR</w:t>
      </w:r>
      <w:r w:rsidRPr="00C05C4A">
        <w:t xml:space="preserve"> 96-well plate </w:t>
      </w:r>
      <w:r w:rsidRPr="00C05C4A">
        <w:rPr>
          <w:b/>
          <w:bCs/>
        </w:rPr>
        <w:t>[</w:t>
      </w:r>
      <w:r>
        <w:rPr>
          <w:b/>
          <w:bCs/>
        </w:rPr>
        <w:t>2</w:t>
      </w:r>
      <w:r w:rsidRPr="00C05C4A">
        <w:rPr>
          <w:b/>
          <w:bCs/>
        </w:rPr>
        <w:t>]</w:t>
      </w:r>
      <w:r w:rsidRPr="00C05C4A">
        <w:t xml:space="preserve">. </w:t>
      </w:r>
      <w:r>
        <w:t xml:space="preserve">Use </w:t>
      </w:r>
      <w:r w:rsidRPr="00C05C4A">
        <w:t>the PX1</w:t>
      </w:r>
      <w:r>
        <w:t xml:space="preserve"> </w:t>
      </w:r>
      <w:r w:rsidRPr="00376536">
        <w:rPr>
          <w:i/>
          <w:iCs/>
          <w:color w:val="EE0000"/>
        </w:rPr>
        <w:t>(P-X-one)</w:t>
      </w:r>
      <w:r w:rsidRPr="00C05C4A">
        <w:t xml:space="preserve"> polymerase chain reaction </w:t>
      </w:r>
      <w:r>
        <w:t xml:space="preserve">or PCR </w:t>
      </w:r>
      <w:r w:rsidRPr="00376536">
        <w:rPr>
          <w:i/>
          <w:iCs/>
          <w:color w:val="EE0000"/>
        </w:rPr>
        <w:t>(P-C-R)</w:t>
      </w:r>
      <w:r>
        <w:rPr>
          <w:i/>
          <w:iCs/>
          <w:color w:val="EE0000"/>
        </w:rPr>
        <w:t xml:space="preserve"> </w:t>
      </w:r>
      <w:r w:rsidRPr="00C05C4A">
        <w:t>plate sealer</w:t>
      </w:r>
      <w:r>
        <w:t xml:space="preserve"> to s</w:t>
      </w:r>
      <w:r w:rsidRPr="00C05C4A">
        <w:t xml:space="preserve">eal the plate </w:t>
      </w:r>
      <w:r>
        <w:t xml:space="preserve">with </w:t>
      </w:r>
      <w:r w:rsidRPr="00C05C4A">
        <w:t>a</w:t>
      </w:r>
      <w:r>
        <w:t xml:space="preserve"> P</w:t>
      </w:r>
      <w:r w:rsidRPr="00C05C4A">
        <w:t xml:space="preserve">late </w:t>
      </w:r>
      <w:r>
        <w:t>H</w:t>
      </w:r>
      <w:r w:rsidRPr="00C05C4A">
        <w:t xml:space="preserve">eat </w:t>
      </w:r>
      <w:r>
        <w:t>S</w:t>
      </w:r>
      <w:r w:rsidRPr="00C05C4A">
        <w:t>eal</w:t>
      </w:r>
      <w:r>
        <w:t xml:space="preserve"> </w:t>
      </w:r>
      <w:r w:rsidRPr="00C05C4A">
        <w:rPr>
          <w:b/>
          <w:bCs/>
        </w:rPr>
        <w:t>[</w:t>
      </w:r>
      <w:r>
        <w:rPr>
          <w:b/>
          <w:bCs/>
        </w:rPr>
        <w:t>3</w:t>
      </w:r>
      <w:r w:rsidRPr="00C05C4A">
        <w:rPr>
          <w:b/>
          <w:bCs/>
        </w:rPr>
        <w:t>]</w:t>
      </w:r>
      <w:r w:rsidRPr="00C05C4A">
        <w:t>.</w:t>
      </w:r>
      <w:r>
        <w:t xml:space="preserve"> </w:t>
      </w:r>
      <w:r w:rsidRPr="00C05C4A">
        <w:t xml:space="preserve">Start the thermal cycling procedure </w:t>
      </w:r>
      <w:r>
        <w:t>after t</w:t>
      </w:r>
      <w:r w:rsidRPr="00C05C4A">
        <w:t>ransfer</w:t>
      </w:r>
      <w:r>
        <w:t>ring</w:t>
      </w:r>
      <w:r w:rsidRPr="00C05C4A">
        <w:t xml:space="preserve"> the sealed 96-well plate containing droplets to the prepared thermal cycler </w:t>
      </w:r>
      <w:r w:rsidRPr="00C05C4A">
        <w:rPr>
          <w:b/>
          <w:bCs/>
        </w:rPr>
        <w:t>[</w:t>
      </w:r>
      <w:r>
        <w:rPr>
          <w:b/>
          <w:bCs/>
        </w:rPr>
        <w:t>4</w:t>
      </w:r>
      <w:r w:rsidRPr="00C05C4A">
        <w:rPr>
          <w:b/>
          <w:bCs/>
        </w:rPr>
        <w:t>]</w:t>
      </w:r>
      <w:r w:rsidRPr="00C05C4A">
        <w:t>.</w:t>
      </w:r>
    </w:p>
    <w:p w14:paraId="5BFFD808" w14:textId="77777777" w:rsidR="00B83723" w:rsidRPr="00376536" w:rsidRDefault="00B83723" w:rsidP="00890D56">
      <w:pPr>
        <w:pStyle w:val="ShotDescription"/>
        <w:numPr>
          <w:ilvl w:val="2"/>
          <w:numId w:val="48"/>
        </w:numPr>
        <w:rPr>
          <w:lang w:val="en-IN"/>
        </w:rPr>
      </w:pPr>
      <w:r w:rsidRPr="00C05C4A">
        <w:rPr>
          <w:lang w:val="en-IN"/>
        </w:rPr>
        <w:t>Close-up shot of droplets being aspirated carefully at an angle.</w:t>
      </w:r>
    </w:p>
    <w:p w14:paraId="010F9755" w14:textId="77777777" w:rsidR="00B83723" w:rsidRDefault="00B83723" w:rsidP="00890D56">
      <w:pPr>
        <w:pStyle w:val="ShotDescription"/>
        <w:numPr>
          <w:ilvl w:val="2"/>
          <w:numId w:val="48"/>
        </w:numPr>
        <w:rPr>
          <w:lang w:val="en-IN"/>
        </w:rPr>
      </w:pPr>
      <w:r w:rsidRPr="00C05C4A">
        <w:rPr>
          <w:lang w:val="en-IN"/>
        </w:rPr>
        <w:t>Talent dispensing droplets into the 96-well plate.</w:t>
      </w:r>
    </w:p>
    <w:p w14:paraId="4E2D44FC" w14:textId="39CB4754" w:rsidR="00B83723" w:rsidRPr="00376536" w:rsidRDefault="00B83723" w:rsidP="00890D56">
      <w:pPr>
        <w:pStyle w:val="ShotDescription"/>
        <w:numPr>
          <w:ilvl w:val="2"/>
          <w:numId w:val="48"/>
        </w:numPr>
        <w:rPr>
          <w:lang w:val="en-IN"/>
        </w:rPr>
      </w:pPr>
      <w:r w:rsidRPr="00C05C4A">
        <w:rPr>
          <w:lang w:val="en-IN"/>
        </w:rPr>
        <w:t xml:space="preserve">Talent sealing the plate using the PX1 </w:t>
      </w:r>
      <w:r w:rsidR="0098722A">
        <w:rPr>
          <w:lang w:val="en-IN"/>
        </w:rPr>
        <w:t>PCR</w:t>
      </w:r>
      <w:r w:rsidRPr="00C05C4A">
        <w:rPr>
          <w:lang w:val="en-IN"/>
        </w:rPr>
        <w:t xml:space="preserve"> plate sealer.</w:t>
      </w:r>
    </w:p>
    <w:p w14:paraId="39BC5EBA" w14:textId="77777777" w:rsidR="00B83723" w:rsidRPr="00C05C4A" w:rsidRDefault="00B83723" w:rsidP="00890D56">
      <w:pPr>
        <w:pStyle w:val="ShotDescription"/>
        <w:numPr>
          <w:ilvl w:val="2"/>
          <w:numId w:val="48"/>
        </w:numPr>
        <w:rPr>
          <w:lang w:val="en-IN"/>
        </w:rPr>
      </w:pPr>
      <w:r w:rsidRPr="003B5608">
        <w:rPr>
          <w:lang w:val="en-IN"/>
        </w:rPr>
        <w:t>SCREEN:</w:t>
      </w:r>
      <w:r w:rsidRPr="00C05C4A">
        <w:rPr>
          <w:lang w:val="en-IN"/>
        </w:rPr>
        <w:t xml:space="preserve"> Show the thermal cycler run being started.</w:t>
      </w:r>
    </w:p>
    <w:p w14:paraId="0A8AC916" w14:textId="7FA96DF3" w:rsidR="00B83723" w:rsidRDefault="00B83723" w:rsidP="00890D56">
      <w:pPr>
        <w:pStyle w:val="Narration"/>
        <w:numPr>
          <w:ilvl w:val="1"/>
          <w:numId w:val="48"/>
        </w:numPr>
      </w:pPr>
      <w:r w:rsidRPr="00C05C4A">
        <w:t xml:space="preserve">Initiate the </w:t>
      </w:r>
      <w:r>
        <w:t>ddPCR</w:t>
      </w:r>
      <w:r w:rsidRPr="00C05C4A">
        <w:t xml:space="preserve"> droplet reader instrument and the connected computer with QX</w:t>
      </w:r>
      <w:r w:rsidR="0098722A">
        <w:t xml:space="preserve"> </w:t>
      </w:r>
      <w:r w:rsidR="0098722A" w:rsidRPr="0098722A">
        <w:rPr>
          <w:i/>
          <w:iCs/>
          <w:color w:val="EE0000"/>
        </w:rPr>
        <w:t>(Q-X)</w:t>
      </w:r>
      <w:r w:rsidRPr="00C05C4A">
        <w:t xml:space="preserve"> Manager Software installed and configured </w:t>
      </w:r>
      <w:r w:rsidRPr="00C05C4A">
        <w:rPr>
          <w:b/>
          <w:bCs/>
        </w:rPr>
        <w:t>[1]</w:t>
      </w:r>
      <w:r w:rsidRPr="00C05C4A">
        <w:t>.</w:t>
      </w:r>
    </w:p>
    <w:p w14:paraId="0950F75C" w14:textId="77777777" w:rsidR="00B83723" w:rsidRPr="00C05C4A" w:rsidRDefault="00B83723" w:rsidP="00890D56">
      <w:pPr>
        <w:pStyle w:val="ShotDescription"/>
        <w:numPr>
          <w:ilvl w:val="2"/>
          <w:numId w:val="48"/>
        </w:numPr>
        <w:rPr>
          <w:lang w:val="en-IN"/>
        </w:rPr>
      </w:pPr>
      <w:r w:rsidRPr="00C05C4A">
        <w:rPr>
          <w:lang w:val="en-IN"/>
        </w:rPr>
        <w:t>WIDE: Talent powering on the droplet reader instrument and connected computer.</w:t>
      </w:r>
    </w:p>
    <w:p w14:paraId="022E37E7" w14:textId="1BACB529" w:rsidR="00B83723" w:rsidRDefault="00B83723" w:rsidP="00890D56">
      <w:pPr>
        <w:pStyle w:val="Narration"/>
        <w:numPr>
          <w:ilvl w:val="1"/>
          <w:numId w:val="48"/>
        </w:numPr>
      </w:pPr>
      <w:r w:rsidRPr="00C05C4A">
        <w:t xml:space="preserve">After thermal cycling is complete, transfer the sealed 96-well plate to the droplet reader instrument </w:t>
      </w:r>
      <w:r w:rsidRPr="00C05C4A">
        <w:rPr>
          <w:b/>
          <w:bCs/>
        </w:rPr>
        <w:t>[1]</w:t>
      </w:r>
      <w:r w:rsidRPr="00C05C4A">
        <w:t>.</w:t>
      </w:r>
      <w:r>
        <w:t xml:space="preserve"> </w:t>
      </w:r>
      <w:r w:rsidR="00FF28C3">
        <w:t>In</w:t>
      </w:r>
      <w:r w:rsidR="00E64928">
        <w:t xml:space="preserve"> </w:t>
      </w:r>
      <w:r w:rsidR="00E64928" w:rsidRPr="00C05C4A">
        <w:t>the QX Manager Software</w:t>
      </w:r>
      <w:r w:rsidR="00E64928">
        <w:t xml:space="preserve">, click the </w:t>
      </w:r>
      <w:r w:rsidR="00E64928" w:rsidRPr="00E64928">
        <w:rPr>
          <w:b/>
          <w:bCs/>
        </w:rPr>
        <w:t>Add Plate</w:t>
      </w:r>
      <w:r w:rsidR="00E64928">
        <w:t xml:space="preserve"> icon to enable the </w:t>
      </w:r>
      <w:r w:rsidR="00E64928" w:rsidRPr="00FA4C2E">
        <w:rPr>
          <w:b/>
          <w:bCs/>
        </w:rPr>
        <w:t>Configure Plate</w:t>
      </w:r>
      <w:r w:rsidR="00E64928">
        <w:t xml:space="preserve"> button, and</w:t>
      </w:r>
      <w:r w:rsidR="00E64928" w:rsidRPr="00C05C4A">
        <w:t xml:space="preserve"> configure a new plate layout based on the experimental design </w:t>
      </w:r>
      <w:r w:rsidR="00E64928" w:rsidRPr="00C05C4A">
        <w:rPr>
          <w:b/>
          <w:bCs/>
        </w:rPr>
        <w:t>[</w:t>
      </w:r>
      <w:r w:rsidR="00E64928">
        <w:rPr>
          <w:b/>
          <w:bCs/>
        </w:rPr>
        <w:t>2]</w:t>
      </w:r>
      <w:r w:rsidR="00E64928" w:rsidRPr="00C05C4A">
        <w:t>.</w:t>
      </w:r>
    </w:p>
    <w:p w14:paraId="4223443A" w14:textId="77777777" w:rsidR="00B83723" w:rsidRPr="00C05C4A" w:rsidRDefault="00B83723" w:rsidP="00890D56">
      <w:pPr>
        <w:pStyle w:val="ShotDescription"/>
        <w:numPr>
          <w:ilvl w:val="2"/>
          <w:numId w:val="48"/>
        </w:numPr>
        <w:rPr>
          <w:lang w:val="en-IN"/>
        </w:rPr>
      </w:pPr>
      <w:r w:rsidRPr="00C05C4A">
        <w:rPr>
          <w:lang w:val="en-IN"/>
        </w:rPr>
        <w:t>Talent moving the sealed 96-well plate into the droplet reader instrument.</w:t>
      </w:r>
    </w:p>
    <w:p w14:paraId="5DFD3E76" w14:textId="64C98D99" w:rsidR="00B83723" w:rsidRPr="00E64928" w:rsidRDefault="00E64928" w:rsidP="00E64928">
      <w:pPr>
        <w:pStyle w:val="ShotDescription"/>
        <w:numPr>
          <w:ilvl w:val="2"/>
          <w:numId w:val="48"/>
        </w:numPr>
        <w:rPr>
          <w:lang w:val="en-IN"/>
        </w:rPr>
      </w:pPr>
      <w:r w:rsidRPr="00FA4C2E">
        <w:rPr>
          <w:lang w:val="en-IN"/>
        </w:rPr>
        <w:t>SCREEN:</w:t>
      </w:r>
      <w:r w:rsidRPr="00C05C4A">
        <w:rPr>
          <w:lang w:val="en-IN"/>
        </w:rPr>
        <w:t xml:space="preserve"> </w:t>
      </w:r>
      <w:r w:rsidRPr="00FA4C2E">
        <w:rPr>
          <w:lang w:val="en-IN"/>
        </w:rPr>
        <w:t>Take-3_3p10p2_3p11p5.mp4</w:t>
      </w:r>
      <w:r>
        <w:rPr>
          <w:lang w:val="en-IN"/>
        </w:rPr>
        <w:t xml:space="preserve">. 00:00–00:09 </w:t>
      </w:r>
    </w:p>
    <w:p w14:paraId="75F7995D" w14:textId="183C6069" w:rsidR="00B83723" w:rsidRDefault="00E64928" w:rsidP="00890D56">
      <w:pPr>
        <w:pStyle w:val="Narration"/>
        <w:numPr>
          <w:ilvl w:val="1"/>
          <w:numId w:val="48"/>
        </w:numPr>
      </w:pPr>
      <w:r>
        <w:lastRenderedPageBreak/>
        <w:t xml:space="preserve">To fill in the </w:t>
      </w:r>
      <w:r w:rsidRPr="00742688">
        <w:rPr>
          <w:b/>
          <w:bCs/>
        </w:rPr>
        <w:t>plate information</w:t>
      </w:r>
      <w:r>
        <w:t xml:space="preserve">, under the </w:t>
      </w:r>
      <w:r w:rsidRPr="0032577A">
        <w:rPr>
          <w:b/>
          <w:bCs/>
        </w:rPr>
        <w:t>Create New Plate</w:t>
      </w:r>
      <w:r>
        <w:t xml:space="preserve"> menu, enter the plate name, </w:t>
      </w:r>
      <w:proofErr w:type="spellStart"/>
      <w:r>
        <w:t>supermix</w:t>
      </w:r>
      <w:proofErr w:type="spellEnd"/>
      <w:r>
        <w:t xml:space="preserve">, and save fields, then select </w:t>
      </w:r>
      <w:r w:rsidRPr="0032577A">
        <w:rPr>
          <w:b/>
          <w:bCs/>
        </w:rPr>
        <w:t xml:space="preserve">Acquire Wells </w:t>
      </w:r>
      <w:proofErr w:type="gramStart"/>
      <w:r w:rsidRPr="0032577A">
        <w:rPr>
          <w:b/>
          <w:bCs/>
        </w:rPr>
        <w:t>By</w:t>
      </w:r>
      <w:proofErr w:type="gramEnd"/>
      <w:r>
        <w:t xml:space="preserve"> </w:t>
      </w:r>
      <w:r w:rsidRPr="00FF28C3">
        <w:rPr>
          <w:b/>
          <w:bCs/>
        </w:rPr>
        <w:t>Columns</w:t>
      </w:r>
      <w:r>
        <w:t xml:space="preserve"> </w:t>
      </w:r>
      <w:r w:rsidRPr="00E64928">
        <w:rPr>
          <w:b/>
          <w:bCs/>
        </w:rPr>
        <w:t>[1]</w:t>
      </w:r>
      <w:r>
        <w:t xml:space="preserve">. Next, under the </w:t>
      </w:r>
      <w:r w:rsidRPr="0032577A">
        <w:rPr>
          <w:b/>
          <w:bCs/>
        </w:rPr>
        <w:t>Well Selection</w:t>
      </w:r>
      <w:r>
        <w:t xml:space="preserve"> menu, select the required wells, then click </w:t>
      </w:r>
      <w:r w:rsidRPr="0032577A">
        <w:rPr>
          <w:b/>
          <w:bCs/>
        </w:rPr>
        <w:t>Include selected wells</w:t>
      </w:r>
      <w:r>
        <w:t xml:space="preserve"> </w:t>
      </w:r>
      <w:r w:rsidRPr="00E64928">
        <w:rPr>
          <w:b/>
          <w:bCs/>
        </w:rPr>
        <w:t>[2]</w:t>
      </w:r>
      <w:r>
        <w:t xml:space="preserve">. Under the </w:t>
      </w:r>
      <w:r w:rsidRPr="0032577A">
        <w:rPr>
          <w:b/>
          <w:bCs/>
        </w:rPr>
        <w:t>Well Information</w:t>
      </w:r>
      <w:r>
        <w:t xml:space="preserve"> menu, click to automatically input the experiment type and assay type fields, then click on </w:t>
      </w:r>
      <w:r w:rsidRPr="00742688">
        <w:rPr>
          <w:b/>
          <w:bCs/>
        </w:rPr>
        <w:t>Apply</w:t>
      </w:r>
      <w:r>
        <w:t xml:space="preserve"> to assign the details to the selected wells </w:t>
      </w:r>
      <w:r w:rsidRPr="00E64928">
        <w:rPr>
          <w:b/>
          <w:bCs/>
        </w:rPr>
        <w:t>[3]</w:t>
      </w:r>
      <w:r>
        <w:t xml:space="preserve">. </w:t>
      </w:r>
      <w:r w:rsidRPr="00C05C4A">
        <w:t xml:space="preserve">Select the </w:t>
      </w:r>
      <w:r>
        <w:t xml:space="preserve">individual </w:t>
      </w:r>
      <w:r w:rsidRPr="00C05C4A">
        <w:t>wells</w:t>
      </w:r>
      <w:r>
        <w:t xml:space="preserve">, enter the sample and target information descriptions, then click </w:t>
      </w:r>
      <w:r w:rsidRPr="00742688">
        <w:rPr>
          <w:b/>
          <w:bCs/>
        </w:rPr>
        <w:t>Apply</w:t>
      </w:r>
      <w:r>
        <w:t xml:space="preserve"> to designate</w:t>
      </w:r>
      <w:r w:rsidRPr="00C05C4A">
        <w:t xml:space="preserve"> the </w:t>
      </w:r>
      <w:r>
        <w:t xml:space="preserve">input target conditions for the selected wells before starting the Run </w:t>
      </w:r>
      <w:r w:rsidRPr="00C05C4A">
        <w:rPr>
          <w:b/>
          <w:bCs/>
        </w:rPr>
        <w:t>[</w:t>
      </w:r>
      <w:r>
        <w:rPr>
          <w:b/>
          <w:bCs/>
        </w:rPr>
        <w:t>4</w:t>
      </w:r>
      <w:r w:rsidRPr="00C05C4A">
        <w:rPr>
          <w:b/>
          <w:bCs/>
        </w:rPr>
        <w:t>]</w:t>
      </w:r>
      <w:r w:rsidRPr="00C05C4A">
        <w:t>.</w:t>
      </w:r>
      <w:r>
        <w:t xml:space="preserve"> </w:t>
      </w:r>
    </w:p>
    <w:p w14:paraId="4AAAD22B" w14:textId="77777777" w:rsidR="00F9232D" w:rsidRPr="00F9232D" w:rsidRDefault="00F9232D" w:rsidP="00F9232D">
      <w:pPr>
        <w:pStyle w:val="ShotDescription"/>
        <w:numPr>
          <w:ilvl w:val="2"/>
          <w:numId w:val="48"/>
        </w:numPr>
        <w:rPr>
          <w:lang w:val="en-IN"/>
        </w:rPr>
      </w:pPr>
      <w:r w:rsidRPr="00F9232D">
        <w:rPr>
          <w:lang w:val="en-IN"/>
        </w:rPr>
        <w:t>SCREEN: Take-3_3p10p2_3p11p5.mp4. 00:12–00:18; 00:20–00:25</w:t>
      </w:r>
    </w:p>
    <w:p w14:paraId="164D9577" w14:textId="77777777" w:rsidR="00F9232D" w:rsidRPr="00F9232D" w:rsidRDefault="00F9232D" w:rsidP="00F9232D">
      <w:pPr>
        <w:pStyle w:val="ShotDescription"/>
        <w:numPr>
          <w:ilvl w:val="2"/>
          <w:numId w:val="48"/>
        </w:numPr>
        <w:rPr>
          <w:lang w:val="en-IN"/>
        </w:rPr>
      </w:pPr>
      <w:r w:rsidRPr="00F9232D">
        <w:rPr>
          <w:lang w:val="en-IN"/>
        </w:rPr>
        <w:t>SCREEN: Take-3_3p10p2_3p11p5.mp4. 00:26–00:32</w:t>
      </w:r>
    </w:p>
    <w:p w14:paraId="396BA18A" w14:textId="77777777" w:rsidR="00F9232D" w:rsidRPr="00F9232D" w:rsidRDefault="00F9232D" w:rsidP="00F9232D">
      <w:pPr>
        <w:pStyle w:val="ShotDescription"/>
        <w:numPr>
          <w:ilvl w:val="2"/>
          <w:numId w:val="48"/>
        </w:numPr>
        <w:rPr>
          <w:lang w:val="en-IN"/>
        </w:rPr>
      </w:pPr>
      <w:r w:rsidRPr="00F9232D">
        <w:rPr>
          <w:lang w:val="en-IN"/>
        </w:rPr>
        <w:t>SCREEN: Take-3_3p10p2_3p11p5.mp4. 00:41–00:47</w:t>
      </w:r>
    </w:p>
    <w:p w14:paraId="53249F66" w14:textId="71210485" w:rsidR="00B83723" w:rsidRPr="00C05C4A" w:rsidRDefault="00F9232D" w:rsidP="00F9232D">
      <w:pPr>
        <w:pStyle w:val="ShotDescription"/>
        <w:numPr>
          <w:ilvl w:val="2"/>
          <w:numId w:val="48"/>
        </w:numPr>
        <w:rPr>
          <w:lang w:val="en-IN"/>
        </w:rPr>
      </w:pPr>
      <w:r w:rsidRPr="00F9232D">
        <w:rPr>
          <w:lang w:val="en-IN"/>
        </w:rPr>
        <w:t>SCREEN: Take-3_3p10p2_3p11p5.mp4. 00:50–00:53; 1:01–1:04; 1:10–1:13; 1:19–1:22; 1:26–1:29</w:t>
      </w:r>
    </w:p>
    <w:p w14:paraId="3F03E991" w14:textId="5BC4DCA3" w:rsidR="00B83723" w:rsidRDefault="00F9232D" w:rsidP="00890D56">
      <w:pPr>
        <w:pStyle w:val="Narration"/>
        <w:numPr>
          <w:ilvl w:val="1"/>
          <w:numId w:val="48"/>
        </w:numPr>
      </w:pPr>
      <w:r w:rsidRPr="00F9232D">
        <w:t xml:space="preserve">After completing the droplet reading process, click on Browse under the data analysis section to open the data file </w:t>
      </w:r>
      <w:r w:rsidRPr="00F9232D">
        <w:rPr>
          <w:b/>
          <w:bCs/>
        </w:rPr>
        <w:t>[1]</w:t>
      </w:r>
      <w:r w:rsidRPr="00F9232D">
        <w:t xml:space="preserve">. Once the data is launched, click on Plate Editor to review the well information </w:t>
      </w:r>
      <w:r w:rsidRPr="00F9232D">
        <w:rPr>
          <w:b/>
          <w:bCs/>
        </w:rPr>
        <w:t>[2]</w:t>
      </w:r>
      <w:r w:rsidRPr="00F9232D">
        <w:t xml:space="preserve">. Revert to the 2D Amplitude View, select the desired well from the plate layout, click on the settings gear icon to choose the scale, and enter the axes thresholds values to distinguish the wild-type and mutant signals </w:t>
      </w:r>
      <w:r w:rsidRPr="00F9232D">
        <w:rPr>
          <w:b/>
          <w:bCs/>
        </w:rPr>
        <w:t>[3]</w:t>
      </w:r>
      <w:r w:rsidRPr="00F9232D">
        <w:t xml:space="preserve">. Check the reported concentration values of the mutant and wildtype signals, displayed as copy numbers per microliter of the final 1X </w:t>
      </w:r>
      <w:proofErr w:type="spellStart"/>
      <w:r w:rsidRPr="00F9232D">
        <w:t>dddPCR</w:t>
      </w:r>
      <w:proofErr w:type="spellEnd"/>
      <w:r w:rsidRPr="00F9232D">
        <w:t xml:space="preserve"> reaction </w:t>
      </w:r>
      <w:r w:rsidRPr="00F9232D">
        <w:rPr>
          <w:b/>
          <w:bCs/>
        </w:rPr>
        <w:t>[4]</w:t>
      </w:r>
      <w:r w:rsidRPr="00F9232D">
        <w:t xml:space="preserve">. Review the copy numbers per microliter values across wells within the plate to </w:t>
      </w:r>
      <w:proofErr w:type="spellStart"/>
      <w:r w:rsidRPr="00F9232D">
        <w:t>analyze</w:t>
      </w:r>
      <w:proofErr w:type="spellEnd"/>
      <w:r w:rsidRPr="00F9232D">
        <w:t xml:space="preserve"> EGFR mutation levels in different cell lines </w:t>
      </w:r>
      <w:r w:rsidRPr="00F9232D">
        <w:rPr>
          <w:b/>
          <w:bCs/>
        </w:rPr>
        <w:t>[5]</w:t>
      </w:r>
      <w:r w:rsidRPr="00F9232D">
        <w:t>.</w:t>
      </w:r>
    </w:p>
    <w:p w14:paraId="20406AEE" w14:textId="77777777" w:rsidR="000B463E" w:rsidRPr="000B463E" w:rsidRDefault="000B463E" w:rsidP="000B463E">
      <w:pPr>
        <w:pStyle w:val="ShotDescription"/>
        <w:numPr>
          <w:ilvl w:val="2"/>
          <w:numId w:val="48"/>
        </w:numPr>
        <w:rPr>
          <w:lang w:val="en-IN"/>
        </w:rPr>
      </w:pPr>
      <w:r w:rsidRPr="000B463E">
        <w:rPr>
          <w:lang w:val="en-IN"/>
        </w:rPr>
        <w:t>SCREEN: Take2_3p12p1_3p13p2.mp4. 00:00–00:05; 00:12–00:15</w:t>
      </w:r>
    </w:p>
    <w:p w14:paraId="6252EB2D" w14:textId="77777777" w:rsidR="000B463E" w:rsidRPr="000B463E" w:rsidRDefault="000B463E" w:rsidP="000B463E">
      <w:pPr>
        <w:pStyle w:val="ShotDescription"/>
        <w:numPr>
          <w:ilvl w:val="2"/>
          <w:numId w:val="48"/>
        </w:numPr>
        <w:rPr>
          <w:lang w:val="en-IN"/>
        </w:rPr>
      </w:pPr>
      <w:r w:rsidRPr="000B463E">
        <w:rPr>
          <w:lang w:val="en-IN"/>
        </w:rPr>
        <w:t>SCREEN: Take2_3p12p1_3p13p2.mp4. 00:16–00:20</w:t>
      </w:r>
    </w:p>
    <w:p w14:paraId="2214F876" w14:textId="77777777" w:rsidR="000B463E" w:rsidRPr="000B463E" w:rsidRDefault="000B463E" w:rsidP="000B463E">
      <w:pPr>
        <w:pStyle w:val="ShotDescription"/>
        <w:numPr>
          <w:ilvl w:val="2"/>
          <w:numId w:val="48"/>
        </w:numPr>
        <w:rPr>
          <w:lang w:val="en-IN"/>
        </w:rPr>
      </w:pPr>
      <w:r w:rsidRPr="000B463E">
        <w:rPr>
          <w:lang w:val="en-IN"/>
        </w:rPr>
        <w:t>SCREEN: Take2_3p12p1_3p13p2.mp4. 00:21–00:35</w:t>
      </w:r>
    </w:p>
    <w:p w14:paraId="198C9BEA" w14:textId="77777777" w:rsidR="000B463E" w:rsidRPr="000B463E" w:rsidRDefault="000B463E" w:rsidP="000B463E">
      <w:pPr>
        <w:pStyle w:val="ShotDescription"/>
        <w:numPr>
          <w:ilvl w:val="2"/>
          <w:numId w:val="48"/>
        </w:numPr>
        <w:rPr>
          <w:lang w:val="en-IN"/>
        </w:rPr>
      </w:pPr>
      <w:r w:rsidRPr="000B463E">
        <w:rPr>
          <w:lang w:val="en-IN"/>
        </w:rPr>
        <w:t>SCREEN: Take2_3p12p1_3p13p2.mp4. 00:38–00:44</w:t>
      </w:r>
    </w:p>
    <w:p w14:paraId="7F4A2509" w14:textId="4BD5A5CF" w:rsidR="00787082" w:rsidRPr="0044228C" w:rsidRDefault="000B463E" w:rsidP="0044228C">
      <w:pPr>
        <w:pStyle w:val="ShotDescription"/>
        <w:numPr>
          <w:ilvl w:val="2"/>
          <w:numId w:val="48"/>
        </w:numPr>
        <w:rPr>
          <w:lang w:val="en-IN"/>
        </w:rPr>
      </w:pPr>
      <w:r w:rsidRPr="000B463E">
        <w:rPr>
          <w:lang w:val="en-IN"/>
        </w:rPr>
        <w:t xml:space="preserve">SCREEN: Take2_3p12p1_3p13p2.mp4. 00:46–00:49; 00:52–00:55; 00:58–01:06 </w:t>
      </w:r>
    </w:p>
    <w:p w14:paraId="09689C4F" w14:textId="56E21B43" w:rsidR="00495959" w:rsidRPr="000F326F" w:rsidRDefault="00495959" w:rsidP="00B83723">
      <w:pPr>
        <w:pStyle w:val="ListParagraph"/>
        <w:spacing w:before="120"/>
        <w:ind w:left="1627"/>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890D56">
      <w:pPr>
        <w:pStyle w:val="ListParagraph"/>
        <w:numPr>
          <w:ilvl w:val="0"/>
          <w:numId w:val="48"/>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5054C60E" w:rsidR="00495959" w:rsidRPr="00312499" w:rsidRDefault="00FF2217" w:rsidP="00890D56">
      <w:pPr>
        <w:pStyle w:val="ListParagraph"/>
        <w:numPr>
          <w:ilvl w:val="1"/>
          <w:numId w:val="48"/>
        </w:numPr>
        <w:spacing w:before="120"/>
        <w:contextualSpacing w:val="0"/>
        <w:outlineLvl w:val="0"/>
        <w:rPr>
          <w:rFonts w:cstheme="minorHAnsi"/>
          <w:color w:val="7030A0"/>
        </w:rPr>
      </w:pPr>
      <w:r w:rsidRPr="00312499">
        <w:rPr>
          <w:rFonts w:cstheme="minorHAnsi"/>
          <w:color w:val="7030A0"/>
        </w:rPr>
        <w:t xml:space="preserve">The Genesis cell isolation system with microfluidic cell capture slides isolated an average of </w:t>
      </w:r>
      <w:r w:rsidR="00A60FE1" w:rsidRPr="00312499">
        <w:rPr>
          <w:rFonts w:cstheme="minorHAnsi"/>
          <w:color w:val="7030A0"/>
        </w:rPr>
        <w:t>78.1 percent for spiked A549 cells</w:t>
      </w:r>
      <w:r w:rsidRPr="00312499">
        <w:rPr>
          <w:rFonts w:cstheme="minorHAnsi"/>
          <w:color w:val="7030A0"/>
        </w:rPr>
        <w:t xml:space="preserve"> </w:t>
      </w:r>
      <w:r w:rsidR="00A60FE1" w:rsidRPr="00312499">
        <w:rPr>
          <w:rFonts w:cstheme="minorHAnsi"/>
          <w:b/>
          <w:bCs/>
          <w:color w:val="7030A0"/>
        </w:rPr>
        <w:t>[1]</w:t>
      </w:r>
      <w:r w:rsidR="00A60FE1" w:rsidRPr="00312499">
        <w:rPr>
          <w:rFonts w:cstheme="minorHAnsi"/>
          <w:color w:val="7030A0"/>
        </w:rPr>
        <w:t xml:space="preserve"> and 90 percent for H1975 cells </w:t>
      </w:r>
      <w:r w:rsidRPr="00312499">
        <w:rPr>
          <w:rFonts w:cstheme="minorHAnsi"/>
          <w:color w:val="7030A0"/>
        </w:rPr>
        <w:t xml:space="preserve">in blood samples at 25 to 250 cells per milliliter </w:t>
      </w:r>
      <w:r w:rsidRPr="00312499">
        <w:rPr>
          <w:rFonts w:cstheme="minorHAnsi"/>
          <w:b/>
          <w:bCs/>
          <w:color w:val="7030A0"/>
        </w:rPr>
        <w:t>[</w:t>
      </w:r>
      <w:r w:rsidR="00A60FE1" w:rsidRPr="00312499">
        <w:rPr>
          <w:rFonts w:cstheme="minorHAnsi"/>
          <w:b/>
          <w:bCs/>
          <w:color w:val="7030A0"/>
        </w:rPr>
        <w:t>2</w:t>
      </w:r>
      <w:r w:rsidRPr="00312499">
        <w:rPr>
          <w:rFonts w:cstheme="minorHAnsi"/>
          <w:b/>
          <w:bCs/>
          <w:color w:val="7030A0"/>
        </w:rPr>
        <w:t>]</w:t>
      </w:r>
      <w:r w:rsidR="00A60FE1" w:rsidRPr="00312499">
        <w:rPr>
          <w:rFonts w:cstheme="minorHAnsi"/>
          <w:color w:val="7030A0"/>
        </w:rPr>
        <w:t>.</w:t>
      </w:r>
    </w:p>
    <w:p w14:paraId="71138099" w14:textId="69A4CC8B" w:rsidR="00495959" w:rsidRDefault="00495959" w:rsidP="00890D56">
      <w:pPr>
        <w:pStyle w:val="ListParagraph"/>
        <w:numPr>
          <w:ilvl w:val="2"/>
          <w:numId w:val="48"/>
        </w:numPr>
        <w:spacing w:before="120"/>
        <w:contextualSpacing w:val="0"/>
        <w:outlineLvl w:val="0"/>
        <w:rPr>
          <w:rFonts w:cstheme="minorHAnsi"/>
        </w:rPr>
      </w:pPr>
      <w:r w:rsidRPr="00B07A3B">
        <w:rPr>
          <w:rFonts w:cstheme="minorHAnsi"/>
        </w:rPr>
        <w:t>LAB MEDIA</w:t>
      </w:r>
      <w:r w:rsidR="00FF2217">
        <w:rPr>
          <w:rFonts w:cstheme="minorHAnsi"/>
        </w:rPr>
        <w:t xml:space="preserve">: </w:t>
      </w:r>
      <w:r w:rsidR="00FF2217" w:rsidRPr="00FF2217">
        <w:rPr>
          <w:rFonts w:cstheme="minorHAnsi"/>
        </w:rPr>
        <w:t xml:space="preserve">Figure 3A. </w:t>
      </w:r>
      <w:r w:rsidR="00FF2217" w:rsidRPr="00312499">
        <w:rPr>
          <w:rFonts w:cstheme="minorHAnsi"/>
          <w:i/>
          <w:iCs/>
          <w:color w:val="3333FF"/>
        </w:rPr>
        <w:t xml:space="preserve">Video editor: </w:t>
      </w:r>
      <w:r w:rsidR="00A60FE1" w:rsidRPr="00312499">
        <w:rPr>
          <w:rFonts w:cstheme="minorHAnsi"/>
          <w:i/>
          <w:iCs/>
          <w:color w:val="3333FF"/>
        </w:rPr>
        <w:t>Please h</w:t>
      </w:r>
      <w:r w:rsidR="00FF2217" w:rsidRPr="00312499">
        <w:rPr>
          <w:rFonts w:cstheme="minorHAnsi"/>
          <w:i/>
          <w:iCs/>
          <w:color w:val="3333FF"/>
        </w:rPr>
        <w:t xml:space="preserve">ighlight the </w:t>
      </w:r>
      <w:r w:rsidR="00A60FE1" w:rsidRPr="00312499">
        <w:rPr>
          <w:rFonts w:cstheme="minorHAnsi"/>
          <w:i/>
          <w:iCs/>
          <w:color w:val="3333FF"/>
        </w:rPr>
        <w:t>bar showing 78.1</w:t>
      </w:r>
      <w:r w:rsidR="00FF2217" w:rsidRPr="00312499">
        <w:rPr>
          <w:rFonts w:cstheme="minorHAnsi"/>
          <w:i/>
          <w:iCs/>
          <w:color w:val="3333FF"/>
        </w:rPr>
        <w:t>% value.</w:t>
      </w:r>
    </w:p>
    <w:p w14:paraId="2BD501E6" w14:textId="436F2E4F" w:rsidR="00A60FE1" w:rsidRPr="00A60FE1" w:rsidRDefault="00A60FE1" w:rsidP="00890D56">
      <w:pPr>
        <w:pStyle w:val="ListParagraph"/>
        <w:numPr>
          <w:ilvl w:val="2"/>
          <w:numId w:val="48"/>
        </w:numPr>
        <w:spacing w:before="120"/>
        <w:contextualSpacing w:val="0"/>
        <w:outlineLvl w:val="0"/>
        <w:rPr>
          <w:rFonts w:cstheme="minorHAnsi"/>
        </w:rPr>
      </w:pPr>
      <w:r w:rsidRPr="00B07A3B">
        <w:rPr>
          <w:rFonts w:cstheme="minorHAnsi"/>
        </w:rPr>
        <w:t>LAB MEDIA</w:t>
      </w:r>
      <w:r>
        <w:rPr>
          <w:rFonts w:cstheme="minorHAnsi"/>
        </w:rPr>
        <w:t xml:space="preserve">: </w:t>
      </w:r>
      <w:r w:rsidRPr="00FF2217">
        <w:rPr>
          <w:rFonts w:cstheme="minorHAnsi"/>
        </w:rPr>
        <w:t xml:space="preserve">Figure 3A. </w:t>
      </w:r>
      <w:r w:rsidRPr="00312499">
        <w:rPr>
          <w:rFonts w:cstheme="minorHAnsi"/>
          <w:i/>
          <w:iCs/>
          <w:color w:val="3333FF"/>
        </w:rPr>
        <w:t>Video editor: Please highlight the bar showing 90.0% value.</w:t>
      </w:r>
    </w:p>
    <w:p w14:paraId="6E207D4B" w14:textId="77777777" w:rsidR="001D760C" w:rsidRPr="004513D6" w:rsidRDefault="001D760C" w:rsidP="00890D56">
      <w:pPr>
        <w:pStyle w:val="ListParagraph"/>
        <w:numPr>
          <w:ilvl w:val="1"/>
          <w:numId w:val="48"/>
        </w:numPr>
        <w:spacing w:before="120"/>
        <w:contextualSpacing w:val="0"/>
        <w:outlineLvl w:val="0"/>
        <w:rPr>
          <w:rFonts w:cstheme="minorHAnsi"/>
          <w:color w:val="7030A0"/>
        </w:rPr>
      </w:pPr>
      <w:r w:rsidRPr="004513D6">
        <w:rPr>
          <w:rFonts w:cstheme="minorHAnsi"/>
          <w:color w:val="7030A0"/>
        </w:rPr>
        <w:t xml:space="preserve">ddPCR plots showed positive epidermal growth factor receptor, or EGFR </w:t>
      </w:r>
      <w:r w:rsidRPr="00890D56">
        <w:rPr>
          <w:rFonts w:cstheme="minorHAnsi"/>
          <w:i/>
          <w:iCs/>
          <w:color w:val="EE0000"/>
        </w:rPr>
        <w:t>(E-G-F-R)</w:t>
      </w:r>
      <w:r w:rsidRPr="004513D6">
        <w:rPr>
          <w:rFonts w:cstheme="minorHAnsi"/>
          <w:color w:val="7030A0"/>
        </w:rPr>
        <w:t xml:space="preserve"> mutation signals in H1975 cells </w:t>
      </w:r>
      <w:r w:rsidRPr="004513D6">
        <w:rPr>
          <w:rFonts w:cstheme="minorHAnsi"/>
          <w:b/>
          <w:bCs/>
          <w:color w:val="7030A0"/>
        </w:rPr>
        <w:t>[1]</w:t>
      </w:r>
      <w:r w:rsidRPr="004513D6">
        <w:rPr>
          <w:rFonts w:cstheme="minorHAnsi"/>
          <w:color w:val="7030A0"/>
        </w:rPr>
        <w:t xml:space="preserve">, whereas no mutation signals were detected in the negative control, A549 cells </w:t>
      </w:r>
      <w:r w:rsidRPr="004513D6">
        <w:rPr>
          <w:rFonts w:cstheme="minorHAnsi"/>
          <w:b/>
          <w:bCs/>
          <w:color w:val="7030A0"/>
        </w:rPr>
        <w:t>[2]</w:t>
      </w:r>
      <w:r w:rsidRPr="004513D6">
        <w:rPr>
          <w:rFonts w:cstheme="minorHAnsi"/>
          <w:color w:val="7030A0"/>
        </w:rPr>
        <w:t>.</w:t>
      </w:r>
    </w:p>
    <w:p w14:paraId="59F7175D" w14:textId="46E3D29C" w:rsidR="001D760C" w:rsidRDefault="001D760C" w:rsidP="00890D56">
      <w:pPr>
        <w:pStyle w:val="ListParagraph"/>
        <w:numPr>
          <w:ilvl w:val="2"/>
          <w:numId w:val="48"/>
        </w:numPr>
        <w:spacing w:before="120"/>
        <w:contextualSpacing w:val="0"/>
        <w:outlineLvl w:val="0"/>
        <w:rPr>
          <w:rFonts w:cstheme="minorHAnsi"/>
        </w:rPr>
      </w:pPr>
      <w:r w:rsidRPr="001D760C">
        <w:rPr>
          <w:rFonts w:cstheme="minorHAnsi"/>
        </w:rPr>
        <w:t xml:space="preserve">LAB MEDIA: Figure 4. </w:t>
      </w:r>
      <w:r w:rsidRPr="004513D6">
        <w:rPr>
          <w:rFonts w:cstheme="minorHAnsi"/>
          <w:i/>
          <w:iCs/>
          <w:color w:val="3333FF"/>
        </w:rPr>
        <w:t>Video editor: Highlight the red-circled positive signal area shown for H1975 cells in both L858R and T790M rows.</w:t>
      </w:r>
    </w:p>
    <w:p w14:paraId="14396B3D" w14:textId="562A49A7" w:rsidR="00495959" w:rsidRPr="00B8497E" w:rsidRDefault="001D760C" w:rsidP="00890D56">
      <w:pPr>
        <w:pStyle w:val="ListParagraph"/>
        <w:numPr>
          <w:ilvl w:val="2"/>
          <w:numId w:val="48"/>
        </w:numPr>
        <w:spacing w:before="120"/>
        <w:contextualSpacing w:val="0"/>
        <w:outlineLvl w:val="0"/>
        <w:rPr>
          <w:rFonts w:cstheme="minorHAnsi"/>
        </w:rPr>
      </w:pPr>
      <w:r w:rsidRPr="001D760C">
        <w:rPr>
          <w:rFonts w:cstheme="minorHAnsi"/>
        </w:rPr>
        <w:t xml:space="preserve">LAB MEDIA: Figure 4. </w:t>
      </w:r>
      <w:r w:rsidRPr="004513D6">
        <w:rPr>
          <w:rFonts w:cstheme="minorHAnsi"/>
          <w:i/>
          <w:iCs/>
          <w:color w:val="3333FF"/>
        </w:rPr>
        <w:t>Video editor: Highlight the corresponding area without red circle for A549 cells in both L858R and T790M rows.</w:t>
      </w:r>
    </w:p>
    <w:p w14:paraId="3D4566E9" w14:textId="2C5D217B" w:rsidR="00B8497E" w:rsidRPr="00B8497E" w:rsidRDefault="00B8497E" w:rsidP="00B8497E">
      <w:pPr>
        <w:spacing w:before="120"/>
        <w:outlineLvl w:val="0"/>
        <w:rPr>
          <w:rFonts w:cstheme="minorHAnsi"/>
          <w:b/>
          <w:bCs/>
        </w:rPr>
      </w:pPr>
      <w:r w:rsidRPr="00B8497E">
        <w:rPr>
          <w:rFonts w:cstheme="minorHAnsi"/>
          <w:b/>
          <w:bCs/>
        </w:rPr>
        <w:t>Pronunciation Guide:</w:t>
      </w:r>
    </w:p>
    <w:p w14:paraId="185F9DED"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Circulating</w:t>
      </w:r>
      <w:r w:rsidRPr="00B8497E">
        <w:rPr>
          <w:rFonts w:cstheme="minorHAnsi"/>
          <w:lang w:val="en-IN"/>
        </w:rPr>
        <w:br/>
        <w:t xml:space="preserve">Pronunciation link: </w:t>
      </w:r>
      <w:hyperlink r:id="rId9" w:history="1">
        <w:r w:rsidRPr="00B8497E">
          <w:rPr>
            <w:rStyle w:val="Hyperlink"/>
            <w:rFonts w:cstheme="minorHAnsi"/>
            <w:lang w:val="en-IN"/>
          </w:rPr>
          <w:t>https://www.merriam-webster.com/dictionary/circulating</w:t>
        </w:r>
      </w:hyperlink>
      <w:r w:rsidRPr="00B8497E">
        <w:rPr>
          <w:rFonts w:cstheme="minorHAnsi"/>
          <w:lang w:val="en-IN"/>
        </w:rPr>
        <w:br/>
        <w:t>IPA: /ˈ</w:t>
      </w:r>
      <w:proofErr w:type="spellStart"/>
      <w:r w:rsidRPr="00B8497E">
        <w:rPr>
          <w:rFonts w:cstheme="minorHAnsi"/>
          <w:lang w:val="en-IN"/>
        </w:rPr>
        <w:t>sɝːkjəˌleɪtɪŋ</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sur·kyuh·lay·ting</w:t>
      </w:r>
      <w:proofErr w:type="spellEnd"/>
    </w:p>
    <w:p w14:paraId="273A5B1A" w14:textId="77777777" w:rsidR="00B8497E" w:rsidRPr="00B8497E" w:rsidRDefault="00B8497E" w:rsidP="00B8497E">
      <w:pPr>
        <w:numPr>
          <w:ilvl w:val="0"/>
          <w:numId w:val="49"/>
        </w:numPr>
        <w:spacing w:before="120"/>
        <w:outlineLvl w:val="0"/>
        <w:rPr>
          <w:rFonts w:cstheme="minorHAnsi"/>
          <w:lang w:val="en-IN"/>
        </w:rPr>
      </w:pPr>
      <w:proofErr w:type="spellStart"/>
      <w:r w:rsidRPr="00B8497E">
        <w:rPr>
          <w:rFonts w:cstheme="minorHAnsi"/>
          <w:lang w:val="en-IN"/>
        </w:rPr>
        <w:t>Tumor</w:t>
      </w:r>
      <w:proofErr w:type="spellEnd"/>
      <w:r w:rsidRPr="00B8497E">
        <w:rPr>
          <w:rFonts w:cstheme="minorHAnsi"/>
          <w:lang w:val="en-IN"/>
        </w:rPr>
        <w:br/>
        <w:t xml:space="preserve">Pronunciation link: </w:t>
      </w:r>
      <w:hyperlink r:id="rId10" w:history="1">
        <w:r w:rsidRPr="00B8497E">
          <w:rPr>
            <w:rStyle w:val="Hyperlink"/>
            <w:rFonts w:cstheme="minorHAnsi"/>
            <w:lang w:val="en-IN"/>
          </w:rPr>
          <w:t>https://www.merriam-webster.com/dictionary/tumor</w:t>
        </w:r>
      </w:hyperlink>
      <w:r w:rsidRPr="00B8497E">
        <w:rPr>
          <w:rFonts w:cstheme="minorHAnsi"/>
          <w:lang w:val="en-IN"/>
        </w:rPr>
        <w:br/>
        <w:t>IPA: /ˈ</w:t>
      </w:r>
      <w:proofErr w:type="spellStart"/>
      <w:r w:rsidRPr="00B8497E">
        <w:rPr>
          <w:rFonts w:cstheme="minorHAnsi"/>
          <w:lang w:val="en-IN"/>
        </w:rPr>
        <w:t>tuːmər</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too·mer</w:t>
      </w:r>
      <w:proofErr w:type="spellEnd"/>
    </w:p>
    <w:p w14:paraId="04C5AB4C"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Isolation</w:t>
      </w:r>
      <w:r w:rsidRPr="00B8497E">
        <w:rPr>
          <w:rFonts w:cstheme="minorHAnsi"/>
          <w:lang w:val="en-IN"/>
        </w:rPr>
        <w:br/>
        <w:t xml:space="preserve">Pronunciation link: </w:t>
      </w:r>
      <w:hyperlink r:id="rId11" w:history="1">
        <w:r w:rsidRPr="00B8497E">
          <w:rPr>
            <w:rStyle w:val="Hyperlink"/>
            <w:rFonts w:cstheme="minorHAnsi"/>
            <w:lang w:val="en-IN"/>
          </w:rPr>
          <w:t>https://www.merriam-webster.com/dictionary/isolation</w:t>
        </w:r>
      </w:hyperlink>
      <w:r w:rsidRPr="00B8497E">
        <w:rPr>
          <w:rFonts w:cstheme="minorHAnsi"/>
          <w:lang w:val="en-IN"/>
        </w:rPr>
        <w:br/>
        <w:t>IPA: /ˌ</w:t>
      </w:r>
      <w:proofErr w:type="spellStart"/>
      <w:r w:rsidRPr="00B8497E">
        <w:rPr>
          <w:rFonts w:cstheme="minorHAnsi"/>
          <w:lang w:val="en-IN"/>
        </w:rPr>
        <w:t>aɪsəˈleɪʃən</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eye·suh·lay·shuhn</w:t>
      </w:r>
      <w:proofErr w:type="spellEnd"/>
    </w:p>
    <w:p w14:paraId="2E493497"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Genesis</w:t>
      </w:r>
      <w:r w:rsidRPr="00B8497E">
        <w:rPr>
          <w:rFonts w:cstheme="minorHAnsi"/>
          <w:lang w:val="en-IN"/>
        </w:rPr>
        <w:br/>
        <w:t xml:space="preserve">Pronunciation link: </w:t>
      </w:r>
      <w:hyperlink r:id="rId12" w:history="1">
        <w:r w:rsidRPr="00B8497E">
          <w:rPr>
            <w:rStyle w:val="Hyperlink"/>
            <w:rFonts w:cstheme="minorHAnsi"/>
            <w:lang w:val="en-IN"/>
          </w:rPr>
          <w:t>https://www.merriam-webster.com/dictionary/genesis</w:t>
        </w:r>
      </w:hyperlink>
      <w:r w:rsidRPr="00B8497E">
        <w:rPr>
          <w:rFonts w:cstheme="minorHAnsi"/>
          <w:lang w:val="en-IN"/>
        </w:rPr>
        <w:br/>
        <w:t>IPA: /ˈ</w:t>
      </w:r>
      <w:proofErr w:type="spellStart"/>
      <w:r w:rsidRPr="00B8497E">
        <w:rPr>
          <w:rFonts w:cstheme="minorHAnsi"/>
          <w:lang w:val="en-IN"/>
        </w:rPr>
        <w:t>dʒenəsəs</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jen·uh·suhs</w:t>
      </w:r>
      <w:proofErr w:type="spellEnd"/>
    </w:p>
    <w:p w14:paraId="49733E40"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Semi-automated</w:t>
      </w:r>
      <w:r w:rsidRPr="00B8497E">
        <w:rPr>
          <w:rFonts w:cstheme="minorHAnsi"/>
          <w:lang w:val="en-IN"/>
        </w:rPr>
        <w:br/>
        <w:t xml:space="preserve">Pronunciation link: </w:t>
      </w:r>
      <w:hyperlink r:id="rId13" w:history="1">
        <w:r w:rsidRPr="00B8497E">
          <w:rPr>
            <w:rStyle w:val="Hyperlink"/>
            <w:rFonts w:cstheme="minorHAnsi"/>
            <w:lang w:val="en-IN"/>
          </w:rPr>
          <w:t>https://www.merriam-webster.com/dictionary/semi-automated</w:t>
        </w:r>
      </w:hyperlink>
      <w:r w:rsidRPr="00B8497E">
        <w:rPr>
          <w:rFonts w:cstheme="minorHAnsi"/>
          <w:lang w:val="en-IN"/>
        </w:rPr>
        <w:br/>
      </w:r>
      <w:r w:rsidRPr="00B8497E">
        <w:rPr>
          <w:rFonts w:cstheme="minorHAnsi"/>
          <w:lang w:val="en-IN"/>
        </w:rPr>
        <w:lastRenderedPageBreak/>
        <w:t>IPA: /ˌ</w:t>
      </w:r>
      <w:proofErr w:type="spellStart"/>
      <w:r w:rsidRPr="00B8497E">
        <w:rPr>
          <w:rFonts w:cstheme="minorHAnsi"/>
          <w:lang w:val="en-IN"/>
        </w:rPr>
        <w:t>semiˈɔtəˌmeɪtɪd</w:t>
      </w:r>
      <w:proofErr w:type="spellEnd"/>
      <w:r w:rsidRPr="00B8497E">
        <w:rPr>
          <w:rFonts w:cstheme="minorHAnsi"/>
          <w:lang w:val="en-IN"/>
        </w:rPr>
        <w:t>/, /ˌ</w:t>
      </w:r>
      <w:proofErr w:type="spellStart"/>
      <w:r w:rsidRPr="00B8497E">
        <w:rPr>
          <w:rFonts w:cstheme="minorHAnsi"/>
          <w:lang w:val="en-IN"/>
        </w:rPr>
        <w:t>semaɪˈɔtəˌmeɪtɪd</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sem·ee·aw·tuh·may·tid</w:t>
      </w:r>
      <w:proofErr w:type="spellEnd"/>
    </w:p>
    <w:p w14:paraId="6527FC55"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Pinch valve</w:t>
      </w:r>
      <w:r w:rsidRPr="00B8497E">
        <w:rPr>
          <w:rFonts w:cstheme="minorHAnsi"/>
          <w:lang w:val="en-IN"/>
        </w:rPr>
        <w:br/>
        <w:t xml:space="preserve">Pronunciation link: </w:t>
      </w:r>
      <w:hyperlink r:id="rId14" w:history="1">
        <w:r w:rsidRPr="00B8497E">
          <w:rPr>
            <w:rStyle w:val="Hyperlink"/>
            <w:rFonts w:cstheme="minorHAnsi"/>
            <w:lang w:val="en-IN"/>
          </w:rPr>
          <w:t>https://www.merriam-webster.com/dictionary/valve</w:t>
        </w:r>
      </w:hyperlink>
      <w:r w:rsidRPr="00B8497E">
        <w:rPr>
          <w:rFonts w:cstheme="minorHAnsi"/>
          <w:lang w:val="en-IN"/>
        </w:rPr>
        <w:br/>
        <w:t>IPA: /</w:t>
      </w:r>
      <w:proofErr w:type="spellStart"/>
      <w:r w:rsidRPr="00B8497E">
        <w:rPr>
          <w:rFonts w:cstheme="minorHAnsi"/>
          <w:lang w:val="en-IN"/>
        </w:rPr>
        <w:t>vælv</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valv</w:t>
      </w:r>
      <w:proofErr w:type="spellEnd"/>
    </w:p>
    <w:p w14:paraId="4A0835F9"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Ethanol</w:t>
      </w:r>
      <w:r w:rsidRPr="00B8497E">
        <w:rPr>
          <w:rFonts w:cstheme="minorHAnsi"/>
          <w:lang w:val="en-IN"/>
        </w:rPr>
        <w:br/>
        <w:t xml:space="preserve">Pronunciation link: </w:t>
      </w:r>
      <w:hyperlink r:id="rId15" w:history="1">
        <w:r w:rsidRPr="00B8497E">
          <w:rPr>
            <w:rStyle w:val="Hyperlink"/>
            <w:rFonts w:cstheme="minorHAnsi"/>
            <w:lang w:val="en-IN"/>
          </w:rPr>
          <w:t>https://www.merriam-webster.com/dictionary/ethanol</w:t>
        </w:r>
      </w:hyperlink>
      <w:r w:rsidRPr="00B8497E">
        <w:rPr>
          <w:rFonts w:cstheme="minorHAnsi"/>
          <w:lang w:val="en-IN"/>
        </w:rPr>
        <w:br/>
        <w:t>IPA: /ˈ</w:t>
      </w:r>
      <w:proofErr w:type="spellStart"/>
      <w:r w:rsidRPr="00B8497E">
        <w:rPr>
          <w:rFonts w:cstheme="minorHAnsi"/>
          <w:lang w:val="en-IN"/>
        </w:rPr>
        <w:t>eθəˌnɔːl</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eth·uh·nawl</w:t>
      </w:r>
      <w:proofErr w:type="spellEnd"/>
    </w:p>
    <w:p w14:paraId="380B7D48"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Phosphate-buffered saline</w:t>
      </w:r>
      <w:r w:rsidRPr="00B8497E">
        <w:rPr>
          <w:rFonts w:cstheme="minorHAnsi"/>
          <w:lang w:val="en-IN"/>
        </w:rPr>
        <w:br/>
        <w:t xml:space="preserve">Pronunciation link: </w:t>
      </w:r>
      <w:hyperlink r:id="rId16" w:history="1">
        <w:r w:rsidRPr="00B8497E">
          <w:rPr>
            <w:rStyle w:val="Hyperlink"/>
            <w:rFonts w:cstheme="minorHAnsi"/>
            <w:lang w:val="en-IN"/>
          </w:rPr>
          <w:t>https://www.merriam-webster.com/dictionary/phosphate</w:t>
        </w:r>
      </w:hyperlink>
      <w:r w:rsidRPr="00B8497E">
        <w:rPr>
          <w:rFonts w:cstheme="minorHAnsi"/>
          <w:lang w:val="en-IN"/>
        </w:rPr>
        <w:br/>
        <w:t>IPA: /ˈ</w:t>
      </w:r>
      <w:proofErr w:type="spellStart"/>
      <w:r w:rsidRPr="00B8497E">
        <w:rPr>
          <w:rFonts w:cstheme="minorHAnsi"/>
          <w:lang w:val="en-IN"/>
        </w:rPr>
        <w:t>fɑːsˌfeɪt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fos·fayt</w:t>
      </w:r>
      <w:proofErr w:type="spellEnd"/>
    </w:p>
    <w:p w14:paraId="2BD1F53F"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Priming</w:t>
      </w:r>
      <w:r w:rsidRPr="00B8497E">
        <w:rPr>
          <w:rFonts w:cstheme="minorHAnsi"/>
          <w:lang w:val="en-IN"/>
        </w:rPr>
        <w:br/>
        <w:t xml:space="preserve">Pronunciation link: </w:t>
      </w:r>
      <w:hyperlink r:id="rId17" w:history="1">
        <w:r w:rsidRPr="00B8497E">
          <w:rPr>
            <w:rStyle w:val="Hyperlink"/>
            <w:rFonts w:cstheme="minorHAnsi"/>
            <w:lang w:val="en-IN"/>
          </w:rPr>
          <w:t>https://www.merriam-webster.com/dictionary/priming</w:t>
        </w:r>
      </w:hyperlink>
      <w:r w:rsidRPr="00B8497E">
        <w:rPr>
          <w:rFonts w:cstheme="minorHAnsi"/>
          <w:lang w:val="en-IN"/>
        </w:rPr>
        <w:br/>
        <w:t>IPA: /ˈ</w:t>
      </w:r>
      <w:proofErr w:type="spellStart"/>
      <w:r w:rsidRPr="00B8497E">
        <w:rPr>
          <w:rFonts w:cstheme="minorHAnsi"/>
          <w:lang w:val="en-IN"/>
        </w:rPr>
        <w:t>praɪmɪŋ</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pry·ming</w:t>
      </w:r>
      <w:proofErr w:type="spellEnd"/>
    </w:p>
    <w:p w14:paraId="30BA2D4E"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Enrichment</w:t>
      </w:r>
      <w:r w:rsidRPr="00B8497E">
        <w:rPr>
          <w:rFonts w:cstheme="minorHAnsi"/>
          <w:lang w:val="en-IN"/>
        </w:rPr>
        <w:br/>
        <w:t xml:space="preserve">Pronunciation link: </w:t>
      </w:r>
      <w:hyperlink r:id="rId18" w:history="1">
        <w:r w:rsidRPr="00B8497E">
          <w:rPr>
            <w:rStyle w:val="Hyperlink"/>
            <w:rFonts w:cstheme="minorHAnsi"/>
            <w:lang w:val="en-IN"/>
          </w:rPr>
          <w:t>https://www.merriam-webster.com/dictionary/enrichment</w:t>
        </w:r>
      </w:hyperlink>
      <w:r w:rsidRPr="00B8497E">
        <w:rPr>
          <w:rFonts w:cstheme="minorHAnsi"/>
          <w:lang w:val="en-IN"/>
        </w:rPr>
        <w:br/>
        <w:t>IPA: /</w:t>
      </w:r>
      <w:proofErr w:type="spellStart"/>
      <w:r w:rsidRPr="00B8497E">
        <w:rPr>
          <w:rFonts w:cstheme="minorHAnsi"/>
          <w:lang w:val="en-IN"/>
        </w:rPr>
        <w:t>ɪnˈrɪtʃmənt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in·rich·muhnt</w:t>
      </w:r>
      <w:proofErr w:type="spellEnd"/>
    </w:p>
    <w:p w14:paraId="7168E4BF"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 xml:space="preserve">Circulating </w:t>
      </w:r>
      <w:proofErr w:type="spellStart"/>
      <w:r w:rsidRPr="00B8497E">
        <w:rPr>
          <w:rFonts w:cstheme="minorHAnsi"/>
          <w:lang w:val="en-IN"/>
        </w:rPr>
        <w:t>tumor</w:t>
      </w:r>
      <w:proofErr w:type="spellEnd"/>
      <w:r w:rsidRPr="00B8497E">
        <w:rPr>
          <w:rFonts w:cstheme="minorHAnsi"/>
          <w:lang w:val="en-IN"/>
        </w:rPr>
        <w:t xml:space="preserve"> cells</w:t>
      </w:r>
      <w:r w:rsidRPr="00B8497E">
        <w:rPr>
          <w:rFonts w:cstheme="minorHAnsi"/>
          <w:lang w:val="en-IN"/>
        </w:rPr>
        <w:br/>
        <w:t xml:space="preserve">Pronunciation link: </w:t>
      </w:r>
      <w:hyperlink r:id="rId19" w:history="1">
        <w:r w:rsidRPr="00B8497E">
          <w:rPr>
            <w:rStyle w:val="Hyperlink"/>
            <w:rFonts w:cstheme="minorHAnsi"/>
            <w:lang w:val="en-IN"/>
          </w:rPr>
          <w:t>https://www.merriam-webster.com/dictionary/circulating</w:t>
        </w:r>
      </w:hyperlink>
      <w:r w:rsidRPr="00B8497E">
        <w:rPr>
          <w:rFonts w:cstheme="minorHAnsi"/>
          <w:lang w:val="en-IN"/>
        </w:rPr>
        <w:br/>
        <w:t>IPA: /ˈ</w:t>
      </w:r>
      <w:proofErr w:type="spellStart"/>
      <w:r w:rsidRPr="00B8497E">
        <w:rPr>
          <w:rFonts w:cstheme="minorHAnsi"/>
          <w:lang w:val="en-IN"/>
        </w:rPr>
        <w:t>sɝːkjəˌleɪtɪŋ</w:t>
      </w:r>
      <w:proofErr w:type="spellEnd"/>
      <w:r w:rsidRPr="00B8497E">
        <w:rPr>
          <w:rFonts w:cstheme="minorHAnsi"/>
          <w:lang w:val="en-IN"/>
        </w:rPr>
        <w:t>/, /ˈ</w:t>
      </w:r>
      <w:proofErr w:type="spellStart"/>
      <w:r w:rsidRPr="00B8497E">
        <w:rPr>
          <w:rFonts w:cstheme="minorHAnsi"/>
          <w:lang w:val="en-IN"/>
        </w:rPr>
        <w:t>tuːmər</w:t>
      </w:r>
      <w:proofErr w:type="spellEnd"/>
      <w:r w:rsidRPr="00B8497E">
        <w:rPr>
          <w:rFonts w:cstheme="minorHAnsi"/>
          <w:lang w:val="en-IN"/>
        </w:rPr>
        <w:t>/, /</w:t>
      </w:r>
      <w:proofErr w:type="spellStart"/>
      <w:r w:rsidRPr="00B8497E">
        <w:rPr>
          <w:rFonts w:cstheme="minorHAnsi"/>
          <w:lang w:val="en-IN"/>
        </w:rPr>
        <w:t>selz</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sur·kyuh·lay·ting</w:t>
      </w:r>
      <w:proofErr w:type="spellEnd"/>
      <w:r w:rsidRPr="00B8497E">
        <w:rPr>
          <w:rFonts w:cstheme="minorHAnsi"/>
          <w:lang w:val="en-IN"/>
        </w:rPr>
        <w:t xml:space="preserve"> </w:t>
      </w:r>
      <w:proofErr w:type="spellStart"/>
      <w:r w:rsidRPr="00B8497E">
        <w:rPr>
          <w:rFonts w:cstheme="minorHAnsi"/>
          <w:lang w:val="en-IN"/>
        </w:rPr>
        <w:t>too·mer</w:t>
      </w:r>
      <w:proofErr w:type="spellEnd"/>
      <w:r w:rsidRPr="00B8497E">
        <w:rPr>
          <w:rFonts w:cstheme="minorHAnsi"/>
          <w:lang w:val="en-IN"/>
        </w:rPr>
        <w:t xml:space="preserve"> </w:t>
      </w:r>
      <w:proofErr w:type="spellStart"/>
      <w:r w:rsidRPr="00B8497E">
        <w:rPr>
          <w:rFonts w:cstheme="minorHAnsi"/>
          <w:lang w:val="en-IN"/>
        </w:rPr>
        <w:t>selz</w:t>
      </w:r>
      <w:proofErr w:type="spellEnd"/>
    </w:p>
    <w:p w14:paraId="601C644D"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Microfluidic</w:t>
      </w:r>
      <w:r w:rsidRPr="00B8497E">
        <w:rPr>
          <w:rFonts w:cstheme="minorHAnsi"/>
          <w:lang w:val="en-IN"/>
        </w:rPr>
        <w:br/>
        <w:t xml:space="preserve">Pronunciation link: </w:t>
      </w:r>
      <w:hyperlink r:id="rId20" w:history="1">
        <w:r w:rsidRPr="00B8497E">
          <w:rPr>
            <w:rStyle w:val="Hyperlink"/>
            <w:rFonts w:cstheme="minorHAnsi"/>
            <w:lang w:val="en-IN"/>
          </w:rPr>
          <w:t>https://www.merriam-webster.com/dictionary/microfluidics</w:t>
        </w:r>
      </w:hyperlink>
      <w:r w:rsidRPr="00B8497E">
        <w:rPr>
          <w:rFonts w:cstheme="minorHAnsi"/>
          <w:lang w:val="en-IN"/>
        </w:rPr>
        <w:br/>
        <w:t>IPA: /ˌ</w:t>
      </w:r>
      <w:proofErr w:type="spellStart"/>
      <w:r w:rsidRPr="00B8497E">
        <w:rPr>
          <w:rFonts w:cstheme="minorHAnsi"/>
          <w:lang w:val="en-IN"/>
        </w:rPr>
        <w:t>maɪkroʊfluˈɪdɪk</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my·kroh·floo·id·ik</w:t>
      </w:r>
      <w:proofErr w:type="spellEnd"/>
    </w:p>
    <w:p w14:paraId="3C40D3FC"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Centrifuge</w:t>
      </w:r>
      <w:r w:rsidRPr="00B8497E">
        <w:rPr>
          <w:rFonts w:cstheme="minorHAnsi"/>
          <w:lang w:val="en-IN"/>
        </w:rPr>
        <w:br/>
        <w:t xml:space="preserve">Pronunciation link: </w:t>
      </w:r>
      <w:hyperlink r:id="rId21" w:history="1">
        <w:r w:rsidRPr="00B8497E">
          <w:rPr>
            <w:rStyle w:val="Hyperlink"/>
            <w:rFonts w:cstheme="minorHAnsi"/>
            <w:lang w:val="en-IN"/>
          </w:rPr>
          <w:t>https://www.merriam-webster.com/dictionary/centrifuge</w:t>
        </w:r>
      </w:hyperlink>
      <w:r w:rsidRPr="00B8497E">
        <w:rPr>
          <w:rFonts w:cstheme="minorHAnsi"/>
          <w:lang w:val="en-IN"/>
        </w:rPr>
        <w:br/>
        <w:t>IPA: /ˈ</w:t>
      </w:r>
      <w:proofErr w:type="spellStart"/>
      <w:r w:rsidRPr="00B8497E">
        <w:rPr>
          <w:rFonts w:cstheme="minorHAnsi"/>
          <w:lang w:val="en-IN"/>
        </w:rPr>
        <w:t>sentrəˌfjuːdʒ</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sen·truh·fyooj</w:t>
      </w:r>
      <w:proofErr w:type="spellEnd"/>
    </w:p>
    <w:p w14:paraId="1E11479C"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Supernatant</w:t>
      </w:r>
      <w:r w:rsidRPr="00B8497E">
        <w:rPr>
          <w:rFonts w:cstheme="minorHAnsi"/>
          <w:lang w:val="en-IN"/>
        </w:rPr>
        <w:br/>
        <w:t xml:space="preserve">Pronunciation link: </w:t>
      </w:r>
      <w:hyperlink r:id="rId22" w:history="1">
        <w:r w:rsidRPr="00B8497E">
          <w:rPr>
            <w:rStyle w:val="Hyperlink"/>
            <w:rFonts w:cstheme="minorHAnsi"/>
            <w:lang w:val="en-IN"/>
          </w:rPr>
          <w:t>https://www.merriam-webster.com/dictionary/supernatant</w:t>
        </w:r>
      </w:hyperlink>
      <w:r w:rsidRPr="00B8497E">
        <w:rPr>
          <w:rFonts w:cstheme="minorHAnsi"/>
          <w:lang w:val="en-IN"/>
        </w:rPr>
        <w:br/>
        <w:t>IPA: /ˌ</w:t>
      </w:r>
      <w:proofErr w:type="spellStart"/>
      <w:r w:rsidRPr="00B8497E">
        <w:rPr>
          <w:rFonts w:cstheme="minorHAnsi"/>
          <w:lang w:val="en-IN"/>
        </w:rPr>
        <w:t>suːpərˈneɪtənt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soo·per·nay·tuhnt</w:t>
      </w:r>
      <w:proofErr w:type="spellEnd"/>
    </w:p>
    <w:p w14:paraId="17F4F614"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lastRenderedPageBreak/>
        <w:t>Pelleted</w:t>
      </w:r>
      <w:r w:rsidRPr="00B8497E">
        <w:rPr>
          <w:rFonts w:cstheme="minorHAnsi"/>
          <w:lang w:val="en-IN"/>
        </w:rPr>
        <w:br/>
        <w:t xml:space="preserve">Pronunciation link: </w:t>
      </w:r>
      <w:hyperlink r:id="rId23" w:history="1">
        <w:r w:rsidRPr="00B8497E">
          <w:rPr>
            <w:rStyle w:val="Hyperlink"/>
            <w:rFonts w:cstheme="minorHAnsi"/>
            <w:lang w:val="en-IN"/>
          </w:rPr>
          <w:t>https://www.merriam-webster.com/dictionary/pellet</w:t>
        </w:r>
      </w:hyperlink>
      <w:r w:rsidRPr="00B8497E">
        <w:rPr>
          <w:rFonts w:cstheme="minorHAnsi"/>
          <w:lang w:val="en-IN"/>
        </w:rPr>
        <w:br/>
        <w:t>IPA: /ˈ</w:t>
      </w:r>
      <w:proofErr w:type="spellStart"/>
      <w:r w:rsidRPr="00B8497E">
        <w:rPr>
          <w:rFonts w:cstheme="minorHAnsi"/>
          <w:lang w:val="en-IN"/>
        </w:rPr>
        <w:t>pelət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pel·it</w:t>
      </w:r>
      <w:proofErr w:type="spellEnd"/>
    </w:p>
    <w:p w14:paraId="2B911EE8"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Lysis</w:t>
      </w:r>
      <w:r w:rsidRPr="00B8497E">
        <w:rPr>
          <w:rFonts w:cstheme="minorHAnsi"/>
          <w:lang w:val="en-IN"/>
        </w:rPr>
        <w:br/>
        <w:t xml:space="preserve">Pronunciation link: </w:t>
      </w:r>
      <w:hyperlink r:id="rId24" w:history="1">
        <w:r w:rsidRPr="00B8497E">
          <w:rPr>
            <w:rStyle w:val="Hyperlink"/>
            <w:rFonts w:cstheme="minorHAnsi"/>
            <w:lang w:val="en-IN"/>
          </w:rPr>
          <w:t>https://www.merriam-webster.com/dictionary/lysis</w:t>
        </w:r>
      </w:hyperlink>
      <w:r w:rsidRPr="00B8497E">
        <w:rPr>
          <w:rFonts w:cstheme="minorHAnsi"/>
          <w:lang w:val="en-IN"/>
        </w:rPr>
        <w:br/>
        <w:t>IPA: /ˈ</w:t>
      </w:r>
      <w:proofErr w:type="spellStart"/>
      <w:r w:rsidRPr="00B8497E">
        <w:rPr>
          <w:rFonts w:cstheme="minorHAnsi"/>
          <w:lang w:val="en-IN"/>
        </w:rPr>
        <w:t>laɪsɪs</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ly·suhs</w:t>
      </w:r>
      <w:proofErr w:type="spellEnd"/>
    </w:p>
    <w:p w14:paraId="795B6240"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EGFR</w:t>
      </w:r>
      <w:r w:rsidRPr="00B8497E">
        <w:rPr>
          <w:rFonts w:cstheme="minorHAnsi"/>
          <w:lang w:val="en-IN"/>
        </w:rPr>
        <w:br/>
        <w:t>Pronunciation link: No confirmed link found</w:t>
      </w:r>
      <w:r w:rsidRPr="00B8497E">
        <w:rPr>
          <w:rFonts w:cstheme="minorHAnsi"/>
          <w:lang w:val="en-IN"/>
        </w:rPr>
        <w:br/>
        <w:t>IPA: /ˌ</w:t>
      </w:r>
      <w:proofErr w:type="spellStart"/>
      <w:r w:rsidRPr="00B8497E">
        <w:rPr>
          <w:rFonts w:cstheme="minorHAnsi"/>
          <w:lang w:val="en-IN"/>
        </w:rPr>
        <w:t>i</w:t>
      </w:r>
      <w:proofErr w:type="spellEnd"/>
      <w:r w:rsidRPr="00B8497E">
        <w:rPr>
          <w:rFonts w:cstheme="minorHAnsi"/>
          <w:lang w:val="en-IN"/>
        </w:rPr>
        <w:t xml:space="preserve">ː </w:t>
      </w:r>
      <w:proofErr w:type="spellStart"/>
      <w:r w:rsidRPr="00B8497E">
        <w:rPr>
          <w:rFonts w:cstheme="minorHAnsi"/>
          <w:lang w:val="en-IN"/>
        </w:rPr>
        <w:t>dʒi</w:t>
      </w:r>
      <w:proofErr w:type="spellEnd"/>
      <w:r w:rsidRPr="00B8497E">
        <w:rPr>
          <w:rFonts w:cstheme="minorHAnsi"/>
          <w:lang w:val="en-IN"/>
        </w:rPr>
        <w:t xml:space="preserve">ː </w:t>
      </w:r>
      <w:proofErr w:type="spellStart"/>
      <w:r w:rsidRPr="00B8497E">
        <w:rPr>
          <w:rFonts w:cstheme="minorHAnsi"/>
          <w:lang w:val="en-IN"/>
        </w:rPr>
        <w:t>ɛf</w:t>
      </w:r>
      <w:proofErr w:type="spellEnd"/>
      <w:r w:rsidRPr="00B8497E">
        <w:rPr>
          <w:rFonts w:cstheme="minorHAnsi"/>
          <w:lang w:val="en-IN"/>
        </w:rPr>
        <w:t xml:space="preserve"> ˈ</w:t>
      </w:r>
      <w:proofErr w:type="spellStart"/>
      <w:r w:rsidRPr="00B8497E">
        <w:rPr>
          <w:rFonts w:cstheme="minorHAnsi"/>
          <w:lang w:val="en-IN"/>
        </w:rPr>
        <w:t>ɑːr</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ee·jee·ef·ar</w:t>
      </w:r>
      <w:proofErr w:type="spellEnd"/>
    </w:p>
    <w:p w14:paraId="41D52564"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Mutation</w:t>
      </w:r>
      <w:r w:rsidRPr="00B8497E">
        <w:rPr>
          <w:rFonts w:cstheme="minorHAnsi"/>
          <w:lang w:val="en-IN"/>
        </w:rPr>
        <w:br/>
        <w:t xml:space="preserve">Pronunciation link: </w:t>
      </w:r>
      <w:hyperlink r:id="rId25" w:history="1">
        <w:r w:rsidRPr="00B8497E">
          <w:rPr>
            <w:rStyle w:val="Hyperlink"/>
            <w:rFonts w:cstheme="minorHAnsi"/>
            <w:lang w:val="en-IN"/>
          </w:rPr>
          <w:t>https://www.merriam-webster.com/dictionary/mutation</w:t>
        </w:r>
      </w:hyperlink>
      <w:r w:rsidRPr="00B8497E">
        <w:rPr>
          <w:rFonts w:cstheme="minorHAnsi"/>
          <w:lang w:val="en-IN"/>
        </w:rPr>
        <w:br/>
        <w:t>IPA: /</w:t>
      </w:r>
      <w:proofErr w:type="spellStart"/>
      <w:r w:rsidRPr="00B8497E">
        <w:rPr>
          <w:rFonts w:cstheme="minorHAnsi"/>
          <w:lang w:val="en-IN"/>
        </w:rPr>
        <w:t>mju</w:t>
      </w:r>
      <w:proofErr w:type="spellEnd"/>
      <w:r w:rsidRPr="00B8497E">
        <w:rPr>
          <w:rFonts w:cstheme="minorHAnsi"/>
          <w:lang w:val="en-IN"/>
        </w:rPr>
        <w:t>ːˈ</w:t>
      </w:r>
      <w:proofErr w:type="spellStart"/>
      <w:r w:rsidRPr="00B8497E">
        <w:rPr>
          <w:rFonts w:cstheme="minorHAnsi"/>
          <w:lang w:val="en-IN"/>
        </w:rPr>
        <w:t>teɪʃən</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myoo·tay·shuhn</w:t>
      </w:r>
      <w:proofErr w:type="spellEnd"/>
    </w:p>
    <w:p w14:paraId="290835C9" w14:textId="77777777" w:rsidR="00B8497E" w:rsidRPr="00B8497E" w:rsidRDefault="00B8497E" w:rsidP="00B8497E">
      <w:pPr>
        <w:numPr>
          <w:ilvl w:val="0"/>
          <w:numId w:val="49"/>
        </w:numPr>
        <w:spacing w:before="120"/>
        <w:outlineLvl w:val="0"/>
        <w:rPr>
          <w:rFonts w:cstheme="minorHAnsi"/>
          <w:lang w:val="en-IN"/>
        </w:rPr>
      </w:pPr>
      <w:proofErr w:type="spellStart"/>
      <w:r w:rsidRPr="00B8497E">
        <w:rPr>
          <w:rFonts w:cstheme="minorHAnsi"/>
          <w:lang w:val="en-IN"/>
        </w:rPr>
        <w:t>ddPCR</w:t>
      </w:r>
      <w:proofErr w:type="spellEnd"/>
      <w:r w:rsidRPr="00B8497E">
        <w:rPr>
          <w:rFonts w:cstheme="minorHAnsi"/>
          <w:lang w:val="en-IN"/>
        </w:rPr>
        <w:br/>
        <w:t>Pronunciation link: No confirmed link found</w:t>
      </w:r>
      <w:r w:rsidRPr="00B8497E">
        <w:rPr>
          <w:rFonts w:cstheme="minorHAnsi"/>
          <w:lang w:val="en-IN"/>
        </w:rPr>
        <w:br/>
        <w:t>IPA: /ˌdiː ˌdiː ˌpiː ˌ</w:t>
      </w:r>
      <w:proofErr w:type="spellStart"/>
      <w:r w:rsidRPr="00B8497E">
        <w:rPr>
          <w:rFonts w:cstheme="minorHAnsi"/>
          <w:lang w:val="en-IN"/>
        </w:rPr>
        <w:t>si</w:t>
      </w:r>
      <w:proofErr w:type="spellEnd"/>
      <w:r w:rsidRPr="00B8497E">
        <w:rPr>
          <w:rFonts w:cstheme="minorHAnsi"/>
          <w:lang w:val="en-IN"/>
        </w:rPr>
        <w:t>ː ˈ</w:t>
      </w:r>
      <w:proofErr w:type="spellStart"/>
      <w:r w:rsidRPr="00B8497E">
        <w:rPr>
          <w:rFonts w:cstheme="minorHAnsi"/>
          <w:lang w:val="en-IN"/>
        </w:rPr>
        <w:t>ɑːr</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dee·dee·pee·see·ar</w:t>
      </w:r>
      <w:proofErr w:type="spellEnd"/>
    </w:p>
    <w:p w14:paraId="3B042C4C"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Polymerase</w:t>
      </w:r>
      <w:r w:rsidRPr="00B8497E">
        <w:rPr>
          <w:rFonts w:cstheme="minorHAnsi"/>
          <w:lang w:val="en-IN"/>
        </w:rPr>
        <w:br/>
        <w:t xml:space="preserve">Pronunciation link: </w:t>
      </w:r>
      <w:hyperlink r:id="rId26" w:history="1">
        <w:r w:rsidRPr="00B8497E">
          <w:rPr>
            <w:rStyle w:val="Hyperlink"/>
            <w:rFonts w:cstheme="minorHAnsi"/>
            <w:lang w:val="en-IN"/>
          </w:rPr>
          <w:t>https://www.merriam-webster.com/dictionary/polymerase</w:t>
        </w:r>
      </w:hyperlink>
      <w:r w:rsidRPr="00B8497E">
        <w:rPr>
          <w:rFonts w:cstheme="minorHAnsi"/>
          <w:lang w:val="en-IN"/>
        </w:rPr>
        <w:br/>
        <w:t>IPA: /</w:t>
      </w:r>
      <w:proofErr w:type="spellStart"/>
      <w:r w:rsidRPr="00B8497E">
        <w:rPr>
          <w:rFonts w:cstheme="minorHAnsi"/>
          <w:lang w:val="en-IN"/>
        </w:rPr>
        <w:t>pəˈlɪmərəˌseɪs</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puh·lim·uh·ruh·says</w:t>
      </w:r>
      <w:proofErr w:type="spellEnd"/>
    </w:p>
    <w:p w14:paraId="2A243601"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Homogeneous</w:t>
      </w:r>
      <w:r w:rsidRPr="00B8497E">
        <w:rPr>
          <w:rFonts w:cstheme="minorHAnsi"/>
          <w:lang w:val="en-IN"/>
        </w:rPr>
        <w:br/>
        <w:t xml:space="preserve">Pronunciation link: </w:t>
      </w:r>
      <w:hyperlink r:id="rId27" w:history="1">
        <w:r w:rsidRPr="00B8497E">
          <w:rPr>
            <w:rStyle w:val="Hyperlink"/>
            <w:rFonts w:cstheme="minorHAnsi"/>
            <w:lang w:val="en-IN"/>
          </w:rPr>
          <w:t>https://www.merriam-webster.com/dictionary/homogeneous</w:t>
        </w:r>
      </w:hyperlink>
      <w:r w:rsidRPr="00B8497E">
        <w:rPr>
          <w:rFonts w:cstheme="minorHAnsi"/>
          <w:lang w:val="en-IN"/>
        </w:rPr>
        <w:br/>
        <w:t>IPA: /ˌ</w:t>
      </w:r>
      <w:proofErr w:type="spellStart"/>
      <w:r w:rsidRPr="00B8497E">
        <w:rPr>
          <w:rFonts w:cstheme="minorHAnsi"/>
          <w:lang w:val="en-IN"/>
        </w:rPr>
        <w:t>hoʊməˈdʒiːniəs</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hoh·muh·jee·nee·uhs</w:t>
      </w:r>
      <w:proofErr w:type="spellEnd"/>
    </w:p>
    <w:p w14:paraId="4A388866"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Femtograms</w:t>
      </w:r>
      <w:r w:rsidRPr="00B8497E">
        <w:rPr>
          <w:rFonts w:cstheme="minorHAnsi"/>
          <w:lang w:val="en-IN"/>
        </w:rPr>
        <w:br/>
        <w:t xml:space="preserve">Pronunciation link: </w:t>
      </w:r>
      <w:hyperlink r:id="rId28" w:history="1">
        <w:r w:rsidRPr="00B8497E">
          <w:rPr>
            <w:rStyle w:val="Hyperlink"/>
            <w:rFonts w:cstheme="minorHAnsi"/>
            <w:lang w:val="en-IN"/>
          </w:rPr>
          <w:t>https://www.merriam-webster.com/dictionary/femtogram</w:t>
        </w:r>
      </w:hyperlink>
      <w:r w:rsidRPr="00B8497E">
        <w:rPr>
          <w:rFonts w:cstheme="minorHAnsi"/>
          <w:lang w:val="en-IN"/>
        </w:rPr>
        <w:br/>
        <w:t>IPA: /ˈ</w:t>
      </w:r>
      <w:proofErr w:type="spellStart"/>
      <w:r w:rsidRPr="00B8497E">
        <w:rPr>
          <w:rFonts w:cstheme="minorHAnsi"/>
          <w:lang w:val="en-IN"/>
        </w:rPr>
        <w:t>femtoʊˌɡræm</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fem·toh·gram</w:t>
      </w:r>
      <w:proofErr w:type="spellEnd"/>
    </w:p>
    <w:p w14:paraId="75D58831"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Nanograms</w:t>
      </w:r>
      <w:r w:rsidRPr="00B8497E">
        <w:rPr>
          <w:rFonts w:cstheme="minorHAnsi"/>
          <w:lang w:val="en-IN"/>
        </w:rPr>
        <w:br/>
        <w:t xml:space="preserve">Pronunciation link: </w:t>
      </w:r>
      <w:hyperlink r:id="rId29" w:history="1">
        <w:r w:rsidRPr="00B8497E">
          <w:rPr>
            <w:rStyle w:val="Hyperlink"/>
            <w:rFonts w:cstheme="minorHAnsi"/>
            <w:lang w:val="en-IN"/>
          </w:rPr>
          <w:t>https://www.merriam-webster.com/dictionary/nanogram</w:t>
        </w:r>
      </w:hyperlink>
      <w:r w:rsidRPr="00B8497E">
        <w:rPr>
          <w:rFonts w:cstheme="minorHAnsi"/>
          <w:lang w:val="en-IN"/>
        </w:rPr>
        <w:br/>
        <w:t>IPA: /ˈ</w:t>
      </w:r>
      <w:proofErr w:type="spellStart"/>
      <w:r w:rsidRPr="00B8497E">
        <w:rPr>
          <w:rFonts w:cstheme="minorHAnsi"/>
          <w:lang w:val="en-IN"/>
        </w:rPr>
        <w:t>nænəˌɡræm</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nan·uh·gram</w:t>
      </w:r>
      <w:proofErr w:type="spellEnd"/>
    </w:p>
    <w:p w14:paraId="1BD6C986"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Microliters</w:t>
      </w:r>
      <w:r w:rsidRPr="00B8497E">
        <w:rPr>
          <w:rFonts w:cstheme="minorHAnsi"/>
          <w:lang w:val="en-IN"/>
        </w:rPr>
        <w:br/>
        <w:t xml:space="preserve">Pronunciation link: </w:t>
      </w:r>
      <w:hyperlink r:id="rId30" w:history="1">
        <w:r w:rsidRPr="00B8497E">
          <w:rPr>
            <w:rStyle w:val="Hyperlink"/>
            <w:rFonts w:cstheme="minorHAnsi"/>
            <w:lang w:val="en-IN"/>
          </w:rPr>
          <w:t>https://www.merriam-webster.com/dictionary/microliter</w:t>
        </w:r>
      </w:hyperlink>
      <w:r w:rsidRPr="00B8497E">
        <w:rPr>
          <w:rFonts w:cstheme="minorHAnsi"/>
          <w:lang w:val="en-IN"/>
        </w:rPr>
        <w:br/>
      </w:r>
      <w:r w:rsidRPr="00B8497E">
        <w:rPr>
          <w:rFonts w:cstheme="minorHAnsi"/>
          <w:lang w:val="en-IN"/>
        </w:rPr>
        <w:lastRenderedPageBreak/>
        <w:t>IPA: /ˈ</w:t>
      </w:r>
      <w:proofErr w:type="spellStart"/>
      <w:r w:rsidRPr="00B8497E">
        <w:rPr>
          <w:rFonts w:cstheme="minorHAnsi"/>
          <w:lang w:val="en-IN"/>
        </w:rPr>
        <w:t>maɪkroʊˌliːtər</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my·kroh·lee·ter</w:t>
      </w:r>
      <w:proofErr w:type="spellEnd"/>
    </w:p>
    <w:p w14:paraId="19FDC7C3"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Cartridge</w:t>
      </w:r>
      <w:r w:rsidRPr="00B8497E">
        <w:rPr>
          <w:rFonts w:cstheme="minorHAnsi"/>
          <w:lang w:val="en-IN"/>
        </w:rPr>
        <w:br/>
        <w:t xml:space="preserve">Pronunciation link: </w:t>
      </w:r>
      <w:hyperlink r:id="rId31" w:history="1">
        <w:r w:rsidRPr="00B8497E">
          <w:rPr>
            <w:rStyle w:val="Hyperlink"/>
            <w:rFonts w:cstheme="minorHAnsi"/>
            <w:lang w:val="en-IN"/>
          </w:rPr>
          <w:t>https://www.merriam-webster.com/dictionary/cartridge</w:t>
        </w:r>
      </w:hyperlink>
      <w:r w:rsidRPr="00B8497E">
        <w:rPr>
          <w:rFonts w:cstheme="minorHAnsi"/>
          <w:lang w:val="en-IN"/>
        </w:rPr>
        <w:br/>
        <w:t>IPA: /ˈ</w:t>
      </w:r>
      <w:proofErr w:type="spellStart"/>
      <w:r w:rsidRPr="00B8497E">
        <w:rPr>
          <w:rFonts w:cstheme="minorHAnsi"/>
          <w:lang w:val="en-IN"/>
        </w:rPr>
        <w:t>kɑːrtrɪdʒ</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kar·trij</w:t>
      </w:r>
      <w:proofErr w:type="spellEnd"/>
    </w:p>
    <w:p w14:paraId="37E55284"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Droplet</w:t>
      </w:r>
      <w:r w:rsidRPr="00B8497E">
        <w:rPr>
          <w:rFonts w:cstheme="minorHAnsi"/>
          <w:lang w:val="en-IN"/>
        </w:rPr>
        <w:br/>
        <w:t xml:space="preserve">Pronunciation link: </w:t>
      </w:r>
      <w:hyperlink r:id="rId32" w:history="1">
        <w:r w:rsidRPr="00B8497E">
          <w:rPr>
            <w:rStyle w:val="Hyperlink"/>
            <w:rFonts w:cstheme="minorHAnsi"/>
            <w:lang w:val="en-IN"/>
          </w:rPr>
          <w:t>https://www.merriam-webster.com/dictionary/droplet</w:t>
        </w:r>
      </w:hyperlink>
      <w:r w:rsidRPr="00B8497E">
        <w:rPr>
          <w:rFonts w:cstheme="minorHAnsi"/>
          <w:lang w:val="en-IN"/>
        </w:rPr>
        <w:br/>
        <w:t>IPA: /ˈ</w:t>
      </w:r>
      <w:proofErr w:type="spellStart"/>
      <w:r w:rsidRPr="00B8497E">
        <w:rPr>
          <w:rFonts w:cstheme="minorHAnsi"/>
          <w:lang w:val="en-IN"/>
        </w:rPr>
        <w:t>drɑːplət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drop·lit</w:t>
      </w:r>
      <w:proofErr w:type="spellEnd"/>
    </w:p>
    <w:p w14:paraId="739B6126"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Gasket</w:t>
      </w:r>
      <w:r w:rsidRPr="00B8497E">
        <w:rPr>
          <w:rFonts w:cstheme="minorHAnsi"/>
          <w:lang w:val="en-IN"/>
        </w:rPr>
        <w:br/>
        <w:t xml:space="preserve">Pronunciation link: </w:t>
      </w:r>
      <w:hyperlink r:id="rId33" w:history="1">
        <w:r w:rsidRPr="00B8497E">
          <w:rPr>
            <w:rStyle w:val="Hyperlink"/>
            <w:rFonts w:cstheme="minorHAnsi"/>
            <w:lang w:val="en-IN"/>
          </w:rPr>
          <w:t>https://www.merriam-webster.com/dictionary/gasket</w:t>
        </w:r>
      </w:hyperlink>
      <w:r w:rsidRPr="00B8497E">
        <w:rPr>
          <w:rFonts w:cstheme="minorHAnsi"/>
          <w:lang w:val="en-IN"/>
        </w:rPr>
        <w:br/>
        <w:t>IPA: /ˈ</w:t>
      </w:r>
      <w:proofErr w:type="spellStart"/>
      <w:r w:rsidRPr="00B8497E">
        <w:rPr>
          <w:rFonts w:cstheme="minorHAnsi"/>
          <w:lang w:val="en-IN"/>
        </w:rPr>
        <w:t>ɡæskət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gas·kit</w:t>
      </w:r>
      <w:proofErr w:type="spellEnd"/>
    </w:p>
    <w:p w14:paraId="2AEAEEC9"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Aspirate</w:t>
      </w:r>
      <w:r w:rsidRPr="00B8497E">
        <w:rPr>
          <w:rFonts w:cstheme="minorHAnsi"/>
          <w:lang w:val="en-IN"/>
        </w:rPr>
        <w:br/>
        <w:t xml:space="preserve">Pronunciation link: </w:t>
      </w:r>
      <w:hyperlink r:id="rId34" w:history="1">
        <w:r w:rsidRPr="00B8497E">
          <w:rPr>
            <w:rStyle w:val="Hyperlink"/>
            <w:rFonts w:cstheme="minorHAnsi"/>
            <w:lang w:val="en-IN"/>
          </w:rPr>
          <w:t>https://www.merriam-webster.com/dictionary/aspirate</w:t>
        </w:r>
      </w:hyperlink>
      <w:r w:rsidRPr="00B8497E">
        <w:rPr>
          <w:rFonts w:cstheme="minorHAnsi"/>
          <w:lang w:val="en-IN"/>
        </w:rPr>
        <w:br/>
        <w:t>IPA: /ˈ</w:t>
      </w:r>
      <w:proofErr w:type="spellStart"/>
      <w:r w:rsidRPr="00B8497E">
        <w:rPr>
          <w:rFonts w:cstheme="minorHAnsi"/>
          <w:lang w:val="en-IN"/>
        </w:rPr>
        <w:t>æspəˌreɪt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ass·puh·rayt</w:t>
      </w:r>
      <w:proofErr w:type="spellEnd"/>
    </w:p>
    <w:p w14:paraId="11D751CA"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Thermal cycler</w:t>
      </w:r>
      <w:r w:rsidRPr="00B8497E">
        <w:rPr>
          <w:rFonts w:cstheme="minorHAnsi"/>
          <w:lang w:val="en-IN"/>
        </w:rPr>
        <w:br/>
        <w:t xml:space="preserve">Pronunciation link: </w:t>
      </w:r>
      <w:hyperlink r:id="rId35" w:history="1">
        <w:r w:rsidRPr="00B8497E">
          <w:rPr>
            <w:rStyle w:val="Hyperlink"/>
            <w:rFonts w:cstheme="minorHAnsi"/>
            <w:lang w:val="en-IN"/>
          </w:rPr>
          <w:t>https://www.merriam-webster.com/dictionary/thermal</w:t>
        </w:r>
      </w:hyperlink>
      <w:r w:rsidRPr="00B8497E">
        <w:rPr>
          <w:rFonts w:cstheme="minorHAnsi"/>
          <w:lang w:val="en-IN"/>
        </w:rPr>
        <w:br/>
        <w:t>IPA: /ˈ</w:t>
      </w:r>
      <w:proofErr w:type="spellStart"/>
      <w:r w:rsidRPr="00B8497E">
        <w:rPr>
          <w:rFonts w:cstheme="minorHAnsi"/>
          <w:lang w:val="en-IN"/>
        </w:rPr>
        <w:t>θɝːməl</w:t>
      </w:r>
      <w:proofErr w:type="spellEnd"/>
      <w:r w:rsidRPr="00B8497E">
        <w:rPr>
          <w:rFonts w:cstheme="minorHAnsi"/>
          <w:lang w:val="en-IN"/>
        </w:rPr>
        <w:t>/, /ˈ</w:t>
      </w:r>
      <w:proofErr w:type="spellStart"/>
      <w:r w:rsidRPr="00B8497E">
        <w:rPr>
          <w:rFonts w:cstheme="minorHAnsi"/>
          <w:lang w:val="en-IN"/>
        </w:rPr>
        <w:t>saɪklər</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thur·muhl</w:t>
      </w:r>
      <w:proofErr w:type="spellEnd"/>
      <w:r w:rsidRPr="00B8497E">
        <w:rPr>
          <w:rFonts w:cstheme="minorHAnsi"/>
          <w:lang w:val="en-IN"/>
        </w:rPr>
        <w:t xml:space="preserve"> </w:t>
      </w:r>
      <w:proofErr w:type="spellStart"/>
      <w:r w:rsidRPr="00B8497E">
        <w:rPr>
          <w:rFonts w:cstheme="minorHAnsi"/>
          <w:lang w:val="en-IN"/>
        </w:rPr>
        <w:t>sy·kler</w:t>
      </w:r>
      <w:proofErr w:type="spellEnd"/>
    </w:p>
    <w:p w14:paraId="0C6971C7"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Amplitude</w:t>
      </w:r>
      <w:r w:rsidRPr="00B8497E">
        <w:rPr>
          <w:rFonts w:cstheme="minorHAnsi"/>
          <w:lang w:val="en-IN"/>
        </w:rPr>
        <w:br/>
        <w:t xml:space="preserve">Pronunciation link: </w:t>
      </w:r>
      <w:hyperlink r:id="rId36" w:history="1">
        <w:r w:rsidRPr="00B8497E">
          <w:rPr>
            <w:rStyle w:val="Hyperlink"/>
            <w:rFonts w:cstheme="minorHAnsi"/>
            <w:lang w:val="en-IN"/>
          </w:rPr>
          <w:t>https://www.merriam-webster.com/dictionary/amplitude</w:t>
        </w:r>
      </w:hyperlink>
      <w:r w:rsidRPr="00B8497E">
        <w:rPr>
          <w:rFonts w:cstheme="minorHAnsi"/>
          <w:lang w:val="en-IN"/>
        </w:rPr>
        <w:br/>
        <w:t>IPA: /ˈ</w:t>
      </w:r>
      <w:proofErr w:type="spellStart"/>
      <w:r w:rsidRPr="00B8497E">
        <w:rPr>
          <w:rFonts w:cstheme="minorHAnsi"/>
          <w:lang w:val="en-IN"/>
        </w:rPr>
        <w:t>æmpləˌtuːd</w:t>
      </w:r>
      <w:proofErr w:type="spellEnd"/>
      <w:r w:rsidRPr="00B8497E">
        <w:rPr>
          <w:rFonts w:cstheme="minorHAnsi"/>
          <w:lang w:val="en-IN"/>
        </w:rPr>
        <w:t>/, /ˈ</w:t>
      </w:r>
      <w:proofErr w:type="spellStart"/>
      <w:r w:rsidRPr="00B8497E">
        <w:rPr>
          <w:rFonts w:cstheme="minorHAnsi"/>
          <w:lang w:val="en-IN"/>
        </w:rPr>
        <w:t>æmpləˌtjuːd</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am·pluh·tood</w:t>
      </w:r>
      <w:proofErr w:type="spellEnd"/>
    </w:p>
    <w:p w14:paraId="443E8608" w14:textId="77777777" w:rsidR="00B8497E" w:rsidRPr="00B8497E" w:rsidRDefault="00B8497E" w:rsidP="00B8497E">
      <w:pPr>
        <w:numPr>
          <w:ilvl w:val="0"/>
          <w:numId w:val="49"/>
        </w:numPr>
        <w:spacing w:before="120"/>
        <w:outlineLvl w:val="0"/>
        <w:rPr>
          <w:rFonts w:cstheme="minorHAnsi"/>
          <w:lang w:val="en-IN"/>
        </w:rPr>
      </w:pPr>
      <w:proofErr w:type="gramStart"/>
      <w:r w:rsidRPr="00B8497E">
        <w:rPr>
          <w:rFonts w:cstheme="minorHAnsi"/>
          <w:lang w:val="en-IN"/>
        </w:rPr>
        <w:t>Wild-type</w:t>
      </w:r>
      <w:proofErr w:type="gramEnd"/>
      <w:r w:rsidRPr="00B8497E">
        <w:rPr>
          <w:rFonts w:cstheme="minorHAnsi"/>
          <w:lang w:val="en-IN"/>
        </w:rPr>
        <w:br/>
        <w:t xml:space="preserve">Pronunciation link: </w:t>
      </w:r>
      <w:hyperlink r:id="rId37" w:history="1">
        <w:r w:rsidRPr="00B8497E">
          <w:rPr>
            <w:rStyle w:val="Hyperlink"/>
            <w:rFonts w:cstheme="minorHAnsi"/>
            <w:lang w:val="en-IN"/>
          </w:rPr>
          <w:t>https://www.merriam-webster.com/dictionary/wild-type</w:t>
        </w:r>
      </w:hyperlink>
      <w:r w:rsidRPr="00B8497E">
        <w:rPr>
          <w:rFonts w:cstheme="minorHAnsi"/>
          <w:lang w:val="en-IN"/>
        </w:rPr>
        <w:br/>
        <w:t>IPA: /ˈ</w:t>
      </w:r>
      <w:proofErr w:type="spellStart"/>
      <w:r w:rsidRPr="00B8497E">
        <w:rPr>
          <w:rFonts w:cstheme="minorHAnsi"/>
          <w:lang w:val="en-IN"/>
        </w:rPr>
        <w:t>waɪldˌtaɪp</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wyld·type</w:t>
      </w:r>
      <w:proofErr w:type="spellEnd"/>
    </w:p>
    <w:p w14:paraId="2DA8B73A"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Mutant</w:t>
      </w:r>
      <w:r w:rsidRPr="00B8497E">
        <w:rPr>
          <w:rFonts w:cstheme="minorHAnsi"/>
          <w:lang w:val="en-IN"/>
        </w:rPr>
        <w:br/>
        <w:t xml:space="preserve">Pronunciation link: </w:t>
      </w:r>
      <w:hyperlink r:id="rId38" w:history="1">
        <w:r w:rsidRPr="00B8497E">
          <w:rPr>
            <w:rStyle w:val="Hyperlink"/>
            <w:rFonts w:cstheme="minorHAnsi"/>
            <w:lang w:val="en-IN"/>
          </w:rPr>
          <w:t>https://www.merriam-webster.com/dictionary/mutant</w:t>
        </w:r>
      </w:hyperlink>
      <w:r w:rsidRPr="00B8497E">
        <w:rPr>
          <w:rFonts w:cstheme="minorHAnsi"/>
          <w:lang w:val="en-IN"/>
        </w:rPr>
        <w:br/>
        <w:t>IPA: /ˈ</w:t>
      </w:r>
      <w:proofErr w:type="spellStart"/>
      <w:r w:rsidRPr="00B8497E">
        <w:rPr>
          <w:rFonts w:cstheme="minorHAnsi"/>
          <w:lang w:val="en-IN"/>
        </w:rPr>
        <w:t>mjuːtənt</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myoo·tuhnt</w:t>
      </w:r>
      <w:proofErr w:type="spellEnd"/>
    </w:p>
    <w:p w14:paraId="3C89E923"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Aqueous</w:t>
      </w:r>
      <w:r w:rsidRPr="00B8497E">
        <w:rPr>
          <w:rFonts w:cstheme="minorHAnsi"/>
          <w:lang w:val="en-IN"/>
        </w:rPr>
        <w:br/>
        <w:t xml:space="preserve">Pronunciation link: </w:t>
      </w:r>
      <w:hyperlink r:id="rId39" w:history="1">
        <w:r w:rsidRPr="00B8497E">
          <w:rPr>
            <w:rStyle w:val="Hyperlink"/>
            <w:rFonts w:cstheme="minorHAnsi"/>
            <w:lang w:val="en-IN"/>
          </w:rPr>
          <w:t>https://www.merriam-webster.com/dictionary/aqueous</w:t>
        </w:r>
      </w:hyperlink>
      <w:r w:rsidRPr="00B8497E">
        <w:rPr>
          <w:rFonts w:cstheme="minorHAnsi"/>
          <w:lang w:val="en-IN"/>
        </w:rPr>
        <w:br/>
        <w:t>IPA: /ˈ</w:t>
      </w:r>
      <w:proofErr w:type="spellStart"/>
      <w:r w:rsidRPr="00B8497E">
        <w:rPr>
          <w:rFonts w:cstheme="minorHAnsi"/>
          <w:lang w:val="en-IN"/>
        </w:rPr>
        <w:t>eɪkwiəs</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ay·kwee·uhs</w:t>
      </w:r>
      <w:proofErr w:type="spellEnd"/>
    </w:p>
    <w:p w14:paraId="11C1BEFB"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lastRenderedPageBreak/>
        <w:t>Eppendorf</w:t>
      </w:r>
      <w:r w:rsidRPr="00B8497E">
        <w:rPr>
          <w:rFonts w:cstheme="minorHAnsi"/>
          <w:lang w:val="en-IN"/>
        </w:rPr>
        <w:br/>
        <w:t xml:space="preserve">Pronunciation link: </w:t>
      </w:r>
      <w:hyperlink r:id="rId40" w:history="1">
        <w:r w:rsidRPr="00B8497E">
          <w:rPr>
            <w:rStyle w:val="Hyperlink"/>
            <w:rFonts w:cstheme="minorHAnsi"/>
            <w:lang w:val="en-IN"/>
          </w:rPr>
          <w:t>https://www.howtopronounce.com/eppendorf</w:t>
        </w:r>
      </w:hyperlink>
      <w:r w:rsidRPr="00B8497E">
        <w:rPr>
          <w:rFonts w:cstheme="minorHAnsi"/>
          <w:lang w:val="en-IN"/>
        </w:rPr>
        <w:br/>
        <w:t>IPA: /ˈ</w:t>
      </w:r>
      <w:proofErr w:type="spellStart"/>
      <w:r w:rsidRPr="00B8497E">
        <w:rPr>
          <w:rFonts w:cstheme="minorHAnsi"/>
          <w:lang w:val="en-IN"/>
        </w:rPr>
        <w:t>ɛpəndɔːrf</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ep·uhn·dorf</w:t>
      </w:r>
      <w:proofErr w:type="spellEnd"/>
    </w:p>
    <w:p w14:paraId="50C85FCD"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A549</w:t>
      </w:r>
      <w:r w:rsidRPr="00B8497E">
        <w:rPr>
          <w:rFonts w:cstheme="minorHAnsi"/>
          <w:lang w:val="en-IN"/>
        </w:rPr>
        <w:br/>
        <w:t>Pronunciation link: No confirmed link found</w:t>
      </w:r>
      <w:r w:rsidRPr="00B8497E">
        <w:rPr>
          <w:rFonts w:cstheme="minorHAnsi"/>
          <w:lang w:val="en-IN"/>
        </w:rPr>
        <w:br/>
        <w:t>IPA: /ˌ</w:t>
      </w:r>
      <w:proofErr w:type="spellStart"/>
      <w:r w:rsidRPr="00B8497E">
        <w:rPr>
          <w:rFonts w:cstheme="minorHAnsi"/>
          <w:lang w:val="en-IN"/>
        </w:rPr>
        <w:t>eɪ</w:t>
      </w:r>
      <w:proofErr w:type="spellEnd"/>
      <w:r w:rsidRPr="00B8497E">
        <w:rPr>
          <w:rFonts w:cstheme="minorHAnsi"/>
          <w:lang w:val="en-IN"/>
        </w:rPr>
        <w:t xml:space="preserve"> </w:t>
      </w:r>
      <w:proofErr w:type="spellStart"/>
      <w:r w:rsidRPr="00B8497E">
        <w:rPr>
          <w:rFonts w:cstheme="minorHAnsi"/>
          <w:lang w:val="en-IN"/>
        </w:rPr>
        <w:t>faɪv</w:t>
      </w:r>
      <w:proofErr w:type="spellEnd"/>
      <w:r w:rsidRPr="00B8497E">
        <w:rPr>
          <w:rFonts w:cstheme="minorHAnsi"/>
          <w:lang w:val="en-IN"/>
        </w:rPr>
        <w:t xml:space="preserve"> </w:t>
      </w:r>
      <w:proofErr w:type="spellStart"/>
      <w:r w:rsidRPr="00B8497E">
        <w:rPr>
          <w:rFonts w:cstheme="minorHAnsi"/>
          <w:lang w:val="en-IN"/>
        </w:rPr>
        <w:t>fɔːr</w:t>
      </w:r>
      <w:proofErr w:type="spellEnd"/>
      <w:r w:rsidRPr="00B8497E">
        <w:rPr>
          <w:rFonts w:cstheme="minorHAnsi"/>
          <w:lang w:val="en-IN"/>
        </w:rPr>
        <w:t xml:space="preserve"> ˈ</w:t>
      </w:r>
      <w:proofErr w:type="spellStart"/>
      <w:r w:rsidRPr="00B8497E">
        <w:rPr>
          <w:rFonts w:cstheme="minorHAnsi"/>
          <w:lang w:val="en-IN"/>
        </w:rPr>
        <w:t>naɪn</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ay·five·for·nine</w:t>
      </w:r>
      <w:proofErr w:type="spellEnd"/>
    </w:p>
    <w:p w14:paraId="3210134A" w14:textId="77777777" w:rsidR="00B8497E" w:rsidRPr="00B8497E" w:rsidRDefault="00B8497E" w:rsidP="00B8497E">
      <w:pPr>
        <w:numPr>
          <w:ilvl w:val="0"/>
          <w:numId w:val="49"/>
        </w:numPr>
        <w:spacing w:before="120"/>
        <w:outlineLvl w:val="0"/>
        <w:rPr>
          <w:rFonts w:cstheme="minorHAnsi"/>
          <w:lang w:val="en-IN"/>
        </w:rPr>
      </w:pPr>
      <w:r w:rsidRPr="00B8497E">
        <w:rPr>
          <w:rFonts w:cstheme="minorHAnsi"/>
          <w:lang w:val="en-IN"/>
        </w:rPr>
        <w:t>H1975</w:t>
      </w:r>
      <w:r w:rsidRPr="00B8497E">
        <w:rPr>
          <w:rFonts w:cstheme="minorHAnsi"/>
          <w:lang w:val="en-IN"/>
        </w:rPr>
        <w:br/>
        <w:t>Pronunciation link: No confirmed link found</w:t>
      </w:r>
      <w:r w:rsidRPr="00B8497E">
        <w:rPr>
          <w:rFonts w:cstheme="minorHAnsi"/>
          <w:lang w:val="en-IN"/>
        </w:rPr>
        <w:br/>
        <w:t>IPA: /ˌ</w:t>
      </w:r>
      <w:proofErr w:type="spellStart"/>
      <w:r w:rsidRPr="00B8497E">
        <w:rPr>
          <w:rFonts w:cstheme="minorHAnsi"/>
          <w:lang w:val="en-IN"/>
        </w:rPr>
        <w:t>eɪtʃ</w:t>
      </w:r>
      <w:proofErr w:type="spellEnd"/>
      <w:r w:rsidRPr="00B8497E">
        <w:rPr>
          <w:rFonts w:cstheme="minorHAnsi"/>
          <w:lang w:val="en-IN"/>
        </w:rPr>
        <w:t xml:space="preserve"> ˌ</w:t>
      </w:r>
      <w:proofErr w:type="spellStart"/>
      <w:r w:rsidRPr="00B8497E">
        <w:rPr>
          <w:rFonts w:cstheme="minorHAnsi"/>
          <w:lang w:val="en-IN"/>
        </w:rPr>
        <w:t>naɪnˈtiːn</w:t>
      </w:r>
      <w:proofErr w:type="spellEnd"/>
      <w:r w:rsidRPr="00B8497E">
        <w:rPr>
          <w:rFonts w:cstheme="minorHAnsi"/>
          <w:lang w:val="en-IN"/>
        </w:rPr>
        <w:t xml:space="preserve"> ˌ</w:t>
      </w:r>
      <w:proofErr w:type="spellStart"/>
      <w:r w:rsidRPr="00B8497E">
        <w:rPr>
          <w:rFonts w:cstheme="minorHAnsi"/>
          <w:lang w:val="en-IN"/>
        </w:rPr>
        <w:t>sevənti</w:t>
      </w:r>
      <w:proofErr w:type="spellEnd"/>
      <w:r w:rsidRPr="00B8497E">
        <w:rPr>
          <w:rFonts w:cstheme="minorHAnsi"/>
          <w:lang w:val="en-IN"/>
        </w:rPr>
        <w:t xml:space="preserve"> ˈ</w:t>
      </w:r>
      <w:proofErr w:type="spellStart"/>
      <w:r w:rsidRPr="00B8497E">
        <w:rPr>
          <w:rFonts w:cstheme="minorHAnsi"/>
          <w:lang w:val="en-IN"/>
        </w:rPr>
        <w:t>faɪv</w:t>
      </w:r>
      <w:proofErr w:type="spellEnd"/>
      <w:r w:rsidRPr="00B8497E">
        <w:rPr>
          <w:rFonts w:cstheme="minorHAnsi"/>
          <w:lang w:val="en-IN"/>
        </w:rPr>
        <w:t>/</w:t>
      </w:r>
      <w:r w:rsidRPr="00B8497E">
        <w:rPr>
          <w:rFonts w:cstheme="minorHAnsi"/>
          <w:lang w:val="en-IN"/>
        </w:rPr>
        <w:br/>
        <w:t xml:space="preserve">Phonetic Spelling: </w:t>
      </w:r>
      <w:proofErr w:type="spellStart"/>
      <w:r w:rsidRPr="00B8497E">
        <w:rPr>
          <w:rFonts w:cstheme="minorHAnsi"/>
          <w:lang w:val="en-IN"/>
        </w:rPr>
        <w:t>aych·nine·teen·sev·uhn·tee·five</w:t>
      </w:r>
      <w:proofErr w:type="spellEnd"/>
    </w:p>
    <w:p w14:paraId="4CF53685" w14:textId="77777777" w:rsidR="00B8497E" w:rsidRPr="00B8497E" w:rsidRDefault="00B8497E" w:rsidP="00B8497E">
      <w:pPr>
        <w:spacing w:before="12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41"/>
      <w:footerReference w:type="even" r:id="rId42"/>
      <w:footerReference w:type="default" r:id="rId4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28B6" w14:textId="77777777" w:rsidR="00B25DE5" w:rsidRDefault="00B25DE5">
      <w:r>
        <w:separator/>
      </w:r>
    </w:p>
    <w:p w14:paraId="5D44C9D3" w14:textId="77777777" w:rsidR="00B25DE5" w:rsidRDefault="00B25DE5"/>
  </w:endnote>
  <w:endnote w:type="continuationSeparator" w:id="0">
    <w:p w14:paraId="0DDD23B1" w14:textId="77777777" w:rsidR="00B25DE5" w:rsidRDefault="00B25DE5">
      <w:r>
        <w:continuationSeparator/>
      </w:r>
    </w:p>
    <w:p w14:paraId="77AEF0EC" w14:textId="77777777" w:rsidR="00B25DE5" w:rsidRDefault="00B25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759E4F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36E8C">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A75E8B">
      <w:rPr>
        <w:rFonts w:cstheme="minorHAnsi"/>
      </w:rPr>
      <w:t>VE</w:t>
    </w:r>
    <w:proofErr w:type="spellEnd"/>
    <w:r w:rsidRPr="000E236A">
      <w:rPr>
        <w:rFonts w:cstheme="minorHAnsi"/>
      </w:rPr>
      <w:tab/>
    </w:r>
    <w:r w:rsidR="00A75E8B">
      <w:rPr>
        <w:rFonts w:cstheme="minorHAnsi"/>
      </w:rPr>
      <w:t xml:space="preserve">May 31, </w:t>
    </w:r>
    <w:proofErr w:type="gramStart"/>
    <w:r w:rsidR="00A75E8B">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7C3A" w14:textId="77777777" w:rsidR="00B25DE5" w:rsidRDefault="00B25DE5">
      <w:r>
        <w:separator/>
      </w:r>
    </w:p>
    <w:p w14:paraId="2600B089" w14:textId="77777777" w:rsidR="00B25DE5" w:rsidRDefault="00B25DE5"/>
  </w:footnote>
  <w:footnote w:type="continuationSeparator" w:id="0">
    <w:p w14:paraId="129D856D" w14:textId="77777777" w:rsidR="00B25DE5" w:rsidRDefault="00B25DE5">
      <w:r>
        <w:continuationSeparator/>
      </w:r>
    </w:p>
    <w:p w14:paraId="40145B7F" w14:textId="77777777" w:rsidR="00B25DE5" w:rsidRDefault="00B25D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E28E787" w:rsidR="00336C61" w:rsidRPr="006D3AC7" w:rsidRDefault="00336C61" w:rsidP="00A75E8B">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bookmarkStart w:id="3" w:name="_Hlk161737265"/>
    <w:r w:rsidR="00A75E8B" w:rsidRPr="00D76A81">
      <w:rPr>
        <w:rFonts w:ascii="Calibri" w:eastAsia="Aptos" w:hAnsi="Calibri" w:cs="Calibri"/>
        <w:b/>
        <w:color w:val="00B050"/>
        <w:kern w:val="2"/>
        <w:sz w:val="28"/>
        <w:szCs w:val="28"/>
        <w:u w:val="single"/>
        <w:lang w:val="en-IN"/>
        <w14:ligatures w14:val="standardContextual"/>
      </w:rPr>
      <w:t>FINAL SCRIPT: APPROVED FOR FILMING</w:t>
    </w:r>
    <w:bookmarkEnd w:id="2"/>
    <w:bookmarkEnd w:id="3"/>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2512BC2"/>
    <w:multiLevelType w:val="multilevel"/>
    <w:tmpl w:val="E5BE4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107A50"/>
    <w:multiLevelType w:val="multilevel"/>
    <w:tmpl w:val="BBAE918E"/>
    <w:lvl w:ilvl="0">
      <w:start w:val="2"/>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6F312CD"/>
    <w:multiLevelType w:val="multilevel"/>
    <w:tmpl w:val="65DC013A"/>
    <w:lvl w:ilvl="0">
      <w:start w:val="1"/>
      <w:numFmt w:val="decimal"/>
      <w:lvlText w:val="%1."/>
      <w:lvlJc w:val="left"/>
      <w:pPr>
        <w:ind w:left="360" w:hanging="360"/>
      </w:pPr>
      <w:rPr>
        <w:rFonts w:ascii="Calibri" w:hAnsi="Calibri" w:hint="default"/>
        <w:b/>
        <w:i w:val="0"/>
        <w:sz w:val="24"/>
      </w:rPr>
    </w:lvl>
    <w:lvl w:ilvl="1">
      <w:start w:val="2"/>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B3C6298"/>
    <w:multiLevelType w:val="multilevel"/>
    <w:tmpl w:val="F6AA9C2C"/>
    <w:lvl w:ilvl="0">
      <w:start w:val="1"/>
      <w:numFmt w:val="decimal"/>
      <w:lvlText w:val="%1."/>
      <w:lvlJc w:val="left"/>
      <w:pPr>
        <w:ind w:left="360" w:hanging="360"/>
      </w:pPr>
      <w:rPr>
        <w:rFonts w:ascii="Calibri" w:hAnsi="Calibri" w:hint="default"/>
        <w:b/>
        <w:i w:val="0"/>
        <w:sz w:val="24"/>
      </w:rPr>
    </w:lvl>
    <w:lvl w:ilvl="1">
      <w:start w:val="8"/>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13422E4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40"/>
  </w:num>
  <w:num w:numId="3" w16cid:durableId="157157113">
    <w:abstractNumId w:val="38"/>
  </w:num>
  <w:num w:numId="4" w16cid:durableId="94518384">
    <w:abstractNumId w:val="30"/>
  </w:num>
  <w:num w:numId="5" w16cid:durableId="209999702">
    <w:abstractNumId w:val="13"/>
  </w:num>
  <w:num w:numId="6" w16cid:durableId="1459685572">
    <w:abstractNumId w:val="33"/>
  </w:num>
  <w:num w:numId="7" w16cid:durableId="228031132">
    <w:abstractNumId w:val="42"/>
  </w:num>
  <w:num w:numId="8" w16cid:durableId="1597859644">
    <w:abstractNumId w:val="11"/>
  </w:num>
  <w:num w:numId="9" w16cid:durableId="784496459">
    <w:abstractNumId w:val="18"/>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4"/>
  </w:num>
  <w:num w:numId="25" w16cid:durableId="305820415">
    <w:abstractNumId w:val="12"/>
  </w:num>
  <w:num w:numId="26" w16cid:durableId="1024021112">
    <w:abstractNumId w:val="28"/>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41"/>
  </w:num>
  <w:num w:numId="40" w16cid:durableId="1162430656">
    <w:abstractNumId w:val="22"/>
  </w:num>
  <w:num w:numId="41" w16cid:durableId="857502586">
    <w:abstractNumId w:val="24"/>
  </w:num>
  <w:num w:numId="42" w16cid:durableId="829755101">
    <w:abstractNumId w:val="32"/>
  </w:num>
  <w:num w:numId="43" w16cid:durableId="77024263">
    <w:abstractNumId w:val="19"/>
  </w:num>
  <w:num w:numId="44" w16cid:durableId="1024093089">
    <w:abstractNumId w:val="26"/>
  </w:num>
  <w:num w:numId="45" w16cid:durableId="1135486543">
    <w:abstractNumId w:val="39"/>
  </w:num>
  <w:num w:numId="46" w16cid:durableId="1855264043">
    <w:abstractNumId w:val="25"/>
  </w:num>
  <w:num w:numId="47" w16cid:durableId="1550534742">
    <w:abstractNumId w:val="35"/>
  </w:num>
  <w:num w:numId="48" w16cid:durableId="1012103997">
    <w:abstractNumId w:val="15"/>
  </w:num>
  <w:num w:numId="49" w16cid:durableId="1411855234">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73DB"/>
    <w:rsid w:val="00010DD0"/>
    <w:rsid w:val="0001266D"/>
    <w:rsid w:val="00012B08"/>
    <w:rsid w:val="00013862"/>
    <w:rsid w:val="00022B29"/>
    <w:rsid w:val="00023E22"/>
    <w:rsid w:val="00024282"/>
    <w:rsid w:val="00024322"/>
    <w:rsid w:val="00025DE9"/>
    <w:rsid w:val="000326C8"/>
    <w:rsid w:val="000326F7"/>
    <w:rsid w:val="0003279B"/>
    <w:rsid w:val="00035D9E"/>
    <w:rsid w:val="00037828"/>
    <w:rsid w:val="0004142D"/>
    <w:rsid w:val="00041FF8"/>
    <w:rsid w:val="00043807"/>
    <w:rsid w:val="00045112"/>
    <w:rsid w:val="00046241"/>
    <w:rsid w:val="00055137"/>
    <w:rsid w:val="00074929"/>
    <w:rsid w:val="00081D61"/>
    <w:rsid w:val="000829D3"/>
    <w:rsid w:val="00083792"/>
    <w:rsid w:val="00085F90"/>
    <w:rsid w:val="0008613B"/>
    <w:rsid w:val="00090BAC"/>
    <w:rsid w:val="0009414F"/>
    <w:rsid w:val="0009624C"/>
    <w:rsid w:val="000A2498"/>
    <w:rsid w:val="000B0B1A"/>
    <w:rsid w:val="000B2085"/>
    <w:rsid w:val="000B387A"/>
    <w:rsid w:val="000B463E"/>
    <w:rsid w:val="000B4E9A"/>
    <w:rsid w:val="000C27AE"/>
    <w:rsid w:val="000C36D5"/>
    <w:rsid w:val="000C39AF"/>
    <w:rsid w:val="000C6AEE"/>
    <w:rsid w:val="000D065F"/>
    <w:rsid w:val="000D0D24"/>
    <w:rsid w:val="000D17E8"/>
    <w:rsid w:val="000D2C59"/>
    <w:rsid w:val="000D35D9"/>
    <w:rsid w:val="000D67E3"/>
    <w:rsid w:val="000E1C29"/>
    <w:rsid w:val="000E236A"/>
    <w:rsid w:val="000E41F3"/>
    <w:rsid w:val="000E5459"/>
    <w:rsid w:val="000E6166"/>
    <w:rsid w:val="000F05F6"/>
    <w:rsid w:val="000F0F14"/>
    <w:rsid w:val="000F1A61"/>
    <w:rsid w:val="000F326F"/>
    <w:rsid w:val="001016BD"/>
    <w:rsid w:val="001026D1"/>
    <w:rsid w:val="001052C8"/>
    <w:rsid w:val="0010541A"/>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3037"/>
    <w:rsid w:val="0016471F"/>
    <w:rsid w:val="00176D6F"/>
    <w:rsid w:val="00177B33"/>
    <w:rsid w:val="001819E3"/>
    <w:rsid w:val="00184EF9"/>
    <w:rsid w:val="00185A95"/>
    <w:rsid w:val="00191A77"/>
    <w:rsid w:val="00194DBB"/>
    <w:rsid w:val="0019607C"/>
    <w:rsid w:val="001B2B18"/>
    <w:rsid w:val="001B3024"/>
    <w:rsid w:val="001B5C46"/>
    <w:rsid w:val="001C3C85"/>
    <w:rsid w:val="001C5DB5"/>
    <w:rsid w:val="001C7AB1"/>
    <w:rsid w:val="001C7B38"/>
    <w:rsid w:val="001C7BBC"/>
    <w:rsid w:val="001D621E"/>
    <w:rsid w:val="001D66A5"/>
    <w:rsid w:val="001D705B"/>
    <w:rsid w:val="001D760C"/>
    <w:rsid w:val="001E2225"/>
    <w:rsid w:val="001E230F"/>
    <w:rsid w:val="001E52A3"/>
    <w:rsid w:val="001E52B6"/>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2499"/>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6EA2"/>
    <w:rsid w:val="00347FE0"/>
    <w:rsid w:val="003513A5"/>
    <w:rsid w:val="00355D9B"/>
    <w:rsid w:val="00357FB7"/>
    <w:rsid w:val="00363153"/>
    <w:rsid w:val="00364249"/>
    <w:rsid w:val="003672FC"/>
    <w:rsid w:val="003754A7"/>
    <w:rsid w:val="00375DD5"/>
    <w:rsid w:val="003765C1"/>
    <w:rsid w:val="00384BC6"/>
    <w:rsid w:val="0038502C"/>
    <w:rsid w:val="00386777"/>
    <w:rsid w:val="00395684"/>
    <w:rsid w:val="003A1109"/>
    <w:rsid w:val="003A49C2"/>
    <w:rsid w:val="003B00BE"/>
    <w:rsid w:val="003B3E2A"/>
    <w:rsid w:val="003B5608"/>
    <w:rsid w:val="003B5E26"/>
    <w:rsid w:val="003C1044"/>
    <w:rsid w:val="003C2AEF"/>
    <w:rsid w:val="003C32EC"/>
    <w:rsid w:val="003C6762"/>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28C"/>
    <w:rsid w:val="004425EC"/>
    <w:rsid w:val="00443E8B"/>
    <w:rsid w:val="00450B27"/>
    <w:rsid w:val="004513D6"/>
    <w:rsid w:val="00453116"/>
    <w:rsid w:val="00454D14"/>
    <w:rsid w:val="00455510"/>
    <w:rsid w:val="00455638"/>
    <w:rsid w:val="004566CC"/>
    <w:rsid w:val="00456A5D"/>
    <w:rsid w:val="0046452A"/>
    <w:rsid w:val="00464D72"/>
    <w:rsid w:val="00464DE1"/>
    <w:rsid w:val="00472752"/>
    <w:rsid w:val="0047306D"/>
    <w:rsid w:val="00473B0D"/>
    <w:rsid w:val="00473C27"/>
    <w:rsid w:val="00473E1C"/>
    <w:rsid w:val="0048283A"/>
    <w:rsid w:val="00482D4C"/>
    <w:rsid w:val="00483E1B"/>
    <w:rsid w:val="00491B01"/>
    <w:rsid w:val="00493A57"/>
    <w:rsid w:val="00495959"/>
    <w:rsid w:val="004A72BD"/>
    <w:rsid w:val="004B1A1E"/>
    <w:rsid w:val="004B624D"/>
    <w:rsid w:val="004C1095"/>
    <w:rsid w:val="004C2DAD"/>
    <w:rsid w:val="004C4FAE"/>
    <w:rsid w:val="004C6ED2"/>
    <w:rsid w:val="004D1E0E"/>
    <w:rsid w:val="004D4A4F"/>
    <w:rsid w:val="004D5C8C"/>
    <w:rsid w:val="004E0C5A"/>
    <w:rsid w:val="004E2BE1"/>
    <w:rsid w:val="004E35F1"/>
    <w:rsid w:val="004E3F8E"/>
    <w:rsid w:val="004E4801"/>
    <w:rsid w:val="004E5008"/>
    <w:rsid w:val="004E5152"/>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4DF8"/>
    <w:rsid w:val="00557116"/>
    <w:rsid w:val="0055763A"/>
    <w:rsid w:val="00557FAC"/>
    <w:rsid w:val="005611F3"/>
    <w:rsid w:val="00565757"/>
    <w:rsid w:val="0058214E"/>
    <w:rsid w:val="005829FA"/>
    <w:rsid w:val="00585ECC"/>
    <w:rsid w:val="00586487"/>
    <w:rsid w:val="005925C3"/>
    <w:rsid w:val="00594A84"/>
    <w:rsid w:val="005A02B6"/>
    <w:rsid w:val="005A09D8"/>
    <w:rsid w:val="005A1F5E"/>
    <w:rsid w:val="005A27AF"/>
    <w:rsid w:val="005A33C6"/>
    <w:rsid w:val="005A3F8F"/>
    <w:rsid w:val="005B0866"/>
    <w:rsid w:val="005B4717"/>
    <w:rsid w:val="005B6859"/>
    <w:rsid w:val="005C2915"/>
    <w:rsid w:val="005C6D1E"/>
    <w:rsid w:val="005D0E9C"/>
    <w:rsid w:val="005D0EFA"/>
    <w:rsid w:val="005D0F8B"/>
    <w:rsid w:val="005D2CA3"/>
    <w:rsid w:val="005D3EE5"/>
    <w:rsid w:val="005D783F"/>
    <w:rsid w:val="005D7E91"/>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1C5A"/>
    <w:rsid w:val="0067274F"/>
    <w:rsid w:val="006801B1"/>
    <w:rsid w:val="0068128F"/>
    <w:rsid w:val="00681C47"/>
    <w:rsid w:val="0069665E"/>
    <w:rsid w:val="006A0250"/>
    <w:rsid w:val="006A0A48"/>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86825"/>
    <w:rsid w:val="00787082"/>
    <w:rsid w:val="00790E8C"/>
    <w:rsid w:val="007A149A"/>
    <w:rsid w:val="007A4E1D"/>
    <w:rsid w:val="007B0FBB"/>
    <w:rsid w:val="007B3E0E"/>
    <w:rsid w:val="007B72C5"/>
    <w:rsid w:val="007D4222"/>
    <w:rsid w:val="007D61A8"/>
    <w:rsid w:val="007E79C9"/>
    <w:rsid w:val="007F1168"/>
    <w:rsid w:val="007F48D4"/>
    <w:rsid w:val="007F7E19"/>
    <w:rsid w:val="00802635"/>
    <w:rsid w:val="00804C75"/>
    <w:rsid w:val="00806B1B"/>
    <w:rsid w:val="00806BC9"/>
    <w:rsid w:val="008123C3"/>
    <w:rsid w:val="00816F53"/>
    <w:rsid w:val="00817D9F"/>
    <w:rsid w:val="008273C9"/>
    <w:rsid w:val="00831E2A"/>
    <w:rsid w:val="00831FBF"/>
    <w:rsid w:val="00832FA5"/>
    <w:rsid w:val="00833C0A"/>
    <w:rsid w:val="0083566C"/>
    <w:rsid w:val="00836659"/>
    <w:rsid w:val="008373A7"/>
    <w:rsid w:val="008459FC"/>
    <w:rsid w:val="00851B3E"/>
    <w:rsid w:val="00851C4B"/>
    <w:rsid w:val="00854994"/>
    <w:rsid w:val="00860BC3"/>
    <w:rsid w:val="00862DFC"/>
    <w:rsid w:val="008672DA"/>
    <w:rsid w:val="00871F2E"/>
    <w:rsid w:val="00873D1A"/>
    <w:rsid w:val="00875BE8"/>
    <w:rsid w:val="00877B88"/>
    <w:rsid w:val="0088113B"/>
    <w:rsid w:val="00890D56"/>
    <w:rsid w:val="008968C1"/>
    <w:rsid w:val="008A0177"/>
    <w:rsid w:val="008A413E"/>
    <w:rsid w:val="008A7A3E"/>
    <w:rsid w:val="008C642C"/>
    <w:rsid w:val="008D0E4A"/>
    <w:rsid w:val="008D2A6A"/>
    <w:rsid w:val="008D3AFF"/>
    <w:rsid w:val="008D52FB"/>
    <w:rsid w:val="008D5443"/>
    <w:rsid w:val="008D58EC"/>
    <w:rsid w:val="008E0076"/>
    <w:rsid w:val="008E4564"/>
    <w:rsid w:val="008E74F7"/>
    <w:rsid w:val="008F239E"/>
    <w:rsid w:val="008F7754"/>
    <w:rsid w:val="008F7E2E"/>
    <w:rsid w:val="0090117D"/>
    <w:rsid w:val="00902BEE"/>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30C0"/>
    <w:rsid w:val="00966F67"/>
    <w:rsid w:val="009670EA"/>
    <w:rsid w:val="00972F70"/>
    <w:rsid w:val="009809C5"/>
    <w:rsid w:val="00985868"/>
    <w:rsid w:val="00985F44"/>
    <w:rsid w:val="00985FE6"/>
    <w:rsid w:val="00987081"/>
    <w:rsid w:val="0098722A"/>
    <w:rsid w:val="00992857"/>
    <w:rsid w:val="00993FB0"/>
    <w:rsid w:val="00997611"/>
    <w:rsid w:val="009A0E7C"/>
    <w:rsid w:val="009A2C33"/>
    <w:rsid w:val="009A3CBD"/>
    <w:rsid w:val="009B2183"/>
    <w:rsid w:val="009B3807"/>
    <w:rsid w:val="009B4EE3"/>
    <w:rsid w:val="009B671E"/>
    <w:rsid w:val="009C041E"/>
    <w:rsid w:val="009C2062"/>
    <w:rsid w:val="009C7B9A"/>
    <w:rsid w:val="009D21B9"/>
    <w:rsid w:val="009E4241"/>
    <w:rsid w:val="009E75C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0FE1"/>
    <w:rsid w:val="00A622CC"/>
    <w:rsid w:val="00A64D8E"/>
    <w:rsid w:val="00A72FC5"/>
    <w:rsid w:val="00A730E3"/>
    <w:rsid w:val="00A75E8B"/>
    <w:rsid w:val="00A77CF6"/>
    <w:rsid w:val="00A84BA8"/>
    <w:rsid w:val="00A84C50"/>
    <w:rsid w:val="00A91283"/>
    <w:rsid w:val="00AA132F"/>
    <w:rsid w:val="00AA2236"/>
    <w:rsid w:val="00AA6AE5"/>
    <w:rsid w:val="00AB3338"/>
    <w:rsid w:val="00AC16C3"/>
    <w:rsid w:val="00AC597A"/>
    <w:rsid w:val="00AC5EF4"/>
    <w:rsid w:val="00AC63FC"/>
    <w:rsid w:val="00AC6BD2"/>
    <w:rsid w:val="00AD3B12"/>
    <w:rsid w:val="00AD3B41"/>
    <w:rsid w:val="00AD4303"/>
    <w:rsid w:val="00AD4F04"/>
    <w:rsid w:val="00AD5A94"/>
    <w:rsid w:val="00AE11E8"/>
    <w:rsid w:val="00AE2480"/>
    <w:rsid w:val="00AE7AEA"/>
    <w:rsid w:val="00AF2C48"/>
    <w:rsid w:val="00AF3977"/>
    <w:rsid w:val="00AF623F"/>
    <w:rsid w:val="00B00969"/>
    <w:rsid w:val="00B0143B"/>
    <w:rsid w:val="00B025DC"/>
    <w:rsid w:val="00B0378C"/>
    <w:rsid w:val="00B0394A"/>
    <w:rsid w:val="00B03E54"/>
    <w:rsid w:val="00B04340"/>
    <w:rsid w:val="00B07A3B"/>
    <w:rsid w:val="00B13941"/>
    <w:rsid w:val="00B25DE5"/>
    <w:rsid w:val="00B33E59"/>
    <w:rsid w:val="00B340A8"/>
    <w:rsid w:val="00B3428E"/>
    <w:rsid w:val="00B36993"/>
    <w:rsid w:val="00B36E8C"/>
    <w:rsid w:val="00B40E12"/>
    <w:rsid w:val="00B435B8"/>
    <w:rsid w:val="00B4499C"/>
    <w:rsid w:val="00B5116D"/>
    <w:rsid w:val="00B534BA"/>
    <w:rsid w:val="00B60E0A"/>
    <w:rsid w:val="00B6201D"/>
    <w:rsid w:val="00B653B7"/>
    <w:rsid w:val="00B66A14"/>
    <w:rsid w:val="00B7250F"/>
    <w:rsid w:val="00B80443"/>
    <w:rsid w:val="00B807E5"/>
    <w:rsid w:val="00B83723"/>
    <w:rsid w:val="00B847A0"/>
    <w:rsid w:val="00B8497E"/>
    <w:rsid w:val="00B87BC5"/>
    <w:rsid w:val="00B87D12"/>
    <w:rsid w:val="00BA0371"/>
    <w:rsid w:val="00BA2EF5"/>
    <w:rsid w:val="00BA5361"/>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0DBF"/>
    <w:rsid w:val="00C12062"/>
    <w:rsid w:val="00C2620F"/>
    <w:rsid w:val="00C34F4C"/>
    <w:rsid w:val="00C428F1"/>
    <w:rsid w:val="00C50118"/>
    <w:rsid w:val="00C602B2"/>
    <w:rsid w:val="00C66C56"/>
    <w:rsid w:val="00C70C90"/>
    <w:rsid w:val="00C7374B"/>
    <w:rsid w:val="00C766A8"/>
    <w:rsid w:val="00C80E7B"/>
    <w:rsid w:val="00C8109F"/>
    <w:rsid w:val="00C81D61"/>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6639"/>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505"/>
    <w:rsid w:val="00DA17FB"/>
    <w:rsid w:val="00DB16A4"/>
    <w:rsid w:val="00DB3580"/>
    <w:rsid w:val="00DB7EBA"/>
    <w:rsid w:val="00DC058D"/>
    <w:rsid w:val="00DC0F13"/>
    <w:rsid w:val="00DC1E10"/>
    <w:rsid w:val="00DC2504"/>
    <w:rsid w:val="00DC311D"/>
    <w:rsid w:val="00DC7A40"/>
    <w:rsid w:val="00DC7C84"/>
    <w:rsid w:val="00DC7D3A"/>
    <w:rsid w:val="00DD147A"/>
    <w:rsid w:val="00DD1839"/>
    <w:rsid w:val="00DD231A"/>
    <w:rsid w:val="00DD2CF9"/>
    <w:rsid w:val="00DD43E9"/>
    <w:rsid w:val="00DE0E89"/>
    <w:rsid w:val="00DE2554"/>
    <w:rsid w:val="00DE2882"/>
    <w:rsid w:val="00DE46DB"/>
    <w:rsid w:val="00DE66F3"/>
    <w:rsid w:val="00DF0865"/>
    <w:rsid w:val="00DF1693"/>
    <w:rsid w:val="00DF1881"/>
    <w:rsid w:val="00DF307B"/>
    <w:rsid w:val="00DF4C61"/>
    <w:rsid w:val="00DF5760"/>
    <w:rsid w:val="00DF6EE3"/>
    <w:rsid w:val="00E04EFB"/>
    <w:rsid w:val="00E072C2"/>
    <w:rsid w:val="00E15F08"/>
    <w:rsid w:val="00E24673"/>
    <w:rsid w:val="00E24898"/>
    <w:rsid w:val="00E27EF5"/>
    <w:rsid w:val="00E355EE"/>
    <w:rsid w:val="00E35FB3"/>
    <w:rsid w:val="00E44C46"/>
    <w:rsid w:val="00E4663E"/>
    <w:rsid w:val="00E52377"/>
    <w:rsid w:val="00E55496"/>
    <w:rsid w:val="00E55F56"/>
    <w:rsid w:val="00E64928"/>
    <w:rsid w:val="00E65758"/>
    <w:rsid w:val="00E662CA"/>
    <w:rsid w:val="00E66975"/>
    <w:rsid w:val="00E7280C"/>
    <w:rsid w:val="00E8076C"/>
    <w:rsid w:val="00E825EA"/>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3389"/>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232D"/>
    <w:rsid w:val="00F95E8D"/>
    <w:rsid w:val="00FA1A9D"/>
    <w:rsid w:val="00FA363A"/>
    <w:rsid w:val="00FA532D"/>
    <w:rsid w:val="00FA7A79"/>
    <w:rsid w:val="00FA7D51"/>
    <w:rsid w:val="00FB1FDE"/>
    <w:rsid w:val="00FB3077"/>
    <w:rsid w:val="00FC4274"/>
    <w:rsid w:val="00FC5752"/>
    <w:rsid w:val="00FD00B1"/>
    <w:rsid w:val="00FD1497"/>
    <w:rsid w:val="00FE059A"/>
    <w:rsid w:val="00FF2217"/>
    <w:rsid w:val="00FF25E5"/>
    <w:rsid w:val="00FF28C3"/>
    <w:rsid w:val="00FF34BC"/>
    <w:rsid w:val="00FF61FF"/>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B83723"/>
    <w:rPr>
      <w:rFonts w:cs="Calibri"/>
      <w:color w:val="7030A0"/>
      <w:lang w:val="en-GB"/>
    </w:rPr>
  </w:style>
  <w:style w:type="character" w:customStyle="1" w:styleId="NarrationChar">
    <w:name w:val="Narration Char"/>
    <w:basedOn w:val="DefaultParagraphFont"/>
    <w:link w:val="Narration"/>
    <w:rsid w:val="00B83723"/>
    <w:rPr>
      <w:rFonts w:ascii="Calibri" w:hAnsi="Calibri" w:cs="Calibri"/>
      <w:color w:val="7030A0"/>
      <w:lang w:val="en-GB"/>
    </w:rPr>
  </w:style>
  <w:style w:type="paragraph" w:customStyle="1" w:styleId="ShotDescription">
    <w:name w:val="Shot Description"/>
    <w:basedOn w:val="TemplateShot"/>
    <w:link w:val="ShotDescriptionChar"/>
    <w:qFormat/>
    <w:rsid w:val="00B83723"/>
    <w:rPr>
      <w:rFonts w:cs="Calibri"/>
    </w:rPr>
  </w:style>
  <w:style w:type="character" w:customStyle="1" w:styleId="ShotDescriptionChar">
    <w:name w:val="Shot Description Char"/>
    <w:basedOn w:val="DefaultParagraphFont"/>
    <w:link w:val="ShotDescription"/>
    <w:rsid w:val="00B83723"/>
    <w:rPr>
      <w:rFonts w:ascii="Calibri" w:hAnsi="Calibri" w:cs="Calibri"/>
    </w:rPr>
  </w:style>
  <w:style w:type="paragraph" w:customStyle="1" w:styleId="TemplateNarration">
    <w:name w:val="Template Narration"/>
    <w:basedOn w:val="ListParagraph"/>
    <w:rsid w:val="00B83723"/>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B83723"/>
    <w:pPr>
      <w:widowControl w:val="0"/>
      <w:spacing w:before="120"/>
      <w:ind w:left="1627" w:hanging="720"/>
      <w:contextualSpacing w:val="0"/>
      <w:jc w:val="both"/>
    </w:pPr>
    <w:rPr>
      <w:rFonts w:ascii="Calibri" w:hAnsi="Calibri"/>
    </w:rPr>
  </w:style>
  <w:style w:type="character" w:customStyle="1" w:styleId="normaltextrun">
    <w:name w:val="normaltextrun"/>
    <w:basedOn w:val="DefaultParagraphFont"/>
    <w:rsid w:val="00B83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emi-automated" TargetMode="External"/><Relationship Id="rId18" Type="http://schemas.openxmlformats.org/officeDocument/2006/relationships/hyperlink" Target="https://www.merriam-webster.com/dictionary/enrichment" TargetMode="External"/><Relationship Id="rId26" Type="http://schemas.openxmlformats.org/officeDocument/2006/relationships/hyperlink" Target="https://www.merriam-webster.com/dictionary/polymerase" TargetMode="External"/><Relationship Id="rId39" Type="http://schemas.openxmlformats.org/officeDocument/2006/relationships/hyperlink" Target="https://www.merriam-webster.com/dictionary/aqueous" TargetMode="External"/><Relationship Id="rId21" Type="http://schemas.openxmlformats.org/officeDocument/2006/relationships/hyperlink" Target="https://www.merriam-webster.com/dictionary/centrifuge" TargetMode="External"/><Relationship Id="rId34" Type="http://schemas.openxmlformats.org/officeDocument/2006/relationships/hyperlink" Target="https://www.merriam-webster.com/dictionary/aspirate"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rriam-webster.com/dictionary/phosphate" TargetMode="External"/><Relationship Id="rId29" Type="http://schemas.openxmlformats.org/officeDocument/2006/relationships/hyperlink" Target="https://www.merriam-webster.com/dictionary/nanogr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isolation" TargetMode="External"/><Relationship Id="rId24" Type="http://schemas.openxmlformats.org/officeDocument/2006/relationships/hyperlink" Target="https://www.merriam-webster.com/dictionary/lysis" TargetMode="External"/><Relationship Id="rId32" Type="http://schemas.openxmlformats.org/officeDocument/2006/relationships/hyperlink" Target="https://www.merriam-webster.com/dictionary/droplet" TargetMode="External"/><Relationship Id="rId37" Type="http://schemas.openxmlformats.org/officeDocument/2006/relationships/hyperlink" Target="https://www.merriam-webster.com/dictionary/wild-type" TargetMode="External"/><Relationship Id="rId40" Type="http://schemas.openxmlformats.org/officeDocument/2006/relationships/hyperlink" Target="https://www.howtopronounce.com/eppendor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rriam-webster.com/dictionary/ethanol" TargetMode="External"/><Relationship Id="rId23" Type="http://schemas.openxmlformats.org/officeDocument/2006/relationships/hyperlink" Target="https://www.merriam-webster.com/dictionary/pellet" TargetMode="External"/><Relationship Id="rId28" Type="http://schemas.openxmlformats.org/officeDocument/2006/relationships/hyperlink" Target="https://www.merriam-webster.com/dictionary/femtogram" TargetMode="External"/><Relationship Id="rId36" Type="http://schemas.openxmlformats.org/officeDocument/2006/relationships/hyperlink" Target="https://www.merriam-webster.com/dictionary/amplitude" TargetMode="External"/><Relationship Id="rId10" Type="http://schemas.openxmlformats.org/officeDocument/2006/relationships/hyperlink" Target="https://www.merriam-webster.com/dictionary/tumor" TargetMode="External"/><Relationship Id="rId19" Type="http://schemas.openxmlformats.org/officeDocument/2006/relationships/hyperlink" Target="https://www.merriam-webster.com/dictionary/circulating" TargetMode="External"/><Relationship Id="rId31" Type="http://schemas.openxmlformats.org/officeDocument/2006/relationships/hyperlink" Target="https://www.merriam-webster.com/dictionary/cartridg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erriam-webster.com/dictionary/circulating" TargetMode="External"/><Relationship Id="rId14" Type="http://schemas.openxmlformats.org/officeDocument/2006/relationships/hyperlink" Target="https://www.merriam-webster.com/dictionary/valve" TargetMode="External"/><Relationship Id="rId22" Type="http://schemas.openxmlformats.org/officeDocument/2006/relationships/hyperlink" Target="https://www.merriam-webster.com/dictionary/supernatant" TargetMode="External"/><Relationship Id="rId27" Type="http://schemas.openxmlformats.org/officeDocument/2006/relationships/hyperlink" Target="https://www.merriam-webster.com/dictionary/homogeneous" TargetMode="External"/><Relationship Id="rId30" Type="http://schemas.openxmlformats.org/officeDocument/2006/relationships/hyperlink" Target="https://www.merriam-webster.com/dictionary/microliter" TargetMode="External"/><Relationship Id="rId35" Type="http://schemas.openxmlformats.org/officeDocument/2006/relationships/hyperlink" Target="https://www.merriam-webster.com/dictionary/thermal" TargetMode="External"/><Relationship Id="rId43" Type="http://schemas.openxmlformats.org/officeDocument/2006/relationships/footer" Target="footer2.xml"/><Relationship Id="rId8" Type="http://schemas.openxmlformats.org/officeDocument/2006/relationships/hyperlink" Target="https://review.jove.com/account/file-uploader?src=21354928" TargetMode="External"/><Relationship Id="rId3" Type="http://schemas.openxmlformats.org/officeDocument/2006/relationships/styles" Target="styles.xml"/><Relationship Id="rId12" Type="http://schemas.openxmlformats.org/officeDocument/2006/relationships/hyperlink" Target="https://www.merriam-webster.com/dictionary/genesis" TargetMode="External"/><Relationship Id="rId17" Type="http://schemas.openxmlformats.org/officeDocument/2006/relationships/hyperlink" Target="https://www.merriam-webster.com/dictionary/priming" TargetMode="External"/><Relationship Id="rId25" Type="http://schemas.openxmlformats.org/officeDocument/2006/relationships/hyperlink" Target="https://www.merriam-webster.com/dictionary/mutation" TargetMode="External"/><Relationship Id="rId33" Type="http://schemas.openxmlformats.org/officeDocument/2006/relationships/hyperlink" Target="https://www.merriam-webster.com/dictionary/gasket" TargetMode="External"/><Relationship Id="rId38" Type="http://schemas.openxmlformats.org/officeDocument/2006/relationships/hyperlink" Target="https://www.merriam-webster.com/dictionary/mutant" TargetMode="External"/><Relationship Id="rId20" Type="http://schemas.openxmlformats.org/officeDocument/2006/relationships/hyperlink" Target="https://www.merriam-webster.com/dictionary/microfluidics"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29C2F-230A-4667-9D3E-6091F9E2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16</Pages>
  <Words>3495</Words>
  <Characters>19925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23374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49</cp:revision>
  <dcterms:created xsi:type="dcterms:W3CDTF">2026-05-21T20:05:00Z</dcterms:created>
  <dcterms:modified xsi:type="dcterms:W3CDTF">2026-07-07T12:10:00Z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