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CDE9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45EE1">
        <w:rPr>
          <w:rFonts w:eastAsia="Times New Roman" w:cstheme="minorHAnsi"/>
          <w:b/>
        </w:rPr>
        <w:t>69986</w:t>
      </w:r>
    </w:p>
    <w:p w14:paraId="2F6924E5" w14:textId="2EFBAB5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45EE1">
        <w:rPr>
          <w:rFonts w:eastAsia="Times New Roman" w:cstheme="minorHAnsi"/>
          <w:b/>
        </w:rPr>
        <w:t>Poornima G</w:t>
      </w:r>
    </w:p>
    <w:p w14:paraId="6FB9233B" w14:textId="643B3F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45EE1" w:rsidRPr="002427D1">
          <w:rPr>
            <w:rStyle w:val="Hyperlink"/>
            <w:rFonts w:eastAsia="Times New Roman" w:cstheme="minorHAnsi"/>
            <w:b/>
          </w:rPr>
          <w:t>https://review.jove.com/account/file-uploader?src=21345778</w:t>
        </w:r>
      </w:hyperlink>
      <w:r w:rsidR="00745EE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3B7258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45EE1" w:rsidRPr="00745EE1">
        <w:rPr>
          <w:rStyle w:val="ArticleTitle"/>
          <w:rFonts w:cstheme="minorHAnsi"/>
        </w:rPr>
        <w:t xml:space="preserve">Immunostaining and Dye Penetration Experiments to Define Core Pleated Septate Junction Proteins in </w:t>
      </w:r>
      <w:r w:rsidR="00745EE1" w:rsidRPr="00745EE1">
        <w:rPr>
          <w:rStyle w:val="ArticleTitle"/>
          <w:rFonts w:cstheme="minorHAnsi"/>
          <w:i/>
          <w:iCs/>
        </w:rPr>
        <w:t>Drosophila</w:t>
      </w:r>
      <w:r w:rsidR="00745EE1" w:rsidRPr="00745EE1">
        <w:rPr>
          <w:rStyle w:val="ArticleTitle"/>
          <w:rFonts w:cstheme="minorHAnsi"/>
        </w:rPr>
        <w:t xml:space="preserve"> Embryonic Epithelia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E9279C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  <w:r w:rsidRPr="00745EE1">
        <w:rPr>
          <w:rFonts w:eastAsia="Times New Roman" w:cstheme="minorHAnsi"/>
          <w:b/>
          <w:sz w:val="28"/>
          <w:szCs w:val="28"/>
        </w:rPr>
        <w:t>Oindrila De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45EE1">
        <w:rPr>
          <w:rFonts w:eastAsia="Times New Roman" w:cstheme="minorHAnsi"/>
          <w:b/>
          <w:sz w:val="28"/>
          <w:szCs w:val="28"/>
        </w:rPr>
        <w:t>, JaeHo Lee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/>
          <w:sz w:val="28"/>
          <w:szCs w:val="28"/>
        </w:rPr>
        <w:t>, Hansaem Gook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/>
          <w:sz w:val="28"/>
          <w:szCs w:val="28"/>
        </w:rPr>
        <w:t>, Robert E. Ward IV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6A13A6D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24B4EA0" w14:textId="719B4A9D" w:rsidR="00745EE1" w:rsidRPr="00745EE1" w:rsidRDefault="00745EE1" w:rsidP="00745EE1">
      <w:pPr>
        <w:outlineLvl w:val="0"/>
        <w:rPr>
          <w:rFonts w:eastAsia="Times New Roman" w:cstheme="minorHAnsi"/>
          <w:bCs/>
          <w:sz w:val="28"/>
          <w:szCs w:val="28"/>
        </w:rPr>
      </w:pPr>
      <w:r w:rsidRPr="00745EE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Cs/>
          <w:sz w:val="28"/>
          <w:szCs w:val="28"/>
        </w:rPr>
        <w:t>Department of Biology, Case Western Reserve University</w:t>
      </w:r>
    </w:p>
    <w:p w14:paraId="2E142099" w14:textId="77777777" w:rsidR="00745EE1" w:rsidRPr="00745EE1" w:rsidRDefault="00745EE1" w:rsidP="00745EE1">
      <w:pPr>
        <w:outlineLvl w:val="0"/>
        <w:rPr>
          <w:rFonts w:eastAsia="Times New Roman" w:cstheme="minorHAnsi"/>
          <w:bCs/>
          <w:sz w:val="28"/>
          <w:szCs w:val="28"/>
        </w:rPr>
      </w:pPr>
      <w:r w:rsidRPr="00745EE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45EE1">
        <w:rPr>
          <w:rFonts w:eastAsia="Times New Roman" w:cstheme="minorHAnsi"/>
          <w:bCs/>
          <w:sz w:val="28"/>
          <w:szCs w:val="28"/>
        </w:rPr>
        <w:t>Current position: Admissions Counselor, Case Western Reserve University</w:t>
      </w:r>
    </w:p>
    <w:p w14:paraId="55336A91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90B82A4" w:rsidR="004E0C5A" w:rsidRDefault="00745EE1" w:rsidP="004E0C5A">
      <w:pPr>
        <w:outlineLvl w:val="0"/>
        <w:rPr>
          <w:rFonts w:eastAsia="Times New Roman" w:cstheme="minorHAnsi"/>
        </w:rPr>
      </w:pPr>
      <w:bookmarkStart w:id="0" w:name="_Hlk25233958"/>
      <w:r w:rsidRPr="00745EE1">
        <w:rPr>
          <w:rFonts w:eastAsia="Times New Roman" w:cstheme="minorHAnsi"/>
        </w:rPr>
        <w:t>Robert E. Ward IV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 w:rsidRPr="00745EE1">
        <w:rPr>
          <w:rFonts w:eastAsia="Times New Roman" w:cstheme="minorHAnsi"/>
        </w:rPr>
        <w:t>rew130@case.edu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FC49603" w14:textId="6D6BEA82" w:rsidR="00745EE1" w:rsidRPr="00745EE1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Oindrila De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oxd86@case.edu</w:t>
      </w:r>
    </w:p>
    <w:p w14:paraId="13BBC816" w14:textId="60106992" w:rsidR="00745EE1" w:rsidRPr="00745EE1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JaeHo Lee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jxl2603@case.edu</w:t>
      </w:r>
    </w:p>
    <w:p w14:paraId="12916965" w14:textId="00FD2DA7" w:rsidR="003B5E26" w:rsidRPr="005B636F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Hansaem Gook </w:t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hxg441@case.edu</w:t>
      </w:r>
    </w:p>
    <w:p w14:paraId="14B56CF3" w14:textId="77777777" w:rsidR="00745EE1" w:rsidRDefault="00745EE1" w:rsidP="00745EE1">
      <w:pPr>
        <w:outlineLvl w:val="0"/>
        <w:rPr>
          <w:rFonts w:eastAsia="Times New Roman" w:cstheme="minorHAnsi"/>
        </w:rPr>
      </w:pPr>
      <w:r w:rsidRPr="00745EE1">
        <w:rPr>
          <w:rFonts w:eastAsia="Times New Roman" w:cstheme="minorHAnsi"/>
        </w:rPr>
        <w:t>Robert E. Ward IV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 w:rsidRPr="00745EE1">
        <w:rPr>
          <w:rFonts w:eastAsia="Times New Roman" w:cstheme="minorHAnsi"/>
        </w:rPr>
        <w:t>rew130@case.edu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FD2C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14482">
        <w:rPr>
          <w:rFonts w:cstheme="minorHAnsi"/>
          <w:bCs/>
          <w:sz w:val="22"/>
          <w:szCs w:val="22"/>
        </w:rPr>
        <w:t>18</w:t>
      </w:r>
    </w:p>
    <w:p w14:paraId="5AAC9C6C" w14:textId="3E1D6C68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14482">
        <w:rPr>
          <w:rFonts w:cstheme="minorHAnsi"/>
          <w:bCs/>
          <w:sz w:val="22"/>
          <w:szCs w:val="22"/>
        </w:rPr>
        <w:t>51 (11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393B701E" w:rsidR="00CE10F2" w:rsidRDefault="00781139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Collecting Embryos and </w:t>
      </w:r>
      <w:r w:rsidRPr="00781139">
        <w:rPr>
          <w:rFonts w:cstheme="minorHAnsi"/>
          <w:b/>
          <w:bCs/>
        </w:rPr>
        <w:t xml:space="preserve">Imaging </w:t>
      </w:r>
      <w:r w:rsidRPr="00781139">
        <w:rPr>
          <w:rFonts w:cstheme="minorHAnsi"/>
          <w:b/>
          <w:bCs/>
        </w:rPr>
        <w:t>Immunostained Embryos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BB04FB8" w14:textId="1F1210D5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To begin, </w:t>
      </w:r>
      <w:r>
        <w:t xml:space="preserve">place the </w:t>
      </w:r>
      <w:r w:rsidRPr="00F2278B">
        <w:t xml:space="preserve">embryo collection cages </w:t>
      </w:r>
      <w:r>
        <w:t xml:space="preserve">containing </w:t>
      </w:r>
      <w:r w:rsidRPr="00F2278B">
        <w:t>cross</w:t>
      </w:r>
      <w:r>
        <w:t>ed</w:t>
      </w:r>
      <w:r w:rsidRPr="00F2278B">
        <w:t xml:space="preserve"> healthy male and female flies for 1 to 2 days </w:t>
      </w:r>
      <w:r>
        <w:t>in the incubator prior to</w:t>
      </w:r>
      <w:r w:rsidRPr="00F2278B">
        <w:t xml:space="preserve"> starting embryo collection </w:t>
      </w:r>
      <w:r w:rsidRPr="00F2278B">
        <w:rPr>
          <w:b/>
          <w:bCs/>
        </w:rPr>
        <w:t>[</w:t>
      </w:r>
      <w:r>
        <w:rPr>
          <w:b/>
          <w:bCs/>
        </w:rPr>
        <w:t>1</w:t>
      </w:r>
      <w:r w:rsidRPr="00F2278B">
        <w:rPr>
          <w:b/>
          <w:bCs/>
        </w:rPr>
        <w:t>]</w:t>
      </w:r>
      <w:r w:rsidRPr="00F2278B">
        <w:t>.</w:t>
      </w:r>
    </w:p>
    <w:p w14:paraId="717CCFCC" w14:textId="7525444E" w:rsidR="00781139" w:rsidRDefault="00781139" w:rsidP="008E2572">
      <w:pPr>
        <w:pStyle w:val="ShotDescription"/>
        <w:numPr>
          <w:ilvl w:val="2"/>
          <w:numId w:val="45"/>
        </w:numPr>
      </w:pPr>
      <w:r w:rsidRPr="00F2278B">
        <w:t xml:space="preserve">WIDE: Talent placing the prepared cages </w:t>
      </w:r>
      <w:r>
        <w:t xml:space="preserve">with flies </w:t>
      </w:r>
      <w:r w:rsidRPr="00F2278B">
        <w:t xml:space="preserve">in the designated </w:t>
      </w:r>
      <w:r>
        <w:t>incubator</w:t>
      </w:r>
      <w:r w:rsidRPr="00F2278B">
        <w:t>.</w:t>
      </w:r>
    </w:p>
    <w:p w14:paraId="546E0DF3" w14:textId="77777777" w:rsidR="00781139" w:rsidRPr="00F2278B" w:rsidRDefault="00781139" w:rsidP="00781139">
      <w:pPr>
        <w:pStyle w:val="ShotDescription"/>
        <w:ind w:firstLine="0"/>
      </w:pPr>
    </w:p>
    <w:p w14:paraId="5C3CA9BD" w14:textId="07057C22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Collect embryos on apple juice plates </w:t>
      </w:r>
      <w:r w:rsidRPr="00F2278B">
        <w:rPr>
          <w:b/>
          <w:bCs/>
        </w:rPr>
        <w:t>[1]</w:t>
      </w:r>
      <w:r w:rsidRPr="00F2278B">
        <w:t xml:space="preserve">. Allow the adults to lay fertilized eggs for 1 to 2 hours on the apple juice plates </w:t>
      </w:r>
      <w:r w:rsidRPr="00F2278B">
        <w:rPr>
          <w:b/>
          <w:bCs/>
        </w:rPr>
        <w:t>[2]</w:t>
      </w:r>
      <w:r w:rsidRPr="00F2278B">
        <w:t xml:space="preserve">. Remove the plate from the egg collection cage </w:t>
      </w:r>
      <w:r w:rsidRPr="00F2278B">
        <w:rPr>
          <w:b/>
          <w:bCs/>
        </w:rPr>
        <w:t>[3]</w:t>
      </w:r>
      <w:r w:rsidRPr="00F2278B">
        <w:t xml:space="preserve"> and age the embryos to 13 to 16 hours after egg laying at 25 degrees Celsius to reach stage 16 </w:t>
      </w:r>
      <w:r w:rsidRPr="00F2278B">
        <w:rPr>
          <w:b/>
          <w:bCs/>
        </w:rPr>
        <w:t>[4</w:t>
      </w:r>
      <w:r>
        <w:rPr>
          <w:b/>
          <w:bCs/>
        </w:rPr>
        <w:t>-TXT</w:t>
      </w:r>
      <w:r w:rsidRPr="00F2278B">
        <w:rPr>
          <w:b/>
          <w:bCs/>
        </w:rPr>
        <w:t>]</w:t>
      </w:r>
      <w:r w:rsidRPr="00F2278B">
        <w:t xml:space="preserve">. </w:t>
      </w:r>
      <w:r>
        <w:t xml:space="preserve">Fix the </w:t>
      </w:r>
      <w:r w:rsidRPr="00F2278B">
        <w:t xml:space="preserve">stage 16 embryos </w:t>
      </w:r>
      <w:r>
        <w:t xml:space="preserve">and perform </w:t>
      </w:r>
      <w:r w:rsidRPr="00F2278B">
        <w:t xml:space="preserve">immunostaining </w:t>
      </w:r>
      <w:r>
        <w:t xml:space="preserve">with desired antibodies </w:t>
      </w:r>
      <w:r w:rsidRPr="00F2278B">
        <w:rPr>
          <w:b/>
          <w:bCs/>
        </w:rPr>
        <w:t>[</w:t>
      </w:r>
      <w:r>
        <w:rPr>
          <w:b/>
          <w:bCs/>
        </w:rPr>
        <w:t>5</w:t>
      </w:r>
      <w:r w:rsidRPr="00F2278B">
        <w:rPr>
          <w:b/>
          <w:bCs/>
        </w:rPr>
        <w:t>]</w:t>
      </w:r>
      <w:r w:rsidRPr="00F2278B">
        <w:t>.</w:t>
      </w:r>
    </w:p>
    <w:p w14:paraId="1E488F67" w14:textId="4A29B3AD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removing the collection cage</w:t>
      </w:r>
      <w:r>
        <w:t xml:space="preserve"> from the incubator</w:t>
      </w:r>
      <w:r w:rsidRPr="00F2278B">
        <w:t>.</w:t>
      </w:r>
    </w:p>
    <w:p w14:paraId="60B230CB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Shot of embryos visible on the surface of the apple juice plate during the laying period.</w:t>
      </w:r>
    </w:p>
    <w:p w14:paraId="2F06B570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lifting the apple juice plate out of the egg collection cage.</w:t>
      </w:r>
    </w:p>
    <w:p w14:paraId="2F6B4D6D" w14:textId="0B99ECE0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plate aside for aging.</w:t>
      </w:r>
    </w:p>
    <w:p w14:paraId="2B355720" w14:textId="24D01BC1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</w:t>
      </w:r>
      <w:r>
        <w:t>picking up stage 16 embryos and placing them in a fixation container</w:t>
      </w:r>
      <w:r w:rsidRPr="00F2278B">
        <w:t>.</w:t>
      </w:r>
    </w:p>
    <w:p w14:paraId="385C396C" w14:textId="77777777" w:rsidR="00781139" w:rsidRDefault="00781139" w:rsidP="00781139"/>
    <w:p w14:paraId="44E5BC2A" w14:textId="77777777" w:rsidR="00781139" w:rsidRDefault="00781139" w:rsidP="00781139"/>
    <w:p w14:paraId="3C7075F8" w14:textId="59614600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For best results, image embryos on a confocal microscope with a 40 times oil immersion objective </w:t>
      </w:r>
      <w:r w:rsidRPr="00F2278B">
        <w:rPr>
          <w:b/>
          <w:bCs/>
        </w:rPr>
        <w:t>[1]</w:t>
      </w:r>
      <w:r w:rsidRPr="00F2278B">
        <w:t xml:space="preserve">. Use control embryos to set the laser intensity and gain to achieve a strong fluorescent signal without oversaturating any pixels </w:t>
      </w:r>
      <w:r w:rsidRPr="00F2278B">
        <w:rPr>
          <w:b/>
          <w:bCs/>
        </w:rPr>
        <w:t>[2]</w:t>
      </w:r>
      <w:r w:rsidRPr="00F2278B">
        <w:t xml:space="preserve">. Identify stage 16 embryos that </w:t>
      </w:r>
      <w:r w:rsidRPr="00F2278B">
        <w:lastRenderedPageBreak/>
        <w:t xml:space="preserve">do not express balancer-encoded green fluorescent protein using midgut morphology </w:t>
      </w:r>
      <w:r w:rsidRPr="00F2278B">
        <w:rPr>
          <w:b/>
          <w:bCs/>
        </w:rPr>
        <w:t>[3]</w:t>
      </w:r>
      <w:r w:rsidRPr="00F2278B">
        <w:t xml:space="preserve">. Focus the scan on the salivary gland or hindgut </w:t>
      </w:r>
      <w:r w:rsidRPr="00F2278B">
        <w:rPr>
          <w:b/>
          <w:bCs/>
        </w:rPr>
        <w:t>[4]</w:t>
      </w:r>
      <w:r w:rsidRPr="00F2278B">
        <w:t xml:space="preserve"> </w:t>
      </w:r>
      <w:r>
        <w:t>and p</w:t>
      </w:r>
      <w:r w:rsidRPr="00F2278B">
        <w:t xml:space="preserve">osition the z scan to include the largest possible diameter of the lumen to visualize the full lateral membrane of the epithelial cell </w:t>
      </w:r>
      <w:r w:rsidRPr="00F2278B">
        <w:rPr>
          <w:b/>
          <w:bCs/>
        </w:rPr>
        <w:t>[5]</w:t>
      </w:r>
      <w:r w:rsidRPr="00F2278B">
        <w:t>.</w:t>
      </w:r>
    </w:p>
    <w:p w14:paraId="416A8C5A" w14:textId="14F1B268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a slide with embryos on the confocal microscope and selecting the 40 times oil immersion objective.</w:t>
      </w:r>
    </w:p>
    <w:p w14:paraId="2F9729B2" w14:textId="17560CCF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Display the live confocal imaging interface while adjusting laser intensity and gain settings to obtain a strong fluorescent signal.</w:t>
      </w:r>
    </w:p>
    <w:p w14:paraId="552752B3" w14:textId="6CF36108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View of a stage 16 embryo showing midgut morphology and absence of green fluorescent protein signal.</w:t>
      </w:r>
    </w:p>
    <w:p w14:paraId="609C9057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Navigate the scan area to center on the salivary gland or hindgut.</w:t>
      </w:r>
    </w:p>
    <w:p w14:paraId="715A4859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Adjust the z position to capture the largest lumen diameter and the full lateral membrane of the epithelial cell.</w:t>
      </w:r>
    </w:p>
    <w:p w14:paraId="10D0C11F" w14:textId="77777777" w:rsidR="00781139" w:rsidRPr="00F2278B" w:rsidRDefault="00781139" w:rsidP="00781139">
      <w:pPr>
        <w:pStyle w:val="ShotDescription"/>
        <w:ind w:firstLine="0"/>
      </w:pPr>
    </w:p>
    <w:p w14:paraId="2F966A01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Image a polarized tissue in at least 20 control and 20 mutant stage 16 embryos </w:t>
      </w:r>
      <w:r w:rsidRPr="00F2278B">
        <w:rPr>
          <w:b/>
          <w:bCs/>
        </w:rPr>
        <w:t>[1]</w:t>
      </w:r>
      <w:r w:rsidRPr="00F2278B">
        <w:t xml:space="preserve">. Record data only from embryos in which the adherens junction marker is tightly localized to the apical lateral region of the membrane </w:t>
      </w:r>
      <w:r w:rsidRPr="00F2278B">
        <w:rPr>
          <w:b/>
          <w:bCs/>
        </w:rPr>
        <w:t>[2]</w:t>
      </w:r>
      <w:r w:rsidRPr="00F2278B">
        <w:t xml:space="preserve">. Record the distribution of the pleated septate junction marker along the lateral membrane </w:t>
      </w:r>
      <w:r w:rsidRPr="00F2278B">
        <w:rPr>
          <w:b/>
          <w:bCs/>
        </w:rPr>
        <w:t>[3]</w:t>
      </w:r>
      <w:r w:rsidRPr="00F2278B">
        <w:t xml:space="preserve">. In wildtype stage 16 embryos, assess enrichment of pleated septate junction proteins along approximately 10 to 15 percent of the lateral membrane just basal to the adherens junction </w:t>
      </w:r>
      <w:r w:rsidRPr="00F2278B">
        <w:rPr>
          <w:b/>
          <w:bCs/>
        </w:rPr>
        <w:t>[4]</w:t>
      </w:r>
      <w:r w:rsidRPr="00F2278B">
        <w:t>.</w:t>
      </w:r>
    </w:p>
    <w:p w14:paraId="386D82F4" w14:textId="7BF6DF26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 xml:space="preserve">: </w:t>
      </w:r>
      <w:r>
        <w:t>Show image capturing in progress</w:t>
      </w:r>
      <w:r w:rsidRPr="00F2278B">
        <w:t>.</w:t>
      </w:r>
    </w:p>
    <w:p w14:paraId="5C459545" w14:textId="3E1A5568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>
        <w:t>:</w:t>
      </w:r>
      <w:r w:rsidRPr="00F2278B">
        <w:t xml:space="preserve"> View of an embryo showing adherens junction marker tightly localized to the apical lateral membrane</w:t>
      </w:r>
      <w:r w:rsidR="00745EE1">
        <w:t xml:space="preserve"> (Hover the cursor over the specified area if possible for the shots 2.4.2, 2.4.3 and 2.4.4)</w:t>
      </w:r>
      <w:r w:rsidRPr="00F2278B">
        <w:t>.</w:t>
      </w:r>
      <w:r>
        <w:t xml:space="preserve"> </w:t>
      </w:r>
    </w:p>
    <w:p w14:paraId="747C4E9B" w14:textId="1DA7BC51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>
        <w:t>:</w:t>
      </w:r>
      <w:r w:rsidRPr="00F2278B">
        <w:t xml:space="preserve"> View of pleated septate junction marker distribution along the lateral membrane.</w:t>
      </w:r>
    </w:p>
    <w:p w14:paraId="5FE088A4" w14:textId="05274D3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>
        <w:t>:</w:t>
      </w:r>
      <w:r w:rsidRPr="00F2278B">
        <w:t xml:space="preserve"> View of a wildtype stage 16 embryo showing enrichment of pleated septate junction proteins along 10 </w:t>
      </w:r>
      <w:r>
        <w:t>–</w:t>
      </w:r>
      <w:r w:rsidRPr="00F2278B">
        <w:t xml:space="preserve"> 15</w:t>
      </w:r>
      <w:r>
        <w:t>%</w:t>
      </w:r>
      <w:r w:rsidRPr="00F2278B">
        <w:t>of the lateral membrane just basal to the adherens junction.</w:t>
      </w:r>
    </w:p>
    <w:p w14:paraId="43E6F0FE" w14:textId="77777777" w:rsidR="00781139" w:rsidRDefault="00781139" w:rsidP="00781139"/>
    <w:p w14:paraId="0DB80BF4" w14:textId="77777777" w:rsidR="00781139" w:rsidRDefault="00781139" w:rsidP="00781139"/>
    <w:p w14:paraId="68AF54A6" w14:textId="77777777" w:rsidR="00781139" w:rsidRDefault="00781139" w:rsidP="00781139"/>
    <w:p w14:paraId="0B844AA3" w14:textId="77777777" w:rsidR="00781139" w:rsidRDefault="00781139" w:rsidP="00781139"/>
    <w:p w14:paraId="6D300888" w14:textId="39D4E93F" w:rsidR="00781139" w:rsidRPr="00014482" w:rsidRDefault="00781139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 xml:space="preserve">Preparation for </w:t>
      </w:r>
      <w:r w:rsidRPr="00014482">
        <w:rPr>
          <w:b/>
          <w:bCs/>
        </w:rPr>
        <w:t>Dye Injection</w:t>
      </w:r>
    </w:p>
    <w:p w14:paraId="4E211242" w14:textId="77777777" w:rsidR="00014482" w:rsidRDefault="00014482" w:rsidP="0001448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0676615"/>
          <w:placeholder>
            <w:docPart w:val="BC429EF929C645EDA8ACC946579DFDD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6C447E2" w14:textId="77777777" w:rsidR="00781139" w:rsidRDefault="00781139" w:rsidP="00781139"/>
    <w:p w14:paraId="13069A52" w14:textId="1B969125" w:rsidR="00781139" w:rsidRPr="00F2278B" w:rsidRDefault="00781139" w:rsidP="00781139">
      <w:pPr>
        <w:pStyle w:val="Narration"/>
        <w:numPr>
          <w:ilvl w:val="1"/>
          <w:numId w:val="45"/>
        </w:numPr>
      </w:pPr>
      <w:r>
        <w:t>M</w:t>
      </w:r>
      <w:r w:rsidRPr="00F2278B">
        <w:t xml:space="preserve">ake a fresh dye solution by dissolving rhodamine-labeled 10 kilodalton Dextran to 1 </w:t>
      </w:r>
      <w:r w:rsidRPr="00F2278B">
        <w:lastRenderedPageBreak/>
        <w:t xml:space="preserve">milligram per milliliter in 0.5 molar sodium phosphate at pH 7.5 with 5 millimolar potassium chloride </w:t>
      </w:r>
      <w:r w:rsidRPr="00F2278B">
        <w:rPr>
          <w:b/>
          <w:bCs/>
        </w:rPr>
        <w:t>[1]</w:t>
      </w:r>
      <w:r w:rsidRPr="00F2278B">
        <w:t>.</w:t>
      </w:r>
    </w:p>
    <w:p w14:paraId="7F5B00DF" w14:textId="45C7EB2B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preparing the dye solution by dissolving rhodamine-labeled 10 kilodalton Dextran in sodium phosphate buffer with potassium chloride.</w:t>
      </w:r>
    </w:p>
    <w:p w14:paraId="04BC4DEC" w14:textId="77777777" w:rsidR="00781139" w:rsidRPr="00F2278B" w:rsidRDefault="00781139" w:rsidP="00781139">
      <w:pPr>
        <w:pStyle w:val="ShotDescription"/>
        <w:ind w:firstLine="0"/>
      </w:pPr>
    </w:p>
    <w:p w14:paraId="613D56FB" w14:textId="504C2E10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Using a needle puller, pull a 1 millimeter outer diameter by 0.5 millimeter inner diameter capillary tube with fiber into a glass needle </w:t>
      </w:r>
      <w:r w:rsidRPr="00F2278B">
        <w:rPr>
          <w:b/>
          <w:bCs/>
        </w:rPr>
        <w:t>[1]</w:t>
      </w:r>
      <w:r w:rsidRPr="00F2278B">
        <w:t>.</w:t>
      </w:r>
    </w:p>
    <w:p w14:paraId="093ED1A6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capillary tube into the needle puller and generating a glass needle.</w:t>
      </w:r>
    </w:p>
    <w:p w14:paraId="4D266C7B" w14:textId="77777777" w:rsidR="00781139" w:rsidRPr="00F2278B" w:rsidRDefault="00781139" w:rsidP="00781139">
      <w:pPr>
        <w:pStyle w:val="ShotDescription"/>
        <w:ind w:firstLine="0"/>
      </w:pPr>
    </w:p>
    <w:p w14:paraId="49FD8773" w14:textId="58982766" w:rsidR="00781139" w:rsidRPr="00F2278B" w:rsidRDefault="00781139" w:rsidP="00781139">
      <w:pPr>
        <w:pStyle w:val="Narration"/>
        <w:numPr>
          <w:ilvl w:val="1"/>
          <w:numId w:val="45"/>
        </w:numPr>
      </w:pPr>
      <w:r>
        <w:t>Now, l</w:t>
      </w:r>
      <w:r w:rsidRPr="00F2278B">
        <w:t xml:space="preserve">oad the glass needle into the needle holder on a micromanipulator </w:t>
      </w:r>
      <w:r w:rsidRPr="00F2278B">
        <w:rPr>
          <w:b/>
          <w:bCs/>
        </w:rPr>
        <w:t>[1]</w:t>
      </w:r>
      <w:r w:rsidRPr="00F2278B">
        <w:t xml:space="preserve"> </w:t>
      </w:r>
      <w:r>
        <w:t>and a</w:t>
      </w:r>
      <w:r w:rsidRPr="00F2278B">
        <w:t xml:space="preserve">rrange the micromanipulator next to an inverted microscope </w:t>
      </w:r>
      <w:r w:rsidRPr="00F2278B">
        <w:rPr>
          <w:b/>
          <w:bCs/>
        </w:rPr>
        <w:t>[2]</w:t>
      </w:r>
      <w:r w:rsidRPr="00F2278B">
        <w:t xml:space="preserve">. Orient the needle as close to parallel to the microscope slide as possible and lower it to the same z plane as the side of the slide </w:t>
      </w:r>
      <w:r w:rsidRPr="00F2278B">
        <w:rPr>
          <w:b/>
          <w:bCs/>
        </w:rPr>
        <w:t>[3]</w:t>
      </w:r>
      <w:r w:rsidRPr="00F2278B">
        <w:t>.</w:t>
      </w:r>
    </w:p>
    <w:p w14:paraId="1E421ED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securing the glass needle into the needle holder on the micromanipulator.</w:t>
      </w:r>
    </w:p>
    <w:p w14:paraId="69A5222C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micromanipulator adjacent to the inverted microscope.</w:t>
      </w:r>
    </w:p>
    <w:p w14:paraId="7F1CE18D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needle orientation to be parallel to the microscope slide and lowering it to the same z plane as the slide edge.</w:t>
      </w:r>
    </w:p>
    <w:p w14:paraId="21DFB765" w14:textId="77777777" w:rsidR="00781139" w:rsidRPr="00F2278B" w:rsidRDefault="00781139" w:rsidP="00781139">
      <w:pPr>
        <w:pStyle w:val="ShotDescription"/>
        <w:ind w:firstLine="0"/>
      </w:pPr>
    </w:p>
    <w:p w14:paraId="1205C9D3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Break the tip of the needle by striking it against the side of the microscope slide </w:t>
      </w:r>
      <w:r w:rsidRPr="00F2278B">
        <w:rPr>
          <w:b/>
          <w:bCs/>
        </w:rPr>
        <w:t>[1]</w:t>
      </w:r>
      <w:r w:rsidRPr="00F2278B">
        <w:t xml:space="preserve">. Raise the needle above the level of the slide </w:t>
      </w:r>
      <w:r w:rsidRPr="00F2278B">
        <w:rPr>
          <w:b/>
          <w:bCs/>
        </w:rPr>
        <w:t>[2]</w:t>
      </w:r>
      <w:r w:rsidRPr="00F2278B">
        <w:t xml:space="preserve"> and remove it for loading </w:t>
      </w:r>
      <w:r w:rsidRPr="00F2278B">
        <w:rPr>
          <w:b/>
          <w:bCs/>
        </w:rPr>
        <w:t>[3]</w:t>
      </w:r>
      <w:r w:rsidRPr="00F2278B">
        <w:t>.</w:t>
      </w:r>
    </w:p>
    <w:p w14:paraId="031C50D7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gently striking the needle tip against the side of the microscope slide to break the tip.</w:t>
      </w:r>
    </w:p>
    <w:p w14:paraId="7055E985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lifting the needle above the slide surface.</w:t>
      </w:r>
    </w:p>
    <w:p w14:paraId="2AEC93F9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removing the needle from the holder for loading.</w:t>
      </w:r>
    </w:p>
    <w:p w14:paraId="65B50240" w14:textId="77777777" w:rsidR="00781139" w:rsidRPr="00F2278B" w:rsidRDefault="00781139" w:rsidP="00781139">
      <w:pPr>
        <w:pStyle w:val="ShotDescription"/>
        <w:ind w:firstLine="0"/>
      </w:pPr>
    </w:p>
    <w:p w14:paraId="50F57D37" w14:textId="466BCA47" w:rsidR="00781139" w:rsidRPr="00F2278B" w:rsidRDefault="00781139" w:rsidP="00781139">
      <w:pPr>
        <w:pStyle w:val="Narration"/>
        <w:numPr>
          <w:ilvl w:val="1"/>
          <w:numId w:val="45"/>
        </w:numPr>
      </w:pPr>
      <w:r>
        <w:t>Next, f</w:t>
      </w:r>
      <w:r w:rsidRPr="00F2278B">
        <w:t xml:space="preserve">ill the capillary tube with dye using the smallest available pipette tip </w:t>
      </w:r>
      <w:r w:rsidRPr="00F2278B">
        <w:rPr>
          <w:b/>
          <w:bCs/>
        </w:rPr>
        <w:t>[1]</w:t>
      </w:r>
      <w:r w:rsidRPr="00F2278B">
        <w:t>. Alternatively, fill the needle by capillary action by placing the back end into a 1.5</w:t>
      </w:r>
      <w:r>
        <w:t>-</w:t>
      </w:r>
      <w:r w:rsidRPr="00F2278B">
        <w:t xml:space="preserve">milliliter microcentrifuge tube containing the dye </w:t>
      </w:r>
      <w:r w:rsidRPr="00F2278B">
        <w:rPr>
          <w:b/>
          <w:bCs/>
        </w:rPr>
        <w:t>[2]</w:t>
      </w:r>
      <w:r w:rsidRPr="00F2278B">
        <w:t>.</w:t>
      </w:r>
    </w:p>
    <w:p w14:paraId="74D184F0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loading dye into the capillary tube using a small pipette tip.</w:t>
      </w:r>
    </w:p>
    <w:p w14:paraId="24E5E2DA" w14:textId="142303F3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back end of the needle into a 1.5 milliliter microcentrifuge tube containing dye to allow capillary filling.</w:t>
      </w:r>
      <w:r>
        <w:t xml:space="preserve"> </w:t>
      </w:r>
      <w:r w:rsidRPr="00781139">
        <w:rPr>
          <w:b/>
          <w:bCs/>
          <w:highlight w:val="yellow"/>
        </w:rPr>
        <w:t>Authors</w:t>
      </w:r>
      <w:r w:rsidRPr="00781139">
        <w:rPr>
          <w:highlight w:val="yellow"/>
        </w:rPr>
        <w:t>: Would you be willing to demonstrate both the above shots?</w:t>
      </w:r>
    </w:p>
    <w:p w14:paraId="0369A241" w14:textId="77777777" w:rsidR="00781139" w:rsidRPr="00F2278B" w:rsidRDefault="00781139" w:rsidP="00781139">
      <w:pPr>
        <w:pStyle w:val="ShotDescription"/>
        <w:ind w:firstLine="0"/>
      </w:pPr>
    </w:p>
    <w:p w14:paraId="223C7BD2" w14:textId="78AFC1F2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lastRenderedPageBreak/>
        <w:t xml:space="preserve">Reload the filled needle into the needle holder </w:t>
      </w:r>
      <w:r w:rsidRPr="00F2278B">
        <w:rPr>
          <w:b/>
          <w:bCs/>
        </w:rPr>
        <w:t>[1]</w:t>
      </w:r>
      <w:r w:rsidRPr="00F2278B">
        <w:t>. Test the flow of the 10</w:t>
      </w:r>
      <w:r>
        <w:t xml:space="preserve"> </w:t>
      </w:r>
      <w:r w:rsidRPr="00F2278B">
        <w:t xml:space="preserve">kilodalton Dextran by injecting a small amount into a drop of halocarbon oil on the surface of a microscope slide </w:t>
      </w:r>
      <w:r w:rsidRPr="00F2278B">
        <w:rPr>
          <w:b/>
          <w:bCs/>
        </w:rPr>
        <w:t>[2]</w:t>
      </w:r>
      <w:r w:rsidRPr="00F2278B">
        <w:t>.</w:t>
      </w:r>
    </w:p>
    <w:p w14:paraId="0566EABA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securing the filled needle back into the needle holder.</w:t>
      </w:r>
    </w:p>
    <w:p w14:paraId="5847A754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injecting a small amount of dye into a drop of halocarbon oil on a microscope slide to confirm flow.</w:t>
      </w:r>
    </w:p>
    <w:p w14:paraId="4FEB1F7A" w14:textId="77777777" w:rsidR="00781139" w:rsidRDefault="00781139" w:rsidP="00781139"/>
    <w:p w14:paraId="0A235C9F" w14:textId="77777777" w:rsidR="00781139" w:rsidRDefault="00781139" w:rsidP="00781139"/>
    <w:p w14:paraId="09A4F650" w14:textId="77777777" w:rsidR="00781139" w:rsidRDefault="00781139" w:rsidP="00781139"/>
    <w:p w14:paraId="188A1788" w14:textId="77777777" w:rsidR="00781139" w:rsidRDefault="00781139" w:rsidP="00781139"/>
    <w:p w14:paraId="04B5864A" w14:textId="77777777" w:rsidR="00781139" w:rsidRDefault="00781139" w:rsidP="00781139"/>
    <w:p w14:paraId="42ED7C1B" w14:textId="253D6C58" w:rsidR="00781139" w:rsidRPr="00014482" w:rsidRDefault="00850EFC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 xml:space="preserve">Mounting </w:t>
      </w:r>
      <w:r w:rsidRPr="00014482">
        <w:rPr>
          <w:b/>
          <w:bCs/>
        </w:rPr>
        <w:t xml:space="preserve">Embryos </w:t>
      </w:r>
      <w:r w:rsidRPr="00014482">
        <w:rPr>
          <w:b/>
          <w:bCs/>
        </w:rPr>
        <w:t xml:space="preserve">and </w:t>
      </w:r>
      <w:r w:rsidRPr="00014482">
        <w:rPr>
          <w:b/>
          <w:bCs/>
        </w:rPr>
        <w:t>Dye Injection</w:t>
      </w:r>
    </w:p>
    <w:p w14:paraId="76FD01CF" w14:textId="77777777" w:rsidR="00014482" w:rsidRDefault="00014482" w:rsidP="0001448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23206681"/>
          <w:placeholder>
            <w:docPart w:val="C0A278935C0543B49A327F34897D563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BBEECA1" w14:textId="77777777" w:rsidR="00781139" w:rsidRDefault="00781139" w:rsidP="00781139"/>
    <w:p w14:paraId="748AA641" w14:textId="7122E3F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Using a 22 by 22 number 2 thickness coverslip, create an indented line on an apple juice plate </w:t>
      </w:r>
      <w:r w:rsidRPr="00F2278B">
        <w:rPr>
          <w:b/>
          <w:bCs/>
        </w:rPr>
        <w:t>[1]</w:t>
      </w:r>
      <w:r w:rsidRPr="00F2278B">
        <w:t xml:space="preserve">. Line up approximately 25 staged embryos on the apple juice plate with their posterior ends touching the line and the ventral surface facing up </w:t>
      </w:r>
      <w:r w:rsidRPr="00F2278B">
        <w:rPr>
          <w:b/>
          <w:bCs/>
        </w:rPr>
        <w:t>[2</w:t>
      </w:r>
      <w:r w:rsidR="00850EFC">
        <w:rPr>
          <w:b/>
          <w:bCs/>
        </w:rPr>
        <w:t>-TXT</w:t>
      </w:r>
      <w:r w:rsidRPr="00F2278B">
        <w:rPr>
          <w:b/>
          <w:bCs/>
        </w:rPr>
        <w:t>]</w:t>
      </w:r>
      <w:r w:rsidRPr="00F2278B">
        <w:t>.</w:t>
      </w:r>
    </w:p>
    <w:p w14:paraId="06190381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pressing the edge of a 22 by 22 number 2 thickness coverslip into the apple juice plate to create an indented line.</w:t>
      </w:r>
    </w:p>
    <w:p w14:paraId="08A810F5" w14:textId="4609D83D" w:rsidR="00781139" w:rsidRPr="00850EFC" w:rsidRDefault="00781139" w:rsidP="00781139">
      <w:pPr>
        <w:pStyle w:val="ShotDescription"/>
        <w:numPr>
          <w:ilvl w:val="2"/>
          <w:numId w:val="45"/>
        </w:numPr>
      </w:pPr>
      <w:r w:rsidRPr="00F2278B">
        <w:t>Talent aligning approximately 25 embryos along the indented line with posterior ends touching the line and ventral surfaces facing up.</w:t>
      </w:r>
      <w:r w:rsidR="00850EFC" w:rsidRPr="00850EFC">
        <w:rPr>
          <w:b/>
          <w:bCs/>
        </w:rPr>
        <w:t xml:space="preserve"> TXT:</w:t>
      </w:r>
      <w:r w:rsidR="00850EFC">
        <w:rPr>
          <w:b/>
          <w:bCs/>
        </w:rPr>
        <w:t xml:space="preserve"> </w:t>
      </w:r>
      <w:r w:rsidR="00850EFC" w:rsidRPr="00850EFC">
        <w:rPr>
          <w:b/>
          <w:bCs/>
        </w:rPr>
        <w:t>Select stage 16 or 17 embryos (control and mutant)</w:t>
      </w:r>
    </w:p>
    <w:p w14:paraId="2171DE58" w14:textId="77777777" w:rsidR="00850EFC" w:rsidRPr="00F2278B" w:rsidRDefault="00850EFC" w:rsidP="00850EFC">
      <w:pPr>
        <w:pStyle w:val="ShotDescription"/>
        <w:ind w:firstLine="0"/>
      </w:pPr>
    </w:p>
    <w:p w14:paraId="329F371C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Apply a piece of double-sided tape to a 22 by 22 number 2 coverslip </w:t>
      </w:r>
      <w:r w:rsidRPr="00F2278B">
        <w:rPr>
          <w:b/>
          <w:bCs/>
        </w:rPr>
        <w:t>[1]</w:t>
      </w:r>
      <w:r w:rsidRPr="00F2278B">
        <w:t xml:space="preserve">. Touch the tape to the embryo line and lightly rub the coverslip to transfer the embryos from the plate onto the double-sided tape </w:t>
      </w:r>
      <w:r w:rsidRPr="00F2278B">
        <w:rPr>
          <w:b/>
          <w:bCs/>
        </w:rPr>
        <w:t>[2]</w:t>
      </w:r>
      <w:r w:rsidRPr="00F2278B">
        <w:t>.</w:t>
      </w:r>
    </w:p>
    <w:p w14:paraId="2111F82D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double-sided tape onto a 22 by 22 number 2 coverslip.</w:t>
      </w:r>
    </w:p>
    <w:p w14:paraId="496AA95E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pressing the taped coverslip onto the aligned embryos and gently rubbing to transfer them onto the tape.</w:t>
      </w:r>
    </w:p>
    <w:p w14:paraId="43EE9BC6" w14:textId="77777777" w:rsidR="00850EFC" w:rsidRPr="00F2278B" w:rsidRDefault="00850EFC" w:rsidP="00850EFC">
      <w:pPr>
        <w:pStyle w:val="ShotDescription"/>
        <w:ind w:firstLine="0"/>
      </w:pPr>
    </w:p>
    <w:p w14:paraId="1BF05EE1" w14:textId="02E9F800" w:rsidR="00781139" w:rsidRPr="00F2278B" w:rsidRDefault="00850EFC" w:rsidP="00781139">
      <w:pPr>
        <w:pStyle w:val="Narration"/>
        <w:numPr>
          <w:ilvl w:val="1"/>
          <w:numId w:val="45"/>
        </w:numPr>
      </w:pPr>
      <w:r>
        <w:t>Now, a</w:t>
      </w:r>
      <w:r w:rsidR="00781139" w:rsidRPr="00F2278B">
        <w:t xml:space="preserve">ttach the coverslip to a microscope slide by adding a drop of halocarbon oil to the slide and allowing capillary action to create a bond </w:t>
      </w:r>
      <w:r w:rsidR="00781139" w:rsidRPr="00F2278B">
        <w:rPr>
          <w:b/>
          <w:bCs/>
        </w:rPr>
        <w:t>[1]</w:t>
      </w:r>
      <w:r w:rsidR="00781139" w:rsidRPr="00F2278B">
        <w:t xml:space="preserve">. Orient the coverslip closer to the side of the slide opposite any frosted portion </w:t>
      </w:r>
      <w:r w:rsidR="00781139" w:rsidRPr="00F2278B">
        <w:rPr>
          <w:b/>
          <w:bCs/>
        </w:rPr>
        <w:t>[2]</w:t>
      </w:r>
      <w:r w:rsidR="00781139" w:rsidRPr="00F2278B">
        <w:t xml:space="preserve">. Desiccate the embryos for 3 to 5 minutes in a container of desiccant </w:t>
      </w:r>
      <w:r w:rsidR="00781139" w:rsidRPr="00F2278B">
        <w:rPr>
          <w:b/>
          <w:bCs/>
        </w:rPr>
        <w:t>[3]</w:t>
      </w:r>
      <w:r w:rsidRPr="00F2278B">
        <w:t xml:space="preserve"> </w:t>
      </w:r>
      <w:r>
        <w:t>and c</w:t>
      </w:r>
      <w:r w:rsidR="00781139" w:rsidRPr="00F2278B">
        <w:t xml:space="preserve">over the embryos completely with halocarbon oil </w:t>
      </w:r>
      <w:r w:rsidR="00781139" w:rsidRPr="00F2278B">
        <w:rPr>
          <w:b/>
          <w:bCs/>
        </w:rPr>
        <w:t>[4]</w:t>
      </w:r>
      <w:r w:rsidR="00781139" w:rsidRPr="00F2278B">
        <w:t>.</w:t>
      </w:r>
    </w:p>
    <w:p w14:paraId="6F74AE8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a drop of halocarbon oil on a microscope slide and lowering the coverslip to form a bond by capillary action.</w:t>
      </w:r>
    </w:p>
    <w:p w14:paraId="6A57AA15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lastRenderedPageBreak/>
        <w:t>Talent adjusting the position of the coverslip toward the side of the slide opposite the frosted end.</w:t>
      </w:r>
    </w:p>
    <w:p w14:paraId="4024E76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slide in a desiccant container.</w:t>
      </w:r>
    </w:p>
    <w:p w14:paraId="62CD68D3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adding halocarbon oil to fully cover the embryos.</w:t>
      </w:r>
    </w:p>
    <w:p w14:paraId="5CACF4ED" w14:textId="77777777" w:rsidR="00850EFC" w:rsidRPr="00F2278B" w:rsidRDefault="00850EFC" w:rsidP="00850EFC">
      <w:pPr>
        <w:pStyle w:val="ShotDescription"/>
        <w:ind w:firstLine="0"/>
      </w:pPr>
    </w:p>
    <w:p w14:paraId="7D3B58C4" w14:textId="0287C8A4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Mount the slide with embryos onto the inverted microscope with the embryos facing up and away from the objective </w:t>
      </w:r>
      <w:r w:rsidRPr="00F2278B">
        <w:rPr>
          <w:b/>
          <w:bCs/>
        </w:rPr>
        <w:t>[1]</w:t>
      </w:r>
      <w:r w:rsidRPr="00F2278B">
        <w:t xml:space="preserve">. Align the micromanipulator so that the needle faces the posterior end of the embryos at an angle as close to parallel to the embryos as possible </w:t>
      </w:r>
      <w:r w:rsidRPr="00F2278B">
        <w:rPr>
          <w:b/>
          <w:bCs/>
        </w:rPr>
        <w:t>[2]</w:t>
      </w:r>
      <w:r w:rsidRPr="00F2278B">
        <w:t xml:space="preserve"> </w:t>
      </w:r>
      <w:r w:rsidR="00850EFC">
        <w:t>and a</w:t>
      </w:r>
      <w:r w:rsidRPr="00F2278B">
        <w:t xml:space="preserve">djust the z axis of the micromanipulator so that the needle tip aligns with the midpoint of the embryo along the dorsal ventral axis </w:t>
      </w:r>
      <w:r w:rsidRPr="00F2278B">
        <w:rPr>
          <w:b/>
          <w:bCs/>
        </w:rPr>
        <w:t>[3]</w:t>
      </w:r>
      <w:r w:rsidRPr="00F2278B">
        <w:t>.</w:t>
      </w:r>
    </w:p>
    <w:p w14:paraId="68C9498B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slide onto the inverted microscope stage with embryos facing up.</w:t>
      </w:r>
    </w:p>
    <w:p w14:paraId="0D173A88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micromanipulator so the needle is oriented toward the posterior end of the embryos at a near-parallel angle.</w:t>
      </w:r>
    </w:p>
    <w:p w14:paraId="4F2D2F80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z axis control to align the needle tip with the midpoint of an embryo.</w:t>
      </w:r>
    </w:p>
    <w:p w14:paraId="739B7B6E" w14:textId="77777777" w:rsidR="00850EFC" w:rsidRPr="00F2278B" w:rsidRDefault="00850EFC" w:rsidP="00850EFC">
      <w:pPr>
        <w:pStyle w:val="ShotDescription"/>
        <w:ind w:firstLine="0"/>
      </w:pPr>
    </w:p>
    <w:p w14:paraId="13840EE7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Inject the embryos by quickly moving the stage into the needle so that the needle tip enters the hemocoel </w:t>
      </w:r>
      <w:r w:rsidRPr="00F2278B">
        <w:rPr>
          <w:b/>
          <w:bCs/>
        </w:rPr>
        <w:t>[1]</w:t>
      </w:r>
      <w:r w:rsidRPr="00F2278B">
        <w:t xml:space="preserve">. Inject approximately 2 to 5 nanoliters of dye using a 10, 25, or 50 milliliter syringe </w:t>
      </w:r>
      <w:r w:rsidRPr="00F2278B">
        <w:rPr>
          <w:b/>
          <w:bCs/>
        </w:rPr>
        <w:t>[2]</w:t>
      </w:r>
      <w:r w:rsidRPr="00F2278B">
        <w:t xml:space="preserve">. Quickly withdraw the needle </w:t>
      </w:r>
      <w:r w:rsidRPr="00F2278B">
        <w:rPr>
          <w:b/>
          <w:bCs/>
        </w:rPr>
        <w:t>[3]</w:t>
      </w:r>
      <w:r w:rsidRPr="00F2278B">
        <w:t xml:space="preserve">, move the stage to the next embryo </w:t>
      </w:r>
      <w:r w:rsidRPr="00F2278B">
        <w:rPr>
          <w:b/>
          <w:bCs/>
        </w:rPr>
        <w:t>[4]</w:t>
      </w:r>
      <w:r w:rsidRPr="00F2278B">
        <w:t xml:space="preserve">, and repeat the injection process for up to 10 minutes </w:t>
      </w:r>
      <w:r w:rsidRPr="00F2278B">
        <w:rPr>
          <w:b/>
          <w:bCs/>
        </w:rPr>
        <w:t>[5]</w:t>
      </w:r>
      <w:r w:rsidRPr="00F2278B">
        <w:t>.</w:t>
      </w:r>
    </w:p>
    <w:p w14:paraId="4C3C7FBF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advancing the stage so the needle tip penetrates the posterior end of an embryo.</w:t>
      </w:r>
    </w:p>
    <w:p w14:paraId="47FD9555" w14:textId="37A14FB3" w:rsidR="00781139" w:rsidRPr="00F2278B" w:rsidRDefault="00850EFC" w:rsidP="00781139">
      <w:pPr>
        <w:pStyle w:val="ShotDescription"/>
        <w:numPr>
          <w:ilvl w:val="2"/>
          <w:numId w:val="45"/>
        </w:numPr>
      </w:pPr>
      <w:r>
        <w:t xml:space="preserve">Shot of </w:t>
      </w:r>
      <w:r w:rsidR="00781139" w:rsidRPr="00F2278B">
        <w:t>syringe deliver</w:t>
      </w:r>
      <w:r>
        <w:t>ing</w:t>
      </w:r>
      <w:r w:rsidR="00781139" w:rsidRPr="00F2278B">
        <w:t xml:space="preserve"> dye into the embryo.</w:t>
      </w:r>
    </w:p>
    <w:p w14:paraId="6656BAA3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withdrawing the needle from the embryo.</w:t>
      </w:r>
    </w:p>
    <w:p w14:paraId="2842FA79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repositioning the stage to align the next embryo with the needle.</w:t>
      </w:r>
    </w:p>
    <w:p w14:paraId="2C8FC614" w14:textId="281BDDD0" w:rsidR="00781139" w:rsidRDefault="00850EFC" w:rsidP="00781139">
      <w:pPr>
        <w:pStyle w:val="ShotDescription"/>
        <w:numPr>
          <w:ilvl w:val="2"/>
          <w:numId w:val="45"/>
        </w:numPr>
      </w:pPr>
      <w:r>
        <w:t>Shot of the next injecting in progress</w:t>
      </w:r>
      <w:r w:rsidR="00781139" w:rsidRPr="00F2278B">
        <w:t>.</w:t>
      </w:r>
    </w:p>
    <w:p w14:paraId="7457C8CE" w14:textId="77777777" w:rsidR="00850EFC" w:rsidRPr="00F2278B" w:rsidRDefault="00850EFC" w:rsidP="00850EFC">
      <w:pPr>
        <w:pStyle w:val="ShotDescription"/>
        <w:ind w:firstLine="0"/>
      </w:pPr>
    </w:p>
    <w:p w14:paraId="22AECA1B" w14:textId="3D65E8FA" w:rsidR="00781139" w:rsidRPr="00F2278B" w:rsidRDefault="00850EFC" w:rsidP="00781139">
      <w:pPr>
        <w:pStyle w:val="Narration"/>
        <w:numPr>
          <w:ilvl w:val="1"/>
          <w:numId w:val="45"/>
        </w:numPr>
      </w:pPr>
      <w:r>
        <w:t>Then, a</w:t>
      </w:r>
      <w:r w:rsidR="00781139" w:rsidRPr="00F2278B">
        <w:t xml:space="preserve">dd additional halocarbon oil over the embryos </w:t>
      </w:r>
      <w:r w:rsidR="00781139" w:rsidRPr="00F2278B">
        <w:rPr>
          <w:b/>
          <w:bCs/>
        </w:rPr>
        <w:t>[1]</w:t>
      </w:r>
      <w:r w:rsidR="00781139" w:rsidRPr="00F2278B">
        <w:t xml:space="preserve">. Cover the embryos with a 22 by 22 number 2 coverslip to create a uniform oil layer between the coverslips and prevent crushing </w:t>
      </w:r>
      <w:r w:rsidR="00781139" w:rsidRPr="00F2278B">
        <w:rPr>
          <w:b/>
          <w:bCs/>
        </w:rPr>
        <w:t>[2]</w:t>
      </w:r>
      <w:r w:rsidR="00781139" w:rsidRPr="00F2278B">
        <w:t>.</w:t>
      </w:r>
    </w:p>
    <w:p w14:paraId="268C234F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dispensing additional halocarbon oil onto the embryos.</w:t>
      </w:r>
    </w:p>
    <w:p w14:paraId="69335BB3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gently placing a 22 by 22 number 2 coverslip over the embryos to form a uniform oil layer.</w:t>
      </w:r>
    </w:p>
    <w:p w14:paraId="7251BF3C" w14:textId="77777777" w:rsidR="00781139" w:rsidRDefault="00781139" w:rsidP="00781139"/>
    <w:p w14:paraId="45225F80" w14:textId="77777777" w:rsidR="00781139" w:rsidRDefault="00781139" w:rsidP="00781139"/>
    <w:p w14:paraId="52B69155" w14:textId="77777777" w:rsidR="00781139" w:rsidRDefault="00781139" w:rsidP="00781139"/>
    <w:p w14:paraId="40F24FEE" w14:textId="0AAF7842" w:rsidR="00781139" w:rsidRPr="00014482" w:rsidRDefault="00850EFC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 xml:space="preserve">Imaging </w:t>
      </w:r>
      <w:r w:rsidRPr="00014482">
        <w:rPr>
          <w:b/>
          <w:bCs/>
        </w:rPr>
        <w:t>Post-</w:t>
      </w:r>
      <w:r w:rsidR="00014482" w:rsidRPr="00014482">
        <w:rPr>
          <w:b/>
          <w:bCs/>
        </w:rPr>
        <w:t xml:space="preserve">Dye </w:t>
      </w:r>
      <w:r w:rsidRPr="00014482">
        <w:rPr>
          <w:b/>
          <w:bCs/>
        </w:rPr>
        <w:t>Injection</w:t>
      </w:r>
    </w:p>
    <w:p w14:paraId="4B00BB2E" w14:textId="77777777" w:rsidR="00014482" w:rsidRDefault="00014482" w:rsidP="0001448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8E8639049B344B7E8EFF4A848930ED2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A0F5F3E" w14:textId="77777777" w:rsidR="00781139" w:rsidRDefault="00781139" w:rsidP="00781139"/>
    <w:p w14:paraId="6AC5C110" w14:textId="2F7F6DFB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>Perform imaging on a fluorescent compound microscope or a confocal microscope using 20</w:t>
      </w:r>
      <w:r w:rsidR="00850EFC">
        <w:t>x</w:t>
      </w:r>
      <w:r w:rsidRPr="00F2278B">
        <w:t xml:space="preserve"> air objectives </w:t>
      </w:r>
      <w:r w:rsidRPr="00F2278B">
        <w:rPr>
          <w:b/>
          <w:bCs/>
        </w:rPr>
        <w:t>[1]</w:t>
      </w:r>
      <w:r w:rsidRPr="00F2278B">
        <w:t xml:space="preserve">. On the confocal microscope, acquire a z stack through approximately one quarter of the embryo depth along the dorsal ventral axis to assess the lumen of the trachea and hindgut </w:t>
      </w:r>
      <w:r w:rsidRPr="00F2278B">
        <w:rPr>
          <w:b/>
          <w:bCs/>
        </w:rPr>
        <w:t>[2]</w:t>
      </w:r>
      <w:r w:rsidRPr="00F2278B">
        <w:t xml:space="preserve">. Acquire deeper sections or reorient the embryos with the ventral surface at the top to visualize the salivary glands </w:t>
      </w:r>
      <w:r w:rsidRPr="00F2278B">
        <w:rPr>
          <w:b/>
          <w:bCs/>
        </w:rPr>
        <w:t>[3]</w:t>
      </w:r>
      <w:r w:rsidRPr="00F2278B">
        <w:t>.</w:t>
      </w:r>
    </w:p>
    <w:p w14:paraId="3F8C6019" w14:textId="6EC08116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slide on a fluorescent compound or confocal microscope and selecting a 10 times or 20 times air objective.</w:t>
      </w:r>
    </w:p>
    <w:p w14:paraId="074F7E78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Acquire a z stack spanning approximately one quarter of the embryo depth along the dorsal ventral axis to visualize tracheal and hindgut lumens.</w:t>
      </w:r>
    </w:p>
    <w:p w14:paraId="0FB37DD7" w14:textId="6D9013C0" w:rsidR="00781139" w:rsidRDefault="0015497B" w:rsidP="00781139">
      <w:pPr>
        <w:pStyle w:val="ShotDescription"/>
        <w:numPr>
          <w:ilvl w:val="2"/>
          <w:numId w:val="45"/>
        </w:numPr>
      </w:pPr>
      <w:r>
        <w:t xml:space="preserve">Shot of </w:t>
      </w:r>
      <w:r w:rsidR="00781139" w:rsidRPr="00F2278B">
        <w:t>adjusting the embryo orientation on the slide to position the ventral surface at the top for salivary gland imaging.</w:t>
      </w:r>
    </w:p>
    <w:p w14:paraId="1076289E" w14:textId="77777777" w:rsidR="00014482" w:rsidRPr="00F2278B" w:rsidRDefault="00014482" w:rsidP="00014482">
      <w:pPr>
        <w:pStyle w:val="ShotDescription"/>
        <w:ind w:firstLine="0"/>
      </w:pPr>
    </w:p>
    <w:p w14:paraId="73EF5614" w14:textId="4FCABB4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Allow the injected embryo to age for 10 minutes </w:t>
      </w:r>
      <w:r w:rsidR="00014482" w:rsidRPr="00014482">
        <w:t>and e</w:t>
      </w:r>
      <w:r w:rsidRPr="00F2278B">
        <w:t xml:space="preserve">xamine the lumen of the trachea, salivary gland, or hindgut for accumulation of labeled dextran </w:t>
      </w:r>
      <w:r w:rsidRPr="00F2278B">
        <w:rPr>
          <w:b/>
          <w:bCs/>
        </w:rPr>
        <w:t>[</w:t>
      </w:r>
      <w:r w:rsidR="00014482">
        <w:rPr>
          <w:b/>
          <w:bCs/>
        </w:rPr>
        <w:t>1</w:t>
      </w:r>
      <w:r w:rsidRPr="00F2278B">
        <w:rPr>
          <w:b/>
          <w:bCs/>
        </w:rPr>
        <w:t>]</w:t>
      </w:r>
      <w:r w:rsidRPr="00F2278B">
        <w:t xml:space="preserve">. Record the genotype and developmental stage of each embryo and whether labeled dextran accumulates in any tubular organ </w:t>
      </w:r>
      <w:r w:rsidRPr="00F2278B">
        <w:rPr>
          <w:b/>
          <w:bCs/>
        </w:rPr>
        <w:t>[</w:t>
      </w:r>
      <w:r w:rsidR="00014482">
        <w:rPr>
          <w:b/>
          <w:bCs/>
        </w:rPr>
        <w:t>2</w:t>
      </w:r>
      <w:r w:rsidRPr="00F2278B">
        <w:rPr>
          <w:b/>
          <w:bCs/>
        </w:rPr>
        <w:t>]</w:t>
      </w:r>
      <w:r w:rsidRPr="00F2278B">
        <w:t xml:space="preserve">. Note embryos in which the perivitelline space is strongly stained with dye as these may represent inadvertent injection into that space </w:t>
      </w:r>
      <w:r w:rsidRPr="00F2278B">
        <w:rPr>
          <w:b/>
          <w:bCs/>
        </w:rPr>
        <w:t>[</w:t>
      </w:r>
      <w:r w:rsidR="00014482">
        <w:rPr>
          <w:b/>
          <w:bCs/>
        </w:rPr>
        <w:t>3</w:t>
      </w:r>
      <w:r w:rsidRPr="00F2278B">
        <w:rPr>
          <w:b/>
          <w:bCs/>
        </w:rPr>
        <w:t>]</w:t>
      </w:r>
      <w:r w:rsidRPr="00F2278B">
        <w:t>.</w:t>
      </w:r>
    </w:p>
    <w:p w14:paraId="2FDB3CD4" w14:textId="0D75FDB1" w:rsidR="00781139" w:rsidRPr="00F2278B" w:rsidRDefault="00014482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="00781139" w:rsidRPr="00F2278B">
        <w:t>: View of tubular organ lumens showing presence of labeled dextran accumulation.</w:t>
      </w:r>
    </w:p>
    <w:p w14:paraId="08B94E50" w14:textId="75939414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documenting genotype, developmental stage, and dextran accumulation </w:t>
      </w:r>
      <w:r w:rsidR="00014482">
        <w:t>in a notebook</w:t>
      </w:r>
      <w:r w:rsidRPr="00F2278B">
        <w:t>.</w:t>
      </w:r>
    </w:p>
    <w:p w14:paraId="47FDF681" w14:textId="0D5EDC28" w:rsidR="00781139" w:rsidRPr="00F2278B" w:rsidRDefault="00014482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="00781139" w:rsidRPr="00F2278B">
        <w:t>: View of an embryo with strong dye staining in the perivitelline space.</w:t>
      </w:r>
    </w:p>
    <w:p w14:paraId="74E6897A" w14:textId="77777777" w:rsidR="00781139" w:rsidRPr="00F2278B" w:rsidRDefault="00781139" w:rsidP="00781139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6274482E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4023B0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B6776">
        <w:rPr>
          <w:rFonts w:eastAsia="Times New Roman" w:cstheme="minorHAnsi"/>
          <w:bCs/>
        </w:rPr>
        <w:t>150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3"/>
      <w:r>
        <w:rPr>
          <w:rFonts w:cstheme="minorHAnsi"/>
          <w:b/>
        </w:rPr>
        <w:t>esul</w:t>
      </w:r>
      <w:commentRangeEnd w:id="3"/>
      <w:r w:rsidR="000B38CD">
        <w:rPr>
          <w:rStyle w:val="CommentReference"/>
          <w:rFonts w:cstheme="minorHAnsi"/>
          <w:b/>
          <w:sz w:val="24"/>
          <w:szCs w:val="24"/>
        </w:rPr>
        <w:commentReference w:id="3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4127E8" w14:textId="7BA7295A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wild-type embryos, Macroglobulin complement-related </w:t>
      </w:r>
      <w:r>
        <w:t xml:space="preserve">or Mcr </w:t>
      </w:r>
      <w:r w:rsidRPr="005B6776">
        <w:rPr>
          <w:i/>
          <w:iCs/>
          <w:color w:val="EE0000"/>
        </w:rPr>
        <w:t>(</w:t>
      </w:r>
      <w:r>
        <w:rPr>
          <w:i/>
          <w:iCs/>
          <w:color w:val="EE0000"/>
        </w:rPr>
        <w:t>M-C-R</w:t>
      </w:r>
      <w:r w:rsidRPr="005B6776">
        <w:rPr>
          <w:i/>
          <w:iCs/>
          <w:color w:val="EE0000"/>
        </w:rPr>
        <w:t>)</w:t>
      </w:r>
      <w:r>
        <w:t xml:space="preserve"> </w:t>
      </w:r>
      <w:r>
        <w:t xml:space="preserve">was uniformly localized along the lateral membrane at stage 13 </w:t>
      </w:r>
      <w:r w:rsidRPr="00B21957">
        <w:rPr>
          <w:b/>
        </w:rPr>
        <w:t>[1]</w:t>
      </w:r>
      <w:r>
        <w:t xml:space="preserve">, became enriched in the apical region of the lateral membrane at stage 14 </w:t>
      </w:r>
      <w:r w:rsidRPr="00B21957">
        <w:rPr>
          <w:b/>
        </w:rPr>
        <w:t>[2]</w:t>
      </w:r>
      <w:r>
        <w:t xml:space="preserve">, and was </w:t>
      </w:r>
      <w:r w:rsidRPr="005B6776">
        <w:t>strongly localize</w:t>
      </w:r>
      <w:r>
        <w:t>d</w:t>
      </w:r>
      <w:r w:rsidRPr="005B6776">
        <w:t xml:space="preserve"> to </w:t>
      </w:r>
      <w:r>
        <w:t>the</w:t>
      </w:r>
      <w:r w:rsidRPr="005B6776">
        <w:t xml:space="preserve"> apical lateral region just basal to the adherens junction</w:t>
      </w:r>
      <w:r>
        <w:t xml:space="preserve"> by stage 16 </w:t>
      </w:r>
      <w:r w:rsidRPr="00B21957">
        <w:rPr>
          <w:b/>
        </w:rPr>
        <w:t>[3]</w:t>
      </w:r>
      <w:r>
        <w:t>.</w:t>
      </w:r>
    </w:p>
    <w:p w14:paraId="46A496B2" w14:textId="7B5D5573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1A–C. </w:t>
      </w:r>
      <w:r w:rsidRPr="005B6776">
        <w:rPr>
          <w:i/>
          <w:iCs/>
          <w:color w:val="3333FF"/>
        </w:rPr>
        <w:t xml:space="preserve">Video editor: Highlight panel A’ and mark the </w:t>
      </w:r>
      <w:r w:rsidRPr="005B6776">
        <w:rPr>
          <w:i/>
          <w:iCs/>
          <w:color w:val="3333FF"/>
        </w:rPr>
        <w:t>region shown by red arrow</w:t>
      </w:r>
      <w:r>
        <w:t>.</w:t>
      </w:r>
    </w:p>
    <w:p w14:paraId="3335F2F9" w14:textId="229BA4BE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1A–C. </w:t>
      </w:r>
      <w:r w:rsidRPr="005B6776">
        <w:rPr>
          <w:i/>
          <w:iCs/>
          <w:color w:val="3333FF"/>
        </w:rPr>
        <w:t>Video editor: Highlight panel B’ and mark the region shown by red arrow</w:t>
      </w:r>
      <w:r>
        <w:t>.</w:t>
      </w:r>
    </w:p>
    <w:p w14:paraId="37B6F8CC" w14:textId="24C5C35F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1A–C. </w:t>
      </w:r>
      <w:r w:rsidRPr="005B6776">
        <w:rPr>
          <w:i/>
          <w:iCs/>
          <w:color w:val="3333FF"/>
        </w:rPr>
        <w:t>Video editor: Highlight panel C’</w:t>
      </w:r>
      <w:r>
        <w:t>.</w:t>
      </w:r>
    </w:p>
    <w:p w14:paraId="017388BF" w14:textId="77777777" w:rsidR="005B6776" w:rsidRDefault="005B6776" w:rsidP="005B6776"/>
    <w:p w14:paraId="4851CAAC" w14:textId="6C06E944" w:rsidR="005B6776" w:rsidRDefault="005B6776" w:rsidP="005B6776">
      <w:pPr>
        <w:pStyle w:val="Narration"/>
        <w:numPr>
          <w:ilvl w:val="1"/>
          <w:numId w:val="45"/>
        </w:numPr>
      </w:pPr>
      <w:r>
        <w:t xml:space="preserve">Coracle antibody staining defined the mature </w:t>
      </w:r>
      <w:r w:rsidRPr="005B6776">
        <w:t>pleated Septate Junctions</w:t>
      </w:r>
      <w:r>
        <w:t xml:space="preserve"> in stage 16 wild-type embryos</w:t>
      </w:r>
      <w:r>
        <w:t>,</w:t>
      </w:r>
      <w:r>
        <w:t xml:space="preserve"> similarly to </w:t>
      </w:r>
      <w:r>
        <w:t xml:space="preserve">Mcr </w:t>
      </w:r>
      <w:r w:rsidRPr="00B21957">
        <w:rPr>
          <w:b/>
        </w:rPr>
        <w:t>[1]</w:t>
      </w:r>
      <w:r>
        <w:t>.</w:t>
      </w:r>
    </w:p>
    <w:p w14:paraId="04D906AD" w14:textId="77777777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1D. </w:t>
      </w:r>
      <w:r w:rsidRPr="005B6776">
        <w:rPr>
          <w:i/>
          <w:iCs/>
          <w:color w:val="3333FF"/>
        </w:rPr>
        <w:t>Video editor: Highlight panel D’ showing Coracle staining at the apical lateral region just below the E-cadherin signal</w:t>
      </w:r>
      <w:r>
        <w:t>.</w:t>
      </w:r>
    </w:p>
    <w:p w14:paraId="14E1BFCA" w14:textId="77777777" w:rsidR="005B6776" w:rsidRDefault="005B6776" w:rsidP="005B6776"/>
    <w:p w14:paraId="338770EA" w14:textId="543C8875" w:rsidR="005B6776" w:rsidRDefault="005B6776" w:rsidP="005B6776">
      <w:pPr>
        <w:pStyle w:val="Narration"/>
        <w:numPr>
          <w:ilvl w:val="1"/>
          <w:numId w:val="45"/>
        </w:numPr>
      </w:pPr>
      <w:r>
        <w:t>In cora4 mutant embryos, M</w:t>
      </w:r>
      <w:r>
        <w:t>cr</w:t>
      </w:r>
      <w:r>
        <w:t xml:space="preserve"> failed to achieve strong apical localization by stage 16 and remained distributed along the lateral membrane </w:t>
      </w:r>
      <w:r w:rsidRPr="00B21957">
        <w:rPr>
          <w:b/>
        </w:rPr>
        <w:t>[1]</w:t>
      </w:r>
      <w:r>
        <w:t>.</w:t>
      </w:r>
    </w:p>
    <w:p w14:paraId="6E039440" w14:textId="2CCA29EA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</w:t>
      </w:r>
      <w:r w:rsidR="00745EE1">
        <w:t>EF</w:t>
      </w:r>
      <w:r>
        <w:t xml:space="preserve">G. </w:t>
      </w:r>
      <w:r w:rsidRPr="005B6776">
        <w:rPr>
          <w:i/>
          <w:iCs/>
          <w:color w:val="3333FF"/>
        </w:rPr>
        <w:t>Video editor: Highlight panel G’ and mark the region shown by red arrow</w:t>
      </w:r>
      <w:r>
        <w:t>.</w:t>
      </w:r>
    </w:p>
    <w:p w14:paraId="1A5B53E3" w14:textId="77777777" w:rsidR="005B6776" w:rsidRDefault="005B6776" w:rsidP="005B6776"/>
    <w:p w14:paraId="3CADF006" w14:textId="77777777" w:rsidR="005B6776" w:rsidRDefault="005B6776" w:rsidP="005B6776">
      <w:pPr>
        <w:pStyle w:val="Narration"/>
        <w:numPr>
          <w:ilvl w:val="1"/>
          <w:numId w:val="45"/>
        </w:numPr>
      </w:pPr>
      <w:r>
        <w:t xml:space="preserve">E-cadherin localization was similar in wild-type and cora4 mutant stage 16 embryos </w:t>
      </w:r>
      <w:r w:rsidRPr="00B21957">
        <w:rPr>
          <w:b/>
        </w:rPr>
        <w:t>[1]</w:t>
      </w:r>
      <w:r>
        <w:t>.</w:t>
      </w:r>
    </w:p>
    <w:p w14:paraId="77DDF7BC" w14:textId="1523478C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1C</w:t>
      </w:r>
      <w:r>
        <w:t>’’</w:t>
      </w:r>
      <w:r>
        <w:t xml:space="preserve"> and Figure 1G</w:t>
      </w:r>
      <w:r>
        <w:t>’’</w:t>
      </w:r>
      <w:r>
        <w:t>.</w:t>
      </w:r>
    </w:p>
    <w:p w14:paraId="1975D42C" w14:textId="77777777" w:rsidR="005B6776" w:rsidRDefault="005B6776" w:rsidP="005B6776"/>
    <w:p w14:paraId="5C3456AD" w14:textId="77777777" w:rsidR="005B6776" w:rsidRDefault="005B6776" w:rsidP="005B6776"/>
    <w:p w14:paraId="5EEE1146" w14:textId="19C1BDE7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wild-type stage 17 embryos injected with rhodamine-labeled </w:t>
      </w:r>
      <w:r>
        <w:t>10-kilodalton</w:t>
      </w:r>
      <w:r>
        <w:t xml:space="preserve"> dextran, </w:t>
      </w:r>
      <w:r>
        <w:lastRenderedPageBreak/>
        <w:t xml:space="preserve">the dye surrounded the trachea but did not </w:t>
      </w:r>
      <w:r>
        <w:t>penetrate</w:t>
      </w:r>
      <w:r>
        <w:t xml:space="preserve"> the lumen </w:t>
      </w:r>
      <w:r w:rsidRPr="00B21957">
        <w:rPr>
          <w:b/>
        </w:rPr>
        <w:t>[1]</w:t>
      </w:r>
      <w:r>
        <w:t>.</w:t>
      </w:r>
    </w:p>
    <w:p w14:paraId="6E198FE1" w14:textId="79A99647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3 top panels. </w:t>
      </w:r>
      <w:r w:rsidRPr="005B6776">
        <w:rPr>
          <w:i/>
          <w:iCs/>
          <w:color w:val="3333FF"/>
        </w:rPr>
        <w:t>Video editor: Highlight the tracheal outline indicated by red arrows</w:t>
      </w:r>
      <w:r>
        <w:t>.</w:t>
      </w:r>
    </w:p>
    <w:p w14:paraId="65B1A8B1" w14:textId="77777777" w:rsidR="005B6776" w:rsidRDefault="005B6776" w:rsidP="005B6776"/>
    <w:p w14:paraId="6BA1752D" w14:textId="77777777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cora4 mutant stage 17 embryos injected with rhodamine-labeled 10 kilodalton dextran, the dye accumulated in the lumen of the trachea within 10 minutes </w:t>
      </w:r>
      <w:r w:rsidRPr="00B21957">
        <w:rPr>
          <w:b/>
        </w:rPr>
        <w:t>[1]</w:t>
      </w:r>
      <w:r>
        <w:t>.</w:t>
      </w:r>
    </w:p>
    <w:p w14:paraId="2C192840" w14:textId="75B110E2" w:rsidR="005B6776" w:rsidRPr="00F2278B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3, bottom panels. </w:t>
      </w:r>
      <w:r w:rsidRPr="005B6776">
        <w:rPr>
          <w:i/>
          <w:iCs/>
          <w:color w:val="3333FF"/>
        </w:rPr>
        <w:t>Video editor: Highlight the tracheal lumen indicated by red arrows</w:t>
      </w:r>
    </w:p>
    <w:sectPr w:rsidR="005B6776" w:rsidRPr="00F2278B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3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43492" w14:textId="77777777" w:rsidR="00C36784" w:rsidRDefault="00C36784">
      <w:r>
        <w:separator/>
      </w:r>
    </w:p>
    <w:p w14:paraId="586196C9" w14:textId="77777777" w:rsidR="00C36784" w:rsidRDefault="00C36784"/>
  </w:endnote>
  <w:endnote w:type="continuationSeparator" w:id="0">
    <w:p w14:paraId="35F0BC58" w14:textId="77777777" w:rsidR="00C36784" w:rsidRDefault="00C36784">
      <w:r>
        <w:continuationSeparator/>
      </w:r>
    </w:p>
    <w:p w14:paraId="6F764818" w14:textId="77777777" w:rsidR="00C36784" w:rsidRDefault="00C367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4FA73B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8113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12BB3" w14:textId="77777777" w:rsidR="00C36784" w:rsidRDefault="00C36784">
      <w:r>
        <w:separator/>
      </w:r>
    </w:p>
    <w:p w14:paraId="6B76626B" w14:textId="77777777" w:rsidR="00C36784" w:rsidRDefault="00C36784"/>
  </w:footnote>
  <w:footnote w:type="continuationSeparator" w:id="0">
    <w:p w14:paraId="25258558" w14:textId="77777777" w:rsidR="00C36784" w:rsidRDefault="00C36784">
      <w:r>
        <w:continuationSeparator/>
      </w:r>
    </w:p>
    <w:p w14:paraId="2B7953D7" w14:textId="77777777" w:rsidR="00C36784" w:rsidRDefault="00C367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448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497B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776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5EE1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139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0E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6784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8113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8113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8113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8113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8113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8113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4577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E8639049B344B7E8EFF4A848930E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82841-A781-4F3E-9B7D-63A1FA1BB511}"/>
      </w:docPartPr>
      <w:docPartBody>
        <w:p w:rsidR="00000000" w:rsidRDefault="00A62ADF" w:rsidP="00A62ADF">
          <w:pPr>
            <w:pStyle w:val="8E8639049B344B7E8EFF4A848930ED2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0A278935C0543B49A327F34897D5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C5633-53A6-47BC-8539-FE57CD46FFF3}"/>
      </w:docPartPr>
      <w:docPartBody>
        <w:p w:rsidR="00000000" w:rsidRDefault="00A62ADF" w:rsidP="00A62ADF">
          <w:pPr>
            <w:pStyle w:val="C0A278935C0543B49A327F34897D563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C429EF929C645EDA8ACC946579DF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51B86-35DF-44B0-934D-AE77BA486CE8}"/>
      </w:docPartPr>
      <w:docPartBody>
        <w:p w:rsidR="00000000" w:rsidRDefault="00A62ADF" w:rsidP="00A62ADF">
          <w:pPr>
            <w:pStyle w:val="BC429EF929C645EDA8ACC946579DFD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218D7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4EF9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ADF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E8639049B344B7E8EFF4A848930ED26">
    <w:name w:val="8E8639049B344B7E8EFF4A848930ED26"/>
    <w:rsid w:val="00A62ADF"/>
    <w:pPr>
      <w:spacing w:after="160" w:line="278" w:lineRule="auto"/>
    </w:pPr>
    <w:rPr>
      <w:kern w:val="2"/>
      <w14:ligatures w14:val="standardContextual"/>
    </w:rPr>
  </w:style>
  <w:style w:type="paragraph" w:customStyle="1" w:styleId="C0A278935C0543B49A327F34897D5637">
    <w:name w:val="C0A278935C0543B49A327F34897D5637"/>
    <w:rsid w:val="00A62ADF"/>
    <w:pPr>
      <w:spacing w:after="160" w:line="278" w:lineRule="auto"/>
    </w:pPr>
    <w:rPr>
      <w:kern w:val="2"/>
      <w14:ligatures w14:val="standardContextual"/>
    </w:rPr>
  </w:style>
  <w:style w:type="paragraph" w:customStyle="1" w:styleId="BC429EF929C645EDA8ACC946579DFDD3">
    <w:name w:val="BC429EF929C645EDA8ACC946579DFDD3"/>
    <w:rsid w:val="00A62ADF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13</Pages>
  <Words>2961</Words>
  <Characters>16881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42</cp:revision>
  <dcterms:created xsi:type="dcterms:W3CDTF">2025-09-12T12:20:00Z</dcterms:created>
  <dcterms:modified xsi:type="dcterms:W3CDTF">2026-02-27T04:57:00Z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