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F5D8D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D32C4">
        <w:rPr>
          <w:rFonts w:eastAsia="Times New Roman" w:cstheme="minorHAnsi"/>
          <w:b/>
        </w:rPr>
        <w:t>69979</w:t>
      </w:r>
    </w:p>
    <w:p w14:paraId="2F6924E5" w14:textId="1024CC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D32C4">
        <w:rPr>
          <w:rFonts w:eastAsia="Times New Roman" w:cstheme="minorHAnsi"/>
          <w:b/>
        </w:rPr>
        <w:t>Vipasha Sharma</w:t>
      </w:r>
    </w:p>
    <w:p w14:paraId="6FB9233B" w14:textId="2531D3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D32C4" w:rsidRPr="003E3E57">
          <w:rPr>
            <w:rStyle w:val="Hyperlink"/>
            <w:rFonts w:eastAsia="Times New Roman" w:cstheme="minorHAnsi"/>
            <w:b/>
          </w:rPr>
          <w:t>https://review.jove.com/account/file-uploader?src=21343643</w:t>
        </w:r>
      </w:hyperlink>
      <w:r w:rsidR="001D32C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55209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32C4" w:rsidRPr="001D32C4">
        <w:rPr>
          <w:rStyle w:val="ArticleTitle"/>
          <w:rFonts w:cstheme="minorHAnsi"/>
        </w:rPr>
        <w:t>Photoisomerization and Kinetic Characterization of Molecular Photoswitches Using a Semi-Automated Experimental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434623A" w14:textId="77777777" w:rsidR="001D32C4" w:rsidRPr="001D32C4" w:rsidRDefault="001D32C4" w:rsidP="001D32C4">
      <w:pPr>
        <w:rPr>
          <w:b/>
          <w:bCs/>
          <w:sz w:val="28"/>
          <w:szCs w:val="28"/>
          <w:vertAlign w:val="superscript"/>
        </w:rPr>
      </w:pPr>
      <w:r w:rsidRPr="001D32C4">
        <w:rPr>
          <w:b/>
          <w:bCs/>
          <w:sz w:val="28"/>
          <w:szCs w:val="28"/>
        </w:rPr>
        <w:t>Victoria Gneiting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Jacob Lynge Elholm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Rebecca J. Salthouse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Helen Hölzel</w:t>
      </w:r>
      <w:r w:rsidRPr="001D32C4">
        <w:rPr>
          <w:b/>
          <w:bCs/>
          <w:sz w:val="28"/>
          <w:szCs w:val="28"/>
          <w:vertAlign w:val="superscript"/>
        </w:rPr>
        <w:t>1,2</w:t>
      </w:r>
      <w:r w:rsidRPr="001D32C4">
        <w:rPr>
          <w:b/>
          <w:bCs/>
          <w:sz w:val="28"/>
          <w:szCs w:val="28"/>
        </w:rPr>
        <w:t>, Paul A. Gueben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Kasper Moth-Poulsen</w:t>
      </w:r>
      <w:r w:rsidRPr="001D32C4">
        <w:rPr>
          <w:b/>
          <w:bCs/>
          <w:sz w:val="28"/>
          <w:szCs w:val="28"/>
          <w:vertAlign w:val="superscript"/>
        </w:rPr>
        <w:t>1,3–5</w:t>
      </w:r>
    </w:p>
    <w:p w14:paraId="68A8F062" w14:textId="77777777" w:rsidR="001D32C4" w:rsidRPr="00054669" w:rsidRDefault="001D32C4" w:rsidP="001D32C4"/>
    <w:p w14:paraId="3F60EA3A" w14:textId="77777777" w:rsidR="005B22E4" w:rsidRDefault="001D32C4" w:rsidP="001D32C4">
      <w:r w:rsidRPr="00054669">
        <w:rPr>
          <w:vertAlign w:val="superscript"/>
        </w:rPr>
        <w:t>1</w:t>
      </w:r>
      <w:r w:rsidRPr="00054669">
        <w:t>Department of Chemical Engineering, Universitat Politècnica de Catalunya</w:t>
      </w:r>
    </w:p>
    <w:p w14:paraId="02E99777" w14:textId="68D59920" w:rsidR="001D32C4" w:rsidRPr="00054669" w:rsidRDefault="001D32C4" w:rsidP="001D32C4">
      <w:pPr>
        <w:rPr>
          <w:lang w:val="de-DE"/>
        </w:rPr>
      </w:pPr>
      <w:r w:rsidRPr="00054669">
        <w:rPr>
          <w:vertAlign w:val="superscript"/>
          <w:lang w:val="de-DE"/>
        </w:rPr>
        <w:t>2</w:t>
      </w:r>
      <w:r w:rsidRPr="00054669">
        <w:rPr>
          <w:lang w:val="de-DE"/>
        </w:rPr>
        <w:t>Justus-Liebig-Universität Giessen, Institut Organische Chemie</w:t>
      </w:r>
    </w:p>
    <w:p w14:paraId="56645E03" w14:textId="7258C9A2" w:rsidR="001D32C4" w:rsidRPr="00054669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r w:rsidRPr="00054669">
        <w:rPr>
          <w:vertAlign w:val="superscript"/>
        </w:rPr>
        <w:t>3</w:t>
      </w:r>
      <w:r w:rsidRPr="00054669">
        <w:t>ICREA, Passeig Lluís Companys</w:t>
      </w:r>
    </w:p>
    <w:p w14:paraId="63777241" w14:textId="25745C24" w:rsidR="001D32C4" w:rsidRPr="00054669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r w:rsidRPr="00054669">
        <w:rPr>
          <w:vertAlign w:val="superscript"/>
        </w:rPr>
        <w:t>4</w:t>
      </w:r>
      <w:r w:rsidRPr="00054669">
        <w:t>Department of Chemistry and Chemical Engineering, Chalmers University of Technology</w:t>
      </w:r>
    </w:p>
    <w:p w14:paraId="78671E4C" w14:textId="5415B2E8" w:rsidR="001D32C4" w:rsidRPr="00054669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r w:rsidRPr="00054669">
        <w:rPr>
          <w:vertAlign w:val="superscript"/>
        </w:rPr>
        <w:t>5</w:t>
      </w:r>
      <w:r w:rsidRPr="00054669">
        <w:t>Institute of Materials Science of Barcelona, ICMAB-CSIC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994F874" w14:textId="2BF5DEDB" w:rsidR="00F5515D" w:rsidRPr="00BC2D95" w:rsidRDefault="00F5515D" w:rsidP="00F5515D">
      <w:pPr>
        <w:rPr>
          <w:bCs/>
          <w:sz w:val="28"/>
          <w:szCs w:val="28"/>
        </w:rPr>
      </w:pPr>
      <w:r>
        <w:t>Kasper Moth-Poulsen</w:t>
      </w:r>
      <w:r w:rsidR="00200A83">
        <w:t xml:space="preserve">      </w:t>
      </w:r>
      <w:r>
        <w:t xml:space="preserve"> </w:t>
      </w:r>
      <w:hyperlink r:id="rId9" w:history="1">
        <w:r w:rsidRPr="00200A83">
          <w:rPr>
            <w:rStyle w:val="Hyperlink"/>
          </w:rPr>
          <w:t>kasper.moth.poulsen@upc.edu</w:t>
        </w:r>
      </w:hyperlink>
      <w:r>
        <w:rPr>
          <w:sz w:val="28"/>
          <w:szCs w:val="28"/>
        </w:rPr>
        <w:t xml:space="preserve"> </w:t>
      </w:r>
    </w:p>
    <w:p w14:paraId="4AB74731" w14:textId="130C6A29" w:rsidR="001E394B" w:rsidRPr="00994D33" w:rsidRDefault="001E394B" w:rsidP="001E394B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5064995" w14:textId="10F6FDE0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hyperlink r:id="rId10" w:history="1">
        <w:r w:rsidRPr="00200A83">
          <w:rPr>
            <w:rStyle w:val="Hyperlink"/>
          </w:rPr>
          <w:t>victoriagneiting@yahoo.com</w:t>
        </w:r>
      </w:hyperlink>
      <w:r w:rsidRPr="00200A83">
        <w:t xml:space="preserve"> ; </w:t>
      </w:r>
      <w:hyperlink r:id="rId11" w:history="1">
        <w:r w:rsidRPr="00200A83">
          <w:rPr>
            <w:rStyle w:val="Hyperlink"/>
          </w:rPr>
          <w:t>victoria.gneiting@estudiantat.upc.edu</w:t>
        </w:r>
      </w:hyperlink>
      <w:r w:rsidRPr="00200A83">
        <w:t xml:space="preserve"> </w:t>
      </w:r>
    </w:p>
    <w:p w14:paraId="5D41893B" w14:textId="7FF5A4E2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hyperlink r:id="rId12" w:history="1">
        <w:r w:rsidRPr="00200A83">
          <w:rPr>
            <w:rStyle w:val="Hyperlink"/>
          </w:rPr>
          <w:t>jacob.lynge.elholm@upc.edu</w:t>
        </w:r>
      </w:hyperlink>
      <w:r w:rsidRPr="00200A83">
        <w:t xml:space="preserve"> </w:t>
      </w:r>
    </w:p>
    <w:p w14:paraId="363A8DCD" w14:textId="4CA18789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200A83">
          <w:rPr>
            <w:rStyle w:val="Hyperlink"/>
          </w:rPr>
          <w:t>rebecca.jane.salthouse@upc.edu</w:t>
        </w:r>
      </w:hyperlink>
      <w:r w:rsidRPr="00200A83">
        <w:t xml:space="preserve"> </w:t>
      </w:r>
    </w:p>
    <w:p w14:paraId="7F5EC47D" w14:textId="45E7836C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hyperlink r:id="rId14" w:history="1">
        <w:r w:rsidRPr="00200A83">
          <w:rPr>
            <w:rStyle w:val="Hyperlink"/>
          </w:rPr>
          <w:t>helen.holzel@upc.edu</w:t>
        </w:r>
      </w:hyperlink>
      <w:r w:rsidRPr="00200A83">
        <w:t xml:space="preserve"> </w:t>
      </w:r>
    </w:p>
    <w:p w14:paraId="71A4F980" w14:textId="72D068FE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  <w:hyperlink r:id="rId15" w:history="1">
        <w:r w:rsidRPr="00200A83">
          <w:rPr>
            <w:rStyle w:val="Hyperlink"/>
            <w:lang w:val="de-DE"/>
          </w:rPr>
          <w:t>paul.augustin.gueben@upc.edu</w:t>
        </w:r>
      </w:hyperlink>
      <w:r w:rsidRPr="00200A83">
        <w:rPr>
          <w:lang w:val="de-DE"/>
        </w:rPr>
        <w:t xml:space="preserve"> </w:t>
      </w:r>
    </w:p>
    <w:p w14:paraId="460A6A50" w14:textId="13375398" w:rsidR="001D32C4" w:rsidRPr="00200A83" w:rsidRDefault="001D32C4" w:rsidP="001D32C4">
      <w:pPr>
        <w:rPr>
          <w:bCs/>
        </w:rPr>
      </w:pPr>
      <w:hyperlink r:id="rId16" w:history="1">
        <w:r w:rsidRPr="00200A83">
          <w:rPr>
            <w:rStyle w:val="Hyperlink"/>
          </w:rPr>
          <w:t>kasper.moth.poulsen@upc.edu</w:t>
        </w:r>
      </w:hyperlink>
      <w:r w:rsidRPr="00200A83">
        <w:t xml:space="preserve"> </w:t>
      </w: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4CBC434C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46980D92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7F0A5FED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76E5AEBC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26E856C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1D4E675" w14:textId="77777777" w:rsidR="00200A83" w:rsidRPr="00F5515D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6E19884B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36BCEF01" w14:textId="77777777" w:rsidR="00054669" w:rsidRDefault="00054669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1667ADCD" w14:textId="28CC0A89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A6A73C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94D3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043A1B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94D3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38DEDC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94D3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C938A4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94D33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3956CA41" w:rsidR="00EB7FB3" w:rsidRDefault="00994D33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Victoria Gneiting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7EAF6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728E2">
        <w:rPr>
          <w:rFonts w:cstheme="minorHAnsi"/>
          <w:bCs/>
          <w:sz w:val="22"/>
          <w:szCs w:val="22"/>
        </w:rPr>
        <w:t>2</w:t>
      </w:r>
      <w:r w:rsidR="00282598">
        <w:rPr>
          <w:rFonts w:cstheme="minorHAnsi"/>
          <w:bCs/>
          <w:sz w:val="22"/>
          <w:szCs w:val="22"/>
        </w:rPr>
        <w:t>2</w:t>
      </w:r>
    </w:p>
    <w:p w14:paraId="5AAC9C6C" w14:textId="4B749A4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728E2">
        <w:rPr>
          <w:rFonts w:cstheme="minorHAnsi"/>
          <w:bCs/>
          <w:sz w:val="22"/>
          <w:szCs w:val="22"/>
        </w:rPr>
        <w:t>5</w:t>
      </w:r>
      <w:r w:rsidR="00282598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2D53922C" w14:textId="77777777" w:rsidR="0095251B" w:rsidRDefault="0095251B" w:rsidP="0095251B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C471395" w:rsidR="007D61A8" w:rsidRPr="0095251B" w:rsidRDefault="00994D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Gneiting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10A5D" w:rsidRPr="00710A5D">
        <w:rPr>
          <w:rFonts w:cstheme="minorHAnsi"/>
        </w:rPr>
        <w:t>Our research examines how automated workflows can reproducibly measure photoswitch quantum yields and thermal kinetics while reducing overall sample consumption.</w:t>
      </w:r>
    </w:p>
    <w:p w14:paraId="4001212D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C72179F" w14:textId="77777777" w:rsidR="0095251B" w:rsidRPr="00B07A3B" w:rsidRDefault="0095251B" w:rsidP="0095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C7DFF06" w:rsidR="007D61A8" w:rsidRPr="0095251B" w:rsidRDefault="00994D3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Gneiting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10A5D" w:rsidRPr="00710A5D">
        <w:rPr>
          <w:rFonts w:cstheme="minorHAnsi"/>
        </w:rPr>
        <w:t xml:space="preserve">Existing methods are manual, </w:t>
      </w:r>
      <w:r w:rsidR="00710A5D">
        <w:rPr>
          <w:rFonts w:cstheme="minorHAnsi"/>
        </w:rPr>
        <w:t xml:space="preserve">low-throughput, </w:t>
      </w:r>
      <w:r w:rsidR="00710A5D" w:rsidRPr="00710A5D">
        <w:rPr>
          <w:rFonts w:cstheme="minorHAnsi"/>
        </w:rPr>
        <w:t>sample-intensive, and variable; this protocol automates irradiation, monitoring, and analysis to improve throughput and reproducibility</w:t>
      </w:r>
      <w:r w:rsidR="00710A5D">
        <w:rPr>
          <w:rFonts w:cstheme="minorHAnsi"/>
        </w:rPr>
        <w:t>.</w:t>
      </w:r>
    </w:p>
    <w:p w14:paraId="3A1B966D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448DB8D" w14:textId="77777777" w:rsidR="0095251B" w:rsidRPr="00D75084" w:rsidRDefault="0095251B" w:rsidP="0095251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4262BE0" w:rsidR="00D75084" w:rsidRPr="0095251B" w:rsidRDefault="00994D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Gneiting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10A5D" w:rsidRPr="00710A5D">
        <w:rPr>
          <w:rFonts w:cstheme="minorHAnsi"/>
        </w:rPr>
        <w:t>This protocol enables researchers to measure photoisomerization quantum yields, absorption changes, thermal half-lives, and related kinetic and thermodynamic parameters.</w:t>
      </w:r>
    </w:p>
    <w:p w14:paraId="209A0904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1A84CE0" w14:textId="77777777" w:rsidR="0095251B" w:rsidRPr="00D75084" w:rsidRDefault="0095251B" w:rsidP="0095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7E78616" w:rsidR="007D61A8" w:rsidRPr="0095251B" w:rsidRDefault="00994D3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Victoria Gneiting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10A5D">
        <w:rPr>
          <w:rFonts w:cstheme="minorHAnsi"/>
        </w:rPr>
        <w:t xml:space="preserve"> </w:t>
      </w:r>
      <w:r w:rsidR="00710A5D" w:rsidRPr="00710A5D">
        <w:rPr>
          <w:rFonts w:cstheme="minorHAnsi"/>
        </w:rPr>
        <w:t>The key considerations are accurate photon-flux calibration, precise optical alignment, and bubble-free sample handling to ensure reliable and reproducible measurements.</w:t>
      </w:r>
    </w:p>
    <w:p w14:paraId="7F4F2FE1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C06E87B" w:rsidR="00333FA4" w:rsidRPr="0095251B" w:rsidRDefault="00994D3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C2D58">
        <w:rPr>
          <w:rStyle w:val="AuthorName"/>
          <w:rFonts w:asciiTheme="minorHAnsi" w:eastAsia="Times" w:hAnsiTheme="minorHAnsi" w:cstheme="minorHAnsi"/>
        </w:rPr>
        <w:t>Victoria Gneiting</w:t>
      </w:r>
      <w:r w:rsidR="00333FA4" w:rsidRPr="009C2D58">
        <w:rPr>
          <w:rFonts w:eastAsia="Times New Roman" w:cstheme="minorHAnsi"/>
          <w:b/>
          <w:bCs/>
          <w:u w:val="single"/>
        </w:rPr>
        <w:t>:</w:t>
      </w:r>
      <w:r w:rsidR="00333FA4" w:rsidRPr="009C2D58">
        <w:rPr>
          <w:rFonts w:eastAsia="Times New Roman" w:cstheme="minorHAnsi"/>
        </w:rPr>
        <w:t xml:space="preserve"> </w:t>
      </w:r>
      <w:r w:rsidRPr="009C2D58">
        <w:rPr>
          <w:rFonts w:cstheme="minorHAnsi"/>
        </w:rPr>
        <w:t>Future studies can test more photoswitches and conditions, improve spectral analysis, and use larger datasets for machine-learning-guided molecular design.</w:t>
      </w:r>
    </w:p>
    <w:p w14:paraId="14B92064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4567AFD" w14:textId="77777777" w:rsidR="0095251B" w:rsidRPr="009C2D58" w:rsidRDefault="0095251B" w:rsidP="0095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E594013" w14:textId="10FBCB1C" w:rsidR="006B7C54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D06120B" w14:textId="3BCF6DFF" w:rsidR="00851C85" w:rsidRPr="0062081E" w:rsidRDefault="00851C85" w:rsidP="00851C85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CEF1081" w14:textId="77777777" w:rsidR="00851C85" w:rsidRPr="0062081E" w:rsidRDefault="00851C85" w:rsidP="00851C8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A58FCE7" w14:textId="77777777" w:rsidR="00851C85" w:rsidRDefault="00851C85" w:rsidP="00851C85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2EB142A" w14:textId="77777777" w:rsidR="00851C85" w:rsidRDefault="00851C85" w:rsidP="00851C8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3F717ED4" w14:textId="77777777" w:rsidR="00851C85" w:rsidRPr="0062081E" w:rsidRDefault="00851C85" w:rsidP="00851C85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01B5054" w14:textId="07B4BD50" w:rsidR="00851C85" w:rsidRPr="00491325" w:rsidRDefault="00851C85" w:rsidP="00851C85">
      <w:pPr>
        <w:pStyle w:val="ListParagraph"/>
        <w:numPr>
          <w:ilvl w:val="1"/>
          <w:numId w:val="47"/>
        </w:numPr>
        <w:spacing w:before="12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Victoria Gneiting</w:t>
      </w:r>
      <w:r w:rsidRPr="00491325">
        <w:rPr>
          <w:rFonts w:ascii="Calibri" w:hAnsi="Calibri" w:cs="Calibri"/>
          <w:b/>
          <w:u w:val="single"/>
        </w:rPr>
        <w:t>,</w:t>
      </w:r>
      <w:r w:rsidRPr="00491325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  <w:b/>
          <w:bCs/>
          <w:u w:val="single"/>
        </w:rPr>
        <w:t>PhD</w:t>
      </w:r>
      <w:r w:rsidRPr="00491325">
        <w:rPr>
          <w:rFonts w:ascii="Calibri" w:eastAsia="Times New Roman" w:hAnsi="Calibri" w:cs="Calibri"/>
          <w:b/>
          <w:bCs/>
          <w:u w:val="single"/>
        </w:rPr>
        <w:t xml:space="preserve"> Student</w:t>
      </w:r>
      <w:r w:rsidRPr="00491325">
        <w:rPr>
          <w:rFonts w:ascii="Calibri" w:eastAsia="Times New Roman" w:hAnsi="Calibri" w:cs="Calibri"/>
          <w:b/>
          <w:bCs/>
        </w:rPr>
        <w:t xml:space="preserve"> </w:t>
      </w:r>
      <w:r w:rsidRPr="00491325">
        <w:rPr>
          <w:rFonts w:ascii="Calibri" w:hAnsi="Calibri" w:cs="Calibri"/>
          <w:b/>
          <w:u w:val="single"/>
        </w:rPr>
        <w:t>:</w:t>
      </w:r>
      <w:r w:rsidRPr="00491325">
        <w:rPr>
          <w:rFonts w:ascii="Calibri" w:hAnsi="Calibri" w:cs="Calibri"/>
        </w:rPr>
        <w:t xml:space="preserve"> </w:t>
      </w:r>
      <w:r w:rsidRPr="00491325">
        <w:rPr>
          <w:rFonts w:ascii="Calibri" w:hAnsi="Calibri" w:cs="Calibri"/>
          <w:color w:val="auto"/>
        </w:rPr>
        <w:t>(authors will present their testimonial statements live)</w:t>
      </w:r>
    </w:p>
    <w:p w14:paraId="32E55AAB" w14:textId="77777777" w:rsidR="00851C85" w:rsidRPr="0012634A" w:rsidRDefault="00851C85" w:rsidP="00851C85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23D415C9" w14:textId="77777777" w:rsidR="00851C85" w:rsidRPr="00491325" w:rsidRDefault="00851C85" w:rsidP="00851C85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491325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A5482B5" w14:textId="1E624638" w:rsidR="00851C85" w:rsidRPr="001C5BCA" w:rsidRDefault="00851C85" w:rsidP="00851C85">
      <w:pPr>
        <w:pStyle w:val="ListParagraph"/>
        <w:numPr>
          <w:ilvl w:val="1"/>
          <w:numId w:val="47"/>
        </w:numPr>
        <w:spacing w:before="12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Victoria Gneiting</w:t>
      </w:r>
      <w:r w:rsidRPr="0012634A">
        <w:rPr>
          <w:rFonts w:ascii="Calibri" w:hAnsi="Calibri" w:cs="Calibri"/>
          <w:b/>
          <w:u w:val="single"/>
        </w:rPr>
        <w:t>,</w:t>
      </w:r>
      <w:r w:rsidRPr="0012634A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  <w:b/>
          <w:bCs/>
          <w:u w:val="single"/>
        </w:rPr>
        <w:t>PhD</w:t>
      </w:r>
      <w:r w:rsidRPr="001C5BCA">
        <w:rPr>
          <w:rFonts w:ascii="Calibri" w:eastAsia="Times New Roman" w:hAnsi="Calibri" w:cs="Calibri"/>
          <w:b/>
          <w:bCs/>
          <w:u w:val="single"/>
        </w:rPr>
        <w:t xml:space="preserve"> Student</w:t>
      </w:r>
      <w:r w:rsidRPr="00247A9F">
        <w:rPr>
          <w:rFonts w:ascii="Calibri" w:eastAsia="Times New Roman" w:hAnsi="Calibri" w:cs="Calibri"/>
          <w:b/>
          <w:bCs/>
        </w:rPr>
        <w:t xml:space="preserve"> 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3C78C807" w14:textId="3727268E" w:rsidR="00A13CC3" w:rsidRDefault="00A13CC3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199596C2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1BEC8367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69F9BF8C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1892AB32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1B505C6C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2A4D15BC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59EF3ADE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57311818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7ED27007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0723640C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6FCE548E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553B60FE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6DE71F67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3695DA3E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5C7A3D97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1943942D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7A754FE6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386392F4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069BA8C8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454A6C24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12496564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79BE29F7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7A3E6C1F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30A827E0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5143A68A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0A8B5DD5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2587C9C7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7C5B9FAF" w14:textId="77777777" w:rsidR="00851C85" w:rsidRDefault="00851C85" w:rsidP="001D32C4">
      <w:pPr>
        <w:contextualSpacing/>
        <w:outlineLvl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7B67682" w14:textId="77777777" w:rsidR="00E21312" w:rsidRPr="008E4564" w:rsidRDefault="00E21312" w:rsidP="00DC2504">
      <w:pPr>
        <w:rPr>
          <w:rFonts w:cstheme="minorHAnsi"/>
          <w:i/>
          <w:iCs/>
          <w:color w:val="0000FF"/>
          <w:lang w:val="en-IN"/>
        </w:rPr>
      </w:pPr>
    </w:p>
    <w:p w14:paraId="74A9D89A" w14:textId="071FED93" w:rsidR="00A728E2" w:rsidRPr="00A728E2" w:rsidRDefault="00733892" w:rsidP="00A728E2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733892">
        <w:rPr>
          <w:rFonts w:cstheme="minorHAnsi"/>
          <w:b/>
          <w:bCs/>
        </w:rPr>
        <w:t>Sample Preparation and Photon Flux Determination</w:t>
      </w:r>
      <w:r>
        <w:rPr>
          <w:rFonts w:cstheme="minorHAnsi"/>
          <w:b/>
          <w:bCs/>
        </w:rPr>
        <w:t xml:space="preserve"> </w:t>
      </w:r>
    </w:p>
    <w:p w14:paraId="314C5FBA" w14:textId="0515FE4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94D33">
        <w:rPr>
          <w:rFonts w:cstheme="minorHAnsi"/>
        </w:rPr>
        <w:t>Victoria Gneiting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612CEBFB" w:rsidR="00125924" w:rsidRPr="00DD7B68" w:rsidRDefault="00677401" w:rsidP="00DD7B68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677401">
        <w:rPr>
          <w:rFonts w:ascii="Calibri" w:eastAsia="Calibri" w:hAnsi="Calibri" w:cs="Calibri"/>
          <w:color w:val="7030A0"/>
        </w:rPr>
        <w:t>Begin by arranging the required materials on the workbench</w:t>
      </w:r>
      <w:r>
        <w:rPr>
          <w:rFonts w:ascii="Calibri" w:eastAsia="Calibri" w:hAnsi="Calibri" w:cs="Calibri"/>
          <w:color w:val="7030A0"/>
        </w:rPr>
        <w:t xml:space="preserve"> </w:t>
      </w:r>
      <w:r w:rsidR="00DD7B68" w:rsidRPr="00DD7B68">
        <w:rPr>
          <w:rFonts w:ascii="Calibri" w:eastAsia="Calibri" w:hAnsi="Calibri" w:cs="Calibri"/>
          <w:b/>
          <w:bCs/>
          <w:color w:val="7030A0"/>
        </w:rPr>
        <w:t>[1]</w:t>
      </w:r>
      <w:r w:rsidR="00DD7B68" w:rsidRPr="00DD7B68">
        <w:rPr>
          <w:rFonts w:ascii="Calibri" w:eastAsia="Calibri" w:hAnsi="Calibri" w:cs="Calibri"/>
          <w:color w:val="7030A0"/>
        </w:rPr>
        <w:t>. For NBD1</w:t>
      </w:r>
      <w:r>
        <w:rPr>
          <w:rFonts w:ascii="Calibri" w:eastAsia="Calibri" w:hAnsi="Calibri" w:cs="Calibri"/>
          <w:color w:val="7030A0"/>
        </w:rPr>
        <w:t xml:space="preserve"> </w:t>
      </w:r>
      <w:r w:rsidR="00E21312" w:rsidRPr="007122E6">
        <w:rPr>
          <w:rFonts w:ascii="Calibri" w:eastAsia="Calibri" w:hAnsi="Calibri" w:cs="Calibri"/>
          <w:i/>
          <w:iCs/>
          <w:color w:val="EE0000"/>
        </w:rPr>
        <w:t>(N-B-D-one)</w:t>
      </w:r>
      <w:r w:rsidR="00E21312" w:rsidRPr="007122E6">
        <w:rPr>
          <w:rFonts w:ascii="Calibri" w:eastAsia="Calibri" w:hAnsi="Calibri" w:cs="Calibri"/>
          <w:color w:val="EE0000"/>
        </w:rPr>
        <w:t xml:space="preserve"> </w:t>
      </w:r>
      <w:r w:rsidRPr="00DD7B68">
        <w:rPr>
          <w:rFonts w:ascii="Calibri" w:eastAsia="Calibri" w:hAnsi="Calibri" w:cs="Calibri"/>
          <w:color w:val="7030A0"/>
        </w:rPr>
        <w:t>preparation</w:t>
      </w:r>
      <w:r w:rsidR="00DD7B68" w:rsidRPr="00DD7B68">
        <w:rPr>
          <w:rFonts w:ascii="Calibri" w:eastAsia="Calibri" w:hAnsi="Calibri" w:cs="Calibri"/>
          <w:color w:val="7030A0"/>
        </w:rPr>
        <w:t>, dissolve 1.2 milligrams</w:t>
      </w:r>
      <w:r w:rsidR="00E575E6">
        <w:rPr>
          <w:rFonts w:ascii="Calibri" w:eastAsia="Calibri" w:hAnsi="Calibri" w:cs="Calibri"/>
          <w:color w:val="7030A0"/>
        </w:rPr>
        <w:t xml:space="preserve"> of NBD1</w:t>
      </w:r>
      <w:r w:rsidR="00DD7B68" w:rsidRPr="00DD7B68">
        <w:rPr>
          <w:rFonts w:ascii="Calibri" w:eastAsia="Calibri" w:hAnsi="Calibri" w:cs="Calibri"/>
          <w:color w:val="7030A0"/>
        </w:rPr>
        <w:t xml:space="preserve"> in 100 milliliters of acetonitrile </w:t>
      </w:r>
      <w:r w:rsidR="00DD7B68" w:rsidRPr="00DD7B68">
        <w:rPr>
          <w:rFonts w:cstheme="minorHAnsi"/>
          <w:color w:val="7030A0"/>
        </w:rPr>
        <w:t>to obtain</w:t>
      </w:r>
      <w:r w:rsidR="005309AD">
        <w:rPr>
          <w:rFonts w:cstheme="minorHAnsi"/>
          <w:color w:val="7030A0"/>
        </w:rPr>
        <w:t xml:space="preserve"> </w:t>
      </w:r>
      <w:r w:rsidR="007808F2">
        <w:rPr>
          <w:rFonts w:cstheme="minorHAnsi"/>
          <w:color w:val="7030A0"/>
        </w:rPr>
        <w:t>a concentration</w:t>
      </w:r>
      <w:r w:rsidR="00DD7B68" w:rsidRPr="00DD7B68">
        <w:rPr>
          <w:rFonts w:cstheme="minorHAnsi"/>
          <w:color w:val="7030A0"/>
        </w:rPr>
        <w:t xml:space="preserve"> </w:t>
      </w:r>
      <w:r w:rsidR="00DD7B68" w:rsidRPr="00DD7B68">
        <w:rPr>
          <w:rFonts w:ascii="Calibri" w:eastAsia="Calibri" w:hAnsi="Calibri" w:cs="Calibri"/>
          <w:color w:val="7030A0"/>
        </w:rPr>
        <w:t xml:space="preserve">of 4.74 × 10⁻⁴ molar solution </w:t>
      </w:r>
      <w:r w:rsidR="00DD7B68" w:rsidRPr="00DD7B68">
        <w:rPr>
          <w:rFonts w:ascii="Calibri" w:eastAsia="Calibri" w:hAnsi="Calibri" w:cs="Calibri"/>
          <w:b/>
          <w:bCs/>
          <w:color w:val="7030A0"/>
        </w:rPr>
        <w:t>[2-TXT]</w:t>
      </w:r>
      <w:r w:rsidR="00DD7B68" w:rsidRPr="00DD7B68">
        <w:rPr>
          <w:rFonts w:ascii="Calibri" w:eastAsia="Calibri" w:hAnsi="Calibri" w:cs="Calibri"/>
          <w:color w:val="7030A0"/>
        </w:rPr>
        <w:t>,</w:t>
      </w:r>
      <w:r w:rsidR="007808F2">
        <w:rPr>
          <w:rFonts w:ascii="Calibri" w:eastAsia="Calibri" w:hAnsi="Calibri" w:cs="Calibri"/>
          <w:color w:val="7030A0"/>
        </w:rPr>
        <w:t xml:space="preserve"> </w:t>
      </w:r>
      <w:r w:rsidR="00DD7B68" w:rsidRPr="00DD7B68">
        <w:rPr>
          <w:rFonts w:ascii="Calibri" w:eastAsia="Calibri" w:hAnsi="Calibri" w:cs="Calibri"/>
          <w:color w:val="7030A0"/>
        </w:rPr>
        <w:t xml:space="preserve">and transfer the solution to a 20-milliliter vial with a membrane cap </w:t>
      </w:r>
      <w:r w:rsidR="00DD7B68" w:rsidRPr="00DD7B68">
        <w:rPr>
          <w:rFonts w:ascii="Calibri" w:eastAsia="Calibri" w:hAnsi="Calibri" w:cs="Calibri"/>
          <w:b/>
          <w:bCs/>
          <w:color w:val="7030A0"/>
        </w:rPr>
        <w:t>[3].</w:t>
      </w:r>
    </w:p>
    <w:p w14:paraId="39E42540" w14:textId="56399F18" w:rsidR="00DD7B68" w:rsidRDefault="00473C27" w:rsidP="00DD7B68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WIDE: </w:t>
      </w:r>
      <w:r w:rsidR="00DD7B68" w:rsidRPr="00C76278">
        <w:t xml:space="preserve">Talent </w:t>
      </w:r>
      <w:r w:rsidR="00DD7B68">
        <w:t>arranging the</w:t>
      </w:r>
      <w:r w:rsidR="00733892">
        <w:t xml:space="preserve"> required</w:t>
      </w:r>
      <w:r w:rsidR="00DD7B68">
        <w:t xml:space="preserve"> material on the workbench</w:t>
      </w:r>
    </w:p>
    <w:p w14:paraId="6A5B2FEF" w14:textId="5A71C4F3" w:rsidR="00DD7B68" w:rsidRDefault="00DD7B68" w:rsidP="00DD7B68">
      <w:pPr>
        <w:pStyle w:val="ShotDescription"/>
        <w:numPr>
          <w:ilvl w:val="2"/>
          <w:numId w:val="3"/>
        </w:numPr>
      </w:pPr>
      <w:r w:rsidRPr="00C76278">
        <w:t xml:space="preserve">Talent dissolving 1.2 </w:t>
      </w:r>
      <w:r>
        <w:t>mg</w:t>
      </w:r>
      <w:r w:rsidRPr="00C76278">
        <w:t xml:space="preserve"> in 100 </w:t>
      </w:r>
      <w:r>
        <w:t>mL</w:t>
      </w:r>
      <w:r w:rsidRPr="00C76278">
        <w:t xml:space="preserve"> of acetonitrile</w:t>
      </w:r>
      <w:r>
        <w:t xml:space="preserve">  </w:t>
      </w:r>
    </w:p>
    <w:p w14:paraId="0075E34B" w14:textId="47F51EE6" w:rsidR="00DD7B68" w:rsidRPr="00DD7B68" w:rsidRDefault="00DD7B68" w:rsidP="00DD7B68">
      <w:pPr>
        <w:pStyle w:val="ShotDescription"/>
        <w:ind w:firstLine="0"/>
        <w:rPr>
          <w:b/>
          <w:bCs/>
        </w:rPr>
      </w:pPr>
      <w:r w:rsidRPr="00DD7B68">
        <w:rPr>
          <w:b/>
          <w:bCs/>
        </w:rPr>
        <w:t xml:space="preserve">TXT: NBD1: </w:t>
      </w:r>
      <w:r w:rsidRPr="00DD7B68">
        <w:rPr>
          <w:rFonts w:cstheme="minorHAnsi"/>
          <w:b/>
          <w:bCs/>
        </w:rPr>
        <w:t>2-cyano-3-(3,4-dimethoxyphenyl)norbornadiene</w:t>
      </w:r>
    </w:p>
    <w:p w14:paraId="459D5BF5" w14:textId="414544E2" w:rsidR="00DD7B68" w:rsidRDefault="00DD7B68" w:rsidP="00DD7B68">
      <w:pPr>
        <w:pStyle w:val="ShotDescription"/>
        <w:numPr>
          <w:ilvl w:val="2"/>
          <w:numId w:val="3"/>
        </w:numPr>
      </w:pPr>
      <w:r w:rsidRPr="00C76278">
        <w:t>Talent transferring the solution to a 20-milliliter vial with a membrane cap</w:t>
      </w:r>
    </w:p>
    <w:p w14:paraId="296EB158" w14:textId="77777777" w:rsidR="007122E6" w:rsidRDefault="007122E6" w:rsidP="007122E6">
      <w:pPr>
        <w:pStyle w:val="ShotDescription"/>
        <w:ind w:firstLine="0"/>
      </w:pPr>
    </w:p>
    <w:p w14:paraId="2A355533" w14:textId="3DBA8DB3" w:rsidR="0052158A" w:rsidRPr="0052158A" w:rsidRDefault="0052158A" w:rsidP="0052158A">
      <w:pPr>
        <w:pStyle w:val="Narration"/>
        <w:numPr>
          <w:ilvl w:val="1"/>
          <w:numId w:val="3"/>
        </w:numPr>
      </w:pPr>
      <w:r w:rsidRPr="0052158A">
        <w:t xml:space="preserve">Place the </w:t>
      </w:r>
      <w:r>
        <w:t xml:space="preserve">NBD1 </w:t>
      </w:r>
      <w:r w:rsidRPr="0052158A">
        <w:t xml:space="preserve">sample vials into the selection valve </w:t>
      </w:r>
      <w:r w:rsidRPr="002C3285">
        <w:rPr>
          <w:b/>
          <w:bCs/>
        </w:rPr>
        <w:t>[1].</w:t>
      </w:r>
      <w:r w:rsidRPr="0052158A">
        <w:t xml:space="preserve"> If alternative solvents are </w:t>
      </w:r>
      <w:r w:rsidRPr="0052158A">
        <w:lastRenderedPageBreak/>
        <w:t xml:space="preserve">required, place the solvent vials in the designated positions </w:t>
      </w:r>
      <w:r w:rsidRPr="002C3285">
        <w:rPr>
          <w:b/>
          <w:bCs/>
        </w:rPr>
        <w:t>[2].</w:t>
      </w:r>
    </w:p>
    <w:p w14:paraId="71E5BA86" w14:textId="66E4178E" w:rsidR="0052158A" w:rsidRDefault="0052158A" w:rsidP="0052158A">
      <w:pPr>
        <w:pStyle w:val="ShotDescription"/>
        <w:numPr>
          <w:ilvl w:val="2"/>
          <w:numId w:val="3"/>
        </w:numPr>
      </w:pPr>
      <w:r w:rsidRPr="00C76278">
        <w:t>Talent placing the sample vials into the selection valve</w:t>
      </w:r>
    </w:p>
    <w:p w14:paraId="153188EA" w14:textId="57689380" w:rsidR="0052158A" w:rsidRDefault="0052158A" w:rsidP="0052158A">
      <w:pPr>
        <w:pStyle w:val="ShotDescription"/>
        <w:numPr>
          <w:ilvl w:val="2"/>
          <w:numId w:val="3"/>
        </w:numPr>
      </w:pPr>
      <w:r w:rsidRPr="00C76278">
        <w:t>Talent placing the solvent vials in the designated positions</w:t>
      </w:r>
    </w:p>
    <w:p w14:paraId="798E0792" w14:textId="77777777" w:rsidR="007122E6" w:rsidRPr="00C76278" w:rsidRDefault="007122E6" w:rsidP="007122E6">
      <w:pPr>
        <w:pStyle w:val="ShotDescription"/>
        <w:ind w:firstLine="0"/>
      </w:pPr>
    </w:p>
    <w:p w14:paraId="0C2F144C" w14:textId="162EE14E" w:rsidR="008C1784" w:rsidRDefault="008C1784" w:rsidP="008C1784">
      <w:pPr>
        <w:pStyle w:val="Narration"/>
        <w:numPr>
          <w:ilvl w:val="1"/>
          <w:numId w:val="3"/>
        </w:numPr>
      </w:pPr>
      <w:r w:rsidRPr="008C1784">
        <w:t xml:space="preserve">Launch the photon flux calculator program </w:t>
      </w:r>
      <w:r w:rsidRPr="002C3285">
        <w:rPr>
          <w:b/>
          <w:bCs/>
        </w:rPr>
        <w:t>[1].</w:t>
      </w:r>
      <w:r w:rsidRPr="008C1784">
        <w:t xml:space="preserve"> Connect the photodiode power sensor to the PM100USB </w:t>
      </w:r>
      <w:r w:rsidRPr="008C1784">
        <w:rPr>
          <w:color w:val="EE0000"/>
        </w:rPr>
        <w:t>(</w:t>
      </w:r>
      <w:r w:rsidRPr="008C1784">
        <w:rPr>
          <w:i/>
          <w:iCs/>
          <w:color w:val="EE0000"/>
        </w:rPr>
        <w:t>P-M-hundred-U-S-B</w:t>
      </w:r>
      <w:r w:rsidRPr="008C1784">
        <w:rPr>
          <w:color w:val="EE0000"/>
        </w:rPr>
        <w:t xml:space="preserve">) </w:t>
      </w:r>
      <w:r w:rsidRPr="008C1784">
        <w:t xml:space="preserve">power and energy meter interface </w:t>
      </w:r>
      <w:r w:rsidRPr="002C3285">
        <w:rPr>
          <w:b/>
          <w:bCs/>
        </w:rPr>
        <w:t>[2]</w:t>
      </w:r>
      <w:r w:rsidR="00733892">
        <w:rPr>
          <w:b/>
          <w:bCs/>
        </w:rPr>
        <w:t xml:space="preserve">. </w:t>
      </w:r>
      <w:r w:rsidR="00733892" w:rsidRPr="00733892">
        <w:t xml:space="preserve">Then, connect </w:t>
      </w:r>
      <w:r w:rsidR="00677401" w:rsidRPr="00733892">
        <w:rPr>
          <w:lang w:val="en-US"/>
        </w:rPr>
        <w:t>the USB</w:t>
      </w:r>
      <w:r w:rsidR="00677401" w:rsidRPr="00677401">
        <w:rPr>
          <w:lang w:val="en-US"/>
        </w:rPr>
        <w:t xml:space="preserve"> interface to the computer</w:t>
      </w:r>
      <w:r w:rsidR="00677401">
        <w:rPr>
          <w:lang w:val="en-US"/>
        </w:rPr>
        <w:t xml:space="preserve"> </w:t>
      </w:r>
      <w:r w:rsidRPr="008C1784">
        <w:t xml:space="preserve">for data transfer and logging </w:t>
      </w:r>
      <w:r w:rsidRPr="002C3285">
        <w:rPr>
          <w:b/>
          <w:bCs/>
        </w:rPr>
        <w:t>[3].</w:t>
      </w:r>
    </w:p>
    <w:p w14:paraId="5834E169" w14:textId="77777777" w:rsidR="008C1784" w:rsidRPr="008C1784" w:rsidRDefault="008C1784" w:rsidP="008C1784">
      <w:pPr>
        <w:pStyle w:val="Narration"/>
        <w:numPr>
          <w:ilvl w:val="0"/>
          <w:numId w:val="0"/>
        </w:numPr>
        <w:ind w:left="907"/>
      </w:pPr>
    </w:p>
    <w:p w14:paraId="2FD4E006" w14:textId="14A30559" w:rsidR="008C1784" w:rsidRDefault="008C1784" w:rsidP="008C1784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8C1784">
        <w:rPr>
          <w:rFonts w:ascii="Calibri" w:hAnsi="Calibri" w:cs="Calibri"/>
          <w:highlight w:val="yellow"/>
        </w:rPr>
        <w:t>SCREEN:</w:t>
      </w:r>
      <w:r w:rsidRPr="008C1784">
        <w:rPr>
          <w:rFonts w:ascii="Calibri" w:hAnsi="Calibri" w:cs="Calibri"/>
        </w:rPr>
        <w:t xml:space="preserve"> Photon flux calculator program being launched</w:t>
      </w:r>
    </w:p>
    <w:p w14:paraId="36A60C5C" w14:textId="77777777" w:rsidR="008C1784" w:rsidRDefault="008C1784" w:rsidP="008C1784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8C1784">
        <w:rPr>
          <w:rFonts w:ascii="Calibri" w:hAnsi="Calibri" w:cs="Calibri"/>
        </w:rPr>
        <w:t>Talent connecting the photodiode power sensor to the PM100USB power and energy meter interface</w:t>
      </w:r>
    </w:p>
    <w:p w14:paraId="6E52809A" w14:textId="4C859BCE" w:rsidR="008C1784" w:rsidRPr="008C1784" w:rsidRDefault="008C1784" w:rsidP="008C1784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8C1784">
        <w:rPr>
          <w:rFonts w:ascii="Calibri" w:hAnsi="Calibri" w:cs="Calibri"/>
        </w:rPr>
        <w:t>Talent connecting the USB interface to the computer</w:t>
      </w:r>
    </w:p>
    <w:p w14:paraId="0C0BBB88" w14:textId="14AF9121" w:rsidR="008C1784" w:rsidRPr="007122E6" w:rsidRDefault="00054669" w:rsidP="00054669">
      <w:pPr>
        <w:pStyle w:val="ListParagraph"/>
        <w:spacing w:before="120"/>
        <w:ind w:left="851"/>
        <w:contextualSpacing w:val="0"/>
        <w:rPr>
          <w:b/>
          <w:bCs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19" w:history="1">
        <w:r w:rsidRPr="007122E6">
          <w:rPr>
            <w:rStyle w:val="Hyperlink"/>
            <w:rFonts w:ascii="Calibri" w:hAnsi="Calibri" w:cs="Calibri"/>
            <w:b/>
            <w:bCs/>
          </w:rPr>
          <w:t>https://review.jove.com/account/file-uploader?src=21343643</w:t>
        </w:r>
      </w:hyperlink>
      <w:r w:rsidRPr="007122E6">
        <w:rPr>
          <w:rStyle w:val="Strong"/>
          <w:rFonts w:ascii="Calibri" w:hAnsi="Calibri" w:cs="Calibri"/>
          <w:b w:val="0"/>
          <w:bCs w:val="0"/>
        </w:rPr>
        <w:t xml:space="preserve">  </w:t>
      </w:r>
    </w:p>
    <w:p w14:paraId="571BC0EA" w14:textId="4B8C8CEB" w:rsidR="008C1784" w:rsidRPr="008C1784" w:rsidRDefault="008C1784" w:rsidP="008C1784">
      <w:pPr>
        <w:pStyle w:val="Narration"/>
        <w:numPr>
          <w:ilvl w:val="1"/>
          <w:numId w:val="3"/>
        </w:numPr>
      </w:pPr>
      <w:r w:rsidRPr="008C1784">
        <w:t xml:space="preserve">Place the photodiode power sensor </w:t>
      </w:r>
      <w:r>
        <w:t>in the cuvette holder and align it with the optical path of the light-emitting diode</w:t>
      </w:r>
      <w:r w:rsidR="002C3285">
        <w:t xml:space="preserve">, or LED </w:t>
      </w:r>
      <w:r w:rsidR="002C3285" w:rsidRPr="002C3285">
        <w:rPr>
          <w:i/>
          <w:iCs/>
          <w:color w:val="EE0000"/>
        </w:rPr>
        <w:t>(L-E-D</w:t>
      </w:r>
      <w:r w:rsidR="002C3285" w:rsidRPr="002C3285">
        <w:rPr>
          <w:color w:val="EE0000"/>
        </w:rPr>
        <w:t>)</w:t>
      </w:r>
      <w:r>
        <w:t xml:space="preserve"> </w:t>
      </w:r>
      <w:r w:rsidRPr="002C3285">
        <w:rPr>
          <w:b/>
          <w:bCs/>
        </w:rPr>
        <w:t xml:space="preserve">[1]. </w:t>
      </w:r>
      <w:r w:rsidRPr="008C1784">
        <w:t xml:space="preserve">Position the cuvette between the </w:t>
      </w:r>
      <w:r w:rsidR="002C3285">
        <w:t>LED</w:t>
      </w:r>
      <w:r w:rsidRPr="008C1784">
        <w:t xml:space="preserve"> light source and the power sensor </w:t>
      </w:r>
      <w:r w:rsidRPr="002C3285">
        <w:rPr>
          <w:b/>
          <w:bCs/>
        </w:rPr>
        <w:t>[2].</w:t>
      </w:r>
    </w:p>
    <w:p w14:paraId="6D09357F" w14:textId="718F4804" w:rsidR="008C1784" w:rsidRDefault="008C1784" w:rsidP="008C1784">
      <w:pPr>
        <w:pStyle w:val="ShotDescription"/>
        <w:numPr>
          <w:ilvl w:val="2"/>
          <w:numId w:val="3"/>
        </w:numPr>
      </w:pPr>
      <w:r w:rsidRPr="00C76278">
        <w:t xml:space="preserve">Talent placing the photodiode power sensor inside the cuvette holder and aligning it with the optical path of the light-emitting diode </w:t>
      </w:r>
    </w:p>
    <w:p w14:paraId="155635EF" w14:textId="4B9A17C9" w:rsidR="008C1784" w:rsidRPr="00C76278" w:rsidRDefault="008C1784" w:rsidP="008C1784">
      <w:pPr>
        <w:pStyle w:val="ShotDescription"/>
        <w:numPr>
          <w:ilvl w:val="2"/>
          <w:numId w:val="3"/>
        </w:numPr>
      </w:pPr>
      <w:r w:rsidRPr="00C76278">
        <w:t>Talent positioning the cuvette between the light-emitting diode light source and the power sensor</w:t>
      </w:r>
    </w:p>
    <w:p w14:paraId="04DEA219" w14:textId="22514DD1" w:rsidR="008C1784" w:rsidRPr="008C1784" w:rsidRDefault="008C1784" w:rsidP="008C1784">
      <w:pPr>
        <w:pStyle w:val="ListParagraph"/>
        <w:ind w:left="907"/>
        <w:rPr>
          <w:rFonts w:cstheme="minorHAnsi"/>
        </w:rPr>
      </w:pPr>
    </w:p>
    <w:p w14:paraId="48956660" w14:textId="775807D9" w:rsidR="004A7C18" w:rsidRPr="004A7C18" w:rsidRDefault="004A7C18" w:rsidP="004A7C18">
      <w:pPr>
        <w:pStyle w:val="Narration"/>
        <w:numPr>
          <w:ilvl w:val="1"/>
          <w:numId w:val="3"/>
        </w:numPr>
      </w:pPr>
      <w:r w:rsidRPr="004A7C18">
        <w:t xml:space="preserve">Switch on the </w:t>
      </w:r>
      <w:r w:rsidR="002C3285">
        <w:t>LED</w:t>
      </w:r>
      <w:r w:rsidRPr="004A7C18">
        <w:t xml:space="preserve"> light source and allow it to stabilize if necessary </w:t>
      </w:r>
      <w:r w:rsidRPr="002C3285">
        <w:rPr>
          <w:b/>
          <w:bCs/>
        </w:rPr>
        <w:t>[1].</w:t>
      </w:r>
      <w:r w:rsidRPr="004A7C18">
        <w:t xml:space="preserve"> Acquire power readings from the PM100USB interface using the manufacturer’s </w:t>
      </w:r>
      <w:r w:rsidR="007F0163" w:rsidRPr="004A7C18">
        <w:t xml:space="preserve">software </w:t>
      </w:r>
      <w:r w:rsidR="007F0163" w:rsidRPr="002C3285">
        <w:rPr>
          <w:b/>
          <w:bCs/>
        </w:rPr>
        <w:t xml:space="preserve">[2] </w:t>
      </w:r>
      <w:r w:rsidR="007F0163" w:rsidRPr="007F0163">
        <w:t>and</w:t>
      </w:r>
      <w:r w:rsidRPr="007F0163">
        <w:t xml:space="preserve"> save</w:t>
      </w:r>
      <w:r w:rsidRPr="004A7C18">
        <w:t xml:space="preserve"> the measured power values in the photon flux calibration table for further analysis </w:t>
      </w:r>
      <w:r w:rsidRPr="002C3285">
        <w:rPr>
          <w:b/>
          <w:bCs/>
        </w:rPr>
        <w:t>[3].</w:t>
      </w:r>
    </w:p>
    <w:p w14:paraId="089E0CE2" w14:textId="5882CF5B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switching on the light-emitting diode light source</w:t>
      </w:r>
    </w:p>
    <w:p w14:paraId="3260E0C4" w14:textId="04FC2778" w:rsidR="002C3285" w:rsidRDefault="002C3285" w:rsidP="002C3285">
      <w:pPr>
        <w:pStyle w:val="ShotDescription"/>
        <w:numPr>
          <w:ilvl w:val="2"/>
          <w:numId w:val="3"/>
        </w:numPr>
      </w:pPr>
      <w:r w:rsidRPr="002C3285">
        <w:rPr>
          <w:highlight w:val="yellow"/>
        </w:rPr>
        <w:t>SCREEN:</w:t>
      </w:r>
      <w:r w:rsidRPr="00C76278">
        <w:t xml:space="preserve"> Power readings being acquired from the PM100USB interface using the manufacturer’s software</w:t>
      </w:r>
    </w:p>
    <w:p w14:paraId="499B8E8D" w14:textId="66166A62" w:rsidR="002C3285" w:rsidRPr="00C76278" w:rsidRDefault="002C3285" w:rsidP="002C3285">
      <w:pPr>
        <w:pStyle w:val="ShotDescription"/>
        <w:numPr>
          <w:ilvl w:val="2"/>
          <w:numId w:val="3"/>
        </w:numPr>
      </w:pPr>
      <w:r w:rsidRPr="002C3285">
        <w:rPr>
          <w:highlight w:val="yellow"/>
        </w:rPr>
        <w:t>SCREEN:</w:t>
      </w:r>
      <w:r w:rsidRPr="00C76278">
        <w:t xml:space="preserve"> Measured power values being saved in the photon flux calibration table</w:t>
      </w:r>
    </w:p>
    <w:p w14:paraId="43BEBE17" w14:textId="4AA720B1" w:rsidR="004A7C18" w:rsidRPr="004A7C18" w:rsidRDefault="004A7C18" w:rsidP="002C3285">
      <w:pPr>
        <w:pStyle w:val="ListParagraph"/>
        <w:ind w:left="1627"/>
        <w:rPr>
          <w:rFonts w:cstheme="minorHAnsi"/>
        </w:rPr>
      </w:pPr>
    </w:p>
    <w:p w14:paraId="5829C9DC" w14:textId="77777777" w:rsidR="008C1784" w:rsidRPr="008C1784" w:rsidRDefault="008C1784" w:rsidP="008C1784">
      <w:pPr>
        <w:pStyle w:val="ListParagraph"/>
        <w:spacing w:before="120"/>
        <w:ind w:left="907"/>
        <w:rPr>
          <w:rFonts w:cstheme="minorHAnsi"/>
        </w:rPr>
      </w:pPr>
    </w:p>
    <w:p w14:paraId="7C88FEA8" w14:textId="18085A64" w:rsidR="000F326F" w:rsidRDefault="00841A9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1A97">
        <w:rPr>
          <w:rFonts w:cstheme="minorHAnsi"/>
          <w:b/>
          <w:bCs/>
        </w:rPr>
        <w:t>Automation System Setup and Initialization</w:t>
      </w:r>
    </w:p>
    <w:p w14:paraId="526528FF" w14:textId="0A24CAC5" w:rsidR="002C3285" w:rsidRPr="002C3285" w:rsidRDefault="002C3285" w:rsidP="002C3285">
      <w:pPr>
        <w:pStyle w:val="Narration"/>
        <w:numPr>
          <w:ilvl w:val="1"/>
          <w:numId w:val="3"/>
        </w:numPr>
      </w:pPr>
      <w:r w:rsidRPr="002C3285">
        <w:t xml:space="preserve">Place the ultraviolet-visible flow cuvette into a temperature-controlled holder </w:t>
      </w:r>
      <w:r w:rsidRPr="002C3285">
        <w:rPr>
          <w:b/>
          <w:bCs/>
        </w:rPr>
        <w:t>[1].</w:t>
      </w:r>
      <w:r w:rsidRPr="002C3285">
        <w:t xml:space="preserve"> Connect the deuterium-halogen lamp and the </w:t>
      </w:r>
      <w:r>
        <w:t>LED</w:t>
      </w:r>
      <w:r w:rsidRPr="002C3285">
        <w:t xml:space="preserve"> array to one side </w:t>
      </w:r>
      <w:r>
        <w:t>through</w:t>
      </w:r>
      <w:r w:rsidRPr="002C3285">
        <w:t xml:space="preserve"> fiber optics </w:t>
      </w:r>
      <w:r w:rsidRPr="002C3285">
        <w:rPr>
          <w:b/>
          <w:bCs/>
        </w:rPr>
        <w:t>[2],</w:t>
      </w:r>
      <w:r w:rsidRPr="002C3285">
        <w:t xml:space="preserve"> and </w:t>
      </w:r>
      <w:r w:rsidR="00677401">
        <w:t xml:space="preserve">the </w:t>
      </w:r>
      <w:r w:rsidRPr="002C3285">
        <w:t xml:space="preserve">spectrometer to the other side </w:t>
      </w:r>
      <w:r w:rsidRPr="002C3285">
        <w:rPr>
          <w:b/>
          <w:bCs/>
        </w:rPr>
        <w:t>[3].</w:t>
      </w:r>
      <w:r>
        <w:t xml:space="preserve"> </w:t>
      </w:r>
      <w:r w:rsidRPr="002C3285">
        <w:t xml:space="preserve">Position a collimating lens between the </w:t>
      </w:r>
      <w:r w:rsidRPr="002C3285">
        <w:lastRenderedPageBreak/>
        <w:t xml:space="preserve">lamp and the cuvette </w:t>
      </w:r>
      <w:r w:rsidRPr="002C3285">
        <w:rPr>
          <w:b/>
          <w:bCs/>
        </w:rPr>
        <w:t>[4],</w:t>
      </w:r>
      <w:r w:rsidRPr="002C3285">
        <w:t xml:space="preserve"> and </w:t>
      </w:r>
      <w:r w:rsidR="00677401">
        <w:t xml:space="preserve">a </w:t>
      </w:r>
      <w:r w:rsidRPr="002C3285">
        <w:t xml:space="preserve">focusing lens between the cuvette and the spectrometer </w:t>
      </w:r>
      <w:r w:rsidRPr="002C3285">
        <w:rPr>
          <w:b/>
          <w:bCs/>
        </w:rPr>
        <w:t>[5].</w:t>
      </w:r>
    </w:p>
    <w:p w14:paraId="3AA6F896" w14:textId="617EAEFF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placing the ultraviolet-visible flow cuvette into the temperature-controlled holder</w:t>
      </w:r>
    </w:p>
    <w:p w14:paraId="329B6417" w14:textId="540C6858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connecting the deuterium-halogen lamp and the light-emitting diode array to one side via fiber optics</w:t>
      </w:r>
    </w:p>
    <w:p w14:paraId="0E5B98C8" w14:textId="7B0BCD89" w:rsidR="002C3285" w:rsidRPr="00C76278" w:rsidRDefault="002C3285" w:rsidP="002C3285">
      <w:pPr>
        <w:pStyle w:val="ShotDescription"/>
        <w:numPr>
          <w:ilvl w:val="2"/>
          <w:numId w:val="3"/>
        </w:numPr>
      </w:pPr>
      <w:r w:rsidRPr="00C76278">
        <w:t>Talent connecting the spectrometer to the other side via fiber optics</w:t>
      </w:r>
    </w:p>
    <w:p w14:paraId="71B38609" w14:textId="039AA02E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positioning a collimating lens between the lamp and the cuvette</w:t>
      </w:r>
    </w:p>
    <w:p w14:paraId="0F29FC9C" w14:textId="5DFFC406" w:rsidR="002C3285" w:rsidRPr="00C76278" w:rsidRDefault="002C3285" w:rsidP="002C3285">
      <w:pPr>
        <w:pStyle w:val="ShotDescription"/>
        <w:numPr>
          <w:ilvl w:val="2"/>
          <w:numId w:val="3"/>
        </w:numPr>
      </w:pPr>
      <w:r w:rsidRPr="00C76278">
        <w:t>Talent positioning a focusing lens between the cuvette and the spectrometer</w:t>
      </w:r>
    </w:p>
    <w:p w14:paraId="5F26971D" w14:textId="0DE2AC43" w:rsidR="002C3285" w:rsidRPr="002C3285" w:rsidRDefault="002C3285" w:rsidP="002C3285">
      <w:pPr>
        <w:pStyle w:val="Narration"/>
        <w:numPr>
          <w:ilvl w:val="0"/>
          <w:numId w:val="0"/>
        </w:numPr>
        <w:ind w:left="907"/>
      </w:pPr>
    </w:p>
    <w:p w14:paraId="28AF194A" w14:textId="4BE6733C" w:rsidR="002C3285" w:rsidRPr="002C3285" w:rsidRDefault="002C3285" w:rsidP="002C3285">
      <w:pPr>
        <w:pStyle w:val="Narration"/>
        <w:numPr>
          <w:ilvl w:val="1"/>
          <w:numId w:val="3"/>
        </w:numPr>
      </w:pPr>
      <w:r w:rsidRPr="002C3285">
        <w:t xml:space="preserve">Connect the sample through a precision peristaltic pump </w:t>
      </w:r>
      <w:r w:rsidRPr="002C3285">
        <w:rPr>
          <w:b/>
          <w:bCs/>
        </w:rPr>
        <w:t>[1].</w:t>
      </w:r>
      <w:r w:rsidRPr="002C3285">
        <w:t xml:space="preserve"> Insert a selection valve upstream to switch between the sample and the solvent</w:t>
      </w:r>
      <w:r w:rsidRPr="002C3285">
        <w:rPr>
          <w:b/>
          <w:bCs/>
        </w:rPr>
        <w:t xml:space="preserve"> [2],</w:t>
      </w:r>
      <w:r w:rsidRPr="002C3285">
        <w:t xml:space="preserve"> and </w:t>
      </w:r>
      <w:r>
        <w:t>place</w:t>
      </w:r>
      <w:r w:rsidRPr="002C3285">
        <w:t xml:space="preserve"> 0.1-millimeter metal shims alongside the cuvette to secure alignment </w:t>
      </w:r>
      <w:r w:rsidRPr="002C3285">
        <w:rPr>
          <w:b/>
          <w:bCs/>
        </w:rPr>
        <w:t>[3].</w:t>
      </w:r>
    </w:p>
    <w:p w14:paraId="3640483E" w14:textId="2374F463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connecting the sample through the precision peristaltic pump</w:t>
      </w:r>
    </w:p>
    <w:p w14:paraId="5B20397B" w14:textId="58D03F7F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inserting the selection valve upstream</w:t>
      </w:r>
    </w:p>
    <w:p w14:paraId="7E49FE0B" w14:textId="4820DA8E" w:rsidR="002C3285" w:rsidRPr="00C76278" w:rsidRDefault="002C3285" w:rsidP="002C3285">
      <w:pPr>
        <w:pStyle w:val="ShotDescription"/>
        <w:numPr>
          <w:ilvl w:val="2"/>
          <w:numId w:val="3"/>
        </w:numPr>
      </w:pPr>
      <w:r w:rsidRPr="00C76278">
        <w:t>Talent adding 0.1-millimeter metal shims alongside the cuvette</w:t>
      </w:r>
    </w:p>
    <w:p w14:paraId="6AE85346" w14:textId="6069F862" w:rsidR="002C3285" w:rsidRPr="002C3285" w:rsidRDefault="002C3285" w:rsidP="002C3285">
      <w:pPr>
        <w:pStyle w:val="ListParagraph"/>
        <w:ind w:left="907"/>
        <w:jc w:val="both"/>
        <w:rPr>
          <w:rFonts w:cstheme="minorHAnsi"/>
        </w:rPr>
      </w:pPr>
    </w:p>
    <w:p w14:paraId="4B936F40" w14:textId="3F261272" w:rsidR="002C3285" w:rsidRPr="002C3285" w:rsidRDefault="002C3285" w:rsidP="002C3285">
      <w:pPr>
        <w:pStyle w:val="Narration"/>
        <w:numPr>
          <w:ilvl w:val="1"/>
          <w:numId w:val="3"/>
        </w:numPr>
      </w:pPr>
      <w:r w:rsidRPr="002C3285">
        <w:t xml:space="preserve">Launch the in-house graphical user interface quantum yield experiment program </w:t>
      </w:r>
      <w:r w:rsidRPr="002C3285">
        <w:rPr>
          <w:b/>
          <w:bCs/>
        </w:rPr>
        <w:t>[1].</w:t>
      </w:r>
      <w:r w:rsidRPr="002C3285">
        <w:t xml:space="preserve"> </w:t>
      </w:r>
      <w:r w:rsidR="00F07672" w:rsidRPr="00F07672">
        <w:rPr>
          <w:lang w:val="en-US"/>
        </w:rPr>
        <w:t xml:space="preserve">Initiate the experiment to start solvent flow through the valve, pump, and flow cuvette at </w:t>
      </w:r>
      <w:r w:rsidR="00AA5A95">
        <w:rPr>
          <w:lang w:val="en-US"/>
        </w:rPr>
        <w:t xml:space="preserve">a </w:t>
      </w:r>
      <w:r w:rsidR="00F07672" w:rsidRPr="00F07672">
        <w:rPr>
          <w:lang w:val="en-US"/>
        </w:rPr>
        <w:t>flow rate of 1 milliliter per minute</w:t>
      </w:r>
      <w:r w:rsidRPr="002C3285">
        <w:t xml:space="preserve"> </w:t>
      </w:r>
      <w:r w:rsidRPr="002C3285">
        <w:rPr>
          <w:b/>
          <w:bCs/>
        </w:rPr>
        <w:t>[2]</w:t>
      </w:r>
      <w:r w:rsidR="00380EFA">
        <w:rPr>
          <w:b/>
          <w:bCs/>
        </w:rPr>
        <w:t xml:space="preserve">, </w:t>
      </w:r>
      <w:r w:rsidR="00380EFA" w:rsidRPr="00380EFA">
        <w:t>and</w:t>
      </w:r>
      <w:r w:rsidRPr="002C3285">
        <w:t xml:space="preserve"> acquire a reference spectrum using the deuterium lamp over the ultraviolet-visible range for baseline correction </w:t>
      </w:r>
      <w:r w:rsidRPr="002C3285">
        <w:rPr>
          <w:b/>
          <w:bCs/>
        </w:rPr>
        <w:t>[3].</w:t>
      </w:r>
      <w:r w:rsidR="00AA5A95">
        <w:rPr>
          <w:b/>
          <w:bCs/>
        </w:rPr>
        <w:t xml:space="preserve"> </w:t>
      </w:r>
      <w:r w:rsidR="00AA5A95" w:rsidRPr="00AA5A95">
        <w:rPr>
          <w:b/>
          <w:bCs/>
          <w:lang w:val="en-US"/>
        </w:rPr>
        <w:t xml:space="preserve"> </w:t>
      </w:r>
    </w:p>
    <w:p w14:paraId="53C08AF0" w14:textId="77777777" w:rsidR="002C3285" w:rsidRDefault="002C3285" w:rsidP="002C3285">
      <w:pPr>
        <w:pStyle w:val="ShotDescription"/>
        <w:numPr>
          <w:ilvl w:val="2"/>
          <w:numId w:val="3"/>
        </w:numPr>
      </w:pPr>
      <w:r w:rsidRPr="002C3285">
        <w:rPr>
          <w:highlight w:val="yellow"/>
        </w:rPr>
        <w:t>SCREEN:</w:t>
      </w:r>
      <w:r w:rsidRPr="00C76278">
        <w:t xml:space="preserve"> In-house graphical user interface quantum yield experiment program being launched.</w:t>
      </w:r>
    </w:p>
    <w:p w14:paraId="5E62D4BA" w14:textId="77777777" w:rsidR="00F07672" w:rsidRDefault="00F07672" w:rsidP="002C3285">
      <w:pPr>
        <w:pStyle w:val="ShotDescription"/>
        <w:numPr>
          <w:ilvl w:val="2"/>
          <w:numId w:val="3"/>
        </w:numPr>
      </w:pPr>
      <w:r w:rsidRPr="00F07672">
        <w:rPr>
          <w:highlight w:val="yellow"/>
        </w:rPr>
        <w:t>SCREEN:</w:t>
      </w:r>
      <w:r w:rsidRPr="00F07672">
        <w:t xml:space="preserve"> Experiment being initiated through the software to start solvent flow at 1 milliliter per minute</w:t>
      </w:r>
    </w:p>
    <w:p w14:paraId="18E6C4D4" w14:textId="28D06942" w:rsidR="002C3285" w:rsidRDefault="002C3285" w:rsidP="002C3285">
      <w:pPr>
        <w:pStyle w:val="ShotDescription"/>
        <w:numPr>
          <w:ilvl w:val="2"/>
          <w:numId w:val="3"/>
        </w:numPr>
      </w:pPr>
      <w:r w:rsidRPr="002C3285">
        <w:rPr>
          <w:highlight w:val="yellow"/>
        </w:rPr>
        <w:t>SCREEN:</w:t>
      </w:r>
      <w:r w:rsidRPr="00C76278">
        <w:t xml:space="preserve"> A reference spectrum being acquired using the deuterium lamp over the ultraviolet-visible range</w:t>
      </w:r>
    </w:p>
    <w:p w14:paraId="5CA8CD61" w14:textId="77777777" w:rsidR="00806C0C" w:rsidRPr="00C76278" w:rsidRDefault="00806C0C" w:rsidP="00806C0C">
      <w:pPr>
        <w:pStyle w:val="ShotDescription"/>
        <w:ind w:firstLine="0"/>
      </w:pPr>
    </w:p>
    <w:p w14:paraId="3DF9C15A" w14:textId="2BF1FE66" w:rsidR="009B61B2" w:rsidRDefault="00841A97" w:rsidP="009B61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Experimental Work</w:t>
      </w:r>
      <w:r w:rsidR="00D53106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>low</w:t>
      </w:r>
    </w:p>
    <w:p w14:paraId="5737D2C8" w14:textId="77777777" w:rsidR="009B61B2" w:rsidRDefault="009B61B2" w:rsidP="009B61B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5C3F433" w14:textId="2E30748F" w:rsidR="009B61B2" w:rsidRPr="009B61B2" w:rsidRDefault="009B61B2" w:rsidP="009B61B2">
      <w:pPr>
        <w:pStyle w:val="Narration"/>
        <w:numPr>
          <w:ilvl w:val="1"/>
          <w:numId w:val="3"/>
        </w:numPr>
      </w:pPr>
      <w:r w:rsidRPr="009B61B2">
        <w:t xml:space="preserve">Switch the valve from the solvent to the </w:t>
      </w:r>
      <w:r>
        <w:t xml:space="preserve">NBD1 </w:t>
      </w:r>
      <w:r w:rsidRPr="009B61B2">
        <w:t xml:space="preserve">sample </w:t>
      </w:r>
      <w:r w:rsidR="00E85049">
        <w:t xml:space="preserve">manually on the valve display </w:t>
      </w:r>
      <w:r w:rsidRPr="00140B39">
        <w:rPr>
          <w:b/>
          <w:bCs/>
        </w:rPr>
        <w:t>[1].</w:t>
      </w:r>
      <w:r w:rsidRPr="009B61B2">
        <w:t xml:space="preserve"> </w:t>
      </w:r>
      <w:r w:rsidR="0084154D" w:rsidRPr="0084154D">
        <w:rPr>
          <w:lang w:val="en-US"/>
        </w:rPr>
        <w:t>Initiate the experiment in the software, allowing the pump to start automatically at the default flow rate of 1 milliliter per minute and fill the flow cuvette with the sample</w:t>
      </w:r>
      <w:r w:rsidR="0084154D">
        <w:rPr>
          <w:lang w:val="en-US"/>
        </w:rPr>
        <w:t xml:space="preserve"> </w:t>
      </w:r>
      <w:r w:rsidR="0084154D" w:rsidRPr="0084154D">
        <w:rPr>
          <w:b/>
          <w:bCs/>
          <w:lang w:val="en-US"/>
        </w:rPr>
        <w:t>[2]</w:t>
      </w:r>
      <w:r w:rsidR="0084154D" w:rsidRPr="0084154D">
        <w:rPr>
          <w:lang w:val="en-US"/>
        </w:rPr>
        <w:t>.</w:t>
      </w:r>
      <w:r w:rsidR="0084154D">
        <w:rPr>
          <w:lang w:val="en-US"/>
        </w:rPr>
        <w:t xml:space="preserve"> </w:t>
      </w:r>
      <w:r w:rsidR="00C22BB5" w:rsidRPr="00C22BB5">
        <w:t>Us</w:t>
      </w:r>
      <w:r w:rsidR="007808F2">
        <w:t xml:space="preserve">ing </w:t>
      </w:r>
      <w:r w:rsidR="00C22BB5" w:rsidRPr="00C22BB5">
        <w:t>the selection valve</w:t>
      </w:r>
      <w:r w:rsidR="007808F2">
        <w:t>,</w:t>
      </w:r>
      <w:r w:rsidR="00C22BB5" w:rsidRPr="00C22BB5">
        <w:t xml:space="preserve"> switch </w:t>
      </w:r>
      <w:r w:rsidR="007808F2">
        <w:t>to</w:t>
      </w:r>
      <w:r w:rsidR="00C22BB5" w:rsidRPr="00C22BB5">
        <w:t xml:space="preserve"> solvent </w:t>
      </w:r>
      <w:r w:rsidR="00C22BB5" w:rsidRPr="00C22BB5">
        <w:rPr>
          <w:b/>
          <w:bCs/>
        </w:rPr>
        <w:t>[</w:t>
      </w:r>
      <w:r w:rsidR="00C22BB5">
        <w:rPr>
          <w:b/>
          <w:bCs/>
        </w:rPr>
        <w:t>3</w:t>
      </w:r>
      <w:r w:rsidR="00C22BB5" w:rsidRPr="00C22BB5">
        <w:rPr>
          <w:b/>
          <w:bCs/>
        </w:rPr>
        <w:t>]</w:t>
      </w:r>
      <w:r w:rsidR="00C22BB5" w:rsidRPr="00C22BB5">
        <w:t>.</w:t>
      </w:r>
    </w:p>
    <w:p w14:paraId="2B9F4FF4" w14:textId="102C2851" w:rsidR="009B61B2" w:rsidRDefault="00177661" w:rsidP="009B61B2">
      <w:pPr>
        <w:pStyle w:val="ShotDescription"/>
        <w:numPr>
          <w:ilvl w:val="2"/>
          <w:numId w:val="3"/>
        </w:numPr>
      </w:pPr>
      <w:r>
        <w:lastRenderedPageBreak/>
        <w:t>Talent switching the v</w:t>
      </w:r>
      <w:r w:rsidR="009B61B2" w:rsidRPr="00C76278">
        <w:t xml:space="preserve">alve from the solvent to the sample </w:t>
      </w:r>
      <w:r w:rsidR="009C1237">
        <w:t>manually</w:t>
      </w:r>
    </w:p>
    <w:p w14:paraId="198DF160" w14:textId="6B0BF26D" w:rsidR="0084154D" w:rsidRDefault="0084154D" w:rsidP="0084154D">
      <w:pPr>
        <w:pStyle w:val="ShotDescription"/>
        <w:numPr>
          <w:ilvl w:val="2"/>
          <w:numId w:val="3"/>
        </w:numPr>
        <w:ind w:hanging="634"/>
      </w:pPr>
      <w:r w:rsidRPr="0084154D">
        <w:rPr>
          <w:highlight w:val="yellow"/>
        </w:rPr>
        <w:t>SCREEN:</w:t>
      </w:r>
      <w:r w:rsidRPr="00F07672">
        <w:t xml:space="preserve"> Experiment being initiated through the software to start </w:t>
      </w:r>
      <w:r w:rsidR="00733892">
        <w:t>sample</w:t>
      </w:r>
      <w:r w:rsidRPr="00F07672">
        <w:t xml:space="preserve"> flow at 1 milliliter per minute</w:t>
      </w:r>
    </w:p>
    <w:p w14:paraId="50B286C8" w14:textId="374B35EE" w:rsidR="0084154D" w:rsidRDefault="00177661" w:rsidP="0084154D">
      <w:pPr>
        <w:pStyle w:val="ShotDescription"/>
        <w:numPr>
          <w:ilvl w:val="2"/>
          <w:numId w:val="3"/>
        </w:numPr>
        <w:ind w:hanging="634"/>
      </w:pPr>
      <w:r>
        <w:t>Talent switching the v</w:t>
      </w:r>
      <w:r w:rsidRPr="00C76278">
        <w:t xml:space="preserve">alve from the </w:t>
      </w:r>
      <w:r w:rsidR="0084154D">
        <w:t>sample</w:t>
      </w:r>
      <w:r w:rsidR="0084154D" w:rsidRPr="00C76278">
        <w:t xml:space="preserve"> to the s</w:t>
      </w:r>
      <w:r w:rsidR="0084154D">
        <w:t>olvent</w:t>
      </w:r>
      <w:r w:rsidR="0084154D" w:rsidRPr="00C76278">
        <w:t xml:space="preserve"> </w:t>
      </w:r>
    </w:p>
    <w:p w14:paraId="59F85B26" w14:textId="77777777" w:rsidR="008C44AF" w:rsidRDefault="008C44AF" w:rsidP="008C44AF">
      <w:pPr>
        <w:pStyle w:val="ShotDescription"/>
        <w:ind w:firstLine="0"/>
      </w:pPr>
    </w:p>
    <w:p w14:paraId="3399FCE6" w14:textId="522B8208" w:rsidR="00C22BB5" w:rsidRPr="00C22BB5" w:rsidRDefault="00C22BB5" w:rsidP="00C22BB5">
      <w:pPr>
        <w:pStyle w:val="Narration"/>
        <w:numPr>
          <w:ilvl w:val="1"/>
          <w:numId w:val="3"/>
        </w:numPr>
      </w:pPr>
      <w:r w:rsidRPr="00C22BB5">
        <w:t xml:space="preserve">Select the 340-nanometer ultraviolet </w:t>
      </w:r>
      <w:r>
        <w:t>LED</w:t>
      </w:r>
      <w:r w:rsidRPr="00C22BB5">
        <w:t xml:space="preserve"> from the available light-emitting diodes </w:t>
      </w:r>
      <w:r w:rsidRPr="00C22BB5">
        <w:rPr>
          <w:b/>
          <w:bCs/>
        </w:rPr>
        <w:t>[1]</w:t>
      </w:r>
      <w:r>
        <w:t xml:space="preserve"> </w:t>
      </w:r>
      <w:r w:rsidRPr="00C22BB5">
        <w:t xml:space="preserve">and set the operating current to 600 milliamperes in the graphical user interface </w:t>
      </w:r>
      <w:r w:rsidRPr="00C22BB5">
        <w:rPr>
          <w:b/>
          <w:bCs/>
        </w:rPr>
        <w:t>[2]</w:t>
      </w:r>
      <w:r w:rsidRPr="00C22BB5">
        <w:t xml:space="preserve">. Set the ultraviolet-visible measurement interval to 1 second </w:t>
      </w:r>
      <w:r w:rsidRPr="00C22BB5">
        <w:rPr>
          <w:b/>
          <w:bCs/>
        </w:rPr>
        <w:t>[3]</w:t>
      </w:r>
      <w:r w:rsidRPr="00C22BB5">
        <w:t>.</w:t>
      </w:r>
    </w:p>
    <w:p w14:paraId="6B04FC63" w14:textId="4381657A" w:rsidR="00C22BB5" w:rsidRDefault="00C22BB5" w:rsidP="00C22BB5">
      <w:pPr>
        <w:pStyle w:val="ShotDescription"/>
        <w:numPr>
          <w:ilvl w:val="2"/>
          <w:numId w:val="3"/>
        </w:numPr>
      </w:pPr>
      <w:r w:rsidRPr="00C22BB5">
        <w:rPr>
          <w:highlight w:val="yellow"/>
        </w:rPr>
        <w:t>SCREEN:</w:t>
      </w:r>
      <w:r w:rsidRPr="00C76278">
        <w:t xml:space="preserve"> 340-nanometer ultraviolet </w:t>
      </w:r>
      <w:r>
        <w:t>LED</w:t>
      </w:r>
      <w:r w:rsidRPr="00C76278">
        <w:t xml:space="preserve"> being selected </w:t>
      </w:r>
    </w:p>
    <w:p w14:paraId="6950F72D" w14:textId="316E8587" w:rsidR="00C22BB5" w:rsidRDefault="00C22BB5" w:rsidP="00C22BB5">
      <w:pPr>
        <w:pStyle w:val="ShotDescription"/>
        <w:numPr>
          <w:ilvl w:val="2"/>
          <w:numId w:val="3"/>
        </w:numPr>
      </w:pPr>
      <w:r w:rsidRPr="00C22BB5">
        <w:rPr>
          <w:highlight w:val="yellow"/>
        </w:rPr>
        <w:t>SCREEN:</w:t>
      </w:r>
      <w:r>
        <w:t xml:space="preserve"> </w:t>
      </w:r>
      <w:r w:rsidRPr="00C76278">
        <w:t>Operating current being set to 600 milliamperes</w:t>
      </w:r>
    </w:p>
    <w:p w14:paraId="66755D9F" w14:textId="239D6C50" w:rsidR="00C22BB5" w:rsidRDefault="00C22BB5" w:rsidP="00C22BB5">
      <w:pPr>
        <w:pStyle w:val="ShotDescription"/>
        <w:numPr>
          <w:ilvl w:val="2"/>
          <w:numId w:val="3"/>
        </w:numPr>
      </w:pPr>
      <w:r w:rsidRPr="00C22BB5">
        <w:rPr>
          <w:highlight w:val="yellow"/>
        </w:rPr>
        <w:t>SCREEN:</w:t>
      </w:r>
      <w:r w:rsidRPr="00C22BB5">
        <w:t xml:space="preserve"> Ultraviolet-visible measurement interval being set to 1 second</w:t>
      </w:r>
    </w:p>
    <w:p w14:paraId="61B8BC58" w14:textId="77777777" w:rsidR="00695C57" w:rsidRPr="00C22BB5" w:rsidRDefault="00695C57" w:rsidP="00695C57">
      <w:pPr>
        <w:pStyle w:val="ShotDescription"/>
        <w:ind w:firstLine="0"/>
      </w:pPr>
    </w:p>
    <w:p w14:paraId="2123A451" w14:textId="6972DBFE" w:rsidR="00C22BB5" w:rsidRPr="00C76278" w:rsidRDefault="00C22BB5" w:rsidP="00C22BB5">
      <w:pPr>
        <w:pStyle w:val="Narration"/>
        <w:numPr>
          <w:ilvl w:val="1"/>
          <w:numId w:val="3"/>
        </w:numPr>
      </w:pPr>
      <w:r w:rsidRPr="00C76278">
        <w:t xml:space="preserve">Start the measurement sequence </w:t>
      </w:r>
      <w:r w:rsidRPr="00C76278">
        <w:rPr>
          <w:b/>
          <w:bCs/>
        </w:rPr>
        <w:t>[1]</w:t>
      </w:r>
      <w:r w:rsidRPr="00C76278">
        <w:t xml:space="preserve"> to record the full ultraviolet-visible spectra of absorbance versus wavelength at each measurement step </w:t>
      </w:r>
      <w:r w:rsidRPr="00C76278">
        <w:rPr>
          <w:b/>
          <w:bCs/>
        </w:rPr>
        <w:t>[2]</w:t>
      </w:r>
      <w:r w:rsidRPr="00C76278">
        <w:t xml:space="preserve">. </w:t>
      </w:r>
      <w:r w:rsidR="00380EFA">
        <w:t xml:space="preserve">Enter </w:t>
      </w:r>
      <w:r w:rsidRPr="00C76278">
        <w:t xml:space="preserve">340 nanometers in the field above the absorption spectra </w:t>
      </w:r>
      <w:r w:rsidRPr="00C76278">
        <w:rPr>
          <w:b/>
          <w:bCs/>
        </w:rPr>
        <w:t>[3]</w:t>
      </w:r>
      <w:r>
        <w:t xml:space="preserve"> and </w:t>
      </w:r>
      <w:r>
        <w:rPr>
          <w:rFonts w:cstheme="minorHAnsi"/>
        </w:rPr>
        <w:t>monitor the time-dependent absorbance plot generated during the run</w:t>
      </w:r>
      <w:r w:rsidRPr="00C76278">
        <w:t xml:space="preserve"> </w:t>
      </w:r>
      <w:r w:rsidRPr="00C76278">
        <w:rPr>
          <w:b/>
          <w:bCs/>
        </w:rPr>
        <w:t>[4]</w:t>
      </w:r>
      <w:r w:rsidRPr="00C76278">
        <w:t>.</w:t>
      </w:r>
    </w:p>
    <w:p w14:paraId="5E61515A" w14:textId="0822E9EB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Measurement sequence being started</w:t>
      </w:r>
    </w:p>
    <w:p w14:paraId="567AC688" w14:textId="3E748595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Full ultraviolet-visible spectra being recorded at each measurement step</w:t>
      </w:r>
    </w:p>
    <w:p w14:paraId="3F1F2B45" w14:textId="17357B39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340 nanometers being entered in the field above the absorption spectra</w:t>
      </w:r>
    </w:p>
    <w:p w14:paraId="29CBC412" w14:textId="16D9A710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Time-dependent plot being generated</w:t>
      </w:r>
    </w:p>
    <w:p w14:paraId="1260B360" w14:textId="77777777" w:rsidR="00C22BB5" w:rsidRPr="00C76278" w:rsidRDefault="00C22BB5" w:rsidP="00C22BB5">
      <w:pPr>
        <w:pStyle w:val="ShotDescription"/>
        <w:ind w:firstLine="0"/>
      </w:pPr>
    </w:p>
    <w:p w14:paraId="7D30E59C" w14:textId="3FB7940B" w:rsidR="00C22BB5" w:rsidRPr="00C22BB5" w:rsidRDefault="00C22BB5" w:rsidP="00C22BB5">
      <w:pPr>
        <w:pStyle w:val="Narration"/>
        <w:numPr>
          <w:ilvl w:val="1"/>
          <w:numId w:val="3"/>
        </w:numPr>
      </w:pPr>
      <w:r>
        <w:t>After</w:t>
      </w:r>
      <w:r w:rsidRPr="00C76278">
        <w:t xml:space="preserve"> the forward reaction is complete, open</w:t>
      </w:r>
      <w:r w:rsidRPr="00380EFA">
        <w:t xml:space="preserve"> TApp</w:t>
      </w:r>
      <w:r w:rsidRPr="00C76278">
        <w:t xml:space="preserve"> </w:t>
      </w:r>
      <w:r w:rsidRPr="00C22BB5">
        <w:rPr>
          <w:color w:val="EE0000"/>
        </w:rPr>
        <w:t>(</w:t>
      </w:r>
      <w:r w:rsidRPr="00C22BB5">
        <w:rPr>
          <w:i/>
          <w:iCs/>
          <w:color w:val="EE0000"/>
        </w:rPr>
        <w:t>T-app</w:t>
      </w:r>
      <w:r w:rsidRPr="00C22BB5">
        <w:rPr>
          <w:color w:val="EE0000"/>
        </w:rPr>
        <w:t xml:space="preserve">) </w:t>
      </w:r>
      <w:r w:rsidRPr="00C76278">
        <w:t xml:space="preserve">on the desktop </w:t>
      </w:r>
      <w:r w:rsidRPr="00C22BB5">
        <w:rPr>
          <w:b/>
          <w:bCs/>
        </w:rPr>
        <w:t>[1]</w:t>
      </w:r>
      <w:r w:rsidR="00380EFA">
        <w:t xml:space="preserve"> and </w:t>
      </w:r>
      <w:r w:rsidRPr="00C76278">
        <w:t xml:space="preserve">connect to </w:t>
      </w:r>
      <w:r w:rsidRPr="00380EFA">
        <w:t xml:space="preserve">COM8 </w:t>
      </w:r>
      <w:r w:rsidRPr="00C22BB5">
        <w:rPr>
          <w:color w:val="EE0000"/>
        </w:rPr>
        <w:t>(</w:t>
      </w:r>
      <w:r w:rsidRPr="00C22BB5">
        <w:rPr>
          <w:i/>
          <w:iCs/>
          <w:color w:val="EE0000"/>
        </w:rPr>
        <w:t>C-O-M-eight</w:t>
      </w:r>
      <w:r w:rsidRPr="00C22BB5">
        <w:rPr>
          <w:color w:val="EE0000"/>
        </w:rPr>
        <w:t xml:space="preserve">) </w:t>
      </w:r>
      <w:r w:rsidRPr="00C22BB5">
        <w:rPr>
          <w:b/>
          <w:bCs/>
        </w:rPr>
        <w:t>[2]</w:t>
      </w:r>
      <w:r w:rsidR="00380EFA">
        <w:t>.  S</w:t>
      </w:r>
      <w:r w:rsidRPr="00C76278">
        <w:t xml:space="preserve">elect </w:t>
      </w:r>
      <w:r w:rsidRPr="00380EFA">
        <w:t>Change Target</w:t>
      </w:r>
      <w:r w:rsidR="00380EFA" w:rsidRPr="00380EFA">
        <w:t>,</w:t>
      </w:r>
      <w:r w:rsidR="00380EFA">
        <w:t xml:space="preserve"> </w:t>
      </w:r>
      <w:r w:rsidRPr="00C76278">
        <w:t xml:space="preserve">set the temperature to 60 degrees Celsius </w:t>
      </w:r>
      <w:r w:rsidRPr="00C22BB5">
        <w:rPr>
          <w:b/>
          <w:bCs/>
        </w:rPr>
        <w:t>[3]</w:t>
      </w:r>
      <w:r w:rsidRPr="00C76278">
        <w:t xml:space="preserve">, and press </w:t>
      </w:r>
      <w:r w:rsidRPr="00380EFA">
        <w:t xml:space="preserve">OK </w:t>
      </w:r>
      <w:r w:rsidRPr="00C22BB5">
        <w:rPr>
          <w:b/>
          <w:bCs/>
        </w:rPr>
        <w:t>[4]</w:t>
      </w:r>
      <w:r w:rsidRPr="00C76278">
        <w:t xml:space="preserve">. </w:t>
      </w:r>
    </w:p>
    <w:p w14:paraId="155C3DD9" w14:textId="089AA506" w:rsidR="00C22BB5" w:rsidRPr="00C22BB5" w:rsidRDefault="00C22BB5" w:rsidP="00C22BB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002971">
        <w:rPr>
          <w:color w:val="000000" w:themeColor="text1"/>
          <w:highlight w:val="yellow"/>
        </w:rPr>
        <w:t>SCREEN:</w:t>
      </w:r>
      <w:r w:rsidRPr="00C22BB5">
        <w:rPr>
          <w:color w:val="000000" w:themeColor="text1"/>
        </w:rPr>
        <w:t xml:space="preserve"> TApp being opened on the desktop</w:t>
      </w:r>
    </w:p>
    <w:p w14:paraId="0EBD794A" w14:textId="2FB99E70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</w:t>
      </w:r>
      <w:r w:rsidRPr="00C22BB5">
        <w:t>COM8</w:t>
      </w:r>
      <w:r w:rsidRPr="00C76278">
        <w:t xml:space="preserve"> being selected and connected</w:t>
      </w:r>
    </w:p>
    <w:p w14:paraId="15E2BBFD" w14:textId="713308F5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</w:t>
      </w:r>
      <w:r w:rsidRPr="00C22BB5">
        <w:t>Change Target</w:t>
      </w:r>
      <w:r w:rsidRPr="00C76278">
        <w:t xml:space="preserve"> being selected</w:t>
      </w:r>
      <w:r>
        <w:t xml:space="preserve"> and t</w:t>
      </w:r>
      <w:r w:rsidRPr="00C76278">
        <w:t xml:space="preserve">emperature being changed to 60 </w:t>
      </w:r>
      <w:r w:rsidRPr="000F16B2">
        <w:t>°C</w:t>
      </w:r>
    </w:p>
    <w:p w14:paraId="3652A3EA" w14:textId="31CEBFE4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</w:t>
      </w:r>
      <w:r w:rsidRPr="00C22BB5">
        <w:t>OK</w:t>
      </w:r>
      <w:r w:rsidRPr="00C76278">
        <w:t xml:space="preserve"> being pressed</w:t>
      </w:r>
    </w:p>
    <w:p w14:paraId="17E5E445" w14:textId="77777777" w:rsidR="008C44AF" w:rsidRDefault="008C44AF" w:rsidP="008C44AF">
      <w:pPr>
        <w:pStyle w:val="ShotDescription"/>
        <w:ind w:firstLine="0"/>
      </w:pPr>
    </w:p>
    <w:p w14:paraId="3D0239E4" w14:textId="6F297EB9" w:rsidR="00C22BB5" w:rsidRPr="00C76278" w:rsidRDefault="00C22BB5" w:rsidP="00C22BB5">
      <w:pPr>
        <w:pStyle w:val="Narration"/>
        <w:numPr>
          <w:ilvl w:val="1"/>
          <w:numId w:val="3"/>
        </w:numPr>
      </w:pPr>
      <w:r w:rsidRPr="00C76278">
        <w:t xml:space="preserve">Select </w:t>
      </w:r>
      <w:r w:rsidRPr="00970780">
        <w:t>Start back-conversion</w:t>
      </w:r>
      <w:r w:rsidRPr="00C76278">
        <w:t xml:space="preserve"> in the program</w:t>
      </w:r>
      <w:r w:rsidR="00695C57">
        <w:t xml:space="preserve"> </w:t>
      </w:r>
      <w:r w:rsidR="00695C57" w:rsidRPr="00695C57">
        <w:rPr>
          <w:b/>
          <w:bCs/>
        </w:rPr>
        <w:t>[1]</w:t>
      </w:r>
      <w:r w:rsidRPr="00C76278">
        <w:t xml:space="preserve"> </w:t>
      </w:r>
      <w:r>
        <w:t>and monitor the</w:t>
      </w:r>
      <w:r w:rsidRPr="00C76278">
        <w:t xml:space="preserve"> </w:t>
      </w:r>
      <w:r w:rsidR="00701EBA">
        <w:t>thermal</w:t>
      </w:r>
      <w:r w:rsidRPr="00C76278">
        <w:t xml:space="preserve"> relax</w:t>
      </w:r>
      <w:r>
        <w:t xml:space="preserve">ation of </w:t>
      </w:r>
      <w:r w:rsidRPr="00C76278">
        <w:t xml:space="preserve">the metastable </w:t>
      </w:r>
      <w:r w:rsidR="00681BF5" w:rsidRPr="00681BF5">
        <w:rPr>
          <w:lang w:val="en-US"/>
        </w:rPr>
        <w:t xml:space="preserve">quadricyclane </w:t>
      </w:r>
      <w:r w:rsidR="00835525">
        <w:rPr>
          <w:lang w:val="en-US"/>
        </w:rPr>
        <w:t xml:space="preserve">or </w:t>
      </w:r>
      <w:r w:rsidR="00681BF5" w:rsidRPr="00681BF5">
        <w:rPr>
          <w:lang w:val="en-US"/>
        </w:rPr>
        <w:t>QC1</w:t>
      </w:r>
      <w:r w:rsidR="00681BF5">
        <w:rPr>
          <w:lang w:val="en-US"/>
        </w:rPr>
        <w:t xml:space="preserve"> </w:t>
      </w:r>
      <w:r w:rsidRPr="00C22BB5">
        <w:rPr>
          <w:color w:val="EE0000"/>
        </w:rPr>
        <w:t>(</w:t>
      </w:r>
      <w:r w:rsidRPr="00C22BB5">
        <w:rPr>
          <w:i/>
          <w:iCs/>
          <w:color w:val="EE0000"/>
        </w:rPr>
        <w:t>Q-C-one</w:t>
      </w:r>
      <w:r w:rsidRPr="00C22BB5">
        <w:rPr>
          <w:color w:val="EE0000"/>
        </w:rPr>
        <w:t xml:space="preserve">) </w:t>
      </w:r>
      <w:r w:rsidR="00677401" w:rsidRPr="00677401">
        <w:t xml:space="preserve">isomer </w:t>
      </w:r>
      <w:r w:rsidRPr="00C76278">
        <w:t xml:space="preserve">back to its parent molecule NBD1 </w:t>
      </w:r>
      <w:r w:rsidRPr="00C76278">
        <w:rPr>
          <w:b/>
          <w:bCs/>
        </w:rPr>
        <w:t>[</w:t>
      </w:r>
      <w:r w:rsidR="00695C57">
        <w:rPr>
          <w:b/>
          <w:bCs/>
        </w:rPr>
        <w:t>2</w:t>
      </w:r>
      <w:r w:rsidRPr="00C76278">
        <w:rPr>
          <w:b/>
          <w:bCs/>
        </w:rPr>
        <w:t>]</w:t>
      </w:r>
      <w:r w:rsidRPr="00C76278">
        <w:t>.</w:t>
      </w:r>
    </w:p>
    <w:p w14:paraId="629DA416" w14:textId="63A45409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lastRenderedPageBreak/>
        <w:t>SCREEN:</w:t>
      </w:r>
      <w:r w:rsidRPr="00C76278">
        <w:t xml:space="preserve"> </w:t>
      </w:r>
      <w:r w:rsidRPr="00002971">
        <w:t>Start back-conversion</w:t>
      </w:r>
      <w:r w:rsidRPr="00C76278">
        <w:t xml:space="preserve"> being selected</w:t>
      </w:r>
    </w:p>
    <w:p w14:paraId="45F7D1C8" w14:textId="26F1755F" w:rsidR="00C22BB5" w:rsidRPr="00695C57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="00002971">
        <w:t xml:space="preserve"> </w:t>
      </w:r>
      <w:r>
        <w:rPr>
          <w:rFonts w:cstheme="minorHAnsi"/>
        </w:rPr>
        <w:t>Thermal relaxation of QC1 back to NBD1 being monitored</w:t>
      </w:r>
      <w:r w:rsidR="00695C57">
        <w:rPr>
          <w:rFonts w:cstheme="minorHAnsi"/>
        </w:rPr>
        <w:t xml:space="preserve"> through the UV-Vis graph</w:t>
      </w:r>
    </w:p>
    <w:p w14:paraId="6ABD3890" w14:textId="77777777" w:rsidR="00002971" w:rsidRDefault="00002971" w:rsidP="00002971">
      <w:pPr>
        <w:pStyle w:val="ListParagraph"/>
        <w:spacing w:before="120"/>
        <w:ind w:left="360"/>
        <w:rPr>
          <w:rFonts w:cstheme="minorHAnsi"/>
        </w:rPr>
      </w:pPr>
    </w:p>
    <w:p w14:paraId="02E43A14" w14:textId="04622701" w:rsidR="000F16B2" w:rsidRPr="00C76278" w:rsidRDefault="000F16B2" w:rsidP="000F16B2">
      <w:pPr>
        <w:pStyle w:val="Narration"/>
        <w:numPr>
          <w:ilvl w:val="1"/>
          <w:numId w:val="3"/>
        </w:numPr>
      </w:pPr>
      <w:r w:rsidRPr="00C76278">
        <w:t>Repeat the back-conversion at 65 degrees Celsius, 7</w:t>
      </w:r>
      <w:r w:rsidR="00AA5A95">
        <w:t>0</w:t>
      </w:r>
      <w:r w:rsidRPr="00C76278">
        <w:t xml:space="preserve"> degrees Celsius, 75 degrees Celsius, and 80 degrees Celsius </w:t>
      </w:r>
      <w:r w:rsidRPr="00C76278">
        <w:rPr>
          <w:b/>
          <w:bCs/>
        </w:rPr>
        <w:t>[1]</w:t>
      </w:r>
      <w:r w:rsidRPr="00C76278">
        <w:t xml:space="preserve">. Perform the back-conversion at a minimum of 3 different temperatures, with 5 temperatures providing a more accurate analysis, to obtain the Arrhenius and Eyring fits in the </w:t>
      </w:r>
      <w:r w:rsidR="00177661">
        <w:t>quantum yield analysis</w:t>
      </w:r>
      <w:r w:rsidRPr="00C76278">
        <w:t xml:space="preserve"> program </w:t>
      </w:r>
      <w:r w:rsidRPr="00C76278">
        <w:rPr>
          <w:b/>
          <w:bCs/>
        </w:rPr>
        <w:t>[2]</w:t>
      </w:r>
      <w:r w:rsidRPr="00C76278">
        <w:t>.</w:t>
      </w:r>
    </w:p>
    <w:p w14:paraId="44F640B5" w14:textId="5950CD9C" w:rsidR="000F16B2" w:rsidRDefault="000F16B2" w:rsidP="000F16B2">
      <w:pPr>
        <w:pStyle w:val="ShotDescription"/>
        <w:numPr>
          <w:ilvl w:val="2"/>
          <w:numId w:val="3"/>
        </w:numPr>
      </w:pPr>
      <w:r w:rsidRPr="000F16B2">
        <w:rPr>
          <w:highlight w:val="yellow"/>
        </w:rPr>
        <w:t>SCREEN:</w:t>
      </w:r>
      <w:r w:rsidRPr="00C76278">
        <w:t xml:space="preserve"> Back-conversion being repeated at 65, 7</w:t>
      </w:r>
      <w:r w:rsidR="00AA5A95">
        <w:t>0</w:t>
      </w:r>
      <w:r w:rsidRPr="00C76278">
        <w:t xml:space="preserve">, 75, and 80 </w:t>
      </w:r>
      <w:r w:rsidRPr="000F16B2">
        <w:t>°C</w:t>
      </w:r>
    </w:p>
    <w:p w14:paraId="27F1E523" w14:textId="77777777" w:rsidR="000F16B2" w:rsidRPr="000F16B2" w:rsidRDefault="000F16B2" w:rsidP="000F16B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F16B2">
        <w:rPr>
          <w:highlight w:val="yellow"/>
        </w:rPr>
        <w:t>SCREEN:</w:t>
      </w:r>
      <w:r w:rsidRPr="00C76278">
        <w:t xml:space="preserve"> Arrhenius and Eyring fits being obtained in the QYA.pyw program</w:t>
      </w:r>
    </w:p>
    <w:p w14:paraId="0086993D" w14:textId="332A4D63" w:rsidR="000F16B2" w:rsidRDefault="000F16B2" w:rsidP="000F16B2">
      <w:pPr>
        <w:pStyle w:val="ListParagraph"/>
        <w:spacing w:before="120"/>
        <w:ind w:left="907"/>
      </w:pPr>
    </w:p>
    <w:p w14:paraId="288351D9" w14:textId="412AF990" w:rsidR="000C77FF" w:rsidRPr="000C77FF" w:rsidRDefault="000F16B2" w:rsidP="0084154D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color w:val="7030A0"/>
          <w:lang w:val="en-GB"/>
        </w:rPr>
      </w:pPr>
      <w:r w:rsidRPr="000C77FF">
        <w:rPr>
          <w:rFonts w:ascii="Calibri" w:hAnsi="Calibri" w:cs="Calibri"/>
          <w:color w:val="7030A0"/>
          <w:lang w:val="en-GB"/>
        </w:rPr>
        <w:t xml:space="preserve">When the back-conversion is complete, stop the experiment manually </w:t>
      </w:r>
      <w:r w:rsidRPr="000C77FF">
        <w:rPr>
          <w:rFonts w:ascii="Calibri" w:hAnsi="Calibri" w:cs="Calibri"/>
          <w:b/>
          <w:bCs/>
          <w:color w:val="7030A0"/>
          <w:lang w:val="en-GB"/>
        </w:rPr>
        <w:t>[1].</w:t>
      </w:r>
      <w:r w:rsidRPr="000C77FF">
        <w:rPr>
          <w:rFonts w:ascii="Calibri" w:hAnsi="Calibri" w:cs="Calibri"/>
          <w:color w:val="7030A0"/>
          <w:lang w:val="en-GB"/>
        </w:rPr>
        <w:t xml:space="preserve"> </w:t>
      </w:r>
      <w:r w:rsidR="000C77FF" w:rsidRPr="000C77FF">
        <w:rPr>
          <w:rFonts w:ascii="Calibri" w:hAnsi="Calibri" w:cs="Calibri"/>
          <w:color w:val="7030A0"/>
          <w:lang w:val="en-GB"/>
        </w:rPr>
        <w:t xml:space="preserve">Flush the system with at least 3 tubing volumes, or approximately 200 microliters, of fresh sample </w:t>
      </w:r>
      <w:r w:rsidR="000C77FF" w:rsidRPr="000C77FF">
        <w:rPr>
          <w:rFonts w:ascii="Calibri" w:hAnsi="Calibri" w:cs="Calibri"/>
          <w:b/>
          <w:bCs/>
          <w:color w:val="7030A0"/>
          <w:lang w:val="en-GB"/>
        </w:rPr>
        <w:t>[2].</w:t>
      </w:r>
      <w:r w:rsidR="000C77FF" w:rsidRPr="000C77FF">
        <w:rPr>
          <w:rFonts w:ascii="Calibri" w:hAnsi="Calibri" w:cs="Calibri"/>
          <w:color w:val="7030A0"/>
          <w:lang w:val="en-GB"/>
        </w:rPr>
        <w:t xml:space="preserve"> For the final cleaning, switch the valve to the solvent </w:t>
      </w:r>
      <w:r w:rsidR="000C77FF" w:rsidRPr="000C77FF">
        <w:rPr>
          <w:rFonts w:ascii="Calibri" w:hAnsi="Calibri" w:cs="Calibri"/>
          <w:b/>
          <w:bCs/>
          <w:color w:val="7030A0"/>
          <w:lang w:val="en-GB"/>
        </w:rPr>
        <w:t>[3],</w:t>
      </w:r>
      <w:r w:rsidR="000C77FF">
        <w:rPr>
          <w:rFonts w:ascii="Calibri" w:hAnsi="Calibri" w:cs="Calibri"/>
          <w:b/>
          <w:bCs/>
          <w:color w:val="7030A0"/>
          <w:lang w:val="en-GB"/>
        </w:rPr>
        <w:t xml:space="preserve"> </w:t>
      </w:r>
      <w:r w:rsidR="000C77FF" w:rsidRPr="000C77FF">
        <w:rPr>
          <w:rFonts w:ascii="Calibri" w:hAnsi="Calibri" w:cs="Calibri"/>
          <w:color w:val="7030A0"/>
          <w:lang w:val="en-GB"/>
        </w:rPr>
        <w:t xml:space="preserve">then pump the solvent through the system until the tubing and cuvette are clean </w:t>
      </w:r>
      <w:r w:rsidR="000C77FF" w:rsidRPr="000C77FF">
        <w:rPr>
          <w:rFonts w:ascii="Calibri" w:hAnsi="Calibri" w:cs="Calibri"/>
          <w:b/>
          <w:bCs/>
          <w:color w:val="7030A0"/>
          <w:lang w:val="en-GB"/>
        </w:rPr>
        <w:t>[4].</w:t>
      </w:r>
    </w:p>
    <w:p w14:paraId="550E87F1" w14:textId="77777777" w:rsidR="000C77FF" w:rsidRPr="000C77FF" w:rsidRDefault="000C77FF" w:rsidP="000C77FF">
      <w:pPr>
        <w:pStyle w:val="ListParagraph"/>
        <w:ind w:left="907"/>
        <w:rPr>
          <w:rFonts w:ascii="Calibri" w:hAnsi="Calibri" w:cs="Calibri"/>
          <w:color w:val="7030A0"/>
          <w:lang w:val="en-GB"/>
        </w:rPr>
      </w:pPr>
    </w:p>
    <w:p w14:paraId="21FFFF9A" w14:textId="2D35E3C9" w:rsidR="000F16B2" w:rsidRPr="000C77FF" w:rsidRDefault="000F16B2" w:rsidP="000F16B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6278">
        <w:t>Talent manually stopping the experiment after completion of the back-conversion</w:t>
      </w:r>
    </w:p>
    <w:p w14:paraId="1B122725" w14:textId="77777777" w:rsidR="00BF288A" w:rsidRPr="00BF288A" w:rsidRDefault="00BF288A" w:rsidP="000C77FF">
      <w:pPr>
        <w:pStyle w:val="ShotDescription"/>
        <w:numPr>
          <w:ilvl w:val="2"/>
          <w:numId w:val="3"/>
        </w:numPr>
      </w:pPr>
      <w:r>
        <w:rPr>
          <w:rFonts w:cstheme="minorHAnsi"/>
        </w:rPr>
        <w:t>Fresh sample being pumped through the system</w:t>
      </w:r>
    </w:p>
    <w:p w14:paraId="581E4577" w14:textId="70C04489" w:rsidR="000C77FF" w:rsidRDefault="000C77FF" w:rsidP="000C77FF">
      <w:pPr>
        <w:pStyle w:val="ShotDescription"/>
        <w:numPr>
          <w:ilvl w:val="2"/>
          <w:numId w:val="3"/>
        </w:numPr>
      </w:pPr>
      <w:r w:rsidRPr="009B61B2">
        <w:rPr>
          <w:highlight w:val="yellow"/>
        </w:rPr>
        <w:t>SCREEN:</w:t>
      </w:r>
      <w:r w:rsidRPr="00C76278">
        <w:t xml:space="preserve"> Valve being switched from the </w:t>
      </w:r>
      <w:r>
        <w:t>sample</w:t>
      </w:r>
      <w:r w:rsidRPr="00C76278">
        <w:t xml:space="preserve"> to the s</w:t>
      </w:r>
      <w:r>
        <w:t>olvent</w:t>
      </w:r>
      <w:r w:rsidRPr="00C76278">
        <w:t xml:space="preserve"> </w:t>
      </w:r>
    </w:p>
    <w:p w14:paraId="37AEC78F" w14:textId="4FF3D424" w:rsidR="000C77FF" w:rsidRPr="000C77FF" w:rsidRDefault="000C77FF" w:rsidP="000C77FF">
      <w:pPr>
        <w:pStyle w:val="ShotDescription"/>
        <w:numPr>
          <w:ilvl w:val="2"/>
          <w:numId w:val="3"/>
        </w:numPr>
      </w:pPr>
      <w:r w:rsidRPr="000C77FF">
        <w:rPr>
          <w:rFonts w:cstheme="minorHAnsi"/>
        </w:rPr>
        <w:t>CU: Solvent flowing through the tubing and cuvette until the flow path is visibly clean</w:t>
      </w:r>
    </w:p>
    <w:p w14:paraId="4A720EF9" w14:textId="6136DA09" w:rsidR="002E2D76" w:rsidRDefault="00841A97" w:rsidP="002E2D7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Data Analysis</w:t>
      </w:r>
    </w:p>
    <w:p w14:paraId="3D99058F" w14:textId="77777777" w:rsidR="002E2D76" w:rsidRDefault="002E2D76" w:rsidP="002E2D7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5EEA812" w14:textId="70E20B2F" w:rsidR="0013691D" w:rsidRPr="0013691D" w:rsidRDefault="0013691D" w:rsidP="0013691D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13691D">
        <w:rPr>
          <w:rFonts w:ascii="Calibri" w:hAnsi="Calibri" w:cs="Calibri"/>
          <w:color w:val="7030A0"/>
          <w:lang w:val="en-GB"/>
        </w:rPr>
        <w:t xml:space="preserve">To determine the quantum yield, open </w:t>
      </w:r>
      <w:r w:rsidR="001D70B6" w:rsidRPr="001D70B6">
        <w:rPr>
          <w:color w:val="7030A0"/>
        </w:rPr>
        <w:t xml:space="preserve">quantum yield analysis program </w:t>
      </w:r>
      <w:r w:rsidRPr="0013691D">
        <w:rPr>
          <w:rFonts w:ascii="Calibri" w:hAnsi="Calibri" w:cs="Calibri"/>
          <w:color w:val="7030A0"/>
          <w:lang w:val="en-GB"/>
        </w:rPr>
        <w:t xml:space="preserve">and load the file saved from </w:t>
      </w:r>
      <w:r w:rsidR="00C4369B" w:rsidRPr="00C4369B">
        <w:rPr>
          <w:rFonts w:ascii="Calibri" w:hAnsi="Calibri" w:cs="Calibri"/>
          <w:color w:val="7030A0"/>
        </w:rPr>
        <w:t>quantum yield experiment program</w:t>
      </w:r>
      <w:r w:rsidR="00C4369B">
        <w:rPr>
          <w:rFonts w:ascii="Calibri" w:hAnsi="Calibri" w:cs="Calibri"/>
          <w:b/>
          <w:bCs/>
          <w:color w:val="7030A0"/>
        </w:rPr>
        <w:t xml:space="preserve"> </w:t>
      </w:r>
      <w:r w:rsidRPr="0013691D">
        <w:rPr>
          <w:rFonts w:ascii="Calibri" w:hAnsi="Calibri" w:cs="Calibri"/>
          <w:b/>
          <w:bCs/>
          <w:color w:val="7030A0"/>
          <w:lang w:val="en-GB"/>
        </w:rPr>
        <w:t>[1]</w:t>
      </w:r>
      <w:r w:rsidRPr="0013691D">
        <w:rPr>
          <w:rFonts w:ascii="Calibri" w:hAnsi="Calibri" w:cs="Calibri"/>
          <w:color w:val="7030A0"/>
          <w:lang w:val="en-GB"/>
        </w:rPr>
        <w:t>. Set the concentration to 4.</w:t>
      </w:r>
      <w:r w:rsidR="009C1237">
        <w:rPr>
          <w:rFonts w:ascii="Calibri" w:hAnsi="Calibri" w:cs="Calibri"/>
          <w:color w:val="7030A0"/>
          <w:lang w:val="en-GB"/>
        </w:rPr>
        <w:t>74</w:t>
      </w:r>
      <w:r w:rsidRPr="0013691D">
        <w:rPr>
          <w:rFonts w:ascii="Calibri" w:hAnsi="Calibri" w:cs="Calibri"/>
          <w:color w:val="7030A0"/>
          <w:lang w:val="en-GB"/>
        </w:rPr>
        <w:t xml:space="preserve"> × 10⁻</w:t>
      </w:r>
      <w:r w:rsidR="009C1237">
        <w:rPr>
          <w:rFonts w:ascii="Calibri" w:hAnsi="Calibri" w:cs="Calibri"/>
          <w:color w:val="7030A0"/>
          <w:vertAlign w:val="superscript"/>
          <w:lang w:val="en-GB"/>
        </w:rPr>
        <w:t>4</w:t>
      </w:r>
      <w:r w:rsidRPr="0013691D">
        <w:rPr>
          <w:rFonts w:ascii="Calibri" w:hAnsi="Calibri" w:cs="Calibri"/>
          <w:color w:val="7030A0"/>
          <w:lang w:val="en-GB"/>
        </w:rPr>
        <w:t xml:space="preserve"> molar and select the 340-nanometer LED to load the correct photon flux </w:t>
      </w:r>
      <w:r w:rsidRPr="0013691D">
        <w:rPr>
          <w:rFonts w:ascii="Calibri" w:hAnsi="Calibri" w:cs="Calibri"/>
          <w:b/>
          <w:bCs/>
          <w:color w:val="7030A0"/>
          <w:lang w:val="en-GB"/>
        </w:rPr>
        <w:t>[2]</w:t>
      </w:r>
      <w:r w:rsidRPr="0013691D">
        <w:rPr>
          <w:rFonts w:ascii="Calibri" w:hAnsi="Calibri" w:cs="Calibri"/>
          <w:color w:val="7030A0"/>
          <w:lang w:val="en-GB"/>
        </w:rPr>
        <w:t xml:space="preserve">. In the hyperparameters section, set the zero-point wavelength to 500 nanometers, the analysis wavelength to 340 nanometers, and the number of points for fit to 10 </w:t>
      </w:r>
      <w:r w:rsidRPr="0013691D">
        <w:rPr>
          <w:rFonts w:ascii="Calibri" w:hAnsi="Calibri" w:cs="Calibri"/>
          <w:b/>
          <w:bCs/>
          <w:color w:val="7030A0"/>
          <w:lang w:val="en-GB"/>
        </w:rPr>
        <w:t>[3]</w:t>
      </w:r>
      <w:r w:rsidRPr="0013691D">
        <w:rPr>
          <w:rFonts w:ascii="Calibri" w:hAnsi="Calibri" w:cs="Calibri"/>
          <w:color w:val="7030A0"/>
          <w:lang w:val="en-GB"/>
        </w:rPr>
        <w:t>.</w:t>
      </w:r>
    </w:p>
    <w:p w14:paraId="2104E00F" w14:textId="37F8720F" w:rsidR="0013691D" w:rsidRDefault="0013691D" w:rsidP="0013691D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</w:t>
      </w:r>
      <w:r w:rsidRPr="00C76278">
        <w:rPr>
          <w:b/>
          <w:bCs/>
        </w:rPr>
        <w:t>QYA.pyw</w:t>
      </w:r>
      <w:r w:rsidRPr="00C76278">
        <w:t xml:space="preserve"> being opened</w:t>
      </w:r>
      <w:r>
        <w:t xml:space="preserve"> and </w:t>
      </w:r>
      <w:r>
        <w:rPr>
          <w:rFonts w:cstheme="minorHAnsi"/>
        </w:rPr>
        <w:t>the QYEX.pyw data file being loaded</w:t>
      </w:r>
    </w:p>
    <w:p w14:paraId="531466EE" w14:textId="138008E8" w:rsidR="0013691D" w:rsidRDefault="0013691D" w:rsidP="0013691D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</w:t>
      </w:r>
      <w:r>
        <w:rPr>
          <w:rFonts w:cstheme="minorHAnsi"/>
        </w:rPr>
        <w:t>The concentration being set to 4.</w:t>
      </w:r>
      <w:r w:rsidR="009C1237">
        <w:rPr>
          <w:rFonts w:cstheme="minorHAnsi"/>
        </w:rPr>
        <w:t>74</w:t>
      </w:r>
      <w:r>
        <w:rPr>
          <w:rFonts w:cstheme="minorHAnsi"/>
        </w:rPr>
        <w:t xml:space="preserve"> × 10⁻</w:t>
      </w:r>
      <w:r w:rsidR="009C1237">
        <w:rPr>
          <w:rFonts w:cstheme="minorHAnsi"/>
          <w:vertAlign w:val="superscript"/>
        </w:rPr>
        <w:t>4</w:t>
      </w:r>
      <w:r>
        <w:rPr>
          <w:rFonts w:cstheme="minorHAnsi"/>
        </w:rPr>
        <w:t xml:space="preserve"> M and the 340-nanometer LED being selected</w:t>
      </w:r>
    </w:p>
    <w:p w14:paraId="50BD9D3D" w14:textId="724B917D" w:rsidR="0013691D" w:rsidRDefault="0013691D" w:rsidP="0013691D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Zero-point wavelength being set to 500 nanometers</w:t>
      </w:r>
      <w:r>
        <w:t>, a</w:t>
      </w:r>
      <w:r w:rsidRPr="00C76278">
        <w:t>nalysis wavelength being set to 340 nanometers</w:t>
      </w:r>
      <w:r w:rsidR="00841A97">
        <w:t>,</w:t>
      </w:r>
      <w:r>
        <w:t xml:space="preserve"> and n</w:t>
      </w:r>
      <w:r w:rsidRPr="00C76278">
        <w:t>umber of points for fit being set to 10</w:t>
      </w:r>
    </w:p>
    <w:p w14:paraId="6C83DF81" w14:textId="77777777" w:rsidR="003261FB" w:rsidRDefault="003261FB" w:rsidP="003261FB">
      <w:pPr>
        <w:pStyle w:val="ShotDescription"/>
        <w:ind w:firstLine="0"/>
      </w:pPr>
    </w:p>
    <w:p w14:paraId="5CB48C45" w14:textId="30289B10" w:rsidR="0013691D" w:rsidRPr="003261FB" w:rsidRDefault="0013691D" w:rsidP="0013691D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3261FB">
        <w:rPr>
          <w:rFonts w:ascii="Calibri" w:hAnsi="Calibri" w:cs="Calibri"/>
          <w:color w:val="7030A0"/>
          <w:lang w:val="en-GB"/>
        </w:rPr>
        <w:lastRenderedPageBreak/>
        <w:t xml:space="preserve">Run the analysis and, </w:t>
      </w:r>
      <w:r w:rsidR="00D53106" w:rsidRPr="00D53106">
        <w:rPr>
          <w:rFonts w:ascii="Calibri" w:hAnsi="Calibri" w:cs="Calibri"/>
          <w:color w:val="7030A0"/>
        </w:rPr>
        <w:t>if a satisfactory fit is obtained</w:t>
      </w:r>
      <w:r w:rsidRPr="003261FB">
        <w:rPr>
          <w:rFonts w:ascii="Calibri" w:hAnsi="Calibri" w:cs="Calibri"/>
          <w:color w:val="7030A0"/>
          <w:lang w:val="en-GB"/>
        </w:rPr>
        <w:t xml:space="preserve">, record the quantum yield calculated by the program </w:t>
      </w:r>
      <w:r w:rsidRPr="003261FB">
        <w:rPr>
          <w:rFonts w:ascii="Calibri" w:hAnsi="Calibri" w:cs="Calibri"/>
          <w:b/>
          <w:bCs/>
          <w:color w:val="7030A0"/>
          <w:lang w:val="en-GB"/>
        </w:rPr>
        <w:t xml:space="preserve">[1]. </w:t>
      </w:r>
      <w:r w:rsidRPr="003261FB">
        <w:rPr>
          <w:rFonts w:ascii="Calibri" w:hAnsi="Calibri" w:cs="Calibri"/>
          <w:color w:val="7030A0"/>
          <w:lang w:val="en-GB"/>
        </w:rPr>
        <w:t xml:space="preserve">In the corrections section, include the back reaction to calculate the rate constants </w:t>
      </w:r>
      <w:r w:rsidRPr="003261FB">
        <w:rPr>
          <w:rFonts w:ascii="Calibri" w:hAnsi="Calibri" w:cs="Calibri"/>
          <w:b/>
          <w:bCs/>
          <w:color w:val="7030A0"/>
          <w:lang w:val="en-GB"/>
        </w:rPr>
        <w:t>[2].</w:t>
      </w:r>
    </w:p>
    <w:p w14:paraId="09AEF6A3" w14:textId="558776E7" w:rsidR="0013691D" w:rsidRDefault="0013691D" w:rsidP="0013691D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</w:t>
      </w:r>
      <w:r>
        <w:rPr>
          <w:rFonts w:cstheme="minorHAnsi"/>
        </w:rPr>
        <w:t>The quantum-yield analysis being run,</w:t>
      </w:r>
      <w:r w:rsidR="00841A97">
        <w:rPr>
          <w:rFonts w:cstheme="minorHAnsi"/>
        </w:rPr>
        <w:t xml:space="preserve"> </w:t>
      </w:r>
      <w:r>
        <w:rPr>
          <w:rFonts w:cstheme="minorHAnsi"/>
        </w:rPr>
        <w:t>the fitted slope being reviewed</w:t>
      </w:r>
      <w:r w:rsidR="00841A97">
        <w:rPr>
          <w:rFonts w:cstheme="minorHAnsi"/>
        </w:rPr>
        <w:t>,</w:t>
      </w:r>
      <w:r>
        <w:rPr>
          <w:rFonts w:cstheme="minorHAnsi"/>
        </w:rPr>
        <w:t xml:space="preserve"> and the c</w:t>
      </w:r>
      <w:r w:rsidRPr="00C76278">
        <w:t xml:space="preserve">alculated quantum yield being </w:t>
      </w:r>
      <w:r>
        <w:t>recorded</w:t>
      </w:r>
    </w:p>
    <w:p w14:paraId="62A9F395" w14:textId="0D7079FE" w:rsidR="003261FB" w:rsidRPr="00C76278" w:rsidRDefault="0013691D" w:rsidP="00D53106">
      <w:pPr>
        <w:pStyle w:val="ShotDescription"/>
        <w:numPr>
          <w:ilvl w:val="2"/>
          <w:numId w:val="3"/>
        </w:numPr>
        <w:ind w:hanging="776"/>
      </w:pPr>
      <w:r w:rsidRPr="00D53106">
        <w:rPr>
          <w:highlight w:val="yellow"/>
        </w:rPr>
        <w:t>SCREEN:</w:t>
      </w:r>
      <w:r w:rsidRPr="00C76278">
        <w:t xml:space="preserve"> </w:t>
      </w:r>
      <w:r w:rsidR="00D53106" w:rsidRPr="00D53106">
        <w:t>Back-reaction correction being included and the rate constants being calculated</w:t>
      </w:r>
    </w:p>
    <w:p w14:paraId="3CD3730C" w14:textId="0BECC905" w:rsidR="0013691D" w:rsidRPr="00C76278" w:rsidRDefault="003C12F6" w:rsidP="0013691D">
      <w:pPr>
        <w:pStyle w:val="Narration"/>
        <w:numPr>
          <w:ilvl w:val="1"/>
          <w:numId w:val="3"/>
        </w:numPr>
      </w:pPr>
      <w:r>
        <w:t>T</w:t>
      </w:r>
      <w:r w:rsidRPr="003C12F6">
        <w:t>o determine the half-life</w:t>
      </w:r>
      <w:r>
        <w:t>, o</w:t>
      </w:r>
      <w:r w:rsidR="0013691D" w:rsidRPr="00C76278">
        <w:t xml:space="preserve">pen </w:t>
      </w:r>
      <w:r w:rsidR="00C4369B">
        <w:t xml:space="preserve">the </w:t>
      </w:r>
      <w:r w:rsidR="00C4369B">
        <w:rPr>
          <w:lang w:val="en-US"/>
        </w:rPr>
        <w:t>h</w:t>
      </w:r>
      <w:r w:rsidR="00C4369B" w:rsidRPr="00C4369B">
        <w:rPr>
          <w:lang w:val="en-US"/>
        </w:rPr>
        <w:t xml:space="preserve">alf-life </w:t>
      </w:r>
      <w:r w:rsidR="00C4369B">
        <w:rPr>
          <w:lang w:val="en-US"/>
        </w:rPr>
        <w:t>a</w:t>
      </w:r>
      <w:r w:rsidR="00C4369B" w:rsidRPr="00C4369B">
        <w:rPr>
          <w:lang w:val="en-US"/>
        </w:rPr>
        <w:t>nalysis program</w:t>
      </w:r>
      <w:r w:rsidR="00C4369B">
        <w:rPr>
          <w:b/>
          <w:bCs/>
          <w:lang w:val="en-US"/>
        </w:rPr>
        <w:t xml:space="preserve"> </w:t>
      </w:r>
      <w:r w:rsidR="0013691D" w:rsidRPr="00C76278">
        <w:t xml:space="preserve">and load the file saved from </w:t>
      </w:r>
      <w:r w:rsidR="00C4369B" w:rsidRPr="00C4369B">
        <w:rPr>
          <w:lang w:val="en-US"/>
        </w:rPr>
        <w:t>quantum yield experiment program</w:t>
      </w:r>
      <w:r w:rsidR="00AA5A95">
        <w:rPr>
          <w:lang w:val="en-US"/>
        </w:rPr>
        <w:t xml:space="preserve"> </w:t>
      </w:r>
      <w:r w:rsidR="0013691D" w:rsidRPr="00C76278">
        <w:rPr>
          <w:b/>
          <w:bCs/>
        </w:rPr>
        <w:t>[1]</w:t>
      </w:r>
      <w:r>
        <w:t>, and se</w:t>
      </w:r>
      <w:r w:rsidR="0013691D" w:rsidRPr="00C76278">
        <w:t xml:space="preserve">t the analysis wavelength to 340 nanometers </w:t>
      </w:r>
      <w:r w:rsidR="0013691D" w:rsidRPr="00C76278">
        <w:rPr>
          <w:b/>
          <w:bCs/>
        </w:rPr>
        <w:t>[2]</w:t>
      </w:r>
      <w:r w:rsidR="0013691D" w:rsidRPr="00C76278">
        <w:t xml:space="preserve">. In the kinetics analysis chart, insert the </w:t>
      </w:r>
      <w:r w:rsidR="002D63DC">
        <w:t>previously calculated rate constants</w:t>
      </w:r>
      <w:r w:rsidR="0013691D" w:rsidRPr="00C76278">
        <w:t xml:space="preserve"> for at least 5 different temperatures </w:t>
      </w:r>
      <w:r w:rsidR="0013691D" w:rsidRPr="00C76278">
        <w:rPr>
          <w:b/>
          <w:bCs/>
        </w:rPr>
        <w:t>[3]</w:t>
      </w:r>
      <w:r w:rsidR="00D15E6A">
        <w:t>.</w:t>
      </w:r>
    </w:p>
    <w:p w14:paraId="009CE3F4" w14:textId="71CEC28F" w:rsidR="003C12F6" w:rsidRPr="003C12F6" w:rsidRDefault="003C12F6" w:rsidP="003C12F6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</w:t>
      </w:r>
      <w:r w:rsidRPr="003C12F6">
        <w:t>HLA.pyw being opened and QYEX.pyw being loaded</w:t>
      </w:r>
    </w:p>
    <w:p w14:paraId="1DE1C6F5" w14:textId="77777777" w:rsidR="003C12F6" w:rsidRDefault="003C12F6" w:rsidP="003C12F6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Analysis wavelength being set to 340 nanometers.</w:t>
      </w:r>
    </w:p>
    <w:p w14:paraId="799A6B23" w14:textId="77777777" w:rsidR="003C12F6" w:rsidRDefault="003C12F6" w:rsidP="003C12F6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Rate constants for at least 5 different temperatures being inserted into the kinetics analysis chart.</w:t>
      </w:r>
    </w:p>
    <w:p w14:paraId="733AD270" w14:textId="77777777" w:rsidR="00002971" w:rsidRPr="009B61B2" w:rsidRDefault="00002971" w:rsidP="00002971">
      <w:pPr>
        <w:pStyle w:val="ListParagraph"/>
        <w:spacing w:before="120"/>
        <w:ind w:left="360"/>
        <w:rPr>
          <w:rFonts w:cstheme="minorHAnsi"/>
        </w:rPr>
      </w:pPr>
    </w:p>
    <w:p w14:paraId="40C8B07C" w14:textId="7F83CD9A" w:rsidR="003C12F6" w:rsidRDefault="003C12F6" w:rsidP="003261FB">
      <w:pPr>
        <w:pStyle w:val="Heading1"/>
        <w:ind w:left="851"/>
        <w:jc w:val="left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1F0FEB7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8C9C198" w14:textId="264ECC4B" w:rsidR="005A0DE4" w:rsidRPr="00FF0B0B" w:rsidRDefault="005A0DE4" w:rsidP="0008771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FF0B0B">
        <w:rPr>
          <w:rFonts w:cstheme="minorHAnsi"/>
          <w:color w:val="7030A0"/>
        </w:rPr>
        <w:t xml:space="preserve">Continuous </w:t>
      </w:r>
      <w:r w:rsidR="00606A46">
        <w:rPr>
          <w:rFonts w:cstheme="minorHAnsi"/>
          <w:color w:val="7030A0"/>
        </w:rPr>
        <w:t>ultraviolet-visible lamp</w:t>
      </w:r>
      <w:r w:rsidRPr="00FF0B0B">
        <w:rPr>
          <w:rFonts w:cstheme="minorHAnsi"/>
          <w:color w:val="7030A0"/>
        </w:rPr>
        <w:t xml:space="preserve"> irradiation resulted in a gradual decrease in NBD1 absorbance at 340 nm, indicating progressive photoconversion</w:t>
      </w:r>
      <w:r w:rsidR="00FF0B0B">
        <w:rPr>
          <w:rFonts w:cstheme="minorHAnsi"/>
          <w:color w:val="7030A0"/>
        </w:rPr>
        <w:t xml:space="preserve"> </w:t>
      </w:r>
      <w:r w:rsidR="00FF0B0B" w:rsidRPr="00FF0B0B">
        <w:rPr>
          <w:rFonts w:cstheme="minorHAnsi"/>
          <w:b/>
          <w:bCs/>
          <w:color w:val="7030A0"/>
        </w:rPr>
        <w:t>[1]</w:t>
      </w:r>
      <w:r w:rsidRPr="00FF0B0B">
        <w:rPr>
          <w:rFonts w:cstheme="minorHAnsi"/>
          <w:color w:val="7030A0"/>
        </w:rPr>
        <w:t xml:space="preserve">. </w:t>
      </w:r>
      <w:r w:rsidR="00FF2714" w:rsidRPr="00FF0B0B">
        <w:rPr>
          <w:rFonts w:cstheme="minorHAnsi"/>
          <w:color w:val="7030A0"/>
        </w:rPr>
        <w:t>The absorbance spectr</w:t>
      </w:r>
      <w:r w:rsidR="009C2D58">
        <w:rPr>
          <w:rFonts w:cstheme="minorHAnsi"/>
          <w:color w:val="7030A0"/>
        </w:rPr>
        <w:t xml:space="preserve">a </w:t>
      </w:r>
      <w:r w:rsidR="00FF2714" w:rsidRPr="00FF0B0B">
        <w:rPr>
          <w:rFonts w:cstheme="minorHAnsi"/>
          <w:color w:val="7030A0"/>
        </w:rPr>
        <w:t xml:space="preserve">of NBD1 </w:t>
      </w:r>
      <w:r w:rsidR="00FF2714" w:rsidRPr="00FF0B0B">
        <w:rPr>
          <w:rFonts w:cstheme="minorHAnsi"/>
          <w:b/>
          <w:bCs/>
          <w:color w:val="7030A0"/>
        </w:rPr>
        <w:t>[2]</w:t>
      </w:r>
      <w:r w:rsidR="00FF2714" w:rsidRPr="00FF0B0B">
        <w:rPr>
          <w:rFonts w:cstheme="minorHAnsi"/>
          <w:color w:val="7030A0"/>
        </w:rPr>
        <w:t xml:space="preserve"> showed minimal overlap with its quadricyclane isomer QC1</w:t>
      </w:r>
      <w:r w:rsidR="00BA3110">
        <w:rPr>
          <w:rFonts w:cstheme="minorHAnsi"/>
          <w:color w:val="7030A0"/>
        </w:rPr>
        <w:t>,</w:t>
      </w:r>
      <w:r w:rsidR="00FF2714" w:rsidRPr="00FF0B0B">
        <w:rPr>
          <w:rFonts w:cstheme="minorHAnsi"/>
          <w:color w:val="7030A0"/>
        </w:rPr>
        <w:t xml:space="preserve"> </w:t>
      </w:r>
      <w:r w:rsidR="00232D57" w:rsidRPr="00232D57">
        <w:rPr>
          <w:rFonts w:cstheme="minorHAnsi"/>
          <w:color w:val="7030A0"/>
        </w:rPr>
        <w:t>indicating negligible photo-induced back-conversion from QC1 to NBD1</w:t>
      </w:r>
      <w:r w:rsidR="00232D57">
        <w:rPr>
          <w:rFonts w:cstheme="minorHAnsi"/>
          <w:color w:val="7030A0"/>
        </w:rPr>
        <w:t xml:space="preserve"> </w:t>
      </w:r>
      <w:r w:rsidR="00FF2714" w:rsidRPr="00FF0B0B">
        <w:rPr>
          <w:rFonts w:cstheme="minorHAnsi"/>
          <w:b/>
          <w:bCs/>
          <w:color w:val="7030A0"/>
        </w:rPr>
        <w:t>[3].</w:t>
      </w:r>
    </w:p>
    <w:p w14:paraId="2A0085A3" w14:textId="5CCE5FF6" w:rsidR="00495959" w:rsidRPr="00B07A3B" w:rsidRDefault="005A0DE4" w:rsidP="005A0DE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</w:t>
      </w:r>
      <w:r w:rsidRPr="005A0DE4">
        <w:rPr>
          <w:rFonts w:cstheme="minorHAnsi"/>
        </w:rPr>
        <w:t xml:space="preserve">B MEDIA: Figure 2. </w:t>
      </w:r>
      <w:r w:rsidRPr="003513AE">
        <w:rPr>
          <w:rFonts w:cstheme="minorHAnsi"/>
          <w:b/>
          <w:bCs/>
          <w:i/>
          <w:color w:val="0070C0"/>
        </w:rPr>
        <w:t>Video editor:</w:t>
      </w:r>
      <w:r w:rsidRPr="003513AE">
        <w:rPr>
          <w:rFonts w:cstheme="minorHAnsi"/>
          <w:i/>
          <w:color w:val="0070C0"/>
        </w:rPr>
        <w:t xml:space="preserve"> Please highlight the plotted points from 0 to</w:t>
      </w:r>
      <w:r w:rsidRPr="005A0DE4">
        <w:rPr>
          <w:rFonts w:cstheme="minorHAnsi"/>
        </w:rPr>
        <w:t xml:space="preserve"> </w:t>
      </w:r>
      <w:r w:rsidRPr="003513AE">
        <w:rPr>
          <w:rFonts w:cstheme="minorHAnsi"/>
          <w:i/>
          <w:color w:val="0070C0"/>
        </w:rPr>
        <w:t>600 seconds</w:t>
      </w:r>
    </w:p>
    <w:p w14:paraId="71138099" w14:textId="52D6AAF7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FF2714">
        <w:rPr>
          <w:rFonts w:cstheme="minorHAnsi"/>
        </w:rPr>
        <w:t xml:space="preserve"> </w:t>
      </w:r>
      <w:r w:rsidR="00FF2714" w:rsidRPr="00FF2714">
        <w:rPr>
          <w:rFonts w:cstheme="minorHAnsi"/>
        </w:rPr>
        <w:t xml:space="preserve">Figure 3 b. </w:t>
      </w:r>
      <w:r w:rsidR="00FF2714" w:rsidRPr="003513AE">
        <w:rPr>
          <w:rFonts w:cstheme="minorHAnsi"/>
          <w:b/>
          <w:bCs/>
          <w:i/>
          <w:color w:val="0070C0"/>
        </w:rPr>
        <w:t>Video editor</w:t>
      </w:r>
      <w:r w:rsidR="00FF2714" w:rsidRPr="003513AE">
        <w:rPr>
          <w:rFonts w:cstheme="minorHAnsi"/>
          <w:i/>
          <w:color w:val="0070C0"/>
        </w:rPr>
        <w:t>: Please highlight the blue curve</w:t>
      </w:r>
      <w:r w:rsidR="00086FA0" w:rsidRPr="003513AE">
        <w:rPr>
          <w:rFonts w:cstheme="minorHAnsi"/>
          <w:i/>
          <w:color w:val="0070C0"/>
        </w:rPr>
        <w:t xml:space="preserve"> </w:t>
      </w:r>
      <w:r w:rsidR="00FF2714" w:rsidRPr="003513AE">
        <w:rPr>
          <w:rFonts w:cstheme="minorHAnsi"/>
          <w:i/>
          <w:color w:val="0070C0"/>
        </w:rPr>
        <w:t>in the</w:t>
      </w:r>
      <w:r w:rsidR="00FF2714" w:rsidRPr="00FF2714">
        <w:rPr>
          <w:rFonts w:cstheme="minorHAnsi"/>
        </w:rPr>
        <w:t xml:space="preserve"> </w:t>
      </w:r>
      <w:r w:rsidR="00FF2714" w:rsidRPr="003513AE">
        <w:rPr>
          <w:rFonts w:cstheme="minorHAnsi"/>
          <w:i/>
          <w:color w:val="0070C0"/>
        </w:rPr>
        <w:t>graph labeled as NBD1</w:t>
      </w:r>
      <w:r w:rsidR="00FF2714" w:rsidRPr="00FF2714">
        <w:rPr>
          <w:rFonts w:cstheme="minorHAnsi"/>
        </w:rPr>
        <w:t xml:space="preserve"> </w:t>
      </w:r>
    </w:p>
    <w:p w14:paraId="76E7A210" w14:textId="00B66724" w:rsidR="00FF2714" w:rsidRDefault="00FF2714" w:rsidP="00FF271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F2714">
        <w:rPr>
          <w:rFonts w:cstheme="minorHAnsi"/>
        </w:rPr>
        <w:t xml:space="preserve">LAB MEDIA: Figure 3 b. </w:t>
      </w:r>
      <w:r w:rsidRPr="003513AE">
        <w:rPr>
          <w:rFonts w:cstheme="minorHAnsi"/>
          <w:b/>
          <w:bCs/>
          <w:i/>
          <w:color w:val="0070C0"/>
        </w:rPr>
        <w:t>Video editor</w:t>
      </w:r>
      <w:r w:rsidRPr="003513AE">
        <w:rPr>
          <w:rFonts w:cstheme="minorHAnsi"/>
          <w:i/>
          <w:color w:val="0070C0"/>
        </w:rPr>
        <w:t xml:space="preserve">: Please highlight the </w:t>
      </w:r>
      <w:r w:rsidR="00086FA0" w:rsidRPr="003513AE">
        <w:rPr>
          <w:rFonts w:cstheme="minorHAnsi"/>
          <w:i/>
          <w:color w:val="0070C0"/>
        </w:rPr>
        <w:t>turquoise curve</w:t>
      </w:r>
      <w:r w:rsidRPr="003513AE">
        <w:rPr>
          <w:rFonts w:cstheme="minorHAnsi"/>
          <w:i/>
          <w:color w:val="0070C0"/>
        </w:rPr>
        <w:t xml:space="preserve"> in the</w:t>
      </w:r>
      <w:r w:rsidRPr="00FF2714">
        <w:rPr>
          <w:rFonts w:cstheme="minorHAnsi"/>
        </w:rPr>
        <w:t xml:space="preserve"> </w:t>
      </w:r>
      <w:r w:rsidRPr="003513AE">
        <w:rPr>
          <w:rFonts w:cstheme="minorHAnsi"/>
          <w:i/>
          <w:color w:val="0070C0"/>
        </w:rPr>
        <w:t>graph labeled as QC1</w:t>
      </w:r>
      <w:r w:rsidR="00086FA0">
        <w:rPr>
          <w:rFonts w:cstheme="minorHAnsi"/>
        </w:rPr>
        <w:t xml:space="preserve"> </w:t>
      </w:r>
    </w:p>
    <w:p w14:paraId="1C4B760A" w14:textId="77777777" w:rsidR="0006395C" w:rsidRDefault="0006395C" w:rsidP="0006395C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59ECD82E" w:rsidR="00495959" w:rsidRPr="003306A4" w:rsidRDefault="003306A4" w:rsidP="0064629F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306A4">
        <w:rPr>
          <w:rFonts w:cstheme="minorHAnsi"/>
          <w:color w:val="7030A0"/>
        </w:rPr>
        <w:t>The experimental data closely matched the corrected quantum-yield fit</w:t>
      </w:r>
      <w:r w:rsidR="009C2D58">
        <w:rPr>
          <w:rFonts w:cstheme="minorHAnsi"/>
          <w:color w:val="7030A0"/>
        </w:rPr>
        <w:t xml:space="preserve"> </w:t>
      </w:r>
      <w:r w:rsidR="009C2D58" w:rsidRPr="009C2D58">
        <w:rPr>
          <w:rFonts w:cstheme="minorHAnsi"/>
          <w:b/>
          <w:bCs/>
          <w:color w:val="7030A0"/>
        </w:rPr>
        <w:t>[1]</w:t>
      </w:r>
      <w:r w:rsidRPr="003306A4">
        <w:rPr>
          <w:rFonts w:cstheme="minorHAnsi"/>
          <w:color w:val="7030A0"/>
        </w:rPr>
        <w:t xml:space="preserve">, supporting negligible thermal reversion during irradiation and a predominantly forward reaction </w:t>
      </w:r>
      <w:r w:rsidRPr="003306A4">
        <w:rPr>
          <w:rFonts w:cstheme="minorHAnsi"/>
          <w:b/>
          <w:bCs/>
          <w:color w:val="7030A0"/>
        </w:rPr>
        <w:t>[2]</w:t>
      </w:r>
      <w:r w:rsidRPr="003306A4">
        <w:rPr>
          <w:rFonts w:cstheme="minorHAnsi"/>
          <w:color w:val="7030A0"/>
        </w:rPr>
        <w:t>.</w:t>
      </w:r>
    </w:p>
    <w:p w14:paraId="3FF04CFE" w14:textId="77777777" w:rsidR="00583B7A" w:rsidRPr="00583B7A" w:rsidRDefault="003306A4" w:rsidP="00927328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583B7A">
        <w:rPr>
          <w:rFonts w:cstheme="minorHAnsi"/>
        </w:rPr>
        <w:t xml:space="preserve">LAB MEDIA: Figure </w:t>
      </w:r>
      <w:r w:rsidR="00D53106" w:rsidRPr="00583B7A">
        <w:rPr>
          <w:rFonts w:cstheme="minorHAnsi"/>
        </w:rPr>
        <w:t>4</w:t>
      </w:r>
      <w:r w:rsidRPr="00583B7A">
        <w:rPr>
          <w:rFonts w:cstheme="minorHAnsi"/>
        </w:rPr>
        <w:t xml:space="preserve">. </w:t>
      </w:r>
      <w:r w:rsidRPr="00583B7A">
        <w:rPr>
          <w:rFonts w:cstheme="minorHAnsi"/>
          <w:b/>
          <w:bCs/>
          <w:i/>
          <w:color w:val="0070C0"/>
        </w:rPr>
        <w:t>Video editor:</w:t>
      </w:r>
      <w:r w:rsidRPr="00583B7A">
        <w:rPr>
          <w:rFonts w:cstheme="minorHAnsi"/>
          <w:i/>
          <w:color w:val="0070C0"/>
        </w:rPr>
        <w:t xml:space="preserve"> </w:t>
      </w:r>
      <w:r w:rsidR="00583B7A" w:rsidRPr="00583B7A">
        <w:rPr>
          <w:rFonts w:cstheme="minorHAnsi"/>
          <w:i/>
          <w:color w:val="0070C0"/>
        </w:rPr>
        <w:t xml:space="preserve">Please highlight the black cross points representing the experimental data along with the blue corrected quantum-yield fit </w:t>
      </w:r>
    </w:p>
    <w:p w14:paraId="00E4DD89" w14:textId="6623FF1B" w:rsidR="00AD3B41" w:rsidRPr="00AE4BB2" w:rsidRDefault="003306A4" w:rsidP="00737B66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eastAsia="Times New Roman" w:cstheme="minorHAnsi"/>
          <w:sz w:val="52"/>
        </w:rPr>
      </w:pPr>
      <w:r w:rsidRPr="00583B7A">
        <w:rPr>
          <w:rFonts w:cstheme="minorHAnsi"/>
        </w:rPr>
        <w:t xml:space="preserve">LAB MEDIA: Figure </w:t>
      </w:r>
      <w:r w:rsidR="00D53106" w:rsidRPr="00583B7A">
        <w:rPr>
          <w:rFonts w:cstheme="minorHAnsi"/>
        </w:rPr>
        <w:t>4</w:t>
      </w:r>
      <w:r w:rsidRPr="00583B7A">
        <w:rPr>
          <w:rFonts w:cstheme="minorHAnsi"/>
        </w:rPr>
        <w:t xml:space="preserve">. </w:t>
      </w:r>
      <w:r w:rsidRPr="00583B7A">
        <w:rPr>
          <w:rFonts w:cstheme="minorHAnsi"/>
          <w:b/>
          <w:bCs/>
          <w:i/>
          <w:color w:val="0070C0"/>
        </w:rPr>
        <w:t>Video editor</w:t>
      </w:r>
      <w:r w:rsidRPr="00583B7A">
        <w:rPr>
          <w:rFonts w:cstheme="minorHAnsi"/>
          <w:i/>
          <w:color w:val="0070C0"/>
        </w:rPr>
        <w:t xml:space="preserve">: </w:t>
      </w:r>
      <w:r w:rsidR="00583B7A" w:rsidRPr="00583B7A">
        <w:rPr>
          <w:rFonts w:cstheme="minorHAnsi"/>
          <w:i/>
          <w:color w:val="0070C0"/>
        </w:rPr>
        <w:t>Please highlight the red fit and blue corrected quantum-yield fit together to emphasize their close overlap</w:t>
      </w:r>
    </w:p>
    <w:p w14:paraId="4B2B9E93" w14:textId="0371A6D0" w:rsidR="001D70B6" w:rsidRPr="00D53C2E" w:rsidRDefault="00C107AE" w:rsidP="00AE4BB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  <w:color w:val="7030A0"/>
        </w:rPr>
      </w:pPr>
      <w:r w:rsidRPr="00C107AE">
        <w:rPr>
          <w:rFonts w:eastAsia="Times New Roman" w:cstheme="minorHAnsi"/>
          <w:color w:val="7030A0"/>
        </w:rPr>
        <w:t xml:space="preserve">NBD1 showed a quantum yield of </w:t>
      </w:r>
      <w:r w:rsidRPr="00D53C2E">
        <w:rPr>
          <w:rFonts w:eastAsia="Times New Roman" w:cstheme="minorHAnsi"/>
          <w:color w:val="7030A0"/>
        </w:rPr>
        <w:t>0.676 at an irradiation wavelength of 340 nanometers [1].</w:t>
      </w:r>
    </w:p>
    <w:p w14:paraId="6C36D6E8" w14:textId="3A8C5164" w:rsidR="00AE4BB2" w:rsidRDefault="00AE4BB2" w:rsidP="00AE4BB2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</w:rPr>
      </w:pPr>
      <w:r w:rsidRPr="00AE4BB2">
        <w:rPr>
          <w:rFonts w:eastAsia="Times New Roman" w:cstheme="minorHAnsi"/>
        </w:rPr>
        <w:t xml:space="preserve">LAB MEDIA: Table 2. </w:t>
      </w:r>
      <w:r w:rsidRPr="005E7B3D">
        <w:rPr>
          <w:rFonts w:cstheme="minorHAnsi"/>
          <w:b/>
          <w:bCs/>
          <w:i/>
          <w:color w:val="0070C0"/>
        </w:rPr>
        <w:t>Video editor:</w:t>
      </w:r>
      <w:r w:rsidRPr="00AE4BB2">
        <w:rPr>
          <w:rFonts w:eastAsia="Times New Roman" w:cstheme="minorHAnsi"/>
        </w:rPr>
        <w:t xml:space="preserve"> </w:t>
      </w:r>
      <w:r w:rsidRPr="00AE4BB2">
        <w:rPr>
          <w:rFonts w:cstheme="minorHAnsi"/>
          <w:i/>
          <w:color w:val="0070C0"/>
        </w:rPr>
        <w:t>Please highlight the experimental values 0.676 ± 0.028 at 340 nm</w:t>
      </w:r>
      <w:r w:rsidRPr="00AE4BB2">
        <w:rPr>
          <w:rFonts w:eastAsia="Times New Roman" w:cstheme="minorHAnsi"/>
        </w:rPr>
        <w:t xml:space="preserve"> </w:t>
      </w:r>
      <w:r w:rsidR="00C107AE">
        <w:rPr>
          <w:rFonts w:eastAsia="Times New Roman" w:cstheme="minorHAnsi"/>
        </w:rPr>
        <w:t xml:space="preserve"> </w:t>
      </w:r>
    </w:p>
    <w:p w14:paraId="702632D1" w14:textId="77777777" w:rsidR="00C107AE" w:rsidRPr="00D53C2E" w:rsidRDefault="00C107AE" w:rsidP="00C107AE">
      <w:pPr>
        <w:pStyle w:val="ListParagraph"/>
        <w:spacing w:before="120"/>
        <w:ind w:left="907"/>
        <w:contextualSpacing w:val="0"/>
        <w:jc w:val="both"/>
        <w:outlineLvl w:val="0"/>
        <w:rPr>
          <w:rFonts w:cstheme="minorHAnsi"/>
          <w:i/>
          <w:color w:val="0070C0"/>
        </w:rPr>
      </w:pPr>
      <w:r w:rsidRPr="00D53C2E">
        <w:rPr>
          <w:rFonts w:cstheme="minorHAnsi"/>
          <w:b/>
          <w:bCs/>
          <w:i/>
          <w:color w:val="0070C0"/>
        </w:rPr>
        <w:t>Video Editor:</w:t>
      </w:r>
      <w:r w:rsidRPr="00D53C2E">
        <w:rPr>
          <w:rFonts w:cstheme="minorHAnsi"/>
          <w:i/>
          <w:color w:val="0070C0"/>
        </w:rPr>
        <w:t xml:space="preserve"> Please show only the 340 nm row in Table 2 and omit the 365 nm row, as the experiment will be performed using 340 nm irradiation only</w:t>
      </w:r>
    </w:p>
    <w:p w14:paraId="22224BFA" w14:textId="0D617DDD" w:rsidR="005E7B3D" w:rsidRPr="005E7B3D" w:rsidRDefault="00AE4BB2" w:rsidP="005E7B3D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  <w:color w:val="7030A0"/>
        </w:rPr>
      </w:pPr>
      <w:r w:rsidRPr="00AE4BB2">
        <w:rPr>
          <w:rFonts w:eastAsia="Times New Roman" w:cstheme="minorHAnsi"/>
          <w:color w:val="7030A0"/>
        </w:rPr>
        <w:t xml:space="preserve">NBD1 showed a half-life of 27 days </w:t>
      </w:r>
      <w:r w:rsidRPr="005E7B3D">
        <w:rPr>
          <w:rFonts w:eastAsia="Times New Roman" w:cstheme="minorHAnsi"/>
          <w:b/>
          <w:bCs/>
          <w:color w:val="7030A0"/>
        </w:rPr>
        <w:t>[1].</w:t>
      </w:r>
      <w:r w:rsidRPr="00AE4BB2">
        <w:rPr>
          <w:rFonts w:eastAsia="Times New Roman" w:cstheme="minorHAnsi"/>
          <w:color w:val="7030A0"/>
        </w:rPr>
        <w:t xml:space="preserve"> The activation parameters were 115.04 kilojoules per mole for enthalpy, 16.1 joules per mole-kelvin for entropy, and 117.97 kilojoules per mole for Gibbs free energy</w:t>
      </w:r>
      <w:r w:rsidR="005E7B3D">
        <w:rPr>
          <w:rFonts w:eastAsia="Times New Roman" w:cstheme="minorHAnsi"/>
          <w:color w:val="7030A0"/>
        </w:rPr>
        <w:t xml:space="preserve">, </w:t>
      </w:r>
      <w:r w:rsidR="005E7B3D" w:rsidRPr="005E7B3D">
        <w:rPr>
          <w:rFonts w:eastAsia="Times New Roman" w:cstheme="minorHAnsi"/>
          <w:color w:val="7030A0"/>
        </w:rPr>
        <w:t xml:space="preserve">collectively </w:t>
      </w:r>
      <w:r w:rsidR="005E7B3D">
        <w:rPr>
          <w:rFonts w:eastAsia="Times New Roman" w:cstheme="minorHAnsi"/>
          <w:color w:val="7030A0"/>
        </w:rPr>
        <w:t>reflecting</w:t>
      </w:r>
      <w:r w:rsidR="005E7B3D" w:rsidRPr="005E7B3D">
        <w:rPr>
          <w:rFonts w:eastAsia="Times New Roman" w:cstheme="minorHAnsi"/>
          <w:color w:val="7030A0"/>
        </w:rPr>
        <w:t xml:space="preserve"> its thermal stability and isomerization behavior</w:t>
      </w:r>
      <w:r w:rsidRPr="00AE4BB2">
        <w:rPr>
          <w:rFonts w:eastAsia="Times New Roman" w:cstheme="minorHAnsi"/>
          <w:color w:val="7030A0"/>
        </w:rPr>
        <w:t xml:space="preserve"> </w:t>
      </w:r>
      <w:r w:rsidRPr="005E7B3D">
        <w:rPr>
          <w:rFonts w:eastAsia="Times New Roman" w:cstheme="minorHAnsi"/>
          <w:b/>
          <w:bCs/>
          <w:color w:val="7030A0"/>
        </w:rPr>
        <w:t>[2</w:t>
      </w:r>
      <w:r w:rsidR="005E7B3D" w:rsidRPr="005E7B3D">
        <w:rPr>
          <w:rFonts w:eastAsia="Times New Roman" w:cstheme="minorHAnsi"/>
          <w:b/>
          <w:bCs/>
          <w:color w:val="7030A0"/>
        </w:rPr>
        <w:t>].</w:t>
      </w:r>
    </w:p>
    <w:p w14:paraId="6F378F09" w14:textId="77777777" w:rsidR="005E7B3D" w:rsidRPr="005E7B3D" w:rsidRDefault="005E7B3D" w:rsidP="005E7B3D">
      <w:pPr>
        <w:pStyle w:val="ListParagraph"/>
        <w:numPr>
          <w:ilvl w:val="2"/>
          <w:numId w:val="3"/>
        </w:numPr>
        <w:spacing w:before="120"/>
        <w:ind w:left="1701"/>
        <w:contextualSpacing w:val="0"/>
        <w:jc w:val="both"/>
        <w:outlineLvl w:val="0"/>
        <w:rPr>
          <w:rFonts w:eastAsia="Times New Roman" w:cstheme="minorHAnsi"/>
        </w:rPr>
      </w:pPr>
      <w:r w:rsidRPr="005E7B3D">
        <w:rPr>
          <w:rFonts w:eastAsia="Times New Roman" w:cstheme="minorHAnsi"/>
        </w:rPr>
        <w:t xml:space="preserve">LAB MEDIA: Table 6. </w:t>
      </w:r>
      <w:r w:rsidRPr="005E7B3D">
        <w:rPr>
          <w:rFonts w:cstheme="minorHAnsi"/>
          <w:b/>
          <w:bCs/>
          <w:i/>
          <w:color w:val="0070C0"/>
        </w:rPr>
        <w:t>Video editor:</w:t>
      </w:r>
      <w:r w:rsidRPr="005E7B3D">
        <w:rPr>
          <w:rFonts w:cstheme="minorHAnsi"/>
          <w:i/>
          <w:color w:val="0070C0"/>
        </w:rPr>
        <w:t xml:space="preserve"> Please highlight the 27-day half-life at 25 °C</w:t>
      </w:r>
    </w:p>
    <w:p w14:paraId="7F613F18" w14:textId="2427F559" w:rsidR="005E7B3D" w:rsidRPr="005E7B3D" w:rsidRDefault="005E7B3D" w:rsidP="005E7B3D">
      <w:pPr>
        <w:pStyle w:val="ListParagraph"/>
        <w:numPr>
          <w:ilvl w:val="2"/>
          <w:numId w:val="3"/>
        </w:numPr>
        <w:spacing w:before="120"/>
        <w:ind w:left="1701"/>
        <w:contextualSpacing w:val="0"/>
        <w:jc w:val="both"/>
        <w:outlineLvl w:val="0"/>
        <w:rPr>
          <w:rFonts w:eastAsia="Times New Roman" w:cstheme="minorHAnsi"/>
        </w:rPr>
      </w:pPr>
      <w:r w:rsidRPr="005E7B3D">
        <w:rPr>
          <w:rFonts w:eastAsia="Times New Roman" w:cstheme="minorHAnsi"/>
        </w:rPr>
        <w:lastRenderedPageBreak/>
        <w:t>LAB MEDIA: Table 6</w:t>
      </w:r>
      <w:r>
        <w:rPr>
          <w:rFonts w:eastAsia="Times New Roman" w:cstheme="minorHAnsi"/>
        </w:rPr>
        <w:t xml:space="preserve">. </w:t>
      </w:r>
      <w:r w:rsidRPr="005E7B3D">
        <w:rPr>
          <w:rFonts w:cstheme="minorHAnsi"/>
          <w:b/>
          <w:bCs/>
          <w:i/>
          <w:color w:val="0070C0"/>
        </w:rPr>
        <w:t>Video Editor:</w:t>
      </w:r>
      <w:r w:rsidRPr="005E7B3D">
        <w:rPr>
          <w:rFonts w:cstheme="minorHAnsi"/>
          <w:i/>
          <w:color w:val="0070C0"/>
        </w:rPr>
        <w:t xml:space="preserve"> Please sequentially highlight ΔH‡, ΔS‡, and ΔG‡, along with their corresponding values</w:t>
      </w:r>
    </w:p>
    <w:sectPr w:rsidR="005E7B3D" w:rsidRPr="005E7B3D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F9F95" w14:textId="77777777" w:rsidR="00742C49" w:rsidRDefault="00742C49">
      <w:r>
        <w:separator/>
      </w:r>
    </w:p>
    <w:p w14:paraId="10F9CD01" w14:textId="77777777" w:rsidR="00742C49" w:rsidRDefault="00742C49"/>
  </w:endnote>
  <w:endnote w:type="continuationSeparator" w:id="0">
    <w:p w14:paraId="0DFB4C14" w14:textId="77777777" w:rsidR="00742C49" w:rsidRDefault="00742C49">
      <w:r>
        <w:continuationSeparator/>
      </w:r>
    </w:p>
    <w:p w14:paraId="7CA24F1D" w14:textId="77777777" w:rsidR="00742C49" w:rsidRDefault="00742C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E1DE" w14:textId="7FEBFA8E" w:rsidR="00E2105F" w:rsidRPr="00790E8C" w:rsidRDefault="00E2105F" w:rsidP="00E2105F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851C85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17,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2C2A2136" w:rsidR="00ED23F4" w:rsidRPr="00E2105F" w:rsidRDefault="00ED23F4" w:rsidP="00E210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C0E43" w14:textId="77777777" w:rsidR="00742C49" w:rsidRDefault="00742C49">
      <w:r>
        <w:separator/>
      </w:r>
    </w:p>
    <w:p w14:paraId="2C0BF563" w14:textId="77777777" w:rsidR="00742C49" w:rsidRDefault="00742C49"/>
  </w:footnote>
  <w:footnote w:type="continuationSeparator" w:id="0">
    <w:p w14:paraId="3FA777FD" w14:textId="77777777" w:rsidR="00742C49" w:rsidRDefault="00742C49">
      <w:r>
        <w:continuationSeparator/>
      </w:r>
    </w:p>
    <w:p w14:paraId="16B30186" w14:textId="77777777" w:rsidR="00742C49" w:rsidRDefault="00742C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4D71" w14:textId="77777777" w:rsidR="00E2105F" w:rsidRPr="006A35BD" w:rsidRDefault="00E2105F" w:rsidP="00E2105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188F432" wp14:editId="0E0D127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7D58C4F5" w14:textId="77777777" w:rsidR="00E2105F" w:rsidRDefault="00E2105F" w:rsidP="00E2105F"/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2D02F4"/>
    <w:multiLevelType w:val="multilevel"/>
    <w:tmpl w:val="E8F245F8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  <w:color w:val="000000" w:themeColor="text1"/>
      </w:rPr>
    </w:lvl>
    <w:lvl w:ilvl="1">
      <w:start w:val="4"/>
      <w:numFmt w:val="decimal"/>
      <w:lvlText w:val="%1.%2."/>
      <w:lvlJc w:val="left"/>
      <w:pPr>
        <w:ind w:left="1510" w:hanging="660"/>
      </w:pPr>
      <w:rPr>
        <w:rFonts w:hint="default"/>
        <w:color w:val="000000" w:themeColor="text1"/>
      </w:rPr>
    </w:lvl>
    <w:lvl w:ilvl="2">
      <w:start w:val="21"/>
      <w:numFmt w:val="decimal"/>
      <w:lvlText w:val="%1.%2.%3."/>
      <w:lvlJc w:val="left"/>
      <w:pPr>
        <w:ind w:left="24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7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33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739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8600" w:hanging="1800"/>
      </w:pPr>
      <w:rPr>
        <w:rFonts w:hint="default"/>
        <w:color w:val="000000" w:themeColor="text1"/>
      </w:rPr>
    </w:lvl>
  </w:abstractNum>
  <w:abstractNum w:abstractNumId="12" w15:restartNumberingAfterBreak="0">
    <w:nsid w:val="079A5F5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3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1234661429">
    <w:abstractNumId w:val="11"/>
  </w:num>
  <w:num w:numId="47" w16cid:durableId="75624667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971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4669"/>
    <w:rsid w:val="00055137"/>
    <w:rsid w:val="00061185"/>
    <w:rsid w:val="0006395C"/>
    <w:rsid w:val="00074929"/>
    <w:rsid w:val="00075998"/>
    <w:rsid w:val="00083792"/>
    <w:rsid w:val="00085F90"/>
    <w:rsid w:val="0008613B"/>
    <w:rsid w:val="00086FA0"/>
    <w:rsid w:val="00087711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7FF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AA3"/>
    <w:rsid w:val="000F05F6"/>
    <w:rsid w:val="000F0F14"/>
    <w:rsid w:val="000F16B2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7FA"/>
    <w:rsid w:val="00125924"/>
    <w:rsid w:val="00126973"/>
    <w:rsid w:val="001302B1"/>
    <w:rsid w:val="0013319E"/>
    <w:rsid w:val="001331E3"/>
    <w:rsid w:val="001352AF"/>
    <w:rsid w:val="00135714"/>
    <w:rsid w:val="0013691D"/>
    <w:rsid w:val="00136D06"/>
    <w:rsid w:val="00140B39"/>
    <w:rsid w:val="00142D32"/>
    <w:rsid w:val="00143557"/>
    <w:rsid w:val="001469E6"/>
    <w:rsid w:val="00151824"/>
    <w:rsid w:val="001528A5"/>
    <w:rsid w:val="00152AA6"/>
    <w:rsid w:val="001560BA"/>
    <w:rsid w:val="00162D51"/>
    <w:rsid w:val="0016471F"/>
    <w:rsid w:val="00176D6F"/>
    <w:rsid w:val="00177661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04AA"/>
    <w:rsid w:val="001C3C85"/>
    <w:rsid w:val="001C5DB5"/>
    <w:rsid w:val="001C7BBC"/>
    <w:rsid w:val="001D32C4"/>
    <w:rsid w:val="001D621E"/>
    <w:rsid w:val="001D66A5"/>
    <w:rsid w:val="001D705B"/>
    <w:rsid w:val="001D70B6"/>
    <w:rsid w:val="001E2225"/>
    <w:rsid w:val="001E230F"/>
    <w:rsid w:val="001E394B"/>
    <w:rsid w:val="001E52A3"/>
    <w:rsid w:val="001F0890"/>
    <w:rsid w:val="001F615E"/>
    <w:rsid w:val="00200A83"/>
    <w:rsid w:val="00214268"/>
    <w:rsid w:val="002152AB"/>
    <w:rsid w:val="002157E2"/>
    <w:rsid w:val="00226089"/>
    <w:rsid w:val="00232D57"/>
    <w:rsid w:val="002422D6"/>
    <w:rsid w:val="00244CDB"/>
    <w:rsid w:val="00247582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7F1"/>
    <w:rsid w:val="00282598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285"/>
    <w:rsid w:val="002C54DB"/>
    <w:rsid w:val="002D48BB"/>
    <w:rsid w:val="002D52A1"/>
    <w:rsid w:val="002D63DC"/>
    <w:rsid w:val="002D7AA6"/>
    <w:rsid w:val="002E2D7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F80"/>
    <w:rsid w:val="00316CA1"/>
    <w:rsid w:val="003176C4"/>
    <w:rsid w:val="00320715"/>
    <w:rsid w:val="00322C71"/>
    <w:rsid w:val="00324139"/>
    <w:rsid w:val="003261FB"/>
    <w:rsid w:val="00330494"/>
    <w:rsid w:val="003306A4"/>
    <w:rsid w:val="00330F1B"/>
    <w:rsid w:val="003326AD"/>
    <w:rsid w:val="00333FA4"/>
    <w:rsid w:val="00335154"/>
    <w:rsid w:val="003355A8"/>
    <w:rsid w:val="00336164"/>
    <w:rsid w:val="00336C61"/>
    <w:rsid w:val="003374BD"/>
    <w:rsid w:val="0034182F"/>
    <w:rsid w:val="00342D7B"/>
    <w:rsid w:val="0034684D"/>
    <w:rsid w:val="00347FE0"/>
    <w:rsid w:val="003513A5"/>
    <w:rsid w:val="003513AE"/>
    <w:rsid w:val="00355D9B"/>
    <w:rsid w:val="00357FB7"/>
    <w:rsid w:val="003624A7"/>
    <w:rsid w:val="00363153"/>
    <w:rsid w:val="00364249"/>
    <w:rsid w:val="003672FC"/>
    <w:rsid w:val="003754A7"/>
    <w:rsid w:val="00380EFA"/>
    <w:rsid w:val="00384BC6"/>
    <w:rsid w:val="0038502C"/>
    <w:rsid w:val="00386777"/>
    <w:rsid w:val="00395684"/>
    <w:rsid w:val="00397B9D"/>
    <w:rsid w:val="003A1109"/>
    <w:rsid w:val="003A49C2"/>
    <w:rsid w:val="003A51EB"/>
    <w:rsid w:val="003B00BE"/>
    <w:rsid w:val="003B3E2A"/>
    <w:rsid w:val="003B5E26"/>
    <w:rsid w:val="003C1044"/>
    <w:rsid w:val="003C12F6"/>
    <w:rsid w:val="003C2AEF"/>
    <w:rsid w:val="003C32EC"/>
    <w:rsid w:val="003D0847"/>
    <w:rsid w:val="003D0FD6"/>
    <w:rsid w:val="003D40E8"/>
    <w:rsid w:val="003E2BC9"/>
    <w:rsid w:val="003F4B52"/>
    <w:rsid w:val="00401830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046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1C0"/>
    <w:rsid w:val="004A72BD"/>
    <w:rsid w:val="004A7C18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640"/>
    <w:rsid w:val="004F664D"/>
    <w:rsid w:val="00500FA1"/>
    <w:rsid w:val="0050227D"/>
    <w:rsid w:val="0051075A"/>
    <w:rsid w:val="00511F52"/>
    <w:rsid w:val="00513853"/>
    <w:rsid w:val="0052158A"/>
    <w:rsid w:val="0052184A"/>
    <w:rsid w:val="00524258"/>
    <w:rsid w:val="005254B3"/>
    <w:rsid w:val="005266DE"/>
    <w:rsid w:val="005309AD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3B7A"/>
    <w:rsid w:val="00584368"/>
    <w:rsid w:val="00585ECC"/>
    <w:rsid w:val="005925C3"/>
    <w:rsid w:val="00594A84"/>
    <w:rsid w:val="005A02B6"/>
    <w:rsid w:val="005A09D8"/>
    <w:rsid w:val="005A0DE4"/>
    <w:rsid w:val="005A1F5E"/>
    <w:rsid w:val="005A33C6"/>
    <w:rsid w:val="005A3F8F"/>
    <w:rsid w:val="005B0866"/>
    <w:rsid w:val="005B22E4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7B3D"/>
    <w:rsid w:val="005F0509"/>
    <w:rsid w:val="005F18A3"/>
    <w:rsid w:val="005F1ADF"/>
    <w:rsid w:val="005F5312"/>
    <w:rsid w:val="00604177"/>
    <w:rsid w:val="00606A46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29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994"/>
    <w:rsid w:val="00677401"/>
    <w:rsid w:val="006801B1"/>
    <w:rsid w:val="00681BF5"/>
    <w:rsid w:val="00681C47"/>
    <w:rsid w:val="00695C5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C54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1EBA"/>
    <w:rsid w:val="00710A5D"/>
    <w:rsid w:val="00710EA3"/>
    <w:rsid w:val="0071156C"/>
    <w:rsid w:val="007122E6"/>
    <w:rsid w:val="0071294C"/>
    <w:rsid w:val="00724E3B"/>
    <w:rsid w:val="00730D4A"/>
    <w:rsid w:val="00731E5D"/>
    <w:rsid w:val="00733892"/>
    <w:rsid w:val="00736CF8"/>
    <w:rsid w:val="00740CFB"/>
    <w:rsid w:val="00742C49"/>
    <w:rsid w:val="007458C6"/>
    <w:rsid w:val="00745D4B"/>
    <w:rsid w:val="00746865"/>
    <w:rsid w:val="007474E4"/>
    <w:rsid w:val="00747B67"/>
    <w:rsid w:val="007548F3"/>
    <w:rsid w:val="007574EC"/>
    <w:rsid w:val="00765540"/>
    <w:rsid w:val="0076691B"/>
    <w:rsid w:val="0077071A"/>
    <w:rsid w:val="00772380"/>
    <w:rsid w:val="00772548"/>
    <w:rsid w:val="00777388"/>
    <w:rsid w:val="007808F2"/>
    <w:rsid w:val="00785075"/>
    <w:rsid w:val="00790E8C"/>
    <w:rsid w:val="007A149A"/>
    <w:rsid w:val="007A4E1D"/>
    <w:rsid w:val="007B0FBB"/>
    <w:rsid w:val="007B21BD"/>
    <w:rsid w:val="007B3E0E"/>
    <w:rsid w:val="007B58A4"/>
    <w:rsid w:val="007B72C5"/>
    <w:rsid w:val="007C0F0A"/>
    <w:rsid w:val="007C3AF2"/>
    <w:rsid w:val="007D4222"/>
    <w:rsid w:val="007D61A8"/>
    <w:rsid w:val="007F0163"/>
    <w:rsid w:val="007F1168"/>
    <w:rsid w:val="007F48D4"/>
    <w:rsid w:val="007F7E19"/>
    <w:rsid w:val="00802635"/>
    <w:rsid w:val="00804C75"/>
    <w:rsid w:val="00806B1B"/>
    <w:rsid w:val="00806BC9"/>
    <w:rsid w:val="00806C0C"/>
    <w:rsid w:val="008123C3"/>
    <w:rsid w:val="00816F53"/>
    <w:rsid w:val="00817D9F"/>
    <w:rsid w:val="00831E2A"/>
    <w:rsid w:val="00831FBF"/>
    <w:rsid w:val="00832FA5"/>
    <w:rsid w:val="00833C0A"/>
    <w:rsid w:val="00835525"/>
    <w:rsid w:val="0083566C"/>
    <w:rsid w:val="00836659"/>
    <w:rsid w:val="008373A7"/>
    <w:rsid w:val="0084154D"/>
    <w:rsid w:val="00841A97"/>
    <w:rsid w:val="008459FC"/>
    <w:rsid w:val="00851B3E"/>
    <w:rsid w:val="00851C4B"/>
    <w:rsid w:val="00851C85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1784"/>
    <w:rsid w:val="008C44AF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478"/>
    <w:rsid w:val="009212DD"/>
    <w:rsid w:val="00921AB9"/>
    <w:rsid w:val="00927B12"/>
    <w:rsid w:val="009301B8"/>
    <w:rsid w:val="00931D78"/>
    <w:rsid w:val="00936B39"/>
    <w:rsid w:val="00941F06"/>
    <w:rsid w:val="009431F3"/>
    <w:rsid w:val="00946101"/>
    <w:rsid w:val="00947092"/>
    <w:rsid w:val="009470DC"/>
    <w:rsid w:val="00951A8E"/>
    <w:rsid w:val="0095251B"/>
    <w:rsid w:val="009538A4"/>
    <w:rsid w:val="00954870"/>
    <w:rsid w:val="00954BDD"/>
    <w:rsid w:val="00962168"/>
    <w:rsid w:val="009625B1"/>
    <w:rsid w:val="00966F67"/>
    <w:rsid w:val="009670EA"/>
    <w:rsid w:val="00970780"/>
    <w:rsid w:val="009809C5"/>
    <w:rsid w:val="00985868"/>
    <w:rsid w:val="00985F44"/>
    <w:rsid w:val="00985FE6"/>
    <w:rsid w:val="00987081"/>
    <w:rsid w:val="00992857"/>
    <w:rsid w:val="00993FB0"/>
    <w:rsid w:val="00994D33"/>
    <w:rsid w:val="00997611"/>
    <w:rsid w:val="009A0E7C"/>
    <w:rsid w:val="009A2C33"/>
    <w:rsid w:val="009A3CBD"/>
    <w:rsid w:val="009B2183"/>
    <w:rsid w:val="009B3807"/>
    <w:rsid w:val="009B4EE3"/>
    <w:rsid w:val="009B61B2"/>
    <w:rsid w:val="009B671E"/>
    <w:rsid w:val="009C041E"/>
    <w:rsid w:val="009C1237"/>
    <w:rsid w:val="009C2062"/>
    <w:rsid w:val="009C2D58"/>
    <w:rsid w:val="009C6CA4"/>
    <w:rsid w:val="009C7B9A"/>
    <w:rsid w:val="009D21B9"/>
    <w:rsid w:val="009E4241"/>
    <w:rsid w:val="009E50F1"/>
    <w:rsid w:val="009E7A48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0C1"/>
    <w:rsid w:val="00A60320"/>
    <w:rsid w:val="00A622CC"/>
    <w:rsid w:val="00A64D8E"/>
    <w:rsid w:val="00A728E2"/>
    <w:rsid w:val="00A72FC5"/>
    <w:rsid w:val="00A730E3"/>
    <w:rsid w:val="00A77CF6"/>
    <w:rsid w:val="00A84BA8"/>
    <w:rsid w:val="00A84C50"/>
    <w:rsid w:val="00A91283"/>
    <w:rsid w:val="00AA132F"/>
    <w:rsid w:val="00AA2236"/>
    <w:rsid w:val="00AA5A95"/>
    <w:rsid w:val="00AB3338"/>
    <w:rsid w:val="00AB4FE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4BB2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66AC2"/>
    <w:rsid w:val="00B7017C"/>
    <w:rsid w:val="00B7250F"/>
    <w:rsid w:val="00B807E5"/>
    <w:rsid w:val="00B837C9"/>
    <w:rsid w:val="00B847A0"/>
    <w:rsid w:val="00B87BC5"/>
    <w:rsid w:val="00B87D12"/>
    <w:rsid w:val="00BA0371"/>
    <w:rsid w:val="00BA2932"/>
    <w:rsid w:val="00BA2EF5"/>
    <w:rsid w:val="00BA3110"/>
    <w:rsid w:val="00BA3693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010D"/>
    <w:rsid w:val="00BF2674"/>
    <w:rsid w:val="00BF288A"/>
    <w:rsid w:val="00BF2B34"/>
    <w:rsid w:val="00BF3754"/>
    <w:rsid w:val="00C00F3F"/>
    <w:rsid w:val="00C035C7"/>
    <w:rsid w:val="00C058AE"/>
    <w:rsid w:val="00C107AE"/>
    <w:rsid w:val="00C12062"/>
    <w:rsid w:val="00C22BB5"/>
    <w:rsid w:val="00C2620F"/>
    <w:rsid w:val="00C34F4C"/>
    <w:rsid w:val="00C36A61"/>
    <w:rsid w:val="00C428F1"/>
    <w:rsid w:val="00C4369B"/>
    <w:rsid w:val="00C50118"/>
    <w:rsid w:val="00C602B2"/>
    <w:rsid w:val="00C66C56"/>
    <w:rsid w:val="00C70C90"/>
    <w:rsid w:val="00C7292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61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E6A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106"/>
    <w:rsid w:val="00D53725"/>
    <w:rsid w:val="00D53C2E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4A7D"/>
    <w:rsid w:val="00D95C4C"/>
    <w:rsid w:val="00DA117F"/>
    <w:rsid w:val="00DA17FB"/>
    <w:rsid w:val="00DB16A4"/>
    <w:rsid w:val="00DB3580"/>
    <w:rsid w:val="00DB51B7"/>
    <w:rsid w:val="00DB7EBA"/>
    <w:rsid w:val="00DC058D"/>
    <w:rsid w:val="00DC0F13"/>
    <w:rsid w:val="00DC1E10"/>
    <w:rsid w:val="00DC240C"/>
    <w:rsid w:val="00DC2504"/>
    <w:rsid w:val="00DC311D"/>
    <w:rsid w:val="00DC7C84"/>
    <w:rsid w:val="00DC7D3A"/>
    <w:rsid w:val="00DD147A"/>
    <w:rsid w:val="00DD1839"/>
    <w:rsid w:val="00DD231A"/>
    <w:rsid w:val="00DD2CF9"/>
    <w:rsid w:val="00DD7B68"/>
    <w:rsid w:val="00DE0E89"/>
    <w:rsid w:val="00DE2554"/>
    <w:rsid w:val="00DE2882"/>
    <w:rsid w:val="00DE4188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105F"/>
    <w:rsid w:val="00E21312"/>
    <w:rsid w:val="00E24673"/>
    <w:rsid w:val="00E24898"/>
    <w:rsid w:val="00E24CAA"/>
    <w:rsid w:val="00E27EF5"/>
    <w:rsid w:val="00E355EE"/>
    <w:rsid w:val="00E35FB3"/>
    <w:rsid w:val="00E44C46"/>
    <w:rsid w:val="00E4663E"/>
    <w:rsid w:val="00E52377"/>
    <w:rsid w:val="00E55496"/>
    <w:rsid w:val="00E55F56"/>
    <w:rsid w:val="00E575E6"/>
    <w:rsid w:val="00E65758"/>
    <w:rsid w:val="00E662CA"/>
    <w:rsid w:val="00E66975"/>
    <w:rsid w:val="00E8076C"/>
    <w:rsid w:val="00E85049"/>
    <w:rsid w:val="00E86E4B"/>
    <w:rsid w:val="00E87DA4"/>
    <w:rsid w:val="00EA15F6"/>
    <w:rsid w:val="00EA20E5"/>
    <w:rsid w:val="00EA2756"/>
    <w:rsid w:val="00EA341C"/>
    <w:rsid w:val="00EA4B94"/>
    <w:rsid w:val="00EA60D4"/>
    <w:rsid w:val="00EB4B3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67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E00"/>
    <w:rsid w:val="00F4412A"/>
    <w:rsid w:val="00F5515D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0B0B"/>
    <w:rsid w:val="00FF25E5"/>
    <w:rsid w:val="00FF2714"/>
    <w:rsid w:val="00FF335E"/>
    <w:rsid w:val="00FF34BC"/>
    <w:rsid w:val="00FF648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TemplateShot"/>
    <w:link w:val="ShotDescriptionChar"/>
    <w:qFormat/>
    <w:rsid w:val="00DD7B6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D7B6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D7B6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D7B6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52158A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158A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952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43643" TargetMode="External"/><Relationship Id="rId13" Type="http://schemas.openxmlformats.org/officeDocument/2006/relationships/hyperlink" Target="mailto:rebecca.jane.salthouse@upc.edu" TargetMode="External"/><Relationship Id="rId18" Type="http://schemas.openxmlformats.org/officeDocument/2006/relationships/hyperlink" Target="https://review.jove.com/v/5848/screen-capture-instructions-for-authors?status=a7854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jacob.lynge.elholm@upc.edu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mailto:kasper.moth.poulsen@upc.ed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ctoria.gneiting@estudiantat.upc.edu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paul.augustin.gueben@upc.edu" TargetMode="External"/><Relationship Id="rId23" Type="http://schemas.openxmlformats.org/officeDocument/2006/relationships/footer" Target="footer2.xml"/><Relationship Id="rId10" Type="http://schemas.openxmlformats.org/officeDocument/2006/relationships/hyperlink" Target="mailto:victoriagneiting@yahoo.com" TargetMode="External"/><Relationship Id="rId19" Type="http://schemas.openxmlformats.org/officeDocument/2006/relationships/hyperlink" Target="https://review.jove.com/account/file-uploader?src=2134364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sper.moth.poulsen@upc.edu" TargetMode="External"/><Relationship Id="rId14" Type="http://schemas.openxmlformats.org/officeDocument/2006/relationships/hyperlink" Target="mailto:helen.holzel@upc.edu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873C3-1873-49EB-BB3A-B5639389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12</Pages>
  <Words>2604</Words>
  <Characters>14845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153</cp:revision>
  <dcterms:created xsi:type="dcterms:W3CDTF">2025-01-20T00:16:00Z</dcterms:created>
  <dcterms:modified xsi:type="dcterms:W3CDTF">2026-09-19T14:29:00Z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