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F5D8D7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D32C4">
        <w:rPr>
          <w:rFonts w:eastAsia="Times New Roman" w:cstheme="minorHAnsi"/>
          <w:b/>
        </w:rPr>
        <w:t>69979</w:t>
      </w:r>
    </w:p>
    <w:p w14:paraId="2F6924E5" w14:textId="1024CCC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D32C4">
        <w:rPr>
          <w:rFonts w:eastAsia="Times New Roman" w:cstheme="minorHAnsi"/>
          <w:b/>
        </w:rPr>
        <w:t>Vipasha Sharma</w:t>
      </w:r>
    </w:p>
    <w:p w14:paraId="6FB9233B" w14:textId="2531D30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1D32C4" w:rsidRPr="003E3E57">
          <w:rPr>
            <w:rStyle w:val="Hyperlink"/>
            <w:rFonts w:eastAsia="Times New Roman" w:cstheme="minorHAnsi"/>
            <w:b/>
          </w:rPr>
          <w:t>https://review.jove.com/account/file-uploader?src=21343643</w:t>
        </w:r>
      </w:hyperlink>
      <w:r w:rsidR="001D32C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55209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D32C4" w:rsidRPr="001D32C4">
        <w:rPr>
          <w:rStyle w:val="ArticleTitle"/>
          <w:rFonts w:cstheme="minorHAnsi"/>
        </w:rPr>
        <w:t xml:space="preserve">Photoisomerization and Kinetic Characterization of Molecular </w:t>
      </w:r>
      <w:proofErr w:type="spellStart"/>
      <w:r w:rsidR="001D32C4" w:rsidRPr="001D32C4">
        <w:rPr>
          <w:rStyle w:val="ArticleTitle"/>
          <w:rFonts w:cstheme="minorHAnsi"/>
        </w:rPr>
        <w:t>Photoswitches</w:t>
      </w:r>
      <w:proofErr w:type="spellEnd"/>
      <w:r w:rsidR="001D32C4" w:rsidRPr="001D32C4">
        <w:rPr>
          <w:rStyle w:val="ArticleTitle"/>
          <w:rFonts w:cstheme="minorHAnsi"/>
        </w:rPr>
        <w:t xml:space="preserve"> Using a Semi-Automated Experimental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434623A" w14:textId="77777777" w:rsidR="001D32C4" w:rsidRPr="001D32C4" w:rsidRDefault="001D32C4" w:rsidP="001D32C4">
      <w:pPr>
        <w:rPr>
          <w:b/>
          <w:bCs/>
          <w:sz w:val="28"/>
          <w:szCs w:val="28"/>
          <w:vertAlign w:val="superscript"/>
        </w:rPr>
      </w:pPr>
      <w:r w:rsidRPr="001D32C4">
        <w:rPr>
          <w:b/>
          <w:bCs/>
          <w:sz w:val="28"/>
          <w:szCs w:val="28"/>
        </w:rPr>
        <w:t>Victoria Gneiting</w:t>
      </w:r>
      <w:r w:rsidRPr="001D32C4">
        <w:rPr>
          <w:b/>
          <w:bCs/>
          <w:sz w:val="28"/>
          <w:szCs w:val="28"/>
          <w:vertAlign w:val="superscript"/>
        </w:rPr>
        <w:t>1</w:t>
      </w:r>
      <w:r w:rsidRPr="001D32C4">
        <w:rPr>
          <w:b/>
          <w:bCs/>
          <w:sz w:val="28"/>
          <w:szCs w:val="28"/>
        </w:rPr>
        <w:t>, Jacob Lynge Elholm</w:t>
      </w:r>
      <w:r w:rsidRPr="001D32C4">
        <w:rPr>
          <w:b/>
          <w:bCs/>
          <w:sz w:val="28"/>
          <w:szCs w:val="28"/>
          <w:vertAlign w:val="superscript"/>
        </w:rPr>
        <w:t>1</w:t>
      </w:r>
      <w:r w:rsidRPr="001D32C4">
        <w:rPr>
          <w:b/>
          <w:bCs/>
          <w:sz w:val="28"/>
          <w:szCs w:val="28"/>
        </w:rPr>
        <w:t>, Rebecca J. Salthouse</w:t>
      </w:r>
      <w:r w:rsidRPr="001D32C4">
        <w:rPr>
          <w:b/>
          <w:bCs/>
          <w:sz w:val="28"/>
          <w:szCs w:val="28"/>
          <w:vertAlign w:val="superscript"/>
        </w:rPr>
        <w:t>1</w:t>
      </w:r>
      <w:r w:rsidRPr="001D32C4">
        <w:rPr>
          <w:b/>
          <w:bCs/>
          <w:sz w:val="28"/>
          <w:szCs w:val="28"/>
        </w:rPr>
        <w:t>, Helen Hölzel</w:t>
      </w:r>
      <w:r w:rsidRPr="001D32C4">
        <w:rPr>
          <w:b/>
          <w:bCs/>
          <w:sz w:val="28"/>
          <w:szCs w:val="28"/>
          <w:vertAlign w:val="superscript"/>
        </w:rPr>
        <w:t>1,2</w:t>
      </w:r>
      <w:r w:rsidRPr="001D32C4">
        <w:rPr>
          <w:b/>
          <w:bCs/>
          <w:sz w:val="28"/>
          <w:szCs w:val="28"/>
        </w:rPr>
        <w:t>, Paul A. Gueben</w:t>
      </w:r>
      <w:r w:rsidRPr="001D32C4">
        <w:rPr>
          <w:b/>
          <w:bCs/>
          <w:sz w:val="28"/>
          <w:szCs w:val="28"/>
          <w:vertAlign w:val="superscript"/>
        </w:rPr>
        <w:t>1</w:t>
      </w:r>
      <w:r w:rsidRPr="001D32C4">
        <w:rPr>
          <w:b/>
          <w:bCs/>
          <w:sz w:val="28"/>
          <w:szCs w:val="28"/>
        </w:rPr>
        <w:t>, Kasper Moth-Poulsen</w:t>
      </w:r>
      <w:r w:rsidRPr="001D32C4">
        <w:rPr>
          <w:b/>
          <w:bCs/>
          <w:sz w:val="28"/>
          <w:szCs w:val="28"/>
          <w:vertAlign w:val="superscript"/>
        </w:rPr>
        <w:t>1,3–5</w:t>
      </w:r>
    </w:p>
    <w:p w14:paraId="68A8F062" w14:textId="77777777" w:rsidR="001D32C4" w:rsidRPr="00054669" w:rsidRDefault="001D32C4" w:rsidP="001D32C4"/>
    <w:p w14:paraId="341ACAFA" w14:textId="62DF78F4" w:rsidR="001D32C4" w:rsidRPr="00054669" w:rsidRDefault="001D32C4" w:rsidP="001D32C4">
      <w:r w:rsidRPr="00054669">
        <w:rPr>
          <w:vertAlign w:val="superscript"/>
        </w:rPr>
        <w:t>1</w:t>
      </w:r>
      <w:r w:rsidRPr="00054669">
        <w:t xml:space="preserve">Department of Chemical Engineering, </w:t>
      </w:r>
      <w:proofErr w:type="spellStart"/>
      <w:r w:rsidRPr="00054669">
        <w:t>Universitat</w:t>
      </w:r>
      <w:proofErr w:type="spellEnd"/>
      <w:r w:rsidRPr="00054669">
        <w:t xml:space="preserve"> </w:t>
      </w:r>
      <w:proofErr w:type="spellStart"/>
      <w:r w:rsidRPr="00054669">
        <w:t>Politècnica</w:t>
      </w:r>
      <w:proofErr w:type="spellEnd"/>
      <w:r w:rsidRPr="00054669">
        <w:t xml:space="preserve"> de Catalunya, EEBE, Eduard Maristany</w:t>
      </w:r>
    </w:p>
    <w:p w14:paraId="02E99777" w14:textId="5BE442BD" w:rsidR="001D32C4" w:rsidRPr="00054669" w:rsidRDefault="001D32C4" w:rsidP="001D32C4">
      <w:pPr>
        <w:rPr>
          <w:lang w:val="de-DE"/>
        </w:rPr>
      </w:pPr>
      <w:r w:rsidRPr="00054669">
        <w:rPr>
          <w:vertAlign w:val="superscript"/>
          <w:lang w:val="de-DE"/>
        </w:rPr>
        <w:t>2</w:t>
      </w:r>
      <w:r w:rsidRPr="00054669">
        <w:rPr>
          <w:lang w:val="de-DE"/>
        </w:rPr>
        <w:t>Justus-Liebig-Universität Giessen, Institut Organische Chemie, Heinrich-Buff-Ring</w:t>
      </w:r>
    </w:p>
    <w:p w14:paraId="56645E03" w14:textId="7258C9A2" w:rsidR="001D32C4" w:rsidRPr="00054669" w:rsidRDefault="001D32C4" w:rsidP="001D32C4">
      <w:pPr>
        <w:pBdr>
          <w:top w:val="nil"/>
          <w:left w:val="nil"/>
          <w:bottom w:val="nil"/>
          <w:right w:val="nil"/>
          <w:between w:val="nil"/>
        </w:pBdr>
      </w:pPr>
      <w:r w:rsidRPr="00054669">
        <w:rPr>
          <w:vertAlign w:val="superscript"/>
        </w:rPr>
        <w:t>3</w:t>
      </w:r>
      <w:r w:rsidRPr="00054669">
        <w:t xml:space="preserve">ICREA, Passeig </w:t>
      </w:r>
      <w:proofErr w:type="spellStart"/>
      <w:r w:rsidRPr="00054669">
        <w:t>Lluís</w:t>
      </w:r>
      <w:proofErr w:type="spellEnd"/>
      <w:r w:rsidRPr="00054669">
        <w:t xml:space="preserve"> </w:t>
      </w:r>
      <w:proofErr w:type="spellStart"/>
      <w:r w:rsidRPr="00054669">
        <w:t>Companys</w:t>
      </w:r>
      <w:proofErr w:type="spellEnd"/>
    </w:p>
    <w:p w14:paraId="63777241" w14:textId="25745C24" w:rsidR="001D32C4" w:rsidRPr="00054669" w:rsidRDefault="001D32C4" w:rsidP="001D32C4">
      <w:pPr>
        <w:pBdr>
          <w:top w:val="nil"/>
          <w:left w:val="nil"/>
          <w:bottom w:val="nil"/>
          <w:right w:val="nil"/>
          <w:between w:val="nil"/>
        </w:pBdr>
      </w:pPr>
      <w:r w:rsidRPr="00054669">
        <w:rPr>
          <w:vertAlign w:val="superscript"/>
        </w:rPr>
        <w:t>4</w:t>
      </w:r>
      <w:r w:rsidRPr="00054669">
        <w:t>Department of Chemistry and Chemical Engineering, Chalmers University of Technology</w:t>
      </w:r>
    </w:p>
    <w:p w14:paraId="78671E4C" w14:textId="5415B2E8" w:rsidR="001D32C4" w:rsidRPr="00054669" w:rsidRDefault="001D32C4" w:rsidP="001D32C4">
      <w:pPr>
        <w:pBdr>
          <w:top w:val="nil"/>
          <w:left w:val="nil"/>
          <w:bottom w:val="nil"/>
          <w:right w:val="nil"/>
          <w:between w:val="nil"/>
        </w:pBdr>
      </w:pPr>
      <w:r w:rsidRPr="00054669">
        <w:rPr>
          <w:vertAlign w:val="superscript"/>
        </w:rPr>
        <w:t>5</w:t>
      </w:r>
      <w:r w:rsidRPr="00054669">
        <w:t>Institute of Materials Science of Barcelona, ICMAB-CSIC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4AB74731" w14:textId="77777777" w:rsidR="001E394B" w:rsidRPr="00BC2D95" w:rsidRDefault="001E394B" w:rsidP="001E394B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  <w:lang w:val="es-ES"/>
        </w:rPr>
      </w:pPr>
      <w:r w:rsidRPr="00054669">
        <w:rPr>
          <w:lang w:val="es-ES"/>
        </w:rPr>
        <w:t>Victoria Gneiting</w:t>
      </w:r>
      <w:r w:rsidR="001D32C4" w:rsidRPr="00BC2D95">
        <w:rPr>
          <w:bCs/>
          <w:sz w:val="28"/>
          <w:szCs w:val="28"/>
        </w:rPr>
        <w:tab/>
      </w:r>
      <w:hyperlink r:id="rId9" w:history="1">
        <w:r w:rsidRPr="003E3E57">
          <w:rPr>
            <w:rStyle w:val="Hyperlink"/>
            <w:sz w:val="28"/>
            <w:szCs w:val="28"/>
            <w:lang w:val="es-ES"/>
          </w:rPr>
          <w:t>victoriagneiting@yahoo.com</w:t>
        </w:r>
      </w:hyperlink>
      <w:r>
        <w:rPr>
          <w:sz w:val="28"/>
          <w:szCs w:val="28"/>
          <w:lang w:val="es-ES"/>
        </w:rPr>
        <w:t xml:space="preserve"> </w:t>
      </w:r>
      <w:r w:rsidRPr="00BC2D95">
        <w:rPr>
          <w:sz w:val="28"/>
          <w:szCs w:val="28"/>
          <w:lang w:val="es-ES"/>
        </w:rPr>
        <w:t xml:space="preserve">; </w:t>
      </w:r>
      <w:hyperlink r:id="rId10" w:history="1">
        <w:r w:rsidRPr="003E3E57">
          <w:rPr>
            <w:rStyle w:val="Hyperlink"/>
            <w:sz w:val="28"/>
            <w:szCs w:val="28"/>
            <w:lang w:val="es-ES"/>
          </w:rPr>
          <w:t>victoria.gneiting@estudiantat.upc.edu</w:t>
        </w:r>
      </w:hyperlink>
      <w:r>
        <w:rPr>
          <w:sz w:val="28"/>
          <w:szCs w:val="28"/>
          <w:lang w:val="es-ES"/>
        </w:rP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5064995" w14:textId="10F6FDE0" w:rsidR="001D32C4" w:rsidRPr="00BC2D95" w:rsidRDefault="001D32C4" w:rsidP="001D32C4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  <w:lang w:val="es-ES"/>
        </w:rPr>
      </w:pPr>
      <w:hyperlink r:id="rId11" w:history="1">
        <w:r w:rsidRPr="003E3E57">
          <w:rPr>
            <w:rStyle w:val="Hyperlink"/>
            <w:sz w:val="28"/>
            <w:szCs w:val="28"/>
            <w:lang w:val="es-ES"/>
          </w:rPr>
          <w:t>victoriagneiting@yahoo.com</w:t>
        </w:r>
      </w:hyperlink>
      <w:r>
        <w:rPr>
          <w:sz w:val="28"/>
          <w:szCs w:val="28"/>
          <w:lang w:val="es-ES"/>
        </w:rPr>
        <w:t xml:space="preserve"> </w:t>
      </w:r>
      <w:r w:rsidRPr="00BC2D95">
        <w:rPr>
          <w:sz w:val="28"/>
          <w:szCs w:val="28"/>
          <w:lang w:val="es-ES"/>
        </w:rPr>
        <w:t xml:space="preserve">; </w:t>
      </w:r>
      <w:hyperlink r:id="rId12" w:history="1">
        <w:r w:rsidRPr="003E3E57">
          <w:rPr>
            <w:rStyle w:val="Hyperlink"/>
            <w:sz w:val="28"/>
            <w:szCs w:val="28"/>
            <w:lang w:val="es-ES"/>
          </w:rPr>
          <w:t>victoria.gneiting@estudiantat.upc.edu</w:t>
        </w:r>
      </w:hyperlink>
      <w:r>
        <w:rPr>
          <w:sz w:val="28"/>
          <w:szCs w:val="28"/>
          <w:lang w:val="es-ES"/>
        </w:rPr>
        <w:t xml:space="preserve"> </w:t>
      </w:r>
    </w:p>
    <w:p w14:paraId="5D41893B" w14:textId="7FF5A4E2" w:rsidR="001D32C4" w:rsidRPr="00BC2D95" w:rsidRDefault="001D32C4" w:rsidP="001D32C4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hyperlink r:id="rId13" w:history="1">
        <w:r w:rsidRPr="003E3E57">
          <w:rPr>
            <w:rStyle w:val="Hyperlink"/>
            <w:sz w:val="28"/>
            <w:szCs w:val="28"/>
          </w:rPr>
          <w:t>jacob.lynge.elholm@upc.edu</w:t>
        </w:r>
      </w:hyperlink>
      <w:r>
        <w:rPr>
          <w:sz w:val="28"/>
          <w:szCs w:val="28"/>
        </w:rPr>
        <w:t xml:space="preserve"> </w:t>
      </w:r>
    </w:p>
    <w:p w14:paraId="363A8DCD" w14:textId="4CA18789" w:rsidR="001D32C4" w:rsidRPr="00BC2D95" w:rsidRDefault="001D32C4" w:rsidP="001D32C4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hyperlink r:id="rId14" w:history="1">
        <w:r w:rsidRPr="003E3E57">
          <w:rPr>
            <w:rStyle w:val="Hyperlink"/>
            <w:sz w:val="28"/>
            <w:szCs w:val="28"/>
          </w:rPr>
          <w:t>rebecca.jane.salthouse@upc.edu</w:t>
        </w:r>
      </w:hyperlink>
      <w:r>
        <w:rPr>
          <w:sz w:val="28"/>
          <w:szCs w:val="28"/>
        </w:rPr>
        <w:t xml:space="preserve"> </w:t>
      </w:r>
    </w:p>
    <w:p w14:paraId="7F5EC47D" w14:textId="45E7836C" w:rsidR="001D32C4" w:rsidRPr="00BC2D95" w:rsidRDefault="001D32C4" w:rsidP="001D32C4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  <w:lang w:val="sv-SE"/>
        </w:rPr>
      </w:pPr>
      <w:hyperlink r:id="rId15" w:history="1">
        <w:r w:rsidRPr="003E3E57">
          <w:rPr>
            <w:rStyle w:val="Hyperlink"/>
            <w:sz w:val="28"/>
            <w:szCs w:val="28"/>
            <w:lang w:val="sv-SE"/>
          </w:rPr>
          <w:t>helen.holzel@upc.edu</w:t>
        </w:r>
      </w:hyperlink>
      <w:r>
        <w:rPr>
          <w:sz w:val="28"/>
          <w:szCs w:val="28"/>
          <w:lang w:val="sv-SE"/>
        </w:rPr>
        <w:t xml:space="preserve"> </w:t>
      </w:r>
    </w:p>
    <w:p w14:paraId="71A4F980" w14:textId="72D068FE" w:rsidR="001D32C4" w:rsidRPr="00BC2D95" w:rsidRDefault="001D32C4" w:rsidP="001D32C4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de-DE"/>
        </w:rPr>
      </w:pPr>
      <w:hyperlink r:id="rId16" w:history="1">
        <w:r w:rsidRPr="003E3E57">
          <w:rPr>
            <w:rStyle w:val="Hyperlink"/>
            <w:sz w:val="28"/>
            <w:szCs w:val="28"/>
            <w:lang w:val="de-DE"/>
          </w:rPr>
          <w:t>paul.augustin.gueben@upc.edu</w:t>
        </w:r>
      </w:hyperlink>
      <w:r>
        <w:rPr>
          <w:sz w:val="28"/>
          <w:szCs w:val="28"/>
          <w:lang w:val="de-DE"/>
        </w:rPr>
        <w:t xml:space="preserve"> </w:t>
      </w:r>
    </w:p>
    <w:p w14:paraId="460A6A50" w14:textId="13375398" w:rsidR="001D32C4" w:rsidRPr="00BC2D95" w:rsidRDefault="001D32C4" w:rsidP="001D32C4">
      <w:pPr>
        <w:rPr>
          <w:bCs/>
          <w:sz w:val="28"/>
          <w:szCs w:val="28"/>
        </w:rPr>
      </w:pPr>
      <w:hyperlink r:id="rId17" w:history="1">
        <w:r w:rsidRPr="003E3E57">
          <w:rPr>
            <w:rStyle w:val="Hyperlink"/>
            <w:sz w:val="28"/>
            <w:szCs w:val="28"/>
          </w:rPr>
          <w:t>kasper.moth.poulsen@upc.edu</w:t>
        </w:r>
      </w:hyperlink>
      <w:r>
        <w:rPr>
          <w:sz w:val="28"/>
          <w:szCs w:val="28"/>
        </w:rP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6E19884B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36BCEF01" w14:textId="77777777" w:rsidR="00054669" w:rsidRDefault="00054669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1667ADCD" w14:textId="28CC0A89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B905F7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728E2">
        <w:rPr>
          <w:rFonts w:cstheme="minorHAnsi"/>
          <w:bCs/>
          <w:sz w:val="22"/>
          <w:szCs w:val="22"/>
        </w:rPr>
        <w:t>20</w:t>
      </w:r>
    </w:p>
    <w:p w14:paraId="5AAC9C6C" w14:textId="0B414AA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728E2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6A8BDA13" w:rsidR="00A13CC3" w:rsidRDefault="00A13CC3" w:rsidP="001D32C4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4A9D89A" w14:textId="769775E6" w:rsidR="00A728E2" w:rsidRPr="00A728E2" w:rsidRDefault="00A728E2" w:rsidP="00A728E2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A728E2">
        <w:rPr>
          <w:rFonts w:cstheme="minorHAnsi"/>
          <w:b/>
          <w:bCs/>
        </w:rPr>
        <w:t>LED photon flux determination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33C583E8" w:rsidR="00125924" w:rsidRPr="00DD7B68" w:rsidRDefault="00677401" w:rsidP="00DD7B68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677401">
        <w:rPr>
          <w:rFonts w:ascii="Calibri" w:eastAsia="Calibri" w:hAnsi="Calibri" w:cs="Calibri"/>
          <w:color w:val="7030A0"/>
          <w:lang w:eastAsia="en-IO"/>
        </w:rPr>
        <w:t>Begin by arranging the required materials on the workbench</w:t>
      </w:r>
      <w:r>
        <w:rPr>
          <w:rFonts w:ascii="Calibri" w:eastAsia="Calibri" w:hAnsi="Calibri" w:cs="Calibri"/>
          <w:color w:val="7030A0"/>
          <w:lang w:eastAsia="en-IO"/>
        </w:rPr>
        <w:t xml:space="preserve"> </w:t>
      </w:r>
      <w:r w:rsidR="00DD7B68" w:rsidRPr="00DD7B68">
        <w:rPr>
          <w:rFonts w:ascii="Calibri" w:eastAsia="Calibri" w:hAnsi="Calibri" w:cs="Calibri"/>
          <w:b/>
          <w:bCs/>
          <w:color w:val="7030A0"/>
          <w:lang w:eastAsia="en-IO"/>
        </w:rPr>
        <w:t>[1]</w:t>
      </w:r>
      <w:r w:rsidR="00DD7B68" w:rsidRPr="00DD7B68">
        <w:rPr>
          <w:rFonts w:ascii="Calibri" w:eastAsia="Calibri" w:hAnsi="Calibri" w:cs="Calibri"/>
          <w:color w:val="7030A0"/>
          <w:lang w:eastAsia="en-IO"/>
        </w:rPr>
        <w:t>. For NBD1</w:t>
      </w:r>
      <w:r>
        <w:rPr>
          <w:rFonts w:ascii="Calibri" w:eastAsia="Calibri" w:hAnsi="Calibri" w:cs="Calibri"/>
          <w:color w:val="7030A0"/>
          <w:lang w:eastAsia="en-IO"/>
        </w:rPr>
        <w:t xml:space="preserve"> </w:t>
      </w:r>
      <w:r w:rsidRPr="00DD7B68">
        <w:rPr>
          <w:rFonts w:ascii="Calibri" w:eastAsia="Calibri" w:hAnsi="Calibri" w:cs="Calibri"/>
          <w:color w:val="7030A0"/>
          <w:lang w:eastAsia="en-IO"/>
        </w:rPr>
        <w:t>preparation</w:t>
      </w:r>
      <w:r w:rsidR="00DD7B68" w:rsidRPr="00DD7B68">
        <w:rPr>
          <w:rFonts w:ascii="Calibri" w:eastAsia="Calibri" w:hAnsi="Calibri" w:cs="Calibri"/>
          <w:color w:val="7030A0"/>
          <w:lang w:eastAsia="en-IO"/>
        </w:rPr>
        <w:t xml:space="preserve">, dissolve 1.2 milligrams in 100 milliliters of acetonitrile </w:t>
      </w:r>
      <w:r w:rsidR="00DD7B68" w:rsidRPr="00DD7B68">
        <w:rPr>
          <w:rFonts w:cstheme="minorHAnsi"/>
          <w:color w:val="7030A0"/>
        </w:rPr>
        <w:t xml:space="preserve">to </w:t>
      </w:r>
      <w:proofErr w:type="spellStart"/>
      <w:r w:rsidR="00DD7B68" w:rsidRPr="00DD7B68">
        <w:rPr>
          <w:rFonts w:cstheme="minorHAnsi"/>
          <w:color w:val="7030A0"/>
        </w:rPr>
        <w:t>obtain</w:t>
      </w:r>
      <w:r w:rsidR="007808F2">
        <w:rPr>
          <w:rFonts w:cstheme="minorHAnsi"/>
          <w:color w:val="7030A0"/>
        </w:rPr>
        <w:t>a</w:t>
      </w:r>
      <w:proofErr w:type="spellEnd"/>
      <w:r w:rsidR="007808F2">
        <w:rPr>
          <w:rFonts w:cstheme="minorHAnsi"/>
          <w:color w:val="7030A0"/>
        </w:rPr>
        <w:t xml:space="preserve"> concentration</w:t>
      </w:r>
      <w:r w:rsidR="00DD7B68" w:rsidRPr="00DD7B68">
        <w:rPr>
          <w:rFonts w:cstheme="minorHAnsi"/>
          <w:color w:val="7030A0"/>
        </w:rPr>
        <w:t xml:space="preserve"> </w:t>
      </w:r>
      <w:r w:rsidR="00DD7B68" w:rsidRPr="00DD7B68">
        <w:rPr>
          <w:rFonts w:ascii="Calibri" w:eastAsia="Calibri" w:hAnsi="Calibri" w:cs="Calibri"/>
          <w:color w:val="7030A0"/>
          <w:lang w:eastAsia="en-IO"/>
        </w:rPr>
        <w:t xml:space="preserve">of 4.74 × 10⁻⁴ molar solution </w:t>
      </w:r>
      <w:r w:rsidR="00DD7B68" w:rsidRPr="00DD7B68">
        <w:rPr>
          <w:rFonts w:ascii="Calibri" w:eastAsia="Calibri" w:hAnsi="Calibri" w:cs="Calibri"/>
          <w:b/>
          <w:bCs/>
          <w:color w:val="7030A0"/>
          <w:lang w:eastAsia="en-IO"/>
        </w:rPr>
        <w:t>[2-TXT</w:t>
      </w:r>
      <w:proofErr w:type="gramStart"/>
      <w:r w:rsidR="00DD7B68" w:rsidRPr="00DD7B68">
        <w:rPr>
          <w:rFonts w:ascii="Calibri" w:eastAsia="Calibri" w:hAnsi="Calibri" w:cs="Calibri"/>
          <w:b/>
          <w:bCs/>
          <w:color w:val="7030A0"/>
          <w:lang w:eastAsia="en-IO"/>
        </w:rPr>
        <w:t>]</w:t>
      </w:r>
      <w:r w:rsidR="00DD7B68" w:rsidRPr="00DD7B68">
        <w:rPr>
          <w:rFonts w:ascii="Calibri" w:eastAsia="Calibri" w:hAnsi="Calibri" w:cs="Calibri"/>
          <w:color w:val="7030A0"/>
          <w:lang w:eastAsia="en-IO"/>
        </w:rPr>
        <w:t>,</w:t>
      </w:r>
      <w:r w:rsidR="007808F2">
        <w:rPr>
          <w:rFonts w:ascii="Calibri" w:eastAsia="Calibri" w:hAnsi="Calibri" w:cs="Calibri"/>
          <w:color w:val="7030A0"/>
          <w:lang w:eastAsia="en-IO"/>
        </w:rPr>
        <w:t xml:space="preserve"> </w:t>
      </w:r>
      <w:r w:rsidR="00DD7B68" w:rsidRPr="00DD7B68">
        <w:rPr>
          <w:rFonts w:ascii="Calibri" w:eastAsia="Calibri" w:hAnsi="Calibri" w:cs="Calibri"/>
          <w:color w:val="7030A0"/>
          <w:lang w:eastAsia="en-IO"/>
        </w:rPr>
        <w:t>and</w:t>
      </w:r>
      <w:proofErr w:type="gramEnd"/>
      <w:r w:rsidR="00DD7B68" w:rsidRPr="00DD7B68">
        <w:rPr>
          <w:rFonts w:ascii="Calibri" w:eastAsia="Calibri" w:hAnsi="Calibri" w:cs="Calibri"/>
          <w:color w:val="7030A0"/>
          <w:lang w:eastAsia="en-IO"/>
        </w:rPr>
        <w:t xml:space="preserve"> transfer the solution to a 20-milliliter vial with a membrane cap </w:t>
      </w:r>
      <w:r w:rsidR="00DD7B68" w:rsidRPr="00DD7B68">
        <w:rPr>
          <w:rFonts w:ascii="Calibri" w:eastAsia="Calibri" w:hAnsi="Calibri" w:cs="Calibri"/>
          <w:b/>
          <w:bCs/>
          <w:color w:val="7030A0"/>
          <w:lang w:eastAsia="en-IO"/>
        </w:rPr>
        <w:t>[3].</w:t>
      </w:r>
    </w:p>
    <w:p w14:paraId="39E42540" w14:textId="20AAD085" w:rsidR="00DD7B68" w:rsidRDefault="00473C27" w:rsidP="00DD7B68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rFonts w:cstheme="minorHAnsi"/>
        </w:rPr>
        <w:t xml:space="preserve">WIDE: </w:t>
      </w:r>
      <w:r w:rsidR="00DD7B68" w:rsidRPr="00C76278">
        <w:rPr>
          <w:lang w:val="en-IO" w:eastAsia="en-IO"/>
        </w:rPr>
        <w:t xml:space="preserve">Talent </w:t>
      </w:r>
      <w:r w:rsidR="00DD7B68">
        <w:rPr>
          <w:lang w:val="en-IO" w:eastAsia="en-IO"/>
        </w:rPr>
        <w:t>arranging the material on the workbench</w:t>
      </w:r>
    </w:p>
    <w:p w14:paraId="6A5B2FEF" w14:textId="5A71C4F3" w:rsidR="00DD7B68" w:rsidRDefault="00DD7B68" w:rsidP="00DD7B6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 xml:space="preserve">Talent dissolving 1.2 </w:t>
      </w:r>
      <w:r>
        <w:rPr>
          <w:lang w:val="en-IO" w:eastAsia="en-IO"/>
        </w:rPr>
        <w:t>mg</w:t>
      </w:r>
      <w:r w:rsidRPr="00C76278">
        <w:rPr>
          <w:lang w:val="en-IO" w:eastAsia="en-IO"/>
        </w:rPr>
        <w:t xml:space="preserve"> in 100 </w:t>
      </w:r>
      <w:r>
        <w:rPr>
          <w:lang w:val="en-IO" w:eastAsia="en-IO"/>
        </w:rPr>
        <w:t>mL</w:t>
      </w:r>
      <w:r w:rsidRPr="00C76278">
        <w:rPr>
          <w:lang w:val="en-IO" w:eastAsia="en-IO"/>
        </w:rPr>
        <w:t xml:space="preserve"> of acetonitrile</w:t>
      </w:r>
      <w:r>
        <w:rPr>
          <w:lang w:val="en-IO" w:eastAsia="en-IO"/>
        </w:rPr>
        <w:t xml:space="preserve">  </w:t>
      </w:r>
    </w:p>
    <w:p w14:paraId="0075E34B" w14:textId="178319EB" w:rsidR="00DD7B68" w:rsidRPr="00DD7B68" w:rsidRDefault="00DD7B68" w:rsidP="00DD7B68">
      <w:pPr>
        <w:pStyle w:val="ShotDescription"/>
        <w:ind w:firstLine="0"/>
        <w:rPr>
          <w:b/>
          <w:bCs/>
          <w:lang w:val="en-IO" w:eastAsia="en-IO"/>
        </w:rPr>
      </w:pPr>
      <w:r w:rsidRPr="00DD7B68">
        <w:rPr>
          <w:b/>
          <w:bCs/>
          <w:lang w:val="en-IO" w:eastAsia="en-IO"/>
        </w:rPr>
        <w:t xml:space="preserve">TXT: NBD1: </w:t>
      </w:r>
      <w:r w:rsidRPr="00DD7B68">
        <w:rPr>
          <w:rFonts w:cstheme="minorHAnsi"/>
          <w:b/>
          <w:bCs/>
        </w:rPr>
        <w:t>2-cyano-3-(3,4-</w:t>
      </w:r>
      <w:proofErr w:type="gramStart"/>
      <w:r w:rsidRPr="00DD7B68">
        <w:rPr>
          <w:rFonts w:cstheme="minorHAnsi"/>
          <w:b/>
          <w:bCs/>
        </w:rPr>
        <w:t>dimethoxyphenyl)norbornadiene</w:t>
      </w:r>
      <w:proofErr w:type="gramEnd"/>
      <w:r w:rsidRPr="00DD7B68">
        <w:rPr>
          <w:b/>
          <w:bCs/>
          <w:lang w:val="en-IO" w:eastAsia="en-IO"/>
        </w:rPr>
        <w:t xml:space="preserve"> </w:t>
      </w:r>
    </w:p>
    <w:p w14:paraId="459D5BF5" w14:textId="414544E2" w:rsidR="00DD7B68" w:rsidRDefault="00DD7B68" w:rsidP="00DD7B6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Talent transferring the solution to a 20-milliliter vial with a membrane cap</w:t>
      </w:r>
    </w:p>
    <w:p w14:paraId="0B56B24B" w14:textId="480C6B02" w:rsidR="003A51EB" w:rsidRPr="00C76278" w:rsidRDefault="0052158A" w:rsidP="003A51EB">
      <w:pPr>
        <w:pStyle w:val="ShotDescription"/>
        <w:ind w:firstLine="0"/>
        <w:rPr>
          <w:lang w:val="en-IO" w:eastAsia="en-IO"/>
        </w:rPr>
      </w:pPr>
      <w:r w:rsidRPr="002807F1">
        <w:rPr>
          <w:b/>
          <w:bCs/>
          <w:highlight w:val="yellow"/>
          <w:lang w:val="en-IO" w:eastAsia="en-IO"/>
        </w:rPr>
        <w:t>Author:</w:t>
      </w:r>
      <w:r w:rsidRPr="002807F1">
        <w:rPr>
          <w:highlight w:val="yellow"/>
          <w:lang w:val="en-IO" w:eastAsia="en-IO"/>
        </w:rPr>
        <w:t xml:space="preserve"> </w:t>
      </w:r>
      <w:r w:rsidR="002807F1" w:rsidRPr="002807F1">
        <w:rPr>
          <w:highlight w:val="yellow"/>
          <w:lang w:val="en-IO" w:eastAsia="en-IO"/>
        </w:rPr>
        <w:t>Is the 4.74 × 10⁻⁴ M concentratio</w:t>
      </w:r>
      <w:r w:rsidR="002807F1">
        <w:rPr>
          <w:highlight w:val="yellow"/>
          <w:lang w:val="en-IO" w:eastAsia="en-IO"/>
        </w:rPr>
        <w:t>n</w:t>
      </w:r>
      <w:r w:rsidR="002807F1" w:rsidRPr="002807F1">
        <w:rPr>
          <w:highlight w:val="yellow"/>
          <w:lang w:val="en-IO" w:eastAsia="en-IO"/>
        </w:rPr>
        <w:t xml:space="preserve"> referring to acetonitrile specifically or to the entire solution?</w:t>
      </w:r>
    </w:p>
    <w:p w14:paraId="2A355533" w14:textId="3DBA8DB3" w:rsidR="0052158A" w:rsidRPr="0052158A" w:rsidRDefault="0052158A" w:rsidP="0052158A">
      <w:pPr>
        <w:pStyle w:val="Narration"/>
        <w:numPr>
          <w:ilvl w:val="1"/>
          <w:numId w:val="3"/>
        </w:numPr>
        <w:rPr>
          <w:lang w:eastAsia="en-IO"/>
        </w:rPr>
      </w:pPr>
      <w:r w:rsidRPr="0052158A">
        <w:rPr>
          <w:lang w:eastAsia="en-IO"/>
        </w:rPr>
        <w:t xml:space="preserve">Place the </w:t>
      </w:r>
      <w:r>
        <w:rPr>
          <w:lang w:eastAsia="en-IO"/>
        </w:rPr>
        <w:t xml:space="preserve">NBD1 </w:t>
      </w:r>
      <w:r w:rsidRPr="0052158A">
        <w:rPr>
          <w:lang w:eastAsia="en-IO"/>
        </w:rPr>
        <w:t xml:space="preserve">sample vials into the selection valve </w:t>
      </w:r>
      <w:r w:rsidRPr="002C3285">
        <w:rPr>
          <w:b/>
          <w:bCs/>
          <w:lang w:eastAsia="en-IO"/>
        </w:rPr>
        <w:t>[1].</w:t>
      </w:r>
      <w:r w:rsidRPr="0052158A">
        <w:rPr>
          <w:lang w:eastAsia="en-IO"/>
        </w:rPr>
        <w:t xml:space="preserve"> If alternative solvents are required, place the solvent vials in the designated positions </w:t>
      </w:r>
      <w:r w:rsidRPr="002C3285">
        <w:rPr>
          <w:b/>
          <w:bCs/>
          <w:lang w:eastAsia="en-IO"/>
        </w:rPr>
        <w:t>[2].</w:t>
      </w:r>
    </w:p>
    <w:p w14:paraId="71E5BA86" w14:textId="66E4178E" w:rsidR="0052158A" w:rsidRDefault="0052158A" w:rsidP="00521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Talent placing the sample vials into the selection valve</w:t>
      </w:r>
    </w:p>
    <w:p w14:paraId="153188EA" w14:textId="57689380" w:rsidR="0052158A" w:rsidRPr="00C76278" w:rsidRDefault="0052158A" w:rsidP="0052158A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Talent placing the solvent vials in the designated positions</w:t>
      </w:r>
    </w:p>
    <w:p w14:paraId="4BBB833C" w14:textId="3183B6CA" w:rsidR="002807F1" w:rsidRDefault="002807F1" w:rsidP="002807F1">
      <w:pPr>
        <w:pStyle w:val="ShotDescription"/>
        <w:ind w:left="360" w:firstLine="1200"/>
        <w:rPr>
          <w:lang w:val="en-IO" w:eastAsia="en-IO"/>
        </w:rPr>
      </w:pPr>
      <w:r w:rsidRPr="002807F1">
        <w:rPr>
          <w:b/>
          <w:bCs/>
          <w:highlight w:val="yellow"/>
          <w:lang w:val="en-IO" w:eastAsia="en-IO"/>
        </w:rPr>
        <w:t>Author:</w:t>
      </w:r>
      <w:r w:rsidRPr="002807F1">
        <w:rPr>
          <w:highlight w:val="yellow"/>
          <w:lang w:val="en-IO" w:eastAsia="en-IO"/>
        </w:rPr>
        <w:t xml:space="preserve"> </w:t>
      </w:r>
      <w:r>
        <w:rPr>
          <w:highlight w:val="yellow"/>
          <w:lang w:val="en-IO" w:eastAsia="en-IO"/>
        </w:rPr>
        <w:t>Does the sample vial here refer to the NBD1 sample</w:t>
      </w:r>
      <w:r w:rsidRPr="002807F1">
        <w:rPr>
          <w:highlight w:val="yellow"/>
          <w:lang w:val="en-IO" w:eastAsia="en-IO"/>
        </w:rPr>
        <w:t>?</w:t>
      </w:r>
    </w:p>
    <w:p w14:paraId="0C2F144C" w14:textId="416BDE40" w:rsidR="008C1784" w:rsidRDefault="008C1784" w:rsidP="008C1784">
      <w:pPr>
        <w:pStyle w:val="Narration"/>
        <w:numPr>
          <w:ilvl w:val="1"/>
          <w:numId w:val="3"/>
        </w:numPr>
        <w:rPr>
          <w:lang w:eastAsia="en-IO"/>
        </w:rPr>
      </w:pPr>
      <w:r w:rsidRPr="008C1784">
        <w:rPr>
          <w:lang w:eastAsia="en-IO"/>
        </w:rPr>
        <w:lastRenderedPageBreak/>
        <w:t xml:space="preserve">Launch the photon flux calculator program </w:t>
      </w:r>
      <w:r w:rsidRPr="002C3285">
        <w:rPr>
          <w:b/>
          <w:bCs/>
          <w:lang w:eastAsia="en-IO"/>
        </w:rPr>
        <w:t>[1].</w:t>
      </w:r>
      <w:r w:rsidRPr="008C1784">
        <w:rPr>
          <w:lang w:eastAsia="en-IO"/>
        </w:rPr>
        <w:t xml:space="preserve"> Connect the photodiode power sensor to the PM100USB </w:t>
      </w:r>
      <w:r w:rsidRPr="008C1784">
        <w:rPr>
          <w:color w:val="EE0000"/>
          <w:lang w:eastAsia="en-IO"/>
        </w:rPr>
        <w:t>(</w:t>
      </w:r>
      <w:r w:rsidRPr="008C1784">
        <w:rPr>
          <w:i/>
          <w:iCs/>
          <w:color w:val="EE0000"/>
          <w:lang w:eastAsia="en-IO"/>
        </w:rPr>
        <w:t>P-M-hundred-U-S-B</w:t>
      </w:r>
      <w:r w:rsidRPr="008C1784">
        <w:rPr>
          <w:color w:val="EE0000"/>
          <w:lang w:eastAsia="en-IO"/>
        </w:rPr>
        <w:t xml:space="preserve">) </w:t>
      </w:r>
      <w:r w:rsidRPr="008C1784">
        <w:rPr>
          <w:lang w:eastAsia="en-IO"/>
        </w:rPr>
        <w:t xml:space="preserve">power and energy meter </w:t>
      </w:r>
      <w:proofErr w:type="gramStart"/>
      <w:r w:rsidRPr="008C1784">
        <w:rPr>
          <w:lang w:eastAsia="en-IO"/>
        </w:rPr>
        <w:t xml:space="preserve">interface </w:t>
      </w:r>
      <w:r w:rsidRPr="002C3285">
        <w:rPr>
          <w:b/>
          <w:bCs/>
          <w:lang w:eastAsia="en-IO"/>
        </w:rPr>
        <w:t>[2],</w:t>
      </w:r>
      <w:r w:rsidRPr="008C1784">
        <w:rPr>
          <w:lang w:eastAsia="en-IO"/>
        </w:rPr>
        <w:t xml:space="preserve"> and</w:t>
      </w:r>
      <w:proofErr w:type="gramEnd"/>
      <w:r w:rsidRPr="008C1784">
        <w:rPr>
          <w:lang w:eastAsia="en-IO"/>
        </w:rPr>
        <w:t xml:space="preserve"> </w:t>
      </w:r>
      <w:r w:rsidR="00677401" w:rsidRPr="00677401">
        <w:rPr>
          <w:lang w:val="en-US" w:eastAsia="en-IO"/>
        </w:rPr>
        <w:t>followed by the USB interface to the computer</w:t>
      </w:r>
      <w:r w:rsidR="00677401">
        <w:rPr>
          <w:lang w:val="en-US" w:eastAsia="en-IO"/>
        </w:rPr>
        <w:t xml:space="preserve"> </w:t>
      </w:r>
      <w:r w:rsidRPr="008C1784">
        <w:rPr>
          <w:lang w:eastAsia="en-IO"/>
        </w:rPr>
        <w:t xml:space="preserve">for data transfer and logging </w:t>
      </w:r>
      <w:r w:rsidRPr="002C3285">
        <w:rPr>
          <w:b/>
          <w:bCs/>
          <w:lang w:eastAsia="en-IO"/>
        </w:rPr>
        <w:t>[3].</w:t>
      </w:r>
    </w:p>
    <w:p w14:paraId="5834E169" w14:textId="77777777" w:rsidR="008C1784" w:rsidRPr="008C1784" w:rsidRDefault="008C1784" w:rsidP="008C1784">
      <w:pPr>
        <w:pStyle w:val="Narration"/>
        <w:numPr>
          <w:ilvl w:val="0"/>
          <w:numId w:val="0"/>
        </w:numPr>
        <w:ind w:left="907"/>
        <w:rPr>
          <w:lang w:eastAsia="en-IO"/>
        </w:rPr>
      </w:pPr>
    </w:p>
    <w:p w14:paraId="2FD4E006" w14:textId="14A30559" w:rsidR="008C1784" w:rsidRDefault="008C1784" w:rsidP="008C1784">
      <w:pPr>
        <w:pStyle w:val="ListParagraph"/>
        <w:numPr>
          <w:ilvl w:val="2"/>
          <w:numId w:val="3"/>
        </w:numPr>
        <w:rPr>
          <w:rFonts w:ascii="Calibri" w:hAnsi="Calibri" w:cs="Calibri"/>
          <w:lang w:val="en-IO" w:eastAsia="en-IO"/>
        </w:rPr>
      </w:pPr>
      <w:r w:rsidRPr="008C1784">
        <w:rPr>
          <w:rFonts w:ascii="Calibri" w:hAnsi="Calibri" w:cs="Calibri"/>
          <w:highlight w:val="yellow"/>
          <w:lang w:val="en-IO" w:eastAsia="en-IO"/>
        </w:rPr>
        <w:t>SCREEN:</w:t>
      </w:r>
      <w:r w:rsidRPr="008C1784">
        <w:rPr>
          <w:rFonts w:ascii="Calibri" w:hAnsi="Calibri" w:cs="Calibri"/>
          <w:lang w:val="en-IO" w:eastAsia="en-IO"/>
        </w:rPr>
        <w:t xml:space="preserve"> Photon flux calculator program being launched</w:t>
      </w:r>
    </w:p>
    <w:p w14:paraId="36A60C5C" w14:textId="77777777" w:rsidR="008C1784" w:rsidRDefault="008C1784" w:rsidP="008C1784">
      <w:pPr>
        <w:pStyle w:val="ListParagraph"/>
        <w:numPr>
          <w:ilvl w:val="2"/>
          <w:numId w:val="3"/>
        </w:numPr>
        <w:rPr>
          <w:rFonts w:ascii="Calibri" w:hAnsi="Calibri" w:cs="Calibri"/>
          <w:lang w:val="en-IO" w:eastAsia="en-IO"/>
        </w:rPr>
      </w:pPr>
      <w:r w:rsidRPr="008C1784">
        <w:rPr>
          <w:rFonts w:ascii="Calibri" w:hAnsi="Calibri" w:cs="Calibri"/>
          <w:lang w:val="en-IO" w:eastAsia="en-IO"/>
        </w:rPr>
        <w:t>Talent connecting the photodiode power sensor to the PM100USB power and energy meter interface</w:t>
      </w:r>
    </w:p>
    <w:p w14:paraId="6E52809A" w14:textId="4C859BCE" w:rsidR="008C1784" w:rsidRPr="008C1784" w:rsidRDefault="008C1784" w:rsidP="008C1784">
      <w:pPr>
        <w:pStyle w:val="ListParagraph"/>
        <w:numPr>
          <w:ilvl w:val="2"/>
          <w:numId w:val="3"/>
        </w:numPr>
        <w:rPr>
          <w:rFonts w:ascii="Calibri" w:hAnsi="Calibri" w:cs="Calibri"/>
          <w:lang w:val="en-IO" w:eastAsia="en-IO"/>
        </w:rPr>
      </w:pPr>
      <w:r w:rsidRPr="008C1784">
        <w:rPr>
          <w:rFonts w:ascii="Calibri" w:hAnsi="Calibri" w:cs="Calibri"/>
          <w:lang w:val="en-IO" w:eastAsia="en-IO"/>
        </w:rPr>
        <w:t>Talent connecting the USB interface to the computer</w:t>
      </w:r>
    </w:p>
    <w:p w14:paraId="0C0BBB88" w14:textId="14AF9121" w:rsidR="008C1784" w:rsidRPr="00054669" w:rsidRDefault="00054669" w:rsidP="00054669">
      <w:pPr>
        <w:pStyle w:val="ListParagraph"/>
        <w:spacing w:before="120"/>
        <w:ind w:left="851"/>
        <w:contextualSpacing w:val="0"/>
        <w:rPr>
          <w:lang w:val="en-IO" w:eastAsia="en-IO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4669">
        <w:rPr>
          <w:rStyle w:val="Strong"/>
          <w:rFonts w:ascii="Calibri" w:hAnsi="Calibri" w:cs="Calibri"/>
        </w:rPr>
        <w:t xml:space="preserve">:  </w:t>
      </w:r>
      <w:hyperlink r:id="rId20" w:history="1">
        <w:r w:rsidRPr="00054669">
          <w:rPr>
            <w:rStyle w:val="Hyperlink"/>
            <w:rFonts w:ascii="Calibri" w:hAnsi="Calibri" w:cs="Calibri"/>
          </w:rPr>
          <w:t>https://review.jove.com/account/file-uploader?src=21343643</w:t>
        </w:r>
      </w:hyperlink>
      <w:r w:rsidRPr="00054669">
        <w:rPr>
          <w:rStyle w:val="Strong"/>
          <w:rFonts w:ascii="Calibri" w:hAnsi="Calibri" w:cs="Calibri"/>
        </w:rPr>
        <w:t xml:space="preserve">  </w:t>
      </w:r>
    </w:p>
    <w:p w14:paraId="571BC0EA" w14:textId="4B8C8CEB" w:rsidR="008C1784" w:rsidRPr="008C1784" w:rsidRDefault="008C1784" w:rsidP="008C1784">
      <w:pPr>
        <w:pStyle w:val="Narration"/>
        <w:numPr>
          <w:ilvl w:val="1"/>
          <w:numId w:val="3"/>
        </w:numPr>
        <w:rPr>
          <w:lang w:eastAsia="en-IO"/>
        </w:rPr>
      </w:pPr>
      <w:r w:rsidRPr="008C1784">
        <w:rPr>
          <w:lang w:eastAsia="en-IO"/>
        </w:rPr>
        <w:t xml:space="preserve">Place the photodiode power sensor </w:t>
      </w:r>
      <w:r>
        <w:rPr>
          <w:lang w:eastAsia="en-IO"/>
        </w:rPr>
        <w:t>in the cuvette holder and align it with the optical path of the light-emitting diode</w:t>
      </w:r>
      <w:r w:rsidR="002C3285">
        <w:rPr>
          <w:lang w:eastAsia="en-IO"/>
        </w:rPr>
        <w:t xml:space="preserve">, or LED </w:t>
      </w:r>
      <w:r w:rsidR="002C3285" w:rsidRPr="002C3285">
        <w:rPr>
          <w:i/>
          <w:iCs/>
          <w:color w:val="EE0000"/>
          <w:lang w:eastAsia="en-IO"/>
        </w:rPr>
        <w:t>(L-E-D</w:t>
      </w:r>
      <w:r w:rsidR="002C3285" w:rsidRPr="002C3285">
        <w:rPr>
          <w:color w:val="EE0000"/>
          <w:lang w:eastAsia="en-IO"/>
        </w:rPr>
        <w:t>)</w:t>
      </w:r>
      <w:r>
        <w:rPr>
          <w:lang w:eastAsia="en-IO"/>
        </w:rPr>
        <w:t xml:space="preserve"> </w:t>
      </w:r>
      <w:r w:rsidRPr="002C3285">
        <w:rPr>
          <w:b/>
          <w:bCs/>
          <w:lang w:eastAsia="en-IO"/>
        </w:rPr>
        <w:t xml:space="preserve">[1]. </w:t>
      </w:r>
      <w:r w:rsidRPr="008C1784">
        <w:rPr>
          <w:lang w:eastAsia="en-IO"/>
        </w:rPr>
        <w:t xml:space="preserve">Position the cuvette between the </w:t>
      </w:r>
      <w:r w:rsidR="002C3285">
        <w:rPr>
          <w:lang w:eastAsia="en-IO"/>
        </w:rPr>
        <w:t>LED</w:t>
      </w:r>
      <w:r w:rsidRPr="008C1784">
        <w:rPr>
          <w:lang w:eastAsia="en-IO"/>
        </w:rPr>
        <w:t xml:space="preserve"> light source and the power sensor </w:t>
      </w:r>
      <w:r w:rsidRPr="002C3285">
        <w:rPr>
          <w:b/>
          <w:bCs/>
          <w:lang w:eastAsia="en-IO"/>
        </w:rPr>
        <w:t>[2].</w:t>
      </w:r>
    </w:p>
    <w:p w14:paraId="6D09357F" w14:textId="718F4804" w:rsidR="008C1784" w:rsidRDefault="008C1784" w:rsidP="008C1784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 xml:space="preserve">Talent placing the photodiode power sensor inside the cuvette holder and aligning it with the optical path of the light-emitting diode </w:t>
      </w:r>
    </w:p>
    <w:p w14:paraId="155635EF" w14:textId="4B9A17C9" w:rsidR="008C1784" w:rsidRPr="00C76278" w:rsidRDefault="008C1784" w:rsidP="008C1784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Talent positioning the cuvette between the light-emitting diode light source and the power sensor</w:t>
      </w:r>
    </w:p>
    <w:p w14:paraId="04DEA219" w14:textId="22514DD1" w:rsidR="008C1784" w:rsidRPr="008C1784" w:rsidRDefault="008C1784" w:rsidP="008C1784">
      <w:pPr>
        <w:pStyle w:val="ListParagraph"/>
        <w:ind w:left="907"/>
        <w:rPr>
          <w:rFonts w:cstheme="minorHAnsi"/>
        </w:rPr>
      </w:pPr>
    </w:p>
    <w:p w14:paraId="48956660" w14:textId="1F181C5A" w:rsidR="004A7C18" w:rsidRPr="004A7C18" w:rsidRDefault="004A7C18" w:rsidP="004A7C18">
      <w:pPr>
        <w:pStyle w:val="Narration"/>
        <w:numPr>
          <w:ilvl w:val="1"/>
          <w:numId w:val="3"/>
        </w:numPr>
        <w:rPr>
          <w:lang w:eastAsia="en-IO"/>
        </w:rPr>
      </w:pPr>
      <w:r w:rsidRPr="004A7C18">
        <w:rPr>
          <w:lang w:eastAsia="en-IO"/>
        </w:rPr>
        <w:t xml:space="preserve">Switch on the </w:t>
      </w:r>
      <w:r w:rsidR="002C3285">
        <w:rPr>
          <w:lang w:eastAsia="en-IO"/>
        </w:rPr>
        <w:t>LED</w:t>
      </w:r>
      <w:r w:rsidRPr="004A7C18">
        <w:rPr>
          <w:lang w:eastAsia="en-IO"/>
        </w:rPr>
        <w:t xml:space="preserve"> light source and allow it to stabilize if necessary </w:t>
      </w:r>
      <w:r w:rsidRPr="002C3285">
        <w:rPr>
          <w:b/>
          <w:bCs/>
          <w:lang w:eastAsia="en-IO"/>
        </w:rPr>
        <w:t>[1].</w:t>
      </w:r>
      <w:r w:rsidRPr="004A7C18">
        <w:rPr>
          <w:lang w:eastAsia="en-IO"/>
        </w:rPr>
        <w:t xml:space="preserve"> Acquire power readings from the PM100USB interface using the manufacturer’s </w:t>
      </w:r>
      <w:proofErr w:type="gramStart"/>
      <w:r w:rsidRPr="004A7C18">
        <w:rPr>
          <w:lang w:eastAsia="en-IO"/>
        </w:rPr>
        <w:t xml:space="preserve">software </w:t>
      </w:r>
      <w:r w:rsidRPr="002C3285">
        <w:rPr>
          <w:b/>
          <w:bCs/>
          <w:lang w:eastAsia="en-IO"/>
        </w:rPr>
        <w:t>[2],</w:t>
      </w:r>
      <w:r w:rsidRPr="004A7C18">
        <w:rPr>
          <w:lang w:eastAsia="en-IO"/>
        </w:rPr>
        <w:t xml:space="preserve"> and</w:t>
      </w:r>
      <w:proofErr w:type="gramEnd"/>
      <w:r w:rsidRPr="004A7C18">
        <w:rPr>
          <w:lang w:eastAsia="en-IO"/>
        </w:rPr>
        <w:t xml:space="preserve"> save the measured power values in the photon flux calibration table for further analysis </w:t>
      </w:r>
      <w:r w:rsidRPr="002C3285">
        <w:rPr>
          <w:b/>
          <w:bCs/>
          <w:lang w:eastAsia="en-IO"/>
        </w:rPr>
        <w:t>[3].</w:t>
      </w:r>
    </w:p>
    <w:p w14:paraId="089E0CE2" w14:textId="5882CF5B" w:rsidR="002C3285" w:rsidRDefault="002C3285" w:rsidP="002C32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Talent switching on the light-emitting diode light source</w:t>
      </w:r>
    </w:p>
    <w:p w14:paraId="3260E0C4" w14:textId="04FC2778" w:rsidR="002C3285" w:rsidRDefault="002C3285" w:rsidP="002C32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C3285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Power readings being acquired from the PM100USB interface using the manufacturer’s software</w:t>
      </w:r>
    </w:p>
    <w:p w14:paraId="499B8E8D" w14:textId="66166A62" w:rsidR="002C3285" w:rsidRPr="00C76278" w:rsidRDefault="002C3285" w:rsidP="002C32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C3285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Measured power values being saved in the photon flux calibration table</w:t>
      </w:r>
    </w:p>
    <w:p w14:paraId="43BEBE17" w14:textId="4AA720B1" w:rsidR="004A7C18" w:rsidRPr="004A7C18" w:rsidRDefault="004A7C18" w:rsidP="002C3285">
      <w:pPr>
        <w:pStyle w:val="ListParagraph"/>
        <w:ind w:left="1627"/>
        <w:rPr>
          <w:rFonts w:cstheme="minorHAnsi"/>
        </w:rPr>
      </w:pPr>
    </w:p>
    <w:p w14:paraId="5829C9DC" w14:textId="77777777" w:rsidR="008C1784" w:rsidRPr="008C1784" w:rsidRDefault="008C1784" w:rsidP="008C1784">
      <w:pPr>
        <w:pStyle w:val="ListParagraph"/>
        <w:spacing w:before="120"/>
        <w:ind w:left="907"/>
        <w:rPr>
          <w:rFonts w:cstheme="minorHAnsi"/>
        </w:rPr>
      </w:pPr>
    </w:p>
    <w:p w14:paraId="7C88FEA8" w14:textId="18085A64" w:rsidR="000F326F" w:rsidRDefault="00841A97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41A97">
        <w:rPr>
          <w:rFonts w:cstheme="minorHAnsi"/>
          <w:b/>
          <w:bCs/>
        </w:rPr>
        <w:t>Automation System Setup and Initialization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26528FF" w14:textId="0A24CAC5" w:rsidR="002C3285" w:rsidRPr="002C3285" w:rsidRDefault="002C3285" w:rsidP="002C3285">
      <w:pPr>
        <w:pStyle w:val="Narration"/>
        <w:numPr>
          <w:ilvl w:val="1"/>
          <w:numId w:val="3"/>
        </w:numPr>
        <w:rPr>
          <w:lang w:eastAsia="en-IO"/>
        </w:rPr>
      </w:pPr>
      <w:r w:rsidRPr="002C3285">
        <w:rPr>
          <w:lang w:eastAsia="en-IO"/>
        </w:rPr>
        <w:t xml:space="preserve">Place the ultraviolet-visible flow cuvette into a temperature-controlled holder </w:t>
      </w:r>
      <w:r w:rsidRPr="002C3285">
        <w:rPr>
          <w:b/>
          <w:bCs/>
          <w:lang w:eastAsia="en-IO"/>
        </w:rPr>
        <w:t>[1].</w:t>
      </w:r>
      <w:r w:rsidRPr="002C3285">
        <w:rPr>
          <w:lang w:eastAsia="en-IO"/>
        </w:rPr>
        <w:t xml:space="preserve"> Connect the deuterium-halogen lamp and the </w:t>
      </w:r>
      <w:r>
        <w:rPr>
          <w:lang w:eastAsia="en-IO"/>
        </w:rPr>
        <w:t>LED</w:t>
      </w:r>
      <w:r w:rsidRPr="002C3285">
        <w:rPr>
          <w:lang w:eastAsia="en-IO"/>
        </w:rPr>
        <w:t xml:space="preserve"> array to one side </w:t>
      </w:r>
      <w:r>
        <w:rPr>
          <w:lang w:eastAsia="en-IO"/>
        </w:rPr>
        <w:t>through</w:t>
      </w:r>
      <w:r w:rsidRPr="002C3285">
        <w:rPr>
          <w:lang w:eastAsia="en-IO"/>
        </w:rPr>
        <w:t xml:space="preserve"> </w:t>
      </w:r>
      <w:proofErr w:type="spellStart"/>
      <w:r w:rsidRPr="002C3285">
        <w:rPr>
          <w:lang w:eastAsia="en-IO"/>
        </w:rPr>
        <w:t>fiber</w:t>
      </w:r>
      <w:proofErr w:type="spellEnd"/>
      <w:r w:rsidRPr="002C3285">
        <w:rPr>
          <w:lang w:eastAsia="en-IO"/>
        </w:rPr>
        <w:t xml:space="preserve"> optics </w:t>
      </w:r>
      <w:r w:rsidRPr="002C3285">
        <w:rPr>
          <w:b/>
          <w:bCs/>
          <w:lang w:eastAsia="en-IO"/>
        </w:rPr>
        <w:t>[2],</w:t>
      </w:r>
      <w:r w:rsidRPr="002C3285">
        <w:rPr>
          <w:lang w:eastAsia="en-IO"/>
        </w:rPr>
        <w:t xml:space="preserve"> and </w:t>
      </w:r>
      <w:r w:rsidR="00677401">
        <w:rPr>
          <w:lang w:eastAsia="en-IO"/>
        </w:rPr>
        <w:t xml:space="preserve">the </w:t>
      </w:r>
      <w:r w:rsidRPr="002C3285">
        <w:rPr>
          <w:lang w:eastAsia="en-IO"/>
        </w:rPr>
        <w:t xml:space="preserve">spectrometer to the other side </w:t>
      </w:r>
      <w:r w:rsidRPr="002C3285">
        <w:rPr>
          <w:b/>
          <w:bCs/>
          <w:lang w:eastAsia="en-IO"/>
        </w:rPr>
        <w:t>[3].</w:t>
      </w:r>
      <w:r>
        <w:rPr>
          <w:lang w:eastAsia="en-IO"/>
        </w:rPr>
        <w:t xml:space="preserve"> </w:t>
      </w:r>
      <w:r w:rsidRPr="002C3285">
        <w:rPr>
          <w:lang w:eastAsia="en-IO"/>
        </w:rPr>
        <w:t xml:space="preserve">Position a collimating lens between the lamp and the cuvette </w:t>
      </w:r>
      <w:r w:rsidRPr="002C3285">
        <w:rPr>
          <w:b/>
          <w:bCs/>
          <w:lang w:eastAsia="en-IO"/>
        </w:rPr>
        <w:t>[4],</w:t>
      </w:r>
      <w:r w:rsidRPr="002C3285">
        <w:rPr>
          <w:lang w:eastAsia="en-IO"/>
        </w:rPr>
        <w:t xml:space="preserve"> and </w:t>
      </w:r>
      <w:r w:rsidR="00677401">
        <w:rPr>
          <w:lang w:eastAsia="en-IO"/>
        </w:rPr>
        <w:t xml:space="preserve">a </w:t>
      </w:r>
      <w:r w:rsidRPr="002C3285">
        <w:rPr>
          <w:lang w:eastAsia="en-IO"/>
        </w:rPr>
        <w:t xml:space="preserve">focusing lens between the cuvette and the spectrometer </w:t>
      </w:r>
      <w:r w:rsidRPr="002C3285">
        <w:rPr>
          <w:b/>
          <w:bCs/>
          <w:lang w:eastAsia="en-IO"/>
        </w:rPr>
        <w:t>[5].</w:t>
      </w:r>
    </w:p>
    <w:p w14:paraId="3AA6F896" w14:textId="617EAEFF" w:rsidR="002C3285" w:rsidRDefault="002C3285" w:rsidP="002C32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Talent placing the ultraviolet-visible flow cuvette into the temperature-</w:t>
      </w:r>
      <w:r w:rsidRPr="00C76278">
        <w:rPr>
          <w:lang w:val="en-IO" w:eastAsia="en-IO"/>
        </w:rPr>
        <w:lastRenderedPageBreak/>
        <w:t>controlled holder</w:t>
      </w:r>
    </w:p>
    <w:p w14:paraId="329B6417" w14:textId="540C6858" w:rsidR="002C3285" w:rsidRDefault="002C3285" w:rsidP="002C32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 xml:space="preserve">Talent connecting the deuterium-halogen lamp and the light-emitting diode array to one side via </w:t>
      </w:r>
      <w:proofErr w:type="spellStart"/>
      <w:r w:rsidRPr="00C76278">
        <w:rPr>
          <w:lang w:val="en-IO" w:eastAsia="en-IO"/>
        </w:rPr>
        <w:t>fiber</w:t>
      </w:r>
      <w:proofErr w:type="spellEnd"/>
      <w:r w:rsidRPr="00C76278">
        <w:rPr>
          <w:lang w:val="en-IO" w:eastAsia="en-IO"/>
        </w:rPr>
        <w:t xml:space="preserve"> optics</w:t>
      </w:r>
    </w:p>
    <w:p w14:paraId="0E5B98C8" w14:textId="7B0BCD89" w:rsidR="002C3285" w:rsidRPr="00C76278" w:rsidRDefault="002C3285" w:rsidP="002C32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 xml:space="preserve">Talent connecting the spectrometer to the other side via </w:t>
      </w:r>
      <w:proofErr w:type="spellStart"/>
      <w:r w:rsidRPr="00C76278">
        <w:rPr>
          <w:lang w:val="en-IO" w:eastAsia="en-IO"/>
        </w:rPr>
        <w:t>fiber</w:t>
      </w:r>
      <w:proofErr w:type="spellEnd"/>
      <w:r w:rsidRPr="00C76278">
        <w:rPr>
          <w:lang w:val="en-IO" w:eastAsia="en-IO"/>
        </w:rPr>
        <w:t xml:space="preserve"> optics</w:t>
      </w:r>
    </w:p>
    <w:p w14:paraId="71B38609" w14:textId="039AA02E" w:rsidR="002C3285" w:rsidRDefault="002C3285" w:rsidP="002C32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Talent positioning a collimating lens between the lamp and the cuvette</w:t>
      </w:r>
    </w:p>
    <w:p w14:paraId="0F29FC9C" w14:textId="5DFFC406" w:rsidR="002C3285" w:rsidRPr="00C76278" w:rsidRDefault="002C3285" w:rsidP="002C32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Talent positioning a focusing lens between the cuvette and the spectrometer</w:t>
      </w:r>
    </w:p>
    <w:p w14:paraId="5F26971D" w14:textId="0DE2AC43" w:rsidR="002C3285" w:rsidRPr="002C3285" w:rsidRDefault="002C3285" w:rsidP="002C3285">
      <w:pPr>
        <w:pStyle w:val="Narration"/>
        <w:numPr>
          <w:ilvl w:val="0"/>
          <w:numId w:val="0"/>
        </w:numPr>
        <w:ind w:left="907"/>
        <w:rPr>
          <w:lang w:eastAsia="en-IO"/>
        </w:rPr>
      </w:pPr>
    </w:p>
    <w:p w14:paraId="28AF194A" w14:textId="4BE6733C" w:rsidR="002C3285" w:rsidRPr="002C3285" w:rsidRDefault="002C3285" w:rsidP="002C3285">
      <w:pPr>
        <w:pStyle w:val="Narration"/>
        <w:numPr>
          <w:ilvl w:val="1"/>
          <w:numId w:val="3"/>
        </w:numPr>
        <w:rPr>
          <w:lang w:eastAsia="en-IO"/>
        </w:rPr>
      </w:pPr>
      <w:r w:rsidRPr="002C3285">
        <w:rPr>
          <w:lang w:eastAsia="en-IO"/>
        </w:rPr>
        <w:t xml:space="preserve">Connect the sample through a precision peristaltic pump </w:t>
      </w:r>
      <w:r w:rsidRPr="002C3285">
        <w:rPr>
          <w:b/>
          <w:bCs/>
          <w:lang w:eastAsia="en-IO"/>
        </w:rPr>
        <w:t>[1].</w:t>
      </w:r>
      <w:r w:rsidRPr="002C3285">
        <w:rPr>
          <w:lang w:eastAsia="en-IO"/>
        </w:rPr>
        <w:t xml:space="preserve"> Insert a selection valve upstream to switch between the sample and the solvent</w:t>
      </w:r>
      <w:r w:rsidRPr="002C3285">
        <w:rPr>
          <w:b/>
          <w:bCs/>
          <w:lang w:eastAsia="en-IO"/>
        </w:rPr>
        <w:t xml:space="preserve"> [2],</w:t>
      </w:r>
      <w:r w:rsidRPr="002C3285">
        <w:rPr>
          <w:lang w:eastAsia="en-IO"/>
        </w:rPr>
        <w:t xml:space="preserve"> and </w:t>
      </w:r>
      <w:r>
        <w:rPr>
          <w:lang w:eastAsia="en-IO"/>
        </w:rPr>
        <w:t>place</w:t>
      </w:r>
      <w:r w:rsidRPr="002C3285">
        <w:rPr>
          <w:lang w:eastAsia="en-IO"/>
        </w:rPr>
        <w:t xml:space="preserve"> 0.1-millimeter metal shims alongside the cuvette to secure alignment </w:t>
      </w:r>
      <w:r w:rsidRPr="002C3285">
        <w:rPr>
          <w:b/>
          <w:bCs/>
          <w:lang w:eastAsia="en-IO"/>
        </w:rPr>
        <w:t>[3].</w:t>
      </w:r>
    </w:p>
    <w:p w14:paraId="3640483E" w14:textId="2374F463" w:rsidR="002C3285" w:rsidRDefault="002C3285" w:rsidP="002C32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Talent connecting the sample through the precision peristaltic pump</w:t>
      </w:r>
    </w:p>
    <w:p w14:paraId="5B20397B" w14:textId="58D03F7F" w:rsidR="002C3285" w:rsidRDefault="002C3285" w:rsidP="002C32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Talent inserting the selection valve upstream</w:t>
      </w:r>
    </w:p>
    <w:p w14:paraId="7E49FE0B" w14:textId="4820DA8E" w:rsidR="002C3285" w:rsidRPr="00C76278" w:rsidRDefault="002C3285" w:rsidP="002C32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Talent adding 0.1-millimeter metal shims alongside the cuvette</w:t>
      </w:r>
    </w:p>
    <w:p w14:paraId="6AE85346" w14:textId="6069F862" w:rsidR="002C3285" w:rsidRPr="002C3285" w:rsidRDefault="002C3285" w:rsidP="002C3285">
      <w:pPr>
        <w:pStyle w:val="ListParagraph"/>
        <w:ind w:left="907"/>
        <w:jc w:val="both"/>
        <w:rPr>
          <w:rFonts w:cstheme="minorHAnsi"/>
        </w:rPr>
      </w:pPr>
    </w:p>
    <w:p w14:paraId="4B936F40" w14:textId="16CDFA0E" w:rsidR="002C3285" w:rsidRPr="002C3285" w:rsidRDefault="002C3285" w:rsidP="002C3285">
      <w:pPr>
        <w:pStyle w:val="Narration"/>
        <w:numPr>
          <w:ilvl w:val="1"/>
          <w:numId w:val="3"/>
        </w:numPr>
        <w:rPr>
          <w:lang w:eastAsia="en-IO"/>
        </w:rPr>
      </w:pPr>
      <w:r w:rsidRPr="002C3285">
        <w:rPr>
          <w:lang w:eastAsia="en-IO"/>
        </w:rPr>
        <w:t xml:space="preserve">Launch the in-house graphical user interface quantum yield experiment program </w:t>
      </w:r>
      <w:r w:rsidRPr="002C3285">
        <w:rPr>
          <w:b/>
          <w:bCs/>
          <w:lang w:eastAsia="en-IO"/>
        </w:rPr>
        <w:t>[1].</w:t>
      </w:r>
      <w:r w:rsidRPr="002C3285">
        <w:rPr>
          <w:lang w:eastAsia="en-IO"/>
        </w:rPr>
        <w:t xml:space="preserve"> Pump the solvent at 1 </w:t>
      </w:r>
      <w:proofErr w:type="spellStart"/>
      <w:r w:rsidRPr="002C3285">
        <w:rPr>
          <w:lang w:eastAsia="en-IO"/>
        </w:rPr>
        <w:t>milliliter</w:t>
      </w:r>
      <w:proofErr w:type="spellEnd"/>
      <w:r w:rsidRPr="002C3285">
        <w:rPr>
          <w:lang w:eastAsia="en-IO"/>
        </w:rPr>
        <w:t xml:space="preserve"> per minute through the valve, pump, and flow cuvette </w:t>
      </w:r>
      <w:r w:rsidRPr="002C3285">
        <w:rPr>
          <w:b/>
          <w:bCs/>
          <w:lang w:eastAsia="en-IO"/>
        </w:rPr>
        <w:t>[2]</w:t>
      </w:r>
      <w:r w:rsidR="00380EFA">
        <w:rPr>
          <w:b/>
          <w:bCs/>
          <w:lang w:eastAsia="en-IO"/>
        </w:rPr>
        <w:t xml:space="preserve">, </w:t>
      </w:r>
      <w:r w:rsidR="00380EFA" w:rsidRPr="00380EFA">
        <w:rPr>
          <w:lang w:eastAsia="en-IO"/>
        </w:rPr>
        <w:t>and</w:t>
      </w:r>
      <w:r w:rsidRPr="002C3285">
        <w:rPr>
          <w:lang w:eastAsia="en-IO"/>
        </w:rPr>
        <w:t xml:space="preserve"> acquire a reference spectrum using the deuterium lamp over the ultraviolet-visible range for baseline correction </w:t>
      </w:r>
      <w:r w:rsidRPr="002C3285">
        <w:rPr>
          <w:b/>
          <w:bCs/>
          <w:lang w:eastAsia="en-IO"/>
        </w:rPr>
        <w:t>[3].</w:t>
      </w:r>
    </w:p>
    <w:p w14:paraId="53C08AF0" w14:textId="77777777" w:rsidR="002C3285" w:rsidRDefault="002C3285" w:rsidP="002C32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C3285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In-house graphical user interface quantum yield experiment program being launched.</w:t>
      </w:r>
    </w:p>
    <w:p w14:paraId="1C9EF341" w14:textId="7D5F3949" w:rsidR="002C3285" w:rsidRDefault="002C3285" w:rsidP="002C32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Talent pumping the solvent through the valve, pump, and flow cuvette</w:t>
      </w:r>
    </w:p>
    <w:p w14:paraId="18E6C4D4" w14:textId="09F1538C" w:rsidR="002C3285" w:rsidRDefault="002C3285" w:rsidP="002C328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2C3285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A reference spectrum being acquired using the deuterium lamp over the ultraviolet-visible range</w:t>
      </w:r>
    </w:p>
    <w:p w14:paraId="5CA8CD61" w14:textId="77777777" w:rsidR="00806C0C" w:rsidRPr="00C76278" w:rsidRDefault="00806C0C" w:rsidP="00806C0C">
      <w:pPr>
        <w:pStyle w:val="ShotDescription"/>
        <w:ind w:firstLine="0"/>
        <w:rPr>
          <w:lang w:val="en-IO" w:eastAsia="en-IO"/>
        </w:rPr>
      </w:pPr>
    </w:p>
    <w:p w14:paraId="22C4AF7E" w14:textId="51277D3C" w:rsidR="002C3285" w:rsidRDefault="002C3285" w:rsidP="00806C0C">
      <w:pPr>
        <w:pStyle w:val="ListParagraph"/>
        <w:ind w:left="907"/>
        <w:jc w:val="both"/>
        <w:rPr>
          <w:rFonts w:cstheme="minorHAnsi"/>
        </w:rPr>
      </w:pPr>
      <w:r w:rsidRPr="00806C0C">
        <w:rPr>
          <w:rFonts w:cstheme="minorHAnsi"/>
          <w:b/>
          <w:bCs/>
          <w:highlight w:val="yellow"/>
        </w:rPr>
        <w:t>Author:</w:t>
      </w:r>
      <w:r w:rsidRPr="00806C0C">
        <w:rPr>
          <w:rFonts w:cstheme="minorHAnsi"/>
          <w:highlight w:val="yellow"/>
        </w:rPr>
        <w:t xml:space="preserve"> </w:t>
      </w:r>
      <w:r w:rsidR="00806C0C" w:rsidRPr="00806C0C">
        <w:rPr>
          <w:rFonts w:cstheme="minorHAnsi"/>
          <w:highlight w:val="yellow"/>
        </w:rPr>
        <w:t xml:space="preserve">Author: Is the solvent flow initiated and controlled manually on the instrument or through the computer software? If manually, please specify how the solvent is pumped through the </w:t>
      </w:r>
      <w:r w:rsidR="00806C0C" w:rsidRPr="000F16B2">
        <w:rPr>
          <w:rFonts w:cstheme="minorHAnsi"/>
          <w:highlight w:val="yellow"/>
        </w:rPr>
        <w:t>system.</w:t>
      </w:r>
      <w:r w:rsidR="000F16B2" w:rsidRPr="000F16B2">
        <w:rPr>
          <w:rFonts w:cstheme="minorHAnsi"/>
          <w:highlight w:val="yellow"/>
        </w:rPr>
        <w:t xml:space="preserve"> Or can the solvent flow be shown here?</w:t>
      </w:r>
    </w:p>
    <w:p w14:paraId="71958C5B" w14:textId="77777777" w:rsidR="009B61B2" w:rsidRPr="009B61B2" w:rsidRDefault="009B61B2" w:rsidP="009B61B2">
      <w:pPr>
        <w:jc w:val="both"/>
        <w:rPr>
          <w:rFonts w:cstheme="minorHAnsi"/>
        </w:rPr>
      </w:pPr>
    </w:p>
    <w:p w14:paraId="3DF9C15A" w14:textId="1DE4E7B4" w:rsidR="009B61B2" w:rsidRDefault="00841A97" w:rsidP="009B61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Experimental </w:t>
      </w:r>
      <w:proofErr w:type="gramStart"/>
      <w:r>
        <w:rPr>
          <w:rFonts w:cstheme="minorHAnsi"/>
          <w:b/>
          <w:bCs/>
        </w:rPr>
        <w:t>Work Flow</w:t>
      </w:r>
      <w:proofErr w:type="gramEnd"/>
    </w:p>
    <w:p w14:paraId="317B6E84" w14:textId="77777777" w:rsidR="009B61B2" w:rsidRDefault="009B61B2" w:rsidP="009B61B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23202612"/>
          <w:placeholder>
            <w:docPart w:val="36234743E93C4895BE71BE631B59A3D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737D2C8" w14:textId="77777777" w:rsidR="009B61B2" w:rsidRDefault="009B61B2" w:rsidP="009B61B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5C3F433" w14:textId="30C2E771" w:rsidR="009B61B2" w:rsidRPr="009B61B2" w:rsidRDefault="009B61B2" w:rsidP="009B61B2">
      <w:pPr>
        <w:pStyle w:val="Narration"/>
        <w:numPr>
          <w:ilvl w:val="1"/>
          <w:numId w:val="3"/>
        </w:numPr>
        <w:rPr>
          <w:lang w:eastAsia="en-IO"/>
        </w:rPr>
      </w:pPr>
      <w:r w:rsidRPr="009B61B2">
        <w:rPr>
          <w:lang w:eastAsia="en-IO"/>
        </w:rPr>
        <w:t xml:space="preserve">Switch the valve from the solvent to the </w:t>
      </w:r>
      <w:r>
        <w:rPr>
          <w:lang w:eastAsia="en-IO"/>
        </w:rPr>
        <w:t xml:space="preserve">NBD1 </w:t>
      </w:r>
      <w:r w:rsidRPr="009B61B2">
        <w:rPr>
          <w:lang w:eastAsia="en-IO"/>
        </w:rPr>
        <w:t xml:space="preserve">sample in the graphical user interface [1]. Start the pump at a flow rate of 1 </w:t>
      </w:r>
      <w:proofErr w:type="spellStart"/>
      <w:r w:rsidRPr="009B61B2">
        <w:rPr>
          <w:lang w:eastAsia="en-IO"/>
        </w:rPr>
        <w:t>milliliter</w:t>
      </w:r>
      <w:proofErr w:type="spellEnd"/>
      <w:r w:rsidRPr="009B61B2">
        <w:rPr>
          <w:lang w:eastAsia="en-IO"/>
        </w:rPr>
        <w:t xml:space="preserve"> per minute to fill the flow cuvette with the sample [2].</w:t>
      </w:r>
      <w:r w:rsidR="00C22BB5">
        <w:rPr>
          <w:lang w:eastAsia="en-IO"/>
        </w:rPr>
        <w:t xml:space="preserve"> </w:t>
      </w:r>
      <w:r w:rsidR="00C22BB5" w:rsidRPr="00C22BB5">
        <w:rPr>
          <w:lang w:eastAsia="en-IO"/>
        </w:rPr>
        <w:t>Us</w:t>
      </w:r>
      <w:r w:rsidR="007808F2">
        <w:rPr>
          <w:lang w:eastAsia="en-IO"/>
        </w:rPr>
        <w:t xml:space="preserve">ing </w:t>
      </w:r>
      <w:r w:rsidR="00C22BB5" w:rsidRPr="00C22BB5">
        <w:rPr>
          <w:lang w:eastAsia="en-IO"/>
        </w:rPr>
        <w:t>the selection valve</w:t>
      </w:r>
      <w:r w:rsidR="007808F2">
        <w:rPr>
          <w:lang w:eastAsia="en-IO"/>
        </w:rPr>
        <w:t>,</w:t>
      </w:r>
      <w:r w:rsidR="00C22BB5" w:rsidRPr="00C22BB5">
        <w:rPr>
          <w:lang w:eastAsia="en-IO"/>
        </w:rPr>
        <w:t xml:space="preserve"> rapidly switch </w:t>
      </w:r>
      <w:r w:rsidR="007808F2">
        <w:rPr>
          <w:lang w:eastAsia="en-IO"/>
        </w:rPr>
        <w:t>to</w:t>
      </w:r>
      <w:r w:rsidR="00C22BB5" w:rsidRPr="00C22BB5">
        <w:rPr>
          <w:lang w:eastAsia="en-IO"/>
        </w:rPr>
        <w:t xml:space="preserve"> solvent </w:t>
      </w:r>
      <w:r w:rsidR="00C22BB5" w:rsidRPr="00C22BB5">
        <w:rPr>
          <w:b/>
          <w:bCs/>
          <w:lang w:eastAsia="en-IO"/>
        </w:rPr>
        <w:t>[</w:t>
      </w:r>
      <w:r w:rsidR="00C22BB5">
        <w:rPr>
          <w:b/>
          <w:bCs/>
          <w:lang w:eastAsia="en-IO"/>
        </w:rPr>
        <w:t>3</w:t>
      </w:r>
      <w:r w:rsidR="00C22BB5" w:rsidRPr="00C22BB5">
        <w:rPr>
          <w:b/>
          <w:bCs/>
          <w:lang w:eastAsia="en-IO"/>
        </w:rPr>
        <w:t>]</w:t>
      </w:r>
      <w:r w:rsidR="00C22BB5" w:rsidRPr="00C22BB5">
        <w:rPr>
          <w:lang w:eastAsia="en-IO"/>
        </w:rPr>
        <w:t>.</w:t>
      </w:r>
    </w:p>
    <w:p w14:paraId="2B9F4FF4" w14:textId="0F401FC5" w:rsidR="009B61B2" w:rsidRDefault="009B61B2" w:rsidP="009B61B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B61B2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Valve being switched from the solvent to the sample in the graphical </w:t>
      </w:r>
      <w:r w:rsidRPr="00C76278">
        <w:rPr>
          <w:lang w:val="en-IO" w:eastAsia="en-IO"/>
        </w:rPr>
        <w:lastRenderedPageBreak/>
        <w:t>user interfac</w:t>
      </w:r>
      <w:r w:rsidR="000C77FF">
        <w:rPr>
          <w:lang w:val="en-IO" w:eastAsia="en-IO"/>
        </w:rPr>
        <w:t>e</w:t>
      </w:r>
    </w:p>
    <w:p w14:paraId="19CB0E7F" w14:textId="6343B3F0" w:rsidR="009B61B2" w:rsidRDefault="009B61B2" w:rsidP="009B61B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Talent starting the pump to fill the flow cuvette with the sample</w:t>
      </w:r>
    </w:p>
    <w:p w14:paraId="22622E3C" w14:textId="2B946A45" w:rsidR="00C22BB5" w:rsidRDefault="00C22BB5" w:rsidP="009B61B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Talent switching the solvent using the selection valve</w:t>
      </w:r>
    </w:p>
    <w:p w14:paraId="5AB4D8CD" w14:textId="1C252488" w:rsidR="009B61B2" w:rsidRPr="00C76278" w:rsidRDefault="009B61B2" w:rsidP="009B61B2">
      <w:pPr>
        <w:pStyle w:val="ShotDescription"/>
        <w:ind w:firstLine="0"/>
        <w:rPr>
          <w:lang w:val="en-IO" w:eastAsia="en-IO"/>
        </w:rPr>
      </w:pPr>
      <w:r w:rsidRPr="009B61B2">
        <w:rPr>
          <w:b/>
          <w:bCs/>
          <w:highlight w:val="yellow"/>
          <w:lang w:val="en-IO" w:eastAsia="en-IO"/>
        </w:rPr>
        <w:t>Author:</w:t>
      </w:r>
      <w:r w:rsidRPr="009B61B2">
        <w:rPr>
          <w:highlight w:val="yellow"/>
          <w:lang w:val="en-IO" w:eastAsia="en-IO"/>
        </w:rPr>
        <w:t xml:space="preserve"> Will shot 4.1.2, showing the pump being started at a flow rate of 1 </w:t>
      </w:r>
      <w:proofErr w:type="spellStart"/>
      <w:r w:rsidRPr="009B61B2">
        <w:rPr>
          <w:highlight w:val="yellow"/>
          <w:lang w:val="en-IO" w:eastAsia="en-IO"/>
        </w:rPr>
        <w:t>milliliter</w:t>
      </w:r>
      <w:proofErr w:type="spellEnd"/>
      <w:r w:rsidRPr="009B61B2">
        <w:rPr>
          <w:highlight w:val="yellow"/>
          <w:lang w:val="en-IO" w:eastAsia="en-IO"/>
        </w:rPr>
        <w:t xml:space="preserve"> per minute, require a screen recording, or is the pump started manually and therefore should be filmed by the photographer</w:t>
      </w:r>
      <w:r w:rsidRPr="000F16B2">
        <w:rPr>
          <w:highlight w:val="yellow"/>
          <w:lang w:val="en-IO" w:eastAsia="en-IO"/>
        </w:rPr>
        <w:t xml:space="preserve">? </w:t>
      </w:r>
      <w:proofErr w:type="gramStart"/>
      <w:r w:rsidR="000F16B2">
        <w:rPr>
          <w:highlight w:val="yellow"/>
          <w:lang w:val="en-IO" w:eastAsia="en-IO"/>
        </w:rPr>
        <w:t>or</w:t>
      </w:r>
      <w:r w:rsidR="000F16B2" w:rsidRPr="000F16B2">
        <w:rPr>
          <w:highlight w:val="yellow"/>
          <w:lang w:val="en-IO" w:eastAsia="en-IO"/>
        </w:rPr>
        <w:t xml:space="preserve">  </w:t>
      </w:r>
      <w:r w:rsidR="000F16B2">
        <w:rPr>
          <w:highlight w:val="yellow"/>
          <w:lang w:val="en-IO" w:eastAsia="en-IO"/>
        </w:rPr>
        <w:t>Can</w:t>
      </w:r>
      <w:proofErr w:type="gramEnd"/>
      <w:r w:rsidR="000F16B2">
        <w:rPr>
          <w:highlight w:val="yellow"/>
          <w:lang w:val="en-IO" w:eastAsia="en-IO"/>
        </w:rPr>
        <w:t xml:space="preserve"> the sample flow</w:t>
      </w:r>
      <w:r w:rsidR="000F16B2" w:rsidRPr="000F16B2">
        <w:rPr>
          <w:highlight w:val="yellow"/>
          <w:lang w:val="en-IO" w:eastAsia="en-IO"/>
        </w:rPr>
        <w:t xml:space="preserve"> be shown here?</w:t>
      </w:r>
    </w:p>
    <w:p w14:paraId="3399FCE6" w14:textId="522B8208" w:rsidR="00C22BB5" w:rsidRPr="00C22BB5" w:rsidRDefault="00C22BB5" w:rsidP="00C22BB5">
      <w:pPr>
        <w:pStyle w:val="Narration"/>
        <w:numPr>
          <w:ilvl w:val="1"/>
          <w:numId w:val="3"/>
        </w:numPr>
        <w:rPr>
          <w:lang w:eastAsia="en-IO"/>
        </w:rPr>
      </w:pPr>
      <w:r w:rsidRPr="00C22BB5">
        <w:rPr>
          <w:lang w:eastAsia="en-IO"/>
        </w:rPr>
        <w:t xml:space="preserve">Select the 340-nanometer ultraviolet </w:t>
      </w:r>
      <w:r>
        <w:rPr>
          <w:lang w:eastAsia="en-IO"/>
        </w:rPr>
        <w:t>LED</w:t>
      </w:r>
      <w:r w:rsidRPr="00C22BB5">
        <w:rPr>
          <w:lang w:eastAsia="en-IO"/>
        </w:rPr>
        <w:t xml:space="preserve"> from the available light-emitting diodes </w:t>
      </w:r>
      <w:r w:rsidRPr="00C22BB5">
        <w:rPr>
          <w:b/>
          <w:bCs/>
          <w:lang w:eastAsia="en-IO"/>
        </w:rPr>
        <w:t>[1]</w:t>
      </w:r>
      <w:r>
        <w:rPr>
          <w:lang w:eastAsia="en-IO"/>
        </w:rPr>
        <w:t xml:space="preserve"> </w:t>
      </w:r>
      <w:r w:rsidRPr="00C22BB5">
        <w:rPr>
          <w:lang w:eastAsia="en-IO"/>
        </w:rPr>
        <w:t xml:space="preserve">and set the operating current to 600 milliamperes in the graphical user interface </w:t>
      </w:r>
      <w:r w:rsidRPr="00C22BB5">
        <w:rPr>
          <w:b/>
          <w:bCs/>
          <w:lang w:eastAsia="en-IO"/>
        </w:rPr>
        <w:t>[2]</w:t>
      </w:r>
      <w:r w:rsidRPr="00C22BB5">
        <w:rPr>
          <w:lang w:eastAsia="en-IO"/>
        </w:rPr>
        <w:t xml:space="preserve">. Set the ultraviolet-visible measurement interval to 1 second </w:t>
      </w:r>
      <w:r w:rsidRPr="00C22BB5">
        <w:rPr>
          <w:b/>
          <w:bCs/>
          <w:lang w:eastAsia="en-IO"/>
        </w:rPr>
        <w:t>[3]</w:t>
      </w:r>
      <w:r w:rsidRPr="00C22BB5">
        <w:rPr>
          <w:lang w:eastAsia="en-IO"/>
        </w:rPr>
        <w:t>.</w:t>
      </w:r>
    </w:p>
    <w:p w14:paraId="6B04FC63" w14:textId="4381657A" w:rsidR="00C22BB5" w:rsidRDefault="00C22BB5" w:rsidP="00C22B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22BB5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340-nanometer ultraviolet </w:t>
      </w:r>
      <w:r>
        <w:rPr>
          <w:lang w:val="en-IO" w:eastAsia="en-IO"/>
        </w:rPr>
        <w:t>LED</w:t>
      </w:r>
      <w:r w:rsidRPr="00C76278">
        <w:rPr>
          <w:lang w:val="en-IO" w:eastAsia="en-IO"/>
        </w:rPr>
        <w:t xml:space="preserve"> being selected </w:t>
      </w:r>
    </w:p>
    <w:p w14:paraId="6950F72D" w14:textId="316E8587" w:rsidR="00C22BB5" w:rsidRDefault="00C22BB5" w:rsidP="00C22B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22BB5">
        <w:rPr>
          <w:highlight w:val="yellow"/>
          <w:lang w:val="en-IO" w:eastAsia="en-IO"/>
        </w:rPr>
        <w:t>SCREEN:</w:t>
      </w:r>
      <w:r>
        <w:rPr>
          <w:lang w:val="en-IO" w:eastAsia="en-IO"/>
        </w:rPr>
        <w:t xml:space="preserve"> </w:t>
      </w:r>
      <w:r w:rsidRPr="00C76278">
        <w:rPr>
          <w:lang w:val="en-IO" w:eastAsia="en-IO"/>
        </w:rPr>
        <w:t>Operating current being set to 600 milliamperes</w:t>
      </w:r>
    </w:p>
    <w:p w14:paraId="66755D9F" w14:textId="239D6C50" w:rsidR="00C22BB5" w:rsidRPr="00C22BB5" w:rsidRDefault="00C22BB5" w:rsidP="00C22B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22BB5">
        <w:rPr>
          <w:highlight w:val="yellow"/>
          <w:lang w:val="en-IO" w:eastAsia="en-IO"/>
        </w:rPr>
        <w:t>SCREEN:</w:t>
      </w:r>
      <w:r w:rsidRPr="00C22BB5">
        <w:rPr>
          <w:lang w:val="en-IO" w:eastAsia="en-IO"/>
        </w:rPr>
        <w:t xml:space="preserve"> Ultraviolet-visible measurement interval being set to 1 second</w:t>
      </w:r>
    </w:p>
    <w:p w14:paraId="2123A451" w14:textId="6B3EEEBA" w:rsidR="00C22BB5" w:rsidRPr="00C76278" w:rsidRDefault="00C22BB5" w:rsidP="00C22BB5">
      <w:pPr>
        <w:pStyle w:val="Narration"/>
        <w:numPr>
          <w:ilvl w:val="1"/>
          <w:numId w:val="3"/>
        </w:numPr>
        <w:rPr>
          <w:lang w:eastAsia="en-IO"/>
        </w:rPr>
      </w:pPr>
      <w:r w:rsidRPr="00C76278">
        <w:rPr>
          <w:lang w:eastAsia="en-IO"/>
        </w:rPr>
        <w:t xml:space="preserve">Start the measurement sequence </w:t>
      </w:r>
      <w:r w:rsidRPr="00C76278">
        <w:rPr>
          <w:b/>
          <w:bCs/>
          <w:lang w:eastAsia="en-IO"/>
        </w:rPr>
        <w:t>[1]</w:t>
      </w:r>
      <w:r w:rsidRPr="00C76278">
        <w:rPr>
          <w:lang w:eastAsia="en-IO"/>
        </w:rPr>
        <w:t xml:space="preserve"> to record the full ultraviolet-visible spectra of absorbance versus wavelength at each measurement step </w:t>
      </w:r>
      <w:r w:rsidRPr="00C76278">
        <w:rPr>
          <w:b/>
          <w:bCs/>
          <w:lang w:eastAsia="en-IO"/>
        </w:rPr>
        <w:t>[2]</w:t>
      </w:r>
      <w:r w:rsidRPr="00C76278">
        <w:rPr>
          <w:lang w:eastAsia="en-IO"/>
        </w:rPr>
        <w:t xml:space="preserve">. </w:t>
      </w:r>
      <w:r w:rsidR="00380EFA">
        <w:rPr>
          <w:lang w:eastAsia="en-IO"/>
        </w:rPr>
        <w:t xml:space="preserve">Enter </w:t>
      </w:r>
      <w:r w:rsidRPr="00C76278">
        <w:rPr>
          <w:lang w:eastAsia="en-IO"/>
        </w:rPr>
        <w:t xml:space="preserve">340 </w:t>
      </w:r>
      <w:proofErr w:type="spellStart"/>
      <w:r w:rsidRPr="00C76278">
        <w:rPr>
          <w:lang w:eastAsia="en-IO"/>
        </w:rPr>
        <w:t>nanometers</w:t>
      </w:r>
      <w:proofErr w:type="spellEnd"/>
      <w:r w:rsidRPr="00C76278">
        <w:rPr>
          <w:lang w:eastAsia="en-IO"/>
        </w:rPr>
        <w:t xml:space="preserve"> in the field above the absorption </w:t>
      </w:r>
      <w:proofErr w:type="gramStart"/>
      <w:r w:rsidRPr="00C76278">
        <w:rPr>
          <w:lang w:eastAsia="en-IO"/>
        </w:rPr>
        <w:t xml:space="preserve">spectra </w:t>
      </w:r>
      <w:r w:rsidRPr="00C76278">
        <w:rPr>
          <w:b/>
          <w:bCs/>
          <w:lang w:eastAsia="en-IO"/>
        </w:rPr>
        <w:t>[3]</w:t>
      </w:r>
      <w:r>
        <w:rPr>
          <w:lang w:eastAsia="en-IO"/>
        </w:rPr>
        <w:t>, and</w:t>
      </w:r>
      <w:proofErr w:type="gramEnd"/>
      <w:r>
        <w:rPr>
          <w:lang w:eastAsia="en-IO"/>
        </w:rPr>
        <w:t xml:space="preserve"> </w:t>
      </w:r>
      <w:r>
        <w:rPr>
          <w:rFonts w:cstheme="minorHAnsi"/>
        </w:rPr>
        <w:t>monitor the time-dependent absorbance plot generated during the run</w:t>
      </w:r>
      <w:r w:rsidRPr="00C76278">
        <w:rPr>
          <w:lang w:eastAsia="en-IO"/>
        </w:rPr>
        <w:t xml:space="preserve"> </w:t>
      </w:r>
      <w:r w:rsidRPr="00C76278">
        <w:rPr>
          <w:b/>
          <w:bCs/>
          <w:lang w:eastAsia="en-IO"/>
        </w:rPr>
        <w:t>[4]</w:t>
      </w:r>
      <w:r w:rsidRPr="00C76278">
        <w:rPr>
          <w:lang w:eastAsia="en-IO"/>
        </w:rPr>
        <w:t>.</w:t>
      </w:r>
    </w:p>
    <w:p w14:paraId="5E61515A" w14:textId="0822E9EB" w:rsidR="00C22BB5" w:rsidRDefault="00C22BB5" w:rsidP="00C22B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02971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Measurement sequence being started</w:t>
      </w:r>
    </w:p>
    <w:p w14:paraId="567AC688" w14:textId="3E748595" w:rsidR="00C22BB5" w:rsidRDefault="00C22BB5" w:rsidP="00C22B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02971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Full ultraviolet-visible spectra being recorded at each measurement step</w:t>
      </w:r>
    </w:p>
    <w:p w14:paraId="3F1F2B45" w14:textId="17357B39" w:rsidR="00C22BB5" w:rsidRDefault="00C22BB5" w:rsidP="00C22B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02971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340 </w:t>
      </w:r>
      <w:proofErr w:type="spellStart"/>
      <w:r w:rsidRPr="00C76278">
        <w:rPr>
          <w:lang w:val="en-IO" w:eastAsia="en-IO"/>
        </w:rPr>
        <w:t>nanometers</w:t>
      </w:r>
      <w:proofErr w:type="spellEnd"/>
      <w:r w:rsidRPr="00C76278">
        <w:rPr>
          <w:lang w:val="en-IO" w:eastAsia="en-IO"/>
        </w:rPr>
        <w:t xml:space="preserve"> being entered in the field above the absorption spectra</w:t>
      </w:r>
    </w:p>
    <w:p w14:paraId="29CBC412" w14:textId="16D9A710" w:rsidR="00C22BB5" w:rsidRDefault="00C22BB5" w:rsidP="00C22B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02971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Time-dependent plot being generated</w:t>
      </w:r>
    </w:p>
    <w:p w14:paraId="1260B360" w14:textId="77777777" w:rsidR="00C22BB5" w:rsidRPr="00C76278" w:rsidRDefault="00C22BB5" w:rsidP="00C22BB5">
      <w:pPr>
        <w:pStyle w:val="ShotDescription"/>
        <w:ind w:firstLine="0"/>
        <w:rPr>
          <w:lang w:val="en-IO" w:eastAsia="en-IO"/>
        </w:rPr>
      </w:pPr>
    </w:p>
    <w:p w14:paraId="7D30E59C" w14:textId="3FB7940B" w:rsidR="00C22BB5" w:rsidRPr="00C22BB5" w:rsidRDefault="00C22BB5" w:rsidP="00C22BB5">
      <w:pPr>
        <w:pStyle w:val="Narration"/>
        <w:numPr>
          <w:ilvl w:val="1"/>
          <w:numId w:val="3"/>
        </w:numPr>
        <w:rPr>
          <w:lang w:val="en-IO" w:eastAsia="en-IO"/>
        </w:rPr>
      </w:pPr>
      <w:r>
        <w:rPr>
          <w:lang w:eastAsia="en-IO"/>
        </w:rPr>
        <w:t>After</w:t>
      </w:r>
      <w:r w:rsidRPr="00C76278">
        <w:rPr>
          <w:lang w:eastAsia="en-IO"/>
        </w:rPr>
        <w:t xml:space="preserve"> the forward reaction is complete, open</w:t>
      </w:r>
      <w:r w:rsidRPr="00380EFA">
        <w:rPr>
          <w:lang w:eastAsia="en-IO"/>
        </w:rPr>
        <w:t xml:space="preserve"> </w:t>
      </w:r>
      <w:proofErr w:type="spellStart"/>
      <w:r w:rsidRPr="00380EFA">
        <w:rPr>
          <w:lang w:eastAsia="en-IO"/>
        </w:rPr>
        <w:t>TApp</w:t>
      </w:r>
      <w:proofErr w:type="spellEnd"/>
      <w:r w:rsidRPr="00C76278">
        <w:rPr>
          <w:lang w:eastAsia="en-IO"/>
        </w:rPr>
        <w:t xml:space="preserve"> </w:t>
      </w:r>
      <w:r w:rsidRPr="00C22BB5">
        <w:rPr>
          <w:color w:val="EE0000"/>
          <w:lang w:eastAsia="en-IO"/>
        </w:rPr>
        <w:t>(</w:t>
      </w:r>
      <w:r w:rsidRPr="00C22BB5">
        <w:rPr>
          <w:i/>
          <w:iCs/>
          <w:color w:val="EE0000"/>
          <w:lang w:eastAsia="en-IO"/>
        </w:rPr>
        <w:t>T-app</w:t>
      </w:r>
      <w:r w:rsidRPr="00C22BB5">
        <w:rPr>
          <w:color w:val="EE0000"/>
          <w:lang w:eastAsia="en-IO"/>
        </w:rPr>
        <w:t xml:space="preserve">) </w:t>
      </w:r>
      <w:r w:rsidRPr="00C76278">
        <w:rPr>
          <w:lang w:eastAsia="en-IO"/>
        </w:rPr>
        <w:t xml:space="preserve">on the desktop </w:t>
      </w:r>
      <w:r w:rsidRPr="00C22BB5">
        <w:rPr>
          <w:b/>
          <w:bCs/>
          <w:lang w:eastAsia="en-IO"/>
        </w:rPr>
        <w:t>[1]</w:t>
      </w:r>
      <w:r w:rsidR="00380EFA">
        <w:rPr>
          <w:lang w:eastAsia="en-IO"/>
        </w:rPr>
        <w:t xml:space="preserve"> and </w:t>
      </w:r>
      <w:r w:rsidRPr="00C76278">
        <w:rPr>
          <w:lang w:eastAsia="en-IO"/>
        </w:rPr>
        <w:t xml:space="preserve">connect to </w:t>
      </w:r>
      <w:r w:rsidRPr="00380EFA">
        <w:rPr>
          <w:lang w:eastAsia="en-IO"/>
        </w:rPr>
        <w:t xml:space="preserve">COM8 </w:t>
      </w:r>
      <w:r w:rsidRPr="00C22BB5">
        <w:rPr>
          <w:color w:val="EE0000"/>
          <w:lang w:eastAsia="en-IO"/>
        </w:rPr>
        <w:t>(</w:t>
      </w:r>
      <w:r w:rsidRPr="00C22BB5">
        <w:rPr>
          <w:i/>
          <w:iCs/>
          <w:color w:val="EE0000"/>
          <w:lang w:eastAsia="en-IO"/>
        </w:rPr>
        <w:t>C-O-M-eight</w:t>
      </w:r>
      <w:r w:rsidRPr="00C22BB5">
        <w:rPr>
          <w:color w:val="EE0000"/>
          <w:lang w:eastAsia="en-IO"/>
        </w:rPr>
        <w:t xml:space="preserve">) </w:t>
      </w:r>
      <w:r w:rsidRPr="00C22BB5">
        <w:rPr>
          <w:b/>
          <w:bCs/>
          <w:lang w:eastAsia="en-IO"/>
        </w:rPr>
        <w:t>[2]</w:t>
      </w:r>
      <w:r w:rsidR="00380EFA">
        <w:rPr>
          <w:lang w:eastAsia="en-IO"/>
        </w:rPr>
        <w:t>.  S</w:t>
      </w:r>
      <w:r w:rsidRPr="00C76278">
        <w:rPr>
          <w:lang w:eastAsia="en-IO"/>
        </w:rPr>
        <w:t xml:space="preserve">elect </w:t>
      </w:r>
      <w:r w:rsidRPr="00380EFA">
        <w:rPr>
          <w:lang w:eastAsia="en-IO"/>
        </w:rPr>
        <w:t>Change Target</w:t>
      </w:r>
      <w:r w:rsidR="00380EFA" w:rsidRPr="00380EFA">
        <w:rPr>
          <w:lang w:eastAsia="en-IO"/>
        </w:rPr>
        <w:t>,</w:t>
      </w:r>
      <w:r w:rsidR="00380EFA">
        <w:rPr>
          <w:lang w:eastAsia="en-IO"/>
        </w:rPr>
        <w:t xml:space="preserve"> </w:t>
      </w:r>
      <w:r w:rsidRPr="00C76278">
        <w:rPr>
          <w:lang w:eastAsia="en-IO"/>
        </w:rPr>
        <w:t xml:space="preserve">set the temperature to 60 degrees Celsius </w:t>
      </w:r>
      <w:r w:rsidRPr="00C22BB5">
        <w:rPr>
          <w:b/>
          <w:bCs/>
          <w:lang w:eastAsia="en-IO"/>
        </w:rPr>
        <w:t>[3]</w:t>
      </w:r>
      <w:r w:rsidRPr="00C76278">
        <w:rPr>
          <w:lang w:eastAsia="en-IO"/>
        </w:rPr>
        <w:t xml:space="preserve">, and press </w:t>
      </w:r>
      <w:r w:rsidRPr="00380EFA">
        <w:rPr>
          <w:lang w:eastAsia="en-IO"/>
        </w:rPr>
        <w:t xml:space="preserve">OK </w:t>
      </w:r>
      <w:r w:rsidRPr="00C22BB5">
        <w:rPr>
          <w:b/>
          <w:bCs/>
          <w:lang w:eastAsia="en-IO"/>
        </w:rPr>
        <w:t>[4]</w:t>
      </w:r>
      <w:r w:rsidRPr="00C76278">
        <w:rPr>
          <w:lang w:eastAsia="en-IO"/>
        </w:rPr>
        <w:t xml:space="preserve">. </w:t>
      </w:r>
    </w:p>
    <w:p w14:paraId="155C3DD9" w14:textId="089AA506" w:rsidR="00C22BB5" w:rsidRPr="00C22BB5" w:rsidRDefault="00C22BB5" w:rsidP="00C22BB5">
      <w:pPr>
        <w:pStyle w:val="Narration"/>
        <w:numPr>
          <w:ilvl w:val="2"/>
          <w:numId w:val="3"/>
        </w:numPr>
        <w:rPr>
          <w:color w:val="000000" w:themeColor="text1"/>
          <w:lang w:val="en-IO" w:eastAsia="en-IO"/>
        </w:rPr>
      </w:pPr>
      <w:r w:rsidRPr="00002971">
        <w:rPr>
          <w:color w:val="000000" w:themeColor="text1"/>
          <w:highlight w:val="yellow"/>
          <w:lang w:val="en-IO" w:eastAsia="en-IO"/>
        </w:rPr>
        <w:t>SCREEN:</w:t>
      </w:r>
      <w:r w:rsidRPr="00C22BB5">
        <w:rPr>
          <w:color w:val="000000" w:themeColor="text1"/>
          <w:lang w:val="en-IO" w:eastAsia="en-IO"/>
        </w:rPr>
        <w:t xml:space="preserve"> </w:t>
      </w:r>
      <w:proofErr w:type="spellStart"/>
      <w:r w:rsidRPr="00C22BB5">
        <w:rPr>
          <w:color w:val="000000" w:themeColor="text1"/>
          <w:lang w:val="en-IO" w:eastAsia="en-IO"/>
        </w:rPr>
        <w:t>TApp</w:t>
      </w:r>
      <w:proofErr w:type="spellEnd"/>
      <w:r w:rsidRPr="00C22BB5">
        <w:rPr>
          <w:color w:val="000000" w:themeColor="text1"/>
          <w:lang w:val="en-IO" w:eastAsia="en-IO"/>
        </w:rPr>
        <w:t xml:space="preserve"> being opened on the desktop</w:t>
      </w:r>
    </w:p>
    <w:p w14:paraId="0EBD794A" w14:textId="2FB99E70" w:rsidR="00C22BB5" w:rsidRDefault="00C22BB5" w:rsidP="00C22B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02971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</w:t>
      </w:r>
      <w:r w:rsidRPr="00C22BB5">
        <w:rPr>
          <w:lang w:val="en-IO" w:eastAsia="en-IO"/>
        </w:rPr>
        <w:t>COM8</w:t>
      </w:r>
      <w:r w:rsidRPr="00C76278">
        <w:rPr>
          <w:lang w:val="en-IO" w:eastAsia="en-IO"/>
        </w:rPr>
        <w:t xml:space="preserve"> being selected and connected</w:t>
      </w:r>
    </w:p>
    <w:p w14:paraId="15E2BBFD" w14:textId="713308F5" w:rsidR="00C22BB5" w:rsidRDefault="00C22BB5" w:rsidP="00C22B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02971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</w:t>
      </w:r>
      <w:r w:rsidRPr="00C22BB5">
        <w:rPr>
          <w:lang w:val="en-IO" w:eastAsia="en-IO"/>
        </w:rPr>
        <w:t>Change Target</w:t>
      </w:r>
      <w:r w:rsidRPr="00C76278">
        <w:rPr>
          <w:lang w:val="en-IO" w:eastAsia="en-IO"/>
        </w:rPr>
        <w:t xml:space="preserve"> being selected</w:t>
      </w:r>
      <w:r>
        <w:rPr>
          <w:lang w:val="en-IO" w:eastAsia="en-IO"/>
        </w:rPr>
        <w:t xml:space="preserve"> and t</w:t>
      </w:r>
      <w:r w:rsidRPr="00C76278">
        <w:rPr>
          <w:lang w:val="en-IO" w:eastAsia="en-IO"/>
        </w:rPr>
        <w:t xml:space="preserve">emperature being changed to 60 </w:t>
      </w:r>
      <w:r w:rsidRPr="000F16B2">
        <w:rPr>
          <w:lang w:val="en-IO" w:eastAsia="en-IO"/>
        </w:rPr>
        <w:t>°C</w:t>
      </w:r>
    </w:p>
    <w:p w14:paraId="3652A3EA" w14:textId="31CEBFE4" w:rsidR="00C22BB5" w:rsidRDefault="00C22BB5" w:rsidP="00C22B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02971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</w:t>
      </w:r>
      <w:r w:rsidRPr="00C22BB5">
        <w:rPr>
          <w:lang w:val="en-IO" w:eastAsia="en-IO"/>
        </w:rPr>
        <w:t>OK</w:t>
      </w:r>
      <w:r w:rsidRPr="00C76278">
        <w:rPr>
          <w:lang w:val="en-IO" w:eastAsia="en-IO"/>
        </w:rPr>
        <w:t xml:space="preserve"> being pressed</w:t>
      </w:r>
    </w:p>
    <w:p w14:paraId="3D0239E4" w14:textId="000221E7" w:rsidR="00C22BB5" w:rsidRPr="00C76278" w:rsidRDefault="00C22BB5" w:rsidP="00C22BB5">
      <w:pPr>
        <w:pStyle w:val="Narration"/>
        <w:numPr>
          <w:ilvl w:val="1"/>
          <w:numId w:val="3"/>
        </w:numPr>
        <w:rPr>
          <w:lang w:eastAsia="en-IO"/>
        </w:rPr>
      </w:pPr>
      <w:r w:rsidRPr="00C76278">
        <w:rPr>
          <w:lang w:eastAsia="en-IO"/>
        </w:rPr>
        <w:t xml:space="preserve">Select </w:t>
      </w:r>
      <w:r w:rsidRPr="00970780">
        <w:rPr>
          <w:lang w:eastAsia="en-IO"/>
        </w:rPr>
        <w:t>Start back-conversion</w:t>
      </w:r>
      <w:r w:rsidRPr="00C76278">
        <w:rPr>
          <w:lang w:eastAsia="en-IO"/>
        </w:rPr>
        <w:t xml:space="preserve"> in the program </w:t>
      </w:r>
      <w:r>
        <w:rPr>
          <w:lang w:eastAsia="en-IO"/>
        </w:rPr>
        <w:t>and monitor the</w:t>
      </w:r>
      <w:r w:rsidRPr="00C76278">
        <w:rPr>
          <w:lang w:eastAsia="en-IO"/>
        </w:rPr>
        <w:t xml:space="preserve"> </w:t>
      </w:r>
      <w:r w:rsidR="00701EBA">
        <w:rPr>
          <w:lang w:eastAsia="en-IO"/>
        </w:rPr>
        <w:t>thermal</w:t>
      </w:r>
      <w:r w:rsidRPr="00C76278">
        <w:rPr>
          <w:lang w:eastAsia="en-IO"/>
        </w:rPr>
        <w:t xml:space="preserve"> relax</w:t>
      </w:r>
      <w:r>
        <w:rPr>
          <w:lang w:eastAsia="en-IO"/>
        </w:rPr>
        <w:t xml:space="preserve">ation of </w:t>
      </w:r>
      <w:r w:rsidRPr="00C76278">
        <w:rPr>
          <w:lang w:eastAsia="en-IO"/>
        </w:rPr>
        <w:t xml:space="preserve">the metastable </w:t>
      </w:r>
      <w:r w:rsidR="00681BF5" w:rsidRPr="00681BF5">
        <w:rPr>
          <w:lang w:val="en-US" w:eastAsia="en-IO"/>
        </w:rPr>
        <w:t xml:space="preserve">quadricyclane </w:t>
      </w:r>
      <w:r w:rsidR="00835525">
        <w:rPr>
          <w:lang w:val="en-US" w:eastAsia="en-IO"/>
        </w:rPr>
        <w:t xml:space="preserve">or </w:t>
      </w:r>
      <w:r w:rsidR="00681BF5" w:rsidRPr="00681BF5">
        <w:rPr>
          <w:lang w:val="en-US" w:eastAsia="en-IO"/>
        </w:rPr>
        <w:t>QC1</w:t>
      </w:r>
      <w:r w:rsidR="00681BF5">
        <w:rPr>
          <w:lang w:val="en-US" w:eastAsia="en-IO"/>
        </w:rPr>
        <w:t xml:space="preserve"> </w:t>
      </w:r>
      <w:r w:rsidRPr="00C22BB5">
        <w:rPr>
          <w:color w:val="EE0000"/>
          <w:lang w:eastAsia="en-IO"/>
        </w:rPr>
        <w:t>(</w:t>
      </w:r>
      <w:r w:rsidRPr="00C22BB5">
        <w:rPr>
          <w:i/>
          <w:iCs/>
          <w:color w:val="EE0000"/>
          <w:lang w:eastAsia="en-IO"/>
        </w:rPr>
        <w:t>Q-C-one</w:t>
      </w:r>
      <w:r w:rsidRPr="00C22BB5">
        <w:rPr>
          <w:color w:val="EE0000"/>
          <w:lang w:eastAsia="en-IO"/>
        </w:rPr>
        <w:t xml:space="preserve">) </w:t>
      </w:r>
      <w:r w:rsidR="00677401" w:rsidRPr="00677401">
        <w:rPr>
          <w:lang w:eastAsia="en-IO"/>
        </w:rPr>
        <w:t xml:space="preserve">isomer </w:t>
      </w:r>
      <w:r w:rsidRPr="00C76278">
        <w:rPr>
          <w:lang w:eastAsia="en-IO"/>
        </w:rPr>
        <w:t xml:space="preserve">back to its parent molecule NBD1 </w:t>
      </w:r>
      <w:r w:rsidRPr="00C76278">
        <w:rPr>
          <w:b/>
          <w:bCs/>
          <w:lang w:eastAsia="en-IO"/>
        </w:rPr>
        <w:t>[5]</w:t>
      </w:r>
      <w:r w:rsidRPr="00C76278">
        <w:rPr>
          <w:lang w:eastAsia="en-IO"/>
        </w:rPr>
        <w:t>.</w:t>
      </w:r>
    </w:p>
    <w:p w14:paraId="629DA416" w14:textId="63A45409" w:rsidR="00C22BB5" w:rsidRDefault="00C22BB5" w:rsidP="00C22B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02971">
        <w:rPr>
          <w:highlight w:val="yellow"/>
          <w:lang w:val="en-IO" w:eastAsia="en-IO"/>
        </w:rPr>
        <w:lastRenderedPageBreak/>
        <w:t>SCREEN:</w:t>
      </w:r>
      <w:r w:rsidRPr="00C76278">
        <w:rPr>
          <w:lang w:val="en-IO" w:eastAsia="en-IO"/>
        </w:rPr>
        <w:t xml:space="preserve"> </w:t>
      </w:r>
      <w:r w:rsidRPr="00002971">
        <w:rPr>
          <w:lang w:val="en-IO" w:eastAsia="en-IO"/>
        </w:rPr>
        <w:t>Start back-conversion</w:t>
      </w:r>
      <w:r w:rsidRPr="00C76278">
        <w:rPr>
          <w:lang w:val="en-IO" w:eastAsia="en-IO"/>
        </w:rPr>
        <w:t xml:space="preserve"> being selected</w:t>
      </w:r>
    </w:p>
    <w:p w14:paraId="45F7D1C8" w14:textId="1E23514B" w:rsidR="00C22BB5" w:rsidRPr="00C76278" w:rsidRDefault="00C22BB5" w:rsidP="00C22BB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02971">
        <w:rPr>
          <w:highlight w:val="yellow"/>
          <w:lang w:val="en-IO" w:eastAsia="en-IO"/>
        </w:rPr>
        <w:t>SCREEN:</w:t>
      </w:r>
      <w:r w:rsidR="00002971">
        <w:rPr>
          <w:lang w:val="en-IO" w:eastAsia="en-IO"/>
        </w:rPr>
        <w:t xml:space="preserve"> </w:t>
      </w:r>
      <w:r>
        <w:rPr>
          <w:rFonts w:cstheme="minorHAnsi"/>
        </w:rPr>
        <w:t>Thermal relaxation of QC1 back to NBD1 being monitored</w:t>
      </w:r>
    </w:p>
    <w:p w14:paraId="09689C4F" w14:textId="01A36CC3" w:rsidR="00495959" w:rsidRPr="00002971" w:rsidRDefault="00495959" w:rsidP="00002971">
      <w:pPr>
        <w:pStyle w:val="ListParagraph"/>
        <w:spacing w:before="120"/>
        <w:ind w:left="360"/>
        <w:rPr>
          <w:rFonts w:cstheme="minorHAnsi"/>
        </w:rPr>
      </w:pPr>
      <w:r w:rsidRPr="009B61B2">
        <w:rPr>
          <w:rFonts w:cstheme="minorHAnsi"/>
        </w:rPr>
        <w:br w:type="page"/>
      </w:r>
      <w:r w:rsidR="00002971" w:rsidRPr="00002971">
        <w:rPr>
          <w:rFonts w:cstheme="minorHAnsi"/>
          <w:b/>
          <w:bCs/>
          <w:highlight w:val="yellow"/>
        </w:rPr>
        <w:lastRenderedPageBreak/>
        <w:t>Author:</w:t>
      </w:r>
      <w:r w:rsidR="00002971" w:rsidRPr="00002971">
        <w:rPr>
          <w:rFonts w:cstheme="minorHAnsi"/>
          <w:highlight w:val="yellow"/>
        </w:rPr>
        <w:t xml:space="preserve"> Is thermal relaxation monitored using the UV–</w:t>
      </w:r>
      <w:proofErr w:type="gramStart"/>
      <w:r w:rsidR="00002971" w:rsidRPr="00002971">
        <w:rPr>
          <w:rFonts w:cstheme="minorHAnsi"/>
          <w:highlight w:val="yellow"/>
        </w:rPr>
        <w:t>Vis</w:t>
      </w:r>
      <w:proofErr w:type="gramEnd"/>
      <w:r w:rsidR="00002971" w:rsidRPr="00002971">
        <w:rPr>
          <w:rFonts w:cstheme="minorHAnsi"/>
          <w:highlight w:val="yellow"/>
        </w:rPr>
        <w:t xml:space="preserve"> graph?</w:t>
      </w:r>
    </w:p>
    <w:p w14:paraId="6ABD3890" w14:textId="77777777" w:rsidR="00002971" w:rsidRDefault="00002971" w:rsidP="00002971">
      <w:pPr>
        <w:pStyle w:val="ListParagraph"/>
        <w:spacing w:before="120"/>
        <w:ind w:left="360"/>
        <w:rPr>
          <w:rFonts w:cstheme="minorHAnsi"/>
        </w:rPr>
      </w:pPr>
    </w:p>
    <w:p w14:paraId="02E43A14" w14:textId="19D19698" w:rsidR="000F16B2" w:rsidRPr="00C76278" w:rsidRDefault="000F16B2" w:rsidP="000F16B2">
      <w:pPr>
        <w:pStyle w:val="Narration"/>
        <w:numPr>
          <w:ilvl w:val="1"/>
          <w:numId w:val="3"/>
        </w:numPr>
        <w:rPr>
          <w:lang w:eastAsia="en-IO"/>
        </w:rPr>
      </w:pPr>
      <w:r w:rsidRPr="00C76278">
        <w:rPr>
          <w:lang w:eastAsia="en-IO"/>
        </w:rPr>
        <w:t xml:space="preserve">Repeat the back-conversion at 65 degrees Celsius, 70 degrees Celsius, 75 degrees Celsius, and 80 degrees Celsius </w:t>
      </w:r>
      <w:r w:rsidRPr="00C76278">
        <w:rPr>
          <w:b/>
          <w:bCs/>
          <w:lang w:eastAsia="en-IO"/>
        </w:rPr>
        <w:t>[1]</w:t>
      </w:r>
      <w:r w:rsidRPr="00C76278">
        <w:rPr>
          <w:lang w:eastAsia="en-IO"/>
        </w:rPr>
        <w:t xml:space="preserve">. Perform the back-conversion at a minimum of 3 different temperatures, with 5 temperatures providing a more accurate analysis, to obtain the Arrhenius and Eyring fits in the </w:t>
      </w:r>
      <w:proofErr w:type="spellStart"/>
      <w:r w:rsidRPr="00C76278">
        <w:rPr>
          <w:lang w:eastAsia="en-IO"/>
        </w:rPr>
        <w:t>QYA.pyw</w:t>
      </w:r>
      <w:proofErr w:type="spellEnd"/>
      <w:r w:rsidRPr="00C76278">
        <w:rPr>
          <w:lang w:eastAsia="en-IO"/>
        </w:rPr>
        <w:t xml:space="preserve"> </w:t>
      </w:r>
      <w:r w:rsidRPr="000F16B2">
        <w:rPr>
          <w:color w:val="EE0000"/>
          <w:lang w:eastAsia="en-IO"/>
        </w:rPr>
        <w:t>(</w:t>
      </w:r>
      <w:r w:rsidRPr="000F16B2">
        <w:rPr>
          <w:i/>
          <w:iCs/>
          <w:color w:val="EE0000"/>
          <w:lang w:eastAsia="en-IO"/>
        </w:rPr>
        <w:t>Q-Y-A-dot-P-Y-W</w:t>
      </w:r>
      <w:r w:rsidRPr="000F16B2">
        <w:rPr>
          <w:color w:val="EE0000"/>
          <w:lang w:eastAsia="en-IO"/>
        </w:rPr>
        <w:t xml:space="preserve">) </w:t>
      </w:r>
      <w:r w:rsidRPr="00C76278">
        <w:rPr>
          <w:lang w:eastAsia="en-IO"/>
        </w:rPr>
        <w:t xml:space="preserve">program </w:t>
      </w:r>
      <w:r w:rsidRPr="00C76278">
        <w:rPr>
          <w:b/>
          <w:bCs/>
          <w:lang w:eastAsia="en-IO"/>
        </w:rPr>
        <w:t>[2]</w:t>
      </w:r>
      <w:r w:rsidRPr="00C76278">
        <w:rPr>
          <w:lang w:eastAsia="en-IO"/>
        </w:rPr>
        <w:t>.</w:t>
      </w:r>
    </w:p>
    <w:p w14:paraId="44F640B5" w14:textId="615052F0" w:rsidR="000F16B2" w:rsidRDefault="000F16B2" w:rsidP="000F16B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F16B2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Back-conversion being repeated at 65, 7</w:t>
      </w:r>
      <w:r w:rsidR="00701EBA">
        <w:rPr>
          <w:lang w:val="en-IO" w:eastAsia="en-IO"/>
        </w:rPr>
        <w:t>o</w:t>
      </w:r>
      <w:r w:rsidRPr="00C76278">
        <w:rPr>
          <w:lang w:val="en-IO" w:eastAsia="en-IO"/>
        </w:rPr>
        <w:t xml:space="preserve">, 75, and 80 </w:t>
      </w:r>
      <w:r w:rsidRPr="000F16B2">
        <w:rPr>
          <w:lang w:val="en-IO" w:eastAsia="en-IO"/>
        </w:rPr>
        <w:t>°C</w:t>
      </w:r>
    </w:p>
    <w:p w14:paraId="27F1E523" w14:textId="77777777" w:rsidR="000F16B2" w:rsidRPr="000F16B2" w:rsidRDefault="000F16B2" w:rsidP="000F16B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F16B2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Arrhenius and Eyring fits being obtained in the </w:t>
      </w:r>
      <w:proofErr w:type="spellStart"/>
      <w:r w:rsidRPr="00C76278">
        <w:rPr>
          <w:lang w:val="en-IO" w:eastAsia="en-IO"/>
        </w:rPr>
        <w:t>QYA.pyw</w:t>
      </w:r>
      <w:proofErr w:type="spellEnd"/>
      <w:r w:rsidRPr="00C76278">
        <w:rPr>
          <w:lang w:val="en-IO" w:eastAsia="en-IO"/>
        </w:rPr>
        <w:t xml:space="preserve"> program</w:t>
      </w:r>
    </w:p>
    <w:p w14:paraId="0086993D" w14:textId="332A4D63" w:rsidR="000F16B2" w:rsidRDefault="000F16B2" w:rsidP="000F16B2">
      <w:pPr>
        <w:pStyle w:val="ListParagraph"/>
        <w:spacing w:before="120"/>
        <w:ind w:left="907"/>
        <w:rPr>
          <w:lang w:val="en-IO" w:eastAsia="en-IO"/>
        </w:rPr>
      </w:pPr>
    </w:p>
    <w:p w14:paraId="288351D9" w14:textId="3C711384" w:rsidR="000C77FF" w:rsidRPr="000C77FF" w:rsidRDefault="000F16B2" w:rsidP="000C77FF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GB" w:eastAsia="en-IO"/>
        </w:rPr>
      </w:pPr>
      <w:r w:rsidRPr="000C77FF">
        <w:rPr>
          <w:rFonts w:ascii="Calibri" w:hAnsi="Calibri" w:cs="Calibri"/>
          <w:color w:val="7030A0"/>
          <w:lang w:val="en-GB" w:eastAsia="en-IO"/>
        </w:rPr>
        <w:t xml:space="preserve">When the back-conversion is complete, stop the experiment manually </w:t>
      </w:r>
      <w:r w:rsidRPr="000C77FF">
        <w:rPr>
          <w:rFonts w:ascii="Calibri" w:hAnsi="Calibri" w:cs="Calibri"/>
          <w:b/>
          <w:bCs/>
          <w:color w:val="7030A0"/>
          <w:lang w:val="en-GB" w:eastAsia="en-IO"/>
        </w:rPr>
        <w:t>[1].</w:t>
      </w:r>
      <w:r w:rsidRPr="000C77FF">
        <w:rPr>
          <w:rFonts w:ascii="Calibri" w:hAnsi="Calibri" w:cs="Calibri"/>
          <w:color w:val="7030A0"/>
          <w:lang w:val="en-GB" w:eastAsia="en-IO"/>
        </w:rPr>
        <w:t xml:space="preserve">  </w:t>
      </w:r>
      <w:r w:rsidR="000C77FF" w:rsidRPr="000C77FF">
        <w:rPr>
          <w:rFonts w:ascii="Calibri" w:hAnsi="Calibri" w:cs="Calibri"/>
          <w:color w:val="7030A0"/>
          <w:lang w:val="en-GB" w:eastAsia="en-IO"/>
        </w:rPr>
        <w:t xml:space="preserve">Flush the system with at least 3 tubing volumes, or approximately 200 microliters, of fresh sample </w:t>
      </w:r>
      <w:r w:rsidR="000C77FF" w:rsidRPr="000C77FF">
        <w:rPr>
          <w:rFonts w:ascii="Calibri" w:hAnsi="Calibri" w:cs="Calibri"/>
          <w:b/>
          <w:bCs/>
          <w:color w:val="7030A0"/>
          <w:lang w:val="en-GB" w:eastAsia="en-IO"/>
        </w:rPr>
        <w:t>[2].</w:t>
      </w:r>
      <w:r w:rsidR="000C77FF" w:rsidRPr="000C77FF">
        <w:rPr>
          <w:rFonts w:ascii="Calibri" w:hAnsi="Calibri" w:cs="Calibri"/>
          <w:color w:val="7030A0"/>
          <w:lang w:val="en-GB" w:eastAsia="en-IO"/>
        </w:rPr>
        <w:t xml:space="preserve"> For the final cleaning, switch the valve to the solvent </w:t>
      </w:r>
      <w:r w:rsidR="000C77FF" w:rsidRPr="000C77FF">
        <w:rPr>
          <w:rFonts w:ascii="Calibri" w:hAnsi="Calibri" w:cs="Calibri"/>
          <w:b/>
          <w:bCs/>
          <w:color w:val="7030A0"/>
          <w:lang w:val="en-GB" w:eastAsia="en-IO"/>
        </w:rPr>
        <w:t>[3],</w:t>
      </w:r>
      <w:r w:rsidR="000C77FF">
        <w:rPr>
          <w:rFonts w:ascii="Calibri" w:hAnsi="Calibri" w:cs="Calibri"/>
          <w:b/>
          <w:bCs/>
          <w:color w:val="7030A0"/>
          <w:lang w:val="en-GB" w:eastAsia="en-IO"/>
        </w:rPr>
        <w:t xml:space="preserve"> </w:t>
      </w:r>
      <w:r w:rsidR="000C77FF" w:rsidRPr="000C77FF">
        <w:rPr>
          <w:rFonts w:ascii="Calibri" w:hAnsi="Calibri" w:cs="Calibri"/>
          <w:color w:val="7030A0"/>
          <w:lang w:val="en-GB" w:eastAsia="en-IO"/>
        </w:rPr>
        <w:t xml:space="preserve">then pump the solvent through the system until the tubing and cuvette are clean </w:t>
      </w:r>
      <w:r w:rsidR="000C77FF" w:rsidRPr="000C77FF">
        <w:rPr>
          <w:rFonts w:ascii="Calibri" w:hAnsi="Calibri" w:cs="Calibri"/>
          <w:b/>
          <w:bCs/>
          <w:color w:val="7030A0"/>
          <w:lang w:val="en-GB" w:eastAsia="en-IO"/>
        </w:rPr>
        <w:t>[4].</w:t>
      </w:r>
    </w:p>
    <w:p w14:paraId="550E87F1" w14:textId="77777777" w:rsidR="000C77FF" w:rsidRPr="000C77FF" w:rsidRDefault="000C77FF" w:rsidP="000C77FF">
      <w:pPr>
        <w:pStyle w:val="ListParagraph"/>
        <w:ind w:left="907"/>
        <w:rPr>
          <w:rFonts w:ascii="Calibri" w:hAnsi="Calibri" w:cs="Calibri"/>
          <w:color w:val="7030A0"/>
          <w:lang w:val="en-GB" w:eastAsia="en-IO"/>
        </w:rPr>
      </w:pPr>
    </w:p>
    <w:p w14:paraId="21FFFF9A" w14:textId="2D35E3C9" w:rsidR="000F16B2" w:rsidRPr="000C77FF" w:rsidRDefault="000F16B2" w:rsidP="000F16B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6278">
        <w:rPr>
          <w:lang w:val="en-IO" w:eastAsia="en-IO"/>
        </w:rPr>
        <w:t>Talent manually stopping the experiment after completion of the back-conversion</w:t>
      </w:r>
    </w:p>
    <w:p w14:paraId="1B122725" w14:textId="77777777" w:rsidR="00BF288A" w:rsidRPr="00BF288A" w:rsidRDefault="00BF288A" w:rsidP="000C77FF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rFonts w:cstheme="minorHAnsi"/>
        </w:rPr>
        <w:t>Fresh sample being pumped through the system</w:t>
      </w:r>
    </w:p>
    <w:p w14:paraId="581E4577" w14:textId="70C04489" w:rsidR="000C77FF" w:rsidRDefault="000C77FF" w:rsidP="000C77F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9B61B2">
        <w:rPr>
          <w:highlight w:val="yellow"/>
          <w:lang w:val="en-IO" w:eastAsia="en-IO"/>
        </w:rPr>
        <w:t>SCREEN:</w:t>
      </w:r>
      <w:r w:rsidRPr="00C76278">
        <w:rPr>
          <w:lang w:val="en-IO" w:eastAsia="en-IO"/>
        </w:rPr>
        <w:t xml:space="preserve"> Valve being switched from the </w:t>
      </w:r>
      <w:r>
        <w:rPr>
          <w:lang w:val="en-IO" w:eastAsia="en-IO"/>
        </w:rPr>
        <w:t>sample</w:t>
      </w:r>
      <w:r w:rsidRPr="00C76278">
        <w:rPr>
          <w:lang w:val="en-IO" w:eastAsia="en-IO"/>
        </w:rPr>
        <w:t xml:space="preserve"> to the s</w:t>
      </w:r>
      <w:r>
        <w:rPr>
          <w:lang w:val="en-IO" w:eastAsia="en-IO"/>
        </w:rPr>
        <w:t>olvent</w:t>
      </w:r>
      <w:r w:rsidRPr="00C76278">
        <w:rPr>
          <w:lang w:val="en-IO" w:eastAsia="en-IO"/>
        </w:rPr>
        <w:t xml:space="preserve"> </w:t>
      </w:r>
    </w:p>
    <w:p w14:paraId="37AEC78F" w14:textId="4FF3D424" w:rsidR="000C77FF" w:rsidRPr="000C77FF" w:rsidRDefault="000C77FF" w:rsidP="000C77F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C77FF">
        <w:rPr>
          <w:rFonts w:cstheme="minorHAnsi"/>
        </w:rPr>
        <w:t>CU: Solvent flowing through the tubing and cuvette until the flow path is visibly clean</w:t>
      </w:r>
    </w:p>
    <w:p w14:paraId="4A720EF9" w14:textId="6136DA09" w:rsidR="002E2D76" w:rsidRDefault="00841A97" w:rsidP="002E2D7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Data Analysis</w:t>
      </w:r>
    </w:p>
    <w:p w14:paraId="14B530F0" w14:textId="77777777" w:rsidR="002E2D76" w:rsidRDefault="002E2D76" w:rsidP="002E2D7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60790467"/>
          <w:placeholder>
            <w:docPart w:val="F78A28AB409C4DEF836A1E1B549258E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D99058F" w14:textId="77777777" w:rsidR="002E2D76" w:rsidRDefault="002E2D76" w:rsidP="002E2D7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5EEA812" w14:textId="4C0B6197" w:rsidR="0013691D" w:rsidRPr="0013691D" w:rsidRDefault="0013691D" w:rsidP="0013691D">
      <w:pPr>
        <w:pStyle w:val="ListParagraph"/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O"/>
        </w:rPr>
      </w:pPr>
      <w:r w:rsidRPr="0013691D">
        <w:rPr>
          <w:rFonts w:ascii="Calibri" w:hAnsi="Calibri" w:cs="Calibri"/>
          <w:color w:val="7030A0"/>
          <w:lang w:val="en-GB" w:eastAsia="en-IO"/>
        </w:rPr>
        <w:t xml:space="preserve">To determine the quantum yield, open </w:t>
      </w:r>
      <w:proofErr w:type="spellStart"/>
      <w:r w:rsidRPr="0013691D">
        <w:rPr>
          <w:rFonts w:ascii="Calibri" w:hAnsi="Calibri" w:cs="Calibri"/>
          <w:b/>
          <w:bCs/>
          <w:color w:val="7030A0"/>
          <w:lang w:val="en-GB" w:eastAsia="en-IO"/>
        </w:rPr>
        <w:t>QYA.pyw</w:t>
      </w:r>
      <w:proofErr w:type="spellEnd"/>
      <w:r w:rsidRPr="0013691D">
        <w:rPr>
          <w:rFonts w:ascii="Calibri" w:hAnsi="Calibri" w:cs="Calibri"/>
          <w:color w:val="7030A0"/>
          <w:lang w:val="en-GB" w:eastAsia="en-IO"/>
        </w:rPr>
        <w:t xml:space="preserve"> and load the file saved from </w:t>
      </w:r>
      <w:proofErr w:type="spellStart"/>
      <w:r w:rsidRPr="0013691D">
        <w:rPr>
          <w:rFonts w:ascii="Calibri" w:hAnsi="Calibri" w:cs="Calibri"/>
          <w:b/>
          <w:bCs/>
          <w:color w:val="7030A0"/>
          <w:lang w:val="en-GB" w:eastAsia="en-IO"/>
        </w:rPr>
        <w:t>QYEX.pyw</w:t>
      </w:r>
      <w:proofErr w:type="spellEnd"/>
      <w:r w:rsidRPr="0013691D">
        <w:rPr>
          <w:rFonts w:ascii="Calibri" w:hAnsi="Calibri" w:cs="Calibri"/>
          <w:color w:val="7030A0"/>
          <w:lang w:val="en-GB" w:eastAsia="en-IO"/>
        </w:rPr>
        <w:t xml:space="preserve"> </w:t>
      </w:r>
      <w:r w:rsidRPr="0013691D">
        <w:rPr>
          <w:rFonts w:ascii="Calibri" w:hAnsi="Calibri" w:cs="Calibri"/>
          <w:b/>
          <w:bCs/>
          <w:color w:val="7030A0"/>
          <w:lang w:val="en-GB" w:eastAsia="en-IO"/>
        </w:rPr>
        <w:t>[1]</w:t>
      </w:r>
      <w:r w:rsidRPr="0013691D">
        <w:rPr>
          <w:rFonts w:ascii="Calibri" w:hAnsi="Calibri" w:cs="Calibri"/>
          <w:color w:val="7030A0"/>
          <w:lang w:val="en-GB" w:eastAsia="en-IO"/>
        </w:rPr>
        <w:t xml:space="preserve">. Set the concentration to 4.1 × 10⁻⁵ molar and select the 340-nanometer LED to load the correct photon flux </w:t>
      </w:r>
      <w:r w:rsidRPr="0013691D">
        <w:rPr>
          <w:rFonts w:ascii="Calibri" w:hAnsi="Calibri" w:cs="Calibri"/>
          <w:b/>
          <w:bCs/>
          <w:color w:val="7030A0"/>
          <w:lang w:val="en-GB" w:eastAsia="en-IO"/>
        </w:rPr>
        <w:t>[2]</w:t>
      </w:r>
      <w:r w:rsidRPr="0013691D">
        <w:rPr>
          <w:rFonts w:ascii="Calibri" w:hAnsi="Calibri" w:cs="Calibri"/>
          <w:color w:val="7030A0"/>
          <w:lang w:val="en-GB" w:eastAsia="en-IO"/>
        </w:rPr>
        <w:t xml:space="preserve">. In the hyperparameters section, set the zero-point wavelength to 500 </w:t>
      </w:r>
      <w:proofErr w:type="spellStart"/>
      <w:r w:rsidRPr="0013691D">
        <w:rPr>
          <w:rFonts w:ascii="Calibri" w:hAnsi="Calibri" w:cs="Calibri"/>
          <w:color w:val="7030A0"/>
          <w:lang w:val="en-GB" w:eastAsia="en-IO"/>
        </w:rPr>
        <w:t>nanometers</w:t>
      </w:r>
      <w:proofErr w:type="spellEnd"/>
      <w:r w:rsidRPr="0013691D">
        <w:rPr>
          <w:rFonts w:ascii="Calibri" w:hAnsi="Calibri" w:cs="Calibri"/>
          <w:color w:val="7030A0"/>
          <w:lang w:val="en-GB" w:eastAsia="en-IO"/>
        </w:rPr>
        <w:t xml:space="preserve">, the analysis wavelength to 340 </w:t>
      </w:r>
      <w:proofErr w:type="spellStart"/>
      <w:r w:rsidRPr="0013691D">
        <w:rPr>
          <w:rFonts w:ascii="Calibri" w:hAnsi="Calibri" w:cs="Calibri"/>
          <w:color w:val="7030A0"/>
          <w:lang w:val="en-GB" w:eastAsia="en-IO"/>
        </w:rPr>
        <w:t>nanometers</w:t>
      </w:r>
      <w:proofErr w:type="spellEnd"/>
      <w:r w:rsidRPr="0013691D">
        <w:rPr>
          <w:rFonts w:ascii="Calibri" w:hAnsi="Calibri" w:cs="Calibri"/>
          <w:color w:val="7030A0"/>
          <w:lang w:val="en-GB" w:eastAsia="en-IO"/>
        </w:rPr>
        <w:t xml:space="preserve">, and the number of points for fit to 10 </w:t>
      </w:r>
      <w:r w:rsidRPr="0013691D">
        <w:rPr>
          <w:rFonts w:ascii="Calibri" w:hAnsi="Calibri" w:cs="Calibri"/>
          <w:b/>
          <w:bCs/>
          <w:color w:val="7030A0"/>
          <w:lang w:val="en-GB" w:eastAsia="en-IO"/>
        </w:rPr>
        <w:t>[3]</w:t>
      </w:r>
      <w:r w:rsidRPr="0013691D">
        <w:rPr>
          <w:rFonts w:ascii="Calibri" w:hAnsi="Calibri" w:cs="Calibri"/>
          <w:color w:val="7030A0"/>
          <w:lang w:val="en-GB" w:eastAsia="en-IO"/>
        </w:rPr>
        <w:t>.</w:t>
      </w:r>
    </w:p>
    <w:p w14:paraId="2104E00F" w14:textId="37F8720F" w:rsidR="0013691D" w:rsidRDefault="0013691D" w:rsidP="0013691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 xml:space="preserve">SCREEN: </w:t>
      </w:r>
      <w:proofErr w:type="spellStart"/>
      <w:r w:rsidRPr="00C76278">
        <w:rPr>
          <w:b/>
          <w:bCs/>
          <w:lang w:val="en-IO" w:eastAsia="en-IO"/>
        </w:rPr>
        <w:t>QYA.pyw</w:t>
      </w:r>
      <w:proofErr w:type="spellEnd"/>
      <w:r w:rsidRPr="00C76278">
        <w:rPr>
          <w:lang w:val="en-IO" w:eastAsia="en-IO"/>
        </w:rPr>
        <w:t xml:space="preserve"> being opened</w:t>
      </w:r>
      <w:r>
        <w:rPr>
          <w:lang w:val="en-IO" w:eastAsia="en-IO"/>
        </w:rPr>
        <w:t xml:space="preserve"> and </w:t>
      </w:r>
      <w:r>
        <w:rPr>
          <w:rFonts w:cstheme="minorHAnsi"/>
        </w:rPr>
        <w:t xml:space="preserve">the </w:t>
      </w:r>
      <w:proofErr w:type="spellStart"/>
      <w:r>
        <w:rPr>
          <w:rFonts w:cstheme="minorHAnsi"/>
        </w:rPr>
        <w:t>QYEX.pyw</w:t>
      </w:r>
      <w:proofErr w:type="spellEnd"/>
      <w:r>
        <w:rPr>
          <w:rFonts w:cstheme="minorHAnsi"/>
        </w:rPr>
        <w:t xml:space="preserve"> data file being loaded</w:t>
      </w:r>
    </w:p>
    <w:p w14:paraId="531466EE" w14:textId="56D54253" w:rsidR="0013691D" w:rsidRDefault="0013691D" w:rsidP="0013691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 xml:space="preserve">SCREEN: </w:t>
      </w:r>
      <w:r>
        <w:rPr>
          <w:rFonts w:cstheme="minorHAnsi"/>
        </w:rPr>
        <w:t>The concentration being set to 4.1 × 10⁻⁵ M and the 340-nanometer LED being selected</w:t>
      </w:r>
    </w:p>
    <w:p w14:paraId="50BD9D3D" w14:textId="724B917D" w:rsidR="0013691D" w:rsidRPr="00C76278" w:rsidRDefault="0013691D" w:rsidP="0013691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 xml:space="preserve">SCREEN: Zero-point wavelength being set to 500 </w:t>
      </w:r>
      <w:proofErr w:type="spellStart"/>
      <w:r w:rsidRPr="00C76278">
        <w:rPr>
          <w:lang w:val="en-IO" w:eastAsia="en-IO"/>
        </w:rPr>
        <w:t>nanometers</w:t>
      </w:r>
      <w:proofErr w:type="spellEnd"/>
      <w:r>
        <w:rPr>
          <w:lang w:val="en-IO" w:eastAsia="en-IO"/>
        </w:rPr>
        <w:t>, a</w:t>
      </w:r>
      <w:r w:rsidRPr="00C76278">
        <w:rPr>
          <w:lang w:val="en-IO" w:eastAsia="en-IO"/>
        </w:rPr>
        <w:t xml:space="preserve">nalysis wavelength being set to 340 </w:t>
      </w:r>
      <w:proofErr w:type="spellStart"/>
      <w:r w:rsidRPr="00C76278">
        <w:rPr>
          <w:lang w:val="en-IO" w:eastAsia="en-IO"/>
        </w:rPr>
        <w:t>nanometers</w:t>
      </w:r>
      <w:proofErr w:type="spellEnd"/>
      <w:r w:rsidR="00841A97">
        <w:rPr>
          <w:lang w:val="en-IO" w:eastAsia="en-IO"/>
        </w:rPr>
        <w:t>,</w:t>
      </w:r>
      <w:r>
        <w:rPr>
          <w:lang w:val="en-IO" w:eastAsia="en-IO"/>
        </w:rPr>
        <w:t xml:space="preserve"> and n</w:t>
      </w:r>
      <w:r w:rsidRPr="00C76278">
        <w:rPr>
          <w:lang w:val="en-IO" w:eastAsia="en-IO"/>
        </w:rPr>
        <w:t>umber of points for fit being set to 10</w:t>
      </w:r>
    </w:p>
    <w:p w14:paraId="5CB48C45" w14:textId="4AE1465C" w:rsidR="0013691D" w:rsidRPr="00C76278" w:rsidRDefault="00002971" w:rsidP="0013691D">
      <w:pPr>
        <w:pStyle w:val="ListParagraph"/>
        <w:numPr>
          <w:ilvl w:val="1"/>
          <w:numId w:val="3"/>
        </w:numPr>
        <w:jc w:val="both"/>
        <w:rPr>
          <w:lang w:eastAsia="en-IO"/>
        </w:rPr>
      </w:pPr>
      <w:r w:rsidRPr="0013691D">
        <w:rPr>
          <w:rFonts w:cstheme="minorHAnsi"/>
        </w:rPr>
        <w:br w:type="page"/>
      </w:r>
      <w:r w:rsidR="0013691D" w:rsidRPr="0013691D">
        <w:rPr>
          <w:rFonts w:ascii="Calibri" w:hAnsi="Calibri" w:cs="Calibri"/>
          <w:color w:val="7030A0"/>
          <w:lang w:val="en-GB" w:eastAsia="en-IO"/>
        </w:rPr>
        <w:lastRenderedPageBreak/>
        <w:t xml:space="preserve">Run the analysis and, if the slope </w:t>
      </w:r>
      <w:r w:rsidR="00970780">
        <w:rPr>
          <w:rFonts w:ascii="Calibri" w:hAnsi="Calibri" w:cs="Calibri"/>
          <w:color w:val="7030A0"/>
          <w:lang w:val="en-GB" w:eastAsia="en-IO"/>
        </w:rPr>
        <w:t xml:space="preserve">is </w:t>
      </w:r>
      <w:r w:rsidR="007C0F0A">
        <w:rPr>
          <w:rFonts w:ascii="Calibri" w:hAnsi="Calibri" w:cs="Calibri"/>
          <w:color w:val="7030A0"/>
          <w:lang w:val="en-GB" w:eastAsia="en-IO"/>
        </w:rPr>
        <w:t>well-fitted</w:t>
      </w:r>
      <w:r w:rsidR="0013691D" w:rsidRPr="0013691D">
        <w:rPr>
          <w:rFonts w:ascii="Calibri" w:hAnsi="Calibri" w:cs="Calibri"/>
          <w:color w:val="7030A0"/>
          <w:lang w:val="en-GB" w:eastAsia="en-IO"/>
        </w:rPr>
        <w:t xml:space="preserve">, record the quantum yield calculated by the program </w:t>
      </w:r>
      <w:r w:rsidR="0013691D" w:rsidRPr="0013691D">
        <w:rPr>
          <w:rFonts w:ascii="Calibri" w:hAnsi="Calibri" w:cs="Calibri"/>
          <w:b/>
          <w:bCs/>
          <w:color w:val="7030A0"/>
          <w:lang w:val="en-GB" w:eastAsia="en-IO"/>
        </w:rPr>
        <w:t xml:space="preserve">[1]. </w:t>
      </w:r>
      <w:r w:rsidR="0013691D" w:rsidRPr="0013691D">
        <w:rPr>
          <w:rFonts w:ascii="Calibri" w:hAnsi="Calibri" w:cs="Calibri"/>
          <w:color w:val="7030A0"/>
          <w:lang w:val="en-GB" w:eastAsia="en-IO"/>
        </w:rPr>
        <w:t xml:space="preserve">In the corrections section, include the back reaction to calculate the rate constants </w:t>
      </w:r>
      <w:r w:rsidR="0013691D" w:rsidRPr="0013691D">
        <w:rPr>
          <w:rFonts w:ascii="Calibri" w:hAnsi="Calibri" w:cs="Calibri"/>
          <w:b/>
          <w:bCs/>
          <w:color w:val="7030A0"/>
          <w:lang w:val="en-GB" w:eastAsia="en-IO"/>
        </w:rPr>
        <w:t>[2].</w:t>
      </w:r>
    </w:p>
    <w:p w14:paraId="09AEF6A3" w14:textId="558776E7" w:rsidR="0013691D" w:rsidRDefault="0013691D" w:rsidP="0013691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 xml:space="preserve">SCREEN: </w:t>
      </w:r>
      <w:r>
        <w:rPr>
          <w:rFonts w:cstheme="minorHAnsi"/>
        </w:rPr>
        <w:t>The quantum-yield analysis being run,</w:t>
      </w:r>
      <w:r w:rsidR="00841A97">
        <w:rPr>
          <w:rFonts w:cstheme="minorHAnsi"/>
        </w:rPr>
        <w:t xml:space="preserve"> </w:t>
      </w:r>
      <w:r>
        <w:rPr>
          <w:rFonts w:cstheme="minorHAnsi"/>
        </w:rPr>
        <w:t>the fitted slope being reviewed</w:t>
      </w:r>
      <w:r w:rsidR="00841A97">
        <w:rPr>
          <w:rFonts w:cstheme="minorHAnsi"/>
        </w:rPr>
        <w:t>,</w:t>
      </w:r>
      <w:r>
        <w:rPr>
          <w:rFonts w:cstheme="minorHAnsi"/>
        </w:rPr>
        <w:t xml:space="preserve"> and the c</w:t>
      </w:r>
      <w:proofErr w:type="spellStart"/>
      <w:r w:rsidRPr="00C76278">
        <w:rPr>
          <w:lang w:val="en-IO" w:eastAsia="en-IO"/>
        </w:rPr>
        <w:t>alculated</w:t>
      </w:r>
      <w:proofErr w:type="spellEnd"/>
      <w:r w:rsidRPr="00C76278">
        <w:rPr>
          <w:lang w:val="en-IO" w:eastAsia="en-IO"/>
        </w:rPr>
        <w:t xml:space="preserve"> quantum yield being </w:t>
      </w:r>
      <w:r>
        <w:rPr>
          <w:lang w:val="en-IO" w:eastAsia="en-IO"/>
        </w:rPr>
        <w:t>recorded</w:t>
      </w:r>
    </w:p>
    <w:p w14:paraId="183886EF" w14:textId="0642882F" w:rsidR="0013691D" w:rsidRPr="00C76278" w:rsidRDefault="0013691D" w:rsidP="0013691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 xml:space="preserve">SCREEN: Back reaction </w:t>
      </w:r>
      <w:r>
        <w:rPr>
          <w:lang w:val="en-IO" w:eastAsia="en-IO"/>
        </w:rPr>
        <w:t xml:space="preserve">corrections </w:t>
      </w:r>
      <w:r w:rsidRPr="00C76278">
        <w:rPr>
          <w:lang w:val="en-IO" w:eastAsia="en-IO"/>
        </w:rPr>
        <w:t xml:space="preserve">being included </w:t>
      </w:r>
      <w:r>
        <w:rPr>
          <w:lang w:val="en-IO" w:eastAsia="en-IO"/>
        </w:rPr>
        <w:t>and r</w:t>
      </w:r>
      <w:r w:rsidRPr="00C76278">
        <w:rPr>
          <w:lang w:val="en-IO" w:eastAsia="en-IO"/>
        </w:rPr>
        <w:t>ate constants being calculated</w:t>
      </w:r>
    </w:p>
    <w:p w14:paraId="3CD3730C" w14:textId="54833397" w:rsidR="0013691D" w:rsidRPr="00C76278" w:rsidRDefault="003C12F6" w:rsidP="0013691D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T</w:t>
      </w:r>
      <w:r w:rsidRPr="003C12F6">
        <w:rPr>
          <w:lang w:eastAsia="en-IO"/>
        </w:rPr>
        <w:t>o determine the half-life</w:t>
      </w:r>
      <w:r>
        <w:rPr>
          <w:lang w:eastAsia="en-IO"/>
        </w:rPr>
        <w:t>, o</w:t>
      </w:r>
      <w:r w:rsidR="0013691D" w:rsidRPr="00C76278">
        <w:rPr>
          <w:lang w:eastAsia="en-IO"/>
        </w:rPr>
        <w:t xml:space="preserve">pen </w:t>
      </w:r>
      <w:proofErr w:type="spellStart"/>
      <w:r w:rsidR="0013691D" w:rsidRPr="00C76278">
        <w:rPr>
          <w:b/>
          <w:bCs/>
          <w:lang w:eastAsia="en-IO"/>
        </w:rPr>
        <w:t>HLA.pyw</w:t>
      </w:r>
      <w:proofErr w:type="spellEnd"/>
      <w:r w:rsidR="0013691D" w:rsidRPr="00C76278">
        <w:rPr>
          <w:lang w:eastAsia="en-IO"/>
        </w:rPr>
        <w:t xml:space="preserve"> </w:t>
      </w:r>
      <w:r w:rsidRPr="000F16B2">
        <w:rPr>
          <w:color w:val="EE0000"/>
          <w:lang w:eastAsia="en-IO"/>
        </w:rPr>
        <w:t>(</w:t>
      </w:r>
      <w:r>
        <w:rPr>
          <w:color w:val="EE0000"/>
          <w:lang w:eastAsia="en-IO"/>
        </w:rPr>
        <w:t>H</w:t>
      </w:r>
      <w:r w:rsidRPr="000F16B2">
        <w:rPr>
          <w:i/>
          <w:iCs/>
          <w:color w:val="EE0000"/>
          <w:lang w:eastAsia="en-IO"/>
        </w:rPr>
        <w:t>-</w:t>
      </w:r>
      <w:r>
        <w:rPr>
          <w:i/>
          <w:iCs/>
          <w:color w:val="EE0000"/>
          <w:lang w:eastAsia="en-IO"/>
        </w:rPr>
        <w:t>L</w:t>
      </w:r>
      <w:r w:rsidRPr="000F16B2">
        <w:rPr>
          <w:i/>
          <w:iCs/>
          <w:color w:val="EE0000"/>
          <w:lang w:eastAsia="en-IO"/>
        </w:rPr>
        <w:t>-A-dot-P-Y-</w:t>
      </w:r>
      <w:proofErr w:type="gramStart"/>
      <w:r w:rsidRPr="000F16B2">
        <w:rPr>
          <w:i/>
          <w:iCs/>
          <w:color w:val="EE0000"/>
          <w:lang w:eastAsia="en-IO"/>
        </w:rPr>
        <w:t>W</w:t>
      </w:r>
      <w:r>
        <w:rPr>
          <w:i/>
          <w:iCs/>
          <w:color w:val="EE0000"/>
          <w:lang w:eastAsia="en-IO"/>
        </w:rPr>
        <w:t xml:space="preserve"> )</w:t>
      </w:r>
      <w:proofErr w:type="gramEnd"/>
      <w:r>
        <w:rPr>
          <w:i/>
          <w:iCs/>
          <w:color w:val="EE0000"/>
          <w:lang w:eastAsia="en-IO"/>
        </w:rPr>
        <w:t xml:space="preserve"> </w:t>
      </w:r>
      <w:r w:rsidR="0013691D" w:rsidRPr="00C76278">
        <w:rPr>
          <w:lang w:eastAsia="en-IO"/>
        </w:rPr>
        <w:t xml:space="preserve">and load the file saved from </w:t>
      </w:r>
      <w:proofErr w:type="spellStart"/>
      <w:r w:rsidR="0013691D" w:rsidRPr="00C76278">
        <w:rPr>
          <w:b/>
          <w:bCs/>
          <w:lang w:eastAsia="en-IO"/>
        </w:rPr>
        <w:t>QYEX.pyw</w:t>
      </w:r>
      <w:proofErr w:type="spellEnd"/>
      <w:r>
        <w:rPr>
          <w:b/>
          <w:bCs/>
          <w:lang w:eastAsia="en-IO"/>
        </w:rPr>
        <w:t xml:space="preserve"> </w:t>
      </w:r>
      <w:r w:rsidRPr="000F16B2">
        <w:rPr>
          <w:color w:val="EE0000"/>
          <w:lang w:eastAsia="en-IO"/>
        </w:rPr>
        <w:t>(</w:t>
      </w:r>
      <w:r w:rsidRPr="000F16B2">
        <w:rPr>
          <w:i/>
          <w:iCs/>
          <w:color w:val="EE0000"/>
          <w:lang w:eastAsia="en-IO"/>
        </w:rPr>
        <w:t>Q-Y-</w:t>
      </w:r>
      <w:r>
        <w:rPr>
          <w:i/>
          <w:iCs/>
          <w:color w:val="EE0000"/>
          <w:lang w:eastAsia="en-IO"/>
        </w:rPr>
        <w:t>E-X</w:t>
      </w:r>
      <w:r w:rsidRPr="000F16B2">
        <w:rPr>
          <w:i/>
          <w:iCs/>
          <w:color w:val="EE0000"/>
          <w:lang w:eastAsia="en-IO"/>
        </w:rPr>
        <w:t>-dot-P-Y-W</w:t>
      </w:r>
      <w:r>
        <w:rPr>
          <w:i/>
          <w:iCs/>
          <w:color w:val="EE0000"/>
          <w:lang w:eastAsia="en-IO"/>
        </w:rPr>
        <w:t>)</w:t>
      </w:r>
      <w:r w:rsidR="0013691D" w:rsidRPr="00C76278">
        <w:rPr>
          <w:lang w:eastAsia="en-IO"/>
        </w:rPr>
        <w:t xml:space="preserve"> </w:t>
      </w:r>
      <w:r w:rsidR="0013691D" w:rsidRPr="00C76278">
        <w:rPr>
          <w:b/>
          <w:bCs/>
          <w:lang w:eastAsia="en-IO"/>
        </w:rPr>
        <w:t>[1</w:t>
      </w:r>
      <w:proofErr w:type="gramStart"/>
      <w:r w:rsidR="0013691D" w:rsidRPr="00C76278">
        <w:rPr>
          <w:b/>
          <w:bCs/>
          <w:lang w:eastAsia="en-IO"/>
        </w:rPr>
        <w:t>]</w:t>
      </w:r>
      <w:r>
        <w:rPr>
          <w:lang w:eastAsia="en-IO"/>
        </w:rPr>
        <w:t>, and</w:t>
      </w:r>
      <w:proofErr w:type="gramEnd"/>
      <w:r>
        <w:rPr>
          <w:lang w:eastAsia="en-IO"/>
        </w:rPr>
        <w:t xml:space="preserve"> se</w:t>
      </w:r>
      <w:r w:rsidR="0013691D" w:rsidRPr="00C76278">
        <w:rPr>
          <w:lang w:eastAsia="en-IO"/>
        </w:rPr>
        <w:t xml:space="preserve">t the analysis wavelength to 340 </w:t>
      </w:r>
      <w:proofErr w:type="spellStart"/>
      <w:r w:rsidR="0013691D" w:rsidRPr="00C76278">
        <w:rPr>
          <w:lang w:eastAsia="en-IO"/>
        </w:rPr>
        <w:t>nanometers</w:t>
      </w:r>
      <w:proofErr w:type="spellEnd"/>
      <w:r w:rsidR="0013691D" w:rsidRPr="00C76278">
        <w:rPr>
          <w:lang w:eastAsia="en-IO"/>
        </w:rPr>
        <w:t xml:space="preserve"> </w:t>
      </w:r>
      <w:r w:rsidR="0013691D" w:rsidRPr="00C76278">
        <w:rPr>
          <w:b/>
          <w:bCs/>
          <w:lang w:eastAsia="en-IO"/>
        </w:rPr>
        <w:t>[2]</w:t>
      </w:r>
      <w:r w:rsidR="0013691D" w:rsidRPr="00C76278">
        <w:rPr>
          <w:lang w:eastAsia="en-IO"/>
        </w:rPr>
        <w:t xml:space="preserve">. In the kinetics analysis chart, insert the </w:t>
      </w:r>
      <w:r w:rsidR="002D63DC">
        <w:rPr>
          <w:lang w:eastAsia="en-IO"/>
        </w:rPr>
        <w:t>previously calculated rate constants</w:t>
      </w:r>
      <w:r w:rsidR="0013691D" w:rsidRPr="00C76278">
        <w:rPr>
          <w:lang w:eastAsia="en-IO"/>
        </w:rPr>
        <w:t xml:space="preserve"> for at least 5 different temperatures </w:t>
      </w:r>
      <w:r w:rsidR="0013691D" w:rsidRPr="00C76278">
        <w:rPr>
          <w:b/>
          <w:bCs/>
          <w:lang w:eastAsia="en-IO"/>
        </w:rPr>
        <w:t>[3]</w:t>
      </w:r>
      <w:r w:rsidR="0013691D" w:rsidRPr="00C76278">
        <w:rPr>
          <w:lang w:eastAsia="en-IO"/>
        </w:rPr>
        <w:t xml:space="preserve">, and run the analysis to generate the Arrhenius and Eyring fits </w:t>
      </w:r>
      <w:r w:rsidR="0013691D" w:rsidRPr="00C76278">
        <w:rPr>
          <w:b/>
          <w:bCs/>
          <w:lang w:eastAsia="en-IO"/>
        </w:rPr>
        <w:t>[4]</w:t>
      </w:r>
      <w:r w:rsidR="0013691D" w:rsidRPr="00C76278">
        <w:rPr>
          <w:lang w:eastAsia="en-IO"/>
        </w:rPr>
        <w:t>.</w:t>
      </w:r>
    </w:p>
    <w:p w14:paraId="009CE3F4" w14:textId="71CEC28F" w:rsidR="003C12F6" w:rsidRPr="003C12F6" w:rsidRDefault="003C12F6" w:rsidP="003C12F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 xml:space="preserve">SCREEN: </w:t>
      </w:r>
      <w:proofErr w:type="spellStart"/>
      <w:r w:rsidRPr="003C12F6">
        <w:rPr>
          <w:lang w:val="en-IO" w:eastAsia="en-IO"/>
        </w:rPr>
        <w:t>HLA.pyw</w:t>
      </w:r>
      <w:proofErr w:type="spellEnd"/>
      <w:r w:rsidRPr="003C12F6">
        <w:rPr>
          <w:lang w:val="en-IO" w:eastAsia="en-IO"/>
        </w:rPr>
        <w:t xml:space="preserve"> being opened and </w:t>
      </w:r>
      <w:proofErr w:type="spellStart"/>
      <w:r w:rsidRPr="003C12F6">
        <w:rPr>
          <w:lang w:val="en-IO" w:eastAsia="en-IO"/>
        </w:rPr>
        <w:t>QYEX.pyw</w:t>
      </w:r>
      <w:proofErr w:type="spellEnd"/>
      <w:r w:rsidRPr="003C12F6">
        <w:rPr>
          <w:lang w:val="en-IO" w:eastAsia="en-IO"/>
        </w:rPr>
        <w:t xml:space="preserve"> being loaded</w:t>
      </w:r>
    </w:p>
    <w:p w14:paraId="1DE1C6F5" w14:textId="77777777" w:rsidR="003C12F6" w:rsidRDefault="003C12F6" w:rsidP="003C12F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 xml:space="preserve">SCREEN: Analysis wavelength being set to 340 </w:t>
      </w:r>
      <w:proofErr w:type="spellStart"/>
      <w:r w:rsidRPr="00C76278">
        <w:rPr>
          <w:lang w:val="en-IO" w:eastAsia="en-IO"/>
        </w:rPr>
        <w:t>nanometers</w:t>
      </w:r>
      <w:proofErr w:type="spellEnd"/>
      <w:r w:rsidRPr="00C76278">
        <w:rPr>
          <w:lang w:val="en-IO" w:eastAsia="en-IO"/>
        </w:rPr>
        <w:t>.</w:t>
      </w:r>
    </w:p>
    <w:p w14:paraId="799A6B23" w14:textId="77777777" w:rsidR="003C12F6" w:rsidRDefault="003C12F6" w:rsidP="003C12F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SCREEN: Rate constants for at least 5 different temperatures being inserted into the kinetics analysis chart.</w:t>
      </w:r>
    </w:p>
    <w:p w14:paraId="340D03A8" w14:textId="33F2743C" w:rsidR="003C12F6" w:rsidRPr="00C76278" w:rsidRDefault="003C12F6" w:rsidP="003C12F6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6278">
        <w:rPr>
          <w:lang w:val="en-IO" w:eastAsia="en-IO"/>
        </w:rPr>
        <w:t>SCREEN: Analysis being run</w:t>
      </w:r>
      <w:r>
        <w:rPr>
          <w:lang w:val="en-IO" w:eastAsia="en-IO"/>
        </w:rPr>
        <w:t xml:space="preserve"> to generate </w:t>
      </w:r>
      <w:proofErr w:type="gramStart"/>
      <w:r w:rsidR="00BA3110" w:rsidRPr="00BA3110">
        <w:rPr>
          <w:lang w:val="en-IO" w:eastAsia="en-IO"/>
        </w:rPr>
        <w:t xml:space="preserve">Arrhenius </w:t>
      </w:r>
      <w:r w:rsidRPr="00C76278">
        <w:rPr>
          <w:lang w:val="en-IO" w:eastAsia="en-IO"/>
        </w:rPr>
        <w:t xml:space="preserve"> and</w:t>
      </w:r>
      <w:proofErr w:type="gramEnd"/>
      <w:r w:rsidRPr="00C76278">
        <w:rPr>
          <w:lang w:val="en-IO" w:eastAsia="en-IO"/>
        </w:rPr>
        <w:t xml:space="preserve"> Eyring fits </w:t>
      </w:r>
    </w:p>
    <w:p w14:paraId="733AD270" w14:textId="77777777" w:rsidR="00002971" w:rsidRPr="009B61B2" w:rsidRDefault="00002971" w:rsidP="00002971">
      <w:pPr>
        <w:pStyle w:val="ListParagraph"/>
        <w:spacing w:before="120"/>
        <w:ind w:left="360"/>
        <w:rPr>
          <w:rFonts w:cstheme="minorHAnsi"/>
        </w:rPr>
      </w:pPr>
    </w:p>
    <w:p w14:paraId="40C8B07C" w14:textId="67F30D21" w:rsidR="003C12F6" w:rsidRDefault="00841A97" w:rsidP="00841A97">
      <w:pPr>
        <w:pStyle w:val="Heading1"/>
        <w:jc w:val="left"/>
        <w:rPr>
          <w:rFonts w:cstheme="minorHAnsi"/>
        </w:rPr>
      </w:pPr>
      <w:r w:rsidRPr="00841A97">
        <w:rPr>
          <w:rFonts w:cstheme="minorHAnsi"/>
          <w:b/>
          <w:bCs/>
          <w:sz w:val="24"/>
          <w:highlight w:val="yellow"/>
        </w:rPr>
        <w:t>Author:</w:t>
      </w:r>
      <w:r w:rsidRPr="00841A97">
        <w:rPr>
          <w:rFonts w:cstheme="minorHAnsi"/>
          <w:sz w:val="24"/>
          <w:highlight w:val="yellow"/>
        </w:rPr>
        <w:t xml:space="preserve"> Since the Arrhenius and Eyring fittings are not shown for NBD1, could you please clarify whether the step 5.3 can be removed?</w:t>
      </w:r>
      <w:r w:rsidR="003C12F6">
        <w:rPr>
          <w:rFonts w:cstheme="minorHAnsi"/>
        </w:rPr>
        <w:br w:type="page"/>
      </w:r>
    </w:p>
    <w:p w14:paraId="12FDC79E" w14:textId="1F0FEB75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1EE65F3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728E2">
        <w:rPr>
          <w:rFonts w:eastAsia="Times New Roman" w:cstheme="minorHAnsi"/>
          <w:bCs/>
        </w:rPr>
        <w:t>65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8C9C198" w14:textId="0F82A33E" w:rsidR="005A0DE4" w:rsidRPr="00FF0B0B" w:rsidRDefault="005A0DE4" w:rsidP="005A0DE4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F0B0B">
        <w:rPr>
          <w:rFonts w:cstheme="minorHAnsi"/>
          <w:color w:val="7030A0"/>
        </w:rPr>
        <w:t xml:space="preserve">Continuous </w:t>
      </w:r>
      <w:r w:rsidR="00606A46">
        <w:rPr>
          <w:rFonts w:cstheme="minorHAnsi"/>
          <w:color w:val="7030A0"/>
        </w:rPr>
        <w:t>ultraviolet-visible lamp</w:t>
      </w:r>
      <w:r w:rsidRPr="00FF0B0B">
        <w:rPr>
          <w:rFonts w:cstheme="minorHAnsi"/>
          <w:color w:val="7030A0"/>
        </w:rPr>
        <w:t xml:space="preserve"> irradiation resulted in a gradual decrease in NBD1 absorbance at 340 nm, indicating progressive photoconversion</w:t>
      </w:r>
      <w:r w:rsidR="00FF0B0B">
        <w:rPr>
          <w:rFonts w:cstheme="minorHAnsi"/>
          <w:color w:val="7030A0"/>
        </w:rPr>
        <w:t xml:space="preserve"> </w:t>
      </w:r>
      <w:r w:rsidR="00FF0B0B" w:rsidRPr="00FF0B0B">
        <w:rPr>
          <w:rFonts w:cstheme="minorHAnsi"/>
          <w:b/>
          <w:bCs/>
          <w:color w:val="7030A0"/>
        </w:rPr>
        <w:t>[1]</w:t>
      </w:r>
      <w:r w:rsidRPr="00FF0B0B">
        <w:rPr>
          <w:rFonts w:cstheme="minorHAnsi"/>
          <w:color w:val="7030A0"/>
        </w:rPr>
        <w:t xml:space="preserve">. </w:t>
      </w:r>
      <w:r w:rsidR="00FF2714" w:rsidRPr="00FF0B0B">
        <w:rPr>
          <w:rFonts w:cstheme="minorHAnsi"/>
          <w:color w:val="7030A0"/>
        </w:rPr>
        <w:t xml:space="preserve">The absorbance spectrum of NBD1 </w:t>
      </w:r>
      <w:r w:rsidR="00FF2714" w:rsidRPr="00FF0B0B">
        <w:rPr>
          <w:rFonts w:cstheme="minorHAnsi"/>
          <w:b/>
          <w:bCs/>
          <w:color w:val="7030A0"/>
        </w:rPr>
        <w:t>[2]</w:t>
      </w:r>
      <w:r w:rsidR="00FF2714" w:rsidRPr="00FF0B0B">
        <w:rPr>
          <w:rFonts w:cstheme="minorHAnsi"/>
          <w:color w:val="7030A0"/>
        </w:rPr>
        <w:t xml:space="preserve"> showed minimal overlap with its quadricyclane isomer QC1</w:t>
      </w:r>
      <w:r w:rsidR="00BA3110">
        <w:rPr>
          <w:rFonts w:cstheme="minorHAnsi"/>
          <w:color w:val="7030A0"/>
        </w:rPr>
        <w:t>,</w:t>
      </w:r>
      <w:r w:rsidR="00FF2714" w:rsidRPr="00FF0B0B">
        <w:rPr>
          <w:rFonts w:cstheme="minorHAnsi"/>
          <w:color w:val="7030A0"/>
        </w:rPr>
        <w:t xml:space="preserve"> </w:t>
      </w:r>
      <w:r w:rsidR="00232D57" w:rsidRPr="00232D57">
        <w:rPr>
          <w:rFonts w:cstheme="minorHAnsi"/>
          <w:color w:val="7030A0"/>
        </w:rPr>
        <w:t>indicating negligible photo-induced back-conversion from QC1 to NBD1</w:t>
      </w:r>
      <w:r w:rsidR="00232D57">
        <w:rPr>
          <w:rFonts w:cstheme="minorHAnsi"/>
          <w:color w:val="7030A0"/>
        </w:rPr>
        <w:t xml:space="preserve"> </w:t>
      </w:r>
      <w:r w:rsidR="00FF2714" w:rsidRPr="00FF0B0B">
        <w:rPr>
          <w:rFonts w:cstheme="minorHAnsi"/>
          <w:b/>
          <w:bCs/>
          <w:color w:val="7030A0"/>
        </w:rPr>
        <w:t>[3].</w:t>
      </w:r>
    </w:p>
    <w:p w14:paraId="2A0085A3" w14:textId="5CCE5FF6" w:rsidR="00495959" w:rsidRPr="00B07A3B" w:rsidRDefault="005A0DE4" w:rsidP="005A0DE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</w:t>
      </w:r>
      <w:r w:rsidRPr="005A0DE4">
        <w:rPr>
          <w:rFonts w:cstheme="minorHAnsi"/>
        </w:rPr>
        <w:t xml:space="preserve">B MEDIA: Figure 2. </w:t>
      </w:r>
      <w:r w:rsidRPr="003513AE">
        <w:rPr>
          <w:rFonts w:cstheme="minorHAnsi"/>
          <w:b/>
          <w:bCs/>
          <w:i/>
          <w:color w:val="0070C0"/>
        </w:rPr>
        <w:t>Video editor:</w:t>
      </w:r>
      <w:r w:rsidRPr="003513AE">
        <w:rPr>
          <w:rFonts w:cstheme="minorHAnsi"/>
          <w:i/>
          <w:color w:val="0070C0"/>
        </w:rPr>
        <w:t xml:space="preserve"> Please highlight the plotted points from 0 to</w:t>
      </w:r>
      <w:r w:rsidRPr="005A0DE4">
        <w:rPr>
          <w:rFonts w:cstheme="minorHAnsi"/>
        </w:rPr>
        <w:t xml:space="preserve"> </w:t>
      </w:r>
      <w:r w:rsidRPr="003513AE">
        <w:rPr>
          <w:rFonts w:cstheme="minorHAnsi"/>
          <w:i/>
          <w:color w:val="0070C0"/>
        </w:rPr>
        <w:t>600 seconds</w:t>
      </w:r>
    </w:p>
    <w:p w14:paraId="71138099" w14:textId="52D6AAF7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FF2714">
        <w:rPr>
          <w:rFonts w:cstheme="minorHAnsi"/>
        </w:rPr>
        <w:t xml:space="preserve"> </w:t>
      </w:r>
      <w:r w:rsidR="00FF2714" w:rsidRPr="00FF2714">
        <w:rPr>
          <w:rFonts w:cstheme="minorHAnsi"/>
        </w:rPr>
        <w:t xml:space="preserve">Figure 3 b. </w:t>
      </w:r>
      <w:r w:rsidR="00FF2714" w:rsidRPr="003513AE">
        <w:rPr>
          <w:rFonts w:cstheme="minorHAnsi"/>
          <w:b/>
          <w:bCs/>
          <w:i/>
          <w:color w:val="0070C0"/>
        </w:rPr>
        <w:t>Video editor</w:t>
      </w:r>
      <w:r w:rsidR="00FF2714" w:rsidRPr="003513AE">
        <w:rPr>
          <w:rFonts w:cstheme="minorHAnsi"/>
          <w:i/>
          <w:color w:val="0070C0"/>
        </w:rPr>
        <w:t>: Please highlight the blue curve</w:t>
      </w:r>
      <w:r w:rsidR="00086FA0" w:rsidRPr="003513AE">
        <w:rPr>
          <w:rFonts w:cstheme="minorHAnsi"/>
          <w:i/>
          <w:color w:val="0070C0"/>
        </w:rPr>
        <w:t xml:space="preserve"> </w:t>
      </w:r>
      <w:r w:rsidR="00FF2714" w:rsidRPr="003513AE">
        <w:rPr>
          <w:rFonts w:cstheme="minorHAnsi"/>
          <w:i/>
          <w:color w:val="0070C0"/>
        </w:rPr>
        <w:t>in the</w:t>
      </w:r>
      <w:r w:rsidR="00FF2714" w:rsidRPr="00FF2714">
        <w:rPr>
          <w:rFonts w:cstheme="minorHAnsi"/>
        </w:rPr>
        <w:t xml:space="preserve"> </w:t>
      </w:r>
      <w:r w:rsidR="00FF2714" w:rsidRPr="003513AE">
        <w:rPr>
          <w:rFonts w:cstheme="minorHAnsi"/>
          <w:i/>
          <w:color w:val="0070C0"/>
        </w:rPr>
        <w:t>graph labeled as NBD1</w:t>
      </w:r>
      <w:r w:rsidR="00FF2714" w:rsidRPr="00FF2714">
        <w:rPr>
          <w:rFonts w:cstheme="minorHAnsi"/>
        </w:rPr>
        <w:t xml:space="preserve"> </w:t>
      </w:r>
    </w:p>
    <w:p w14:paraId="76E7A210" w14:textId="00B66724" w:rsidR="00FF2714" w:rsidRDefault="00FF2714" w:rsidP="00FF271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F2714">
        <w:rPr>
          <w:rFonts w:cstheme="minorHAnsi"/>
        </w:rPr>
        <w:t xml:space="preserve">LAB MEDIA: Figure 3 b. </w:t>
      </w:r>
      <w:r w:rsidRPr="003513AE">
        <w:rPr>
          <w:rFonts w:cstheme="minorHAnsi"/>
          <w:b/>
          <w:bCs/>
          <w:i/>
          <w:color w:val="0070C0"/>
        </w:rPr>
        <w:t>Video editor</w:t>
      </w:r>
      <w:r w:rsidRPr="003513AE">
        <w:rPr>
          <w:rFonts w:cstheme="minorHAnsi"/>
          <w:i/>
          <w:color w:val="0070C0"/>
        </w:rPr>
        <w:t xml:space="preserve">: Please highlight the </w:t>
      </w:r>
      <w:r w:rsidR="00086FA0" w:rsidRPr="003513AE">
        <w:rPr>
          <w:rFonts w:cstheme="minorHAnsi"/>
          <w:i/>
          <w:color w:val="0070C0"/>
        </w:rPr>
        <w:t>turquoise curve</w:t>
      </w:r>
      <w:r w:rsidRPr="003513AE">
        <w:rPr>
          <w:rFonts w:cstheme="minorHAnsi"/>
          <w:i/>
          <w:color w:val="0070C0"/>
        </w:rPr>
        <w:t xml:space="preserve"> in the</w:t>
      </w:r>
      <w:r w:rsidRPr="00FF2714">
        <w:rPr>
          <w:rFonts w:cstheme="minorHAnsi"/>
        </w:rPr>
        <w:t xml:space="preserve"> </w:t>
      </w:r>
      <w:r w:rsidRPr="003513AE">
        <w:rPr>
          <w:rFonts w:cstheme="minorHAnsi"/>
          <w:i/>
          <w:color w:val="0070C0"/>
        </w:rPr>
        <w:t>graph labeled as QC1</w:t>
      </w:r>
      <w:r w:rsidR="00086FA0">
        <w:rPr>
          <w:rFonts w:cstheme="minorHAnsi"/>
        </w:rPr>
        <w:t xml:space="preserve"> </w:t>
      </w:r>
    </w:p>
    <w:p w14:paraId="79D3CE29" w14:textId="088E01D7" w:rsidR="00495959" w:rsidRPr="003306A4" w:rsidRDefault="003306A4" w:rsidP="0064629F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306A4">
        <w:rPr>
          <w:rFonts w:cstheme="minorHAnsi"/>
          <w:color w:val="7030A0"/>
        </w:rPr>
        <w:t xml:space="preserve">The experimental data closely </w:t>
      </w:r>
      <w:r w:rsidRPr="003306A4">
        <w:rPr>
          <w:rFonts w:cstheme="minorHAnsi"/>
          <w:b/>
          <w:bCs/>
          <w:color w:val="7030A0"/>
        </w:rPr>
        <w:t>[1]</w:t>
      </w:r>
      <w:r w:rsidRPr="003306A4">
        <w:rPr>
          <w:rFonts w:cstheme="minorHAnsi"/>
          <w:color w:val="7030A0"/>
        </w:rPr>
        <w:t xml:space="preserve"> matched the corrected quantum-yield fit, supporting negligible thermal reversion during irradiation and a predominantly forward reaction </w:t>
      </w:r>
      <w:r w:rsidRPr="003306A4">
        <w:rPr>
          <w:rFonts w:cstheme="minorHAnsi"/>
          <w:b/>
          <w:bCs/>
          <w:color w:val="7030A0"/>
        </w:rPr>
        <w:t>[2]</w:t>
      </w:r>
      <w:r w:rsidRPr="003306A4">
        <w:rPr>
          <w:rFonts w:cstheme="minorHAnsi"/>
          <w:color w:val="7030A0"/>
        </w:rPr>
        <w:t>.</w:t>
      </w:r>
    </w:p>
    <w:p w14:paraId="4830EDAA" w14:textId="51F784CB" w:rsidR="003306A4" w:rsidRDefault="003306A4" w:rsidP="002748C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306A4">
        <w:rPr>
          <w:rFonts w:cstheme="minorHAnsi"/>
        </w:rPr>
        <w:t xml:space="preserve">LAB MEDIA: Figure 5. </w:t>
      </w:r>
      <w:r w:rsidRPr="003513AE">
        <w:rPr>
          <w:rFonts w:cstheme="minorHAnsi"/>
          <w:b/>
          <w:bCs/>
          <w:i/>
          <w:color w:val="0070C0"/>
        </w:rPr>
        <w:t>Video editor:</w:t>
      </w:r>
      <w:r w:rsidRPr="003513AE">
        <w:rPr>
          <w:rFonts w:cstheme="minorHAnsi"/>
          <w:i/>
          <w:color w:val="0070C0"/>
        </w:rPr>
        <w:t xml:space="preserve"> Please highlight the black cross points in the</w:t>
      </w:r>
      <w:r>
        <w:rPr>
          <w:rFonts w:cstheme="minorHAnsi"/>
        </w:rPr>
        <w:t xml:space="preserve"> </w:t>
      </w:r>
      <w:r w:rsidRPr="003513AE">
        <w:rPr>
          <w:rFonts w:cstheme="minorHAnsi"/>
          <w:i/>
          <w:color w:val="0070C0"/>
        </w:rPr>
        <w:t>shape</w:t>
      </w:r>
    </w:p>
    <w:p w14:paraId="0A4038C4" w14:textId="12FF72DC" w:rsidR="003306A4" w:rsidRPr="003306A4" w:rsidRDefault="003306A4" w:rsidP="002748C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306A4">
        <w:rPr>
          <w:rFonts w:cstheme="minorHAnsi"/>
        </w:rPr>
        <w:t xml:space="preserve">LAB MEDIA: Figure </w:t>
      </w:r>
      <w:r>
        <w:rPr>
          <w:rFonts w:cstheme="minorHAnsi"/>
        </w:rPr>
        <w:t>5</w:t>
      </w:r>
      <w:r w:rsidRPr="003306A4">
        <w:rPr>
          <w:rFonts w:cstheme="minorHAnsi"/>
        </w:rPr>
        <w:t xml:space="preserve">. </w:t>
      </w:r>
      <w:r w:rsidRPr="003513AE">
        <w:rPr>
          <w:rFonts w:cstheme="minorHAnsi"/>
          <w:b/>
          <w:bCs/>
          <w:i/>
          <w:color w:val="0070C0"/>
        </w:rPr>
        <w:t>Video editor</w:t>
      </w:r>
      <w:r w:rsidRPr="003513AE">
        <w:rPr>
          <w:rFonts w:cstheme="minorHAnsi"/>
          <w:i/>
          <w:color w:val="0070C0"/>
        </w:rPr>
        <w:t>: Please highlight the red line along with the</w:t>
      </w:r>
      <w:r>
        <w:rPr>
          <w:rFonts w:cstheme="minorHAnsi"/>
        </w:rPr>
        <w:t xml:space="preserve"> </w:t>
      </w:r>
      <w:r w:rsidRPr="003513AE">
        <w:rPr>
          <w:rFonts w:cstheme="minorHAnsi"/>
          <w:i/>
          <w:color w:val="0070C0"/>
        </w:rPr>
        <w:t>black cross points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16A29" w14:textId="77777777" w:rsidR="00314F80" w:rsidRDefault="00314F80">
      <w:r>
        <w:separator/>
      </w:r>
    </w:p>
    <w:p w14:paraId="1902550E" w14:textId="77777777" w:rsidR="00314F80" w:rsidRDefault="00314F80"/>
  </w:endnote>
  <w:endnote w:type="continuationSeparator" w:id="0">
    <w:p w14:paraId="67BF4639" w14:textId="77777777" w:rsidR="00314F80" w:rsidRDefault="00314F80">
      <w:r>
        <w:continuationSeparator/>
      </w:r>
    </w:p>
    <w:p w14:paraId="2FF5F90F" w14:textId="77777777" w:rsidR="00314F80" w:rsidRDefault="00314F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838BEC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E394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D1A51" w14:textId="77777777" w:rsidR="00314F80" w:rsidRDefault="00314F80">
      <w:r>
        <w:separator/>
      </w:r>
    </w:p>
    <w:p w14:paraId="5A176719" w14:textId="77777777" w:rsidR="00314F80" w:rsidRDefault="00314F80"/>
  </w:footnote>
  <w:footnote w:type="continuationSeparator" w:id="0">
    <w:p w14:paraId="4321072F" w14:textId="77777777" w:rsidR="00314F80" w:rsidRDefault="00314F80">
      <w:r>
        <w:continuationSeparator/>
      </w:r>
    </w:p>
    <w:p w14:paraId="651D61D3" w14:textId="77777777" w:rsidR="00314F80" w:rsidRDefault="00314F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pStyle w:val="Narration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135486543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971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4669"/>
    <w:rsid w:val="00055137"/>
    <w:rsid w:val="00061185"/>
    <w:rsid w:val="00074929"/>
    <w:rsid w:val="00083792"/>
    <w:rsid w:val="00085F90"/>
    <w:rsid w:val="0008613B"/>
    <w:rsid w:val="00086FA0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77FF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6B2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91D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32C4"/>
    <w:rsid w:val="001D621E"/>
    <w:rsid w:val="001D66A5"/>
    <w:rsid w:val="001D705B"/>
    <w:rsid w:val="001E2225"/>
    <w:rsid w:val="001E230F"/>
    <w:rsid w:val="001E394B"/>
    <w:rsid w:val="001E52A3"/>
    <w:rsid w:val="001F0890"/>
    <w:rsid w:val="001F615E"/>
    <w:rsid w:val="00214268"/>
    <w:rsid w:val="002152AB"/>
    <w:rsid w:val="00226089"/>
    <w:rsid w:val="00232D57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07F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285"/>
    <w:rsid w:val="002C54DB"/>
    <w:rsid w:val="002D48BB"/>
    <w:rsid w:val="002D52A1"/>
    <w:rsid w:val="002D63DC"/>
    <w:rsid w:val="002D7AA6"/>
    <w:rsid w:val="002E2D7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4F80"/>
    <w:rsid w:val="00316CA1"/>
    <w:rsid w:val="003176C4"/>
    <w:rsid w:val="00320715"/>
    <w:rsid w:val="00322C71"/>
    <w:rsid w:val="00324139"/>
    <w:rsid w:val="00330494"/>
    <w:rsid w:val="003306A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3AE"/>
    <w:rsid w:val="00355D9B"/>
    <w:rsid w:val="00357FB7"/>
    <w:rsid w:val="00363153"/>
    <w:rsid w:val="00364249"/>
    <w:rsid w:val="003672FC"/>
    <w:rsid w:val="003754A7"/>
    <w:rsid w:val="00380EFA"/>
    <w:rsid w:val="00384BC6"/>
    <w:rsid w:val="0038502C"/>
    <w:rsid w:val="00386777"/>
    <w:rsid w:val="00395684"/>
    <w:rsid w:val="00397B9D"/>
    <w:rsid w:val="003A1109"/>
    <w:rsid w:val="003A49C2"/>
    <w:rsid w:val="003A51EB"/>
    <w:rsid w:val="003B00BE"/>
    <w:rsid w:val="003B3E2A"/>
    <w:rsid w:val="003B5E26"/>
    <w:rsid w:val="003C1044"/>
    <w:rsid w:val="003C12F6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1C0"/>
    <w:rsid w:val="004A72BD"/>
    <w:rsid w:val="004A7C18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58A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0DE4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6A46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29F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401"/>
    <w:rsid w:val="006801B1"/>
    <w:rsid w:val="00681BF5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01EBA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08F2"/>
    <w:rsid w:val="00785075"/>
    <w:rsid w:val="00790E8C"/>
    <w:rsid w:val="007A149A"/>
    <w:rsid w:val="007A4E1D"/>
    <w:rsid w:val="007B0FBB"/>
    <w:rsid w:val="007B21BD"/>
    <w:rsid w:val="007B3E0E"/>
    <w:rsid w:val="007B72C5"/>
    <w:rsid w:val="007C0F0A"/>
    <w:rsid w:val="007C3AF2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06C0C"/>
    <w:rsid w:val="008123C3"/>
    <w:rsid w:val="00816F53"/>
    <w:rsid w:val="00817D9F"/>
    <w:rsid w:val="00831E2A"/>
    <w:rsid w:val="00831FBF"/>
    <w:rsid w:val="00832FA5"/>
    <w:rsid w:val="00833C0A"/>
    <w:rsid w:val="00835525"/>
    <w:rsid w:val="0083566C"/>
    <w:rsid w:val="00836659"/>
    <w:rsid w:val="008373A7"/>
    <w:rsid w:val="00841A9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1784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0780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1B2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8E2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110"/>
    <w:rsid w:val="00BA3693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88A"/>
    <w:rsid w:val="00BF2B34"/>
    <w:rsid w:val="00BF3754"/>
    <w:rsid w:val="00C00F3F"/>
    <w:rsid w:val="00C035C7"/>
    <w:rsid w:val="00C058AE"/>
    <w:rsid w:val="00C12062"/>
    <w:rsid w:val="00C22BB5"/>
    <w:rsid w:val="00C2620F"/>
    <w:rsid w:val="00C34F4C"/>
    <w:rsid w:val="00C428F1"/>
    <w:rsid w:val="00C50118"/>
    <w:rsid w:val="00C602B2"/>
    <w:rsid w:val="00C66C56"/>
    <w:rsid w:val="00C70C90"/>
    <w:rsid w:val="00C7292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B68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E00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0B0B"/>
    <w:rsid w:val="00FF25E5"/>
    <w:rsid w:val="00FF2714"/>
    <w:rsid w:val="00FF335E"/>
    <w:rsid w:val="00FF34BC"/>
    <w:rsid w:val="00FF648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TemplateShot"/>
    <w:link w:val="ShotDescriptionChar"/>
    <w:qFormat/>
    <w:rsid w:val="00DD7B6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D7B6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D7B6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D7B6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Narration">
    <w:name w:val="Narration"/>
    <w:basedOn w:val="TemplateNarration"/>
    <w:link w:val="NarrationChar"/>
    <w:qFormat/>
    <w:rsid w:val="0052158A"/>
    <w:pPr>
      <w:numPr>
        <w:ilvl w:val="1"/>
        <w:numId w:val="8"/>
      </w:numPr>
      <w:ind w:left="907"/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158A"/>
    <w:rPr>
      <w:rFonts w:ascii="Calibri" w:hAnsi="Calibri" w:cs="Calibri"/>
      <w:color w:val="7030A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43643" TargetMode="External"/><Relationship Id="rId13" Type="http://schemas.openxmlformats.org/officeDocument/2006/relationships/hyperlink" Target="mailto:jacob.lynge.elholm@upc.edu" TargetMode="External"/><Relationship Id="rId18" Type="http://schemas.openxmlformats.org/officeDocument/2006/relationships/hyperlink" Target="https://obsproject.com/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victoria.gneiting@estudiantat.upc.edu" TargetMode="External"/><Relationship Id="rId17" Type="http://schemas.openxmlformats.org/officeDocument/2006/relationships/hyperlink" Target="mailto:kasper.moth.poulsen@upc.edu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mailto:paul.augustin.gueben@upc.edu" TargetMode="External"/><Relationship Id="rId20" Type="http://schemas.openxmlformats.org/officeDocument/2006/relationships/hyperlink" Target="https://review.jove.com/account/file-uploader?src=21343643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ictoriagneiting@yahoo.com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helen.holzel@upc.edu" TargetMode="External"/><Relationship Id="rId23" Type="http://schemas.openxmlformats.org/officeDocument/2006/relationships/footer" Target="footer1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victoria.gneiting@estudiantat.upc.edu" TargetMode="External"/><Relationship Id="rId19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ctoriagneiting@yahoo.com" TargetMode="External"/><Relationship Id="rId14" Type="http://schemas.openxmlformats.org/officeDocument/2006/relationships/hyperlink" Target="mailto:rebecca.jane.salthouse@upc.edu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6234743E93C4895BE71BE631B59A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DE634-7F82-4472-B903-BAFC5B62FE09}"/>
      </w:docPartPr>
      <w:docPartBody>
        <w:p w:rsidR="00F14066" w:rsidRDefault="00F321F3" w:rsidP="00F321F3">
          <w:pPr>
            <w:pStyle w:val="36234743E93C4895BE71BE631B59A3D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78A28AB409C4DEF836A1E1B549258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8CEBB-2E70-4572-9BCD-877B96FB42B6}"/>
      </w:docPartPr>
      <w:docPartBody>
        <w:p w:rsidR="00F14066" w:rsidRDefault="00F321F3" w:rsidP="00F321F3">
          <w:pPr>
            <w:pStyle w:val="F78A28AB409C4DEF836A1E1B549258E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2E5F"/>
    <w:rsid w:val="000300AB"/>
    <w:rsid w:val="00031997"/>
    <w:rsid w:val="00061185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21BD"/>
    <w:rsid w:val="007B2E7D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14066"/>
    <w:rsid w:val="00F321F3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6234743E93C4895BE71BE631B59A3D6">
    <w:name w:val="36234743E93C4895BE71BE631B59A3D6"/>
    <w:rsid w:val="00F321F3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F78A28AB409C4DEF836A1E1B549258E2">
    <w:name w:val="F78A28AB409C4DEF836A1E1B549258E2"/>
    <w:rsid w:val="00F321F3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873C3-1873-49EB-BB3A-B56393896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13</Pages>
  <Words>2942</Words>
  <Characters>16775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19678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100</cp:revision>
  <dcterms:created xsi:type="dcterms:W3CDTF">2025-01-20T00:16:00Z</dcterms:created>
  <dcterms:modified xsi:type="dcterms:W3CDTF">2026-08-15T14:56:00Z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