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8F46D2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987E387">
        <w:rPr>
          <w:rFonts w:eastAsia="Times New Roman" w:cstheme="minorBidi"/>
          <w:b/>
          <w:bCs/>
        </w:rPr>
        <w:t>Submission ID #:</w:t>
      </w:r>
      <w:r w:rsidR="06FB7263" w:rsidRPr="0987E387">
        <w:rPr>
          <w:rFonts w:eastAsia="Times New Roman" w:cstheme="minorBidi"/>
          <w:b/>
          <w:bCs/>
        </w:rPr>
        <w:t xml:space="preserve"> 69968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803C2A1" w:rsidR="004E0C5A" w:rsidRPr="00B07A3B" w:rsidRDefault="004E0C5A" w:rsidP="0987E387">
      <w:pPr>
        <w:outlineLvl w:val="0"/>
        <w:rPr>
          <w:rFonts w:eastAsia="Times New Roman" w:cstheme="minorBidi"/>
          <w:b/>
          <w:bCs/>
        </w:rPr>
      </w:pPr>
      <w:r w:rsidRPr="0987E387">
        <w:rPr>
          <w:rFonts w:eastAsia="Times New Roman" w:cstheme="minorBidi"/>
          <w:b/>
          <w:bCs/>
        </w:rPr>
        <w:t>Project Page Link:</w:t>
      </w:r>
      <w:r w:rsidR="00F60C18" w:rsidRPr="0987E387">
        <w:rPr>
          <w:rFonts w:eastAsia="Times New Roman" w:cstheme="minorBidi"/>
          <w:b/>
          <w:bCs/>
        </w:rPr>
        <w:t xml:space="preserve"> </w:t>
      </w:r>
      <w:hyperlink r:id="rId7">
        <w:r w:rsidR="35B46EAB" w:rsidRPr="0987E387">
          <w:rPr>
            <w:rStyle w:val="Hyperlink"/>
            <w:rFonts w:eastAsia="Times New Roman" w:cstheme="minorBidi"/>
            <w:b/>
            <w:bCs/>
          </w:rPr>
          <w:t>https://review.jove.com/files_upload.php?src=21340288</w:t>
        </w:r>
      </w:hyperlink>
      <w:r w:rsidR="35B46EAB" w:rsidRPr="0987E38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41DD661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987E387">
        <w:rPr>
          <w:rFonts w:eastAsia="Times New Roman" w:cstheme="minorBidi"/>
          <w:b/>
          <w:bCs/>
          <w:sz w:val="32"/>
          <w:szCs w:val="32"/>
        </w:rPr>
        <w:t>Title:</w:t>
      </w:r>
      <w:r w:rsidRPr="0987E387">
        <w:rPr>
          <w:rFonts w:eastAsia="Times New Roman" w:cstheme="minorBidi"/>
          <w:b/>
          <w:bCs/>
        </w:rPr>
        <w:t xml:space="preserve"> </w:t>
      </w:r>
      <w:r w:rsidR="6E6CC44C" w:rsidRPr="0987E387">
        <w:rPr>
          <w:rFonts w:eastAsia="Times New Roman" w:cstheme="minorBidi"/>
          <w:b/>
          <w:bCs/>
          <w:sz w:val="28"/>
          <w:szCs w:val="28"/>
        </w:rPr>
        <w:t>Cryosectioning of Synthetic Biocompatible Implants Using UV-Curable Resin for Enhanced Immunofluorescence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60196A6" w14:textId="43875860" w:rsidR="00EC3C46" w:rsidRDefault="00EC3C46" w:rsidP="1DF8D224">
      <w:pPr>
        <w:tabs>
          <w:tab w:val="left" w:pos="0"/>
        </w:tabs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1DF8D224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4D7084EE" w:rsidRPr="1DF8D224">
        <w:rPr>
          <w:rFonts w:ascii="Calibri" w:eastAsia="Calibri" w:hAnsi="Calibri" w:cs="Calibri"/>
          <w:sz w:val="28"/>
          <w:szCs w:val="28"/>
        </w:rPr>
        <w:t>Amanda M. Richards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="4D7084EE" w:rsidRPr="1DF8D224">
        <w:rPr>
          <w:rFonts w:ascii="Calibri" w:eastAsia="Calibri" w:hAnsi="Calibri" w:cs="Calibri"/>
          <w:sz w:val="28"/>
          <w:szCs w:val="28"/>
        </w:rPr>
        <w:t>, Andrea Cheslea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="4D7084EE" w:rsidRPr="1DF8D224">
        <w:rPr>
          <w:rFonts w:ascii="Calibri" w:eastAsia="Calibri" w:hAnsi="Calibri" w:cs="Calibri"/>
          <w:sz w:val="28"/>
          <w:szCs w:val="28"/>
        </w:rPr>
        <w:t>, Cheryl E. Myers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4D7084EE" w:rsidRPr="1DF8D224">
        <w:rPr>
          <w:rFonts w:ascii="Calibri" w:eastAsia="Calibri" w:hAnsi="Calibri" w:cs="Calibri"/>
          <w:sz w:val="28"/>
          <w:szCs w:val="28"/>
        </w:rPr>
        <w:t>, Jonah D. Reichenbach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4D7084EE" w:rsidRPr="1DF8D224">
        <w:rPr>
          <w:rFonts w:ascii="Calibri" w:eastAsia="Calibri" w:hAnsi="Calibri" w:cs="Calibri"/>
          <w:sz w:val="28"/>
          <w:szCs w:val="28"/>
        </w:rPr>
        <w:t>, David G. Lott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571B4839" w14:textId="3578DA06" w:rsidR="00EC3C46" w:rsidRDefault="00EC3C46" w:rsidP="1DF8D22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E948BF9" w14:textId="6A3CDDC9" w:rsidR="00D6314B" w:rsidRDefault="4D7084EE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vertAlign w:val="superscript"/>
        </w:rPr>
        <w:t>1</w:t>
      </w:r>
      <w:r w:rsidRPr="1DF8D224">
        <w:rPr>
          <w:rFonts w:ascii="Calibri" w:eastAsia="Calibri" w:hAnsi="Calibri" w:cs="Calibri"/>
        </w:rPr>
        <w:t>Head and Neck Regenerative Medicine Laboratory</w:t>
      </w:r>
    </w:p>
    <w:p w14:paraId="41B26244" w14:textId="6EB7C62F" w:rsidR="00D6314B" w:rsidRDefault="4D7084EE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vertAlign w:val="superscript"/>
        </w:rPr>
        <w:t>2</w:t>
      </w:r>
      <w:r w:rsidRPr="1DF8D224">
        <w:rPr>
          <w:rFonts w:ascii="Calibri" w:eastAsia="Calibri" w:hAnsi="Calibri" w:cs="Calibri"/>
        </w:rPr>
        <w:t>Division of Laryngology, Department of Otolaryngology Head and Neck Surgery</w:t>
      </w:r>
    </w:p>
    <w:p w14:paraId="33CD999C" w14:textId="04582FFE" w:rsidR="00D6314B" w:rsidRDefault="00D6314B" w:rsidP="1DF8D22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512B0579" w:rsidR="00D6314B" w:rsidRPr="00B07A3B" w:rsidRDefault="4D7084EE" w:rsidP="1DF8D224">
      <w:pPr>
        <w:outlineLvl w:val="0"/>
        <w:rPr>
          <w:rFonts w:ascii="Calibri" w:eastAsia="Calibri" w:hAnsi="Calibri" w:cs="Calibri"/>
          <w:sz w:val="28"/>
          <w:szCs w:val="28"/>
          <w:vertAlign w:val="superscript"/>
        </w:rPr>
      </w:pPr>
      <w:r w:rsidRPr="1DF8D224">
        <w:rPr>
          <w:rFonts w:ascii="Calibri" w:eastAsia="Calibri" w:hAnsi="Calibri" w:cs="Calibri"/>
          <w:sz w:val="28"/>
          <w:szCs w:val="28"/>
          <w:vertAlign w:val="superscript"/>
        </w:rPr>
        <w:t xml:space="preserve">* </w:t>
      </w:r>
      <w:r w:rsidRPr="00686C53">
        <w:rPr>
          <w:rFonts w:ascii="Calibri" w:eastAsia="Calibri" w:hAnsi="Calibri" w:cs="Calibri"/>
        </w:rPr>
        <w:t>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B3A15F7" w:rsidR="00D6314B" w:rsidRPr="00B07A3B" w:rsidRDefault="07684C7A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David G. Lott </w:t>
      </w:r>
      <w:r w:rsidR="00D6314B">
        <w:tab/>
      </w:r>
      <w:r w:rsidR="00D6314B">
        <w:tab/>
      </w:r>
      <w:r w:rsidR="00D6314B">
        <w:tab/>
      </w:r>
      <w:hyperlink r:id="rId8">
        <w:r w:rsidRPr="1DF8D224">
          <w:rPr>
            <w:rStyle w:val="Hyperlink"/>
            <w:rFonts w:ascii="Calibri" w:eastAsia="Calibri" w:hAnsi="Calibri" w:cs="Calibri"/>
            <w:color w:val="0920E8"/>
            <w:u w:val="none"/>
          </w:rPr>
          <w:t>lott.david@mayo.edu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1A8F4E" w14:textId="14B92C06" w:rsidR="003B5E26" w:rsidRPr="00B07A3B" w:rsidRDefault="304FEAF4" w:rsidP="1DF8D224">
      <w:pPr>
        <w:outlineLvl w:val="0"/>
        <w:rPr>
          <w:color w:val="0920E8"/>
        </w:rPr>
      </w:pPr>
      <w:hyperlink r:id="rId9">
        <w:r w:rsidRPr="1DF8D224">
          <w:rPr>
            <w:rFonts w:cstheme="minorBidi"/>
            <w:color w:val="0920E8"/>
            <w:sz w:val="22"/>
            <w:szCs w:val="22"/>
          </w:rPr>
          <w:t>cheslea.andrea@mayo.edu</w:t>
        </w:r>
      </w:hyperlink>
    </w:p>
    <w:p w14:paraId="0C1F6848" w14:textId="2D295A9C" w:rsidR="003B5E26" w:rsidRPr="00B07A3B" w:rsidRDefault="304FEAF4" w:rsidP="1DF8D224">
      <w:pPr>
        <w:rPr>
          <w:color w:val="0920E8"/>
        </w:rPr>
      </w:pPr>
      <w:hyperlink r:id="rId10">
        <w:r w:rsidRPr="1DF8D224">
          <w:rPr>
            <w:rFonts w:cstheme="minorBidi"/>
            <w:color w:val="0920E8"/>
            <w:sz w:val="22"/>
            <w:szCs w:val="22"/>
          </w:rPr>
          <w:t>jdreichenbach06@gmail.com</w:t>
        </w:r>
      </w:hyperlink>
    </w:p>
    <w:p w14:paraId="6C627BCB" w14:textId="41CF9BC1" w:rsidR="003B5E26" w:rsidRPr="00B07A3B" w:rsidRDefault="304FEAF4" w:rsidP="1DF8D224">
      <w:pPr>
        <w:rPr>
          <w:color w:val="0920E8"/>
        </w:rPr>
      </w:pPr>
      <w:hyperlink r:id="rId11">
        <w:r w:rsidRPr="1DF8D224">
          <w:rPr>
            <w:rFonts w:cstheme="minorBidi"/>
            <w:color w:val="0920E8"/>
            <w:sz w:val="22"/>
            <w:szCs w:val="22"/>
          </w:rPr>
          <w:t>lott.david@mayo.edu</w:t>
        </w:r>
      </w:hyperlink>
    </w:p>
    <w:p w14:paraId="4827C857" w14:textId="79EA932C" w:rsidR="003B5E26" w:rsidRPr="00B07A3B" w:rsidRDefault="304FEAF4" w:rsidP="1DF8D224">
      <w:pPr>
        <w:rPr>
          <w:color w:val="0920E8"/>
        </w:rPr>
      </w:pPr>
      <w:hyperlink r:id="rId12">
        <w:r w:rsidRPr="1DF8D224">
          <w:rPr>
            <w:rFonts w:cstheme="minorBidi"/>
            <w:color w:val="0920E8"/>
            <w:sz w:val="22"/>
            <w:szCs w:val="22"/>
          </w:rPr>
          <w:t>myers.cheryl@mayo.edu</w:t>
        </w:r>
      </w:hyperlink>
    </w:p>
    <w:p w14:paraId="6F84F159" w14:textId="2F575C3B" w:rsidR="003B5E26" w:rsidRPr="00D148F0" w:rsidRDefault="304FEAF4" w:rsidP="1DF8D224">
      <w:pPr>
        <w:rPr>
          <w:rFonts w:cstheme="minorBidi"/>
          <w:color w:val="0920E8"/>
          <w:sz w:val="22"/>
          <w:szCs w:val="22"/>
          <w:lang w:val="it-IT"/>
        </w:rPr>
      </w:pPr>
      <w:r w:rsidRPr="00D148F0">
        <w:rPr>
          <w:rFonts w:cstheme="minorBidi"/>
          <w:color w:val="0920E8"/>
          <w:sz w:val="22"/>
          <w:szCs w:val="22"/>
          <w:lang w:val="it-IT"/>
        </w:rPr>
        <w:t>richards.amanda@mayo.edu</w:t>
      </w:r>
    </w:p>
    <w:p w14:paraId="5A2BE33C" w14:textId="77777777" w:rsidR="001E230F" w:rsidRPr="00D148F0" w:rsidRDefault="001E230F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0B95108" w14:textId="77777777" w:rsidR="00C70C90" w:rsidRPr="00D148F0" w:rsidRDefault="00C70C90">
      <w:pPr>
        <w:rPr>
          <w:rFonts w:cstheme="minorHAnsi"/>
          <w:b/>
          <w:sz w:val="22"/>
          <w:szCs w:val="22"/>
          <w:lang w:val="it-IT"/>
        </w:rPr>
      </w:pPr>
      <w:r w:rsidRPr="00D148F0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D148F0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IT"/>
        </w:rPr>
      </w:pPr>
      <w:r w:rsidRPr="00D148F0">
        <w:rPr>
          <w:rFonts w:cstheme="minorHAnsi"/>
          <w:b/>
          <w:bCs w:val="0"/>
          <w:sz w:val="32"/>
          <w:szCs w:val="32"/>
          <w:lang w:val="it-IT"/>
        </w:rPr>
        <w:lastRenderedPageBreak/>
        <w:t>Author Questionnaire</w:t>
      </w:r>
    </w:p>
    <w:p w14:paraId="204F5795" w14:textId="66CDC05A" w:rsidR="005F1ADF" w:rsidRPr="00216DE5" w:rsidRDefault="1A61D037" w:rsidP="00216DE5">
      <w:pPr>
        <w:spacing w:before="120"/>
        <w:ind w:left="216" w:hanging="216"/>
        <w:rPr>
          <w:rFonts w:eastAsia="Times New Roman" w:cstheme="minorBidi"/>
          <w:b/>
          <w:bCs/>
        </w:rPr>
      </w:pPr>
      <w:r w:rsidRPr="64743E1F">
        <w:rPr>
          <w:rFonts w:eastAsia="Times New Roman" w:cstheme="minorBidi"/>
          <w:b/>
          <w:bCs/>
        </w:rPr>
        <w:t>1. Microscopy</w:t>
      </w:r>
      <w:r w:rsidRPr="64743E1F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64743E1F">
        <w:rPr>
          <w:rFonts w:eastAsia="Times New Roman" w:cstheme="minorBidi"/>
        </w:rPr>
        <w:t>?</w:t>
      </w:r>
      <w:r w:rsidRPr="64743E1F">
        <w:rPr>
          <w:rFonts w:eastAsia="Times New Roman" w:cstheme="minorBidi"/>
          <w:b/>
          <w:bCs/>
        </w:rPr>
        <w:t xml:space="preserve">  </w:t>
      </w:r>
      <w:sdt>
        <w:sdtPr>
          <w:rPr>
            <w:rFonts w:eastAsia="Times New Roman" w:cstheme="minorBidi"/>
            <w:b/>
            <w:bCs/>
          </w:rPr>
          <w:id w:val="-1456251889"/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4346691C" w:rsidRPr="64743E1F">
            <w:rPr>
              <w:rFonts w:eastAsia="Times New Roman" w:cstheme="minorBidi"/>
              <w:b/>
              <w:bCs/>
            </w:rPr>
            <w:t>No</w:t>
          </w:r>
        </w:sdtContent>
      </w:sdt>
      <w:r w:rsidRPr="64743E1F">
        <w:rPr>
          <w:rFonts w:eastAsia="Times New Roman" w:cstheme="minorBidi"/>
        </w:rPr>
        <w:t xml:space="preserve"> </w:t>
      </w:r>
      <w:r w:rsidR="00216DE5">
        <w:rPr>
          <w:rFonts w:eastAsia="Times New Roman" w:cstheme="minorHAnsi"/>
          <w:b/>
          <w:bCs/>
        </w:rPr>
        <w:br/>
      </w:r>
    </w:p>
    <w:p w14:paraId="4B20EAF0" w14:textId="4BFDD9B2" w:rsidR="005F1ADF" w:rsidRPr="00B07A3B" w:rsidRDefault="1A61D037" w:rsidP="64743E1F">
      <w:pPr>
        <w:spacing w:before="120"/>
        <w:ind w:left="216" w:hanging="216"/>
        <w:rPr>
          <w:rFonts w:eastAsia="Times New Roman" w:cstheme="minorBidi"/>
        </w:rPr>
      </w:pPr>
      <w:r w:rsidRPr="64743E1F">
        <w:rPr>
          <w:rFonts w:eastAsia="Times New Roman" w:cstheme="minorBidi"/>
          <w:b/>
          <w:bCs/>
        </w:rPr>
        <w:t xml:space="preserve">2. Software: </w:t>
      </w:r>
      <w:r w:rsidRPr="64743E1F">
        <w:rPr>
          <w:rFonts w:eastAsia="Times New Roman" w:cstheme="minorBidi"/>
        </w:rPr>
        <w:t>Does the part of your protocol being filmed include step-by-step descriptions of software usage?</w:t>
      </w:r>
      <w:r w:rsidR="00216DE5">
        <w:rPr>
          <w:rFonts w:eastAsia="Times New Roman" w:cstheme="minorBidi"/>
        </w:rPr>
        <w:t xml:space="preserve">  </w:t>
      </w:r>
      <w:commentRangeStart w:id="1"/>
      <w:r w:rsidR="00216DE5" w:rsidRPr="00216DE5">
        <w:rPr>
          <w:rFonts w:eastAsia="Times New Roman" w:cstheme="minorBidi"/>
          <w:b/>
          <w:bCs/>
        </w:rPr>
        <w:t>No</w:t>
      </w:r>
      <w:commentRangeEnd w:id="1"/>
      <w:r w:rsidR="002C71CB" w:rsidRPr="00216DE5">
        <w:rPr>
          <w:rStyle w:val="CommentReference"/>
          <w:rFonts w:eastAsia="Times New Roman" w:cstheme="minorBidi"/>
          <w:b/>
          <w:bCs/>
          <w:sz w:val="24"/>
          <w:szCs w:val="24"/>
        </w:rPr>
        <w:commentReference w:id="1"/>
      </w:r>
      <w:r w:rsidRPr="00216DE5">
        <w:rPr>
          <w:rFonts w:eastAsia="Times New Roman" w:cstheme="minorBidi"/>
          <w:b/>
          <w:bCs/>
        </w:rPr>
        <w:t xml:space="preserve"> 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1774E032" w:rsidR="005F1ADF" w:rsidRPr="00FC3B4F" w:rsidRDefault="001331E3" w:rsidP="00FC3B4F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  <w:r w:rsidR="00FC3B4F">
        <w:rPr>
          <w:rFonts w:eastAsia="Times New Roman" w:cstheme="minorHAnsi"/>
        </w:rPr>
        <w:br/>
      </w:r>
    </w:p>
    <w:p w14:paraId="4920A8BE" w14:textId="29C11E48" w:rsidR="00500FA1" w:rsidRPr="00FC3B4F" w:rsidRDefault="5738E637" w:rsidP="00FC3B4F">
      <w:pPr>
        <w:spacing w:before="120"/>
        <w:rPr>
          <w:rFonts w:eastAsia="Times New Roman" w:cstheme="minorBidi"/>
          <w:b/>
          <w:bCs/>
        </w:rPr>
      </w:pPr>
      <w:r w:rsidRPr="64743E1F">
        <w:rPr>
          <w:rFonts w:eastAsia="Times New Roman" w:cstheme="minorBidi"/>
          <w:b/>
          <w:bCs/>
        </w:rPr>
        <w:t>3</w:t>
      </w:r>
      <w:r w:rsidR="1A61D037" w:rsidRPr="64743E1F">
        <w:rPr>
          <w:rFonts w:eastAsia="Times New Roman" w:cstheme="minorBidi"/>
          <w:b/>
          <w:bCs/>
        </w:rPr>
        <w:t>. Filming location:</w:t>
      </w:r>
      <w:r w:rsidR="1A61D037" w:rsidRPr="64743E1F">
        <w:rPr>
          <w:rFonts w:eastAsia="Times New Roman" w:cstheme="minorBidi"/>
        </w:rPr>
        <w:t xml:space="preserve"> Will the filming need to take place in multiple locations? </w:t>
      </w:r>
      <w:r w:rsidR="1A61D037" w:rsidRPr="64743E1F">
        <w:rPr>
          <w:rFonts w:eastAsia="Times New Roman" w:cstheme="minorBidi"/>
          <w:b/>
          <w:bCs/>
        </w:rPr>
        <w:t xml:space="preserve"> </w:t>
      </w:r>
      <w:r w:rsidR="1A61D037" w:rsidRPr="009520BD">
        <w:rPr>
          <w:rFonts w:eastAsia="Times New Roman" w:cstheme="minorBidi"/>
        </w:rPr>
        <w:t xml:space="preserve"> </w:t>
      </w:r>
      <w:r w:rsidR="009520BD" w:rsidRPr="009520BD">
        <w:rPr>
          <w:rFonts w:eastAsia="Times New Roman" w:cstheme="minorBidi"/>
          <w:b/>
          <w:bCs/>
        </w:rPr>
        <w:t>No</w:t>
      </w:r>
    </w:p>
    <w:p w14:paraId="2934ADF1" w14:textId="4E78A4A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commentRangeStart w:id="2"/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commentRangeEnd w:id="2"/>
      <w:r w:rsidR="004E0F7F">
        <w:rPr>
          <w:rStyle w:val="CommentReference"/>
          <w:sz w:val="24"/>
          <w:szCs w:val="24"/>
        </w:rPr>
        <w:commentReference w:id="2"/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</w:p>
    <w:p w14:paraId="67386C83" w14:textId="3D8BF82A" w:rsidR="005F1ADF" w:rsidRPr="00C2340F" w:rsidRDefault="005F1ADF" w:rsidP="005F1ADF">
      <w:pPr>
        <w:rPr>
          <w:rFonts w:ascii="Calibri" w:hAnsi="Calibri" w:cs="Calibri"/>
          <w:b/>
          <w:u w:val="single"/>
        </w:rPr>
      </w:pPr>
    </w:p>
    <w:p w14:paraId="7AA7BBC5" w14:textId="4C5EB37E" w:rsidR="005F1ADF" w:rsidRDefault="00FC3B4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72F5C5E6" w14:textId="17352D82" w:rsidR="005F1ADF" w:rsidRPr="00B847A0" w:rsidRDefault="005F1ADF" w:rsidP="1DF8D224">
      <w:pPr>
        <w:rPr>
          <w:rFonts w:cstheme="minorBidi"/>
          <w:sz w:val="22"/>
          <w:szCs w:val="22"/>
        </w:rPr>
      </w:pPr>
      <w:r w:rsidRPr="1DF8D224">
        <w:rPr>
          <w:rFonts w:cstheme="minorBidi"/>
          <w:sz w:val="22"/>
          <w:szCs w:val="22"/>
        </w:rPr>
        <w:t xml:space="preserve">Number of Steps:  </w:t>
      </w:r>
      <w:r w:rsidR="1012C933" w:rsidRPr="1DF8D224">
        <w:rPr>
          <w:rFonts w:cstheme="minorBidi"/>
          <w:sz w:val="22"/>
          <w:szCs w:val="22"/>
        </w:rPr>
        <w:t>16</w:t>
      </w:r>
    </w:p>
    <w:p w14:paraId="5AAC9C6C" w14:textId="00F302DA" w:rsidR="00C2620F" w:rsidRPr="00B07A3B" w:rsidRDefault="005F1ADF" w:rsidP="1DF8D224">
      <w:pPr>
        <w:rPr>
          <w:rFonts w:cstheme="minorBidi"/>
          <w:b/>
          <w:bCs/>
          <w:sz w:val="22"/>
          <w:szCs w:val="22"/>
        </w:rPr>
      </w:pPr>
      <w:r w:rsidRPr="1DF8D224">
        <w:rPr>
          <w:rFonts w:cstheme="minorBidi"/>
          <w:sz w:val="22"/>
          <w:szCs w:val="22"/>
        </w:rPr>
        <w:t xml:space="preserve">Number of Shots:  </w:t>
      </w:r>
      <w:r w:rsidR="162FC6F9" w:rsidRPr="1DF8D224">
        <w:rPr>
          <w:rFonts w:cstheme="minorBidi"/>
          <w:sz w:val="22"/>
          <w:szCs w:val="22"/>
        </w:rPr>
        <w:t>48</w:t>
      </w:r>
      <w:r w:rsidRPr="1DF8D224">
        <w:rPr>
          <w:rFonts w:cstheme="minorBidi"/>
          <w:sz w:val="22"/>
          <w:szCs w:val="22"/>
        </w:rPr>
        <w:t xml:space="preserve"> </w:t>
      </w:r>
      <w:r w:rsidRPr="1DF8D224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36235B7" w:rsidR="007D61A8" w:rsidRPr="001560B9" w:rsidRDefault="000D0DB1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1560B9">
        <w:rPr>
          <w:rStyle w:val="AuthorName"/>
          <w:rFonts w:asciiTheme="minorHAnsi" w:eastAsia="Times" w:hAnsiTheme="minorHAnsi" w:cstheme="minorHAnsi"/>
          <w:u w:val="none"/>
        </w:rPr>
        <w:t>Mandy Richards</w:t>
      </w:r>
      <w:r w:rsidR="00927B12" w:rsidRPr="001560B9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1560B9">
        <w:rPr>
          <w:rFonts w:cstheme="minorHAnsi"/>
        </w:rPr>
        <w:t xml:space="preserve"> </w:t>
      </w:r>
      <w:r w:rsidR="00DB584D" w:rsidRPr="001560B9">
        <w:rPr>
          <w:rFonts w:cstheme="minorHAnsi"/>
        </w:rPr>
        <w:t xml:space="preserve">This study develops a cryosectioning approach for synthetic implants and challenging tissues that maintain structural integrity and antibody accessibility. </w:t>
      </w:r>
    </w:p>
    <w:p w14:paraId="00A66870" w14:textId="77777777" w:rsidR="007D61A8" w:rsidRPr="001560B9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1560B9" w:rsidRDefault="007F1168" w:rsidP="007D61A8">
      <w:pPr>
        <w:rPr>
          <w:rFonts w:eastAsia="Times New Roman" w:cstheme="minorHAnsi"/>
        </w:rPr>
      </w:pPr>
      <w:r w:rsidRPr="001560B9">
        <w:t>Describe the research gap or limitation in existing methods and how this protocol addresses them.</w:t>
      </w:r>
    </w:p>
    <w:p w14:paraId="490E6309" w14:textId="7C28611B" w:rsidR="007D61A8" w:rsidRPr="001560B9" w:rsidRDefault="000D0DB1" w:rsidP="00771557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1560B9">
        <w:rPr>
          <w:rFonts w:cstheme="minorHAnsi"/>
          <w:b/>
          <w:bCs/>
          <w:color w:val="auto"/>
          <w:shd w:val="clear" w:color="auto" w:fill="FFFFFF"/>
        </w:rPr>
        <w:t>Mandy Richards</w:t>
      </w:r>
      <w:r w:rsidR="007D61A8" w:rsidRPr="001560B9">
        <w:rPr>
          <w:rFonts w:eastAsia="Times New Roman" w:cstheme="minorHAnsi"/>
          <w:b/>
          <w:bCs/>
        </w:rPr>
        <w:t>:</w:t>
      </w:r>
      <w:r w:rsidR="007D61A8" w:rsidRPr="001560B9">
        <w:rPr>
          <w:rFonts w:eastAsia="Times New Roman" w:cstheme="minorHAnsi"/>
        </w:rPr>
        <w:t xml:space="preserve"> </w:t>
      </w:r>
      <w:r w:rsidR="004B1A43" w:rsidRPr="001560B9">
        <w:rPr>
          <w:rFonts w:eastAsia="Times New Roman" w:cstheme="minorHAnsi"/>
        </w:rPr>
        <w:t xml:space="preserve">Existing methods can damage implant–tissue structure and limit antibody access; this protocol preserves interfaces while maintaining immunofluorescence compatibility. </w:t>
      </w:r>
    </w:p>
    <w:p w14:paraId="628E48CF" w14:textId="33245091" w:rsidR="00384BC6" w:rsidRPr="001560B9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1560B9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1560B9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560B9" w:rsidRDefault="00441918" w:rsidP="00D75084">
      <w:pPr>
        <w:spacing w:before="120"/>
        <w:rPr>
          <w:rFonts w:eastAsia="Times New Roman" w:cstheme="minorHAnsi"/>
        </w:rPr>
      </w:pPr>
      <w:r w:rsidRPr="001560B9">
        <w:t>What does this protocol allow researchers to study or measure?</w:t>
      </w:r>
    </w:p>
    <w:p w14:paraId="074ECE87" w14:textId="727976B8" w:rsidR="00D75084" w:rsidRPr="001560B9" w:rsidRDefault="000D0DB1" w:rsidP="00771557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1560B9">
        <w:rPr>
          <w:rFonts w:eastAsiaTheme="minorHAnsi" w:cstheme="minorBidi"/>
          <w:b/>
          <w:bCs/>
          <w:color w:val="auto"/>
          <w:kern w:val="2"/>
          <w14:ligatures w14:val="standardContextual"/>
        </w:rPr>
        <w:t>Mandy Richards</w:t>
      </w:r>
      <w:r w:rsidR="00D75084" w:rsidRPr="001560B9">
        <w:rPr>
          <w:rFonts w:eastAsia="Times New Roman" w:cstheme="minorHAnsi"/>
          <w:b/>
          <w:bCs/>
        </w:rPr>
        <w:t>:</w:t>
      </w:r>
      <w:r w:rsidR="00D75084" w:rsidRPr="001560B9">
        <w:rPr>
          <w:rFonts w:eastAsia="Times New Roman" w:cstheme="minorHAnsi"/>
        </w:rPr>
        <w:t xml:space="preserve"> </w:t>
      </w:r>
      <w:r w:rsidR="00DB584D" w:rsidRPr="001560B9">
        <w:rPr>
          <w:rFonts w:cstheme="minorHAnsi"/>
        </w:rPr>
        <w:t xml:space="preserve">This protocol lets researchers study tissue structure, immune cell localization, and protein expression directly at challenging implant–tissue interfaces. </w:t>
      </w:r>
    </w:p>
    <w:p w14:paraId="7D53E431" w14:textId="77777777" w:rsidR="0071156C" w:rsidRPr="001560B9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1560B9" w:rsidRDefault="004025BB" w:rsidP="007D61A8">
      <w:pPr>
        <w:rPr>
          <w:rFonts w:eastAsia="Times New Roman" w:cstheme="minorHAnsi"/>
          <w:sz w:val="28"/>
          <w:szCs w:val="28"/>
        </w:rPr>
      </w:pPr>
      <w:r w:rsidRPr="001560B9">
        <w:t>Describe the most important consideration or challenge when performing this protocol.</w:t>
      </w:r>
    </w:p>
    <w:p w14:paraId="539B9D0E" w14:textId="0A994D39" w:rsidR="007D61A8" w:rsidRPr="001560B9" w:rsidRDefault="000D0DB1" w:rsidP="001E4C9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1560B9">
        <w:rPr>
          <w:rFonts w:eastAsiaTheme="minorHAnsi" w:cstheme="minorBidi"/>
          <w:b/>
          <w:bCs/>
          <w:color w:val="auto"/>
          <w:kern w:val="2"/>
          <w14:ligatures w14:val="standardContextual"/>
        </w:rPr>
        <w:t>Mandy Richards</w:t>
      </w:r>
      <w:r w:rsidR="007D61A8" w:rsidRPr="001560B9">
        <w:rPr>
          <w:rFonts w:eastAsia="Times New Roman" w:cstheme="minorHAnsi"/>
          <w:b/>
          <w:bCs/>
        </w:rPr>
        <w:t>:</w:t>
      </w:r>
      <w:r w:rsidR="007D61A8" w:rsidRPr="001560B9">
        <w:rPr>
          <w:rFonts w:eastAsia="Times New Roman" w:cstheme="minorHAnsi"/>
        </w:rPr>
        <w:t xml:space="preserve"> </w:t>
      </w:r>
      <w:r w:rsidR="005D644F" w:rsidRPr="001560B9">
        <w:rPr>
          <w:rFonts w:eastAsia="Times New Roman" w:cstheme="minorHAnsi"/>
        </w:rPr>
        <w:t xml:space="preserve">The main challenge in this protocol is curing resin sufficiently to stabilize interfaces while avoiding over-curing that makes samples brittle. </w:t>
      </w:r>
      <w:r w:rsidR="005768BE" w:rsidRPr="001560B9">
        <w:rPr>
          <w:rFonts w:eastAsia="Times New Roman" w:cstheme="minorHAnsi"/>
        </w:rPr>
        <w:br/>
      </w:r>
    </w:p>
    <w:p w14:paraId="18C04A67" w14:textId="08442215" w:rsidR="007D61A8" w:rsidRPr="001560B9" w:rsidRDefault="000C36D5" w:rsidP="007D61A8">
      <w:pPr>
        <w:rPr>
          <w:rFonts w:eastAsia="Times New Roman" w:cstheme="minorHAnsi"/>
          <w:sz w:val="28"/>
          <w:szCs w:val="28"/>
        </w:rPr>
      </w:pPr>
      <w:r w:rsidRPr="001560B9">
        <w:t>How can future studies build on this work? Describe the questions or research directions that can be investigated next.</w:t>
      </w:r>
    </w:p>
    <w:p w14:paraId="23F311A2" w14:textId="2C60625A" w:rsidR="00333FA4" w:rsidRPr="001560B9" w:rsidRDefault="000D0DB1" w:rsidP="00771557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1560B9">
        <w:rPr>
          <w:rFonts w:eastAsiaTheme="minorHAnsi" w:cstheme="minorBidi"/>
          <w:b/>
          <w:bCs/>
          <w:color w:val="auto"/>
          <w:kern w:val="2"/>
          <w14:ligatures w14:val="standardContextual"/>
        </w:rPr>
        <w:t>Mandy Richards</w:t>
      </w:r>
      <w:r w:rsidR="00333FA4" w:rsidRPr="001560B9">
        <w:rPr>
          <w:rFonts w:eastAsia="Times New Roman" w:cstheme="minorHAnsi"/>
          <w:b/>
          <w:bCs/>
        </w:rPr>
        <w:t>:</w:t>
      </w:r>
      <w:r w:rsidR="00333FA4" w:rsidRPr="001560B9">
        <w:rPr>
          <w:rFonts w:eastAsia="Times New Roman" w:cstheme="minorHAnsi"/>
        </w:rPr>
        <w:t xml:space="preserve"> </w:t>
      </w:r>
      <w:r w:rsidR="003A5D35" w:rsidRPr="001560B9">
        <w:rPr>
          <w:rFonts w:eastAsia="Times New Roman" w:cstheme="minorHAnsi"/>
        </w:rPr>
        <w:t xml:space="preserve">Future studies may explore new biomaterials and tissues, develop low-autofluorescence resins, and design resin-based tapes for easier, more consistent application. </w:t>
      </w:r>
    </w:p>
    <w:p w14:paraId="33B7A430" w14:textId="77777777" w:rsidR="00622BE8" w:rsidRPr="001560B9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1DF8D224">
        <w:rPr>
          <w:rFonts w:cstheme="minorBidi"/>
          <w:b/>
          <w:bCs/>
          <w:i/>
          <w:iCs/>
          <w:color w:val="0000FF"/>
        </w:rPr>
        <w:br w:type="page"/>
      </w:r>
      <w:r w:rsidR="00FF25E5" w:rsidRPr="1DF8D224">
        <w:rPr>
          <w:rFonts w:cstheme="minorBidi"/>
          <w:b/>
          <w:bCs/>
        </w:rPr>
        <w:lastRenderedPageBreak/>
        <w:t>Ethics Title Card</w:t>
      </w:r>
    </w:p>
    <w:p w14:paraId="234F0D07" w14:textId="37659BC0" w:rsidR="00FF25E5" w:rsidRDefault="00FF25E5" w:rsidP="1DF8D224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>
        <w:br/>
      </w:r>
      <w:r w:rsidRPr="1DF8D224">
        <w:rPr>
          <w:rFonts w:eastAsia="Times New Roman" w:cstheme="minorBidi"/>
        </w:rPr>
        <w:t xml:space="preserve">This research has been </w:t>
      </w:r>
      <w:r w:rsidR="1A296408" w:rsidRPr="1DF8D224">
        <w:rPr>
          <w:rFonts w:ascii="Calibri" w:eastAsia="Calibri" w:hAnsi="Calibri" w:cs="Calibri"/>
        </w:rPr>
        <w:t>approved by the Institutional Animal Care and Use Committee (IACUC) at Mayo Clinic</w:t>
      </w:r>
      <w:r w:rsidR="1A296408" w:rsidRPr="1DF8D224">
        <w:rPr>
          <w:rFonts w:eastAsia="Times New Roman" w:cstheme="minorBid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641290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686C53">
        <w:rPr>
          <w:rFonts w:cstheme="minorHAnsi"/>
          <w:i/>
          <w:iCs/>
          <w:color w:val="0000FF"/>
          <w:lang w:val="en-IN"/>
        </w:rPr>
        <w:br/>
      </w:r>
    </w:p>
    <w:p w14:paraId="75DFC648" w14:textId="1899FA90" w:rsidR="00CE10F2" w:rsidRDefault="21431FDF" w:rsidP="00771557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  <w:b/>
          <w:bCs/>
        </w:rPr>
      </w:pPr>
      <w:r w:rsidRPr="1DF8D224">
        <w:rPr>
          <w:rFonts w:cstheme="minorBidi"/>
          <w:b/>
          <w:bCs/>
        </w:rPr>
        <w:t>Cryostat Setup and UV-Resin Application at the Implant-Tissue Interface</w:t>
      </w:r>
    </w:p>
    <w:p w14:paraId="314C5FBA" w14:textId="129FBEF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0DB1" w:rsidRPr="00F706C2">
        <w:rPr>
          <w:rFonts w:eastAsiaTheme="minorHAnsi" w:cstheme="minorBidi"/>
          <w:color w:val="auto"/>
          <w:kern w:val="2"/>
          <w14:ligatures w14:val="standardContextual"/>
        </w:rPr>
        <w:t>Mandy Richards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DD628C" w14:textId="6377052A" w:rsidR="00125924" w:rsidRPr="00B07A3B" w:rsidRDefault="7CADCADF" w:rsidP="00771557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To begin,</w:t>
      </w:r>
      <w:r w:rsidR="46080AA9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1943AE05" w:rsidRPr="1DF8D224">
        <w:rPr>
          <w:rFonts w:ascii="Calibri" w:eastAsia="Calibri" w:hAnsi="Calibri" w:cs="Calibri"/>
          <w:color w:val="7030A0"/>
          <w:lang w:val="en-GB"/>
        </w:rPr>
        <w:t>m</w:t>
      </w:r>
      <w:r w:rsidR="52712F52" w:rsidRPr="1DF8D224">
        <w:rPr>
          <w:rFonts w:ascii="Calibri" w:eastAsia="Calibri" w:hAnsi="Calibri" w:cs="Calibri"/>
          <w:color w:val="7030A0"/>
          <w:lang w:val="en-GB"/>
        </w:rPr>
        <w:t>a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intain the temperature-controlled cryostat chamber at </w:t>
      </w:r>
      <w:r w:rsidR="05DFC7AB" w:rsidRPr="1DF8D224">
        <w:rPr>
          <w:rFonts w:ascii="Calibri" w:eastAsia="Calibri" w:hAnsi="Calibri" w:cs="Calibri"/>
          <w:color w:val="7030A0"/>
          <w:lang w:val="en-GB"/>
        </w:rPr>
        <w:t xml:space="preserve">minus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15 degrees Celsius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2CE43F" w:rsidRPr="1DF8D22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the temperature using integrated digital monitoring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867BC9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equilibrate the chamber overnight before specimen introduction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4D5878E" w:rsidRPr="1DF8D22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41CDBCB" w14:textId="20C1D820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WIDE: Talent adjusting the cryostat chamber to </w:t>
      </w:r>
      <w:r w:rsidR="40E7BAF4" w:rsidRPr="1DF8D224">
        <w:rPr>
          <w:rFonts w:ascii="Calibri" w:eastAsia="Calibri" w:hAnsi="Calibri" w:cs="Calibri"/>
        </w:rPr>
        <w:t>-</w:t>
      </w:r>
      <w:r w:rsidRPr="1DF8D224">
        <w:rPr>
          <w:rFonts w:ascii="Calibri" w:eastAsia="Calibri" w:hAnsi="Calibri" w:cs="Calibri"/>
        </w:rPr>
        <w:t xml:space="preserve">15 </w:t>
      </w:r>
      <w:r w:rsidR="2B4F98F6" w:rsidRPr="1DF8D224">
        <w:rPr>
          <w:rFonts w:ascii="Calibri" w:eastAsia="Calibri" w:hAnsi="Calibri" w:cs="Calibri"/>
        </w:rPr>
        <w:t>°C</w:t>
      </w:r>
      <w:r w:rsidRPr="1DF8D224">
        <w:rPr>
          <w:rFonts w:ascii="Calibri" w:eastAsia="Calibri" w:hAnsi="Calibri" w:cs="Calibri"/>
        </w:rPr>
        <w:t>.</w:t>
      </w:r>
      <w:r w:rsidR="00222A11">
        <w:rPr>
          <w:rFonts w:ascii="Calibri" w:eastAsia="Calibri" w:hAnsi="Calibri" w:cs="Calibri"/>
        </w:rPr>
        <w:br/>
      </w:r>
      <w:r w:rsidR="0030672E" w:rsidRPr="0030672E">
        <w:rPr>
          <w:rFonts w:ascii="Calibri" w:eastAsia="Calibri" w:hAnsi="Calibri" w:cs="Calibri"/>
          <w:i/>
          <w:iCs/>
          <w:color w:val="0000FF"/>
        </w:rPr>
        <w:t>Videographer: Please obtain CU shot as well for this shot.</w:t>
      </w:r>
    </w:p>
    <w:p w14:paraId="451BCFD7" w14:textId="0E630E50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verifying the chamber temperature on the integrated digital monitor.</w:t>
      </w:r>
    </w:p>
    <w:p w14:paraId="00848AAC" w14:textId="6714BC0F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cryostat chamber equilibrating</w:t>
      </w:r>
      <w:r w:rsidR="2DE5C683" w:rsidRPr="1DF8D224">
        <w:rPr>
          <w:rFonts w:ascii="Calibri" w:eastAsia="Calibri" w:hAnsi="Calibri" w:cs="Calibri"/>
        </w:rPr>
        <w:t xml:space="preserve">. </w:t>
      </w:r>
      <w:r w:rsidR="00C7374B">
        <w:br/>
      </w:r>
    </w:p>
    <w:p w14:paraId="3A2BDB40" w14:textId="5638BF5D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Install new disposable blades</w:t>
      </w:r>
      <w:r w:rsidR="564B3211" w:rsidRPr="1DF8D224">
        <w:rPr>
          <w:rFonts w:ascii="Calibri" w:eastAsia="Calibri" w:hAnsi="Calibri" w:cs="Calibri"/>
          <w:color w:val="7030A0"/>
          <w:lang w:val="en-GB"/>
        </w:rPr>
        <w:t xml:space="preserve"> in the cryostat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Set the blade angle for combined synthetic-biological material sectioning according to the manufacturer’s specifications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E945123" w14:textId="64D47457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installing new disposable blades in the cryostat.</w:t>
      </w:r>
    </w:p>
    <w:p w14:paraId="42D8E657" w14:textId="4BDA3A3C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adjusting the blade angle for combined synthetic-biological material sectioning.</w:t>
      </w:r>
      <w:r w:rsidR="00686C53">
        <w:rPr>
          <w:rFonts w:ascii="Calibri" w:eastAsia="Calibri" w:hAnsi="Calibri" w:cs="Calibri"/>
        </w:rPr>
        <w:br/>
      </w:r>
    </w:p>
    <w:p w14:paraId="7BA2BCDD" w14:textId="08794698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Program the desired section thickness of 50 to 100 micrometers into the cryostat by selecting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Thickness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on the control panel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Adjust the setting with the arrow keys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confirm the parameter by pressing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Set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60BEA">
        <w:rPr>
          <w:rFonts w:ascii="Calibri" w:eastAsia="Calibri" w:hAnsi="Calibri" w:cs="Calibri"/>
          <w:color w:val="7030A0"/>
          <w:lang w:val="en-GB"/>
        </w:rPr>
        <w:br/>
      </w:r>
      <w:r w:rsidR="009121C3" w:rsidRPr="00C60BEA">
        <w:rPr>
          <w:rFonts w:ascii="Calibri" w:eastAsia="Calibri" w:hAnsi="Calibri" w:cs="Calibri"/>
          <w:i/>
          <w:iCs/>
          <w:color w:val="0000FF"/>
          <w:lang w:val="en-GB"/>
        </w:rPr>
        <w:t xml:space="preserve">Videographer: Please </w:t>
      </w:r>
      <w:r w:rsidR="00C60BEA">
        <w:rPr>
          <w:rFonts w:ascii="Calibri" w:eastAsia="Calibri" w:hAnsi="Calibri" w:cs="Calibri"/>
          <w:i/>
          <w:iCs/>
          <w:color w:val="0000FF"/>
          <w:lang w:val="en-GB"/>
        </w:rPr>
        <w:t>c</w:t>
      </w:r>
      <w:r w:rsidR="009121C3" w:rsidRPr="00C60BEA">
        <w:rPr>
          <w:rFonts w:ascii="Calibri" w:eastAsia="Calibri" w:hAnsi="Calibri" w:cs="Calibri"/>
          <w:i/>
          <w:iCs/>
          <w:color w:val="0000FF"/>
          <w:lang w:val="en-GB"/>
        </w:rPr>
        <w:t xml:space="preserve">apture </w:t>
      </w:r>
      <w:r w:rsidR="00C60BEA">
        <w:rPr>
          <w:rFonts w:ascii="Calibri" w:eastAsia="Calibri" w:hAnsi="Calibri" w:cs="Calibri"/>
          <w:i/>
          <w:iCs/>
          <w:color w:val="0000FF"/>
          <w:lang w:val="en-GB"/>
        </w:rPr>
        <w:t>all</w:t>
      </w:r>
      <w:r w:rsidR="009121C3" w:rsidRPr="00C60BEA">
        <w:rPr>
          <w:rFonts w:ascii="Calibri" w:eastAsia="Calibri" w:hAnsi="Calibri" w:cs="Calibri"/>
          <w:i/>
          <w:iCs/>
          <w:color w:val="0000FF"/>
          <w:lang w:val="en-GB"/>
        </w:rPr>
        <w:t xml:space="preserve"> shots labelled ‘SCREEN’</w:t>
      </w:r>
      <w:r w:rsidR="00C60BEA" w:rsidRPr="00C60BEA">
        <w:rPr>
          <w:i/>
          <w:iCs/>
          <w:color w:val="0000FF"/>
        </w:rPr>
        <w:t xml:space="preserve"> as a backup.</w:t>
      </w:r>
      <w:r w:rsidR="00C60BEA">
        <w:rPr>
          <w:i/>
          <w:iCs/>
          <w:color w:val="0000FF"/>
        </w:rPr>
        <w:br/>
      </w:r>
    </w:p>
    <w:p w14:paraId="3E0057E0" w14:textId="52C1FA6F" w:rsidR="00125924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cryostat control panel and select </w:t>
      </w:r>
      <w:r w:rsidRPr="1DF8D224">
        <w:rPr>
          <w:rFonts w:ascii="Calibri" w:eastAsia="Calibri" w:hAnsi="Calibri" w:cs="Calibri"/>
          <w:b/>
          <w:bCs/>
          <w:color w:val="auto"/>
        </w:rPr>
        <w:t>Thickness</w:t>
      </w:r>
      <w:r w:rsidRPr="1DF8D224">
        <w:rPr>
          <w:rFonts w:ascii="Calibri" w:eastAsia="Calibri" w:hAnsi="Calibri" w:cs="Calibri"/>
          <w:color w:val="auto"/>
        </w:rPr>
        <w:t>.</w:t>
      </w:r>
    </w:p>
    <w:p w14:paraId="2280D45F" w14:textId="206B49E3" w:rsidR="00686C53" w:rsidRPr="00B07A3B" w:rsidRDefault="00686C53" w:rsidP="00686C53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b/>
          <w:bCs/>
          <w:color w:val="auto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9" w:tgtFrame="_blank" w:history="1">
        <w:r w:rsidRPr="00686C53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</w:p>
    <w:p w14:paraId="569A5362" w14:textId="78B82044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thickness value being adjusted with the arrow keys.</w:t>
      </w:r>
    </w:p>
    <w:p w14:paraId="221AF0BE" w14:textId="350C7108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parameter being confirmed by pressing </w:t>
      </w:r>
      <w:r w:rsidRPr="1DF8D224">
        <w:rPr>
          <w:rFonts w:ascii="Calibri" w:eastAsia="Calibri" w:hAnsi="Calibri" w:cs="Calibri"/>
          <w:b/>
          <w:bCs/>
          <w:color w:val="auto"/>
        </w:rPr>
        <w:t>Set</w:t>
      </w:r>
      <w:r w:rsidRPr="1DF8D224">
        <w:rPr>
          <w:rFonts w:ascii="Calibri" w:eastAsia="Calibri" w:hAnsi="Calibri" w:cs="Calibri"/>
          <w:color w:val="auto"/>
        </w:rPr>
        <w:t>.</w:t>
      </w:r>
      <w:r w:rsidR="00C7374B">
        <w:br/>
      </w:r>
    </w:p>
    <w:p w14:paraId="148EA8C2" w14:textId="778372C1" w:rsidR="00125924" w:rsidRPr="00B07A3B" w:rsidRDefault="0058618D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58618D">
        <w:rPr>
          <w:color w:val="7030A0"/>
        </w:rPr>
        <w:t>After mounting frozen specimens in the cryostat</w:t>
      </w:r>
      <w:r w:rsidR="002903D9">
        <w:rPr>
          <w:color w:val="7030A0"/>
        </w:rPr>
        <w:t>, s</w:t>
      </w:r>
      <w:r w:rsidR="25394287" w:rsidRPr="1DF8D224">
        <w:rPr>
          <w:color w:val="7030A0"/>
        </w:rPr>
        <w:t>ection the embedded specimen to the predetermined depth at the implant–tissue interface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138C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50269D65" w:rsidRPr="1DF8D224">
        <w:rPr>
          <w:rFonts w:ascii="Calibri" w:eastAsia="Calibri" w:hAnsi="Calibri" w:cs="Calibri"/>
          <w:color w:val="7030A0"/>
          <w:lang w:val="en-GB"/>
        </w:rPr>
        <w:t>Assess the advancing section surface to identify the optimal plane for UV-resin application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138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15C44DF3" w:rsidRPr="1DF8D224">
        <w:rPr>
          <w:rFonts w:ascii="Calibri" w:eastAsia="Calibri" w:hAnsi="Calibri" w:cs="Calibri"/>
          <w:color w:val="7030A0"/>
          <w:lang w:val="en-GB"/>
        </w:rPr>
        <w:t xml:space="preserve">Confirm depth </w:t>
      </w:r>
      <w:r w:rsidR="15C44DF3" w:rsidRPr="1DF8D224">
        <w:rPr>
          <w:rFonts w:ascii="Calibri" w:eastAsia="Calibri" w:hAnsi="Calibri" w:cs="Calibri"/>
          <w:color w:val="7030A0"/>
          <w:lang w:val="en-GB"/>
        </w:rPr>
        <w:lastRenderedPageBreak/>
        <w:t xml:space="preserve">when consistent tissue opacity changes and initial implant-edge exposure appear across consecutive sections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138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79BEC0D9" w:rsidRPr="1DF8D224">
        <w:rPr>
          <w:rFonts w:ascii="Calibri" w:eastAsia="Calibri" w:hAnsi="Calibri" w:cs="Calibri"/>
          <w:color w:val="7030A0"/>
          <w:lang w:val="en-GB"/>
        </w:rPr>
        <w:t>Stop sectioning immediately upon reaching this critical interface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138C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4B2F701B" w14:textId="2E6E3B82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3D3631EB" w14:textId="79250849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</w:t>
      </w:r>
      <w:r w:rsidR="00F31F00">
        <w:rPr>
          <w:rFonts w:ascii="Calibri" w:eastAsia="Calibri" w:hAnsi="Calibri" w:cs="Calibri"/>
        </w:rPr>
        <w:t xml:space="preserve">sectioning </w:t>
      </w:r>
      <w:r w:rsidRPr="1DF8D224">
        <w:rPr>
          <w:rFonts w:ascii="Calibri" w:eastAsia="Calibri" w:hAnsi="Calibri" w:cs="Calibri"/>
        </w:rPr>
        <w:t>through the embedded specimen in the cryostat.</w:t>
      </w:r>
    </w:p>
    <w:p w14:paraId="2E09D6DC" w14:textId="389468E1" w:rsidR="00125924" w:rsidRPr="00B07A3B" w:rsidRDefault="1EA343B3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  <w:highlight w:val="yellow"/>
        </w:rPr>
        <w:t>SCREEN</w:t>
      </w:r>
      <w:r w:rsidR="7CADCADF" w:rsidRPr="00686C53">
        <w:rPr>
          <w:rFonts w:ascii="Calibri" w:eastAsia="Calibri" w:hAnsi="Calibri" w:cs="Calibri"/>
          <w:highlight w:val="yellow"/>
        </w:rPr>
        <w:t>:</w:t>
      </w:r>
      <w:r w:rsidR="7CADCADF" w:rsidRPr="1DF8D224">
        <w:rPr>
          <w:rFonts w:ascii="Calibri" w:eastAsia="Calibri" w:hAnsi="Calibri" w:cs="Calibri"/>
        </w:rPr>
        <w:t xml:space="preserve"> Show the advancing section surface as the optimal plane is approached.</w:t>
      </w:r>
    </w:p>
    <w:p w14:paraId="1E939A5F" w14:textId="43BAE82F" w:rsidR="00125924" w:rsidRPr="00B07A3B" w:rsidRDefault="0FAC9818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  <w:highlight w:val="yellow"/>
        </w:rPr>
        <w:t>SCREEN:</w:t>
      </w:r>
      <w:r w:rsidR="7CADCADF" w:rsidRPr="1DF8D224">
        <w:rPr>
          <w:rFonts w:ascii="Calibri" w:eastAsia="Calibri" w:hAnsi="Calibri" w:cs="Calibri"/>
        </w:rPr>
        <w:t xml:space="preserve"> Show subtle changes in tissue opacity and initial implant-periphery exposure remaining visible across successive trimmed sections.</w:t>
      </w:r>
    </w:p>
    <w:p w14:paraId="3C8C4850" w14:textId="56C20CCA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stopping sectioning at the critical interface.</w:t>
      </w:r>
      <w:r w:rsidR="00C7374B">
        <w:br/>
      </w:r>
    </w:p>
    <w:p w14:paraId="4D33F5A8" w14:textId="0BF8C9C4" w:rsidR="00125924" w:rsidRPr="00B07A3B" w:rsidRDefault="6670FE49" w:rsidP="00771557">
      <w:pPr>
        <w:pStyle w:val="ListParagraph"/>
        <w:numPr>
          <w:ilvl w:val="1"/>
          <w:numId w:val="4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To prepare UV-</w:t>
      </w:r>
      <w:r w:rsidR="00686C53">
        <w:rPr>
          <w:rFonts w:ascii="Calibri" w:eastAsia="Calibri" w:hAnsi="Calibri" w:cs="Calibri"/>
          <w:color w:val="7030A0"/>
          <w:lang w:val="en-GB"/>
        </w:rPr>
        <w:t>c</w:t>
      </w:r>
      <w:r w:rsidRPr="1DF8D224">
        <w:rPr>
          <w:rFonts w:ascii="Calibri" w:eastAsia="Calibri" w:hAnsi="Calibri" w:cs="Calibri"/>
          <w:color w:val="7030A0"/>
          <w:lang w:val="en-GB"/>
        </w:rPr>
        <w:t>urable resin, first c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 xml:space="preserve">ut parafilm to dimensions 2 to 3 millimeters beyond the implant perimeter 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B9426C0" w:rsidRPr="1DF8D22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 xml:space="preserve">. Using sterile forceps, separate the parafilm from the protective paper backing 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30B6C0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35AE117D" w14:textId="77AD206B" w:rsidR="00125924" w:rsidRPr="00B07A3B" w:rsidRDefault="00125924" w:rsidP="1DF8D224">
      <w:pPr>
        <w:pStyle w:val="ListParagraph"/>
        <w:spacing w:line="259" w:lineRule="auto"/>
        <w:ind w:left="907" w:hanging="547"/>
        <w:jc w:val="both"/>
        <w:rPr>
          <w:rFonts w:ascii="Calibri" w:eastAsia="Calibri" w:hAnsi="Calibri" w:cs="Calibri"/>
          <w:color w:val="7030A0"/>
          <w:lang w:val="en-GB"/>
        </w:rPr>
      </w:pPr>
    </w:p>
    <w:p w14:paraId="7829C2C8" w14:textId="44A1FFA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cutting parafilm to dimensions 2 to 3 m</w:t>
      </w:r>
      <w:r w:rsidR="00686C53">
        <w:rPr>
          <w:rFonts w:ascii="Calibri" w:eastAsia="Calibri" w:hAnsi="Calibri" w:cs="Calibri"/>
        </w:rPr>
        <w:t>m</w:t>
      </w:r>
      <w:r w:rsidRPr="1DF8D224">
        <w:rPr>
          <w:rFonts w:ascii="Calibri" w:eastAsia="Calibri" w:hAnsi="Calibri" w:cs="Calibri"/>
        </w:rPr>
        <w:t xml:space="preserve"> beyond the implant perimeter.</w:t>
      </w:r>
    </w:p>
    <w:p w14:paraId="7E1DBDD4" w14:textId="50EA61F4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separating the parafilm from the protective paper backing with sterile forceps.</w:t>
      </w:r>
      <w:r w:rsidR="00C7374B">
        <w:br/>
      </w:r>
    </w:p>
    <w:p w14:paraId="4D3B57F7" w14:textId="10F9544C" w:rsidR="00125924" w:rsidRPr="00B07A3B" w:rsidRDefault="00C72672" w:rsidP="006840F9">
      <w:pPr>
        <w:pStyle w:val="ListParagraph"/>
        <w:numPr>
          <w:ilvl w:val="1"/>
          <w:numId w:val="4"/>
        </w:numPr>
        <w:contextualSpacing w:val="0"/>
        <w:rPr>
          <w:rFonts w:ascii="Calibri" w:eastAsia="Calibri" w:hAnsi="Calibri" w:cs="Calibri"/>
          <w:color w:val="7030A0"/>
          <w:lang w:val="en-GB"/>
        </w:rPr>
      </w:pPr>
      <w:commentRangeStart w:id="3"/>
      <w:r>
        <w:rPr>
          <w:rFonts w:ascii="Calibri" w:eastAsia="Calibri" w:hAnsi="Calibri" w:cs="Calibri"/>
          <w:color w:val="7030A0"/>
          <w:lang w:val="en-GB"/>
        </w:rPr>
        <w:t xml:space="preserve">After </w:t>
      </w:r>
      <w:r w:rsidR="00B903F1">
        <w:rPr>
          <w:rFonts w:ascii="Calibri" w:eastAsia="Calibri" w:hAnsi="Calibri" w:cs="Calibri"/>
          <w:color w:val="7030A0"/>
          <w:lang w:val="en-GB"/>
        </w:rPr>
        <w:t>optimizing the volume, d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 xml:space="preserve">ispense </w:t>
      </w:r>
      <w:r w:rsidR="00525A28">
        <w:rPr>
          <w:rFonts w:ascii="Calibri" w:eastAsia="Calibri" w:hAnsi="Calibri" w:cs="Calibri"/>
          <w:color w:val="7030A0"/>
          <w:lang w:val="en-GB"/>
        </w:rPr>
        <w:t xml:space="preserve">the desaired volume of 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>UV-curable resin</w:t>
      </w:r>
      <w:r w:rsidR="00525A28">
        <w:rPr>
          <w:rFonts w:ascii="Calibri" w:eastAsia="Calibri" w:hAnsi="Calibri" w:cs="Calibri"/>
          <w:color w:val="7030A0"/>
          <w:lang w:val="en-GB"/>
        </w:rPr>
        <w:t xml:space="preserve"> 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 xml:space="preserve">onto the exposed parafilm surface </w:t>
      </w:r>
      <w:r w:rsidR="201600D4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6840F9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01600D4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>.</w:t>
      </w:r>
      <w:r w:rsidR="48C19CB7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00525A28" w:rsidRPr="1DF8D224">
        <w:rPr>
          <w:rFonts w:ascii="Calibri" w:eastAsia="Calibri" w:hAnsi="Calibri" w:cs="Calibri"/>
          <w:color w:val="7030A0"/>
          <w:lang w:val="en-GB"/>
        </w:rPr>
        <w:t xml:space="preserve">Visually evaluate the spread to ensure uniform coverage of the specimen surface without overflow or excessive resin accumulation </w:t>
      </w:r>
      <w:r w:rsidR="00525A28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6840F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525A28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525A28" w:rsidRPr="1DF8D224">
        <w:rPr>
          <w:rFonts w:ascii="Calibri" w:eastAsia="Calibri" w:hAnsi="Calibri" w:cs="Calibri"/>
          <w:color w:val="7030A0"/>
          <w:lang w:val="en-GB"/>
        </w:rPr>
        <w:t>.</w:t>
      </w:r>
      <w:commentRangeEnd w:id="3"/>
      <w:r w:rsidR="006840F9">
        <w:rPr>
          <w:rStyle w:val="CommentReference"/>
          <w:sz w:val="24"/>
          <w:szCs w:val="24"/>
        </w:rPr>
        <w:commentReference w:id="3"/>
      </w:r>
      <w:r w:rsidR="00C7374B">
        <w:br/>
      </w:r>
    </w:p>
    <w:p w14:paraId="777665F0" w14:textId="63C12488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resin spread being visually assessed for uniform coverage without overflow or excessive accumulation.</w:t>
      </w:r>
    </w:p>
    <w:p w14:paraId="6083DC0D" w14:textId="7D4EA82C" w:rsidR="00125924" w:rsidRPr="00B07A3B" w:rsidRDefault="727FE6D3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dispensing the optimized volume of UV-curable resin onto the exposed parafilm surface.</w:t>
      </w:r>
    </w:p>
    <w:p w14:paraId="51A48160" w14:textId="65A9900A" w:rsidR="00125924" w:rsidRPr="00B07A3B" w:rsidRDefault="00125924" w:rsidP="1DF8D224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11D6001B" w14:textId="1CEF4674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Replace the protective paper backing immediately over the resin-loaded parafilm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Apply a </w:t>
      </w:r>
      <w:r w:rsidR="0BD820EE" w:rsidRPr="1DF8D224">
        <w:rPr>
          <w:rFonts w:ascii="Calibri" w:eastAsia="Calibri" w:hAnsi="Calibri" w:cs="Calibri"/>
          <w:color w:val="7030A0"/>
          <w:lang w:val="en-GB"/>
        </w:rPr>
        <w:t>2-inch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polyurethane seam roller with consistent pressure in overlapping, parallel passes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Continue with perpendicular passes to achieve a thin, uniform resin layer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B5ADCA4" w14:textId="0B77475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replacing the protective paper backing over the resin-loaded parafilm.</w:t>
      </w:r>
    </w:p>
    <w:p w14:paraId="5FBE82E5" w14:textId="7E36A47C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applying the </w:t>
      </w:r>
      <w:r w:rsidR="00686C53" w:rsidRPr="1DF8D224">
        <w:rPr>
          <w:rFonts w:ascii="Calibri" w:eastAsia="Calibri" w:hAnsi="Calibri" w:cs="Calibri"/>
        </w:rPr>
        <w:t>2-inch</w:t>
      </w:r>
      <w:r w:rsidRPr="1DF8D224">
        <w:rPr>
          <w:rFonts w:ascii="Calibri" w:eastAsia="Calibri" w:hAnsi="Calibri" w:cs="Calibri"/>
        </w:rPr>
        <w:t xml:space="preserve"> polyurethane seam roller in overlapping, parallel passes.</w:t>
      </w:r>
    </w:p>
    <w:p w14:paraId="70EA88D1" w14:textId="5E58DD6C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continuing with perpendicular seam roller passes to form a thin, uniform resin layer.</w:t>
      </w:r>
      <w:r w:rsidR="00C7374B">
        <w:br/>
      </w:r>
    </w:p>
    <w:p w14:paraId="7CF8AA86" w14:textId="43326B12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Remove the protective paper layer carefully to reveal the uniformly distributed resin film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Position the resin-parafilm directly over the exposed implant surface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Pr="1DF8D224">
        <w:rPr>
          <w:rFonts w:ascii="Calibri" w:eastAsia="Calibri" w:hAnsi="Calibri" w:cs="Calibri"/>
          <w:color w:val="7030A0"/>
          <w:lang w:val="en-GB"/>
        </w:rPr>
        <w:lastRenderedPageBreak/>
        <w:t xml:space="preserve">Ensure precise alignment with the implant-tissue interface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8F685C4" w14:textId="4A09ADA8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removing the protective paper layer to reveal the resin film.</w:t>
      </w:r>
      <w:r w:rsidR="3D4E6F19" w:rsidRPr="1DF8D224">
        <w:rPr>
          <w:rFonts w:ascii="Calibri" w:eastAsia="Calibri" w:hAnsi="Calibri" w:cs="Calibri"/>
        </w:rPr>
        <w:t xml:space="preserve"> </w:t>
      </w:r>
      <w:r w:rsidR="00C7374B">
        <w:br/>
      </w:r>
      <w:r w:rsidR="54AF06F3" w:rsidRPr="1DF8D224">
        <w:rPr>
          <w:rFonts w:ascii="Calibri" w:eastAsia="Calibri" w:hAnsi="Calibri" w:cs="Calibri"/>
          <w:i/>
          <w:iCs/>
          <w:color w:val="0920E8"/>
        </w:rPr>
        <w:t>Videographer: Zoom in to show the resin film towards the end of the shot.</w:t>
      </w:r>
    </w:p>
    <w:p w14:paraId="73672F6B" w14:textId="5BE77963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resin-parafilm over the exposed implant surface.</w:t>
      </w:r>
    </w:p>
    <w:p w14:paraId="3FBCBB23" w14:textId="2D5AC995" w:rsidR="00125924" w:rsidRPr="00B07A3B" w:rsidRDefault="0962FDE7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CU: Shot </w:t>
      </w:r>
      <w:r w:rsidR="7CADCADF" w:rsidRPr="1DF8D224">
        <w:rPr>
          <w:rFonts w:ascii="Calibri" w:eastAsia="Calibri" w:hAnsi="Calibri" w:cs="Calibri"/>
        </w:rPr>
        <w:t>of the resin-parafilm aligned with the implant-tissue interface.</w:t>
      </w:r>
      <w:r w:rsidR="00C7374B">
        <w:br/>
      </w:r>
    </w:p>
    <w:p w14:paraId="77BA7C63" w14:textId="0C2E5CAA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Apply the polyurethane seam roller from the implant center outward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00CA3657" w:rsidRPr="00CA3657">
        <w:rPr>
          <w:rFonts w:ascii="Calibri" w:eastAsia="Calibri" w:hAnsi="Calibri" w:cs="Calibri"/>
          <w:color w:val="7030A0"/>
        </w:rPr>
        <w:t xml:space="preserve">Apply even pressure with a seam roller, </w:t>
      </w:r>
      <w:r w:rsidR="00CA3657">
        <w:rPr>
          <w:rFonts w:ascii="Calibri" w:eastAsia="Calibri" w:hAnsi="Calibri" w:cs="Calibri"/>
          <w:color w:val="7030A0"/>
        </w:rPr>
        <w:t xml:space="preserve">while </w:t>
      </w:r>
      <w:r w:rsidR="00CA3657" w:rsidRPr="00CA3657">
        <w:rPr>
          <w:rFonts w:ascii="Calibri" w:eastAsia="Calibri" w:hAnsi="Calibri" w:cs="Calibri"/>
          <w:color w:val="7030A0"/>
        </w:rPr>
        <w:t>avoid</w:t>
      </w:r>
      <w:r w:rsidR="00CA3657">
        <w:rPr>
          <w:rFonts w:ascii="Calibri" w:eastAsia="Calibri" w:hAnsi="Calibri" w:cs="Calibri"/>
          <w:color w:val="7030A0"/>
        </w:rPr>
        <w:t xml:space="preserve">ing </w:t>
      </w:r>
      <w:r w:rsidR="00CA3657" w:rsidRPr="00CA3657">
        <w:rPr>
          <w:rFonts w:ascii="Calibri" w:eastAsia="Calibri" w:hAnsi="Calibri" w:cs="Calibri"/>
          <w:color w:val="7030A0"/>
        </w:rPr>
        <w:t>air bubbles</w:t>
      </w:r>
      <w:r w:rsidR="01AF12DA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01AF12DA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1E4F7F2"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21E4F7F2" w:rsidRPr="1DF8D224">
        <w:rPr>
          <w:rFonts w:ascii="Calibri" w:eastAsia="Calibri" w:hAnsi="Calibri" w:cs="Calibri"/>
          <w:color w:val="7030A0"/>
          <w:lang w:val="en-GB"/>
        </w:rPr>
        <w:t>E</w:t>
      </w:r>
      <w:r w:rsidRPr="1DF8D224">
        <w:rPr>
          <w:rFonts w:ascii="Calibri" w:eastAsia="Calibri" w:hAnsi="Calibri" w:cs="Calibri"/>
          <w:color w:val="7030A0"/>
          <w:lang w:val="en-GB"/>
        </w:rPr>
        <w:t>nsure intimate contact between the resin and both synthetic and biolo</w:t>
      </w:r>
      <w:r w:rsidR="299931E8" w:rsidRPr="1DF8D224">
        <w:rPr>
          <w:rFonts w:ascii="Calibri" w:eastAsia="Calibri" w:hAnsi="Calibri" w:cs="Calibri"/>
          <w:color w:val="7030A0"/>
          <w:lang w:val="en-GB"/>
        </w:rPr>
        <w:t>g</w:t>
      </w:r>
      <w:r w:rsidRPr="1DF8D224">
        <w:rPr>
          <w:rFonts w:ascii="Calibri" w:eastAsia="Calibri" w:hAnsi="Calibri" w:cs="Calibri"/>
          <w:color w:val="7030A0"/>
          <w:lang w:val="en-GB"/>
        </w:rPr>
        <w:t>ical surfaces</w:t>
      </w:r>
      <w:r w:rsidR="7DD26BE7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DD26BE7"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C7374B">
        <w:br/>
      </w:r>
    </w:p>
    <w:p w14:paraId="2BF21A56" w14:textId="6F424D50" w:rsidR="00125924" w:rsidRPr="00F706C2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F706C2">
        <w:rPr>
          <w:rFonts w:ascii="Calibri" w:eastAsia="Calibri" w:hAnsi="Calibri" w:cs="Calibri"/>
        </w:rPr>
        <w:t>Talent rolling from the implant center outward with the polyurethane seam roller.</w:t>
      </w:r>
    </w:p>
    <w:p w14:paraId="385D86F0" w14:textId="197B1643" w:rsidR="00125924" w:rsidRPr="00F706C2" w:rsidRDefault="1C4D361D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F706C2">
        <w:rPr>
          <w:rFonts w:ascii="Calibri" w:eastAsia="Calibri" w:hAnsi="Calibri" w:cs="Calibri"/>
        </w:rPr>
        <w:t xml:space="preserve">Talent </w:t>
      </w:r>
      <w:r w:rsidR="002E3515" w:rsidRPr="00F706C2">
        <w:rPr>
          <w:rFonts w:ascii="Calibri" w:eastAsia="Calibri" w:hAnsi="Calibri" w:cs="Calibri"/>
        </w:rPr>
        <w:t>a</w:t>
      </w:r>
      <w:r w:rsidR="006F4757" w:rsidRPr="00F706C2">
        <w:rPr>
          <w:rFonts w:ascii="Calibri" w:eastAsia="Calibri" w:hAnsi="Calibri" w:cs="Calibri"/>
        </w:rPr>
        <w:t>pply</w:t>
      </w:r>
      <w:r w:rsidR="002E3515" w:rsidRPr="00F706C2">
        <w:rPr>
          <w:rFonts w:ascii="Calibri" w:eastAsia="Calibri" w:hAnsi="Calibri" w:cs="Calibri"/>
        </w:rPr>
        <w:t>ing</w:t>
      </w:r>
      <w:r w:rsidR="006F4757" w:rsidRPr="00F706C2">
        <w:rPr>
          <w:rFonts w:ascii="Calibri" w:eastAsia="Calibri" w:hAnsi="Calibri" w:cs="Calibri"/>
        </w:rPr>
        <w:t xml:space="preserve"> even pressure with a seam roller,</w:t>
      </w:r>
      <w:r w:rsidR="002E3515" w:rsidRPr="00F706C2">
        <w:rPr>
          <w:rFonts w:ascii="Calibri" w:eastAsia="Calibri" w:hAnsi="Calibri" w:cs="Calibri"/>
        </w:rPr>
        <w:t xml:space="preserve"> while </w:t>
      </w:r>
      <w:r w:rsidR="006F4757" w:rsidRPr="00F706C2">
        <w:rPr>
          <w:rFonts w:ascii="Calibri" w:eastAsia="Calibri" w:hAnsi="Calibri" w:cs="Calibri"/>
        </w:rPr>
        <w:t>avoid</w:t>
      </w:r>
      <w:r w:rsidR="002E3515" w:rsidRPr="00F706C2">
        <w:rPr>
          <w:rFonts w:ascii="Calibri" w:eastAsia="Calibri" w:hAnsi="Calibri" w:cs="Calibri"/>
        </w:rPr>
        <w:t xml:space="preserve">ing </w:t>
      </w:r>
      <w:r w:rsidR="006F4757" w:rsidRPr="00F706C2">
        <w:rPr>
          <w:rFonts w:ascii="Calibri" w:eastAsia="Calibri" w:hAnsi="Calibri" w:cs="Calibri"/>
        </w:rPr>
        <w:t>air bubbles.</w:t>
      </w:r>
    </w:p>
    <w:p w14:paraId="384FDA62" w14:textId="65499F5B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F706C2">
        <w:rPr>
          <w:rFonts w:ascii="Calibri" w:eastAsia="Calibri" w:hAnsi="Calibri" w:cs="Calibri"/>
        </w:rPr>
        <w:t>C</w:t>
      </w:r>
      <w:r w:rsidR="5A5EFAD4" w:rsidRPr="00F706C2">
        <w:rPr>
          <w:rFonts w:ascii="Calibri" w:eastAsia="Calibri" w:hAnsi="Calibri" w:cs="Calibri"/>
        </w:rPr>
        <w:t xml:space="preserve">U: Shot </w:t>
      </w:r>
      <w:r w:rsidRPr="00F706C2">
        <w:rPr>
          <w:rFonts w:ascii="Calibri" w:eastAsia="Calibri" w:hAnsi="Calibri" w:cs="Calibri"/>
        </w:rPr>
        <w:t>of the resin layer with air bubbles removed and full contact across the synthetic and biological surfaces.</w:t>
      </w:r>
      <w:r w:rsidR="00C7374B">
        <w:br/>
      </w:r>
    </w:p>
    <w:p w14:paraId="46F756C4" w14:textId="244B65FB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Position the 405 nanometer wavelength UV LED light source 2 to 3 centimeters directly from the implant surface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Place the UV-protective cover over the cryostat chamber window before UV photopolymerization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Expose the specimen for 90 seconds to ensure complete polymerization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complete polymerization by tactile assessment of resin hardness and non-tacky characteristics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473FB7A3" w14:textId="38F4BC41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405 n</w:t>
      </w:r>
      <w:r w:rsidR="00686C53">
        <w:rPr>
          <w:rFonts w:ascii="Calibri" w:eastAsia="Calibri" w:hAnsi="Calibri" w:cs="Calibri"/>
        </w:rPr>
        <w:t xml:space="preserve">m </w:t>
      </w:r>
      <w:r w:rsidRPr="1DF8D224">
        <w:rPr>
          <w:rFonts w:ascii="Calibri" w:eastAsia="Calibri" w:hAnsi="Calibri" w:cs="Calibri"/>
        </w:rPr>
        <w:t>wavelength UV LED light source 2 to 3 c</w:t>
      </w:r>
      <w:r w:rsidR="00686C53">
        <w:rPr>
          <w:rFonts w:ascii="Calibri" w:eastAsia="Calibri" w:hAnsi="Calibri" w:cs="Calibri"/>
        </w:rPr>
        <w:t>m</w:t>
      </w:r>
      <w:r w:rsidRPr="1DF8D224">
        <w:rPr>
          <w:rFonts w:ascii="Calibri" w:eastAsia="Calibri" w:hAnsi="Calibri" w:cs="Calibri"/>
        </w:rPr>
        <w:t xml:space="preserve"> from the implant surface.</w:t>
      </w:r>
    </w:p>
    <w:p w14:paraId="6D7C8787" w14:textId="48E72752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placing the UV-protective cover over the cryostat chamber window.</w:t>
      </w:r>
    </w:p>
    <w:p w14:paraId="5205483F" w14:textId="2530A65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exposing the specimen to the UV LED light source for 90 seconds.</w:t>
      </w:r>
    </w:p>
    <w:p w14:paraId="5C1C03BE" w14:textId="0558688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assessing the cured resin for hardness and non-tacky characteristics.</w:t>
      </w:r>
    </w:p>
    <w:p w14:paraId="1ED2A8B8" w14:textId="1A319F28" w:rsidR="00125924" w:rsidRPr="00B07A3B" w:rsidRDefault="00125924" w:rsidP="1DF8D224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6190FD06" w14:textId="1FB25CEF" w:rsidR="00125924" w:rsidRPr="00B07A3B" w:rsidRDefault="5E37EFE6" w:rsidP="00771557">
      <w:pPr>
        <w:pStyle w:val="ListParagraph"/>
        <w:numPr>
          <w:ilvl w:val="0"/>
          <w:numId w:val="4"/>
        </w:numPr>
        <w:contextualSpacing w:val="0"/>
        <w:jc w:val="both"/>
        <w:rPr>
          <w:rFonts w:cstheme="minorBidi"/>
        </w:rPr>
      </w:pPr>
      <w:r w:rsidRPr="1DF8D224">
        <w:rPr>
          <w:rFonts w:ascii="Calibri" w:eastAsia="Calibri" w:hAnsi="Calibri" w:cs="Calibri"/>
          <w:b/>
          <w:bCs/>
          <w:color w:val="auto"/>
        </w:rPr>
        <w:t>Sectioning and Slide Preparation for Fluorescence Imaging</w:t>
      </w:r>
    </w:p>
    <w:p w14:paraId="0DFBA6C9" w14:textId="44D08B30" w:rsidR="00125924" w:rsidRPr="00B07A3B" w:rsidRDefault="00125924" w:rsidP="1DF8D224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4C462303" w14:textId="4FCFA743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Remove the parafilm in a single continuous motion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Inspect the exposed surface under cryostat lighting for uniform resin coverage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, absence of lifting at the tissue edge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, and lack of visible parafilm residue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280C182C" w14:textId="7636E603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removing the parafilm in a single continuous motion.</w:t>
      </w:r>
    </w:p>
    <w:p w14:paraId="614550B4" w14:textId="3544470B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exposed surface under cryostat lighting showing uniform resin coverage.</w:t>
      </w:r>
    </w:p>
    <w:p w14:paraId="45B82E3B" w14:textId="7D29054C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68956ADD" w:rsidRPr="1DF8D224">
        <w:rPr>
          <w:rFonts w:ascii="Calibri" w:eastAsia="Calibri" w:hAnsi="Calibri" w:cs="Calibri"/>
        </w:rPr>
        <w:t>U: Shot</w:t>
      </w:r>
      <w:r w:rsidRPr="1DF8D224">
        <w:rPr>
          <w:rFonts w:ascii="Calibri" w:eastAsia="Calibri" w:hAnsi="Calibri" w:cs="Calibri"/>
        </w:rPr>
        <w:t xml:space="preserve"> of the tissue edge showing no lifting.</w:t>
      </w:r>
    </w:p>
    <w:p w14:paraId="4C02EA56" w14:textId="45A1C91D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233A9FCD" w:rsidRPr="1DF8D224">
        <w:rPr>
          <w:rFonts w:ascii="Calibri" w:eastAsia="Calibri" w:hAnsi="Calibri" w:cs="Calibri"/>
        </w:rPr>
        <w:t>U: Shot</w:t>
      </w:r>
      <w:r w:rsidRPr="1DF8D224">
        <w:rPr>
          <w:rFonts w:ascii="Calibri" w:eastAsia="Calibri" w:hAnsi="Calibri" w:cs="Calibri"/>
        </w:rPr>
        <w:t xml:space="preserve"> of the exposed surface showing no visible parafilm residue.</w:t>
      </w:r>
      <w:r w:rsidR="00C7374B">
        <w:br/>
      </w:r>
    </w:p>
    <w:p w14:paraId="182278AA" w14:textId="26F86918" w:rsidR="00125924" w:rsidRPr="00B07A3B" w:rsidRDefault="74AFDD8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Use a calibrated microtome advance mechanism to s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ection the specimens to a predetermined thickness of 8 micrometers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Monitor each section for consistent 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lastRenderedPageBreak/>
        <w:t xml:space="preserve">thickness and absence of compression, tearing, and incomplete sectioning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Position the anti-roll plate to prevent curling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D6503DC" w14:textId="068A503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sectioning the specimen at 8 </w:t>
      </w:r>
      <w:r w:rsidR="00686C53">
        <w:rPr>
          <w:rFonts w:ascii="Calibri" w:eastAsia="Calibri" w:hAnsi="Calibri" w:cs="Calibri"/>
        </w:rPr>
        <w:t>µm</w:t>
      </w:r>
      <w:r w:rsidRPr="1DF8D224">
        <w:rPr>
          <w:rFonts w:ascii="Calibri" w:eastAsia="Calibri" w:hAnsi="Calibri" w:cs="Calibri"/>
        </w:rPr>
        <w:t xml:space="preserve"> with the calibrated microtome advance mechanism.</w:t>
      </w:r>
    </w:p>
    <w:p w14:paraId="4084C039" w14:textId="35D4DB7C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section being monitored for consistent thickness and absence of compression, tearing, and incomplete sectioning.</w:t>
      </w:r>
    </w:p>
    <w:p w14:paraId="5DBBA7C5" w14:textId="033500D1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anti-roll plate to prevent curling.</w:t>
      </w:r>
      <w:r w:rsidR="00C7374B">
        <w:br/>
      </w:r>
    </w:p>
    <w:p w14:paraId="79EAAC1E" w14:textId="66B12928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Position the slide adhesive surface so the initial contact occurs at the section edge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Continue progressive contact across the entire area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Ensure that the UV-cured resin surface adheres to the slide while maintaining the tissue surface upward for immunofluorescence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004DD10" w14:textId="6CA98C90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slide adhesive surface for initial contact at the section edge.</w:t>
      </w:r>
    </w:p>
    <w:p w14:paraId="59BCC475" w14:textId="64E5B16D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advancing the slide into progressive contact across the entire section area.</w:t>
      </w:r>
    </w:p>
    <w:p w14:paraId="5BEDB19E" w14:textId="67373FBE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3BCD601B" w:rsidRPr="1DF8D224">
        <w:rPr>
          <w:rFonts w:ascii="Calibri" w:eastAsia="Calibri" w:hAnsi="Calibri" w:cs="Calibri"/>
        </w:rPr>
        <w:t>U:</w:t>
      </w:r>
      <w:r w:rsidRPr="1DF8D224">
        <w:rPr>
          <w:rFonts w:ascii="Calibri" w:eastAsia="Calibri" w:hAnsi="Calibri" w:cs="Calibri"/>
        </w:rPr>
        <w:t xml:space="preserve"> </w:t>
      </w:r>
      <w:r w:rsidR="60FCC4C7" w:rsidRPr="1DF8D224">
        <w:rPr>
          <w:rFonts w:ascii="Calibri" w:eastAsia="Calibri" w:hAnsi="Calibri" w:cs="Calibri"/>
        </w:rPr>
        <w:t xml:space="preserve">Shot </w:t>
      </w:r>
      <w:r w:rsidRPr="1DF8D224">
        <w:rPr>
          <w:rFonts w:ascii="Calibri" w:eastAsia="Calibri" w:hAnsi="Calibri" w:cs="Calibri"/>
        </w:rPr>
        <w:t>of the UV-cured resin surface adhering to the slide with the tissue surface facing upward.</w:t>
      </w:r>
      <w:r w:rsidR="00C7374B">
        <w:br/>
      </w:r>
    </w:p>
    <w:p w14:paraId="6BB61FBF" w14:textId="54666071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Press the section-slide assembly gently to eliminate air bubbles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the orientation under cryostat lighting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confirm that the implant-tissue interface remains intact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03F1D25" w14:textId="32E06EC3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gently pressing the section-slide assembly to eliminate air bubbles.</w:t>
      </w:r>
    </w:p>
    <w:p w14:paraId="03046FB0" w14:textId="3CC2F677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section-slide assembly being checked under cryostat lighting.</w:t>
      </w:r>
    </w:p>
    <w:p w14:paraId="12019278" w14:textId="04E1ACC3" w:rsidR="00125924" w:rsidRPr="00B07A3B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0D3555B5" w:rsidRPr="1DF8D224">
        <w:rPr>
          <w:rFonts w:ascii="Calibri" w:eastAsia="Calibri" w:hAnsi="Calibri" w:cs="Calibri"/>
        </w:rPr>
        <w:t xml:space="preserve">U: Shot </w:t>
      </w:r>
      <w:r w:rsidRPr="1DF8D224">
        <w:rPr>
          <w:rFonts w:ascii="Calibri" w:eastAsia="Calibri" w:hAnsi="Calibri" w:cs="Calibri"/>
        </w:rPr>
        <w:t>of the intact implant-tissue interface on the slide.</w:t>
      </w:r>
      <w:r w:rsidR="00C7374B">
        <w:br/>
      </w:r>
    </w:p>
    <w:p w14:paraId="1C747C1F" w14:textId="34B1E283" w:rsidR="00125924" w:rsidRPr="00B07A3B" w:rsidRDefault="7CADCADF" w:rsidP="00771557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Place the completed slides in pre-labeled storage boxes at </w:t>
      </w:r>
      <w:r w:rsidR="77FE3D67" w:rsidRPr="1DF8D224">
        <w:rPr>
          <w:rFonts w:ascii="Calibri" w:eastAsia="Calibri" w:hAnsi="Calibri" w:cs="Calibri"/>
          <w:color w:val="7030A0"/>
          <w:lang w:val="en-GB"/>
        </w:rPr>
        <w:t xml:space="preserve">minus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20 degrees Celsius for applications requiring processing within 72 hours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2B8217E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00101EB8" w:rsidRPr="00101EB8">
        <w:rPr>
          <w:rFonts w:ascii="Calibri" w:eastAsia="Calibri" w:hAnsi="Calibri" w:cs="Calibri"/>
          <w:color w:val="7030A0"/>
        </w:rPr>
        <w:t xml:space="preserve">Store samples at </w:t>
      </w:r>
      <w:r w:rsidR="2B8217EF" w:rsidRPr="1DF8D224">
        <w:rPr>
          <w:rFonts w:ascii="Calibri" w:eastAsia="Calibri" w:hAnsi="Calibri" w:cs="Calibri"/>
          <w:color w:val="7030A0"/>
          <w:lang w:val="en-GB"/>
        </w:rPr>
        <w:t xml:space="preserve">minus 80 degrees Celsius </w:t>
      </w:r>
      <w:r w:rsidR="00101EB8" w:rsidRPr="00101EB8">
        <w:rPr>
          <w:rFonts w:ascii="Calibri" w:eastAsia="Calibri" w:hAnsi="Calibri" w:cs="Calibri"/>
          <w:color w:val="7030A0"/>
        </w:rPr>
        <w:t>for periods over one week and use them for fluorescence microscopy imaging</w:t>
      </w:r>
      <w:r w:rsidR="005A5E96">
        <w:rPr>
          <w:rFonts w:ascii="Calibri" w:eastAsia="Calibri" w:hAnsi="Calibri" w:cs="Calibri"/>
          <w:color w:val="7030A0"/>
        </w:rPr>
        <w:t xml:space="preserve"> </w:t>
      </w:r>
      <w:r w:rsidR="2B8217EF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B8217EF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4A159D7C" w14:textId="47EDAE6F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726BECF7" w14:textId="275D9298" w:rsidR="00125924" w:rsidRPr="00686C53" w:rsidRDefault="7CADCADF" w:rsidP="00771557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</w:rPr>
        <w:t>WIDE: Talent placing completed slides into pre-labeled storage boxes at</w:t>
      </w:r>
      <w:r w:rsidR="15E36ECE" w:rsidRPr="00686C53">
        <w:rPr>
          <w:rFonts w:ascii="Calibri" w:eastAsia="Calibri" w:hAnsi="Calibri" w:cs="Calibri"/>
        </w:rPr>
        <w:t xml:space="preserve"> –20 °C</w:t>
      </w:r>
      <w:r w:rsidRPr="00686C53">
        <w:rPr>
          <w:rFonts w:ascii="Calibri" w:eastAsia="Calibri" w:hAnsi="Calibri" w:cs="Calibri"/>
        </w:rPr>
        <w:t>.</w:t>
      </w:r>
    </w:p>
    <w:p w14:paraId="356FD8E2" w14:textId="0C653BDF" w:rsidR="00125924" w:rsidRPr="008843A1" w:rsidRDefault="7CADCADF" w:rsidP="008843A1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</w:rPr>
        <w:t>Talent stor</w:t>
      </w:r>
      <w:r w:rsidR="5F72E6C2" w:rsidRPr="00686C53">
        <w:rPr>
          <w:rFonts w:ascii="Calibri" w:eastAsia="Calibri" w:hAnsi="Calibri" w:cs="Calibri"/>
        </w:rPr>
        <w:t>ing</w:t>
      </w:r>
      <w:r w:rsidRPr="00686C53">
        <w:rPr>
          <w:rFonts w:ascii="Calibri" w:eastAsia="Calibri" w:hAnsi="Calibri" w:cs="Calibri"/>
        </w:rPr>
        <w:t xml:space="preserve"> </w:t>
      </w:r>
      <w:r w:rsidR="7CF5D60E" w:rsidRPr="00686C53">
        <w:rPr>
          <w:rFonts w:ascii="Calibri" w:eastAsia="Calibri" w:hAnsi="Calibri" w:cs="Calibri"/>
        </w:rPr>
        <w:t xml:space="preserve">the </w:t>
      </w:r>
      <w:r w:rsidRPr="00686C53">
        <w:rPr>
          <w:rFonts w:ascii="Calibri" w:eastAsia="Calibri" w:hAnsi="Calibri" w:cs="Calibri"/>
        </w:rPr>
        <w:t xml:space="preserve">slides </w:t>
      </w:r>
      <w:r w:rsidR="2966BE93" w:rsidRPr="00686C53">
        <w:rPr>
          <w:rFonts w:ascii="Calibri" w:eastAsia="Calibri" w:hAnsi="Calibri" w:cs="Calibri"/>
        </w:rPr>
        <w:t>at</w:t>
      </w:r>
      <w:r w:rsidRPr="00686C53">
        <w:rPr>
          <w:rFonts w:ascii="Calibri" w:eastAsia="Calibri" w:hAnsi="Calibri" w:cs="Calibri"/>
        </w:rPr>
        <w:t xml:space="preserve"> –80 </w:t>
      </w:r>
      <w:r w:rsidR="103EEC2C" w:rsidRPr="00686C53">
        <w:rPr>
          <w:rFonts w:ascii="Calibri" w:eastAsia="Calibri" w:hAnsi="Calibri" w:cs="Calibri"/>
        </w:rPr>
        <w:t>°C</w:t>
      </w:r>
      <w:r w:rsidRPr="00686C53">
        <w:rPr>
          <w:rFonts w:ascii="Calibri" w:eastAsia="Calibri" w:hAnsi="Calibri" w:cs="Calibri"/>
        </w:rPr>
        <w:t xml:space="preserve"> </w:t>
      </w:r>
      <w:r w:rsidR="00C7374B" w:rsidRPr="00686C53">
        <w:br/>
      </w:r>
    </w:p>
    <w:p w14:paraId="536600A7" w14:textId="509349C1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24C6B477" w14:textId="748B5F83" w:rsidR="00686C53" w:rsidRDefault="00686C53">
      <w:pPr>
        <w:rPr>
          <w:rFonts w:cstheme="minorBidi"/>
        </w:rPr>
      </w:pPr>
      <w:r>
        <w:rPr>
          <w:rFonts w:cstheme="minorBidi"/>
        </w:rPr>
        <w:br w:type="page"/>
      </w:r>
    </w:p>
    <w:p w14:paraId="7A4F1842" w14:textId="77C0DCC6" w:rsidR="00495959" w:rsidRPr="00B07A3B" w:rsidRDefault="00495959" w:rsidP="008843A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71557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897D3F" w14:textId="3FC26026" w:rsidR="58B86E27" w:rsidRDefault="58B86E27" w:rsidP="00771557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eastAsiaTheme="minorEastAsia" w:cstheme="minorBidi"/>
          <w:color w:val="7030A0"/>
        </w:rPr>
      </w:pPr>
      <w:r w:rsidRPr="1DF8D224">
        <w:rPr>
          <w:rFonts w:eastAsiaTheme="minorEastAsia" w:cstheme="minorBidi"/>
          <w:color w:val="7030A0"/>
        </w:rPr>
        <w:t xml:space="preserve">High-quality sections demonstrated intact morphology without significant cracks or fracturing artifacts </w:t>
      </w:r>
      <w:r w:rsidRPr="1DF8D224">
        <w:rPr>
          <w:rFonts w:eastAsiaTheme="minorEastAsia" w:cstheme="minorBidi"/>
          <w:b/>
          <w:bCs/>
          <w:color w:val="7030A0"/>
        </w:rPr>
        <w:t>[1]</w:t>
      </w:r>
      <w:r w:rsidRPr="1DF8D224">
        <w:rPr>
          <w:rFonts w:eastAsiaTheme="minorEastAsia" w:cstheme="minorBidi"/>
          <w:color w:val="7030A0"/>
        </w:rPr>
        <w:t xml:space="preserve">, with continuous tissue architecture and a preserved implant-tissue interface </w:t>
      </w:r>
      <w:r w:rsidRPr="1DF8D224">
        <w:rPr>
          <w:rFonts w:eastAsiaTheme="minorEastAsia" w:cstheme="minorBidi"/>
          <w:b/>
          <w:bCs/>
          <w:color w:val="7030A0"/>
        </w:rPr>
        <w:t>[2]</w:t>
      </w:r>
      <w:r w:rsidRPr="1DF8D224">
        <w:rPr>
          <w:rFonts w:eastAsiaTheme="minorEastAsia" w:cstheme="minorBidi"/>
          <w:color w:val="7030A0"/>
        </w:rPr>
        <w:t>.</w:t>
      </w:r>
      <w:r w:rsidR="2D0EE27D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3B019A1D" w14:textId="61944200" w:rsidR="58B86E27" w:rsidRDefault="58B86E27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LAB MEDIA: Figure 2A.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Show panel A and highlight the smooth, unbroken tissue area without visible cracks</w:t>
      </w:r>
    </w:p>
    <w:p w14:paraId="69611991" w14:textId="4B178689" w:rsidR="58B86E27" w:rsidRDefault="58B86E27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LAB MEDIA: Figure 2A.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Highlight the boundary where the tissue meets the implant, showing a continuous connection</w:t>
      </w:r>
      <w:r>
        <w:br/>
      </w:r>
    </w:p>
    <w:p w14:paraId="601D2E96" w14:textId="0940E260" w:rsidR="526EBAA2" w:rsidRDefault="526EBAA2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Although the implant material exhibited autofluorescence, its uniform morphology and geometric structure allowed clear distinction from specific immunofluorescence signals in both isolated implants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78602BA"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and tissue‑integrated constructs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5B440C0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  <w:r>
        <w:br/>
      </w:r>
    </w:p>
    <w:p w14:paraId="183EEF0B" w14:textId="143FE91E" w:rsidR="58B86E27" w:rsidRDefault="58B86E27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1DF8D224">
        <w:rPr>
          <w:rFonts w:ascii="Calibri" w:eastAsia="Calibri" w:hAnsi="Calibri" w:cs="Calibri"/>
          <w:color w:val="auto"/>
        </w:rPr>
        <w:t xml:space="preserve">LAB MEDIA: Figure 3A.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Show the bright blue signal from the implant material on the dark background</w:t>
      </w:r>
      <w:r w:rsidR="10EF3CE6" w:rsidRPr="1DF8D224">
        <w:rPr>
          <w:rFonts w:ascii="Calibri" w:eastAsia="Calibri" w:hAnsi="Calibri" w:cs="Calibri"/>
          <w:i/>
          <w:iCs/>
          <w:color w:val="0920E8"/>
        </w:rPr>
        <w:t xml:space="preserve"> and </w:t>
      </w:r>
      <w:commentRangeStart w:id="4"/>
      <w:r w:rsidR="10EF3CE6" w:rsidRPr="1DF8D224">
        <w:rPr>
          <w:rFonts w:ascii="Calibri" w:eastAsia="Calibri" w:hAnsi="Calibri" w:cs="Calibri"/>
          <w:i/>
          <w:iCs/>
          <w:color w:val="0920E8"/>
        </w:rPr>
        <w:t xml:space="preserve">emphasize the areas </w:t>
      </w:r>
      <w:commentRangeEnd w:id="4"/>
      <w:r w:rsidR="003943FF" w:rsidRPr="1DF8D224">
        <w:rPr>
          <w:rStyle w:val="CommentReference"/>
          <w:rFonts w:ascii="Calibri" w:eastAsia="Calibri" w:hAnsi="Calibri" w:cs="Calibri"/>
          <w:i/>
          <w:iCs/>
          <w:color w:val="0920E8"/>
          <w:sz w:val="24"/>
          <w:szCs w:val="24"/>
        </w:rPr>
        <w:commentReference w:id="4"/>
      </w:r>
      <w:r w:rsidR="10EF3CE6" w:rsidRPr="1DF8D224">
        <w:rPr>
          <w:rFonts w:ascii="Calibri" w:eastAsia="Calibri" w:hAnsi="Calibri" w:cs="Calibri"/>
          <w:i/>
          <w:iCs/>
          <w:color w:val="0920E8"/>
        </w:rPr>
        <w:t xml:space="preserve">marked by </w:t>
      </w:r>
      <w:r w:rsidR="10EF3CE6" w:rsidRPr="1DF8D224">
        <w:rPr>
          <w:i/>
          <w:iCs/>
          <w:color w:val="0920E8"/>
          <w:lang w:val="en-GB"/>
        </w:rPr>
        <w:t>Astrix symbols.</w:t>
      </w:r>
    </w:p>
    <w:p w14:paraId="431D2207" w14:textId="77FBB5F3" w:rsidR="58B86E27" w:rsidRDefault="58B86E27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color w:val="auto"/>
        </w:rPr>
        <w:t xml:space="preserve">LAB MEDIA: Figures 3B.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Highlight the tissue next to the implant and the border where the tissue meets the implant</w:t>
      </w:r>
      <w:r w:rsidR="25011578" w:rsidRPr="1DF8D224">
        <w:rPr>
          <w:rFonts w:ascii="Calibri" w:eastAsia="Calibri" w:hAnsi="Calibri" w:cs="Calibri"/>
          <w:i/>
          <w:iCs/>
          <w:color w:val="0920E8"/>
        </w:rPr>
        <w:t xml:space="preserve"> and emphasize the areas marked by </w:t>
      </w:r>
      <w:r w:rsidR="23A07C28" w:rsidRPr="1DF8D224">
        <w:rPr>
          <w:rFonts w:ascii="Calibri" w:eastAsia="Calibri" w:hAnsi="Calibri" w:cs="Calibri"/>
          <w:i/>
          <w:iCs/>
          <w:color w:val="0920E8"/>
        </w:rPr>
        <w:t>a</w:t>
      </w:r>
      <w:r w:rsidR="01613329" w:rsidRPr="1DF8D224">
        <w:rPr>
          <w:i/>
          <w:iCs/>
          <w:color w:val="0920E8"/>
          <w:lang w:val="en-GB"/>
        </w:rPr>
        <w:t>rrows</w:t>
      </w:r>
      <w:r w:rsidR="25011578" w:rsidRPr="1DF8D224">
        <w:rPr>
          <w:i/>
          <w:iCs/>
          <w:color w:val="0920E8"/>
          <w:lang w:val="en-GB"/>
        </w:rPr>
        <w:t>.</w:t>
      </w:r>
      <w:r>
        <w:br/>
      </w:r>
    </w:p>
    <w:p w14:paraId="0CEE46DF" w14:textId="36D21AC7" w:rsidR="0A9031C0" w:rsidRDefault="0A9031C0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Multi-parameter immunofluorescence imaging showed the overall specimen with laminin, wheat germ agglutinin, and nuclear counterstaining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678FD29" w14:textId="24BF8ACC" w:rsidR="0A9031C0" w:rsidRDefault="0A9031C0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7A.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Show the full low-magnification image of the specimen</w:t>
      </w:r>
      <w:r>
        <w:br/>
      </w:r>
    </w:p>
    <w:p w14:paraId="0E72CD31" w14:textId="76190A8D" w:rsidR="0A9031C0" w:rsidRDefault="0A9031C0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Nuclear counterstaining was visualized in the blue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B530F5" w14:textId="51BE5512" w:rsidR="0A9031C0" w:rsidRDefault="0A9031C0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7B.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blue-stained nuclei</w:t>
      </w:r>
      <w:r>
        <w:br/>
      </w:r>
    </w:p>
    <w:p w14:paraId="15E9DDAB" w14:textId="3AA78CF8" w:rsidR="0A9031C0" w:rsidRDefault="0A9031C0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Laminin staining was visualized in the red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8B3536F" w14:textId="6507F806" w:rsidR="0A9031C0" w:rsidRDefault="0A9031C0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7C.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red regions</w:t>
      </w:r>
      <w:r>
        <w:br/>
      </w:r>
    </w:p>
    <w:p w14:paraId="7B46D6C4" w14:textId="75413136" w:rsidR="0A9031C0" w:rsidRDefault="0A9031C0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Wheat germ agglutinin staining was visualized in the green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C0A2E2" w14:textId="40854170" w:rsidR="0A9031C0" w:rsidRDefault="0A9031C0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1DF8D224">
        <w:rPr>
          <w:rFonts w:ascii="Calibri" w:eastAsia="Calibri" w:hAnsi="Calibri" w:cs="Calibri"/>
          <w:lang w:val="en-GB"/>
        </w:rPr>
        <w:lastRenderedPageBreak/>
        <w:t xml:space="preserve">LAB MEDIA: Figure 7D.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green regions</w:t>
      </w:r>
      <w:r>
        <w:br/>
      </w:r>
    </w:p>
    <w:p w14:paraId="2343ADDF" w14:textId="6947910A" w:rsidR="0A9031C0" w:rsidRDefault="0A9031C0" w:rsidP="0077155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The merged overlay combined nuclear, laminin, and wheat germ agglutinin signals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5C6DB59" w14:textId="0BA6DB1F" w:rsidR="0A9031C0" w:rsidRDefault="0A9031C0" w:rsidP="0077155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>LAB MEDIA: Figure 7E.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 xml:space="preserve"> Video editor: Show the combined blue, red, and green image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30T19:52:00Z" w:initials="DD">
    <w:p w14:paraId="3FEED552" w14:textId="77777777" w:rsidR="002C71CB" w:rsidRDefault="002C71CB" w:rsidP="002C71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Some shots are labeled “SCREEN.” Please confirm whether you will be able to capture screen recordings for these. </w:t>
      </w:r>
    </w:p>
  </w:comment>
  <w:comment w:id="2" w:author="Deepthi Das" w:date="2026-04-30T19:58:00Z" w:initials="DD">
    <w:p w14:paraId="4AF1333E" w14:textId="77777777" w:rsidR="004E0F7F" w:rsidRDefault="004E0F7F" w:rsidP="004E0F7F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Please specify whether you want to film a testimonial or not. </w:t>
      </w:r>
      <w:r>
        <w:rPr>
          <w:lang w:val="en-IN"/>
        </w:rPr>
        <w:br/>
      </w:r>
      <w:r>
        <w:rPr>
          <w:lang w:val="en-IN"/>
        </w:rPr>
        <w:br/>
      </w:r>
      <w:r>
        <w:rPr>
          <w:color w:val="000000"/>
        </w:rPr>
        <w:t>If Yes, please provide the full name and position (e.g., Director of [Institute Name], Senior Researcher [University Name], etc.) of the author willing to participate.</w:t>
      </w:r>
    </w:p>
  </w:comment>
  <w:comment w:id="3" w:author="Deepthi Das" w:date="2026-04-30T19:36:00Z" w:initials="DD">
    <w:p w14:paraId="538F0BDD" w14:textId="77777777" w:rsidR="006840F9" w:rsidRDefault="006840F9" w:rsidP="006840F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>The optimization shot has been deleted and the shots have been modified based on the feedback. Please check for accuracy and note any changes made while shooting.</w:t>
      </w:r>
    </w:p>
  </w:comment>
  <w:comment w:id="4" w:author="Deepthi Das" w:date="2026-04-30T19:46:00Z" w:initials="DD">
    <w:p w14:paraId="4B2170D8" w14:textId="77777777" w:rsidR="003943FF" w:rsidRDefault="003943FF" w:rsidP="003943FF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GB"/>
        </w:rPr>
        <w:t xml:space="preserve">Authors: </w:t>
      </w:r>
      <w:r>
        <w:rPr>
          <w:lang w:val="en-GB"/>
        </w:rPr>
        <w:t>Please confirm whether the highlighted sections correspond to the appropriate areas.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EED552" w15:done="0"/>
  <w15:commentEx w15:paraId="4AF1333E" w15:done="0"/>
  <w15:commentEx w15:paraId="538F0BDD" w15:done="0"/>
  <w15:commentEx w15:paraId="4B2170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A468E5" w16cex:dateUtc="2026-04-30T14:22:00Z"/>
  <w16cex:commentExtensible w16cex:durableId="55CAA73E" w16cex:dateUtc="2026-04-30T14:28:00Z"/>
  <w16cex:commentExtensible w16cex:durableId="5578F273" w16cex:dateUtc="2026-04-30T14:06:00Z"/>
  <w16cex:commentExtensible w16cex:durableId="24768A7C" w16cex:dateUtc="2026-04-30T14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EED552" w16cid:durableId="28A468E5"/>
  <w16cid:commentId w16cid:paraId="4AF1333E" w16cid:durableId="55CAA73E"/>
  <w16cid:commentId w16cid:paraId="538F0BDD" w16cid:durableId="5578F273"/>
  <w16cid:commentId w16cid:paraId="4B2170D8" w16cid:durableId="24768A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661A" w14:textId="77777777" w:rsidR="0003054D" w:rsidRDefault="0003054D">
      <w:r>
        <w:separator/>
      </w:r>
    </w:p>
    <w:p w14:paraId="44A9D348" w14:textId="77777777" w:rsidR="0003054D" w:rsidRDefault="0003054D"/>
  </w:endnote>
  <w:endnote w:type="continuationSeparator" w:id="0">
    <w:p w14:paraId="2BA02FBE" w14:textId="77777777" w:rsidR="0003054D" w:rsidRDefault="0003054D">
      <w:r>
        <w:continuationSeparator/>
      </w:r>
    </w:p>
    <w:p w14:paraId="3B5452AE" w14:textId="77777777" w:rsidR="0003054D" w:rsidRDefault="000305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20976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0F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B24E8">
      <w:rPr>
        <w:rFonts w:cstheme="minorHAnsi"/>
      </w:rPr>
      <w:t>VE</w:t>
    </w:r>
    <w:r w:rsidRPr="000E236A">
      <w:rPr>
        <w:rFonts w:cstheme="minorHAnsi"/>
      </w:rPr>
      <w:tab/>
    </w:r>
    <w:r w:rsidR="00843D23">
      <w:rPr>
        <w:rFonts w:cstheme="minorHAnsi"/>
      </w:rPr>
      <w:t>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5F36A" w14:textId="77777777" w:rsidR="0003054D" w:rsidRDefault="0003054D">
      <w:r>
        <w:separator/>
      </w:r>
    </w:p>
    <w:p w14:paraId="1DA7D857" w14:textId="77777777" w:rsidR="0003054D" w:rsidRDefault="0003054D"/>
  </w:footnote>
  <w:footnote w:type="continuationSeparator" w:id="0">
    <w:p w14:paraId="23BD7584" w14:textId="77777777" w:rsidR="0003054D" w:rsidRDefault="0003054D">
      <w:r>
        <w:continuationSeparator/>
      </w:r>
    </w:p>
    <w:p w14:paraId="3651FFF4" w14:textId="77777777" w:rsidR="0003054D" w:rsidRDefault="000305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DD5C68" w:rsidR="00336C61" w:rsidRPr="00C662ED" w:rsidRDefault="00C662ED" w:rsidP="00C662ED">
    <w:pPr>
      <w:pStyle w:val="Header"/>
      <w:tabs>
        <w:tab w:val="clear" w:pos="4320"/>
        <w:tab w:val="center" w:pos="4680"/>
      </w:tabs>
      <w:spacing w:before="240"/>
      <w:rPr>
        <w:rFonts w:ascii="Calibri" w:hAnsi="Calibri" w:cs="Calibr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E45C92" wp14:editId="45C00C4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97443591" name="Picture 1597443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1B97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954106"/>
    <w:multiLevelType w:val="multilevel"/>
    <w:tmpl w:val="72324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B42A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4DAA1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38487">
    <w:abstractNumId w:val="16"/>
  </w:num>
  <w:num w:numId="2" w16cid:durableId="1124957020">
    <w:abstractNumId w:val="35"/>
  </w:num>
  <w:num w:numId="3" w16cid:durableId="599022016">
    <w:abstractNumId w:val="37"/>
  </w:num>
  <w:num w:numId="4" w16cid:durableId="157157113">
    <w:abstractNumId w:val="36"/>
  </w:num>
  <w:num w:numId="5" w16cid:durableId="94518384">
    <w:abstractNumId w:val="29"/>
  </w:num>
  <w:num w:numId="6" w16cid:durableId="209999702">
    <w:abstractNumId w:val="13"/>
  </w:num>
  <w:num w:numId="7" w16cid:durableId="1459685572">
    <w:abstractNumId w:val="32"/>
  </w:num>
  <w:num w:numId="8" w16cid:durableId="228031132">
    <w:abstractNumId w:val="39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5"/>
  </w:num>
  <w:num w:numId="25" w16cid:durableId="279800298">
    <w:abstractNumId w:val="33"/>
  </w:num>
  <w:num w:numId="26" w16cid:durableId="305820415">
    <w:abstractNumId w:val="12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4"/>
  </w:num>
  <w:num w:numId="40" w16cid:durableId="172493793">
    <w:abstractNumId w:val="38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9"/>
  </w:num>
  <w:num w:numId="45" w16cid:durableId="1024093089">
    <w:abstractNumId w:val="25"/>
  </w:num>
  <w:num w:numId="46" w16cid:durableId="680469611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57F"/>
    <w:rsid w:val="00022B29"/>
    <w:rsid w:val="00023E22"/>
    <w:rsid w:val="00024282"/>
    <w:rsid w:val="00024322"/>
    <w:rsid w:val="00025DE9"/>
    <w:rsid w:val="0003054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F4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DB1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EB8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9C8"/>
    <w:rsid w:val="00142D32"/>
    <w:rsid w:val="00143557"/>
    <w:rsid w:val="001469E6"/>
    <w:rsid w:val="00151824"/>
    <w:rsid w:val="001528A5"/>
    <w:rsid w:val="001560B9"/>
    <w:rsid w:val="00162D51"/>
    <w:rsid w:val="0016471F"/>
    <w:rsid w:val="00175C6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DE5"/>
    <w:rsid w:val="00222A11"/>
    <w:rsid w:val="00225B0D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94C"/>
    <w:rsid w:val="002773BA"/>
    <w:rsid w:val="00277C90"/>
    <w:rsid w:val="00277F11"/>
    <w:rsid w:val="00283E3E"/>
    <w:rsid w:val="002851C5"/>
    <w:rsid w:val="00287206"/>
    <w:rsid w:val="002903D9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FE1"/>
    <w:rsid w:val="002B7584"/>
    <w:rsid w:val="002C54DB"/>
    <w:rsid w:val="002C71CB"/>
    <w:rsid w:val="002D48BB"/>
    <w:rsid w:val="002D52A1"/>
    <w:rsid w:val="002E3515"/>
    <w:rsid w:val="002E3AC2"/>
    <w:rsid w:val="002E7521"/>
    <w:rsid w:val="002F0D42"/>
    <w:rsid w:val="002F3829"/>
    <w:rsid w:val="002F38CF"/>
    <w:rsid w:val="002F5AA0"/>
    <w:rsid w:val="002F7F85"/>
    <w:rsid w:val="003036C1"/>
    <w:rsid w:val="00305187"/>
    <w:rsid w:val="0030618C"/>
    <w:rsid w:val="0030672E"/>
    <w:rsid w:val="00311FBF"/>
    <w:rsid w:val="003138CC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CF3"/>
    <w:rsid w:val="003943FF"/>
    <w:rsid w:val="00395684"/>
    <w:rsid w:val="003A1109"/>
    <w:rsid w:val="003A49C2"/>
    <w:rsid w:val="003A5D35"/>
    <w:rsid w:val="003B00BE"/>
    <w:rsid w:val="003B3E2A"/>
    <w:rsid w:val="003B5E26"/>
    <w:rsid w:val="003B6B26"/>
    <w:rsid w:val="003C1044"/>
    <w:rsid w:val="003C2AEF"/>
    <w:rsid w:val="003C32EC"/>
    <w:rsid w:val="003D0847"/>
    <w:rsid w:val="003D0FD6"/>
    <w:rsid w:val="003D40E8"/>
    <w:rsid w:val="003E2BC9"/>
    <w:rsid w:val="003F4B52"/>
    <w:rsid w:val="003F794E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4374"/>
    <w:rsid w:val="00440FFA"/>
    <w:rsid w:val="00441918"/>
    <w:rsid w:val="004425EC"/>
    <w:rsid w:val="00443E8B"/>
    <w:rsid w:val="00450B27"/>
    <w:rsid w:val="0045138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A43"/>
    <w:rsid w:val="004C1095"/>
    <w:rsid w:val="004C2DAD"/>
    <w:rsid w:val="004C4FAE"/>
    <w:rsid w:val="004C6ED2"/>
    <w:rsid w:val="004D1E0E"/>
    <w:rsid w:val="004D4A4F"/>
    <w:rsid w:val="004D5C8C"/>
    <w:rsid w:val="004E0C5A"/>
    <w:rsid w:val="004E0F7F"/>
    <w:rsid w:val="004E2BE1"/>
    <w:rsid w:val="004E35F1"/>
    <w:rsid w:val="004E3F8E"/>
    <w:rsid w:val="004E4801"/>
    <w:rsid w:val="004E5008"/>
    <w:rsid w:val="004F07D3"/>
    <w:rsid w:val="004F664D"/>
    <w:rsid w:val="00500FA1"/>
    <w:rsid w:val="00510523"/>
    <w:rsid w:val="0051075A"/>
    <w:rsid w:val="00511F52"/>
    <w:rsid w:val="00513853"/>
    <w:rsid w:val="0052184A"/>
    <w:rsid w:val="00524258"/>
    <w:rsid w:val="00525A28"/>
    <w:rsid w:val="00530DD9"/>
    <w:rsid w:val="00531D98"/>
    <w:rsid w:val="005320E4"/>
    <w:rsid w:val="00534B83"/>
    <w:rsid w:val="005363E2"/>
    <w:rsid w:val="00536D89"/>
    <w:rsid w:val="0054419A"/>
    <w:rsid w:val="00544E06"/>
    <w:rsid w:val="005459D0"/>
    <w:rsid w:val="005463CB"/>
    <w:rsid w:val="00547699"/>
    <w:rsid w:val="00557116"/>
    <w:rsid w:val="0055763A"/>
    <w:rsid w:val="005611F3"/>
    <w:rsid w:val="00565757"/>
    <w:rsid w:val="005768BE"/>
    <w:rsid w:val="0058214E"/>
    <w:rsid w:val="005829FA"/>
    <w:rsid w:val="00585ECC"/>
    <w:rsid w:val="0058618D"/>
    <w:rsid w:val="005925C3"/>
    <w:rsid w:val="00594A84"/>
    <w:rsid w:val="005A02B6"/>
    <w:rsid w:val="005A09D8"/>
    <w:rsid w:val="005A1F5E"/>
    <w:rsid w:val="005A33C6"/>
    <w:rsid w:val="005A3F8F"/>
    <w:rsid w:val="005A5E96"/>
    <w:rsid w:val="005B0866"/>
    <w:rsid w:val="005B4717"/>
    <w:rsid w:val="005B6859"/>
    <w:rsid w:val="005C2915"/>
    <w:rsid w:val="005C6D1E"/>
    <w:rsid w:val="005D0E9C"/>
    <w:rsid w:val="005D0F8B"/>
    <w:rsid w:val="005D2CA3"/>
    <w:rsid w:val="005D3D20"/>
    <w:rsid w:val="005D644F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60"/>
    <w:rsid w:val="006801B1"/>
    <w:rsid w:val="00681C47"/>
    <w:rsid w:val="006840F9"/>
    <w:rsid w:val="00685E0B"/>
    <w:rsid w:val="00686C53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C1C"/>
    <w:rsid w:val="006E16D4"/>
    <w:rsid w:val="006F06AF"/>
    <w:rsid w:val="006F2681"/>
    <w:rsid w:val="006F4757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557"/>
    <w:rsid w:val="00772380"/>
    <w:rsid w:val="00772548"/>
    <w:rsid w:val="00777388"/>
    <w:rsid w:val="00785075"/>
    <w:rsid w:val="00790E8C"/>
    <w:rsid w:val="0079731B"/>
    <w:rsid w:val="007A149A"/>
    <w:rsid w:val="007A4E1D"/>
    <w:rsid w:val="007B0FBB"/>
    <w:rsid w:val="007B3E0E"/>
    <w:rsid w:val="007B72C5"/>
    <w:rsid w:val="007D4222"/>
    <w:rsid w:val="007D61A8"/>
    <w:rsid w:val="007E33FA"/>
    <w:rsid w:val="007F1168"/>
    <w:rsid w:val="007F48D4"/>
    <w:rsid w:val="007F7E19"/>
    <w:rsid w:val="00802635"/>
    <w:rsid w:val="00804C75"/>
    <w:rsid w:val="00806B1B"/>
    <w:rsid w:val="00806BC9"/>
    <w:rsid w:val="008123C3"/>
    <w:rsid w:val="00815DA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D2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3A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4827"/>
    <w:rsid w:val="008E74F7"/>
    <w:rsid w:val="008F239E"/>
    <w:rsid w:val="008F7754"/>
    <w:rsid w:val="0090117D"/>
    <w:rsid w:val="009055DD"/>
    <w:rsid w:val="009069E6"/>
    <w:rsid w:val="00906EFB"/>
    <w:rsid w:val="009114D8"/>
    <w:rsid w:val="009121C3"/>
    <w:rsid w:val="009149A4"/>
    <w:rsid w:val="009212DD"/>
    <w:rsid w:val="00921AB9"/>
    <w:rsid w:val="009248BE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BD"/>
    <w:rsid w:val="009538A4"/>
    <w:rsid w:val="00954870"/>
    <w:rsid w:val="00954BDD"/>
    <w:rsid w:val="00962168"/>
    <w:rsid w:val="009625B1"/>
    <w:rsid w:val="00966F67"/>
    <w:rsid w:val="009670EA"/>
    <w:rsid w:val="00973C84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6351"/>
    <w:rsid w:val="009B2183"/>
    <w:rsid w:val="009B3807"/>
    <w:rsid w:val="009B3C53"/>
    <w:rsid w:val="009B4EE3"/>
    <w:rsid w:val="009B671E"/>
    <w:rsid w:val="009B67E3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2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4E8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567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F22"/>
    <w:rsid w:val="00B534BA"/>
    <w:rsid w:val="00B5EC7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F1"/>
    <w:rsid w:val="00B9207E"/>
    <w:rsid w:val="00BA0371"/>
    <w:rsid w:val="00BA2EF5"/>
    <w:rsid w:val="00BA45C9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68A"/>
    <w:rsid w:val="00C2340F"/>
    <w:rsid w:val="00C2620F"/>
    <w:rsid w:val="00C31E4B"/>
    <w:rsid w:val="00C34F4C"/>
    <w:rsid w:val="00C428F1"/>
    <w:rsid w:val="00C50118"/>
    <w:rsid w:val="00C602B2"/>
    <w:rsid w:val="00C60BEA"/>
    <w:rsid w:val="00C662ED"/>
    <w:rsid w:val="00C66C56"/>
    <w:rsid w:val="00C70C90"/>
    <w:rsid w:val="00C72672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9D7"/>
    <w:rsid w:val="00C96FC6"/>
    <w:rsid w:val="00C97B11"/>
    <w:rsid w:val="00CA3038"/>
    <w:rsid w:val="00CA3657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8F0"/>
    <w:rsid w:val="00D150D8"/>
    <w:rsid w:val="00D269A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0E9"/>
    <w:rsid w:val="00D75193"/>
    <w:rsid w:val="00D7547B"/>
    <w:rsid w:val="00D80DEB"/>
    <w:rsid w:val="00D87F73"/>
    <w:rsid w:val="00D94887"/>
    <w:rsid w:val="00D95C4C"/>
    <w:rsid w:val="00DA117F"/>
    <w:rsid w:val="00DA17FB"/>
    <w:rsid w:val="00DB0140"/>
    <w:rsid w:val="00DB16A4"/>
    <w:rsid w:val="00DB3580"/>
    <w:rsid w:val="00DB584D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43"/>
    <w:rsid w:val="00E072C2"/>
    <w:rsid w:val="00E0780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1F0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6C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307F"/>
    <w:rsid w:val="00FC3B4F"/>
    <w:rsid w:val="00FC5752"/>
    <w:rsid w:val="00FD00B1"/>
    <w:rsid w:val="00FD1497"/>
    <w:rsid w:val="00FE059A"/>
    <w:rsid w:val="00FE62B8"/>
    <w:rsid w:val="00FF25E5"/>
    <w:rsid w:val="00FF34BC"/>
    <w:rsid w:val="00FF6C56"/>
    <w:rsid w:val="00FF754B"/>
    <w:rsid w:val="01613329"/>
    <w:rsid w:val="017317CF"/>
    <w:rsid w:val="019F617E"/>
    <w:rsid w:val="01AF12DA"/>
    <w:rsid w:val="0259DA7E"/>
    <w:rsid w:val="0270CFD6"/>
    <w:rsid w:val="02F29552"/>
    <w:rsid w:val="0430B6C0"/>
    <w:rsid w:val="04FD4F49"/>
    <w:rsid w:val="05875016"/>
    <w:rsid w:val="05B440C0"/>
    <w:rsid w:val="05CC3998"/>
    <w:rsid w:val="05DFC7AB"/>
    <w:rsid w:val="06FB7263"/>
    <w:rsid w:val="07684C7A"/>
    <w:rsid w:val="08621428"/>
    <w:rsid w:val="09514526"/>
    <w:rsid w:val="0962FDE7"/>
    <w:rsid w:val="0987E387"/>
    <w:rsid w:val="0A12F96A"/>
    <w:rsid w:val="0A16FD4A"/>
    <w:rsid w:val="0A9031C0"/>
    <w:rsid w:val="0AB68B70"/>
    <w:rsid w:val="0ADE15EF"/>
    <w:rsid w:val="0B20D642"/>
    <w:rsid w:val="0B37EF10"/>
    <w:rsid w:val="0B744C4E"/>
    <w:rsid w:val="0BD38B8E"/>
    <w:rsid w:val="0BD820EE"/>
    <w:rsid w:val="0CAFDD9B"/>
    <w:rsid w:val="0D3555B5"/>
    <w:rsid w:val="0D6B3624"/>
    <w:rsid w:val="0F2339C9"/>
    <w:rsid w:val="0FAC9818"/>
    <w:rsid w:val="1012C933"/>
    <w:rsid w:val="1029CE13"/>
    <w:rsid w:val="103EEC2C"/>
    <w:rsid w:val="109E15DE"/>
    <w:rsid w:val="10EF3CE6"/>
    <w:rsid w:val="111E328B"/>
    <w:rsid w:val="111FB68C"/>
    <w:rsid w:val="114050FF"/>
    <w:rsid w:val="119DA2CD"/>
    <w:rsid w:val="11AE4ED1"/>
    <w:rsid w:val="129A6E79"/>
    <w:rsid w:val="12BE5209"/>
    <w:rsid w:val="12C4D89F"/>
    <w:rsid w:val="13647E49"/>
    <w:rsid w:val="150FA6C0"/>
    <w:rsid w:val="15C44DF3"/>
    <w:rsid w:val="15E36ECE"/>
    <w:rsid w:val="162FC6F9"/>
    <w:rsid w:val="1633823C"/>
    <w:rsid w:val="1637A914"/>
    <w:rsid w:val="163820F4"/>
    <w:rsid w:val="1654C6CC"/>
    <w:rsid w:val="168B551B"/>
    <w:rsid w:val="172CAAA0"/>
    <w:rsid w:val="175D9175"/>
    <w:rsid w:val="176D8ECF"/>
    <w:rsid w:val="17895776"/>
    <w:rsid w:val="17F84767"/>
    <w:rsid w:val="182D6392"/>
    <w:rsid w:val="18E5A0B0"/>
    <w:rsid w:val="1943AE05"/>
    <w:rsid w:val="1953B960"/>
    <w:rsid w:val="19A6735A"/>
    <w:rsid w:val="19EFFA9D"/>
    <w:rsid w:val="19F65684"/>
    <w:rsid w:val="1A08C1FE"/>
    <w:rsid w:val="1A296408"/>
    <w:rsid w:val="1A61D037"/>
    <w:rsid w:val="1C4D361D"/>
    <w:rsid w:val="1D107C09"/>
    <w:rsid w:val="1D1FC8D6"/>
    <w:rsid w:val="1DF8D224"/>
    <w:rsid w:val="1E1271D1"/>
    <w:rsid w:val="1E3B7C6E"/>
    <w:rsid w:val="1EA343B3"/>
    <w:rsid w:val="1EF0FCE4"/>
    <w:rsid w:val="1F71F33D"/>
    <w:rsid w:val="1FC87F7E"/>
    <w:rsid w:val="201600D4"/>
    <w:rsid w:val="203468EC"/>
    <w:rsid w:val="2069AFED"/>
    <w:rsid w:val="20CEF804"/>
    <w:rsid w:val="20DD5FA9"/>
    <w:rsid w:val="2110D83C"/>
    <w:rsid w:val="21431FDF"/>
    <w:rsid w:val="21E4F7F2"/>
    <w:rsid w:val="22629A5A"/>
    <w:rsid w:val="22994DF7"/>
    <w:rsid w:val="233A9FCD"/>
    <w:rsid w:val="238F433F"/>
    <w:rsid w:val="23A07C28"/>
    <w:rsid w:val="23E6E02F"/>
    <w:rsid w:val="24489566"/>
    <w:rsid w:val="24C89B22"/>
    <w:rsid w:val="24E5F7B9"/>
    <w:rsid w:val="25011578"/>
    <w:rsid w:val="25394287"/>
    <w:rsid w:val="25AA6D80"/>
    <w:rsid w:val="25F58F51"/>
    <w:rsid w:val="26A3F6D0"/>
    <w:rsid w:val="27511C2B"/>
    <w:rsid w:val="27A0526F"/>
    <w:rsid w:val="27E84A21"/>
    <w:rsid w:val="2844DE13"/>
    <w:rsid w:val="28933693"/>
    <w:rsid w:val="28C2B814"/>
    <w:rsid w:val="28C7E504"/>
    <w:rsid w:val="2966BE93"/>
    <w:rsid w:val="299931E8"/>
    <w:rsid w:val="2A0D1ACF"/>
    <w:rsid w:val="2A2AB979"/>
    <w:rsid w:val="2A944631"/>
    <w:rsid w:val="2A9F4D8F"/>
    <w:rsid w:val="2B4F98F6"/>
    <w:rsid w:val="2B8217EF"/>
    <w:rsid w:val="2C19FEDF"/>
    <w:rsid w:val="2C585140"/>
    <w:rsid w:val="2C6B13E9"/>
    <w:rsid w:val="2CA6A0CE"/>
    <w:rsid w:val="2D0EE27D"/>
    <w:rsid w:val="2D687203"/>
    <w:rsid w:val="2DE5C683"/>
    <w:rsid w:val="2EA8F25E"/>
    <w:rsid w:val="2F045B03"/>
    <w:rsid w:val="2F44BD16"/>
    <w:rsid w:val="300C1D52"/>
    <w:rsid w:val="304FEAF4"/>
    <w:rsid w:val="30E981B9"/>
    <w:rsid w:val="312CE43F"/>
    <w:rsid w:val="319D744C"/>
    <w:rsid w:val="31D1478F"/>
    <w:rsid w:val="330D0393"/>
    <w:rsid w:val="340A8B75"/>
    <w:rsid w:val="35B46EAB"/>
    <w:rsid w:val="367EA82F"/>
    <w:rsid w:val="36C429E4"/>
    <w:rsid w:val="376E1AFB"/>
    <w:rsid w:val="379102CC"/>
    <w:rsid w:val="37A56E68"/>
    <w:rsid w:val="38040C99"/>
    <w:rsid w:val="386F8BD1"/>
    <w:rsid w:val="398DF4C7"/>
    <w:rsid w:val="39A8CEFE"/>
    <w:rsid w:val="39AF860A"/>
    <w:rsid w:val="3A0C24F8"/>
    <w:rsid w:val="3AB78B7D"/>
    <w:rsid w:val="3B9E2DB0"/>
    <w:rsid w:val="3BCD601B"/>
    <w:rsid w:val="3C5AE6FA"/>
    <w:rsid w:val="3C867BC9"/>
    <w:rsid w:val="3CF8FF90"/>
    <w:rsid w:val="3D4E6F19"/>
    <w:rsid w:val="3D59E6DD"/>
    <w:rsid w:val="3EE99698"/>
    <w:rsid w:val="3F119DFE"/>
    <w:rsid w:val="3F58177D"/>
    <w:rsid w:val="3FECA1FC"/>
    <w:rsid w:val="4043387B"/>
    <w:rsid w:val="4066795B"/>
    <w:rsid w:val="40D46829"/>
    <w:rsid w:val="40E707EF"/>
    <w:rsid w:val="40E7BAF4"/>
    <w:rsid w:val="423D54CD"/>
    <w:rsid w:val="427D3F30"/>
    <w:rsid w:val="42B28C49"/>
    <w:rsid w:val="4346691C"/>
    <w:rsid w:val="435EA180"/>
    <w:rsid w:val="43D886F7"/>
    <w:rsid w:val="4434D726"/>
    <w:rsid w:val="44BED289"/>
    <w:rsid w:val="45EBAEC3"/>
    <w:rsid w:val="45FBF0E0"/>
    <w:rsid w:val="46080AA9"/>
    <w:rsid w:val="46165337"/>
    <w:rsid w:val="46ECC502"/>
    <w:rsid w:val="479781B1"/>
    <w:rsid w:val="47B152B1"/>
    <w:rsid w:val="47EEB50F"/>
    <w:rsid w:val="489FD07F"/>
    <w:rsid w:val="48C19CB7"/>
    <w:rsid w:val="4A2085CB"/>
    <w:rsid w:val="4A3993E4"/>
    <w:rsid w:val="4A52B407"/>
    <w:rsid w:val="4AE2BC5F"/>
    <w:rsid w:val="4B8568B2"/>
    <w:rsid w:val="4B8A9E99"/>
    <w:rsid w:val="4B923C17"/>
    <w:rsid w:val="4C59B691"/>
    <w:rsid w:val="4D25D96F"/>
    <w:rsid w:val="4D3F0892"/>
    <w:rsid w:val="4D7084EE"/>
    <w:rsid w:val="4ECAF6C0"/>
    <w:rsid w:val="50269D65"/>
    <w:rsid w:val="506676ED"/>
    <w:rsid w:val="508FF081"/>
    <w:rsid w:val="514C5DC9"/>
    <w:rsid w:val="519370DD"/>
    <w:rsid w:val="526EBAA2"/>
    <w:rsid w:val="52712F52"/>
    <w:rsid w:val="528613B7"/>
    <w:rsid w:val="52CDC36A"/>
    <w:rsid w:val="53466A1C"/>
    <w:rsid w:val="53A00A7B"/>
    <w:rsid w:val="53A81849"/>
    <w:rsid w:val="53B3EF15"/>
    <w:rsid w:val="5428CA38"/>
    <w:rsid w:val="54AF06F3"/>
    <w:rsid w:val="54D5878E"/>
    <w:rsid w:val="55176F5A"/>
    <w:rsid w:val="552F85CB"/>
    <w:rsid w:val="5544EE2A"/>
    <w:rsid w:val="55E068AB"/>
    <w:rsid w:val="55E2C844"/>
    <w:rsid w:val="55EA1D59"/>
    <w:rsid w:val="564B3211"/>
    <w:rsid w:val="5738E637"/>
    <w:rsid w:val="58B86E27"/>
    <w:rsid w:val="58BF6BA9"/>
    <w:rsid w:val="5942B2B2"/>
    <w:rsid w:val="5962F51A"/>
    <w:rsid w:val="59E66E39"/>
    <w:rsid w:val="59FF947E"/>
    <w:rsid w:val="5A0F0829"/>
    <w:rsid w:val="5A4109EE"/>
    <w:rsid w:val="5A5EFAD4"/>
    <w:rsid w:val="5B40D78E"/>
    <w:rsid w:val="5B654481"/>
    <w:rsid w:val="5B9426C0"/>
    <w:rsid w:val="5DE97147"/>
    <w:rsid w:val="5E37EFE6"/>
    <w:rsid w:val="5F66AD86"/>
    <w:rsid w:val="5F72E6C2"/>
    <w:rsid w:val="5F751918"/>
    <w:rsid w:val="60FCC4C7"/>
    <w:rsid w:val="613044C4"/>
    <w:rsid w:val="61B2AB2C"/>
    <w:rsid w:val="61F83DC1"/>
    <w:rsid w:val="634C5B02"/>
    <w:rsid w:val="636F26FD"/>
    <w:rsid w:val="63BB1DC9"/>
    <w:rsid w:val="63C48173"/>
    <w:rsid w:val="63CBF12F"/>
    <w:rsid w:val="64743E1F"/>
    <w:rsid w:val="64864353"/>
    <w:rsid w:val="6510FDC1"/>
    <w:rsid w:val="65577802"/>
    <w:rsid w:val="6563E962"/>
    <w:rsid w:val="65ECAA8D"/>
    <w:rsid w:val="66363BA4"/>
    <w:rsid w:val="665DE3BE"/>
    <w:rsid w:val="6670FE49"/>
    <w:rsid w:val="66AEC318"/>
    <w:rsid w:val="66DC5491"/>
    <w:rsid w:val="678602BA"/>
    <w:rsid w:val="67B5F897"/>
    <w:rsid w:val="67E5898F"/>
    <w:rsid w:val="680DE99E"/>
    <w:rsid w:val="68512AC9"/>
    <w:rsid w:val="68956ADD"/>
    <w:rsid w:val="68B995E7"/>
    <w:rsid w:val="6983E508"/>
    <w:rsid w:val="6A9CC5E1"/>
    <w:rsid w:val="6B1D48DB"/>
    <w:rsid w:val="6C92C429"/>
    <w:rsid w:val="6D3EC732"/>
    <w:rsid w:val="6E192712"/>
    <w:rsid w:val="6E198093"/>
    <w:rsid w:val="6E6CC44C"/>
    <w:rsid w:val="6EA3FEE9"/>
    <w:rsid w:val="6EB3B4A3"/>
    <w:rsid w:val="70463C7F"/>
    <w:rsid w:val="71AA6050"/>
    <w:rsid w:val="724E3275"/>
    <w:rsid w:val="727FE6D3"/>
    <w:rsid w:val="72CA723C"/>
    <w:rsid w:val="73779137"/>
    <w:rsid w:val="746FE2C1"/>
    <w:rsid w:val="74AFDD8F"/>
    <w:rsid w:val="74DC9C44"/>
    <w:rsid w:val="75327315"/>
    <w:rsid w:val="756E9DA1"/>
    <w:rsid w:val="75B1FE2B"/>
    <w:rsid w:val="76F02675"/>
    <w:rsid w:val="77001B50"/>
    <w:rsid w:val="77FE3D67"/>
    <w:rsid w:val="79BEC0D9"/>
    <w:rsid w:val="79C8DFE1"/>
    <w:rsid w:val="7A872749"/>
    <w:rsid w:val="7C383A14"/>
    <w:rsid w:val="7C866F57"/>
    <w:rsid w:val="7CADCADF"/>
    <w:rsid w:val="7CC8C4C2"/>
    <w:rsid w:val="7CF5D60E"/>
    <w:rsid w:val="7D27B303"/>
    <w:rsid w:val="7DD26BE7"/>
    <w:rsid w:val="7E095DB5"/>
    <w:rsid w:val="7E6D3D5D"/>
    <w:rsid w:val="7E79769C"/>
    <w:rsid w:val="7E800A7E"/>
    <w:rsid w:val="7FAFA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0DB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tt.david@mayo.edu" TargetMode="External"/><Relationship Id="rId13" Type="http://schemas.openxmlformats.org/officeDocument/2006/relationships/comments" Target="comments.xm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340288" TargetMode="External"/><Relationship Id="rId12" Type="http://schemas.openxmlformats.org/officeDocument/2006/relationships/hyperlink" Target="mailto:myers.cheryl@mayo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tt.david@mayo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mailto:jdreichenbach06@gmail.com" TargetMode="External"/><Relationship Id="rId19" Type="http://schemas.openxmlformats.org/officeDocument/2006/relationships/hyperlink" Target="https://review.jove.com/account/file-uploader?src=21396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slea.andrea@mayo.edu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2003</Words>
  <Characters>12063</Characters>
  <Application>Microsoft Office Word</Application>
  <DocSecurity>0</DocSecurity>
  <Lines>309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57</cp:revision>
  <dcterms:created xsi:type="dcterms:W3CDTF">2026-04-21T18:01:00Z</dcterms:created>
  <dcterms:modified xsi:type="dcterms:W3CDTF">2026-04-30T14:29:00Z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