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8F46D2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987E387">
        <w:rPr>
          <w:rFonts w:eastAsia="Times New Roman" w:cstheme="minorBidi"/>
          <w:b/>
          <w:bCs/>
        </w:rPr>
        <w:t>Submission ID #:</w:t>
      </w:r>
      <w:r w:rsidR="06FB7263" w:rsidRPr="0987E387">
        <w:rPr>
          <w:rFonts w:eastAsia="Times New Roman" w:cstheme="minorBidi"/>
          <w:b/>
          <w:bCs/>
        </w:rPr>
        <w:t xml:space="preserve"> 69968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803C2A1" w:rsidR="004E0C5A" w:rsidRPr="00B07A3B" w:rsidRDefault="004E0C5A" w:rsidP="0987E387">
      <w:pPr>
        <w:outlineLvl w:val="0"/>
        <w:rPr>
          <w:rFonts w:eastAsia="Times New Roman" w:cstheme="minorBidi"/>
          <w:b/>
          <w:bCs/>
        </w:rPr>
      </w:pPr>
      <w:r w:rsidRPr="0987E387">
        <w:rPr>
          <w:rFonts w:eastAsia="Times New Roman" w:cstheme="minorBidi"/>
          <w:b/>
          <w:bCs/>
        </w:rPr>
        <w:t>Project Page Link:</w:t>
      </w:r>
      <w:r w:rsidR="00F60C18" w:rsidRPr="0987E387">
        <w:rPr>
          <w:rFonts w:eastAsia="Times New Roman" w:cstheme="minorBidi"/>
          <w:b/>
          <w:bCs/>
        </w:rPr>
        <w:t xml:space="preserve"> </w:t>
      </w:r>
      <w:hyperlink r:id="rId7">
        <w:r w:rsidR="35B46EAB" w:rsidRPr="0987E387">
          <w:rPr>
            <w:rStyle w:val="Hyperlink"/>
            <w:rFonts w:eastAsia="Times New Roman" w:cstheme="minorBidi"/>
            <w:b/>
            <w:bCs/>
          </w:rPr>
          <w:t>https://review.jove.com/files_upload.php?src=21340288</w:t>
        </w:r>
      </w:hyperlink>
      <w:r w:rsidR="35B46EAB" w:rsidRPr="0987E38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41DD661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987E387">
        <w:rPr>
          <w:rFonts w:eastAsia="Times New Roman" w:cstheme="minorBidi"/>
          <w:b/>
          <w:bCs/>
          <w:sz w:val="32"/>
          <w:szCs w:val="32"/>
        </w:rPr>
        <w:t>Title:</w:t>
      </w:r>
      <w:r w:rsidRPr="0987E387">
        <w:rPr>
          <w:rFonts w:eastAsia="Times New Roman" w:cstheme="minorBidi"/>
          <w:b/>
          <w:bCs/>
        </w:rPr>
        <w:t xml:space="preserve"> </w:t>
      </w:r>
      <w:proofErr w:type="spellStart"/>
      <w:r w:rsidR="6E6CC44C" w:rsidRPr="0987E387">
        <w:rPr>
          <w:rFonts w:eastAsia="Times New Roman" w:cstheme="minorBidi"/>
          <w:b/>
          <w:bCs/>
          <w:sz w:val="28"/>
          <w:szCs w:val="28"/>
        </w:rPr>
        <w:t>Cryosectioning</w:t>
      </w:r>
      <w:proofErr w:type="spellEnd"/>
      <w:r w:rsidR="6E6CC44C" w:rsidRPr="0987E387">
        <w:rPr>
          <w:rFonts w:eastAsia="Times New Roman" w:cstheme="minorBidi"/>
          <w:b/>
          <w:bCs/>
          <w:sz w:val="28"/>
          <w:szCs w:val="28"/>
        </w:rPr>
        <w:t xml:space="preserve"> of Synthetic Biocompatible Implants Using UV-Curable Resin for Enhanced Immunofluorescence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360196A6" w14:textId="43875860" w:rsidR="00EC3C46" w:rsidRDefault="00EC3C46" w:rsidP="1DF8D224">
      <w:pPr>
        <w:tabs>
          <w:tab w:val="left" w:pos="0"/>
        </w:tabs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1DF8D224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4D7084EE" w:rsidRPr="1DF8D224">
        <w:rPr>
          <w:rFonts w:ascii="Calibri" w:eastAsia="Calibri" w:hAnsi="Calibri" w:cs="Calibri"/>
          <w:sz w:val="28"/>
          <w:szCs w:val="28"/>
        </w:rPr>
        <w:t>Amanda M. Richards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*1</w:t>
      </w:r>
      <w:r w:rsidR="4D7084EE" w:rsidRPr="1DF8D224">
        <w:rPr>
          <w:rFonts w:ascii="Calibri" w:eastAsia="Calibri" w:hAnsi="Calibri" w:cs="Calibri"/>
          <w:sz w:val="28"/>
          <w:szCs w:val="28"/>
        </w:rPr>
        <w:t>, Andrea Cheslea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*1</w:t>
      </w:r>
      <w:r w:rsidR="4D7084EE" w:rsidRPr="1DF8D224">
        <w:rPr>
          <w:rFonts w:ascii="Calibri" w:eastAsia="Calibri" w:hAnsi="Calibri" w:cs="Calibri"/>
          <w:sz w:val="28"/>
          <w:szCs w:val="28"/>
        </w:rPr>
        <w:t>, Cheryl E. Myers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4D7084EE" w:rsidRPr="1DF8D224">
        <w:rPr>
          <w:rFonts w:ascii="Calibri" w:eastAsia="Calibri" w:hAnsi="Calibri" w:cs="Calibri"/>
          <w:sz w:val="28"/>
          <w:szCs w:val="28"/>
        </w:rPr>
        <w:t>, Jonah D. Reichenbach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4D7084EE" w:rsidRPr="1DF8D224">
        <w:rPr>
          <w:rFonts w:ascii="Calibri" w:eastAsia="Calibri" w:hAnsi="Calibri" w:cs="Calibri"/>
          <w:sz w:val="28"/>
          <w:szCs w:val="28"/>
        </w:rPr>
        <w:t>, David G. Lott</w:t>
      </w:r>
      <w:r w:rsidR="4D7084EE" w:rsidRPr="1DF8D224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571B4839" w14:textId="3578DA06" w:rsidR="00EC3C46" w:rsidRDefault="00EC3C46" w:rsidP="1DF8D224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E948BF9" w14:textId="6A3CDDC9" w:rsidR="00D6314B" w:rsidRDefault="4D7084EE" w:rsidP="1DF8D22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  <w:vertAlign w:val="superscript"/>
        </w:rPr>
        <w:t>1</w:t>
      </w:r>
      <w:r w:rsidRPr="1DF8D224">
        <w:rPr>
          <w:rFonts w:ascii="Calibri" w:eastAsia="Calibri" w:hAnsi="Calibri" w:cs="Calibri"/>
        </w:rPr>
        <w:t>Head and Neck Regenerative Medicine Laboratory</w:t>
      </w:r>
    </w:p>
    <w:p w14:paraId="41B26244" w14:textId="6EB7C62F" w:rsidR="00D6314B" w:rsidRDefault="4D7084EE" w:rsidP="1DF8D22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  <w:vertAlign w:val="superscript"/>
        </w:rPr>
        <w:t>2</w:t>
      </w:r>
      <w:r w:rsidRPr="1DF8D224">
        <w:rPr>
          <w:rFonts w:ascii="Calibri" w:eastAsia="Calibri" w:hAnsi="Calibri" w:cs="Calibri"/>
        </w:rPr>
        <w:t>Division of Laryngology, Department of Otolaryngology Head and Neck Surgery</w:t>
      </w:r>
    </w:p>
    <w:p w14:paraId="33CD999C" w14:textId="04582FFE" w:rsidR="00D6314B" w:rsidRDefault="00D6314B" w:rsidP="1DF8D224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A3CDA1" w14:textId="512B0579" w:rsidR="00D6314B" w:rsidRPr="00B07A3B" w:rsidRDefault="4D7084EE" w:rsidP="1DF8D224">
      <w:pPr>
        <w:outlineLvl w:val="0"/>
        <w:rPr>
          <w:rFonts w:ascii="Calibri" w:eastAsia="Calibri" w:hAnsi="Calibri" w:cs="Calibri"/>
          <w:sz w:val="28"/>
          <w:szCs w:val="28"/>
          <w:vertAlign w:val="superscript"/>
        </w:rPr>
      </w:pPr>
      <w:r w:rsidRPr="1DF8D224">
        <w:rPr>
          <w:rFonts w:ascii="Calibri" w:eastAsia="Calibri" w:hAnsi="Calibri" w:cs="Calibri"/>
          <w:sz w:val="28"/>
          <w:szCs w:val="28"/>
          <w:vertAlign w:val="superscript"/>
        </w:rPr>
        <w:t xml:space="preserve">* </w:t>
      </w:r>
      <w:r w:rsidRPr="00686C53">
        <w:rPr>
          <w:rFonts w:ascii="Calibri" w:eastAsia="Calibri" w:hAnsi="Calibri" w:cs="Calibri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B3A15F7" w:rsidR="00D6314B" w:rsidRPr="00B07A3B" w:rsidRDefault="07684C7A" w:rsidP="1DF8D224">
      <w:pPr>
        <w:tabs>
          <w:tab w:val="left" w:pos="0"/>
        </w:tabs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David G. Lott </w:t>
      </w:r>
      <w:r w:rsidR="00D6314B">
        <w:tab/>
      </w:r>
      <w:r w:rsidR="00D6314B">
        <w:tab/>
      </w:r>
      <w:r w:rsidR="00D6314B">
        <w:tab/>
      </w:r>
      <w:hyperlink r:id="rId8">
        <w:r w:rsidRPr="1DF8D224">
          <w:rPr>
            <w:rStyle w:val="Hyperlink"/>
            <w:rFonts w:ascii="Calibri" w:eastAsia="Calibri" w:hAnsi="Calibri" w:cs="Calibri"/>
            <w:color w:val="0920E8"/>
            <w:u w:val="none"/>
          </w:rPr>
          <w:t>lott.david@mayo.edu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1A8F4E" w14:textId="14B92C06" w:rsidR="003B5E26" w:rsidRPr="00B07A3B" w:rsidRDefault="304FEAF4" w:rsidP="1DF8D224">
      <w:pPr>
        <w:outlineLvl w:val="0"/>
        <w:rPr>
          <w:color w:val="0920E8"/>
        </w:rPr>
      </w:pPr>
      <w:hyperlink r:id="rId9">
        <w:r w:rsidRPr="1DF8D224">
          <w:rPr>
            <w:rFonts w:cstheme="minorBidi"/>
            <w:color w:val="0920E8"/>
            <w:sz w:val="22"/>
            <w:szCs w:val="22"/>
          </w:rPr>
          <w:t>cheslea.andrea@mayo.edu</w:t>
        </w:r>
      </w:hyperlink>
    </w:p>
    <w:p w14:paraId="0C1F6848" w14:textId="2D295A9C" w:rsidR="003B5E26" w:rsidRPr="00B07A3B" w:rsidRDefault="304FEAF4" w:rsidP="1DF8D224">
      <w:pPr>
        <w:rPr>
          <w:color w:val="0920E8"/>
        </w:rPr>
      </w:pPr>
      <w:hyperlink r:id="rId10">
        <w:r w:rsidRPr="1DF8D224">
          <w:rPr>
            <w:rFonts w:cstheme="minorBidi"/>
            <w:color w:val="0920E8"/>
            <w:sz w:val="22"/>
            <w:szCs w:val="22"/>
          </w:rPr>
          <w:t>jdreichenbach06@gmail.com</w:t>
        </w:r>
      </w:hyperlink>
    </w:p>
    <w:p w14:paraId="6C627BCB" w14:textId="41CF9BC1" w:rsidR="003B5E26" w:rsidRPr="00B07A3B" w:rsidRDefault="304FEAF4" w:rsidP="1DF8D224">
      <w:pPr>
        <w:rPr>
          <w:color w:val="0920E8"/>
        </w:rPr>
      </w:pPr>
      <w:hyperlink r:id="rId11">
        <w:r w:rsidRPr="1DF8D224">
          <w:rPr>
            <w:rFonts w:cstheme="minorBidi"/>
            <w:color w:val="0920E8"/>
            <w:sz w:val="22"/>
            <w:szCs w:val="22"/>
          </w:rPr>
          <w:t>lott.david@mayo.edu</w:t>
        </w:r>
      </w:hyperlink>
    </w:p>
    <w:p w14:paraId="4827C857" w14:textId="79EA932C" w:rsidR="003B5E26" w:rsidRPr="00B07A3B" w:rsidRDefault="304FEAF4" w:rsidP="1DF8D224">
      <w:pPr>
        <w:rPr>
          <w:color w:val="0920E8"/>
        </w:rPr>
      </w:pPr>
      <w:hyperlink r:id="rId12">
        <w:r w:rsidRPr="1DF8D224">
          <w:rPr>
            <w:rFonts w:cstheme="minorBidi"/>
            <w:color w:val="0920E8"/>
            <w:sz w:val="22"/>
            <w:szCs w:val="22"/>
          </w:rPr>
          <w:t>myers.cheryl@mayo.edu</w:t>
        </w:r>
      </w:hyperlink>
    </w:p>
    <w:p w14:paraId="6F84F159" w14:textId="2F575C3B" w:rsidR="003B5E26" w:rsidRPr="00B07A3B" w:rsidRDefault="304FEAF4" w:rsidP="1DF8D224">
      <w:pPr>
        <w:rPr>
          <w:rFonts w:cstheme="minorBidi"/>
          <w:color w:val="0920E8"/>
          <w:sz w:val="22"/>
          <w:szCs w:val="22"/>
        </w:rPr>
      </w:pPr>
      <w:r w:rsidRPr="1DF8D224">
        <w:rPr>
          <w:rFonts w:cstheme="minorBidi"/>
          <w:color w:val="0920E8"/>
          <w:sz w:val="22"/>
          <w:szCs w:val="22"/>
        </w:rPr>
        <w:t>richards.amanda@mayo.edu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352D82" w:rsidR="005F1ADF" w:rsidRPr="00B847A0" w:rsidRDefault="005F1ADF" w:rsidP="1DF8D224">
      <w:pPr>
        <w:rPr>
          <w:rFonts w:cstheme="minorBidi"/>
          <w:sz w:val="22"/>
          <w:szCs w:val="22"/>
        </w:rPr>
      </w:pPr>
      <w:r w:rsidRPr="1DF8D224">
        <w:rPr>
          <w:rFonts w:cstheme="minorBidi"/>
          <w:sz w:val="22"/>
          <w:szCs w:val="22"/>
        </w:rPr>
        <w:t>Number of Steps</w:t>
      </w:r>
      <w:proofErr w:type="gramStart"/>
      <w:r w:rsidRPr="1DF8D224">
        <w:rPr>
          <w:rFonts w:cstheme="minorBidi"/>
          <w:sz w:val="22"/>
          <w:szCs w:val="22"/>
        </w:rPr>
        <w:t xml:space="preserve">:  </w:t>
      </w:r>
      <w:r w:rsidR="1012C933" w:rsidRPr="1DF8D224">
        <w:rPr>
          <w:rFonts w:cstheme="minorBidi"/>
          <w:sz w:val="22"/>
          <w:szCs w:val="22"/>
        </w:rPr>
        <w:t>16</w:t>
      </w:r>
      <w:proofErr w:type="gramEnd"/>
    </w:p>
    <w:p w14:paraId="5AAC9C6C" w14:textId="00F302DA" w:rsidR="00C2620F" w:rsidRPr="00B07A3B" w:rsidRDefault="005F1ADF" w:rsidP="1DF8D224">
      <w:pPr>
        <w:rPr>
          <w:rFonts w:cstheme="minorBidi"/>
          <w:b/>
          <w:bCs/>
          <w:sz w:val="22"/>
          <w:szCs w:val="22"/>
        </w:rPr>
      </w:pPr>
      <w:r w:rsidRPr="1DF8D224">
        <w:rPr>
          <w:rFonts w:cstheme="minorBidi"/>
          <w:sz w:val="22"/>
          <w:szCs w:val="22"/>
        </w:rPr>
        <w:t xml:space="preserve">Number of Shots:  </w:t>
      </w:r>
      <w:r w:rsidR="162FC6F9" w:rsidRPr="1DF8D224">
        <w:rPr>
          <w:rFonts w:cstheme="minorBidi"/>
          <w:sz w:val="22"/>
          <w:szCs w:val="22"/>
        </w:rPr>
        <w:t>48</w:t>
      </w:r>
      <w:r w:rsidRPr="1DF8D224">
        <w:rPr>
          <w:rFonts w:cstheme="minorBidi"/>
          <w:sz w:val="22"/>
          <w:szCs w:val="22"/>
        </w:rPr>
        <w:t xml:space="preserve"> </w:t>
      </w:r>
      <w:r w:rsidRPr="1DF8D224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1DF8D224">
        <w:rPr>
          <w:rFonts w:cstheme="minorBidi"/>
          <w:b/>
          <w:bCs/>
          <w:i/>
          <w:iCs/>
          <w:color w:val="0000FF"/>
        </w:rPr>
        <w:br w:type="page"/>
      </w:r>
      <w:r w:rsidR="00FF25E5" w:rsidRPr="1DF8D224">
        <w:rPr>
          <w:rFonts w:cstheme="minorBidi"/>
          <w:b/>
          <w:bCs/>
        </w:rPr>
        <w:lastRenderedPageBreak/>
        <w:t>Ethics Title Card</w:t>
      </w:r>
    </w:p>
    <w:p w14:paraId="234F0D07" w14:textId="37659BC0" w:rsidR="00FF25E5" w:rsidRDefault="00FF25E5" w:rsidP="1DF8D224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>
        <w:br/>
      </w:r>
      <w:r w:rsidRPr="1DF8D224">
        <w:rPr>
          <w:rFonts w:eastAsia="Times New Roman" w:cstheme="minorBidi"/>
        </w:rPr>
        <w:t xml:space="preserve">This research has been </w:t>
      </w:r>
      <w:r w:rsidR="1A296408" w:rsidRPr="1DF8D224">
        <w:rPr>
          <w:rFonts w:ascii="Calibri" w:eastAsia="Calibri" w:hAnsi="Calibri" w:cs="Calibri"/>
        </w:rPr>
        <w:t>approved by the Institutional Animal Care and Use Committee (IACUC) at Mayo Clinic</w:t>
      </w:r>
      <w:r w:rsidR="1A296408" w:rsidRPr="1DF8D224">
        <w:rPr>
          <w:rFonts w:eastAsia="Times New Roman" w:cstheme="minorBid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6641290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686C53">
        <w:rPr>
          <w:rFonts w:cstheme="minorHAnsi"/>
          <w:i/>
          <w:iCs/>
          <w:color w:val="0000FF"/>
          <w:lang w:val="en-IN"/>
        </w:rPr>
        <w:br/>
      </w:r>
    </w:p>
    <w:p w14:paraId="75DFC648" w14:textId="1899FA90" w:rsidR="00CE10F2" w:rsidRDefault="21431FDF" w:rsidP="3EE99698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  <w:b/>
          <w:bCs/>
        </w:rPr>
      </w:pPr>
      <w:r w:rsidRPr="1DF8D224">
        <w:rPr>
          <w:rFonts w:cstheme="minorBidi"/>
          <w:b/>
          <w:bCs/>
        </w:rPr>
        <w:t>Cryostat Setup and UV-Resin Application at the Implant-Tissue Interface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DD628C" w14:textId="6377052A" w:rsidR="00125924" w:rsidRPr="00B07A3B" w:rsidRDefault="7CADCADF" w:rsidP="1DF8D224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To begin,</w:t>
      </w:r>
      <w:r w:rsidR="46080AA9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1943AE05" w:rsidRPr="1DF8D224">
        <w:rPr>
          <w:rFonts w:ascii="Calibri" w:eastAsia="Calibri" w:hAnsi="Calibri" w:cs="Calibri"/>
          <w:color w:val="7030A0"/>
          <w:lang w:val="en-GB"/>
        </w:rPr>
        <w:t>m</w:t>
      </w:r>
      <w:r w:rsidR="52712F52" w:rsidRPr="1DF8D224">
        <w:rPr>
          <w:rFonts w:ascii="Calibri" w:eastAsia="Calibri" w:hAnsi="Calibri" w:cs="Calibri"/>
          <w:color w:val="7030A0"/>
          <w:lang w:val="en-GB"/>
        </w:rPr>
        <w:t>a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intain the temperature-controlled cryostat chamber at </w:t>
      </w:r>
      <w:r w:rsidR="05DFC7AB" w:rsidRPr="1DF8D224">
        <w:rPr>
          <w:rFonts w:ascii="Calibri" w:eastAsia="Calibri" w:hAnsi="Calibri" w:cs="Calibri"/>
          <w:color w:val="7030A0"/>
          <w:lang w:val="en-GB"/>
        </w:rPr>
        <w:t xml:space="preserve">minus 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15 degrees Celsius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2CE43F" w:rsidRPr="1DF8D22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Verify the temperature using integrated digital monitoring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867BC9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and equilibrate the chamber overnight before specimen introduction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4D5878E" w:rsidRPr="1DF8D22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41CDBCB" w14:textId="69F76174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WIDE: Talent adjusting the cryostat chamber to </w:t>
      </w:r>
      <w:r w:rsidR="40E7BAF4" w:rsidRPr="1DF8D224">
        <w:rPr>
          <w:rFonts w:ascii="Calibri" w:eastAsia="Calibri" w:hAnsi="Calibri" w:cs="Calibri"/>
        </w:rPr>
        <w:t>-</w:t>
      </w:r>
      <w:r w:rsidRPr="1DF8D224">
        <w:rPr>
          <w:rFonts w:ascii="Calibri" w:eastAsia="Calibri" w:hAnsi="Calibri" w:cs="Calibri"/>
        </w:rPr>
        <w:t xml:space="preserve">15 </w:t>
      </w:r>
      <w:r w:rsidR="2B4F98F6" w:rsidRPr="1DF8D224">
        <w:rPr>
          <w:rFonts w:ascii="Calibri" w:eastAsia="Calibri" w:hAnsi="Calibri" w:cs="Calibri"/>
        </w:rPr>
        <w:t>°C</w:t>
      </w:r>
      <w:r w:rsidRPr="1DF8D224">
        <w:rPr>
          <w:rFonts w:ascii="Calibri" w:eastAsia="Calibri" w:hAnsi="Calibri" w:cs="Calibri"/>
        </w:rPr>
        <w:t>.</w:t>
      </w:r>
    </w:p>
    <w:p w14:paraId="451BCFD7" w14:textId="0E630E50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verifying the chamber temperature on the integrated digital monitor.</w:t>
      </w:r>
    </w:p>
    <w:p w14:paraId="00848AAC" w14:textId="6714BC0F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cryostat chamber equilibrating</w:t>
      </w:r>
      <w:r w:rsidR="2DE5C683" w:rsidRPr="1DF8D224">
        <w:rPr>
          <w:rFonts w:ascii="Calibri" w:eastAsia="Calibri" w:hAnsi="Calibri" w:cs="Calibri"/>
        </w:rPr>
        <w:t xml:space="preserve">. </w:t>
      </w:r>
      <w:r w:rsidR="00C7374B">
        <w:br/>
      </w:r>
    </w:p>
    <w:p w14:paraId="3A2BDB40" w14:textId="5638BF5D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Install new disposable blades</w:t>
      </w:r>
      <w:r w:rsidR="564B3211" w:rsidRPr="1DF8D224">
        <w:rPr>
          <w:rFonts w:ascii="Calibri" w:eastAsia="Calibri" w:hAnsi="Calibri" w:cs="Calibri"/>
          <w:color w:val="7030A0"/>
          <w:lang w:val="en-GB"/>
        </w:rPr>
        <w:t xml:space="preserve"> in the cryostat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Set the blade angle for combined synthetic-biological material sectioning according to the manufacturer’s specifications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5E945123" w14:textId="64D47457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installing new disposable blades in the cryostat.</w:t>
      </w:r>
    </w:p>
    <w:p w14:paraId="42D8E657" w14:textId="4BDA3A3C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adjusting the blade angle for combined synthetic-biological material sectioning.</w:t>
      </w:r>
      <w:r w:rsidR="00686C53">
        <w:rPr>
          <w:rFonts w:ascii="Calibri" w:eastAsia="Calibri" w:hAnsi="Calibri" w:cs="Calibri"/>
        </w:rPr>
        <w:br/>
      </w:r>
    </w:p>
    <w:p w14:paraId="7BA2BCDD" w14:textId="68495540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Program the desired section thickness of 50 to 100 </w:t>
      </w:r>
      <w:proofErr w:type="spellStart"/>
      <w:r w:rsidRPr="1DF8D224">
        <w:rPr>
          <w:rFonts w:ascii="Calibri" w:eastAsia="Calibri" w:hAnsi="Calibri" w:cs="Calibri"/>
          <w:color w:val="7030A0"/>
          <w:lang w:val="en-GB"/>
        </w:rPr>
        <w:t>micrometers</w:t>
      </w:r>
      <w:proofErr w:type="spellEnd"/>
      <w:r w:rsidRPr="1DF8D224">
        <w:rPr>
          <w:rFonts w:ascii="Calibri" w:eastAsia="Calibri" w:hAnsi="Calibri" w:cs="Calibri"/>
          <w:color w:val="7030A0"/>
          <w:lang w:val="en-GB"/>
        </w:rPr>
        <w:t xml:space="preserve"> into the cryostat by selecting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Thickness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on the control panel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Adjust the setting with the arrow keys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and confirm the parameter by pressing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Set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E0057E0" w14:textId="52C1FA6F" w:rsidR="00125924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color w:val="auto"/>
          <w:highlight w:val="yellow"/>
        </w:rPr>
        <w:t>SCREEN:</w:t>
      </w:r>
      <w:r w:rsidRPr="1DF8D224">
        <w:rPr>
          <w:rFonts w:ascii="Calibri" w:eastAsia="Calibri" w:hAnsi="Calibri" w:cs="Calibri"/>
          <w:color w:val="auto"/>
        </w:rPr>
        <w:t xml:space="preserve"> Show the cryostat control panel and select </w:t>
      </w:r>
      <w:r w:rsidRPr="1DF8D224">
        <w:rPr>
          <w:rFonts w:ascii="Calibri" w:eastAsia="Calibri" w:hAnsi="Calibri" w:cs="Calibri"/>
          <w:b/>
          <w:bCs/>
          <w:color w:val="auto"/>
        </w:rPr>
        <w:t>Thickness</w:t>
      </w:r>
      <w:r w:rsidRPr="1DF8D224">
        <w:rPr>
          <w:rFonts w:ascii="Calibri" w:eastAsia="Calibri" w:hAnsi="Calibri" w:cs="Calibri"/>
          <w:color w:val="auto"/>
        </w:rPr>
        <w:t>.</w:t>
      </w:r>
    </w:p>
    <w:p w14:paraId="2280D45F" w14:textId="206B49E3" w:rsidR="00686C53" w:rsidRPr="00B07A3B" w:rsidRDefault="00686C53" w:rsidP="00686C53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b/>
          <w:bCs/>
          <w:color w:val="auto"/>
          <w:highlight w:val="yellow"/>
        </w:rPr>
        <w:lastRenderedPageBreak/>
        <w:t xml:space="preserve">Authors: Please create screen capture videos of the shots labeled as SCREEN, create a screenshot summary, and upload the files to your project page as soon as possible: </w:t>
      </w:r>
      <w:hyperlink r:id="rId15" w:tgtFrame="_blank" w:history="1">
        <w:r w:rsidRPr="00686C53">
          <w:rPr>
            <w:rStyle w:val="Hyperlink"/>
            <w:rFonts w:ascii="Calibri" w:eastAsia="Calibri" w:hAnsi="Calibri" w:cs="Calibri"/>
            <w:b/>
            <w:bCs/>
            <w:highlight w:val="yellow"/>
          </w:rPr>
          <w:t>https://review.jove.com/account/file-uploader?src=21396103</w:t>
        </w:r>
      </w:hyperlink>
    </w:p>
    <w:p w14:paraId="569A5362" w14:textId="78B82044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color w:val="auto"/>
          <w:highlight w:val="yellow"/>
        </w:rPr>
        <w:t>SCREEN:</w:t>
      </w:r>
      <w:r w:rsidRPr="1DF8D224">
        <w:rPr>
          <w:rFonts w:ascii="Calibri" w:eastAsia="Calibri" w:hAnsi="Calibri" w:cs="Calibri"/>
          <w:color w:val="auto"/>
        </w:rPr>
        <w:t xml:space="preserve"> Show the thickness value being adjusted with the arrow keys.</w:t>
      </w:r>
    </w:p>
    <w:p w14:paraId="221AF0BE" w14:textId="350C7108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686C53">
        <w:rPr>
          <w:rFonts w:ascii="Calibri" w:eastAsia="Calibri" w:hAnsi="Calibri" w:cs="Calibri"/>
          <w:color w:val="auto"/>
          <w:highlight w:val="yellow"/>
        </w:rPr>
        <w:t>SCREEN:</w:t>
      </w:r>
      <w:r w:rsidRPr="1DF8D224">
        <w:rPr>
          <w:rFonts w:ascii="Calibri" w:eastAsia="Calibri" w:hAnsi="Calibri" w:cs="Calibri"/>
          <w:color w:val="auto"/>
        </w:rPr>
        <w:t xml:space="preserve"> Show the parameter being confirmed by pressing </w:t>
      </w:r>
      <w:r w:rsidRPr="1DF8D224">
        <w:rPr>
          <w:rFonts w:ascii="Calibri" w:eastAsia="Calibri" w:hAnsi="Calibri" w:cs="Calibri"/>
          <w:b/>
          <w:bCs/>
          <w:color w:val="auto"/>
        </w:rPr>
        <w:t>Set</w:t>
      </w:r>
      <w:r w:rsidRPr="1DF8D224">
        <w:rPr>
          <w:rFonts w:ascii="Calibri" w:eastAsia="Calibri" w:hAnsi="Calibri" w:cs="Calibri"/>
          <w:color w:val="auto"/>
        </w:rPr>
        <w:t>.</w:t>
      </w:r>
      <w:r w:rsidR="00C7374B">
        <w:br/>
      </w:r>
    </w:p>
    <w:p w14:paraId="148EA8C2" w14:textId="51F5CFAE" w:rsidR="00125924" w:rsidRPr="00B07A3B" w:rsidRDefault="40D46829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color w:val="7030A0"/>
        </w:rPr>
        <w:t>Obtain</w:t>
      </w:r>
      <w:r w:rsidR="31D1478F" w:rsidRPr="1DF8D224">
        <w:rPr>
          <w:color w:val="7030A0"/>
        </w:rPr>
        <w:t xml:space="preserve"> the preprocessed</w:t>
      </w:r>
      <w:r w:rsidRPr="1DF8D224">
        <w:rPr>
          <w:color w:val="7030A0"/>
        </w:rPr>
        <w:t xml:space="preserve"> frozen tissue-implant specimens</w:t>
      </w:r>
      <w:r w:rsidR="114050FF" w:rsidRPr="1DF8D224">
        <w:rPr>
          <w:color w:val="7030A0"/>
        </w:rPr>
        <w:t xml:space="preserve"> and mount it in the cryostat </w:t>
      </w:r>
      <w:r w:rsidR="114050FF" w:rsidRPr="1DF8D224">
        <w:rPr>
          <w:b/>
          <w:bCs/>
          <w:color w:val="7030A0"/>
        </w:rPr>
        <w:t>[1]</w:t>
      </w:r>
      <w:r w:rsidRPr="1DF8D224">
        <w:rPr>
          <w:b/>
          <w:bCs/>
          <w:color w:val="7030A0"/>
        </w:rPr>
        <w:t>.</w:t>
      </w:r>
      <w:r w:rsidRPr="1DF8D224">
        <w:rPr>
          <w:color w:val="7030A0"/>
        </w:rPr>
        <w:t xml:space="preserve"> </w:t>
      </w:r>
      <w:r w:rsidR="25394287" w:rsidRPr="1DF8D224">
        <w:rPr>
          <w:color w:val="7030A0"/>
        </w:rPr>
        <w:t>Section the embedded specimen to the predetermined depth at the implant–tissue interface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F751918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="50269D65" w:rsidRPr="1DF8D224">
        <w:rPr>
          <w:rFonts w:ascii="Calibri" w:eastAsia="Calibri" w:hAnsi="Calibri" w:cs="Calibri"/>
          <w:color w:val="7030A0"/>
          <w:lang w:val="en-GB"/>
        </w:rPr>
        <w:t>Assess the advancing section surface to identify the optimal plane for UV-resin application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D3EC732" w:rsidRPr="1DF8D22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="15C44DF3" w:rsidRPr="1DF8D224">
        <w:rPr>
          <w:rFonts w:ascii="Calibri" w:eastAsia="Calibri" w:hAnsi="Calibri" w:cs="Calibri"/>
          <w:color w:val="7030A0"/>
          <w:lang w:val="en-GB"/>
        </w:rPr>
        <w:t xml:space="preserve">Confirm depth when consistent tissue opacity changes and initial implant-edge exposure appear across consecutive sections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B20D642" w:rsidRPr="1DF8D22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</w:t>
      </w:r>
      <w:r w:rsidR="79BEC0D9" w:rsidRPr="1DF8D224">
        <w:rPr>
          <w:rFonts w:ascii="Calibri" w:eastAsia="Calibri" w:hAnsi="Calibri" w:cs="Calibri"/>
          <w:color w:val="7030A0"/>
          <w:lang w:val="en-GB"/>
        </w:rPr>
        <w:t>Stop sectioning immediately upon reaching this critical interface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3C48173" w:rsidRPr="1DF8D22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>.</w:t>
      </w:r>
    </w:p>
    <w:p w14:paraId="4B2F701B" w14:textId="2E6E3B82" w:rsidR="00125924" w:rsidRPr="00B07A3B" w:rsidRDefault="00125924" w:rsidP="1DF8D224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095B143B" w14:textId="420B874D" w:rsidR="00125924" w:rsidRPr="00B07A3B" w:rsidRDefault="38040C99" w:rsidP="1DF8D224">
      <w:pPr>
        <w:pStyle w:val="ListParagraph"/>
        <w:numPr>
          <w:ilvl w:val="2"/>
          <w:numId w:val="4"/>
        </w:numPr>
        <w:contextualSpacing w:val="0"/>
        <w:jc w:val="both"/>
        <w:rPr>
          <w:color w:val="auto"/>
        </w:rPr>
      </w:pPr>
      <w:r w:rsidRPr="1DF8D224">
        <w:rPr>
          <w:color w:val="auto"/>
        </w:rPr>
        <w:t xml:space="preserve">Talent obtaining the preprocessed frozen tissue-implant specimens and </w:t>
      </w:r>
      <w:r w:rsidR="3FECA1FC" w:rsidRPr="1DF8D224">
        <w:rPr>
          <w:color w:val="auto"/>
        </w:rPr>
        <w:t>mounting</w:t>
      </w:r>
      <w:r w:rsidRPr="1DF8D224">
        <w:rPr>
          <w:color w:val="auto"/>
        </w:rPr>
        <w:t xml:space="preserve"> it in the cryostat. </w:t>
      </w:r>
      <w:r w:rsidR="00C7374B">
        <w:br/>
      </w:r>
      <w:r w:rsidRPr="1DF8D224">
        <w:rPr>
          <w:b/>
          <w:bCs/>
          <w:color w:val="auto"/>
          <w:highlight w:val="yellow"/>
        </w:rPr>
        <w:t>Authors:</w:t>
      </w:r>
      <w:r w:rsidRPr="1DF8D224">
        <w:rPr>
          <w:color w:val="auto"/>
          <w:highlight w:val="yellow"/>
        </w:rPr>
        <w:t xml:space="preserve"> </w:t>
      </w:r>
      <w:r w:rsidR="39AF860A" w:rsidRPr="1DF8D224">
        <w:rPr>
          <w:color w:val="auto"/>
          <w:highlight w:val="yellow"/>
        </w:rPr>
        <w:t>T</w:t>
      </w:r>
      <w:r w:rsidRPr="1DF8D224">
        <w:rPr>
          <w:color w:val="auto"/>
          <w:highlight w:val="yellow"/>
        </w:rPr>
        <w:t xml:space="preserve">his shot </w:t>
      </w:r>
      <w:r w:rsidR="514C5DC9" w:rsidRPr="1DF8D224">
        <w:rPr>
          <w:color w:val="auto"/>
          <w:highlight w:val="yellow"/>
        </w:rPr>
        <w:t xml:space="preserve">has been added </w:t>
      </w:r>
      <w:r w:rsidRPr="1DF8D224">
        <w:rPr>
          <w:color w:val="auto"/>
          <w:highlight w:val="yellow"/>
        </w:rPr>
        <w:t>for continuity</w:t>
      </w:r>
      <w:r w:rsidR="73779137" w:rsidRPr="1DF8D224">
        <w:rPr>
          <w:color w:val="auto"/>
          <w:highlight w:val="yellow"/>
        </w:rPr>
        <w:t xml:space="preserve">. Please check if this is </w:t>
      </w:r>
      <w:r w:rsidR="2C6B13E9" w:rsidRPr="1DF8D224">
        <w:rPr>
          <w:color w:val="auto"/>
          <w:highlight w:val="yellow"/>
        </w:rPr>
        <w:t>accurate and feasible to demonstrate.</w:t>
      </w:r>
    </w:p>
    <w:p w14:paraId="3D3631EB" w14:textId="4C9968EE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advancing through the embedded specimen in the cryostat.</w:t>
      </w:r>
    </w:p>
    <w:p w14:paraId="2E09D6DC" w14:textId="4BDF2B26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  <w:highlight w:val="yellow"/>
        </w:rPr>
        <w:t>SCOPE</w:t>
      </w:r>
      <w:r w:rsidR="1EA343B3" w:rsidRPr="00686C53">
        <w:rPr>
          <w:rFonts w:ascii="Calibri" w:eastAsia="Calibri" w:hAnsi="Calibri" w:cs="Calibri"/>
          <w:highlight w:val="yellow"/>
        </w:rPr>
        <w:t>/SCREEN</w:t>
      </w:r>
      <w:r w:rsidRPr="00686C53">
        <w:rPr>
          <w:rFonts w:ascii="Calibri" w:eastAsia="Calibri" w:hAnsi="Calibri" w:cs="Calibri"/>
          <w:highlight w:val="yellow"/>
        </w:rPr>
        <w:t>:</w:t>
      </w:r>
      <w:r w:rsidRPr="1DF8D224">
        <w:rPr>
          <w:rFonts w:ascii="Calibri" w:eastAsia="Calibri" w:hAnsi="Calibri" w:cs="Calibri"/>
        </w:rPr>
        <w:t xml:space="preserve"> Show the advancing section surface as the optimal plane is approached.</w:t>
      </w:r>
    </w:p>
    <w:p w14:paraId="1E939A5F" w14:textId="120C4D16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  <w:highlight w:val="yellow"/>
        </w:rPr>
        <w:t>SCOPE</w:t>
      </w:r>
      <w:r w:rsidR="0FAC9818" w:rsidRPr="00686C53">
        <w:rPr>
          <w:rFonts w:ascii="Calibri" w:eastAsia="Calibri" w:hAnsi="Calibri" w:cs="Calibri"/>
          <w:highlight w:val="yellow"/>
        </w:rPr>
        <w:t>/SCREEN:</w:t>
      </w:r>
      <w:r w:rsidRPr="1DF8D224">
        <w:rPr>
          <w:rFonts w:ascii="Calibri" w:eastAsia="Calibri" w:hAnsi="Calibri" w:cs="Calibri"/>
        </w:rPr>
        <w:t xml:space="preserve"> Show subtle changes in tissue opacity and initial implant-periphery exposure remaining visible across successive trimmed sections.</w:t>
      </w:r>
    </w:p>
    <w:p w14:paraId="3C8C4850" w14:textId="56C20CCA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stopping sectioning at the critical interface.</w:t>
      </w:r>
      <w:r w:rsidR="00C7374B">
        <w:br/>
      </w:r>
    </w:p>
    <w:p w14:paraId="4D33F5A8" w14:textId="0BF8C9C4" w:rsidR="00125924" w:rsidRPr="00B07A3B" w:rsidRDefault="6670FE49" w:rsidP="1DF8D224">
      <w:pPr>
        <w:pStyle w:val="ListParagraph"/>
        <w:numPr>
          <w:ilvl w:val="1"/>
          <w:numId w:val="4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To prepare UV-</w:t>
      </w:r>
      <w:r w:rsidR="00686C53">
        <w:rPr>
          <w:rFonts w:ascii="Calibri" w:eastAsia="Calibri" w:hAnsi="Calibri" w:cs="Calibri"/>
          <w:color w:val="7030A0"/>
          <w:lang w:val="en-GB"/>
        </w:rPr>
        <w:t>c</w:t>
      </w:r>
      <w:r w:rsidRPr="1DF8D224">
        <w:rPr>
          <w:rFonts w:ascii="Calibri" w:eastAsia="Calibri" w:hAnsi="Calibri" w:cs="Calibri"/>
          <w:color w:val="7030A0"/>
          <w:lang w:val="en-GB"/>
        </w:rPr>
        <w:t>urable resin, first c</w:t>
      </w:r>
      <w:r w:rsidR="435EA180" w:rsidRPr="1DF8D224">
        <w:rPr>
          <w:rFonts w:ascii="Calibri" w:eastAsia="Calibri" w:hAnsi="Calibri" w:cs="Calibri"/>
          <w:color w:val="7030A0"/>
          <w:lang w:val="en-GB"/>
        </w:rPr>
        <w:t xml:space="preserve">ut parafilm to dimensions 2 to 3 </w:t>
      </w:r>
      <w:proofErr w:type="spellStart"/>
      <w:r w:rsidR="435EA180" w:rsidRPr="1DF8D22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435EA180" w:rsidRPr="1DF8D224">
        <w:rPr>
          <w:rFonts w:ascii="Calibri" w:eastAsia="Calibri" w:hAnsi="Calibri" w:cs="Calibri"/>
          <w:color w:val="7030A0"/>
          <w:lang w:val="en-GB"/>
        </w:rPr>
        <w:t xml:space="preserve"> beyond the implant perimeter 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B9426C0" w:rsidRPr="1DF8D22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5EA180" w:rsidRPr="1DF8D224">
        <w:rPr>
          <w:rFonts w:ascii="Calibri" w:eastAsia="Calibri" w:hAnsi="Calibri" w:cs="Calibri"/>
          <w:color w:val="7030A0"/>
          <w:lang w:val="en-GB"/>
        </w:rPr>
        <w:t xml:space="preserve">. Using sterile forceps, separate the parafilm from the protective paper backing 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30B6C0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35EA180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5EA180" w:rsidRPr="1DF8D224">
        <w:rPr>
          <w:rFonts w:ascii="Calibri" w:eastAsia="Calibri" w:hAnsi="Calibri" w:cs="Calibri"/>
          <w:color w:val="7030A0"/>
          <w:lang w:val="en-GB"/>
        </w:rPr>
        <w:t>.</w:t>
      </w:r>
    </w:p>
    <w:p w14:paraId="35AE117D" w14:textId="77AD206B" w:rsidR="00125924" w:rsidRPr="00B07A3B" w:rsidRDefault="00125924" w:rsidP="1DF8D224">
      <w:pPr>
        <w:pStyle w:val="ListParagraph"/>
        <w:spacing w:line="259" w:lineRule="auto"/>
        <w:ind w:left="907" w:hanging="547"/>
        <w:jc w:val="both"/>
        <w:rPr>
          <w:rFonts w:ascii="Calibri" w:eastAsia="Calibri" w:hAnsi="Calibri" w:cs="Calibri"/>
          <w:color w:val="7030A0"/>
          <w:lang w:val="en-GB"/>
        </w:rPr>
      </w:pPr>
    </w:p>
    <w:p w14:paraId="7829C2C8" w14:textId="44A1FFAE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cutting parafilm to dimensions 2 to 3 m</w:t>
      </w:r>
      <w:r w:rsidR="00686C53">
        <w:rPr>
          <w:rFonts w:ascii="Calibri" w:eastAsia="Calibri" w:hAnsi="Calibri" w:cs="Calibri"/>
        </w:rPr>
        <w:t>m</w:t>
      </w:r>
      <w:r w:rsidRPr="1DF8D224">
        <w:rPr>
          <w:rFonts w:ascii="Calibri" w:eastAsia="Calibri" w:hAnsi="Calibri" w:cs="Calibri"/>
        </w:rPr>
        <w:t xml:space="preserve"> beyond the implant perimeter.</w:t>
      </w:r>
    </w:p>
    <w:p w14:paraId="7E1DBDD4" w14:textId="50EA61F4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separating the parafilm from the protective paper backing with sterile forceps.</w:t>
      </w:r>
      <w:r w:rsidR="00C7374B">
        <w:br/>
      </w:r>
    </w:p>
    <w:p w14:paraId="17D7D461" w14:textId="44E6581E" w:rsidR="00125924" w:rsidRPr="00B07A3B" w:rsidRDefault="24489566" w:rsidP="1DF8D224">
      <w:pPr>
        <w:pStyle w:val="ListParagraph"/>
        <w:numPr>
          <w:ilvl w:val="1"/>
          <w:numId w:val="4"/>
        </w:numPr>
        <w:contextualSpacing w:val="0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C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onduct preliminary test applications with incremental volumes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25D96F" w:rsidRPr="1DF8D22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Visually evaluate the spread to ensure uniform coverage of the specimen surface without overflow or excessive resin accumulation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C92C429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>.</w:t>
      </w:r>
      <w:r w:rsidR="201600D4" w:rsidRPr="1DF8D224">
        <w:rPr>
          <w:rFonts w:ascii="Calibri" w:eastAsia="Calibri" w:hAnsi="Calibri" w:cs="Calibri"/>
          <w:color w:val="7030A0"/>
          <w:lang w:val="en-GB"/>
        </w:rPr>
        <w:t xml:space="preserve"> Dispense 5 to 10 microliters of UV-curable resin, as decided during optimization, onto the exposed parafilm surface </w:t>
      </w:r>
      <w:r w:rsidR="201600D4"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8DF4C7" w:rsidRPr="1DF8D22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01600D4" w:rsidRPr="1DF8D22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01600D4" w:rsidRPr="1DF8D224">
        <w:rPr>
          <w:rFonts w:ascii="Calibri" w:eastAsia="Calibri" w:hAnsi="Calibri" w:cs="Calibri"/>
          <w:color w:val="7030A0"/>
          <w:lang w:val="en-GB"/>
        </w:rPr>
        <w:t>.</w:t>
      </w:r>
      <w:r w:rsidR="48C19CB7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00C7374B">
        <w:br/>
      </w:r>
      <w:r w:rsidR="2EA8F25E" w:rsidRPr="1DF8D22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2EA8F25E" w:rsidRPr="1DF8D224">
        <w:rPr>
          <w:rFonts w:ascii="Calibri" w:eastAsia="Calibri" w:hAnsi="Calibri" w:cs="Calibri"/>
          <w:color w:val="auto"/>
          <w:highlight w:val="yellow"/>
          <w:lang w:val="en-GB"/>
        </w:rPr>
        <w:t>The shots have been reordered to match the action sequence. Please review and confirm if this arrangement is acceptable.</w:t>
      </w:r>
    </w:p>
    <w:p w14:paraId="4D3B57F7" w14:textId="47C9672A" w:rsidR="00125924" w:rsidRPr="00B07A3B" w:rsidRDefault="00125924" w:rsidP="1DF8D224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681B6DB9" w14:textId="58B6F3F7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performing preliminary test applications with incremental resin volumes.</w:t>
      </w:r>
    </w:p>
    <w:p w14:paraId="777665F0" w14:textId="63C12488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resin spread being visually assessed for uniform coverage without overflow or excessive accumulation.</w:t>
      </w:r>
    </w:p>
    <w:p w14:paraId="6083DC0D" w14:textId="7D4EA82C" w:rsidR="00125924" w:rsidRPr="00B07A3B" w:rsidRDefault="727FE6D3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lastRenderedPageBreak/>
        <w:t>Talent dispensing the optimized volume of UV-curable resin onto the exposed parafilm surface.</w:t>
      </w:r>
    </w:p>
    <w:p w14:paraId="51A48160" w14:textId="65A9900A" w:rsidR="00125924" w:rsidRPr="00B07A3B" w:rsidRDefault="00125924" w:rsidP="1DF8D224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11D6001B" w14:textId="1CEF4674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Replace the protective paper backing immediately over the resin-loaded parafilm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Apply a </w:t>
      </w:r>
      <w:r w:rsidR="0BD820EE" w:rsidRPr="1DF8D224">
        <w:rPr>
          <w:rFonts w:ascii="Calibri" w:eastAsia="Calibri" w:hAnsi="Calibri" w:cs="Calibri"/>
          <w:color w:val="7030A0"/>
          <w:lang w:val="en-GB"/>
        </w:rPr>
        <w:t>2-inch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polyurethane </w:t>
      </w:r>
      <w:proofErr w:type="spellStart"/>
      <w:r w:rsidRPr="1DF8D224">
        <w:rPr>
          <w:rFonts w:ascii="Calibri" w:eastAsia="Calibri" w:hAnsi="Calibri" w:cs="Calibri"/>
          <w:color w:val="7030A0"/>
          <w:lang w:val="en-GB"/>
        </w:rPr>
        <w:t>seam</w:t>
      </w:r>
      <w:proofErr w:type="spellEnd"/>
      <w:r w:rsidRPr="1DF8D224">
        <w:rPr>
          <w:rFonts w:ascii="Calibri" w:eastAsia="Calibri" w:hAnsi="Calibri" w:cs="Calibri"/>
          <w:color w:val="7030A0"/>
          <w:lang w:val="en-GB"/>
        </w:rPr>
        <w:t xml:space="preserve"> roller with consistent pressure in overlapping, parallel passes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Continue with perpendicular passes to achieve a thin, uniform resin layer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B5ADCA4" w14:textId="0B77475E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replacing the protective paper backing over the resin-loaded parafilm.</w:t>
      </w:r>
    </w:p>
    <w:p w14:paraId="5FBE82E5" w14:textId="7E36A47C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Talent applying the </w:t>
      </w:r>
      <w:r w:rsidR="00686C53" w:rsidRPr="1DF8D224">
        <w:rPr>
          <w:rFonts w:ascii="Calibri" w:eastAsia="Calibri" w:hAnsi="Calibri" w:cs="Calibri"/>
        </w:rPr>
        <w:t>2-inch</w:t>
      </w:r>
      <w:r w:rsidRPr="1DF8D224">
        <w:rPr>
          <w:rFonts w:ascii="Calibri" w:eastAsia="Calibri" w:hAnsi="Calibri" w:cs="Calibri"/>
        </w:rPr>
        <w:t xml:space="preserve"> polyurethane </w:t>
      </w:r>
      <w:proofErr w:type="spellStart"/>
      <w:r w:rsidRPr="1DF8D224">
        <w:rPr>
          <w:rFonts w:ascii="Calibri" w:eastAsia="Calibri" w:hAnsi="Calibri" w:cs="Calibri"/>
        </w:rPr>
        <w:t>seam</w:t>
      </w:r>
      <w:proofErr w:type="spellEnd"/>
      <w:r w:rsidRPr="1DF8D224">
        <w:rPr>
          <w:rFonts w:ascii="Calibri" w:eastAsia="Calibri" w:hAnsi="Calibri" w:cs="Calibri"/>
        </w:rPr>
        <w:t xml:space="preserve"> roller in overlapping, parallel passes.</w:t>
      </w:r>
    </w:p>
    <w:p w14:paraId="70EA88D1" w14:textId="5E58DD6C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Talent continuing with perpendicular </w:t>
      </w:r>
      <w:proofErr w:type="spellStart"/>
      <w:r w:rsidRPr="1DF8D224">
        <w:rPr>
          <w:rFonts w:ascii="Calibri" w:eastAsia="Calibri" w:hAnsi="Calibri" w:cs="Calibri"/>
        </w:rPr>
        <w:t>seam</w:t>
      </w:r>
      <w:proofErr w:type="spellEnd"/>
      <w:r w:rsidRPr="1DF8D224">
        <w:rPr>
          <w:rFonts w:ascii="Calibri" w:eastAsia="Calibri" w:hAnsi="Calibri" w:cs="Calibri"/>
        </w:rPr>
        <w:t xml:space="preserve"> roller passes to form a thin, uniform resin layer.</w:t>
      </w:r>
      <w:r w:rsidR="00C7374B">
        <w:br/>
      </w:r>
    </w:p>
    <w:p w14:paraId="7CF8AA86" w14:textId="43326B12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Remove the protective paper layer carefully to reveal the uniformly distributed resin film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Position the resin-parafilm directly over the exposed implant surface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Ensure precise alignment with the implant-tissue interface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8F685C4" w14:textId="4A09ADA8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removing the protective paper layer to reveal the resin film.</w:t>
      </w:r>
      <w:r w:rsidR="3D4E6F19" w:rsidRPr="1DF8D224">
        <w:rPr>
          <w:rFonts w:ascii="Calibri" w:eastAsia="Calibri" w:hAnsi="Calibri" w:cs="Calibri"/>
        </w:rPr>
        <w:t xml:space="preserve"> </w:t>
      </w:r>
      <w:r w:rsidR="00C7374B">
        <w:br/>
      </w:r>
      <w:r w:rsidR="54AF06F3" w:rsidRPr="1DF8D224">
        <w:rPr>
          <w:rFonts w:ascii="Calibri" w:eastAsia="Calibri" w:hAnsi="Calibri" w:cs="Calibri"/>
          <w:i/>
          <w:iCs/>
          <w:color w:val="0920E8"/>
        </w:rPr>
        <w:t>Videographer: Zoom in to show the resin film towards the end of the shot.</w:t>
      </w:r>
    </w:p>
    <w:p w14:paraId="73672F6B" w14:textId="5BE77963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resin-parafilm over the exposed implant surface.</w:t>
      </w:r>
    </w:p>
    <w:p w14:paraId="3FBCBB23" w14:textId="2D5AC995" w:rsidR="00125924" w:rsidRPr="00B07A3B" w:rsidRDefault="0962FDE7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CU: Shot </w:t>
      </w:r>
      <w:r w:rsidR="7CADCADF" w:rsidRPr="1DF8D224">
        <w:rPr>
          <w:rFonts w:ascii="Calibri" w:eastAsia="Calibri" w:hAnsi="Calibri" w:cs="Calibri"/>
        </w:rPr>
        <w:t>of the resin-parafilm aligned with the implant-tissue interface.</w:t>
      </w:r>
      <w:r w:rsidR="00C7374B">
        <w:br/>
      </w:r>
    </w:p>
    <w:p w14:paraId="77BA7C63" w14:textId="412BA766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Apply the polyurethane </w:t>
      </w:r>
      <w:proofErr w:type="spellStart"/>
      <w:r w:rsidRPr="1DF8D224">
        <w:rPr>
          <w:rFonts w:ascii="Calibri" w:eastAsia="Calibri" w:hAnsi="Calibri" w:cs="Calibri"/>
          <w:color w:val="7030A0"/>
          <w:lang w:val="en-GB"/>
        </w:rPr>
        <w:t>seam</w:t>
      </w:r>
      <w:proofErr w:type="spellEnd"/>
      <w:r w:rsidRPr="1DF8D224">
        <w:rPr>
          <w:rFonts w:ascii="Calibri" w:eastAsia="Calibri" w:hAnsi="Calibri" w:cs="Calibri"/>
          <w:color w:val="7030A0"/>
          <w:lang w:val="en-GB"/>
        </w:rPr>
        <w:t xml:space="preserve"> roller from the implant </w:t>
      </w:r>
      <w:proofErr w:type="spellStart"/>
      <w:r w:rsidRPr="1DF8D224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Pr="1DF8D224">
        <w:rPr>
          <w:rFonts w:ascii="Calibri" w:eastAsia="Calibri" w:hAnsi="Calibri" w:cs="Calibri"/>
          <w:color w:val="7030A0"/>
          <w:lang w:val="en-GB"/>
        </w:rPr>
        <w:t xml:space="preserve"> outward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 Eliminate air bubbles</w:t>
      </w:r>
      <w:r w:rsidR="01AF12DA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01AF12DA"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1E4F7F2" w:rsidRPr="1DF8D224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21E4F7F2" w:rsidRPr="1DF8D224">
        <w:rPr>
          <w:rFonts w:ascii="Calibri" w:eastAsia="Calibri" w:hAnsi="Calibri" w:cs="Calibri"/>
          <w:color w:val="7030A0"/>
          <w:lang w:val="en-GB"/>
        </w:rPr>
        <w:t>E</w:t>
      </w:r>
      <w:r w:rsidRPr="1DF8D224">
        <w:rPr>
          <w:rFonts w:ascii="Calibri" w:eastAsia="Calibri" w:hAnsi="Calibri" w:cs="Calibri"/>
          <w:color w:val="7030A0"/>
          <w:lang w:val="en-GB"/>
        </w:rPr>
        <w:t>nsure intimate contact between the resin and both synthetic and biolo</w:t>
      </w:r>
      <w:r w:rsidR="299931E8" w:rsidRPr="1DF8D224">
        <w:rPr>
          <w:rFonts w:ascii="Calibri" w:eastAsia="Calibri" w:hAnsi="Calibri" w:cs="Calibri"/>
          <w:color w:val="7030A0"/>
          <w:lang w:val="en-GB"/>
        </w:rPr>
        <w:t>g</w:t>
      </w:r>
      <w:r w:rsidRPr="1DF8D224">
        <w:rPr>
          <w:rFonts w:ascii="Calibri" w:eastAsia="Calibri" w:hAnsi="Calibri" w:cs="Calibri"/>
          <w:color w:val="7030A0"/>
          <w:lang w:val="en-GB"/>
        </w:rPr>
        <w:t>ical surfaces</w:t>
      </w:r>
      <w:r w:rsidR="7DD26BE7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DD26BE7"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C7374B">
        <w:br/>
      </w:r>
    </w:p>
    <w:p w14:paraId="2BF21A56" w14:textId="6F424D50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Talent rolling from the implant center outward with the polyurethane </w:t>
      </w:r>
      <w:proofErr w:type="spellStart"/>
      <w:r w:rsidRPr="1DF8D224">
        <w:rPr>
          <w:rFonts w:ascii="Calibri" w:eastAsia="Calibri" w:hAnsi="Calibri" w:cs="Calibri"/>
        </w:rPr>
        <w:t>seam</w:t>
      </w:r>
      <w:proofErr w:type="spellEnd"/>
      <w:r w:rsidRPr="1DF8D224">
        <w:rPr>
          <w:rFonts w:ascii="Calibri" w:eastAsia="Calibri" w:hAnsi="Calibri" w:cs="Calibri"/>
        </w:rPr>
        <w:t xml:space="preserve"> roller.</w:t>
      </w:r>
    </w:p>
    <w:p w14:paraId="385D86F0" w14:textId="04C71511" w:rsidR="00125924" w:rsidRPr="00B07A3B" w:rsidRDefault="1C4D361D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eliminating air bubbles</w:t>
      </w:r>
      <w:r w:rsidR="4B8568B2" w:rsidRPr="1DF8D224">
        <w:rPr>
          <w:rFonts w:ascii="Calibri" w:eastAsia="Calibri" w:hAnsi="Calibri" w:cs="Calibri"/>
        </w:rPr>
        <w:t>.</w:t>
      </w:r>
      <w:r w:rsidR="00C7374B">
        <w:br/>
      </w:r>
      <w:r w:rsidR="71AA6050" w:rsidRPr="1DF8D224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11AE4ED1" w:rsidRPr="1DF8D224">
        <w:rPr>
          <w:rFonts w:ascii="Calibri" w:eastAsia="Calibri" w:hAnsi="Calibri" w:cs="Calibri"/>
          <w:highlight w:val="yellow"/>
        </w:rPr>
        <w:t>Please clarify how this step is performed.</w:t>
      </w:r>
    </w:p>
    <w:p w14:paraId="384FDA62" w14:textId="65499F5B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5A5EFAD4" w:rsidRPr="1DF8D224">
        <w:rPr>
          <w:rFonts w:ascii="Calibri" w:eastAsia="Calibri" w:hAnsi="Calibri" w:cs="Calibri"/>
        </w:rPr>
        <w:t xml:space="preserve">U: Shot </w:t>
      </w:r>
      <w:r w:rsidRPr="1DF8D224">
        <w:rPr>
          <w:rFonts w:ascii="Calibri" w:eastAsia="Calibri" w:hAnsi="Calibri" w:cs="Calibri"/>
        </w:rPr>
        <w:t>of the resin layer with air bubbles removed and full contact across the synthetic and biological surfaces.</w:t>
      </w:r>
      <w:r w:rsidR="00C7374B">
        <w:br/>
      </w:r>
    </w:p>
    <w:p w14:paraId="46F756C4" w14:textId="244B65FB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Position the </w:t>
      </w:r>
      <w:proofErr w:type="gramStart"/>
      <w:r w:rsidRPr="1DF8D224">
        <w:rPr>
          <w:rFonts w:ascii="Calibri" w:eastAsia="Calibri" w:hAnsi="Calibri" w:cs="Calibri"/>
          <w:color w:val="7030A0"/>
          <w:lang w:val="en-GB"/>
        </w:rPr>
        <w:t xml:space="preserve">405 </w:t>
      </w:r>
      <w:proofErr w:type="spellStart"/>
      <w:r w:rsidRPr="1DF8D224">
        <w:rPr>
          <w:rFonts w:ascii="Calibri" w:eastAsia="Calibri" w:hAnsi="Calibri" w:cs="Calibri"/>
          <w:color w:val="7030A0"/>
          <w:lang w:val="en-GB"/>
        </w:rPr>
        <w:t>nanometer</w:t>
      </w:r>
      <w:proofErr w:type="spellEnd"/>
      <w:proofErr w:type="gramEnd"/>
      <w:r w:rsidRPr="1DF8D224">
        <w:rPr>
          <w:rFonts w:ascii="Calibri" w:eastAsia="Calibri" w:hAnsi="Calibri" w:cs="Calibri"/>
          <w:color w:val="7030A0"/>
          <w:lang w:val="en-GB"/>
        </w:rPr>
        <w:t xml:space="preserve"> wavelength UV LED light source 2 to 3 </w:t>
      </w:r>
      <w:proofErr w:type="spellStart"/>
      <w:r w:rsidRPr="1DF8D22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1DF8D224">
        <w:rPr>
          <w:rFonts w:ascii="Calibri" w:eastAsia="Calibri" w:hAnsi="Calibri" w:cs="Calibri"/>
          <w:color w:val="7030A0"/>
          <w:lang w:val="en-GB"/>
        </w:rPr>
        <w:t xml:space="preserve"> directly from the implant surface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Place the UV-protective cover over the cryostat chamber window before UV photopolymerization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Expose the specimen for 90 seconds to ensure complete polymerization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Verify complete polymerization by tactile assessment of resin hardness and non-tacky characteristics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473FB7A3" w14:textId="38F4BC41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405 n</w:t>
      </w:r>
      <w:r w:rsidR="00686C53">
        <w:rPr>
          <w:rFonts w:ascii="Calibri" w:eastAsia="Calibri" w:hAnsi="Calibri" w:cs="Calibri"/>
        </w:rPr>
        <w:t xml:space="preserve">m </w:t>
      </w:r>
      <w:r w:rsidRPr="1DF8D224">
        <w:rPr>
          <w:rFonts w:ascii="Calibri" w:eastAsia="Calibri" w:hAnsi="Calibri" w:cs="Calibri"/>
        </w:rPr>
        <w:t>wavelength UV LED light source 2 to 3 c</w:t>
      </w:r>
      <w:r w:rsidR="00686C53">
        <w:rPr>
          <w:rFonts w:ascii="Calibri" w:eastAsia="Calibri" w:hAnsi="Calibri" w:cs="Calibri"/>
        </w:rPr>
        <w:t>m</w:t>
      </w:r>
      <w:r w:rsidRPr="1DF8D224">
        <w:rPr>
          <w:rFonts w:ascii="Calibri" w:eastAsia="Calibri" w:hAnsi="Calibri" w:cs="Calibri"/>
        </w:rPr>
        <w:t xml:space="preserve"> from the implant surface.</w:t>
      </w:r>
    </w:p>
    <w:p w14:paraId="6D7C8787" w14:textId="48E72752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placing the UV-protective cover over the cryostat chamber window.</w:t>
      </w:r>
    </w:p>
    <w:p w14:paraId="5205483F" w14:textId="2530A65E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lastRenderedPageBreak/>
        <w:t>Talent exposing the specimen to the UV LED light source for 90 seconds.</w:t>
      </w:r>
    </w:p>
    <w:p w14:paraId="5C1C03BE" w14:textId="0558688E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assessing the cured resin for hardness and non-tacky characteristics.</w:t>
      </w:r>
    </w:p>
    <w:p w14:paraId="1ED2A8B8" w14:textId="1A319F28" w:rsidR="00125924" w:rsidRPr="00B07A3B" w:rsidRDefault="00125924" w:rsidP="1DF8D224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6190FD06" w14:textId="3B6E14C8" w:rsidR="00125924" w:rsidRPr="00B07A3B" w:rsidRDefault="5E37EFE6" w:rsidP="1DF8D224">
      <w:pPr>
        <w:pStyle w:val="ListParagraph"/>
        <w:numPr>
          <w:ilvl w:val="0"/>
          <w:numId w:val="4"/>
        </w:numPr>
        <w:contextualSpacing w:val="0"/>
        <w:jc w:val="both"/>
        <w:rPr>
          <w:rFonts w:cstheme="minorBidi"/>
        </w:rPr>
      </w:pPr>
      <w:r w:rsidRPr="1DF8D224">
        <w:rPr>
          <w:rFonts w:ascii="Calibri" w:eastAsia="Calibri" w:hAnsi="Calibri" w:cs="Calibri"/>
          <w:b/>
          <w:bCs/>
          <w:color w:val="auto"/>
        </w:rPr>
        <w:t>Sectioning and Slide Preparation for Fluorescence Imaging</w:t>
      </w:r>
      <w:r w:rsidR="00C7374B">
        <w:br/>
      </w:r>
      <w:r w:rsidR="00C7374B">
        <w:br/>
      </w:r>
      <w:r w:rsidR="53466A1C" w:rsidRPr="1DF8D224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719853334"/>
          <w:placeholder>
            <w:docPart w:val="4D66393F534948C7A5C71F7F2CD2DBED"/>
          </w:placeholder>
          <w:temporary/>
          <w:showingPlcHdr/>
          <w:text/>
        </w:sdtPr>
        <w:sdtContent>
          <w:r w:rsidR="53466A1C" w:rsidRPr="00686C53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0DFBA6C9" w14:textId="44D08B30" w:rsidR="00125924" w:rsidRPr="00B07A3B" w:rsidRDefault="00125924" w:rsidP="1DF8D224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4C462303" w14:textId="4FCFA743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Remove the parafilm in a single continuous motion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Inspect the exposed surface under cryostat lighting for uniform resin coverage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, absence of lifting at the tissue edge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, and lack of visible parafilm residue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280C182C" w14:textId="7636E603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removing the parafilm in a single continuous motion.</w:t>
      </w:r>
    </w:p>
    <w:p w14:paraId="614550B4" w14:textId="3544470B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exposed surface under cryostat lighting showing uniform resin coverage.</w:t>
      </w:r>
    </w:p>
    <w:p w14:paraId="45B82E3B" w14:textId="7D29054C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68956ADD" w:rsidRPr="1DF8D224">
        <w:rPr>
          <w:rFonts w:ascii="Calibri" w:eastAsia="Calibri" w:hAnsi="Calibri" w:cs="Calibri"/>
        </w:rPr>
        <w:t>U: Shot</w:t>
      </w:r>
      <w:r w:rsidRPr="1DF8D224">
        <w:rPr>
          <w:rFonts w:ascii="Calibri" w:eastAsia="Calibri" w:hAnsi="Calibri" w:cs="Calibri"/>
        </w:rPr>
        <w:t xml:space="preserve"> of the tissue edge showing no lifting.</w:t>
      </w:r>
    </w:p>
    <w:p w14:paraId="4C02EA56" w14:textId="45A1C91D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233A9FCD" w:rsidRPr="1DF8D224">
        <w:rPr>
          <w:rFonts w:ascii="Calibri" w:eastAsia="Calibri" w:hAnsi="Calibri" w:cs="Calibri"/>
        </w:rPr>
        <w:t>U: Shot</w:t>
      </w:r>
      <w:r w:rsidRPr="1DF8D224">
        <w:rPr>
          <w:rFonts w:ascii="Calibri" w:eastAsia="Calibri" w:hAnsi="Calibri" w:cs="Calibri"/>
        </w:rPr>
        <w:t xml:space="preserve"> of the exposed surface showing no visible parafilm residue.</w:t>
      </w:r>
      <w:r w:rsidR="00C7374B">
        <w:br/>
      </w:r>
    </w:p>
    <w:p w14:paraId="182278AA" w14:textId="04A80B2C" w:rsidR="00125924" w:rsidRPr="00B07A3B" w:rsidRDefault="74AFDD8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Use a calibrated microtome advance mechanism to s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ection the specimens to a predetermined thickness of 8 </w:t>
      </w:r>
      <w:proofErr w:type="spellStart"/>
      <w:r w:rsidR="7CADCADF" w:rsidRPr="1DF8D224">
        <w:rPr>
          <w:rFonts w:ascii="Calibri" w:eastAsia="Calibri" w:hAnsi="Calibri" w:cs="Calibri"/>
          <w:color w:val="7030A0"/>
          <w:lang w:val="en-GB"/>
        </w:rPr>
        <w:t>micrometers</w:t>
      </w:r>
      <w:proofErr w:type="spellEnd"/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Monitor each section for consistent thickness and absence of compression, tearing, and incomplete sectioning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 xml:space="preserve">. Position the anti-roll plate to prevent curling </w:t>
      </w:r>
      <w:r w:rsidR="7CADCADF"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CADCADF"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  <w:r w:rsidR="24E5F7B9" w:rsidRPr="1DF8D224">
        <w:rPr>
          <w:rFonts w:eastAsiaTheme="minorEastAsia" w:cstheme="minorBidi"/>
          <w:b/>
          <w:bCs/>
          <w:color w:val="auto"/>
          <w:highlight w:val="yellow"/>
          <w:lang w:val="en-GB"/>
        </w:rPr>
        <w:t>Authors:</w:t>
      </w:r>
      <w:r w:rsidR="24E5F7B9" w:rsidRPr="1DF8D224">
        <w:rPr>
          <w:rFonts w:eastAsiaTheme="minorEastAsia" w:cstheme="minorBidi"/>
          <w:color w:val="auto"/>
          <w:highlight w:val="yellow"/>
          <w:lang w:val="en-GB"/>
        </w:rPr>
        <w:t xml:space="preserve"> Please label any shot requiring a microscope as “SCOPE.”</w:t>
      </w:r>
      <w:r w:rsidR="00C7374B">
        <w:br/>
      </w:r>
    </w:p>
    <w:p w14:paraId="0D6503DC" w14:textId="068A503E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Talent sectioning the specimen at 8 </w:t>
      </w:r>
      <w:r w:rsidR="00686C53">
        <w:rPr>
          <w:rFonts w:ascii="Calibri" w:eastAsia="Calibri" w:hAnsi="Calibri" w:cs="Calibri"/>
        </w:rPr>
        <w:t>µm</w:t>
      </w:r>
      <w:r w:rsidRPr="1DF8D224">
        <w:rPr>
          <w:rFonts w:ascii="Calibri" w:eastAsia="Calibri" w:hAnsi="Calibri" w:cs="Calibri"/>
        </w:rPr>
        <w:t xml:space="preserve"> with the calibrated microtome advance mechanism.</w:t>
      </w:r>
    </w:p>
    <w:p w14:paraId="4084C039" w14:textId="35D4DB7C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section being monitored for consistent thickness and absence of compression, tearing, and incomplete sectioning.</w:t>
      </w:r>
    </w:p>
    <w:p w14:paraId="5DBBA7C5" w14:textId="033500D1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anti-roll plate to prevent curling.</w:t>
      </w:r>
      <w:r w:rsidR="00C7374B">
        <w:br/>
      </w:r>
    </w:p>
    <w:p w14:paraId="79EAAC1E" w14:textId="66B12928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Position the slide adhesive surface so the initial contact occurs at the section edge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Continue progressive contact across the entire area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Ensure that the UV-cured resin surface adheres to the slide while maintaining the tissue surface upward for immunofluorescence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004DD10" w14:textId="6CA98C90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positioning the slide adhesive surface for initial contact at the section edge.</w:t>
      </w:r>
    </w:p>
    <w:p w14:paraId="59BCC475" w14:textId="64E5B16D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advancing the slide into progressive contact across the entire section area.</w:t>
      </w:r>
    </w:p>
    <w:p w14:paraId="5BEDB19E" w14:textId="67373FBE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3BCD601B" w:rsidRPr="1DF8D224">
        <w:rPr>
          <w:rFonts w:ascii="Calibri" w:eastAsia="Calibri" w:hAnsi="Calibri" w:cs="Calibri"/>
        </w:rPr>
        <w:t>U:</w:t>
      </w:r>
      <w:r w:rsidRPr="1DF8D224">
        <w:rPr>
          <w:rFonts w:ascii="Calibri" w:eastAsia="Calibri" w:hAnsi="Calibri" w:cs="Calibri"/>
        </w:rPr>
        <w:t xml:space="preserve"> </w:t>
      </w:r>
      <w:r w:rsidR="60FCC4C7" w:rsidRPr="1DF8D224">
        <w:rPr>
          <w:rFonts w:ascii="Calibri" w:eastAsia="Calibri" w:hAnsi="Calibri" w:cs="Calibri"/>
        </w:rPr>
        <w:t xml:space="preserve">Shot </w:t>
      </w:r>
      <w:r w:rsidRPr="1DF8D224">
        <w:rPr>
          <w:rFonts w:ascii="Calibri" w:eastAsia="Calibri" w:hAnsi="Calibri" w:cs="Calibri"/>
        </w:rPr>
        <w:t>of the UV-cured resin surface adhering to the slide with the tissue surface facing upward.</w:t>
      </w:r>
      <w:r w:rsidR="00C7374B">
        <w:br/>
      </w:r>
    </w:p>
    <w:p w14:paraId="6BB61FBF" w14:textId="54666071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Press the section-slide assembly gently to eliminate air bubbles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. Verify the orientation under cryostat lighting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 and confirm that the implant-tissue interface </w:t>
      </w:r>
      <w:r w:rsidRPr="1DF8D224">
        <w:rPr>
          <w:rFonts w:ascii="Calibri" w:eastAsia="Calibri" w:hAnsi="Calibri" w:cs="Calibri"/>
          <w:color w:val="7030A0"/>
          <w:lang w:val="en-GB"/>
        </w:rPr>
        <w:lastRenderedPageBreak/>
        <w:t xml:space="preserve">remains intact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03F1D25" w14:textId="32E06EC3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Talent gently pressing the section-slide assembly to eliminate air bubbles.</w:t>
      </w:r>
    </w:p>
    <w:p w14:paraId="03046FB0" w14:textId="3CC2F677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Shot of the section-slide assembly being checked under cryostat lighting.</w:t>
      </w:r>
    </w:p>
    <w:p w14:paraId="12019278" w14:textId="04E1ACC3" w:rsidR="00125924" w:rsidRPr="00B07A3B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>C</w:t>
      </w:r>
      <w:r w:rsidR="0D3555B5" w:rsidRPr="1DF8D224">
        <w:rPr>
          <w:rFonts w:ascii="Calibri" w:eastAsia="Calibri" w:hAnsi="Calibri" w:cs="Calibri"/>
        </w:rPr>
        <w:t xml:space="preserve">U: Shot </w:t>
      </w:r>
      <w:r w:rsidRPr="1DF8D224">
        <w:rPr>
          <w:rFonts w:ascii="Calibri" w:eastAsia="Calibri" w:hAnsi="Calibri" w:cs="Calibri"/>
        </w:rPr>
        <w:t>of the intact implant-tissue interface on the slide.</w:t>
      </w:r>
      <w:r w:rsidR="00C7374B">
        <w:br/>
      </w:r>
    </w:p>
    <w:p w14:paraId="1C747C1F" w14:textId="58500827" w:rsidR="00125924" w:rsidRPr="00B07A3B" w:rsidRDefault="7CADCADF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Place the completed slides in pre-</w:t>
      </w:r>
      <w:proofErr w:type="spellStart"/>
      <w:r w:rsidRPr="1DF8D224">
        <w:rPr>
          <w:rFonts w:ascii="Calibri" w:eastAsia="Calibri" w:hAnsi="Calibri" w:cs="Calibri"/>
          <w:color w:val="7030A0"/>
          <w:lang w:val="en-GB"/>
        </w:rPr>
        <w:t>labeled</w:t>
      </w:r>
      <w:proofErr w:type="spellEnd"/>
      <w:r w:rsidRPr="1DF8D224">
        <w:rPr>
          <w:rFonts w:ascii="Calibri" w:eastAsia="Calibri" w:hAnsi="Calibri" w:cs="Calibri"/>
          <w:color w:val="7030A0"/>
          <w:lang w:val="en-GB"/>
        </w:rPr>
        <w:t xml:space="preserve"> storage boxes at </w:t>
      </w:r>
      <w:r w:rsidR="77FE3D67" w:rsidRPr="1DF8D224">
        <w:rPr>
          <w:rFonts w:ascii="Calibri" w:eastAsia="Calibri" w:hAnsi="Calibri" w:cs="Calibri"/>
          <w:color w:val="7030A0"/>
          <w:lang w:val="en-GB"/>
        </w:rPr>
        <w:t xml:space="preserve">minus 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20 degrees Celsius for applications requiring processing within 72 hours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 w:rsidR="2B8217EF" w:rsidRPr="1DF8D224">
        <w:rPr>
          <w:rFonts w:ascii="Calibri" w:eastAsia="Calibri" w:hAnsi="Calibri" w:cs="Calibri"/>
          <w:color w:val="7030A0"/>
          <w:lang w:val="en-GB"/>
        </w:rPr>
        <w:t xml:space="preserve"> Use minus 80 degrees Celsius conditions for preservation periods exceeding 1 week </w:t>
      </w:r>
      <w:r w:rsidR="2B8217EF" w:rsidRPr="1DF8D22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B8217EF" w:rsidRPr="1DF8D224">
        <w:rPr>
          <w:rFonts w:ascii="Calibri" w:eastAsia="Calibri" w:hAnsi="Calibri" w:cs="Calibri"/>
          <w:color w:val="7030A0"/>
          <w:lang w:val="en-GB"/>
        </w:rPr>
        <w:t>.</w:t>
      </w:r>
    </w:p>
    <w:p w14:paraId="4A159D7C" w14:textId="47EDAE6F" w:rsidR="00125924" w:rsidRPr="00B07A3B" w:rsidRDefault="00125924" w:rsidP="1DF8D224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726BECF7" w14:textId="275D9298" w:rsidR="00125924" w:rsidRPr="00686C53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</w:rPr>
        <w:t>WIDE: Talent placing completed slides into pre-labeled storage boxes at</w:t>
      </w:r>
      <w:r w:rsidR="15E36ECE" w:rsidRPr="00686C53">
        <w:rPr>
          <w:rFonts w:ascii="Calibri" w:eastAsia="Calibri" w:hAnsi="Calibri" w:cs="Calibri"/>
        </w:rPr>
        <w:t xml:space="preserve"> –20 °C</w:t>
      </w:r>
      <w:r w:rsidRPr="00686C53">
        <w:rPr>
          <w:rFonts w:ascii="Calibri" w:eastAsia="Calibri" w:hAnsi="Calibri" w:cs="Calibri"/>
        </w:rPr>
        <w:t>.</w:t>
      </w:r>
    </w:p>
    <w:p w14:paraId="5C126BCA" w14:textId="37D2A78A" w:rsidR="00125924" w:rsidRPr="00686C53" w:rsidRDefault="7CADCADF" w:rsidP="1DF8D224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86C53">
        <w:rPr>
          <w:rFonts w:ascii="Calibri" w:eastAsia="Calibri" w:hAnsi="Calibri" w:cs="Calibri"/>
        </w:rPr>
        <w:t>Talent stor</w:t>
      </w:r>
      <w:r w:rsidR="5F72E6C2" w:rsidRPr="00686C53">
        <w:rPr>
          <w:rFonts w:ascii="Calibri" w:eastAsia="Calibri" w:hAnsi="Calibri" w:cs="Calibri"/>
        </w:rPr>
        <w:t>ing</w:t>
      </w:r>
      <w:r w:rsidRPr="00686C53">
        <w:rPr>
          <w:rFonts w:ascii="Calibri" w:eastAsia="Calibri" w:hAnsi="Calibri" w:cs="Calibri"/>
        </w:rPr>
        <w:t xml:space="preserve"> </w:t>
      </w:r>
      <w:r w:rsidR="7CF5D60E" w:rsidRPr="00686C53">
        <w:rPr>
          <w:rFonts w:ascii="Calibri" w:eastAsia="Calibri" w:hAnsi="Calibri" w:cs="Calibri"/>
        </w:rPr>
        <w:t xml:space="preserve">the </w:t>
      </w:r>
      <w:r w:rsidRPr="00686C53">
        <w:rPr>
          <w:rFonts w:ascii="Calibri" w:eastAsia="Calibri" w:hAnsi="Calibri" w:cs="Calibri"/>
        </w:rPr>
        <w:t xml:space="preserve">slides </w:t>
      </w:r>
      <w:r w:rsidR="2966BE93" w:rsidRPr="00686C53">
        <w:rPr>
          <w:rFonts w:ascii="Calibri" w:eastAsia="Calibri" w:hAnsi="Calibri" w:cs="Calibri"/>
        </w:rPr>
        <w:t>at</w:t>
      </w:r>
      <w:r w:rsidRPr="00686C53">
        <w:rPr>
          <w:rFonts w:ascii="Calibri" w:eastAsia="Calibri" w:hAnsi="Calibri" w:cs="Calibri"/>
        </w:rPr>
        <w:t xml:space="preserve"> –80 </w:t>
      </w:r>
      <w:r w:rsidR="103EEC2C" w:rsidRPr="00686C53">
        <w:rPr>
          <w:rFonts w:ascii="Calibri" w:eastAsia="Calibri" w:hAnsi="Calibri" w:cs="Calibri"/>
        </w:rPr>
        <w:t>°C</w:t>
      </w:r>
      <w:r w:rsidRPr="00686C53">
        <w:rPr>
          <w:rFonts w:ascii="Calibri" w:eastAsia="Calibri" w:hAnsi="Calibri" w:cs="Calibri"/>
        </w:rPr>
        <w:t xml:space="preserve"> </w:t>
      </w:r>
      <w:r w:rsidR="00C7374B" w:rsidRPr="00686C53">
        <w:br/>
      </w:r>
    </w:p>
    <w:p w14:paraId="06FE07C1" w14:textId="2B076973" w:rsidR="00125924" w:rsidRPr="00686C53" w:rsidRDefault="1E1271D1" w:rsidP="1DF8D224">
      <w:pPr>
        <w:pStyle w:val="ListParagraph"/>
        <w:numPr>
          <w:ilvl w:val="1"/>
          <w:numId w:val="4"/>
        </w:numPr>
        <w:contextualSpacing w:val="0"/>
        <w:jc w:val="both"/>
        <w:rPr>
          <w:rFonts w:eastAsiaTheme="minorEastAsia" w:cstheme="minorBidi"/>
          <w:b/>
          <w:bCs/>
          <w:color w:val="7030A0"/>
        </w:rPr>
      </w:pPr>
      <w:r w:rsidRPr="00686C53">
        <w:rPr>
          <w:color w:val="7030A0"/>
        </w:rPr>
        <w:t xml:space="preserve">Prepare fluorescently labeled, mounted tissue slides ready for fluorescence microscopy imaging </w:t>
      </w:r>
      <w:r w:rsidR="58BF6BA9" w:rsidRPr="00686C53">
        <w:rPr>
          <w:b/>
          <w:bCs/>
          <w:color w:val="7030A0"/>
        </w:rPr>
        <w:t>[1]</w:t>
      </w:r>
      <w:r w:rsidR="58BF6BA9" w:rsidRPr="00686C53">
        <w:rPr>
          <w:color w:val="7030A0"/>
        </w:rPr>
        <w:t>.</w:t>
      </w:r>
      <w:r w:rsidR="2069AFED" w:rsidRPr="00686C53">
        <w:rPr>
          <w:color w:val="7030A0"/>
        </w:rPr>
        <w:t xml:space="preserve"> Generate high-resolution, multi-channel tiled fluorescence images of the sample with optimized exposure and focus </w:t>
      </w:r>
      <w:r w:rsidR="2069AFED" w:rsidRPr="00686C53">
        <w:rPr>
          <w:b/>
          <w:bCs/>
          <w:color w:val="7030A0"/>
        </w:rPr>
        <w:t>[2].</w:t>
      </w:r>
      <w:r w:rsidR="00C7374B" w:rsidRPr="00686C53">
        <w:br/>
      </w:r>
      <w:r w:rsidR="00C7374B" w:rsidRPr="00686C53">
        <w:br/>
      </w:r>
      <w:r w:rsidR="45EBAEC3" w:rsidRPr="00686C53">
        <w:rPr>
          <w:rFonts w:eastAsiaTheme="minorEastAsia" w:cstheme="minorBidi"/>
          <w:b/>
          <w:bCs/>
          <w:color w:val="auto"/>
          <w:highlight w:val="yellow"/>
        </w:rPr>
        <w:t>Authors:</w:t>
      </w:r>
      <w:r w:rsidR="4434D726" w:rsidRPr="00686C53">
        <w:rPr>
          <w:rFonts w:eastAsiaTheme="minorEastAsia" w:cstheme="minorBidi"/>
          <w:b/>
          <w:bCs/>
          <w:color w:val="auto"/>
          <w:highlight w:val="yellow"/>
        </w:rPr>
        <w:t xml:space="preserve"> </w:t>
      </w:r>
      <w:r w:rsidR="4434D726" w:rsidRPr="00686C53">
        <w:rPr>
          <w:rFonts w:eastAsiaTheme="minorEastAsia" w:cstheme="minorBidi"/>
          <w:color w:val="auto"/>
          <w:highlight w:val="yellow"/>
        </w:rPr>
        <w:t>These shots have been added to maintain continuity and ensure a smooth transition into the results. Please specify one representative, feasible action for each of shots 1 and 2 that can be incorporated here.</w:t>
      </w:r>
      <w:r w:rsidR="00C7374B" w:rsidRPr="00686C53">
        <w:br/>
      </w:r>
    </w:p>
    <w:p w14:paraId="5B44CE87" w14:textId="7A06B050" w:rsidR="00125924" w:rsidRPr="00B07A3B" w:rsidRDefault="6EB3B4A3" w:rsidP="1DF8D224">
      <w:pPr>
        <w:pStyle w:val="ListParagraph"/>
        <w:numPr>
          <w:ilvl w:val="2"/>
          <w:numId w:val="4"/>
        </w:numPr>
        <w:contextualSpacing w:val="0"/>
        <w:jc w:val="both"/>
        <w:rPr>
          <w:color w:val="auto"/>
        </w:rPr>
      </w:pPr>
      <w:r w:rsidRPr="00686C53">
        <w:rPr>
          <w:color w:val="auto"/>
        </w:rPr>
        <w:t xml:space="preserve">Representative shot of the </w:t>
      </w:r>
      <w:r w:rsidR="25F58F51" w:rsidRPr="00686C53">
        <w:rPr>
          <w:color w:val="auto"/>
        </w:rPr>
        <w:t>t</w:t>
      </w:r>
      <w:r w:rsidR="58BF6BA9" w:rsidRPr="00686C53">
        <w:rPr>
          <w:color w:val="auto"/>
        </w:rPr>
        <w:t xml:space="preserve">alent </w:t>
      </w:r>
      <w:r w:rsidR="3C5AE6FA" w:rsidRPr="00686C53">
        <w:rPr>
          <w:color w:val="auto"/>
        </w:rPr>
        <w:t>pre</w:t>
      </w:r>
      <w:r w:rsidR="3C5AE6FA" w:rsidRPr="1DF8D224">
        <w:rPr>
          <w:color w:val="auto"/>
        </w:rPr>
        <w:t>par</w:t>
      </w:r>
      <w:r w:rsidR="28933693" w:rsidRPr="1DF8D224">
        <w:rPr>
          <w:color w:val="auto"/>
        </w:rPr>
        <w:t>ing</w:t>
      </w:r>
      <w:r w:rsidR="3C5AE6FA" w:rsidRPr="1DF8D224">
        <w:rPr>
          <w:color w:val="auto"/>
        </w:rPr>
        <w:t xml:space="preserve"> fluorescently labeled, mounted tissue slide</w:t>
      </w:r>
      <w:r w:rsidR="39A8CEFE" w:rsidRPr="1DF8D224">
        <w:rPr>
          <w:color w:val="auto"/>
        </w:rPr>
        <w:t xml:space="preserve">s. </w:t>
      </w:r>
    </w:p>
    <w:p w14:paraId="2575B6FC" w14:textId="67313C2A" w:rsidR="00125924" w:rsidRPr="00B07A3B" w:rsidRDefault="0270CFD6" w:rsidP="1DF8D224">
      <w:pPr>
        <w:pStyle w:val="ListParagraph"/>
        <w:numPr>
          <w:ilvl w:val="2"/>
          <w:numId w:val="4"/>
        </w:numPr>
        <w:contextualSpacing w:val="0"/>
        <w:jc w:val="both"/>
        <w:rPr>
          <w:color w:val="auto"/>
        </w:rPr>
      </w:pPr>
      <w:r w:rsidRPr="1DF8D224">
        <w:rPr>
          <w:color w:val="auto"/>
        </w:rPr>
        <w:t xml:space="preserve">Representative shot of the talent </w:t>
      </w:r>
      <w:r w:rsidR="24C89B22" w:rsidRPr="1DF8D224">
        <w:rPr>
          <w:color w:val="auto"/>
        </w:rPr>
        <w:t>generating high-resolution, multi-channel tiled fluorescence images of the sample with optimized exposure and focus</w:t>
      </w:r>
      <w:r w:rsidRPr="1DF8D224">
        <w:rPr>
          <w:color w:val="auto"/>
        </w:rPr>
        <w:t>.</w:t>
      </w:r>
    </w:p>
    <w:p w14:paraId="356FD8E2" w14:textId="51FA6D8D" w:rsidR="00125924" w:rsidRPr="00B07A3B" w:rsidRDefault="00125924" w:rsidP="1DF8D224">
      <w:pPr>
        <w:pStyle w:val="ListParagraph"/>
        <w:ind w:left="1627"/>
        <w:contextualSpacing w:val="0"/>
        <w:jc w:val="both"/>
      </w:pPr>
    </w:p>
    <w:p w14:paraId="536600A7" w14:textId="509349C1" w:rsidR="00125924" w:rsidRPr="00B07A3B" w:rsidRDefault="00125924" w:rsidP="1DF8D224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</w:p>
    <w:p w14:paraId="24C6B477" w14:textId="4CC47DB0" w:rsidR="00686C53" w:rsidRDefault="00686C53">
      <w:pPr>
        <w:rPr>
          <w:rFonts w:cstheme="minorBidi"/>
        </w:rPr>
      </w:pPr>
      <w:r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3EC4D30" w:rsidR="00495959" w:rsidRPr="00495959" w:rsidRDefault="00495959" w:rsidP="1DF8D224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1DF8D224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017317CF" w:rsidRPr="1DF8D224">
        <w:rPr>
          <w:rFonts w:eastAsia="Times New Roman" w:cstheme="minorBidi"/>
        </w:rPr>
        <w:t>114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897D3F" w14:textId="3FC26026" w:rsidR="58B86E27" w:rsidRDefault="58B86E27" w:rsidP="1DF8D224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eastAsiaTheme="minorEastAsia" w:cstheme="minorBidi"/>
          <w:color w:val="7030A0"/>
        </w:rPr>
      </w:pPr>
      <w:r w:rsidRPr="1DF8D224">
        <w:rPr>
          <w:rFonts w:eastAsiaTheme="minorEastAsia" w:cstheme="minorBidi"/>
          <w:color w:val="7030A0"/>
        </w:rPr>
        <w:t xml:space="preserve">High-quality sections demonstrated intact morphology without significant cracks or fracturing artifacts </w:t>
      </w:r>
      <w:r w:rsidRPr="1DF8D224">
        <w:rPr>
          <w:rFonts w:eastAsiaTheme="minorEastAsia" w:cstheme="minorBidi"/>
          <w:b/>
          <w:bCs/>
          <w:color w:val="7030A0"/>
        </w:rPr>
        <w:t>[1]</w:t>
      </w:r>
      <w:r w:rsidRPr="1DF8D224">
        <w:rPr>
          <w:rFonts w:eastAsiaTheme="minorEastAsia" w:cstheme="minorBidi"/>
          <w:color w:val="7030A0"/>
        </w:rPr>
        <w:t xml:space="preserve">, with continuous tissue architecture and a preserved implant-tissue interface </w:t>
      </w:r>
      <w:r w:rsidRPr="1DF8D224">
        <w:rPr>
          <w:rFonts w:eastAsiaTheme="minorEastAsia" w:cstheme="minorBidi"/>
          <w:b/>
          <w:bCs/>
          <w:color w:val="7030A0"/>
        </w:rPr>
        <w:t>[2]</w:t>
      </w:r>
      <w:r w:rsidRPr="1DF8D224">
        <w:rPr>
          <w:rFonts w:eastAsiaTheme="minorEastAsia" w:cstheme="minorBidi"/>
          <w:color w:val="7030A0"/>
        </w:rPr>
        <w:t>.</w:t>
      </w:r>
      <w:r w:rsidR="2D0EE27D" w:rsidRPr="1DF8D224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3B019A1D" w14:textId="61944200" w:rsidR="58B86E27" w:rsidRDefault="58B86E27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LAB MEDIA: Figure 2A.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Show panel A and highlight the smooth, unbroken tissue area without visible cracks</w:t>
      </w:r>
    </w:p>
    <w:p w14:paraId="69611991" w14:textId="4B178689" w:rsidR="58B86E27" w:rsidRDefault="58B86E27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</w:rPr>
        <w:t xml:space="preserve">LAB MEDIA: Figure 2A.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Highlight the boundary where the tissue meets the implant, showing a continuous connection</w:t>
      </w:r>
      <w:r>
        <w:br/>
      </w:r>
    </w:p>
    <w:p w14:paraId="601D2E96" w14:textId="5A3E687A" w:rsidR="526EBAA2" w:rsidRDefault="526EBAA2" w:rsidP="1DF8D224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>Although the implant material exhibited autofluorescence, its uniform morphology and geometric structure allowed clear distinction from specific immunofluorescence signals in both isolated implants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78602BA" w:rsidRPr="1DF8D224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1DF8D224">
        <w:rPr>
          <w:rFonts w:ascii="Calibri" w:eastAsia="Calibri" w:hAnsi="Calibri" w:cs="Calibri"/>
          <w:color w:val="7030A0"/>
          <w:lang w:val="en-GB"/>
        </w:rPr>
        <w:t xml:space="preserve">and tissue‑integrated constructs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5B440C0" w:rsidRPr="1DF8D22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>
        <w:br/>
      </w:r>
      <w:r w:rsidR="1F71F33D" w:rsidRPr="1DF8D22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2F045B03" w:rsidRPr="1DF8D22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 </w:t>
      </w:r>
      <w:r w:rsidR="175D9175" w:rsidRPr="1DF8D224">
        <w:rPr>
          <w:rFonts w:ascii="Calibri" w:eastAsia="Calibri" w:hAnsi="Calibri" w:cs="Calibri"/>
          <w:color w:val="auto"/>
          <w:highlight w:val="yellow"/>
          <w:lang w:val="en-GB"/>
        </w:rPr>
        <w:t>Please confirm whether the highlighted sections correspond to the appropriate areas.</w:t>
      </w:r>
      <w:r>
        <w:br/>
      </w:r>
    </w:p>
    <w:p w14:paraId="183EEF0B" w14:textId="143FE91E" w:rsidR="58B86E27" w:rsidRDefault="58B86E27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1DF8D224">
        <w:rPr>
          <w:rFonts w:ascii="Calibri" w:eastAsia="Calibri" w:hAnsi="Calibri" w:cs="Calibri"/>
          <w:color w:val="auto"/>
        </w:rPr>
        <w:t xml:space="preserve">LAB MEDIA: Figure 3A.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Show the bright blue signal from the implant material on the dark background</w:t>
      </w:r>
      <w:r w:rsidR="10EF3CE6" w:rsidRPr="1DF8D224">
        <w:rPr>
          <w:rFonts w:ascii="Calibri" w:eastAsia="Calibri" w:hAnsi="Calibri" w:cs="Calibri"/>
          <w:i/>
          <w:iCs/>
          <w:color w:val="0920E8"/>
        </w:rPr>
        <w:t xml:space="preserve"> and emphasize the areas marked by </w:t>
      </w:r>
      <w:r w:rsidR="10EF3CE6" w:rsidRPr="1DF8D224">
        <w:rPr>
          <w:i/>
          <w:iCs/>
          <w:color w:val="0920E8"/>
          <w:lang w:val="en-GB"/>
        </w:rPr>
        <w:t>Astrix symbols.</w:t>
      </w:r>
    </w:p>
    <w:p w14:paraId="431D2207" w14:textId="77FBB5F3" w:rsidR="58B86E27" w:rsidRDefault="58B86E27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1DF8D224">
        <w:rPr>
          <w:rFonts w:ascii="Calibri" w:eastAsia="Calibri" w:hAnsi="Calibri" w:cs="Calibri"/>
          <w:color w:val="auto"/>
        </w:rPr>
        <w:t xml:space="preserve">LAB MEDIA: Figures 3B. </w:t>
      </w:r>
      <w:r w:rsidRPr="1DF8D224">
        <w:rPr>
          <w:rFonts w:ascii="Calibri" w:eastAsia="Calibri" w:hAnsi="Calibri" w:cs="Calibri"/>
          <w:i/>
          <w:iCs/>
          <w:color w:val="0920E8"/>
        </w:rPr>
        <w:t>Video editor: Highlight the tissue next to the implant and the border where the tissue meets the implant</w:t>
      </w:r>
      <w:r w:rsidR="25011578" w:rsidRPr="1DF8D224">
        <w:rPr>
          <w:rFonts w:ascii="Calibri" w:eastAsia="Calibri" w:hAnsi="Calibri" w:cs="Calibri"/>
          <w:i/>
          <w:iCs/>
          <w:color w:val="0920E8"/>
        </w:rPr>
        <w:t xml:space="preserve"> and emphasize the areas marked by </w:t>
      </w:r>
      <w:r w:rsidR="23A07C28" w:rsidRPr="1DF8D224">
        <w:rPr>
          <w:rFonts w:ascii="Calibri" w:eastAsia="Calibri" w:hAnsi="Calibri" w:cs="Calibri"/>
          <w:i/>
          <w:iCs/>
          <w:color w:val="0920E8"/>
        </w:rPr>
        <w:t>a</w:t>
      </w:r>
      <w:proofErr w:type="spellStart"/>
      <w:r w:rsidR="01613329" w:rsidRPr="1DF8D224">
        <w:rPr>
          <w:i/>
          <w:iCs/>
          <w:color w:val="0920E8"/>
          <w:lang w:val="en-GB"/>
        </w:rPr>
        <w:t>rrows</w:t>
      </w:r>
      <w:proofErr w:type="spellEnd"/>
      <w:r w:rsidR="25011578" w:rsidRPr="1DF8D224">
        <w:rPr>
          <w:i/>
          <w:iCs/>
          <w:color w:val="0920E8"/>
          <w:lang w:val="en-GB"/>
        </w:rPr>
        <w:t>.</w:t>
      </w:r>
      <w:r>
        <w:br/>
      </w:r>
    </w:p>
    <w:p w14:paraId="0CEE46DF" w14:textId="36D21AC7" w:rsidR="0A9031C0" w:rsidRDefault="0A9031C0" w:rsidP="1DF8D224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Multi-parameter immunofluorescence imaging showed the overall specimen with laminin, wheat germ agglutinin, and nuclear counterstaining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678FD29" w14:textId="24BF8ACC" w:rsidR="0A9031C0" w:rsidRDefault="0A9031C0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 xml:space="preserve">LAB MEDIA: Figure 7A.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Show the full low-magnification image of the specimen</w:t>
      </w:r>
      <w:r>
        <w:br/>
      </w:r>
    </w:p>
    <w:p w14:paraId="0E72CD31" w14:textId="76190A8D" w:rsidR="0A9031C0" w:rsidRDefault="0A9031C0" w:rsidP="1DF8D224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lastRenderedPageBreak/>
        <w:t xml:space="preserve">Nuclear counterstaining was visualized in the blue channel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5B530F5" w14:textId="51BE5512" w:rsidR="0A9031C0" w:rsidRDefault="0A9031C0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 xml:space="preserve">LAB MEDIA: Figure 7B.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Highlight the blue-stained nuclei</w:t>
      </w:r>
      <w:r>
        <w:br/>
      </w:r>
    </w:p>
    <w:p w14:paraId="15E9DDAB" w14:textId="3AA78CF8" w:rsidR="0A9031C0" w:rsidRDefault="0A9031C0" w:rsidP="1DF8D224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Laminin staining was visualized in the red channel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8B3536F" w14:textId="6507F806" w:rsidR="0A9031C0" w:rsidRDefault="0A9031C0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 xml:space="preserve">LAB MEDIA: Figure 7C.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Highlight the red regions</w:t>
      </w:r>
      <w:r>
        <w:br/>
      </w:r>
    </w:p>
    <w:p w14:paraId="7B46D6C4" w14:textId="75413136" w:rsidR="0A9031C0" w:rsidRDefault="0A9031C0" w:rsidP="1DF8D224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Wheat germ agglutinin staining was visualized in the green channel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BC0A2E2" w14:textId="40854170" w:rsidR="0A9031C0" w:rsidRDefault="0A9031C0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1DF8D224">
        <w:rPr>
          <w:rFonts w:ascii="Calibri" w:eastAsia="Calibri" w:hAnsi="Calibri" w:cs="Calibri"/>
          <w:lang w:val="en-GB"/>
        </w:rPr>
        <w:t xml:space="preserve">LAB MEDIA: Figure 7D. 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>Video editor: Highlight the green regions</w:t>
      </w:r>
      <w:r>
        <w:br/>
      </w:r>
    </w:p>
    <w:p w14:paraId="2343ADDF" w14:textId="6947910A" w:rsidR="0A9031C0" w:rsidRDefault="0A9031C0" w:rsidP="1DF8D224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DF8D224">
        <w:rPr>
          <w:rFonts w:ascii="Calibri" w:eastAsia="Calibri" w:hAnsi="Calibri" w:cs="Calibri"/>
          <w:color w:val="7030A0"/>
          <w:lang w:val="en-GB"/>
        </w:rPr>
        <w:t xml:space="preserve">The merged overlay combined nuclear, laminin, and wheat germ agglutinin signals </w:t>
      </w:r>
      <w:r w:rsidRPr="1DF8D22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DF8D22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5C6DB59" w14:textId="0BA6DB1F" w:rsidR="0A9031C0" w:rsidRDefault="0A9031C0" w:rsidP="1DF8D22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1DF8D224">
        <w:rPr>
          <w:rFonts w:ascii="Calibri" w:eastAsia="Calibri" w:hAnsi="Calibri" w:cs="Calibri"/>
          <w:lang w:val="en-GB"/>
        </w:rPr>
        <w:t>LAB MEDIA: Figure 7E.</w:t>
      </w:r>
      <w:r w:rsidRPr="1DF8D224">
        <w:rPr>
          <w:rFonts w:ascii="Calibri" w:eastAsia="Calibri" w:hAnsi="Calibri" w:cs="Calibri"/>
          <w:i/>
          <w:iCs/>
          <w:color w:val="0920E8"/>
          <w:lang w:val="en-GB"/>
        </w:rPr>
        <w:t xml:space="preserve"> Video editor: Show the combined blue, red, and green image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C242" w14:textId="77777777" w:rsidR="00FE62B8" w:rsidRDefault="00FE62B8">
      <w:r>
        <w:separator/>
      </w:r>
    </w:p>
    <w:p w14:paraId="1BA31547" w14:textId="77777777" w:rsidR="00FE62B8" w:rsidRDefault="00FE62B8"/>
  </w:endnote>
  <w:endnote w:type="continuationSeparator" w:id="0">
    <w:p w14:paraId="2E52FD61" w14:textId="77777777" w:rsidR="00FE62B8" w:rsidRDefault="00FE62B8">
      <w:r>
        <w:continuationSeparator/>
      </w:r>
    </w:p>
    <w:p w14:paraId="40CF2D35" w14:textId="77777777" w:rsidR="00FE62B8" w:rsidRDefault="00FE62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97E4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6C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0D7B7" w14:textId="77777777" w:rsidR="00FE62B8" w:rsidRDefault="00FE62B8">
      <w:r>
        <w:separator/>
      </w:r>
    </w:p>
    <w:p w14:paraId="2B0076AD" w14:textId="77777777" w:rsidR="00FE62B8" w:rsidRDefault="00FE62B8"/>
  </w:footnote>
  <w:footnote w:type="continuationSeparator" w:id="0">
    <w:p w14:paraId="5B8C6318" w14:textId="77777777" w:rsidR="00FE62B8" w:rsidRDefault="00FE62B8">
      <w:r>
        <w:continuationSeparator/>
      </w:r>
    </w:p>
    <w:p w14:paraId="33C27BFE" w14:textId="77777777" w:rsidR="00FE62B8" w:rsidRDefault="00FE62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954106"/>
    <w:multiLevelType w:val="multilevel"/>
    <w:tmpl w:val="72324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538487">
    <w:abstractNumId w:val="16"/>
  </w:num>
  <w:num w:numId="2" w16cid:durableId="1124957020">
    <w:abstractNumId w:val="34"/>
  </w:num>
  <w:num w:numId="3" w16cid:durableId="599022016">
    <w:abstractNumId w:val="36"/>
  </w:num>
  <w:num w:numId="4" w16cid:durableId="157157113">
    <w:abstractNumId w:val="35"/>
  </w:num>
  <w:num w:numId="5" w16cid:durableId="94518384">
    <w:abstractNumId w:val="28"/>
  </w:num>
  <w:num w:numId="6" w16cid:durableId="209999702">
    <w:abstractNumId w:val="13"/>
  </w:num>
  <w:num w:numId="7" w16cid:durableId="1459685572">
    <w:abstractNumId w:val="31"/>
  </w:num>
  <w:num w:numId="8" w16cid:durableId="228031132">
    <w:abstractNumId w:val="38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5"/>
  </w:num>
  <w:num w:numId="12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3"/>
  </w:num>
  <w:num w:numId="19" w16cid:durableId="1599216356">
    <w:abstractNumId w:val="29"/>
  </w:num>
  <w:num w:numId="20" w16cid:durableId="1729379947">
    <w:abstractNumId w:val="27"/>
  </w:num>
  <w:num w:numId="21" w16cid:durableId="18824919">
    <w:abstractNumId w:val="20"/>
  </w:num>
  <w:num w:numId="22" w16cid:durableId="1170372592">
    <w:abstractNumId w:val="19"/>
  </w:num>
  <w:num w:numId="23" w16cid:durableId="1461454741">
    <w:abstractNumId w:val="10"/>
  </w:num>
  <w:num w:numId="24" w16cid:durableId="1354306633">
    <w:abstractNumId w:val="15"/>
  </w:num>
  <w:num w:numId="25" w16cid:durableId="279800298">
    <w:abstractNumId w:val="32"/>
  </w:num>
  <w:num w:numId="26" w16cid:durableId="305820415">
    <w:abstractNumId w:val="12"/>
  </w:num>
  <w:num w:numId="27" w16cid:durableId="1024021112">
    <w:abstractNumId w:val="26"/>
  </w:num>
  <w:num w:numId="28" w16cid:durableId="848561004">
    <w:abstractNumId w:val="22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4"/>
  </w:num>
  <w:num w:numId="40" w16cid:durableId="172493793">
    <w:abstractNumId w:val="37"/>
  </w:num>
  <w:num w:numId="41" w16cid:durableId="1162430656">
    <w:abstractNumId w:val="21"/>
  </w:num>
  <w:num w:numId="42" w16cid:durableId="857502586">
    <w:abstractNumId w:val="23"/>
  </w:num>
  <w:num w:numId="43" w16cid:durableId="829755101">
    <w:abstractNumId w:val="30"/>
  </w:num>
  <w:num w:numId="44" w16cid:durableId="77024263">
    <w:abstractNumId w:val="18"/>
  </w:num>
  <w:num w:numId="45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19A"/>
    <w:rsid w:val="00544E06"/>
    <w:rsid w:val="005459D0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C53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262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EC7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62B8"/>
    <w:rsid w:val="00FF25E5"/>
    <w:rsid w:val="00FF34BC"/>
    <w:rsid w:val="00FF6C56"/>
    <w:rsid w:val="00FF754B"/>
    <w:rsid w:val="01613329"/>
    <w:rsid w:val="017317CF"/>
    <w:rsid w:val="019F617E"/>
    <w:rsid w:val="01AF12DA"/>
    <w:rsid w:val="0259DA7E"/>
    <w:rsid w:val="0270CFD6"/>
    <w:rsid w:val="02F29552"/>
    <w:rsid w:val="0430B6C0"/>
    <w:rsid w:val="04FD4F49"/>
    <w:rsid w:val="05875016"/>
    <w:rsid w:val="05B440C0"/>
    <w:rsid w:val="05CC3998"/>
    <w:rsid w:val="05DFC7AB"/>
    <w:rsid w:val="06FB7263"/>
    <w:rsid w:val="07684C7A"/>
    <w:rsid w:val="08621428"/>
    <w:rsid w:val="09514526"/>
    <w:rsid w:val="0962FDE7"/>
    <w:rsid w:val="0987E387"/>
    <w:rsid w:val="0A12F96A"/>
    <w:rsid w:val="0A16FD4A"/>
    <w:rsid w:val="0A9031C0"/>
    <w:rsid w:val="0AB68B70"/>
    <w:rsid w:val="0ADE15EF"/>
    <w:rsid w:val="0B20D642"/>
    <w:rsid w:val="0B37EF10"/>
    <w:rsid w:val="0B744C4E"/>
    <w:rsid w:val="0BD38B8E"/>
    <w:rsid w:val="0BD820EE"/>
    <w:rsid w:val="0CAFDD9B"/>
    <w:rsid w:val="0D3555B5"/>
    <w:rsid w:val="0D6B3624"/>
    <w:rsid w:val="0F2339C9"/>
    <w:rsid w:val="0FAC9818"/>
    <w:rsid w:val="1012C933"/>
    <w:rsid w:val="103EEC2C"/>
    <w:rsid w:val="109E15DE"/>
    <w:rsid w:val="10EF3CE6"/>
    <w:rsid w:val="111E328B"/>
    <w:rsid w:val="111FB68C"/>
    <w:rsid w:val="114050FF"/>
    <w:rsid w:val="119DA2CD"/>
    <w:rsid w:val="11AE4ED1"/>
    <w:rsid w:val="129A6E79"/>
    <w:rsid w:val="12BE5209"/>
    <w:rsid w:val="13647E49"/>
    <w:rsid w:val="150FA6C0"/>
    <w:rsid w:val="15C44DF3"/>
    <w:rsid w:val="15E36ECE"/>
    <w:rsid w:val="162FC6F9"/>
    <w:rsid w:val="1633823C"/>
    <w:rsid w:val="1637A914"/>
    <w:rsid w:val="163820F4"/>
    <w:rsid w:val="1654C6CC"/>
    <w:rsid w:val="168B551B"/>
    <w:rsid w:val="172CAAA0"/>
    <w:rsid w:val="175D9175"/>
    <w:rsid w:val="176D8ECF"/>
    <w:rsid w:val="17895776"/>
    <w:rsid w:val="17F84767"/>
    <w:rsid w:val="182D6392"/>
    <w:rsid w:val="18E5A0B0"/>
    <w:rsid w:val="1943AE05"/>
    <w:rsid w:val="1953B960"/>
    <w:rsid w:val="19A6735A"/>
    <w:rsid w:val="19EFFA9D"/>
    <w:rsid w:val="19F65684"/>
    <w:rsid w:val="1A08C1FE"/>
    <w:rsid w:val="1A296408"/>
    <w:rsid w:val="1C4D361D"/>
    <w:rsid w:val="1D107C09"/>
    <w:rsid w:val="1D1FC8D6"/>
    <w:rsid w:val="1DF8D224"/>
    <w:rsid w:val="1E1271D1"/>
    <w:rsid w:val="1E3B7C6E"/>
    <w:rsid w:val="1EA343B3"/>
    <w:rsid w:val="1EF0FCE4"/>
    <w:rsid w:val="1F71F33D"/>
    <w:rsid w:val="1FC87F7E"/>
    <w:rsid w:val="201600D4"/>
    <w:rsid w:val="203468EC"/>
    <w:rsid w:val="2069AFED"/>
    <w:rsid w:val="20CEF804"/>
    <w:rsid w:val="20DD5FA9"/>
    <w:rsid w:val="2110D83C"/>
    <w:rsid w:val="21431FDF"/>
    <w:rsid w:val="21E4F7F2"/>
    <w:rsid w:val="22629A5A"/>
    <w:rsid w:val="22994DF7"/>
    <w:rsid w:val="233A9FCD"/>
    <w:rsid w:val="238F433F"/>
    <w:rsid w:val="23A07C28"/>
    <w:rsid w:val="23E6E02F"/>
    <w:rsid w:val="24489566"/>
    <w:rsid w:val="24C89B22"/>
    <w:rsid w:val="24E5F7B9"/>
    <w:rsid w:val="25011578"/>
    <w:rsid w:val="25394287"/>
    <w:rsid w:val="25AA6D80"/>
    <w:rsid w:val="25F58F51"/>
    <w:rsid w:val="26A3F6D0"/>
    <w:rsid w:val="27511C2B"/>
    <w:rsid w:val="27A0526F"/>
    <w:rsid w:val="27E84A21"/>
    <w:rsid w:val="2844DE13"/>
    <w:rsid w:val="28933693"/>
    <w:rsid w:val="28C2B814"/>
    <w:rsid w:val="28C7E504"/>
    <w:rsid w:val="2966BE93"/>
    <w:rsid w:val="299931E8"/>
    <w:rsid w:val="2A0D1ACF"/>
    <w:rsid w:val="2A2AB979"/>
    <w:rsid w:val="2A944631"/>
    <w:rsid w:val="2A9F4D8F"/>
    <w:rsid w:val="2B4F98F6"/>
    <w:rsid w:val="2B8217EF"/>
    <w:rsid w:val="2C19FEDF"/>
    <w:rsid w:val="2C585140"/>
    <w:rsid w:val="2C6B13E9"/>
    <w:rsid w:val="2CA6A0CE"/>
    <w:rsid w:val="2D0EE27D"/>
    <w:rsid w:val="2D687203"/>
    <w:rsid w:val="2DE5C683"/>
    <w:rsid w:val="2EA8F25E"/>
    <w:rsid w:val="2F045B03"/>
    <w:rsid w:val="300C1D52"/>
    <w:rsid w:val="304FEAF4"/>
    <w:rsid w:val="30E981B9"/>
    <w:rsid w:val="312CE43F"/>
    <w:rsid w:val="319D744C"/>
    <w:rsid w:val="31D1478F"/>
    <w:rsid w:val="330D0393"/>
    <w:rsid w:val="340A8B75"/>
    <w:rsid w:val="35B46EAB"/>
    <w:rsid w:val="367EA82F"/>
    <w:rsid w:val="36C429E4"/>
    <w:rsid w:val="376E1AFB"/>
    <w:rsid w:val="379102CC"/>
    <w:rsid w:val="37A56E68"/>
    <w:rsid w:val="38040C99"/>
    <w:rsid w:val="386F8BD1"/>
    <w:rsid w:val="398DF4C7"/>
    <w:rsid w:val="39A8CEFE"/>
    <w:rsid w:val="39AF860A"/>
    <w:rsid w:val="3A0C24F8"/>
    <w:rsid w:val="3AB78B7D"/>
    <w:rsid w:val="3B9E2DB0"/>
    <w:rsid w:val="3BCD601B"/>
    <w:rsid w:val="3C5AE6FA"/>
    <w:rsid w:val="3C867BC9"/>
    <w:rsid w:val="3CF8FF90"/>
    <w:rsid w:val="3D4E6F19"/>
    <w:rsid w:val="3D59E6DD"/>
    <w:rsid w:val="3EE99698"/>
    <w:rsid w:val="3F119DFE"/>
    <w:rsid w:val="3F58177D"/>
    <w:rsid w:val="3FECA1FC"/>
    <w:rsid w:val="4043387B"/>
    <w:rsid w:val="4066795B"/>
    <w:rsid w:val="40D46829"/>
    <w:rsid w:val="40E707EF"/>
    <w:rsid w:val="40E7BAF4"/>
    <w:rsid w:val="423D54CD"/>
    <w:rsid w:val="427D3F30"/>
    <w:rsid w:val="42B28C49"/>
    <w:rsid w:val="435EA180"/>
    <w:rsid w:val="43D886F7"/>
    <w:rsid w:val="4434D726"/>
    <w:rsid w:val="44BED289"/>
    <w:rsid w:val="45EBAEC3"/>
    <w:rsid w:val="45FBF0E0"/>
    <w:rsid w:val="46080AA9"/>
    <w:rsid w:val="46165337"/>
    <w:rsid w:val="46ECC502"/>
    <w:rsid w:val="479781B1"/>
    <w:rsid w:val="47B152B1"/>
    <w:rsid w:val="47EEB50F"/>
    <w:rsid w:val="489FD07F"/>
    <w:rsid w:val="48C19CB7"/>
    <w:rsid w:val="4A2085CB"/>
    <w:rsid w:val="4A3993E4"/>
    <w:rsid w:val="4AE2BC5F"/>
    <w:rsid w:val="4B8568B2"/>
    <w:rsid w:val="4B8A9E99"/>
    <w:rsid w:val="4B923C17"/>
    <w:rsid w:val="4C59B691"/>
    <w:rsid w:val="4D25D96F"/>
    <w:rsid w:val="4D3F0892"/>
    <w:rsid w:val="4D7084EE"/>
    <w:rsid w:val="4ECAF6C0"/>
    <w:rsid w:val="50269D65"/>
    <w:rsid w:val="506676ED"/>
    <w:rsid w:val="508FF081"/>
    <w:rsid w:val="514C5DC9"/>
    <w:rsid w:val="519370DD"/>
    <w:rsid w:val="526EBAA2"/>
    <w:rsid w:val="52712F52"/>
    <w:rsid w:val="528613B7"/>
    <w:rsid w:val="52CDC36A"/>
    <w:rsid w:val="53466A1C"/>
    <w:rsid w:val="53A00A7B"/>
    <w:rsid w:val="53A81849"/>
    <w:rsid w:val="53B3EF15"/>
    <w:rsid w:val="5428CA38"/>
    <w:rsid w:val="54AF06F3"/>
    <w:rsid w:val="54D5878E"/>
    <w:rsid w:val="55176F5A"/>
    <w:rsid w:val="552F85CB"/>
    <w:rsid w:val="5544EE2A"/>
    <w:rsid w:val="55E068AB"/>
    <w:rsid w:val="55E2C844"/>
    <w:rsid w:val="55EA1D59"/>
    <w:rsid w:val="564B3211"/>
    <w:rsid w:val="58B86E27"/>
    <w:rsid w:val="58BF6BA9"/>
    <w:rsid w:val="5942B2B2"/>
    <w:rsid w:val="5962F51A"/>
    <w:rsid w:val="59E66E39"/>
    <w:rsid w:val="59FF947E"/>
    <w:rsid w:val="5A0F0829"/>
    <w:rsid w:val="5A4109EE"/>
    <w:rsid w:val="5A5EFAD4"/>
    <w:rsid w:val="5B40D78E"/>
    <w:rsid w:val="5B654481"/>
    <w:rsid w:val="5B9426C0"/>
    <w:rsid w:val="5DE97147"/>
    <w:rsid w:val="5E37EFE6"/>
    <w:rsid w:val="5F66AD86"/>
    <w:rsid w:val="5F72E6C2"/>
    <w:rsid w:val="5F751918"/>
    <w:rsid w:val="60FCC4C7"/>
    <w:rsid w:val="613044C4"/>
    <w:rsid w:val="61B2AB2C"/>
    <w:rsid w:val="61F83DC1"/>
    <w:rsid w:val="634C5B02"/>
    <w:rsid w:val="636F26FD"/>
    <w:rsid w:val="63BB1DC9"/>
    <w:rsid w:val="63C48173"/>
    <w:rsid w:val="63CBF12F"/>
    <w:rsid w:val="64864353"/>
    <w:rsid w:val="6510FDC1"/>
    <w:rsid w:val="65577802"/>
    <w:rsid w:val="6563E962"/>
    <w:rsid w:val="65ECAA8D"/>
    <w:rsid w:val="66363BA4"/>
    <w:rsid w:val="665DE3BE"/>
    <w:rsid w:val="6670FE49"/>
    <w:rsid w:val="66AEC318"/>
    <w:rsid w:val="66DC5491"/>
    <w:rsid w:val="678602BA"/>
    <w:rsid w:val="67B5F897"/>
    <w:rsid w:val="67E5898F"/>
    <w:rsid w:val="680DE99E"/>
    <w:rsid w:val="68512AC9"/>
    <w:rsid w:val="68956ADD"/>
    <w:rsid w:val="68B995E7"/>
    <w:rsid w:val="6983E508"/>
    <w:rsid w:val="6A9CC5E1"/>
    <w:rsid w:val="6B1D48DB"/>
    <w:rsid w:val="6C92C429"/>
    <w:rsid w:val="6D3EC732"/>
    <w:rsid w:val="6E192712"/>
    <w:rsid w:val="6E198093"/>
    <w:rsid w:val="6E6CC44C"/>
    <w:rsid w:val="6EA3FEE9"/>
    <w:rsid w:val="6EB3B4A3"/>
    <w:rsid w:val="70463C7F"/>
    <w:rsid w:val="71AA6050"/>
    <w:rsid w:val="724E3275"/>
    <w:rsid w:val="727FE6D3"/>
    <w:rsid w:val="72CA723C"/>
    <w:rsid w:val="73779137"/>
    <w:rsid w:val="746FE2C1"/>
    <w:rsid w:val="74AFDD8F"/>
    <w:rsid w:val="74DC9C44"/>
    <w:rsid w:val="75327315"/>
    <w:rsid w:val="756E9DA1"/>
    <w:rsid w:val="75B1FE2B"/>
    <w:rsid w:val="77001B50"/>
    <w:rsid w:val="77FE3D67"/>
    <w:rsid w:val="79BEC0D9"/>
    <w:rsid w:val="79C8DFE1"/>
    <w:rsid w:val="7A872749"/>
    <w:rsid w:val="7C383A14"/>
    <w:rsid w:val="7C866F57"/>
    <w:rsid w:val="7CADCADF"/>
    <w:rsid w:val="7CC8C4C2"/>
    <w:rsid w:val="7CF5D60E"/>
    <w:rsid w:val="7D27B303"/>
    <w:rsid w:val="7DD26BE7"/>
    <w:rsid w:val="7E095DB5"/>
    <w:rsid w:val="7E6D3D5D"/>
    <w:rsid w:val="7E79769C"/>
    <w:rsid w:val="7E800A7E"/>
    <w:rsid w:val="7FAFA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tt.david@mayo.edu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340288" TargetMode="External"/><Relationship Id="rId12" Type="http://schemas.openxmlformats.org/officeDocument/2006/relationships/hyperlink" Target="mailto:myers.cheryl@mayo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tt.david@mayo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396103" TargetMode="External"/><Relationship Id="rId10" Type="http://schemas.openxmlformats.org/officeDocument/2006/relationships/hyperlink" Target="mailto:jdreichenbach06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eslea.andrea@mayo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D66393F534948C7A5C71F7F2CD2D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D9B7-132E-4A2E-B3B1-A21ADEAE26DE}"/>
      </w:docPartPr>
      <w:docPartBody>
        <w:p w:rsidR="00000000" w:rsidRDefault="00000000">
          <w:r w:rsidRPr="1DF8D224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459D0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25E27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2815</Words>
  <Characters>16052</Characters>
  <Application>Microsoft Office Word</Application>
  <DocSecurity>0</DocSecurity>
  <Lines>291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63</cp:revision>
  <dcterms:created xsi:type="dcterms:W3CDTF">2026-03-19T06:46:00Z</dcterms:created>
  <dcterms:modified xsi:type="dcterms:W3CDTF">2026-04-07T17:42:00Z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