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533D" w14:textId="64201812" w:rsidR="00B9550A" w:rsidRPr="00236577" w:rsidRDefault="00B9550A"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TITLE:</w:t>
      </w:r>
    </w:p>
    <w:p w14:paraId="1A131759" w14:textId="2BAE4AA5" w:rsidR="00107CD1" w:rsidRPr="00F5395F" w:rsidRDefault="00107CD1" w:rsidP="00E3348F">
      <w:pPr>
        <w:tabs>
          <w:tab w:val="left" w:pos="0"/>
        </w:tabs>
        <w:spacing w:after="0" w:line="240" w:lineRule="auto"/>
        <w:jc w:val="both"/>
        <w:rPr>
          <w:rFonts w:ascii="Calibri" w:hAnsi="Calibri" w:cs="Calibri"/>
          <w:bCs/>
          <w:sz w:val="24"/>
          <w:szCs w:val="24"/>
        </w:rPr>
      </w:pPr>
      <w:proofErr w:type="spellStart"/>
      <w:r w:rsidRPr="00F5395F">
        <w:rPr>
          <w:rFonts w:ascii="Calibri" w:hAnsi="Calibri" w:cs="Calibri"/>
          <w:bCs/>
          <w:sz w:val="24"/>
          <w:szCs w:val="24"/>
        </w:rPr>
        <w:t>Cryosectioning</w:t>
      </w:r>
      <w:proofErr w:type="spellEnd"/>
      <w:r w:rsidRPr="00F5395F">
        <w:rPr>
          <w:rFonts w:ascii="Calibri" w:hAnsi="Calibri" w:cs="Calibri"/>
          <w:bCs/>
          <w:sz w:val="24"/>
          <w:szCs w:val="24"/>
        </w:rPr>
        <w:t xml:space="preserve"> of Synthetic Biocompatible </w:t>
      </w:r>
      <w:r w:rsidR="1131D4FA" w:rsidRPr="00F5395F">
        <w:rPr>
          <w:rFonts w:ascii="Calibri" w:hAnsi="Calibri" w:cs="Calibri"/>
          <w:bCs/>
          <w:sz w:val="24"/>
          <w:szCs w:val="24"/>
        </w:rPr>
        <w:t xml:space="preserve">Implants </w:t>
      </w:r>
      <w:r w:rsidRPr="00F5395F">
        <w:rPr>
          <w:rFonts w:ascii="Calibri" w:hAnsi="Calibri" w:cs="Calibri"/>
          <w:bCs/>
          <w:sz w:val="24"/>
          <w:szCs w:val="24"/>
        </w:rPr>
        <w:t xml:space="preserve">Using UV-Curable Resin for Enhanced </w:t>
      </w:r>
      <w:r w:rsidR="00764D71" w:rsidRPr="00F5395F">
        <w:rPr>
          <w:rFonts w:ascii="Calibri" w:hAnsi="Calibri" w:cs="Calibri"/>
          <w:bCs/>
          <w:sz w:val="24"/>
          <w:szCs w:val="24"/>
        </w:rPr>
        <w:t>Immunofluorescence</w:t>
      </w:r>
      <w:r w:rsidRPr="00F5395F">
        <w:rPr>
          <w:rFonts w:ascii="Calibri" w:hAnsi="Calibri" w:cs="Calibri"/>
          <w:bCs/>
          <w:sz w:val="24"/>
          <w:szCs w:val="24"/>
        </w:rPr>
        <w:t xml:space="preserve"> Analysis</w:t>
      </w:r>
    </w:p>
    <w:p w14:paraId="0989FCF4" w14:textId="77777777" w:rsidR="00B9550A" w:rsidRPr="00F5395F" w:rsidRDefault="00B9550A" w:rsidP="00E3348F">
      <w:pPr>
        <w:tabs>
          <w:tab w:val="left" w:pos="0"/>
        </w:tabs>
        <w:spacing w:after="0" w:line="240" w:lineRule="auto"/>
        <w:jc w:val="both"/>
        <w:rPr>
          <w:rFonts w:ascii="Calibri" w:hAnsi="Calibri" w:cs="Calibri"/>
          <w:b/>
          <w:bCs/>
          <w:sz w:val="24"/>
          <w:szCs w:val="24"/>
        </w:rPr>
      </w:pPr>
    </w:p>
    <w:p w14:paraId="4264F143" w14:textId="265E5D2C" w:rsidR="00107CD1" w:rsidRPr="00F5395F" w:rsidRDefault="006E7102" w:rsidP="00E3348F">
      <w:pPr>
        <w:tabs>
          <w:tab w:val="left" w:pos="0"/>
        </w:tabs>
        <w:spacing w:after="0" w:line="240" w:lineRule="auto"/>
        <w:jc w:val="both"/>
        <w:rPr>
          <w:rFonts w:ascii="Calibri" w:hAnsi="Calibri" w:cs="Calibri"/>
          <w:b/>
          <w:bCs/>
          <w:sz w:val="24"/>
          <w:szCs w:val="24"/>
        </w:rPr>
      </w:pPr>
      <w:r w:rsidRPr="00F5395F">
        <w:rPr>
          <w:rFonts w:ascii="Calibri" w:hAnsi="Calibri" w:cs="Calibri"/>
          <w:b/>
          <w:bCs/>
          <w:sz w:val="24"/>
          <w:szCs w:val="24"/>
        </w:rPr>
        <w:t>AUTHORS AND AFFILIATIONS:</w:t>
      </w:r>
    </w:p>
    <w:p w14:paraId="64C68B88" w14:textId="7AB420D5" w:rsidR="00AD49C0" w:rsidRPr="00236577" w:rsidRDefault="5077B8B7" w:rsidP="00E3348F">
      <w:pPr>
        <w:tabs>
          <w:tab w:val="left" w:pos="0"/>
        </w:tabs>
        <w:spacing w:after="0" w:line="240" w:lineRule="auto"/>
        <w:jc w:val="both"/>
        <w:rPr>
          <w:rFonts w:ascii="Calibri" w:hAnsi="Calibri" w:cs="Calibri"/>
          <w:sz w:val="24"/>
          <w:szCs w:val="24"/>
          <w:vertAlign w:val="superscript"/>
        </w:rPr>
      </w:pPr>
      <w:r w:rsidRPr="00236577">
        <w:rPr>
          <w:rFonts w:ascii="Calibri" w:hAnsi="Calibri" w:cs="Calibri"/>
          <w:sz w:val="24"/>
          <w:szCs w:val="24"/>
        </w:rPr>
        <w:t xml:space="preserve">Amanda </w:t>
      </w:r>
      <w:r w:rsidR="67BC1C54" w:rsidRPr="00236577">
        <w:rPr>
          <w:rFonts w:ascii="Calibri" w:hAnsi="Calibri" w:cs="Calibri"/>
          <w:sz w:val="24"/>
          <w:szCs w:val="24"/>
        </w:rPr>
        <w:t xml:space="preserve">M. </w:t>
      </w:r>
      <w:r w:rsidRPr="00236577">
        <w:rPr>
          <w:rFonts w:ascii="Calibri" w:hAnsi="Calibri" w:cs="Calibri"/>
          <w:sz w:val="24"/>
          <w:szCs w:val="24"/>
        </w:rPr>
        <w:t>Richards</w:t>
      </w:r>
      <w:r w:rsidR="00F821F6" w:rsidRPr="00236577">
        <w:rPr>
          <w:rFonts w:ascii="Calibri" w:hAnsi="Calibri" w:cs="Calibri"/>
          <w:sz w:val="24"/>
          <w:szCs w:val="24"/>
          <w:vertAlign w:val="superscript"/>
        </w:rPr>
        <w:t>*</w:t>
      </w:r>
      <w:r w:rsidR="1FC7B349" w:rsidRPr="00236577">
        <w:rPr>
          <w:rFonts w:ascii="Calibri" w:hAnsi="Calibri" w:cs="Calibri"/>
          <w:sz w:val="24"/>
          <w:szCs w:val="24"/>
          <w:vertAlign w:val="superscript"/>
        </w:rPr>
        <w:t>1</w:t>
      </w:r>
      <w:r w:rsidR="59BCE6F8" w:rsidRPr="00236577">
        <w:rPr>
          <w:rFonts w:ascii="Calibri" w:hAnsi="Calibri" w:cs="Calibri"/>
          <w:sz w:val="24"/>
          <w:szCs w:val="24"/>
        </w:rPr>
        <w:t xml:space="preserve">, </w:t>
      </w:r>
      <w:r w:rsidR="7CA3B340" w:rsidRPr="00236577">
        <w:rPr>
          <w:rFonts w:ascii="Calibri" w:hAnsi="Calibri" w:cs="Calibri"/>
          <w:sz w:val="24"/>
          <w:szCs w:val="24"/>
        </w:rPr>
        <w:t>Andrea Cheslea</w:t>
      </w:r>
      <w:r w:rsidR="00ED4174" w:rsidRPr="00236577">
        <w:rPr>
          <w:rFonts w:ascii="Calibri" w:hAnsi="Calibri" w:cs="Calibri"/>
          <w:sz w:val="24"/>
          <w:szCs w:val="24"/>
          <w:vertAlign w:val="superscript"/>
        </w:rPr>
        <w:t>*</w:t>
      </w:r>
      <w:r w:rsidR="35D2B549" w:rsidRPr="00236577">
        <w:rPr>
          <w:rFonts w:ascii="Calibri" w:hAnsi="Calibri" w:cs="Calibri"/>
          <w:sz w:val="24"/>
          <w:szCs w:val="24"/>
          <w:vertAlign w:val="superscript"/>
        </w:rPr>
        <w:t>1</w:t>
      </w:r>
      <w:r w:rsidR="7CA3B340" w:rsidRPr="00236577">
        <w:rPr>
          <w:rFonts w:ascii="Calibri" w:hAnsi="Calibri" w:cs="Calibri"/>
          <w:sz w:val="24"/>
          <w:szCs w:val="24"/>
        </w:rPr>
        <w:t xml:space="preserve">, </w:t>
      </w:r>
      <w:r w:rsidR="19D76A45" w:rsidRPr="00236577">
        <w:rPr>
          <w:rFonts w:ascii="Calibri" w:hAnsi="Calibri" w:cs="Calibri"/>
          <w:sz w:val="24"/>
          <w:szCs w:val="24"/>
        </w:rPr>
        <w:t>Cheryl E</w:t>
      </w:r>
      <w:r w:rsidR="2474EE86" w:rsidRPr="00236577">
        <w:rPr>
          <w:rFonts w:ascii="Calibri" w:hAnsi="Calibri" w:cs="Calibri"/>
          <w:sz w:val="24"/>
          <w:szCs w:val="24"/>
        </w:rPr>
        <w:t>.</w:t>
      </w:r>
      <w:r w:rsidR="19D76A45" w:rsidRPr="00236577">
        <w:rPr>
          <w:rFonts w:ascii="Calibri" w:hAnsi="Calibri" w:cs="Calibri"/>
          <w:sz w:val="24"/>
          <w:szCs w:val="24"/>
        </w:rPr>
        <w:t xml:space="preserve"> Myers</w:t>
      </w:r>
      <w:r w:rsidR="1CDCDE5A" w:rsidRPr="00236577">
        <w:rPr>
          <w:rFonts w:ascii="Calibri" w:hAnsi="Calibri" w:cs="Calibri"/>
          <w:sz w:val="24"/>
          <w:szCs w:val="24"/>
          <w:vertAlign w:val="superscript"/>
        </w:rPr>
        <w:t>1</w:t>
      </w:r>
      <w:r w:rsidR="19D76A45" w:rsidRPr="00236577">
        <w:rPr>
          <w:rFonts w:ascii="Calibri" w:hAnsi="Calibri" w:cs="Calibri"/>
          <w:sz w:val="24"/>
          <w:szCs w:val="24"/>
        </w:rPr>
        <w:t>,</w:t>
      </w:r>
      <w:r w:rsidR="41EBA8AB" w:rsidRPr="00236577">
        <w:rPr>
          <w:rFonts w:ascii="Calibri" w:hAnsi="Calibri" w:cs="Calibri"/>
          <w:sz w:val="24"/>
          <w:szCs w:val="24"/>
        </w:rPr>
        <w:t xml:space="preserve"> Jonah D. Reichenbach</w:t>
      </w:r>
      <w:r w:rsidR="41EBA8AB" w:rsidRPr="00236577">
        <w:rPr>
          <w:rFonts w:ascii="Calibri" w:hAnsi="Calibri" w:cs="Calibri"/>
          <w:sz w:val="24"/>
          <w:szCs w:val="24"/>
          <w:vertAlign w:val="superscript"/>
        </w:rPr>
        <w:t>1</w:t>
      </w:r>
      <w:r w:rsidR="41EBA8AB" w:rsidRPr="00236577">
        <w:rPr>
          <w:rFonts w:ascii="Calibri" w:hAnsi="Calibri" w:cs="Calibri"/>
          <w:sz w:val="24"/>
          <w:szCs w:val="24"/>
        </w:rPr>
        <w:t xml:space="preserve">, </w:t>
      </w:r>
      <w:r w:rsidR="19D76A45" w:rsidRPr="00236577">
        <w:rPr>
          <w:rFonts w:ascii="Calibri" w:hAnsi="Calibri" w:cs="Calibri"/>
          <w:sz w:val="24"/>
          <w:szCs w:val="24"/>
        </w:rPr>
        <w:t>David G. Lott</w:t>
      </w:r>
      <w:r w:rsidR="2F5875C3" w:rsidRPr="00236577">
        <w:rPr>
          <w:rFonts w:ascii="Calibri" w:hAnsi="Calibri" w:cs="Calibri"/>
          <w:sz w:val="24"/>
          <w:szCs w:val="24"/>
          <w:vertAlign w:val="superscript"/>
        </w:rPr>
        <w:t>1,</w:t>
      </w:r>
      <w:r w:rsidR="1CDCDE5A" w:rsidRPr="00236577">
        <w:rPr>
          <w:rFonts w:ascii="Calibri" w:hAnsi="Calibri" w:cs="Calibri"/>
          <w:sz w:val="24"/>
          <w:szCs w:val="24"/>
          <w:vertAlign w:val="superscript"/>
        </w:rPr>
        <w:t>2</w:t>
      </w:r>
    </w:p>
    <w:p w14:paraId="686CDA4D" w14:textId="564A1224" w:rsidR="00843609" w:rsidRPr="00236577" w:rsidRDefault="00843609" w:rsidP="00E3348F">
      <w:pPr>
        <w:tabs>
          <w:tab w:val="left" w:pos="0"/>
        </w:tabs>
        <w:spacing w:after="0" w:line="240" w:lineRule="auto"/>
        <w:jc w:val="both"/>
        <w:rPr>
          <w:rFonts w:ascii="Calibri" w:hAnsi="Calibri" w:cs="Calibri"/>
          <w:sz w:val="24"/>
          <w:szCs w:val="24"/>
        </w:rPr>
      </w:pPr>
    </w:p>
    <w:p w14:paraId="4F651BF6" w14:textId="72A6D820" w:rsidR="00843609" w:rsidRPr="00236577" w:rsidRDefault="009E51E5"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vertAlign w:val="superscript"/>
        </w:rPr>
        <w:t>1</w:t>
      </w:r>
      <w:r w:rsidRPr="00236577">
        <w:rPr>
          <w:rFonts w:ascii="Calibri" w:hAnsi="Calibri" w:cs="Calibri"/>
          <w:sz w:val="24"/>
          <w:szCs w:val="24"/>
        </w:rPr>
        <w:t>Head and Neck Regenerative Medicine Laboratory, Mayo Clinic</w:t>
      </w:r>
      <w:r w:rsidR="00644F1B" w:rsidRPr="00236577">
        <w:rPr>
          <w:rFonts w:ascii="Calibri" w:hAnsi="Calibri" w:cs="Calibri"/>
          <w:sz w:val="24"/>
          <w:szCs w:val="24"/>
        </w:rPr>
        <w:t>,</w:t>
      </w:r>
      <w:r w:rsidRPr="00236577">
        <w:rPr>
          <w:rFonts w:ascii="Calibri" w:hAnsi="Calibri" w:cs="Calibri"/>
          <w:sz w:val="24"/>
          <w:szCs w:val="24"/>
        </w:rPr>
        <w:t xml:space="preserve"> Arizona.</w:t>
      </w:r>
    </w:p>
    <w:p w14:paraId="5DA207BA" w14:textId="05BE36CB" w:rsidR="006E7102" w:rsidRPr="00236577" w:rsidRDefault="329ADC94"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vertAlign w:val="superscript"/>
        </w:rPr>
        <w:t>2</w:t>
      </w:r>
      <w:r w:rsidR="760F7EF6" w:rsidRPr="00236577">
        <w:rPr>
          <w:rFonts w:ascii="Calibri" w:hAnsi="Calibri" w:cs="Calibri"/>
          <w:sz w:val="24"/>
          <w:szCs w:val="24"/>
        </w:rPr>
        <w:t>Division of Laryngology, Department of Otolaryngology Head and Neck Surgery, Mayo Clinic</w:t>
      </w:r>
      <w:r w:rsidR="00EB1EBE" w:rsidRPr="00236577">
        <w:rPr>
          <w:rFonts w:ascii="Calibri" w:hAnsi="Calibri" w:cs="Calibri"/>
          <w:sz w:val="24"/>
          <w:szCs w:val="24"/>
        </w:rPr>
        <w:t>,</w:t>
      </w:r>
      <w:r w:rsidR="760F7EF6" w:rsidRPr="00236577">
        <w:rPr>
          <w:rFonts w:ascii="Calibri" w:hAnsi="Calibri" w:cs="Calibri"/>
          <w:sz w:val="24"/>
          <w:szCs w:val="24"/>
        </w:rPr>
        <w:t xml:space="preserve"> Arizona.</w:t>
      </w:r>
    </w:p>
    <w:p w14:paraId="0EF8E117" w14:textId="6C919530" w:rsidR="00AF1861" w:rsidRDefault="366FF53D"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vertAlign w:val="superscript"/>
        </w:rPr>
        <w:t>*</w:t>
      </w:r>
      <w:r w:rsidR="00884C3B" w:rsidRPr="00236577">
        <w:rPr>
          <w:rFonts w:ascii="Calibri" w:hAnsi="Calibri" w:cs="Calibri"/>
          <w:sz w:val="24"/>
          <w:szCs w:val="24"/>
        </w:rPr>
        <w:t>Contributed equally.</w:t>
      </w:r>
    </w:p>
    <w:p w14:paraId="37B3DB58" w14:textId="77777777" w:rsidR="001338E8" w:rsidRDefault="001338E8" w:rsidP="00E3348F">
      <w:pPr>
        <w:tabs>
          <w:tab w:val="left" w:pos="0"/>
        </w:tabs>
        <w:spacing w:after="0" w:line="240" w:lineRule="auto"/>
        <w:jc w:val="both"/>
        <w:rPr>
          <w:rFonts w:ascii="Calibri" w:hAnsi="Calibri" w:cs="Calibri"/>
          <w:sz w:val="24"/>
          <w:szCs w:val="24"/>
        </w:rPr>
      </w:pPr>
    </w:p>
    <w:p w14:paraId="50CC9086" w14:textId="6E873248" w:rsidR="001338E8" w:rsidRDefault="001338E8" w:rsidP="00E3348F">
      <w:pPr>
        <w:tabs>
          <w:tab w:val="left" w:pos="0"/>
        </w:tabs>
        <w:spacing w:after="0" w:line="240" w:lineRule="auto"/>
        <w:jc w:val="both"/>
        <w:rPr>
          <w:rFonts w:ascii="Calibri" w:hAnsi="Calibri" w:cs="Calibri"/>
          <w:sz w:val="24"/>
          <w:szCs w:val="24"/>
        </w:rPr>
      </w:pPr>
      <w:r>
        <w:rPr>
          <w:rFonts w:ascii="Calibri" w:hAnsi="Calibri" w:cs="Calibri"/>
          <w:sz w:val="24"/>
          <w:szCs w:val="24"/>
        </w:rPr>
        <w:t xml:space="preserve">Email addresses of co-authors: </w:t>
      </w:r>
    </w:p>
    <w:p w14:paraId="0814A2C5" w14:textId="482AA95F" w:rsidR="001338E8" w:rsidRPr="00CF14AD" w:rsidRDefault="001338E8" w:rsidP="00E3348F">
      <w:pPr>
        <w:tabs>
          <w:tab w:val="left" w:pos="0"/>
        </w:tabs>
        <w:spacing w:after="0" w:line="240" w:lineRule="auto"/>
        <w:jc w:val="both"/>
        <w:rPr>
          <w:rFonts w:ascii="Calibri" w:hAnsi="Calibri" w:cs="Calibri"/>
          <w:sz w:val="24"/>
          <w:szCs w:val="24"/>
          <w:lang w:val="it-IT"/>
        </w:rPr>
      </w:pPr>
      <w:r w:rsidRPr="00CF14AD">
        <w:rPr>
          <w:rFonts w:ascii="Calibri" w:hAnsi="Calibri" w:cs="Calibri"/>
          <w:sz w:val="24"/>
          <w:szCs w:val="24"/>
          <w:lang w:val="it-IT"/>
        </w:rPr>
        <w:t>Amanda M Richards</w:t>
      </w:r>
      <w:r w:rsidRPr="00CF14AD">
        <w:rPr>
          <w:rFonts w:ascii="Calibri" w:hAnsi="Calibri" w:cs="Calibri"/>
          <w:sz w:val="24"/>
          <w:szCs w:val="24"/>
          <w:lang w:val="it-IT"/>
        </w:rPr>
        <w:tab/>
      </w:r>
      <w:r w:rsidRPr="00CF14AD">
        <w:rPr>
          <w:rFonts w:ascii="Calibri" w:hAnsi="Calibri" w:cs="Calibri"/>
          <w:sz w:val="24"/>
          <w:szCs w:val="24"/>
          <w:lang w:val="it-IT"/>
        </w:rPr>
        <w:tab/>
        <w:t>(</w:t>
      </w:r>
      <w:r w:rsidR="00CF14AD" w:rsidRPr="00CF14AD">
        <w:rPr>
          <w:rFonts w:ascii="Calibri" w:hAnsi="Calibri" w:cs="Calibri"/>
          <w:sz w:val="24"/>
          <w:szCs w:val="24"/>
          <w:lang w:val="it-IT"/>
        </w:rPr>
        <w:t>richards.amanda@mayo.edu</w:t>
      </w:r>
      <w:r w:rsidR="00CF14AD">
        <w:rPr>
          <w:rFonts w:ascii="Calibri" w:hAnsi="Calibri" w:cs="Calibri"/>
          <w:sz w:val="24"/>
          <w:szCs w:val="24"/>
          <w:lang w:val="it-IT"/>
        </w:rPr>
        <w:t>)</w:t>
      </w:r>
    </w:p>
    <w:p w14:paraId="3DEF9B6D" w14:textId="2C2F44A1" w:rsidR="001338E8" w:rsidRDefault="001338E8" w:rsidP="00E3348F">
      <w:pPr>
        <w:tabs>
          <w:tab w:val="left" w:pos="0"/>
        </w:tabs>
        <w:spacing w:after="0" w:line="240" w:lineRule="auto"/>
        <w:jc w:val="both"/>
        <w:rPr>
          <w:rFonts w:ascii="Calibri" w:hAnsi="Calibri" w:cs="Calibri"/>
          <w:sz w:val="24"/>
          <w:szCs w:val="24"/>
        </w:rPr>
      </w:pPr>
      <w:r>
        <w:rPr>
          <w:rFonts w:ascii="Calibri" w:hAnsi="Calibri" w:cs="Calibri"/>
          <w:sz w:val="24"/>
          <w:szCs w:val="24"/>
        </w:rPr>
        <w:t>Andrea Cheslea</w:t>
      </w:r>
      <w:r>
        <w:rPr>
          <w:rFonts w:ascii="Calibri" w:hAnsi="Calibri" w:cs="Calibri"/>
          <w:sz w:val="24"/>
          <w:szCs w:val="24"/>
        </w:rPr>
        <w:tab/>
      </w:r>
      <w:r>
        <w:rPr>
          <w:rFonts w:ascii="Calibri" w:hAnsi="Calibri" w:cs="Calibri"/>
          <w:sz w:val="24"/>
          <w:szCs w:val="24"/>
        </w:rPr>
        <w:tab/>
        <w:t>(</w:t>
      </w:r>
      <w:r w:rsidR="00CF14AD" w:rsidRPr="00CF14AD">
        <w:rPr>
          <w:rFonts w:ascii="Calibri" w:hAnsi="Calibri" w:cs="Calibri"/>
          <w:sz w:val="24"/>
          <w:szCs w:val="24"/>
        </w:rPr>
        <w:t>cheslea.andrea@mayo.edu</w:t>
      </w:r>
      <w:r w:rsidR="00CF14AD">
        <w:rPr>
          <w:rFonts w:ascii="Calibri" w:hAnsi="Calibri" w:cs="Calibri"/>
          <w:sz w:val="24"/>
          <w:szCs w:val="24"/>
        </w:rPr>
        <w:t>)</w:t>
      </w:r>
    </w:p>
    <w:p w14:paraId="01991C49" w14:textId="5F944A77" w:rsidR="001338E8" w:rsidRPr="00CF14AD" w:rsidRDefault="001338E8" w:rsidP="00E3348F">
      <w:pPr>
        <w:tabs>
          <w:tab w:val="left" w:pos="0"/>
        </w:tabs>
        <w:spacing w:after="0" w:line="240" w:lineRule="auto"/>
        <w:jc w:val="both"/>
        <w:rPr>
          <w:rFonts w:ascii="Calibri" w:hAnsi="Calibri" w:cs="Calibri"/>
          <w:sz w:val="24"/>
          <w:szCs w:val="24"/>
          <w:lang w:val="it-IT"/>
        </w:rPr>
      </w:pPr>
      <w:r w:rsidRPr="00CF14AD">
        <w:rPr>
          <w:rFonts w:ascii="Calibri" w:hAnsi="Calibri" w:cs="Calibri"/>
          <w:sz w:val="24"/>
          <w:szCs w:val="24"/>
          <w:lang w:val="it-IT"/>
        </w:rPr>
        <w:t>Cheryl E Myers</w:t>
      </w:r>
      <w:r w:rsidR="00EC3168" w:rsidRPr="00CF14AD">
        <w:rPr>
          <w:rFonts w:ascii="Calibri" w:hAnsi="Calibri" w:cs="Calibri"/>
          <w:sz w:val="24"/>
          <w:szCs w:val="24"/>
          <w:lang w:val="it-IT"/>
        </w:rPr>
        <w:tab/>
      </w:r>
      <w:r w:rsidR="00EC3168" w:rsidRPr="00CF14AD">
        <w:rPr>
          <w:rFonts w:ascii="Calibri" w:hAnsi="Calibri" w:cs="Calibri"/>
          <w:sz w:val="24"/>
          <w:szCs w:val="24"/>
          <w:lang w:val="it-IT"/>
        </w:rPr>
        <w:tab/>
        <w:t>(</w:t>
      </w:r>
      <w:r w:rsidR="00CF14AD" w:rsidRPr="00CF14AD">
        <w:rPr>
          <w:rFonts w:ascii="Calibri" w:hAnsi="Calibri" w:cs="Calibri"/>
          <w:sz w:val="24"/>
          <w:szCs w:val="24"/>
          <w:lang w:val="it-IT"/>
        </w:rPr>
        <w:t>myers.cheryl@mayo.edu</w:t>
      </w:r>
      <w:r w:rsidR="00CF14AD">
        <w:rPr>
          <w:rFonts w:ascii="Calibri" w:hAnsi="Calibri" w:cs="Calibri"/>
          <w:sz w:val="24"/>
          <w:szCs w:val="24"/>
          <w:lang w:val="it-IT"/>
        </w:rPr>
        <w:t>)</w:t>
      </w:r>
    </w:p>
    <w:p w14:paraId="570E20B6" w14:textId="6926BD05" w:rsidR="001338E8" w:rsidRPr="00236577" w:rsidRDefault="001338E8" w:rsidP="00E3348F">
      <w:pPr>
        <w:tabs>
          <w:tab w:val="left" w:pos="0"/>
        </w:tabs>
        <w:spacing w:after="0" w:line="240" w:lineRule="auto"/>
        <w:jc w:val="both"/>
        <w:rPr>
          <w:rFonts w:ascii="Calibri" w:hAnsi="Calibri" w:cs="Calibri"/>
          <w:sz w:val="24"/>
          <w:szCs w:val="24"/>
        </w:rPr>
      </w:pPr>
      <w:r>
        <w:rPr>
          <w:rFonts w:ascii="Calibri" w:hAnsi="Calibri" w:cs="Calibri"/>
          <w:sz w:val="24"/>
          <w:szCs w:val="24"/>
        </w:rPr>
        <w:t>Jonah D Reichenbach</w:t>
      </w:r>
      <w:r w:rsidR="00EC3168">
        <w:rPr>
          <w:rFonts w:ascii="Calibri" w:hAnsi="Calibri" w:cs="Calibri"/>
          <w:sz w:val="24"/>
          <w:szCs w:val="24"/>
        </w:rPr>
        <w:tab/>
      </w:r>
      <w:r w:rsidR="00EC3168">
        <w:rPr>
          <w:rFonts w:ascii="Calibri" w:hAnsi="Calibri" w:cs="Calibri"/>
          <w:sz w:val="24"/>
          <w:szCs w:val="24"/>
        </w:rPr>
        <w:tab/>
        <w:t>(</w:t>
      </w:r>
      <w:r w:rsidR="00CF14AD" w:rsidRPr="00CF14AD">
        <w:rPr>
          <w:rFonts w:ascii="Calibri" w:hAnsi="Calibri" w:cs="Calibri"/>
          <w:sz w:val="24"/>
          <w:szCs w:val="24"/>
        </w:rPr>
        <w:t>jdreichenbach06@gmail.com</w:t>
      </w:r>
      <w:r w:rsidR="00CF14AD">
        <w:rPr>
          <w:rFonts w:ascii="Calibri" w:hAnsi="Calibri" w:cs="Calibri"/>
          <w:sz w:val="24"/>
          <w:szCs w:val="24"/>
        </w:rPr>
        <w:t>)</w:t>
      </w:r>
    </w:p>
    <w:p w14:paraId="0772E7C0" w14:textId="77777777" w:rsidR="006E7102" w:rsidRPr="00236577" w:rsidRDefault="006E7102" w:rsidP="00E3348F">
      <w:pPr>
        <w:tabs>
          <w:tab w:val="left" w:pos="0"/>
        </w:tabs>
        <w:spacing w:after="0" w:line="240" w:lineRule="auto"/>
        <w:jc w:val="both"/>
        <w:rPr>
          <w:rFonts w:ascii="Calibri" w:hAnsi="Calibri" w:cs="Calibri"/>
          <w:sz w:val="24"/>
          <w:szCs w:val="24"/>
        </w:rPr>
      </w:pPr>
    </w:p>
    <w:p w14:paraId="030EACAF" w14:textId="716112C5" w:rsidR="002C2AAD" w:rsidRPr="00236577" w:rsidRDefault="002C2AAD"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xml:space="preserve">Corresponding </w:t>
      </w:r>
      <w:r w:rsidR="006E7102" w:rsidRPr="00236577">
        <w:rPr>
          <w:rFonts w:ascii="Calibri" w:hAnsi="Calibri" w:cs="Calibri"/>
          <w:sz w:val="24"/>
          <w:szCs w:val="24"/>
        </w:rPr>
        <w:t>a</w:t>
      </w:r>
      <w:r w:rsidRPr="00236577">
        <w:rPr>
          <w:rFonts w:ascii="Calibri" w:hAnsi="Calibri" w:cs="Calibri"/>
          <w:sz w:val="24"/>
          <w:szCs w:val="24"/>
        </w:rPr>
        <w:t>uthor</w:t>
      </w:r>
      <w:r w:rsidR="006600CF">
        <w:rPr>
          <w:rFonts w:ascii="Calibri" w:hAnsi="Calibri" w:cs="Calibri"/>
          <w:sz w:val="24"/>
          <w:szCs w:val="24"/>
        </w:rPr>
        <w:t>:</w:t>
      </w:r>
    </w:p>
    <w:p w14:paraId="279B9966" w14:textId="1B9E393A" w:rsidR="006B1766" w:rsidRPr="00236577" w:rsidRDefault="006B1766"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xml:space="preserve">David G. Lott </w:t>
      </w:r>
      <w:r w:rsidR="001338E8">
        <w:rPr>
          <w:rFonts w:ascii="Calibri" w:hAnsi="Calibri" w:cs="Calibri"/>
          <w:sz w:val="24"/>
          <w:szCs w:val="24"/>
        </w:rPr>
        <w:tab/>
      </w:r>
      <w:r w:rsidR="001338E8">
        <w:rPr>
          <w:rFonts w:ascii="Calibri" w:hAnsi="Calibri" w:cs="Calibri"/>
          <w:sz w:val="24"/>
          <w:szCs w:val="24"/>
        </w:rPr>
        <w:tab/>
      </w:r>
      <w:r w:rsidR="001338E8">
        <w:rPr>
          <w:rFonts w:ascii="Calibri" w:hAnsi="Calibri" w:cs="Calibri"/>
          <w:sz w:val="24"/>
          <w:szCs w:val="24"/>
        </w:rPr>
        <w:tab/>
        <w:t>(</w:t>
      </w:r>
      <w:hyperlink r:id="rId11" w:history="1">
        <w:r w:rsidR="001338E8" w:rsidRPr="001338E8">
          <w:rPr>
            <w:rStyle w:val="Hyperlink"/>
            <w:rFonts w:ascii="Calibri" w:hAnsi="Calibri" w:cs="Calibri"/>
            <w:sz w:val="24"/>
            <w:szCs w:val="24"/>
          </w:rPr>
          <w:t>lott.david@mayo.edu</w:t>
        </w:r>
      </w:hyperlink>
      <w:r w:rsidR="001338E8">
        <w:rPr>
          <w:rFonts w:ascii="Calibri" w:hAnsi="Calibri" w:cs="Calibri"/>
          <w:sz w:val="24"/>
          <w:szCs w:val="24"/>
        </w:rPr>
        <w:t>)</w:t>
      </w:r>
    </w:p>
    <w:p w14:paraId="7603F253" w14:textId="77777777" w:rsidR="00EB1EBE" w:rsidRPr="00236577" w:rsidRDefault="00EB1EBE" w:rsidP="00E3348F">
      <w:pPr>
        <w:tabs>
          <w:tab w:val="left" w:pos="0"/>
        </w:tabs>
        <w:spacing w:after="0" w:line="240" w:lineRule="auto"/>
        <w:jc w:val="both"/>
        <w:rPr>
          <w:rFonts w:ascii="Calibri" w:hAnsi="Calibri" w:cs="Calibri"/>
          <w:sz w:val="24"/>
          <w:szCs w:val="24"/>
        </w:rPr>
      </w:pPr>
    </w:p>
    <w:p w14:paraId="46719864" w14:textId="2006155A" w:rsidR="003E7E38" w:rsidRPr="00236577" w:rsidRDefault="00644F1B"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SUMMARY:</w:t>
      </w:r>
    </w:p>
    <w:p w14:paraId="3D60F477" w14:textId="7E22B6C1" w:rsidR="00E03986" w:rsidRPr="00236577" w:rsidRDefault="00CF14AD" w:rsidP="00E3348F">
      <w:pPr>
        <w:tabs>
          <w:tab w:val="left" w:pos="0"/>
        </w:tabs>
        <w:spacing w:after="0" w:line="240" w:lineRule="auto"/>
        <w:jc w:val="both"/>
        <w:rPr>
          <w:rFonts w:ascii="Calibri" w:hAnsi="Calibri" w:cs="Calibri"/>
          <w:sz w:val="24"/>
          <w:szCs w:val="24"/>
        </w:rPr>
      </w:pPr>
      <w:r>
        <w:rPr>
          <w:rFonts w:ascii="Calibri" w:hAnsi="Calibri" w:cs="Calibri"/>
          <w:sz w:val="24"/>
          <w:szCs w:val="24"/>
        </w:rPr>
        <w:t>This work</w:t>
      </w:r>
      <w:r w:rsidR="00335626" w:rsidRPr="00236577">
        <w:rPr>
          <w:rFonts w:ascii="Calibri" w:hAnsi="Calibri" w:cs="Calibri"/>
          <w:sz w:val="24"/>
          <w:szCs w:val="24"/>
        </w:rPr>
        <w:t xml:space="preserve"> present</w:t>
      </w:r>
      <w:r>
        <w:rPr>
          <w:rFonts w:ascii="Calibri" w:hAnsi="Calibri" w:cs="Calibri"/>
          <w:sz w:val="24"/>
          <w:szCs w:val="24"/>
        </w:rPr>
        <w:t>s</w:t>
      </w:r>
      <w:r w:rsidR="00335626" w:rsidRPr="00236577">
        <w:rPr>
          <w:rFonts w:ascii="Calibri" w:hAnsi="Calibri" w:cs="Calibri"/>
          <w:sz w:val="24"/>
          <w:szCs w:val="24"/>
        </w:rPr>
        <w:t xml:space="preserve"> a </w:t>
      </w:r>
      <w:proofErr w:type="spellStart"/>
      <w:r w:rsidR="00856BB1" w:rsidRPr="00236577">
        <w:rPr>
          <w:rFonts w:ascii="Calibri" w:hAnsi="Calibri" w:cs="Calibri"/>
          <w:sz w:val="24"/>
          <w:szCs w:val="24"/>
        </w:rPr>
        <w:t>cryosectioning</w:t>
      </w:r>
      <w:proofErr w:type="spellEnd"/>
      <w:r w:rsidR="00856BB1" w:rsidRPr="00236577">
        <w:rPr>
          <w:rFonts w:ascii="Calibri" w:hAnsi="Calibri" w:cs="Calibri"/>
          <w:sz w:val="24"/>
          <w:szCs w:val="24"/>
        </w:rPr>
        <w:t xml:space="preserve"> </w:t>
      </w:r>
      <w:r w:rsidR="00335626" w:rsidRPr="00236577">
        <w:rPr>
          <w:rFonts w:ascii="Calibri" w:hAnsi="Calibri" w:cs="Calibri"/>
          <w:sz w:val="24"/>
          <w:szCs w:val="24"/>
        </w:rPr>
        <w:t xml:space="preserve">protocol </w:t>
      </w:r>
      <w:r w:rsidR="00493ACA" w:rsidRPr="00236577">
        <w:rPr>
          <w:rFonts w:ascii="Calibri" w:hAnsi="Calibri" w:cs="Calibri"/>
          <w:sz w:val="24"/>
          <w:szCs w:val="24"/>
        </w:rPr>
        <w:t xml:space="preserve">that </w:t>
      </w:r>
      <w:r w:rsidR="00444746">
        <w:rPr>
          <w:rFonts w:ascii="Calibri" w:hAnsi="Calibri" w:cs="Calibri"/>
          <w:sz w:val="24"/>
          <w:szCs w:val="24"/>
        </w:rPr>
        <w:t>uses UV-curable resin stabilization to maintain the integrity of the implant-tissue interface while preserving antigen accessibility, enabling reliable,</w:t>
      </w:r>
      <w:r w:rsidR="00C614A9" w:rsidRPr="00236577">
        <w:rPr>
          <w:rFonts w:ascii="Calibri" w:hAnsi="Calibri" w:cs="Calibri"/>
          <w:sz w:val="24"/>
          <w:szCs w:val="24"/>
        </w:rPr>
        <w:t xml:space="preserve"> </w:t>
      </w:r>
      <w:r w:rsidR="00792864" w:rsidRPr="00236577">
        <w:rPr>
          <w:rFonts w:ascii="Calibri" w:hAnsi="Calibri" w:cs="Calibri"/>
          <w:sz w:val="24"/>
          <w:szCs w:val="24"/>
        </w:rPr>
        <w:t>high-resolution</w:t>
      </w:r>
      <w:r w:rsidR="00C614A9" w:rsidRPr="00236577">
        <w:rPr>
          <w:rFonts w:ascii="Calibri" w:hAnsi="Calibri" w:cs="Calibri"/>
          <w:sz w:val="24"/>
          <w:szCs w:val="24"/>
        </w:rPr>
        <w:t xml:space="preserve"> </w:t>
      </w:r>
      <w:r w:rsidR="00832F87" w:rsidRPr="00236577">
        <w:rPr>
          <w:rFonts w:ascii="Calibri" w:hAnsi="Calibri" w:cs="Calibri"/>
          <w:sz w:val="24"/>
          <w:szCs w:val="24"/>
        </w:rPr>
        <w:t>immunofluorescence</w:t>
      </w:r>
      <w:r w:rsidR="00E03986" w:rsidRPr="00236577">
        <w:rPr>
          <w:rFonts w:ascii="Calibri" w:hAnsi="Calibri" w:cs="Calibri"/>
          <w:sz w:val="24"/>
          <w:szCs w:val="24"/>
        </w:rPr>
        <w:t xml:space="preserve"> analysis</w:t>
      </w:r>
      <w:r w:rsidR="00895E38" w:rsidRPr="00236577">
        <w:rPr>
          <w:rFonts w:ascii="Calibri" w:hAnsi="Calibri" w:cs="Calibri"/>
          <w:sz w:val="24"/>
          <w:szCs w:val="24"/>
        </w:rPr>
        <w:t xml:space="preserve"> of synthetic polymer implants.</w:t>
      </w:r>
    </w:p>
    <w:p w14:paraId="6E3F3E78" w14:textId="77777777" w:rsidR="00E03986" w:rsidRPr="00236577" w:rsidRDefault="00E03986" w:rsidP="00E3348F">
      <w:pPr>
        <w:tabs>
          <w:tab w:val="left" w:pos="0"/>
        </w:tabs>
        <w:spacing w:after="0" w:line="240" w:lineRule="auto"/>
        <w:jc w:val="both"/>
        <w:rPr>
          <w:rFonts w:ascii="Calibri" w:hAnsi="Calibri" w:cs="Calibri"/>
          <w:sz w:val="24"/>
          <w:szCs w:val="24"/>
        </w:rPr>
      </w:pPr>
    </w:p>
    <w:p w14:paraId="4EAF9939" w14:textId="7560ADB6" w:rsidR="003D70B2" w:rsidRPr="00236577" w:rsidRDefault="00644F1B"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 xml:space="preserve">ABSTRACT: </w:t>
      </w:r>
    </w:p>
    <w:p w14:paraId="3779B704" w14:textId="73AE7FA8" w:rsidR="001F5C2D" w:rsidRDefault="001F5C2D"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Histological evaluation of synthetic</w:t>
      </w:r>
      <w:r w:rsidR="009D5100">
        <w:rPr>
          <w:rFonts w:ascii="Calibri" w:hAnsi="Calibri" w:cs="Calibri"/>
          <w:sz w:val="24"/>
          <w:szCs w:val="24"/>
        </w:rPr>
        <w:t>, biocompatible implants poses significant technical challenges due to the incompatibility between conventional tissue processing methods and the physicochemical properties of these</w:t>
      </w:r>
      <w:r w:rsidRPr="00236577">
        <w:rPr>
          <w:rFonts w:ascii="Calibri" w:hAnsi="Calibri" w:cs="Calibri"/>
          <w:sz w:val="24"/>
          <w:szCs w:val="24"/>
        </w:rPr>
        <w:t xml:space="preserve"> materials. Current approaches utilizing complete resin embedding provide adequate structural preservation but severely compromise epitope accessibility, thereby limiting immunohistochemical applications essential for characterizing host immune responses</w:t>
      </w:r>
      <w:r w:rsidR="002C0CB9" w:rsidRPr="00236577">
        <w:rPr>
          <w:rFonts w:ascii="Calibri" w:hAnsi="Calibri" w:cs="Calibri"/>
          <w:sz w:val="24"/>
          <w:szCs w:val="24"/>
        </w:rPr>
        <w:t xml:space="preserve">. </w:t>
      </w:r>
      <w:r w:rsidRPr="00236577">
        <w:rPr>
          <w:rFonts w:ascii="Calibri" w:hAnsi="Calibri" w:cs="Calibri"/>
          <w:sz w:val="24"/>
          <w:szCs w:val="24"/>
        </w:rPr>
        <w:t xml:space="preserve">Conversely, conventional paraffin embedding exhibits poor adhesion </w:t>
      </w:r>
      <w:r w:rsidR="009D5100">
        <w:rPr>
          <w:rFonts w:ascii="Calibri" w:hAnsi="Calibri" w:cs="Calibri"/>
          <w:sz w:val="24"/>
          <w:szCs w:val="24"/>
        </w:rPr>
        <w:t>to synthetic substrates and limits</w:t>
      </w:r>
      <w:r w:rsidRPr="00236577">
        <w:rPr>
          <w:rFonts w:ascii="Calibri" w:hAnsi="Calibri" w:cs="Calibri"/>
          <w:sz w:val="24"/>
          <w:szCs w:val="24"/>
        </w:rPr>
        <w:t xml:space="preserve"> antibody selection for comprehensive immunological profiling. Standard </w:t>
      </w:r>
      <w:proofErr w:type="spellStart"/>
      <w:r w:rsidRPr="00236577">
        <w:rPr>
          <w:rFonts w:ascii="Calibri" w:hAnsi="Calibri" w:cs="Calibri"/>
          <w:sz w:val="24"/>
          <w:szCs w:val="24"/>
        </w:rPr>
        <w:t>cryosectioning</w:t>
      </w:r>
      <w:proofErr w:type="spellEnd"/>
      <w:r w:rsidRPr="00236577">
        <w:rPr>
          <w:rFonts w:ascii="Calibri" w:hAnsi="Calibri" w:cs="Calibri"/>
          <w:sz w:val="24"/>
          <w:szCs w:val="24"/>
        </w:rPr>
        <w:t xml:space="preserve"> protocols </w:t>
      </w:r>
      <w:r w:rsidR="009D5100">
        <w:rPr>
          <w:rFonts w:ascii="Calibri" w:hAnsi="Calibri" w:cs="Calibri"/>
          <w:sz w:val="24"/>
          <w:szCs w:val="24"/>
        </w:rPr>
        <w:t>enhance immunohistochemical compatibility by improving antigen preservation; however, these methods often</w:t>
      </w:r>
      <w:r w:rsidRPr="00236577">
        <w:rPr>
          <w:rFonts w:ascii="Calibri" w:hAnsi="Calibri" w:cs="Calibri"/>
          <w:sz w:val="24"/>
          <w:szCs w:val="24"/>
        </w:rPr>
        <w:t xml:space="preserve"> result in inadequate structural integrity of implant-containing specimens, compromising morphological assessment and sectioning quality. To address these limitations, </w:t>
      </w:r>
      <w:r w:rsidR="00CF14AD">
        <w:rPr>
          <w:rFonts w:ascii="Calibri" w:hAnsi="Calibri" w:cs="Calibri"/>
          <w:sz w:val="24"/>
          <w:szCs w:val="24"/>
        </w:rPr>
        <w:t>a</w:t>
      </w:r>
      <w:r w:rsidRPr="00236577">
        <w:rPr>
          <w:rFonts w:ascii="Calibri" w:hAnsi="Calibri" w:cs="Calibri"/>
          <w:sz w:val="24"/>
          <w:szCs w:val="24"/>
        </w:rPr>
        <w:t xml:space="preserve"> novel processing protocol</w:t>
      </w:r>
      <w:r w:rsidR="00CF14AD">
        <w:rPr>
          <w:rFonts w:ascii="Calibri" w:hAnsi="Calibri" w:cs="Calibri"/>
          <w:sz w:val="24"/>
          <w:szCs w:val="24"/>
        </w:rPr>
        <w:t xml:space="preserve"> was developed</w:t>
      </w:r>
      <w:r w:rsidRPr="00236577">
        <w:rPr>
          <w:rFonts w:ascii="Calibri" w:hAnsi="Calibri" w:cs="Calibri"/>
          <w:sz w:val="24"/>
          <w:szCs w:val="24"/>
        </w:rPr>
        <w:t xml:space="preserve"> </w:t>
      </w:r>
      <w:r w:rsidR="009D5100">
        <w:rPr>
          <w:rFonts w:ascii="Calibri" w:hAnsi="Calibri" w:cs="Calibri"/>
          <w:sz w:val="24"/>
          <w:szCs w:val="24"/>
        </w:rPr>
        <w:t>that incorporates a</w:t>
      </w:r>
      <w:r w:rsidRPr="00236577">
        <w:rPr>
          <w:rFonts w:ascii="Calibri" w:hAnsi="Calibri" w:cs="Calibri"/>
          <w:sz w:val="24"/>
          <w:szCs w:val="24"/>
        </w:rPr>
        <w:t xml:space="preserve"> UV-curable resin for selective stabilization of implant-tissue constructs prior to </w:t>
      </w:r>
      <w:proofErr w:type="spellStart"/>
      <w:r w:rsidRPr="00236577">
        <w:rPr>
          <w:rFonts w:ascii="Calibri" w:hAnsi="Calibri" w:cs="Calibri"/>
          <w:sz w:val="24"/>
          <w:szCs w:val="24"/>
        </w:rPr>
        <w:t>cryosectioning</w:t>
      </w:r>
      <w:proofErr w:type="spellEnd"/>
      <w:r w:rsidRPr="00236577">
        <w:rPr>
          <w:rFonts w:ascii="Calibri" w:hAnsi="Calibri" w:cs="Calibri"/>
          <w:sz w:val="24"/>
          <w:szCs w:val="24"/>
        </w:rPr>
        <w:t xml:space="preserve">. This methodology employs </w:t>
      </w:r>
      <w:r w:rsidR="009D5100">
        <w:rPr>
          <w:rFonts w:ascii="Calibri" w:hAnsi="Calibri" w:cs="Calibri"/>
          <w:sz w:val="24"/>
          <w:szCs w:val="24"/>
        </w:rPr>
        <w:t>a photopolymerizable resin to provide mechanical support while preserving epitope accessibility and antigenic determinants, which</w:t>
      </w:r>
      <w:r w:rsidRPr="00236577">
        <w:rPr>
          <w:rFonts w:ascii="Calibri" w:hAnsi="Calibri" w:cs="Calibri"/>
          <w:sz w:val="24"/>
          <w:szCs w:val="24"/>
        </w:rPr>
        <w:t xml:space="preserve"> are typically compromised by full resin polymerization. The protocol enables reproducible generation of high-quality sections at optimal thickness for immunofluorescence evaluation, achieving superior structural </w:t>
      </w:r>
      <w:r w:rsidRPr="00236577">
        <w:rPr>
          <w:rFonts w:ascii="Calibri" w:hAnsi="Calibri" w:cs="Calibri"/>
          <w:sz w:val="24"/>
          <w:szCs w:val="24"/>
        </w:rPr>
        <w:lastRenderedPageBreak/>
        <w:t>preservation compared to standard frozen sectioning without the extensive crosslinking that limits antibody penetration in conventional resin-embedded specimens. This approach represents a practical</w:t>
      </w:r>
      <w:r w:rsidR="006600CF">
        <w:rPr>
          <w:rFonts w:ascii="Calibri" w:hAnsi="Calibri" w:cs="Calibri"/>
          <w:sz w:val="24"/>
          <w:szCs w:val="24"/>
        </w:rPr>
        <w:t xml:space="preserve">, cost-effective solution for histological processing of synthetic implants, offering enhanced analytical capabilities for biocompatibility assessment and facilitating detailed characterization of local immune responses at </w:t>
      </w:r>
      <w:r w:rsidRPr="00236577">
        <w:rPr>
          <w:rFonts w:ascii="Calibri" w:hAnsi="Calibri" w:cs="Calibri"/>
          <w:sz w:val="24"/>
          <w:szCs w:val="24"/>
        </w:rPr>
        <w:t>implant-tissue interfaces.</w:t>
      </w:r>
    </w:p>
    <w:p w14:paraId="751BE561" w14:textId="77777777" w:rsidR="00E1608D" w:rsidRPr="00236577" w:rsidRDefault="00E1608D" w:rsidP="00E3348F">
      <w:pPr>
        <w:tabs>
          <w:tab w:val="left" w:pos="0"/>
        </w:tabs>
        <w:spacing w:after="0" w:line="240" w:lineRule="auto"/>
        <w:jc w:val="both"/>
        <w:rPr>
          <w:rFonts w:ascii="Calibri" w:hAnsi="Calibri" w:cs="Calibri"/>
          <w:sz w:val="24"/>
          <w:szCs w:val="24"/>
        </w:rPr>
      </w:pPr>
    </w:p>
    <w:p w14:paraId="476F2D2A" w14:textId="1821768B" w:rsidR="00B53EAA" w:rsidRPr="00236577" w:rsidRDefault="00644F1B"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 xml:space="preserve">INTRODUCTION: </w:t>
      </w:r>
    </w:p>
    <w:p w14:paraId="518F15E7" w14:textId="126B2B2E" w:rsidR="008D50AC" w:rsidRPr="00236577" w:rsidRDefault="008D50AC" w:rsidP="00E3348F">
      <w:pPr>
        <w:pStyle w:val="font-claude-response-body"/>
        <w:tabs>
          <w:tab w:val="left" w:pos="0"/>
        </w:tabs>
        <w:spacing w:before="0" w:beforeAutospacing="0" w:after="0" w:afterAutospacing="0"/>
        <w:jc w:val="both"/>
        <w:rPr>
          <w:rFonts w:ascii="Calibri" w:hAnsi="Calibri" w:cs="Calibri"/>
        </w:rPr>
      </w:pPr>
      <w:r w:rsidRPr="00236577">
        <w:rPr>
          <w:rFonts w:ascii="Calibri" w:hAnsi="Calibri" w:cs="Calibri"/>
        </w:rPr>
        <w:t xml:space="preserve">Immunofluorescence microscopy </w:t>
      </w:r>
      <w:r w:rsidR="006F7809" w:rsidRPr="00236577">
        <w:rPr>
          <w:rFonts w:ascii="Calibri" w:hAnsi="Calibri" w:cs="Calibri"/>
        </w:rPr>
        <w:t>is an essential analytical technique in regenerative medicine research, facilitating visualization of tissue architecture and cellular composition using fluorophore-conjugated antibodies</w:t>
      </w:r>
      <w:r w:rsidRPr="00236577">
        <w:rPr>
          <w:rFonts w:ascii="Calibri" w:hAnsi="Calibri" w:cs="Calibri"/>
        </w:rPr>
        <w:t>. This methodology integrates the molecular specificity of immunochemical recognition with the sensitivity and versatility of fluorescence detection, enabling detailed observation of cellular target distributions within their tissue microenvironments. Immunofluorescence approaches encompass both direct and indirect labeling strategies, with indirect immunofluorescence protocols providing enhanced signal amplification through secondary antibody systems conjugated to diverse fluorophores spanning the visible and near-infrared spectrum</w:t>
      </w:r>
      <w:r w:rsidR="00C83E3F" w:rsidRPr="00236577">
        <w:rPr>
          <w:rFonts w:ascii="Calibri" w:hAnsi="Calibri" w:cs="Calibri"/>
        </w:rPr>
        <w:fldChar w:fldCharType="begin"/>
      </w:r>
      <w:r w:rsidR="00C83E3F" w:rsidRPr="00236577">
        <w:rPr>
          <w:rFonts w:ascii="Calibri" w:hAnsi="Calibri" w:cs="Calibri"/>
        </w:rPr>
        <w:instrText xml:space="preserve"> ADDIN EN.CITE &lt;EndNote&gt;&lt;Cite&gt;&lt;Author&gt;Moreno&lt;/Author&gt;&lt;Year&gt;2022&lt;/Year&gt;&lt;RecNum&gt;131&lt;/RecNum&gt;&lt;DisplayText&gt;&lt;style face="superscript"&gt;1&lt;/style&gt;&lt;/DisplayText&gt;&lt;record&gt;&lt;rec-number&gt;131&lt;/rec-number&gt;&lt;foreign-keys&gt;&lt;key app="EN" db-id="paf9axesatw95dexfa6x5zv3wxasfr2at0ee" timestamp="1757713882"&gt;131&lt;/key&gt;&lt;/foreign-keys&gt;&lt;ref-type name="Journal Article"&gt;17&lt;/ref-type&gt;&lt;contributors&gt;&lt;authors&gt;&lt;author&gt;Moreno, V.&lt;/author&gt;&lt;author&gt;Smith, E. A.&lt;/author&gt;&lt;author&gt;Pina-Oviedo, S.&lt;/author&gt;&lt;/authors&gt;&lt;/contributors&gt;&lt;auth-address&gt;Arkana Laboratories, Little Rock, AR, USA.&amp;#xD;Department of Pathology, University of Arkansas for Medical Sciences, Little Rock, AR, USA. SPinaoviedo@uams.edu.&lt;/auth-address&gt;&lt;titles&gt;&lt;title&gt;Fluorescent Immunohistochemistry&lt;/title&gt;&lt;secondary-title&gt;Methods Mol Biol&lt;/secondary-title&gt;&lt;/titles&gt;&lt;periodical&gt;&lt;full-title&gt;Methods Mol Biol&lt;/full-title&gt;&lt;/periodical&gt;&lt;pages&gt;131-146&lt;/pages&gt;&lt;volume&gt;2422&lt;/volume&gt;&lt;keywords&gt;&lt;keyword&gt;Antibodies&lt;/keyword&gt;&lt;keyword&gt;Antigens&lt;/keyword&gt;&lt;keyword&gt;Fluorescent Antibody Technique&lt;/keyword&gt;&lt;keyword&gt;Formaldehyde&lt;/keyword&gt;&lt;keyword&gt;*Immunohistochemistry&lt;/keyword&gt;&lt;keyword&gt;Laboratories, Clinical&lt;/keyword&gt;&lt;keyword&gt;Paraffin Embedding&lt;/keyword&gt;&lt;keyword&gt;Tissue Fixation&lt;/keyword&gt;&lt;keyword&gt;Direct immunofluorescence&lt;/keyword&gt;&lt;keyword&gt;Ffpe&lt;/keyword&gt;&lt;keyword&gt;Fresh-frozen&lt;/keyword&gt;&lt;keyword&gt;Immunofluorescence&lt;/keyword&gt;&lt;keyword&gt;Immunohistochemistry&lt;/keyword&gt;&lt;keyword&gt;Indirect immunofluorescence&lt;/keyword&gt;&lt;/keywords&gt;&lt;dates&gt;&lt;year&gt;2022&lt;/year&gt;&lt;/dates&gt;&lt;isbn&gt;1940-6029 (Electronic)&amp;#xD;1064-3745 (Linking)&lt;/isbn&gt;&lt;accession-num&gt;34859403&lt;/accession-num&gt;&lt;urls&gt;&lt;related-urls&gt;&lt;url&gt;https://www.ncbi.nlm.nih.gov/pubmed/34859403&lt;/url&gt;&lt;/related-urls&gt;&lt;/urls&gt;&lt;electronic-resource-num&gt;10.1007/978-1-0716-1948-3_9&lt;/electronic-resource-num&gt;&lt;/record&gt;&lt;/Cite&gt;&lt;/EndNote&gt;</w:instrText>
      </w:r>
      <w:r w:rsidR="00C83E3F" w:rsidRPr="00236577">
        <w:rPr>
          <w:rFonts w:ascii="Calibri" w:hAnsi="Calibri" w:cs="Calibri"/>
        </w:rPr>
        <w:fldChar w:fldCharType="separate"/>
      </w:r>
      <w:r w:rsidR="00C83E3F" w:rsidRPr="00236577">
        <w:rPr>
          <w:rFonts w:ascii="Calibri" w:hAnsi="Calibri" w:cs="Calibri"/>
          <w:noProof/>
          <w:vertAlign w:val="superscript"/>
        </w:rPr>
        <w:t>1</w:t>
      </w:r>
      <w:r w:rsidR="00C83E3F" w:rsidRPr="00236577">
        <w:rPr>
          <w:rFonts w:ascii="Calibri" w:hAnsi="Calibri" w:cs="Calibri"/>
        </w:rPr>
        <w:fldChar w:fldCharType="end"/>
      </w:r>
      <w:r w:rsidRPr="00314123">
        <w:rPr>
          <w:rFonts w:ascii="Calibri" w:hAnsi="Calibri" w:cs="Calibri"/>
        </w:rPr>
        <w:t>. The methodology's inherent ability for simultaneous multi-target detection through spectral separation facilitates comprehensive phenotypic characterization of heterogeneous cellular populations and their spatial relationships within complex tissue microenvironments</w:t>
      </w:r>
      <w:r w:rsidR="00C83E3F" w:rsidRPr="00236577">
        <w:rPr>
          <w:rFonts w:ascii="Calibri" w:hAnsi="Calibri" w:cs="Calibri"/>
        </w:rPr>
        <w:fldChar w:fldCharType="begin">
          <w:fldData xml:space="preserve">PEVuZE5vdGU+PENpdGU+PEF1dGhvcj5TdGFjazwvQXV0aG9yPjxZZWFyPjIwMTQ8L1llYXI+PFJl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</w:fldData>
        </w:fldChar>
      </w:r>
      <w:r w:rsidR="00C83E3F" w:rsidRPr="00236577">
        <w:rPr>
          <w:rFonts w:ascii="Calibri" w:hAnsi="Calibri" w:cs="Calibri"/>
        </w:rPr>
        <w:instrText xml:space="preserve"> ADDIN EN.CITE </w:instrText>
      </w:r>
      <w:r w:rsidR="00C83E3F" w:rsidRPr="00236577">
        <w:rPr>
          <w:rFonts w:ascii="Calibri" w:hAnsi="Calibri" w:cs="Calibri"/>
        </w:rPr>
        <w:fldChar w:fldCharType="begin">
          <w:fldData xml:space="preserve">PEVuZE5vdGU+PENpdGU+PEF1dGhvcj5TdGFjazwvQXV0aG9yPjxZZWFyPjIwMTQ8L1llYXI+PFJl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</w:fldData>
        </w:fldChar>
      </w:r>
      <w:r w:rsidR="00C83E3F" w:rsidRPr="00236577">
        <w:rPr>
          <w:rFonts w:ascii="Calibri" w:hAnsi="Calibri" w:cs="Calibri"/>
        </w:rPr>
        <w:instrText xml:space="preserve"> ADDIN EN.CITE.DATA </w:instrText>
      </w:r>
      <w:r w:rsidR="00C83E3F" w:rsidRPr="00236577">
        <w:rPr>
          <w:rFonts w:ascii="Calibri" w:hAnsi="Calibri" w:cs="Calibri"/>
        </w:rPr>
      </w:r>
      <w:r w:rsidR="00C83E3F" w:rsidRPr="00236577">
        <w:rPr>
          <w:rFonts w:ascii="Calibri" w:hAnsi="Calibri" w:cs="Calibri"/>
        </w:rPr>
        <w:fldChar w:fldCharType="end"/>
      </w:r>
      <w:r w:rsidR="00C83E3F" w:rsidRPr="00236577">
        <w:rPr>
          <w:rFonts w:ascii="Calibri" w:hAnsi="Calibri" w:cs="Calibri"/>
        </w:rPr>
      </w:r>
      <w:r w:rsidR="00C83E3F" w:rsidRPr="00236577">
        <w:rPr>
          <w:rFonts w:ascii="Calibri" w:hAnsi="Calibri" w:cs="Calibri"/>
        </w:rPr>
        <w:fldChar w:fldCharType="separate"/>
      </w:r>
      <w:r w:rsidR="00C83E3F" w:rsidRPr="00236577">
        <w:rPr>
          <w:rFonts w:ascii="Calibri" w:hAnsi="Calibri" w:cs="Calibri"/>
          <w:noProof/>
          <w:vertAlign w:val="superscript"/>
        </w:rPr>
        <w:t>2</w:t>
      </w:r>
      <w:r w:rsidR="00C83E3F" w:rsidRPr="00236577">
        <w:rPr>
          <w:rFonts w:ascii="Calibri" w:hAnsi="Calibri" w:cs="Calibri"/>
        </w:rPr>
        <w:fldChar w:fldCharType="end"/>
      </w:r>
      <w:r w:rsidRPr="00236577">
        <w:rPr>
          <w:rFonts w:ascii="Calibri" w:hAnsi="Calibri" w:cs="Calibri"/>
        </w:rPr>
        <w:t>.</w:t>
      </w:r>
    </w:p>
    <w:p w14:paraId="15AF1314" w14:textId="77777777" w:rsidR="006F7809" w:rsidRPr="00236577" w:rsidRDefault="006F7809" w:rsidP="00E3348F">
      <w:pPr>
        <w:pStyle w:val="font-claude-response-body"/>
        <w:tabs>
          <w:tab w:val="left" w:pos="0"/>
        </w:tabs>
        <w:spacing w:before="0" w:beforeAutospacing="0" w:after="0" w:afterAutospacing="0"/>
        <w:jc w:val="both"/>
        <w:rPr>
          <w:rFonts w:ascii="Calibri" w:hAnsi="Calibri" w:cs="Calibri"/>
        </w:rPr>
      </w:pPr>
    </w:p>
    <w:p w14:paraId="79481AED" w14:textId="581F419B" w:rsidR="008D50AC" w:rsidRPr="00236577" w:rsidRDefault="008D50AC" w:rsidP="00E3348F">
      <w:pPr>
        <w:pStyle w:val="font-claude-response-body"/>
        <w:tabs>
          <w:tab w:val="left" w:pos="0"/>
        </w:tabs>
        <w:spacing w:before="0" w:beforeAutospacing="0" w:after="0" w:afterAutospacing="0"/>
        <w:jc w:val="both"/>
        <w:rPr>
          <w:rFonts w:ascii="Calibri" w:hAnsi="Calibri" w:cs="Calibri"/>
        </w:rPr>
      </w:pPr>
      <w:r w:rsidRPr="00236577">
        <w:rPr>
          <w:rFonts w:ascii="Calibri" w:hAnsi="Calibri" w:cs="Calibri"/>
        </w:rPr>
        <w:t>The technical capabilities of immunofluorescence microscopy extend beyond conventional protein localization to encompass quantitative analytical applications, including fluorescence intensity measurements, colocalization analyses, and spatial distribution assessments critical for understanding cellular function and tissue organization</w:t>
      </w:r>
      <w:r w:rsidR="00C83E3F" w:rsidRPr="00236577">
        <w:rPr>
          <w:rFonts w:ascii="Calibri" w:hAnsi="Calibri" w:cs="Calibri"/>
        </w:rPr>
        <w:fldChar w:fldCharType="begin"/>
      </w:r>
      <w:r w:rsidR="00C83E3F" w:rsidRPr="00236577">
        <w:rPr>
          <w:rFonts w:ascii="Calibri" w:hAnsi="Calibri" w:cs="Calibri"/>
        </w:rPr>
        <w:instrText xml:space="preserve"> ADDIN EN.CITE &lt;EndNote&gt;&lt;Cite&gt;&lt;Author&gt;Wilson&lt;/Author&gt;&lt;Year&gt;2021&lt;/Year&gt;&lt;RecNum&gt;133&lt;/RecNum&gt;&lt;DisplayText&gt;&lt;style face="superscript"&gt;3&lt;/style&gt;&lt;/DisplayText&gt;&lt;record&gt;&lt;rec-number&gt;133&lt;/rec-number&gt;&lt;foreign-keys&gt;&lt;key app="EN" db-id="paf9axesatw95dexfa6x5zv3wxasfr2at0ee" timestamp="1757713974"&gt;133&lt;/key&gt;&lt;/foreign-keys&gt;&lt;ref-type name="Journal Article"&gt;17&lt;/ref-type&gt;&lt;contributors&gt;&lt;authors&gt;&lt;author&gt;Wilson, C. M.&lt;/author&gt;&lt;author&gt;Ospina, O. E.&lt;/author&gt;&lt;author&gt;Townsend, M. K.&lt;/author&gt;&lt;author&gt;Nguyen, J.&lt;/author&gt;&lt;author&gt;Moran Segura, C.&lt;/author&gt;&lt;author&gt;Schildkraut, J. M.&lt;/author&gt;&lt;author&gt;Tworoger, S. S.&lt;/author&gt;&lt;author&gt;Peres, L. C.&lt;/author&gt;&lt;author&gt;Fridley, B. L.&lt;/author&gt;&lt;/authors&gt;&lt;/contributors&gt;&lt;auth-address&gt;Department of Biostatistics and Bioinformatics, Moffitt Cancer Center, Tampa, FL 33612, USA.&amp;#xD;Department of Cancer Epidemiology, Moffitt Cancer Center, Tampa, FL 33612, USA.&amp;#xD;Department of Pathology, Moffitt Cancer Center, Tampa, FL 33612, USA.&amp;#xD;Department of Epidemiology, Emory University, Atlanta, GA 30322, USA.&lt;/auth-address&gt;&lt;titles&gt;&lt;title&gt;Challenges and Opportunities in the Statistical Analysis of Multiplex Immunofluorescence Data&lt;/title&gt;&lt;secondary-title&gt;Cancers (Basel)&lt;/secondary-title&gt;&lt;/titles&gt;&lt;periodical&gt;&lt;full-title&gt;Cancers (Basel)&lt;/full-title&gt;&lt;/periodical&gt;&lt;volume&gt;13&lt;/volume&gt;&lt;number&gt;12&lt;/number&gt;&lt;edition&gt;20210617&lt;/edition&gt;&lt;keywords&gt;&lt;keyword&gt;cancer&lt;/keyword&gt;&lt;keyword&gt;data science&lt;/keyword&gt;&lt;keyword&gt;digital pathology&lt;/keyword&gt;&lt;keyword&gt;tumor immune microenvironment&lt;/keyword&gt;&lt;/keywords&gt;&lt;dates&gt;&lt;year&gt;2021&lt;/year&gt;&lt;pub-dates&gt;&lt;date&gt;Jun 17&lt;/date&gt;&lt;/pub-dates&gt;&lt;/dates&gt;&lt;isbn&gt;2072-6694 (Print)&amp;#xD;2072-6694 (Electronic)&amp;#xD;2072-6694 (Linking)&lt;/isbn&gt;&lt;accession-num&gt;34204319&lt;/accession-num&gt;&lt;urls&gt;&lt;related-urls&gt;&lt;url&gt;https://www.ncbi.nlm.nih.gov/pubmed/34204319&lt;/url&gt;&lt;/related-urls&gt;&lt;/urls&gt;&lt;custom1&gt;None of the authors have conflicts of interest or financial disclosures to declare.&lt;/custom1&gt;&lt;custom2&gt;PMC8233801&lt;/custom2&gt;&lt;electronic-resource-num&gt;10.3390/cancers13123031&lt;/electronic-resource-num&gt;&lt;/record&gt;&lt;/Cite&gt;&lt;/EndNote&gt;</w:instrText>
      </w:r>
      <w:r w:rsidR="00C83E3F" w:rsidRPr="00236577">
        <w:rPr>
          <w:rFonts w:ascii="Calibri" w:hAnsi="Calibri" w:cs="Calibri"/>
        </w:rPr>
        <w:fldChar w:fldCharType="separate"/>
      </w:r>
      <w:r w:rsidR="00C83E3F" w:rsidRPr="00236577">
        <w:rPr>
          <w:rFonts w:ascii="Calibri" w:hAnsi="Calibri" w:cs="Calibri"/>
          <w:noProof/>
          <w:vertAlign w:val="superscript"/>
        </w:rPr>
        <w:t>3</w:t>
      </w:r>
      <w:r w:rsidR="00C83E3F" w:rsidRPr="00236577">
        <w:rPr>
          <w:rFonts w:ascii="Calibri" w:hAnsi="Calibri" w:cs="Calibri"/>
        </w:rPr>
        <w:fldChar w:fldCharType="end"/>
      </w:r>
      <w:r w:rsidRPr="00236577">
        <w:rPr>
          <w:rFonts w:ascii="Calibri" w:hAnsi="Calibri" w:cs="Calibri"/>
        </w:rPr>
        <w:t>. In the context of implant biocompatibility research, immunofluorescence analysis provides critical insights into host immune responses, including foreign body reactions, inflammatory cascades, and tissue integration processes that determine implant acceptance or rejection at the cellular and molecular levels</w:t>
      </w:r>
      <w:r w:rsidR="00C83E3F" w:rsidRPr="00236577">
        <w:rPr>
          <w:rFonts w:ascii="Calibri" w:hAnsi="Calibri" w:cs="Calibri"/>
        </w:rPr>
        <w:fldChar w:fldCharType="begin">
          <w:fldData xml:space="preserve">PEVuZE5vdGU+PENpdGU+PEF1dGhvcj5EaWV2ZXJuaWNoPC9BdXRob3I+PFllYXI+MjAyMjwvWWVh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</w:fldData>
        </w:fldChar>
      </w:r>
      <w:r w:rsidR="00C83E3F" w:rsidRPr="00236577">
        <w:rPr>
          <w:rFonts w:ascii="Calibri" w:hAnsi="Calibri" w:cs="Calibri"/>
        </w:rPr>
        <w:instrText xml:space="preserve"> ADDIN EN.CITE </w:instrText>
      </w:r>
      <w:r w:rsidR="00C83E3F" w:rsidRPr="00236577">
        <w:rPr>
          <w:rFonts w:ascii="Calibri" w:hAnsi="Calibri" w:cs="Calibri"/>
        </w:rPr>
        <w:fldChar w:fldCharType="begin">
          <w:fldData xml:space="preserve">PEVuZE5vdGU+PENpdGU+PEF1dGhvcj5EaWV2ZXJuaWNoPC9BdXRob3I+PFllYXI+MjAyMjwvWWVh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</w:fldData>
        </w:fldChar>
      </w:r>
      <w:r w:rsidR="00C83E3F" w:rsidRPr="00236577">
        <w:rPr>
          <w:rFonts w:ascii="Calibri" w:hAnsi="Calibri" w:cs="Calibri"/>
        </w:rPr>
        <w:instrText xml:space="preserve"> ADDIN EN.CITE.DATA </w:instrText>
      </w:r>
      <w:r w:rsidR="00C83E3F" w:rsidRPr="00236577">
        <w:rPr>
          <w:rFonts w:ascii="Calibri" w:hAnsi="Calibri" w:cs="Calibri"/>
        </w:rPr>
      </w:r>
      <w:r w:rsidR="00C83E3F" w:rsidRPr="00236577">
        <w:rPr>
          <w:rFonts w:ascii="Calibri" w:hAnsi="Calibri" w:cs="Calibri"/>
        </w:rPr>
        <w:fldChar w:fldCharType="end"/>
      </w:r>
      <w:r w:rsidR="00C83E3F" w:rsidRPr="00236577">
        <w:rPr>
          <w:rFonts w:ascii="Calibri" w:hAnsi="Calibri" w:cs="Calibri"/>
        </w:rPr>
      </w:r>
      <w:r w:rsidR="00C83E3F" w:rsidRPr="00236577">
        <w:rPr>
          <w:rFonts w:ascii="Calibri" w:hAnsi="Calibri" w:cs="Calibri"/>
        </w:rPr>
        <w:fldChar w:fldCharType="separate"/>
      </w:r>
      <w:r w:rsidR="00C83E3F" w:rsidRPr="00236577">
        <w:rPr>
          <w:rFonts w:ascii="Calibri" w:hAnsi="Calibri" w:cs="Calibri"/>
          <w:noProof/>
          <w:vertAlign w:val="superscript"/>
        </w:rPr>
        <w:t>4</w:t>
      </w:r>
      <w:r w:rsidR="00C83E3F" w:rsidRPr="00236577">
        <w:rPr>
          <w:rFonts w:ascii="Calibri" w:hAnsi="Calibri" w:cs="Calibri"/>
        </w:rPr>
        <w:fldChar w:fldCharType="end"/>
      </w:r>
      <w:r w:rsidRPr="00236577">
        <w:rPr>
          <w:rFonts w:ascii="Calibri" w:hAnsi="Calibri" w:cs="Calibri"/>
        </w:rPr>
        <w:t>.</w:t>
      </w:r>
    </w:p>
    <w:p w14:paraId="3D91D26E" w14:textId="77777777" w:rsidR="00DE0EA2" w:rsidRPr="00236577" w:rsidRDefault="00DE0EA2" w:rsidP="00E3348F">
      <w:pPr>
        <w:pStyle w:val="font-claude-response-body"/>
        <w:tabs>
          <w:tab w:val="left" w:pos="0"/>
        </w:tabs>
        <w:spacing w:before="0" w:beforeAutospacing="0" w:after="0" w:afterAutospacing="0"/>
        <w:jc w:val="both"/>
        <w:rPr>
          <w:rFonts w:ascii="Calibri" w:hAnsi="Calibri" w:cs="Calibri"/>
        </w:rPr>
      </w:pPr>
    </w:p>
    <w:p w14:paraId="5E3DF865" w14:textId="613BC5AA" w:rsidR="008D50AC" w:rsidRPr="00236577" w:rsidRDefault="008D50AC" w:rsidP="00E3348F">
      <w:pPr>
        <w:pStyle w:val="font-claude-response-body"/>
        <w:tabs>
          <w:tab w:val="left" w:pos="0"/>
        </w:tabs>
        <w:spacing w:before="0" w:beforeAutospacing="0" w:after="0" w:afterAutospacing="0"/>
        <w:jc w:val="both"/>
        <w:rPr>
          <w:rFonts w:ascii="Calibri" w:hAnsi="Calibri" w:cs="Calibri"/>
        </w:rPr>
      </w:pPr>
      <w:r w:rsidRPr="00236577">
        <w:rPr>
          <w:rStyle w:val="Strong"/>
          <w:rFonts w:ascii="Calibri" w:eastAsiaTheme="majorEastAsia" w:hAnsi="Calibri" w:cs="Calibri"/>
          <w:b w:val="0"/>
        </w:rPr>
        <w:t>The successful implementation of immunofluorescence protocols requires careful consideration of tissue processing methodologies that preserve morphological integrity while maintaining fluorescent signal and minimizing background autofluorescence.</w:t>
      </w:r>
      <w:r w:rsidRPr="00236577">
        <w:rPr>
          <w:rFonts w:ascii="Calibri" w:hAnsi="Calibri" w:cs="Calibri"/>
        </w:rPr>
        <w:t xml:space="preserve"> Traditional embedding media selection depends on tissue type, downstream analytical requirements, and the specific antigens of interest. For synthetic materials and implants, current literature </w:t>
      </w:r>
      <w:r w:rsidR="00043273" w:rsidRPr="00236577">
        <w:rPr>
          <w:rFonts w:ascii="Calibri" w:hAnsi="Calibri" w:cs="Calibri"/>
        </w:rPr>
        <w:t>primarily</w:t>
      </w:r>
      <w:r w:rsidR="00043273" w:rsidRPr="00236577" w:rsidDel="00043273">
        <w:rPr>
          <w:rFonts w:ascii="Calibri" w:hAnsi="Calibri" w:cs="Calibri"/>
        </w:rPr>
        <w:t xml:space="preserve"> </w:t>
      </w:r>
      <w:r w:rsidRPr="00236577">
        <w:rPr>
          <w:rFonts w:ascii="Calibri" w:hAnsi="Calibri" w:cs="Calibri"/>
        </w:rPr>
        <w:t xml:space="preserve">recommends complete resin embedding to maintain structural </w:t>
      </w:r>
      <w:r w:rsidR="00A31DA6" w:rsidRPr="00236577">
        <w:rPr>
          <w:rFonts w:ascii="Calibri" w:hAnsi="Calibri" w:cs="Calibri"/>
        </w:rPr>
        <w:t xml:space="preserve">stability </w:t>
      </w:r>
      <w:r w:rsidRPr="00236577">
        <w:rPr>
          <w:rFonts w:ascii="Calibri" w:hAnsi="Calibri" w:cs="Calibri"/>
        </w:rPr>
        <w:t>during sectioning procedures</w:t>
      </w:r>
      <w:r w:rsidR="00C83E3F" w:rsidRPr="00236577">
        <w:rPr>
          <w:rFonts w:ascii="Calibri" w:hAnsi="Calibri" w:cs="Calibri"/>
        </w:rPr>
        <w:fldChar w:fldCharType="begin">
          <w:fldData xml:space="preserve">PEVuZE5vdGU+PENpdGU+PEF1dGhvcj5Sb3Vzc2VsbGU8L0F1dGhvcj48WWVhcj4yMDE5PC9ZZWFy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</w:fldData>
        </w:fldChar>
      </w:r>
      <w:r w:rsidR="00C83E3F" w:rsidRPr="00236577">
        <w:rPr>
          <w:rFonts w:ascii="Calibri" w:hAnsi="Calibri" w:cs="Calibri"/>
        </w:rPr>
        <w:instrText xml:space="preserve"> ADDIN EN.CITE </w:instrText>
      </w:r>
      <w:r w:rsidR="00C83E3F" w:rsidRPr="00236577">
        <w:rPr>
          <w:rFonts w:ascii="Calibri" w:hAnsi="Calibri" w:cs="Calibri"/>
        </w:rPr>
        <w:fldChar w:fldCharType="begin">
          <w:fldData xml:space="preserve">PEVuZE5vdGU+PENpdGU+PEF1dGhvcj5Sb3Vzc2VsbGU8L0F1dGhvcj48WWVhcj4yMDE5PC9ZZWFy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</w:fldData>
        </w:fldChar>
      </w:r>
      <w:r w:rsidR="00C83E3F" w:rsidRPr="00236577">
        <w:rPr>
          <w:rFonts w:ascii="Calibri" w:hAnsi="Calibri" w:cs="Calibri"/>
        </w:rPr>
        <w:instrText xml:space="preserve"> ADDIN EN.CITE.DATA </w:instrText>
      </w:r>
      <w:r w:rsidR="00C83E3F" w:rsidRPr="00236577">
        <w:rPr>
          <w:rFonts w:ascii="Calibri" w:hAnsi="Calibri" w:cs="Calibri"/>
        </w:rPr>
      </w:r>
      <w:r w:rsidR="00C83E3F" w:rsidRPr="00236577">
        <w:rPr>
          <w:rFonts w:ascii="Calibri" w:hAnsi="Calibri" w:cs="Calibri"/>
        </w:rPr>
        <w:fldChar w:fldCharType="end"/>
      </w:r>
      <w:r w:rsidR="00C83E3F" w:rsidRPr="00236577">
        <w:rPr>
          <w:rFonts w:ascii="Calibri" w:hAnsi="Calibri" w:cs="Calibri"/>
        </w:rPr>
      </w:r>
      <w:r w:rsidR="00C83E3F" w:rsidRPr="00236577">
        <w:rPr>
          <w:rFonts w:ascii="Calibri" w:hAnsi="Calibri" w:cs="Calibri"/>
        </w:rPr>
        <w:fldChar w:fldCharType="separate"/>
      </w:r>
      <w:r w:rsidR="00C83E3F" w:rsidRPr="00236577">
        <w:rPr>
          <w:rFonts w:ascii="Calibri" w:hAnsi="Calibri" w:cs="Calibri"/>
          <w:noProof/>
          <w:vertAlign w:val="superscript"/>
        </w:rPr>
        <w:t>5</w:t>
      </w:r>
      <w:r w:rsidR="00C83E3F" w:rsidRPr="00236577">
        <w:rPr>
          <w:rFonts w:ascii="Calibri" w:hAnsi="Calibri" w:cs="Calibri"/>
        </w:rPr>
        <w:fldChar w:fldCharType="end"/>
      </w:r>
      <w:r w:rsidRPr="00236577">
        <w:rPr>
          <w:rFonts w:ascii="Calibri" w:hAnsi="Calibri" w:cs="Calibri"/>
        </w:rPr>
        <w:t xml:space="preserve">. However, this approach presents significant limitations due to the requirement for specialized ultramicrotomes and blades for sectioning polymerized resin blocks, representing substantial equipment investment and technical expertise. </w:t>
      </w:r>
      <w:r w:rsidRPr="00236577">
        <w:rPr>
          <w:rStyle w:val="Strong"/>
          <w:rFonts w:ascii="Calibri" w:eastAsiaTheme="majorEastAsia" w:hAnsi="Calibri" w:cs="Calibri"/>
          <w:b w:val="0"/>
        </w:rPr>
        <w:t>Paraffin embedding, while providing adequate structural support for sectioning, introduces conformational changes to antigenic determinants during fixation and processing through extensive dehydration, chemical hardening, and infiltration with organic solvents that can denature proteins and mask epitopes.</w:t>
      </w:r>
      <w:r w:rsidRPr="00236577">
        <w:rPr>
          <w:rFonts w:ascii="Calibri" w:hAnsi="Calibri" w:cs="Calibri"/>
        </w:rPr>
        <w:t xml:space="preserve"> Paraffin processing also produces intrinsic autofluorescence interference that compromises signal detection and quantitative analysis. These alterations necessitate antigen retrieval procedures, typically involving heat-induced epitope retrieval (HIER) or proteolytic-induced epitope retrieval </w:t>
      </w:r>
      <w:r w:rsidRPr="00236577">
        <w:rPr>
          <w:rFonts w:ascii="Calibri" w:hAnsi="Calibri" w:cs="Calibri"/>
        </w:rPr>
        <w:lastRenderedPageBreak/>
        <w:t>(PIER), to restore antibody accessibility</w:t>
      </w:r>
      <w:r w:rsidR="00C83E3F" w:rsidRPr="00236577">
        <w:rPr>
          <w:rFonts w:ascii="Calibri" w:hAnsi="Calibri" w:cs="Calibri"/>
        </w:rPr>
        <w:fldChar w:fldCharType="begin">
          <w:fldData xml:space="preserve">PEVuZE5vdGU+PENpdGU+PEF1dGhvcj5JbTwvQXV0aG9yPjxZZWFyPjIwMTk8L1llYXI+PFJlY051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</w:fldData>
        </w:fldChar>
      </w:r>
      <w:r w:rsidR="00C83E3F" w:rsidRPr="00236577">
        <w:rPr>
          <w:rFonts w:ascii="Calibri" w:hAnsi="Calibri" w:cs="Calibri"/>
        </w:rPr>
        <w:instrText xml:space="preserve"> ADDIN EN.CITE </w:instrText>
      </w:r>
      <w:r w:rsidR="00C83E3F" w:rsidRPr="00236577">
        <w:rPr>
          <w:rFonts w:ascii="Calibri" w:hAnsi="Calibri" w:cs="Calibri"/>
        </w:rPr>
        <w:fldChar w:fldCharType="begin">
          <w:fldData xml:space="preserve">PEVuZE5vdGU+PENpdGU+PEF1dGhvcj5JbTwvQXV0aG9yPjxZZWFyPjIwMTk8L1llYXI+PFJlY051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</w:fldData>
        </w:fldChar>
      </w:r>
      <w:r w:rsidR="00C83E3F" w:rsidRPr="00236577">
        <w:rPr>
          <w:rFonts w:ascii="Calibri" w:hAnsi="Calibri" w:cs="Calibri"/>
        </w:rPr>
        <w:instrText xml:space="preserve"> ADDIN EN.CITE.DATA </w:instrText>
      </w:r>
      <w:r w:rsidR="00C83E3F" w:rsidRPr="00236577">
        <w:rPr>
          <w:rFonts w:ascii="Calibri" w:hAnsi="Calibri" w:cs="Calibri"/>
        </w:rPr>
      </w:r>
      <w:r w:rsidR="00C83E3F" w:rsidRPr="00236577">
        <w:rPr>
          <w:rFonts w:ascii="Calibri" w:hAnsi="Calibri" w:cs="Calibri"/>
        </w:rPr>
        <w:fldChar w:fldCharType="end"/>
      </w:r>
      <w:r w:rsidR="00C83E3F" w:rsidRPr="00236577">
        <w:rPr>
          <w:rFonts w:ascii="Calibri" w:hAnsi="Calibri" w:cs="Calibri"/>
        </w:rPr>
      </w:r>
      <w:r w:rsidR="00C83E3F" w:rsidRPr="00236577">
        <w:rPr>
          <w:rFonts w:ascii="Calibri" w:hAnsi="Calibri" w:cs="Calibri"/>
        </w:rPr>
        <w:fldChar w:fldCharType="separate"/>
      </w:r>
      <w:r w:rsidR="00C83E3F" w:rsidRPr="00236577">
        <w:rPr>
          <w:rFonts w:ascii="Calibri" w:hAnsi="Calibri" w:cs="Calibri"/>
          <w:noProof/>
          <w:vertAlign w:val="superscript"/>
        </w:rPr>
        <w:t>6</w:t>
      </w:r>
      <w:r w:rsidR="00C83E3F" w:rsidRPr="00236577">
        <w:rPr>
          <w:rFonts w:ascii="Calibri" w:hAnsi="Calibri" w:cs="Calibri"/>
        </w:rPr>
        <w:fldChar w:fldCharType="end"/>
      </w:r>
      <w:r w:rsidRPr="00236577">
        <w:rPr>
          <w:rFonts w:ascii="Calibri" w:hAnsi="Calibri" w:cs="Calibri"/>
        </w:rPr>
        <w:t>. Despite these interventions, numerous commercially available antibodies remain incompatible with paraffin-embedded specimens, and the harsh retrieval conditions can further compromise fluorescent signal quality and introduce photobleaching artifacts.</w:t>
      </w:r>
    </w:p>
    <w:p w14:paraId="19ADEAF6" w14:textId="77777777" w:rsidR="00C83F51" w:rsidRPr="00236577" w:rsidRDefault="00C83F51" w:rsidP="00E3348F">
      <w:pPr>
        <w:pStyle w:val="font-claude-response-body"/>
        <w:tabs>
          <w:tab w:val="left" w:pos="0"/>
        </w:tabs>
        <w:spacing w:before="0" w:beforeAutospacing="0" w:after="0" w:afterAutospacing="0"/>
        <w:jc w:val="both"/>
        <w:rPr>
          <w:rFonts w:ascii="Calibri" w:hAnsi="Calibri" w:cs="Calibri"/>
        </w:rPr>
      </w:pPr>
    </w:p>
    <w:p w14:paraId="0A6F361A" w14:textId="5033D98B" w:rsidR="008D50AC" w:rsidRPr="00236577" w:rsidRDefault="008D50AC" w:rsidP="00E3348F">
      <w:pPr>
        <w:pStyle w:val="font-claude-response-body"/>
        <w:tabs>
          <w:tab w:val="left" w:pos="0"/>
        </w:tabs>
        <w:spacing w:before="0" w:beforeAutospacing="0" w:after="0" w:afterAutospacing="0"/>
        <w:jc w:val="both"/>
        <w:rPr>
          <w:rStyle w:val="Strong"/>
          <w:rFonts w:ascii="Calibri" w:eastAsiaTheme="majorEastAsia" w:hAnsi="Calibri" w:cs="Calibri"/>
          <w:b w:val="0"/>
        </w:rPr>
      </w:pPr>
      <w:proofErr w:type="spellStart"/>
      <w:r w:rsidRPr="00236577">
        <w:rPr>
          <w:rStyle w:val="Strong"/>
          <w:rFonts w:ascii="Calibri" w:eastAsiaTheme="majorEastAsia" w:hAnsi="Calibri" w:cs="Calibri"/>
          <w:b w:val="0"/>
        </w:rPr>
        <w:t>Cryosectioning</w:t>
      </w:r>
      <w:proofErr w:type="spellEnd"/>
      <w:r w:rsidRPr="00236577">
        <w:rPr>
          <w:rStyle w:val="Strong"/>
          <w:rFonts w:ascii="Calibri" w:eastAsiaTheme="majorEastAsia" w:hAnsi="Calibri" w:cs="Calibri"/>
          <w:b w:val="0"/>
        </w:rPr>
        <w:t xml:space="preserve"> offers an alternative processing methodology for immunofluorescence applications. Two cryopreservation methods can be used for tissue preparation.</w:t>
      </w:r>
      <w:r w:rsidRPr="00236577">
        <w:rPr>
          <w:rFonts w:ascii="Calibri" w:hAnsi="Calibri" w:cs="Calibri"/>
        </w:rPr>
        <w:t xml:space="preserve"> The first approach involves rapid cryopreservation </w:t>
      </w:r>
      <w:r w:rsidR="00D86CD0">
        <w:rPr>
          <w:rFonts w:ascii="Calibri" w:hAnsi="Calibri" w:cs="Calibri"/>
        </w:rPr>
        <w:t>by direct immersion of fresh tissue specimens in an isopentane bath pre-cooled with liquid nitrogen to achieve temperatures below –</w:t>
      </w:r>
      <w:r w:rsidRPr="00236577">
        <w:rPr>
          <w:rFonts w:ascii="Calibri" w:hAnsi="Calibri" w:cs="Calibri"/>
        </w:rPr>
        <w:t>20</w:t>
      </w:r>
      <w:r w:rsidR="0002063D">
        <w:rPr>
          <w:rFonts w:ascii="Calibri" w:hAnsi="Calibri" w:cs="Calibri"/>
        </w:rPr>
        <w:t xml:space="preserve"> </w:t>
      </w:r>
      <w:r w:rsidRPr="00236577">
        <w:rPr>
          <w:rFonts w:ascii="Calibri" w:hAnsi="Calibri" w:cs="Calibri"/>
        </w:rPr>
        <w:t xml:space="preserve">°C, followed by sectioning using cryostat microtomes equipped with temperature-controlled cutting chambers. The second protocol </w:t>
      </w:r>
      <w:r w:rsidR="00CE4A4A">
        <w:rPr>
          <w:rFonts w:ascii="Calibri" w:hAnsi="Calibri" w:cs="Calibri"/>
        </w:rPr>
        <w:t>uses a short fixation period in paraformaldehyde (PFA) or formalin, followed by cryoprotection via graded sucrose infiltration before</w:t>
      </w:r>
      <w:r w:rsidRPr="00236577">
        <w:rPr>
          <w:rFonts w:ascii="Calibri" w:hAnsi="Calibri" w:cs="Calibri"/>
        </w:rPr>
        <w:t xml:space="preserve"> freezing. </w:t>
      </w:r>
      <w:r w:rsidRPr="00236577">
        <w:rPr>
          <w:rStyle w:val="Strong"/>
          <w:rFonts w:ascii="Calibri" w:eastAsiaTheme="majorEastAsia" w:hAnsi="Calibri" w:cs="Calibri"/>
          <w:b w:val="0"/>
        </w:rPr>
        <w:t>The cryopreservation process creates a rigid matrix that maintains tissue integrity while preserving native protein conformations essential for antibody recognition. Frozen sectioning maintains tissues in a near-native state with minimal chemical modifications</w:t>
      </w:r>
      <w:r w:rsidR="00C83E3F" w:rsidRPr="00236577">
        <w:rPr>
          <w:rStyle w:val="Strong"/>
          <w:rFonts w:ascii="Calibri" w:eastAsiaTheme="majorEastAsia" w:hAnsi="Calibri" w:cs="Calibri"/>
          <w:b w:val="0"/>
        </w:rPr>
        <w:fldChar w:fldCharType="begin"/>
      </w:r>
      <w:r w:rsidR="00C83E3F" w:rsidRPr="00236577">
        <w:rPr>
          <w:rStyle w:val="Strong"/>
          <w:rFonts w:ascii="Calibri" w:eastAsiaTheme="majorEastAsia" w:hAnsi="Calibri" w:cs="Calibri"/>
          <w:b w:val="0"/>
        </w:rPr>
        <w:instrText xml:space="preserve"> ADDIN EN.CITE &lt;EndNote&gt;&lt;Cite&gt;&lt;Author&gt;Szunyogova E&lt;/Author&gt;&lt;Year&gt;2015&lt;/Year&gt;&lt;RecNum&gt;136&lt;/RecNum&gt;&lt;DisplayText&gt;&lt;style face="superscript"&gt;7&lt;/style&gt;&lt;/DisplayText&gt;&lt;record&gt;&lt;rec-number&gt;136&lt;/rec-number&gt;&lt;foreign-keys&gt;&lt;key app="EN" db-id="paf9axesatw95dexfa6x5zv3wxasfr2at0ee" timestamp="1757714935"&gt;136&lt;/key&gt;&lt;/foreign-keys&gt;&lt;ref-type name="Book"&gt;6&lt;/ref-type&gt;&lt;contributors&gt;&lt;authors&gt;&lt;author&gt;Szunyogova E, Parson SH. &lt;/author&gt;&lt;/authors&gt;&lt;tertiary-authors&gt;&lt;author&gt;Kierman, J.A.&lt;/author&gt;&lt;/tertiary-authors&gt;&lt;/contributors&gt;&lt;titl</w:instrText>
      </w:r>
      <w:r w:rsidR="00C83E3F" w:rsidRPr="00F5395F">
        <w:rPr>
          <w:rStyle w:val="Strong"/>
          <w:rFonts w:ascii="Calibri" w:eastAsiaTheme="majorEastAsia" w:hAnsi="Calibri" w:cs="Calibri"/>
          <w:b w:val="0"/>
        </w:rPr>
        <w:instrText>es&gt;&lt;title&gt;Histological and Histochemical Methods, Theory and Practice, 5th Ed.&lt;/title&gt;&lt;/titles&gt;&lt;edition&gt;5th&lt;/edition&gt;&lt;dates&gt;&lt;year&gt;2015&lt;/year&gt;&lt;pub-dates&gt;&lt;date&gt;10/19/2015&lt;/date&gt;&lt;/pub-dates&gt;&lt;/dates&gt;&lt;isbn&gt;978‐1‐907904‐32‐5&lt;/isbn&gt;&lt;urls&gt;&lt;/urls&gt;&lt;electronic-resou</w:instrText>
      </w:r>
      <w:r w:rsidR="00C83E3F" w:rsidRPr="00236577">
        <w:rPr>
          <w:rStyle w:val="Strong"/>
          <w:rFonts w:ascii="Calibri" w:eastAsiaTheme="majorEastAsia" w:hAnsi="Calibri" w:cs="Calibri"/>
          <w:b w:val="0"/>
        </w:rPr>
        <w:instrText>rce-num&gt;doi: 10.1111/joa.12390&lt;/electronic-resource-num&gt;&lt;/record&gt;&lt;/Cite&gt;&lt;/EndNote&gt;</w:instrText>
      </w:r>
      <w:r w:rsidR="00C83E3F" w:rsidRPr="00236577">
        <w:rPr>
          <w:rStyle w:val="Strong"/>
          <w:rFonts w:ascii="Calibri" w:eastAsiaTheme="majorEastAsia" w:hAnsi="Calibri" w:cs="Calibri"/>
          <w:b w:val="0"/>
        </w:rPr>
        <w:fldChar w:fldCharType="separate"/>
      </w:r>
      <w:r w:rsidR="00C83E3F" w:rsidRPr="00236577">
        <w:rPr>
          <w:rStyle w:val="Strong"/>
          <w:rFonts w:ascii="Calibri" w:eastAsiaTheme="majorEastAsia" w:hAnsi="Calibri" w:cs="Calibri"/>
          <w:b w:val="0"/>
          <w:noProof/>
          <w:vertAlign w:val="superscript"/>
        </w:rPr>
        <w:t>7</w:t>
      </w:r>
      <w:r w:rsidR="00C83E3F" w:rsidRPr="00236577">
        <w:rPr>
          <w:rStyle w:val="Strong"/>
          <w:rFonts w:ascii="Calibri" w:eastAsiaTheme="majorEastAsia" w:hAnsi="Calibri" w:cs="Calibri"/>
          <w:b w:val="0"/>
        </w:rPr>
        <w:fldChar w:fldCharType="end"/>
      </w:r>
      <w:r w:rsidRPr="00236577">
        <w:rPr>
          <w:rStyle w:val="Strong"/>
          <w:rFonts w:ascii="Calibri" w:eastAsiaTheme="majorEastAsia" w:hAnsi="Calibri" w:cs="Calibri"/>
          <w:b w:val="0"/>
        </w:rPr>
        <w:t>, thereby reducing the need for harsh antigen retrieval procedures and enabling the use of a broader range of primary antibodies, including those incompatible with paraffin-embedded tissues due to epitope masking or denaturation</w:t>
      </w:r>
      <w:r w:rsidR="0058109A" w:rsidRPr="00236577">
        <w:rPr>
          <w:rStyle w:val="Strong"/>
          <w:rFonts w:ascii="Calibri" w:eastAsiaTheme="majorEastAsia" w:hAnsi="Calibri" w:cs="Calibri"/>
          <w:b w:val="0"/>
        </w:rPr>
        <w:fldChar w:fldCharType="begin"/>
      </w:r>
      <w:r w:rsidR="0058109A" w:rsidRPr="00236577">
        <w:rPr>
          <w:rStyle w:val="Strong"/>
          <w:rFonts w:ascii="Calibri" w:eastAsiaTheme="majorEastAsia" w:hAnsi="Calibri" w:cs="Calibri"/>
          <w:b w:val="0"/>
        </w:rPr>
        <w:instrText xml:space="preserve"> ADDIN EN.CITE &lt;EndNote&gt;&lt;Cite&gt;&lt;Author&gt;Osborn&lt;/Author&gt;&lt;Year&gt;2006&lt;/Year&gt;&lt;RecNum&gt;138&lt;/RecNum&gt;&lt;DisplayText&gt;&lt;style face="superscript"&gt;8&lt;/style&gt;&lt;/DisplayText&gt;&lt;record&gt;&lt;rec-number&gt;138&lt;/rec-number&gt;&lt;foreign-keys&gt;&lt;key app="EN" db-id="paf9axesatw95dexfa6x5zv3wxasfr2at0ee" timestamp="1757715680"&gt;138&lt;/key&gt;&lt;/foreign-keys&gt;&lt;ref-type name="Book"&gt;6&lt;/ref-type&gt;&lt;contributors&gt;&lt;authors&gt;&lt;author&gt;Osborn, M., Brandfass, S.&lt;/author&gt;&lt;/authors&gt;&lt;tertiary-authors&gt;&lt;author&gt;Celis, Julio E.&lt;/author&gt;&lt;/tertiary-authors&gt;&lt;/contributors&gt;&lt;titles&gt;&lt;title&gt;Immunocytochemistry of Frozen and of Paraffin Tissue Sections&lt;/title&gt;&lt;/titles&gt;&lt;volume&gt;1&lt;/volume&gt;&lt;edition&gt;Third Edition&lt;/edition&gt;&lt;section&gt;563-569&lt;/section&gt;&lt;dates&gt;&lt;year&gt;2006&lt;/year&gt;&lt;/dates&gt;&lt;publisher&gt;Academic Press&lt;/publisher&gt;&lt;isbn&gt;9780121647308&lt;/isbn&gt;&lt;urls&gt;&lt;related-urls&gt;&lt;url&gt;https://www.sciencedirect.com/science/article/pii/B9780121647308500691&lt;/url&gt;&lt;/related-urls&gt;&lt;/urls&gt;&lt;electronic-resource-num&gt;https://doi.org/10.1016/B978-012164730-8/50069-1&lt;/electronic-resource-num&gt;&lt;access-date&gt;09/12/2025&lt;/access-date&gt;&lt;/record&gt;&lt;/Cite&gt;&lt;/EndNote&gt;</w:instrText>
      </w:r>
      <w:r w:rsidR="0058109A" w:rsidRPr="00236577">
        <w:rPr>
          <w:rStyle w:val="Strong"/>
          <w:rFonts w:ascii="Calibri" w:eastAsiaTheme="majorEastAsia" w:hAnsi="Calibri" w:cs="Calibri"/>
          <w:b w:val="0"/>
        </w:rPr>
        <w:fldChar w:fldCharType="separate"/>
      </w:r>
      <w:r w:rsidR="0058109A" w:rsidRPr="00236577">
        <w:rPr>
          <w:rStyle w:val="Strong"/>
          <w:rFonts w:ascii="Calibri" w:eastAsiaTheme="majorEastAsia" w:hAnsi="Calibri" w:cs="Calibri"/>
          <w:b w:val="0"/>
          <w:noProof/>
          <w:vertAlign w:val="superscript"/>
        </w:rPr>
        <w:t>8</w:t>
      </w:r>
      <w:r w:rsidR="0058109A" w:rsidRPr="00236577">
        <w:rPr>
          <w:rStyle w:val="Strong"/>
          <w:rFonts w:ascii="Calibri" w:eastAsiaTheme="majorEastAsia" w:hAnsi="Calibri" w:cs="Calibri"/>
          <w:b w:val="0"/>
        </w:rPr>
        <w:fldChar w:fldCharType="end"/>
      </w:r>
      <w:r w:rsidRPr="00236577">
        <w:rPr>
          <w:rStyle w:val="Strong"/>
          <w:rFonts w:ascii="Calibri" w:eastAsiaTheme="majorEastAsia" w:hAnsi="Calibri" w:cs="Calibri"/>
          <w:b w:val="0"/>
        </w:rPr>
        <w:t>.</w:t>
      </w:r>
    </w:p>
    <w:p w14:paraId="07175035" w14:textId="77777777" w:rsidR="004C23BF" w:rsidRPr="00236577" w:rsidRDefault="004C23BF" w:rsidP="00E3348F">
      <w:pPr>
        <w:pStyle w:val="font-claude-response-body"/>
        <w:tabs>
          <w:tab w:val="left" w:pos="0"/>
        </w:tabs>
        <w:spacing w:before="0" w:beforeAutospacing="0" w:after="0" w:afterAutospacing="0"/>
        <w:jc w:val="both"/>
        <w:rPr>
          <w:rFonts w:ascii="Calibri" w:hAnsi="Calibri" w:cs="Calibri"/>
        </w:rPr>
      </w:pPr>
    </w:p>
    <w:p w14:paraId="677B3D23" w14:textId="3A236CFF" w:rsidR="008D50AC" w:rsidRPr="00236577" w:rsidRDefault="008D50AC" w:rsidP="00E3348F">
      <w:pPr>
        <w:pStyle w:val="font-claude-response-body"/>
        <w:tabs>
          <w:tab w:val="left" w:pos="0"/>
        </w:tabs>
        <w:spacing w:before="0" w:beforeAutospacing="0" w:after="0" w:afterAutospacing="0"/>
        <w:jc w:val="both"/>
        <w:rPr>
          <w:rStyle w:val="Strong"/>
          <w:rFonts w:ascii="Calibri" w:eastAsiaTheme="majorEastAsia" w:hAnsi="Calibri" w:cs="Calibri"/>
          <w:b w:val="0"/>
        </w:rPr>
      </w:pPr>
      <w:r w:rsidRPr="00236577">
        <w:rPr>
          <w:rFonts w:ascii="Calibri" w:hAnsi="Calibri" w:cs="Calibri"/>
        </w:rPr>
        <w:t xml:space="preserve">The </w:t>
      </w:r>
      <w:proofErr w:type="spellStart"/>
      <w:r w:rsidRPr="00236577">
        <w:rPr>
          <w:rFonts w:ascii="Calibri" w:hAnsi="Calibri" w:cs="Calibri"/>
        </w:rPr>
        <w:t>cryosectioning</w:t>
      </w:r>
      <w:proofErr w:type="spellEnd"/>
      <w:r w:rsidRPr="00236577">
        <w:rPr>
          <w:rFonts w:ascii="Calibri" w:hAnsi="Calibri" w:cs="Calibri"/>
        </w:rPr>
        <w:t xml:space="preserve"> process typically </w:t>
      </w:r>
      <w:r w:rsidR="00FB3883" w:rsidRPr="00236577">
        <w:rPr>
          <w:rFonts w:ascii="Calibri" w:hAnsi="Calibri" w:cs="Calibri"/>
        </w:rPr>
        <w:t>utilizes</w:t>
      </w:r>
      <w:r w:rsidR="00FB3883" w:rsidRPr="00236577" w:rsidDel="00FB3883">
        <w:rPr>
          <w:rFonts w:ascii="Calibri" w:hAnsi="Calibri" w:cs="Calibri"/>
        </w:rPr>
        <w:t xml:space="preserve"> </w:t>
      </w:r>
      <w:r w:rsidRPr="00236577">
        <w:rPr>
          <w:rFonts w:ascii="Calibri" w:hAnsi="Calibri" w:cs="Calibri"/>
        </w:rPr>
        <w:t>optimal cutting temperature (OCT) compound, a water-soluble embedding medium composed of polyvinyl alcohol and polyethylene glycol that provides structural support during sectioning while remaining transparent and compatible with fluorescence detection systems. OCT embedding facilitates the generation of thin, uniform sections ranging from 5</w:t>
      </w:r>
      <w:r w:rsidR="002940E1">
        <w:rPr>
          <w:rFonts w:ascii="Calibri" w:hAnsi="Calibri" w:cs="Calibri"/>
        </w:rPr>
        <w:t>–</w:t>
      </w:r>
      <w:r w:rsidRPr="00236577">
        <w:rPr>
          <w:rFonts w:ascii="Calibri" w:hAnsi="Calibri" w:cs="Calibri"/>
        </w:rPr>
        <w:t xml:space="preserve">15 </w:t>
      </w:r>
      <w:proofErr w:type="spellStart"/>
      <w:r w:rsidRPr="00236577">
        <w:rPr>
          <w:rFonts w:ascii="Calibri" w:hAnsi="Calibri" w:cs="Calibri"/>
        </w:rPr>
        <w:t>μm</w:t>
      </w:r>
      <w:proofErr w:type="spellEnd"/>
      <w:r w:rsidRPr="00236577">
        <w:rPr>
          <w:rFonts w:ascii="Calibri" w:hAnsi="Calibri" w:cs="Calibri"/>
        </w:rPr>
        <w:t xml:space="preserve"> in thickness, depending on the specific analytical requirements and tissue characteristics</w:t>
      </w:r>
      <w:r w:rsidR="00C83E3F" w:rsidRPr="00236577">
        <w:rPr>
          <w:rFonts w:ascii="Calibri" w:hAnsi="Calibri" w:cs="Calibri"/>
        </w:rPr>
        <w:fldChar w:fldCharType="begin"/>
      </w:r>
      <w:r w:rsidR="0058109A" w:rsidRPr="00236577">
        <w:rPr>
          <w:rFonts w:ascii="Calibri" w:hAnsi="Calibri" w:cs="Calibri"/>
        </w:rPr>
        <w:instrText xml:space="preserve"> ADDIN EN.CITE &lt;EndNote&gt;&lt;Cite&gt;&lt;Author&gt;Fischer&lt;/Author&gt;&lt;Year&gt;2008&lt;/Year&gt;&lt;RecNum&gt;137&lt;/RecNum&gt;&lt;DisplayText&gt;&lt;style face="superscript"&gt;9&lt;/style&gt;&lt;/DisplayText&gt;&lt;record&gt;&lt;rec-number&gt;137&lt;/rec-number&gt;&lt;foreign-keys&gt;&lt;key app="EN" db-id="paf9axesatw95dexfa6x5zv3wxasfr2at0ee" timestamp="1757715052"&gt;137&lt;/key&gt;&lt;/foreign-keys&gt;&lt;ref-type name="Journal Article"&gt;17&lt;/ref-type&gt;&lt;contributors&gt;&lt;authors&gt;&lt;author&gt;Fischer, A. H.&lt;/author&gt;&lt;author&gt;Jacobson, K. A.&lt;/author&gt;&lt;author&gt;Rose, J.&lt;/author&gt;&lt;author&gt;Zeller, R.&lt;/author&gt;&lt;/authors&gt;&lt;/contributors&gt;&lt;titles&gt;&lt;title&gt;Cryosectioning tissues&lt;/title&gt;&lt;secondary-title&gt;CSH Protoc&lt;/secondary-title&gt;&lt;/titles&gt;&lt;periodical&gt;&lt;full-title&gt;CSH Protoc&lt;/full-title&gt;&lt;/periodical&gt;&lt;pages&gt;pdb prot4991&lt;/pages&gt;&lt;volume&gt;2008&lt;/volume&gt;&lt;edition&gt;20080801&lt;/edition&gt;&lt;dates&gt;&lt;year&gt;2008&lt;/year&gt;&lt;pub-dates&gt;&lt;date&gt;Aug 1&lt;/date&gt;&lt;/pub-dates&gt;&lt;/dates&gt;&lt;isbn&gt;1559-6095 (Linking)&lt;/isbn&gt;&lt;accession-num&gt;21356883&lt;/accession-num&gt;&lt;urls&gt;&lt;related-urls&gt;&lt;url&gt;https://www.ncbi.nlm.nih.gov/pubmed/21356883&lt;/url&gt;&lt;/related-urls&gt;&lt;/urls&gt;&lt;electronic-resource-num&gt;10.1101/pdb.prot4991&lt;/electronic-resource-num&gt;&lt;/record&gt;&lt;/Cite&gt;&lt;/EndNote&gt;</w:instrText>
      </w:r>
      <w:r w:rsidR="00C83E3F" w:rsidRPr="00236577">
        <w:rPr>
          <w:rFonts w:ascii="Calibri" w:hAnsi="Calibri" w:cs="Calibri"/>
        </w:rPr>
        <w:fldChar w:fldCharType="separate"/>
      </w:r>
      <w:r w:rsidR="0058109A" w:rsidRPr="00236577">
        <w:rPr>
          <w:rFonts w:ascii="Calibri" w:hAnsi="Calibri" w:cs="Calibri"/>
          <w:noProof/>
          <w:vertAlign w:val="superscript"/>
        </w:rPr>
        <w:t>9</w:t>
      </w:r>
      <w:r w:rsidR="00C83E3F" w:rsidRPr="00236577">
        <w:rPr>
          <w:rFonts w:ascii="Calibri" w:hAnsi="Calibri" w:cs="Calibri"/>
        </w:rPr>
        <w:fldChar w:fldCharType="end"/>
      </w:r>
      <w:r w:rsidRPr="00236577">
        <w:rPr>
          <w:rFonts w:ascii="Calibri" w:hAnsi="Calibri" w:cs="Calibri"/>
        </w:rPr>
        <w:t xml:space="preserve">. </w:t>
      </w:r>
      <w:r w:rsidRPr="00236577">
        <w:rPr>
          <w:rStyle w:val="Strong"/>
          <w:rFonts w:ascii="Calibri" w:eastAsiaTheme="majorEastAsia" w:hAnsi="Calibri" w:cs="Calibri"/>
          <w:b w:val="0"/>
        </w:rPr>
        <w:t>The preservation of native protein conformations in frozen sections maintains optimal signal-to-noise ratios essential for quantitative immunofluorescence analysis</w:t>
      </w:r>
      <w:r w:rsidR="00AC6099" w:rsidRPr="00236577">
        <w:rPr>
          <w:rStyle w:val="Strong"/>
          <w:rFonts w:ascii="Calibri" w:eastAsiaTheme="majorEastAsia" w:hAnsi="Calibri" w:cs="Calibri"/>
          <w:b w:val="0"/>
        </w:rPr>
        <w:t xml:space="preserve">, while </w:t>
      </w:r>
      <w:r w:rsidR="00BC0B61" w:rsidRPr="00236577">
        <w:rPr>
          <w:rStyle w:val="Strong"/>
          <w:rFonts w:ascii="Calibri" w:eastAsiaTheme="majorEastAsia" w:hAnsi="Calibri" w:cs="Calibri"/>
          <w:b w:val="0"/>
        </w:rPr>
        <w:t xml:space="preserve">also retaining intact epitopes that allow the use of a broader range of primary antibodies, including those incompatible with </w:t>
      </w:r>
      <w:r w:rsidR="00127DE6" w:rsidRPr="00236577">
        <w:rPr>
          <w:rStyle w:val="Strong"/>
          <w:rFonts w:ascii="Calibri" w:eastAsiaTheme="majorEastAsia" w:hAnsi="Calibri" w:cs="Calibri"/>
          <w:b w:val="0"/>
        </w:rPr>
        <w:t>paraffin-embedded</w:t>
      </w:r>
      <w:r w:rsidR="00EB067C" w:rsidRPr="00236577">
        <w:rPr>
          <w:rStyle w:val="Strong"/>
          <w:rFonts w:ascii="Calibri" w:eastAsiaTheme="majorEastAsia" w:hAnsi="Calibri" w:cs="Calibri"/>
          <w:b w:val="0"/>
        </w:rPr>
        <w:t xml:space="preserve"> tissues</w:t>
      </w:r>
      <w:r w:rsidR="00C83E3F" w:rsidRPr="00236577">
        <w:rPr>
          <w:rStyle w:val="Strong"/>
          <w:rFonts w:ascii="Calibri" w:eastAsiaTheme="majorEastAsia" w:hAnsi="Calibri" w:cs="Calibri"/>
          <w:b w:val="0"/>
        </w:rPr>
        <w:fldChar w:fldCharType="begin"/>
      </w:r>
      <w:r w:rsidR="0058109A" w:rsidRPr="00236577">
        <w:rPr>
          <w:rStyle w:val="Strong"/>
          <w:rFonts w:ascii="Calibri" w:eastAsiaTheme="majorEastAsia" w:hAnsi="Calibri" w:cs="Calibri"/>
          <w:b w:val="0"/>
        </w:rPr>
        <w:instrText xml:space="preserve"> ADDIN EN.CITE &lt;EndNote&gt;&lt;Cite&gt;&lt;Author&gt;Osborn&lt;/Author&gt;&lt;Year&gt;2006&lt;/Year&gt;&lt;RecNum&gt;138&lt;/RecNum&gt;&lt;DisplayText&gt;&lt;style face="superscript"&gt;8&lt;/style&gt;&lt;/DisplayText&gt;&lt;record&gt;&lt;rec-number&gt;138&lt;/rec-number&gt;&lt;foreign-keys&gt;&lt;key app="EN" db-id="paf9axesatw95dexfa6x5zv3wxasfr2at0ee" timestamp="1757715680"&gt;138&lt;/key&gt;&lt;/foreign-keys&gt;&lt;ref-type name="Book"&gt;6&lt;/ref-type&gt;&lt;contributors&gt;&lt;authors&gt;&lt;author&gt;Osborn, M., Brandfass, S.&lt;/author&gt;&lt;/authors&gt;&lt;tertiary-authors&gt;&lt;author&gt;Celis, Julio E.&lt;/author&gt;&lt;/tertiary-authors&gt;&lt;/contributors&gt;&lt;titles&gt;&lt;title&gt;Immunocytochemistry of Frozen and of Paraffin Tissue Sections&lt;/title&gt;&lt;/titles&gt;&lt;volume&gt;1&lt;/volume&gt;&lt;edition&gt;Third Edition&lt;/edition&gt;&lt;section&gt;563-569&lt;/section&gt;&lt;dates&gt;&lt;year&gt;2006&lt;/year&gt;&lt;/dates&gt;&lt;publisher&gt;Academic Press&lt;/publisher&gt;&lt;isbn&gt;9780121647308&lt;/isbn&gt;&lt;urls&gt;&lt;related-urls&gt;&lt;url&gt;https://www.sciencedirect.com/science/article/pii/B9780121647308500691&lt;/url&gt;&lt;/related-urls&gt;&lt;/urls&gt;&lt;electronic-resource-num&gt;https://doi.org/10.1016/B978-012164730-8/50069-1&lt;/electronic-resource-num&gt;&lt;access-date&gt;09/12/2025&lt;/access-date&gt;&lt;/record&gt;&lt;/Cite&gt;&lt;/EndNote&gt;</w:instrText>
      </w:r>
      <w:r w:rsidR="00C83E3F" w:rsidRPr="00236577">
        <w:rPr>
          <w:rStyle w:val="Strong"/>
          <w:rFonts w:ascii="Calibri" w:eastAsiaTheme="majorEastAsia" w:hAnsi="Calibri" w:cs="Calibri"/>
          <w:b w:val="0"/>
        </w:rPr>
        <w:fldChar w:fldCharType="separate"/>
      </w:r>
      <w:r w:rsidR="0058109A" w:rsidRPr="00236577">
        <w:rPr>
          <w:rStyle w:val="Strong"/>
          <w:rFonts w:ascii="Calibri" w:eastAsiaTheme="majorEastAsia" w:hAnsi="Calibri" w:cs="Calibri"/>
          <w:b w:val="0"/>
          <w:noProof/>
          <w:vertAlign w:val="superscript"/>
        </w:rPr>
        <w:t>8</w:t>
      </w:r>
      <w:r w:rsidR="00C83E3F" w:rsidRPr="00236577">
        <w:rPr>
          <w:rStyle w:val="Strong"/>
          <w:rFonts w:ascii="Calibri" w:eastAsiaTheme="majorEastAsia" w:hAnsi="Calibri" w:cs="Calibri"/>
          <w:b w:val="0"/>
        </w:rPr>
        <w:fldChar w:fldCharType="end"/>
      </w:r>
      <w:r w:rsidR="00EB067C" w:rsidRPr="00236577">
        <w:rPr>
          <w:rStyle w:val="Strong"/>
          <w:rFonts w:ascii="Calibri" w:eastAsiaTheme="majorEastAsia" w:hAnsi="Calibri" w:cs="Calibri"/>
          <w:b w:val="0"/>
        </w:rPr>
        <w:t>.</w:t>
      </w:r>
    </w:p>
    <w:p w14:paraId="56E4C179" w14:textId="77777777" w:rsidR="00D20A53" w:rsidRPr="00236577" w:rsidRDefault="00D20A53" w:rsidP="00E3348F">
      <w:pPr>
        <w:pStyle w:val="font-claude-response-body"/>
        <w:tabs>
          <w:tab w:val="left" w:pos="0"/>
        </w:tabs>
        <w:spacing w:before="0" w:beforeAutospacing="0" w:after="0" w:afterAutospacing="0"/>
        <w:jc w:val="both"/>
        <w:rPr>
          <w:rFonts w:ascii="Calibri" w:hAnsi="Calibri" w:cs="Calibri"/>
        </w:rPr>
      </w:pPr>
    </w:p>
    <w:p w14:paraId="7DE562AB" w14:textId="6FD3256F" w:rsidR="008D50AC" w:rsidRPr="00236577" w:rsidRDefault="008D50AC" w:rsidP="00E3348F">
      <w:pPr>
        <w:pStyle w:val="font-claude-response-body"/>
        <w:tabs>
          <w:tab w:val="left" w:pos="0"/>
        </w:tabs>
        <w:spacing w:before="0" w:beforeAutospacing="0" w:after="0" w:afterAutospacing="0"/>
        <w:jc w:val="both"/>
        <w:rPr>
          <w:rFonts w:ascii="Calibri" w:hAnsi="Calibri" w:cs="Calibri"/>
        </w:rPr>
      </w:pPr>
      <w:r w:rsidRPr="00236577">
        <w:rPr>
          <w:rFonts w:ascii="Calibri" w:hAnsi="Calibri" w:cs="Calibri"/>
        </w:rPr>
        <w:t xml:space="preserve">However, frozen tissue sectioning presents unique technical challenges, particularly when processing synthetic implant materials that possess distinct physicochemical properties compared to native biological tissues. The differential thermal expansion between synthetic polymers and biological tissue interfaces during freezing can result in localized mechanical stress that compromises structural integrity and </w:t>
      </w:r>
      <w:r w:rsidR="00127DE6" w:rsidRPr="00236577">
        <w:rPr>
          <w:rFonts w:ascii="Calibri" w:hAnsi="Calibri" w:cs="Calibri"/>
        </w:rPr>
        <w:t xml:space="preserve">creates </w:t>
      </w:r>
      <w:r w:rsidRPr="00236577">
        <w:rPr>
          <w:rFonts w:ascii="Calibri" w:hAnsi="Calibri" w:cs="Calibri"/>
        </w:rPr>
        <w:t>sectioning artifacts</w:t>
      </w:r>
      <w:r w:rsidR="00C83E3F" w:rsidRPr="00236577">
        <w:rPr>
          <w:rFonts w:ascii="Calibri" w:hAnsi="Calibri" w:cs="Calibri"/>
        </w:rPr>
        <w:fldChar w:fldCharType="begin"/>
      </w:r>
      <w:r w:rsidR="00C83E3F" w:rsidRPr="00236577">
        <w:rPr>
          <w:rFonts w:ascii="Calibri" w:hAnsi="Calibri" w:cs="Calibri"/>
        </w:rPr>
        <w:instrText xml:space="preserve"> ADDIN EN.CITE &lt;EndNote&gt;&lt;Cite&gt;&lt;Author&gt;Steif&lt;/Author&gt;&lt;Year&gt;2009&lt;/Year&gt;&lt;RecNum&gt;139&lt;/RecNum&gt;&lt;DisplayText&gt;&lt;style face="superscript"&gt;10&lt;/style&gt;&lt;/DisplayText&gt;&lt;record&gt;&lt;rec-number&gt;139&lt;/rec-number&gt;&lt;foreign-keys&gt;&lt;key app="EN" db-id="paf9axesatw95dexfa6x5zv3wxasfr2at0ee" timestamp="1757715857"&gt;139&lt;/key&gt;&lt;/foreign-keys&gt;&lt;ref-type name="Journal Article"&gt;17&lt;/ref-type&gt;&lt;contributors&gt;&lt;authors&gt;&lt;author&gt;Steif, P. S.&lt;/author&gt;&lt;author&gt;Noday, D. A.&lt;/author&gt;&lt;author&gt;Rabin, Y.&lt;/author&gt;&lt;/authors&gt;&lt;/contributors&gt;&lt;auth-address&gt;Biothermal Technology Laboratory, Department of Mechanical Engineering, Carnegie Mellon University, Pittsburgh, PA 15213, USA.&lt;/auth-address&gt;&lt;titles&gt;&lt;title&gt;Can thermal expansion differences between cryopreserved tissue and cryoprotective agents alone cause cracking?&lt;/title&gt;&lt;secondary-title&gt;Cryo Letters&lt;/secondary-title&gt;&lt;/titles&gt;&lt;periodical&gt;&lt;full-title&gt;Cryo Letters&lt;/full-title&gt;&lt;/periodical&gt;&lt;pages&gt;414-21&lt;/pages&gt;&lt;volume&gt;30&lt;/volume&gt;&lt;number&gt;6&lt;/number&gt;&lt;keywords&gt;&lt;keyword&gt;Biomechanical Phenomena&lt;/keyword&gt;&lt;keyword&gt;Blood Vessels/*chemistry/drug effects&lt;/keyword&gt;&lt;keyword&gt;Cryopreservation/*methods&lt;/keyword&gt;&lt;keyword&gt;Cryoprotective Agents/*chemistry/pharmacology&lt;/keyword&gt;&lt;keyword&gt;Dimethyl Sulfoxide/chemistry&lt;/keyword&gt;&lt;keyword&gt;Freezing&lt;/keyword&gt;&lt;keyword&gt;Models, Biological&lt;/keyword&gt;&lt;keyword&gt;Stress, Mechanical&lt;/keyword&gt;&lt;keyword&gt;Temperature&lt;/keyword&gt;&lt;keyword&gt;Tensile Strength&lt;/keyword&gt;&lt;keyword&gt;Viscosity&lt;/keyword&gt;&lt;/keywords&gt;&lt;dates&gt;&lt;year&gt;2009&lt;/year&gt;&lt;pub-dates&gt;&lt;date&gt;Nov-Dec&lt;/date&gt;&lt;/pub-dates&gt;&lt;/dates&gt;&lt;isbn&gt;0143-2044 (Print)&amp;#xD;0143-2044 (Electronic)&amp;#xD;0143-2044 (Linking)&lt;/isbn&gt;&lt;accession-num&gt;20309497&lt;/accession-num&gt;&lt;urls&gt;&lt;related-urls&gt;&lt;url&gt;https://www.ncbi.nlm.nih.gov/pubmed/20309497&lt;/url&gt;&lt;/related-urls&gt;&lt;/urls&gt;&lt;custom2&gt;PMC3377493&lt;/custom2&gt;&lt;/record&gt;&lt;/Cite&gt;&lt;/EndNote&gt;</w:instrText>
      </w:r>
      <w:r w:rsidR="00C83E3F" w:rsidRPr="00236577">
        <w:rPr>
          <w:rFonts w:ascii="Calibri" w:hAnsi="Calibri" w:cs="Calibri"/>
        </w:rPr>
        <w:fldChar w:fldCharType="separate"/>
      </w:r>
      <w:r w:rsidR="00C83E3F" w:rsidRPr="00236577">
        <w:rPr>
          <w:rFonts w:ascii="Calibri" w:hAnsi="Calibri" w:cs="Calibri"/>
          <w:noProof/>
          <w:vertAlign w:val="superscript"/>
        </w:rPr>
        <w:t>10</w:t>
      </w:r>
      <w:r w:rsidR="00C83E3F" w:rsidRPr="00236577">
        <w:rPr>
          <w:rFonts w:ascii="Calibri" w:hAnsi="Calibri" w:cs="Calibri"/>
        </w:rPr>
        <w:fldChar w:fldCharType="end"/>
      </w:r>
      <w:r w:rsidRPr="00236577">
        <w:rPr>
          <w:rFonts w:ascii="Calibri" w:hAnsi="Calibri" w:cs="Calibri"/>
        </w:rPr>
        <w:t>. Furthermore, the inherent rigidity of many synthetic materials relative to frozen biological tissues can cause blade deflection during sectioning, resulting in uneven section thickness and damage to both the specimen and cutting equipment. These technical limitations necessitate specialized processing protocols that can accommodate the unique requirements of implant-containing specimens while maintaining the advantages of frozen sectioning for immunofluorescence applications.</w:t>
      </w:r>
    </w:p>
    <w:p w14:paraId="032E100E" w14:textId="77777777" w:rsidR="00D20A53" w:rsidRPr="00236577" w:rsidRDefault="00D20A53" w:rsidP="00E3348F">
      <w:pPr>
        <w:pStyle w:val="font-claude-response-body"/>
        <w:tabs>
          <w:tab w:val="left" w:pos="0"/>
        </w:tabs>
        <w:spacing w:before="0" w:beforeAutospacing="0" w:after="0" w:afterAutospacing="0"/>
        <w:jc w:val="both"/>
        <w:rPr>
          <w:rFonts w:ascii="Calibri" w:hAnsi="Calibri" w:cs="Calibri"/>
        </w:rPr>
      </w:pPr>
    </w:p>
    <w:p w14:paraId="64073D18" w14:textId="3E37C94E" w:rsidR="008D50AC" w:rsidRPr="00236577" w:rsidRDefault="008D50AC" w:rsidP="00E3348F">
      <w:pPr>
        <w:pStyle w:val="font-claude-response-body"/>
        <w:tabs>
          <w:tab w:val="left" w:pos="0"/>
        </w:tabs>
        <w:spacing w:before="0" w:beforeAutospacing="0" w:after="0" w:afterAutospacing="0"/>
        <w:jc w:val="both"/>
        <w:rPr>
          <w:rFonts w:ascii="Calibri" w:hAnsi="Calibri" w:cs="Calibri"/>
        </w:rPr>
      </w:pPr>
      <w:r w:rsidRPr="00236577">
        <w:rPr>
          <w:rStyle w:val="Strong"/>
          <w:rFonts w:ascii="Calibri" w:eastAsiaTheme="majorEastAsia" w:hAnsi="Calibri" w:cs="Calibri"/>
          <w:b w:val="0"/>
        </w:rPr>
        <w:t xml:space="preserve">To address these limitations, </w:t>
      </w:r>
      <w:r w:rsidR="00D20A53" w:rsidRPr="00885A68">
        <w:rPr>
          <w:rStyle w:val="Strong"/>
          <w:rFonts w:ascii="Calibri" w:eastAsiaTheme="majorEastAsia" w:hAnsi="Calibri" w:cs="Calibri"/>
          <w:b w:val="0"/>
        </w:rPr>
        <w:t>this stud</w:t>
      </w:r>
      <w:r w:rsidR="00D20A53" w:rsidRPr="0002063D">
        <w:rPr>
          <w:rStyle w:val="Strong"/>
          <w:rFonts w:ascii="Calibri" w:eastAsiaTheme="majorEastAsia" w:hAnsi="Calibri" w:cs="Calibri"/>
          <w:b w:val="0"/>
        </w:rPr>
        <w:t>y</w:t>
      </w:r>
      <w:r w:rsidRPr="00236577">
        <w:rPr>
          <w:rStyle w:val="Strong"/>
          <w:rFonts w:ascii="Calibri" w:eastAsiaTheme="majorEastAsia" w:hAnsi="Calibri" w:cs="Calibri"/>
          <w:b w:val="0"/>
        </w:rPr>
        <w:t xml:space="preserve"> developed a </w:t>
      </w:r>
      <w:proofErr w:type="spellStart"/>
      <w:r w:rsidRPr="00236577">
        <w:rPr>
          <w:rStyle w:val="Strong"/>
          <w:rFonts w:ascii="Calibri" w:eastAsiaTheme="majorEastAsia" w:hAnsi="Calibri" w:cs="Calibri"/>
          <w:b w:val="0"/>
        </w:rPr>
        <w:t>cryosectioning</w:t>
      </w:r>
      <w:proofErr w:type="spellEnd"/>
      <w:r w:rsidRPr="00236577">
        <w:rPr>
          <w:rStyle w:val="Strong"/>
          <w:rFonts w:ascii="Calibri" w:eastAsiaTheme="majorEastAsia" w:hAnsi="Calibri" w:cs="Calibri"/>
          <w:b w:val="0"/>
        </w:rPr>
        <w:t xml:space="preserve"> protocol that combines selective UV-curable resin stabilization with controlled cryostat sectioning parameters to enable high-resolution, multi-parameter immunofluorescence analysis of implant-tissue constructs.</w:t>
      </w:r>
    </w:p>
    <w:p w14:paraId="1658CD2A" w14:textId="77777777" w:rsidR="00CF270F" w:rsidRPr="00236577" w:rsidRDefault="00CF270F" w:rsidP="00E3348F">
      <w:pPr>
        <w:tabs>
          <w:tab w:val="left" w:pos="0"/>
        </w:tabs>
        <w:spacing w:after="0" w:line="240" w:lineRule="auto"/>
        <w:jc w:val="both"/>
        <w:rPr>
          <w:rFonts w:ascii="Calibri" w:hAnsi="Calibri" w:cs="Calibri"/>
          <w:b/>
          <w:bCs/>
          <w:sz w:val="24"/>
          <w:szCs w:val="24"/>
        </w:rPr>
      </w:pPr>
      <w:bookmarkStart w:id="0" w:name="_Hlk192688191"/>
    </w:p>
    <w:p w14:paraId="4DE4AA0A" w14:textId="749CE118" w:rsidR="002612B3" w:rsidRPr="00236577" w:rsidRDefault="00127DE6"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lastRenderedPageBreak/>
        <w:t>PROTOCOL:</w:t>
      </w:r>
    </w:p>
    <w:p w14:paraId="143D8597" w14:textId="77777777" w:rsidR="00127DE6" w:rsidRPr="00F5395F" w:rsidRDefault="00127DE6" w:rsidP="00E3348F">
      <w:pPr>
        <w:tabs>
          <w:tab w:val="left" w:pos="0"/>
        </w:tabs>
        <w:spacing w:after="0" w:line="240" w:lineRule="auto"/>
        <w:jc w:val="both"/>
        <w:rPr>
          <w:rFonts w:ascii="Calibri" w:hAnsi="Calibri" w:cs="Calibri"/>
          <w:b/>
          <w:sz w:val="24"/>
          <w:szCs w:val="24"/>
        </w:rPr>
      </w:pPr>
    </w:p>
    <w:p w14:paraId="54D17E68" w14:textId="61CD02A7" w:rsidR="001E5DE7" w:rsidRPr="00314123" w:rsidRDefault="001E5DE7"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xml:space="preserve">This research was performed in compliance with </w:t>
      </w:r>
      <w:r w:rsidR="00580C9A" w:rsidRPr="00236577">
        <w:rPr>
          <w:rFonts w:ascii="Calibri" w:hAnsi="Calibri" w:cs="Calibri"/>
          <w:sz w:val="24"/>
          <w:szCs w:val="24"/>
        </w:rPr>
        <w:t xml:space="preserve">Mayo Clinic Institutional Animal Care </w:t>
      </w:r>
      <w:r w:rsidRPr="00236577">
        <w:rPr>
          <w:rFonts w:ascii="Calibri" w:hAnsi="Calibri" w:cs="Calibri"/>
          <w:sz w:val="24"/>
          <w:szCs w:val="24"/>
        </w:rPr>
        <w:t xml:space="preserve">and </w:t>
      </w:r>
      <w:r w:rsidR="00580C9A" w:rsidRPr="00236577">
        <w:rPr>
          <w:rFonts w:ascii="Calibri" w:hAnsi="Calibri" w:cs="Calibri"/>
          <w:sz w:val="24"/>
          <w:szCs w:val="24"/>
        </w:rPr>
        <w:t xml:space="preserve">Use Committee (IACUC) </w:t>
      </w:r>
      <w:r w:rsidRPr="00236577">
        <w:rPr>
          <w:rFonts w:ascii="Calibri" w:hAnsi="Calibri" w:cs="Calibri"/>
          <w:sz w:val="24"/>
          <w:szCs w:val="24"/>
        </w:rPr>
        <w:t>guidelines</w:t>
      </w:r>
      <w:r w:rsidR="00D21A60">
        <w:rPr>
          <w:rFonts w:ascii="Calibri" w:hAnsi="Calibri" w:cs="Calibri"/>
          <w:sz w:val="24"/>
          <w:szCs w:val="24"/>
        </w:rPr>
        <w:t xml:space="preserve"> under approval number A00003765-18-24</w:t>
      </w:r>
      <w:r w:rsidRPr="00236577">
        <w:rPr>
          <w:rFonts w:ascii="Calibri" w:hAnsi="Calibri" w:cs="Calibri"/>
          <w:sz w:val="24"/>
          <w:szCs w:val="24"/>
        </w:rPr>
        <w:t>. All procedures involving synthetic biocompatible implants were conducted under sterile conditions</w:t>
      </w:r>
      <w:r w:rsidR="00E1608D">
        <w:rPr>
          <w:rFonts w:ascii="Calibri" w:hAnsi="Calibri" w:cs="Calibri"/>
          <w:sz w:val="24"/>
          <w:szCs w:val="24"/>
        </w:rPr>
        <w:t>, in accordance</w:t>
      </w:r>
      <w:r w:rsidRPr="00236577">
        <w:rPr>
          <w:rFonts w:ascii="Calibri" w:hAnsi="Calibri" w:cs="Calibri"/>
          <w:sz w:val="24"/>
          <w:szCs w:val="24"/>
        </w:rPr>
        <w:t xml:space="preserve"> with appropriate biosafety protocols.</w:t>
      </w:r>
    </w:p>
    <w:p w14:paraId="1F9D3CF6" w14:textId="77777777" w:rsidR="00127DE6" w:rsidRPr="00236577" w:rsidRDefault="00127DE6" w:rsidP="00E3348F">
      <w:pPr>
        <w:tabs>
          <w:tab w:val="left" w:pos="0"/>
        </w:tabs>
        <w:spacing w:after="0" w:line="240" w:lineRule="auto"/>
        <w:jc w:val="both"/>
        <w:rPr>
          <w:rFonts w:ascii="Calibri" w:hAnsi="Calibri" w:cs="Calibri"/>
          <w:sz w:val="24"/>
          <w:szCs w:val="24"/>
        </w:rPr>
      </w:pPr>
    </w:p>
    <w:p w14:paraId="43429CC4" w14:textId="18B6D6FF" w:rsidR="00163790" w:rsidRDefault="001E5DE7" w:rsidP="00E3348F">
      <w:pPr>
        <w:pStyle w:val="ListParagraph"/>
        <w:numPr>
          <w:ilvl w:val="0"/>
          <w:numId w:val="33"/>
        </w:numPr>
        <w:tabs>
          <w:tab w:val="left" w:pos="0"/>
        </w:tabs>
        <w:spacing w:after="0" w:line="240" w:lineRule="auto"/>
        <w:ind w:left="0" w:firstLine="0"/>
        <w:jc w:val="both"/>
        <w:rPr>
          <w:rFonts w:ascii="Calibri" w:hAnsi="Calibri" w:cs="Calibri"/>
          <w:b/>
          <w:sz w:val="24"/>
          <w:szCs w:val="24"/>
        </w:rPr>
      </w:pPr>
      <w:r w:rsidRPr="00236577">
        <w:rPr>
          <w:rFonts w:ascii="Calibri" w:hAnsi="Calibri" w:cs="Calibri"/>
          <w:b/>
          <w:sz w:val="24"/>
          <w:szCs w:val="24"/>
        </w:rPr>
        <w:t xml:space="preserve">Specimen </w:t>
      </w:r>
      <w:r w:rsidR="007C0E40" w:rsidRPr="00236577">
        <w:rPr>
          <w:rFonts w:ascii="Calibri" w:hAnsi="Calibri" w:cs="Calibri"/>
          <w:b/>
          <w:sz w:val="24"/>
          <w:szCs w:val="24"/>
        </w:rPr>
        <w:t>p</w:t>
      </w:r>
      <w:r w:rsidRPr="00236577">
        <w:rPr>
          <w:rFonts w:ascii="Calibri" w:hAnsi="Calibri" w:cs="Calibri"/>
          <w:b/>
          <w:sz w:val="24"/>
          <w:szCs w:val="24"/>
        </w:rPr>
        <w:t xml:space="preserve">rocessing and </w:t>
      </w:r>
      <w:r w:rsidR="007C0E40" w:rsidRPr="00236577">
        <w:rPr>
          <w:rFonts w:ascii="Calibri" w:hAnsi="Calibri" w:cs="Calibri"/>
          <w:b/>
          <w:sz w:val="24"/>
          <w:szCs w:val="24"/>
        </w:rPr>
        <w:t>c</w:t>
      </w:r>
      <w:r w:rsidRPr="00236577">
        <w:rPr>
          <w:rFonts w:ascii="Calibri" w:hAnsi="Calibri" w:cs="Calibri"/>
          <w:b/>
          <w:sz w:val="24"/>
          <w:szCs w:val="24"/>
        </w:rPr>
        <w:t>ryoprotection</w:t>
      </w:r>
    </w:p>
    <w:p w14:paraId="510CFE2C" w14:textId="77777777" w:rsidR="00CC3E46" w:rsidRDefault="00CC3E46" w:rsidP="00E3348F">
      <w:pPr>
        <w:tabs>
          <w:tab w:val="left" w:pos="0"/>
        </w:tabs>
        <w:spacing w:after="0" w:line="240" w:lineRule="auto"/>
        <w:jc w:val="both"/>
        <w:rPr>
          <w:rFonts w:ascii="Calibri" w:hAnsi="Calibri" w:cs="Calibri"/>
          <w:b/>
          <w:sz w:val="24"/>
          <w:szCs w:val="24"/>
        </w:rPr>
      </w:pPr>
    </w:p>
    <w:p w14:paraId="48B799D5" w14:textId="77777777" w:rsidR="00CC3E46" w:rsidRPr="00236577" w:rsidRDefault="00CC3E46" w:rsidP="00E3348F">
      <w:pPr>
        <w:tabs>
          <w:tab w:val="left" w:pos="0"/>
        </w:tabs>
        <w:spacing w:after="0" w:line="240" w:lineRule="auto"/>
        <w:jc w:val="both"/>
        <w:rPr>
          <w:rFonts w:ascii="Calibri" w:hAnsi="Calibri" w:cs="Calibri"/>
          <w:sz w:val="24"/>
          <w:szCs w:val="24"/>
        </w:rPr>
      </w:pPr>
      <w:r w:rsidRPr="00F5395F">
        <w:rPr>
          <w:rFonts w:ascii="Calibri" w:hAnsi="Calibri" w:cs="Calibri"/>
          <w:bCs/>
          <w:sz w:val="24"/>
          <w:szCs w:val="24"/>
        </w:rPr>
        <w:t>N</w:t>
      </w:r>
      <w:r>
        <w:rPr>
          <w:rFonts w:ascii="Calibri" w:hAnsi="Calibri" w:cs="Calibri"/>
          <w:bCs/>
          <w:sz w:val="24"/>
          <w:szCs w:val="24"/>
        </w:rPr>
        <w:t>OTE</w:t>
      </w:r>
      <w:r w:rsidRPr="00F5395F">
        <w:rPr>
          <w:rFonts w:ascii="Calibri" w:hAnsi="Calibri" w:cs="Calibri"/>
          <w:bCs/>
          <w:sz w:val="24"/>
          <w:szCs w:val="24"/>
        </w:rPr>
        <w:t>:</w:t>
      </w:r>
      <w:r w:rsidRPr="00236577">
        <w:rPr>
          <w:rFonts w:ascii="Calibri" w:hAnsi="Calibri" w:cs="Calibri"/>
          <w:sz w:val="24"/>
          <w:szCs w:val="24"/>
        </w:rPr>
        <w:t xml:space="preserve"> </w:t>
      </w:r>
      <w:r w:rsidRPr="00314123">
        <w:rPr>
          <w:rFonts w:ascii="Calibri" w:hAnsi="Calibri" w:cs="Calibri"/>
          <w:sz w:val="24"/>
          <w:szCs w:val="24"/>
        </w:rPr>
        <w:t>Handle formalin exclusively in a chemical fume hood and wear appropriate personal protective equipment (PPE), because formalin contains formaldehyde, a potent irritant, sensitizer, and carcinogen.</w:t>
      </w:r>
    </w:p>
    <w:p w14:paraId="7BCEFCAE" w14:textId="77777777" w:rsidR="00CC3E46" w:rsidRPr="00CC3E46" w:rsidRDefault="00CC3E46" w:rsidP="00E3348F">
      <w:pPr>
        <w:tabs>
          <w:tab w:val="left" w:pos="0"/>
        </w:tabs>
        <w:spacing w:after="0" w:line="240" w:lineRule="auto"/>
        <w:jc w:val="both"/>
        <w:rPr>
          <w:rFonts w:ascii="Calibri" w:hAnsi="Calibri" w:cs="Calibri"/>
          <w:b/>
          <w:sz w:val="24"/>
          <w:szCs w:val="24"/>
        </w:rPr>
      </w:pPr>
    </w:p>
    <w:p w14:paraId="5CD1255C" w14:textId="01A004F0" w:rsidR="0041697F" w:rsidRPr="00236577" w:rsidRDefault="6C11DE55"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Fix tissue-integrated biocompatible synthetic implant specimens in 10% neutral buffered formalin</w:t>
      </w:r>
      <w:r w:rsidR="007A6917">
        <w:rPr>
          <w:rFonts w:ascii="Calibri" w:hAnsi="Calibri" w:cs="Calibri"/>
          <w:sz w:val="24"/>
          <w:szCs w:val="24"/>
        </w:rPr>
        <w:t xml:space="preserve"> </w:t>
      </w:r>
      <w:r w:rsidRPr="00236577">
        <w:rPr>
          <w:rFonts w:ascii="Calibri" w:hAnsi="Calibri" w:cs="Calibri"/>
          <w:sz w:val="24"/>
          <w:szCs w:val="24"/>
        </w:rPr>
        <w:t>overnight at 4°</w:t>
      </w:r>
      <w:r w:rsidR="000C77BC">
        <w:rPr>
          <w:rFonts w:ascii="Calibri" w:hAnsi="Calibri" w:cs="Calibri"/>
          <w:sz w:val="24"/>
          <w:szCs w:val="24"/>
        </w:rPr>
        <w:t xml:space="preserve"> </w:t>
      </w:r>
      <w:r w:rsidRPr="00236577">
        <w:rPr>
          <w:rFonts w:ascii="Calibri" w:hAnsi="Calibri" w:cs="Calibri"/>
          <w:sz w:val="24"/>
          <w:szCs w:val="24"/>
        </w:rPr>
        <w:t xml:space="preserve">C using a minimum of 10 volumes of fixative relative to tissue volume to ensure complete immersion and adequate penetration. </w:t>
      </w:r>
      <w:r w:rsidR="010D6688" w:rsidRPr="00236577">
        <w:rPr>
          <w:rFonts w:ascii="Calibri" w:hAnsi="Calibri" w:cs="Calibri"/>
          <w:sz w:val="24"/>
          <w:szCs w:val="24"/>
        </w:rPr>
        <w:t xml:space="preserve">The </w:t>
      </w:r>
      <w:r w:rsidR="007C0E40" w:rsidRPr="00236577">
        <w:rPr>
          <w:rFonts w:ascii="Calibri" w:hAnsi="Calibri" w:cs="Calibri"/>
          <w:sz w:val="24"/>
          <w:szCs w:val="24"/>
        </w:rPr>
        <w:t>objective of this limited fixation period is to achieve minimal cross-linking while preserving</w:t>
      </w:r>
      <w:r w:rsidRPr="00236577">
        <w:rPr>
          <w:rFonts w:ascii="Calibri" w:hAnsi="Calibri" w:cs="Calibri"/>
          <w:sz w:val="24"/>
          <w:szCs w:val="24"/>
        </w:rPr>
        <w:t xml:space="preserve"> tissue morphology.</w:t>
      </w:r>
      <w:r w:rsidR="000346F2" w:rsidRPr="00236577">
        <w:rPr>
          <w:rFonts w:ascii="Calibri" w:hAnsi="Calibri" w:cs="Calibri"/>
          <w:sz w:val="24"/>
          <w:szCs w:val="24"/>
        </w:rPr>
        <w:t xml:space="preserve"> </w:t>
      </w:r>
      <w:r w:rsidR="007A6917">
        <w:rPr>
          <w:rFonts w:ascii="Calibri" w:hAnsi="Calibri" w:cs="Calibri"/>
          <w:sz w:val="24"/>
          <w:szCs w:val="24"/>
        </w:rPr>
        <w:t xml:space="preserve">(See </w:t>
      </w:r>
      <w:r w:rsidR="0002063D" w:rsidRPr="0002063D">
        <w:rPr>
          <w:rFonts w:ascii="Calibri" w:hAnsi="Calibri" w:cs="Calibri"/>
          <w:b/>
          <w:bCs/>
          <w:sz w:val="24"/>
          <w:szCs w:val="24"/>
        </w:rPr>
        <w:t xml:space="preserve">Table of Materials </w:t>
      </w:r>
      <w:r w:rsidR="007A6917">
        <w:rPr>
          <w:rFonts w:ascii="Calibri" w:hAnsi="Calibri" w:cs="Calibri"/>
          <w:sz w:val="24"/>
          <w:szCs w:val="24"/>
        </w:rPr>
        <w:t>for materials used in Protocol.)</w:t>
      </w:r>
    </w:p>
    <w:p w14:paraId="0160BF18" w14:textId="77777777" w:rsidR="007C0E40" w:rsidRPr="00236577" w:rsidRDefault="007C0E40" w:rsidP="00E3348F">
      <w:pPr>
        <w:tabs>
          <w:tab w:val="left" w:pos="0"/>
        </w:tabs>
        <w:spacing w:after="0" w:line="240" w:lineRule="auto"/>
        <w:jc w:val="both"/>
        <w:rPr>
          <w:rFonts w:ascii="Calibri" w:hAnsi="Calibri" w:cs="Calibri"/>
          <w:sz w:val="24"/>
          <w:szCs w:val="24"/>
        </w:rPr>
      </w:pPr>
    </w:p>
    <w:p w14:paraId="146A73B5" w14:textId="1C2E48FC" w:rsidR="00A573C7" w:rsidRPr="00236577"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Transfer specimens to 15% sucrose solution prepared in phosphate-buffered saline (PBS) for overnight incubation at 4°</w:t>
      </w:r>
      <w:r w:rsidR="000C77BC">
        <w:rPr>
          <w:rFonts w:ascii="Calibri" w:hAnsi="Calibri" w:cs="Calibri"/>
          <w:sz w:val="24"/>
          <w:szCs w:val="24"/>
        </w:rPr>
        <w:t xml:space="preserve"> </w:t>
      </w:r>
      <w:r w:rsidRPr="00236577">
        <w:rPr>
          <w:rFonts w:ascii="Calibri" w:hAnsi="Calibri" w:cs="Calibri"/>
          <w:sz w:val="24"/>
          <w:szCs w:val="24"/>
        </w:rPr>
        <w:t>C with gentle agitation. Ensure complete sucrose infiltration as evidenced by tissue sinking.</w:t>
      </w:r>
    </w:p>
    <w:p w14:paraId="4384EB4F" w14:textId="77777777" w:rsidR="007C0E40" w:rsidRPr="00236577" w:rsidRDefault="007C0E40" w:rsidP="00E3348F">
      <w:pPr>
        <w:pStyle w:val="ListParagraph"/>
        <w:tabs>
          <w:tab w:val="left" w:pos="0"/>
        </w:tabs>
        <w:spacing w:after="0" w:line="240" w:lineRule="auto"/>
        <w:ind w:left="0"/>
        <w:jc w:val="both"/>
        <w:rPr>
          <w:rFonts w:ascii="Calibri" w:hAnsi="Calibri" w:cs="Calibri"/>
          <w:sz w:val="24"/>
          <w:szCs w:val="24"/>
        </w:rPr>
      </w:pPr>
    </w:p>
    <w:p w14:paraId="4301C645" w14:textId="107A1146" w:rsidR="00A573C7" w:rsidRPr="00236577"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Transfer specimens to 30% sucrose solution in PBS for a second overnight incubation at 4°</w:t>
      </w:r>
      <w:r w:rsidR="000C77BC">
        <w:rPr>
          <w:rFonts w:ascii="Calibri" w:hAnsi="Calibri" w:cs="Calibri"/>
          <w:sz w:val="24"/>
          <w:szCs w:val="24"/>
        </w:rPr>
        <w:t xml:space="preserve"> </w:t>
      </w:r>
      <w:r w:rsidRPr="00236577">
        <w:rPr>
          <w:rFonts w:ascii="Calibri" w:hAnsi="Calibri" w:cs="Calibri"/>
          <w:sz w:val="24"/>
          <w:szCs w:val="24"/>
        </w:rPr>
        <w:t xml:space="preserve">C. Confirm complete equilibration by tissue sinking to </w:t>
      </w:r>
      <w:r w:rsidR="007C0E40" w:rsidRPr="00236577">
        <w:rPr>
          <w:rFonts w:ascii="Calibri" w:hAnsi="Calibri" w:cs="Calibri"/>
          <w:sz w:val="24"/>
          <w:szCs w:val="24"/>
        </w:rPr>
        <w:t xml:space="preserve">the </w:t>
      </w:r>
      <w:r w:rsidRPr="00236577">
        <w:rPr>
          <w:rFonts w:ascii="Calibri" w:hAnsi="Calibri" w:cs="Calibri"/>
          <w:sz w:val="24"/>
          <w:szCs w:val="24"/>
        </w:rPr>
        <w:t>container bottom, indicating adequate sucrose infiltration and water displacement.</w:t>
      </w:r>
    </w:p>
    <w:p w14:paraId="219D15AB" w14:textId="77777777" w:rsidR="007C0E40" w:rsidRPr="00236577" w:rsidRDefault="007C0E40" w:rsidP="00E3348F">
      <w:pPr>
        <w:pStyle w:val="ListParagraph"/>
        <w:tabs>
          <w:tab w:val="left" w:pos="0"/>
        </w:tabs>
        <w:spacing w:after="0" w:line="240" w:lineRule="auto"/>
        <w:ind w:left="0"/>
        <w:jc w:val="both"/>
        <w:rPr>
          <w:rFonts w:ascii="Calibri" w:hAnsi="Calibri" w:cs="Calibri"/>
          <w:sz w:val="24"/>
          <w:szCs w:val="24"/>
        </w:rPr>
      </w:pPr>
    </w:p>
    <w:p w14:paraId="7EA7AEF3" w14:textId="140CE2E1" w:rsidR="00A573C7" w:rsidRPr="00236577"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Prepare a 1:1 volumetric ratio of 30% sucrose solution and OCT compound. Incubate specimens in this transitional medium for 2 h at 4°</w:t>
      </w:r>
      <w:r w:rsidR="000C77BC">
        <w:rPr>
          <w:rFonts w:ascii="Calibri" w:hAnsi="Calibri" w:cs="Calibri"/>
          <w:sz w:val="24"/>
          <w:szCs w:val="24"/>
        </w:rPr>
        <w:t xml:space="preserve"> </w:t>
      </w:r>
      <w:r w:rsidRPr="00236577">
        <w:rPr>
          <w:rFonts w:ascii="Calibri" w:hAnsi="Calibri" w:cs="Calibri"/>
          <w:sz w:val="24"/>
          <w:szCs w:val="24"/>
        </w:rPr>
        <w:t xml:space="preserve">C, then transfer to 100% OCT for 1 </w:t>
      </w:r>
      <w:r w:rsidR="007C0E40" w:rsidRPr="00236577">
        <w:rPr>
          <w:rFonts w:ascii="Calibri" w:hAnsi="Calibri" w:cs="Calibri"/>
          <w:sz w:val="24"/>
          <w:szCs w:val="24"/>
        </w:rPr>
        <w:t>h</w:t>
      </w:r>
      <w:r w:rsidRPr="00236577">
        <w:rPr>
          <w:rFonts w:ascii="Calibri" w:hAnsi="Calibri" w:cs="Calibri"/>
          <w:sz w:val="24"/>
          <w:szCs w:val="24"/>
        </w:rPr>
        <w:t xml:space="preserve"> to achieve complete equilibration</w:t>
      </w:r>
      <w:r w:rsidR="00861B15">
        <w:rPr>
          <w:rFonts w:ascii="Calibri" w:hAnsi="Calibri" w:cs="Calibri"/>
          <w:sz w:val="24"/>
          <w:szCs w:val="24"/>
        </w:rPr>
        <w:t>, as indicated by a uniformly opaque appearance of the tissue</w:t>
      </w:r>
      <w:r w:rsidRPr="00236577">
        <w:rPr>
          <w:rFonts w:ascii="Calibri" w:hAnsi="Calibri" w:cs="Calibri"/>
          <w:sz w:val="24"/>
          <w:szCs w:val="24"/>
        </w:rPr>
        <w:t>.</w:t>
      </w:r>
    </w:p>
    <w:p w14:paraId="09BDB882" w14:textId="77777777" w:rsidR="007C0E40" w:rsidRPr="00236577" w:rsidRDefault="007C0E40" w:rsidP="00E3348F">
      <w:pPr>
        <w:pStyle w:val="ListParagraph"/>
        <w:tabs>
          <w:tab w:val="left" w:pos="0"/>
        </w:tabs>
        <w:spacing w:after="0" w:line="240" w:lineRule="auto"/>
        <w:ind w:left="0"/>
        <w:jc w:val="both"/>
        <w:rPr>
          <w:rFonts w:ascii="Calibri" w:hAnsi="Calibri" w:cs="Calibri"/>
          <w:sz w:val="24"/>
          <w:szCs w:val="24"/>
        </w:rPr>
      </w:pPr>
    </w:p>
    <w:p w14:paraId="2ADDE1A7" w14:textId="5F05447F" w:rsidR="00A573C7" w:rsidRPr="00236577"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 xml:space="preserve">Position specimens carefully in standard cryomolds filled with fresh OCT compound, ensuring optimal orientation for sectioning planes. Orient with </w:t>
      </w:r>
      <w:r w:rsidR="001E3AE9" w:rsidRPr="00236577">
        <w:rPr>
          <w:rFonts w:ascii="Calibri" w:hAnsi="Calibri" w:cs="Calibri"/>
          <w:sz w:val="24"/>
          <w:szCs w:val="24"/>
        </w:rPr>
        <w:t xml:space="preserve">the </w:t>
      </w:r>
      <w:r w:rsidRPr="00236577">
        <w:rPr>
          <w:rFonts w:ascii="Calibri" w:hAnsi="Calibri" w:cs="Calibri"/>
          <w:sz w:val="24"/>
          <w:szCs w:val="24"/>
        </w:rPr>
        <w:t>implant-tissue interface accessible for subsequent procedures. Eliminate air bubbles using pre-cooled forceps.</w:t>
      </w:r>
    </w:p>
    <w:p w14:paraId="5102AC21" w14:textId="77777777" w:rsidR="007C0E40" w:rsidRPr="00236577" w:rsidRDefault="007C0E40" w:rsidP="00E3348F">
      <w:pPr>
        <w:pStyle w:val="ListParagraph"/>
        <w:tabs>
          <w:tab w:val="left" w:pos="0"/>
        </w:tabs>
        <w:spacing w:after="0" w:line="240" w:lineRule="auto"/>
        <w:ind w:left="0"/>
        <w:jc w:val="both"/>
        <w:rPr>
          <w:rFonts w:ascii="Calibri" w:hAnsi="Calibri" w:cs="Calibri"/>
          <w:sz w:val="24"/>
          <w:szCs w:val="24"/>
        </w:rPr>
      </w:pPr>
    </w:p>
    <w:p w14:paraId="16C70645" w14:textId="112F59D8" w:rsidR="00883ECE" w:rsidRPr="00236577"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 xml:space="preserve">Place filled cryomolds immediately on </w:t>
      </w:r>
      <w:r w:rsidR="00236577" w:rsidRPr="00236577">
        <w:rPr>
          <w:rFonts w:ascii="Calibri" w:hAnsi="Calibri" w:cs="Calibri"/>
          <w:sz w:val="24"/>
          <w:szCs w:val="24"/>
        </w:rPr>
        <w:t xml:space="preserve">the dry ice platform to create a </w:t>
      </w:r>
      <w:r w:rsidRPr="00236577">
        <w:rPr>
          <w:rFonts w:ascii="Calibri" w:hAnsi="Calibri" w:cs="Calibri"/>
          <w:sz w:val="24"/>
          <w:szCs w:val="24"/>
        </w:rPr>
        <w:t>temperature gradient promoting rapid ice crystal formation from bottom upward. Monitor for 10</w:t>
      </w:r>
      <w:r w:rsidR="00857A98">
        <w:rPr>
          <w:rFonts w:ascii="Calibri" w:hAnsi="Calibri" w:cs="Calibri"/>
          <w:sz w:val="24"/>
          <w:szCs w:val="24"/>
        </w:rPr>
        <w:t>–</w:t>
      </w:r>
      <w:r w:rsidRPr="00236577">
        <w:rPr>
          <w:rFonts w:ascii="Calibri" w:hAnsi="Calibri" w:cs="Calibri"/>
          <w:sz w:val="24"/>
          <w:szCs w:val="24"/>
        </w:rPr>
        <w:t xml:space="preserve">15 min until complete solidification, confirmed by </w:t>
      </w:r>
      <w:r w:rsidR="00236577" w:rsidRPr="00236577">
        <w:rPr>
          <w:rFonts w:ascii="Calibri" w:hAnsi="Calibri" w:cs="Calibri"/>
          <w:sz w:val="24"/>
          <w:szCs w:val="24"/>
        </w:rPr>
        <w:t xml:space="preserve">the </w:t>
      </w:r>
      <w:r w:rsidRPr="00236577">
        <w:rPr>
          <w:rFonts w:ascii="Calibri" w:hAnsi="Calibri" w:cs="Calibri"/>
          <w:sz w:val="24"/>
          <w:szCs w:val="24"/>
        </w:rPr>
        <w:t xml:space="preserve">characteristic opaque white appearance of frozen OCT compound. Transfer frozen blocks to </w:t>
      </w:r>
      <w:r w:rsidR="00CC63D7">
        <w:rPr>
          <w:rFonts w:ascii="Calibri" w:hAnsi="Calibri" w:cs="Calibri"/>
          <w:sz w:val="24"/>
          <w:szCs w:val="24"/>
        </w:rPr>
        <w:t>–</w:t>
      </w:r>
      <w:r w:rsidRPr="00236577">
        <w:rPr>
          <w:rFonts w:ascii="Calibri" w:hAnsi="Calibri" w:cs="Calibri"/>
          <w:sz w:val="24"/>
          <w:szCs w:val="24"/>
        </w:rPr>
        <w:t>80°</w:t>
      </w:r>
      <w:r w:rsidR="000C77BC">
        <w:rPr>
          <w:rFonts w:ascii="Calibri" w:hAnsi="Calibri" w:cs="Calibri"/>
          <w:sz w:val="24"/>
          <w:szCs w:val="24"/>
        </w:rPr>
        <w:t xml:space="preserve"> </w:t>
      </w:r>
      <w:r w:rsidRPr="00236577">
        <w:rPr>
          <w:rFonts w:ascii="Calibri" w:hAnsi="Calibri" w:cs="Calibri"/>
          <w:sz w:val="24"/>
          <w:szCs w:val="24"/>
        </w:rPr>
        <w:t xml:space="preserve">C storage or directly to </w:t>
      </w:r>
      <w:r w:rsidR="00236577" w:rsidRPr="00236577">
        <w:rPr>
          <w:rFonts w:ascii="Calibri" w:hAnsi="Calibri" w:cs="Calibri"/>
          <w:sz w:val="24"/>
          <w:szCs w:val="24"/>
        </w:rPr>
        <w:t xml:space="preserve">the </w:t>
      </w:r>
      <w:r w:rsidRPr="00236577">
        <w:rPr>
          <w:rFonts w:ascii="Calibri" w:hAnsi="Calibri" w:cs="Calibri"/>
          <w:sz w:val="24"/>
          <w:szCs w:val="24"/>
        </w:rPr>
        <w:t>cryostat chamber for immediate sectioning.</w:t>
      </w:r>
    </w:p>
    <w:p w14:paraId="7680A90C" w14:textId="77777777" w:rsidR="00A573C7" w:rsidRPr="00236577" w:rsidRDefault="00A573C7" w:rsidP="00E3348F">
      <w:pPr>
        <w:pStyle w:val="ListParagraph"/>
        <w:tabs>
          <w:tab w:val="left" w:pos="0"/>
        </w:tabs>
        <w:spacing w:after="0" w:line="240" w:lineRule="auto"/>
        <w:ind w:left="0"/>
        <w:jc w:val="both"/>
        <w:rPr>
          <w:rFonts w:ascii="Calibri" w:hAnsi="Calibri" w:cs="Calibri"/>
          <w:sz w:val="24"/>
          <w:szCs w:val="24"/>
        </w:rPr>
      </w:pPr>
    </w:p>
    <w:p w14:paraId="5D33CBD7" w14:textId="227888F5" w:rsidR="00883ECE" w:rsidRPr="00ED42F8" w:rsidRDefault="001E5DE7" w:rsidP="00E3348F">
      <w:pPr>
        <w:pStyle w:val="ListParagraph"/>
        <w:numPr>
          <w:ilvl w:val="0"/>
          <w:numId w:val="33"/>
        </w:numPr>
        <w:tabs>
          <w:tab w:val="left" w:pos="0"/>
        </w:tabs>
        <w:spacing w:after="0" w:line="240" w:lineRule="auto"/>
        <w:ind w:left="0" w:firstLine="0"/>
        <w:jc w:val="both"/>
        <w:rPr>
          <w:rFonts w:ascii="Calibri" w:hAnsi="Calibri" w:cs="Calibri"/>
          <w:b/>
          <w:sz w:val="24"/>
          <w:szCs w:val="24"/>
          <w:highlight w:val="yellow"/>
        </w:rPr>
      </w:pPr>
      <w:r w:rsidRPr="00ED42F8">
        <w:rPr>
          <w:rFonts w:ascii="Calibri" w:hAnsi="Calibri" w:cs="Calibri"/>
          <w:b/>
          <w:sz w:val="24"/>
          <w:szCs w:val="24"/>
          <w:highlight w:val="yellow"/>
        </w:rPr>
        <w:t xml:space="preserve">Cryostat </w:t>
      </w:r>
      <w:r w:rsidR="00236577" w:rsidRPr="00ED42F8">
        <w:rPr>
          <w:rFonts w:ascii="Calibri" w:hAnsi="Calibri" w:cs="Calibri"/>
          <w:b/>
          <w:sz w:val="24"/>
          <w:szCs w:val="24"/>
          <w:highlight w:val="yellow"/>
        </w:rPr>
        <w:t>setup and initial sectioning</w:t>
      </w:r>
    </w:p>
    <w:p w14:paraId="1C9CFBBA" w14:textId="63D77A6B" w:rsidR="00883ECE"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 xml:space="preserve">Maintain the cryostat temperature-controlled chamber at </w:t>
      </w:r>
      <w:r w:rsidR="00CC63D7" w:rsidRPr="00ED42F8">
        <w:rPr>
          <w:rFonts w:ascii="Calibri" w:hAnsi="Calibri" w:cs="Calibri"/>
          <w:sz w:val="24"/>
          <w:szCs w:val="24"/>
          <w:highlight w:val="yellow"/>
        </w:rPr>
        <w:t>–</w:t>
      </w:r>
      <w:r w:rsidRPr="00ED42F8">
        <w:rPr>
          <w:rFonts w:ascii="Calibri" w:hAnsi="Calibri" w:cs="Calibri"/>
          <w:sz w:val="24"/>
          <w:szCs w:val="24"/>
          <w:highlight w:val="yellow"/>
        </w:rPr>
        <w:t>15°</w:t>
      </w:r>
      <w:r w:rsidR="000C77BC" w:rsidRPr="00ED42F8">
        <w:rPr>
          <w:rFonts w:ascii="Calibri" w:hAnsi="Calibri" w:cs="Calibri"/>
          <w:sz w:val="24"/>
          <w:szCs w:val="24"/>
          <w:highlight w:val="yellow"/>
        </w:rPr>
        <w:t xml:space="preserve"> </w:t>
      </w:r>
      <w:r w:rsidRPr="00ED42F8">
        <w:rPr>
          <w:rFonts w:ascii="Calibri" w:hAnsi="Calibri" w:cs="Calibri"/>
          <w:sz w:val="24"/>
          <w:szCs w:val="24"/>
          <w:highlight w:val="yellow"/>
        </w:rPr>
        <w:t>C. Verify temperature using integrated digital monitoring and equilibrate overnight prior to specimen introduction.</w:t>
      </w:r>
    </w:p>
    <w:p w14:paraId="249B8736" w14:textId="77777777" w:rsidR="00314123" w:rsidRPr="00ED42F8" w:rsidRDefault="00314123" w:rsidP="00E3348F">
      <w:pPr>
        <w:pStyle w:val="ListParagraph"/>
        <w:tabs>
          <w:tab w:val="left" w:pos="0"/>
        </w:tabs>
        <w:spacing w:after="0" w:line="240" w:lineRule="auto"/>
        <w:ind w:left="0"/>
        <w:jc w:val="both"/>
        <w:rPr>
          <w:rFonts w:ascii="Calibri" w:hAnsi="Calibri" w:cs="Calibri"/>
          <w:sz w:val="24"/>
          <w:szCs w:val="24"/>
          <w:highlight w:val="yellow"/>
        </w:rPr>
      </w:pPr>
    </w:p>
    <w:p w14:paraId="18170E1C" w14:textId="2996B0C2" w:rsidR="00883ECE"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 xml:space="preserve">Install </w:t>
      </w:r>
      <w:r w:rsidR="000A5086" w:rsidRPr="00ED42F8">
        <w:rPr>
          <w:rFonts w:ascii="Calibri" w:hAnsi="Calibri" w:cs="Calibri"/>
          <w:sz w:val="24"/>
          <w:szCs w:val="24"/>
          <w:highlight w:val="yellow"/>
        </w:rPr>
        <w:t>new</w:t>
      </w:r>
      <w:r w:rsidRPr="00ED42F8">
        <w:rPr>
          <w:rFonts w:ascii="Calibri" w:hAnsi="Calibri" w:cs="Calibri"/>
          <w:sz w:val="24"/>
          <w:szCs w:val="24"/>
          <w:highlight w:val="yellow"/>
        </w:rPr>
        <w:t xml:space="preserve"> disposable blades. </w:t>
      </w:r>
      <w:r w:rsidR="00C67E5C" w:rsidRPr="00ED42F8">
        <w:rPr>
          <w:rFonts w:ascii="Calibri" w:hAnsi="Calibri" w:cs="Calibri"/>
          <w:sz w:val="24"/>
          <w:szCs w:val="24"/>
          <w:highlight w:val="yellow"/>
        </w:rPr>
        <w:t xml:space="preserve">Set </w:t>
      </w:r>
      <w:r w:rsidR="00314123" w:rsidRPr="00ED42F8">
        <w:rPr>
          <w:rFonts w:ascii="Calibri" w:hAnsi="Calibri" w:cs="Calibri"/>
          <w:sz w:val="24"/>
          <w:szCs w:val="24"/>
          <w:highlight w:val="yellow"/>
        </w:rPr>
        <w:t>the blade angle for combined synthetic-biological material sectioning according to the manufacturer's</w:t>
      </w:r>
      <w:r w:rsidR="00C67E5C" w:rsidRPr="00ED42F8">
        <w:rPr>
          <w:rFonts w:ascii="Calibri" w:hAnsi="Calibri" w:cs="Calibri"/>
          <w:sz w:val="24"/>
          <w:szCs w:val="24"/>
          <w:highlight w:val="yellow"/>
        </w:rPr>
        <w:t xml:space="preserve"> specifications.</w:t>
      </w:r>
    </w:p>
    <w:p w14:paraId="1A6F2C79" w14:textId="77777777" w:rsidR="00314123" w:rsidRPr="00ED42F8" w:rsidRDefault="00314123" w:rsidP="00E3348F">
      <w:pPr>
        <w:pStyle w:val="ListParagraph"/>
        <w:tabs>
          <w:tab w:val="left" w:pos="0"/>
        </w:tabs>
        <w:spacing w:after="0" w:line="240" w:lineRule="auto"/>
        <w:ind w:left="0"/>
        <w:jc w:val="both"/>
        <w:rPr>
          <w:rFonts w:ascii="Calibri" w:hAnsi="Calibri" w:cs="Calibri"/>
          <w:sz w:val="24"/>
          <w:szCs w:val="24"/>
          <w:highlight w:val="yellow"/>
        </w:rPr>
      </w:pPr>
    </w:p>
    <w:p w14:paraId="110DA716" w14:textId="08A88A85" w:rsidR="00883ECE" w:rsidRPr="00ED42F8" w:rsidRDefault="007173C2"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 xml:space="preserve">The desired section thickness (50–100 </w:t>
      </w:r>
      <w:proofErr w:type="spellStart"/>
      <w:r w:rsidRPr="00ED42F8">
        <w:rPr>
          <w:rFonts w:ascii="Calibri" w:hAnsi="Calibri" w:cs="Calibri"/>
          <w:sz w:val="24"/>
          <w:szCs w:val="24"/>
          <w:highlight w:val="yellow"/>
        </w:rPr>
        <w:t>μm</w:t>
      </w:r>
      <w:proofErr w:type="spellEnd"/>
      <w:r w:rsidRPr="00ED42F8">
        <w:rPr>
          <w:rFonts w:ascii="Calibri" w:hAnsi="Calibri" w:cs="Calibri"/>
          <w:sz w:val="24"/>
          <w:szCs w:val="24"/>
          <w:highlight w:val="yellow"/>
        </w:rPr>
        <w:t xml:space="preserve">) is programmed into the cryostat by selecting the </w:t>
      </w:r>
      <w:r w:rsidRPr="00ED42F8">
        <w:rPr>
          <w:rFonts w:ascii="Calibri" w:hAnsi="Calibri" w:cs="Calibri"/>
          <w:b/>
          <w:bCs/>
          <w:sz w:val="24"/>
          <w:szCs w:val="24"/>
          <w:highlight w:val="yellow"/>
        </w:rPr>
        <w:t>Thickness</w:t>
      </w:r>
      <w:r w:rsidRPr="00ED42F8">
        <w:rPr>
          <w:rFonts w:ascii="Calibri" w:hAnsi="Calibri" w:cs="Calibri"/>
          <w:sz w:val="24"/>
          <w:szCs w:val="24"/>
          <w:highlight w:val="yellow"/>
        </w:rPr>
        <w:t xml:space="preserve"> setting on the control panel, adjusting using the </w:t>
      </w:r>
      <w:r w:rsidRPr="00ED42F8">
        <w:rPr>
          <w:rFonts w:ascii="Calibri" w:hAnsi="Calibri" w:cs="Calibri"/>
          <w:b/>
          <w:bCs/>
          <w:sz w:val="24"/>
          <w:szCs w:val="24"/>
          <w:highlight w:val="yellow"/>
        </w:rPr>
        <w:t xml:space="preserve">arrow </w:t>
      </w:r>
      <w:r w:rsidRPr="00ED42F8">
        <w:rPr>
          <w:rFonts w:ascii="Calibri" w:hAnsi="Calibri" w:cs="Calibri"/>
          <w:sz w:val="24"/>
          <w:szCs w:val="24"/>
          <w:highlight w:val="yellow"/>
        </w:rPr>
        <w:t xml:space="preserve">keys, and confirming the parameter by pressing </w:t>
      </w:r>
      <w:r w:rsidR="00A5102C" w:rsidRPr="00ED42F8">
        <w:rPr>
          <w:rFonts w:ascii="Calibri" w:hAnsi="Calibri" w:cs="Calibri"/>
          <w:sz w:val="24"/>
          <w:szCs w:val="24"/>
          <w:highlight w:val="yellow"/>
        </w:rPr>
        <w:t xml:space="preserve">the </w:t>
      </w:r>
      <w:r w:rsidRPr="00ED42F8">
        <w:rPr>
          <w:rFonts w:ascii="Calibri" w:hAnsi="Calibri" w:cs="Calibri"/>
          <w:b/>
          <w:bCs/>
          <w:sz w:val="24"/>
          <w:szCs w:val="24"/>
          <w:highlight w:val="yellow"/>
        </w:rPr>
        <w:t>Set</w:t>
      </w:r>
      <w:r w:rsidRPr="00ED42F8">
        <w:rPr>
          <w:rFonts w:ascii="Calibri" w:hAnsi="Calibri" w:cs="Calibri"/>
          <w:sz w:val="24"/>
          <w:szCs w:val="24"/>
          <w:highlight w:val="yellow"/>
        </w:rPr>
        <w:t xml:space="preserve"> key. </w:t>
      </w:r>
    </w:p>
    <w:p w14:paraId="385E4508" w14:textId="77777777" w:rsidR="00314123" w:rsidRPr="00ED42F8" w:rsidRDefault="00314123" w:rsidP="00E3348F">
      <w:pPr>
        <w:pStyle w:val="ListParagraph"/>
        <w:tabs>
          <w:tab w:val="left" w:pos="0"/>
        </w:tabs>
        <w:spacing w:after="0" w:line="240" w:lineRule="auto"/>
        <w:ind w:left="0"/>
        <w:jc w:val="both"/>
        <w:rPr>
          <w:rFonts w:ascii="Calibri" w:hAnsi="Calibri" w:cs="Calibri"/>
          <w:sz w:val="24"/>
          <w:szCs w:val="24"/>
          <w:highlight w:val="yellow"/>
        </w:rPr>
      </w:pPr>
    </w:p>
    <w:p w14:paraId="6BEA87CF" w14:textId="724880AF" w:rsidR="00EB0FCB"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 xml:space="preserve">Advance through </w:t>
      </w:r>
      <w:r w:rsidR="00314123" w:rsidRPr="00ED42F8">
        <w:rPr>
          <w:rFonts w:ascii="Calibri" w:hAnsi="Calibri" w:cs="Calibri"/>
          <w:sz w:val="24"/>
          <w:szCs w:val="24"/>
          <w:highlight w:val="yellow"/>
        </w:rPr>
        <w:t xml:space="preserve">the embedded specimen to reach the predetermined depth corresponding to the </w:t>
      </w:r>
      <w:r w:rsidRPr="00ED42F8">
        <w:rPr>
          <w:rFonts w:ascii="Calibri" w:hAnsi="Calibri" w:cs="Calibri"/>
          <w:sz w:val="24"/>
          <w:szCs w:val="24"/>
          <w:highlight w:val="yellow"/>
        </w:rPr>
        <w:t xml:space="preserve">implant-tissue interface. Monitor advancing section surface to identify optimal plane for UV-resin application, characterized by </w:t>
      </w:r>
      <w:r w:rsidR="00A5102C" w:rsidRPr="00ED42F8">
        <w:rPr>
          <w:rFonts w:ascii="Calibri" w:hAnsi="Calibri" w:cs="Calibri"/>
          <w:sz w:val="24"/>
          <w:szCs w:val="24"/>
          <w:highlight w:val="yellow"/>
        </w:rPr>
        <w:t>subtle changes in tissue opacity and initial</w:t>
      </w:r>
      <w:r w:rsidR="000F2D28" w:rsidRPr="00ED42F8">
        <w:rPr>
          <w:rFonts w:ascii="Calibri" w:hAnsi="Calibri" w:cs="Calibri"/>
          <w:sz w:val="24"/>
          <w:szCs w:val="24"/>
          <w:highlight w:val="yellow"/>
        </w:rPr>
        <w:t xml:space="preserve"> implant</w:t>
      </w:r>
      <w:r w:rsidR="00A5102C" w:rsidRPr="00ED42F8">
        <w:rPr>
          <w:rFonts w:ascii="Calibri" w:hAnsi="Calibri" w:cs="Calibri"/>
          <w:sz w:val="24"/>
          <w:szCs w:val="24"/>
          <w:highlight w:val="yellow"/>
        </w:rPr>
        <w:t>-</w:t>
      </w:r>
      <w:r w:rsidRPr="00ED42F8">
        <w:rPr>
          <w:rFonts w:ascii="Calibri" w:hAnsi="Calibri" w:cs="Calibri"/>
          <w:sz w:val="24"/>
          <w:szCs w:val="24"/>
          <w:highlight w:val="yellow"/>
        </w:rPr>
        <w:t>periphery exposure</w:t>
      </w:r>
      <w:r w:rsidR="00A5102C" w:rsidRPr="00ED42F8">
        <w:rPr>
          <w:rFonts w:ascii="Calibri" w:hAnsi="Calibri" w:cs="Calibri"/>
          <w:sz w:val="24"/>
          <w:szCs w:val="24"/>
          <w:highlight w:val="yellow"/>
        </w:rPr>
        <w:t>, and depth is confirmed when these features remain consistently visible across successive trimmed sections</w:t>
      </w:r>
      <w:r w:rsidRPr="00ED42F8">
        <w:rPr>
          <w:rFonts w:ascii="Calibri" w:hAnsi="Calibri" w:cs="Calibri"/>
          <w:sz w:val="24"/>
          <w:szCs w:val="24"/>
          <w:highlight w:val="yellow"/>
        </w:rPr>
        <w:t>.</w:t>
      </w:r>
      <w:r w:rsidR="000203AF" w:rsidRPr="00ED42F8">
        <w:rPr>
          <w:rFonts w:ascii="Calibri" w:hAnsi="Calibri" w:cs="Calibri"/>
          <w:b/>
          <w:sz w:val="24"/>
          <w:szCs w:val="24"/>
          <w:highlight w:val="yellow"/>
        </w:rPr>
        <w:t xml:space="preserve"> </w:t>
      </w:r>
    </w:p>
    <w:p w14:paraId="2401B1D9" w14:textId="77777777" w:rsidR="0045030B" w:rsidRPr="00ED42F8" w:rsidRDefault="0045030B" w:rsidP="00E3348F">
      <w:pPr>
        <w:pStyle w:val="ListParagraph"/>
        <w:tabs>
          <w:tab w:val="left" w:pos="0"/>
        </w:tabs>
        <w:spacing w:after="0" w:line="240" w:lineRule="auto"/>
        <w:ind w:left="0"/>
        <w:jc w:val="both"/>
        <w:rPr>
          <w:rFonts w:ascii="Calibri" w:hAnsi="Calibri" w:cs="Calibri"/>
          <w:sz w:val="24"/>
          <w:szCs w:val="24"/>
          <w:highlight w:val="yellow"/>
        </w:rPr>
      </w:pPr>
    </w:p>
    <w:p w14:paraId="33A817DD" w14:textId="1A174B88" w:rsidR="001E5DE7" w:rsidRPr="00ED42F8" w:rsidRDefault="001E5DE7" w:rsidP="00E3348F">
      <w:pPr>
        <w:tabs>
          <w:tab w:val="left" w:pos="0"/>
        </w:tabs>
        <w:spacing w:after="0" w:line="240" w:lineRule="auto"/>
        <w:jc w:val="both"/>
        <w:rPr>
          <w:rFonts w:ascii="Calibri" w:hAnsi="Calibri" w:cs="Calibri"/>
          <w:sz w:val="24"/>
          <w:szCs w:val="24"/>
          <w:highlight w:val="yellow"/>
        </w:rPr>
      </w:pPr>
      <w:r w:rsidRPr="00ED42F8">
        <w:rPr>
          <w:rFonts w:ascii="Calibri" w:hAnsi="Calibri" w:cs="Calibri"/>
          <w:bCs/>
          <w:sz w:val="24"/>
          <w:szCs w:val="24"/>
          <w:highlight w:val="yellow"/>
        </w:rPr>
        <w:t>N</w:t>
      </w:r>
      <w:r w:rsidR="00904684" w:rsidRPr="00ED42F8">
        <w:rPr>
          <w:rFonts w:ascii="Calibri" w:hAnsi="Calibri" w:cs="Calibri"/>
          <w:bCs/>
          <w:sz w:val="24"/>
          <w:szCs w:val="24"/>
          <w:highlight w:val="yellow"/>
        </w:rPr>
        <w:t>OTE</w:t>
      </w:r>
      <w:r w:rsidRPr="00ED42F8">
        <w:rPr>
          <w:rFonts w:ascii="Calibri" w:hAnsi="Calibri" w:cs="Calibri"/>
          <w:bCs/>
          <w:sz w:val="24"/>
          <w:szCs w:val="24"/>
          <w:highlight w:val="yellow"/>
        </w:rPr>
        <w:t>:</w:t>
      </w:r>
      <w:r w:rsidR="00314123" w:rsidRPr="00ED42F8">
        <w:rPr>
          <w:rFonts w:ascii="Calibri" w:hAnsi="Calibri" w:cs="Calibri"/>
          <w:sz w:val="24"/>
          <w:szCs w:val="24"/>
          <w:highlight w:val="yellow"/>
        </w:rPr>
        <w:t xml:space="preserve"> </w:t>
      </w:r>
      <w:r w:rsidRPr="00ED42F8">
        <w:rPr>
          <w:rFonts w:ascii="Calibri" w:hAnsi="Calibri" w:cs="Calibri"/>
          <w:sz w:val="24"/>
          <w:szCs w:val="24"/>
          <w:highlight w:val="yellow"/>
        </w:rPr>
        <w:t xml:space="preserve">Halt sectioning immediately upon reaching </w:t>
      </w:r>
      <w:r w:rsidR="00314123" w:rsidRPr="00ED42F8">
        <w:rPr>
          <w:rFonts w:ascii="Calibri" w:hAnsi="Calibri" w:cs="Calibri"/>
          <w:sz w:val="24"/>
          <w:szCs w:val="24"/>
          <w:highlight w:val="yellow"/>
        </w:rPr>
        <w:t xml:space="preserve">the critical interface to prevent advancement beyond the </w:t>
      </w:r>
      <w:r w:rsidRPr="00ED42F8">
        <w:rPr>
          <w:rFonts w:ascii="Calibri" w:hAnsi="Calibri" w:cs="Calibri"/>
          <w:sz w:val="24"/>
          <w:szCs w:val="24"/>
          <w:highlight w:val="yellow"/>
        </w:rPr>
        <w:t>target region.</w:t>
      </w:r>
    </w:p>
    <w:p w14:paraId="1C7F26B7" w14:textId="77777777" w:rsidR="00170404" w:rsidRPr="00ED42F8" w:rsidRDefault="00170404" w:rsidP="00E3348F">
      <w:pPr>
        <w:pStyle w:val="ListParagraph"/>
        <w:tabs>
          <w:tab w:val="left" w:pos="0"/>
        </w:tabs>
        <w:spacing w:after="0" w:line="240" w:lineRule="auto"/>
        <w:ind w:left="0"/>
        <w:jc w:val="both"/>
        <w:rPr>
          <w:rFonts w:ascii="Calibri" w:hAnsi="Calibri" w:cs="Calibri"/>
          <w:sz w:val="24"/>
          <w:szCs w:val="24"/>
          <w:highlight w:val="yellow"/>
        </w:rPr>
      </w:pPr>
    </w:p>
    <w:p w14:paraId="49300B51" w14:textId="094B041B" w:rsidR="00CC3E46" w:rsidRPr="00ED42F8" w:rsidRDefault="001E5DE7" w:rsidP="00E3348F">
      <w:pPr>
        <w:pStyle w:val="ListParagraph"/>
        <w:numPr>
          <w:ilvl w:val="0"/>
          <w:numId w:val="33"/>
        </w:numPr>
        <w:tabs>
          <w:tab w:val="left" w:pos="0"/>
        </w:tabs>
        <w:spacing w:after="0" w:line="240" w:lineRule="auto"/>
        <w:ind w:left="0" w:firstLine="0"/>
        <w:jc w:val="both"/>
        <w:rPr>
          <w:rFonts w:ascii="Calibri" w:hAnsi="Calibri" w:cs="Calibri"/>
          <w:b/>
          <w:sz w:val="24"/>
          <w:szCs w:val="24"/>
          <w:highlight w:val="yellow"/>
        </w:rPr>
      </w:pPr>
      <w:r w:rsidRPr="00ED42F8">
        <w:rPr>
          <w:rFonts w:ascii="Calibri" w:hAnsi="Calibri" w:cs="Calibri"/>
          <w:b/>
          <w:sz w:val="24"/>
          <w:szCs w:val="24"/>
          <w:highlight w:val="yellow"/>
        </w:rPr>
        <w:t xml:space="preserve">UV-Curable </w:t>
      </w:r>
      <w:r w:rsidR="00FB5C3C" w:rsidRPr="00ED42F8">
        <w:rPr>
          <w:rFonts w:ascii="Calibri" w:hAnsi="Calibri" w:cs="Calibri"/>
          <w:b/>
          <w:sz w:val="24"/>
          <w:szCs w:val="24"/>
          <w:highlight w:val="yellow"/>
        </w:rPr>
        <w:t>resin application</w:t>
      </w:r>
    </w:p>
    <w:p w14:paraId="223E0CB5" w14:textId="77777777" w:rsidR="00CC3E46" w:rsidRPr="00ED42F8" w:rsidRDefault="00CC3E46" w:rsidP="00E3348F">
      <w:pPr>
        <w:pStyle w:val="ListParagraph"/>
        <w:tabs>
          <w:tab w:val="left" w:pos="0"/>
        </w:tabs>
        <w:spacing w:after="0" w:line="240" w:lineRule="auto"/>
        <w:ind w:left="0"/>
        <w:jc w:val="both"/>
        <w:rPr>
          <w:rFonts w:ascii="Calibri" w:hAnsi="Calibri" w:cs="Calibri"/>
          <w:b/>
          <w:sz w:val="24"/>
          <w:szCs w:val="24"/>
          <w:highlight w:val="yellow"/>
        </w:rPr>
      </w:pPr>
    </w:p>
    <w:p w14:paraId="211A4BD9" w14:textId="77777777" w:rsidR="00CC3E46" w:rsidRPr="00ED42F8" w:rsidRDefault="00CC3E46" w:rsidP="00E3348F">
      <w:pPr>
        <w:tabs>
          <w:tab w:val="left" w:pos="0"/>
        </w:tabs>
        <w:spacing w:after="0" w:line="240" w:lineRule="auto"/>
        <w:jc w:val="both"/>
        <w:rPr>
          <w:rFonts w:ascii="Calibri" w:hAnsi="Calibri" w:cs="Calibri"/>
          <w:sz w:val="24"/>
          <w:szCs w:val="24"/>
          <w:highlight w:val="yellow"/>
        </w:rPr>
      </w:pPr>
      <w:r w:rsidRPr="00ED42F8">
        <w:rPr>
          <w:rFonts w:ascii="Calibri" w:hAnsi="Calibri" w:cs="Calibri"/>
          <w:bCs/>
          <w:sz w:val="24"/>
          <w:szCs w:val="24"/>
          <w:highlight w:val="yellow"/>
        </w:rPr>
        <w:t>NOTE:</w:t>
      </w:r>
      <w:r w:rsidRPr="00ED42F8">
        <w:rPr>
          <w:rFonts w:ascii="Calibri" w:hAnsi="Calibri" w:cs="Calibri"/>
          <w:sz w:val="24"/>
          <w:szCs w:val="24"/>
          <w:highlight w:val="yellow"/>
        </w:rPr>
        <w:t xml:space="preserve"> Handle UV</w:t>
      </w:r>
      <w:r w:rsidRPr="00ED42F8">
        <w:rPr>
          <w:rFonts w:ascii="Calibri" w:hAnsi="Calibri" w:cs="Calibri"/>
          <w:sz w:val="24"/>
          <w:szCs w:val="24"/>
          <w:highlight w:val="yellow"/>
        </w:rPr>
        <w:noBreakHyphen/>
        <w:t>curable resin in a well-ventilated area while wearing appropriate PPE and protect eyes and skin from LED</w:t>
      </w:r>
      <w:r w:rsidRPr="00ED42F8">
        <w:rPr>
          <w:rFonts w:ascii="Calibri" w:hAnsi="Calibri" w:cs="Calibri"/>
          <w:sz w:val="24"/>
          <w:szCs w:val="24"/>
          <w:highlight w:val="yellow"/>
        </w:rPr>
        <w:noBreakHyphen/>
        <w:t>UV curing light. These resins contain irritants that can cause skin and eye reactions, and LED</w:t>
      </w:r>
      <w:r w:rsidRPr="00ED42F8">
        <w:rPr>
          <w:rFonts w:ascii="Calibri" w:hAnsi="Calibri" w:cs="Calibri"/>
          <w:sz w:val="24"/>
          <w:szCs w:val="24"/>
          <w:highlight w:val="yellow"/>
        </w:rPr>
        <w:noBreakHyphen/>
        <w:t>UV exposure can result in UV-induced eye injury.</w:t>
      </w:r>
    </w:p>
    <w:p w14:paraId="08225B98" w14:textId="77777777" w:rsidR="00CC3E46" w:rsidRPr="00ED42F8" w:rsidRDefault="00CC3E46" w:rsidP="00E3348F">
      <w:pPr>
        <w:pStyle w:val="ListParagraph"/>
        <w:tabs>
          <w:tab w:val="left" w:pos="0"/>
        </w:tabs>
        <w:spacing w:after="0" w:line="240" w:lineRule="auto"/>
        <w:ind w:left="0"/>
        <w:jc w:val="both"/>
        <w:rPr>
          <w:rFonts w:ascii="Calibri" w:hAnsi="Calibri" w:cs="Calibri"/>
          <w:b/>
          <w:sz w:val="24"/>
          <w:szCs w:val="24"/>
          <w:highlight w:val="yellow"/>
        </w:rPr>
      </w:pPr>
    </w:p>
    <w:p w14:paraId="749F45E8" w14:textId="0F94AF5B" w:rsidR="002B4D42" w:rsidRPr="00ED42F8" w:rsidRDefault="178E4273"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Cut</w:t>
      </w:r>
      <w:r w:rsidR="6C11DE55" w:rsidRPr="00ED42F8">
        <w:rPr>
          <w:rFonts w:ascii="Calibri" w:hAnsi="Calibri" w:cs="Calibri"/>
          <w:sz w:val="24"/>
          <w:szCs w:val="24"/>
          <w:highlight w:val="yellow"/>
        </w:rPr>
        <w:t xml:space="preserve"> </w:t>
      </w:r>
      <w:r w:rsidR="00AF41DE" w:rsidRPr="00ED42F8">
        <w:rPr>
          <w:rFonts w:ascii="Calibri" w:hAnsi="Calibri" w:cs="Calibri"/>
          <w:sz w:val="24"/>
          <w:szCs w:val="24"/>
          <w:highlight w:val="yellow"/>
        </w:rPr>
        <w:t>parafilm</w:t>
      </w:r>
      <w:r w:rsidR="6C11DE55" w:rsidRPr="00ED42F8">
        <w:rPr>
          <w:rFonts w:ascii="Calibri" w:hAnsi="Calibri" w:cs="Calibri"/>
          <w:sz w:val="24"/>
          <w:szCs w:val="24"/>
          <w:highlight w:val="yellow"/>
        </w:rPr>
        <w:t xml:space="preserve"> using scissors to dimensions 2</w:t>
      </w:r>
      <w:r w:rsidR="009437FB" w:rsidRPr="00ED42F8">
        <w:rPr>
          <w:rFonts w:ascii="Calibri" w:hAnsi="Calibri" w:cs="Calibri"/>
          <w:sz w:val="24"/>
          <w:szCs w:val="24"/>
          <w:highlight w:val="yellow"/>
        </w:rPr>
        <w:t>–</w:t>
      </w:r>
      <w:r w:rsidR="6C11DE55" w:rsidRPr="00ED42F8">
        <w:rPr>
          <w:rFonts w:ascii="Calibri" w:hAnsi="Calibri" w:cs="Calibri"/>
          <w:sz w:val="24"/>
          <w:szCs w:val="24"/>
          <w:highlight w:val="yellow"/>
        </w:rPr>
        <w:t xml:space="preserve">3 mm exceeding </w:t>
      </w:r>
      <w:r w:rsidR="002C26B5" w:rsidRPr="00ED42F8">
        <w:rPr>
          <w:rFonts w:ascii="Calibri" w:hAnsi="Calibri" w:cs="Calibri"/>
          <w:sz w:val="24"/>
          <w:szCs w:val="24"/>
          <w:highlight w:val="yellow"/>
        </w:rPr>
        <w:t xml:space="preserve">the </w:t>
      </w:r>
      <w:r w:rsidR="6C11DE55" w:rsidRPr="00ED42F8">
        <w:rPr>
          <w:rFonts w:ascii="Calibri" w:hAnsi="Calibri" w:cs="Calibri"/>
          <w:sz w:val="24"/>
          <w:szCs w:val="24"/>
          <w:highlight w:val="yellow"/>
        </w:rPr>
        <w:t xml:space="preserve">implant perimeter. </w:t>
      </w:r>
      <w:r w:rsidR="002C26B5" w:rsidRPr="00ED42F8">
        <w:rPr>
          <w:rFonts w:ascii="Calibri" w:hAnsi="Calibri" w:cs="Calibri"/>
          <w:sz w:val="24"/>
          <w:szCs w:val="24"/>
          <w:highlight w:val="yellow"/>
        </w:rPr>
        <w:t xml:space="preserve">Carefully separate from the </w:t>
      </w:r>
      <w:r w:rsidR="6C11DE55" w:rsidRPr="00ED42F8">
        <w:rPr>
          <w:rFonts w:ascii="Calibri" w:hAnsi="Calibri" w:cs="Calibri"/>
          <w:sz w:val="24"/>
          <w:szCs w:val="24"/>
          <w:highlight w:val="yellow"/>
        </w:rPr>
        <w:t>protective paper backing using sterile forceps.</w:t>
      </w:r>
    </w:p>
    <w:p w14:paraId="7B98E3A7" w14:textId="77777777" w:rsidR="00FB5C3C" w:rsidRPr="00ED42F8" w:rsidRDefault="00FB5C3C" w:rsidP="00E3348F">
      <w:pPr>
        <w:pStyle w:val="ListParagraph"/>
        <w:tabs>
          <w:tab w:val="left" w:pos="0"/>
        </w:tabs>
        <w:spacing w:after="0" w:line="240" w:lineRule="auto"/>
        <w:ind w:left="0"/>
        <w:jc w:val="both"/>
        <w:rPr>
          <w:rFonts w:ascii="Calibri" w:hAnsi="Calibri" w:cs="Calibri"/>
          <w:sz w:val="24"/>
          <w:szCs w:val="24"/>
          <w:highlight w:val="yellow"/>
        </w:rPr>
      </w:pPr>
    </w:p>
    <w:p w14:paraId="2ADE4ACF" w14:textId="253486F4" w:rsidR="002B4D42"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Dispense 5</w:t>
      </w:r>
      <w:r w:rsidR="00DC305E" w:rsidRPr="00ED42F8">
        <w:rPr>
          <w:rFonts w:ascii="Calibri" w:hAnsi="Calibri" w:cs="Calibri"/>
          <w:sz w:val="24"/>
          <w:szCs w:val="24"/>
          <w:highlight w:val="yellow"/>
        </w:rPr>
        <w:t>–</w:t>
      </w:r>
      <w:r w:rsidRPr="00ED42F8">
        <w:rPr>
          <w:rFonts w:ascii="Calibri" w:hAnsi="Calibri" w:cs="Calibri"/>
          <w:sz w:val="24"/>
          <w:szCs w:val="24"/>
          <w:highlight w:val="yellow"/>
        </w:rPr>
        <w:t xml:space="preserve">10 </w:t>
      </w:r>
      <w:proofErr w:type="spellStart"/>
      <w:r w:rsidRPr="00ED42F8">
        <w:rPr>
          <w:rFonts w:ascii="Calibri" w:hAnsi="Calibri" w:cs="Calibri"/>
          <w:sz w:val="24"/>
          <w:szCs w:val="24"/>
          <w:highlight w:val="yellow"/>
        </w:rPr>
        <w:t>μL</w:t>
      </w:r>
      <w:proofErr w:type="spellEnd"/>
      <w:r w:rsidRPr="00ED42F8">
        <w:rPr>
          <w:rFonts w:ascii="Calibri" w:hAnsi="Calibri" w:cs="Calibri"/>
          <w:sz w:val="24"/>
          <w:szCs w:val="24"/>
          <w:highlight w:val="yellow"/>
        </w:rPr>
        <w:t xml:space="preserve"> UV-curable resin onto exposed parafilm surface (</w:t>
      </w:r>
      <w:r w:rsidRPr="00ED42F8">
        <w:rPr>
          <w:rFonts w:ascii="Calibri" w:hAnsi="Calibri" w:cs="Calibri"/>
          <w:b/>
          <w:bCs/>
          <w:sz w:val="24"/>
          <w:szCs w:val="24"/>
          <w:highlight w:val="yellow"/>
        </w:rPr>
        <w:t>Fig</w:t>
      </w:r>
      <w:r w:rsidR="00750882" w:rsidRPr="00ED42F8">
        <w:rPr>
          <w:rFonts w:ascii="Calibri" w:hAnsi="Calibri" w:cs="Calibri"/>
          <w:b/>
          <w:bCs/>
          <w:sz w:val="24"/>
          <w:szCs w:val="24"/>
          <w:highlight w:val="yellow"/>
        </w:rPr>
        <w:t>ure</w:t>
      </w:r>
      <w:r w:rsidRPr="00ED42F8">
        <w:rPr>
          <w:rFonts w:ascii="Calibri" w:hAnsi="Calibri" w:cs="Calibri"/>
          <w:b/>
          <w:bCs/>
          <w:sz w:val="24"/>
          <w:szCs w:val="24"/>
          <w:highlight w:val="yellow"/>
        </w:rPr>
        <w:t xml:space="preserve"> 1A</w:t>
      </w:r>
      <w:r w:rsidRPr="00ED42F8">
        <w:rPr>
          <w:rFonts w:ascii="Calibri" w:hAnsi="Calibri" w:cs="Calibri"/>
          <w:sz w:val="24"/>
          <w:szCs w:val="24"/>
          <w:highlight w:val="yellow"/>
        </w:rPr>
        <w:t xml:space="preserve">). </w:t>
      </w:r>
      <w:r w:rsidR="000F2D28" w:rsidRPr="00ED42F8">
        <w:rPr>
          <w:rFonts w:ascii="Calibri" w:hAnsi="Calibri" w:cs="Calibri"/>
          <w:sz w:val="24"/>
          <w:szCs w:val="24"/>
          <w:highlight w:val="yellow"/>
        </w:rPr>
        <w:t>Resin volume is o</w:t>
      </w:r>
      <w:r w:rsidRPr="00ED42F8">
        <w:rPr>
          <w:rFonts w:ascii="Calibri" w:hAnsi="Calibri" w:cs="Calibri"/>
          <w:sz w:val="24"/>
          <w:szCs w:val="24"/>
          <w:highlight w:val="yellow"/>
        </w:rPr>
        <w:t>ptimize</w:t>
      </w:r>
      <w:r w:rsidR="000F2D28" w:rsidRPr="00ED42F8">
        <w:rPr>
          <w:rFonts w:ascii="Calibri" w:hAnsi="Calibri" w:cs="Calibri"/>
          <w:sz w:val="24"/>
          <w:szCs w:val="24"/>
          <w:highlight w:val="yellow"/>
        </w:rPr>
        <w:t>d</w:t>
      </w:r>
      <w:r w:rsidRPr="00ED42F8">
        <w:rPr>
          <w:rFonts w:ascii="Calibri" w:hAnsi="Calibri" w:cs="Calibri"/>
          <w:sz w:val="24"/>
          <w:szCs w:val="24"/>
          <w:highlight w:val="yellow"/>
        </w:rPr>
        <w:t xml:space="preserve"> </w:t>
      </w:r>
      <w:r w:rsidR="00CC3E46" w:rsidRPr="00ED42F8">
        <w:rPr>
          <w:rFonts w:ascii="Calibri" w:hAnsi="Calibri" w:cs="Calibri"/>
          <w:sz w:val="24"/>
          <w:szCs w:val="24"/>
          <w:highlight w:val="yellow"/>
        </w:rPr>
        <w:t>by conducting preliminary</w:t>
      </w:r>
      <w:r w:rsidR="000F2D28" w:rsidRPr="00ED42F8">
        <w:rPr>
          <w:rFonts w:ascii="Calibri" w:hAnsi="Calibri" w:cs="Calibri"/>
          <w:sz w:val="24"/>
          <w:szCs w:val="24"/>
          <w:highlight w:val="yellow"/>
        </w:rPr>
        <w:t xml:space="preserve"> test applications in which incremental volumes are dispensed, and the resulting spread is visually evaluated to ensure uniform coverage of the specimen surface </w:t>
      </w:r>
      <w:r w:rsidRPr="00ED42F8">
        <w:rPr>
          <w:rFonts w:ascii="Calibri" w:hAnsi="Calibri" w:cs="Calibri"/>
          <w:sz w:val="24"/>
          <w:szCs w:val="24"/>
          <w:highlight w:val="yellow"/>
        </w:rPr>
        <w:t>without</w:t>
      </w:r>
      <w:r w:rsidR="000F2D28" w:rsidRPr="00ED42F8">
        <w:rPr>
          <w:rFonts w:ascii="Calibri" w:hAnsi="Calibri" w:cs="Calibri"/>
          <w:sz w:val="24"/>
          <w:szCs w:val="24"/>
          <w:highlight w:val="yellow"/>
        </w:rPr>
        <w:t xml:space="preserve"> overflow or</w:t>
      </w:r>
      <w:r w:rsidRPr="00ED42F8">
        <w:rPr>
          <w:rFonts w:ascii="Calibri" w:hAnsi="Calibri" w:cs="Calibri"/>
          <w:sz w:val="24"/>
          <w:szCs w:val="24"/>
          <w:highlight w:val="yellow"/>
        </w:rPr>
        <w:t xml:space="preserve"> </w:t>
      </w:r>
      <w:r w:rsidR="002F641D" w:rsidRPr="00ED42F8">
        <w:rPr>
          <w:rFonts w:ascii="Calibri" w:hAnsi="Calibri" w:cs="Calibri"/>
          <w:sz w:val="24"/>
          <w:szCs w:val="24"/>
          <w:highlight w:val="yellow"/>
        </w:rPr>
        <w:t>excessive</w:t>
      </w:r>
      <w:r w:rsidR="000F2D28" w:rsidRPr="00ED42F8">
        <w:rPr>
          <w:rFonts w:ascii="Calibri" w:hAnsi="Calibri" w:cs="Calibri"/>
          <w:sz w:val="24"/>
          <w:szCs w:val="24"/>
          <w:highlight w:val="yellow"/>
        </w:rPr>
        <w:t xml:space="preserve"> resin accumulation that would</w:t>
      </w:r>
      <w:r w:rsidR="002F641D" w:rsidRPr="00ED42F8">
        <w:rPr>
          <w:rFonts w:ascii="Calibri" w:hAnsi="Calibri" w:cs="Calibri"/>
          <w:sz w:val="24"/>
          <w:szCs w:val="24"/>
          <w:highlight w:val="yellow"/>
        </w:rPr>
        <w:t xml:space="preserve"> interfere</w:t>
      </w:r>
      <w:r w:rsidRPr="00ED42F8">
        <w:rPr>
          <w:rFonts w:ascii="Calibri" w:hAnsi="Calibri" w:cs="Calibri"/>
          <w:sz w:val="24"/>
          <w:szCs w:val="24"/>
          <w:highlight w:val="yellow"/>
        </w:rPr>
        <w:t xml:space="preserve"> with sectioning.</w:t>
      </w:r>
    </w:p>
    <w:p w14:paraId="2D59A825" w14:textId="77777777" w:rsidR="002F641D" w:rsidRPr="00ED42F8" w:rsidRDefault="002F641D" w:rsidP="00E3348F">
      <w:pPr>
        <w:pStyle w:val="ListParagraph"/>
        <w:tabs>
          <w:tab w:val="left" w:pos="0"/>
        </w:tabs>
        <w:spacing w:after="0" w:line="240" w:lineRule="auto"/>
        <w:ind w:left="0"/>
        <w:jc w:val="both"/>
        <w:rPr>
          <w:rFonts w:ascii="Calibri" w:hAnsi="Calibri" w:cs="Calibri"/>
          <w:sz w:val="24"/>
          <w:szCs w:val="24"/>
          <w:highlight w:val="yellow"/>
        </w:rPr>
      </w:pPr>
    </w:p>
    <w:p w14:paraId="65B8235F" w14:textId="64ACD319" w:rsidR="002B4D42"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 xml:space="preserve">Replace protective paper backing immediately over resin-loaded parafilm. Apply </w:t>
      </w:r>
      <w:r w:rsidR="002F641D" w:rsidRPr="00ED42F8">
        <w:rPr>
          <w:rFonts w:ascii="Calibri" w:hAnsi="Calibri" w:cs="Calibri"/>
          <w:sz w:val="24"/>
          <w:szCs w:val="24"/>
          <w:highlight w:val="yellow"/>
        </w:rPr>
        <w:t xml:space="preserve">a polyurethane </w:t>
      </w:r>
      <w:proofErr w:type="spellStart"/>
      <w:r w:rsidR="002F641D" w:rsidRPr="00ED42F8">
        <w:rPr>
          <w:rFonts w:ascii="Calibri" w:hAnsi="Calibri" w:cs="Calibri"/>
          <w:sz w:val="24"/>
          <w:szCs w:val="24"/>
          <w:highlight w:val="yellow"/>
        </w:rPr>
        <w:t>seam</w:t>
      </w:r>
      <w:proofErr w:type="spellEnd"/>
      <w:r w:rsidR="002F641D" w:rsidRPr="00ED42F8">
        <w:rPr>
          <w:rFonts w:ascii="Calibri" w:hAnsi="Calibri" w:cs="Calibri"/>
          <w:sz w:val="24"/>
          <w:szCs w:val="24"/>
          <w:highlight w:val="yellow"/>
        </w:rPr>
        <w:t xml:space="preserve"> roller (2 inches) with consistent pressure in overlapping, parallel passes, followed by perpendicular passes to achieve a thin, uniform resin layer </w:t>
      </w:r>
      <w:r w:rsidRPr="00ED42F8">
        <w:rPr>
          <w:rFonts w:ascii="Calibri" w:hAnsi="Calibri" w:cs="Calibri"/>
          <w:sz w:val="24"/>
          <w:szCs w:val="24"/>
          <w:highlight w:val="yellow"/>
        </w:rPr>
        <w:t>(</w:t>
      </w:r>
      <w:r w:rsidRPr="00ED42F8">
        <w:rPr>
          <w:rFonts w:ascii="Calibri" w:hAnsi="Calibri" w:cs="Calibri"/>
          <w:b/>
          <w:bCs/>
          <w:sz w:val="24"/>
          <w:szCs w:val="24"/>
          <w:highlight w:val="yellow"/>
        </w:rPr>
        <w:t>Fig</w:t>
      </w:r>
      <w:r w:rsidR="00863C27" w:rsidRPr="00ED42F8">
        <w:rPr>
          <w:rFonts w:ascii="Calibri" w:hAnsi="Calibri" w:cs="Calibri"/>
          <w:b/>
          <w:bCs/>
          <w:sz w:val="24"/>
          <w:szCs w:val="24"/>
          <w:highlight w:val="yellow"/>
        </w:rPr>
        <w:t>ure</w:t>
      </w:r>
      <w:r w:rsidRPr="00ED42F8">
        <w:rPr>
          <w:rFonts w:ascii="Calibri" w:hAnsi="Calibri" w:cs="Calibri"/>
          <w:b/>
          <w:bCs/>
          <w:sz w:val="24"/>
          <w:szCs w:val="24"/>
          <w:highlight w:val="yellow"/>
        </w:rPr>
        <w:t xml:space="preserve"> 1B</w:t>
      </w:r>
      <w:r w:rsidRPr="00ED42F8">
        <w:rPr>
          <w:rFonts w:ascii="Calibri" w:hAnsi="Calibri" w:cs="Calibri"/>
          <w:sz w:val="24"/>
          <w:szCs w:val="24"/>
          <w:highlight w:val="yellow"/>
        </w:rPr>
        <w:t>).</w:t>
      </w:r>
    </w:p>
    <w:p w14:paraId="76D33941" w14:textId="77777777" w:rsidR="002F641D" w:rsidRPr="00ED42F8" w:rsidRDefault="002F641D" w:rsidP="00E3348F">
      <w:pPr>
        <w:pStyle w:val="ListParagraph"/>
        <w:tabs>
          <w:tab w:val="left" w:pos="0"/>
        </w:tabs>
        <w:spacing w:after="0" w:line="240" w:lineRule="auto"/>
        <w:ind w:left="0"/>
        <w:jc w:val="both"/>
        <w:rPr>
          <w:rFonts w:ascii="Calibri" w:hAnsi="Calibri" w:cs="Calibri"/>
          <w:sz w:val="24"/>
          <w:szCs w:val="24"/>
          <w:highlight w:val="yellow"/>
        </w:rPr>
      </w:pPr>
    </w:p>
    <w:p w14:paraId="680A05CB" w14:textId="552B6323" w:rsidR="002B4D42"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 xml:space="preserve">Remove protective paper layer carefully, revealing uniformly distributed resin film. Position resin-parafilm directly over </w:t>
      </w:r>
      <w:r w:rsidR="00B94075" w:rsidRPr="00ED42F8">
        <w:rPr>
          <w:rFonts w:ascii="Calibri" w:hAnsi="Calibri" w:cs="Calibri"/>
          <w:sz w:val="24"/>
          <w:szCs w:val="24"/>
          <w:highlight w:val="yellow"/>
        </w:rPr>
        <w:t xml:space="preserve">the exposed implant surface, ensuring precise alignment with the </w:t>
      </w:r>
      <w:r w:rsidRPr="00ED42F8">
        <w:rPr>
          <w:rFonts w:ascii="Calibri" w:hAnsi="Calibri" w:cs="Calibri"/>
          <w:sz w:val="24"/>
          <w:szCs w:val="24"/>
          <w:highlight w:val="yellow"/>
        </w:rPr>
        <w:t>implant-tissue interface (</w:t>
      </w:r>
      <w:r w:rsidRPr="00ED42F8">
        <w:rPr>
          <w:rFonts w:ascii="Calibri" w:hAnsi="Calibri" w:cs="Calibri"/>
          <w:b/>
          <w:bCs/>
          <w:sz w:val="24"/>
          <w:szCs w:val="24"/>
          <w:highlight w:val="yellow"/>
        </w:rPr>
        <w:t>Fig</w:t>
      </w:r>
      <w:r w:rsidR="007A60B8" w:rsidRPr="00ED42F8">
        <w:rPr>
          <w:rFonts w:ascii="Calibri" w:hAnsi="Calibri" w:cs="Calibri"/>
          <w:b/>
          <w:bCs/>
          <w:sz w:val="24"/>
          <w:szCs w:val="24"/>
          <w:highlight w:val="yellow"/>
        </w:rPr>
        <w:t>ure</w:t>
      </w:r>
      <w:r w:rsidRPr="00ED42F8">
        <w:rPr>
          <w:rFonts w:ascii="Calibri" w:hAnsi="Calibri" w:cs="Calibri"/>
          <w:b/>
          <w:bCs/>
          <w:sz w:val="24"/>
          <w:szCs w:val="24"/>
          <w:highlight w:val="yellow"/>
        </w:rPr>
        <w:t xml:space="preserve"> 1C</w:t>
      </w:r>
      <w:r w:rsidRPr="00ED42F8">
        <w:rPr>
          <w:rFonts w:ascii="Calibri" w:hAnsi="Calibri" w:cs="Calibri"/>
          <w:sz w:val="24"/>
          <w:szCs w:val="24"/>
          <w:highlight w:val="yellow"/>
        </w:rPr>
        <w:t>).</w:t>
      </w:r>
    </w:p>
    <w:p w14:paraId="3A7965AD" w14:textId="77777777" w:rsidR="00B94075" w:rsidRPr="00ED42F8" w:rsidRDefault="00B94075" w:rsidP="00E3348F">
      <w:pPr>
        <w:pStyle w:val="ListParagraph"/>
        <w:tabs>
          <w:tab w:val="left" w:pos="0"/>
        </w:tabs>
        <w:spacing w:after="0" w:line="240" w:lineRule="auto"/>
        <w:ind w:left="0"/>
        <w:jc w:val="both"/>
        <w:rPr>
          <w:rFonts w:ascii="Calibri" w:hAnsi="Calibri" w:cs="Calibri"/>
          <w:sz w:val="24"/>
          <w:szCs w:val="24"/>
          <w:highlight w:val="yellow"/>
        </w:rPr>
      </w:pPr>
    </w:p>
    <w:p w14:paraId="607C9258" w14:textId="59C77D55" w:rsidR="002B4D42"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 xml:space="preserve">Apply polyurethane </w:t>
      </w:r>
      <w:proofErr w:type="spellStart"/>
      <w:r w:rsidRPr="00ED42F8">
        <w:rPr>
          <w:rFonts w:ascii="Calibri" w:hAnsi="Calibri" w:cs="Calibri"/>
          <w:sz w:val="24"/>
          <w:szCs w:val="24"/>
          <w:highlight w:val="yellow"/>
        </w:rPr>
        <w:t>seam</w:t>
      </w:r>
      <w:proofErr w:type="spellEnd"/>
      <w:r w:rsidRPr="00ED42F8">
        <w:rPr>
          <w:rFonts w:ascii="Calibri" w:hAnsi="Calibri" w:cs="Calibri"/>
          <w:sz w:val="24"/>
          <w:szCs w:val="24"/>
          <w:highlight w:val="yellow"/>
        </w:rPr>
        <w:t xml:space="preserve"> roller from implant center outward to eliminate air bubbles and ensure intimate contact between resin and both synthetic and biological surfaces (</w:t>
      </w:r>
      <w:r w:rsidRPr="00ED42F8">
        <w:rPr>
          <w:rFonts w:ascii="Calibri" w:hAnsi="Calibri" w:cs="Calibri"/>
          <w:b/>
          <w:bCs/>
          <w:sz w:val="24"/>
          <w:szCs w:val="24"/>
          <w:highlight w:val="yellow"/>
        </w:rPr>
        <w:t>Fig</w:t>
      </w:r>
      <w:r w:rsidR="00D237F8" w:rsidRPr="00ED42F8">
        <w:rPr>
          <w:rFonts w:ascii="Calibri" w:hAnsi="Calibri" w:cs="Calibri"/>
          <w:b/>
          <w:bCs/>
          <w:sz w:val="24"/>
          <w:szCs w:val="24"/>
          <w:highlight w:val="yellow"/>
        </w:rPr>
        <w:t>ure</w:t>
      </w:r>
      <w:r w:rsidRPr="00ED42F8">
        <w:rPr>
          <w:rFonts w:ascii="Calibri" w:hAnsi="Calibri" w:cs="Calibri"/>
          <w:b/>
          <w:bCs/>
          <w:sz w:val="24"/>
          <w:szCs w:val="24"/>
          <w:highlight w:val="yellow"/>
        </w:rPr>
        <w:t xml:space="preserve"> 1D</w:t>
      </w:r>
      <w:r w:rsidRPr="00ED42F8">
        <w:rPr>
          <w:rFonts w:ascii="Calibri" w:hAnsi="Calibri" w:cs="Calibri"/>
          <w:sz w:val="24"/>
          <w:szCs w:val="24"/>
          <w:highlight w:val="yellow"/>
        </w:rPr>
        <w:t>).</w:t>
      </w:r>
    </w:p>
    <w:p w14:paraId="6CEB65C2" w14:textId="77777777" w:rsidR="00B94075" w:rsidRPr="00ED42F8" w:rsidRDefault="00B94075" w:rsidP="00E3348F">
      <w:pPr>
        <w:pStyle w:val="ListParagraph"/>
        <w:tabs>
          <w:tab w:val="left" w:pos="0"/>
        </w:tabs>
        <w:spacing w:after="0" w:line="240" w:lineRule="auto"/>
        <w:ind w:left="0"/>
        <w:jc w:val="both"/>
        <w:rPr>
          <w:rFonts w:ascii="Calibri" w:hAnsi="Calibri" w:cs="Calibri"/>
          <w:sz w:val="24"/>
          <w:szCs w:val="24"/>
          <w:highlight w:val="yellow"/>
        </w:rPr>
      </w:pPr>
    </w:p>
    <w:p w14:paraId="4B0C5250" w14:textId="6FF36F62" w:rsidR="00405AD2"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lastRenderedPageBreak/>
        <w:t xml:space="preserve">Position 405 nm wavelength UV LED light source at </w:t>
      </w:r>
      <w:r w:rsidR="3B2FFFC8" w:rsidRPr="00ED42F8">
        <w:rPr>
          <w:rFonts w:ascii="Calibri" w:hAnsi="Calibri" w:cs="Calibri"/>
          <w:sz w:val="24"/>
          <w:szCs w:val="24"/>
          <w:highlight w:val="yellow"/>
        </w:rPr>
        <w:t>2</w:t>
      </w:r>
      <w:r w:rsidR="009437FB" w:rsidRPr="00ED42F8">
        <w:rPr>
          <w:rFonts w:ascii="Calibri" w:hAnsi="Calibri" w:cs="Calibri"/>
          <w:sz w:val="24"/>
          <w:szCs w:val="24"/>
          <w:highlight w:val="yellow"/>
        </w:rPr>
        <w:t>–</w:t>
      </w:r>
      <w:r w:rsidR="3B2FFFC8" w:rsidRPr="00ED42F8">
        <w:rPr>
          <w:rFonts w:ascii="Calibri" w:hAnsi="Calibri" w:cs="Calibri"/>
          <w:sz w:val="24"/>
          <w:szCs w:val="24"/>
          <w:highlight w:val="yellow"/>
        </w:rPr>
        <w:t xml:space="preserve">3 </w:t>
      </w:r>
      <w:r w:rsidR="009E2445" w:rsidRPr="00ED42F8">
        <w:rPr>
          <w:rFonts w:ascii="Calibri" w:hAnsi="Calibri" w:cs="Calibri"/>
          <w:sz w:val="24"/>
          <w:szCs w:val="24"/>
          <w:highlight w:val="yellow"/>
        </w:rPr>
        <w:t xml:space="preserve">cm </w:t>
      </w:r>
      <w:r w:rsidRPr="00ED42F8">
        <w:rPr>
          <w:rFonts w:ascii="Calibri" w:hAnsi="Calibri" w:cs="Calibri"/>
          <w:sz w:val="24"/>
          <w:szCs w:val="24"/>
          <w:highlight w:val="yellow"/>
        </w:rPr>
        <w:t xml:space="preserve">distance directly at </w:t>
      </w:r>
      <w:r w:rsidR="00B94075" w:rsidRPr="00ED42F8">
        <w:rPr>
          <w:rFonts w:ascii="Calibri" w:hAnsi="Calibri" w:cs="Calibri"/>
          <w:sz w:val="24"/>
          <w:szCs w:val="24"/>
          <w:highlight w:val="yellow"/>
        </w:rPr>
        <w:t xml:space="preserve">the </w:t>
      </w:r>
      <w:r w:rsidRPr="00ED42F8">
        <w:rPr>
          <w:rFonts w:ascii="Calibri" w:hAnsi="Calibri" w:cs="Calibri"/>
          <w:sz w:val="24"/>
          <w:szCs w:val="24"/>
          <w:highlight w:val="yellow"/>
        </w:rPr>
        <w:t>implant surface. Expose for 90 s</w:t>
      </w:r>
      <w:r w:rsidR="00B94075" w:rsidRPr="00ED42F8">
        <w:rPr>
          <w:rFonts w:ascii="Calibri" w:hAnsi="Calibri" w:cs="Calibri"/>
          <w:sz w:val="24"/>
          <w:szCs w:val="24"/>
          <w:highlight w:val="yellow"/>
        </w:rPr>
        <w:t xml:space="preserve"> </w:t>
      </w:r>
      <w:r w:rsidRPr="00ED42F8">
        <w:rPr>
          <w:rFonts w:ascii="Calibri" w:hAnsi="Calibri" w:cs="Calibri"/>
          <w:sz w:val="24"/>
          <w:szCs w:val="24"/>
          <w:highlight w:val="yellow"/>
        </w:rPr>
        <w:t xml:space="preserve">to ensure complete polymerization, verified by tactile assessment of resin hardness and </w:t>
      </w:r>
      <w:r w:rsidR="00361FD1" w:rsidRPr="00ED42F8">
        <w:rPr>
          <w:rFonts w:ascii="Calibri" w:hAnsi="Calibri" w:cs="Calibri"/>
          <w:sz w:val="24"/>
          <w:szCs w:val="24"/>
          <w:highlight w:val="yellow"/>
        </w:rPr>
        <w:t>non</w:t>
      </w:r>
      <w:r w:rsidR="00AF6E9D" w:rsidRPr="00ED42F8">
        <w:rPr>
          <w:rFonts w:ascii="Calibri" w:hAnsi="Calibri" w:cs="Calibri"/>
          <w:sz w:val="24"/>
          <w:szCs w:val="24"/>
          <w:highlight w:val="yellow"/>
        </w:rPr>
        <w:t>-</w:t>
      </w:r>
      <w:r w:rsidRPr="00ED42F8">
        <w:rPr>
          <w:rFonts w:ascii="Calibri" w:hAnsi="Calibri" w:cs="Calibri"/>
          <w:sz w:val="24"/>
          <w:szCs w:val="24"/>
          <w:highlight w:val="yellow"/>
        </w:rPr>
        <w:t>tacky characteristics (</w:t>
      </w:r>
      <w:r w:rsidRPr="00ED42F8">
        <w:rPr>
          <w:rFonts w:ascii="Calibri" w:hAnsi="Calibri" w:cs="Calibri"/>
          <w:b/>
          <w:bCs/>
          <w:sz w:val="24"/>
          <w:szCs w:val="24"/>
          <w:highlight w:val="yellow"/>
        </w:rPr>
        <w:t>Fig</w:t>
      </w:r>
      <w:r w:rsidR="00CB2BE1" w:rsidRPr="00ED42F8">
        <w:rPr>
          <w:rFonts w:ascii="Calibri" w:hAnsi="Calibri" w:cs="Calibri"/>
          <w:b/>
          <w:bCs/>
          <w:sz w:val="24"/>
          <w:szCs w:val="24"/>
          <w:highlight w:val="yellow"/>
        </w:rPr>
        <w:t>ure</w:t>
      </w:r>
      <w:r w:rsidRPr="00ED42F8">
        <w:rPr>
          <w:rFonts w:ascii="Calibri" w:hAnsi="Calibri" w:cs="Calibri"/>
          <w:b/>
          <w:bCs/>
          <w:sz w:val="24"/>
          <w:szCs w:val="24"/>
          <w:highlight w:val="yellow"/>
        </w:rPr>
        <w:t xml:space="preserve"> 1E</w:t>
      </w:r>
      <w:r w:rsidRPr="00ED42F8">
        <w:rPr>
          <w:rFonts w:ascii="Calibri" w:hAnsi="Calibri" w:cs="Calibri"/>
          <w:sz w:val="24"/>
          <w:szCs w:val="24"/>
          <w:highlight w:val="yellow"/>
        </w:rPr>
        <w:t>).</w:t>
      </w:r>
      <w:r w:rsidR="00B5569E" w:rsidRPr="00ED42F8">
        <w:rPr>
          <w:rFonts w:ascii="Calibri" w:hAnsi="Calibri" w:cs="Calibri"/>
          <w:sz w:val="24"/>
          <w:szCs w:val="24"/>
          <w:highlight w:val="yellow"/>
        </w:rPr>
        <w:t xml:space="preserve"> </w:t>
      </w:r>
      <w:r w:rsidR="00F130DD" w:rsidRPr="00ED42F8">
        <w:rPr>
          <w:rFonts w:ascii="Calibri" w:hAnsi="Calibri" w:cs="Calibri"/>
          <w:sz w:val="24"/>
          <w:szCs w:val="24"/>
          <w:highlight w:val="yellow"/>
        </w:rPr>
        <w:t xml:space="preserve">Place UV-protective cover over cryostat chamber window prior to UV photopolymerization to shield operator from harmful UV exposure during resin curing procedure. </w:t>
      </w:r>
    </w:p>
    <w:p w14:paraId="22C5E601" w14:textId="77777777" w:rsidR="00960A91" w:rsidRPr="00ED42F8" w:rsidRDefault="00960A91" w:rsidP="00E3348F">
      <w:pPr>
        <w:pStyle w:val="ListParagraph"/>
        <w:tabs>
          <w:tab w:val="left" w:pos="0"/>
        </w:tabs>
        <w:spacing w:after="0" w:line="240" w:lineRule="auto"/>
        <w:ind w:left="0"/>
        <w:jc w:val="both"/>
        <w:rPr>
          <w:rFonts w:ascii="Calibri" w:hAnsi="Calibri" w:cs="Calibri"/>
          <w:b/>
          <w:sz w:val="24"/>
          <w:szCs w:val="24"/>
          <w:highlight w:val="yellow"/>
        </w:rPr>
      </w:pPr>
    </w:p>
    <w:p w14:paraId="5DEF2955" w14:textId="55DAD159" w:rsidR="001E5DE7" w:rsidRPr="00ED42F8" w:rsidRDefault="001E5DE7" w:rsidP="00E3348F">
      <w:pPr>
        <w:pStyle w:val="ListParagraph"/>
        <w:numPr>
          <w:ilvl w:val="0"/>
          <w:numId w:val="33"/>
        </w:numPr>
        <w:tabs>
          <w:tab w:val="left" w:pos="0"/>
        </w:tabs>
        <w:spacing w:after="0" w:line="240" w:lineRule="auto"/>
        <w:ind w:left="0" w:firstLine="0"/>
        <w:jc w:val="both"/>
        <w:rPr>
          <w:rFonts w:ascii="Calibri" w:hAnsi="Calibri" w:cs="Calibri"/>
          <w:b/>
          <w:sz w:val="24"/>
          <w:szCs w:val="24"/>
          <w:highlight w:val="yellow"/>
        </w:rPr>
      </w:pPr>
      <w:r w:rsidRPr="00ED42F8">
        <w:rPr>
          <w:rFonts w:ascii="Calibri" w:hAnsi="Calibri" w:cs="Calibri"/>
          <w:b/>
          <w:sz w:val="24"/>
          <w:szCs w:val="24"/>
          <w:highlight w:val="yellow"/>
        </w:rPr>
        <w:t xml:space="preserve">Section </w:t>
      </w:r>
      <w:r w:rsidR="00EF71EC" w:rsidRPr="00ED42F8">
        <w:rPr>
          <w:rFonts w:ascii="Calibri" w:hAnsi="Calibri" w:cs="Calibri"/>
          <w:b/>
          <w:sz w:val="24"/>
          <w:szCs w:val="24"/>
          <w:highlight w:val="yellow"/>
        </w:rPr>
        <w:t>recovery and slide preparation</w:t>
      </w:r>
    </w:p>
    <w:p w14:paraId="3076255E" w14:textId="3BE1B95A" w:rsidR="004F5C4E"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 xml:space="preserve">Remove parafilm using a single continuous motion to prevent mechanical disruption of </w:t>
      </w:r>
      <w:r w:rsidR="00EF71EC" w:rsidRPr="00ED42F8">
        <w:rPr>
          <w:rFonts w:ascii="Calibri" w:hAnsi="Calibri" w:cs="Calibri"/>
          <w:sz w:val="24"/>
          <w:szCs w:val="24"/>
          <w:highlight w:val="yellow"/>
        </w:rPr>
        <w:t xml:space="preserve">the </w:t>
      </w:r>
      <w:r w:rsidRPr="00ED42F8">
        <w:rPr>
          <w:rFonts w:ascii="Calibri" w:hAnsi="Calibri" w:cs="Calibri"/>
          <w:sz w:val="24"/>
          <w:szCs w:val="24"/>
          <w:highlight w:val="yellow"/>
        </w:rPr>
        <w:t>resin-tissue interface. C</w:t>
      </w:r>
      <w:r w:rsidR="00174DBF" w:rsidRPr="00ED42F8">
        <w:rPr>
          <w:rFonts w:ascii="Calibri" w:hAnsi="Calibri" w:cs="Calibri"/>
          <w:sz w:val="24"/>
          <w:szCs w:val="24"/>
          <w:highlight w:val="yellow"/>
        </w:rPr>
        <w:t>omplete resin adherence is c</w:t>
      </w:r>
      <w:r w:rsidRPr="00ED42F8">
        <w:rPr>
          <w:rFonts w:ascii="Calibri" w:hAnsi="Calibri" w:cs="Calibri"/>
          <w:sz w:val="24"/>
          <w:szCs w:val="24"/>
          <w:highlight w:val="yellow"/>
        </w:rPr>
        <w:t>onfirm</w:t>
      </w:r>
      <w:r w:rsidR="00174DBF" w:rsidRPr="00ED42F8">
        <w:rPr>
          <w:rFonts w:ascii="Calibri" w:hAnsi="Calibri" w:cs="Calibri"/>
          <w:sz w:val="24"/>
          <w:szCs w:val="24"/>
          <w:highlight w:val="yellow"/>
        </w:rPr>
        <w:t>ed</w:t>
      </w:r>
      <w:r w:rsidRPr="00ED42F8">
        <w:rPr>
          <w:rFonts w:ascii="Calibri" w:hAnsi="Calibri" w:cs="Calibri"/>
          <w:sz w:val="24"/>
          <w:szCs w:val="24"/>
          <w:highlight w:val="yellow"/>
        </w:rPr>
        <w:t xml:space="preserve"> </w:t>
      </w:r>
      <w:r w:rsidR="00174DBF" w:rsidRPr="00ED42F8">
        <w:rPr>
          <w:rFonts w:ascii="Calibri" w:hAnsi="Calibri" w:cs="Calibri"/>
          <w:sz w:val="24"/>
          <w:szCs w:val="24"/>
          <w:highlight w:val="yellow"/>
        </w:rPr>
        <w:t xml:space="preserve">by inspecting the exposed surface </w:t>
      </w:r>
      <w:r w:rsidRPr="00ED42F8">
        <w:rPr>
          <w:rFonts w:ascii="Calibri" w:hAnsi="Calibri" w:cs="Calibri"/>
          <w:sz w:val="24"/>
          <w:szCs w:val="24"/>
          <w:highlight w:val="yellow"/>
        </w:rPr>
        <w:t>under cryostat lighting</w:t>
      </w:r>
      <w:r w:rsidR="00174DBF" w:rsidRPr="00ED42F8">
        <w:rPr>
          <w:rFonts w:ascii="Calibri" w:hAnsi="Calibri" w:cs="Calibri"/>
          <w:sz w:val="24"/>
          <w:szCs w:val="24"/>
          <w:highlight w:val="yellow"/>
        </w:rPr>
        <w:t xml:space="preserve"> for uniform resin coverage, absence of lifting at the tissue edge, and lack of visible parafilm residue</w:t>
      </w:r>
      <w:r w:rsidRPr="00ED42F8">
        <w:rPr>
          <w:rFonts w:ascii="Calibri" w:hAnsi="Calibri" w:cs="Calibri"/>
          <w:sz w:val="24"/>
          <w:szCs w:val="24"/>
          <w:highlight w:val="yellow"/>
        </w:rPr>
        <w:t>.</w:t>
      </w:r>
    </w:p>
    <w:p w14:paraId="109C6BF5" w14:textId="77777777" w:rsidR="00EF71EC" w:rsidRPr="00ED42F8" w:rsidRDefault="00EF71EC" w:rsidP="00E3348F">
      <w:pPr>
        <w:pStyle w:val="ListParagraph"/>
        <w:tabs>
          <w:tab w:val="left" w:pos="0"/>
        </w:tabs>
        <w:spacing w:after="0" w:line="240" w:lineRule="auto"/>
        <w:ind w:left="0"/>
        <w:jc w:val="both"/>
        <w:rPr>
          <w:rFonts w:ascii="Calibri" w:hAnsi="Calibri" w:cs="Calibri"/>
          <w:sz w:val="24"/>
          <w:szCs w:val="24"/>
          <w:highlight w:val="yellow"/>
        </w:rPr>
      </w:pPr>
    </w:p>
    <w:p w14:paraId="0CA22703" w14:textId="4C2D3FBB" w:rsidR="004F5C4E"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 xml:space="preserve">Section specimens to </w:t>
      </w:r>
      <w:r w:rsidR="00EF71EC" w:rsidRPr="00ED42F8">
        <w:rPr>
          <w:rFonts w:ascii="Calibri" w:hAnsi="Calibri" w:cs="Calibri"/>
          <w:sz w:val="24"/>
          <w:szCs w:val="24"/>
          <w:highlight w:val="yellow"/>
        </w:rPr>
        <w:t xml:space="preserve">a predetermined 8 </w:t>
      </w:r>
      <w:proofErr w:type="spellStart"/>
      <w:r w:rsidR="00EF71EC" w:rsidRPr="00ED42F8">
        <w:rPr>
          <w:rFonts w:ascii="Calibri" w:hAnsi="Calibri" w:cs="Calibri"/>
          <w:sz w:val="24"/>
          <w:szCs w:val="24"/>
          <w:highlight w:val="yellow"/>
        </w:rPr>
        <w:t>μm</w:t>
      </w:r>
      <w:proofErr w:type="spellEnd"/>
      <w:r w:rsidR="00EF71EC" w:rsidRPr="00ED42F8">
        <w:rPr>
          <w:rFonts w:ascii="Calibri" w:hAnsi="Calibri" w:cs="Calibri"/>
          <w:sz w:val="24"/>
          <w:szCs w:val="24"/>
          <w:highlight w:val="yellow"/>
        </w:rPr>
        <w:t xml:space="preserve"> thickness using a </w:t>
      </w:r>
      <w:r w:rsidRPr="00ED42F8">
        <w:rPr>
          <w:rFonts w:ascii="Calibri" w:hAnsi="Calibri" w:cs="Calibri"/>
          <w:sz w:val="24"/>
          <w:szCs w:val="24"/>
          <w:highlight w:val="yellow"/>
        </w:rPr>
        <w:t xml:space="preserve">calibrated microtome advance mechanism. Monitor each section for consistent thickness and absence of artifacts (compression, tearing, incomplete sectioning). Position </w:t>
      </w:r>
      <w:r w:rsidR="00EF71EC" w:rsidRPr="00ED42F8">
        <w:rPr>
          <w:rFonts w:ascii="Calibri" w:hAnsi="Calibri" w:cs="Calibri"/>
          <w:sz w:val="24"/>
          <w:szCs w:val="24"/>
          <w:highlight w:val="yellow"/>
        </w:rPr>
        <w:t xml:space="preserve">the </w:t>
      </w:r>
      <w:r w:rsidRPr="00ED42F8">
        <w:rPr>
          <w:rFonts w:ascii="Calibri" w:hAnsi="Calibri" w:cs="Calibri"/>
          <w:sz w:val="24"/>
          <w:szCs w:val="24"/>
          <w:highlight w:val="yellow"/>
        </w:rPr>
        <w:t>anti-roll plate optimally to prevent curling (</w:t>
      </w:r>
      <w:r w:rsidRPr="00ED42F8">
        <w:rPr>
          <w:rFonts w:ascii="Calibri" w:hAnsi="Calibri" w:cs="Calibri"/>
          <w:b/>
          <w:bCs/>
          <w:sz w:val="24"/>
          <w:szCs w:val="24"/>
          <w:highlight w:val="yellow"/>
        </w:rPr>
        <w:t>Fig</w:t>
      </w:r>
      <w:r w:rsidR="00CB2BE1" w:rsidRPr="00ED42F8">
        <w:rPr>
          <w:rFonts w:ascii="Calibri" w:hAnsi="Calibri" w:cs="Calibri"/>
          <w:b/>
          <w:bCs/>
          <w:sz w:val="24"/>
          <w:szCs w:val="24"/>
          <w:highlight w:val="yellow"/>
        </w:rPr>
        <w:t>ure</w:t>
      </w:r>
      <w:r w:rsidRPr="00ED42F8">
        <w:rPr>
          <w:rFonts w:ascii="Calibri" w:hAnsi="Calibri" w:cs="Calibri"/>
          <w:b/>
          <w:bCs/>
          <w:sz w:val="24"/>
          <w:szCs w:val="24"/>
          <w:highlight w:val="yellow"/>
        </w:rPr>
        <w:t xml:space="preserve"> 1F</w:t>
      </w:r>
      <w:r w:rsidRPr="00ED42F8">
        <w:rPr>
          <w:rFonts w:ascii="Calibri" w:hAnsi="Calibri" w:cs="Calibri"/>
          <w:sz w:val="24"/>
          <w:szCs w:val="24"/>
          <w:highlight w:val="yellow"/>
        </w:rPr>
        <w:t>).</w:t>
      </w:r>
    </w:p>
    <w:p w14:paraId="5CFCC491" w14:textId="77777777" w:rsidR="00814C08" w:rsidRPr="00ED42F8" w:rsidRDefault="00814C08" w:rsidP="00814C08">
      <w:pPr>
        <w:pStyle w:val="ListParagraph"/>
        <w:tabs>
          <w:tab w:val="left" w:pos="0"/>
        </w:tabs>
        <w:spacing w:after="0" w:line="240" w:lineRule="auto"/>
        <w:ind w:left="0"/>
        <w:jc w:val="both"/>
        <w:rPr>
          <w:rFonts w:ascii="Calibri" w:hAnsi="Calibri" w:cs="Calibri"/>
          <w:sz w:val="24"/>
          <w:szCs w:val="24"/>
          <w:highlight w:val="yellow"/>
        </w:rPr>
      </w:pPr>
    </w:p>
    <w:p w14:paraId="5844643A" w14:textId="62248F5D" w:rsidR="004F5C4E" w:rsidRPr="00ED42F8" w:rsidRDefault="00814C08" w:rsidP="00814C08">
      <w:pPr>
        <w:pStyle w:val="ListParagraph"/>
        <w:tabs>
          <w:tab w:val="left" w:pos="0"/>
        </w:tabs>
        <w:spacing w:after="0" w:line="240" w:lineRule="auto"/>
        <w:ind w:left="0"/>
        <w:jc w:val="both"/>
        <w:rPr>
          <w:rFonts w:ascii="Calibri" w:hAnsi="Calibri" w:cs="Calibri"/>
          <w:sz w:val="24"/>
          <w:szCs w:val="24"/>
          <w:highlight w:val="yellow"/>
        </w:rPr>
      </w:pPr>
      <w:r w:rsidRPr="00ED42F8">
        <w:rPr>
          <w:rFonts w:ascii="Calibri" w:hAnsi="Calibri" w:cs="Calibri"/>
          <w:sz w:val="24"/>
          <w:szCs w:val="24"/>
          <w:highlight w:val="yellow"/>
        </w:rPr>
        <w:t xml:space="preserve">NOTE: </w:t>
      </w:r>
      <w:r w:rsidR="00F862CA" w:rsidRPr="00ED42F8">
        <w:rPr>
          <w:rFonts w:ascii="Calibri" w:hAnsi="Calibri" w:cs="Calibri"/>
          <w:sz w:val="24"/>
          <w:szCs w:val="24"/>
          <w:highlight w:val="yellow"/>
        </w:rPr>
        <w:t>H</w:t>
      </w:r>
      <w:r w:rsidR="6C11DE55" w:rsidRPr="00ED42F8">
        <w:rPr>
          <w:rFonts w:ascii="Calibri" w:hAnsi="Calibri" w:cs="Calibri"/>
          <w:sz w:val="24"/>
          <w:szCs w:val="24"/>
          <w:highlight w:val="yellow"/>
        </w:rPr>
        <w:t xml:space="preserve">ydrophilic, </w:t>
      </w:r>
      <w:r w:rsidR="003B4A71" w:rsidRPr="00ED42F8">
        <w:rPr>
          <w:rFonts w:ascii="Calibri" w:hAnsi="Calibri" w:cs="Calibri"/>
          <w:sz w:val="24"/>
          <w:szCs w:val="24"/>
          <w:highlight w:val="yellow"/>
        </w:rPr>
        <w:t>positively charged</w:t>
      </w:r>
      <w:r w:rsidR="6C11DE55" w:rsidRPr="00ED42F8">
        <w:rPr>
          <w:rFonts w:ascii="Calibri" w:hAnsi="Calibri" w:cs="Calibri"/>
          <w:sz w:val="24"/>
          <w:szCs w:val="24"/>
          <w:highlight w:val="yellow"/>
        </w:rPr>
        <w:t xml:space="preserve"> </w:t>
      </w:r>
      <w:r w:rsidR="017081E4" w:rsidRPr="00ED42F8">
        <w:rPr>
          <w:rFonts w:ascii="Calibri" w:hAnsi="Calibri" w:cs="Calibri"/>
          <w:sz w:val="24"/>
          <w:szCs w:val="24"/>
          <w:highlight w:val="yellow"/>
        </w:rPr>
        <w:t xml:space="preserve">adhesive </w:t>
      </w:r>
      <w:r w:rsidR="6C11DE55" w:rsidRPr="00ED42F8">
        <w:rPr>
          <w:rFonts w:ascii="Calibri" w:hAnsi="Calibri" w:cs="Calibri"/>
          <w:sz w:val="24"/>
          <w:szCs w:val="24"/>
          <w:highlight w:val="yellow"/>
        </w:rPr>
        <w:t>glass</w:t>
      </w:r>
      <w:r w:rsidR="00F862CA" w:rsidRPr="00ED42F8">
        <w:rPr>
          <w:rFonts w:ascii="Calibri" w:hAnsi="Calibri" w:cs="Calibri"/>
          <w:sz w:val="24"/>
          <w:szCs w:val="24"/>
          <w:highlight w:val="yellow"/>
        </w:rPr>
        <w:t xml:space="preserve"> slides are used because they provide superior retention of challenging specimens, improving adherence during section transfer and subsequent processing</w:t>
      </w:r>
      <w:r w:rsidR="6C11DE55" w:rsidRPr="00ED42F8">
        <w:rPr>
          <w:rFonts w:ascii="Calibri" w:hAnsi="Calibri" w:cs="Calibri"/>
          <w:sz w:val="24"/>
          <w:szCs w:val="24"/>
          <w:highlight w:val="yellow"/>
        </w:rPr>
        <w:t>. Label slides individually prior to section transfer.</w:t>
      </w:r>
    </w:p>
    <w:p w14:paraId="4CD077F2" w14:textId="77777777" w:rsidR="00EF71EC" w:rsidRPr="00ED42F8" w:rsidRDefault="00EF71EC" w:rsidP="00E3348F">
      <w:pPr>
        <w:pStyle w:val="ListParagraph"/>
        <w:tabs>
          <w:tab w:val="left" w:pos="0"/>
        </w:tabs>
        <w:spacing w:after="0" w:line="240" w:lineRule="auto"/>
        <w:ind w:left="0"/>
        <w:jc w:val="both"/>
        <w:rPr>
          <w:rFonts w:ascii="Calibri" w:hAnsi="Calibri" w:cs="Calibri"/>
          <w:sz w:val="24"/>
          <w:szCs w:val="24"/>
          <w:highlight w:val="yellow"/>
        </w:rPr>
      </w:pPr>
    </w:p>
    <w:p w14:paraId="41AAE7BD" w14:textId="7EF2D281" w:rsidR="004F5C4E" w:rsidRPr="00ED42F8" w:rsidRDefault="6C11DE55"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 xml:space="preserve">Position slide adhesive surface, ensuring initial contact at section edge before progressive contact across entire area. Ensure </w:t>
      </w:r>
      <w:r w:rsidR="00116C10" w:rsidRPr="00ED42F8">
        <w:rPr>
          <w:rFonts w:ascii="Calibri" w:hAnsi="Calibri" w:cs="Calibri"/>
          <w:sz w:val="24"/>
          <w:szCs w:val="24"/>
          <w:highlight w:val="yellow"/>
        </w:rPr>
        <w:t xml:space="preserve">the UV-cured resin surface adheres to the slide while maintaining the </w:t>
      </w:r>
      <w:r w:rsidRPr="00ED42F8">
        <w:rPr>
          <w:rFonts w:ascii="Calibri" w:hAnsi="Calibri" w:cs="Calibri"/>
          <w:sz w:val="24"/>
          <w:szCs w:val="24"/>
          <w:highlight w:val="yellow"/>
        </w:rPr>
        <w:t>tissue surface upward for immunofluorescence (</w:t>
      </w:r>
      <w:r w:rsidRPr="00ED42F8">
        <w:rPr>
          <w:rFonts w:ascii="Calibri" w:hAnsi="Calibri" w:cs="Calibri"/>
          <w:b/>
          <w:bCs/>
          <w:sz w:val="24"/>
          <w:szCs w:val="24"/>
          <w:highlight w:val="yellow"/>
        </w:rPr>
        <w:t>Fig</w:t>
      </w:r>
      <w:r w:rsidR="00CB2BE1" w:rsidRPr="00ED42F8">
        <w:rPr>
          <w:rFonts w:ascii="Calibri" w:hAnsi="Calibri" w:cs="Calibri"/>
          <w:b/>
          <w:bCs/>
          <w:sz w:val="24"/>
          <w:szCs w:val="24"/>
          <w:highlight w:val="yellow"/>
        </w:rPr>
        <w:t>ure</w:t>
      </w:r>
      <w:r w:rsidRPr="00ED42F8">
        <w:rPr>
          <w:rFonts w:ascii="Calibri" w:hAnsi="Calibri" w:cs="Calibri"/>
          <w:b/>
          <w:bCs/>
          <w:sz w:val="24"/>
          <w:szCs w:val="24"/>
          <w:highlight w:val="yellow"/>
        </w:rPr>
        <w:t xml:space="preserve"> 1G</w:t>
      </w:r>
      <w:r w:rsidRPr="00ED42F8">
        <w:rPr>
          <w:rFonts w:ascii="Calibri" w:hAnsi="Calibri" w:cs="Calibri"/>
          <w:sz w:val="24"/>
          <w:szCs w:val="24"/>
          <w:highlight w:val="yellow"/>
        </w:rPr>
        <w:t>).</w:t>
      </w:r>
    </w:p>
    <w:p w14:paraId="0F09F3BB" w14:textId="77777777" w:rsidR="00EF71EC" w:rsidRPr="00ED42F8" w:rsidRDefault="00EF71EC" w:rsidP="00E3348F">
      <w:pPr>
        <w:pStyle w:val="ListParagraph"/>
        <w:tabs>
          <w:tab w:val="left" w:pos="0"/>
        </w:tabs>
        <w:spacing w:after="0" w:line="240" w:lineRule="auto"/>
        <w:ind w:left="0"/>
        <w:jc w:val="both"/>
        <w:rPr>
          <w:rFonts w:ascii="Calibri" w:hAnsi="Calibri" w:cs="Calibri"/>
          <w:sz w:val="24"/>
          <w:szCs w:val="24"/>
          <w:highlight w:val="yellow"/>
        </w:rPr>
      </w:pPr>
    </w:p>
    <w:p w14:paraId="4ACEA5EE" w14:textId="44829C71" w:rsidR="001E5DE7"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highlight w:val="yellow"/>
        </w:rPr>
      </w:pPr>
      <w:r w:rsidRPr="00ED42F8">
        <w:rPr>
          <w:rFonts w:ascii="Calibri" w:hAnsi="Calibri" w:cs="Calibri"/>
          <w:sz w:val="24"/>
          <w:szCs w:val="24"/>
          <w:highlight w:val="yellow"/>
        </w:rPr>
        <w:t xml:space="preserve">Press </w:t>
      </w:r>
      <w:r w:rsidR="00EF71EC" w:rsidRPr="00ED42F8">
        <w:rPr>
          <w:rFonts w:ascii="Calibri" w:hAnsi="Calibri" w:cs="Calibri"/>
          <w:sz w:val="24"/>
          <w:szCs w:val="24"/>
          <w:highlight w:val="yellow"/>
        </w:rPr>
        <w:t xml:space="preserve">the </w:t>
      </w:r>
      <w:r w:rsidRPr="00ED42F8">
        <w:rPr>
          <w:rFonts w:ascii="Calibri" w:hAnsi="Calibri" w:cs="Calibri"/>
          <w:sz w:val="24"/>
          <w:szCs w:val="24"/>
          <w:highlight w:val="yellow"/>
        </w:rPr>
        <w:t xml:space="preserve">section-slide assembly gently to eliminate air bubbles. Verify proper orientation under cryostat lighting, confirming </w:t>
      </w:r>
      <w:r w:rsidR="00F52139" w:rsidRPr="00ED42F8">
        <w:rPr>
          <w:rFonts w:ascii="Calibri" w:hAnsi="Calibri" w:cs="Calibri"/>
          <w:sz w:val="24"/>
          <w:szCs w:val="24"/>
          <w:highlight w:val="yellow"/>
        </w:rPr>
        <w:t>the intact implant-tissue interface</w:t>
      </w:r>
      <w:r w:rsidRPr="00ED42F8">
        <w:rPr>
          <w:rFonts w:ascii="Calibri" w:hAnsi="Calibri" w:cs="Calibri"/>
          <w:sz w:val="24"/>
          <w:szCs w:val="24"/>
          <w:highlight w:val="yellow"/>
        </w:rPr>
        <w:t>.</w:t>
      </w:r>
    </w:p>
    <w:p w14:paraId="3CEFBB4A" w14:textId="6F76BFEE" w:rsidR="00AA2BB5" w:rsidRPr="00ED42F8" w:rsidRDefault="00AA2BB5" w:rsidP="00E3348F">
      <w:pPr>
        <w:pStyle w:val="ListParagraph"/>
        <w:tabs>
          <w:tab w:val="left" w:pos="0"/>
        </w:tabs>
        <w:spacing w:after="0" w:line="240" w:lineRule="auto"/>
        <w:ind w:left="0"/>
        <w:jc w:val="both"/>
        <w:rPr>
          <w:rFonts w:ascii="Calibri" w:hAnsi="Calibri" w:cs="Calibri"/>
          <w:b/>
          <w:sz w:val="24"/>
          <w:szCs w:val="24"/>
          <w:highlight w:val="yellow"/>
        </w:rPr>
      </w:pPr>
    </w:p>
    <w:p w14:paraId="74C07513" w14:textId="61B8855F" w:rsidR="001E5DE7" w:rsidRPr="00ED42F8" w:rsidRDefault="001E5DE7" w:rsidP="00E3348F">
      <w:pPr>
        <w:pStyle w:val="ListParagraph"/>
        <w:numPr>
          <w:ilvl w:val="0"/>
          <w:numId w:val="33"/>
        </w:numPr>
        <w:tabs>
          <w:tab w:val="left" w:pos="0"/>
        </w:tabs>
        <w:spacing w:after="0" w:line="240" w:lineRule="auto"/>
        <w:ind w:left="0" w:firstLine="0"/>
        <w:jc w:val="both"/>
        <w:rPr>
          <w:rFonts w:ascii="Calibri" w:hAnsi="Calibri" w:cs="Calibri"/>
          <w:b/>
          <w:sz w:val="24"/>
          <w:szCs w:val="24"/>
          <w:highlight w:val="yellow"/>
        </w:rPr>
      </w:pPr>
      <w:r w:rsidRPr="00ED42F8">
        <w:rPr>
          <w:rFonts w:ascii="Calibri" w:hAnsi="Calibri" w:cs="Calibri"/>
          <w:b/>
          <w:sz w:val="24"/>
          <w:szCs w:val="24"/>
          <w:highlight w:val="yellow"/>
        </w:rPr>
        <w:t xml:space="preserve">Storage and </w:t>
      </w:r>
      <w:r w:rsidR="00F52139" w:rsidRPr="00ED42F8">
        <w:rPr>
          <w:rFonts w:ascii="Calibri" w:hAnsi="Calibri" w:cs="Calibri"/>
          <w:b/>
          <w:sz w:val="24"/>
          <w:szCs w:val="24"/>
          <w:highlight w:val="yellow"/>
        </w:rPr>
        <w:t>p</w:t>
      </w:r>
      <w:r w:rsidRPr="00ED42F8">
        <w:rPr>
          <w:rFonts w:ascii="Calibri" w:hAnsi="Calibri" w:cs="Calibri"/>
          <w:b/>
          <w:sz w:val="24"/>
          <w:szCs w:val="24"/>
          <w:highlight w:val="yellow"/>
        </w:rPr>
        <w:t>reservation</w:t>
      </w:r>
    </w:p>
    <w:p w14:paraId="4C013B20" w14:textId="67378FD5" w:rsidR="004D393F"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b/>
          <w:sz w:val="24"/>
          <w:szCs w:val="24"/>
          <w:highlight w:val="yellow"/>
        </w:rPr>
      </w:pPr>
      <w:r w:rsidRPr="00ED42F8">
        <w:rPr>
          <w:rFonts w:ascii="Calibri" w:hAnsi="Calibri" w:cs="Calibri"/>
          <w:sz w:val="24"/>
          <w:szCs w:val="24"/>
          <w:highlight w:val="yellow"/>
        </w:rPr>
        <w:t>Place</w:t>
      </w:r>
      <w:r w:rsidRPr="00ED42F8">
        <w:rPr>
          <w:rFonts w:ascii="Calibri" w:hAnsi="Calibri" w:cs="Calibri"/>
          <w:b/>
          <w:sz w:val="24"/>
          <w:szCs w:val="24"/>
          <w:highlight w:val="yellow"/>
        </w:rPr>
        <w:t xml:space="preserve"> </w:t>
      </w:r>
      <w:r w:rsidRPr="00ED42F8">
        <w:rPr>
          <w:rFonts w:ascii="Calibri" w:hAnsi="Calibri" w:cs="Calibri"/>
          <w:sz w:val="24"/>
          <w:szCs w:val="24"/>
          <w:highlight w:val="yellow"/>
        </w:rPr>
        <w:t xml:space="preserve">completed slides in pre-labeled storage boxes at </w:t>
      </w:r>
      <w:r w:rsidR="00CC63D7" w:rsidRPr="00ED42F8">
        <w:rPr>
          <w:rFonts w:ascii="Calibri" w:hAnsi="Calibri" w:cs="Calibri"/>
          <w:sz w:val="24"/>
          <w:szCs w:val="24"/>
          <w:highlight w:val="yellow"/>
        </w:rPr>
        <w:t>–</w:t>
      </w:r>
      <w:r w:rsidRPr="00ED42F8">
        <w:rPr>
          <w:rFonts w:ascii="Calibri" w:hAnsi="Calibri" w:cs="Calibri"/>
          <w:sz w:val="24"/>
          <w:szCs w:val="24"/>
          <w:highlight w:val="yellow"/>
        </w:rPr>
        <w:t>20°</w:t>
      </w:r>
      <w:r w:rsidR="000C77BC" w:rsidRPr="00ED42F8">
        <w:rPr>
          <w:rFonts w:ascii="Calibri" w:hAnsi="Calibri" w:cs="Calibri"/>
          <w:sz w:val="24"/>
          <w:szCs w:val="24"/>
          <w:highlight w:val="yellow"/>
        </w:rPr>
        <w:t xml:space="preserve"> </w:t>
      </w:r>
      <w:r w:rsidRPr="00ED42F8">
        <w:rPr>
          <w:rFonts w:ascii="Calibri" w:hAnsi="Calibri" w:cs="Calibri"/>
          <w:sz w:val="24"/>
          <w:szCs w:val="24"/>
          <w:highlight w:val="yellow"/>
        </w:rPr>
        <w:t>C for applications requiring processing within 72 h.</w:t>
      </w:r>
    </w:p>
    <w:p w14:paraId="5B4F12AD" w14:textId="77777777" w:rsidR="00F52139" w:rsidRPr="00ED42F8" w:rsidRDefault="00F52139" w:rsidP="00E3348F">
      <w:pPr>
        <w:pStyle w:val="ListParagraph"/>
        <w:tabs>
          <w:tab w:val="left" w:pos="0"/>
        </w:tabs>
        <w:spacing w:after="0" w:line="240" w:lineRule="auto"/>
        <w:ind w:left="0"/>
        <w:jc w:val="both"/>
        <w:rPr>
          <w:rFonts w:ascii="Calibri" w:hAnsi="Calibri" w:cs="Calibri"/>
          <w:b/>
          <w:sz w:val="24"/>
          <w:szCs w:val="24"/>
          <w:highlight w:val="yellow"/>
        </w:rPr>
      </w:pPr>
    </w:p>
    <w:p w14:paraId="522A41BC" w14:textId="5A62B936" w:rsidR="001E5DE7" w:rsidRPr="00ED42F8" w:rsidRDefault="001E5DE7" w:rsidP="00E3348F">
      <w:pPr>
        <w:pStyle w:val="ListParagraph"/>
        <w:numPr>
          <w:ilvl w:val="1"/>
          <w:numId w:val="33"/>
        </w:numPr>
        <w:tabs>
          <w:tab w:val="left" w:pos="0"/>
        </w:tabs>
        <w:spacing w:after="0" w:line="240" w:lineRule="auto"/>
        <w:ind w:left="0" w:firstLine="0"/>
        <w:jc w:val="both"/>
        <w:rPr>
          <w:rFonts w:ascii="Calibri" w:hAnsi="Calibri" w:cs="Calibri"/>
          <w:b/>
          <w:sz w:val="24"/>
          <w:szCs w:val="24"/>
          <w:highlight w:val="yellow"/>
        </w:rPr>
      </w:pPr>
      <w:r w:rsidRPr="00ED42F8">
        <w:rPr>
          <w:rFonts w:ascii="Calibri" w:hAnsi="Calibri" w:cs="Calibri"/>
          <w:sz w:val="24"/>
          <w:szCs w:val="24"/>
          <w:highlight w:val="yellow"/>
        </w:rPr>
        <w:t xml:space="preserve">Utilize </w:t>
      </w:r>
      <w:r w:rsidR="00CC63D7" w:rsidRPr="00ED42F8">
        <w:rPr>
          <w:rFonts w:ascii="Calibri" w:hAnsi="Calibri" w:cs="Calibri"/>
          <w:sz w:val="24"/>
          <w:szCs w:val="24"/>
          <w:highlight w:val="yellow"/>
        </w:rPr>
        <w:t xml:space="preserve">– </w:t>
      </w:r>
      <w:r w:rsidRPr="00ED42F8">
        <w:rPr>
          <w:rFonts w:ascii="Calibri" w:hAnsi="Calibri" w:cs="Calibri"/>
          <w:sz w:val="24"/>
          <w:szCs w:val="24"/>
          <w:highlight w:val="yellow"/>
        </w:rPr>
        <w:t>80°</w:t>
      </w:r>
      <w:r w:rsidR="000C77BC" w:rsidRPr="00ED42F8">
        <w:rPr>
          <w:rFonts w:ascii="Calibri" w:hAnsi="Calibri" w:cs="Calibri"/>
          <w:sz w:val="24"/>
          <w:szCs w:val="24"/>
          <w:highlight w:val="yellow"/>
        </w:rPr>
        <w:t xml:space="preserve"> </w:t>
      </w:r>
      <w:r w:rsidRPr="00ED42F8">
        <w:rPr>
          <w:rFonts w:ascii="Calibri" w:hAnsi="Calibri" w:cs="Calibri"/>
          <w:sz w:val="24"/>
          <w:szCs w:val="24"/>
          <w:highlight w:val="yellow"/>
        </w:rPr>
        <w:t xml:space="preserve">C conditions for preservation periods exceeding one week. </w:t>
      </w:r>
    </w:p>
    <w:p w14:paraId="474D2508" w14:textId="77777777" w:rsidR="00B22F08" w:rsidRPr="00F5395F" w:rsidRDefault="00B22F08" w:rsidP="00E3348F">
      <w:pPr>
        <w:pStyle w:val="ListParagraph"/>
        <w:tabs>
          <w:tab w:val="left" w:pos="0"/>
        </w:tabs>
        <w:spacing w:after="0" w:line="240" w:lineRule="auto"/>
        <w:ind w:left="0"/>
        <w:jc w:val="both"/>
        <w:rPr>
          <w:rFonts w:ascii="Calibri" w:hAnsi="Calibri" w:cs="Calibri"/>
          <w:b/>
          <w:sz w:val="24"/>
          <w:szCs w:val="24"/>
        </w:rPr>
      </w:pPr>
    </w:p>
    <w:p w14:paraId="3D70871D" w14:textId="1A2F8B19" w:rsidR="00B22F08" w:rsidRDefault="6C11DE55" w:rsidP="00E3348F">
      <w:pPr>
        <w:pStyle w:val="ListParagraph"/>
        <w:numPr>
          <w:ilvl w:val="0"/>
          <w:numId w:val="33"/>
        </w:numPr>
        <w:tabs>
          <w:tab w:val="left" w:pos="0"/>
        </w:tabs>
        <w:spacing w:after="0" w:line="240" w:lineRule="auto"/>
        <w:ind w:left="0" w:firstLine="0"/>
        <w:jc w:val="both"/>
        <w:rPr>
          <w:rFonts w:ascii="Calibri" w:hAnsi="Calibri" w:cs="Calibri"/>
          <w:b/>
          <w:sz w:val="24"/>
          <w:szCs w:val="24"/>
        </w:rPr>
      </w:pPr>
      <w:r w:rsidRPr="00236577">
        <w:rPr>
          <w:rFonts w:ascii="Calibri" w:hAnsi="Calibri" w:cs="Calibri"/>
          <w:b/>
          <w:sz w:val="24"/>
          <w:szCs w:val="24"/>
        </w:rPr>
        <w:t xml:space="preserve">Immunofluorescence </w:t>
      </w:r>
      <w:r w:rsidR="00116C10" w:rsidRPr="00236577">
        <w:rPr>
          <w:rFonts w:ascii="Calibri" w:hAnsi="Calibri" w:cs="Calibri"/>
          <w:b/>
          <w:sz w:val="24"/>
          <w:szCs w:val="24"/>
        </w:rPr>
        <w:t>staining protocol</w:t>
      </w:r>
    </w:p>
    <w:p w14:paraId="1ECA8074" w14:textId="77777777" w:rsidR="00E65142" w:rsidRDefault="00E65142" w:rsidP="00E3348F">
      <w:pPr>
        <w:pStyle w:val="ListParagraph"/>
        <w:tabs>
          <w:tab w:val="left" w:pos="0"/>
        </w:tabs>
        <w:spacing w:after="0" w:line="240" w:lineRule="auto"/>
        <w:ind w:left="0"/>
        <w:jc w:val="both"/>
        <w:rPr>
          <w:rFonts w:ascii="Calibri" w:hAnsi="Calibri" w:cs="Calibri"/>
          <w:b/>
          <w:sz w:val="24"/>
          <w:szCs w:val="24"/>
        </w:rPr>
      </w:pPr>
    </w:p>
    <w:p w14:paraId="19C2869C" w14:textId="3664CB14" w:rsidR="00E65142" w:rsidRPr="00236577" w:rsidRDefault="00E65142" w:rsidP="00E3348F">
      <w:pPr>
        <w:tabs>
          <w:tab w:val="left" w:pos="0"/>
        </w:tabs>
        <w:spacing w:after="0" w:line="240" w:lineRule="auto"/>
        <w:jc w:val="both"/>
        <w:rPr>
          <w:rFonts w:ascii="Calibri" w:hAnsi="Calibri" w:cs="Calibri"/>
          <w:sz w:val="24"/>
          <w:szCs w:val="24"/>
        </w:rPr>
      </w:pPr>
      <w:r w:rsidRPr="00F5395F">
        <w:rPr>
          <w:rFonts w:ascii="Calibri" w:hAnsi="Calibri" w:cs="Calibri"/>
          <w:bCs/>
          <w:sz w:val="24"/>
          <w:szCs w:val="24"/>
        </w:rPr>
        <w:t>N</w:t>
      </w:r>
      <w:r>
        <w:rPr>
          <w:rFonts w:ascii="Calibri" w:hAnsi="Calibri" w:cs="Calibri"/>
          <w:bCs/>
          <w:sz w:val="24"/>
          <w:szCs w:val="24"/>
        </w:rPr>
        <w:t>OTE</w:t>
      </w:r>
      <w:r w:rsidRPr="00F5395F">
        <w:rPr>
          <w:rFonts w:ascii="Calibri" w:hAnsi="Calibri" w:cs="Calibri"/>
          <w:bCs/>
          <w:sz w:val="24"/>
          <w:szCs w:val="24"/>
        </w:rPr>
        <w:t>:</w:t>
      </w:r>
      <w:r w:rsidRPr="00236577">
        <w:rPr>
          <w:rFonts w:ascii="Calibri" w:hAnsi="Calibri" w:cs="Calibri"/>
          <w:sz w:val="24"/>
          <w:szCs w:val="24"/>
        </w:rPr>
        <w:t xml:space="preserve"> Handle pepsin </w:t>
      </w:r>
      <w:r>
        <w:rPr>
          <w:rFonts w:ascii="Calibri" w:hAnsi="Calibri" w:cs="Calibri"/>
          <w:sz w:val="24"/>
          <w:szCs w:val="24"/>
        </w:rPr>
        <w:t>with appropriate PPE, as</w:t>
      </w:r>
      <w:r w:rsidRPr="00236577">
        <w:rPr>
          <w:rFonts w:ascii="Calibri" w:hAnsi="Calibri" w:cs="Calibri"/>
          <w:sz w:val="24"/>
          <w:szCs w:val="24"/>
        </w:rPr>
        <w:t xml:space="preserve"> it is a skin and respiratory irritant.</w:t>
      </w:r>
    </w:p>
    <w:p w14:paraId="117E3D72" w14:textId="77777777" w:rsidR="00E65142" w:rsidRPr="00236577" w:rsidRDefault="00E65142" w:rsidP="00E3348F">
      <w:pPr>
        <w:pStyle w:val="ListParagraph"/>
        <w:tabs>
          <w:tab w:val="left" w:pos="0"/>
        </w:tabs>
        <w:spacing w:after="0" w:line="240" w:lineRule="auto"/>
        <w:ind w:left="0"/>
        <w:jc w:val="both"/>
        <w:rPr>
          <w:rFonts w:ascii="Calibri" w:hAnsi="Calibri" w:cs="Calibri"/>
          <w:b/>
          <w:sz w:val="24"/>
          <w:szCs w:val="24"/>
        </w:rPr>
      </w:pPr>
    </w:p>
    <w:p w14:paraId="47FD9210" w14:textId="0EB2299F" w:rsidR="00B22F0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Retrieve slides from storage and transfer to humidity chambers for 15</w:t>
      </w:r>
      <w:r w:rsidR="000C77BC">
        <w:rPr>
          <w:rFonts w:ascii="Calibri" w:hAnsi="Calibri" w:cs="Calibri"/>
          <w:sz w:val="24"/>
          <w:szCs w:val="24"/>
        </w:rPr>
        <w:t>–</w:t>
      </w:r>
      <w:r w:rsidRPr="00236577">
        <w:rPr>
          <w:rFonts w:ascii="Calibri" w:hAnsi="Calibri" w:cs="Calibri"/>
          <w:sz w:val="24"/>
          <w:szCs w:val="24"/>
        </w:rPr>
        <w:t xml:space="preserve">20 min </w:t>
      </w:r>
      <w:r w:rsidR="00E6021D" w:rsidRPr="00236577">
        <w:rPr>
          <w:rFonts w:ascii="Calibri" w:hAnsi="Calibri" w:cs="Calibri"/>
          <w:sz w:val="24"/>
          <w:szCs w:val="24"/>
        </w:rPr>
        <w:t xml:space="preserve">for </w:t>
      </w:r>
      <w:r w:rsidRPr="00236577">
        <w:rPr>
          <w:rFonts w:ascii="Calibri" w:hAnsi="Calibri" w:cs="Calibri"/>
          <w:sz w:val="24"/>
          <w:szCs w:val="24"/>
        </w:rPr>
        <w:t>room temperature equilibration.</w:t>
      </w:r>
    </w:p>
    <w:p w14:paraId="6D2CF45E" w14:textId="77777777" w:rsidR="00116C10" w:rsidRPr="00236577" w:rsidRDefault="00116C10" w:rsidP="00E3348F">
      <w:pPr>
        <w:pStyle w:val="ListParagraph"/>
        <w:tabs>
          <w:tab w:val="left" w:pos="0"/>
        </w:tabs>
        <w:spacing w:after="0" w:line="240" w:lineRule="auto"/>
        <w:ind w:left="0"/>
        <w:jc w:val="both"/>
        <w:rPr>
          <w:rFonts w:ascii="Calibri" w:hAnsi="Calibri" w:cs="Calibri"/>
          <w:sz w:val="24"/>
          <w:szCs w:val="24"/>
        </w:rPr>
      </w:pPr>
    </w:p>
    <w:p w14:paraId="6AB12022" w14:textId="678B2F7E" w:rsidR="00B22F08"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 xml:space="preserve">Perform three sequential </w:t>
      </w:r>
      <w:r w:rsidR="00E65142">
        <w:rPr>
          <w:rFonts w:ascii="Calibri" w:hAnsi="Calibri" w:cs="Calibri"/>
          <w:sz w:val="24"/>
          <w:szCs w:val="24"/>
        </w:rPr>
        <w:t>2-minute</w:t>
      </w:r>
      <w:r w:rsidRPr="00236577">
        <w:rPr>
          <w:rFonts w:ascii="Calibri" w:hAnsi="Calibri" w:cs="Calibri"/>
          <w:sz w:val="24"/>
          <w:szCs w:val="24"/>
        </w:rPr>
        <w:t xml:space="preserve"> PBS washing cycles.</w:t>
      </w:r>
    </w:p>
    <w:p w14:paraId="04719E25" w14:textId="77777777" w:rsidR="0002794E" w:rsidRPr="00236577" w:rsidRDefault="0002794E" w:rsidP="00E3348F">
      <w:pPr>
        <w:pStyle w:val="ListParagraph"/>
        <w:tabs>
          <w:tab w:val="left" w:pos="0"/>
        </w:tabs>
        <w:spacing w:after="0" w:line="240" w:lineRule="auto"/>
        <w:ind w:left="0"/>
        <w:jc w:val="both"/>
        <w:rPr>
          <w:rFonts w:ascii="Calibri" w:hAnsi="Calibri" w:cs="Calibri"/>
          <w:sz w:val="24"/>
          <w:szCs w:val="24"/>
        </w:rPr>
      </w:pPr>
    </w:p>
    <w:p w14:paraId="47464D64" w14:textId="7D2C663E" w:rsidR="0024197E" w:rsidRPr="00236577"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 xml:space="preserve">Antigen </w:t>
      </w:r>
      <w:r w:rsidR="0002794E">
        <w:rPr>
          <w:rFonts w:ascii="Calibri" w:hAnsi="Calibri" w:cs="Calibri"/>
          <w:sz w:val="24"/>
          <w:szCs w:val="24"/>
        </w:rPr>
        <w:t>r</w:t>
      </w:r>
      <w:r w:rsidRPr="00236577">
        <w:rPr>
          <w:rFonts w:ascii="Calibri" w:hAnsi="Calibri" w:cs="Calibri"/>
          <w:sz w:val="24"/>
          <w:szCs w:val="24"/>
        </w:rPr>
        <w:t>etrieval:</w:t>
      </w:r>
    </w:p>
    <w:p w14:paraId="2AF97B5C" w14:textId="662E1999" w:rsidR="0024197E" w:rsidRDefault="000378EB" w:rsidP="00E3348F">
      <w:pPr>
        <w:pStyle w:val="ListParagraph"/>
        <w:numPr>
          <w:ilvl w:val="2"/>
          <w:numId w:val="33"/>
        </w:numPr>
        <w:tabs>
          <w:tab w:val="left" w:pos="0"/>
        </w:tabs>
        <w:spacing w:after="0" w:line="240" w:lineRule="auto"/>
        <w:ind w:left="0" w:firstLine="0"/>
        <w:jc w:val="both"/>
        <w:rPr>
          <w:rFonts w:ascii="Calibri" w:hAnsi="Calibri" w:cs="Calibri"/>
          <w:sz w:val="24"/>
          <w:szCs w:val="24"/>
        </w:rPr>
      </w:pPr>
      <w:r>
        <w:rPr>
          <w:rFonts w:ascii="Calibri" w:hAnsi="Calibri" w:cs="Calibri"/>
          <w:sz w:val="24"/>
          <w:szCs w:val="24"/>
        </w:rPr>
        <w:lastRenderedPageBreak/>
        <w:t>Heat-induced epitope retrieval (</w:t>
      </w:r>
      <w:r w:rsidR="001E5DE7" w:rsidRPr="00236577">
        <w:rPr>
          <w:rFonts w:ascii="Calibri" w:hAnsi="Calibri" w:cs="Calibri"/>
          <w:sz w:val="24"/>
          <w:szCs w:val="24"/>
        </w:rPr>
        <w:t>HIER</w:t>
      </w:r>
      <w:r>
        <w:rPr>
          <w:rFonts w:ascii="Calibri" w:hAnsi="Calibri" w:cs="Calibri"/>
          <w:sz w:val="24"/>
          <w:szCs w:val="24"/>
        </w:rPr>
        <w:t>)</w:t>
      </w:r>
      <w:r w:rsidR="001E5DE7" w:rsidRPr="00236577">
        <w:rPr>
          <w:rFonts w:ascii="Calibri" w:hAnsi="Calibri" w:cs="Calibri"/>
          <w:sz w:val="24"/>
          <w:szCs w:val="24"/>
        </w:rPr>
        <w:t xml:space="preserve"> </w:t>
      </w:r>
      <w:r w:rsidR="0048058F">
        <w:rPr>
          <w:rFonts w:ascii="Calibri" w:hAnsi="Calibri" w:cs="Calibri"/>
          <w:sz w:val="24"/>
          <w:szCs w:val="24"/>
        </w:rPr>
        <w:t>m</w:t>
      </w:r>
      <w:r w:rsidR="001E5DE7" w:rsidRPr="00236577">
        <w:rPr>
          <w:rFonts w:ascii="Calibri" w:hAnsi="Calibri" w:cs="Calibri"/>
          <w:sz w:val="24"/>
          <w:szCs w:val="24"/>
        </w:rPr>
        <w:t>ethod: Position slides horizontally in microwave-safe containers with 1</w:t>
      </w:r>
      <w:r w:rsidR="0002794E">
        <w:rPr>
          <w:rFonts w:ascii="Calibri" w:hAnsi="Calibri" w:cs="Calibri"/>
          <w:sz w:val="24"/>
          <w:szCs w:val="24"/>
        </w:rPr>
        <w:t>x</w:t>
      </w:r>
      <w:r w:rsidR="00D544C7" w:rsidRPr="00236577">
        <w:rPr>
          <w:rFonts w:ascii="Calibri" w:hAnsi="Calibri" w:cs="Calibri"/>
          <w:sz w:val="24"/>
          <w:szCs w:val="24"/>
        </w:rPr>
        <w:t xml:space="preserve"> </w:t>
      </w:r>
      <w:r w:rsidR="0002794E" w:rsidRPr="00236577">
        <w:rPr>
          <w:rFonts w:ascii="Calibri" w:hAnsi="Calibri" w:cs="Calibri"/>
          <w:sz w:val="24"/>
          <w:szCs w:val="24"/>
        </w:rPr>
        <w:t xml:space="preserve">target retrieval solution. </w:t>
      </w:r>
      <w:r w:rsidR="001E5DE7" w:rsidRPr="00236577">
        <w:rPr>
          <w:rFonts w:ascii="Calibri" w:hAnsi="Calibri" w:cs="Calibri"/>
          <w:sz w:val="24"/>
          <w:szCs w:val="24"/>
        </w:rPr>
        <w:t>Microwave</w:t>
      </w:r>
      <w:r w:rsidR="004A1630" w:rsidRPr="00236577">
        <w:rPr>
          <w:rFonts w:ascii="Calibri" w:hAnsi="Calibri" w:cs="Calibri"/>
          <w:sz w:val="24"/>
          <w:szCs w:val="24"/>
        </w:rPr>
        <w:t xml:space="preserve"> (</w:t>
      </w:r>
      <w:r w:rsidR="00CC48C8" w:rsidRPr="00236577">
        <w:rPr>
          <w:rFonts w:ascii="Calibri" w:hAnsi="Calibri" w:cs="Calibri"/>
          <w:sz w:val="24"/>
          <w:szCs w:val="24"/>
        </w:rPr>
        <w:t>1000-watt</w:t>
      </w:r>
      <w:r w:rsidR="004A1630" w:rsidRPr="00236577">
        <w:rPr>
          <w:rFonts w:ascii="Calibri" w:hAnsi="Calibri" w:cs="Calibri"/>
          <w:sz w:val="24"/>
          <w:szCs w:val="24"/>
        </w:rPr>
        <w:t xml:space="preserve"> output)</w:t>
      </w:r>
      <w:r w:rsidR="001E5DE7" w:rsidRPr="00236577">
        <w:rPr>
          <w:rFonts w:ascii="Calibri" w:hAnsi="Calibri" w:cs="Calibri"/>
          <w:sz w:val="24"/>
          <w:szCs w:val="24"/>
        </w:rPr>
        <w:t xml:space="preserve"> at </w:t>
      </w:r>
      <w:r w:rsidR="00885B5B" w:rsidRPr="00236577">
        <w:rPr>
          <w:rFonts w:ascii="Calibri" w:hAnsi="Calibri" w:cs="Calibri"/>
          <w:sz w:val="24"/>
          <w:szCs w:val="24"/>
        </w:rPr>
        <w:t>high power,</w:t>
      </w:r>
      <w:r w:rsidR="001E5DE7" w:rsidRPr="00236577">
        <w:rPr>
          <w:rFonts w:ascii="Calibri" w:hAnsi="Calibri" w:cs="Calibri"/>
          <w:sz w:val="24"/>
          <w:szCs w:val="24"/>
        </w:rPr>
        <w:t xml:space="preserve"> for 15 min, followed by cooling</w:t>
      </w:r>
      <w:r w:rsidR="004A7EBB" w:rsidRPr="00236577">
        <w:rPr>
          <w:rFonts w:ascii="Calibri" w:hAnsi="Calibri" w:cs="Calibri"/>
          <w:sz w:val="24"/>
          <w:szCs w:val="24"/>
        </w:rPr>
        <w:t xml:space="preserve"> to room temperature</w:t>
      </w:r>
      <w:r w:rsidR="001E5DE7" w:rsidRPr="00236577">
        <w:rPr>
          <w:rFonts w:ascii="Calibri" w:hAnsi="Calibri" w:cs="Calibri"/>
          <w:sz w:val="24"/>
          <w:szCs w:val="24"/>
        </w:rPr>
        <w:t>.</w:t>
      </w:r>
    </w:p>
    <w:p w14:paraId="03E9FFB5" w14:textId="77777777" w:rsidR="0002794E" w:rsidRPr="00236577" w:rsidRDefault="0002794E" w:rsidP="00E3348F">
      <w:pPr>
        <w:pStyle w:val="ListParagraph"/>
        <w:tabs>
          <w:tab w:val="left" w:pos="0"/>
        </w:tabs>
        <w:spacing w:after="0" w:line="240" w:lineRule="auto"/>
        <w:ind w:left="0"/>
        <w:jc w:val="both"/>
        <w:rPr>
          <w:rFonts w:ascii="Calibri" w:hAnsi="Calibri" w:cs="Calibri"/>
          <w:sz w:val="24"/>
          <w:szCs w:val="24"/>
        </w:rPr>
      </w:pPr>
    </w:p>
    <w:p w14:paraId="5A52B9F4" w14:textId="47FB482B" w:rsidR="006976B4" w:rsidRPr="00236577" w:rsidRDefault="000378EB" w:rsidP="00E3348F">
      <w:pPr>
        <w:pStyle w:val="ListParagraph"/>
        <w:numPr>
          <w:ilvl w:val="2"/>
          <w:numId w:val="33"/>
        </w:numPr>
        <w:tabs>
          <w:tab w:val="left" w:pos="0"/>
        </w:tabs>
        <w:spacing w:after="0" w:line="240" w:lineRule="auto"/>
        <w:ind w:left="0" w:firstLine="0"/>
        <w:jc w:val="both"/>
        <w:rPr>
          <w:rFonts w:ascii="Calibri" w:hAnsi="Calibri" w:cs="Calibri"/>
          <w:sz w:val="24"/>
          <w:szCs w:val="24"/>
        </w:rPr>
      </w:pPr>
      <w:r>
        <w:rPr>
          <w:rFonts w:ascii="Calibri" w:hAnsi="Calibri" w:cs="Calibri"/>
          <w:sz w:val="24"/>
          <w:szCs w:val="24"/>
        </w:rPr>
        <w:t>Proteolytic-induced epitope retrieval (</w:t>
      </w:r>
      <w:r w:rsidR="001E5DE7" w:rsidRPr="00236577">
        <w:rPr>
          <w:rFonts w:ascii="Calibri" w:hAnsi="Calibri" w:cs="Calibri"/>
          <w:sz w:val="24"/>
          <w:szCs w:val="24"/>
        </w:rPr>
        <w:t>PIER</w:t>
      </w:r>
      <w:r>
        <w:rPr>
          <w:rFonts w:ascii="Calibri" w:hAnsi="Calibri" w:cs="Calibri"/>
          <w:sz w:val="24"/>
          <w:szCs w:val="24"/>
        </w:rPr>
        <w:t>)</w:t>
      </w:r>
      <w:r w:rsidR="001E5DE7" w:rsidRPr="00236577">
        <w:rPr>
          <w:rFonts w:ascii="Calibri" w:hAnsi="Calibri" w:cs="Calibri"/>
          <w:sz w:val="24"/>
          <w:szCs w:val="24"/>
        </w:rPr>
        <w:t xml:space="preserve"> </w:t>
      </w:r>
      <w:r w:rsidR="0048058F">
        <w:rPr>
          <w:rFonts w:ascii="Calibri" w:hAnsi="Calibri" w:cs="Calibri"/>
          <w:sz w:val="24"/>
          <w:szCs w:val="24"/>
        </w:rPr>
        <w:t>m</w:t>
      </w:r>
      <w:r w:rsidR="001E5DE7" w:rsidRPr="00236577">
        <w:rPr>
          <w:rFonts w:ascii="Calibri" w:hAnsi="Calibri" w:cs="Calibri"/>
          <w:sz w:val="24"/>
          <w:szCs w:val="24"/>
        </w:rPr>
        <w:t>ethod: Apply 100</w:t>
      </w:r>
      <w:r w:rsidR="009437FB">
        <w:rPr>
          <w:rFonts w:ascii="Calibri" w:hAnsi="Calibri" w:cs="Calibri"/>
          <w:sz w:val="24"/>
          <w:szCs w:val="24"/>
        </w:rPr>
        <w:t>–</w:t>
      </w:r>
      <w:r w:rsidR="001E5DE7" w:rsidRPr="00236577">
        <w:rPr>
          <w:rFonts w:ascii="Calibri" w:hAnsi="Calibri" w:cs="Calibri"/>
          <w:sz w:val="24"/>
          <w:szCs w:val="24"/>
        </w:rPr>
        <w:t xml:space="preserve">150 </w:t>
      </w:r>
      <w:proofErr w:type="spellStart"/>
      <w:r w:rsidR="001E5DE7" w:rsidRPr="00236577">
        <w:rPr>
          <w:rFonts w:ascii="Calibri" w:hAnsi="Calibri" w:cs="Calibri"/>
          <w:sz w:val="24"/>
          <w:szCs w:val="24"/>
        </w:rPr>
        <w:t>μL</w:t>
      </w:r>
      <w:proofErr w:type="spellEnd"/>
      <w:r w:rsidR="001E5DE7" w:rsidRPr="00236577">
        <w:rPr>
          <w:rFonts w:ascii="Calibri" w:hAnsi="Calibri" w:cs="Calibri"/>
          <w:sz w:val="24"/>
          <w:szCs w:val="24"/>
        </w:rPr>
        <w:t xml:space="preserve"> ready-to-use pepsin solution per section. Cover with temporary plastic coverslips and incubate at 37°</w:t>
      </w:r>
      <w:r w:rsidR="000C77BC">
        <w:rPr>
          <w:rFonts w:ascii="Calibri" w:hAnsi="Calibri" w:cs="Calibri"/>
          <w:sz w:val="24"/>
          <w:szCs w:val="24"/>
        </w:rPr>
        <w:t xml:space="preserve"> </w:t>
      </w:r>
      <w:r w:rsidR="001E5DE7" w:rsidRPr="00236577">
        <w:rPr>
          <w:rFonts w:ascii="Calibri" w:hAnsi="Calibri" w:cs="Calibri"/>
          <w:sz w:val="24"/>
          <w:szCs w:val="24"/>
        </w:rPr>
        <w:t xml:space="preserve">C for 10 min in </w:t>
      </w:r>
      <w:r w:rsidR="0002794E">
        <w:rPr>
          <w:rFonts w:ascii="Calibri" w:hAnsi="Calibri" w:cs="Calibri"/>
          <w:sz w:val="24"/>
          <w:szCs w:val="24"/>
        </w:rPr>
        <w:t xml:space="preserve">a </w:t>
      </w:r>
      <w:r w:rsidR="001E5DE7" w:rsidRPr="00236577">
        <w:rPr>
          <w:rFonts w:ascii="Calibri" w:hAnsi="Calibri" w:cs="Calibri"/>
          <w:sz w:val="24"/>
          <w:szCs w:val="24"/>
        </w:rPr>
        <w:t>humidified chamber.</w:t>
      </w:r>
      <w:r w:rsidR="0024197E" w:rsidRPr="00236577">
        <w:rPr>
          <w:rFonts w:ascii="Calibri" w:hAnsi="Calibri" w:cs="Calibri"/>
          <w:sz w:val="24"/>
          <w:szCs w:val="24"/>
        </w:rPr>
        <w:t xml:space="preserve"> </w:t>
      </w:r>
    </w:p>
    <w:p w14:paraId="63DD2471" w14:textId="77777777" w:rsidR="00E35D48" w:rsidRPr="00236577" w:rsidRDefault="00E35D48" w:rsidP="00E3348F">
      <w:pPr>
        <w:tabs>
          <w:tab w:val="left" w:pos="0"/>
        </w:tabs>
        <w:spacing w:after="0" w:line="240" w:lineRule="auto"/>
        <w:jc w:val="both"/>
        <w:rPr>
          <w:rFonts w:ascii="Calibri" w:hAnsi="Calibri" w:cs="Calibri"/>
          <w:sz w:val="24"/>
          <w:szCs w:val="24"/>
        </w:rPr>
      </w:pPr>
    </w:p>
    <w:p w14:paraId="2D9450E3" w14:textId="5EEDE3E3" w:rsidR="0063573C"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Perform three sequential PBS washing cycles (2 min each).</w:t>
      </w:r>
    </w:p>
    <w:p w14:paraId="3FABECE7" w14:textId="77777777" w:rsidR="00A82C73" w:rsidRPr="00236577" w:rsidRDefault="00A82C73" w:rsidP="00E3348F">
      <w:pPr>
        <w:pStyle w:val="ListParagraph"/>
        <w:tabs>
          <w:tab w:val="left" w:pos="0"/>
        </w:tabs>
        <w:spacing w:after="0" w:line="240" w:lineRule="auto"/>
        <w:ind w:left="0"/>
        <w:jc w:val="both"/>
        <w:rPr>
          <w:rFonts w:ascii="Calibri" w:hAnsi="Calibri" w:cs="Calibri"/>
          <w:sz w:val="24"/>
          <w:szCs w:val="24"/>
        </w:rPr>
      </w:pPr>
    </w:p>
    <w:p w14:paraId="28956F8A" w14:textId="674C736C" w:rsidR="0063573C" w:rsidRDefault="6C11DE55"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 xml:space="preserve">Apply </w:t>
      </w:r>
      <w:r w:rsidR="004A1630" w:rsidRPr="00236577">
        <w:rPr>
          <w:rFonts w:ascii="Calibri" w:hAnsi="Calibri" w:cs="Calibri"/>
          <w:sz w:val="24"/>
          <w:szCs w:val="24"/>
        </w:rPr>
        <w:t>1</w:t>
      </w:r>
      <w:r w:rsidRPr="00236577">
        <w:rPr>
          <w:rFonts w:ascii="Calibri" w:hAnsi="Calibri" w:cs="Calibri"/>
          <w:sz w:val="24"/>
          <w:szCs w:val="24"/>
        </w:rPr>
        <w:t xml:space="preserve"> </w:t>
      </w:r>
      <w:r w:rsidR="004A1630" w:rsidRPr="00236577">
        <w:rPr>
          <w:rFonts w:ascii="Calibri" w:hAnsi="Calibri" w:cs="Calibri"/>
          <w:sz w:val="24"/>
          <w:szCs w:val="24"/>
        </w:rPr>
        <w:t>m</w:t>
      </w:r>
      <w:r w:rsidRPr="00236577">
        <w:rPr>
          <w:rFonts w:ascii="Calibri" w:hAnsi="Calibri" w:cs="Calibri"/>
          <w:sz w:val="24"/>
          <w:szCs w:val="24"/>
        </w:rPr>
        <w:t xml:space="preserve">L blocking solution containing 0.1% saponin and 2.5% normal goat serum in PBS. Incubate 30 min at room temperature in </w:t>
      </w:r>
      <w:r w:rsidR="00A82C73">
        <w:rPr>
          <w:rFonts w:ascii="Calibri" w:hAnsi="Calibri" w:cs="Calibri"/>
          <w:sz w:val="24"/>
          <w:szCs w:val="24"/>
        </w:rPr>
        <w:t xml:space="preserve">a </w:t>
      </w:r>
      <w:r w:rsidRPr="00236577">
        <w:rPr>
          <w:rFonts w:ascii="Calibri" w:hAnsi="Calibri" w:cs="Calibri"/>
          <w:sz w:val="24"/>
          <w:szCs w:val="24"/>
        </w:rPr>
        <w:t>humidified chamber.</w:t>
      </w:r>
    </w:p>
    <w:p w14:paraId="4E34785A" w14:textId="77777777" w:rsidR="00A82C73" w:rsidRPr="00236577" w:rsidRDefault="00A82C73" w:rsidP="00E3348F">
      <w:pPr>
        <w:pStyle w:val="ListParagraph"/>
        <w:tabs>
          <w:tab w:val="left" w:pos="0"/>
        </w:tabs>
        <w:spacing w:after="0" w:line="240" w:lineRule="auto"/>
        <w:ind w:left="0"/>
        <w:jc w:val="both"/>
        <w:rPr>
          <w:rFonts w:ascii="Calibri" w:hAnsi="Calibri" w:cs="Calibri"/>
          <w:sz w:val="24"/>
          <w:szCs w:val="24"/>
        </w:rPr>
      </w:pPr>
    </w:p>
    <w:p w14:paraId="70C49448" w14:textId="7AF4EF04" w:rsidR="0063573C" w:rsidRDefault="00E25348"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Perform three sequential PBS washing cycles (2 min each).</w:t>
      </w:r>
    </w:p>
    <w:p w14:paraId="686724D2" w14:textId="77777777" w:rsidR="00A82C73" w:rsidRPr="00236577" w:rsidRDefault="00A82C73" w:rsidP="00E3348F">
      <w:pPr>
        <w:pStyle w:val="ListParagraph"/>
        <w:tabs>
          <w:tab w:val="left" w:pos="0"/>
        </w:tabs>
        <w:spacing w:after="0" w:line="240" w:lineRule="auto"/>
        <w:ind w:left="0"/>
        <w:jc w:val="both"/>
        <w:rPr>
          <w:rFonts w:ascii="Calibri" w:hAnsi="Calibri" w:cs="Calibri"/>
          <w:sz w:val="24"/>
          <w:szCs w:val="24"/>
        </w:rPr>
      </w:pPr>
    </w:p>
    <w:p w14:paraId="137A2408" w14:textId="77777777" w:rsidR="001E5DE7" w:rsidRPr="00236577"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 xml:space="preserve">Apply 100 </w:t>
      </w:r>
      <w:proofErr w:type="spellStart"/>
      <w:r w:rsidRPr="00236577">
        <w:rPr>
          <w:rFonts w:ascii="Calibri" w:hAnsi="Calibri" w:cs="Calibri"/>
          <w:sz w:val="24"/>
          <w:szCs w:val="24"/>
        </w:rPr>
        <w:t>μL</w:t>
      </w:r>
      <w:proofErr w:type="spellEnd"/>
      <w:r w:rsidRPr="00236577">
        <w:rPr>
          <w:rFonts w:ascii="Calibri" w:hAnsi="Calibri" w:cs="Calibri"/>
          <w:sz w:val="24"/>
          <w:szCs w:val="24"/>
        </w:rPr>
        <w:t xml:space="preserve"> primary antibody solutions at optimized concentrations:</w:t>
      </w:r>
    </w:p>
    <w:p w14:paraId="4F7D6121" w14:textId="7A9EC5BC" w:rsidR="002D3C27" w:rsidRDefault="001E5DE7" w:rsidP="00E3348F">
      <w:pPr>
        <w:pStyle w:val="ListParagraph"/>
        <w:numPr>
          <w:ilvl w:val="2"/>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Anti-Collagen IV rabbit polyclonal at 1:100 dilution</w:t>
      </w:r>
      <w:r w:rsidR="00AC655E">
        <w:rPr>
          <w:rFonts w:ascii="Calibri" w:hAnsi="Calibri" w:cs="Calibri"/>
          <w:sz w:val="24"/>
          <w:szCs w:val="24"/>
        </w:rPr>
        <w:t>.</w:t>
      </w:r>
    </w:p>
    <w:p w14:paraId="6AC247E5" w14:textId="77777777" w:rsidR="00AC655E" w:rsidRPr="00236577" w:rsidRDefault="00AC655E" w:rsidP="00E3348F">
      <w:pPr>
        <w:pStyle w:val="ListParagraph"/>
        <w:tabs>
          <w:tab w:val="left" w:pos="0"/>
        </w:tabs>
        <w:spacing w:after="0" w:line="240" w:lineRule="auto"/>
        <w:ind w:left="0"/>
        <w:jc w:val="both"/>
        <w:rPr>
          <w:rFonts w:ascii="Calibri" w:hAnsi="Calibri" w:cs="Calibri"/>
          <w:sz w:val="24"/>
          <w:szCs w:val="24"/>
        </w:rPr>
      </w:pPr>
    </w:p>
    <w:p w14:paraId="75455513" w14:textId="171CF2E8" w:rsidR="002D3C27" w:rsidRDefault="001E5DE7" w:rsidP="00E3348F">
      <w:pPr>
        <w:pStyle w:val="ListParagraph"/>
        <w:numPr>
          <w:ilvl w:val="2"/>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Anti-Laminin rabbit polyclonal at 1:500 dilution</w:t>
      </w:r>
      <w:r w:rsidR="00AC655E">
        <w:rPr>
          <w:rFonts w:ascii="Calibri" w:hAnsi="Calibri" w:cs="Calibri"/>
          <w:sz w:val="24"/>
          <w:szCs w:val="24"/>
        </w:rPr>
        <w:t>.</w:t>
      </w:r>
    </w:p>
    <w:p w14:paraId="374D1CF2" w14:textId="77777777" w:rsidR="00AC655E" w:rsidRPr="00236577" w:rsidRDefault="00AC655E" w:rsidP="00E3348F">
      <w:pPr>
        <w:pStyle w:val="ListParagraph"/>
        <w:tabs>
          <w:tab w:val="left" w:pos="0"/>
        </w:tabs>
        <w:spacing w:after="0" w:line="240" w:lineRule="auto"/>
        <w:ind w:left="0"/>
        <w:jc w:val="both"/>
        <w:rPr>
          <w:rFonts w:ascii="Calibri" w:hAnsi="Calibri" w:cs="Calibri"/>
          <w:sz w:val="24"/>
          <w:szCs w:val="24"/>
        </w:rPr>
      </w:pPr>
    </w:p>
    <w:p w14:paraId="1D090E2A" w14:textId="4D6F5605" w:rsidR="00F7356B" w:rsidRPr="00F5395F" w:rsidRDefault="6C11DE55" w:rsidP="00E3348F">
      <w:pPr>
        <w:pStyle w:val="ListParagraph"/>
        <w:numPr>
          <w:ilvl w:val="2"/>
          <w:numId w:val="33"/>
        </w:numPr>
        <w:tabs>
          <w:tab w:val="left" w:pos="0"/>
        </w:tabs>
        <w:spacing w:after="0" w:line="240" w:lineRule="auto"/>
        <w:ind w:left="0" w:firstLine="0"/>
        <w:jc w:val="both"/>
        <w:rPr>
          <w:rFonts w:ascii="Calibri" w:hAnsi="Calibri" w:cs="Calibri"/>
          <w:b/>
          <w:sz w:val="24"/>
          <w:szCs w:val="24"/>
        </w:rPr>
      </w:pPr>
      <w:r w:rsidRPr="00236577">
        <w:rPr>
          <w:rFonts w:ascii="Calibri" w:hAnsi="Calibri" w:cs="Calibri"/>
          <w:sz w:val="24"/>
          <w:szCs w:val="24"/>
        </w:rPr>
        <w:t>Anti-F4/80</w:t>
      </w:r>
      <w:r w:rsidR="00E31E16" w:rsidRPr="00236577">
        <w:rPr>
          <w:rFonts w:ascii="Calibri" w:hAnsi="Calibri" w:cs="Calibri"/>
          <w:sz w:val="24"/>
          <w:szCs w:val="24"/>
        </w:rPr>
        <w:t xml:space="preserve"> rabbit monoclonal</w:t>
      </w:r>
      <w:r w:rsidRPr="00236577">
        <w:rPr>
          <w:rFonts w:ascii="Calibri" w:hAnsi="Calibri" w:cs="Calibri"/>
          <w:sz w:val="24"/>
          <w:szCs w:val="24"/>
        </w:rPr>
        <w:t xml:space="preserve"> antibody at 1:500 dilution</w:t>
      </w:r>
      <w:r w:rsidR="00AC655E">
        <w:rPr>
          <w:rFonts w:ascii="Calibri" w:hAnsi="Calibri" w:cs="Calibri"/>
          <w:sz w:val="24"/>
          <w:szCs w:val="24"/>
        </w:rPr>
        <w:t>.</w:t>
      </w:r>
    </w:p>
    <w:p w14:paraId="7AE88787" w14:textId="77777777" w:rsidR="00AC655E" w:rsidRPr="00236577" w:rsidRDefault="00AC655E" w:rsidP="00E3348F">
      <w:pPr>
        <w:pStyle w:val="ListParagraph"/>
        <w:tabs>
          <w:tab w:val="left" w:pos="0"/>
        </w:tabs>
        <w:spacing w:after="0" w:line="240" w:lineRule="auto"/>
        <w:ind w:left="0"/>
        <w:jc w:val="both"/>
        <w:rPr>
          <w:rFonts w:ascii="Calibri" w:hAnsi="Calibri" w:cs="Calibri"/>
          <w:b/>
          <w:sz w:val="24"/>
          <w:szCs w:val="24"/>
        </w:rPr>
      </w:pPr>
    </w:p>
    <w:p w14:paraId="5CD371F1" w14:textId="3114217B" w:rsidR="00F7356B" w:rsidRPr="00F5395F" w:rsidRDefault="6C11DE55" w:rsidP="00E3348F">
      <w:pPr>
        <w:pStyle w:val="ListParagraph"/>
        <w:numPr>
          <w:ilvl w:val="1"/>
          <w:numId w:val="33"/>
        </w:numPr>
        <w:tabs>
          <w:tab w:val="left" w:pos="0"/>
        </w:tabs>
        <w:spacing w:after="0" w:line="240" w:lineRule="auto"/>
        <w:ind w:left="0" w:firstLine="0"/>
        <w:jc w:val="both"/>
        <w:rPr>
          <w:rFonts w:ascii="Calibri" w:hAnsi="Calibri" w:cs="Calibri"/>
          <w:b/>
          <w:sz w:val="24"/>
          <w:szCs w:val="24"/>
        </w:rPr>
      </w:pPr>
      <w:r w:rsidRPr="00236577">
        <w:rPr>
          <w:rFonts w:ascii="Calibri" w:hAnsi="Calibri" w:cs="Calibri"/>
          <w:sz w:val="24"/>
          <w:szCs w:val="24"/>
        </w:rPr>
        <w:t>Cover with</w:t>
      </w:r>
      <w:r w:rsidR="00EA6C1E" w:rsidRPr="00236577">
        <w:rPr>
          <w:rFonts w:ascii="Calibri" w:hAnsi="Calibri" w:cs="Calibri"/>
          <w:sz w:val="24"/>
          <w:szCs w:val="24"/>
        </w:rPr>
        <w:t xml:space="preserve"> temporary</w:t>
      </w:r>
      <w:r w:rsidRPr="00236577">
        <w:rPr>
          <w:rFonts w:ascii="Calibri" w:hAnsi="Calibri" w:cs="Calibri"/>
          <w:sz w:val="24"/>
          <w:szCs w:val="24"/>
        </w:rPr>
        <w:t xml:space="preserve"> plastic coverslips and incubate overnight at 4°</w:t>
      </w:r>
      <w:r w:rsidR="000C77BC">
        <w:rPr>
          <w:rFonts w:ascii="Calibri" w:hAnsi="Calibri" w:cs="Calibri"/>
          <w:sz w:val="24"/>
          <w:szCs w:val="24"/>
        </w:rPr>
        <w:t xml:space="preserve"> </w:t>
      </w:r>
      <w:r w:rsidRPr="00236577">
        <w:rPr>
          <w:rFonts w:ascii="Calibri" w:hAnsi="Calibri" w:cs="Calibri"/>
          <w:sz w:val="24"/>
          <w:szCs w:val="24"/>
        </w:rPr>
        <w:t xml:space="preserve">C in </w:t>
      </w:r>
      <w:r w:rsidR="00DB4D86" w:rsidRPr="00236577">
        <w:rPr>
          <w:rFonts w:ascii="Calibri" w:hAnsi="Calibri" w:cs="Calibri"/>
          <w:sz w:val="24"/>
          <w:szCs w:val="24"/>
        </w:rPr>
        <w:t>humidified</w:t>
      </w:r>
      <w:r w:rsidRPr="00236577">
        <w:rPr>
          <w:rFonts w:ascii="Calibri" w:hAnsi="Calibri" w:cs="Calibri"/>
          <w:sz w:val="24"/>
          <w:szCs w:val="24"/>
        </w:rPr>
        <w:t xml:space="preserve"> chambers.</w:t>
      </w:r>
    </w:p>
    <w:p w14:paraId="2EA70B82" w14:textId="77777777" w:rsidR="00AC655E" w:rsidRPr="00236577" w:rsidRDefault="00AC655E" w:rsidP="00E3348F">
      <w:pPr>
        <w:pStyle w:val="ListParagraph"/>
        <w:tabs>
          <w:tab w:val="left" w:pos="0"/>
        </w:tabs>
        <w:spacing w:after="0" w:line="240" w:lineRule="auto"/>
        <w:ind w:left="0"/>
        <w:jc w:val="both"/>
        <w:rPr>
          <w:rFonts w:ascii="Calibri" w:hAnsi="Calibri" w:cs="Calibri"/>
          <w:b/>
          <w:sz w:val="24"/>
          <w:szCs w:val="24"/>
        </w:rPr>
      </w:pPr>
    </w:p>
    <w:p w14:paraId="62227D8D" w14:textId="331E7C11" w:rsidR="00F7356B" w:rsidRPr="00F5395F" w:rsidRDefault="001E5DE7" w:rsidP="00E3348F">
      <w:pPr>
        <w:pStyle w:val="ListParagraph"/>
        <w:numPr>
          <w:ilvl w:val="1"/>
          <w:numId w:val="33"/>
        </w:numPr>
        <w:tabs>
          <w:tab w:val="left" w:pos="0"/>
        </w:tabs>
        <w:spacing w:after="0" w:line="240" w:lineRule="auto"/>
        <w:ind w:left="0" w:firstLine="0"/>
        <w:jc w:val="both"/>
        <w:rPr>
          <w:rFonts w:ascii="Calibri" w:hAnsi="Calibri" w:cs="Calibri"/>
          <w:b/>
          <w:sz w:val="24"/>
          <w:szCs w:val="24"/>
        </w:rPr>
      </w:pPr>
      <w:r w:rsidRPr="00236577">
        <w:rPr>
          <w:rFonts w:ascii="Calibri" w:hAnsi="Calibri" w:cs="Calibri"/>
          <w:sz w:val="24"/>
          <w:szCs w:val="24"/>
        </w:rPr>
        <w:t>Perform three PBS washing cycles</w:t>
      </w:r>
      <w:r w:rsidR="00A87B55" w:rsidRPr="00236577">
        <w:rPr>
          <w:rFonts w:ascii="Calibri" w:hAnsi="Calibri" w:cs="Calibri"/>
          <w:sz w:val="24"/>
          <w:szCs w:val="24"/>
        </w:rPr>
        <w:t xml:space="preserve"> (2 min</w:t>
      </w:r>
      <w:r w:rsidR="009437FB">
        <w:rPr>
          <w:rFonts w:ascii="Calibri" w:hAnsi="Calibri" w:cs="Calibri"/>
          <w:sz w:val="24"/>
          <w:szCs w:val="24"/>
        </w:rPr>
        <w:t xml:space="preserve"> </w:t>
      </w:r>
      <w:r w:rsidR="00A87B55" w:rsidRPr="00236577">
        <w:rPr>
          <w:rFonts w:ascii="Calibri" w:hAnsi="Calibri" w:cs="Calibri"/>
          <w:sz w:val="24"/>
          <w:szCs w:val="24"/>
        </w:rPr>
        <w:t>each)</w:t>
      </w:r>
      <w:r w:rsidRPr="00236577">
        <w:rPr>
          <w:rFonts w:ascii="Calibri" w:hAnsi="Calibri" w:cs="Calibri"/>
          <w:sz w:val="24"/>
          <w:szCs w:val="24"/>
        </w:rPr>
        <w:t xml:space="preserve">. </w:t>
      </w:r>
    </w:p>
    <w:p w14:paraId="656B7ABF" w14:textId="77777777" w:rsidR="00AC655E" w:rsidRPr="00236577" w:rsidRDefault="00AC655E" w:rsidP="00E3348F">
      <w:pPr>
        <w:pStyle w:val="ListParagraph"/>
        <w:tabs>
          <w:tab w:val="left" w:pos="0"/>
        </w:tabs>
        <w:spacing w:after="0" w:line="240" w:lineRule="auto"/>
        <w:ind w:left="0"/>
        <w:jc w:val="both"/>
        <w:rPr>
          <w:rFonts w:ascii="Calibri" w:hAnsi="Calibri" w:cs="Calibri"/>
          <w:b/>
          <w:sz w:val="24"/>
          <w:szCs w:val="24"/>
        </w:rPr>
      </w:pPr>
    </w:p>
    <w:p w14:paraId="08E0B4AC" w14:textId="765D8EE5" w:rsidR="00AC655E" w:rsidRPr="00AC655E" w:rsidRDefault="001E5DE7" w:rsidP="00E3348F">
      <w:pPr>
        <w:pStyle w:val="ListParagraph"/>
        <w:numPr>
          <w:ilvl w:val="1"/>
          <w:numId w:val="33"/>
        </w:numPr>
        <w:tabs>
          <w:tab w:val="left" w:pos="0"/>
          <w:tab w:val="left" w:pos="709"/>
        </w:tabs>
        <w:spacing w:after="0" w:line="240" w:lineRule="auto"/>
        <w:ind w:left="0" w:firstLine="0"/>
        <w:jc w:val="both"/>
        <w:rPr>
          <w:rFonts w:ascii="Calibri" w:hAnsi="Calibri" w:cs="Calibri"/>
          <w:b/>
          <w:sz w:val="24"/>
          <w:szCs w:val="24"/>
        </w:rPr>
      </w:pPr>
      <w:r w:rsidRPr="00236577">
        <w:rPr>
          <w:rFonts w:ascii="Calibri" w:hAnsi="Calibri" w:cs="Calibri"/>
          <w:sz w:val="24"/>
          <w:szCs w:val="24"/>
        </w:rPr>
        <w:t xml:space="preserve">Apply secondary antibodies at </w:t>
      </w:r>
      <w:r w:rsidR="00AC655E">
        <w:rPr>
          <w:rFonts w:ascii="Calibri" w:hAnsi="Calibri" w:cs="Calibri"/>
          <w:sz w:val="24"/>
          <w:szCs w:val="24"/>
        </w:rPr>
        <w:t xml:space="preserve">a </w:t>
      </w:r>
      <w:r w:rsidRPr="00236577">
        <w:rPr>
          <w:rFonts w:ascii="Calibri" w:hAnsi="Calibri" w:cs="Calibri"/>
          <w:sz w:val="24"/>
          <w:szCs w:val="24"/>
        </w:rPr>
        <w:t xml:space="preserve">10 </w:t>
      </w:r>
      <w:proofErr w:type="spellStart"/>
      <w:r w:rsidRPr="00236577">
        <w:rPr>
          <w:rFonts w:ascii="Calibri" w:hAnsi="Calibri" w:cs="Calibri"/>
          <w:sz w:val="24"/>
          <w:szCs w:val="24"/>
        </w:rPr>
        <w:t>μg</w:t>
      </w:r>
      <w:proofErr w:type="spellEnd"/>
      <w:r w:rsidRPr="00236577">
        <w:rPr>
          <w:rFonts w:ascii="Calibri" w:hAnsi="Calibri" w:cs="Calibri"/>
          <w:sz w:val="24"/>
          <w:szCs w:val="24"/>
        </w:rPr>
        <w:t>/mL concentration</w:t>
      </w:r>
      <w:r w:rsidR="55F1C65B" w:rsidRPr="00236577">
        <w:rPr>
          <w:rFonts w:ascii="Calibri" w:hAnsi="Calibri" w:cs="Calibri"/>
          <w:sz w:val="24"/>
          <w:szCs w:val="24"/>
        </w:rPr>
        <w:t xml:space="preserve">. </w:t>
      </w:r>
    </w:p>
    <w:p w14:paraId="2785A2B8" w14:textId="67934485" w:rsidR="005262B2" w:rsidRDefault="001E5DE7" w:rsidP="00E3348F">
      <w:pPr>
        <w:pStyle w:val="ListParagraph"/>
        <w:numPr>
          <w:ilvl w:val="2"/>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 xml:space="preserve">Donkey Anti-Rabbit IgG Alexa Fluor Plus 555 </w:t>
      </w:r>
    </w:p>
    <w:p w14:paraId="7CD5F74F" w14:textId="77777777" w:rsidR="00AC655E" w:rsidRPr="00236577" w:rsidRDefault="00AC655E" w:rsidP="00E3348F">
      <w:pPr>
        <w:pStyle w:val="ListParagraph"/>
        <w:tabs>
          <w:tab w:val="left" w:pos="0"/>
        </w:tabs>
        <w:spacing w:after="0" w:line="240" w:lineRule="auto"/>
        <w:ind w:left="0"/>
        <w:jc w:val="both"/>
        <w:rPr>
          <w:rFonts w:ascii="Calibri" w:hAnsi="Calibri" w:cs="Calibri"/>
          <w:sz w:val="24"/>
          <w:szCs w:val="24"/>
        </w:rPr>
      </w:pPr>
    </w:p>
    <w:p w14:paraId="25362856" w14:textId="77777777" w:rsidR="007B2168" w:rsidRDefault="001E5DE7" w:rsidP="00E3348F">
      <w:pPr>
        <w:pStyle w:val="ListParagraph"/>
        <w:numPr>
          <w:ilvl w:val="2"/>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 xml:space="preserve">Goat Anti-Rabbit IgG Alexa Fluor 488 </w:t>
      </w:r>
    </w:p>
    <w:p w14:paraId="1556F21D" w14:textId="77777777" w:rsidR="00AC655E" w:rsidRPr="00236577" w:rsidRDefault="00AC655E" w:rsidP="00E3348F">
      <w:pPr>
        <w:pStyle w:val="ListParagraph"/>
        <w:tabs>
          <w:tab w:val="left" w:pos="0"/>
        </w:tabs>
        <w:spacing w:after="0" w:line="240" w:lineRule="auto"/>
        <w:ind w:left="0"/>
        <w:jc w:val="both"/>
        <w:rPr>
          <w:rFonts w:ascii="Calibri" w:hAnsi="Calibri" w:cs="Calibri"/>
          <w:sz w:val="24"/>
          <w:szCs w:val="24"/>
        </w:rPr>
      </w:pPr>
    </w:p>
    <w:p w14:paraId="4F3EA927" w14:textId="226FC7B6" w:rsidR="00F30650" w:rsidRDefault="00CE6D6D" w:rsidP="00E3348F">
      <w:pPr>
        <w:pStyle w:val="ListParagraph"/>
        <w:numPr>
          <w:ilvl w:val="1"/>
          <w:numId w:val="33"/>
        </w:numPr>
        <w:tabs>
          <w:tab w:val="left" w:pos="0"/>
          <w:tab w:val="left" w:pos="990"/>
        </w:tabs>
        <w:spacing w:after="0" w:line="240" w:lineRule="auto"/>
        <w:ind w:left="0" w:firstLine="0"/>
        <w:jc w:val="both"/>
        <w:rPr>
          <w:rFonts w:ascii="Calibri" w:hAnsi="Calibri" w:cs="Calibri"/>
          <w:sz w:val="24"/>
          <w:szCs w:val="24"/>
        </w:rPr>
      </w:pPr>
      <w:r w:rsidRPr="00236577">
        <w:rPr>
          <w:rFonts w:ascii="Calibri" w:hAnsi="Calibri" w:cs="Calibri"/>
          <w:sz w:val="24"/>
          <w:szCs w:val="24"/>
        </w:rPr>
        <w:t>Incubate 60 min at room temperature in darkened conditions.</w:t>
      </w:r>
    </w:p>
    <w:p w14:paraId="0255506B" w14:textId="77777777" w:rsidR="00426CF2" w:rsidRPr="00236577" w:rsidRDefault="00426CF2" w:rsidP="00E3348F">
      <w:pPr>
        <w:pStyle w:val="ListParagraph"/>
        <w:tabs>
          <w:tab w:val="left" w:pos="0"/>
          <w:tab w:val="left" w:pos="990"/>
        </w:tabs>
        <w:spacing w:after="0" w:line="240" w:lineRule="auto"/>
        <w:ind w:left="0"/>
        <w:jc w:val="both"/>
        <w:rPr>
          <w:rFonts w:ascii="Calibri" w:hAnsi="Calibri" w:cs="Calibri"/>
          <w:sz w:val="24"/>
          <w:szCs w:val="24"/>
        </w:rPr>
      </w:pPr>
    </w:p>
    <w:p w14:paraId="687FEFD0" w14:textId="354D6796" w:rsidR="00F30650" w:rsidRPr="00236577" w:rsidRDefault="6C11DE55" w:rsidP="00E3348F">
      <w:pPr>
        <w:pStyle w:val="ListParagraph"/>
        <w:numPr>
          <w:ilvl w:val="1"/>
          <w:numId w:val="33"/>
        </w:numPr>
        <w:tabs>
          <w:tab w:val="left" w:pos="0"/>
          <w:tab w:val="left" w:pos="990"/>
        </w:tabs>
        <w:spacing w:after="0" w:line="240" w:lineRule="auto"/>
        <w:ind w:left="0" w:firstLine="0"/>
        <w:jc w:val="both"/>
        <w:rPr>
          <w:rFonts w:ascii="Calibri" w:hAnsi="Calibri" w:cs="Calibri"/>
          <w:sz w:val="24"/>
          <w:szCs w:val="24"/>
        </w:rPr>
      </w:pPr>
      <w:r w:rsidRPr="00236577">
        <w:rPr>
          <w:rFonts w:ascii="Calibri" w:hAnsi="Calibri" w:cs="Calibri"/>
          <w:sz w:val="24"/>
          <w:szCs w:val="24"/>
        </w:rPr>
        <w:t>Optional</w:t>
      </w:r>
      <w:r w:rsidR="00524B2D" w:rsidRPr="00236577">
        <w:rPr>
          <w:rFonts w:ascii="Calibri" w:hAnsi="Calibri" w:cs="Calibri"/>
          <w:sz w:val="24"/>
          <w:szCs w:val="24"/>
        </w:rPr>
        <w:t xml:space="preserve"> </w:t>
      </w:r>
      <w:r w:rsidR="00426CF2" w:rsidRPr="00236577">
        <w:rPr>
          <w:rFonts w:ascii="Calibri" w:hAnsi="Calibri" w:cs="Calibri"/>
          <w:sz w:val="24"/>
          <w:szCs w:val="24"/>
        </w:rPr>
        <w:t xml:space="preserve">wheat germ agglutinin </w:t>
      </w:r>
      <w:r w:rsidR="006D6A1D" w:rsidRPr="00236577">
        <w:rPr>
          <w:rFonts w:ascii="Calibri" w:hAnsi="Calibri" w:cs="Calibri"/>
          <w:sz w:val="24"/>
          <w:szCs w:val="24"/>
        </w:rPr>
        <w:t>(</w:t>
      </w:r>
      <w:r w:rsidRPr="00236577">
        <w:rPr>
          <w:rFonts w:ascii="Calibri" w:hAnsi="Calibri" w:cs="Calibri"/>
          <w:sz w:val="24"/>
          <w:szCs w:val="24"/>
        </w:rPr>
        <w:t>WGA</w:t>
      </w:r>
      <w:r w:rsidR="006D6A1D" w:rsidRPr="00236577">
        <w:rPr>
          <w:rFonts w:ascii="Calibri" w:hAnsi="Calibri" w:cs="Calibri"/>
          <w:sz w:val="24"/>
          <w:szCs w:val="24"/>
        </w:rPr>
        <w:t>)</w:t>
      </w:r>
      <w:r w:rsidRPr="00236577">
        <w:rPr>
          <w:rFonts w:ascii="Calibri" w:hAnsi="Calibri" w:cs="Calibri"/>
          <w:sz w:val="24"/>
          <w:szCs w:val="24"/>
        </w:rPr>
        <w:t xml:space="preserve"> </w:t>
      </w:r>
      <w:r w:rsidR="00426CF2">
        <w:rPr>
          <w:rFonts w:ascii="Calibri" w:hAnsi="Calibri" w:cs="Calibri"/>
          <w:sz w:val="24"/>
          <w:szCs w:val="24"/>
        </w:rPr>
        <w:t>s</w:t>
      </w:r>
      <w:r w:rsidRPr="00236577">
        <w:rPr>
          <w:rFonts w:ascii="Calibri" w:hAnsi="Calibri" w:cs="Calibri"/>
          <w:sz w:val="24"/>
          <w:szCs w:val="24"/>
        </w:rPr>
        <w:t xml:space="preserve">taining: </w:t>
      </w:r>
    </w:p>
    <w:p w14:paraId="3B2F2241" w14:textId="77777777" w:rsidR="009F033A" w:rsidRDefault="6C11DE55" w:rsidP="00E3348F">
      <w:pPr>
        <w:pStyle w:val="ListParagraph"/>
        <w:numPr>
          <w:ilvl w:val="2"/>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 xml:space="preserve">Apply WGA-Alexa Fluor 647 at 5 </w:t>
      </w:r>
      <w:proofErr w:type="spellStart"/>
      <w:r w:rsidRPr="00236577">
        <w:rPr>
          <w:rFonts w:ascii="Calibri" w:hAnsi="Calibri" w:cs="Calibri"/>
          <w:sz w:val="24"/>
          <w:szCs w:val="24"/>
        </w:rPr>
        <w:t>μg</w:t>
      </w:r>
      <w:proofErr w:type="spellEnd"/>
      <w:r w:rsidRPr="00236577">
        <w:rPr>
          <w:rFonts w:ascii="Calibri" w:hAnsi="Calibri" w:cs="Calibri"/>
          <w:sz w:val="24"/>
          <w:szCs w:val="24"/>
        </w:rPr>
        <w:t>/mL in PBS with 2.5% normal goat serum.</w:t>
      </w:r>
    </w:p>
    <w:p w14:paraId="71692C87" w14:textId="77777777" w:rsidR="00426CF2" w:rsidRPr="00236577" w:rsidRDefault="00426CF2" w:rsidP="00E3348F">
      <w:pPr>
        <w:pStyle w:val="ListParagraph"/>
        <w:tabs>
          <w:tab w:val="left" w:pos="0"/>
        </w:tabs>
        <w:spacing w:after="0" w:line="240" w:lineRule="auto"/>
        <w:ind w:left="0"/>
        <w:jc w:val="both"/>
        <w:rPr>
          <w:rFonts w:ascii="Calibri" w:hAnsi="Calibri" w:cs="Calibri"/>
          <w:sz w:val="24"/>
          <w:szCs w:val="24"/>
        </w:rPr>
      </w:pPr>
    </w:p>
    <w:p w14:paraId="37482784" w14:textId="751782AA" w:rsidR="00297907" w:rsidRDefault="6C11DE55" w:rsidP="00E3348F">
      <w:pPr>
        <w:pStyle w:val="ListParagraph"/>
        <w:numPr>
          <w:ilvl w:val="2"/>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Cover and incubate at 37°</w:t>
      </w:r>
      <w:r w:rsidR="000C77BC">
        <w:rPr>
          <w:rFonts w:ascii="Calibri" w:hAnsi="Calibri" w:cs="Calibri"/>
          <w:sz w:val="24"/>
          <w:szCs w:val="24"/>
        </w:rPr>
        <w:t xml:space="preserve"> </w:t>
      </w:r>
      <w:r w:rsidRPr="00236577">
        <w:rPr>
          <w:rFonts w:ascii="Calibri" w:hAnsi="Calibri" w:cs="Calibri"/>
          <w:sz w:val="24"/>
          <w:szCs w:val="24"/>
        </w:rPr>
        <w:t>C for 30 mi</w:t>
      </w:r>
      <w:r w:rsidR="00426CF2">
        <w:rPr>
          <w:rFonts w:ascii="Calibri" w:hAnsi="Calibri" w:cs="Calibri"/>
          <w:sz w:val="24"/>
          <w:szCs w:val="24"/>
        </w:rPr>
        <w:t>n</w:t>
      </w:r>
      <w:r w:rsidRPr="00236577">
        <w:rPr>
          <w:rFonts w:ascii="Calibri" w:hAnsi="Calibri" w:cs="Calibri"/>
          <w:sz w:val="24"/>
          <w:szCs w:val="24"/>
        </w:rPr>
        <w:t>. Perform three sequential 2</w:t>
      </w:r>
      <w:r w:rsidR="00F93A4A">
        <w:rPr>
          <w:rFonts w:ascii="Calibri" w:hAnsi="Calibri" w:cs="Calibri"/>
          <w:sz w:val="24"/>
          <w:szCs w:val="24"/>
        </w:rPr>
        <w:t xml:space="preserve"> </w:t>
      </w:r>
      <w:r w:rsidRPr="00236577">
        <w:rPr>
          <w:rFonts w:ascii="Calibri" w:hAnsi="Calibri" w:cs="Calibri"/>
          <w:sz w:val="24"/>
          <w:szCs w:val="24"/>
        </w:rPr>
        <w:t>min PBS washing cycles.</w:t>
      </w:r>
    </w:p>
    <w:p w14:paraId="714408C4" w14:textId="77777777" w:rsidR="00426CF2" w:rsidRPr="00236577" w:rsidRDefault="00426CF2" w:rsidP="00E3348F">
      <w:pPr>
        <w:pStyle w:val="ListParagraph"/>
        <w:tabs>
          <w:tab w:val="left" w:pos="0"/>
        </w:tabs>
        <w:spacing w:after="0" w:line="240" w:lineRule="auto"/>
        <w:ind w:left="0"/>
        <w:jc w:val="both"/>
        <w:rPr>
          <w:rFonts w:ascii="Calibri" w:hAnsi="Calibri" w:cs="Calibri"/>
          <w:sz w:val="24"/>
          <w:szCs w:val="24"/>
        </w:rPr>
      </w:pPr>
    </w:p>
    <w:p w14:paraId="0320A0DB" w14:textId="1CCF65BF" w:rsidR="002A62EE" w:rsidRPr="00F5395F" w:rsidRDefault="001E5DE7" w:rsidP="00E3348F">
      <w:pPr>
        <w:pStyle w:val="ListParagraph"/>
        <w:numPr>
          <w:ilvl w:val="1"/>
          <w:numId w:val="33"/>
        </w:numPr>
        <w:tabs>
          <w:tab w:val="left" w:pos="0"/>
          <w:tab w:val="left" w:pos="900"/>
        </w:tabs>
        <w:spacing w:after="0" w:line="240" w:lineRule="auto"/>
        <w:ind w:left="0" w:firstLine="0"/>
        <w:jc w:val="both"/>
        <w:rPr>
          <w:rFonts w:ascii="Calibri" w:hAnsi="Calibri" w:cs="Calibri"/>
          <w:b/>
          <w:sz w:val="24"/>
          <w:szCs w:val="24"/>
        </w:rPr>
      </w:pPr>
      <w:r w:rsidRPr="00236577">
        <w:rPr>
          <w:rFonts w:ascii="Calibri" w:hAnsi="Calibri" w:cs="Calibri"/>
          <w:sz w:val="24"/>
          <w:szCs w:val="24"/>
        </w:rPr>
        <w:t xml:space="preserve">Apply </w:t>
      </w:r>
      <w:r w:rsidR="00917E78" w:rsidRPr="00236577">
        <w:rPr>
          <w:rFonts w:ascii="Calibri" w:hAnsi="Calibri" w:cs="Calibri"/>
          <w:sz w:val="24"/>
          <w:szCs w:val="24"/>
        </w:rPr>
        <w:t xml:space="preserve">80 </w:t>
      </w:r>
      <w:proofErr w:type="spellStart"/>
      <w:r w:rsidRPr="00236577">
        <w:rPr>
          <w:rFonts w:ascii="Calibri" w:hAnsi="Calibri" w:cs="Calibri"/>
          <w:sz w:val="24"/>
          <w:szCs w:val="24"/>
        </w:rPr>
        <w:t>μL</w:t>
      </w:r>
      <w:proofErr w:type="spellEnd"/>
      <w:r w:rsidRPr="00236577">
        <w:rPr>
          <w:rFonts w:ascii="Calibri" w:hAnsi="Calibri" w:cs="Calibri"/>
          <w:sz w:val="24"/>
          <w:szCs w:val="24"/>
        </w:rPr>
        <w:t xml:space="preserve"> </w:t>
      </w:r>
      <w:r w:rsidR="00E3348F">
        <w:rPr>
          <w:rFonts w:ascii="Calibri" w:hAnsi="Calibri" w:cs="Calibri"/>
          <w:sz w:val="24"/>
          <w:szCs w:val="24"/>
        </w:rPr>
        <w:t>hard-setting</w:t>
      </w:r>
      <w:r w:rsidR="00A3391F" w:rsidRPr="00236577">
        <w:rPr>
          <w:rFonts w:ascii="Calibri" w:hAnsi="Calibri" w:cs="Calibri"/>
          <w:sz w:val="24"/>
          <w:szCs w:val="24"/>
        </w:rPr>
        <w:t xml:space="preserve"> </w:t>
      </w:r>
      <w:r w:rsidR="00C02F65" w:rsidRPr="00236577">
        <w:rPr>
          <w:rFonts w:ascii="Calibri" w:hAnsi="Calibri" w:cs="Calibri"/>
          <w:sz w:val="24"/>
          <w:szCs w:val="24"/>
        </w:rPr>
        <w:t>mount</w:t>
      </w:r>
      <w:r w:rsidR="00BB0CC7" w:rsidRPr="00236577">
        <w:rPr>
          <w:rFonts w:ascii="Calibri" w:hAnsi="Calibri" w:cs="Calibri"/>
          <w:sz w:val="24"/>
          <w:szCs w:val="24"/>
        </w:rPr>
        <w:t>ing media with nuclear counterstain</w:t>
      </w:r>
      <w:r w:rsidR="00C02F65" w:rsidRPr="00236577">
        <w:rPr>
          <w:rFonts w:ascii="Calibri" w:hAnsi="Calibri" w:cs="Calibri"/>
          <w:sz w:val="24"/>
          <w:szCs w:val="24"/>
        </w:rPr>
        <w:t xml:space="preserve"> </w:t>
      </w:r>
      <w:r w:rsidRPr="00236577">
        <w:rPr>
          <w:rFonts w:ascii="Calibri" w:hAnsi="Calibri" w:cs="Calibri"/>
          <w:sz w:val="24"/>
          <w:szCs w:val="24"/>
        </w:rPr>
        <w:t>per section.</w:t>
      </w:r>
    </w:p>
    <w:p w14:paraId="0E6445AA" w14:textId="77777777" w:rsidR="00426CF2" w:rsidRPr="00236577" w:rsidRDefault="00426CF2" w:rsidP="00E3348F">
      <w:pPr>
        <w:pStyle w:val="ListParagraph"/>
        <w:tabs>
          <w:tab w:val="left" w:pos="0"/>
          <w:tab w:val="left" w:pos="900"/>
        </w:tabs>
        <w:spacing w:after="0" w:line="240" w:lineRule="auto"/>
        <w:ind w:left="0"/>
        <w:jc w:val="both"/>
        <w:rPr>
          <w:rFonts w:ascii="Calibri" w:hAnsi="Calibri" w:cs="Calibri"/>
          <w:b/>
          <w:sz w:val="24"/>
          <w:szCs w:val="24"/>
        </w:rPr>
      </w:pPr>
    </w:p>
    <w:p w14:paraId="5015C243" w14:textId="716B581C" w:rsidR="00A70A9A" w:rsidRDefault="00426CF2" w:rsidP="00E3348F">
      <w:pPr>
        <w:pStyle w:val="ListParagraph"/>
        <w:numPr>
          <w:ilvl w:val="1"/>
          <w:numId w:val="33"/>
        </w:numPr>
        <w:tabs>
          <w:tab w:val="left" w:pos="0"/>
          <w:tab w:val="left" w:pos="900"/>
        </w:tabs>
        <w:spacing w:after="0" w:line="240" w:lineRule="auto"/>
        <w:ind w:left="0" w:firstLine="0"/>
        <w:jc w:val="both"/>
        <w:rPr>
          <w:rFonts w:ascii="Calibri" w:hAnsi="Calibri" w:cs="Calibri"/>
          <w:sz w:val="24"/>
          <w:szCs w:val="24"/>
        </w:rPr>
      </w:pPr>
      <w:r>
        <w:rPr>
          <w:rFonts w:ascii="Calibri" w:hAnsi="Calibri" w:cs="Calibri"/>
          <w:sz w:val="24"/>
          <w:szCs w:val="24"/>
        </w:rPr>
        <w:t xml:space="preserve">Cover the coverslip with the </w:t>
      </w:r>
      <w:r w:rsidR="00F01A62" w:rsidRPr="00236577">
        <w:rPr>
          <w:rFonts w:ascii="Calibri" w:hAnsi="Calibri" w:cs="Calibri"/>
          <w:sz w:val="24"/>
          <w:szCs w:val="24"/>
        </w:rPr>
        <w:t>c</w:t>
      </w:r>
      <w:r w:rsidR="001E5DE7" w:rsidRPr="00236577">
        <w:rPr>
          <w:rFonts w:ascii="Calibri" w:hAnsi="Calibri" w:cs="Calibri"/>
          <w:sz w:val="24"/>
          <w:szCs w:val="24"/>
        </w:rPr>
        <w:t xml:space="preserve">over </w:t>
      </w:r>
      <w:r w:rsidR="00F01A62" w:rsidRPr="00236577">
        <w:rPr>
          <w:rFonts w:ascii="Calibri" w:hAnsi="Calibri" w:cs="Calibri"/>
          <w:sz w:val="24"/>
          <w:szCs w:val="24"/>
        </w:rPr>
        <w:t>g</w:t>
      </w:r>
      <w:r w:rsidR="001E5DE7" w:rsidRPr="00236577">
        <w:rPr>
          <w:rFonts w:ascii="Calibri" w:hAnsi="Calibri" w:cs="Calibri"/>
          <w:sz w:val="24"/>
          <w:szCs w:val="24"/>
        </w:rPr>
        <w:t>lass</w:t>
      </w:r>
      <w:r>
        <w:rPr>
          <w:rFonts w:ascii="Calibri" w:hAnsi="Calibri" w:cs="Calibri"/>
          <w:sz w:val="24"/>
          <w:szCs w:val="24"/>
        </w:rPr>
        <w:t xml:space="preserve"> to eliminate</w:t>
      </w:r>
      <w:r w:rsidR="001E5DE7" w:rsidRPr="00236577">
        <w:rPr>
          <w:rFonts w:ascii="Calibri" w:hAnsi="Calibri" w:cs="Calibri"/>
          <w:sz w:val="24"/>
          <w:szCs w:val="24"/>
        </w:rPr>
        <w:t xml:space="preserve"> air bubbles.</w:t>
      </w:r>
    </w:p>
    <w:p w14:paraId="2BF48925" w14:textId="77777777" w:rsidR="00426CF2" w:rsidRPr="00236577" w:rsidRDefault="00426CF2" w:rsidP="00E3348F">
      <w:pPr>
        <w:pStyle w:val="ListParagraph"/>
        <w:tabs>
          <w:tab w:val="left" w:pos="0"/>
          <w:tab w:val="left" w:pos="900"/>
        </w:tabs>
        <w:spacing w:after="0" w:line="240" w:lineRule="auto"/>
        <w:ind w:left="0"/>
        <w:jc w:val="both"/>
        <w:rPr>
          <w:rFonts w:ascii="Calibri" w:hAnsi="Calibri" w:cs="Calibri"/>
          <w:sz w:val="24"/>
          <w:szCs w:val="24"/>
        </w:rPr>
      </w:pPr>
    </w:p>
    <w:p w14:paraId="05820FE9" w14:textId="3E20232E" w:rsidR="002A62EE" w:rsidRDefault="001E5DE7" w:rsidP="00E3348F">
      <w:pPr>
        <w:pStyle w:val="ListParagraph"/>
        <w:numPr>
          <w:ilvl w:val="1"/>
          <w:numId w:val="33"/>
        </w:numPr>
        <w:tabs>
          <w:tab w:val="left" w:pos="0"/>
          <w:tab w:val="left" w:pos="900"/>
        </w:tabs>
        <w:spacing w:after="0" w:line="240" w:lineRule="auto"/>
        <w:ind w:left="0" w:firstLine="0"/>
        <w:jc w:val="both"/>
        <w:rPr>
          <w:rFonts w:ascii="Calibri" w:hAnsi="Calibri" w:cs="Calibri"/>
          <w:sz w:val="24"/>
          <w:szCs w:val="24"/>
        </w:rPr>
      </w:pPr>
      <w:r w:rsidRPr="00236577">
        <w:rPr>
          <w:rFonts w:ascii="Calibri" w:hAnsi="Calibri" w:cs="Calibri"/>
          <w:sz w:val="24"/>
          <w:szCs w:val="24"/>
        </w:rPr>
        <w:lastRenderedPageBreak/>
        <w:t xml:space="preserve">Allow slides to </w:t>
      </w:r>
      <w:bookmarkStart w:id="1" w:name="_Int_LB77wnbq"/>
      <w:r w:rsidRPr="00236577">
        <w:rPr>
          <w:rFonts w:ascii="Calibri" w:hAnsi="Calibri" w:cs="Calibri"/>
          <w:sz w:val="24"/>
          <w:szCs w:val="24"/>
        </w:rPr>
        <w:t>cure</w:t>
      </w:r>
      <w:bookmarkEnd w:id="1"/>
      <w:r w:rsidRPr="00236577">
        <w:rPr>
          <w:rFonts w:ascii="Calibri" w:hAnsi="Calibri" w:cs="Calibri"/>
          <w:sz w:val="24"/>
          <w:szCs w:val="24"/>
        </w:rPr>
        <w:t xml:space="preserve"> horizontally at room temperature for 2 h in darkness. </w:t>
      </w:r>
    </w:p>
    <w:p w14:paraId="584585C2" w14:textId="77777777" w:rsidR="00426CF2" w:rsidRPr="00236577" w:rsidRDefault="00426CF2" w:rsidP="00E3348F">
      <w:pPr>
        <w:pStyle w:val="ListParagraph"/>
        <w:tabs>
          <w:tab w:val="left" w:pos="0"/>
          <w:tab w:val="left" w:pos="900"/>
        </w:tabs>
        <w:spacing w:after="0" w:line="240" w:lineRule="auto"/>
        <w:ind w:left="0"/>
        <w:jc w:val="both"/>
        <w:rPr>
          <w:rFonts w:ascii="Calibri" w:hAnsi="Calibri" w:cs="Calibri"/>
          <w:sz w:val="24"/>
          <w:szCs w:val="24"/>
        </w:rPr>
      </w:pPr>
    </w:p>
    <w:p w14:paraId="5F7FB939" w14:textId="68B5C6CD" w:rsidR="001E5DE7" w:rsidRPr="00236577" w:rsidRDefault="001E5DE7" w:rsidP="00E3348F">
      <w:pPr>
        <w:pStyle w:val="ListParagraph"/>
        <w:numPr>
          <w:ilvl w:val="1"/>
          <w:numId w:val="33"/>
        </w:numPr>
        <w:tabs>
          <w:tab w:val="left" w:pos="0"/>
          <w:tab w:val="left" w:pos="900"/>
        </w:tabs>
        <w:spacing w:after="0" w:line="240" w:lineRule="auto"/>
        <w:ind w:left="0" w:firstLine="0"/>
        <w:jc w:val="both"/>
        <w:rPr>
          <w:rFonts w:ascii="Calibri" w:hAnsi="Calibri" w:cs="Calibri"/>
          <w:sz w:val="24"/>
          <w:szCs w:val="24"/>
        </w:rPr>
      </w:pPr>
      <w:r w:rsidRPr="00236577">
        <w:rPr>
          <w:rFonts w:ascii="Calibri" w:hAnsi="Calibri" w:cs="Calibri"/>
          <w:sz w:val="24"/>
          <w:szCs w:val="24"/>
        </w:rPr>
        <w:t>Store at 4°</w:t>
      </w:r>
      <w:r w:rsidR="000C77BC">
        <w:rPr>
          <w:rFonts w:ascii="Calibri" w:hAnsi="Calibri" w:cs="Calibri"/>
          <w:sz w:val="24"/>
          <w:szCs w:val="24"/>
        </w:rPr>
        <w:t xml:space="preserve"> </w:t>
      </w:r>
      <w:r w:rsidRPr="00236577">
        <w:rPr>
          <w:rFonts w:ascii="Calibri" w:hAnsi="Calibri" w:cs="Calibri"/>
          <w:sz w:val="24"/>
          <w:szCs w:val="24"/>
        </w:rPr>
        <w:t>C for up to one week for optimal imaging quality.</w:t>
      </w:r>
    </w:p>
    <w:p w14:paraId="6C71C3B0" w14:textId="1493BC68" w:rsidR="00E03D3B" w:rsidRPr="00236577" w:rsidRDefault="00E03D3B" w:rsidP="00E3348F">
      <w:pPr>
        <w:pStyle w:val="ListParagraph"/>
        <w:tabs>
          <w:tab w:val="left" w:pos="0"/>
          <w:tab w:val="left" w:pos="900"/>
        </w:tabs>
        <w:spacing w:after="0" w:line="240" w:lineRule="auto"/>
        <w:ind w:left="0"/>
        <w:jc w:val="both"/>
        <w:rPr>
          <w:rFonts w:ascii="Calibri" w:hAnsi="Calibri" w:cs="Calibri"/>
          <w:sz w:val="24"/>
          <w:szCs w:val="24"/>
        </w:rPr>
      </w:pPr>
    </w:p>
    <w:p w14:paraId="6F036836" w14:textId="11A22055" w:rsidR="000A0B3A" w:rsidRPr="00236577" w:rsidRDefault="001E5DE7" w:rsidP="00E3348F">
      <w:pPr>
        <w:pStyle w:val="ListParagraph"/>
        <w:numPr>
          <w:ilvl w:val="0"/>
          <w:numId w:val="33"/>
        </w:numPr>
        <w:tabs>
          <w:tab w:val="left" w:pos="0"/>
        </w:tabs>
        <w:spacing w:after="0" w:line="240" w:lineRule="auto"/>
        <w:ind w:left="0" w:firstLine="0"/>
        <w:jc w:val="both"/>
        <w:rPr>
          <w:rFonts w:ascii="Calibri" w:hAnsi="Calibri" w:cs="Calibri"/>
          <w:b/>
          <w:sz w:val="24"/>
          <w:szCs w:val="24"/>
        </w:rPr>
      </w:pPr>
      <w:r w:rsidRPr="00236577">
        <w:rPr>
          <w:rFonts w:ascii="Calibri" w:hAnsi="Calibri" w:cs="Calibri"/>
          <w:b/>
          <w:sz w:val="24"/>
          <w:szCs w:val="24"/>
        </w:rPr>
        <w:t xml:space="preserve">Fluorescence </w:t>
      </w:r>
      <w:r w:rsidR="00A22DB7" w:rsidRPr="00236577">
        <w:rPr>
          <w:rFonts w:ascii="Calibri" w:hAnsi="Calibri" w:cs="Calibri"/>
          <w:b/>
          <w:sz w:val="24"/>
          <w:szCs w:val="24"/>
        </w:rPr>
        <w:t>microscopy and image acquisition</w:t>
      </w:r>
    </w:p>
    <w:p w14:paraId="24563DCA" w14:textId="1BB7F063" w:rsidR="00972314" w:rsidRDefault="001E5DE7"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 xml:space="preserve">Perform imaging using </w:t>
      </w:r>
      <w:r w:rsidR="00A22DB7">
        <w:rPr>
          <w:rFonts w:ascii="Calibri" w:hAnsi="Calibri" w:cs="Calibri"/>
          <w:sz w:val="24"/>
          <w:szCs w:val="24"/>
        </w:rPr>
        <w:t xml:space="preserve">an </w:t>
      </w:r>
      <w:r w:rsidRPr="00236577">
        <w:rPr>
          <w:rFonts w:ascii="Calibri" w:hAnsi="Calibri" w:cs="Calibri"/>
          <w:sz w:val="24"/>
          <w:szCs w:val="24"/>
        </w:rPr>
        <w:t>inverted fluorescence microscope with manufacturer filter sets:</w:t>
      </w:r>
      <w:r w:rsidR="00727AEC" w:rsidRPr="00236577">
        <w:rPr>
          <w:rFonts w:ascii="Calibri" w:hAnsi="Calibri" w:cs="Calibri"/>
          <w:sz w:val="24"/>
          <w:szCs w:val="24"/>
        </w:rPr>
        <w:t xml:space="preserve"> </w:t>
      </w:r>
      <w:r w:rsidRPr="00236577">
        <w:rPr>
          <w:rFonts w:ascii="Calibri" w:hAnsi="Calibri" w:cs="Calibri"/>
          <w:sz w:val="24"/>
          <w:szCs w:val="24"/>
        </w:rPr>
        <w:t>360/460 nm excitation/emission</w:t>
      </w:r>
      <w:r w:rsidR="00293D16" w:rsidRPr="00236577">
        <w:rPr>
          <w:rFonts w:ascii="Calibri" w:hAnsi="Calibri" w:cs="Calibri"/>
          <w:sz w:val="24"/>
          <w:szCs w:val="24"/>
        </w:rPr>
        <w:t xml:space="preserve">, </w:t>
      </w:r>
      <w:r w:rsidRPr="00236577">
        <w:rPr>
          <w:rFonts w:ascii="Calibri" w:hAnsi="Calibri" w:cs="Calibri"/>
          <w:sz w:val="24"/>
          <w:szCs w:val="24"/>
        </w:rPr>
        <w:t>470/525 nm excitation/emission</w:t>
      </w:r>
      <w:r w:rsidR="00293D16" w:rsidRPr="00236577">
        <w:rPr>
          <w:rFonts w:ascii="Calibri" w:hAnsi="Calibri" w:cs="Calibri"/>
          <w:sz w:val="24"/>
          <w:szCs w:val="24"/>
        </w:rPr>
        <w:t xml:space="preserve">, </w:t>
      </w:r>
      <w:r w:rsidRPr="00236577">
        <w:rPr>
          <w:rFonts w:ascii="Calibri" w:hAnsi="Calibri" w:cs="Calibri"/>
          <w:sz w:val="24"/>
          <w:szCs w:val="24"/>
        </w:rPr>
        <w:t>545/605 nm excitation/emission</w:t>
      </w:r>
      <w:r w:rsidR="00293D16" w:rsidRPr="00236577">
        <w:rPr>
          <w:rFonts w:ascii="Calibri" w:hAnsi="Calibri" w:cs="Calibri"/>
          <w:sz w:val="24"/>
          <w:szCs w:val="24"/>
        </w:rPr>
        <w:t xml:space="preserve">, </w:t>
      </w:r>
      <w:r w:rsidRPr="00236577">
        <w:rPr>
          <w:rFonts w:ascii="Calibri" w:hAnsi="Calibri" w:cs="Calibri"/>
          <w:sz w:val="24"/>
          <w:szCs w:val="24"/>
        </w:rPr>
        <w:t>620/700 nm excitation/emission</w:t>
      </w:r>
      <w:r w:rsidR="00293D16" w:rsidRPr="00236577">
        <w:rPr>
          <w:rFonts w:ascii="Calibri" w:hAnsi="Calibri" w:cs="Calibri"/>
          <w:sz w:val="24"/>
          <w:szCs w:val="24"/>
        </w:rPr>
        <w:t>.</w:t>
      </w:r>
    </w:p>
    <w:p w14:paraId="45A43390" w14:textId="77777777" w:rsidR="00A22DB7" w:rsidRPr="00236577" w:rsidRDefault="00A22DB7" w:rsidP="00E3348F">
      <w:pPr>
        <w:pStyle w:val="ListParagraph"/>
        <w:tabs>
          <w:tab w:val="left" w:pos="0"/>
        </w:tabs>
        <w:spacing w:after="0" w:line="240" w:lineRule="auto"/>
        <w:ind w:left="0"/>
        <w:jc w:val="both"/>
        <w:rPr>
          <w:rFonts w:ascii="Calibri" w:hAnsi="Calibri" w:cs="Calibri"/>
          <w:sz w:val="24"/>
          <w:szCs w:val="24"/>
        </w:rPr>
      </w:pPr>
    </w:p>
    <w:p w14:paraId="6B21BFF6" w14:textId="4D326A14" w:rsidR="00972314" w:rsidRPr="009E1C09" w:rsidRDefault="00F862CA" w:rsidP="002D34A1">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9E1C09">
        <w:rPr>
          <w:rFonts w:ascii="Calibri" w:hAnsi="Calibri" w:cs="Calibri"/>
          <w:sz w:val="24"/>
          <w:szCs w:val="24"/>
        </w:rPr>
        <w:t>Images are c</w:t>
      </w:r>
      <w:r w:rsidR="001E5DE7" w:rsidRPr="009E1C09">
        <w:rPr>
          <w:rFonts w:ascii="Calibri" w:hAnsi="Calibri" w:cs="Calibri"/>
          <w:sz w:val="24"/>
          <w:szCs w:val="24"/>
        </w:rPr>
        <w:t>apture</w:t>
      </w:r>
      <w:r w:rsidRPr="009E1C09">
        <w:rPr>
          <w:rFonts w:ascii="Calibri" w:hAnsi="Calibri" w:cs="Calibri"/>
          <w:sz w:val="24"/>
          <w:szCs w:val="24"/>
        </w:rPr>
        <w:t xml:space="preserve">d by selecting each fluorescence channel within the </w:t>
      </w:r>
      <w:r w:rsidRPr="009E1C09">
        <w:rPr>
          <w:rFonts w:ascii="Calibri" w:hAnsi="Calibri" w:cs="Calibri"/>
          <w:b/>
          <w:bCs/>
          <w:sz w:val="24"/>
          <w:szCs w:val="24"/>
        </w:rPr>
        <w:t>Filter</w:t>
      </w:r>
      <w:r w:rsidRPr="009E1C09">
        <w:rPr>
          <w:rFonts w:ascii="Calibri" w:hAnsi="Calibri" w:cs="Calibri"/>
          <w:sz w:val="24"/>
          <w:szCs w:val="24"/>
        </w:rPr>
        <w:t xml:space="preserve"> menu of the microscope software. </w:t>
      </w:r>
      <w:r w:rsidR="009E1C09" w:rsidRPr="009E1C09">
        <w:rPr>
          <w:rFonts w:ascii="Calibri" w:hAnsi="Calibri" w:cs="Calibri"/>
          <w:sz w:val="24"/>
          <w:szCs w:val="24"/>
        </w:rPr>
        <w:t xml:space="preserve">Prior to exposure optimization, a black balance procedure is performed by selecting </w:t>
      </w:r>
      <w:r w:rsidR="009E1C09" w:rsidRPr="009E1C09">
        <w:rPr>
          <w:rFonts w:ascii="Calibri" w:hAnsi="Calibri" w:cs="Calibri"/>
          <w:b/>
          <w:bCs/>
          <w:sz w:val="24"/>
          <w:szCs w:val="24"/>
        </w:rPr>
        <w:t>Adjust Black Balance</w:t>
      </w:r>
      <w:r w:rsidR="009E1C09" w:rsidRPr="009E1C09">
        <w:rPr>
          <w:rFonts w:ascii="Calibri" w:hAnsi="Calibri" w:cs="Calibri"/>
          <w:sz w:val="24"/>
          <w:szCs w:val="24"/>
        </w:rPr>
        <w:t xml:space="preserve"> to ensure accurate baseline correction for each channel. Exposure parameters are then optimized by opening the </w:t>
      </w:r>
      <w:r w:rsidR="009E1C09" w:rsidRPr="009E1C09">
        <w:rPr>
          <w:rFonts w:ascii="Calibri" w:hAnsi="Calibri" w:cs="Calibri"/>
          <w:b/>
          <w:bCs/>
          <w:sz w:val="24"/>
          <w:szCs w:val="24"/>
        </w:rPr>
        <w:t>Image Capture</w:t>
      </w:r>
      <w:r w:rsidR="009E1C09" w:rsidRPr="009E1C09">
        <w:rPr>
          <w:rFonts w:ascii="Calibri" w:hAnsi="Calibri" w:cs="Calibri"/>
          <w:sz w:val="24"/>
          <w:szCs w:val="24"/>
        </w:rPr>
        <w:t xml:space="preserve"> window, enabling </w:t>
      </w:r>
      <w:r w:rsidR="009E1C09" w:rsidRPr="009E1C09">
        <w:rPr>
          <w:rFonts w:ascii="Calibri" w:hAnsi="Calibri" w:cs="Calibri"/>
          <w:b/>
          <w:bCs/>
          <w:sz w:val="24"/>
          <w:szCs w:val="24"/>
        </w:rPr>
        <w:t>Live</w:t>
      </w:r>
      <w:r w:rsidR="009E1C09" w:rsidRPr="009E1C09">
        <w:rPr>
          <w:rFonts w:ascii="Calibri" w:hAnsi="Calibri" w:cs="Calibri"/>
          <w:sz w:val="24"/>
          <w:szCs w:val="24"/>
        </w:rPr>
        <w:t xml:space="preserve"> mode, and adjusting the </w:t>
      </w:r>
      <w:r w:rsidR="009E1C09" w:rsidRPr="009E1C09">
        <w:rPr>
          <w:rFonts w:ascii="Calibri" w:hAnsi="Calibri" w:cs="Calibri"/>
          <w:b/>
          <w:bCs/>
          <w:sz w:val="24"/>
          <w:szCs w:val="24"/>
        </w:rPr>
        <w:t>Exposure</w:t>
      </w:r>
      <w:r w:rsidR="009E1C09" w:rsidRPr="009E1C09">
        <w:rPr>
          <w:rFonts w:ascii="Calibri" w:hAnsi="Calibri" w:cs="Calibri"/>
          <w:sz w:val="24"/>
          <w:szCs w:val="24"/>
        </w:rPr>
        <w:t xml:space="preserve"> and </w:t>
      </w:r>
      <w:r w:rsidR="009E1C09" w:rsidRPr="009E1C09">
        <w:rPr>
          <w:rFonts w:ascii="Calibri" w:hAnsi="Calibri" w:cs="Calibri"/>
          <w:b/>
          <w:bCs/>
          <w:sz w:val="24"/>
          <w:szCs w:val="24"/>
        </w:rPr>
        <w:t>Light Intensity</w:t>
      </w:r>
      <w:r w:rsidR="009E1C09" w:rsidRPr="009E1C09">
        <w:rPr>
          <w:rFonts w:ascii="Calibri" w:hAnsi="Calibri" w:cs="Calibri"/>
          <w:sz w:val="24"/>
          <w:szCs w:val="24"/>
        </w:rPr>
        <w:t xml:space="preserve"> controls until a high signal</w:t>
      </w:r>
      <w:r w:rsidR="009E1C09" w:rsidRPr="009E1C09">
        <w:rPr>
          <w:rFonts w:ascii="Calibri" w:hAnsi="Calibri" w:cs="Calibri"/>
          <w:sz w:val="24"/>
          <w:szCs w:val="24"/>
        </w:rPr>
        <w:noBreakHyphen/>
        <w:t>to</w:t>
      </w:r>
      <w:r w:rsidR="009E1C09" w:rsidRPr="009E1C09">
        <w:rPr>
          <w:rFonts w:ascii="Calibri" w:hAnsi="Calibri" w:cs="Calibri"/>
          <w:sz w:val="24"/>
          <w:szCs w:val="24"/>
        </w:rPr>
        <w:noBreakHyphen/>
        <w:t xml:space="preserve">noise ratio is achieved without pixel saturation. Saturation is monitored using the software’s </w:t>
      </w:r>
      <w:r w:rsidR="009E1C09" w:rsidRPr="009E1C09">
        <w:rPr>
          <w:rFonts w:ascii="Calibri" w:hAnsi="Calibri" w:cs="Calibri"/>
          <w:b/>
          <w:bCs/>
          <w:sz w:val="24"/>
          <w:szCs w:val="24"/>
        </w:rPr>
        <w:t>Histogram</w:t>
      </w:r>
      <w:r w:rsidR="009E1C09" w:rsidRPr="009E1C09">
        <w:rPr>
          <w:rFonts w:ascii="Calibri" w:hAnsi="Calibri" w:cs="Calibri"/>
          <w:sz w:val="24"/>
          <w:szCs w:val="24"/>
        </w:rPr>
        <w:t xml:space="preserve"> display and the </w:t>
      </w:r>
      <w:r w:rsidR="009E1C09" w:rsidRPr="009E1C09">
        <w:rPr>
          <w:rFonts w:ascii="Calibri" w:hAnsi="Calibri" w:cs="Calibri"/>
          <w:b/>
          <w:bCs/>
          <w:sz w:val="24"/>
          <w:szCs w:val="24"/>
        </w:rPr>
        <w:t>Highlight Saturated Pixels</w:t>
      </w:r>
      <w:r w:rsidR="009E1C09" w:rsidRPr="009E1C09">
        <w:rPr>
          <w:rFonts w:ascii="Calibri" w:hAnsi="Calibri" w:cs="Calibri"/>
          <w:sz w:val="24"/>
          <w:szCs w:val="24"/>
        </w:rPr>
        <w:t xml:space="preserve"> tool. Each channel is adjusted independently prior to image acquisition</w:t>
      </w:r>
      <w:r w:rsidR="001E5DE7" w:rsidRPr="009E1C09">
        <w:rPr>
          <w:rFonts w:ascii="Calibri" w:hAnsi="Calibri" w:cs="Calibri"/>
          <w:sz w:val="24"/>
          <w:szCs w:val="24"/>
        </w:rPr>
        <w:t>.</w:t>
      </w:r>
    </w:p>
    <w:p w14:paraId="6BC6F3FE" w14:textId="77777777" w:rsidR="00A22DB7" w:rsidRPr="00236577" w:rsidRDefault="00A22DB7" w:rsidP="00E3348F">
      <w:pPr>
        <w:pStyle w:val="ListParagraph"/>
        <w:tabs>
          <w:tab w:val="left" w:pos="0"/>
        </w:tabs>
        <w:spacing w:after="0" w:line="240" w:lineRule="auto"/>
        <w:ind w:left="0"/>
        <w:jc w:val="both"/>
        <w:rPr>
          <w:rFonts w:ascii="Calibri" w:hAnsi="Calibri" w:cs="Calibri"/>
          <w:sz w:val="24"/>
          <w:szCs w:val="24"/>
        </w:rPr>
      </w:pPr>
    </w:p>
    <w:p w14:paraId="3F529631" w14:textId="2D94AF82" w:rsidR="001E5DE7" w:rsidRPr="00236577" w:rsidRDefault="6C11DE55" w:rsidP="00E3348F">
      <w:pPr>
        <w:pStyle w:val="ListParagraph"/>
        <w:numPr>
          <w:ilvl w:val="1"/>
          <w:numId w:val="33"/>
        </w:numPr>
        <w:tabs>
          <w:tab w:val="left" w:pos="0"/>
        </w:tabs>
        <w:spacing w:after="0" w:line="240" w:lineRule="auto"/>
        <w:ind w:left="0" w:firstLine="0"/>
        <w:jc w:val="both"/>
        <w:rPr>
          <w:rFonts w:ascii="Calibri" w:hAnsi="Calibri" w:cs="Calibri"/>
          <w:sz w:val="24"/>
          <w:szCs w:val="24"/>
        </w:rPr>
      </w:pPr>
      <w:r w:rsidRPr="00236577">
        <w:rPr>
          <w:rFonts w:ascii="Calibri" w:hAnsi="Calibri" w:cs="Calibri"/>
          <w:sz w:val="24"/>
          <w:szCs w:val="24"/>
        </w:rPr>
        <w:t xml:space="preserve">Perform automated tile acquisition with </w:t>
      </w:r>
      <w:r w:rsidR="00A22DB7">
        <w:rPr>
          <w:rFonts w:ascii="Calibri" w:hAnsi="Calibri" w:cs="Calibri"/>
          <w:sz w:val="24"/>
          <w:szCs w:val="24"/>
        </w:rPr>
        <w:t xml:space="preserve">the </w:t>
      </w:r>
      <w:r w:rsidRPr="00236577">
        <w:rPr>
          <w:rFonts w:ascii="Calibri" w:hAnsi="Calibri" w:cs="Calibri"/>
          <w:sz w:val="24"/>
          <w:szCs w:val="24"/>
        </w:rPr>
        <w:t>manufacturer’s</w:t>
      </w:r>
      <w:r w:rsidR="503D8736" w:rsidRPr="00236577">
        <w:rPr>
          <w:rFonts w:ascii="Calibri" w:hAnsi="Calibri" w:cs="Calibri"/>
          <w:sz w:val="24"/>
          <w:szCs w:val="24"/>
        </w:rPr>
        <w:t xml:space="preserve"> </w:t>
      </w:r>
      <w:r w:rsidRPr="00236577">
        <w:rPr>
          <w:rFonts w:ascii="Calibri" w:hAnsi="Calibri" w:cs="Calibri"/>
          <w:sz w:val="24"/>
          <w:szCs w:val="24"/>
        </w:rPr>
        <w:t xml:space="preserve">10% overlap between adjacent fields. Maintain automated focus adjustment throughout </w:t>
      </w:r>
      <w:r w:rsidR="00A22DB7">
        <w:rPr>
          <w:rFonts w:ascii="Calibri" w:hAnsi="Calibri" w:cs="Calibri"/>
          <w:sz w:val="24"/>
          <w:szCs w:val="24"/>
        </w:rPr>
        <w:t xml:space="preserve">the </w:t>
      </w:r>
      <w:r w:rsidRPr="00236577">
        <w:rPr>
          <w:rFonts w:ascii="Calibri" w:hAnsi="Calibri" w:cs="Calibri"/>
          <w:sz w:val="24"/>
          <w:szCs w:val="24"/>
        </w:rPr>
        <w:t>acquisition sequence.</w:t>
      </w:r>
    </w:p>
    <w:p w14:paraId="06598BCB" w14:textId="36A8A705" w:rsidR="39B111F0" w:rsidRPr="00236577" w:rsidRDefault="39B111F0" w:rsidP="00E3348F">
      <w:pPr>
        <w:tabs>
          <w:tab w:val="left" w:pos="0"/>
        </w:tabs>
        <w:spacing w:after="0" w:line="240" w:lineRule="auto"/>
        <w:jc w:val="both"/>
        <w:rPr>
          <w:rFonts w:ascii="Calibri" w:hAnsi="Calibri" w:cs="Calibri"/>
          <w:b/>
          <w:sz w:val="24"/>
          <w:szCs w:val="24"/>
        </w:rPr>
      </w:pPr>
      <w:bookmarkStart w:id="2" w:name="_Hlk210048804"/>
      <w:bookmarkEnd w:id="0"/>
    </w:p>
    <w:bookmarkEnd w:id="2"/>
    <w:p w14:paraId="01645EAF" w14:textId="6C04735D" w:rsidR="003D70B2" w:rsidRPr="00236577" w:rsidRDefault="003A5865"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REPRESENTATIVE RESULTS</w:t>
      </w:r>
      <w:r>
        <w:rPr>
          <w:rFonts w:ascii="Calibri" w:hAnsi="Calibri" w:cs="Calibri"/>
          <w:b/>
          <w:sz w:val="24"/>
          <w:szCs w:val="24"/>
        </w:rPr>
        <w:t>:</w:t>
      </w:r>
    </w:p>
    <w:p w14:paraId="4B1E31BD" w14:textId="02A0EA89" w:rsidR="0025090F" w:rsidRPr="00236577" w:rsidRDefault="0025090F"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 xml:space="preserve">Section </w:t>
      </w:r>
      <w:r w:rsidR="00700747" w:rsidRPr="00236577">
        <w:rPr>
          <w:rFonts w:ascii="Calibri" w:hAnsi="Calibri" w:cs="Calibri"/>
          <w:b/>
          <w:sz w:val="24"/>
          <w:szCs w:val="24"/>
        </w:rPr>
        <w:t>quality assessment and optimization</w:t>
      </w:r>
    </w:p>
    <w:p w14:paraId="0B9AD9DA" w14:textId="71F28309" w:rsidR="00551265" w:rsidRPr="00236577" w:rsidRDefault="0025090F"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xml:space="preserve">Following UV-resin stabilization and sectioning at 8 </w:t>
      </w:r>
      <w:proofErr w:type="spellStart"/>
      <w:r w:rsidRPr="00236577">
        <w:rPr>
          <w:rFonts w:ascii="Calibri" w:hAnsi="Calibri" w:cs="Calibri"/>
          <w:sz w:val="24"/>
          <w:szCs w:val="24"/>
        </w:rPr>
        <w:t>μm</w:t>
      </w:r>
      <w:proofErr w:type="spellEnd"/>
      <w:r w:rsidRPr="00236577">
        <w:rPr>
          <w:rFonts w:ascii="Calibri" w:hAnsi="Calibri" w:cs="Calibri"/>
          <w:sz w:val="24"/>
          <w:szCs w:val="24"/>
        </w:rPr>
        <w:t xml:space="preserve"> thickness, collect sections onto adhesive slides and evaluate for quality control. High-quality sections demonstrate intact morphology without significant cracks or fracturing artifacts, </w:t>
      </w:r>
      <w:r w:rsidR="00700747">
        <w:rPr>
          <w:rFonts w:ascii="Calibri" w:hAnsi="Calibri" w:cs="Calibri"/>
          <w:sz w:val="24"/>
          <w:szCs w:val="24"/>
        </w:rPr>
        <w:t xml:space="preserve">with continuous tissue architecture and a </w:t>
      </w:r>
      <w:r w:rsidRPr="00236577">
        <w:rPr>
          <w:rFonts w:ascii="Calibri" w:hAnsi="Calibri" w:cs="Calibri"/>
          <w:sz w:val="24"/>
          <w:szCs w:val="24"/>
        </w:rPr>
        <w:t>preserved implant-tissue interface (</w:t>
      </w:r>
      <w:r w:rsidRPr="00F5395F">
        <w:rPr>
          <w:rFonts w:ascii="Calibri" w:hAnsi="Calibri" w:cs="Calibri"/>
          <w:b/>
          <w:bCs/>
          <w:sz w:val="24"/>
          <w:szCs w:val="24"/>
        </w:rPr>
        <w:t xml:space="preserve">Figure </w:t>
      </w:r>
      <w:r w:rsidR="00777E71" w:rsidRPr="00F5395F">
        <w:rPr>
          <w:rFonts w:ascii="Calibri" w:hAnsi="Calibri" w:cs="Calibri"/>
          <w:b/>
          <w:bCs/>
          <w:sz w:val="24"/>
          <w:szCs w:val="24"/>
        </w:rPr>
        <w:t>2</w:t>
      </w:r>
      <w:r w:rsidRPr="00F5395F">
        <w:rPr>
          <w:rFonts w:ascii="Calibri" w:hAnsi="Calibri" w:cs="Calibri"/>
          <w:b/>
          <w:bCs/>
          <w:sz w:val="24"/>
          <w:szCs w:val="24"/>
        </w:rPr>
        <w:t>A</w:t>
      </w:r>
      <w:r w:rsidRPr="00236577">
        <w:rPr>
          <w:rFonts w:ascii="Calibri" w:hAnsi="Calibri" w:cs="Calibri"/>
          <w:sz w:val="24"/>
          <w:szCs w:val="24"/>
        </w:rPr>
        <w:t>). Sections exhibiting substantial structural damage, including fracturing or tissue separation from the resin-stabilized implant surface, are excluded from further analysis (</w:t>
      </w:r>
      <w:r w:rsidRPr="00F5395F">
        <w:rPr>
          <w:rFonts w:ascii="Calibri" w:hAnsi="Calibri" w:cs="Calibri"/>
          <w:b/>
          <w:bCs/>
          <w:sz w:val="24"/>
          <w:szCs w:val="24"/>
        </w:rPr>
        <w:t xml:space="preserve">Figure </w:t>
      </w:r>
      <w:r w:rsidR="00777E71" w:rsidRPr="00F5395F">
        <w:rPr>
          <w:rFonts w:ascii="Calibri" w:hAnsi="Calibri" w:cs="Calibri"/>
          <w:b/>
          <w:bCs/>
          <w:sz w:val="24"/>
          <w:szCs w:val="24"/>
        </w:rPr>
        <w:t>2</w:t>
      </w:r>
      <w:r w:rsidRPr="00F5395F">
        <w:rPr>
          <w:rFonts w:ascii="Calibri" w:hAnsi="Calibri" w:cs="Calibri"/>
          <w:b/>
          <w:bCs/>
          <w:sz w:val="24"/>
          <w:szCs w:val="24"/>
        </w:rPr>
        <w:t>B</w:t>
      </w:r>
      <w:r w:rsidRPr="00236577">
        <w:rPr>
          <w:rFonts w:ascii="Calibri" w:hAnsi="Calibri" w:cs="Calibri"/>
          <w:sz w:val="24"/>
          <w:szCs w:val="24"/>
        </w:rPr>
        <w:t xml:space="preserve">). </w:t>
      </w:r>
      <w:r w:rsidR="00EE6D58" w:rsidRPr="00236577">
        <w:rPr>
          <w:rFonts w:ascii="Calibri" w:hAnsi="Calibri" w:cs="Calibri"/>
          <w:sz w:val="24"/>
          <w:szCs w:val="24"/>
        </w:rPr>
        <w:t>Notably, UV</w:t>
      </w:r>
      <w:r w:rsidR="00EE6D58" w:rsidRPr="00236577">
        <w:rPr>
          <w:rFonts w:ascii="Calibri" w:hAnsi="Calibri" w:cs="Calibri"/>
          <w:sz w:val="24"/>
          <w:szCs w:val="24"/>
        </w:rPr>
        <w:noBreakHyphen/>
        <w:t>curable resin application did not compromise</w:t>
      </w:r>
      <w:r w:rsidR="00AC346E" w:rsidRPr="00236577">
        <w:rPr>
          <w:rFonts w:ascii="Calibri" w:hAnsi="Calibri" w:cs="Calibri"/>
          <w:sz w:val="24"/>
          <w:szCs w:val="24"/>
        </w:rPr>
        <w:t xml:space="preserve"> the</w:t>
      </w:r>
      <w:r w:rsidR="00EE6D58" w:rsidRPr="00236577">
        <w:rPr>
          <w:rFonts w:ascii="Calibri" w:hAnsi="Calibri" w:cs="Calibri"/>
          <w:sz w:val="24"/>
          <w:szCs w:val="24"/>
        </w:rPr>
        <w:t xml:space="preserve"> OCT block, as serial sections of uniform thickness were reliably obtained throughout the full depth of the block, indicating that resin penetration and UV curing did not adversely affect cut quality. </w:t>
      </w:r>
      <w:r w:rsidRPr="00236577">
        <w:rPr>
          <w:rFonts w:ascii="Calibri" w:hAnsi="Calibri" w:cs="Calibri"/>
          <w:sz w:val="24"/>
          <w:szCs w:val="24"/>
        </w:rPr>
        <w:t>Retain sections meeting quality criteria for subsequent immunofluorescence staining protocols.</w:t>
      </w:r>
    </w:p>
    <w:p w14:paraId="3806BE98" w14:textId="7E22B3E5" w:rsidR="00551265" w:rsidRPr="00236577" w:rsidRDefault="00551265"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w:t>
      </w:r>
    </w:p>
    <w:p w14:paraId="68C0BDB5" w14:textId="1E4CC876" w:rsidR="0025090F" w:rsidRPr="00236577" w:rsidRDefault="0025090F"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 xml:space="preserve">Immunofluorescence </w:t>
      </w:r>
      <w:r w:rsidR="00121B36" w:rsidRPr="00236577">
        <w:rPr>
          <w:rFonts w:ascii="Calibri" w:hAnsi="Calibri" w:cs="Calibri"/>
          <w:b/>
          <w:sz w:val="24"/>
          <w:szCs w:val="24"/>
        </w:rPr>
        <w:t>staining performance across specimen types</w:t>
      </w:r>
    </w:p>
    <w:p w14:paraId="75EF6DB7" w14:textId="75EF79A4" w:rsidR="0025090F" w:rsidRDefault="0025090F"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Immunofluorescence staining was successfully performed across diverse specimen types, including mouse subcutaneous tissue containing implants and isolated implant materials</w:t>
      </w:r>
      <w:r w:rsidR="00544BB1" w:rsidRPr="00236577">
        <w:rPr>
          <w:rFonts w:ascii="Calibri" w:hAnsi="Calibri" w:cs="Calibri"/>
          <w:sz w:val="24"/>
          <w:szCs w:val="24"/>
        </w:rPr>
        <w:t xml:space="preserve"> only</w:t>
      </w:r>
      <w:r w:rsidRPr="00236577">
        <w:rPr>
          <w:rFonts w:ascii="Calibri" w:hAnsi="Calibri" w:cs="Calibri"/>
          <w:sz w:val="24"/>
          <w:szCs w:val="24"/>
        </w:rPr>
        <w:t>. The abbreviated formalin fixation protocol (overnight at 4°</w:t>
      </w:r>
      <w:r w:rsidR="000C77BC">
        <w:rPr>
          <w:rFonts w:ascii="Calibri" w:hAnsi="Calibri" w:cs="Calibri"/>
          <w:sz w:val="24"/>
          <w:szCs w:val="24"/>
        </w:rPr>
        <w:t xml:space="preserve"> </w:t>
      </w:r>
      <w:r w:rsidRPr="00236577">
        <w:rPr>
          <w:rFonts w:ascii="Calibri" w:hAnsi="Calibri" w:cs="Calibri"/>
          <w:sz w:val="24"/>
          <w:szCs w:val="24"/>
        </w:rPr>
        <w:t>C) necessitated antigen retrieval procedures to restore epitope accessibility for optimal antibody binding.</w:t>
      </w:r>
      <w:r w:rsidR="00721CBD">
        <w:rPr>
          <w:rFonts w:ascii="Calibri" w:hAnsi="Calibri" w:cs="Calibri"/>
          <w:sz w:val="24"/>
          <w:szCs w:val="24"/>
        </w:rPr>
        <w:t xml:space="preserve"> </w:t>
      </w:r>
      <w:r w:rsidRPr="00236577">
        <w:rPr>
          <w:rFonts w:ascii="Calibri" w:hAnsi="Calibri" w:cs="Calibri"/>
          <w:sz w:val="24"/>
          <w:szCs w:val="24"/>
        </w:rPr>
        <w:t xml:space="preserve">Standard immunofluorescence protocols were effectively applied </w:t>
      </w:r>
      <w:r w:rsidR="00121B36">
        <w:rPr>
          <w:rFonts w:ascii="Calibri" w:hAnsi="Calibri" w:cs="Calibri"/>
          <w:sz w:val="24"/>
          <w:szCs w:val="24"/>
        </w:rPr>
        <w:t>after antigen retrieval, including blocking with 0.1% saponin and 2.5% normal goat serum, temporary coverslip application to ensure</w:t>
      </w:r>
      <w:r w:rsidRPr="00236577">
        <w:rPr>
          <w:rFonts w:ascii="Calibri" w:hAnsi="Calibri" w:cs="Calibri"/>
          <w:sz w:val="24"/>
          <w:szCs w:val="24"/>
        </w:rPr>
        <w:t xml:space="preserve"> uniform reagent distribution, and sequential primary and secondary antibody incubations. </w:t>
      </w:r>
      <w:r w:rsidR="00121B36">
        <w:rPr>
          <w:rFonts w:ascii="Calibri" w:hAnsi="Calibri" w:cs="Calibri"/>
          <w:sz w:val="24"/>
          <w:szCs w:val="24"/>
        </w:rPr>
        <w:t>The implant material exhibited autofluorescence; however, its distinctive uniform morphology and geometric structure enabled clear differentiation from specific immunofluorescence signals in both isolated implants</w:t>
      </w:r>
      <w:r w:rsidR="00994A21" w:rsidRPr="00236577">
        <w:rPr>
          <w:rFonts w:ascii="Calibri" w:hAnsi="Calibri" w:cs="Calibri"/>
          <w:sz w:val="24"/>
          <w:szCs w:val="24"/>
        </w:rPr>
        <w:t xml:space="preserve"> (</w:t>
      </w:r>
      <w:r w:rsidR="00994A21" w:rsidRPr="00F5395F">
        <w:rPr>
          <w:rFonts w:ascii="Calibri" w:hAnsi="Calibri" w:cs="Calibri"/>
          <w:b/>
          <w:bCs/>
          <w:sz w:val="24"/>
          <w:szCs w:val="24"/>
        </w:rPr>
        <w:t>Figure 3A</w:t>
      </w:r>
      <w:r w:rsidR="00994A21" w:rsidRPr="00236577">
        <w:rPr>
          <w:rFonts w:ascii="Calibri" w:hAnsi="Calibri" w:cs="Calibri"/>
          <w:sz w:val="24"/>
          <w:szCs w:val="24"/>
        </w:rPr>
        <w:t>)</w:t>
      </w:r>
      <w:r w:rsidRPr="00236577">
        <w:rPr>
          <w:rFonts w:ascii="Calibri" w:hAnsi="Calibri" w:cs="Calibri"/>
          <w:sz w:val="24"/>
          <w:szCs w:val="24"/>
        </w:rPr>
        <w:t xml:space="preserve"> and tissue-integrated constructs (</w:t>
      </w:r>
      <w:r w:rsidRPr="00F5395F">
        <w:rPr>
          <w:rFonts w:ascii="Calibri" w:hAnsi="Calibri" w:cs="Calibri"/>
          <w:b/>
          <w:bCs/>
          <w:sz w:val="24"/>
          <w:szCs w:val="24"/>
        </w:rPr>
        <w:t>Figure</w:t>
      </w:r>
      <w:r w:rsidR="004365F7" w:rsidRPr="00F5395F">
        <w:rPr>
          <w:rFonts w:ascii="Calibri" w:hAnsi="Calibri" w:cs="Calibri"/>
          <w:b/>
          <w:bCs/>
          <w:sz w:val="24"/>
          <w:szCs w:val="24"/>
        </w:rPr>
        <w:t>s</w:t>
      </w:r>
      <w:r w:rsidRPr="00F5395F">
        <w:rPr>
          <w:rFonts w:ascii="Calibri" w:hAnsi="Calibri" w:cs="Calibri"/>
          <w:b/>
          <w:bCs/>
          <w:sz w:val="24"/>
          <w:szCs w:val="24"/>
        </w:rPr>
        <w:t xml:space="preserve"> </w:t>
      </w:r>
      <w:r w:rsidR="00994A21" w:rsidRPr="00F5395F">
        <w:rPr>
          <w:rFonts w:ascii="Calibri" w:hAnsi="Calibri" w:cs="Calibri"/>
          <w:b/>
          <w:bCs/>
          <w:sz w:val="24"/>
          <w:szCs w:val="24"/>
        </w:rPr>
        <w:t>3B</w:t>
      </w:r>
      <w:r w:rsidR="009437FB">
        <w:rPr>
          <w:rFonts w:ascii="Calibri" w:hAnsi="Calibri" w:cs="Calibri"/>
          <w:b/>
          <w:bCs/>
          <w:sz w:val="24"/>
          <w:szCs w:val="24"/>
        </w:rPr>
        <w:t>–</w:t>
      </w:r>
      <w:r w:rsidR="00777E71" w:rsidRPr="00F5395F">
        <w:rPr>
          <w:rFonts w:ascii="Calibri" w:hAnsi="Calibri" w:cs="Calibri"/>
          <w:b/>
          <w:bCs/>
          <w:sz w:val="24"/>
          <w:szCs w:val="24"/>
        </w:rPr>
        <w:t>C</w:t>
      </w:r>
      <w:r w:rsidRPr="00236577">
        <w:rPr>
          <w:rFonts w:ascii="Calibri" w:hAnsi="Calibri" w:cs="Calibri"/>
          <w:sz w:val="24"/>
          <w:szCs w:val="24"/>
        </w:rPr>
        <w:t xml:space="preserve">). </w:t>
      </w:r>
      <w:r w:rsidR="00F5229A" w:rsidRPr="00236577">
        <w:rPr>
          <w:rFonts w:ascii="Calibri" w:hAnsi="Calibri" w:cs="Calibri"/>
          <w:sz w:val="24"/>
          <w:szCs w:val="24"/>
        </w:rPr>
        <w:t>N</w:t>
      </w:r>
      <w:r w:rsidRPr="00236577">
        <w:rPr>
          <w:rFonts w:ascii="Calibri" w:hAnsi="Calibri" w:cs="Calibri"/>
          <w:sz w:val="24"/>
          <w:szCs w:val="24"/>
        </w:rPr>
        <w:t xml:space="preserve">uclear </w:t>
      </w:r>
      <w:r w:rsidRPr="00236577">
        <w:rPr>
          <w:rFonts w:ascii="Calibri" w:hAnsi="Calibri" w:cs="Calibri"/>
          <w:sz w:val="24"/>
          <w:szCs w:val="24"/>
        </w:rPr>
        <w:lastRenderedPageBreak/>
        <w:t xml:space="preserve">counterstaining contributed measurably to implant autofluorescence, with maximal fluorescence intensity </w:t>
      </w:r>
      <w:r w:rsidR="00304DB7" w:rsidRPr="00236577">
        <w:rPr>
          <w:rFonts w:ascii="Calibri" w:hAnsi="Calibri" w:cs="Calibri"/>
          <w:sz w:val="24"/>
          <w:szCs w:val="24"/>
        </w:rPr>
        <w:t xml:space="preserve">in the DAPI </w:t>
      </w:r>
      <w:r w:rsidR="003B629B" w:rsidRPr="00236577">
        <w:rPr>
          <w:rFonts w:ascii="Calibri" w:hAnsi="Calibri" w:cs="Calibri"/>
          <w:sz w:val="24"/>
          <w:szCs w:val="24"/>
        </w:rPr>
        <w:t xml:space="preserve">filter </w:t>
      </w:r>
      <w:r w:rsidR="00304DB7" w:rsidRPr="00236577">
        <w:rPr>
          <w:rFonts w:ascii="Calibri" w:hAnsi="Calibri" w:cs="Calibri"/>
          <w:sz w:val="24"/>
          <w:szCs w:val="24"/>
        </w:rPr>
        <w:t>channel</w:t>
      </w:r>
      <w:r w:rsidRPr="00236577">
        <w:rPr>
          <w:rFonts w:ascii="Calibri" w:hAnsi="Calibri" w:cs="Calibri"/>
          <w:sz w:val="24"/>
          <w:szCs w:val="24"/>
        </w:rPr>
        <w:t>.</w:t>
      </w:r>
    </w:p>
    <w:p w14:paraId="5EA7026B" w14:textId="77777777" w:rsidR="00C97EC5" w:rsidRPr="00236577" w:rsidRDefault="00C97EC5" w:rsidP="00E3348F">
      <w:pPr>
        <w:tabs>
          <w:tab w:val="left" w:pos="0"/>
        </w:tabs>
        <w:spacing w:after="0" w:line="240" w:lineRule="auto"/>
        <w:jc w:val="both"/>
        <w:rPr>
          <w:rFonts w:ascii="Calibri" w:hAnsi="Calibri" w:cs="Calibri"/>
          <w:sz w:val="24"/>
          <w:szCs w:val="24"/>
        </w:rPr>
      </w:pPr>
    </w:p>
    <w:p w14:paraId="7D50F9D7" w14:textId="7ED1B011" w:rsidR="0025090F" w:rsidRPr="00236577" w:rsidRDefault="0025090F"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Antigen-</w:t>
      </w:r>
      <w:r w:rsidR="001945F6" w:rsidRPr="00236577">
        <w:rPr>
          <w:rFonts w:ascii="Calibri" w:hAnsi="Calibri" w:cs="Calibri"/>
          <w:b/>
          <w:sz w:val="24"/>
          <w:szCs w:val="24"/>
        </w:rPr>
        <w:t>specific staining results</w:t>
      </w:r>
    </w:p>
    <w:p w14:paraId="0554B695" w14:textId="540799D6" w:rsidR="00777E71" w:rsidRDefault="00777E71"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Collagen IV immunofluorescence using rabbit polyclonal anti-collagen IV antibody with Alexa Fluor 488-conjugated secondary antibody identified extracellular matrix (ECM) collagen IV distribution throughout tissue sections. High-magnification imaging at 40X revealed fibrillar patterns consistent with native collagen IV architecture, demonstrating that the UV-resin stabilization</w:t>
      </w:r>
      <w:r w:rsidR="005C1C39" w:rsidRPr="00236577">
        <w:rPr>
          <w:rFonts w:ascii="Calibri" w:hAnsi="Calibri" w:cs="Calibri"/>
          <w:sz w:val="24"/>
          <w:szCs w:val="24"/>
        </w:rPr>
        <w:t xml:space="preserve"> (</w:t>
      </w:r>
      <w:r w:rsidR="005C1C39" w:rsidRPr="00C05147">
        <w:rPr>
          <w:rFonts w:ascii="Calibri" w:hAnsi="Calibri" w:cs="Calibri"/>
          <w:b/>
          <w:bCs/>
          <w:sz w:val="24"/>
          <w:szCs w:val="24"/>
        </w:rPr>
        <w:t>Figures 4A</w:t>
      </w:r>
      <w:r w:rsidR="009437FB">
        <w:rPr>
          <w:rFonts w:ascii="Calibri" w:hAnsi="Calibri" w:cs="Calibri"/>
          <w:b/>
          <w:bCs/>
          <w:sz w:val="24"/>
          <w:szCs w:val="24"/>
        </w:rPr>
        <w:t>–</w:t>
      </w:r>
      <w:r w:rsidR="005C1C39" w:rsidRPr="00C05147">
        <w:rPr>
          <w:rFonts w:ascii="Calibri" w:hAnsi="Calibri" w:cs="Calibri"/>
          <w:b/>
          <w:bCs/>
          <w:sz w:val="24"/>
          <w:szCs w:val="24"/>
        </w:rPr>
        <w:t>C</w:t>
      </w:r>
      <w:r w:rsidR="005C1C39" w:rsidRPr="00236577">
        <w:rPr>
          <w:rFonts w:ascii="Calibri" w:hAnsi="Calibri" w:cs="Calibri"/>
          <w:sz w:val="24"/>
          <w:szCs w:val="24"/>
        </w:rPr>
        <w:t>)</w:t>
      </w:r>
      <w:r w:rsidRPr="00236577">
        <w:rPr>
          <w:rFonts w:ascii="Calibri" w:hAnsi="Calibri" w:cs="Calibri"/>
          <w:sz w:val="24"/>
          <w:szCs w:val="24"/>
        </w:rPr>
        <w:t xml:space="preserve"> protocol maintained structural preservation comparable to conventional formalin fixed paraffin embedded (FFPE) processing methods (</w:t>
      </w:r>
      <w:r w:rsidRPr="00F5395F">
        <w:rPr>
          <w:rFonts w:ascii="Calibri" w:hAnsi="Calibri" w:cs="Calibri"/>
          <w:b/>
          <w:bCs/>
          <w:sz w:val="24"/>
          <w:szCs w:val="24"/>
        </w:rPr>
        <w:t xml:space="preserve">Figures </w:t>
      </w:r>
      <w:r w:rsidR="005C1C39" w:rsidRPr="00F5395F">
        <w:rPr>
          <w:rFonts w:ascii="Calibri" w:hAnsi="Calibri" w:cs="Calibri"/>
          <w:b/>
          <w:bCs/>
          <w:sz w:val="24"/>
          <w:szCs w:val="24"/>
        </w:rPr>
        <w:t>4D</w:t>
      </w:r>
      <w:r w:rsidR="009437FB">
        <w:rPr>
          <w:rFonts w:ascii="Calibri" w:hAnsi="Calibri" w:cs="Calibri"/>
          <w:b/>
          <w:bCs/>
          <w:sz w:val="24"/>
          <w:szCs w:val="24"/>
        </w:rPr>
        <w:t>–</w:t>
      </w:r>
      <w:r w:rsidR="005C1C39" w:rsidRPr="00F5395F">
        <w:rPr>
          <w:rFonts w:ascii="Calibri" w:hAnsi="Calibri" w:cs="Calibri"/>
          <w:b/>
          <w:bCs/>
          <w:sz w:val="24"/>
          <w:szCs w:val="24"/>
        </w:rPr>
        <w:t>F</w:t>
      </w:r>
      <w:r w:rsidRPr="00236577">
        <w:rPr>
          <w:rFonts w:ascii="Calibri" w:hAnsi="Calibri" w:cs="Calibri"/>
          <w:sz w:val="24"/>
          <w:szCs w:val="24"/>
        </w:rPr>
        <w:t>).</w:t>
      </w:r>
    </w:p>
    <w:p w14:paraId="3550D3B3" w14:textId="77777777" w:rsidR="001945F6" w:rsidRPr="00236577" w:rsidRDefault="001945F6" w:rsidP="00E3348F">
      <w:pPr>
        <w:tabs>
          <w:tab w:val="left" w:pos="0"/>
        </w:tabs>
        <w:spacing w:after="0" w:line="240" w:lineRule="auto"/>
        <w:jc w:val="both"/>
        <w:rPr>
          <w:rFonts w:ascii="Calibri" w:hAnsi="Calibri" w:cs="Calibri"/>
          <w:sz w:val="24"/>
          <w:szCs w:val="24"/>
        </w:rPr>
      </w:pPr>
    </w:p>
    <w:p w14:paraId="515152F9" w14:textId="0529EF69" w:rsidR="00A95C73" w:rsidRDefault="00A95C73"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xml:space="preserve">Macrophage populations within and </w:t>
      </w:r>
      <w:r w:rsidR="00307CB5">
        <w:rPr>
          <w:rFonts w:ascii="Calibri" w:hAnsi="Calibri" w:cs="Calibri"/>
          <w:sz w:val="24"/>
          <w:szCs w:val="24"/>
        </w:rPr>
        <w:t>around implant materials were visualized using an anti-F4/80 antibody with Alexa Fluor 555-conjugated secondary antibody</w:t>
      </w:r>
      <w:r w:rsidRPr="00236577">
        <w:rPr>
          <w:rFonts w:ascii="Calibri" w:hAnsi="Calibri" w:cs="Calibri"/>
          <w:sz w:val="24"/>
          <w:szCs w:val="24"/>
        </w:rPr>
        <w:t xml:space="preserve">. Positive F4/80 staining revealed immune cell infiltration patterns at implant-tissue interfaces, providing </w:t>
      </w:r>
      <w:r w:rsidR="00307CB5">
        <w:rPr>
          <w:rFonts w:ascii="Calibri" w:hAnsi="Calibri" w:cs="Calibri"/>
          <w:sz w:val="24"/>
          <w:szCs w:val="24"/>
        </w:rPr>
        <w:t xml:space="preserve">a </w:t>
      </w:r>
      <w:r w:rsidRPr="00236577">
        <w:rPr>
          <w:rFonts w:ascii="Calibri" w:hAnsi="Calibri" w:cs="Calibri"/>
          <w:sz w:val="24"/>
          <w:szCs w:val="24"/>
        </w:rPr>
        <w:t>critical assessment of local immune responses to synthetic biomaterials (</w:t>
      </w:r>
      <w:r w:rsidRPr="00C05147">
        <w:rPr>
          <w:rFonts w:ascii="Calibri" w:hAnsi="Calibri" w:cs="Calibri"/>
          <w:b/>
          <w:bCs/>
          <w:sz w:val="24"/>
          <w:szCs w:val="24"/>
        </w:rPr>
        <w:t xml:space="preserve">Figures </w:t>
      </w:r>
      <w:r w:rsidR="00274E53" w:rsidRPr="00C05147">
        <w:rPr>
          <w:rFonts w:ascii="Calibri" w:hAnsi="Calibri" w:cs="Calibri"/>
          <w:b/>
          <w:bCs/>
          <w:sz w:val="24"/>
          <w:szCs w:val="24"/>
        </w:rPr>
        <w:t>5A</w:t>
      </w:r>
      <w:r w:rsidR="009437FB">
        <w:rPr>
          <w:rFonts w:ascii="Calibri" w:hAnsi="Calibri" w:cs="Calibri"/>
          <w:b/>
          <w:bCs/>
          <w:sz w:val="24"/>
          <w:szCs w:val="24"/>
        </w:rPr>
        <w:t>–</w:t>
      </w:r>
      <w:r w:rsidRPr="00C05147">
        <w:rPr>
          <w:rFonts w:ascii="Calibri" w:hAnsi="Calibri" w:cs="Calibri"/>
          <w:b/>
          <w:bCs/>
          <w:sz w:val="24"/>
          <w:szCs w:val="24"/>
        </w:rPr>
        <w:t>C</w:t>
      </w:r>
      <w:r w:rsidRPr="00236577">
        <w:rPr>
          <w:rFonts w:ascii="Calibri" w:hAnsi="Calibri" w:cs="Calibri"/>
          <w:sz w:val="24"/>
          <w:szCs w:val="24"/>
        </w:rPr>
        <w:t>). The distribution and density of F4/80-positive macrophages indicated active immune engagement with implant surfaces, validating the protocol's effectiveness</w:t>
      </w:r>
      <w:r w:rsidRPr="00236577" w:rsidDel="00620812">
        <w:rPr>
          <w:rFonts w:ascii="Calibri" w:hAnsi="Calibri" w:cs="Calibri"/>
          <w:sz w:val="24"/>
          <w:szCs w:val="24"/>
        </w:rPr>
        <w:t xml:space="preserve"> </w:t>
      </w:r>
      <w:r w:rsidRPr="00236577">
        <w:rPr>
          <w:rFonts w:ascii="Calibri" w:hAnsi="Calibri" w:cs="Calibri"/>
          <w:sz w:val="24"/>
          <w:szCs w:val="24"/>
        </w:rPr>
        <w:t>for biocompatibility studies as compared to FFPE samples (</w:t>
      </w:r>
      <w:r w:rsidRPr="00C05147">
        <w:rPr>
          <w:rFonts w:ascii="Calibri" w:hAnsi="Calibri" w:cs="Calibri"/>
          <w:b/>
          <w:bCs/>
          <w:sz w:val="24"/>
          <w:szCs w:val="24"/>
        </w:rPr>
        <w:t xml:space="preserve">Figures </w:t>
      </w:r>
      <w:r w:rsidR="00274E53" w:rsidRPr="00C05147">
        <w:rPr>
          <w:rFonts w:ascii="Calibri" w:hAnsi="Calibri" w:cs="Calibri"/>
          <w:b/>
          <w:bCs/>
          <w:sz w:val="24"/>
          <w:szCs w:val="24"/>
        </w:rPr>
        <w:t>5D</w:t>
      </w:r>
      <w:r w:rsidR="009437FB">
        <w:rPr>
          <w:rFonts w:ascii="Calibri" w:hAnsi="Calibri" w:cs="Calibri"/>
          <w:b/>
          <w:bCs/>
          <w:sz w:val="24"/>
          <w:szCs w:val="24"/>
        </w:rPr>
        <w:t>–</w:t>
      </w:r>
      <w:r w:rsidR="00483D71">
        <w:rPr>
          <w:rFonts w:ascii="Calibri" w:hAnsi="Calibri" w:cs="Calibri"/>
          <w:b/>
          <w:bCs/>
          <w:sz w:val="24"/>
          <w:szCs w:val="24"/>
        </w:rPr>
        <w:t>F</w:t>
      </w:r>
      <w:r w:rsidRPr="00236577">
        <w:rPr>
          <w:rFonts w:ascii="Calibri" w:hAnsi="Calibri" w:cs="Calibri"/>
          <w:sz w:val="24"/>
          <w:szCs w:val="24"/>
        </w:rPr>
        <w:t>).</w:t>
      </w:r>
    </w:p>
    <w:p w14:paraId="67ED4811" w14:textId="77777777" w:rsidR="00307CB5" w:rsidRPr="00236577" w:rsidRDefault="00307CB5" w:rsidP="00E3348F">
      <w:pPr>
        <w:tabs>
          <w:tab w:val="left" w:pos="0"/>
        </w:tabs>
        <w:spacing w:after="0" w:line="240" w:lineRule="auto"/>
        <w:jc w:val="both"/>
        <w:rPr>
          <w:rFonts w:ascii="Calibri" w:hAnsi="Calibri" w:cs="Calibri"/>
          <w:sz w:val="24"/>
          <w:szCs w:val="24"/>
        </w:rPr>
      </w:pPr>
    </w:p>
    <w:p w14:paraId="4CD5C1AC" w14:textId="532CA1B9" w:rsidR="00790414" w:rsidRPr="00236577" w:rsidRDefault="00F049C6"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xml:space="preserve">Laminin immunofluorescence using a rabbit polyclonal </w:t>
      </w:r>
      <w:r w:rsidR="00307CB5">
        <w:rPr>
          <w:rFonts w:ascii="Calibri" w:hAnsi="Calibri" w:cs="Calibri"/>
          <w:sz w:val="24"/>
          <w:szCs w:val="24"/>
        </w:rPr>
        <w:t>anti-laminin antibody with an Alexa Fluor 55</w:t>
      </w:r>
      <w:r w:rsidR="00D378DB">
        <w:rPr>
          <w:rFonts w:ascii="Calibri" w:hAnsi="Calibri" w:cs="Calibri"/>
          <w:sz w:val="24"/>
          <w:szCs w:val="24"/>
        </w:rPr>
        <w:t>5</w:t>
      </w:r>
      <w:r w:rsidR="00307CB5">
        <w:rPr>
          <w:rFonts w:ascii="Calibri" w:hAnsi="Calibri" w:cs="Calibri"/>
          <w:sz w:val="24"/>
          <w:szCs w:val="24"/>
        </w:rPr>
        <w:t>-conjugated</w:t>
      </w:r>
      <w:r w:rsidRPr="00236577">
        <w:rPr>
          <w:rFonts w:ascii="Calibri" w:hAnsi="Calibri" w:cs="Calibri"/>
          <w:sz w:val="24"/>
          <w:szCs w:val="24"/>
        </w:rPr>
        <w:t xml:space="preserve"> secondary antibody demonstrated clear detection of basement membrane components within mouse subcutaneous implants. Laminin signal showed the expected linear </w:t>
      </w:r>
    </w:p>
    <w:p w14:paraId="6AFDD836" w14:textId="32E84863" w:rsidR="00B25CB1" w:rsidRPr="00236577" w:rsidRDefault="00F049C6"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distribution along implant–tissue interfaces, consistent with preserved extracellular matrix organization and comparable to FFPE controls (</w:t>
      </w:r>
      <w:r w:rsidRPr="00C05147">
        <w:rPr>
          <w:rFonts w:ascii="Calibri" w:hAnsi="Calibri" w:cs="Calibri"/>
          <w:b/>
          <w:bCs/>
          <w:sz w:val="24"/>
          <w:szCs w:val="24"/>
        </w:rPr>
        <w:t>Figure</w:t>
      </w:r>
      <w:r w:rsidR="00D9728D">
        <w:rPr>
          <w:rFonts w:ascii="Calibri" w:hAnsi="Calibri" w:cs="Calibri"/>
          <w:b/>
          <w:bCs/>
          <w:sz w:val="24"/>
          <w:szCs w:val="24"/>
        </w:rPr>
        <w:t>s</w:t>
      </w:r>
      <w:r w:rsidRPr="00C05147">
        <w:rPr>
          <w:rFonts w:ascii="Calibri" w:hAnsi="Calibri" w:cs="Calibri"/>
          <w:b/>
          <w:bCs/>
          <w:sz w:val="24"/>
          <w:szCs w:val="24"/>
        </w:rPr>
        <w:t xml:space="preserve"> </w:t>
      </w:r>
      <w:r w:rsidR="00274E53" w:rsidRPr="00C05147">
        <w:rPr>
          <w:rFonts w:ascii="Calibri" w:hAnsi="Calibri" w:cs="Calibri"/>
          <w:b/>
          <w:bCs/>
          <w:sz w:val="24"/>
          <w:szCs w:val="24"/>
        </w:rPr>
        <w:t>6A</w:t>
      </w:r>
      <w:r w:rsidR="009437FB">
        <w:rPr>
          <w:rFonts w:ascii="Calibri" w:hAnsi="Calibri" w:cs="Calibri"/>
          <w:b/>
          <w:bCs/>
          <w:sz w:val="24"/>
          <w:szCs w:val="24"/>
        </w:rPr>
        <w:t>–</w:t>
      </w:r>
      <w:r w:rsidR="00FF18DC">
        <w:rPr>
          <w:rFonts w:ascii="Calibri" w:hAnsi="Calibri" w:cs="Calibri"/>
          <w:b/>
          <w:bCs/>
          <w:sz w:val="24"/>
          <w:szCs w:val="24"/>
        </w:rPr>
        <w:t>F</w:t>
      </w:r>
      <w:r w:rsidRPr="00236577">
        <w:rPr>
          <w:rFonts w:ascii="Calibri" w:hAnsi="Calibri" w:cs="Calibri"/>
          <w:sz w:val="24"/>
          <w:szCs w:val="24"/>
        </w:rPr>
        <w:t xml:space="preserve">). Complementary </w:t>
      </w:r>
      <w:r w:rsidR="00307CB5">
        <w:rPr>
          <w:rFonts w:ascii="Calibri" w:hAnsi="Calibri" w:cs="Calibri"/>
          <w:sz w:val="24"/>
          <w:szCs w:val="24"/>
        </w:rPr>
        <w:t>multi-parameter</w:t>
      </w:r>
      <w:r w:rsidRPr="00236577">
        <w:rPr>
          <w:rFonts w:ascii="Calibri" w:hAnsi="Calibri" w:cs="Calibri"/>
          <w:sz w:val="24"/>
          <w:szCs w:val="24"/>
        </w:rPr>
        <w:t xml:space="preserve"> imaging combining wheat germ agglutinin (Alexa Fluor 647), laminin (Alexa Fluor 488), and nuclear counterstaining further highlighted plasma membrane localization and extracellular matrix architecture (</w:t>
      </w:r>
      <w:r w:rsidRPr="00C05147">
        <w:rPr>
          <w:rFonts w:ascii="Calibri" w:hAnsi="Calibri" w:cs="Calibri"/>
          <w:b/>
          <w:bCs/>
          <w:sz w:val="24"/>
          <w:szCs w:val="24"/>
        </w:rPr>
        <w:t>Figures 7A</w:t>
      </w:r>
      <w:r w:rsidR="009437FB">
        <w:rPr>
          <w:rFonts w:ascii="Calibri" w:hAnsi="Calibri" w:cs="Calibri"/>
          <w:b/>
          <w:bCs/>
          <w:sz w:val="24"/>
          <w:szCs w:val="24"/>
        </w:rPr>
        <w:t>–</w:t>
      </w:r>
      <w:r w:rsidR="00FF18DC">
        <w:rPr>
          <w:rFonts w:ascii="Calibri" w:hAnsi="Calibri" w:cs="Calibri"/>
          <w:b/>
          <w:bCs/>
          <w:sz w:val="24"/>
          <w:szCs w:val="24"/>
        </w:rPr>
        <w:t>F</w:t>
      </w:r>
      <w:r w:rsidRPr="00236577">
        <w:rPr>
          <w:rFonts w:ascii="Calibri" w:hAnsi="Calibri" w:cs="Calibri"/>
          <w:sz w:val="24"/>
          <w:szCs w:val="24"/>
        </w:rPr>
        <w:t xml:space="preserve">). Following </w:t>
      </w:r>
      <w:r w:rsidR="00D378DB">
        <w:rPr>
          <w:rFonts w:ascii="Calibri" w:hAnsi="Calibri" w:cs="Calibri"/>
          <w:sz w:val="24"/>
          <w:szCs w:val="24"/>
        </w:rPr>
        <w:t>heat-induced</w:t>
      </w:r>
      <w:r w:rsidRPr="00236577">
        <w:rPr>
          <w:rFonts w:ascii="Calibri" w:hAnsi="Calibri" w:cs="Calibri"/>
          <w:sz w:val="24"/>
          <w:szCs w:val="24"/>
        </w:rPr>
        <w:t xml:space="preserve"> epitope retrieval, WGA staining appropriately outlined membrane structures surrounding implant materials, while laminin and nuclear signals provided additional spatial definition. Together, these assays demonstrated intact matrix organization and robust multiplex antigen detection across distinct cellular and extracellular compartments, underscoring the protocol’s versatility and compatibility with diverse fluorescent probes.</w:t>
      </w:r>
      <w:r w:rsidR="00A718AE">
        <w:rPr>
          <w:rFonts w:ascii="Calibri" w:hAnsi="Calibri" w:cs="Calibri"/>
          <w:sz w:val="24"/>
          <w:szCs w:val="24"/>
        </w:rPr>
        <w:t xml:space="preserve"> </w:t>
      </w:r>
      <w:r w:rsidR="00B25CB1" w:rsidRPr="00236577">
        <w:rPr>
          <w:rFonts w:ascii="Calibri" w:hAnsi="Calibri" w:cs="Calibri"/>
          <w:sz w:val="24"/>
          <w:szCs w:val="24"/>
        </w:rPr>
        <w:t xml:space="preserve">To ensure consistency across all imaging experiments, all immunofluorescent </w:t>
      </w:r>
      <w:r w:rsidR="00ED6F33" w:rsidRPr="00236577">
        <w:rPr>
          <w:rFonts w:ascii="Calibri" w:hAnsi="Calibri" w:cs="Calibri"/>
          <w:sz w:val="24"/>
          <w:szCs w:val="24"/>
        </w:rPr>
        <w:t>staining</w:t>
      </w:r>
      <w:r w:rsidR="00B25CB1" w:rsidRPr="00236577">
        <w:rPr>
          <w:rFonts w:ascii="Calibri" w:hAnsi="Calibri" w:cs="Calibri"/>
          <w:sz w:val="24"/>
          <w:szCs w:val="24"/>
        </w:rPr>
        <w:t xml:space="preserve"> </w:t>
      </w:r>
      <w:r w:rsidR="00D378DB">
        <w:rPr>
          <w:rFonts w:ascii="Calibri" w:hAnsi="Calibri" w:cs="Calibri"/>
          <w:sz w:val="24"/>
          <w:szCs w:val="24"/>
        </w:rPr>
        <w:t>was processed in batches</w:t>
      </w:r>
      <w:r w:rsidR="00B25CB1" w:rsidRPr="00236577">
        <w:rPr>
          <w:rFonts w:ascii="Calibri" w:hAnsi="Calibri" w:cs="Calibri"/>
          <w:sz w:val="24"/>
          <w:szCs w:val="24"/>
        </w:rPr>
        <w:t>, and microscope exposure parameters were maintained constant throughout acquisition. However, exposure times varied slightly depending on the specific fluorescent probe used to optimize signal detection. A black balance procedure was also applied during image acquisition to minimize background noise and improve contrast.</w:t>
      </w:r>
    </w:p>
    <w:p w14:paraId="493C4319" w14:textId="77777777" w:rsidR="00C03F3F" w:rsidRPr="00236577" w:rsidRDefault="00C03F3F" w:rsidP="00E3348F">
      <w:pPr>
        <w:tabs>
          <w:tab w:val="left" w:pos="0"/>
        </w:tabs>
        <w:spacing w:after="0" w:line="240" w:lineRule="auto"/>
        <w:jc w:val="both"/>
        <w:rPr>
          <w:rFonts w:ascii="Calibri" w:hAnsi="Calibri" w:cs="Calibri"/>
          <w:sz w:val="24"/>
          <w:szCs w:val="24"/>
        </w:rPr>
      </w:pPr>
    </w:p>
    <w:p w14:paraId="084C9860" w14:textId="5DFA2463" w:rsidR="0025090F" w:rsidRPr="00236577" w:rsidRDefault="0025090F"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 xml:space="preserve">Negative </w:t>
      </w:r>
      <w:r w:rsidR="00307CB5" w:rsidRPr="00236577">
        <w:rPr>
          <w:rFonts w:ascii="Calibri" w:hAnsi="Calibri" w:cs="Calibri"/>
          <w:b/>
          <w:sz w:val="24"/>
          <w:szCs w:val="24"/>
        </w:rPr>
        <w:t>control validation</w:t>
      </w:r>
    </w:p>
    <w:p w14:paraId="7D7E4834" w14:textId="6CB54326" w:rsidR="0025090F" w:rsidRDefault="0025090F"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xml:space="preserve">Negative control specimens processed without primary antibody </w:t>
      </w:r>
      <w:r w:rsidR="00FD4562">
        <w:rPr>
          <w:rFonts w:ascii="Calibri" w:hAnsi="Calibri" w:cs="Calibri"/>
          <w:sz w:val="24"/>
          <w:szCs w:val="24"/>
        </w:rPr>
        <w:t>exhibited</w:t>
      </w:r>
      <w:r w:rsidR="005214C6">
        <w:rPr>
          <w:rFonts w:ascii="Calibri" w:hAnsi="Calibri" w:cs="Calibri"/>
          <w:sz w:val="24"/>
          <w:szCs w:val="24"/>
        </w:rPr>
        <w:t xml:space="preserve"> no</w:t>
      </w:r>
      <w:r w:rsidR="00FD4562">
        <w:rPr>
          <w:rFonts w:ascii="Calibri" w:hAnsi="Calibri" w:cs="Calibri"/>
          <w:sz w:val="24"/>
          <w:szCs w:val="24"/>
        </w:rPr>
        <w:t xml:space="preserve"> detectable</w:t>
      </w:r>
      <w:r w:rsidR="005214C6">
        <w:rPr>
          <w:rFonts w:ascii="Calibri" w:hAnsi="Calibri" w:cs="Calibri"/>
          <w:sz w:val="24"/>
          <w:szCs w:val="24"/>
        </w:rPr>
        <w:t xml:space="preserve"> fluorescence in the TRITC, GFP, and Cy5 channels, with</w:t>
      </w:r>
      <w:r w:rsidRPr="00236577">
        <w:rPr>
          <w:rFonts w:ascii="Calibri" w:hAnsi="Calibri" w:cs="Calibri"/>
          <w:sz w:val="24"/>
          <w:szCs w:val="24"/>
        </w:rPr>
        <w:t xml:space="preserve"> only nuclear counterstaining</w:t>
      </w:r>
      <w:r w:rsidR="00F85E6C">
        <w:rPr>
          <w:rFonts w:ascii="Calibri" w:hAnsi="Calibri" w:cs="Calibri"/>
          <w:sz w:val="24"/>
          <w:szCs w:val="24"/>
        </w:rPr>
        <w:t xml:space="preserve"> visible</w:t>
      </w:r>
      <w:r w:rsidRPr="00236577">
        <w:rPr>
          <w:rFonts w:ascii="Calibri" w:hAnsi="Calibri" w:cs="Calibri"/>
          <w:sz w:val="24"/>
          <w:szCs w:val="24"/>
        </w:rPr>
        <w:t xml:space="preserve"> (</w:t>
      </w:r>
      <w:r w:rsidRPr="00C05147">
        <w:rPr>
          <w:rFonts w:ascii="Calibri" w:hAnsi="Calibri" w:cs="Calibri"/>
          <w:b/>
          <w:bCs/>
          <w:sz w:val="24"/>
          <w:szCs w:val="24"/>
        </w:rPr>
        <w:t xml:space="preserve">Figures </w:t>
      </w:r>
      <w:r w:rsidR="00FD4562">
        <w:rPr>
          <w:rFonts w:ascii="Calibri" w:hAnsi="Calibri" w:cs="Calibri"/>
          <w:b/>
          <w:bCs/>
          <w:sz w:val="24"/>
          <w:szCs w:val="24"/>
        </w:rPr>
        <w:t>3</w:t>
      </w:r>
      <w:r w:rsidRPr="00C05147">
        <w:rPr>
          <w:rFonts w:ascii="Calibri" w:hAnsi="Calibri" w:cs="Calibri"/>
          <w:b/>
          <w:bCs/>
          <w:sz w:val="24"/>
          <w:szCs w:val="24"/>
        </w:rPr>
        <w:t>B</w:t>
      </w:r>
      <w:r w:rsidR="009437FB">
        <w:rPr>
          <w:rFonts w:ascii="Calibri" w:hAnsi="Calibri" w:cs="Calibri"/>
          <w:b/>
          <w:bCs/>
          <w:sz w:val="24"/>
          <w:szCs w:val="24"/>
        </w:rPr>
        <w:t>–</w:t>
      </w:r>
      <w:r w:rsidRPr="00C05147">
        <w:rPr>
          <w:rFonts w:ascii="Calibri" w:hAnsi="Calibri" w:cs="Calibri"/>
          <w:b/>
          <w:bCs/>
          <w:sz w:val="24"/>
          <w:szCs w:val="24"/>
        </w:rPr>
        <w:t>C</w:t>
      </w:r>
      <w:r w:rsidRPr="00236577">
        <w:rPr>
          <w:rFonts w:ascii="Calibri" w:hAnsi="Calibri" w:cs="Calibri"/>
          <w:sz w:val="24"/>
          <w:szCs w:val="24"/>
        </w:rPr>
        <w:t xml:space="preserve">). This confirmed </w:t>
      </w:r>
      <w:r w:rsidR="00FD4562">
        <w:rPr>
          <w:rFonts w:ascii="Calibri" w:hAnsi="Calibri" w:cs="Calibri"/>
          <w:sz w:val="24"/>
          <w:szCs w:val="24"/>
        </w:rPr>
        <w:t xml:space="preserve">that </w:t>
      </w:r>
      <w:r w:rsidRPr="00236577">
        <w:rPr>
          <w:rFonts w:ascii="Calibri" w:hAnsi="Calibri" w:cs="Calibri"/>
          <w:sz w:val="24"/>
          <w:szCs w:val="24"/>
        </w:rPr>
        <w:t xml:space="preserve">the </w:t>
      </w:r>
      <w:r w:rsidR="00FD4562">
        <w:rPr>
          <w:rFonts w:ascii="Calibri" w:hAnsi="Calibri" w:cs="Calibri"/>
          <w:sz w:val="24"/>
          <w:szCs w:val="24"/>
        </w:rPr>
        <w:t xml:space="preserve">secondary </w:t>
      </w:r>
      <w:r w:rsidRPr="00236577">
        <w:rPr>
          <w:rFonts w:ascii="Calibri" w:hAnsi="Calibri" w:cs="Calibri"/>
          <w:sz w:val="24"/>
          <w:szCs w:val="24"/>
        </w:rPr>
        <w:t>antibody</w:t>
      </w:r>
      <w:r w:rsidR="00FD4562">
        <w:rPr>
          <w:rFonts w:ascii="Calibri" w:hAnsi="Calibri" w:cs="Calibri"/>
          <w:sz w:val="24"/>
          <w:szCs w:val="24"/>
        </w:rPr>
        <w:t xml:space="preserve"> did not generate </w:t>
      </w:r>
      <w:r w:rsidR="0051490D">
        <w:rPr>
          <w:rFonts w:ascii="Calibri" w:hAnsi="Calibri" w:cs="Calibri"/>
          <w:sz w:val="24"/>
          <w:szCs w:val="24"/>
        </w:rPr>
        <w:t xml:space="preserve">a non-specific signal and that the </w:t>
      </w:r>
      <w:r w:rsidR="00FD4562">
        <w:rPr>
          <w:rFonts w:ascii="Calibri" w:hAnsi="Calibri" w:cs="Calibri"/>
          <w:sz w:val="24"/>
          <w:szCs w:val="24"/>
        </w:rPr>
        <w:t xml:space="preserve">fluorescence observed in experimental specimens reflects primary antibody-dependent binding. </w:t>
      </w:r>
      <w:r w:rsidR="00FD4562" w:rsidRPr="00FD4562">
        <w:rPr>
          <w:rFonts w:ascii="Calibri" w:hAnsi="Calibri" w:cs="Calibri"/>
          <w:sz w:val="24"/>
          <w:szCs w:val="24"/>
        </w:rPr>
        <w:t>Specimens that displayed fluorescence patterns comparable to the negative controls</w:t>
      </w:r>
      <w:r w:rsidR="00FD4562">
        <w:rPr>
          <w:rFonts w:ascii="Calibri" w:hAnsi="Calibri" w:cs="Calibri"/>
          <w:sz w:val="24"/>
          <w:szCs w:val="24"/>
        </w:rPr>
        <w:t xml:space="preserve">, </w:t>
      </w:r>
      <w:r w:rsidR="00FD4562" w:rsidRPr="00FD4562">
        <w:rPr>
          <w:rFonts w:ascii="Calibri" w:hAnsi="Calibri" w:cs="Calibri"/>
          <w:sz w:val="24"/>
          <w:szCs w:val="24"/>
        </w:rPr>
        <w:t>defined as counterstain</w:t>
      </w:r>
      <w:r w:rsidR="00FD4562" w:rsidRPr="00FD4562">
        <w:rPr>
          <w:rFonts w:ascii="Calibri" w:hAnsi="Calibri" w:cs="Calibri"/>
          <w:sz w:val="24"/>
          <w:szCs w:val="24"/>
        </w:rPr>
        <w:noBreakHyphen/>
        <w:t xml:space="preserve">only images without </w:t>
      </w:r>
      <w:r w:rsidR="00FD4562">
        <w:rPr>
          <w:rFonts w:ascii="Calibri" w:hAnsi="Calibri" w:cs="Calibri"/>
          <w:sz w:val="24"/>
          <w:szCs w:val="24"/>
        </w:rPr>
        <w:t xml:space="preserve">a </w:t>
      </w:r>
      <w:r w:rsidR="00FD4562" w:rsidRPr="00FD4562">
        <w:rPr>
          <w:rFonts w:ascii="Calibri" w:hAnsi="Calibri" w:cs="Calibri"/>
          <w:sz w:val="24"/>
          <w:szCs w:val="24"/>
        </w:rPr>
        <w:t xml:space="preserve">corresponding signal in the target </w:t>
      </w:r>
      <w:r w:rsidR="00FD4562" w:rsidRPr="00FD4562">
        <w:rPr>
          <w:rFonts w:ascii="Calibri" w:hAnsi="Calibri" w:cs="Calibri"/>
          <w:sz w:val="24"/>
          <w:szCs w:val="24"/>
        </w:rPr>
        <w:lastRenderedPageBreak/>
        <w:t>fluorescence channel despite primary antibody application</w:t>
      </w:r>
      <w:r w:rsidR="00FD4562">
        <w:rPr>
          <w:rFonts w:ascii="Calibri" w:hAnsi="Calibri" w:cs="Calibri"/>
          <w:sz w:val="24"/>
          <w:szCs w:val="24"/>
        </w:rPr>
        <w:t xml:space="preserve">, </w:t>
      </w:r>
      <w:r w:rsidR="00FD4562" w:rsidRPr="00FD4562">
        <w:rPr>
          <w:rFonts w:ascii="Calibri" w:hAnsi="Calibri" w:cs="Calibri"/>
          <w:sz w:val="24"/>
          <w:szCs w:val="24"/>
        </w:rPr>
        <w:t>were classified as unsuccessful stains and prompted protocol troubleshooting or antibody optimization.</w:t>
      </w:r>
    </w:p>
    <w:p w14:paraId="11DFD1A3" w14:textId="77777777" w:rsidR="00307CB5" w:rsidRPr="00236577" w:rsidRDefault="00307CB5" w:rsidP="00E3348F">
      <w:pPr>
        <w:tabs>
          <w:tab w:val="left" w:pos="0"/>
        </w:tabs>
        <w:spacing w:after="0" w:line="240" w:lineRule="auto"/>
        <w:jc w:val="both"/>
        <w:rPr>
          <w:rFonts w:ascii="Calibri" w:hAnsi="Calibri" w:cs="Calibri"/>
          <w:sz w:val="24"/>
          <w:szCs w:val="24"/>
        </w:rPr>
      </w:pPr>
    </w:p>
    <w:p w14:paraId="70A4EEF8" w14:textId="4E500487" w:rsidR="0025090F" w:rsidRPr="00236577" w:rsidRDefault="0025090F"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 xml:space="preserve">Comparative </w:t>
      </w:r>
      <w:r w:rsidR="005214C6" w:rsidRPr="00236577">
        <w:rPr>
          <w:rFonts w:ascii="Calibri" w:hAnsi="Calibri" w:cs="Calibri"/>
          <w:b/>
          <w:sz w:val="24"/>
          <w:szCs w:val="24"/>
        </w:rPr>
        <w:t>analysis with paraffin embedding</w:t>
      </w:r>
    </w:p>
    <w:p w14:paraId="1F5254D7" w14:textId="0F5A3094" w:rsidR="00933471" w:rsidRDefault="00933471"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xml:space="preserve">Paraffin-embedded murine tissue sections containing implants were processed using identical immunofluorescence protocols for collagen IV, </w:t>
      </w:r>
      <w:r w:rsidR="00141F19" w:rsidRPr="00236577">
        <w:rPr>
          <w:rFonts w:ascii="Calibri" w:hAnsi="Calibri" w:cs="Calibri"/>
          <w:sz w:val="24"/>
          <w:szCs w:val="24"/>
        </w:rPr>
        <w:t xml:space="preserve">laminin, </w:t>
      </w:r>
      <w:r w:rsidRPr="00236577">
        <w:rPr>
          <w:rFonts w:ascii="Calibri" w:hAnsi="Calibri" w:cs="Calibri"/>
          <w:sz w:val="24"/>
          <w:szCs w:val="24"/>
        </w:rPr>
        <w:t>and F4/80 detection (</w:t>
      </w:r>
      <w:r w:rsidRPr="00C05147">
        <w:rPr>
          <w:rFonts w:ascii="Calibri" w:hAnsi="Calibri" w:cs="Calibri"/>
          <w:b/>
          <w:bCs/>
          <w:sz w:val="24"/>
          <w:szCs w:val="24"/>
        </w:rPr>
        <w:t xml:space="preserve">Figures </w:t>
      </w:r>
      <w:r w:rsidR="60D088D6" w:rsidRPr="00C05147">
        <w:rPr>
          <w:rFonts w:ascii="Calibri" w:hAnsi="Calibri" w:cs="Calibri"/>
          <w:b/>
          <w:bCs/>
          <w:sz w:val="24"/>
          <w:szCs w:val="24"/>
        </w:rPr>
        <w:t>4D</w:t>
      </w:r>
      <w:r w:rsidR="009437FB">
        <w:rPr>
          <w:rFonts w:ascii="Calibri" w:hAnsi="Calibri" w:cs="Calibri"/>
          <w:b/>
          <w:bCs/>
          <w:sz w:val="24"/>
          <w:szCs w:val="24"/>
        </w:rPr>
        <w:t>–</w:t>
      </w:r>
      <w:r w:rsidRPr="00C05147">
        <w:rPr>
          <w:rFonts w:ascii="Calibri" w:hAnsi="Calibri" w:cs="Calibri"/>
          <w:b/>
          <w:bCs/>
          <w:sz w:val="24"/>
          <w:szCs w:val="24"/>
        </w:rPr>
        <w:t xml:space="preserve">F, </w:t>
      </w:r>
      <w:r w:rsidR="6EBF8455" w:rsidRPr="00C05147">
        <w:rPr>
          <w:rFonts w:ascii="Calibri" w:hAnsi="Calibri" w:cs="Calibri"/>
          <w:b/>
          <w:bCs/>
          <w:sz w:val="24"/>
          <w:szCs w:val="24"/>
        </w:rPr>
        <w:t>5D</w:t>
      </w:r>
      <w:r w:rsidR="009437FB">
        <w:rPr>
          <w:rFonts w:ascii="Calibri" w:hAnsi="Calibri" w:cs="Calibri"/>
          <w:b/>
          <w:bCs/>
          <w:sz w:val="24"/>
          <w:szCs w:val="24"/>
        </w:rPr>
        <w:t>–</w:t>
      </w:r>
      <w:r w:rsidRPr="00C05147">
        <w:rPr>
          <w:rFonts w:ascii="Calibri" w:hAnsi="Calibri" w:cs="Calibri"/>
          <w:b/>
          <w:bCs/>
          <w:sz w:val="24"/>
          <w:szCs w:val="24"/>
        </w:rPr>
        <w:t xml:space="preserve">F, </w:t>
      </w:r>
      <w:r w:rsidR="3ABB4CAA" w:rsidRPr="00C05147">
        <w:rPr>
          <w:rFonts w:ascii="Calibri" w:hAnsi="Calibri" w:cs="Calibri"/>
          <w:b/>
          <w:bCs/>
          <w:sz w:val="24"/>
          <w:szCs w:val="24"/>
        </w:rPr>
        <w:t>6D</w:t>
      </w:r>
      <w:r w:rsidR="009437FB">
        <w:rPr>
          <w:rFonts w:ascii="Calibri" w:hAnsi="Calibri" w:cs="Calibri"/>
          <w:b/>
          <w:bCs/>
          <w:sz w:val="24"/>
          <w:szCs w:val="24"/>
        </w:rPr>
        <w:t>–</w:t>
      </w:r>
      <w:r w:rsidRPr="00C05147">
        <w:rPr>
          <w:rFonts w:ascii="Calibri" w:hAnsi="Calibri" w:cs="Calibri"/>
          <w:b/>
          <w:bCs/>
          <w:sz w:val="24"/>
          <w:szCs w:val="24"/>
        </w:rPr>
        <w:t>F</w:t>
      </w:r>
      <w:r w:rsidRPr="00236577">
        <w:rPr>
          <w:rFonts w:ascii="Calibri" w:hAnsi="Calibri" w:cs="Calibri"/>
          <w:sz w:val="24"/>
          <w:szCs w:val="24"/>
        </w:rPr>
        <w:t>). High-magnification imaging at 40X revealed morphological patterns and staining intensities comparable between UV-resin stabilized cryosections and paraffin-embedded specimens in tissue regions distant from synthetic materials.</w:t>
      </w:r>
      <w:r w:rsidR="00017BFF">
        <w:rPr>
          <w:rFonts w:ascii="Calibri" w:hAnsi="Calibri" w:cs="Calibri"/>
          <w:sz w:val="24"/>
          <w:szCs w:val="24"/>
        </w:rPr>
        <w:t xml:space="preserve"> </w:t>
      </w:r>
      <w:r w:rsidRPr="00236577">
        <w:rPr>
          <w:rFonts w:ascii="Calibri" w:hAnsi="Calibri" w:cs="Calibri"/>
          <w:sz w:val="24"/>
          <w:szCs w:val="24"/>
        </w:rPr>
        <w:t>However, critical differences emerged at implant-tissue interfaces. Paraffin-embedded specimens demonstrated compromised tissue retention with visible gaps and tissue discontinuities that impeded comprehensive interface analysis. In contrast, UV-resin stabilized cryosections maintained continuous tissue architecture throughout implant regions, enabling successful immunofluorescence detection across entire specimens</w:t>
      </w:r>
      <w:r w:rsidR="005214C6">
        <w:rPr>
          <w:rFonts w:ascii="Calibri" w:hAnsi="Calibri" w:cs="Calibri"/>
          <w:sz w:val="24"/>
          <w:szCs w:val="24"/>
        </w:rPr>
        <w:t>,</w:t>
      </w:r>
      <w:r w:rsidRPr="00236577">
        <w:rPr>
          <w:rFonts w:ascii="Calibri" w:hAnsi="Calibri" w:cs="Calibri"/>
          <w:sz w:val="24"/>
          <w:szCs w:val="24"/>
        </w:rPr>
        <w:t xml:space="preserve"> including challenging implant-tissue boundary zones. Multi-parameter immunofluorescence using</w:t>
      </w:r>
      <w:r w:rsidRPr="00236577" w:rsidDel="00DD2B1D">
        <w:rPr>
          <w:rFonts w:ascii="Calibri" w:hAnsi="Calibri" w:cs="Calibri"/>
          <w:sz w:val="24"/>
          <w:szCs w:val="24"/>
        </w:rPr>
        <w:t xml:space="preserve"> </w:t>
      </w:r>
      <w:r w:rsidRPr="00236577">
        <w:rPr>
          <w:rFonts w:ascii="Calibri" w:hAnsi="Calibri" w:cs="Calibri"/>
          <w:sz w:val="24"/>
          <w:szCs w:val="24"/>
        </w:rPr>
        <w:t xml:space="preserve">collagen IV, </w:t>
      </w:r>
      <w:r w:rsidR="00DD2B1D" w:rsidRPr="00236577">
        <w:rPr>
          <w:rFonts w:ascii="Calibri" w:hAnsi="Calibri" w:cs="Calibri"/>
          <w:sz w:val="24"/>
          <w:szCs w:val="24"/>
        </w:rPr>
        <w:t xml:space="preserve">laminin, </w:t>
      </w:r>
      <w:r w:rsidRPr="00236577">
        <w:rPr>
          <w:rFonts w:ascii="Calibri" w:hAnsi="Calibri" w:cs="Calibri"/>
          <w:sz w:val="24"/>
          <w:szCs w:val="24"/>
        </w:rPr>
        <w:t>F4/80 antibodies, and WGA with counterstaining demonstrated preserved antigen accessibility and facilitated detailed characterization of basement membrane structures, extracellular matrix organization, and immune cell infiltration patterns directly at synthetic material surfaces.</w:t>
      </w:r>
    </w:p>
    <w:p w14:paraId="6273ED8D" w14:textId="77777777" w:rsidR="00EC0A46" w:rsidRDefault="00EC0A46" w:rsidP="00E3348F">
      <w:pPr>
        <w:tabs>
          <w:tab w:val="left" w:pos="0"/>
        </w:tabs>
        <w:spacing w:after="0" w:line="240" w:lineRule="auto"/>
        <w:jc w:val="both"/>
        <w:rPr>
          <w:rFonts w:ascii="Calibri" w:hAnsi="Calibri" w:cs="Calibri"/>
          <w:sz w:val="24"/>
          <w:szCs w:val="24"/>
        </w:rPr>
      </w:pPr>
    </w:p>
    <w:p w14:paraId="3A6865C2" w14:textId="77777777" w:rsidR="00EC0A46" w:rsidRPr="004C188D" w:rsidRDefault="00EC0A46" w:rsidP="004C188D">
      <w:pPr>
        <w:tabs>
          <w:tab w:val="left" w:pos="0"/>
        </w:tabs>
        <w:spacing w:after="0" w:line="240" w:lineRule="auto"/>
        <w:jc w:val="both"/>
        <w:rPr>
          <w:rFonts w:ascii="Calibri" w:hAnsi="Calibri" w:cs="Calibri"/>
          <w:b/>
          <w:bCs/>
          <w:sz w:val="24"/>
          <w:szCs w:val="24"/>
        </w:rPr>
      </w:pPr>
      <w:r w:rsidRPr="004C188D">
        <w:rPr>
          <w:rFonts w:ascii="Calibri" w:hAnsi="Calibri" w:cs="Calibri"/>
          <w:b/>
          <w:bCs/>
          <w:sz w:val="24"/>
          <w:szCs w:val="24"/>
        </w:rPr>
        <w:t>Quantitative results confirm stable and reproducible sectioning performance.</w:t>
      </w:r>
    </w:p>
    <w:p w14:paraId="2DF3CF2E" w14:textId="3DDC48D9" w:rsidR="006252A6" w:rsidRPr="004C188D" w:rsidRDefault="006252A6" w:rsidP="004C188D">
      <w:pPr>
        <w:tabs>
          <w:tab w:val="left" w:pos="0"/>
        </w:tabs>
        <w:spacing w:after="0" w:line="240" w:lineRule="auto"/>
        <w:jc w:val="both"/>
        <w:rPr>
          <w:rFonts w:ascii="Calibri" w:hAnsi="Calibri" w:cs="Calibri"/>
          <w:sz w:val="24"/>
          <w:szCs w:val="24"/>
        </w:rPr>
      </w:pPr>
      <w:r w:rsidRPr="004C188D">
        <w:rPr>
          <w:rFonts w:ascii="Calibri" w:hAnsi="Calibri" w:cs="Calibri"/>
          <w:sz w:val="24"/>
          <w:szCs w:val="24"/>
        </w:rPr>
        <w:t>Across all three biocompatible polymers evaluated (5–6 blocks per material and 15–20 sections per block; total n = 287 sections), 94% of sections were successfully produced at an 8 µm thickness under optimized UV</w:t>
      </w:r>
      <w:r w:rsidRPr="004C188D">
        <w:rPr>
          <w:rFonts w:ascii="Calibri" w:hAnsi="Calibri" w:cs="Calibri"/>
          <w:sz w:val="24"/>
          <w:szCs w:val="24"/>
        </w:rPr>
        <w:noBreakHyphen/>
        <w:t xml:space="preserve">curing conditions. This resulted in 17 failed sections, with 9 failures in polymer 1, 8 in polymer 2, and none in polymer 3. Reducing the section thickness to 6–7 µm decreased reliability, with approximately 15% of sections becoming compromised. In contrast, increasing the thickness to 9–10 µm restored performance, yielding </w:t>
      </w:r>
      <w:r w:rsidR="008B36B2">
        <w:rPr>
          <w:rFonts w:ascii="Calibri" w:hAnsi="Calibri" w:cs="Calibri"/>
          <w:sz w:val="24"/>
          <w:szCs w:val="24"/>
        </w:rPr>
        <w:t xml:space="preserve">the </w:t>
      </w:r>
      <w:r w:rsidRPr="004C188D">
        <w:rPr>
          <w:rFonts w:ascii="Calibri" w:hAnsi="Calibri" w:cs="Calibri"/>
          <w:sz w:val="24"/>
          <w:szCs w:val="24"/>
        </w:rPr>
        <w:t>same success rate as 8 µm sections.</w:t>
      </w:r>
      <w:r w:rsidR="00A718AE">
        <w:rPr>
          <w:rFonts w:ascii="Calibri" w:hAnsi="Calibri" w:cs="Calibri"/>
          <w:sz w:val="24"/>
          <w:szCs w:val="24"/>
        </w:rPr>
        <w:t xml:space="preserve"> </w:t>
      </w:r>
      <w:r w:rsidRPr="004C188D">
        <w:rPr>
          <w:rFonts w:ascii="Calibri" w:hAnsi="Calibri" w:cs="Calibri"/>
          <w:sz w:val="24"/>
          <w:szCs w:val="24"/>
        </w:rPr>
        <w:t>Optimal UV</w:t>
      </w:r>
      <w:r w:rsidRPr="004C188D">
        <w:rPr>
          <w:rFonts w:ascii="Calibri" w:hAnsi="Calibri" w:cs="Calibri"/>
          <w:sz w:val="24"/>
          <w:szCs w:val="24"/>
        </w:rPr>
        <w:noBreakHyphen/>
        <w:t xml:space="preserve">curing parameters that generated a firm, </w:t>
      </w:r>
      <w:r w:rsidR="008B36B2">
        <w:rPr>
          <w:rFonts w:ascii="Calibri" w:hAnsi="Calibri" w:cs="Calibri"/>
          <w:sz w:val="24"/>
          <w:szCs w:val="24"/>
        </w:rPr>
        <w:t>non-tacky</w:t>
      </w:r>
      <w:r w:rsidRPr="004C188D">
        <w:rPr>
          <w:rFonts w:ascii="Calibri" w:hAnsi="Calibri" w:cs="Calibri"/>
          <w:sz w:val="24"/>
          <w:szCs w:val="24"/>
        </w:rPr>
        <w:t xml:space="preserve"> resin surface resulted in consistently usable sections. Insufficient curing, </w:t>
      </w:r>
      <w:r w:rsidR="008B36B2">
        <w:rPr>
          <w:rFonts w:ascii="Calibri" w:hAnsi="Calibri" w:cs="Calibri"/>
          <w:sz w:val="24"/>
          <w:szCs w:val="24"/>
        </w:rPr>
        <w:t xml:space="preserve">resulting in a soft, tacky surface layer, led to smearing, material drag, and an inability to cut sections, rendering the </w:t>
      </w:r>
      <w:r w:rsidRPr="004C188D">
        <w:rPr>
          <w:rFonts w:ascii="Calibri" w:hAnsi="Calibri" w:cs="Calibri"/>
          <w:sz w:val="24"/>
          <w:szCs w:val="24"/>
        </w:rPr>
        <w:t>samples unusable. Conversely, excessive curing</w:t>
      </w:r>
      <w:r w:rsidR="008B36B2">
        <w:rPr>
          <w:rFonts w:ascii="Calibri" w:hAnsi="Calibri" w:cs="Calibri"/>
          <w:sz w:val="24"/>
          <w:szCs w:val="24"/>
        </w:rPr>
        <w:t xml:space="preserve"> or exposure beyond 2 min</w:t>
      </w:r>
      <w:r w:rsidRPr="004C188D">
        <w:rPr>
          <w:rFonts w:ascii="Calibri" w:hAnsi="Calibri" w:cs="Calibri"/>
          <w:sz w:val="24"/>
          <w:szCs w:val="24"/>
        </w:rPr>
        <w:t xml:space="preserve"> caused all samples to fracture due to excessive brittleness, resulting in complete section failure.</w:t>
      </w:r>
    </w:p>
    <w:p w14:paraId="7F783BC4" w14:textId="77777777" w:rsidR="005214C6" w:rsidRPr="00236577" w:rsidRDefault="005214C6" w:rsidP="004C188D">
      <w:pPr>
        <w:tabs>
          <w:tab w:val="left" w:pos="0"/>
        </w:tabs>
        <w:spacing w:after="0" w:line="240" w:lineRule="auto"/>
        <w:jc w:val="both"/>
        <w:rPr>
          <w:rFonts w:ascii="Calibri" w:hAnsi="Calibri" w:cs="Calibri"/>
          <w:sz w:val="24"/>
          <w:szCs w:val="24"/>
        </w:rPr>
      </w:pPr>
    </w:p>
    <w:p w14:paraId="393F24A3" w14:textId="08808AB0" w:rsidR="005214C6" w:rsidRDefault="005214C6" w:rsidP="00E3348F">
      <w:pPr>
        <w:tabs>
          <w:tab w:val="left" w:pos="0"/>
        </w:tabs>
        <w:spacing w:after="0" w:line="240" w:lineRule="auto"/>
        <w:jc w:val="both"/>
        <w:rPr>
          <w:rFonts w:ascii="Calibri" w:hAnsi="Calibri" w:cs="Calibri"/>
          <w:b/>
          <w:sz w:val="24"/>
          <w:szCs w:val="24"/>
        </w:rPr>
      </w:pPr>
      <w:r>
        <w:rPr>
          <w:rFonts w:ascii="Calibri" w:hAnsi="Calibri" w:cs="Calibri"/>
          <w:b/>
          <w:sz w:val="24"/>
          <w:szCs w:val="24"/>
        </w:rPr>
        <w:t xml:space="preserve">FIGURES </w:t>
      </w:r>
      <w:r w:rsidR="00CA084C">
        <w:rPr>
          <w:rFonts w:ascii="Calibri" w:hAnsi="Calibri" w:cs="Calibri"/>
          <w:b/>
          <w:sz w:val="24"/>
          <w:szCs w:val="24"/>
        </w:rPr>
        <w:t>A</w:t>
      </w:r>
      <w:r>
        <w:rPr>
          <w:rFonts w:ascii="Calibri" w:hAnsi="Calibri" w:cs="Calibri"/>
          <w:b/>
          <w:sz w:val="24"/>
          <w:szCs w:val="24"/>
        </w:rPr>
        <w:t>ND TABLE LEGENDS:</w:t>
      </w:r>
    </w:p>
    <w:p w14:paraId="69B0B567" w14:textId="0D113E85" w:rsidR="003F0960" w:rsidRDefault="003F0960" w:rsidP="00E3348F">
      <w:pPr>
        <w:tabs>
          <w:tab w:val="left" w:pos="0"/>
        </w:tabs>
        <w:spacing w:after="0" w:line="240" w:lineRule="auto"/>
        <w:jc w:val="both"/>
        <w:rPr>
          <w:rFonts w:ascii="Calibri" w:hAnsi="Calibri" w:cs="Calibri"/>
          <w:sz w:val="24"/>
          <w:szCs w:val="24"/>
        </w:rPr>
      </w:pPr>
      <w:r w:rsidRPr="00236577">
        <w:rPr>
          <w:rFonts w:ascii="Calibri" w:hAnsi="Calibri" w:cs="Calibri"/>
          <w:b/>
          <w:sz w:val="24"/>
          <w:szCs w:val="24"/>
        </w:rPr>
        <w:t>Figure 1</w:t>
      </w:r>
      <w:r w:rsidR="008C2DE1">
        <w:rPr>
          <w:rFonts w:ascii="Calibri" w:hAnsi="Calibri" w:cs="Calibri"/>
          <w:b/>
          <w:sz w:val="24"/>
          <w:szCs w:val="24"/>
        </w:rPr>
        <w:t>:</w:t>
      </w:r>
      <w:r w:rsidRPr="00236577">
        <w:rPr>
          <w:rFonts w:ascii="Calibri" w:hAnsi="Calibri" w:cs="Calibri"/>
          <w:b/>
          <w:sz w:val="24"/>
          <w:szCs w:val="24"/>
        </w:rPr>
        <w:t xml:space="preserve"> UV-</w:t>
      </w:r>
      <w:r w:rsidR="00C84A38" w:rsidRPr="00236577">
        <w:rPr>
          <w:rFonts w:ascii="Calibri" w:hAnsi="Calibri" w:cs="Calibri"/>
          <w:b/>
          <w:sz w:val="24"/>
          <w:szCs w:val="24"/>
        </w:rPr>
        <w:t xml:space="preserve">curable resin application and </w:t>
      </w:r>
      <w:proofErr w:type="spellStart"/>
      <w:r w:rsidR="00C84A38" w:rsidRPr="00236577">
        <w:rPr>
          <w:rFonts w:ascii="Calibri" w:hAnsi="Calibri" w:cs="Calibri"/>
          <w:b/>
          <w:sz w:val="24"/>
          <w:szCs w:val="24"/>
        </w:rPr>
        <w:t>cryosectioning</w:t>
      </w:r>
      <w:proofErr w:type="spellEnd"/>
      <w:r w:rsidR="00C84A38" w:rsidRPr="00236577">
        <w:rPr>
          <w:rFonts w:ascii="Calibri" w:hAnsi="Calibri" w:cs="Calibri"/>
          <w:b/>
          <w:sz w:val="24"/>
          <w:szCs w:val="24"/>
        </w:rPr>
        <w:t xml:space="preserve"> workflow</w:t>
      </w:r>
      <w:r w:rsidRPr="00236577">
        <w:rPr>
          <w:rFonts w:ascii="Calibri" w:hAnsi="Calibri" w:cs="Calibri"/>
          <w:b/>
          <w:sz w:val="24"/>
          <w:szCs w:val="24"/>
        </w:rPr>
        <w:t>.</w:t>
      </w:r>
      <w:r w:rsidRPr="00236577">
        <w:rPr>
          <w:rFonts w:ascii="Calibri" w:hAnsi="Calibri" w:cs="Calibri"/>
          <w:sz w:val="24"/>
          <w:szCs w:val="24"/>
        </w:rPr>
        <w:t xml:space="preserve"> Sequential steps for UV-resin stabilization of synthetic implant specimens. (</w:t>
      </w:r>
      <w:r w:rsidRPr="00F5395F">
        <w:rPr>
          <w:rFonts w:ascii="Calibri" w:hAnsi="Calibri" w:cs="Calibri"/>
          <w:b/>
          <w:bCs/>
          <w:sz w:val="24"/>
          <w:szCs w:val="24"/>
        </w:rPr>
        <w:t>A</w:t>
      </w:r>
      <w:r w:rsidRPr="00236577">
        <w:rPr>
          <w:rFonts w:ascii="Calibri" w:hAnsi="Calibri" w:cs="Calibri"/>
          <w:sz w:val="24"/>
          <w:szCs w:val="24"/>
        </w:rPr>
        <w:t>) Resin dispensing onto parafilm following removal of protective backing. (</w:t>
      </w:r>
      <w:r w:rsidRPr="00F5395F">
        <w:rPr>
          <w:rFonts w:ascii="Calibri" w:hAnsi="Calibri" w:cs="Calibri"/>
          <w:b/>
          <w:bCs/>
          <w:sz w:val="24"/>
          <w:szCs w:val="24"/>
        </w:rPr>
        <w:t>B</w:t>
      </w:r>
      <w:r w:rsidRPr="00236577">
        <w:rPr>
          <w:rFonts w:ascii="Calibri" w:hAnsi="Calibri" w:cs="Calibri"/>
          <w:sz w:val="24"/>
          <w:szCs w:val="24"/>
        </w:rPr>
        <w:t xml:space="preserve">) Uniform resin distribution using </w:t>
      </w:r>
      <w:r w:rsidR="00C84A38">
        <w:rPr>
          <w:rFonts w:ascii="Calibri" w:hAnsi="Calibri" w:cs="Calibri"/>
          <w:sz w:val="24"/>
          <w:szCs w:val="24"/>
        </w:rPr>
        <w:t xml:space="preserve">a </w:t>
      </w:r>
      <w:proofErr w:type="spellStart"/>
      <w:r w:rsidRPr="00236577">
        <w:rPr>
          <w:rFonts w:ascii="Calibri" w:hAnsi="Calibri" w:cs="Calibri"/>
          <w:sz w:val="24"/>
          <w:szCs w:val="24"/>
        </w:rPr>
        <w:t>seam</w:t>
      </w:r>
      <w:proofErr w:type="spellEnd"/>
      <w:r w:rsidRPr="00236577">
        <w:rPr>
          <w:rFonts w:ascii="Calibri" w:hAnsi="Calibri" w:cs="Calibri"/>
          <w:sz w:val="24"/>
          <w:szCs w:val="24"/>
        </w:rPr>
        <w:t xml:space="preserve"> roller with protective backing replaced. (</w:t>
      </w:r>
      <w:r w:rsidRPr="00F5395F">
        <w:rPr>
          <w:rFonts w:ascii="Calibri" w:hAnsi="Calibri" w:cs="Calibri"/>
          <w:b/>
          <w:bCs/>
          <w:sz w:val="24"/>
          <w:szCs w:val="24"/>
        </w:rPr>
        <w:t>C</w:t>
      </w:r>
      <w:r w:rsidRPr="00236577">
        <w:rPr>
          <w:rFonts w:ascii="Calibri" w:hAnsi="Calibri" w:cs="Calibri"/>
          <w:sz w:val="24"/>
          <w:szCs w:val="24"/>
        </w:rPr>
        <w:t xml:space="preserve">) Alignment of </w:t>
      </w:r>
      <w:r w:rsidR="00C84A38">
        <w:rPr>
          <w:rFonts w:ascii="Calibri" w:hAnsi="Calibri" w:cs="Calibri"/>
          <w:sz w:val="24"/>
          <w:szCs w:val="24"/>
        </w:rPr>
        <w:t xml:space="preserve">a thin layer of resin on parafilm with the </w:t>
      </w:r>
      <w:r w:rsidRPr="00236577">
        <w:rPr>
          <w:rFonts w:ascii="Calibri" w:hAnsi="Calibri" w:cs="Calibri"/>
          <w:sz w:val="24"/>
          <w:szCs w:val="24"/>
        </w:rPr>
        <w:t>exposed implant surface. (</w:t>
      </w:r>
      <w:r w:rsidRPr="00F5395F">
        <w:rPr>
          <w:rFonts w:ascii="Calibri" w:hAnsi="Calibri" w:cs="Calibri"/>
          <w:b/>
          <w:bCs/>
          <w:sz w:val="24"/>
          <w:szCs w:val="24"/>
        </w:rPr>
        <w:t>D</w:t>
      </w:r>
      <w:r w:rsidRPr="00236577">
        <w:rPr>
          <w:rFonts w:ascii="Calibri" w:hAnsi="Calibri" w:cs="Calibri"/>
          <w:sz w:val="24"/>
          <w:szCs w:val="24"/>
        </w:rPr>
        <w:t>) Application of controlled pressure for complete parafilm-resin adhesion. (</w:t>
      </w:r>
      <w:r w:rsidRPr="00F5395F">
        <w:rPr>
          <w:rFonts w:ascii="Calibri" w:hAnsi="Calibri" w:cs="Calibri"/>
          <w:b/>
          <w:bCs/>
          <w:sz w:val="24"/>
          <w:szCs w:val="24"/>
        </w:rPr>
        <w:t>E</w:t>
      </w:r>
      <w:r w:rsidRPr="00236577">
        <w:rPr>
          <w:rFonts w:ascii="Calibri" w:hAnsi="Calibri" w:cs="Calibri"/>
          <w:sz w:val="24"/>
          <w:szCs w:val="24"/>
        </w:rPr>
        <w:t>) UV photopolymerization at 405 nm wavelength. (</w:t>
      </w:r>
      <w:r w:rsidRPr="00F5395F">
        <w:rPr>
          <w:rFonts w:ascii="Calibri" w:hAnsi="Calibri" w:cs="Calibri"/>
          <w:b/>
          <w:bCs/>
          <w:sz w:val="24"/>
          <w:szCs w:val="24"/>
        </w:rPr>
        <w:t>F</w:t>
      </w:r>
      <w:r w:rsidRPr="00236577">
        <w:rPr>
          <w:rFonts w:ascii="Calibri" w:hAnsi="Calibri" w:cs="Calibri"/>
          <w:sz w:val="24"/>
          <w:szCs w:val="24"/>
        </w:rPr>
        <w:t xml:space="preserve">) Post-curing sectioning with </w:t>
      </w:r>
      <w:r w:rsidR="00C84A38">
        <w:rPr>
          <w:rFonts w:ascii="Calibri" w:hAnsi="Calibri" w:cs="Calibri"/>
          <w:sz w:val="24"/>
          <w:szCs w:val="24"/>
        </w:rPr>
        <w:t xml:space="preserve">the </w:t>
      </w:r>
      <w:r w:rsidRPr="00236577">
        <w:rPr>
          <w:rFonts w:ascii="Calibri" w:hAnsi="Calibri" w:cs="Calibri"/>
          <w:sz w:val="24"/>
          <w:szCs w:val="24"/>
        </w:rPr>
        <w:t>anti-roll plate positioned and parafilm removed. (</w:t>
      </w:r>
      <w:r w:rsidRPr="00F5395F">
        <w:rPr>
          <w:rFonts w:ascii="Calibri" w:hAnsi="Calibri" w:cs="Calibri"/>
          <w:b/>
          <w:bCs/>
          <w:sz w:val="24"/>
          <w:szCs w:val="24"/>
        </w:rPr>
        <w:t>G</w:t>
      </w:r>
      <w:r w:rsidRPr="00236577">
        <w:rPr>
          <w:rFonts w:ascii="Calibri" w:hAnsi="Calibri" w:cs="Calibri"/>
          <w:sz w:val="24"/>
          <w:szCs w:val="24"/>
        </w:rPr>
        <w:t>) Section transfer showing resin-stabilized surface adhered to adhesive glass slide.  </w:t>
      </w:r>
    </w:p>
    <w:p w14:paraId="3E9BE9E3" w14:textId="77777777" w:rsidR="008C2DE1" w:rsidRPr="00236577" w:rsidRDefault="008C2DE1" w:rsidP="00E3348F">
      <w:pPr>
        <w:tabs>
          <w:tab w:val="left" w:pos="0"/>
        </w:tabs>
        <w:spacing w:after="0" w:line="240" w:lineRule="auto"/>
        <w:jc w:val="both"/>
        <w:rPr>
          <w:rFonts w:ascii="Calibri" w:hAnsi="Calibri" w:cs="Calibri"/>
          <w:sz w:val="24"/>
          <w:szCs w:val="24"/>
        </w:rPr>
      </w:pPr>
    </w:p>
    <w:p w14:paraId="49E4E315" w14:textId="0A98B411" w:rsidR="008C2DE1" w:rsidRDefault="00F233A5" w:rsidP="00E3348F">
      <w:pPr>
        <w:tabs>
          <w:tab w:val="left" w:pos="0"/>
        </w:tabs>
        <w:spacing w:after="0" w:line="240" w:lineRule="auto"/>
        <w:jc w:val="both"/>
        <w:rPr>
          <w:rFonts w:ascii="Calibri" w:hAnsi="Calibri" w:cs="Calibri"/>
          <w:sz w:val="24"/>
          <w:szCs w:val="24"/>
        </w:rPr>
      </w:pPr>
      <w:r w:rsidRPr="00236577">
        <w:rPr>
          <w:rFonts w:ascii="Calibri" w:hAnsi="Calibri" w:cs="Calibri"/>
          <w:b/>
          <w:sz w:val="24"/>
          <w:szCs w:val="24"/>
        </w:rPr>
        <w:t>Figure 2</w:t>
      </w:r>
      <w:r w:rsidR="008C2DE1">
        <w:rPr>
          <w:rFonts w:ascii="Calibri" w:hAnsi="Calibri" w:cs="Calibri"/>
          <w:b/>
          <w:sz w:val="24"/>
          <w:szCs w:val="24"/>
        </w:rPr>
        <w:t>:</w:t>
      </w:r>
      <w:r w:rsidRPr="00236577">
        <w:rPr>
          <w:rFonts w:ascii="Calibri" w:hAnsi="Calibri" w:cs="Calibri"/>
          <w:b/>
          <w:sz w:val="24"/>
          <w:szCs w:val="24"/>
        </w:rPr>
        <w:t xml:space="preserve"> Section </w:t>
      </w:r>
      <w:r w:rsidR="000A44BC">
        <w:rPr>
          <w:rFonts w:ascii="Calibri" w:hAnsi="Calibri" w:cs="Calibri"/>
          <w:b/>
          <w:sz w:val="24"/>
          <w:szCs w:val="24"/>
        </w:rPr>
        <w:t>q</w:t>
      </w:r>
      <w:r w:rsidRPr="00236577">
        <w:rPr>
          <w:rFonts w:ascii="Calibri" w:hAnsi="Calibri" w:cs="Calibri"/>
          <w:b/>
          <w:sz w:val="24"/>
          <w:szCs w:val="24"/>
        </w:rPr>
        <w:t xml:space="preserve">uality </w:t>
      </w:r>
      <w:r w:rsidR="000A44BC">
        <w:rPr>
          <w:rFonts w:ascii="Calibri" w:hAnsi="Calibri" w:cs="Calibri"/>
          <w:b/>
          <w:sz w:val="24"/>
          <w:szCs w:val="24"/>
        </w:rPr>
        <w:t>a</w:t>
      </w:r>
      <w:r w:rsidRPr="00236577">
        <w:rPr>
          <w:rFonts w:ascii="Calibri" w:hAnsi="Calibri" w:cs="Calibri"/>
          <w:b/>
          <w:sz w:val="24"/>
          <w:szCs w:val="24"/>
        </w:rPr>
        <w:t>ssessment in UV-</w:t>
      </w:r>
      <w:r w:rsidR="000A44BC">
        <w:rPr>
          <w:rFonts w:ascii="Calibri" w:hAnsi="Calibri" w:cs="Calibri"/>
          <w:b/>
          <w:sz w:val="24"/>
          <w:szCs w:val="24"/>
        </w:rPr>
        <w:t>r</w:t>
      </w:r>
      <w:r w:rsidRPr="00236577">
        <w:rPr>
          <w:rFonts w:ascii="Calibri" w:hAnsi="Calibri" w:cs="Calibri"/>
          <w:b/>
          <w:sz w:val="24"/>
          <w:szCs w:val="24"/>
        </w:rPr>
        <w:t xml:space="preserve">esin </w:t>
      </w:r>
      <w:r w:rsidR="000A44BC">
        <w:rPr>
          <w:rFonts w:ascii="Calibri" w:hAnsi="Calibri" w:cs="Calibri"/>
          <w:b/>
          <w:sz w:val="24"/>
          <w:szCs w:val="24"/>
        </w:rPr>
        <w:t>s</w:t>
      </w:r>
      <w:r w:rsidRPr="00236577">
        <w:rPr>
          <w:rFonts w:ascii="Calibri" w:hAnsi="Calibri" w:cs="Calibri"/>
          <w:b/>
          <w:sz w:val="24"/>
          <w:szCs w:val="24"/>
        </w:rPr>
        <w:t xml:space="preserve">tabilized </w:t>
      </w:r>
      <w:r w:rsidR="000A44BC">
        <w:rPr>
          <w:rFonts w:ascii="Calibri" w:hAnsi="Calibri" w:cs="Calibri"/>
          <w:b/>
          <w:sz w:val="24"/>
          <w:szCs w:val="24"/>
        </w:rPr>
        <w:t>c</w:t>
      </w:r>
      <w:r w:rsidRPr="00236577">
        <w:rPr>
          <w:rFonts w:ascii="Calibri" w:hAnsi="Calibri" w:cs="Calibri"/>
          <w:b/>
          <w:sz w:val="24"/>
          <w:szCs w:val="24"/>
        </w:rPr>
        <w:t>ryosections.</w:t>
      </w:r>
      <w:r w:rsidRPr="00236577">
        <w:rPr>
          <w:rFonts w:ascii="Calibri" w:hAnsi="Calibri" w:cs="Calibri"/>
          <w:sz w:val="24"/>
          <w:szCs w:val="24"/>
        </w:rPr>
        <w:t xml:space="preserve"> Representative examples of sectioning outcomes for implants in mouse subcutaneous tissue. </w:t>
      </w:r>
      <w:r w:rsidRPr="009E1C09">
        <w:rPr>
          <w:rFonts w:ascii="Calibri" w:hAnsi="Calibri" w:cs="Calibri"/>
          <w:sz w:val="24"/>
          <w:szCs w:val="24"/>
        </w:rPr>
        <w:t>(</w:t>
      </w:r>
      <w:r w:rsidRPr="007A6917">
        <w:rPr>
          <w:rFonts w:ascii="Calibri" w:hAnsi="Calibri" w:cs="Calibri"/>
          <w:b/>
          <w:bCs/>
          <w:sz w:val="24"/>
          <w:szCs w:val="24"/>
        </w:rPr>
        <w:t>A</w:t>
      </w:r>
      <w:r w:rsidRPr="009E1C09">
        <w:rPr>
          <w:rFonts w:ascii="Calibri" w:hAnsi="Calibri" w:cs="Calibri"/>
          <w:sz w:val="24"/>
          <w:szCs w:val="24"/>
        </w:rPr>
        <w:t>)</w:t>
      </w:r>
      <w:r w:rsidRPr="00236577">
        <w:rPr>
          <w:rFonts w:ascii="Calibri" w:hAnsi="Calibri" w:cs="Calibri"/>
          <w:sz w:val="24"/>
          <w:szCs w:val="24"/>
        </w:rPr>
        <w:t xml:space="preserve"> High-quality </w:t>
      </w:r>
      <w:r w:rsidRPr="00236577">
        <w:rPr>
          <w:rFonts w:ascii="Calibri" w:hAnsi="Calibri" w:cs="Calibri"/>
          <w:sz w:val="24"/>
          <w:szCs w:val="24"/>
        </w:rPr>
        <w:lastRenderedPageBreak/>
        <w:t xml:space="preserve">section demonstrates intact morphology without fracturing artifacts. </w:t>
      </w:r>
      <w:r w:rsidRPr="009E1C09">
        <w:rPr>
          <w:rFonts w:ascii="Calibri" w:hAnsi="Calibri" w:cs="Calibri"/>
          <w:sz w:val="24"/>
          <w:szCs w:val="24"/>
        </w:rPr>
        <w:t>(</w:t>
      </w:r>
      <w:r w:rsidRPr="007A6917">
        <w:rPr>
          <w:rFonts w:ascii="Calibri" w:hAnsi="Calibri" w:cs="Calibri"/>
          <w:b/>
          <w:bCs/>
          <w:sz w:val="24"/>
          <w:szCs w:val="24"/>
        </w:rPr>
        <w:t>B</w:t>
      </w:r>
      <w:r w:rsidRPr="009E1C09">
        <w:rPr>
          <w:rFonts w:ascii="Calibri" w:hAnsi="Calibri" w:cs="Calibri"/>
          <w:sz w:val="24"/>
          <w:szCs w:val="24"/>
        </w:rPr>
        <w:t>)</w:t>
      </w:r>
      <w:r w:rsidRPr="00236577">
        <w:rPr>
          <w:rFonts w:ascii="Calibri" w:hAnsi="Calibri" w:cs="Calibri"/>
          <w:sz w:val="24"/>
          <w:szCs w:val="24"/>
        </w:rPr>
        <w:t xml:space="preserve"> </w:t>
      </w:r>
      <w:r w:rsidR="0031391C">
        <w:rPr>
          <w:rFonts w:ascii="Calibri" w:hAnsi="Calibri" w:cs="Calibri"/>
          <w:sz w:val="24"/>
          <w:szCs w:val="24"/>
        </w:rPr>
        <w:t>The section exhibiting fracturing was</w:t>
      </w:r>
      <w:r w:rsidRPr="00236577">
        <w:rPr>
          <w:rFonts w:ascii="Calibri" w:hAnsi="Calibri" w:cs="Calibri"/>
          <w:sz w:val="24"/>
          <w:szCs w:val="24"/>
        </w:rPr>
        <w:t xml:space="preserve"> excluded from subsequent analysis.</w:t>
      </w:r>
      <w:r w:rsidR="002C7E36" w:rsidRPr="00236577">
        <w:rPr>
          <w:rFonts w:ascii="Calibri" w:hAnsi="Calibri" w:cs="Calibri"/>
          <w:sz w:val="24"/>
          <w:szCs w:val="24"/>
        </w:rPr>
        <w:t xml:space="preserve"> Yellow </w:t>
      </w:r>
      <w:r w:rsidR="00E16438" w:rsidRPr="00236577">
        <w:rPr>
          <w:rFonts w:ascii="Calibri" w:hAnsi="Calibri" w:cs="Calibri"/>
          <w:sz w:val="24"/>
          <w:szCs w:val="24"/>
        </w:rPr>
        <w:t>arrow, epidermis</w:t>
      </w:r>
      <w:r w:rsidR="00403FF6" w:rsidRPr="00236577">
        <w:rPr>
          <w:rFonts w:ascii="Calibri" w:hAnsi="Calibri" w:cs="Calibri"/>
          <w:sz w:val="24"/>
          <w:szCs w:val="24"/>
        </w:rPr>
        <w:t xml:space="preserve">; Blue arrow, silicone sheeting; Black arrow, </w:t>
      </w:r>
      <w:r w:rsidR="00A23401" w:rsidRPr="00236577">
        <w:rPr>
          <w:rFonts w:ascii="Calibri" w:hAnsi="Calibri" w:cs="Calibri"/>
          <w:sz w:val="24"/>
          <w:szCs w:val="24"/>
        </w:rPr>
        <w:t>implant</w:t>
      </w:r>
      <w:r w:rsidR="002C7E36" w:rsidRPr="00236577">
        <w:rPr>
          <w:rFonts w:ascii="Calibri" w:hAnsi="Calibri" w:cs="Calibri"/>
          <w:sz w:val="24"/>
          <w:szCs w:val="24"/>
        </w:rPr>
        <w:t>.</w:t>
      </w:r>
    </w:p>
    <w:p w14:paraId="16161942" w14:textId="5B82F459" w:rsidR="00F233A5" w:rsidRPr="00236577" w:rsidRDefault="003D46ED"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xml:space="preserve"> </w:t>
      </w:r>
    </w:p>
    <w:p w14:paraId="134C1EC3" w14:textId="6717792D" w:rsidR="00F233A5" w:rsidRDefault="00F233A5" w:rsidP="00E3348F">
      <w:pPr>
        <w:tabs>
          <w:tab w:val="left" w:pos="0"/>
        </w:tabs>
        <w:spacing w:after="0" w:line="240" w:lineRule="auto"/>
        <w:jc w:val="both"/>
        <w:rPr>
          <w:rFonts w:ascii="Calibri" w:hAnsi="Calibri" w:cs="Calibri"/>
          <w:sz w:val="24"/>
          <w:szCs w:val="24"/>
        </w:rPr>
      </w:pPr>
      <w:r w:rsidRPr="00236577">
        <w:rPr>
          <w:rFonts w:ascii="Calibri" w:hAnsi="Calibri" w:cs="Calibri"/>
          <w:b/>
          <w:sz w:val="24"/>
          <w:szCs w:val="24"/>
        </w:rPr>
        <w:t>Figure 3</w:t>
      </w:r>
      <w:r w:rsidR="008C2DE1">
        <w:rPr>
          <w:rFonts w:ascii="Calibri" w:hAnsi="Calibri" w:cs="Calibri"/>
          <w:b/>
          <w:sz w:val="24"/>
          <w:szCs w:val="24"/>
        </w:rPr>
        <w:t>:</w:t>
      </w:r>
      <w:r w:rsidRPr="00236577">
        <w:rPr>
          <w:rFonts w:ascii="Calibri" w:hAnsi="Calibri" w:cs="Calibri"/>
          <w:sz w:val="24"/>
          <w:szCs w:val="24"/>
        </w:rPr>
        <w:t xml:space="preserve"> </w:t>
      </w:r>
      <w:r w:rsidRPr="00236577">
        <w:rPr>
          <w:rFonts w:ascii="Calibri" w:hAnsi="Calibri" w:cs="Calibri"/>
          <w:b/>
          <w:sz w:val="24"/>
          <w:szCs w:val="24"/>
        </w:rPr>
        <w:t xml:space="preserve">Negative </w:t>
      </w:r>
      <w:r w:rsidR="000A44BC">
        <w:rPr>
          <w:rFonts w:ascii="Calibri" w:hAnsi="Calibri" w:cs="Calibri"/>
          <w:b/>
          <w:sz w:val="24"/>
          <w:szCs w:val="24"/>
        </w:rPr>
        <w:t>c</w:t>
      </w:r>
      <w:r w:rsidRPr="00236577">
        <w:rPr>
          <w:rFonts w:ascii="Calibri" w:hAnsi="Calibri" w:cs="Calibri"/>
          <w:b/>
          <w:sz w:val="24"/>
          <w:szCs w:val="24"/>
        </w:rPr>
        <w:t xml:space="preserve">ontrol </w:t>
      </w:r>
      <w:r w:rsidR="000A44BC">
        <w:rPr>
          <w:rFonts w:ascii="Calibri" w:hAnsi="Calibri" w:cs="Calibri"/>
          <w:b/>
          <w:sz w:val="24"/>
          <w:szCs w:val="24"/>
        </w:rPr>
        <w:t>v</w:t>
      </w:r>
      <w:r w:rsidRPr="00236577">
        <w:rPr>
          <w:rFonts w:ascii="Calibri" w:hAnsi="Calibri" w:cs="Calibri"/>
          <w:b/>
          <w:sz w:val="24"/>
          <w:szCs w:val="24"/>
        </w:rPr>
        <w:t xml:space="preserve">alidation </w:t>
      </w:r>
      <w:r w:rsidR="000A44BC">
        <w:rPr>
          <w:rFonts w:ascii="Calibri" w:hAnsi="Calibri" w:cs="Calibri"/>
          <w:b/>
          <w:sz w:val="24"/>
          <w:szCs w:val="24"/>
        </w:rPr>
        <w:t>a</w:t>
      </w:r>
      <w:r w:rsidRPr="00236577">
        <w:rPr>
          <w:rFonts w:ascii="Calibri" w:hAnsi="Calibri" w:cs="Calibri"/>
          <w:b/>
          <w:sz w:val="24"/>
          <w:szCs w:val="24"/>
        </w:rPr>
        <w:t xml:space="preserve">cross </w:t>
      </w:r>
      <w:r w:rsidR="000A44BC">
        <w:rPr>
          <w:rFonts w:ascii="Calibri" w:hAnsi="Calibri" w:cs="Calibri"/>
          <w:b/>
          <w:sz w:val="24"/>
          <w:szCs w:val="24"/>
        </w:rPr>
        <w:t>p</w:t>
      </w:r>
      <w:r w:rsidRPr="00236577">
        <w:rPr>
          <w:rFonts w:ascii="Calibri" w:hAnsi="Calibri" w:cs="Calibri"/>
          <w:b/>
          <w:sz w:val="24"/>
          <w:szCs w:val="24"/>
        </w:rPr>
        <w:t xml:space="preserve">rocessing </w:t>
      </w:r>
      <w:r w:rsidR="000A44BC">
        <w:rPr>
          <w:rFonts w:ascii="Calibri" w:hAnsi="Calibri" w:cs="Calibri"/>
          <w:b/>
          <w:sz w:val="24"/>
          <w:szCs w:val="24"/>
        </w:rPr>
        <w:t>m</w:t>
      </w:r>
      <w:r w:rsidRPr="00236577">
        <w:rPr>
          <w:rFonts w:ascii="Calibri" w:hAnsi="Calibri" w:cs="Calibri"/>
          <w:b/>
          <w:sz w:val="24"/>
          <w:szCs w:val="24"/>
        </w:rPr>
        <w:t>ethods.</w:t>
      </w:r>
      <w:r w:rsidRPr="00236577">
        <w:rPr>
          <w:rFonts w:ascii="Calibri" w:hAnsi="Calibri" w:cs="Calibri"/>
          <w:sz w:val="24"/>
          <w:szCs w:val="24"/>
        </w:rPr>
        <w:t xml:space="preserve"> Autofluorescence and non-specific binding assessment in specimens processed without primary antibody. </w:t>
      </w:r>
      <w:r w:rsidRPr="009E1C09">
        <w:rPr>
          <w:rFonts w:ascii="Calibri" w:hAnsi="Calibri" w:cs="Calibri"/>
          <w:sz w:val="24"/>
          <w:szCs w:val="24"/>
        </w:rPr>
        <w:t>(</w:t>
      </w:r>
      <w:r w:rsidRPr="007A6917">
        <w:rPr>
          <w:rFonts w:ascii="Calibri" w:hAnsi="Calibri" w:cs="Calibri"/>
          <w:b/>
          <w:bCs/>
          <w:sz w:val="24"/>
          <w:szCs w:val="24"/>
        </w:rPr>
        <w:t>A)</w:t>
      </w:r>
      <w:r w:rsidRPr="00236577">
        <w:rPr>
          <w:rFonts w:ascii="Calibri" w:hAnsi="Calibri" w:cs="Calibri"/>
          <w:sz w:val="24"/>
          <w:szCs w:val="24"/>
        </w:rPr>
        <w:t xml:space="preserve"> Isolated implant </w:t>
      </w:r>
      <w:r w:rsidR="0004102C" w:rsidRPr="00236577">
        <w:rPr>
          <w:rFonts w:ascii="Calibri" w:hAnsi="Calibri" w:cs="Calibri"/>
          <w:sz w:val="24"/>
          <w:szCs w:val="24"/>
        </w:rPr>
        <w:t>shows</w:t>
      </w:r>
      <w:r w:rsidRPr="00236577">
        <w:rPr>
          <w:rFonts w:ascii="Calibri" w:hAnsi="Calibri" w:cs="Calibri"/>
          <w:sz w:val="24"/>
          <w:szCs w:val="24"/>
        </w:rPr>
        <w:t xml:space="preserve"> intrinsic material autofluorescence </w:t>
      </w:r>
      <w:r w:rsidR="0078469B" w:rsidRPr="00236577">
        <w:rPr>
          <w:rFonts w:ascii="Calibri" w:hAnsi="Calibri" w:cs="Calibri"/>
          <w:sz w:val="24"/>
          <w:szCs w:val="24"/>
        </w:rPr>
        <w:t>on</w:t>
      </w:r>
      <w:r w:rsidRPr="00236577">
        <w:rPr>
          <w:rFonts w:ascii="Calibri" w:hAnsi="Calibri" w:cs="Calibri"/>
          <w:sz w:val="24"/>
          <w:szCs w:val="24"/>
        </w:rPr>
        <w:t xml:space="preserve"> </w:t>
      </w:r>
      <w:r w:rsidR="0031391C">
        <w:rPr>
          <w:rFonts w:ascii="Calibri" w:hAnsi="Calibri" w:cs="Calibri"/>
          <w:sz w:val="24"/>
          <w:szCs w:val="24"/>
        </w:rPr>
        <w:t xml:space="preserve">the </w:t>
      </w:r>
      <w:r w:rsidRPr="00236577">
        <w:rPr>
          <w:rFonts w:ascii="Calibri" w:hAnsi="Calibri" w:cs="Calibri"/>
          <w:sz w:val="24"/>
          <w:szCs w:val="24"/>
        </w:rPr>
        <w:t xml:space="preserve">DAPI channel. </w:t>
      </w:r>
      <w:r w:rsidRPr="009E1C09">
        <w:rPr>
          <w:rFonts w:ascii="Calibri" w:hAnsi="Calibri" w:cs="Calibri"/>
          <w:sz w:val="24"/>
          <w:szCs w:val="24"/>
        </w:rPr>
        <w:t>(</w:t>
      </w:r>
      <w:r w:rsidRPr="007A6917">
        <w:rPr>
          <w:rFonts w:ascii="Calibri" w:hAnsi="Calibri" w:cs="Calibri"/>
          <w:b/>
          <w:bCs/>
          <w:sz w:val="24"/>
          <w:szCs w:val="24"/>
        </w:rPr>
        <w:t>B</w:t>
      </w:r>
      <w:r w:rsidRPr="009E1C09">
        <w:rPr>
          <w:rFonts w:ascii="Calibri" w:hAnsi="Calibri" w:cs="Calibri"/>
          <w:sz w:val="24"/>
          <w:szCs w:val="24"/>
        </w:rPr>
        <w:t>)</w:t>
      </w:r>
      <w:r w:rsidRPr="00236577">
        <w:rPr>
          <w:rFonts w:ascii="Calibri" w:hAnsi="Calibri" w:cs="Calibri"/>
          <w:sz w:val="24"/>
          <w:szCs w:val="24"/>
        </w:rPr>
        <w:t xml:space="preserve"> Paraffin-embedded implant with surrounding murine subcutaneous tissue demonstrating minimal background fluorescence. </w:t>
      </w:r>
      <w:r w:rsidRPr="009E1C09">
        <w:rPr>
          <w:rFonts w:ascii="Calibri" w:hAnsi="Calibri" w:cs="Calibri"/>
          <w:sz w:val="24"/>
          <w:szCs w:val="24"/>
        </w:rPr>
        <w:t>(</w:t>
      </w:r>
      <w:r w:rsidRPr="007A6917">
        <w:rPr>
          <w:rFonts w:ascii="Calibri" w:hAnsi="Calibri" w:cs="Calibri"/>
          <w:b/>
          <w:bCs/>
          <w:sz w:val="24"/>
          <w:szCs w:val="24"/>
        </w:rPr>
        <w:t>C</w:t>
      </w:r>
      <w:r w:rsidRPr="009E1C09">
        <w:rPr>
          <w:rFonts w:ascii="Calibri" w:hAnsi="Calibri" w:cs="Calibri"/>
          <w:sz w:val="24"/>
          <w:szCs w:val="24"/>
        </w:rPr>
        <w:t>)</w:t>
      </w:r>
      <w:r w:rsidRPr="00236577">
        <w:rPr>
          <w:rFonts w:ascii="Calibri" w:hAnsi="Calibri" w:cs="Calibri"/>
          <w:sz w:val="24"/>
          <w:szCs w:val="24"/>
        </w:rPr>
        <w:t xml:space="preserve"> UV-resin stabilized cryosection of implant with surrounding tissue showing comparable background levels to paraffin processing. All images: 4X magnification, tiled composite, DAPI filter. Scale bar</w:t>
      </w:r>
      <w:r w:rsidR="00737781" w:rsidRPr="00236577">
        <w:rPr>
          <w:rFonts w:ascii="Calibri" w:hAnsi="Calibri" w:cs="Calibri"/>
          <w:sz w:val="24"/>
          <w:szCs w:val="24"/>
        </w:rPr>
        <w:t>s: A</w:t>
      </w:r>
      <w:r w:rsidR="009437FB">
        <w:rPr>
          <w:rFonts w:ascii="Calibri" w:hAnsi="Calibri" w:cs="Calibri"/>
          <w:sz w:val="24"/>
          <w:szCs w:val="24"/>
        </w:rPr>
        <w:t>–</w:t>
      </w:r>
      <w:r w:rsidR="00C06F74" w:rsidRPr="00236577">
        <w:rPr>
          <w:rFonts w:ascii="Calibri" w:hAnsi="Calibri" w:cs="Calibri"/>
          <w:sz w:val="24"/>
          <w:szCs w:val="24"/>
        </w:rPr>
        <w:t>C</w:t>
      </w:r>
      <w:r w:rsidRPr="00236577">
        <w:rPr>
          <w:rFonts w:ascii="Calibri" w:hAnsi="Calibri" w:cs="Calibri"/>
          <w:sz w:val="24"/>
          <w:szCs w:val="24"/>
        </w:rPr>
        <w:t xml:space="preserve"> = 500 </w:t>
      </w:r>
      <w:proofErr w:type="spellStart"/>
      <w:r w:rsidRPr="00236577">
        <w:rPr>
          <w:rFonts w:ascii="Calibri" w:hAnsi="Calibri" w:cs="Calibri"/>
          <w:sz w:val="24"/>
          <w:szCs w:val="24"/>
        </w:rPr>
        <w:t>μm</w:t>
      </w:r>
      <w:proofErr w:type="spellEnd"/>
      <w:r w:rsidRPr="00236577">
        <w:rPr>
          <w:rFonts w:ascii="Calibri" w:hAnsi="Calibri" w:cs="Calibri"/>
          <w:sz w:val="24"/>
          <w:szCs w:val="24"/>
        </w:rPr>
        <w:t>.</w:t>
      </w:r>
      <w:r w:rsidR="00092BDA" w:rsidRPr="00236577">
        <w:rPr>
          <w:rFonts w:ascii="Calibri" w:hAnsi="Calibri" w:cs="Calibri"/>
          <w:sz w:val="24"/>
          <w:szCs w:val="24"/>
        </w:rPr>
        <w:t xml:space="preserve"> Astrix, Bio</w:t>
      </w:r>
      <w:r w:rsidR="0006229B">
        <w:rPr>
          <w:rFonts w:ascii="Calibri" w:hAnsi="Calibri" w:cs="Calibri"/>
          <w:sz w:val="24"/>
          <w:szCs w:val="24"/>
        </w:rPr>
        <w:t>compatible material # 2</w:t>
      </w:r>
      <w:r w:rsidR="00092BDA" w:rsidRPr="00236577">
        <w:rPr>
          <w:rFonts w:ascii="Calibri" w:hAnsi="Calibri" w:cs="Calibri"/>
          <w:sz w:val="24"/>
          <w:szCs w:val="24"/>
        </w:rPr>
        <w:t>; Arrow, tissue-implant interface</w:t>
      </w:r>
      <w:r w:rsidR="00735247" w:rsidRPr="00236577">
        <w:rPr>
          <w:rFonts w:ascii="Calibri" w:hAnsi="Calibri" w:cs="Calibri"/>
          <w:sz w:val="24"/>
          <w:szCs w:val="24"/>
        </w:rPr>
        <w:t>; Dagger, silicone sheet</w:t>
      </w:r>
      <w:r w:rsidR="00092BDA" w:rsidRPr="00236577">
        <w:rPr>
          <w:rFonts w:ascii="Calibri" w:hAnsi="Calibri" w:cs="Calibri"/>
          <w:sz w:val="24"/>
          <w:szCs w:val="24"/>
        </w:rPr>
        <w:t>.</w:t>
      </w:r>
      <w:r w:rsidR="00522824">
        <w:rPr>
          <w:rFonts w:ascii="Calibri" w:hAnsi="Calibri" w:cs="Calibri"/>
          <w:sz w:val="24"/>
          <w:szCs w:val="24"/>
        </w:rPr>
        <w:t xml:space="preserve"> Abbreviations; DAPI = </w:t>
      </w:r>
      <w:r w:rsidR="000A44BC" w:rsidRPr="000A44BC">
        <w:rPr>
          <w:rFonts w:ascii="Calibri" w:hAnsi="Calibri" w:cs="Calibri"/>
          <w:sz w:val="24"/>
          <w:szCs w:val="24"/>
        </w:rPr>
        <w:t>4′,6-</w:t>
      </w:r>
      <w:r w:rsidR="000A44BC">
        <w:rPr>
          <w:rFonts w:ascii="Calibri" w:hAnsi="Calibri" w:cs="Calibri"/>
          <w:sz w:val="24"/>
          <w:szCs w:val="24"/>
        </w:rPr>
        <w:t>d</w:t>
      </w:r>
      <w:r w:rsidR="000A44BC" w:rsidRPr="000A44BC">
        <w:rPr>
          <w:rFonts w:ascii="Calibri" w:hAnsi="Calibri" w:cs="Calibri"/>
          <w:sz w:val="24"/>
          <w:szCs w:val="24"/>
        </w:rPr>
        <w:t>iamidino-2-phenylindole</w:t>
      </w:r>
      <w:r w:rsidR="00522824">
        <w:rPr>
          <w:rFonts w:ascii="Calibri" w:hAnsi="Calibri" w:cs="Calibri"/>
          <w:sz w:val="24"/>
          <w:szCs w:val="24"/>
        </w:rPr>
        <w:t>.</w:t>
      </w:r>
    </w:p>
    <w:p w14:paraId="307AF9CF" w14:textId="77777777" w:rsidR="008C2DE1" w:rsidRPr="00236577" w:rsidRDefault="008C2DE1" w:rsidP="00E3348F">
      <w:pPr>
        <w:tabs>
          <w:tab w:val="left" w:pos="0"/>
        </w:tabs>
        <w:spacing w:after="0" w:line="240" w:lineRule="auto"/>
        <w:jc w:val="both"/>
        <w:rPr>
          <w:rFonts w:ascii="Calibri" w:hAnsi="Calibri" w:cs="Calibri"/>
          <w:sz w:val="24"/>
          <w:szCs w:val="24"/>
        </w:rPr>
      </w:pPr>
    </w:p>
    <w:p w14:paraId="2B6176C1" w14:textId="5BB79384" w:rsidR="008C2DE1" w:rsidRDefault="00F233A5" w:rsidP="00E3348F">
      <w:pPr>
        <w:tabs>
          <w:tab w:val="left" w:pos="0"/>
        </w:tabs>
        <w:spacing w:after="0" w:line="240" w:lineRule="auto"/>
        <w:jc w:val="both"/>
        <w:rPr>
          <w:rFonts w:ascii="Calibri" w:hAnsi="Calibri" w:cs="Calibri"/>
          <w:sz w:val="24"/>
          <w:szCs w:val="24"/>
        </w:rPr>
      </w:pPr>
      <w:r w:rsidRPr="00236577">
        <w:rPr>
          <w:rFonts w:ascii="Calibri" w:hAnsi="Calibri" w:cs="Calibri"/>
          <w:b/>
          <w:sz w:val="24"/>
          <w:szCs w:val="24"/>
        </w:rPr>
        <w:t>Figure 4</w:t>
      </w:r>
      <w:r w:rsidR="008C2DE1">
        <w:rPr>
          <w:rFonts w:ascii="Calibri" w:hAnsi="Calibri" w:cs="Calibri"/>
          <w:b/>
          <w:sz w:val="24"/>
          <w:szCs w:val="24"/>
        </w:rPr>
        <w:t>:</w:t>
      </w:r>
      <w:r w:rsidRPr="00236577">
        <w:rPr>
          <w:rFonts w:ascii="Calibri" w:hAnsi="Calibri" w:cs="Calibri"/>
          <w:b/>
          <w:sz w:val="24"/>
          <w:szCs w:val="24"/>
        </w:rPr>
        <w:t xml:space="preserve"> Collagen IV </w:t>
      </w:r>
      <w:r w:rsidR="000A44BC">
        <w:rPr>
          <w:rFonts w:ascii="Calibri" w:hAnsi="Calibri" w:cs="Calibri"/>
          <w:b/>
          <w:sz w:val="24"/>
          <w:szCs w:val="24"/>
        </w:rPr>
        <w:t>i</w:t>
      </w:r>
      <w:r w:rsidRPr="00236577">
        <w:rPr>
          <w:rFonts w:ascii="Calibri" w:hAnsi="Calibri" w:cs="Calibri"/>
          <w:b/>
          <w:sz w:val="24"/>
          <w:szCs w:val="24"/>
        </w:rPr>
        <w:t>mmunofluorescence in UV-</w:t>
      </w:r>
      <w:r w:rsidR="000A44BC">
        <w:rPr>
          <w:rFonts w:ascii="Calibri" w:hAnsi="Calibri" w:cs="Calibri"/>
          <w:b/>
          <w:sz w:val="24"/>
          <w:szCs w:val="24"/>
        </w:rPr>
        <w:t>r</w:t>
      </w:r>
      <w:r w:rsidRPr="00236577">
        <w:rPr>
          <w:rFonts w:ascii="Calibri" w:hAnsi="Calibri" w:cs="Calibri"/>
          <w:b/>
          <w:sz w:val="24"/>
          <w:szCs w:val="24"/>
        </w:rPr>
        <w:t xml:space="preserve">esin </w:t>
      </w:r>
      <w:r w:rsidR="000A44BC">
        <w:rPr>
          <w:rFonts w:ascii="Calibri" w:hAnsi="Calibri" w:cs="Calibri"/>
          <w:b/>
          <w:sz w:val="24"/>
          <w:szCs w:val="24"/>
        </w:rPr>
        <w:t>s</w:t>
      </w:r>
      <w:r w:rsidRPr="00236577">
        <w:rPr>
          <w:rFonts w:ascii="Calibri" w:hAnsi="Calibri" w:cs="Calibri"/>
          <w:b/>
          <w:sz w:val="24"/>
          <w:szCs w:val="24"/>
        </w:rPr>
        <w:t xml:space="preserve">tabilized </w:t>
      </w:r>
      <w:r w:rsidR="000A44BC">
        <w:rPr>
          <w:rFonts w:ascii="Calibri" w:hAnsi="Calibri" w:cs="Calibri"/>
          <w:b/>
          <w:sz w:val="24"/>
          <w:szCs w:val="24"/>
        </w:rPr>
        <w:t>c</w:t>
      </w:r>
      <w:r w:rsidRPr="00236577">
        <w:rPr>
          <w:rFonts w:ascii="Calibri" w:hAnsi="Calibri" w:cs="Calibri"/>
          <w:b/>
          <w:sz w:val="24"/>
          <w:szCs w:val="24"/>
        </w:rPr>
        <w:t xml:space="preserve">ryosection versus </w:t>
      </w:r>
      <w:r w:rsidR="000A44BC">
        <w:rPr>
          <w:rFonts w:ascii="Calibri" w:hAnsi="Calibri" w:cs="Calibri"/>
          <w:b/>
          <w:sz w:val="24"/>
          <w:szCs w:val="24"/>
        </w:rPr>
        <w:t>p</w:t>
      </w:r>
      <w:r w:rsidRPr="00236577">
        <w:rPr>
          <w:rFonts w:ascii="Calibri" w:hAnsi="Calibri" w:cs="Calibri"/>
          <w:b/>
          <w:sz w:val="24"/>
          <w:szCs w:val="24"/>
        </w:rPr>
        <w:t>araffin-</w:t>
      </w:r>
      <w:r w:rsidR="000A44BC">
        <w:rPr>
          <w:rFonts w:ascii="Calibri" w:hAnsi="Calibri" w:cs="Calibri"/>
          <w:b/>
          <w:sz w:val="24"/>
          <w:szCs w:val="24"/>
        </w:rPr>
        <w:t>e</w:t>
      </w:r>
      <w:r w:rsidRPr="00236577">
        <w:rPr>
          <w:rFonts w:ascii="Calibri" w:hAnsi="Calibri" w:cs="Calibri"/>
          <w:b/>
          <w:sz w:val="24"/>
          <w:szCs w:val="24"/>
        </w:rPr>
        <w:t xml:space="preserve">mbedded </w:t>
      </w:r>
      <w:r w:rsidR="000A44BC">
        <w:rPr>
          <w:rFonts w:ascii="Calibri" w:hAnsi="Calibri" w:cs="Calibri"/>
          <w:b/>
          <w:sz w:val="24"/>
          <w:szCs w:val="24"/>
        </w:rPr>
        <w:t>s</w:t>
      </w:r>
      <w:r w:rsidRPr="00236577">
        <w:rPr>
          <w:rFonts w:ascii="Calibri" w:hAnsi="Calibri" w:cs="Calibri"/>
          <w:b/>
          <w:sz w:val="24"/>
          <w:szCs w:val="24"/>
        </w:rPr>
        <w:t>pecimens.</w:t>
      </w:r>
      <w:r w:rsidRPr="00236577">
        <w:rPr>
          <w:rFonts w:ascii="Calibri" w:hAnsi="Calibri" w:cs="Calibri"/>
          <w:sz w:val="24"/>
          <w:szCs w:val="24"/>
        </w:rPr>
        <w:t xml:space="preserve"> Extracellular matrix collagen IV distribution in mouse subcutaneous tissue containing implants. </w:t>
      </w:r>
      <w:r w:rsidRPr="009E1C09">
        <w:rPr>
          <w:rFonts w:ascii="Calibri" w:hAnsi="Calibri" w:cs="Calibri"/>
          <w:sz w:val="24"/>
          <w:szCs w:val="24"/>
        </w:rPr>
        <w:t>(</w:t>
      </w:r>
      <w:r w:rsidRPr="007A6917">
        <w:rPr>
          <w:rFonts w:ascii="Calibri" w:hAnsi="Calibri" w:cs="Calibri"/>
          <w:b/>
          <w:bCs/>
          <w:sz w:val="24"/>
          <w:szCs w:val="24"/>
        </w:rPr>
        <w:t>A</w:t>
      </w:r>
      <w:r w:rsidR="009437FB" w:rsidRPr="007A6917">
        <w:rPr>
          <w:rFonts w:ascii="Calibri" w:hAnsi="Calibri" w:cs="Calibri"/>
          <w:b/>
          <w:bCs/>
          <w:sz w:val="24"/>
          <w:szCs w:val="24"/>
        </w:rPr>
        <w:t>–</w:t>
      </w:r>
      <w:r w:rsidRPr="007A6917">
        <w:rPr>
          <w:rFonts w:ascii="Calibri" w:hAnsi="Calibri" w:cs="Calibri"/>
          <w:b/>
          <w:bCs/>
          <w:sz w:val="24"/>
          <w:szCs w:val="24"/>
        </w:rPr>
        <w:t>C</w:t>
      </w:r>
      <w:r w:rsidRPr="009E1C09">
        <w:rPr>
          <w:rFonts w:ascii="Calibri" w:hAnsi="Calibri" w:cs="Calibri"/>
          <w:sz w:val="24"/>
          <w:szCs w:val="24"/>
        </w:rPr>
        <w:t>)</w:t>
      </w:r>
      <w:r w:rsidRPr="00236577">
        <w:rPr>
          <w:rFonts w:ascii="Calibri" w:hAnsi="Calibri" w:cs="Calibri"/>
          <w:sz w:val="24"/>
          <w:szCs w:val="24"/>
        </w:rPr>
        <w:t xml:space="preserve"> UV-resin stabilized cryosections: </w:t>
      </w:r>
      <w:r w:rsidRPr="009E1C09">
        <w:rPr>
          <w:rFonts w:ascii="Calibri" w:hAnsi="Calibri" w:cs="Calibri"/>
          <w:sz w:val="24"/>
          <w:szCs w:val="24"/>
        </w:rPr>
        <w:t>(</w:t>
      </w:r>
      <w:r w:rsidRPr="007A6917">
        <w:rPr>
          <w:rFonts w:ascii="Calibri" w:hAnsi="Calibri" w:cs="Calibri"/>
          <w:b/>
          <w:bCs/>
          <w:sz w:val="24"/>
          <w:szCs w:val="24"/>
        </w:rPr>
        <w:t>A</w:t>
      </w:r>
      <w:r w:rsidRPr="009E1C09">
        <w:rPr>
          <w:rFonts w:ascii="Calibri" w:hAnsi="Calibri" w:cs="Calibri"/>
          <w:sz w:val="24"/>
          <w:szCs w:val="24"/>
        </w:rPr>
        <w:t>)</w:t>
      </w:r>
      <w:r w:rsidRPr="00236577">
        <w:rPr>
          <w:rFonts w:ascii="Calibri" w:hAnsi="Calibri" w:cs="Calibri"/>
          <w:sz w:val="24"/>
          <w:szCs w:val="24"/>
        </w:rPr>
        <w:t xml:space="preserve"> overlay, </w:t>
      </w:r>
      <w:r w:rsidRPr="009E1C09">
        <w:rPr>
          <w:rFonts w:ascii="Calibri" w:hAnsi="Calibri" w:cs="Calibri"/>
          <w:sz w:val="24"/>
          <w:szCs w:val="24"/>
        </w:rPr>
        <w:t>(</w:t>
      </w:r>
      <w:r w:rsidRPr="007A6917">
        <w:rPr>
          <w:rFonts w:ascii="Calibri" w:hAnsi="Calibri" w:cs="Calibri"/>
          <w:b/>
          <w:bCs/>
          <w:sz w:val="24"/>
          <w:szCs w:val="24"/>
        </w:rPr>
        <w:t>B</w:t>
      </w:r>
      <w:r w:rsidRPr="009E1C09">
        <w:rPr>
          <w:rFonts w:ascii="Calibri" w:hAnsi="Calibri" w:cs="Calibri"/>
          <w:sz w:val="24"/>
          <w:szCs w:val="24"/>
        </w:rPr>
        <w:t>)</w:t>
      </w:r>
      <w:r w:rsidRPr="00236577">
        <w:rPr>
          <w:rFonts w:ascii="Calibri" w:hAnsi="Calibri" w:cs="Calibri"/>
          <w:sz w:val="24"/>
          <w:szCs w:val="24"/>
        </w:rPr>
        <w:t xml:space="preserve"> DAPI channel, </w:t>
      </w:r>
      <w:r w:rsidRPr="009E1C09">
        <w:rPr>
          <w:rFonts w:ascii="Calibri" w:hAnsi="Calibri" w:cs="Calibri"/>
          <w:sz w:val="24"/>
          <w:szCs w:val="24"/>
        </w:rPr>
        <w:t>(</w:t>
      </w:r>
      <w:r w:rsidRPr="007A6917">
        <w:rPr>
          <w:rFonts w:ascii="Calibri" w:hAnsi="Calibri" w:cs="Calibri"/>
          <w:b/>
          <w:bCs/>
          <w:sz w:val="24"/>
          <w:szCs w:val="24"/>
        </w:rPr>
        <w:t>C</w:t>
      </w:r>
      <w:r w:rsidRPr="009E1C09">
        <w:rPr>
          <w:rFonts w:ascii="Calibri" w:hAnsi="Calibri" w:cs="Calibri"/>
          <w:sz w:val="24"/>
          <w:szCs w:val="24"/>
        </w:rPr>
        <w:t>)</w:t>
      </w:r>
      <w:r w:rsidRPr="00236577">
        <w:rPr>
          <w:rFonts w:ascii="Calibri" w:hAnsi="Calibri" w:cs="Calibri"/>
          <w:sz w:val="24"/>
          <w:szCs w:val="24"/>
        </w:rPr>
        <w:t xml:space="preserve"> GFP channel showing collagen IV (Alexa Fluor 488). </w:t>
      </w:r>
      <w:r w:rsidRPr="009E1C09">
        <w:rPr>
          <w:rFonts w:ascii="Calibri" w:hAnsi="Calibri" w:cs="Calibri"/>
          <w:sz w:val="24"/>
          <w:szCs w:val="24"/>
        </w:rPr>
        <w:t>(</w:t>
      </w:r>
      <w:r w:rsidRPr="007A6917">
        <w:rPr>
          <w:rFonts w:ascii="Calibri" w:hAnsi="Calibri" w:cs="Calibri"/>
          <w:b/>
          <w:bCs/>
          <w:sz w:val="24"/>
          <w:szCs w:val="24"/>
        </w:rPr>
        <w:t>D</w:t>
      </w:r>
      <w:r w:rsidR="009437FB" w:rsidRPr="007A6917">
        <w:rPr>
          <w:rFonts w:ascii="Calibri" w:hAnsi="Calibri" w:cs="Calibri"/>
          <w:b/>
          <w:bCs/>
          <w:sz w:val="24"/>
          <w:szCs w:val="24"/>
        </w:rPr>
        <w:t>–</w:t>
      </w:r>
      <w:r w:rsidRPr="007A6917">
        <w:rPr>
          <w:rFonts w:ascii="Calibri" w:hAnsi="Calibri" w:cs="Calibri"/>
          <w:b/>
          <w:bCs/>
          <w:sz w:val="24"/>
          <w:szCs w:val="24"/>
        </w:rPr>
        <w:t>F</w:t>
      </w:r>
      <w:r w:rsidRPr="009E1C09">
        <w:rPr>
          <w:rFonts w:ascii="Calibri" w:hAnsi="Calibri" w:cs="Calibri"/>
          <w:sz w:val="24"/>
          <w:szCs w:val="24"/>
        </w:rPr>
        <w:t>)</w:t>
      </w:r>
      <w:r w:rsidRPr="00236577">
        <w:rPr>
          <w:rFonts w:ascii="Calibri" w:hAnsi="Calibri" w:cs="Calibri"/>
          <w:sz w:val="24"/>
          <w:szCs w:val="24"/>
        </w:rPr>
        <w:t xml:space="preserve"> Paraffin-embedded sections: </w:t>
      </w:r>
      <w:r w:rsidRPr="009E1C09">
        <w:rPr>
          <w:rFonts w:ascii="Calibri" w:hAnsi="Calibri" w:cs="Calibri"/>
          <w:sz w:val="24"/>
          <w:szCs w:val="24"/>
        </w:rPr>
        <w:t>(</w:t>
      </w:r>
      <w:r w:rsidRPr="007A6917">
        <w:rPr>
          <w:rFonts w:ascii="Calibri" w:hAnsi="Calibri" w:cs="Calibri"/>
          <w:b/>
          <w:bCs/>
          <w:sz w:val="24"/>
          <w:szCs w:val="24"/>
        </w:rPr>
        <w:t>D</w:t>
      </w:r>
      <w:r w:rsidRPr="009E1C09">
        <w:rPr>
          <w:rFonts w:ascii="Calibri" w:hAnsi="Calibri" w:cs="Calibri"/>
          <w:sz w:val="24"/>
          <w:szCs w:val="24"/>
        </w:rPr>
        <w:t>)</w:t>
      </w:r>
      <w:r w:rsidRPr="00236577">
        <w:rPr>
          <w:rFonts w:ascii="Calibri" w:hAnsi="Calibri" w:cs="Calibri"/>
          <w:sz w:val="24"/>
          <w:szCs w:val="24"/>
        </w:rPr>
        <w:t xml:space="preserve"> overlay, </w:t>
      </w:r>
      <w:r w:rsidRPr="009E1C09">
        <w:rPr>
          <w:rFonts w:ascii="Calibri" w:hAnsi="Calibri" w:cs="Calibri"/>
          <w:sz w:val="24"/>
          <w:szCs w:val="24"/>
        </w:rPr>
        <w:t>(</w:t>
      </w:r>
      <w:r w:rsidRPr="007A6917">
        <w:rPr>
          <w:rFonts w:ascii="Calibri" w:hAnsi="Calibri" w:cs="Calibri"/>
          <w:b/>
          <w:bCs/>
          <w:sz w:val="24"/>
          <w:szCs w:val="24"/>
        </w:rPr>
        <w:t>E</w:t>
      </w:r>
      <w:r w:rsidRPr="009E1C09">
        <w:rPr>
          <w:rFonts w:ascii="Calibri" w:hAnsi="Calibri" w:cs="Calibri"/>
          <w:sz w:val="24"/>
          <w:szCs w:val="24"/>
        </w:rPr>
        <w:t>)</w:t>
      </w:r>
      <w:r w:rsidRPr="00236577">
        <w:rPr>
          <w:rFonts w:ascii="Calibri" w:hAnsi="Calibri" w:cs="Calibri"/>
          <w:sz w:val="24"/>
          <w:szCs w:val="24"/>
        </w:rPr>
        <w:t xml:space="preserve"> DAPI channel, (</w:t>
      </w:r>
      <w:r w:rsidRPr="009E1C09">
        <w:rPr>
          <w:rFonts w:ascii="Calibri" w:hAnsi="Calibri" w:cs="Calibri"/>
          <w:b/>
          <w:bCs/>
          <w:sz w:val="24"/>
          <w:szCs w:val="24"/>
        </w:rPr>
        <w:t>F</w:t>
      </w:r>
      <w:r w:rsidRPr="00236577">
        <w:rPr>
          <w:rFonts w:ascii="Calibri" w:hAnsi="Calibri" w:cs="Calibri"/>
          <w:sz w:val="24"/>
          <w:szCs w:val="24"/>
        </w:rPr>
        <w:t xml:space="preserve">) GFP channel. All images are acquired at 40X magnification. Scale bar = 20 </w:t>
      </w:r>
      <w:proofErr w:type="spellStart"/>
      <w:r w:rsidRPr="00236577">
        <w:rPr>
          <w:rFonts w:ascii="Calibri" w:hAnsi="Calibri" w:cs="Calibri"/>
          <w:sz w:val="24"/>
          <w:szCs w:val="24"/>
        </w:rPr>
        <w:t>μm</w:t>
      </w:r>
      <w:proofErr w:type="spellEnd"/>
      <w:r w:rsidRPr="00236577">
        <w:rPr>
          <w:rFonts w:ascii="Calibri" w:hAnsi="Calibri" w:cs="Calibri"/>
          <w:sz w:val="24"/>
          <w:szCs w:val="24"/>
        </w:rPr>
        <w:t>.</w:t>
      </w:r>
      <w:r w:rsidR="000A44BC">
        <w:rPr>
          <w:rFonts w:ascii="Calibri" w:hAnsi="Calibri" w:cs="Calibri"/>
          <w:sz w:val="24"/>
          <w:szCs w:val="24"/>
        </w:rPr>
        <w:t xml:space="preserve"> Abbreviations; DAPI = </w:t>
      </w:r>
      <w:r w:rsidR="000A44BC" w:rsidRPr="000A44BC">
        <w:rPr>
          <w:rFonts w:ascii="Calibri" w:hAnsi="Calibri" w:cs="Calibri"/>
          <w:sz w:val="24"/>
          <w:szCs w:val="24"/>
        </w:rPr>
        <w:t>4′,6-</w:t>
      </w:r>
      <w:r w:rsidR="000A44BC">
        <w:rPr>
          <w:rFonts w:ascii="Calibri" w:hAnsi="Calibri" w:cs="Calibri"/>
          <w:sz w:val="24"/>
          <w:szCs w:val="24"/>
        </w:rPr>
        <w:t>d</w:t>
      </w:r>
      <w:r w:rsidR="000A44BC" w:rsidRPr="000A44BC">
        <w:rPr>
          <w:rFonts w:ascii="Calibri" w:hAnsi="Calibri" w:cs="Calibri"/>
          <w:sz w:val="24"/>
          <w:szCs w:val="24"/>
        </w:rPr>
        <w:t>iamidino-2-phenylindole</w:t>
      </w:r>
      <w:r w:rsidR="0031391C">
        <w:rPr>
          <w:rFonts w:ascii="Calibri" w:hAnsi="Calibri" w:cs="Calibri"/>
          <w:sz w:val="24"/>
          <w:szCs w:val="24"/>
        </w:rPr>
        <w:t>;</w:t>
      </w:r>
      <w:r w:rsidR="000A44BC">
        <w:rPr>
          <w:rFonts w:ascii="Calibri" w:hAnsi="Calibri" w:cs="Calibri"/>
          <w:sz w:val="24"/>
          <w:szCs w:val="24"/>
        </w:rPr>
        <w:t xml:space="preserve"> GFP = green fluorescent protein.</w:t>
      </w:r>
    </w:p>
    <w:p w14:paraId="47A49047" w14:textId="30AB0166" w:rsidR="00F233A5" w:rsidRPr="00236577" w:rsidRDefault="00F233A5"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w:t>
      </w:r>
    </w:p>
    <w:p w14:paraId="68CA5EBE" w14:textId="59945B4E" w:rsidR="00F233A5" w:rsidRDefault="00F233A5" w:rsidP="00E3348F">
      <w:pPr>
        <w:tabs>
          <w:tab w:val="left" w:pos="0"/>
        </w:tabs>
        <w:spacing w:after="0" w:line="240" w:lineRule="auto"/>
        <w:jc w:val="both"/>
        <w:rPr>
          <w:rFonts w:ascii="Calibri" w:hAnsi="Calibri" w:cs="Calibri"/>
          <w:sz w:val="24"/>
          <w:szCs w:val="24"/>
        </w:rPr>
      </w:pPr>
      <w:r w:rsidRPr="00236577">
        <w:rPr>
          <w:rFonts w:ascii="Calibri" w:hAnsi="Calibri" w:cs="Calibri"/>
          <w:b/>
          <w:sz w:val="24"/>
          <w:szCs w:val="24"/>
        </w:rPr>
        <w:t>Figure 5</w:t>
      </w:r>
      <w:r w:rsidR="008C2DE1">
        <w:rPr>
          <w:rFonts w:ascii="Calibri" w:hAnsi="Calibri" w:cs="Calibri"/>
          <w:b/>
          <w:sz w:val="24"/>
          <w:szCs w:val="24"/>
        </w:rPr>
        <w:t>:</w:t>
      </w:r>
      <w:r w:rsidRPr="00236577">
        <w:rPr>
          <w:rFonts w:ascii="Calibri" w:hAnsi="Calibri" w:cs="Calibri"/>
          <w:b/>
          <w:sz w:val="24"/>
          <w:szCs w:val="24"/>
        </w:rPr>
        <w:t xml:space="preserve"> </w:t>
      </w:r>
      <w:r w:rsidR="00274E53" w:rsidRPr="00236577">
        <w:rPr>
          <w:rFonts w:ascii="Calibri" w:hAnsi="Calibri" w:cs="Calibri"/>
          <w:b/>
          <w:sz w:val="24"/>
          <w:szCs w:val="24"/>
        </w:rPr>
        <w:t xml:space="preserve">F4/80 </w:t>
      </w:r>
      <w:r w:rsidR="000A44BC">
        <w:rPr>
          <w:rFonts w:ascii="Calibri" w:hAnsi="Calibri" w:cs="Calibri"/>
          <w:b/>
          <w:sz w:val="24"/>
          <w:szCs w:val="24"/>
        </w:rPr>
        <w:t>i</w:t>
      </w:r>
      <w:r w:rsidR="00274E53" w:rsidRPr="00236577">
        <w:rPr>
          <w:rFonts w:ascii="Calibri" w:hAnsi="Calibri" w:cs="Calibri"/>
          <w:b/>
          <w:sz w:val="24"/>
          <w:szCs w:val="24"/>
        </w:rPr>
        <w:t xml:space="preserve">mmunofluorescence </w:t>
      </w:r>
      <w:r w:rsidR="000A44BC">
        <w:rPr>
          <w:rFonts w:ascii="Calibri" w:hAnsi="Calibri" w:cs="Calibri"/>
          <w:b/>
          <w:sz w:val="24"/>
          <w:szCs w:val="24"/>
        </w:rPr>
        <w:t>r</w:t>
      </w:r>
      <w:r w:rsidR="00274E53" w:rsidRPr="00236577">
        <w:rPr>
          <w:rFonts w:ascii="Calibri" w:hAnsi="Calibri" w:cs="Calibri"/>
          <w:b/>
          <w:sz w:val="24"/>
          <w:szCs w:val="24"/>
        </w:rPr>
        <w:t xml:space="preserve">eveals </w:t>
      </w:r>
      <w:r w:rsidR="000A44BC">
        <w:rPr>
          <w:rFonts w:ascii="Calibri" w:hAnsi="Calibri" w:cs="Calibri"/>
          <w:b/>
          <w:sz w:val="24"/>
          <w:szCs w:val="24"/>
        </w:rPr>
        <w:t>m</w:t>
      </w:r>
      <w:r w:rsidR="00274E53" w:rsidRPr="00236577">
        <w:rPr>
          <w:rFonts w:ascii="Calibri" w:hAnsi="Calibri" w:cs="Calibri"/>
          <w:b/>
          <w:sz w:val="24"/>
          <w:szCs w:val="24"/>
        </w:rPr>
        <w:t xml:space="preserve">acrophage </w:t>
      </w:r>
      <w:r w:rsidR="000A44BC">
        <w:rPr>
          <w:rFonts w:ascii="Calibri" w:hAnsi="Calibri" w:cs="Calibri"/>
          <w:b/>
          <w:sz w:val="24"/>
          <w:szCs w:val="24"/>
        </w:rPr>
        <w:t>d</w:t>
      </w:r>
      <w:r w:rsidR="00274E53" w:rsidRPr="00236577">
        <w:rPr>
          <w:rFonts w:ascii="Calibri" w:hAnsi="Calibri" w:cs="Calibri"/>
          <w:b/>
          <w:sz w:val="24"/>
          <w:szCs w:val="24"/>
        </w:rPr>
        <w:t xml:space="preserve">istribution at </w:t>
      </w:r>
      <w:r w:rsidR="000A44BC">
        <w:rPr>
          <w:rFonts w:ascii="Calibri" w:hAnsi="Calibri" w:cs="Calibri"/>
          <w:b/>
          <w:sz w:val="24"/>
          <w:szCs w:val="24"/>
        </w:rPr>
        <w:t>i</w:t>
      </w:r>
      <w:r w:rsidR="00274E53" w:rsidRPr="00236577">
        <w:rPr>
          <w:rFonts w:ascii="Calibri" w:hAnsi="Calibri" w:cs="Calibri"/>
          <w:b/>
          <w:sz w:val="24"/>
          <w:szCs w:val="24"/>
        </w:rPr>
        <w:t>mplant-</w:t>
      </w:r>
      <w:r w:rsidR="000A44BC">
        <w:rPr>
          <w:rFonts w:ascii="Calibri" w:hAnsi="Calibri" w:cs="Calibri"/>
          <w:b/>
          <w:sz w:val="24"/>
          <w:szCs w:val="24"/>
        </w:rPr>
        <w:t>t</w:t>
      </w:r>
      <w:r w:rsidR="00274E53" w:rsidRPr="00236577">
        <w:rPr>
          <w:rFonts w:ascii="Calibri" w:hAnsi="Calibri" w:cs="Calibri"/>
          <w:b/>
          <w:sz w:val="24"/>
          <w:szCs w:val="24"/>
        </w:rPr>
        <w:t xml:space="preserve">issue </w:t>
      </w:r>
      <w:r w:rsidR="000A44BC">
        <w:rPr>
          <w:rFonts w:ascii="Calibri" w:hAnsi="Calibri" w:cs="Calibri"/>
          <w:b/>
          <w:sz w:val="24"/>
          <w:szCs w:val="24"/>
        </w:rPr>
        <w:t>i</w:t>
      </w:r>
      <w:r w:rsidR="00274E53" w:rsidRPr="00236577">
        <w:rPr>
          <w:rFonts w:ascii="Calibri" w:hAnsi="Calibri" w:cs="Calibri"/>
          <w:b/>
          <w:sz w:val="24"/>
          <w:szCs w:val="24"/>
        </w:rPr>
        <w:t>nterfaces.</w:t>
      </w:r>
      <w:r w:rsidR="00274E53" w:rsidRPr="00236577">
        <w:rPr>
          <w:rFonts w:ascii="Calibri" w:hAnsi="Calibri" w:cs="Calibri"/>
          <w:sz w:val="24"/>
          <w:szCs w:val="24"/>
        </w:rPr>
        <w:t xml:space="preserve"> Macrophage detection using anti-F4/80 antibody in murine subcutaneous tissue containing implants. </w:t>
      </w:r>
      <w:r w:rsidR="00274E53" w:rsidRPr="009E1C09">
        <w:rPr>
          <w:rFonts w:ascii="Calibri" w:hAnsi="Calibri" w:cs="Calibri"/>
          <w:sz w:val="24"/>
          <w:szCs w:val="24"/>
        </w:rPr>
        <w:t>(</w:t>
      </w:r>
      <w:r w:rsidR="00274E53" w:rsidRPr="007A6917">
        <w:rPr>
          <w:rFonts w:ascii="Calibri" w:hAnsi="Calibri" w:cs="Calibri"/>
          <w:b/>
          <w:bCs/>
          <w:sz w:val="24"/>
          <w:szCs w:val="24"/>
        </w:rPr>
        <w:t>A</w:t>
      </w:r>
      <w:r w:rsidR="009437FB" w:rsidRPr="007A6917">
        <w:rPr>
          <w:rFonts w:ascii="Calibri" w:hAnsi="Calibri" w:cs="Calibri"/>
          <w:b/>
          <w:bCs/>
          <w:sz w:val="24"/>
          <w:szCs w:val="24"/>
        </w:rPr>
        <w:t>–</w:t>
      </w:r>
      <w:r w:rsidR="00274E53" w:rsidRPr="007A6917">
        <w:rPr>
          <w:rFonts w:ascii="Calibri" w:hAnsi="Calibri" w:cs="Calibri"/>
          <w:b/>
          <w:bCs/>
          <w:sz w:val="24"/>
          <w:szCs w:val="24"/>
        </w:rPr>
        <w:t>C</w:t>
      </w:r>
      <w:r w:rsidR="00274E53" w:rsidRPr="009E1C09">
        <w:rPr>
          <w:rFonts w:ascii="Calibri" w:hAnsi="Calibri" w:cs="Calibri"/>
          <w:sz w:val="24"/>
          <w:szCs w:val="24"/>
        </w:rPr>
        <w:t>)</w:t>
      </w:r>
      <w:r w:rsidR="00274E53" w:rsidRPr="00236577">
        <w:rPr>
          <w:rFonts w:ascii="Calibri" w:hAnsi="Calibri" w:cs="Calibri"/>
          <w:sz w:val="24"/>
          <w:szCs w:val="24"/>
        </w:rPr>
        <w:t xml:space="preserve"> UV-resin stabilized cryosections: </w:t>
      </w:r>
      <w:r w:rsidR="00274E53" w:rsidRPr="009E1C09">
        <w:rPr>
          <w:rFonts w:ascii="Calibri" w:hAnsi="Calibri" w:cs="Calibri"/>
          <w:sz w:val="24"/>
          <w:szCs w:val="24"/>
        </w:rPr>
        <w:t>(</w:t>
      </w:r>
      <w:r w:rsidR="00274E53" w:rsidRPr="007A6917">
        <w:rPr>
          <w:rFonts w:ascii="Calibri" w:hAnsi="Calibri" w:cs="Calibri"/>
          <w:b/>
          <w:bCs/>
          <w:sz w:val="24"/>
          <w:szCs w:val="24"/>
        </w:rPr>
        <w:t>A</w:t>
      </w:r>
      <w:r w:rsidR="00274E53" w:rsidRPr="009E1C09">
        <w:rPr>
          <w:rFonts w:ascii="Calibri" w:hAnsi="Calibri" w:cs="Calibri"/>
          <w:sz w:val="24"/>
          <w:szCs w:val="24"/>
        </w:rPr>
        <w:t>)</w:t>
      </w:r>
      <w:r w:rsidR="00274E53" w:rsidRPr="00236577">
        <w:rPr>
          <w:rFonts w:ascii="Calibri" w:hAnsi="Calibri" w:cs="Calibri"/>
          <w:sz w:val="24"/>
          <w:szCs w:val="24"/>
        </w:rPr>
        <w:t xml:space="preserve"> overlay, </w:t>
      </w:r>
      <w:r w:rsidR="00274E53" w:rsidRPr="009E1C09">
        <w:rPr>
          <w:rFonts w:ascii="Calibri" w:hAnsi="Calibri" w:cs="Calibri"/>
          <w:sz w:val="24"/>
          <w:szCs w:val="24"/>
        </w:rPr>
        <w:t>(</w:t>
      </w:r>
      <w:r w:rsidR="00274E53" w:rsidRPr="007A6917">
        <w:rPr>
          <w:rFonts w:ascii="Calibri" w:hAnsi="Calibri" w:cs="Calibri"/>
          <w:b/>
          <w:bCs/>
          <w:sz w:val="24"/>
          <w:szCs w:val="24"/>
        </w:rPr>
        <w:t>B</w:t>
      </w:r>
      <w:r w:rsidR="00274E53" w:rsidRPr="009E1C09">
        <w:rPr>
          <w:rFonts w:ascii="Calibri" w:hAnsi="Calibri" w:cs="Calibri"/>
          <w:sz w:val="24"/>
          <w:szCs w:val="24"/>
        </w:rPr>
        <w:t>)</w:t>
      </w:r>
      <w:r w:rsidR="00274E53" w:rsidRPr="00236577">
        <w:rPr>
          <w:rFonts w:ascii="Calibri" w:hAnsi="Calibri" w:cs="Calibri"/>
          <w:sz w:val="24"/>
          <w:szCs w:val="24"/>
        </w:rPr>
        <w:t xml:space="preserve"> DAPI channel, </w:t>
      </w:r>
      <w:r w:rsidR="00274E53" w:rsidRPr="009E1C09">
        <w:rPr>
          <w:rFonts w:ascii="Calibri" w:hAnsi="Calibri" w:cs="Calibri"/>
          <w:sz w:val="24"/>
          <w:szCs w:val="24"/>
        </w:rPr>
        <w:t>(</w:t>
      </w:r>
      <w:r w:rsidR="00274E53" w:rsidRPr="007A6917">
        <w:rPr>
          <w:rFonts w:ascii="Calibri" w:hAnsi="Calibri" w:cs="Calibri"/>
          <w:b/>
          <w:bCs/>
          <w:sz w:val="24"/>
          <w:szCs w:val="24"/>
        </w:rPr>
        <w:t>C</w:t>
      </w:r>
      <w:r w:rsidR="00274E53" w:rsidRPr="009E1C09">
        <w:rPr>
          <w:rFonts w:ascii="Calibri" w:hAnsi="Calibri" w:cs="Calibri"/>
          <w:sz w:val="24"/>
          <w:szCs w:val="24"/>
        </w:rPr>
        <w:t>)</w:t>
      </w:r>
      <w:r w:rsidR="00274E53" w:rsidRPr="00236577">
        <w:rPr>
          <w:rFonts w:ascii="Calibri" w:hAnsi="Calibri" w:cs="Calibri"/>
          <w:sz w:val="24"/>
          <w:szCs w:val="24"/>
        </w:rPr>
        <w:t xml:space="preserve"> TRITC channel showing F4/80-positive macrophages (Alexa Fluor 555). </w:t>
      </w:r>
      <w:r w:rsidR="00274E53" w:rsidRPr="009E1C09">
        <w:rPr>
          <w:rFonts w:ascii="Calibri" w:hAnsi="Calibri" w:cs="Calibri"/>
          <w:sz w:val="24"/>
          <w:szCs w:val="24"/>
        </w:rPr>
        <w:t>(</w:t>
      </w:r>
      <w:r w:rsidR="00274E53" w:rsidRPr="007A6917">
        <w:rPr>
          <w:rFonts w:ascii="Calibri" w:hAnsi="Calibri" w:cs="Calibri"/>
          <w:b/>
          <w:bCs/>
          <w:sz w:val="24"/>
          <w:szCs w:val="24"/>
        </w:rPr>
        <w:t>D</w:t>
      </w:r>
      <w:r w:rsidR="009437FB" w:rsidRPr="007A6917">
        <w:rPr>
          <w:rFonts w:ascii="Calibri" w:hAnsi="Calibri" w:cs="Calibri"/>
          <w:b/>
          <w:bCs/>
          <w:sz w:val="24"/>
          <w:szCs w:val="24"/>
        </w:rPr>
        <w:t>–</w:t>
      </w:r>
      <w:r w:rsidR="00274E53" w:rsidRPr="007A6917">
        <w:rPr>
          <w:rFonts w:ascii="Calibri" w:hAnsi="Calibri" w:cs="Calibri"/>
          <w:b/>
          <w:bCs/>
          <w:sz w:val="24"/>
          <w:szCs w:val="24"/>
        </w:rPr>
        <w:t>F</w:t>
      </w:r>
      <w:r w:rsidR="00274E53" w:rsidRPr="009E1C09">
        <w:rPr>
          <w:rFonts w:ascii="Calibri" w:hAnsi="Calibri" w:cs="Calibri"/>
          <w:sz w:val="24"/>
          <w:szCs w:val="24"/>
        </w:rPr>
        <w:t>)</w:t>
      </w:r>
      <w:r w:rsidR="00274E53" w:rsidRPr="00236577">
        <w:rPr>
          <w:rFonts w:ascii="Calibri" w:hAnsi="Calibri" w:cs="Calibri"/>
          <w:sz w:val="24"/>
          <w:szCs w:val="24"/>
        </w:rPr>
        <w:t xml:space="preserve"> Paraffin-embedded sections: </w:t>
      </w:r>
      <w:r w:rsidR="00274E53" w:rsidRPr="009E1C09">
        <w:rPr>
          <w:rFonts w:ascii="Calibri" w:hAnsi="Calibri" w:cs="Calibri"/>
          <w:sz w:val="24"/>
          <w:szCs w:val="24"/>
        </w:rPr>
        <w:t>(</w:t>
      </w:r>
      <w:r w:rsidR="00274E53" w:rsidRPr="007A6917">
        <w:rPr>
          <w:rFonts w:ascii="Calibri" w:hAnsi="Calibri" w:cs="Calibri"/>
          <w:b/>
          <w:bCs/>
          <w:sz w:val="24"/>
          <w:szCs w:val="24"/>
        </w:rPr>
        <w:t>D</w:t>
      </w:r>
      <w:r w:rsidR="00274E53" w:rsidRPr="009E1C09">
        <w:rPr>
          <w:rFonts w:ascii="Calibri" w:hAnsi="Calibri" w:cs="Calibri"/>
          <w:sz w:val="24"/>
          <w:szCs w:val="24"/>
        </w:rPr>
        <w:t>)</w:t>
      </w:r>
      <w:r w:rsidR="00274E53" w:rsidRPr="00236577">
        <w:rPr>
          <w:rFonts w:ascii="Calibri" w:hAnsi="Calibri" w:cs="Calibri"/>
          <w:sz w:val="24"/>
          <w:szCs w:val="24"/>
        </w:rPr>
        <w:t xml:space="preserve"> overlay, </w:t>
      </w:r>
      <w:r w:rsidR="00274E53" w:rsidRPr="009E1C09">
        <w:rPr>
          <w:rFonts w:ascii="Calibri" w:hAnsi="Calibri" w:cs="Calibri"/>
          <w:sz w:val="24"/>
          <w:szCs w:val="24"/>
        </w:rPr>
        <w:t>(</w:t>
      </w:r>
      <w:r w:rsidR="00274E53" w:rsidRPr="007A6917">
        <w:rPr>
          <w:rFonts w:ascii="Calibri" w:hAnsi="Calibri" w:cs="Calibri"/>
          <w:b/>
          <w:bCs/>
          <w:sz w:val="24"/>
          <w:szCs w:val="24"/>
        </w:rPr>
        <w:t>E</w:t>
      </w:r>
      <w:r w:rsidR="00274E53" w:rsidRPr="009E1C09">
        <w:rPr>
          <w:rFonts w:ascii="Calibri" w:hAnsi="Calibri" w:cs="Calibri"/>
          <w:sz w:val="24"/>
          <w:szCs w:val="24"/>
        </w:rPr>
        <w:t>)</w:t>
      </w:r>
      <w:r w:rsidR="00274E53" w:rsidRPr="00236577">
        <w:rPr>
          <w:rFonts w:ascii="Calibri" w:hAnsi="Calibri" w:cs="Calibri"/>
          <w:sz w:val="24"/>
          <w:szCs w:val="24"/>
        </w:rPr>
        <w:t xml:space="preserve"> DAPI channel, </w:t>
      </w:r>
      <w:r w:rsidR="00274E53" w:rsidRPr="009E1C09">
        <w:rPr>
          <w:rFonts w:ascii="Calibri" w:hAnsi="Calibri" w:cs="Calibri"/>
          <w:sz w:val="24"/>
          <w:szCs w:val="24"/>
        </w:rPr>
        <w:t>(</w:t>
      </w:r>
      <w:r w:rsidR="00274E53" w:rsidRPr="007A6917">
        <w:rPr>
          <w:rFonts w:ascii="Calibri" w:hAnsi="Calibri" w:cs="Calibri"/>
          <w:b/>
          <w:bCs/>
          <w:sz w:val="24"/>
          <w:szCs w:val="24"/>
        </w:rPr>
        <w:t>F</w:t>
      </w:r>
      <w:r w:rsidR="00274E53" w:rsidRPr="009E1C09">
        <w:rPr>
          <w:rFonts w:ascii="Calibri" w:hAnsi="Calibri" w:cs="Calibri"/>
          <w:sz w:val="24"/>
          <w:szCs w:val="24"/>
        </w:rPr>
        <w:t>)</w:t>
      </w:r>
      <w:r w:rsidR="00274E53" w:rsidRPr="00236577">
        <w:rPr>
          <w:rFonts w:ascii="Calibri" w:hAnsi="Calibri" w:cs="Calibri"/>
          <w:sz w:val="24"/>
          <w:szCs w:val="24"/>
        </w:rPr>
        <w:t xml:space="preserve"> TRITC channel. All images acquired at 40× magnification. Scale bar = 20 </w:t>
      </w:r>
      <w:proofErr w:type="spellStart"/>
      <w:r w:rsidR="00274E53" w:rsidRPr="00236577">
        <w:rPr>
          <w:rFonts w:ascii="Calibri" w:hAnsi="Calibri" w:cs="Calibri"/>
          <w:sz w:val="24"/>
          <w:szCs w:val="24"/>
        </w:rPr>
        <w:t>μm</w:t>
      </w:r>
      <w:proofErr w:type="spellEnd"/>
      <w:r w:rsidR="00274E53" w:rsidRPr="00236577">
        <w:rPr>
          <w:rFonts w:ascii="Calibri" w:hAnsi="Calibri" w:cs="Calibri"/>
          <w:sz w:val="24"/>
          <w:szCs w:val="24"/>
        </w:rPr>
        <w:t>.</w:t>
      </w:r>
      <w:r w:rsidRPr="00236577">
        <w:rPr>
          <w:rFonts w:ascii="Calibri" w:hAnsi="Calibri" w:cs="Calibri"/>
          <w:sz w:val="24"/>
          <w:szCs w:val="24"/>
        </w:rPr>
        <w:t> </w:t>
      </w:r>
      <w:r w:rsidR="000A44BC">
        <w:rPr>
          <w:rFonts w:ascii="Calibri" w:hAnsi="Calibri" w:cs="Calibri"/>
          <w:sz w:val="24"/>
          <w:szCs w:val="24"/>
        </w:rPr>
        <w:t xml:space="preserve">Abbreviations; DAPI = </w:t>
      </w:r>
      <w:r w:rsidR="000A44BC" w:rsidRPr="000A44BC">
        <w:rPr>
          <w:rFonts w:ascii="Calibri" w:hAnsi="Calibri" w:cs="Calibri"/>
          <w:sz w:val="24"/>
          <w:szCs w:val="24"/>
        </w:rPr>
        <w:t>4′,6-</w:t>
      </w:r>
      <w:r w:rsidR="000A44BC">
        <w:rPr>
          <w:rFonts w:ascii="Calibri" w:hAnsi="Calibri" w:cs="Calibri"/>
          <w:sz w:val="24"/>
          <w:szCs w:val="24"/>
        </w:rPr>
        <w:t>d</w:t>
      </w:r>
      <w:r w:rsidR="000A44BC" w:rsidRPr="000A44BC">
        <w:rPr>
          <w:rFonts w:ascii="Calibri" w:hAnsi="Calibri" w:cs="Calibri"/>
          <w:sz w:val="24"/>
          <w:szCs w:val="24"/>
        </w:rPr>
        <w:t>iamidino-2-phenylindole</w:t>
      </w:r>
      <w:r w:rsidR="0031391C">
        <w:rPr>
          <w:rFonts w:ascii="Calibri" w:hAnsi="Calibri" w:cs="Calibri"/>
          <w:sz w:val="24"/>
          <w:szCs w:val="24"/>
        </w:rPr>
        <w:t>;</w:t>
      </w:r>
      <w:r w:rsidR="000A44BC">
        <w:rPr>
          <w:rFonts w:ascii="Calibri" w:hAnsi="Calibri" w:cs="Calibri"/>
          <w:sz w:val="24"/>
          <w:szCs w:val="24"/>
        </w:rPr>
        <w:t xml:space="preserve"> TRITC = </w:t>
      </w:r>
      <w:r w:rsidR="008756C5">
        <w:rPr>
          <w:rFonts w:ascii="Calibri" w:hAnsi="Calibri" w:cs="Calibri"/>
          <w:sz w:val="24"/>
          <w:szCs w:val="24"/>
        </w:rPr>
        <w:t>tetramethyl rhodamine</w:t>
      </w:r>
      <w:r w:rsidR="000A44BC">
        <w:rPr>
          <w:rFonts w:ascii="Calibri" w:hAnsi="Calibri" w:cs="Calibri"/>
          <w:sz w:val="24"/>
          <w:szCs w:val="24"/>
        </w:rPr>
        <w:t xml:space="preserve"> </w:t>
      </w:r>
      <w:r w:rsidR="008756C5">
        <w:rPr>
          <w:rFonts w:ascii="Calibri" w:hAnsi="Calibri" w:cs="Calibri"/>
          <w:sz w:val="24"/>
          <w:szCs w:val="24"/>
        </w:rPr>
        <w:t>isothiocyanate</w:t>
      </w:r>
      <w:r w:rsidR="000A44BC">
        <w:rPr>
          <w:rFonts w:ascii="Calibri" w:hAnsi="Calibri" w:cs="Calibri"/>
          <w:sz w:val="24"/>
          <w:szCs w:val="24"/>
        </w:rPr>
        <w:t>.</w:t>
      </w:r>
    </w:p>
    <w:p w14:paraId="4587516C" w14:textId="77777777" w:rsidR="008C2DE1" w:rsidRPr="00236577" w:rsidRDefault="008C2DE1" w:rsidP="00E3348F">
      <w:pPr>
        <w:tabs>
          <w:tab w:val="left" w:pos="0"/>
        </w:tabs>
        <w:spacing w:after="0" w:line="240" w:lineRule="auto"/>
        <w:jc w:val="both"/>
        <w:rPr>
          <w:rFonts w:ascii="Calibri" w:hAnsi="Calibri" w:cs="Calibri"/>
          <w:sz w:val="24"/>
          <w:szCs w:val="24"/>
        </w:rPr>
      </w:pPr>
    </w:p>
    <w:p w14:paraId="40E568D1" w14:textId="5A58DC7B" w:rsidR="00F233A5" w:rsidRPr="006F4144" w:rsidRDefault="00F233A5" w:rsidP="00E3348F">
      <w:pPr>
        <w:tabs>
          <w:tab w:val="left" w:pos="0"/>
        </w:tabs>
        <w:spacing w:after="0" w:line="240" w:lineRule="auto"/>
        <w:jc w:val="both"/>
        <w:rPr>
          <w:rFonts w:ascii="Calibri" w:hAnsi="Calibri" w:cs="Calibri"/>
          <w:sz w:val="24"/>
          <w:szCs w:val="24"/>
        </w:rPr>
      </w:pPr>
      <w:r w:rsidRPr="00236577">
        <w:rPr>
          <w:rFonts w:ascii="Calibri" w:hAnsi="Calibri" w:cs="Calibri"/>
          <w:b/>
          <w:sz w:val="24"/>
          <w:szCs w:val="24"/>
        </w:rPr>
        <w:t>Figure 6</w:t>
      </w:r>
      <w:r w:rsidR="008C2DE1">
        <w:rPr>
          <w:rFonts w:ascii="Calibri" w:hAnsi="Calibri" w:cs="Calibri"/>
          <w:b/>
          <w:sz w:val="24"/>
          <w:szCs w:val="24"/>
        </w:rPr>
        <w:t>:</w:t>
      </w:r>
      <w:r w:rsidRPr="00236577">
        <w:rPr>
          <w:rFonts w:ascii="Calibri" w:hAnsi="Calibri" w:cs="Calibri"/>
          <w:sz w:val="24"/>
          <w:szCs w:val="24"/>
        </w:rPr>
        <w:t> </w:t>
      </w:r>
      <w:r w:rsidR="00274E53" w:rsidRPr="00236577">
        <w:rPr>
          <w:rFonts w:ascii="Calibri" w:hAnsi="Calibri" w:cs="Calibri"/>
          <w:b/>
          <w:sz w:val="24"/>
          <w:szCs w:val="24"/>
        </w:rPr>
        <w:t xml:space="preserve">Laminin </w:t>
      </w:r>
      <w:r w:rsidR="000A44BC">
        <w:rPr>
          <w:rFonts w:ascii="Calibri" w:hAnsi="Calibri" w:cs="Calibri"/>
          <w:b/>
          <w:sz w:val="24"/>
          <w:szCs w:val="24"/>
        </w:rPr>
        <w:t>i</w:t>
      </w:r>
      <w:r w:rsidR="00274E53" w:rsidRPr="00236577">
        <w:rPr>
          <w:rFonts w:ascii="Calibri" w:hAnsi="Calibri" w:cs="Calibri"/>
          <w:b/>
          <w:sz w:val="24"/>
          <w:szCs w:val="24"/>
        </w:rPr>
        <w:t>mmunofluorescence in UV-</w:t>
      </w:r>
      <w:r w:rsidR="000A44BC">
        <w:rPr>
          <w:rFonts w:ascii="Calibri" w:hAnsi="Calibri" w:cs="Calibri"/>
          <w:b/>
          <w:sz w:val="24"/>
          <w:szCs w:val="24"/>
        </w:rPr>
        <w:t>r</w:t>
      </w:r>
      <w:r w:rsidR="00274E53" w:rsidRPr="00236577">
        <w:rPr>
          <w:rFonts w:ascii="Calibri" w:hAnsi="Calibri" w:cs="Calibri"/>
          <w:b/>
          <w:sz w:val="24"/>
          <w:szCs w:val="24"/>
        </w:rPr>
        <w:t xml:space="preserve">esin </w:t>
      </w:r>
      <w:proofErr w:type="spellStart"/>
      <w:r w:rsidR="000A44BC">
        <w:rPr>
          <w:rFonts w:ascii="Calibri" w:hAnsi="Calibri" w:cs="Calibri"/>
          <w:b/>
          <w:sz w:val="24"/>
          <w:szCs w:val="24"/>
        </w:rPr>
        <w:t>c</w:t>
      </w:r>
      <w:r w:rsidR="00274E53" w:rsidRPr="00236577">
        <w:rPr>
          <w:rFonts w:ascii="Calibri" w:hAnsi="Calibri" w:cs="Calibri"/>
          <w:b/>
          <w:sz w:val="24"/>
          <w:szCs w:val="24"/>
        </w:rPr>
        <w:t>ryosectioned</w:t>
      </w:r>
      <w:proofErr w:type="spellEnd"/>
      <w:r w:rsidR="00274E53" w:rsidRPr="00236577">
        <w:rPr>
          <w:rFonts w:ascii="Calibri" w:hAnsi="Calibri" w:cs="Calibri"/>
          <w:b/>
          <w:sz w:val="24"/>
          <w:szCs w:val="24"/>
        </w:rPr>
        <w:t xml:space="preserve"> versus </w:t>
      </w:r>
      <w:r w:rsidR="000A44BC">
        <w:rPr>
          <w:rFonts w:ascii="Calibri" w:hAnsi="Calibri" w:cs="Calibri"/>
          <w:b/>
          <w:sz w:val="24"/>
          <w:szCs w:val="24"/>
        </w:rPr>
        <w:t>p</w:t>
      </w:r>
      <w:r w:rsidR="00274E53" w:rsidRPr="00236577">
        <w:rPr>
          <w:rFonts w:ascii="Calibri" w:hAnsi="Calibri" w:cs="Calibri"/>
          <w:b/>
          <w:sz w:val="24"/>
          <w:szCs w:val="24"/>
        </w:rPr>
        <w:t>araffin-</w:t>
      </w:r>
      <w:r w:rsidR="000A44BC">
        <w:rPr>
          <w:rFonts w:ascii="Calibri" w:hAnsi="Calibri" w:cs="Calibri"/>
          <w:b/>
          <w:sz w:val="24"/>
          <w:szCs w:val="24"/>
        </w:rPr>
        <w:t>e</w:t>
      </w:r>
      <w:r w:rsidR="00274E53" w:rsidRPr="00236577">
        <w:rPr>
          <w:rFonts w:ascii="Calibri" w:hAnsi="Calibri" w:cs="Calibri"/>
          <w:b/>
          <w:sz w:val="24"/>
          <w:szCs w:val="24"/>
        </w:rPr>
        <w:t xml:space="preserve">mbedded </w:t>
      </w:r>
      <w:r w:rsidR="000A44BC">
        <w:rPr>
          <w:rFonts w:ascii="Calibri" w:hAnsi="Calibri" w:cs="Calibri"/>
          <w:b/>
          <w:sz w:val="24"/>
          <w:szCs w:val="24"/>
        </w:rPr>
        <w:t>s</w:t>
      </w:r>
      <w:r w:rsidR="00274E53" w:rsidRPr="00236577">
        <w:rPr>
          <w:rFonts w:ascii="Calibri" w:hAnsi="Calibri" w:cs="Calibri"/>
          <w:b/>
          <w:sz w:val="24"/>
          <w:szCs w:val="24"/>
        </w:rPr>
        <w:t>pecimens.</w:t>
      </w:r>
      <w:r w:rsidR="00274E53" w:rsidRPr="00236577">
        <w:rPr>
          <w:rFonts w:ascii="Calibri" w:hAnsi="Calibri" w:cs="Calibri"/>
          <w:sz w:val="24"/>
          <w:szCs w:val="24"/>
        </w:rPr>
        <w:t xml:space="preserve"> Comparative laminin distribution in mouse subcutaneous tissue containing implants. </w:t>
      </w:r>
      <w:r w:rsidR="00274E53" w:rsidRPr="009E1C09">
        <w:rPr>
          <w:rFonts w:ascii="Calibri" w:hAnsi="Calibri" w:cs="Calibri"/>
          <w:sz w:val="24"/>
          <w:szCs w:val="24"/>
        </w:rPr>
        <w:t>(</w:t>
      </w:r>
      <w:r w:rsidR="00274E53" w:rsidRPr="007A6917">
        <w:rPr>
          <w:rFonts w:ascii="Calibri" w:hAnsi="Calibri" w:cs="Calibri"/>
          <w:b/>
          <w:bCs/>
          <w:sz w:val="24"/>
          <w:szCs w:val="24"/>
        </w:rPr>
        <w:t>A</w:t>
      </w:r>
      <w:r w:rsidR="009437FB" w:rsidRPr="007A6917">
        <w:rPr>
          <w:rFonts w:ascii="Calibri" w:hAnsi="Calibri" w:cs="Calibri"/>
          <w:b/>
          <w:bCs/>
          <w:sz w:val="24"/>
          <w:szCs w:val="24"/>
        </w:rPr>
        <w:t>–</w:t>
      </w:r>
      <w:r w:rsidR="00274E53" w:rsidRPr="007A6917">
        <w:rPr>
          <w:rFonts w:ascii="Calibri" w:hAnsi="Calibri" w:cs="Calibri"/>
          <w:b/>
          <w:bCs/>
          <w:sz w:val="24"/>
          <w:szCs w:val="24"/>
        </w:rPr>
        <w:t>C</w:t>
      </w:r>
      <w:r w:rsidR="00274E53" w:rsidRPr="009E1C09">
        <w:rPr>
          <w:rFonts w:ascii="Calibri" w:hAnsi="Calibri" w:cs="Calibri"/>
          <w:sz w:val="24"/>
          <w:szCs w:val="24"/>
        </w:rPr>
        <w:t>)</w:t>
      </w:r>
      <w:r w:rsidR="00274E53" w:rsidRPr="00236577">
        <w:rPr>
          <w:rFonts w:ascii="Calibri" w:hAnsi="Calibri" w:cs="Calibri"/>
          <w:sz w:val="24"/>
          <w:szCs w:val="24"/>
        </w:rPr>
        <w:t xml:space="preserve"> UV-resin stabilized cryosections: </w:t>
      </w:r>
      <w:r w:rsidR="00274E53" w:rsidRPr="009E1C09">
        <w:rPr>
          <w:rFonts w:ascii="Calibri" w:hAnsi="Calibri" w:cs="Calibri"/>
          <w:sz w:val="24"/>
          <w:szCs w:val="24"/>
        </w:rPr>
        <w:t>(</w:t>
      </w:r>
      <w:r w:rsidR="00274E53" w:rsidRPr="007A6917">
        <w:rPr>
          <w:rFonts w:ascii="Calibri" w:hAnsi="Calibri" w:cs="Calibri"/>
          <w:b/>
          <w:bCs/>
          <w:sz w:val="24"/>
          <w:szCs w:val="24"/>
        </w:rPr>
        <w:t>A</w:t>
      </w:r>
      <w:r w:rsidR="00274E53" w:rsidRPr="009E1C09">
        <w:rPr>
          <w:rFonts w:ascii="Calibri" w:hAnsi="Calibri" w:cs="Calibri"/>
          <w:sz w:val="24"/>
          <w:szCs w:val="24"/>
        </w:rPr>
        <w:t>)</w:t>
      </w:r>
      <w:r w:rsidR="00274E53" w:rsidRPr="00236577">
        <w:rPr>
          <w:rFonts w:ascii="Calibri" w:hAnsi="Calibri" w:cs="Calibri"/>
          <w:sz w:val="24"/>
          <w:szCs w:val="24"/>
        </w:rPr>
        <w:t xml:space="preserve"> overlay, </w:t>
      </w:r>
      <w:r w:rsidR="00274E53" w:rsidRPr="009E1C09">
        <w:rPr>
          <w:rFonts w:ascii="Calibri" w:hAnsi="Calibri" w:cs="Calibri"/>
          <w:sz w:val="24"/>
          <w:szCs w:val="24"/>
        </w:rPr>
        <w:t>(</w:t>
      </w:r>
      <w:r w:rsidR="00274E53" w:rsidRPr="007A6917">
        <w:rPr>
          <w:rFonts w:ascii="Calibri" w:hAnsi="Calibri" w:cs="Calibri"/>
          <w:b/>
          <w:bCs/>
          <w:sz w:val="24"/>
          <w:szCs w:val="24"/>
        </w:rPr>
        <w:t>B</w:t>
      </w:r>
      <w:r w:rsidR="00274E53" w:rsidRPr="009E1C09">
        <w:rPr>
          <w:rFonts w:ascii="Calibri" w:hAnsi="Calibri" w:cs="Calibri"/>
          <w:sz w:val="24"/>
          <w:szCs w:val="24"/>
        </w:rPr>
        <w:t>)</w:t>
      </w:r>
      <w:r w:rsidR="00274E53" w:rsidRPr="00236577">
        <w:rPr>
          <w:rFonts w:ascii="Calibri" w:hAnsi="Calibri" w:cs="Calibri"/>
          <w:sz w:val="24"/>
          <w:szCs w:val="24"/>
        </w:rPr>
        <w:t xml:space="preserve"> DAPI channel, </w:t>
      </w:r>
      <w:r w:rsidR="00274E53" w:rsidRPr="009E1C09">
        <w:rPr>
          <w:rFonts w:ascii="Calibri" w:hAnsi="Calibri" w:cs="Calibri"/>
          <w:sz w:val="24"/>
          <w:szCs w:val="24"/>
        </w:rPr>
        <w:t>(</w:t>
      </w:r>
      <w:r w:rsidR="00274E53" w:rsidRPr="007A6917">
        <w:rPr>
          <w:rFonts w:ascii="Calibri" w:hAnsi="Calibri" w:cs="Calibri"/>
          <w:b/>
          <w:bCs/>
          <w:sz w:val="24"/>
          <w:szCs w:val="24"/>
        </w:rPr>
        <w:t>C</w:t>
      </w:r>
      <w:r w:rsidR="00274E53" w:rsidRPr="009E1C09">
        <w:rPr>
          <w:rFonts w:ascii="Calibri" w:hAnsi="Calibri" w:cs="Calibri"/>
          <w:sz w:val="24"/>
          <w:szCs w:val="24"/>
        </w:rPr>
        <w:t>)</w:t>
      </w:r>
      <w:r w:rsidR="00274E53" w:rsidRPr="00236577">
        <w:rPr>
          <w:rFonts w:ascii="Calibri" w:hAnsi="Calibri" w:cs="Calibri"/>
          <w:sz w:val="24"/>
          <w:szCs w:val="24"/>
        </w:rPr>
        <w:t xml:space="preserve"> TRITC channel showing laminin (Alexa Fluor 555). </w:t>
      </w:r>
      <w:r w:rsidR="00274E53" w:rsidRPr="009E1C09">
        <w:rPr>
          <w:rFonts w:ascii="Calibri" w:hAnsi="Calibri" w:cs="Calibri"/>
          <w:sz w:val="24"/>
          <w:szCs w:val="24"/>
        </w:rPr>
        <w:t>(</w:t>
      </w:r>
      <w:r w:rsidR="00274E53" w:rsidRPr="007A6917">
        <w:rPr>
          <w:rFonts w:ascii="Calibri" w:hAnsi="Calibri" w:cs="Calibri"/>
          <w:b/>
          <w:bCs/>
          <w:sz w:val="24"/>
          <w:szCs w:val="24"/>
        </w:rPr>
        <w:t>D</w:t>
      </w:r>
      <w:r w:rsidR="009437FB" w:rsidRPr="007A6917">
        <w:rPr>
          <w:rFonts w:ascii="Calibri" w:hAnsi="Calibri" w:cs="Calibri"/>
          <w:b/>
          <w:bCs/>
          <w:sz w:val="24"/>
          <w:szCs w:val="24"/>
        </w:rPr>
        <w:t>–</w:t>
      </w:r>
      <w:r w:rsidR="00274E53" w:rsidRPr="007A6917">
        <w:rPr>
          <w:rFonts w:ascii="Calibri" w:hAnsi="Calibri" w:cs="Calibri"/>
          <w:b/>
          <w:bCs/>
          <w:sz w:val="24"/>
          <w:szCs w:val="24"/>
        </w:rPr>
        <w:t>F</w:t>
      </w:r>
      <w:r w:rsidR="00274E53" w:rsidRPr="009E1C09">
        <w:rPr>
          <w:rFonts w:ascii="Calibri" w:hAnsi="Calibri" w:cs="Calibri"/>
          <w:sz w:val="24"/>
          <w:szCs w:val="24"/>
        </w:rPr>
        <w:t>)</w:t>
      </w:r>
      <w:r w:rsidR="00274E53" w:rsidRPr="00236577">
        <w:rPr>
          <w:rFonts w:ascii="Calibri" w:hAnsi="Calibri" w:cs="Calibri"/>
          <w:sz w:val="24"/>
          <w:szCs w:val="24"/>
        </w:rPr>
        <w:t xml:space="preserve"> Paraffin-embedded sections: </w:t>
      </w:r>
      <w:r w:rsidR="00274E53" w:rsidRPr="009E1C09">
        <w:rPr>
          <w:rFonts w:ascii="Calibri" w:hAnsi="Calibri" w:cs="Calibri"/>
          <w:sz w:val="24"/>
          <w:szCs w:val="24"/>
        </w:rPr>
        <w:t>(</w:t>
      </w:r>
      <w:r w:rsidR="00274E53" w:rsidRPr="007A6917">
        <w:rPr>
          <w:rFonts w:ascii="Calibri" w:hAnsi="Calibri" w:cs="Calibri"/>
          <w:b/>
          <w:bCs/>
          <w:sz w:val="24"/>
          <w:szCs w:val="24"/>
        </w:rPr>
        <w:t>D</w:t>
      </w:r>
      <w:r w:rsidR="00274E53" w:rsidRPr="009E1C09">
        <w:rPr>
          <w:rFonts w:ascii="Calibri" w:hAnsi="Calibri" w:cs="Calibri"/>
          <w:sz w:val="24"/>
          <w:szCs w:val="24"/>
        </w:rPr>
        <w:t>)</w:t>
      </w:r>
      <w:r w:rsidR="00274E53" w:rsidRPr="00236577">
        <w:rPr>
          <w:rFonts w:ascii="Calibri" w:hAnsi="Calibri" w:cs="Calibri"/>
          <w:sz w:val="24"/>
          <w:szCs w:val="24"/>
        </w:rPr>
        <w:t xml:space="preserve"> overlay, </w:t>
      </w:r>
      <w:r w:rsidR="00274E53" w:rsidRPr="009E1C09">
        <w:rPr>
          <w:rFonts w:ascii="Calibri" w:hAnsi="Calibri" w:cs="Calibri"/>
          <w:sz w:val="24"/>
          <w:szCs w:val="24"/>
        </w:rPr>
        <w:t>(</w:t>
      </w:r>
      <w:r w:rsidR="00274E53" w:rsidRPr="007A6917">
        <w:rPr>
          <w:rFonts w:ascii="Calibri" w:hAnsi="Calibri" w:cs="Calibri"/>
          <w:b/>
          <w:bCs/>
          <w:sz w:val="24"/>
          <w:szCs w:val="24"/>
        </w:rPr>
        <w:t>E</w:t>
      </w:r>
      <w:r w:rsidR="00274E53" w:rsidRPr="009E1C09">
        <w:rPr>
          <w:rFonts w:ascii="Calibri" w:hAnsi="Calibri" w:cs="Calibri"/>
          <w:sz w:val="24"/>
          <w:szCs w:val="24"/>
        </w:rPr>
        <w:t>)</w:t>
      </w:r>
      <w:r w:rsidR="00274E53" w:rsidRPr="00236577">
        <w:rPr>
          <w:rFonts w:ascii="Calibri" w:hAnsi="Calibri" w:cs="Calibri"/>
          <w:sz w:val="24"/>
          <w:szCs w:val="24"/>
        </w:rPr>
        <w:t xml:space="preserve"> DAPI channel, </w:t>
      </w:r>
      <w:r w:rsidR="00274E53" w:rsidRPr="009E1C09">
        <w:rPr>
          <w:rFonts w:ascii="Calibri" w:hAnsi="Calibri" w:cs="Calibri"/>
          <w:sz w:val="24"/>
          <w:szCs w:val="24"/>
        </w:rPr>
        <w:t>(</w:t>
      </w:r>
      <w:r w:rsidR="00274E53" w:rsidRPr="007A6917">
        <w:rPr>
          <w:rFonts w:ascii="Calibri" w:hAnsi="Calibri" w:cs="Calibri"/>
          <w:b/>
          <w:bCs/>
          <w:sz w:val="24"/>
          <w:szCs w:val="24"/>
        </w:rPr>
        <w:t>F</w:t>
      </w:r>
      <w:r w:rsidR="00274E53" w:rsidRPr="009E1C09">
        <w:rPr>
          <w:rFonts w:ascii="Calibri" w:hAnsi="Calibri" w:cs="Calibri"/>
          <w:sz w:val="24"/>
          <w:szCs w:val="24"/>
        </w:rPr>
        <w:t>)</w:t>
      </w:r>
      <w:r w:rsidR="00274E53" w:rsidRPr="00236577">
        <w:rPr>
          <w:rFonts w:ascii="Calibri" w:hAnsi="Calibri" w:cs="Calibri"/>
          <w:sz w:val="24"/>
          <w:szCs w:val="24"/>
        </w:rPr>
        <w:t xml:space="preserve"> TRITC channel. All images are acquired at 40X magnification. </w:t>
      </w:r>
      <w:r w:rsidR="00274E53" w:rsidRPr="006F4144">
        <w:rPr>
          <w:rFonts w:ascii="Calibri" w:hAnsi="Calibri" w:cs="Calibri"/>
          <w:sz w:val="24"/>
          <w:szCs w:val="24"/>
        </w:rPr>
        <w:t xml:space="preserve">Scale bar = 20 </w:t>
      </w:r>
      <w:proofErr w:type="spellStart"/>
      <w:r w:rsidR="00274E53" w:rsidRPr="00236577">
        <w:rPr>
          <w:rFonts w:ascii="Calibri" w:hAnsi="Calibri" w:cs="Calibri"/>
          <w:sz w:val="24"/>
          <w:szCs w:val="24"/>
        </w:rPr>
        <w:t>μ</w:t>
      </w:r>
      <w:r w:rsidR="00274E53" w:rsidRPr="006F4144">
        <w:rPr>
          <w:rFonts w:ascii="Calibri" w:hAnsi="Calibri" w:cs="Calibri"/>
          <w:sz w:val="24"/>
          <w:szCs w:val="24"/>
        </w:rPr>
        <w:t>m</w:t>
      </w:r>
      <w:proofErr w:type="spellEnd"/>
      <w:r w:rsidR="00274E53" w:rsidRPr="006F4144">
        <w:rPr>
          <w:rFonts w:ascii="Calibri" w:hAnsi="Calibri" w:cs="Calibri"/>
          <w:sz w:val="24"/>
          <w:szCs w:val="24"/>
        </w:rPr>
        <w:t>.</w:t>
      </w:r>
      <w:r w:rsidR="008756C5" w:rsidRPr="006F4144">
        <w:rPr>
          <w:rFonts w:ascii="Calibri" w:hAnsi="Calibri" w:cs="Calibri"/>
          <w:sz w:val="24"/>
          <w:szCs w:val="24"/>
        </w:rPr>
        <w:t xml:space="preserve"> </w:t>
      </w:r>
      <w:r w:rsidR="008756C5">
        <w:rPr>
          <w:rFonts w:ascii="Calibri" w:hAnsi="Calibri" w:cs="Calibri"/>
          <w:sz w:val="24"/>
          <w:szCs w:val="24"/>
        </w:rPr>
        <w:t xml:space="preserve">Abbreviations; DAPI = </w:t>
      </w:r>
      <w:r w:rsidR="008756C5" w:rsidRPr="000A44BC">
        <w:rPr>
          <w:rFonts w:ascii="Calibri" w:hAnsi="Calibri" w:cs="Calibri"/>
          <w:sz w:val="24"/>
          <w:szCs w:val="24"/>
        </w:rPr>
        <w:t>4′,6-</w:t>
      </w:r>
      <w:r w:rsidR="008756C5">
        <w:rPr>
          <w:rFonts w:ascii="Calibri" w:hAnsi="Calibri" w:cs="Calibri"/>
          <w:sz w:val="24"/>
          <w:szCs w:val="24"/>
        </w:rPr>
        <w:t>d</w:t>
      </w:r>
      <w:r w:rsidR="008756C5" w:rsidRPr="000A44BC">
        <w:rPr>
          <w:rFonts w:ascii="Calibri" w:hAnsi="Calibri" w:cs="Calibri"/>
          <w:sz w:val="24"/>
          <w:szCs w:val="24"/>
        </w:rPr>
        <w:t>iamidino-2-phenylindole</w:t>
      </w:r>
      <w:r w:rsidR="0031391C">
        <w:rPr>
          <w:rFonts w:ascii="Calibri" w:hAnsi="Calibri" w:cs="Calibri"/>
          <w:sz w:val="24"/>
          <w:szCs w:val="24"/>
        </w:rPr>
        <w:t>;</w:t>
      </w:r>
      <w:r w:rsidR="008756C5">
        <w:rPr>
          <w:rFonts w:ascii="Calibri" w:hAnsi="Calibri" w:cs="Calibri"/>
          <w:sz w:val="24"/>
          <w:szCs w:val="24"/>
        </w:rPr>
        <w:t xml:space="preserve"> TRITC = tetramethyl rhodamine isothiocyanate.</w:t>
      </w:r>
    </w:p>
    <w:p w14:paraId="67CF5731" w14:textId="77777777" w:rsidR="008C2DE1" w:rsidRPr="006F4144" w:rsidRDefault="008C2DE1" w:rsidP="00E3348F">
      <w:pPr>
        <w:tabs>
          <w:tab w:val="left" w:pos="0"/>
        </w:tabs>
        <w:spacing w:after="0" w:line="240" w:lineRule="auto"/>
        <w:jc w:val="both"/>
        <w:rPr>
          <w:rFonts w:ascii="Calibri" w:hAnsi="Calibri" w:cs="Calibri"/>
          <w:sz w:val="24"/>
          <w:szCs w:val="24"/>
        </w:rPr>
      </w:pPr>
    </w:p>
    <w:p w14:paraId="325B5238" w14:textId="50A96897" w:rsidR="00F233A5" w:rsidRDefault="1E8DCDA2" w:rsidP="00E3348F">
      <w:pPr>
        <w:tabs>
          <w:tab w:val="left" w:pos="0"/>
        </w:tabs>
        <w:spacing w:after="0" w:line="240" w:lineRule="auto"/>
        <w:jc w:val="both"/>
        <w:rPr>
          <w:rFonts w:ascii="Calibri" w:hAnsi="Calibri" w:cs="Calibri"/>
          <w:sz w:val="24"/>
          <w:szCs w:val="24"/>
        </w:rPr>
      </w:pPr>
      <w:r w:rsidRPr="00236577">
        <w:rPr>
          <w:rFonts w:ascii="Calibri" w:hAnsi="Calibri" w:cs="Calibri"/>
          <w:b/>
          <w:sz w:val="24"/>
          <w:szCs w:val="24"/>
        </w:rPr>
        <w:t>Figure 7</w:t>
      </w:r>
      <w:r w:rsidR="008C2DE1">
        <w:rPr>
          <w:rFonts w:ascii="Calibri" w:hAnsi="Calibri" w:cs="Calibri"/>
          <w:b/>
          <w:sz w:val="24"/>
          <w:szCs w:val="24"/>
        </w:rPr>
        <w:t>:</w:t>
      </w:r>
      <w:r w:rsidRPr="00236577">
        <w:rPr>
          <w:rFonts w:ascii="Calibri" w:hAnsi="Calibri" w:cs="Calibri"/>
          <w:b/>
          <w:sz w:val="24"/>
          <w:szCs w:val="24"/>
        </w:rPr>
        <w:t xml:space="preserve"> Multi-</w:t>
      </w:r>
      <w:r w:rsidR="000A44BC">
        <w:rPr>
          <w:rFonts w:ascii="Calibri" w:hAnsi="Calibri" w:cs="Calibri"/>
          <w:b/>
          <w:sz w:val="24"/>
          <w:szCs w:val="24"/>
        </w:rPr>
        <w:t>p</w:t>
      </w:r>
      <w:r w:rsidRPr="00236577">
        <w:rPr>
          <w:rFonts w:ascii="Calibri" w:hAnsi="Calibri" w:cs="Calibri"/>
          <w:b/>
          <w:sz w:val="24"/>
          <w:szCs w:val="24"/>
        </w:rPr>
        <w:t xml:space="preserve">arameter </w:t>
      </w:r>
      <w:r w:rsidR="000A44BC">
        <w:rPr>
          <w:rFonts w:ascii="Calibri" w:hAnsi="Calibri" w:cs="Calibri"/>
          <w:b/>
          <w:sz w:val="24"/>
          <w:szCs w:val="24"/>
        </w:rPr>
        <w:t>i</w:t>
      </w:r>
      <w:r w:rsidRPr="00236577">
        <w:rPr>
          <w:rFonts w:ascii="Calibri" w:hAnsi="Calibri" w:cs="Calibri"/>
          <w:b/>
          <w:sz w:val="24"/>
          <w:szCs w:val="24"/>
        </w:rPr>
        <w:t xml:space="preserve">mmunofluorescence </w:t>
      </w:r>
      <w:r w:rsidR="000A44BC">
        <w:rPr>
          <w:rFonts w:ascii="Calibri" w:hAnsi="Calibri" w:cs="Calibri"/>
          <w:b/>
          <w:sz w:val="24"/>
          <w:szCs w:val="24"/>
        </w:rPr>
        <w:t>v</w:t>
      </w:r>
      <w:r w:rsidRPr="00236577">
        <w:rPr>
          <w:rFonts w:ascii="Calibri" w:hAnsi="Calibri" w:cs="Calibri"/>
          <w:b/>
          <w:sz w:val="24"/>
          <w:szCs w:val="24"/>
        </w:rPr>
        <w:t xml:space="preserve">isualization of </w:t>
      </w:r>
      <w:r w:rsidR="000A44BC">
        <w:rPr>
          <w:rFonts w:ascii="Calibri" w:hAnsi="Calibri" w:cs="Calibri"/>
          <w:b/>
          <w:sz w:val="24"/>
          <w:szCs w:val="24"/>
        </w:rPr>
        <w:t>i</w:t>
      </w:r>
      <w:r w:rsidRPr="00236577">
        <w:rPr>
          <w:rFonts w:ascii="Calibri" w:hAnsi="Calibri" w:cs="Calibri"/>
          <w:b/>
          <w:sz w:val="24"/>
          <w:szCs w:val="24"/>
        </w:rPr>
        <w:t>mplant-</w:t>
      </w:r>
      <w:r w:rsidR="000A44BC">
        <w:rPr>
          <w:rFonts w:ascii="Calibri" w:hAnsi="Calibri" w:cs="Calibri"/>
          <w:b/>
          <w:sz w:val="24"/>
          <w:szCs w:val="24"/>
        </w:rPr>
        <w:t>t</w:t>
      </w:r>
      <w:r w:rsidRPr="00236577">
        <w:rPr>
          <w:rFonts w:ascii="Calibri" w:hAnsi="Calibri" w:cs="Calibri"/>
          <w:b/>
          <w:sz w:val="24"/>
          <w:szCs w:val="24"/>
        </w:rPr>
        <w:t xml:space="preserve">issue </w:t>
      </w:r>
      <w:r w:rsidR="000A44BC">
        <w:rPr>
          <w:rFonts w:ascii="Calibri" w:hAnsi="Calibri" w:cs="Calibri"/>
          <w:b/>
          <w:sz w:val="24"/>
          <w:szCs w:val="24"/>
        </w:rPr>
        <w:t>i</w:t>
      </w:r>
      <w:r w:rsidRPr="00236577">
        <w:rPr>
          <w:rFonts w:ascii="Calibri" w:hAnsi="Calibri" w:cs="Calibri"/>
          <w:b/>
          <w:sz w:val="24"/>
          <w:szCs w:val="24"/>
        </w:rPr>
        <w:t>nterface.</w:t>
      </w:r>
      <w:r w:rsidRPr="00236577">
        <w:rPr>
          <w:rFonts w:ascii="Calibri" w:hAnsi="Calibri" w:cs="Calibri"/>
          <w:sz w:val="24"/>
          <w:szCs w:val="24"/>
        </w:rPr>
        <w:t xml:space="preserve"> Representative UV-resin stabilized cryosection of mouse subcutaneous tissue containing </w:t>
      </w:r>
      <w:r w:rsidR="0031391C">
        <w:rPr>
          <w:rFonts w:ascii="Calibri" w:hAnsi="Calibri" w:cs="Calibri"/>
          <w:sz w:val="24"/>
          <w:szCs w:val="24"/>
        </w:rPr>
        <w:t xml:space="preserve">an </w:t>
      </w:r>
      <w:r w:rsidRPr="00236577">
        <w:rPr>
          <w:rFonts w:ascii="Calibri" w:hAnsi="Calibri" w:cs="Calibri"/>
          <w:sz w:val="24"/>
          <w:szCs w:val="24"/>
        </w:rPr>
        <w:t xml:space="preserve">implant. </w:t>
      </w:r>
      <w:r w:rsidRPr="009E1C09">
        <w:rPr>
          <w:rFonts w:ascii="Calibri" w:hAnsi="Calibri" w:cs="Calibri"/>
          <w:sz w:val="24"/>
          <w:szCs w:val="24"/>
        </w:rPr>
        <w:t>(</w:t>
      </w:r>
      <w:r w:rsidRPr="000A44BC">
        <w:rPr>
          <w:rFonts w:ascii="Calibri" w:hAnsi="Calibri" w:cs="Calibri"/>
          <w:b/>
          <w:bCs/>
          <w:sz w:val="24"/>
          <w:szCs w:val="24"/>
        </w:rPr>
        <w:t>A</w:t>
      </w:r>
      <w:r w:rsidRPr="009E1C09">
        <w:rPr>
          <w:rFonts w:ascii="Calibri" w:hAnsi="Calibri" w:cs="Calibri"/>
          <w:sz w:val="24"/>
          <w:szCs w:val="24"/>
        </w:rPr>
        <w:t>)</w:t>
      </w:r>
      <w:r w:rsidRPr="00236577">
        <w:rPr>
          <w:rFonts w:ascii="Calibri" w:hAnsi="Calibri" w:cs="Calibri"/>
          <w:sz w:val="24"/>
          <w:szCs w:val="24"/>
        </w:rPr>
        <w:t xml:space="preserve"> </w:t>
      </w:r>
      <w:r w:rsidR="06A1C1F7" w:rsidRPr="00236577">
        <w:rPr>
          <w:rFonts w:ascii="Calibri" w:hAnsi="Calibri" w:cs="Calibri"/>
          <w:sz w:val="24"/>
          <w:szCs w:val="24"/>
        </w:rPr>
        <w:t>Low magnification</w:t>
      </w:r>
      <w:r w:rsidRPr="00236577">
        <w:rPr>
          <w:rFonts w:ascii="Calibri" w:hAnsi="Calibri" w:cs="Calibri"/>
          <w:sz w:val="24"/>
          <w:szCs w:val="24"/>
        </w:rPr>
        <w:t xml:space="preserve"> overlay composite image (4X) showing complete specimen with laminin (Alexa Fluor 555), WGA (Alexa Fluor 647), and </w:t>
      </w:r>
      <w:r w:rsidR="001E0DD1" w:rsidRPr="00236577">
        <w:rPr>
          <w:rFonts w:ascii="Calibri" w:hAnsi="Calibri" w:cs="Calibri"/>
          <w:sz w:val="24"/>
          <w:szCs w:val="24"/>
        </w:rPr>
        <w:t>Hoechst 33342</w:t>
      </w:r>
      <w:r w:rsidR="00616FEB" w:rsidRPr="00236577">
        <w:rPr>
          <w:rFonts w:ascii="Calibri" w:hAnsi="Calibri" w:cs="Calibri"/>
          <w:sz w:val="24"/>
          <w:szCs w:val="24"/>
        </w:rPr>
        <w:t xml:space="preserve"> </w:t>
      </w:r>
      <w:r w:rsidRPr="00236577">
        <w:rPr>
          <w:rFonts w:ascii="Calibri" w:hAnsi="Calibri" w:cs="Calibri"/>
          <w:sz w:val="24"/>
          <w:szCs w:val="24"/>
        </w:rPr>
        <w:t xml:space="preserve">counterstaining. High-magnification regional images (40X): </w:t>
      </w:r>
      <w:r w:rsidRPr="009E1C09">
        <w:rPr>
          <w:rFonts w:ascii="Calibri" w:hAnsi="Calibri" w:cs="Calibri"/>
          <w:sz w:val="24"/>
          <w:szCs w:val="24"/>
        </w:rPr>
        <w:t>(</w:t>
      </w:r>
      <w:r w:rsidRPr="000A44BC">
        <w:rPr>
          <w:rFonts w:ascii="Calibri" w:hAnsi="Calibri" w:cs="Calibri"/>
          <w:b/>
          <w:bCs/>
          <w:sz w:val="24"/>
          <w:szCs w:val="24"/>
        </w:rPr>
        <w:t>B</w:t>
      </w:r>
      <w:r w:rsidRPr="009E1C09">
        <w:rPr>
          <w:rFonts w:ascii="Calibri" w:hAnsi="Calibri" w:cs="Calibri"/>
          <w:sz w:val="24"/>
          <w:szCs w:val="24"/>
        </w:rPr>
        <w:t>)</w:t>
      </w:r>
      <w:r w:rsidRPr="00236577">
        <w:rPr>
          <w:rFonts w:ascii="Calibri" w:hAnsi="Calibri" w:cs="Calibri"/>
          <w:sz w:val="24"/>
          <w:szCs w:val="24"/>
        </w:rPr>
        <w:t xml:space="preserve"> DAPI </w:t>
      </w:r>
      <w:r w:rsidR="00BB74F3" w:rsidRPr="00236577">
        <w:rPr>
          <w:rFonts w:ascii="Calibri" w:hAnsi="Calibri" w:cs="Calibri"/>
          <w:sz w:val="24"/>
          <w:szCs w:val="24"/>
        </w:rPr>
        <w:t xml:space="preserve">blue </w:t>
      </w:r>
      <w:r w:rsidRPr="00236577">
        <w:rPr>
          <w:rFonts w:ascii="Calibri" w:hAnsi="Calibri" w:cs="Calibri"/>
          <w:sz w:val="24"/>
          <w:szCs w:val="24"/>
        </w:rPr>
        <w:t>channel</w:t>
      </w:r>
      <w:r w:rsidR="006F56D4" w:rsidRPr="00236577">
        <w:rPr>
          <w:rFonts w:ascii="Calibri" w:hAnsi="Calibri" w:cs="Calibri"/>
          <w:sz w:val="24"/>
          <w:szCs w:val="24"/>
        </w:rPr>
        <w:t xml:space="preserve"> (nuclear counterstain)</w:t>
      </w:r>
      <w:r w:rsidRPr="00236577">
        <w:rPr>
          <w:rFonts w:ascii="Calibri" w:hAnsi="Calibri" w:cs="Calibri"/>
          <w:sz w:val="24"/>
          <w:szCs w:val="24"/>
        </w:rPr>
        <w:t xml:space="preserve">, </w:t>
      </w:r>
      <w:r w:rsidRPr="009E1C09">
        <w:rPr>
          <w:rFonts w:ascii="Calibri" w:hAnsi="Calibri" w:cs="Calibri"/>
          <w:sz w:val="24"/>
          <w:szCs w:val="24"/>
        </w:rPr>
        <w:t>(</w:t>
      </w:r>
      <w:r w:rsidRPr="000A44BC">
        <w:rPr>
          <w:rFonts w:ascii="Calibri" w:hAnsi="Calibri" w:cs="Calibri"/>
          <w:b/>
          <w:bCs/>
          <w:sz w:val="24"/>
          <w:szCs w:val="24"/>
        </w:rPr>
        <w:t>C</w:t>
      </w:r>
      <w:r w:rsidRPr="009E1C09">
        <w:rPr>
          <w:rFonts w:ascii="Calibri" w:hAnsi="Calibri" w:cs="Calibri"/>
          <w:sz w:val="24"/>
          <w:szCs w:val="24"/>
        </w:rPr>
        <w:t>)</w:t>
      </w:r>
      <w:r w:rsidRPr="00236577">
        <w:rPr>
          <w:rFonts w:ascii="Calibri" w:hAnsi="Calibri" w:cs="Calibri"/>
          <w:sz w:val="24"/>
          <w:szCs w:val="24"/>
        </w:rPr>
        <w:t xml:space="preserve"> </w:t>
      </w:r>
      <w:r w:rsidR="00AE4134" w:rsidRPr="00236577">
        <w:rPr>
          <w:rFonts w:ascii="Calibri" w:hAnsi="Calibri" w:cs="Calibri"/>
          <w:sz w:val="24"/>
          <w:szCs w:val="24"/>
        </w:rPr>
        <w:t>TRITC</w:t>
      </w:r>
      <w:r w:rsidRPr="00236577">
        <w:rPr>
          <w:rFonts w:ascii="Calibri" w:hAnsi="Calibri" w:cs="Calibri"/>
          <w:sz w:val="24"/>
          <w:szCs w:val="24"/>
        </w:rPr>
        <w:t xml:space="preserve"> </w:t>
      </w:r>
      <w:r w:rsidR="00714FAB" w:rsidRPr="00236577">
        <w:rPr>
          <w:rFonts w:ascii="Calibri" w:hAnsi="Calibri" w:cs="Calibri"/>
          <w:sz w:val="24"/>
          <w:szCs w:val="24"/>
        </w:rPr>
        <w:t xml:space="preserve">red </w:t>
      </w:r>
      <w:r w:rsidRPr="00236577">
        <w:rPr>
          <w:rFonts w:ascii="Calibri" w:hAnsi="Calibri" w:cs="Calibri"/>
          <w:sz w:val="24"/>
          <w:szCs w:val="24"/>
        </w:rPr>
        <w:t xml:space="preserve">channel (laminin), </w:t>
      </w:r>
      <w:r w:rsidRPr="009E1C09">
        <w:rPr>
          <w:rFonts w:ascii="Calibri" w:hAnsi="Calibri" w:cs="Calibri"/>
          <w:sz w:val="24"/>
          <w:szCs w:val="24"/>
        </w:rPr>
        <w:t>(</w:t>
      </w:r>
      <w:r w:rsidRPr="000A44BC">
        <w:rPr>
          <w:rFonts w:ascii="Calibri" w:hAnsi="Calibri" w:cs="Calibri"/>
          <w:b/>
          <w:bCs/>
          <w:sz w:val="24"/>
          <w:szCs w:val="24"/>
        </w:rPr>
        <w:t>D</w:t>
      </w:r>
      <w:r w:rsidRPr="009E1C09">
        <w:rPr>
          <w:rFonts w:ascii="Calibri" w:hAnsi="Calibri" w:cs="Calibri"/>
          <w:sz w:val="24"/>
          <w:szCs w:val="24"/>
        </w:rPr>
        <w:t>)</w:t>
      </w:r>
      <w:r w:rsidRPr="00236577">
        <w:rPr>
          <w:rFonts w:ascii="Calibri" w:hAnsi="Calibri" w:cs="Calibri"/>
          <w:sz w:val="24"/>
          <w:szCs w:val="24"/>
        </w:rPr>
        <w:t xml:space="preserve"> Cy5 </w:t>
      </w:r>
      <w:r w:rsidR="00714FAB" w:rsidRPr="00236577">
        <w:rPr>
          <w:rFonts w:ascii="Calibri" w:hAnsi="Calibri" w:cs="Calibri"/>
          <w:sz w:val="24"/>
          <w:szCs w:val="24"/>
        </w:rPr>
        <w:t xml:space="preserve">green </w:t>
      </w:r>
      <w:r w:rsidRPr="00236577">
        <w:rPr>
          <w:rFonts w:ascii="Calibri" w:hAnsi="Calibri" w:cs="Calibri"/>
          <w:sz w:val="24"/>
          <w:szCs w:val="24"/>
        </w:rPr>
        <w:t xml:space="preserve">channel (WGA), </w:t>
      </w:r>
      <w:r w:rsidRPr="009E1C09">
        <w:rPr>
          <w:rFonts w:ascii="Calibri" w:hAnsi="Calibri" w:cs="Calibri"/>
          <w:sz w:val="24"/>
          <w:szCs w:val="24"/>
        </w:rPr>
        <w:t>(</w:t>
      </w:r>
      <w:r w:rsidRPr="000A44BC">
        <w:rPr>
          <w:rFonts w:ascii="Calibri" w:hAnsi="Calibri" w:cs="Calibri"/>
          <w:b/>
          <w:bCs/>
          <w:sz w:val="24"/>
          <w:szCs w:val="24"/>
        </w:rPr>
        <w:t>E</w:t>
      </w:r>
      <w:r w:rsidRPr="009E1C09">
        <w:rPr>
          <w:rFonts w:ascii="Calibri" w:hAnsi="Calibri" w:cs="Calibri"/>
          <w:sz w:val="24"/>
          <w:szCs w:val="24"/>
        </w:rPr>
        <w:t>)</w:t>
      </w:r>
      <w:r w:rsidRPr="00236577">
        <w:rPr>
          <w:rFonts w:ascii="Calibri" w:hAnsi="Calibri" w:cs="Calibri"/>
          <w:sz w:val="24"/>
          <w:szCs w:val="24"/>
        </w:rPr>
        <w:t xml:space="preserve"> merged overlay</w:t>
      </w:r>
      <w:r w:rsidR="008D33F0" w:rsidRPr="00236577">
        <w:rPr>
          <w:rFonts w:ascii="Calibri" w:hAnsi="Calibri" w:cs="Calibri"/>
          <w:sz w:val="24"/>
          <w:szCs w:val="24"/>
        </w:rPr>
        <w:t xml:space="preserve"> </w:t>
      </w:r>
      <w:r w:rsidR="00AA1C57" w:rsidRPr="00236577">
        <w:rPr>
          <w:rFonts w:ascii="Calibri" w:hAnsi="Calibri" w:cs="Calibri"/>
          <w:sz w:val="24"/>
          <w:szCs w:val="24"/>
        </w:rPr>
        <w:t xml:space="preserve">includes </w:t>
      </w:r>
      <w:r w:rsidR="00D87E40" w:rsidRPr="00236577">
        <w:rPr>
          <w:rFonts w:ascii="Calibri" w:hAnsi="Calibri" w:cs="Calibri"/>
          <w:sz w:val="24"/>
          <w:szCs w:val="24"/>
        </w:rPr>
        <w:t xml:space="preserve">blue </w:t>
      </w:r>
      <w:r w:rsidR="00F14108" w:rsidRPr="00236577">
        <w:rPr>
          <w:rFonts w:ascii="Calibri" w:hAnsi="Calibri" w:cs="Calibri"/>
          <w:sz w:val="24"/>
          <w:szCs w:val="24"/>
        </w:rPr>
        <w:t>(</w:t>
      </w:r>
      <w:r w:rsidR="00925869" w:rsidRPr="00236577">
        <w:rPr>
          <w:rFonts w:ascii="Calibri" w:hAnsi="Calibri" w:cs="Calibri"/>
          <w:sz w:val="24"/>
          <w:szCs w:val="24"/>
        </w:rPr>
        <w:t>nucl</w:t>
      </w:r>
      <w:r w:rsidR="00B35B4A" w:rsidRPr="00236577">
        <w:rPr>
          <w:rFonts w:ascii="Calibri" w:hAnsi="Calibri" w:cs="Calibri"/>
          <w:sz w:val="24"/>
          <w:szCs w:val="24"/>
        </w:rPr>
        <w:t xml:space="preserve">ear counterstain), </w:t>
      </w:r>
      <w:r w:rsidR="00AA1C57" w:rsidRPr="00236577">
        <w:rPr>
          <w:rFonts w:ascii="Calibri" w:hAnsi="Calibri" w:cs="Calibri"/>
          <w:sz w:val="24"/>
          <w:szCs w:val="24"/>
        </w:rPr>
        <w:t>re</w:t>
      </w:r>
      <w:r w:rsidR="002D3ACB" w:rsidRPr="00236577">
        <w:rPr>
          <w:rFonts w:ascii="Calibri" w:hAnsi="Calibri" w:cs="Calibri"/>
          <w:sz w:val="24"/>
          <w:szCs w:val="24"/>
        </w:rPr>
        <w:t>d</w:t>
      </w:r>
      <w:r w:rsidR="00B727F8" w:rsidRPr="00236577">
        <w:rPr>
          <w:rFonts w:ascii="Calibri" w:hAnsi="Calibri" w:cs="Calibri"/>
          <w:sz w:val="24"/>
          <w:szCs w:val="24"/>
        </w:rPr>
        <w:t xml:space="preserve"> </w:t>
      </w:r>
      <w:r w:rsidR="005146E6" w:rsidRPr="00236577">
        <w:rPr>
          <w:rFonts w:ascii="Calibri" w:hAnsi="Calibri" w:cs="Calibri"/>
          <w:sz w:val="24"/>
          <w:szCs w:val="24"/>
        </w:rPr>
        <w:t>(lamin</w:t>
      </w:r>
      <w:r w:rsidR="00870751" w:rsidRPr="00236577">
        <w:rPr>
          <w:rFonts w:ascii="Calibri" w:hAnsi="Calibri" w:cs="Calibri"/>
          <w:sz w:val="24"/>
          <w:szCs w:val="24"/>
        </w:rPr>
        <w:t xml:space="preserve">in), </w:t>
      </w:r>
      <w:r w:rsidR="00526665" w:rsidRPr="00236577">
        <w:rPr>
          <w:rFonts w:ascii="Calibri" w:hAnsi="Calibri" w:cs="Calibri"/>
          <w:sz w:val="24"/>
          <w:szCs w:val="24"/>
        </w:rPr>
        <w:t>green (</w:t>
      </w:r>
      <w:r w:rsidR="00DB567F" w:rsidRPr="00236577">
        <w:rPr>
          <w:rFonts w:ascii="Calibri" w:hAnsi="Calibri" w:cs="Calibri"/>
          <w:sz w:val="24"/>
          <w:szCs w:val="24"/>
        </w:rPr>
        <w:t>WGA)</w:t>
      </w:r>
      <w:r w:rsidRPr="00236577">
        <w:rPr>
          <w:rFonts w:ascii="Calibri" w:hAnsi="Calibri" w:cs="Calibri"/>
          <w:sz w:val="24"/>
          <w:szCs w:val="24"/>
        </w:rPr>
        <w:t xml:space="preserve">. </w:t>
      </w:r>
      <w:r w:rsidR="00D12AFC" w:rsidRPr="00236577">
        <w:rPr>
          <w:rFonts w:ascii="Calibri" w:hAnsi="Calibri" w:cs="Calibri"/>
          <w:sz w:val="24"/>
          <w:szCs w:val="24"/>
        </w:rPr>
        <w:t xml:space="preserve">The overlapping of </w:t>
      </w:r>
      <w:r w:rsidR="00B637E4" w:rsidRPr="00236577">
        <w:rPr>
          <w:rFonts w:ascii="Calibri" w:hAnsi="Calibri" w:cs="Calibri"/>
          <w:sz w:val="24"/>
          <w:szCs w:val="24"/>
        </w:rPr>
        <w:t xml:space="preserve">red, </w:t>
      </w:r>
      <w:r w:rsidR="0064604C" w:rsidRPr="00236577">
        <w:rPr>
          <w:rFonts w:ascii="Calibri" w:hAnsi="Calibri" w:cs="Calibri"/>
          <w:sz w:val="24"/>
          <w:szCs w:val="24"/>
        </w:rPr>
        <w:t>green, and blue</w:t>
      </w:r>
      <w:r w:rsidR="00D12AFC" w:rsidRPr="00236577">
        <w:rPr>
          <w:rFonts w:ascii="Calibri" w:hAnsi="Calibri" w:cs="Calibri"/>
          <w:sz w:val="24"/>
          <w:szCs w:val="24"/>
        </w:rPr>
        <w:t xml:space="preserve"> colors</w:t>
      </w:r>
      <w:r w:rsidR="001D7E92" w:rsidRPr="00236577">
        <w:rPr>
          <w:rFonts w:ascii="Calibri" w:hAnsi="Calibri" w:cs="Calibri"/>
          <w:sz w:val="24"/>
          <w:szCs w:val="24"/>
        </w:rPr>
        <w:t xml:space="preserve"> </w:t>
      </w:r>
      <w:r w:rsidR="00C85DD4" w:rsidRPr="00236577">
        <w:rPr>
          <w:rFonts w:ascii="Calibri" w:hAnsi="Calibri" w:cs="Calibri"/>
          <w:sz w:val="24"/>
          <w:szCs w:val="24"/>
        </w:rPr>
        <w:t>generates</w:t>
      </w:r>
      <w:r w:rsidR="001D7E92" w:rsidRPr="00236577">
        <w:rPr>
          <w:rFonts w:ascii="Calibri" w:hAnsi="Calibri" w:cs="Calibri"/>
          <w:sz w:val="24"/>
          <w:szCs w:val="24"/>
        </w:rPr>
        <w:t xml:space="preserve"> </w:t>
      </w:r>
      <w:r w:rsidR="004017F9" w:rsidRPr="00236577">
        <w:rPr>
          <w:rFonts w:ascii="Calibri" w:hAnsi="Calibri" w:cs="Calibri"/>
          <w:sz w:val="24"/>
          <w:szCs w:val="24"/>
        </w:rPr>
        <w:t xml:space="preserve">secondary colors </w:t>
      </w:r>
      <w:r w:rsidR="00BD16F3" w:rsidRPr="00236577">
        <w:rPr>
          <w:rFonts w:ascii="Calibri" w:hAnsi="Calibri" w:cs="Calibri"/>
          <w:sz w:val="24"/>
          <w:szCs w:val="24"/>
        </w:rPr>
        <w:t xml:space="preserve">such as </w:t>
      </w:r>
      <w:r w:rsidR="002B0976" w:rsidRPr="00236577">
        <w:rPr>
          <w:rFonts w:ascii="Calibri" w:hAnsi="Calibri" w:cs="Calibri"/>
          <w:sz w:val="24"/>
          <w:szCs w:val="24"/>
        </w:rPr>
        <w:t>magenta</w:t>
      </w:r>
      <w:r w:rsidR="00801C29" w:rsidRPr="00236577">
        <w:rPr>
          <w:rFonts w:ascii="Calibri" w:hAnsi="Calibri" w:cs="Calibri"/>
          <w:sz w:val="24"/>
          <w:szCs w:val="24"/>
        </w:rPr>
        <w:t>, yellow</w:t>
      </w:r>
      <w:r w:rsidR="002B7C13" w:rsidRPr="00236577">
        <w:rPr>
          <w:rFonts w:ascii="Calibri" w:hAnsi="Calibri" w:cs="Calibri"/>
          <w:sz w:val="24"/>
          <w:szCs w:val="24"/>
        </w:rPr>
        <w:t xml:space="preserve">, </w:t>
      </w:r>
      <w:r w:rsidR="00B06CA5" w:rsidRPr="00236577">
        <w:rPr>
          <w:rFonts w:ascii="Calibri" w:hAnsi="Calibri" w:cs="Calibri"/>
          <w:sz w:val="24"/>
          <w:szCs w:val="24"/>
        </w:rPr>
        <w:t xml:space="preserve">and white. </w:t>
      </w:r>
      <w:r w:rsidRPr="00236577">
        <w:rPr>
          <w:rFonts w:ascii="Calibri" w:hAnsi="Calibri" w:cs="Calibri"/>
          <w:sz w:val="24"/>
          <w:szCs w:val="24"/>
        </w:rPr>
        <w:t xml:space="preserve">Scale bars: A = 200 </w:t>
      </w:r>
      <w:proofErr w:type="spellStart"/>
      <w:r w:rsidRPr="00236577">
        <w:rPr>
          <w:rFonts w:ascii="Calibri" w:hAnsi="Calibri" w:cs="Calibri"/>
          <w:sz w:val="24"/>
          <w:szCs w:val="24"/>
        </w:rPr>
        <w:t>μm</w:t>
      </w:r>
      <w:proofErr w:type="spellEnd"/>
      <w:r w:rsidRPr="00236577">
        <w:rPr>
          <w:rFonts w:ascii="Calibri" w:hAnsi="Calibri" w:cs="Calibri"/>
          <w:sz w:val="24"/>
          <w:szCs w:val="24"/>
        </w:rPr>
        <w:t>, B</w:t>
      </w:r>
      <w:r w:rsidR="00CC50E8">
        <w:rPr>
          <w:rFonts w:ascii="Calibri" w:hAnsi="Calibri" w:cs="Calibri"/>
          <w:sz w:val="24"/>
          <w:szCs w:val="24"/>
        </w:rPr>
        <w:t>–</w:t>
      </w:r>
      <w:r w:rsidRPr="00236577">
        <w:rPr>
          <w:rFonts w:ascii="Calibri" w:hAnsi="Calibri" w:cs="Calibri"/>
          <w:sz w:val="24"/>
          <w:szCs w:val="24"/>
        </w:rPr>
        <w:t xml:space="preserve">E = 20 </w:t>
      </w:r>
      <w:proofErr w:type="spellStart"/>
      <w:r w:rsidRPr="00236577">
        <w:rPr>
          <w:rFonts w:ascii="Calibri" w:hAnsi="Calibri" w:cs="Calibri"/>
          <w:sz w:val="24"/>
          <w:szCs w:val="24"/>
        </w:rPr>
        <w:lastRenderedPageBreak/>
        <w:t>μm</w:t>
      </w:r>
      <w:proofErr w:type="spellEnd"/>
      <w:r w:rsidRPr="00236577">
        <w:rPr>
          <w:rFonts w:ascii="Calibri" w:hAnsi="Calibri" w:cs="Calibri"/>
          <w:sz w:val="24"/>
          <w:szCs w:val="24"/>
        </w:rPr>
        <w:t>. </w:t>
      </w:r>
      <w:r w:rsidR="008756C5">
        <w:rPr>
          <w:rFonts w:ascii="Calibri" w:hAnsi="Calibri" w:cs="Calibri"/>
          <w:sz w:val="24"/>
          <w:szCs w:val="24"/>
        </w:rPr>
        <w:t xml:space="preserve">Abbreviations; DAPI = </w:t>
      </w:r>
      <w:r w:rsidR="008756C5" w:rsidRPr="000A44BC">
        <w:rPr>
          <w:rFonts w:ascii="Calibri" w:hAnsi="Calibri" w:cs="Calibri"/>
          <w:sz w:val="24"/>
          <w:szCs w:val="24"/>
        </w:rPr>
        <w:t>4′,6-</w:t>
      </w:r>
      <w:r w:rsidR="008756C5">
        <w:rPr>
          <w:rFonts w:ascii="Calibri" w:hAnsi="Calibri" w:cs="Calibri"/>
          <w:sz w:val="24"/>
          <w:szCs w:val="24"/>
        </w:rPr>
        <w:t>d</w:t>
      </w:r>
      <w:r w:rsidR="008756C5" w:rsidRPr="000A44BC">
        <w:rPr>
          <w:rFonts w:ascii="Calibri" w:hAnsi="Calibri" w:cs="Calibri"/>
          <w:sz w:val="24"/>
          <w:szCs w:val="24"/>
        </w:rPr>
        <w:t>iamidino-2-phenylindole</w:t>
      </w:r>
      <w:r w:rsidR="0031391C">
        <w:rPr>
          <w:rFonts w:ascii="Calibri" w:hAnsi="Calibri" w:cs="Calibri"/>
          <w:sz w:val="24"/>
          <w:szCs w:val="24"/>
        </w:rPr>
        <w:t>;</w:t>
      </w:r>
      <w:r w:rsidR="008756C5">
        <w:rPr>
          <w:rFonts w:ascii="Calibri" w:hAnsi="Calibri" w:cs="Calibri"/>
          <w:sz w:val="24"/>
          <w:szCs w:val="24"/>
        </w:rPr>
        <w:t xml:space="preserve"> TRITC = tetramethyl rhodamine isothiocyanate</w:t>
      </w:r>
      <w:r w:rsidR="0031391C">
        <w:rPr>
          <w:rFonts w:ascii="Calibri" w:hAnsi="Calibri" w:cs="Calibri"/>
          <w:sz w:val="24"/>
          <w:szCs w:val="24"/>
        </w:rPr>
        <w:t>;</w:t>
      </w:r>
      <w:r w:rsidR="008756C5">
        <w:rPr>
          <w:rFonts w:ascii="Calibri" w:hAnsi="Calibri" w:cs="Calibri"/>
          <w:sz w:val="24"/>
          <w:szCs w:val="24"/>
        </w:rPr>
        <w:t xml:space="preserve"> Cy5 = cyanine</w:t>
      </w:r>
      <w:r w:rsidR="0031391C">
        <w:rPr>
          <w:rFonts w:ascii="Calibri" w:hAnsi="Calibri" w:cs="Calibri"/>
          <w:sz w:val="24"/>
          <w:szCs w:val="24"/>
        </w:rPr>
        <w:t>;</w:t>
      </w:r>
      <w:r w:rsidR="008756C5">
        <w:rPr>
          <w:rFonts w:ascii="Calibri" w:hAnsi="Calibri" w:cs="Calibri"/>
          <w:sz w:val="24"/>
          <w:szCs w:val="24"/>
        </w:rPr>
        <w:t xml:space="preserve"> WGA = wheat germ agglutinin.</w:t>
      </w:r>
    </w:p>
    <w:p w14:paraId="7FBAA530" w14:textId="77777777" w:rsidR="00B51304" w:rsidRDefault="00B51304" w:rsidP="00E3348F">
      <w:pPr>
        <w:tabs>
          <w:tab w:val="left" w:pos="0"/>
        </w:tabs>
        <w:spacing w:after="0" w:line="240" w:lineRule="auto"/>
        <w:jc w:val="both"/>
        <w:rPr>
          <w:rFonts w:ascii="Calibri" w:hAnsi="Calibri" w:cs="Calibri"/>
          <w:sz w:val="24"/>
          <w:szCs w:val="24"/>
        </w:rPr>
      </w:pPr>
    </w:p>
    <w:p w14:paraId="501CFD71" w14:textId="28E25B2E" w:rsidR="000378EB" w:rsidRPr="000378EB" w:rsidRDefault="00B51304" w:rsidP="00E3348F">
      <w:pPr>
        <w:tabs>
          <w:tab w:val="left" w:pos="0"/>
        </w:tabs>
        <w:spacing w:after="0" w:line="240" w:lineRule="auto"/>
        <w:jc w:val="both"/>
        <w:rPr>
          <w:rFonts w:ascii="Calibri" w:hAnsi="Calibri" w:cs="Calibri"/>
          <w:sz w:val="24"/>
          <w:szCs w:val="24"/>
        </w:rPr>
      </w:pPr>
      <w:r w:rsidRPr="00C05147">
        <w:rPr>
          <w:rFonts w:ascii="Calibri" w:hAnsi="Calibri" w:cs="Calibri"/>
          <w:b/>
          <w:bCs/>
          <w:sz w:val="24"/>
          <w:szCs w:val="24"/>
        </w:rPr>
        <w:t>Table 1:</w:t>
      </w:r>
      <w:r>
        <w:rPr>
          <w:rFonts w:ascii="Calibri" w:hAnsi="Calibri" w:cs="Calibri"/>
          <w:sz w:val="24"/>
          <w:szCs w:val="24"/>
        </w:rPr>
        <w:t xml:space="preserve"> </w:t>
      </w:r>
      <w:r w:rsidR="000378EB" w:rsidRPr="000378EB">
        <w:rPr>
          <w:rFonts w:ascii="Calibri" w:hAnsi="Calibri" w:cs="Calibri"/>
          <w:b/>
          <w:bCs/>
          <w:sz w:val="24"/>
          <w:szCs w:val="24"/>
        </w:rPr>
        <w:t xml:space="preserve">Troubleshooting </w:t>
      </w:r>
      <w:r w:rsidR="0031391C" w:rsidRPr="000378EB">
        <w:rPr>
          <w:rFonts w:ascii="Calibri" w:hAnsi="Calibri" w:cs="Calibri"/>
          <w:b/>
          <w:bCs/>
          <w:sz w:val="24"/>
          <w:szCs w:val="24"/>
        </w:rPr>
        <w:t xml:space="preserve">table for </w:t>
      </w:r>
      <w:r w:rsidR="00A718AE">
        <w:rPr>
          <w:rFonts w:ascii="Calibri" w:hAnsi="Calibri" w:cs="Calibri"/>
          <w:b/>
          <w:bCs/>
          <w:sz w:val="24"/>
          <w:szCs w:val="24"/>
        </w:rPr>
        <w:t>resin-stabilized</w:t>
      </w:r>
      <w:r w:rsidR="0031391C" w:rsidRPr="000378EB">
        <w:rPr>
          <w:rFonts w:ascii="Calibri" w:hAnsi="Calibri" w:cs="Calibri"/>
          <w:b/>
          <w:bCs/>
          <w:sz w:val="24"/>
          <w:szCs w:val="24"/>
        </w:rPr>
        <w:t xml:space="preserve"> </w:t>
      </w:r>
      <w:proofErr w:type="spellStart"/>
      <w:r w:rsidR="0031391C" w:rsidRPr="000378EB">
        <w:rPr>
          <w:rFonts w:ascii="Calibri" w:hAnsi="Calibri" w:cs="Calibri"/>
          <w:b/>
          <w:bCs/>
          <w:sz w:val="24"/>
          <w:szCs w:val="24"/>
        </w:rPr>
        <w:t>cryosectioning</w:t>
      </w:r>
      <w:proofErr w:type="spellEnd"/>
      <w:r w:rsidR="000378EB">
        <w:rPr>
          <w:rFonts w:ascii="Calibri" w:hAnsi="Calibri" w:cs="Calibri"/>
          <w:b/>
          <w:bCs/>
          <w:sz w:val="24"/>
          <w:szCs w:val="24"/>
        </w:rPr>
        <w:t xml:space="preserve">. </w:t>
      </w:r>
      <w:r w:rsidR="000378EB">
        <w:rPr>
          <w:rFonts w:ascii="Calibri" w:hAnsi="Calibri" w:cs="Calibri"/>
          <w:sz w:val="24"/>
          <w:szCs w:val="24"/>
        </w:rPr>
        <w:t>Summary of common issues observed during UV-curable resin stabilization and cryosection of implant-tissue constructs, including potential causes and recommended solutions.</w:t>
      </w:r>
    </w:p>
    <w:p w14:paraId="08D3E12E" w14:textId="77777777" w:rsidR="003F0960" w:rsidRPr="00236577" w:rsidRDefault="003F0960" w:rsidP="00E3348F">
      <w:pPr>
        <w:tabs>
          <w:tab w:val="left" w:pos="0"/>
        </w:tabs>
        <w:spacing w:after="0" w:line="240" w:lineRule="auto"/>
        <w:jc w:val="both"/>
        <w:rPr>
          <w:rFonts w:ascii="Calibri" w:hAnsi="Calibri" w:cs="Calibri"/>
          <w:b/>
          <w:sz w:val="24"/>
          <w:szCs w:val="24"/>
        </w:rPr>
      </w:pPr>
    </w:p>
    <w:p w14:paraId="7F08D0C2" w14:textId="513172A9" w:rsidR="0025090F" w:rsidRPr="00236577" w:rsidRDefault="004D7274"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DISCUSSION</w:t>
      </w:r>
      <w:r w:rsidR="008A6FC9">
        <w:rPr>
          <w:rFonts w:ascii="Calibri" w:hAnsi="Calibri" w:cs="Calibri"/>
          <w:b/>
          <w:sz w:val="24"/>
          <w:szCs w:val="24"/>
        </w:rPr>
        <w:t>:</w:t>
      </w:r>
    </w:p>
    <w:p w14:paraId="6127D9BF" w14:textId="0E86D94A" w:rsidR="0045555F" w:rsidRDefault="0045555F"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This UV</w:t>
      </w:r>
      <w:r w:rsidRPr="00236577">
        <w:rPr>
          <w:rFonts w:ascii="Calibri" w:hAnsi="Calibri" w:cs="Calibri"/>
          <w:sz w:val="24"/>
          <w:szCs w:val="24"/>
        </w:rPr>
        <w:noBreakHyphen/>
        <w:t xml:space="preserve">curable resin stabilization method provides an alternative approach for </w:t>
      </w:r>
      <w:proofErr w:type="spellStart"/>
      <w:r w:rsidRPr="00236577">
        <w:rPr>
          <w:rFonts w:ascii="Calibri" w:hAnsi="Calibri" w:cs="Calibri"/>
          <w:sz w:val="24"/>
          <w:szCs w:val="24"/>
        </w:rPr>
        <w:t>cryosectioning</w:t>
      </w:r>
      <w:proofErr w:type="spellEnd"/>
      <w:r w:rsidRPr="00236577">
        <w:rPr>
          <w:rFonts w:ascii="Calibri" w:hAnsi="Calibri" w:cs="Calibri"/>
          <w:sz w:val="24"/>
          <w:szCs w:val="24"/>
        </w:rPr>
        <w:t xml:space="preserve"> OCT</w:t>
      </w:r>
      <w:r w:rsidRPr="00236577">
        <w:rPr>
          <w:rFonts w:ascii="Calibri" w:hAnsi="Calibri" w:cs="Calibri"/>
          <w:sz w:val="24"/>
          <w:szCs w:val="24"/>
        </w:rPr>
        <w:noBreakHyphen/>
        <w:t>embedded tissue specimens containing synthetic materials that are otherwise difficult to process using standard frozen sectioning techniques. Although a variety of adhesive options</w:t>
      </w:r>
      <w:r w:rsidR="001653E5">
        <w:rPr>
          <w:rFonts w:ascii="Calibri" w:hAnsi="Calibri" w:cs="Calibri"/>
          <w:sz w:val="24"/>
          <w:szCs w:val="24"/>
        </w:rPr>
        <w:t>, such as charged slides, tissue</w:t>
      </w:r>
      <w:r w:rsidR="001653E5">
        <w:rPr>
          <w:rFonts w:ascii="Calibri" w:hAnsi="Calibri" w:cs="Calibri"/>
          <w:sz w:val="24"/>
          <w:szCs w:val="24"/>
        </w:rPr>
        <w:noBreakHyphen/>
        <w:t>bonding tapes, and other stick-on supports,</w:t>
      </w:r>
      <w:r w:rsidR="007F6734" w:rsidRPr="00236577">
        <w:rPr>
          <w:rFonts w:ascii="Calibri" w:hAnsi="Calibri" w:cs="Calibri"/>
          <w:sz w:val="24"/>
          <w:szCs w:val="24"/>
        </w:rPr>
        <w:t xml:space="preserve"> </w:t>
      </w:r>
      <w:r w:rsidRPr="00236577">
        <w:rPr>
          <w:rFonts w:ascii="Calibri" w:hAnsi="Calibri" w:cs="Calibri"/>
          <w:sz w:val="24"/>
          <w:szCs w:val="24"/>
        </w:rPr>
        <w:t xml:space="preserve">are available to help prevent tissue sections or fragile samples from detaching during handling, these products offer slide adhesion and do not supply the mechanical reinforcement needed at the implant–tissue interface during cutting. Moreover, there are currently no spreadable, </w:t>
      </w:r>
      <w:r w:rsidR="001653E5">
        <w:rPr>
          <w:rFonts w:ascii="Calibri" w:hAnsi="Calibri" w:cs="Calibri"/>
          <w:sz w:val="24"/>
          <w:szCs w:val="24"/>
        </w:rPr>
        <w:t>UV-curing</w:t>
      </w:r>
      <w:r w:rsidRPr="00236577">
        <w:rPr>
          <w:rFonts w:ascii="Calibri" w:hAnsi="Calibri" w:cs="Calibri"/>
          <w:sz w:val="24"/>
          <w:szCs w:val="24"/>
        </w:rPr>
        <w:t xml:space="preserve"> resins designed for thin, uniform application directly onto biological specimens to improve structural stability during </w:t>
      </w:r>
      <w:proofErr w:type="spellStart"/>
      <w:r w:rsidRPr="00236577">
        <w:rPr>
          <w:rFonts w:ascii="Calibri" w:hAnsi="Calibri" w:cs="Calibri"/>
          <w:sz w:val="24"/>
          <w:szCs w:val="24"/>
        </w:rPr>
        <w:t>cryosectioning</w:t>
      </w:r>
      <w:proofErr w:type="spellEnd"/>
      <w:r w:rsidRPr="00236577">
        <w:rPr>
          <w:rFonts w:ascii="Calibri" w:hAnsi="Calibri" w:cs="Calibri"/>
          <w:sz w:val="24"/>
          <w:szCs w:val="24"/>
        </w:rPr>
        <w:t>. In this context, the UV</w:t>
      </w:r>
      <w:r w:rsidRPr="00236577">
        <w:rPr>
          <w:rFonts w:ascii="Calibri" w:hAnsi="Calibri" w:cs="Calibri"/>
          <w:sz w:val="24"/>
          <w:szCs w:val="24"/>
        </w:rPr>
        <w:noBreakHyphen/>
        <w:t>curable resin protocol presented here fills a methodological gap by providing targeted mechanical support while preserving epitope accessibility for antibodies that require frozen processing, enabling reliable sectioning of specimens containing synthetic polymeric compone</w:t>
      </w:r>
      <w:r w:rsidR="00A7498B" w:rsidRPr="00236577">
        <w:rPr>
          <w:rFonts w:ascii="Calibri" w:hAnsi="Calibri" w:cs="Calibri"/>
          <w:sz w:val="24"/>
          <w:szCs w:val="24"/>
        </w:rPr>
        <w:t>nts</w:t>
      </w:r>
      <w:r w:rsidR="00C83E3F" w:rsidRPr="00236577">
        <w:rPr>
          <w:rFonts w:ascii="Calibri" w:hAnsi="Calibri" w:cs="Calibri"/>
          <w:sz w:val="24"/>
          <w:szCs w:val="24"/>
        </w:rPr>
        <w:fldChar w:fldCharType="begin">
          <w:fldData xml:space="preserve">PEVuZE5vdGU+PENpdGU+PEF1dGhvcj5TZXJvd29reTwvQXV0aG9yPjxZZWFyPjIwMTg8L1llYXI+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</w:fldData>
        </w:fldChar>
      </w:r>
      <w:r w:rsidR="00C83E3F" w:rsidRPr="00236577">
        <w:rPr>
          <w:rFonts w:ascii="Calibri" w:hAnsi="Calibri" w:cs="Calibri"/>
          <w:sz w:val="24"/>
          <w:szCs w:val="24"/>
        </w:rPr>
        <w:instrText xml:space="preserve"> ADDIN EN.CITE </w:instrText>
      </w:r>
      <w:r w:rsidR="00C83E3F" w:rsidRPr="00236577">
        <w:rPr>
          <w:rFonts w:ascii="Calibri" w:hAnsi="Calibri" w:cs="Calibri"/>
          <w:sz w:val="24"/>
          <w:szCs w:val="24"/>
        </w:rPr>
        <w:fldChar w:fldCharType="begin">
          <w:fldData xml:space="preserve">PEVuZE5vdGU+PENpdGU+PEF1dGhvcj5TZXJvd29reTwvQXV0aG9yPjxZZWFyPjIwMTg8L1llYXI+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</w:fldData>
        </w:fldChar>
      </w:r>
      <w:r w:rsidR="00C83E3F" w:rsidRPr="00236577">
        <w:rPr>
          <w:rFonts w:ascii="Calibri" w:hAnsi="Calibri" w:cs="Calibri"/>
          <w:sz w:val="24"/>
          <w:szCs w:val="24"/>
        </w:rPr>
        <w:instrText xml:space="preserve"> ADDIN EN.CITE.DATA </w:instrText>
      </w:r>
      <w:r w:rsidR="00C83E3F" w:rsidRPr="00236577">
        <w:rPr>
          <w:rFonts w:ascii="Calibri" w:hAnsi="Calibri" w:cs="Calibri"/>
          <w:sz w:val="24"/>
          <w:szCs w:val="24"/>
        </w:rPr>
      </w:r>
      <w:r w:rsidR="00C83E3F" w:rsidRPr="00236577">
        <w:rPr>
          <w:rFonts w:ascii="Calibri" w:hAnsi="Calibri" w:cs="Calibri"/>
          <w:sz w:val="24"/>
          <w:szCs w:val="24"/>
        </w:rPr>
        <w:fldChar w:fldCharType="end"/>
      </w:r>
      <w:r w:rsidR="00C83E3F" w:rsidRPr="00236577">
        <w:rPr>
          <w:rFonts w:ascii="Calibri" w:hAnsi="Calibri" w:cs="Calibri"/>
          <w:sz w:val="24"/>
          <w:szCs w:val="24"/>
        </w:rPr>
      </w:r>
      <w:r w:rsidR="00C83E3F" w:rsidRPr="00236577">
        <w:rPr>
          <w:rFonts w:ascii="Calibri" w:hAnsi="Calibri" w:cs="Calibri"/>
          <w:sz w:val="24"/>
          <w:szCs w:val="24"/>
        </w:rPr>
        <w:fldChar w:fldCharType="separate"/>
      </w:r>
      <w:r w:rsidR="00C83E3F" w:rsidRPr="00236577">
        <w:rPr>
          <w:rFonts w:ascii="Calibri" w:hAnsi="Calibri" w:cs="Calibri"/>
          <w:noProof/>
          <w:sz w:val="24"/>
          <w:szCs w:val="24"/>
          <w:vertAlign w:val="superscript"/>
        </w:rPr>
        <w:t>11</w:t>
      </w:r>
      <w:r w:rsidR="00C83E3F" w:rsidRPr="00236577">
        <w:rPr>
          <w:rFonts w:ascii="Calibri" w:hAnsi="Calibri" w:cs="Calibri"/>
          <w:sz w:val="24"/>
          <w:szCs w:val="24"/>
        </w:rPr>
        <w:fldChar w:fldCharType="end"/>
      </w:r>
      <w:r w:rsidR="00A7498B" w:rsidRPr="00236577">
        <w:rPr>
          <w:rFonts w:ascii="Calibri" w:hAnsi="Calibri" w:cs="Calibri"/>
          <w:sz w:val="24"/>
          <w:szCs w:val="24"/>
        </w:rPr>
        <w:t>.</w:t>
      </w:r>
    </w:p>
    <w:p w14:paraId="780C3217" w14:textId="77777777" w:rsidR="008A6FC9" w:rsidRPr="00236577" w:rsidRDefault="008A6FC9" w:rsidP="00E3348F">
      <w:pPr>
        <w:tabs>
          <w:tab w:val="left" w:pos="0"/>
        </w:tabs>
        <w:spacing w:after="0" w:line="240" w:lineRule="auto"/>
        <w:jc w:val="both"/>
        <w:rPr>
          <w:rFonts w:ascii="Calibri" w:hAnsi="Calibri" w:cs="Calibri"/>
          <w:sz w:val="24"/>
          <w:szCs w:val="24"/>
        </w:rPr>
      </w:pPr>
    </w:p>
    <w:p w14:paraId="16FFEDDA" w14:textId="6EE526F8" w:rsidR="0025090F" w:rsidRDefault="0025090F"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S</w:t>
      </w:r>
      <w:r w:rsidR="001653E5">
        <w:rPr>
          <w:rFonts w:ascii="Calibri" w:hAnsi="Calibri" w:cs="Calibri"/>
          <w:sz w:val="24"/>
          <w:szCs w:val="24"/>
        </w:rPr>
        <w:t>everal</w:t>
      </w:r>
      <w:r w:rsidRPr="00236577">
        <w:rPr>
          <w:rFonts w:ascii="Calibri" w:hAnsi="Calibri" w:cs="Calibri"/>
          <w:sz w:val="24"/>
          <w:szCs w:val="24"/>
        </w:rPr>
        <w:t xml:space="preserve"> procedural elements require careful attention for successful implementation. Resin selection must prioritize minimal autofluorescence and appropriate viscosity to maintain structural support during sectioning while avoiding brittleness or incomplete curing. The high-viscosity formulation selected for this protocol demonstrated minimal background interference across multiple fluorescence channels.</w:t>
      </w:r>
      <w:r w:rsidR="008A6FC9">
        <w:rPr>
          <w:rFonts w:ascii="Calibri" w:hAnsi="Calibri" w:cs="Calibri"/>
          <w:sz w:val="24"/>
          <w:szCs w:val="24"/>
        </w:rPr>
        <w:t xml:space="preserve"> </w:t>
      </w:r>
      <w:r w:rsidRPr="00236577">
        <w:rPr>
          <w:rFonts w:ascii="Calibri" w:hAnsi="Calibri" w:cs="Calibri"/>
          <w:sz w:val="24"/>
          <w:szCs w:val="24"/>
        </w:rPr>
        <w:t>Sectioning thickness requires material-specific optimization. Testing across 6</w:t>
      </w:r>
      <w:r w:rsidR="009437FB">
        <w:rPr>
          <w:rFonts w:ascii="Calibri" w:hAnsi="Calibri" w:cs="Calibri"/>
          <w:sz w:val="24"/>
          <w:szCs w:val="24"/>
        </w:rPr>
        <w:t>–</w:t>
      </w:r>
      <w:r w:rsidRPr="00236577">
        <w:rPr>
          <w:rFonts w:ascii="Calibri" w:hAnsi="Calibri" w:cs="Calibri"/>
          <w:sz w:val="24"/>
          <w:szCs w:val="24"/>
        </w:rPr>
        <w:t xml:space="preserve">10 </w:t>
      </w:r>
      <w:proofErr w:type="spellStart"/>
      <w:r w:rsidRPr="00236577">
        <w:rPr>
          <w:rFonts w:ascii="Calibri" w:hAnsi="Calibri" w:cs="Calibri"/>
          <w:sz w:val="24"/>
          <w:szCs w:val="24"/>
        </w:rPr>
        <w:t>μm</w:t>
      </w:r>
      <w:proofErr w:type="spellEnd"/>
      <w:r w:rsidRPr="00236577">
        <w:rPr>
          <w:rFonts w:ascii="Calibri" w:hAnsi="Calibri" w:cs="Calibri"/>
          <w:sz w:val="24"/>
          <w:szCs w:val="24"/>
        </w:rPr>
        <w:t xml:space="preserve"> thickness ranges revealed that 8 </w:t>
      </w:r>
      <w:proofErr w:type="spellStart"/>
      <w:r w:rsidRPr="00236577">
        <w:rPr>
          <w:rFonts w:ascii="Calibri" w:hAnsi="Calibri" w:cs="Calibri"/>
          <w:sz w:val="24"/>
          <w:szCs w:val="24"/>
        </w:rPr>
        <w:t>μm</w:t>
      </w:r>
      <w:proofErr w:type="spellEnd"/>
      <w:r w:rsidRPr="00236577">
        <w:rPr>
          <w:rFonts w:ascii="Calibri" w:hAnsi="Calibri" w:cs="Calibri"/>
          <w:sz w:val="24"/>
          <w:szCs w:val="24"/>
        </w:rPr>
        <w:t xml:space="preserve"> provided adequate structural preservation. Standard biological tissues without synthetic components </w:t>
      </w:r>
      <w:r w:rsidR="001653E5">
        <w:rPr>
          <w:rFonts w:ascii="Calibri" w:hAnsi="Calibri" w:cs="Calibri"/>
          <w:sz w:val="24"/>
          <w:szCs w:val="24"/>
        </w:rPr>
        <w:t>were sectioned</w:t>
      </w:r>
      <w:r w:rsidR="001653E5" w:rsidRPr="00236577">
        <w:rPr>
          <w:rFonts w:ascii="Calibri" w:hAnsi="Calibri" w:cs="Calibri"/>
          <w:sz w:val="24"/>
          <w:szCs w:val="24"/>
        </w:rPr>
        <w:t xml:space="preserve"> </w:t>
      </w:r>
      <w:r w:rsidRPr="00236577">
        <w:rPr>
          <w:rFonts w:ascii="Calibri" w:hAnsi="Calibri" w:cs="Calibri"/>
          <w:sz w:val="24"/>
          <w:szCs w:val="24"/>
        </w:rPr>
        <w:t xml:space="preserve">successfully at 6 </w:t>
      </w:r>
      <w:proofErr w:type="spellStart"/>
      <w:r w:rsidRPr="00236577">
        <w:rPr>
          <w:rFonts w:ascii="Calibri" w:hAnsi="Calibri" w:cs="Calibri"/>
          <w:sz w:val="24"/>
          <w:szCs w:val="24"/>
        </w:rPr>
        <w:t>μm</w:t>
      </w:r>
      <w:proofErr w:type="spellEnd"/>
      <w:r w:rsidRPr="00236577">
        <w:rPr>
          <w:rFonts w:ascii="Calibri" w:hAnsi="Calibri" w:cs="Calibri"/>
          <w:sz w:val="24"/>
          <w:szCs w:val="24"/>
        </w:rPr>
        <w:t>. Initial thickness optimization for each new material type is recommended.</w:t>
      </w:r>
      <w:r w:rsidR="008A6FC9">
        <w:rPr>
          <w:rFonts w:ascii="Calibri" w:hAnsi="Calibri" w:cs="Calibri"/>
          <w:sz w:val="24"/>
          <w:szCs w:val="24"/>
        </w:rPr>
        <w:t xml:space="preserve"> </w:t>
      </w:r>
      <w:r w:rsidRPr="00236577">
        <w:rPr>
          <w:rFonts w:ascii="Calibri" w:hAnsi="Calibri" w:cs="Calibri"/>
          <w:sz w:val="24"/>
          <w:szCs w:val="24"/>
        </w:rPr>
        <w:t xml:space="preserve">UV curing parameters critically impact section quality. </w:t>
      </w:r>
      <w:r w:rsidR="00FB49E7">
        <w:rPr>
          <w:rFonts w:ascii="Calibri" w:hAnsi="Calibri" w:cs="Calibri"/>
          <w:sz w:val="24"/>
          <w:szCs w:val="24"/>
        </w:rPr>
        <w:t xml:space="preserve">A 90-second exposure at an irradiance of 42.44–95.5 </w:t>
      </w:r>
      <w:proofErr w:type="spellStart"/>
      <w:r w:rsidR="00FB49E7">
        <w:rPr>
          <w:rFonts w:ascii="Calibri" w:hAnsi="Calibri" w:cs="Calibri"/>
          <w:sz w:val="24"/>
          <w:szCs w:val="24"/>
        </w:rPr>
        <w:t>mW</w:t>
      </w:r>
      <w:proofErr w:type="spellEnd"/>
      <w:r w:rsidR="00FB49E7">
        <w:rPr>
          <w:rFonts w:ascii="Calibri" w:hAnsi="Calibri" w:cs="Calibri"/>
          <w:sz w:val="24"/>
          <w:szCs w:val="24"/>
        </w:rPr>
        <w:t>/cm</w:t>
      </w:r>
      <w:r w:rsidR="00FB49E7" w:rsidRPr="00236BFC">
        <w:rPr>
          <w:rFonts w:ascii="Calibri" w:hAnsi="Calibri" w:cs="Calibri"/>
          <w:sz w:val="24"/>
          <w:szCs w:val="24"/>
          <w:vertAlign w:val="superscript"/>
        </w:rPr>
        <w:t>2</w:t>
      </w:r>
      <w:r w:rsidR="00FB49E7">
        <w:rPr>
          <w:rFonts w:ascii="Calibri" w:hAnsi="Calibri" w:cs="Calibri"/>
          <w:sz w:val="24"/>
          <w:szCs w:val="24"/>
        </w:rPr>
        <w:t xml:space="preserve"> (405 nm), delivered from 2–3 cm, achieved complete polymerization of 5–10 </w:t>
      </w:r>
      <w:r w:rsidR="00236BFC">
        <w:rPr>
          <w:rFonts w:ascii="Calibri" w:hAnsi="Calibri" w:cs="Calibri"/>
          <w:sz w:val="24"/>
          <w:szCs w:val="24"/>
        </w:rPr>
        <w:t>µL</w:t>
      </w:r>
      <w:r w:rsidR="00FB49E7">
        <w:rPr>
          <w:rFonts w:ascii="Calibri" w:hAnsi="Calibri" w:cs="Calibri"/>
          <w:sz w:val="24"/>
          <w:szCs w:val="24"/>
        </w:rPr>
        <w:t xml:space="preserve"> resin volumes. </w:t>
      </w:r>
      <w:r w:rsidR="00F46958" w:rsidRPr="00236577">
        <w:rPr>
          <w:rFonts w:ascii="Calibri" w:hAnsi="Calibri" w:cs="Calibri"/>
          <w:sz w:val="24"/>
          <w:szCs w:val="24"/>
        </w:rPr>
        <w:t>Under</w:t>
      </w:r>
      <w:r w:rsidR="002656C8" w:rsidRPr="00236577">
        <w:rPr>
          <w:rFonts w:ascii="Calibri" w:hAnsi="Calibri" w:cs="Calibri"/>
          <w:sz w:val="24"/>
          <w:szCs w:val="24"/>
        </w:rPr>
        <w:t xml:space="preserve"> these specified curing parameters, the </w:t>
      </w:r>
      <w:r w:rsidR="001653E5">
        <w:rPr>
          <w:rFonts w:ascii="Calibri" w:hAnsi="Calibri" w:cs="Calibri"/>
          <w:sz w:val="24"/>
          <w:szCs w:val="24"/>
        </w:rPr>
        <w:t>climate-controlled</w:t>
      </w:r>
      <w:r w:rsidR="002656C8" w:rsidRPr="00236577">
        <w:rPr>
          <w:rFonts w:ascii="Calibri" w:hAnsi="Calibri" w:cs="Calibri"/>
          <w:sz w:val="24"/>
          <w:szCs w:val="24"/>
        </w:rPr>
        <w:t xml:space="preserve"> cryostat chamber temperature remained stable and did not change during the resin curing </w:t>
      </w:r>
      <w:r w:rsidR="004A0649" w:rsidRPr="00236577">
        <w:rPr>
          <w:rFonts w:ascii="Calibri" w:hAnsi="Calibri" w:cs="Calibri"/>
          <w:sz w:val="24"/>
          <w:szCs w:val="24"/>
        </w:rPr>
        <w:t>time</w:t>
      </w:r>
      <w:r w:rsidR="002656C8" w:rsidRPr="00236577">
        <w:rPr>
          <w:rFonts w:ascii="Calibri" w:hAnsi="Calibri" w:cs="Calibri"/>
          <w:sz w:val="24"/>
          <w:szCs w:val="24"/>
        </w:rPr>
        <w:t xml:space="preserve">. </w:t>
      </w:r>
      <w:r w:rsidRPr="00236577">
        <w:rPr>
          <w:rFonts w:ascii="Calibri" w:hAnsi="Calibri" w:cs="Calibri"/>
          <w:sz w:val="24"/>
          <w:szCs w:val="24"/>
        </w:rPr>
        <w:t>Over-curing produces brittleness</w:t>
      </w:r>
      <w:r w:rsidR="001653E5">
        <w:rPr>
          <w:rFonts w:ascii="Calibri" w:hAnsi="Calibri" w:cs="Calibri"/>
          <w:sz w:val="24"/>
          <w:szCs w:val="24"/>
        </w:rPr>
        <w:t>,</w:t>
      </w:r>
      <w:r w:rsidRPr="00236577">
        <w:rPr>
          <w:rFonts w:ascii="Calibri" w:hAnsi="Calibri" w:cs="Calibri"/>
          <w:sz w:val="24"/>
          <w:szCs w:val="24"/>
        </w:rPr>
        <w:t xml:space="preserve"> causing fracturing during sectioning, while under-curing leaves tacky resin that compromises cutting quality</w:t>
      </w:r>
      <w:r w:rsidR="00C83E3F" w:rsidRPr="00236577">
        <w:rPr>
          <w:rFonts w:ascii="Calibri" w:hAnsi="Calibri" w:cs="Calibri"/>
          <w:sz w:val="24"/>
          <w:szCs w:val="24"/>
        </w:rPr>
        <w:fldChar w:fldCharType="begin">
          <w:fldData xml:space="preserve">PEVuZE5vdGU+PENpdGU+PEF1dGhvcj5Cb3VjaGFyZWI8L0F1dGhvcj48WWVhcj4yMDI1PC9ZZWFy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</w:fldData>
        </w:fldChar>
      </w:r>
      <w:r w:rsidR="00C83E3F" w:rsidRPr="00236577">
        <w:rPr>
          <w:rFonts w:ascii="Calibri" w:hAnsi="Calibri" w:cs="Calibri"/>
          <w:sz w:val="24"/>
          <w:szCs w:val="24"/>
        </w:rPr>
        <w:instrText xml:space="preserve"> ADDIN EN.CITE </w:instrText>
      </w:r>
      <w:r w:rsidR="00C83E3F" w:rsidRPr="00236577">
        <w:rPr>
          <w:rFonts w:ascii="Calibri" w:hAnsi="Calibri" w:cs="Calibri"/>
          <w:sz w:val="24"/>
          <w:szCs w:val="24"/>
        </w:rPr>
        <w:fldChar w:fldCharType="begin">
          <w:fldData xml:space="preserve">PEVuZE5vdGU+PENpdGU+PEF1dGhvcj5Cb3VjaGFyZWI8L0F1dGhvcj48WWVhcj4yMDI1PC9ZZWFy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</w:fldData>
        </w:fldChar>
      </w:r>
      <w:r w:rsidR="00C83E3F" w:rsidRPr="00236577">
        <w:rPr>
          <w:rFonts w:ascii="Calibri" w:hAnsi="Calibri" w:cs="Calibri"/>
          <w:sz w:val="24"/>
          <w:szCs w:val="24"/>
        </w:rPr>
        <w:instrText xml:space="preserve"> ADDIN EN.CITE.DATA </w:instrText>
      </w:r>
      <w:r w:rsidR="00C83E3F" w:rsidRPr="00236577">
        <w:rPr>
          <w:rFonts w:ascii="Calibri" w:hAnsi="Calibri" w:cs="Calibri"/>
          <w:sz w:val="24"/>
          <w:szCs w:val="24"/>
        </w:rPr>
      </w:r>
      <w:r w:rsidR="00C83E3F" w:rsidRPr="00236577">
        <w:rPr>
          <w:rFonts w:ascii="Calibri" w:hAnsi="Calibri" w:cs="Calibri"/>
          <w:sz w:val="24"/>
          <w:szCs w:val="24"/>
        </w:rPr>
        <w:fldChar w:fldCharType="end"/>
      </w:r>
      <w:r w:rsidR="00C83E3F" w:rsidRPr="00236577">
        <w:rPr>
          <w:rFonts w:ascii="Calibri" w:hAnsi="Calibri" w:cs="Calibri"/>
          <w:sz w:val="24"/>
          <w:szCs w:val="24"/>
        </w:rPr>
      </w:r>
      <w:r w:rsidR="00C83E3F" w:rsidRPr="00236577">
        <w:rPr>
          <w:rFonts w:ascii="Calibri" w:hAnsi="Calibri" w:cs="Calibri"/>
          <w:sz w:val="24"/>
          <w:szCs w:val="24"/>
        </w:rPr>
        <w:fldChar w:fldCharType="separate"/>
      </w:r>
      <w:r w:rsidR="00C83E3F" w:rsidRPr="00236577">
        <w:rPr>
          <w:rFonts w:ascii="Calibri" w:hAnsi="Calibri" w:cs="Calibri"/>
          <w:noProof/>
          <w:sz w:val="24"/>
          <w:szCs w:val="24"/>
          <w:vertAlign w:val="superscript"/>
        </w:rPr>
        <w:t>12,13</w:t>
      </w:r>
      <w:r w:rsidR="00C83E3F" w:rsidRPr="00236577">
        <w:rPr>
          <w:rFonts w:ascii="Calibri" w:hAnsi="Calibri" w:cs="Calibri"/>
          <w:sz w:val="24"/>
          <w:szCs w:val="24"/>
        </w:rPr>
        <w:fldChar w:fldCharType="end"/>
      </w:r>
      <w:r w:rsidRPr="00236577">
        <w:rPr>
          <w:rFonts w:ascii="Calibri" w:hAnsi="Calibri" w:cs="Calibri"/>
          <w:sz w:val="24"/>
          <w:szCs w:val="24"/>
        </w:rPr>
        <w:t xml:space="preserve">. Tactile assessment should confirm </w:t>
      </w:r>
      <w:r w:rsidR="001653E5">
        <w:rPr>
          <w:rFonts w:ascii="Calibri" w:hAnsi="Calibri" w:cs="Calibri"/>
          <w:sz w:val="24"/>
          <w:szCs w:val="24"/>
        </w:rPr>
        <w:t xml:space="preserve">a </w:t>
      </w:r>
      <w:r w:rsidRPr="00236577">
        <w:rPr>
          <w:rFonts w:ascii="Calibri" w:hAnsi="Calibri" w:cs="Calibri"/>
          <w:sz w:val="24"/>
          <w:szCs w:val="24"/>
        </w:rPr>
        <w:t>hard, non-tacky resin surface before proceeding to sectioning.</w:t>
      </w:r>
      <w:r w:rsidR="002D2048" w:rsidRPr="00236577">
        <w:rPr>
          <w:rFonts w:ascii="Calibri" w:hAnsi="Calibri" w:cs="Calibri"/>
          <w:sz w:val="24"/>
          <w:szCs w:val="24"/>
        </w:rPr>
        <w:t xml:space="preserve"> </w:t>
      </w:r>
    </w:p>
    <w:p w14:paraId="4A908865" w14:textId="77777777" w:rsidR="008A6FC9" w:rsidRPr="00236577" w:rsidRDefault="008A6FC9" w:rsidP="00E3348F">
      <w:pPr>
        <w:tabs>
          <w:tab w:val="left" w:pos="0"/>
        </w:tabs>
        <w:spacing w:after="0" w:line="240" w:lineRule="auto"/>
        <w:jc w:val="both"/>
        <w:rPr>
          <w:rFonts w:ascii="Calibri" w:hAnsi="Calibri" w:cs="Calibri"/>
          <w:sz w:val="24"/>
          <w:szCs w:val="24"/>
        </w:rPr>
      </w:pPr>
    </w:p>
    <w:p w14:paraId="0EA1A391" w14:textId="3AA77987" w:rsidR="0025090F" w:rsidRDefault="006C1302"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Sharp blade condition is critical for optimal sectioning; monitor blade performance continuously and replace when cutting resistance increases or section quality deteriorates.</w:t>
      </w:r>
      <w:r w:rsidR="008A6FC9">
        <w:rPr>
          <w:rFonts w:ascii="Calibri" w:hAnsi="Calibri" w:cs="Calibri"/>
          <w:sz w:val="24"/>
          <w:szCs w:val="24"/>
        </w:rPr>
        <w:t xml:space="preserve"> </w:t>
      </w:r>
      <w:r w:rsidR="292C8C57" w:rsidRPr="00236577">
        <w:rPr>
          <w:rFonts w:ascii="Calibri" w:hAnsi="Calibri" w:cs="Calibri"/>
          <w:sz w:val="24"/>
          <w:szCs w:val="24"/>
        </w:rPr>
        <w:t>R</w:t>
      </w:r>
      <w:r w:rsidR="3BC11013" w:rsidRPr="00236577">
        <w:rPr>
          <w:rFonts w:ascii="Calibri" w:hAnsi="Calibri" w:cs="Calibri"/>
          <w:sz w:val="24"/>
          <w:szCs w:val="24"/>
        </w:rPr>
        <w:t>esin-stabilized specimens</w:t>
      </w:r>
      <w:r w:rsidR="5F19ABA3" w:rsidRPr="00236577">
        <w:rPr>
          <w:rFonts w:ascii="Calibri" w:hAnsi="Calibri" w:cs="Calibri"/>
          <w:sz w:val="24"/>
          <w:szCs w:val="24"/>
        </w:rPr>
        <w:t xml:space="preserve"> can accommodate</w:t>
      </w:r>
      <w:r w:rsidR="3BC11013" w:rsidRPr="00236577">
        <w:rPr>
          <w:rFonts w:ascii="Calibri" w:hAnsi="Calibri" w:cs="Calibri"/>
          <w:sz w:val="24"/>
          <w:szCs w:val="24"/>
        </w:rPr>
        <w:t xml:space="preserve"> </w:t>
      </w:r>
      <w:r w:rsidR="135FC771" w:rsidRPr="00236577">
        <w:rPr>
          <w:rFonts w:ascii="Calibri" w:hAnsi="Calibri" w:cs="Calibri"/>
          <w:sz w:val="24"/>
          <w:szCs w:val="24"/>
        </w:rPr>
        <w:t xml:space="preserve">antigen retrieval modalities </w:t>
      </w:r>
      <w:r w:rsidR="3BC11013" w:rsidRPr="00236577">
        <w:rPr>
          <w:rFonts w:ascii="Calibri" w:hAnsi="Calibri" w:cs="Calibri"/>
          <w:sz w:val="24"/>
          <w:szCs w:val="24"/>
        </w:rPr>
        <w:t xml:space="preserve">through horizontal slide positioning rather than </w:t>
      </w:r>
      <w:r w:rsidR="784095E4" w:rsidRPr="00236577">
        <w:rPr>
          <w:rFonts w:ascii="Calibri" w:hAnsi="Calibri" w:cs="Calibri"/>
          <w:sz w:val="24"/>
          <w:szCs w:val="24"/>
        </w:rPr>
        <w:t xml:space="preserve">standard </w:t>
      </w:r>
      <w:r w:rsidR="3BC11013" w:rsidRPr="00236577">
        <w:rPr>
          <w:rFonts w:ascii="Calibri" w:hAnsi="Calibri" w:cs="Calibri"/>
          <w:sz w:val="24"/>
          <w:szCs w:val="24"/>
        </w:rPr>
        <w:t>upright orientation</w:t>
      </w:r>
      <w:r w:rsidR="00634363" w:rsidRPr="00236577">
        <w:rPr>
          <w:rFonts w:ascii="Calibri" w:hAnsi="Calibri" w:cs="Calibri"/>
          <w:sz w:val="24"/>
          <w:szCs w:val="24"/>
        </w:rPr>
        <w:t xml:space="preserve">, </w:t>
      </w:r>
      <w:r w:rsidR="00581860" w:rsidRPr="00236577">
        <w:rPr>
          <w:rFonts w:ascii="Calibri" w:hAnsi="Calibri" w:cs="Calibri"/>
          <w:sz w:val="24"/>
          <w:szCs w:val="24"/>
        </w:rPr>
        <w:t>which additionally prevents</w:t>
      </w:r>
      <w:r w:rsidR="00471EC4" w:rsidRPr="00236577">
        <w:rPr>
          <w:rFonts w:ascii="Calibri" w:hAnsi="Calibri" w:cs="Calibri"/>
          <w:sz w:val="24"/>
          <w:szCs w:val="24"/>
        </w:rPr>
        <w:t xml:space="preserve"> </w:t>
      </w:r>
      <w:r w:rsidR="00281C32" w:rsidRPr="00236577">
        <w:rPr>
          <w:rFonts w:ascii="Calibri" w:hAnsi="Calibri" w:cs="Calibri"/>
          <w:sz w:val="24"/>
          <w:szCs w:val="24"/>
        </w:rPr>
        <w:t xml:space="preserve">specimen </w:t>
      </w:r>
      <w:r w:rsidR="00E24EB9" w:rsidRPr="00236577">
        <w:rPr>
          <w:rFonts w:ascii="Calibri" w:hAnsi="Calibri" w:cs="Calibri"/>
          <w:sz w:val="24"/>
          <w:szCs w:val="24"/>
        </w:rPr>
        <w:t xml:space="preserve">detachment from </w:t>
      </w:r>
      <w:r w:rsidR="001653E5">
        <w:rPr>
          <w:rFonts w:ascii="Calibri" w:hAnsi="Calibri" w:cs="Calibri"/>
          <w:sz w:val="24"/>
          <w:szCs w:val="24"/>
        </w:rPr>
        <w:t xml:space="preserve">the </w:t>
      </w:r>
      <w:r w:rsidR="00EA2BFF" w:rsidRPr="00236577">
        <w:rPr>
          <w:rFonts w:ascii="Calibri" w:hAnsi="Calibri" w:cs="Calibri"/>
          <w:sz w:val="24"/>
          <w:szCs w:val="24"/>
        </w:rPr>
        <w:t xml:space="preserve">adhesive </w:t>
      </w:r>
      <w:r w:rsidR="00E24EB9" w:rsidRPr="00236577">
        <w:rPr>
          <w:rFonts w:ascii="Calibri" w:hAnsi="Calibri" w:cs="Calibri"/>
          <w:sz w:val="24"/>
          <w:szCs w:val="24"/>
        </w:rPr>
        <w:t>slide</w:t>
      </w:r>
      <w:r w:rsidR="00281C32" w:rsidRPr="00236577">
        <w:rPr>
          <w:rFonts w:ascii="Calibri" w:hAnsi="Calibri" w:cs="Calibri"/>
          <w:sz w:val="24"/>
          <w:szCs w:val="24"/>
        </w:rPr>
        <w:t xml:space="preserve"> during processing</w:t>
      </w:r>
      <w:r w:rsidR="3BC11013" w:rsidRPr="00236577">
        <w:rPr>
          <w:rFonts w:ascii="Calibri" w:hAnsi="Calibri" w:cs="Calibri"/>
          <w:sz w:val="24"/>
          <w:szCs w:val="24"/>
        </w:rPr>
        <w:t xml:space="preserve">. For HIER protocols, position slides horizontally in microwave-safe containers to prevent heat-induced tissue detachment from slides. PIER </w:t>
      </w:r>
      <w:r w:rsidR="3BC11013" w:rsidRPr="00236577">
        <w:rPr>
          <w:rFonts w:ascii="Calibri" w:hAnsi="Calibri" w:cs="Calibri"/>
          <w:sz w:val="24"/>
          <w:szCs w:val="24"/>
        </w:rPr>
        <w:lastRenderedPageBreak/>
        <w:t>protocols similarly benefit from horizontal positioning, facilitating uniform enzyme distribution while maintaining structural stability.</w:t>
      </w:r>
    </w:p>
    <w:p w14:paraId="1E1FFC47" w14:textId="77777777" w:rsidR="008A6FC9" w:rsidRPr="00236577" w:rsidRDefault="008A6FC9" w:rsidP="00E3348F">
      <w:pPr>
        <w:tabs>
          <w:tab w:val="left" w:pos="0"/>
        </w:tabs>
        <w:spacing w:after="0" w:line="240" w:lineRule="auto"/>
        <w:jc w:val="both"/>
        <w:rPr>
          <w:rFonts w:ascii="Calibri" w:hAnsi="Calibri" w:cs="Calibri"/>
          <w:sz w:val="24"/>
          <w:szCs w:val="24"/>
        </w:rPr>
      </w:pPr>
    </w:p>
    <w:p w14:paraId="3E778F4D" w14:textId="6C03DA4C" w:rsidR="004F1596" w:rsidRPr="00236577" w:rsidRDefault="001653E5" w:rsidP="00E3348F">
      <w:pPr>
        <w:tabs>
          <w:tab w:val="left" w:pos="0"/>
        </w:tabs>
        <w:spacing w:after="0" w:line="240" w:lineRule="auto"/>
        <w:jc w:val="both"/>
        <w:rPr>
          <w:rFonts w:ascii="Calibri" w:hAnsi="Calibri" w:cs="Calibri"/>
          <w:sz w:val="24"/>
          <w:szCs w:val="24"/>
        </w:rPr>
      </w:pPr>
      <w:r>
        <w:rPr>
          <w:rFonts w:ascii="Calibri" w:hAnsi="Calibri" w:cs="Calibri"/>
          <w:b/>
          <w:sz w:val="24"/>
          <w:szCs w:val="24"/>
        </w:rPr>
        <w:t xml:space="preserve">                                              </w:t>
      </w:r>
      <w:r w:rsidR="0031391C">
        <w:rPr>
          <w:rFonts w:ascii="Calibri" w:hAnsi="Calibri" w:cs="Calibri"/>
          <w:b/>
          <w:sz w:val="24"/>
          <w:szCs w:val="24"/>
        </w:rPr>
        <w:t xml:space="preserve">              </w:t>
      </w:r>
      <w:r>
        <w:rPr>
          <w:rFonts w:ascii="Calibri" w:hAnsi="Calibri" w:cs="Calibri"/>
          <w:b/>
          <w:sz w:val="24"/>
          <w:szCs w:val="24"/>
        </w:rPr>
        <w:t xml:space="preserve">  </w:t>
      </w:r>
      <w:r w:rsidR="00092803" w:rsidRPr="00236577">
        <w:rPr>
          <w:rFonts w:ascii="Calibri" w:hAnsi="Calibri" w:cs="Calibri"/>
          <w:b/>
          <w:sz w:val="24"/>
          <w:szCs w:val="24"/>
        </w:rPr>
        <w:t xml:space="preserve">[Place </w:t>
      </w:r>
      <w:r w:rsidR="009E5AED" w:rsidRPr="00236577">
        <w:rPr>
          <w:rFonts w:ascii="Calibri" w:hAnsi="Calibri" w:cs="Calibri"/>
          <w:b/>
          <w:sz w:val="24"/>
          <w:szCs w:val="24"/>
        </w:rPr>
        <w:t>Table 1</w:t>
      </w:r>
      <w:r w:rsidR="0031391C">
        <w:rPr>
          <w:rFonts w:ascii="Calibri" w:hAnsi="Calibri" w:cs="Calibri"/>
          <w:b/>
          <w:sz w:val="24"/>
          <w:szCs w:val="24"/>
        </w:rPr>
        <w:t xml:space="preserve"> </w:t>
      </w:r>
      <w:r w:rsidR="00092803" w:rsidRPr="00236577">
        <w:rPr>
          <w:rFonts w:ascii="Calibri" w:hAnsi="Calibri" w:cs="Calibri"/>
          <w:b/>
          <w:sz w:val="24"/>
          <w:szCs w:val="24"/>
        </w:rPr>
        <w:t>here]</w:t>
      </w:r>
    </w:p>
    <w:p w14:paraId="0D1E97D1" w14:textId="11DC9494" w:rsidR="0025090F" w:rsidRPr="00236577" w:rsidRDefault="0025090F" w:rsidP="00E3348F">
      <w:pPr>
        <w:tabs>
          <w:tab w:val="left" w:pos="0"/>
        </w:tabs>
        <w:spacing w:after="0" w:line="240" w:lineRule="auto"/>
        <w:jc w:val="both"/>
        <w:rPr>
          <w:rFonts w:ascii="Calibri" w:hAnsi="Calibri" w:cs="Calibri"/>
          <w:b/>
          <w:sz w:val="24"/>
          <w:szCs w:val="24"/>
        </w:rPr>
      </w:pPr>
    </w:p>
    <w:p w14:paraId="5AA59337" w14:textId="764EB368" w:rsidR="0025090F" w:rsidRPr="00236577" w:rsidRDefault="0025090F"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xml:space="preserve">The </w:t>
      </w:r>
      <w:r w:rsidR="00076EC3" w:rsidRPr="00236577">
        <w:rPr>
          <w:rFonts w:ascii="Calibri" w:hAnsi="Calibri" w:cs="Calibri"/>
          <w:sz w:val="24"/>
          <w:szCs w:val="24"/>
        </w:rPr>
        <w:t xml:space="preserve">parafilm </w:t>
      </w:r>
      <w:r w:rsidRPr="00236577">
        <w:rPr>
          <w:rFonts w:ascii="Calibri" w:hAnsi="Calibri" w:cs="Calibri"/>
          <w:sz w:val="24"/>
          <w:szCs w:val="24"/>
        </w:rPr>
        <w:t xml:space="preserve">application system serves dual purposes: creating </w:t>
      </w:r>
      <w:r w:rsidR="005A028E">
        <w:rPr>
          <w:rFonts w:ascii="Calibri" w:hAnsi="Calibri" w:cs="Calibri"/>
          <w:sz w:val="24"/>
          <w:szCs w:val="24"/>
        </w:rPr>
        <w:t xml:space="preserve">a uniform </w:t>
      </w:r>
      <w:proofErr w:type="gramStart"/>
      <w:r w:rsidR="005A028E">
        <w:rPr>
          <w:rFonts w:ascii="Calibri" w:hAnsi="Calibri" w:cs="Calibri"/>
          <w:sz w:val="24"/>
          <w:szCs w:val="24"/>
        </w:rPr>
        <w:t>thin resin</w:t>
      </w:r>
      <w:proofErr w:type="gramEnd"/>
      <w:r w:rsidR="005A028E">
        <w:rPr>
          <w:rFonts w:ascii="Calibri" w:hAnsi="Calibri" w:cs="Calibri"/>
          <w:sz w:val="24"/>
          <w:szCs w:val="24"/>
        </w:rPr>
        <w:t xml:space="preserve"> layer through controlled spreading and providing a </w:t>
      </w:r>
      <w:r w:rsidRPr="00236577">
        <w:rPr>
          <w:rFonts w:ascii="Calibri" w:hAnsi="Calibri" w:cs="Calibri"/>
          <w:sz w:val="24"/>
          <w:szCs w:val="24"/>
        </w:rPr>
        <w:t xml:space="preserve">removable barrier for post-curing handling. Alternative spreading methods (direct application, brush application) </w:t>
      </w:r>
      <w:r w:rsidR="005A028E">
        <w:rPr>
          <w:rFonts w:ascii="Calibri" w:hAnsi="Calibri" w:cs="Calibri"/>
          <w:sz w:val="24"/>
          <w:szCs w:val="24"/>
        </w:rPr>
        <w:t xml:space="preserve">resulted in inconsistent resin thickness, compromising both sectioning quality and slide adherence during immunofluorescence staining, and </w:t>
      </w:r>
      <w:r w:rsidR="009420D4" w:rsidRPr="00236577">
        <w:rPr>
          <w:rFonts w:ascii="Calibri" w:hAnsi="Calibri" w:cs="Calibri"/>
          <w:sz w:val="24"/>
          <w:szCs w:val="24"/>
        </w:rPr>
        <w:t>causing difficulties with coverslip</w:t>
      </w:r>
      <w:r w:rsidR="007920D1" w:rsidRPr="00236577">
        <w:rPr>
          <w:rFonts w:ascii="Calibri" w:hAnsi="Calibri" w:cs="Calibri"/>
          <w:sz w:val="24"/>
          <w:szCs w:val="24"/>
        </w:rPr>
        <w:t xml:space="preserve"> application</w:t>
      </w:r>
      <w:r w:rsidR="00662112" w:rsidRPr="00236577">
        <w:rPr>
          <w:rFonts w:ascii="Calibri" w:hAnsi="Calibri" w:cs="Calibri"/>
          <w:sz w:val="24"/>
          <w:szCs w:val="24"/>
        </w:rPr>
        <w:t>.</w:t>
      </w:r>
      <w:r w:rsidR="008A6FC9">
        <w:rPr>
          <w:rFonts w:ascii="Calibri" w:hAnsi="Calibri" w:cs="Calibri"/>
          <w:sz w:val="24"/>
          <w:szCs w:val="24"/>
        </w:rPr>
        <w:t xml:space="preserve"> </w:t>
      </w:r>
      <w:r w:rsidRPr="00236577">
        <w:rPr>
          <w:rFonts w:ascii="Calibri" w:hAnsi="Calibri" w:cs="Calibri"/>
          <w:sz w:val="24"/>
          <w:szCs w:val="24"/>
        </w:rPr>
        <w:t xml:space="preserve">WGA staining required HIER for successful membrane visualization, while </w:t>
      </w:r>
      <w:r w:rsidR="00754CEA" w:rsidRPr="00236577">
        <w:rPr>
          <w:rFonts w:ascii="Calibri" w:hAnsi="Calibri" w:cs="Calibri"/>
          <w:sz w:val="24"/>
          <w:szCs w:val="24"/>
        </w:rPr>
        <w:t xml:space="preserve">the </w:t>
      </w:r>
      <w:r w:rsidRPr="00236577">
        <w:rPr>
          <w:rFonts w:ascii="Calibri" w:hAnsi="Calibri" w:cs="Calibri"/>
          <w:sz w:val="24"/>
          <w:szCs w:val="24"/>
        </w:rPr>
        <w:t>laminin antibod</w:t>
      </w:r>
      <w:r w:rsidR="00754CEA" w:rsidRPr="00236577">
        <w:rPr>
          <w:rFonts w:ascii="Calibri" w:hAnsi="Calibri" w:cs="Calibri"/>
          <w:sz w:val="24"/>
          <w:szCs w:val="24"/>
        </w:rPr>
        <w:t>y</w:t>
      </w:r>
      <w:r w:rsidRPr="00236577">
        <w:rPr>
          <w:rFonts w:ascii="Calibri" w:hAnsi="Calibri" w:cs="Calibri"/>
          <w:sz w:val="24"/>
          <w:szCs w:val="24"/>
        </w:rPr>
        <w:t xml:space="preserve"> performed adequately with either HIER or PIER. Antibody-specific optimization of retrieval methods is recommended for new targets.</w:t>
      </w:r>
      <w:r w:rsidR="008A6FC9">
        <w:rPr>
          <w:rFonts w:ascii="Calibri" w:hAnsi="Calibri" w:cs="Calibri"/>
          <w:sz w:val="24"/>
          <w:szCs w:val="24"/>
        </w:rPr>
        <w:t xml:space="preserve"> </w:t>
      </w:r>
      <w:r w:rsidRPr="00236577">
        <w:rPr>
          <w:rFonts w:ascii="Calibri" w:hAnsi="Calibri" w:cs="Calibri"/>
          <w:sz w:val="24"/>
          <w:szCs w:val="24"/>
        </w:rPr>
        <w:t xml:space="preserve">Multi-parameter immunofluorescence panels combining up to </w:t>
      </w:r>
      <w:r w:rsidR="00754CEA" w:rsidRPr="00236577">
        <w:rPr>
          <w:rFonts w:ascii="Calibri" w:hAnsi="Calibri" w:cs="Calibri"/>
          <w:sz w:val="24"/>
          <w:szCs w:val="24"/>
        </w:rPr>
        <w:t xml:space="preserve">three </w:t>
      </w:r>
      <w:r w:rsidRPr="00236577">
        <w:rPr>
          <w:rFonts w:ascii="Calibri" w:hAnsi="Calibri" w:cs="Calibri"/>
          <w:sz w:val="24"/>
          <w:szCs w:val="24"/>
        </w:rPr>
        <w:t>fluorescent probes (</w:t>
      </w:r>
      <w:r w:rsidR="006B24E5">
        <w:rPr>
          <w:rFonts w:ascii="Calibri" w:hAnsi="Calibri" w:cs="Calibri"/>
          <w:sz w:val="24"/>
          <w:szCs w:val="24"/>
        </w:rPr>
        <w:t>illustrated with laminin, WGA, and DAPI) were successfully performed</w:t>
      </w:r>
      <w:r w:rsidRPr="00236577">
        <w:rPr>
          <w:rFonts w:ascii="Calibri" w:hAnsi="Calibri" w:cs="Calibri"/>
          <w:sz w:val="24"/>
          <w:szCs w:val="24"/>
        </w:rPr>
        <w:t>, indicating compatibility with complex staining protocols required for comprehensive biocompatibility characterization.</w:t>
      </w:r>
    </w:p>
    <w:p w14:paraId="3E66604B" w14:textId="77777777" w:rsidR="008A6FC9" w:rsidRPr="00236577" w:rsidRDefault="008A6FC9" w:rsidP="00E3348F">
      <w:pPr>
        <w:tabs>
          <w:tab w:val="left" w:pos="0"/>
        </w:tabs>
        <w:spacing w:after="0" w:line="240" w:lineRule="auto"/>
        <w:jc w:val="both"/>
        <w:rPr>
          <w:rFonts w:ascii="Calibri" w:hAnsi="Calibri" w:cs="Calibri"/>
          <w:b/>
          <w:sz w:val="24"/>
          <w:szCs w:val="24"/>
        </w:rPr>
      </w:pPr>
    </w:p>
    <w:p w14:paraId="43A520E8" w14:textId="6DF15AE9" w:rsidR="0025090F" w:rsidRPr="00236577" w:rsidRDefault="0025090F"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 xml:space="preserve">Equipment requirements include </w:t>
      </w:r>
      <w:r w:rsidR="005A028E">
        <w:rPr>
          <w:rFonts w:ascii="Calibri" w:hAnsi="Calibri" w:cs="Calibri"/>
          <w:sz w:val="24"/>
          <w:szCs w:val="24"/>
        </w:rPr>
        <w:t xml:space="preserve">a standard cryostat with temperature control, a UV LED light source (405 nm), and a </w:t>
      </w:r>
      <w:proofErr w:type="spellStart"/>
      <w:r w:rsidRPr="00236577">
        <w:rPr>
          <w:rFonts w:ascii="Calibri" w:hAnsi="Calibri" w:cs="Calibri"/>
          <w:sz w:val="24"/>
          <w:szCs w:val="24"/>
        </w:rPr>
        <w:t>seam</w:t>
      </w:r>
      <w:proofErr w:type="spellEnd"/>
      <w:r w:rsidRPr="00236577">
        <w:rPr>
          <w:rFonts w:ascii="Calibri" w:hAnsi="Calibri" w:cs="Calibri"/>
          <w:sz w:val="24"/>
          <w:szCs w:val="24"/>
        </w:rPr>
        <w:t xml:space="preserve"> roller</w:t>
      </w:r>
      <w:r w:rsidR="00620812" w:rsidRPr="00236577">
        <w:rPr>
          <w:rFonts w:ascii="Calibri" w:hAnsi="Calibri" w:cs="Calibri"/>
          <w:sz w:val="24"/>
          <w:szCs w:val="24"/>
        </w:rPr>
        <w:t>.</w:t>
      </w:r>
      <w:r w:rsidR="008A6FC9">
        <w:rPr>
          <w:rFonts w:ascii="Calibri" w:hAnsi="Calibri" w:cs="Calibri"/>
          <w:sz w:val="24"/>
          <w:szCs w:val="24"/>
        </w:rPr>
        <w:t xml:space="preserve"> </w:t>
      </w:r>
      <w:r w:rsidR="00914D40" w:rsidRPr="00236577">
        <w:rPr>
          <w:rFonts w:ascii="Calibri" w:hAnsi="Calibri" w:cs="Calibri"/>
          <w:sz w:val="24"/>
          <w:szCs w:val="24"/>
        </w:rPr>
        <w:t xml:space="preserve">Resin </w:t>
      </w:r>
      <w:r w:rsidR="0072046B" w:rsidRPr="00236577">
        <w:rPr>
          <w:rFonts w:ascii="Calibri" w:hAnsi="Calibri" w:cs="Calibri"/>
          <w:sz w:val="24"/>
          <w:szCs w:val="24"/>
        </w:rPr>
        <w:t>m</w:t>
      </w:r>
      <w:r w:rsidRPr="00236577">
        <w:rPr>
          <w:rFonts w:ascii="Calibri" w:hAnsi="Calibri" w:cs="Calibri"/>
          <w:sz w:val="24"/>
          <w:szCs w:val="24"/>
        </w:rPr>
        <w:t>aterial</w:t>
      </w:r>
      <w:r w:rsidR="00A603C4" w:rsidRPr="00236577">
        <w:rPr>
          <w:rFonts w:ascii="Calibri" w:hAnsi="Calibri" w:cs="Calibri"/>
          <w:sz w:val="24"/>
          <w:szCs w:val="24"/>
        </w:rPr>
        <w:t>s</w:t>
      </w:r>
      <w:r w:rsidRPr="00236577">
        <w:rPr>
          <w:rFonts w:ascii="Calibri" w:hAnsi="Calibri" w:cs="Calibri"/>
          <w:sz w:val="24"/>
          <w:szCs w:val="24"/>
        </w:rPr>
        <w:t xml:space="preserve"> </w:t>
      </w:r>
      <w:r w:rsidR="009553B1" w:rsidRPr="00236577">
        <w:rPr>
          <w:rFonts w:ascii="Calibri" w:hAnsi="Calibri" w:cs="Calibri"/>
          <w:sz w:val="24"/>
          <w:szCs w:val="24"/>
        </w:rPr>
        <w:t>incompatibility</w:t>
      </w:r>
      <w:r w:rsidRPr="00236577">
        <w:rPr>
          <w:rFonts w:ascii="Calibri" w:hAnsi="Calibri" w:cs="Calibri"/>
          <w:sz w:val="24"/>
          <w:szCs w:val="24"/>
        </w:rPr>
        <w:t xml:space="preserve"> </w:t>
      </w:r>
      <w:r w:rsidR="00765B98" w:rsidRPr="00236577">
        <w:rPr>
          <w:rFonts w:ascii="Calibri" w:hAnsi="Calibri" w:cs="Calibri"/>
          <w:sz w:val="24"/>
          <w:szCs w:val="24"/>
        </w:rPr>
        <w:t xml:space="preserve">has </w:t>
      </w:r>
      <w:r w:rsidRPr="00236577">
        <w:rPr>
          <w:rFonts w:ascii="Calibri" w:hAnsi="Calibri" w:cs="Calibri"/>
          <w:sz w:val="24"/>
          <w:szCs w:val="24"/>
        </w:rPr>
        <w:t>not</w:t>
      </w:r>
      <w:r w:rsidR="00387CD2" w:rsidRPr="00236577">
        <w:rPr>
          <w:rFonts w:ascii="Calibri" w:hAnsi="Calibri" w:cs="Calibri"/>
          <w:sz w:val="24"/>
          <w:szCs w:val="24"/>
        </w:rPr>
        <w:t xml:space="preserve"> been fully </w:t>
      </w:r>
      <w:r w:rsidRPr="00236577">
        <w:rPr>
          <w:rFonts w:ascii="Calibri" w:hAnsi="Calibri" w:cs="Calibri"/>
          <w:sz w:val="24"/>
          <w:szCs w:val="24"/>
        </w:rPr>
        <w:t>evaluated across all synthetic polymer types</w:t>
      </w:r>
      <w:r w:rsidR="00022111" w:rsidRPr="00236577">
        <w:rPr>
          <w:rFonts w:ascii="Calibri" w:hAnsi="Calibri" w:cs="Calibri"/>
          <w:sz w:val="24"/>
          <w:szCs w:val="24"/>
        </w:rPr>
        <w:t>;</w:t>
      </w:r>
      <w:r w:rsidR="00387CD2" w:rsidRPr="00236577">
        <w:rPr>
          <w:rFonts w:ascii="Calibri" w:hAnsi="Calibri" w:cs="Calibri"/>
          <w:sz w:val="24"/>
          <w:szCs w:val="24"/>
        </w:rPr>
        <w:t xml:space="preserve"> </w:t>
      </w:r>
      <w:r w:rsidR="00022111" w:rsidRPr="00236577">
        <w:rPr>
          <w:rFonts w:ascii="Calibri" w:hAnsi="Calibri" w:cs="Calibri"/>
          <w:sz w:val="24"/>
          <w:szCs w:val="24"/>
        </w:rPr>
        <w:t>therefore,</w:t>
      </w:r>
      <w:r w:rsidR="00387CD2" w:rsidRPr="00236577">
        <w:rPr>
          <w:rFonts w:ascii="Calibri" w:hAnsi="Calibri" w:cs="Calibri"/>
          <w:sz w:val="24"/>
          <w:szCs w:val="24"/>
        </w:rPr>
        <w:t xml:space="preserve"> r</w:t>
      </w:r>
      <w:r w:rsidRPr="00236577">
        <w:rPr>
          <w:rFonts w:ascii="Calibri" w:hAnsi="Calibri" w:cs="Calibri"/>
          <w:sz w:val="24"/>
          <w:szCs w:val="24"/>
        </w:rPr>
        <w:t xml:space="preserve">esearchers working with </w:t>
      </w:r>
      <w:r w:rsidR="003E562B" w:rsidRPr="00236577">
        <w:rPr>
          <w:rFonts w:ascii="Calibri" w:hAnsi="Calibri" w:cs="Calibri"/>
          <w:sz w:val="24"/>
          <w:szCs w:val="24"/>
        </w:rPr>
        <w:t xml:space="preserve">new </w:t>
      </w:r>
      <w:r w:rsidRPr="00236577">
        <w:rPr>
          <w:rFonts w:ascii="Calibri" w:hAnsi="Calibri" w:cs="Calibri"/>
          <w:sz w:val="24"/>
          <w:szCs w:val="24"/>
        </w:rPr>
        <w:t xml:space="preserve">biomaterials should conduct preliminary optimization </w:t>
      </w:r>
      <w:r w:rsidR="006416A6" w:rsidRPr="00236577">
        <w:rPr>
          <w:rFonts w:ascii="Calibri" w:hAnsi="Calibri" w:cs="Calibri"/>
          <w:sz w:val="24"/>
          <w:szCs w:val="24"/>
        </w:rPr>
        <w:t xml:space="preserve">to assess resin behavior and optimize sectioning </w:t>
      </w:r>
      <w:r w:rsidR="00D57776" w:rsidRPr="00236577">
        <w:rPr>
          <w:rFonts w:ascii="Calibri" w:hAnsi="Calibri" w:cs="Calibri"/>
          <w:sz w:val="24"/>
          <w:szCs w:val="24"/>
        </w:rPr>
        <w:t xml:space="preserve">parameters. </w:t>
      </w:r>
      <w:r w:rsidR="00991882" w:rsidRPr="00236577">
        <w:rPr>
          <w:rFonts w:ascii="Calibri" w:hAnsi="Calibri" w:cs="Calibri"/>
          <w:sz w:val="24"/>
          <w:szCs w:val="24"/>
        </w:rPr>
        <w:t xml:space="preserve">As part of </w:t>
      </w:r>
      <w:r w:rsidR="009D5100">
        <w:rPr>
          <w:rFonts w:ascii="Calibri" w:hAnsi="Calibri" w:cs="Calibri"/>
          <w:sz w:val="24"/>
          <w:szCs w:val="24"/>
        </w:rPr>
        <w:t>the</w:t>
      </w:r>
      <w:r w:rsidR="00991882" w:rsidRPr="00236577">
        <w:rPr>
          <w:rFonts w:ascii="Calibri" w:hAnsi="Calibri" w:cs="Calibri"/>
          <w:sz w:val="24"/>
          <w:szCs w:val="24"/>
        </w:rPr>
        <w:t xml:space="preserve"> evaluat</w:t>
      </w:r>
      <w:r w:rsidR="00D878E3" w:rsidRPr="00236577">
        <w:rPr>
          <w:rFonts w:ascii="Calibri" w:hAnsi="Calibri" w:cs="Calibri"/>
          <w:sz w:val="24"/>
          <w:szCs w:val="24"/>
        </w:rPr>
        <w:t>i</w:t>
      </w:r>
      <w:r w:rsidR="00991882" w:rsidRPr="00236577">
        <w:rPr>
          <w:rFonts w:ascii="Calibri" w:hAnsi="Calibri" w:cs="Calibri"/>
          <w:sz w:val="24"/>
          <w:szCs w:val="24"/>
        </w:rPr>
        <w:t>on</w:t>
      </w:r>
      <w:r w:rsidR="00D57776" w:rsidRPr="00236577">
        <w:rPr>
          <w:rFonts w:ascii="Calibri" w:hAnsi="Calibri" w:cs="Calibri"/>
          <w:sz w:val="24"/>
          <w:szCs w:val="24"/>
        </w:rPr>
        <w:t xml:space="preserve">, </w:t>
      </w:r>
      <w:r w:rsidR="00D878E3" w:rsidRPr="00236577">
        <w:rPr>
          <w:rFonts w:ascii="Calibri" w:hAnsi="Calibri" w:cs="Calibri"/>
          <w:sz w:val="24"/>
          <w:szCs w:val="24"/>
        </w:rPr>
        <w:t>additional biocompatible mater</w:t>
      </w:r>
      <w:r w:rsidR="00D57776" w:rsidRPr="00236577">
        <w:rPr>
          <w:rFonts w:ascii="Calibri" w:hAnsi="Calibri" w:cs="Calibri"/>
          <w:sz w:val="24"/>
          <w:szCs w:val="24"/>
        </w:rPr>
        <w:t>ials</w:t>
      </w:r>
      <w:r w:rsidR="00057734" w:rsidRPr="00236577">
        <w:rPr>
          <w:rFonts w:ascii="Calibri" w:hAnsi="Calibri" w:cs="Calibri"/>
          <w:sz w:val="24"/>
          <w:szCs w:val="24"/>
        </w:rPr>
        <w:t xml:space="preserve"> were examined, a</w:t>
      </w:r>
      <w:r w:rsidR="00D57776" w:rsidRPr="00236577">
        <w:rPr>
          <w:rFonts w:ascii="Calibri" w:hAnsi="Calibri" w:cs="Calibri"/>
          <w:sz w:val="24"/>
          <w:szCs w:val="24"/>
        </w:rPr>
        <w:t xml:space="preserve">nd </w:t>
      </w:r>
      <w:r w:rsidR="00057734" w:rsidRPr="00236577">
        <w:rPr>
          <w:rFonts w:ascii="Calibri" w:hAnsi="Calibri" w:cs="Calibri"/>
          <w:sz w:val="24"/>
          <w:szCs w:val="24"/>
        </w:rPr>
        <w:t>under comparable</w:t>
      </w:r>
      <w:r w:rsidR="00F764ED" w:rsidRPr="00236577">
        <w:rPr>
          <w:rFonts w:ascii="Calibri" w:hAnsi="Calibri" w:cs="Calibri"/>
          <w:sz w:val="24"/>
          <w:szCs w:val="24"/>
        </w:rPr>
        <w:t xml:space="preserve"> </w:t>
      </w:r>
      <w:r w:rsidR="008147BA" w:rsidRPr="00236577">
        <w:rPr>
          <w:rFonts w:ascii="Calibri" w:hAnsi="Calibri" w:cs="Calibri"/>
          <w:sz w:val="24"/>
          <w:szCs w:val="24"/>
        </w:rPr>
        <w:t xml:space="preserve">microscope settings, </w:t>
      </w:r>
      <w:r w:rsidR="000F40EE">
        <w:rPr>
          <w:rFonts w:ascii="Calibri" w:hAnsi="Calibri" w:cs="Calibri"/>
          <w:sz w:val="24"/>
          <w:szCs w:val="24"/>
        </w:rPr>
        <w:t xml:space="preserve">biocompatible material # 3 </w:t>
      </w:r>
      <w:r w:rsidR="00E14285" w:rsidRPr="00236577">
        <w:rPr>
          <w:rFonts w:ascii="Calibri" w:hAnsi="Calibri" w:cs="Calibri"/>
          <w:sz w:val="24"/>
          <w:szCs w:val="24"/>
        </w:rPr>
        <w:t>surgical implant</w:t>
      </w:r>
      <w:r w:rsidR="008147BA" w:rsidRPr="00236577">
        <w:rPr>
          <w:rFonts w:ascii="Calibri" w:hAnsi="Calibri" w:cs="Calibri"/>
          <w:sz w:val="24"/>
          <w:szCs w:val="24"/>
        </w:rPr>
        <w:t xml:space="preserve"> exhibited no detectable autofluorescence, whereas </w:t>
      </w:r>
      <w:r w:rsidR="009C2E7C" w:rsidRPr="00236577">
        <w:rPr>
          <w:rFonts w:ascii="Calibri" w:hAnsi="Calibri" w:cs="Calibri"/>
          <w:sz w:val="24"/>
          <w:szCs w:val="24"/>
        </w:rPr>
        <w:t xml:space="preserve">3D-printed </w:t>
      </w:r>
      <w:r w:rsidR="000F40EE">
        <w:rPr>
          <w:rFonts w:ascii="Calibri" w:hAnsi="Calibri" w:cs="Calibri"/>
          <w:sz w:val="24"/>
          <w:szCs w:val="24"/>
        </w:rPr>
        <w:t>biocompatible material # 1</w:t>
      </w:r>
      <w:r w:rsidR="008147BA" w:rsidRPr="00236577">
        <w:rPr>
          <w:rFonts w:ascii="Calibri" w:hAnsi="Calibri" w:cs="Calibri"/>
          <w:sz w:val="24"/>
          <w:szCs w:val="24"/>
        </w:rPr>
        <w:t xml:space="preserve"> demonstrated </w:t>
      </w:r>
      <w:r w:rsidR="00F764ED" w:rsidRPr="00236577">
        <w:rPr>
          <w:rFonts w:ascii="Calibri" w:hAnsi="Calibri" w:cs="Calibri"/>
          <w:sz w:val="24"/>
          <w:szCs w:val="24"/>
        </w:rPr>
        <w:t>pronounced</w:t>
      </w:r>
      <w:r w:rsidR="008147BA" w:rsidRPr="00236577">
        <w:rPr>
          <w:rFonts w:ascii="Calibri" w:hAnsi="Calibri" w:cs="Calibri"/>
          <w:sz w:val="24"/>
          <w:szCs w:val="24"/>
        </w:rPr>
        <w:t xml:space="preserve"> autoflu</w:t>
      </w:r>
      <w:r w:rsidR="006E0BF0" w:rsidRPr="00236577">
        <w:rPr>
          <w:rFonts w:ascii="Calibri" w:hAnsi="Calibri" w:cs="Calibri"/>
          <w:sz w:val="24"/>
          <w:szCs w:val="24"/>
        </w:rPr>
        <w:t>orescence</w:t>
      </w:r>
      <w:r w:rsidR="00C16B42" w:rsidRPr="00236577">
        <w:rPr>
          <w:rFonts w:ascii="Calibri" w:hAnsi="Calibri" w:cs="Calibri"/>
          <w:sz w:val="24"/>
          <w:szCs w:val="24"/>
        </w:rPr>
        <w:t xml:space="preserve"> (images not shown)</w:t>
      </w:r>
      <w:r w:rsidR="006E0BF0" w:rsidRPr="00236577">
        <w:rPr>
          <w:rFonts w:ascii="Calibri" w:hAnsi="Calibri" w:cs="Calibri"/>
          <w:sz w:val="24"/>
          <w:szCs w:val="24"/>
        </w:rPr>
        <w:t xml:space="preserve">. </w:t>
      </w:r>
    </w:p>
    <w:p w14:paraId="1F7412F6" w14:textId="77777777" w:rsidR="00CF5476" w:rsidRPr="00236577" w:rsidRDefault="00CF5476" w:rsidP="00E3348F">
      <w:pPr>
        <w:tabs>
          <w:tab w:val="left" w:pos="0"/>
        </w:tabs>
        <w:spacing w:after="0" w:line="240" w:lineRule="auto"/>
        <w:jc w:val="both"/>
        <w:rPr>
          <w:rFonts w:ascii="Calibri" w:hAnsi="Calibri" w:cs="Calibri"/>
          <w:sz w:val="24"/>
          <w:szCs w:val="24"/>
        </w:rPr>
      </w:pPr>
    </w:p>
    <w:p w14:paraId="3C68CAE8" w14:textId="2383E5DA" w:rsidR="0045398B" w:rsidRPr="00236577" w:rsidRDefault="0045398B"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Under standard OCT</w:t>
      </w:r>
      <w:r w:rsidRPr="00236577">
        <w:rPr>
          <w:rFonts w:ascii="Calibri" w:hAnsi="Calibri" w:cs="Calibri"/>
          <w:sz w:val="24"/>
          <w:szCs w:val="24"/>
        </w:rPr>
        <w:noBreakHyphen/>
        <w:t xml:space="preserve">embedded </w:t>
      </w:r>
      <w:proofErr w:type="spellStart"/>
      <w:r w:rsidRPr="00236577">
        <w:rPr>
          <w:rFonts w:ascii="Calibri" w:hAnsi="Calibri" w:cs="Calibri"/>
          <w:sz w:val="24"/>
          <w:szCs w:val="24"/>
        </w:rPr>
        <w:t>cryosectioning</w:t>
      </w:r>
      <w:proofErr w:type="spellEnd"/>
      <w:r w:rsidRPr="00236577">
        <w:rPr>
          <w:rFonts w:ascii="Calibri" w:hAnsi="Calibri" w:cs="Calibri"/>
          <w:sz w:val="24"/>
          <w:szCs w:val="24"/>
        </w:rPr>
        <w:t xml:space="preserve"> conditions, </w:t>
      </w:r>
      <w:r w:rsidR="002F78F3" w:rsidRPr="00236577">
        <w:rPr>
          <w:rFonts w:ascii="Calibri" w:hAnsi="Calibri" w:cs="Calibri"/>
          <w:sz w:val="24"/>
          <w:szCs w:val="24"/>
        </w:rPr>
        <w:t xml:space="preserve">all </w:t>
      </w:r>
      <w:r w:rsidRPr="00236577">
        <w:rPr>
          <w:rFonts w:ascii="Calibri" w:hAnsi="Calibri" w:cs="Calibri"/>
          <w:sz w:val="24"/>
          <w:szCs w:val="24"/>
        </w:rPr>
        <w:t xml:space="preserve">specimens containing </w:t>
      </w:r>
      <w:r w:rsidR="000F40EE">
        <w:rPr>
          <w:rFonts w:ascii="Calibri" w:hAnsi="Calibri" w:cs="Calibri"/>
          <w:sz w:val="24"/>
          <w:szCs w:val="24"/>
        </w:rPr>
        <w:t>b</w:t>
      </w:r>
      <w:r w:rsidRPr="00236577">
        <w:rPr>
          <w:rFonts w:ascii="Calibri" w:hAnsi="Calibri" w:cs="Calibri"/>
          <w:sz w:val="24"/>
          <w:szCs w:val="24"/>
        </w:rPr>
        <w:t>i</w:t>
      </w:r>
      <w:r w:rsidR="000F40EE">
        <w:rPr>
          <w:rFonts w:ascii="Calibri" w:hAnsi="Calibri" w:cs="Calibri"/>
          <w:sz w:val="24"/>
          <w:szCs w:val="24"/>
        </w:rPr>
        <w:t xml:space="preserve">ocompatible material # 1 and # 2 </w:t>
      </w:r>
      <w:r w:rsidRPr="00236577">
        <w:rPr>
          <w:rFonts w:ascii="Calibri" w:hAnsi="Calibri" w:cs="Calibri"/>
          <w:sz w:val="24"/>
          <w:szCs w:val="24"/>
        </w:rPr>
        <w:t xml:space="preserve">consistently exhibited mechanical failure, with the biomaterial fracturing into multiple pieces during sectioning. In contrast, </w:t>
      </w:r>
      <w:r w:rsidR="000F40EE">
        <w:rPr>
          <w:rFonts w:ascii="Calibri" w:hAnsi="Calibri" w:cs="Calibri"/>
          <w:sz w:val="24"/>
          <w:szCs w:val="24"/>
        </w:rPr>
        <w:t>biocompatible material # 3</w:t>
      </w:r>
      <w:r w:rsidRPr="00236577">
        <w:rPr>
          <w:rFonts w:ascii="Calibri" w:hAnsi="Calibri" w:cs="Calibri"/>
          <w:sz w:val="24"/>
          <w:szCs w:val="24"/>
        </w:rPr>
        <w:t xml:space="preserve"> maintained complete </w:t>
      </w:r>
      <w:r w:rsidR="003B4C63" w:rsidRPr="00236577">
        <w:rPr>
          <w:rFonts w:ascii="Calibri" w:hAnsi="Calibri" w:cs="Calibri"/>
          <w:sz w:val="24"/>
          <w:szCs w:val="24"/>
        </w:rPr>
        <w:t xml:space="preserve">morphological </w:t>
      </w:r>
      <w:r w:rsidR="00A64FC8" w:rsidRPr="00236577">
        <w:rPr>
          <w:rFonts w:ascii="Calibri" w:hAnsi="Calibri" w:cs="Calibri"/>
          <w:sz w:val="24"/>
          <w:szCs w:val="24"/>
        </w:rPr>
        <w:t>stability</w:t>
      </w:r>
      <w:r w:rsidRPr="00236577">
        <w:rPr>
          <w:rFonts w:ascii="Calibri" w:hAnsi="Calibri" w:cs="Calibri"/>
          <w:sz w:val="24"/>
          <w:szCs w:val="24"/>
        </w:rPr>
        <w:t xml:space="preserve"> throughout processing, demonstrating no evidence of fragmentation or compromised morphology. All </w:t>
      </w:r>
      <w:r w:rsidR="006239C1" w:rsidRPr="00236577">
        <w:rPr>
          <w:rFonts w:ascii="Calibri" w:hAnsi="Calibri" w:cs="Calibri"/>
          <w:sz w:val="24"/>
          <w:szCs w:val="24"/>
        </w:rPr>
        <w:t xml:space="preserve">tested </w:t>
      </w:r>
      <w:r w:rsidRPr="00236577">
        <w:rPr>
          <w:rFonts w:ascii="Calibri" w:hAnsi="Calibri" w:cs="Calibri"/>
          <w:sz w:val="24"/>
          <w:szCs w:val="24"/>
        </w:rPr>
        <w:t xml:space="preserve">materials were successfully sectioned following paraffin embedding, and both </w:t>
      </w:r>
      <w:r w:rsidR="0006229B">
        <w:rPr>
          <w:rFonts w:ascii="Calibri" w:hAnsi="Calibri" w:cs="Calibri"/>
          <w:sz w:val="24"/>
          <w:szCs w:val="24"/>
        </w:rPr>
        <w:t xml:space="preserve">biocompatible </w:t>
      </w:r>
      <w:r w:rsidR="007D0F0A">
        <w:rPr>
          <w:rFonts w:ascii="Calibri" w:hAnsi="Calibri" w:cs="Calibri"/>
          <w:sz w:val="24"/>
          <w:szCs w:val="24"/>
        </w:rPr>
        <w:t>materials</w:t>
      </w:r>
      <w:r w:rsidR="0006229B">
        <w:rPr>
          <w:rFonts w:ascii="Calibri" w:hAnsi="Calibri" w:cs="Calibri"/>
          <w:sz w:val="24"/>
          <w:szCs w:val="24"/>
        </w:rPr>
        <w:t xml:space="preserve"> # 1 and # 2</w:t>
      </w:r>
      <w:r w:rsidRPr="00236577">
        <w:rPr>
          <w:rFonts w:ascii="Calibri" w:hAnsi="Calibri" w:cs="Calibri"/>
          <w:sz w:val="24"/>
          <w:szCs w:val="24"/>
        </w:rPr>
        <w:t xml:space="preserve"> showed no evidence of structural fracturing under </w:t>
      </w:r>
      <w:r w:rsidR="00C84A38">
        <w:rPr>
          <w:rFonts w:ascii="Calibri" w:hAnsi="Calibri" w:cs="Calibri"/>
          <w:sz w:val="24"/>
          <w:szCs w:val="24"/>
        </w:rPr>
        <w:t>paraffin-based</w:t>
      </w:r>
      <w:r w:rsidRPr="00236577">
        <w:rPr>
          <w:rFonts w:ascii="Calibri" w:hAnsi="Calibri" w:cs="Calibri"/>
          <w:sz w:val="24"/>
          <w:szCs w:val="24"/>
        </w:rPr>
        <w:t xml:space="preserve"> processing conditions. </w:t>
      </w:r>
      <w:r w:rsidR="000F40EE">
        <w:rPr>
          <w:rFonts w:ascii="Calibri" w:hAnsi="Calibri" w:cs="Calibri"/>
          <w:sz w:val="24"/>
          <w:szCs w:val="24"/>
        </w:rPr>
        <w:t>Biocompatible material # 3</w:t>
      </w:r>
      <w:r w:rsidRPr="00236577">
        <w:rPr>
          <w:rFonts w:ascii="Calibri" w:hAnsi="Calibri" w:cs="Calibri"/>
          <w:sz w:val="24"/>
          <w:szCs w:val="24"/>
        </w:rPr>
        <w:t xml:space="preserve"> likewise retained stable morphology, exhibiting no detectable changes. These observations highlight </w:t>
      </w:r>
      <w:r w:rsidR="00C84A38">
        <w:rPr>
          <w:rFonts w:ascii="Calibri" w:hAnsi="Calibri" w:cs="Calibri"/>
          <w:sz w:val="24"/>
          <w:szCs w:val="24"/>
        </w:rPr>
        <w:t>material-specific</w:t>
      </w:r>
      <w:r w:rsidRPr="00236577">
        <w:rPr>
          <w:rFonts w:ascii="Calibri" w:hAnsi="Calibri" w:cs="Calibri"/>
          <w:sz w:val="24"/>
          <w:szCs w:val="24"/>
        </w:rPr>
        <w:t xml:space="preserve"> differences in mechanical stability during </w:t>
      </w:r>
      <w:proofErr w:type="spellStart"/>
      <w:r w:rsidR="0014140A" w:rsidRPr="00236577">
        <w:rPr>
          <w:rFonts w:ascii="Calibri" w:hAnsi="Calibri" w:cs="Calibri"/>
          <w:sz w:val="24"/>
          <w:szCs w:val="24"/>
        </w:rPr>
        <w:t>cryo</w:t>
      </w:r>
      <w:r w:rsidRPr="00236577">
        <w:rPr>
          <w:rFonts w:ascii="Calibri" w:hAnsi="Calibri" w:cs="Calibri"/>
          <w:sz w:val="24"/>
          <w:szCs w:val="24"/>
        </w:rPr>
        <w:t>sectioning</w:t>
      </w:r>
      <w:proofErr w:type="spellEnd"/>
      <w:r w:rsidRPr="00236577">
        <w:rPr>
          <w:rFonts w:ascii="Calibri" w:hAnsi="Calibri" w:cs="Calibri"/>
          <w:sz w:val="24"/>
          <w:szCs w:val="24"/>
        </w:rPr>
        <w:t xml:space="preserve"> and underscore the need for stabilization strategies when processing synthetic polymers that demonstrate reduced structural </w:t>
      </w:r>
      <w:r w:rsidR="00E55885" w:rsidRPr="00236577">
        <w:rPr>
          <w:rFonts w:ascii="Calibri" w:hAnsi="Calibri" w:cs="Calibri"/>
          <w:sz w:val="24"/>
          <w:szCs w:val="24"/>
        </w:rPr>
        <w:t>integrity</w:t>
      </w:r>
      <w:r w:rsidRPr="00236577">
        <w:rPr>
          <w:rFonts w:ascii="Calibri" w:hAnsi="Calibri" w:cs="Calibri"/>
          <w:sz w:val="24"/>
          <w:szCs w:val="24"/>
        </w:rPr>
        <w:t xml:space="preserve"> under cryogenic conditions.</w:t>
      </w:r>
    </w:p>
    <w:p w14:paraId="241804D1" w14:textId="3580E1F3" w:rsidR="008866EC" w:rsidRPr="00236577" w:rsidRDefault="008866EC" w:rsidP="00E3348F">
      <w:pPr>
        <w:tabs>
          <w:tab w:val="left" w:pos="0"/>
        </w:tabs>
        <w:spacing w:after="0" w:line="240" w:lineRule="auto"/>
        <w:jc w:val="both"/>
        <w:rPr>
          <w:rFonts w:ascii="Calibri" w:hAnsi="Calibri" w:cs="Calibri"/>
          <w:sz w:val="24"/>
          <w:szCs w:val="24"/>
        </w:rPr>
      </w:pPr>
    </w:p>
    <w:p w14:paraId="718283A8" w14:textId="68DBA8BF" w:rsidR="0025090F" w:rsidRPr="00236577" w:rsidRDefault="0025090F"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Processing time requires approximately 3</w:t>
      </w:r>
      <w:r w:rsidR="009437FB">
        <w:rPr>
          <w:rFonts w:ascii="Calibri" w:hAnsi="Calibri" w:cs="Calibri"/>
          <w:sz w:val="24"/>
          <w:szCs w:val="24"/>
        </w:rPr>
        <w:t>–</w:t>
      </w:r>
      <w:r w:rsidRPr="00236577">
        <w:rPr>
          <w:rFonts w:ascii="Calibri" w:hAnsi="Calibri" w:cs="Calibri"/>
          <w:sz w:val="24"/>
          <w:szCs w:val="24"/>
        </w:rPr>
        <w:t>4 days from fixation through mounted slides (overnight fixation, two overnight sucrose incubations, equilibration periods, sectioning, and staining). This extended timeline compared to paraffin processing (24</w:t>
      </w:r>
      <w:r w:rsidR="009437FB">
        <w:rPr>
          <w:rFonts w:ascii="Calibri" w:hAnsi="Calibri" w:cs="Calibri"/>
          <w:sz w:val="24"/>
          <w:szCs w:val="24"/>
        </w:rPr>
        <w:t>–</w:t>
      </w:r>
      <w:r w:rsidRPr="00236577">
        <w:rPr>
          <w:rFonts w:ascii="Calibri" w:hAnsi="Calibri" w:cs="Calibri"/>
          <w:sz w:val="24"/>
          <w:szCs w:val="24"/>
        </w:rPr>
        <w:t>48 h) represents a pract</w:t>
      </w:r>
      <w:r w:rsidR="005D7BA1" w:rsidRPr="00236577">
        <w:rPr>
          <w:rFonts w:ascii="Calibri" w:hAnsi="Calibri" w:cs="Calibri"/>
          <w:sz w:val="24"/>
          <w:szCs w:val="24"/>
        </w:rPr>
        <w:t>i</w:t>
      </w:r>
      <w:r w:rsidRPr="00236577">
        <w:rPr>
          <w:rFonts w:ascii="Calibri" w:hAnsi="Calibri" w:cs="Calibri"/>
          <w:sz w:val="24"/>
          <w:szCs w:val="24"/>
        </w:rPr>
        <w:t>cal limitation for time-sensitive applications.</w:t>
      </w:r>
      <w:r w:rsidR="005A028E">
        <w:rPr>
          <w:rFonts w:ascii="Calibri" w:hAnsi="Calibri" w:cs="Calibri"/>
          <w:sz w:val="24"/>
          <w:szCs w:val="24"/>
        </w:rPr>
        <w:t xml:space="preserve"> </w:t>
      </w:r>
      <w:r w:rsidRPr="00236577">
        <w:rPr>
          <w:rFonts w:ascii="Calibri" w:hAnsi="Calibri" w:cs="Calibri"/>
          <w:sz w:val="24"/>
          <w:szCs w:val="24"/>
        </w:rPr>
        <w:t xml:space="preserve">Reproducibility depends on careful attention to UV curing parameters, consistent resin application technique, and appropriate blade condition. </w:t>
      </w:r>
    </w:p>
    <w:p w14:paraId="3F14EE06" w14:textId="77777777" w:rsidR="005A028E" w:rsidRPr="00236577" w:rsidRDefault="005A028E" w:rsidP="00E3348F">
      <w:pPr>
        <w:tabs>
          <w:tab w:val="left" w:pos="0"/>
        </w:tabs>
        <w:spacing w:after="0" w:line="240" w:lineRule="auto"/>
        <w:jc w:val="both"/>
        <w:rPr>
          <w:rFonts w:ascii="Calibri" w:hAnsi="Calibri" w:cs="Calibri"/>
          <w:b/>
          <w:sz w:val="24"/>
          <w:szCs w:val="24"/>
        </w:rPr>
      </w:pPr>
    </w:p>
    <w:p w14:paraId="00E89FB2" w14:textId="1AF0D41E" w:rsidR="0025090F" w:rsidRDefault="0025090F"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lastRenderedPageBreak/>
        <w:t>Potential applications extend beyond synthetic implant biocompatibility studies to include investigation of bone-implant interfaces, dental material integration, and other tissue-biomaterial systems where conventional histological processing proves inadequate. The protocol's compatibility with standard immunofluorescence reagents suggests broad utility across diverse research applications requiring preserved material-tissue interface analysis.</w:t>
      </w:r>
      <w:r w:rsidR="00F3118C" w:rsidRPr="00236577">
        <w:rPr>
          <w:rFonts w:ascii="Calibri" w:hAnsi="Calibri" w:cs="Calibri"/>
          <w:sz w:val="24"/>
          <w:szCs w:val="24"/>
        </w:rPr>
        <w:t xml:space="preserve"> </w:t>
      </w:r>
      <w:r w:rsidRPr="00236577">
        <w:rPr>
          <w:rFonts w:ascii="Calibri" w:hAnsi="Calibri" w:cs="Calibri"/>
          <w:sz w:val="24"/>
          <w:szCs w:val="24"/>
        </w:rPr>
        <w:t xml:space="preserve">Systematic evaluation of protocol compatibility with additional synthetic polymers, ceramics, and metallic biomaterials would expand applicability guidance for researchers working with diverse material systems. </w:t>
      </w:r>
    </w:p>
    <w:p w14:paraId="6A361540" w14:textId="77777777" w:rsidR="005A028E" w:rsidRPr="00236577" w:rsidRDefault="005A028E" w:rsidP="00E3348F">
      <w:pPr>
        <w:tabs>
          <w:tab w:val="left" w:pos="0"/>
        </w:tabs>
        <w:spacing w:after="0" w:line="240" w:lineRule="auto"/>
        <w:jc w:val="both"/>
        <w:rPr>
          <w:rFonts w:ascii="Calibri" w:hAnsi="Calibri" w:cs="Calibri"/>
          <w:sz w:val="24"/>
          <w:szCs w:val="24"/>
        </w:rPr>
      </w:pPr>
    </w:p>
    <w:p w14:paraId="33846554" w14:textId="0C0181A2" w:rsidR="0025090F" w:rsidRPr="00236577" w:rsidRDefault="0025090F"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This UV-curable resin stabilization approach provides researchers with a practical method for comprehensive immunofluorescence analysis of challenging specimen types where conventional processing methods compromise either structural integrity or antigen accessibility, facilitating detailed biocompa</w:t>
      </w:r>
      <w:r w:rsidR="0081044E" w:rsidRPr="00236577">
        <w:rPr>
          <w:rFonts w:ascii="Calibri" w:hAnsi="Calibri" w:cs="Calibri"/>
          <w:sz w:val="24"/>
          <w:szCs w:val="24"/>
        </w:rPr>
        <w:t>t</w:t>
      </w:r>
      <w:r w:rsidRPr="00236577">
        <w:rPr>
          <w:rFonts w:ascii="Calibri" w:hAnsi="Calibri" w:cs="Calibri"/>
          <w:sz w:val="24"/>
          <w:szCs w:val="24"/>
        </w:rPr>
        <w:t>ibility assessment and tissue engineering applications in preclinical research settings.</w:t>
      </w:r>
    </w:p>
    <w:p w14:paraId="7D71C9A8" w14:textId="59A0E5D2" w:rsidR="22CEFCDF" w:rsidRPr="00236577" w:rsidRDefault="22CEFCDF" w:rsidP="00E3348F">
      <w:pPr>
        <w:tabs>
          <w:tab w:val="left" w:pos="0"/>
        </w:tabs>
        <w:spacing w:after="0" w:line="240" w:lineRule="auto"/>
        <w:jc w:val="both"/>
        <w:rPr>
          <w:rFonts w:ascii="Calibri" w:hAnsi="Calibri" w:cs="Calibri"/>
          <w:sz w:val="24"/>
          <w:szCs w:val="24"/>
        </w:rPr>
      </w:pPr>
    </w:p>
    <w:p w14:paraId="6A66044F" w14:textId="3A46B9E6" w:rsidR="00107CD1" w:rsidRPr="00236577" w:rsidRDefault="005A028E"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DISCLOSURES</w:t>
      </w:r>
      <w:r>
        <w:rPr>
          <w:rFonts w:ascii="Calibri" w:hAnsi="Calibri" w:cs="Calibri"/>
          <w:b/>
          <w:sz w:val="24"/>
          <w:szCs w:val="24"/>
        </w:rPr>
        <w:t>:</w:t>
      </w:r>
    </w:p>
    <w:p w14:paraId="3199488F" w14:textId="686D572B" w:rsidR="00180AB7" w:rsidRPr="00236577" w:rsidRDefault="003C67CD"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The authors declare that they have no competing financial interests.</w:t>
      </w:r>
    </w:p>
    <w:p w14:paraId="287B7766" w14:textId="77777777" w:rsidR="003C67CD" w:rsidRPr="00236577" w:rsidRDefault="003C67CD" w:rsidP="00E3348F">
      <w:pPr>
        <w:tabs>
          <w:tab w:val="left" w:pos="0"/>
        </w:tabs>
        <w:spacing w:after="0" w:line="240" w:lineRule="auto"/>
        <w:jc w:val="both"/>
        <w:rPr>
          <w:rFonts w:ascii="Calibri" w:hAnsi="Calibri" w:cs="Calibri"/>
          <w:sz w:val="24"/>
          <w:szCs w:val="24"/>
        </w:rPr>
      </w:pPr>
    </w:p>
    <w:p w14:paraId="7493B25B" w14:textId="66247BB3" w:rsidR="003C67CD" w:rsidRPr="00236577" w:rsidRDefault="005A028E" w:rsidP="00E3348F">
      <w:pPr>
        <w:tabs>
          <w:tab w:val="left" w:pos="0"/>
        </w:tabs>
        <w:spacing w:after="0" w:line="240" w:lineRule="auto"/>
        <w:jc w:val="both"/>
        <w:rPr>
          <w:rFonts w:ascii="Calibri" w:hAnsi="Calibri" w:cs="Calibri"/>
          <w:b/>
          <w:sz w:val="24"/>
          <w:szCs w:val="24"/>
        </w:rPr>
      </w:pPr>
      <w:r w:rsidRPr="00236577">
        <w:rPr>
          <w:rFonts w:ascii="Calibri" w:hAnsi="Calibri" w:cs="Calibri"/>
          <w:b/>
          <w:sz w:val="24"/>
          <w:szCs w:val="24"/>
        </w:rPr>
        <w:t>ACKNOWLEDGEMENTS</w:t>
      </w:r>
      <w:r>
        <w:rPr>
          <w:rFonts w:ascii="Calibri" w:hAnsi="Calibri" w:cs="Calibri"/>
          <w:b/>
          <w:sz w:val="24"/>
          <w:szCs w:val="24"/>
        </w:rPr>
        <w:t>:</w:t>
      </w:r>
    </w:p>
    <w:p w14:paraId="0AD57E9C" w14:textId="1F284DDF" w:rsidR="22CEFCDF" w:rsidRPr="006E04F0" w:rsidRDefault="00B823D9" w:rsidP="00E3348F">
      <w:pPr>
        <w:tabs>
          <w:tab w:val="left" w:pos="0"/>
        </w:tabs>
        <w:spacing w:after="0" w:line="240" w:lineRule="auto"/>
        <w:jc w:val="both"/>
        <w:rPr>
          <w:rFonts w:ascii="Calibri" w:hAnsi="Calibri" w:cs="Calibri"/>
          <w:sz w:val="24"/>
          <w:szCs w:val="24"/>
        </w:rPr>
      </w:pPr>
      <w:r w:rsidRPr="00236577">
        <w:rPr>
          <w:rFonts w:ascii="Calibri" w:hAnsi="Calibri" w:cs="Calibri"/>
          <w:sz w:val="24"/>
          <w:szCs w:val="24"/>
        </w:rPr>
        <w:t>Research reported in this publication was supported by the National Institute on Deafness and Other Communications of the National Institutes of Health under award number R01DC019114.</w:t>
      </w:r>
    </w:p>
    <w:p w14:paraId="212B10D4" w14:textId="77777777" w:rsidR="007F28CB" w:rsidRDefault="007F28CB" w:rsidP="00E3348F">
      <w:pPr>
        <w:tabs>
          <w:tab w:val="left" w:pos="0"/>
        </w:tabs>
        <w:spacing w:after="0" w:line="240" w:lineRule="auto"/>
        <w:jc w:val="both"/>
        <w:rPr>
          <w:rFonts w:ascii="Calibri" w:hAnsi="Calibri" w:cs="Calibri"/>
          <w:b/>
          <w:sz w:val="24"/>
          <w:szCs w:val="24"/>
        </w:rPr>
      </w:pPr>
    </w:p>
    <w:p w14:paraId="3D2A1FF6" w14:textId="48E15B0A" w:rsidR="004C7E9D" w:rsidRPr="00F5395F" w:rsidRDefault="004C7E9D" w:rsidP="0031391C">
      <w:pPr>
        <w:tabs>
          <w:tab w:val="left" w:pos="0"/>
        </w:tabs>
        <w:spacing w:after="0"/>
        <w:rPr>
          <w:rFonts w:ascii="Calibri" w:hAnsi="Calibri" w:cs="Calibri"/>
          <w:b/>
          <w:bCs/>
          <w:sz w:val="24"/>
          <w:szCs w:val="24"/>
        </w:rPr>
      </w:pPr>
      <w:proofErr w:type="gramStart"/>
      <w:r w:rsidRPr="00F5395F">
        <w:rPr>
          <w:rFonts w:ascii="Calibri" w:hAnsi="Calibri" w:cs="Calibri"/>
          <w:b/>
          <w:bCs/>
          <w:sz w:val="24"/>
          <w:szCs w:val="24"/>
        </w:rPr>
        <w:t>REFERENCES</w:t>
      </w:r>
      <w:proofErr w:type="gramEnd"/>
      <w:r w:rsidRPr="00F5395F">
        <w:rPr>
          <w:rFonts w:ascii="Calibri" w:hAnsi="Calibri" w:cs="Calibri"/>
          <w:b/>
          <w:bCs/>
          <w:sz w:val="24"/>
          <w:szCs w:val="24"/>
        </w:rPr>
        <w:t>:</w:t>
      </w:r>
    </w:p>
    <w:p w14:paraId="141903CD" w14:textId="46D9CCE2" w:rsidR="004C7E9D" w:rsidRPr="00F5395F" w:rsidRDefault="004C7E9D" w:rsidP="00E3348F">
      <w:pPr>
        <w:pStyle w:val="EndNoteBibliography"/>
        <w:tabs>
          <w:tab w:val="left" w:pos="0"/>
        </w:tabs>
        <w:spacing w:after="0"/>
        <w:jc w:val="both"/>
        <w:rPr>
          <w:rFonts w:ascii="Calibri" w:hAnsi="Calibri" w:cs="Calibri"/>
          <w:sz w:val="24"/>
          <w:szCs w:val="24"/>
        </w:rPr>
      </w:pPr>
      <w:r w:rsidRPr="004C7E9D">
        <w:rPr>
          <w:rFonts w:ascii="Calibri" w:hAnsi="Calibri" w:cs="Calibri"/>
          <w:b/>
          <w:sz w:val="24"/>
          <w:szCs w:val="24"/>
        </w:rPr>
        <w:fldChar w:fldCharType="begin"/>
      </w:r>
      <w:r w:rsidRPr="004C7E9D">
        <w:rPr>
          <w:rFonts w:ascii="Calibri" w:hAnsi="Calibri" w:cs="Calibri"/>
          <w:b/>
          <w:sz w:val="24"/>
          <w:szCs w:val="24"/>
        </w:rPr>
        <w:instrText xml:space="preserve"> ADDIN EN.REFLIST </w:instrText>
      </w:r>
      <w:r w:rsidRPr="004C7E9D">
        <w:rPr>
          <w:rFonts w:ascii="Calibri" w:hAnsi="Calibri" w:cs="Calibri"/>
          <w:b/>
          <w:sz w:val="24"/>
          <w:szCs w:val="24"/>
        </w:rPr>
        <w:fldChar w:fldCharType="separate"/>
      </w:r>
      <w:r w:rsidRPr="00F5395F">
        <w:rPr>
          <w:rFonts w:ascii="Calibri" w:hAnsi="Calibri" w:cs="Calibri"/>
          <w:sz w:val="24"/>
          <w:szCs w:val="24"/>
        </w:rPr>
        <w:t>1</w:t>
      </w:r>
      <w:r w:rsidR="00572C7B">
        <w:rPr>
          <w:rFonts w:ascii="Calibri" w:hAnsi="Calibri" w:cs="Calibri"/>
          <w:sz w:val="24"/>
          <w:szCs w:val="24"/>
        </w:rPr>
        <w:t>.</w:t>
      </w:r>
      <w:r w:rsidRPr="00F5395F">
        <w:rPr>
          <w:rFonts w:ascii="Calibri" w:hAnsi="Calibri" w:cs="Calibri"/>
          <w:sz w:val="24"/>
          <w:szCs w:val="24"/>
        </w:rPr>
        <w:tab/>
        <w:t>Moreno, V., Smith, E. A.</w:t>
      </w:r>
      <w:r w:rsidR="001C03F4">
        <w:rPr>
          <w:rFonts w:ascii="Calibri" w:hAnsi="Calibri" w:cs="Calibri"/>
          <w:sz w:val="24"/>
          <w:szCs w:val="24"/>
        </w:rPr>
        <w:t>,</w:t>
      </w:r>
      <w:r w:rsidRPr="00F5395F">
        <w:rPr>
          <w:rFonts w:ascii="Calibri" w:hAnsi="Calibri" w:cs="Calibri"/>
          <w:sz w:val="24"/>
          <w:szCs w:val="24"/>
        </w:rPr>
        <w:t xml:space="preserve"> Pina-Oviedo, S. Fluorescent </w:t>
      </w:r>
      <w:r w:rsidR="001C03F4">
        <w:rPr>
          <w:rFonts w:ascii="Calibri" w:hAnsi="Calibri" w:cs="Calibri"/>
          <w:sz w:val="24"/>
          <w:szCs w:val="24"/>
        </w:rPr>
        <w:t>i</w:t>
      </w:r>
      <w:r w:rsidRPr="00F5395F">
        <w:rPr>
          <w:rFonts w:ascii="Calibri" w:hAnsi="Calibri" w:cs="Calibri"/>
          <w:sz w:val="24"/>
          <w:szCs w:val="24"/>
        </w:rPr>
        <w:t xml:space="preserve">mmunohistochemistry. </w:t>
      </w:r>
      <w:r w:rsidRPr="00F5395F">
        <w:rPr>
          <w:rFonts w:ascii="Calibri" w:hAnsi="Calibri" w:cs="Calibri"/>
          <w:i/>
          <w:sz w:val="24"/>
          <w:szCs w:val="24"/>
        </w:rPr>
        <w:t>Methods Mol Biol.</w:t>
      </w:r>
      <w:r w:rsidRPr="00F5395F">
        <w:rPr>
          <w:rFonts w:ascii="Calibri" w:hAnsi="Calibri" w:cs="Calibri"/>
          <w:sz w:val="24"/>
          <w:szCs w:val="24"/>
        </w:rPr>
        <w:t xml:space="preserve"> </w:t>
      </w:r>
      <w:r w:rsidRPr="00F5395F">
        <w:rPr>
          <w:rFonts w:ascii="Calibri" w:hAnsi="Calibri" w:cs="Calibri"/>
          <w:b/>
          <w:sz w:val="24"/>
          <w:szCs w:val="24"/>
        </w:rPr>
        <w:t>2422</w:t>
      </w:r>
      <w:r w:rsidR="001C03F4" w:rsidRPr="00F5395F">
        <w:rPr>
          <w:rFonts w:ascii="Calibri" w:hAnsi="Calibri" w:cs="Calibri"/>
          <w:bCs/>
          <w:sz w:val="24"/>
          <w:szCs w:val="24"/>
        </w:rPr>
        <w:t>,</w:t>
      </w:r>
      <w:r w:rsidRPr="00F5395F">
        <w:rPr>
          <w:rFonts w:ascii="Calibri" w:hAnsi="Calibri" w:cs="Calibri"/>
          <w:sz w:val="24"/>
          <w:szCs w:val="24"/>
        </w:rPr>
        <w:t xml:space="preserve"> 131–146 (2022).</w:t>
      </w:r>
    </w:p>
    <w:p w14:paraId="1EB38460" w14:textId="592D8E8A" w:rsidR="004C7E9D" w:rsidRPr="00F5395F" w:rsidRDefault="004C7E9D" w:rsidP="00E3348F">
      <w:pPr>
        <w:pStyle w:val="EndNoteBibliography"/>
        <w:tabs>
          <w:tab w:val="left" w:pos="0"/>
        </w:tabs>
        <w:spacing w:after="0"/>
        <w:jc w:val="both"/>
        <w:rPr>
          <w:rFonts w:ascii="Calibri" w:hAnsi="Calibri" w:cs="Calibri"/>
          <w:sz w:val="24"/>
          <w:szCs w:val="24"/>
        </w:rPr>
      </w:pPr>
      <w:r w:rsidRPr="00F5395F">
        <w:rPr>
          <w:rFonts w:ascii="Calibri" w:hAnsi="Calibri" w:cs="Calibri"/>
          <w:sz w:val="24"/>
          <w:szCs w:val="24"/>
        </w:rPr>
        <w:t>2</w:t>
      </w:r>
      <w:r w:rsidR="00572C7B">
        <w:rPr>
          <w:rFonts w:ascii="Calibri" w:hAnsi="Calibri" w:cs="Calibri"/>
          <w:sz w:val="24"/>
          <w:szCs w:val="24"/>
        </w:rPr>
        <w:t>.</w:t>
      </w:r>
      <w:r w:rsidRPr="00F5395F">
        <w:rPr>
          <w:rFonts w:ascii="Calibri" w:hAnsi="Calibri" w:cs="Calibri"/>
          <w:sz w:val="24"/>
          <w:szCs w:val="24"/>
        </w:rPr>
        <w:tab/>
        <w:t>Stack, E. C., Wang, C., Roman, K. A.</w:t>
      </w:r>
      <w:r w:rsidR="001C03F4">
        <w:rPr>
          <w:rFonts w:ascii="Calibri" w:hAnsi="Calibri" w:cs="Calibri"/>
          <w:sz w:val="24"/>
          <w:szCs w:val="24"/>
        </w:rPr>
        <w:t>,</w:t>
      </w:r>
      <w:r w:rsidRPr="00F5395F">
        <w:rPr>
          <w:rFonts w:ascii="Calibri" w:hAnsi="Calibri" w:cs="Calibri"/>
          <w:sz w:val="24"/>
          <w:szCs w:val="24"/>
        </w:rPr>
        <w:t xml:space="preserve"> Hoyt, C. C. Multiplexed immunohistochemistry, imaging, and quantitation: a review, with an assessment of Tyramide signal amplification, multispectral imaging</w:t>
      </w:r>
      <w:r w:rsidR="00043A43">
        <w:rPr>
          <w:rFonts w:ascii="Calibri" w:hAnsi="Calibri" w:cs="Calibri"/>
          <w:sz w:val="24"/>
          <w:szCs w:val="24"/>
        </w:rPr>
        <w:t>,</w:t>
      </w:r>
      <w:r w:rsidRPr="00F5395F">
        <w:rPr>
          <w:rFonts w:ascii="Calibri" w:hAnsi="Calibri" w:cs="Calibri"/>
          <w:sz w:val="24"/>
          <w:szCs w:val="24"/>
        </w:rPr>
        <w:t xml:space="preserve"> and multiplex analysis. </w:t>
      </w:r>
      <w:r w:rsidRPr="00F5395F">
        <w:rPr>
          <w:rFonts w:ascii="Calibri" w:hAnsi="Calibri" w:cs="Calibri"/>
          <w:i/>
          <w:sz w:val="24"/>
          <w:szCs w:val="24"/>
        </w:rPr>
        <w:t>Methods.</w:t>
      </w:r>
      <w:r w:rsidRPr="00F5395F">
        <w:rPr>
          <w:rFonts w:ascii="Calibri" w:hAnsi="Calibri" w:cs="Calibri"/>
          <w:sz w:val="24"/>
          <w:szCs w:val="24"/>
        </w:rPr>
        <w:t xml:space="preserve"> </w:t>
      </w:r>
      <w:r w:rsidRPr="00F5395F">
        <w:rPr>
          <w:rFonts w:ascii="Calibri" w:hAnsi="Calibri" w:cs="Calibri"/>
          <w:b/>
          <w:sz w:val="24"/>
          <w:szCs w:val="24"/>
        </w:rPr>
        <w:t>70</w:t>
      </w:r>
      <w:r w:rsidRPr="00F5395F">
        <w:rPr>
          <w:rFonts w:ascii="Calibri" w:hAnsi="Calibri" w:cs="Calibri"/>
          <w:sz w:val="24"/>
          <w:szCs w:val="24"/>
        </w:rPr>
        <w:t xml:space="preserve"> (1), 46–58 (2014).</w:t>
      </w:r>
    </w:p>
    <w:p w14:paraId="67EA137D" w14:textId="5FECF4F6" w:rsidR="004C7E9D" w:rsidRPr="00F5395F" w:rsidRDefault="004C7E9D" w:rsidP="00E3348F">
      <w:pPr>
        <w:pStyle w:val="EndNoteBibliography"/>
        <w:tabs>
          <w:tab w:val="left" w:pos="0"/>
        </w:tabs>
        <w:spacing w:after="0"/>
        <w:jc w:val="both"/>
        <w:rPr>
          <w:rFonts w:ascii="Calibri" w:hAnsi="Calibri" w:cs="Calibri"/>
          <w:sz w:val="24"/>
          <w:szCs w:val="24"/>
        </w:rPr>
      </w:pPr>
      <w:r w:rsidRPr="00F5395F">
        <w:rPr>
          <w:rFonts w:ascii="Calibri" w:hAnsi="Calibri" w:cs="Calibri"/>
          <w:sz w:val="24"/>
          <w:szCs w:val="24"/>
        </w:rPr>
        <w:t>3</w:t>
      </w:r>
      <w:r w:rsidR="00572C7B">
        <w:rPr>
          <w:rFonts w:ascii="Calibri" w:hAnsi="Calibri" w:cs="Calibri"/>
          <w:sz w:val="24"/>
          <w:szCs w:val="24"/>
        </w:rPr>
        <w:t>.</w:t>
      </w:r>
      <w:r w:rsidRPr="00F5395F">
        <w:rPr>
          <w:rFonts w:ascii="Calibri" w:hAnsi="Calibri" w:cs="Calibri"/>
          <w:sz w:val="24"/>
          <w:szCs w:val="24"/>
        </w:rPr>
        <w:tab/>
        <w:t>Wilson, C. M.</w:t>
      </w:r>
      <w:r w:rsidRPr="00F5395F">
        <w:rPr>
          <w:rFonts w:ascii="Calibri" w:hAnsi="Calibri" w:cs="Calibri"/>
          <w:i/>
          <w:sz w:val="24"/>
          <w:szCs w:val="24"/>
        </w:rPr>
        <w:t xml:space="preserve"> </w:t>
      </w:r>
      <w:r w:rsidRPr="00F5395F">
        <w:rPr>
          <w:rFonts w:ascii="Calibri" w:hAnsi="Calibri" w:cs="Calibri"/>
          <w:iCs/>
          <w:sz w:val="24"/>
          <w:szCs w:val="24"/>
        </w:rPr>
        <w:t>et al</w:t>
      </w:r>
      <w:r w:rsidRPr="00F5395F">
        <w:rPr>
          <w:rFonts w:ascii="Calibri" w:hAnsi="Calibri" w:cs="Calibri"/>
          <w:i/>
          <w:sz w:val="24"/>
          <w:szCs w:val="24"/>
        </w:rPr>
        <w:t>.</w:t>
      </w:r>
      <w:r w:rsidRPr="00F5395F">
        <w:rPr>
          <w:rFonts w:ascii="Calibri" w:hAnsi="Calibri" w:cs="Calibri"/>
          <w:sz w:val="24"/>
          <w:szCs w:val="24"/>
        </w:rPr>
        <w:t xml:space="preserve"> Challenges and </w:t>
      </w:r>
      <w:r w:rsidR="00224180" w:rsidRPr="00224180">
        <w:rPr>
          <w:rFonts w:ascii="Calibri" w:hAnsi="Calibri" w:cs="Calibri"/>
          <w:sz w:val="24"/>
          <w:szCs w:val="24"/>
        </w:rPr>
        <w:t>opportunities in the statistical analysis of multiplex immunofluorescence data</w:t>
      </w:r>
      <w:r w:rsidRPr="00F5395F">
        <w:rPr>
          <w:rFonts w:ascii="Calibri" w:hAnsi="Calibri" w:cs="Calibri"/>
          <w:sz w:val="24"/>
          <w:szCs w:val="24"/>
        </w:rPr>
        <w:t xml:space="preserve">. </w:t>
      </w:r>
      <w:r w:rsidRPr="00F5395F">
        <w:rPr>
          <w:rFonts w:ascii="Calibri" w:hAnsi="Calibri" w:cs="Calibri"/>
          <w:i/>
          <w:sz w:val="24"/>
          <w:szCs w:val="24"/>
        </w:rPr>
        <w:t>Cancers (Basel).</w:t>
      </w:r>
      <w:r w:rsidRPr="00F5395F">
        <w:rPr>
          <w:rFonts w:ascii="Calibri" w:hAnsi="Calibri" w:cs="Calibri"/>
          <w:sz w:val="24"/>
          <w:szCs w:val="24"/>
        </w:rPr>
        <w:t xml:space="preserve"> </w:t>
      </w:r>
      <w:r w:rsidRPr="00F5395F">
        <w:rPr>
          <w:rFonts w:ascii="Calibri" w:hAnsi="Calibri" w:cs="Calibri"/>
          <w:b/>
          <w:sz w:val="24"/>
          <w:szCs w:val="24"/>
        </w:rPr>
        <w:t>13</w:t>
      </w:r>
      <w:r w:rsidRPr="00F5395F">
        <w:rPr>
          <w:rFonts w:ascii="Calibri" w:hAnsi="Calibri" w:cs="Calibri"/>
          <w:sz w:val="24"/>
          <w:szCs w:val="24"/>
        </w:rPr>
        <w:t xml:space="preserve"> (12), doi:10.3390/cancers13123031 (2021).</w:t>
      </w:r>
    </w:p>
    <w:p w14:paraId="19FAA098" w14:textId="5C42DD97" w:rsidR="004C7E9D" w:rsidRPr="00F5395F" w:rsidRDefault="004C7E9D" w:rsidP="00E3348F">
      <w:pPr>
        <w:pStyle w:val="EndNoteBibliography"/>
        <w:tabs>
          <w:tab w:val="left" w:pos="0"/>
        </w:tabs>
        <w:spacing w:after="0"/>
        <w:jc w:val="both"/>
        <w:rPr>
          <w:rFonts w:ascii="Calibri" w:hAnsi="Calibri" w:cs="Calibri"/>
          <w:sz w:val="24"/>
          <w:szCs w:val="24"/>
        </w:rPr>
      </w:pPr>
      <w:r w:rsidRPr="00F5395F">
        <w:rPr>
          <w:rFonts w:ascii="Calibri" w:hAnsi="Calibri" w:cs="Calibri"/>
          <w:sz w:val="24"/>
          <w:szCs w:val="24"/>
        </w:rPr>
        <w:t>4</w:t>
      </w:r>
      <w:r w:rsidR="00572C7B">
        <w:rPr>
          <w:rFonts w:ascii="Calibri" w:hAnsi="Calibri" w:cs="Calibri"/>
          <w:sz w:val="24"/>
          <w:szCs w:val="24"/>
        </w:rPr>
        <w:t>.</w:t>
      </w:r>
      <w:r w:rsidRPr="00F5395F">
        <w:rPr>
          <w:rFonts w:ascii="Calibri" w:hAnsi="Calibri" w:cs="Calibri"/>
          <w:sz w:val="24"/>
          <w:szCs w:val="24"/>
        </w:rPr>
        <w:tab/>
        <w:t>Dievernich, A., Achenbach, P., Davies, L.</w:t>
      </w:r>
      <w:r w:rsidR="00224180">
        <w:rPr>
          <w:rFonts w:ascii="Calibri" w:hAnsi="Calibri" w:cs="Calibri"/>
          <w:sz w:val="24"/>
          <w:szCs w:val="24"/>
        </w:rPr>
        <w:t>,</w:t>
      </w:r>
      <w:r w:rsidRPr="00F5395F">
        <w:rPr>
          <w:rFonts w:ascii="Calibri" w:hAnsi="Calibri" w:cs="Calibri"/>
          <w:sz w:val="24"/>
          <w:szCs w:val="24"/>
        </w:rPr>
        <w:t xml:space="preserve"> Klinge, U. Characterization of innate and adaptive immune cells involved in the foreign body reaction to polypropylene meshes in the human abdomen. </w:t>
      </w:r>
      <w:r w:rsidRPr="00F5395F">
        <w:rPr>
          <w:rFonts w:ascii="Calibri" w:hAnsi="Calibri" w:cs="Calibri"/>
          <w:i/>
          <w:sz w:val="24"/>
          <w:szCs w:val="24"/>
        </w:rPr>
        <w:t>Hernia.</w:t>
      </w:r>
      <w:r w:rsidRPr="00F5395F">
        <w:rPr>
          <w:rFonts w:ascii="Calibri" w:hAnsi="Calibri" w:cs="Calibri"/>
          <w:sz w:val="24"/>
          <w:szCs w:val="24"/>
        </w:rPr>
        <w:t xml:space="preserve"> </w:t>
      </w:r>
      <w:r w:rsidRPr="00F5395F">
        <w:rPr>
          <w:rFonts w:ascii="Calibri" w:hAnsi="Calibri" w:cs="Calibri"/>
          <w:b/>
          <w:sz w:val="24"/>
          <w:szCs w:val="24"/>
        </w:rPr>
        <w:t>26</w:t>
      </w:r>
      <w:r w:rsidRPr="00F5395F">
        <w:rPr>
          <w:rFonts w:ascii="Calibri" w:hAnsi="Calibri" w:cs="Calibri"/>
          <w:sz w:val="24"/>
          <w:szCs w:val="24"/>
        </w:rPr>
        <w:t xml:space="preserve"> (1), 309–323 (2022).</w:t>
      </w:r>
    </w:p>
    <w:p w14:paraId="3EEF9633" w14:textId="2EA110EA" w:rsidR="004C7E9D" w:rsidRPr="00F5395F" w:rsidRDefault="004C7E9D" w:rsidP="00E3348F">
      <w:pPr>
        <w:pStyle w:val="EndNoteBibliography"/>
        <w:tabs>
          <w:tab w:val="left" w:pos="0"/>
        </w:tabs>
        <w:spacing w:after="0"/>
        <w:jc w:val="both"/>
        <w:rPr>
          <w:rFonts w:ascii="Calibri" w:hAnsi="Calibri" w:cs="Calibri"/>
          <w:sz w:val="24"/>
          <w:szCs w:val="24"/>
        </w:rPr>
      </w:pPr>
      <w:r w:rsidRPr="00F5395F">
        <w:rPr>
          <w:rFonts w:ascii="Calibri" w:hAnsi="Calibri" w:cs="Calibri"/>
          <w:sz w:val="24"/>
          <w:szCs w:val="24"/>
        </w:rPr>
        <w:t>5</w:t>
      </w:r>
      <w:r w:rsidR="00572C7B">
        <w:rPr>
          <w:rFonts w:ascii="Calibri" w:hAnsi="Calibri" w:cs="Calibri"/>
          <w:sz w:val="24"/>
          <w:szCs w:val="24"/>
        </w:rPr>
        <w:t>.</w:t>
      </w:r>
      <w:r w:rsidRPr="00F5395F">
        <w:rPr>
          <w:rFonts w:ascii="Calibri" w:hAnsi="Calibri" w:cs="Calibri"/>
          <w:sz w:val="24"/>
          <w:szCs w:val="24"/>
        </w:rPr>
        <w:tab/>
        <w:t>Rousselle, S. D., Wicks, J. R., Tabb, B. C., Tellez, A.</w:t>
      </w:r>
      <w:r w:rsidR="00224180">
        <w:rPr>
          <w:rFonts w:ascii="Calibri" w:hAnsi="Calibri" w:cs="Calibri"/>
          <w:sz w:val="24"/>
          <w:szCs w:val="24"/>
        </w:rPr>
        <w:t xml:space="preserve">, </w:t>
      </w:r>
      <w:r w:rsidRPr="00F5395F">
        <w:rPr>
          <w:rFonts w:ascii="Calibri" w:hAnsi="Calibri" w:cs="Calibri"/>
          <w:sz w:val="24"/>
          <w:szCs w:val="24"/>
        </w:rPr>
        <w:t xml:space="preserve">O'Brien, M. Histology </w:t>
      </w:r>
      <w:r w:rsidR="00224180" w:rsidRPr="00224180">
        <w:rPr>
          <w:rFonts w:ascii="Calibri" w:hAnsi="Calibri" w:cs="Calibri"/>
          <w:sz w:val="24"/>
          <w:szCs w:val="24"/>
        </w:rPr>
        <w:t>strategies for medical implants and interventional device studies</w:t>
      </w:r>
      <w:r w:rsidRPr="00F5395F">
        <w:rPr>
          <w:rFonts w:ascii="Calibri" w:hAnsi="Calibri" w:cs="Calibri"/>
          <w:sz w:val="24"/>
          <w:szCs w:val="24"/>
        </w:rPr>
        <w:t xml:space="preserve">. </w:t>
      </w:r>
      <w:r w:rsidRPr="00F5395F">
        <w:rPr>
          <w:rFonts w:ascii="Calibri" w:hAnsi="Calibri" w:cs="Calibri"/>
          <w:i/>
          <w:sz w:val="24"/>
          <w:szCs w:val="24"/>
        </w:rPr>
        <w:t>Toxicol Pathol.</w:t>
      </w:r>
      <w:r w:rsidRPr="00F5395F">
        <w:rPr>
          <w:rFonts w:ascii="Calibri" w:hAnsi="Calibri" w:cs="Calibri"/>
          <w:sz w:val="24"/>
          <w:szCs w:val="24"/>
        </w:rPr>
        <w:t xml:space="preserve"> </w:t>
      </w:r>
      <w:r w:rsidRPr="00F5395F">
        <w:rPr>
          <w:rFonts w:ascii="Calibri" w:hAnsi="Calibri" w:cs="Calibri"/>
          <w:b/>
          <w:sz w:val="24"/>
          <w:szCs w:val="24"/>
        </w:rPr>
        <w:t>47</w:t>
      </w:r>
      <w:r w:rsidRPr="00F5395F">
        <w:rPr>
          <w:rFonts w:ascii="Calibri" w:hAnsi="Calibri" w:cs="Calibri"/>
          <w:sz w:val="24"/>
          <w:szCs w:val="24"/>
        </w:rPr>
        <w:t xml:space="preserve"> (3), 235</w:t>
      </w:r>
      <w:r w:rsidR="0006229B">
        <w:rPr>
          <w:rFonts w:ascii="Calibri" w:hAnsi="Calibri" w:cs="Calibri"/>
          <w:sz w:val="24"/>
          <w:szCs w:val="24"/>
        </w:rPr>
        <w:t>–</w:t>
      </w:r>
      <w:r w:rsidRPr="00F5395F">
        <w:rPr>
          <w:rFonts w:ascii="Calibri" w:hAnsi="Calibri" w:cs="Calibri"/>
          <w:sz w:val="24"/>
          <w:szCs w:val="24"/>
        </w:rPr>
        <w:t>249 (2019).</w:t>
      </w:r>
    </w:p>
    <w:p w14:paraId="0861F819" w14:textId="6F062674" w:rsidR="004C7E9D" w:rsidRPr="00F5395F" w:rsidRDefault="004C7E9D" w:rsidP="00E3348F">
      <w:pPr>
        <w:pStyle w:val="EndNoteBibliography"/>
        <w:tabs>
          <w:tab w:val="left" w:pos="0"/>
        </w:tabs>
        <w:spacing w:after="0"/>
        <w:jc w:val="both"/>
        <w:rPr>
          <w:rFonts w:ascii="Calibri" w:hAnsi="Calibri" w:cs="Calibri"/>
          <w:sz w:val="24"/>
          <w:szCs w:val="24"/>
        </w:rPr>
      </w:pPr>
      <w:r w:rsidRPr="00F5395F">
        <w:rPr>
          <w:rFonts w:ascii="Calibri" w:hAnsi="Calibri" w:cs="Calibri"/>
          <w:sz w:val="24"/>
          <w:szCs w:val="24"/>
        </w:rPr>
        <w:t>6</w:t>
      </w:r>
      <w:r w:rsidR="00572C7B">
        <w:rPr>
          <w:rFonts w:ascii="Calibri" w:hAnsi="Calibri" w:cs="Calibri"/>
          <w:sz w:val="24"/>
          <w:szCs w:val="24"/>
        </w:rPr>
        <w:t>.</w:t>
      </w:r>
      <w:r w:rsidRPr="00F5395F">
        <w:rPr>
          <w:rFonts w:ascii="Calibri" w:hAnsi="Calibri" w:cs="Calibri"/>
          <w:sz w:val="24"/>
          <w:szCs w:val="24"/>
        </w:rPr>
        <w:tab/>
        <w:t>Im, K., Mareninov, S., Diaz, M. F. P.</w:t>
      </w:r>
      <w:r w:rsidR="00224180">
        <w:rPr>
          <w:rFonts w:ascii="Calibri" w:hAnsi="Calibri" w:cs="Calibri"/>
          <w:sz w:val="24"/>
          <w:szCs w:val="24"/>
        </w:rPr>
        <w:t>,</w:t>
      </w:r>
      <w:r w:rsidRPr="00F5395F">
        <w:rPr>
          <w:rFonts w:ascii="Calibri" w:hAnsi="Calibri" w:cs="Calibri"/>
          <w:sz w:val="24"/>
          <w:szCs w:val="24"/>
        </w:rPr>
        <w:t xml:space="preserve"> Yong, W. H. An </w:t>
      </w:r>
      <w:r w:rsidR="00D02772" w:rsidRPr="00F5395F">
        <w:rPr>
          <w:rFonts w:ascii="Calibri" w:hAnsi="Calibri" w:cs="Calibri"/>
          <w:sz w:val="24"/>
          <w:szCs w:val="24"/>
        </w:rPr>
        <w:t>introduction to performing immunofluorescence staining.</w:t>
      </w:r>
      <w:r w:rsidRPr="00F5395F">
        <w:rPr>
          <w:rFonts w:ascii="Calibri" w:hAnsi="Calibri" w:cs="Calibri"/>
          <w:sz w:val="24"/>
          <w:szCs w:val="24"/>
        </w:rPr>
        <w:t xml:space="preserve"> </w:t>
      </w:r>
      <w:r w:rsidRPr="00F5395F">
        <w:rPr>
          <w:rFonts w:ascii="Calibri" w:hAnsi="Calibri" w:cs="Calibri"/>
          <w:i/>
          <w:sz w:val="24"/>
          <w:szCs w:val="24"/>
        </w:rPr>
        <w:t>Methods Mol Biol.</w:t>
      </w:r>
      <w:r w:rsidRPr="00F5395F">
        <w:rPr>
          <w:rFonts w:ascii="Calibri" w:hAnsi="Calibri" w:cs="Calibri"/>
          <w:sz w:val="24"/>
          <w:szCs w:val="24"/>
        </w:rPr>
        <w:t xml:space="preserve"> </w:t>
      </w:r>
      <w:r w:rsidRPr="00F5395F">
        <w:rPr>
          <w:rFonts w:ascii="Calibri" w:hAnsi="Calibri" w:cs="Calibri"/>
          <w:b/>
          <w:sz w:val="24"/>
          <w:szCs w:val="24"/>
        </w:rPr>
        <w:t>1897</w:t>
      </w:r>
      <w:r w:rsidR="00224180" w:rsidRPr="00F5395F">
        <w:rPr>
          <w:rFonts w:ascii="Calibri" w:hAnsi="Calibri" w:cs="Calibri"/>
          <w:bCs/>
          <w:sz w:val="24"/>
          <w:szCs w:val="24"/>
        </w:rPr>
        <w:t>,</w:t>
      </w:r>
      <w:r w:rsidRPr="00F5395F">
        <w:rPr>
          <w:rFonts w:ascii="Calibri" w:hAnsi="Calibri" w:cs="Calibri"/>
          <w:sz w:val="24"/>
          <w:szCs w:val="24"/>
        </w:rPr>
        <w:t xml:space="preserve"> 299–311 (2019).</w:t>
      </w:r>
    </w:p>
    <w:p w14:paraId="31779B31" w14:textId="2D3C475E" w:rsidR="004C7E9D" w:rsidRPr="00F5395F" w:rsidRDefault="004C7E9D" w:rsidP="00E3348F">
      <w:pPr>
        <w:pStyle w:val="EndNoteBibliography"/>
        <w:tabs>
          <w:tab w:val="left" w:pos="0"/>
        </w:tabs>
        <w:spacing w:after="0"/>
        <w:jc w:val="both"/>
        <w:rPr>
          <w:rFonts w:ascii="Calibri" w:hAnsi="Calibri" w:cs="Calibri"/>
          <w:sz w:val="24"/>
          <w:szCs w:val="24"/>
        </w:rPr>
      </w:pPr>
      <w:r w:rsidRPr="00F5395F">
        <w:rPr>
          <w:rFonts w:ascii="Calibri" w:hAnsi="Calibri" w:cs="Calibri"/>
          <w:sz w:val="24"/>
          <w:szCs w:val="24"/>
        </w:rPr>
        <w:t>7</w:t>
      </w:r>
      <w:r w:rsidR="00572C7B">
        <w:rPr>
          <w:rFonts w:ascii="Calibri" w:hAnsi="Calibri" w:cs="Calibri"/>
          <w:sz w:val="24"/>
          <w:szCs w:val="24"/>
        </w:rPr>
        <w:t>.</w:t>
      </w:r>
      <w:r w:rsidRPr="00F5395F">
        <w:rPr>
          <w:rFonts w:ascii="Calibri" w:hAnsi="Calibri" w:cs="Calibri"/>
          <w:sz w:val="24"/>
          <w:szCs w:val="24"/>
        </w:rPr>
        <w:tab/>
        <w:t>Szunyogova</w:t>
      </w:r>
      <w:r w:rsidR="00A86D36">
        <w:rPr>
          <w:rFonts w:ascii="Calibri" w:hAnsi="Calibri" w:cs="Calibri"/>
          <w:sz w:val="24"/>
          <w:szCs w:val="24"/>
        </w:rPr>
        <w:t>,</w:t>
      </w:r>
      <w:r w:rsidRPr="00F5395F">
        <w:rPr>
          <w:rFonts w:ascii="Calibri" w:hAnsi="Calibri" w:cs="Calibri"/>
          <w:sz w:val="24"/>
          <w:szCs w:val="24"/>
        </w:rPr>
        <w:t xml:space="preserve"> </w:t>
      </w:r>
      <w:r w:rsidR="00FD1692">
        <w:rPr>
          <w:rFonts w:ascii="Calibri" w:hAnsi="Calibri" w:cs="Calibri"/>
          <w:sz w:val="24"/>
          <w:szCs w:val="24"/>
        </w:rPr>
        <w:t>E. P.</w:t>
      </w:r>
      <w:r w:rsidR="00A86D36">
        <w:rPr>
          <w:rFonts w:ascii="Calibri" w:hAnsi="Calibri" w:cs="Calibri"/>
          <w:sz w:val="24"/>
          <w:szCs w:val="24"/>
        </w:rPr>
        <w:t xml:space="preserve">, </w:t>
      </w:r>
      <w:r w:rsidR="00224180">
        <w:rPr>
          <w:rFonts w:ascii="Calibri" w:hAnsi="Calibri" w:cs="Calibri"/>
          <w:sz w:val="24"/>
          <w:szCs w:val="24"/>
        </w:rPr>
        <w:t>S.</w:t>
      </w:r>
      <w:r w:rsidRPr="00F5395F">
        <w:rPr>
          <w:rFonts w:ascii="Calibri" w:hAnsi="Calibri" w:cs="Calibri"/>
          <w:sz w:val="24"/>
          <w:szCs w:val="24"/>
        </w:rPr>
        <w:t xml:space="preserve"> </w:t>
      </w:r>
      <w:r w:rsidRPr="00F5395F">
        <w:rPr>
          <w:rFonts w:ascii="Calibri" w:hAnsi="Calibri" w:cs="Calibri"/>
          <w:i/>
          <w:sz w:val="24"/>
          <w:szCs w:val="24"/>
        </w:rPr>
        <w:t>Histological and Histochemical Methods, Theory and Practice, 5th Ed.</w:t>
      </w:r>
      <w:r w:rsidRPr="00F5395F">
        <w:rPr>
          <w:rFonts w:ascii="Calibri" w:hAnsi="Calibri" w:cs="Calibri"/>
          <w:sz w:val="24"/>
          <w:szCs w:val="24"/>
        </w:rPr>
        <w:t xml:space="preserve"> 5th edn,  (2015).</w:t>
      </w:r>
    </w:p>
    <w:p w14:paraId="548984E9" w14:textId="104D81C8" w:rsidR="004C7E9D" w:rsidRPr="00F5395F" w:rsidRDefault="004C7E9D" w:rsidP="00E3348F">
      <w:pPr>
        <w:pStyle w:val="EndNoteBibliography"/>
        <w:tabs>
          <w:tab w:val="left" w:pos="0"/>
        </w:tabs>
        <w:spacing w:after="0"/>
        <w:jc w:val="both"/>
        <w:rPr>
          <w:rFonts w:ascii="Calibri" w:hAnsi="Calibri" w:cs="Calibri"/>
          <w:sz w:val="24"/>
          <w:szCs w:val="24"/>
        </w:rPr>
      </w:pPr>
      <w:r w:rsidRPr="00F5395F">
        <w:rPr>
          <w:rFonts w:ascii="Calibri" w:hAnsi="Calibri" w:cs="Calibri"/>
          <w:sz w:val="24"/>
          <w:szCs w:val="24"/>
        </w:rPr>
        <w:t>8</w:t>
      </w:r>
      <w:r w:rsidR="00572C7B">
        <w:rPr>
          <w:rFonts w:ascii="Calibri" w:hAnsi="Calibri" w:cs="Calibri"/>
          <w:sz w:val="24"/>
          <w:szCs w:val="24"/>
        </w:rPr>
        <w:t>.</w:t>
      </w:r>
      <w:r w:rsidRPr="00F5395F">
        <w:rPr>
          <w:rFonts w:ascii="Calibri" w:hAnsi="Calibri" w:cs="Calibri"/>
          <w:sz w:val="24"/>
          <w:szCs w:val="24"/>
        </w:rPr>
        <w:tab/>
        <w:t xml:space="preserve">Osborn, M., Brandfass, S. </w:t>
      </w:r>
      <w:r w:rsidRPr="00F5395F">
        <w:rPr>
          <w:rFonts w:ascii="Calibri" w:hAnsi="Calibri" w:cs="Calibri"/>
          <w:i/>
          <w:sz w:val="24"/>
          <w:szCs w:val="24"/>
        </w:rPr>
        <w:t>Immunocytochemistry of Frozen and of Paraffin Tissue Sections</w:t>
      </w:r>
      <w:r w:rsidRPr="00F5395F">
        <w:rPr>
          <w:rFonts w:ascii="Calibri" w:hAnsi="Calibri" w:cs="Calibri"/>
          <w:sz w:val="24"/>
          <w:szCs w:val="24"/>
        </w:rPr>
        <w:t xml:space="preserve">. </w:t>
      </w:r>
      <w:r w:rsidR="00A86D36" w:rsidRPr="00F5395F">
        <w:rPr>
          <w:rFonts w:ascii="Calibri" w:hAnsi="Calibri" w:cs="Calibri"/>
          <w:b/>
          <w:bCs/>
          <w:sz w:val="24"/>
          <w:szCs w:val="24"/>
        </w:rPr>
        <w:t>1</w:t>
      </w:r>
      <w:r w:rsidR="00043A43">
        <w:rPr>
          <w:rFonts w:ascii="Calibri" w:hAnsi="Calibri" w:cs="Calibri"/>
          <w:b/>
          <w:bCs/>
          <w:sz w:val="24"/>
          <w:szCs w:val="24"/>
        </w:rPr>
        <w:t xml:space="preserve"> </w:t>
      </w:r>
      <w:r w:rsidR="00A86D36">
        <w:rPr>
          <w:rFonts w:ascii="Calibri" w:hAnsi="Calibri" w:cs="Calibri"/>
          <w:sz w:val="24"/>
          <w:szCs w:val="24"/>
        </w:rPr>
        <w:t>(3),</w:t>
      </w:r>
      <w:r w:rsidRPr="00F5395F">
        <w:rPr>
          <w:rFonts w:ascii="Calibri" w:hAnsi="Calibri" w:cs="Calibri"/>
          <w:sz w:val="24"/>
          <w:szCs w:val="24"/>
        </w:rPr>
        <w:t xml:space="preserve"> 563</w:t>
      </w:r>
      <w:r w:rsidR="0006229B">
        <w:rPr>
          <w:rFonts w:ascii="Calibri" w:hAnsi="Calibri" w:cs="Calibri"/>
          <w:sz w:val="24"/>
          <w:szCs w:val="24"/>
        </w:rPr>
        <w:t>–</w:t>
      </w:r>
      <w:r w:rsidRPr="00F5395F">
        <w:rPr>
          <w:rFonts w:ascii="Calibri" w:hAnsi="Calibri" w:cs="Calibri"/>
          <w:sz w:val="24"/>
          <w:szCs w:val="24"/>
        </w:rPr>
        <w:t xml:space="preserve">569 </w:t>
      </w:r>
      <w:r w:rsidR="007958D5">
        <w:rPr>
          <w:rFonts w:ascii="Calibri" w:hAnsi="Calibri" w:cs="Calibri"/>
          <w:sz w:val="24"/>
          <w:szCs w:val="24"/>
        </w:rPr>
        <w:t>(</w:t>
      </w:r>
      <w:r w:rsidRPr="00F5395F">
        <w:rPr>
          <w:rFonts w:ascii="Calibri" w:hAnsi="Calibri" w:cs="Calibri"/>
          <w:sz w:val="24"/>
          <w:szCs w:val="24"/>
        </w:rPr>
        <w:t>2006).</w:t>
      </w:r>
    </w:p>
    <w:p w14:paraId="3ABCBDE1" w14:textId="48F678FD" w:rsidR="004C7E9D" w:rsidRPr="00F5395F" w:rsidRDefault="004C7E9D" w:rsidP="00E3348F">
      <w:pPr>
        <w:pStyle w:val="EndNoteBibliography"/>
        <w:tabs>
          <w:tab w:val="left" w:pos="0"/>
        </w:tabs>
        <w:spacing w:after="0"/>
        <w:jc w:val="both"/>
        <w:rPr>
          <w:rFonts w:ascii="Calibri" w:hAnsi="Calibri" w:cs="Calibri"/>
          <w:sz w:val="24"/>
          <w:szCs w:val="24"/>
        </w:rPr>
      </w:pPr>
      <w:r w:rsidRPr="00F5395F">
        <w:rPr>
          <w:rFonts w:ascii="Calibri" w:hAnsi="Calibri" w:cs="Calibri"/>
          <w:sz w:val="24"/>
          <w:szCs w:val="24"/>
        </w:rPr>
        <w:t>9</w:t>
      </w:r>
      <w:r w:rsidR="00572C7B">
        <w:rPr>
          <w:rFonts w:ascii="Calibri" w:hAnsi="Calibri" w:cs="Calibri"/>
          <w:sz w:val="24"/>
          <w:szCs w:val="24"/>
        </w:rPr>
        <w:t>.</w:t>
      </w:r>
      <w:r w:rsidRPr="00F5395F">
        <w:rPr>
          <w:rFonts w:ascii="Calibri" w:hAnsi="Calibri" w:cs="Calibri"/>
          <w:sz w:val="24"/>
          <w:szCs w:val="24"/>
        </w:rPr>
        <w:tab/>
        <w:t>Fischer, A. H., Jacobson, K. A., Rose, J.</w:t>
      </w:r>
      <w:r w:rsidR="007958D5">
        <w:rPr>
          <w:rFonts w:ascii="Calibri" w:hAnsi="Calibri" w:cs="Calibri"/>
          <w:sz w:val="24"/>
          <w:szCs w:val="24"/>
        </w:rPr>
        <w:t>,</w:t>
      </w:r>
      <w:r w:rsidRPr="00F5395F">
        <w:rPr>
          <w:rFonts w:ascii="Calibri" w:hAnsi="Calibri" w:cs="Calibri"/>
          <w:sz w:val="24"/>
          <w:szCs w:val="24"/>
        </w:rPr>
        <w:t xml:space="preserve"> Zeller, R. Cryosectioning tissues. </w:t>
      </w:r>
      <w:r w:rsidRPr="00F5395F">
        <w:rPr>
          <w:rFonts w:ascii="Calibri" w:hAnsi="Calibri" w:cs="Calibri"/>
          <w:i/>
          <w:sz w:val="24"/>
          <w:szCs w:val="24"/>
        </w:rPr>
        <w:t>CSH Protoc.</w:t>
      </w:r>
      <w:r w:rsidRPr="00F5395F">
        <w:rPr>
          <w:rFonts w:ascii="Calibri" w:hAnsi="Calibri" w:cs="Calibri"/>
          <w:sz w:val="24"/>
          <w:szCs w:val="24"/>
        </w:rPr>
        <w:t xml:space="preserve"> </w:t>
      </w:r>
      <w:r w:rsidRPr="00F5395F">
        <w:rPr>
          <w:rFonts w:ascii="Calibri" w:hAnsi="Calibri" w:cs="Calibri"/>
          <w:b/>
          <w:sz w:val="24"/>
          <w:szCs w:val="24"/>
        </w:rPr>
        <w:t>2008</w:t>
      </w:r>
      <w:r w:rsidR="007958D5">
        <w:rPr>
          <w:rFonts w:ascii="Calibri" w:hAnsi="Calibri" w:cs="Calibri"/>
          <w:sz w:val="24"/>
          <w:szCs w:val="24"/>
        </w:rPr>
        <w:t xml:space="preserve">, </w:t>
      </w:r>
      <w:r w:rsidRPr="00F5395F">
        <w:rPr>
          <w:rFonts w:ascii="Calibri" w:hAnsi="Calibri" w:cs="Calibri"/>
          <w:sz w:val="24"/>
          <w:szCs w:val="24"/>
        </w:rPr>
        <w:t>4991, doi:10.1101/pdb.prot4991, (2008).</w:t>
      </w:r>
    </w:p>
    <w:p w14:paraId="75CD3567" w14:textId="6FD68DBF" w:rsidR="004C7E9D" w:rsidRPr="00F5395F" w:rsidRDefault="004C7E9D" w:rsidP="00E3348F">
      <w:pPr>
        <w:pStyle w:val="EndNoteBibliography"/>
        <w:tabs>
          <w:tab w:val="left" w:pos="0"/>
        </w:tabs>
        <w:spacing w:after="0"/>
        <w:jc w:val="both"/>
        <w:rPr>
          <w:rFonts w:ascii="Calibri" w:hAnsi="Calibri" w:cs="Calibri"/>
          <w:sz w:val="24"/>
          <w:szCs w:val="24"/>
        </w:rPr>
      </w:pPr>
      <w:r w:rsidRPr="00F5395F">
        <w:rPr>
          <w:rFonts w:ascii="Calibri" w:hAnsi="Calibri" w:cs="Calibri"/>
          <w:sz w:val="24"/>
          <w:szCs w:val="24"/>
        </w:rPr>
        <w:lastRenderedPageBreak/>
        <w:t>10</w:t>
      </w:r>
      <w:r w:rsidR="00572C7B">
        <w:rPr>
          <w:rFonts w:ascii="Calibri" w:hAnsi="Calibri" w:cs="Calibri"/>
          <w:sz w:val="24"/>
          <w:szCs w:val="24"/>
        </w:rPr>
        <w:t>.</w:t>
      </w:r>
      <w:r w:rsidRPr="00F5395F">
        <w:rPr>
          <w:rFonts w:ascii="Calibri" w:hAnsi="Calibri" w:cs="Calibri"/>
          <w:sz w:val="24"/>
          <w:szCs w:val="24"/>
        </w:rPr>
        <w:tab/>
        <w:t>Steif, P. S., Noday, D. A.</w:t>
      </w:r>
      <w:r w:rsidR="007958D5">
        <w:rPr>
          <w:rFonts w:ascii="Calibri" w:hAnsi="Calibri" w:cs="Calibri"/>
          <w:sz w:val="24"/>
          <w:szCs w:val="24"/>
        </w:rPr>
        <w:t>,</w:t>
      </w:r>
      <w:r w:rsidRPr="00F5395F">
        <w:rPr>
          <w:rFonts w:ascii="Calibri" w:hAnsi="Calibri" w:cs="Calibri"/>
          <w:sz w:val="24"/>
          <w:szCs w:val="24"/>
        </w:rPr>
        <w:t xml:space="preserve"> Rabin, Y. Can thermal expansion differences between cryopreserved tissue and cryoprotective agents alone cause cracking? </w:t>
      </w:r>
      <w:r w:rsidRPr="00F5395F">
        <w:rPr>
          <w:rFonts w:ascii="Calibri" w:hAnsi="Calibri" w:cs="Calibri"/>
          <w:i/>
          <w:sz w:val="24"/>
          <w:szCs w:val="24"/>
        </w:rPr>
        <w:t>Cryo Letters.</w:t>
      </w:r>
      <w:r w:rsidRPr="00F5395F">
        <w:rPr>
          <w:rFonts w:ascii="Calibri" w:hAnsi="Calibri" w:cs="Calibri"/>
          <w:sz w:val="24"/>
          <w:szCs w:val="24"/>
        </w:rPr>
        <w:t xml:space="preserve"> </w:t>
      </w:r>
      <w:r w:rsidRPr="00F5395F">
        <w:rPr>
          <w:rFonts w:ascii="Calibri" w:hAnsi="Calibri" w:cs="Calibri"/>
          <w:b/>
          <w:sz w:val="24"/>
          <w:szCs w:val="24"/>
        </w:rPr>
        <w:t>30</w:t>
      </w:r>
      <w:r w:rsidRPr="00F5395F">
        <w:rPr>
          <w:rFonts w:ascii="Calibri" w:hAnsi="Calibri" w:cs="Calibri"/>
          <w:sz w:val="24"/>
          <w:szCs w:val="24"/>
        </w:rPr>
        <w:t xml:space="preserve"> (6), 414</w:t>
      </w:r>
      <w:r w:rsidR="0006229B">
        <w:rPr>
          <w:rFonts w:ascii="Calibri" w:hAnsi="Calibri" w:cs="Calibri"/>
          <w:sz w:val="24"/>
          <w:szCs w:val="24"/>
        </w:rPr>
        <w:t>–</w:t>
      </w:r>
      <w:r w:rsidRPr="00F5395F">
        <w:rPr>
          <w:rFonts w:ascii="Calibri" w:hAnsi="Calibri" w:cs="Calibri"/>
          <w:sz w:val="24"/>
          <w:szCs w:val="24"/>
        </w:rPr>
        <w:t>421 (2009).</w:t>
      </w:r>
    </w:p>
    <w:p w14:paraId="5C86BA5C" w14:textId="4B48A33E" w:rsidR="004C7E9D" w:rsidRPr="00F5395F" w:rsidRDefault="004C7E9D" w:rsidP="00E3348F">
      <w:pPr>
        <w:pStyle w:val="EndNoteBibliography"/>
        <w:tabs>
          <w:tab w:val="left" w:pos="0"/>
        </w:tabs>
        <w:spacing w:after="0"/>
        <w:jc w:val="both"/>
        <w:rPr>
          <w:rFonts w:ascii="Calibri" w:hAnsi="Calibri" w:cs="Calibri"/>
          <w:sz w:val="24"/>
          <w:szCs w:val="24"/>
        </w:rPr>
      </w:pPr>
      <w:r w:rsidRPr="00F5395F">
        <w:rPr>
          <w:rFonts w:ascii="Calibri" w:hAnsi="Calibri" w:cs="Calibri"/>
          <w:sz w:val="24"/>
          <w:szCs w:val="24"/>
        </w:rPr>
        <w:t>11</w:t>
      </w:r>
      <w:r w:rsidR="00572C7B">
        <w:rPr>
          <w:rFonts w:ascii="Calibri" w:hAnsi="Calibri" w:cs="Calibri"/>
          <w:sz w:val="24"/>
          <w:szCs w:val="24"/>
        </w:rPr>
        <w:t>.</w:t>
      </w:r>
      <w:r w:rsidRPr="00F5395F">
        <w:rPr>
          <w:rFonts w:ascii="Calibri" w:hAnsi="Calibri" w:cs="Calibri"/>
          <w:sz w:val="24"/>
          <w:szCs w:val="24"/>
        </w:rPr>
        <w:tab/>
        <w:t>Serowoky, M. A., Patel, D. D., Hsieh, J. W.</w:t>
      </w:r>
      <w:r w:rsidR="007958D5">
        <w:rPr>
          <w:rFonts w:ascii="Calibri" w:hAnsi="Calibri" w:cs="Calibri"/>
          <w:sz w:val="24"/>
          <w:szCs w:val="24"/>
        </w:rPr>
        <w:t>,</w:t>
      </w:r>
      <w:r w:rsidRPr="00F5395F">
        <w:rPr>
          <w:rFonts w:ascii="Calibri" w:hAnsi="Calibri" w:cs="Calibri"/>
          <w:sz w:val="24"/>
          <w:szCs w:val="24"/>
        </w:rPr>
        <w:t xml:space="preserve"> Mariani, F. V. The use of commercially available adhesive tapes to preserve cartilage and bone tissue integrity during cryosectioning. </w:t>
      </w:r>
      <w:r w:rsidRPr="00F5395F">
        <w:rPr>
          <w:rFonts w:ascii="Calibri" w:hAnsi="Calibri" w:cs="Calibri"/>
          <w:i/>
          <w:sz w:val="24"/>
          <w:szCs w:val="24"/>
        </w:rPr>
        <w:t>Biotechniques.</w:t>
      </w:r>
      <w:r w:rsidRPr="00F5395F">
        <w:rPr>
          <w:rFonts w:ascii="Calibri" w:hAnsi="Calibri" w:cs="Calibri"/>
          <w:sz w:val="24"/>
          <w:szCs w:val="24"/>
        </w:rPr>
        <w:t xml:space="preserve"> </w:t>
      </w:r>
      <w:r w:rsidRPr="00F5395F">
        <w:rPr>
          <w:rFonts w:ascii="Calibri" w:hAnsi="Calibri" w:cs="Calibri"/>
          <w:b/>
          <w:sz w:val="24"/>
          <w:szCs w:val="24"/>
        </w:rPr>
        <w:t>65</w:t>
      </w:r>
      <w:r w:rsidRPr="00F5395F">
        <w:rPr>
          <w:rFonts w:ascii="Calibri" w:hAnsi="Calibri" w:cs="Calibri"/>
          <w:sz w:val="24"/>
          <w:szCs w:val="24"/>
        </w:rPr>
        <w:t xml:space="preserve"> (4), 191–196 (2018).</w:t>
      </w:r>
    </w:p>
    <w:p w14:paraId="37A844B2" w14:textId="32B3623C" w:rsidR="004C7E9D" w:rsidRPr="00F5395F" w:rsidRDefault="004C7E9D" w:rsidP="00E3348F">
      <w:pPr>
        <w:pStyle w:val="NoSpacing"/>
        <w:tabs>
          <w:tab w:val="left" w:pos="0"/>
        </w:tabs>
        <w:jc w:val="both"/>
        <w:rPr>
          <w:rFonts w:ascii="Calibri" w:hAnsi="Calibri" w:cs="Calibri"/>
          <w:sz w:val="24"/>
          <w:szCs w:val="24"/>
        </w:rPr>
      </w:pPr>
      <w:r w:rsidRPr="00F5395F">
        <w:rPr>
          <w:rFonts w:ascii="Calibri" w:hAnsi="Calibri" w:cs="Calibri"/>
          <w:sz w:val="24"/>
          <w:szCs w:val="24"/>
        </w:rPr>
        <w:t>12</w:t>
      </w:r>
      <w:r w:rsidR="00572C7B">
        <w:rPr>
          <w:rFonts w:ascii="Calibri" w:hAnsi="Calibri" w:cs="Calibri"/>
          <w:sz w:val="24"/>
          <w:szCs w:val="24"/>
        </w:rPr>
        <w:t>.</w:t>
      </w:r>
      <w:r w:rsidRPr="00F5395F">
        <w:rPr>
          <w:rFonts w:ascii="Calibri" w:hAnsi="Calibri" w:cs="Calibri"/>
          <w:sz w:val="24"/>
          <w:szCs w:val="24"/>
        </w:rPr>
        <w:tab/>
        <w:t>Bouchareb, S.</w:t>
      </w:r>
      <w:r w:rsidR="007958D5">
        <w:rPr>
          <w:rFonts w:ascii="Calibri" w:hAnsi="Calibri" w:cs="Calibri"/>
          <w:sz w:val="24"/>
          <w:szCs w:val="24"/>
        </w:rPr>
        <w:t>,</w:t>
      </w:r>
      <w:r w:rsidRPr="00F5395F">
        <w:rPr>
          <w:rFonts w:ascii="Calibri" w:hAnsi="Calibri" w:cs="Calibri"/>
          <w:sz w:val="24"/>
          <w:szCs w:val="24"/>
        </w:rPr>
        <w:t xml:space="preserve"> Doufnoune, R. Effect of UV post-curing on the mechanical properties of photopolymer resin in stereo-lithographic 3D printing. </w:t>
      </w:r>
      <w:r w:rsidRPr="00F5395F">
        <w:rPr>
          <w:rFonts w:ascii="Calibri" w:hAnsi="Calibri" w:cs="Calibri"/>
          <w:i/>
          <w:sz w:val="24"/>
          <w:szCs w:val="24"/>
        </w:rPr>
        <w:t>Materials Letters.</w:t>
      </w:r>
      <w:r w:rsidRPr="00F5395F">
        <w:rPr>
          <w:rFonts w:ascii="Calibri" w:hAnsi="Calibri" w:cs="Calibri"/>
          <w:sz w:val="24"/>
          <w:szCs w:val="24"/>
        </w:rPr>
        <w:t xml:space="preserve"> </w:t>
      </w:r>
      <w:r w:rsidRPr="00F5395F">
        <w:rPr>
          <w:rFonts w:ascii="Calibri" w:hAnsi="Calibri" w:cs="Calibri"/>
          <w:b/>
          <w:sz w:val="24"/>
          <w:szCs w:val="24"/>
        </w:rPr>
        <w:t>394</w:t>
      </w:r>
      <w:r w:rsidRPr="00F5395F">
        <w:rPr>
          <w:rFonts w:ascii="Calibri" w:hAnsi="Calibri" w:cs="Calibri"/>
          <w:sz w:val="24"/>
          <w:szCs w:val="24"/>
        </w:rPr>
        <w:t>, doi:ARTN 138587 10.1016/j.matlet.2025.138587 (2025).</w:t>
      </w:r>
    </w:p>
    <w:p w14:paraId="4D60425F" w14:textId="53693E10" w:rsidR="004C7E9D" w:rsidRPr="00F5395F" w:rsidRDefault="004C7E9D" w:rsidP="00E3348F">
      <w:pPr>
        <w:pStyle w:val="NoSpacing"/>
        <w:tabs>
          <w:tab w:val="left" w:pos="0"/>
        </w:tabs>
        <w:jc w:val="both"/>
        <w:rPr>
          <w:rFonts w:ascii="Calibri" w:hAnsi="Calibri" w:cs="Calibri"/>
          <w:sz w:val="24"/>
          <w:szCs w:val="24"/>
        </w:rPr>
      </w:pPr>
      <w:r w:rsidRPr="00F5395F">
        <w:rPr>
          <w:rFonts w:ascii="Calibri" w:hAnsi="Calibri" w:cs="Calibri"/>
          <w:sz w:val="24"/>
          <w:szCs w:val="24"/>
        </w:rPr>
        <w:t>13</w:t>
      </w:r>
      <w:r w:rsidR="00572C7B">
        <w:rPr>
          <w:rFonts w:ascii="Calibri" w:hAnsi="Calibri" w:cs="Calibri"/>
          <w:sz w:val="24"/>
          <w:szCs w:val="24"/>
        </w:rPr>
        <w:t>.</w:t>
      </w:r>
      <w:r w:rsidRPr="00F5395F">
        <w:rPr>
          <w:rFonts w:ascii="Calibri" w:hAnsi="Calibri" w:cs="Calibri"/>
          <w:sz w:val="24"/>
          <w:szCs w:val="24"/>
        </w:rPr>
        <w:tab/>
        <w:t xml:space="preserve">Stowe, R. W. Key factors in the UV curing process - The relationship of exposure conditions and measurement in UV process design and process control: Part I - Introduction. </w:t>
      </w:r>
      <w:r w:rsidRPr="00F5395F">
        <w:rPr>
          <w:rFonts w:ascii="Calibri" w:hAnsi="Calibri" w:cs="Calibri"/>
          <w:i/>
          <w:sz w:val="24"/>
          <w:szCs w:val="24"/>
        </w:rPr>
        <w:t>Metal Finishing.</w:t>
      </w:r>
      <w:r w:rsidRPr="00F5395F">
        <w:rPr>
          <w:rFonts w:ascii="Calibri" w:hAnsi="Calibri" w:cs="Calibri"/>
          <w:sz w:val="24"/>
          <w:szCs w:val="24"/>
        </w:rPr>
        <w:t xml:space="preserve"> </w:t>
      </w:r>
      <w:r w:rsidRPr="00F5395F">
        <w:rPr>
          <w:rFonts w:ascii="Calibri" w:hAnsi="Calibri" w:cs="Calibri"/>
          <w:b/>
          <w:sz w:val="24"/>
          <w:szCs w:val="24"/>
        </w:rPr>
        <w:t>100</w:t>
      </w:r>
      <w:r w:rsidRPr="00F5395F">
        <w:rPr>
          <w:rFonts w:ascii="Calibri" w:hAnsi="Calibri" w:cs="Calibri"/>
          <w:sz w:val="24"/>
          <w:szCs w:val="24"/>
        </w:rPr>
        <w:t xml:space="preserve"> (4), 62–71</w:t>
      </w:r>
      <w:r w:rsidR="00492E10">
        <w:rPr>
          <w:rFonts w:ascii="Calibri" w:hAnsi="Calibri" w:cs="Calibri"/>
          <w:sz w:val="24"/>
          <w:szCs w:val="24"/>
        </w:rPr>
        <w:t xml:space="preserve"> </w:t>
      </w:r>
      <w:r w:rsidRPr="00F5395F">
        <w:rPr>
          <w:rFonts w:ascii="Calibri" w:hAnsi="Calibri" w:cs="Calibri"/>
          <w:sz w:val="24"/>
          <w:szCs w:val="24"/>
        </w:rPr>
        <w:t>(2002).</w:t>
      </w:r>
    </w:p>
    <w:p w14:paraId="00DF0AF6" w14:textId="77777777" w:rsidR="004C7E9D" w:rsidRDefault="004C7E9D" w:rsidP="00E3348F">
      <w:pPr>
        <w:tabs>
          <w:tab w:val="left" w:pos="0"/>
        </w:tabs>
        <w:jc w:val="both"/>
        <w:rPr>
          <w:rFonts w:ascii="Calibri" w:hAnsi="Calibri" w:cs="Calibri"/>
          <w:b/>
          <w:sz w:val="24"/>
          <w:szCs w:val="24"/>
        </w:rPr>
      </w:pPr>
      <w:r w:rsidRPr="004C7E9D">
        <w:rPr>
          <w:rFonts w:ascii="Calibri" w:hAnsi="Calibri" w:cs="Calibri"/>
          <w:b/>
          <w:sz w:val="24"/>
          <w:szCs w:val="24"/>
        </w:rPr>
        <w:fldChar w:fldCharType="end"/>
      </w:r>
    </w:p>
    <w:p w14:paraId="07B427AF" w14:textId="77777777" w:rsidR="004C7E9D" w:rsidRPr="000D0ED8" w:rsidRDefault="004C7E9D" w:rsidP="00E3348F">
      <w:pPr>
        <w:tabs>
          <w:tab w:val="left" w:pos="0"/>
        </w:tabs>
      </w:pPr>
    </w:p>
    <w:p w14:paraId="525B02CC" w14:textId="77777777" w:rsidR="004C7E9D" w:rsidRPr="006E04F0" w:rsidRDefault="004C7E9D" w:rsidP="00E3348F">
      <w:pPr>
        <w:tabs>
          <w:tab w:val="left" w:pos="0"/>
        </w:tabs>
        <w:spacing w:after="0" w:line="240" w:lineRule="auto"/>
        <w:jc w:val="both"/>
        <w:rPr>
          <w:rFonts w:ascii="Calibri" w:hAnsi="Calibri" w:cs="Calibri"/>
          <w:b/>
          <w:sz w:val="24"/>
          <w:szCs w:val="24"/>
        </w:rPr>
      </w:pPr>
    </w:p>
    <w:sectPr w:rsidR="004C7E9D" w:rsidRPr="006E04F0" w:rsidSect="00F5395F">
      <w:headerReference w:type="default" r:id="rId12"/>
      <w:footerReference w:type="default" r:id="rId13"/>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8CB76" w14:textId="77777777" w:rsidR="00BF7004" w:rsidRDefault="00BF7004">
      <w:pPr>
        <w:spacing w:after="0" w:line="240" w:lineRule="auto"/>
      </w:pPr>
      <w:r>
        <w:separator/>
      </w:r>
    </w:p>
  </w:endnote>
  <w:endnote w:type="continuationSeparator" w:id="0">
    <w:p w14:paraId="2931B40A" w14:textId="77777777" w:rsidR="00BF7004" w:rsidRDefault="00BF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16B94D6" w14:paraId="66E9ABF9" w14:textId="77777777" w:rsidTr="516B94D6">
      <w:trPr>
        <w:trHeight w:val="300"/>
      </w:trPr>
      <w:tc>
        <w:tcPr>
          <w:tcW w:w="3120" w:type="dxa"/>
        </w:tcPr>
        <w:p w14:paraId="2B942D6D" w14:textId="0A410E8F" w:rsidR="516B94D6" w:rsidRDefault="516B94D6" w:rsidP="516B94D6">
          <w:pPr>
            <w:pStyle w:val="Header"/>
            <w:ind w:left="-115"/>
          </w:pPr>
        </w:p>
      </w:tc>
      <w:tc>
        <w:tcPr>
          <w:tcW w:w="3120" w:type="dxa"/>
        </w:tcPr>
        <w:p w14:paraId="1F1D833B" w14:textId="7E0675D2" w:rsidR="516B94D6" w:rsidRDefault="516B94D6" w:rsidP="516B94D6">
          <w:pPr>
            <w:pStyle w:val="Header"/>
            <w:jc w:val="center"/>
          </w:pPr>
        </w:p>
      </w:tc>
      <w:tc>
        <w:tcPr>
          <w:tcW w:w="3120" w:type="dxa"/>
        </w:tcPr>
        <w:p w14:paraId="6FFF8D6D" w14:textId="1CBA4BA9" w:rsidR="516B94D6" w:rsidRDefault="516B94D6" w:rsidP="516B94D6">
          <w:pPr>
            <w:pStyle w:val="Header"/>
            <w:ind w:right="-115"/>
            <w:jc w:val="right"/>
          </w:pPr>
        </w:p>
      </w:tc>
    </w:tr>
  </w:tbl>
  <w:p w14:paraId="5BDCCBC3" w14:textId="5C68E742" w:rsidR="516B94D6" w:rsidRDefault="516B94D6" w:rsidP="516B9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B630D" w14:textId="77777777" w:rsidR="00BF7004" w:rsidRDefault="00BF7004">
      <w:pPr>
        <w:spacing w:after="0" w:line="240" w:lineRule="auto"/>
      </w:pPr>
      <w:r>
        <w:separator/>
      </w:r>
    </w:p>
  </w:footnote>
  <w:footnote w:type="continuationSeparator" w:id="0">
    <w:p w14:paraId="2C7EE6E3" w14:textId="77777777" w:rsidR="00BF7004" w:rsidRDefault="00BF7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16B94D6" w14:paraId="786B17B9" w14:textId="77777777" w:rsidTr="516B94D6">
      <w:trPr>
        <w:trHeight w:val="300"/>
      </w:trPr>
      <w:tc>
        <w:tcPr>
          <w:tcW w:w="3120" w:type="dxa"/>
        </w:tcPr>
        <w:p w14:paraId="331FF335" w14:textId="0F1C8989" w:rsidR="516B94D6" w:rsidRDefault="516B94D6" w:rsidP="516B94D6">
          <w:pPr>
            <w:pStyle w:val="Header"/>
            <w:ind w:left="-115"/>
          </w:pPr>
        </w:p>
      </w:tc>
      <w:tc>
        <w:tcPr>
          <w:tcW w:w="3120" w:type="dxa"/>
        </w:tcPr>
        <w:p w14:paraId="2730C320" w14:textId="0573270C" w:rsidR="516B94D6" w:rsidRDefault="516B94D6" w:rsidP="516B94D6">
          <w:pPr>
            <w:pStyle w:val="Header"/>
            <w:jc w:val="center"/>
          </w:pPr>
        </w:p>
      </w:tc>
      <w:tc>
        <w:tcPr>
          <w:tcW w:w="3120" w:type="dxa"/>
        </w:tcPr>
        <w:p w14:paraId="00AB758E" w14:textId="6C2949CE" w:rsidR="516B94D6" w:rsidRDefault="516B94D6" w:rsidP="516B94D6">
          <w:pPr>
            <w:pStyle w:val="Header"/>
            <w:ind w:right="-115"/>
            <w:jc w:val="right"/>
          </w:pPr>
        </w:p>
      </w:tc>
    </w:tr>
  </w:tbl>
  <w:p w14:paraId="64C294C0" w14:textId="6148ADDB" w:rsidR="516B94D6" w:rsidRDefault="516B94D6" w:rsidP="516B94D6">
    <w:pPr>
      <w:pStyle w:val="Header"/>
    </w:pPr>
  </w:p>
</w:hdr>
</file>

<file path=word/intelligence2.xml><?xml version="1.0" encoding="utf-8"?>
<int2:intelligence xmlns:int2="http://schemas.microsoft.com/office/intelligence/2020/intelligence" xmlns:oel="http://schemas.microsoft.com/office/2019/extlst">
  <int2:observations>
    <int2:textHash int2:hashCode="4OggT7Xhw6lMpJ" int2:id="5BQcwoOf">
      <int2:state int2:value="Rejected" int2:type="spell"/>
    </int2:textHash>
    <int2:bookmark int2:bookmarkName="_Int_LB77wnbq" int2:invalidationBookmarkName="" int2:hashCode="GCC5QnLd/sgD0v" int2:id="hfUPQze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8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236E4C"/>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8A5D6F"/>
    <w:multiLevelType w:val="multilevel"/>
    <w:tmpl w:val="78EC7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F17F1"/>
    <w:multiLevelType w:val="multilevel"/>
    <w:tmpl w:val="7BFAA5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080A1C"/>
    <w:multiLevelType w:val="multilevel"/>
    <w:tmpl w:val="4E021F52"/>
    <w:lvl w:ilvl="0">
      <w:start w:val="1"/>
      <w:numFmt w:val="decimal"/>
      <w:lvlText w:val="%1."/>
      <w:lvlJc w:val="left"/>
      <w:pPr>
        <w:ind w:left="360" w:hanging="360"/>
      </w:pPr>
      <w:rPr>
        <w:b/>
        <w:bCs/>
      </w:rPr>
    </w:lvl>
    <w:lvl w:ilvl="1">
      <w:start w:val="1"/>
      <w:numFmt w:val="decimal"/>
      <w:lvlText w:val="%1.%2."/>
      <w:lvlJc w:val="left"/>
      <w:pPr>
        <w:ind w:left="792" w:hanging="432"/>
      </w:pPr>
      <w:rPr>
        <w:rFonts w:ascii="Calibri" w:hAnsi="Calibri" w:cs="Calibri" w:hint="default"/>
        <w:b w:val="0"/>
        <w:bCs w:val="0"/>
        <w:sz w:val="24"/>
        <w:szCs w:val="24"/>
      </w:rPr>
    </w:lvl>
    <w:lvl w:ilvl="2">
      <w:start w:val="1"/>
      <w:numFmt w:val="decimal"/>
      <w:lvlText w:val="%1.%2.%3."/>
      <w:lvlJc w:val="left"/>
      <w:pPr>
        <w:ind w:left="1224" w:hanging="504"/>
      </w:pPr>
      <w:rPr>
        <w:rFonts w:ascii="Calibri" w:hAnsi="Calibri" w:cs="Calibri" w:hint="default"/>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3C43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59107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BA947C"/>
    <w:multiLevelType w:val="hybridMultilevel"/>
    <w:tmpl w:val="FFFFFFFF"/>
    <w:lvl w:ilvl="0" w:tplc="505428EC">
      <w:start w:val="5"/>
      <w:numFmt w:val="lowerLetter"/>
      <w:lvlText w:val="%1."/>
      <w:lvlJc w:val="left"/>
      <w:pPr>
        <w:ind w:left="720" w:hanging="360"/>
      </w:pPr>
    </w:lvl>
    <w:lvl w:ilvl="1" w:tplc="73A89100">
      <w:start w:val="1"/>
      <w:numFmt w:val="lowerLetter"/>
      <w:lvlText w:val="%2."/>
      <w:lvlJc w:val="left"/>
      <w:pPr>
        <w:ind w:left="1440" w:hanging="360"/>
      </w:pPr>
    </w:lvl>
    <w:lvl w:ilvl="2" w:tplc="56F8F0BC">
      <w:start w:val="1"/>
      <w:numFmt w:val="lowerRoman"/>
      <w:lvlText w:val="%3."/>
      <w:lvlJc w:val="right"/>
      <w:pPr>
        <w:ind w:left="2160" w:hanging="180"/>
      </w:pPr>
    </w:lvl>
    <w:lvl w:ilvl="3" w:tplc="FD60D3BC">
      <w:start w:val="1"/>
      <w:numFmt w:val="decimal"/>
      <w:lvlText w:val="%4."/>
      <w:lvlJc w:val="left"/>
      <w:pPr>
        <w:ind w:left="2880" w:hanging="360"/>
      </w:pPr>
    </w:lvl>
    <w:lvl w:ilvl="4" w:tplc="709A59FA">
      <w:start w:val="1"/>
      <w:numFmt w:val="lowerLetter"/>
      <w:lvlText w:val="%5."/>
      <w:lvlJc w:val="left"/>
      <w:pPr>
        <w:ind w:left="3600" w:hanging="360"/>
      </w:pPr>
    </w:lvl>
    <w:lvl w:ilvl="5" w:tplc="52FC0A0E">
      <w:start w:val="1"/>
      <w:numFmt w:val="lowerRoman"/>
      <w:lvlText w:val="%6."/>
      <w:lvlJc w:val="right"/>
      <w:pPr>
        <w:ind w:left="4320" w:hanging="180"/>
      </w:pPr>
    </w:lvl>
    <w:lvl w:ilvl="6" w:tplc="32846924">
      <w:start w:val="1"/>
      <w:numFmt w:val="decimal"/>
      <w:lvlText w:val="%7."/>
      <w:lvlJc w:val="left"/>
      <w:pPr>
        <w:ind w:left="5040" w:hanging="360"/>
      </w:pPr>
    </w:lvl>
    <w:lvl w:ilvl="7" w:tplc="035EACD8">
      <w:start w:val="1"/>
      <w:numFmt w:val="lowerLetter"/>
      <w:lvlText w:val="%8."/>
      <w:lvlJc w:val="left"/>
      <w:pPr>
        <w:ind w:left="5760" w:hanging="360"/>
      </w:pPr>
    </w:lvl>
    <w:lvl w:ilvl="8" w:tplc="8EF6E470">
      <w:start w:val="1"/>
      <w:numFmt w:val="lowerRoman"/>
      <w:lvlText w:val="%9."/>
      <w:lvlJc w:val="right"/>
      <w:pPr>
        <w:ind w:left="6480" w:hanging="180"/>
      </w:pPr>
    </w:lvl>
  </w:abstractNum>
  <w:abstractNum w:abstractNumId="8" w15:restartNumberingAfterBreak="0">
    <w:nsid w:val="128C29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887C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92B1CF3"/>
    <w:multiLevelType w:val="hybridMultilevel"/>
    <w:tmpl w:val="FFFFFFFF"/>
    <w:lvl w:ilvl="0" w:tplc="40CAF324">
      <w:start w:val="2"/>
      <w:numFmt w:val="decimal"/>
      <w:lvlText w:val="%1."/>
      <w:lvlJc w:val="left"/>
      <w:pPr>
        <w:ind w:left="720" w:hanging="360"/>
      </w:pPr>
    </w:lvl>
    <w:lvl w:ilvl="1" w:tplc="3274F746">
      <w:start w:val="1"/>
      <w:numFmt w:val="lowerLetter"/>
      <w:lvlText w:val="%2."/>
      <w:lvlJc w:val="left"/>
      <w:pPr>
        <w:ind w:left="1440" w:hanging="360"/>
      </w:pPr>
    </w:lvl>
    <w:lvl w:ilvl="2" w:tplc="FA02E80A">
      <w:start w:val="1"/>
      <w:numFmt w:val="lowerRoman"/>
      <w:lvlText w:val="%3."/>
      <w:lvlJc w:val="right"/>
      <w:pPr>
        <w:ind w:left="2160" w:hanging="180"/>
      </w:pPr>
    </w:lvl>
    <w:lvl w:ilvl="3" w:tplc="5C4896F2">
      <w:start w:val="1"/>
      <w:numFmt w:val="decimal"/>
      <w:lvlText w:val="%4."/>
      <w:lvlJc w:val="left"/>
      <w:pPr>
        <w:ind w:left="2880" w:hanging="360"/>
      </w:pPr>
    </w:lvl>
    <w:lvl w:ilvl="4" w:tplc="50D0AD42">
      <w:start w:val="1"/>
      <w:numFmt w:val="lowerLetter"/>
      <w:lvlText w:val="%5."/>
      <w:lvlJc w:val="left"/>
      <w:pPr>
        <w:ind w:left="3600" w:hanging="360"/>
      </w:pPr>
    </w:lvl>
    <w:lvl w:ilvl="5" w:tplc="51C8B5DA">
      <w:start w:val="1"/>
      <w:numFmt w:val="lowerRoman"/>
      <w:lvlText w:val="%6."/>
      <w:lvlJc w:val="right"/>
      <w:pPr>
        <w:ind w:left="4320" w:hanging="180"/>
      </w:pPr>
    </w:lvl>
    <w:lvl w:ilvl="6" w:tplc="E63AFC36">
      <w:start w:val="1"/>
      <w:numFmt w:val="decimal"/>
      <w:lvlText w:val="%7."/>
      <w:lvlJc w:val="left"/>
      <w:pPr>
        <w:ind w:left="5040" w:hanging="360"/>
      </w:pPr>
    </w:lvl>
    <w:lvl w:ilvl="7" w:tplc="33886C46">
      <w:start w:val="1"/>
      <w:numFmt w:val="lowerLetter"/>
      <w:lvlText w:val="%8."/>
      <w:lvlJc w:val="left"/>
      <w:pPr>
        <w:ind w:left="5760" w:hanging="360"/>
      </w:pPr>
    </w:lvl>
    <w:lvl w:ilvl="8" w:tplc="1B62CD2C">
      <w:start w:val="1"/>
      <w:numFmt w:val="lowerRoman"/>
      <w:lvlText w:val="%9."/>
      <w:lvlJc w:val="right"/>
      <w:pPr>
        <w:ind w:left="6480" w:hanging="180"/>
      </w:pPr>
    </w:lvl>
  </w:abstractNum>
  <w:abstractNum w:abstractNumId="11" w15:restartNumberingAfterBreak="0">
    <w:nsid w:val="19DC673D"/>
    <w:multiLevelType w:val="hybridMultilevel"/>
    <w:tmpl w:val="AAF2B66A"/>
    <w:lvl w:ilvl="0" w:tplc="940C0714">
      <w:start w:val="1"/>
      <w:numFmt w:val="upperLetter"/>
      <w:lvlText w:val="%1."/>
      <w:lvlJc w:val="left"/>
      <w:pPr>
        <w:ind w:left="720" w:hanging="360"/>
      </w:pPr>
    </w:lvl>
    <w:lvl w:ilvl="1" w:tplc="DD88538A">
      <w:start w:val="1"/>
      <w:numFmt w:val="lowerLetter"/>
      <w:lvlText w:val="%2."/>
      <w:lvlJc w:val="left"/>
      <w:pPr>
        <w:ind w:left="1440" w:hanging="360"/>
      </w:pPr>
    </w:lvl>
    <w:lvl w:ilvl="2" w:tplc="4582FBA4">
      <w:start w:val="1"/>
      <w:numFmt w:val="lowerRoman"/>
      <w:lvlText w:val="%3."/>
      <w:lvlJc w:val="right"/>
      <w:pPr>
        <w:ind w:left="2160" w:hanging="180"/>
      </w:pPr>
    </w:lvl>
    <w:lvl w:ilvl="3" w:tplc="754C69F2">
      <w:start w:val="1"/>
      <w:numFmt w:val="decimal"/>
      <w:lvlText w:val="%4."/>
      <w:lvlJc w:val="left"/>
      <w:pPr>
        <w:ind w:left="2880" w:hanging="360"/>
      </w:pPr>
    </w:lvl>
    <w:lvl w:ilvl="4" w:tplc="D6F86F7C">
      <w:start w:val="1"/>
      <w:numFmt w:val="lowerLetter"/>
      <w:lvlText w:val="%5."/>
      <w:lvlJc w:val="left"/>
      <w:pPr>
        <w:ind w:left="3600" w:hanging="360"/>
      </w:pPr>
    </w:lvl>
    <w:lvl w:ilvl="5" w:tplc="4AB21B6E">
      <w:start w:val="1"/>
      <w:numFmt w:val="lowerRoman"/>
      <w:lvlText w:val="%6."/>
      <w:lvlJc w:val="right"/>
      <w:pPr>
        <w:ind w:left="4320" w:hanging="180"/>
      </w:pPr>
    </w:lvl>
    <w:lvl w:ilvl="6" w:tplc="D0B07142">
      <w:start w:val="1"/>
      <w:numFmt w:val="decimal"/>
      <w:lvlText w:val="%7."/>
      <w:lvlJc w:val="left"/>
      <w:pPr>
        <w:ind w:left="5040" w:hanging="360"/>
      </w:pPr>
    </w:lvl>
    <w:lvl w:ilvl="7" w:tplc="8CD6626E">
      <w:start w:val="1"/>
      <w:numFmt w:val="lowerLetter"/>
      <w:lvlText w:val="%8."/>
      <w:lvlJc w:val="left"/>
      <w:pPr>
        <w:ind w:left="5760" w:hanging="360"/>
      </w:pPr>
    </w:lvl>
    <w:lvl w:ilvl="8" w:tplc="7B5019E4">
      <w:start w:val="1"/>
      <w:numFmt w:val="lowerRoman"/>
      <w:lvlText w:val="%9."/>
      <w:lvlJc w:val="right"/>
      <w:pPr>
        <w:ind w:left="6480" w:hanging="180"/>
      </w:pPr>
    </w:lvl>
  </w:abstractNum>
  <w:abstractNum w:abstractNumId="12" w15:restartNumberingAfterBreak="0">
    <w:nsid w:val="1A9D3DCA"/>
    <w:multiLevelType w:val="multilevel"/>
    <w:tmpl w:val="0409001F"/>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3" w15:restartNumberingAfterBreak="0">
    <w:nsid w:val="1E013537"/>
    <w:multiLevelType w:val="multilevel"/>
    <w:tmpl w:val="35BCB93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2943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F02526F"/>
    <w:multiLevelType w:val="multilevel"/>
    <w:tmpl w:val="55B2214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5683F9"/>
    <w:multiLevelType w:val="hybridMultilevel"/>
    <w:tmpl w:val="FFFFFFFF"/>
    <w:lvl w:ilvl="0" w:tplc="D2E883F6">
      <w:start w:val="1"/>
      <w:numFmt w:val="lowerLetter"/>
      <w:lvlText w:val="%1."/>
      <w:lvlJc w:val="left"/>
      <w:pPr>
        <w:ind w:left="720" w:hanging="360"/>
      </w:pPr>
    </w:lvl>
    <w:lvl w:ilvl="1" w:tplc="DADA8FEC">
      <w:start w:val="1"/>
      <w:numFmt w:val="lowerLetter"/>
      <w:lvlText w:val="%2."/>
      <w:lvlJc w:val="left"/>
      <w:pPr>
        <w:ind w:left="1440" w:hanging="360"/>
      </w:pPr>
    </w:lvl>
    <w:lvl w:ilvl="2" w:tplc="B4803C54">
      <w:start w:val="1"/>
      <w:numFmt w:val="lowerRoman"/>
      <w:lvlText w:val="%3."/>
      <w:lvlJc w:val="right"/>
      <w:pPr>
        <w:ind w:left="2160" w:hanging="180"/>
      </w:pPr>
    </w:lvl>
    <w:lvl w:ilvl="3" w:tplc="EA741ED2">
      <w:start w:val="1"/>
      <w:numFmt w:val="decimal"/>
      <w:lvlText w:val="%4."/>
      <w:lvlJc w:val="left"/>
      <w:pPr>
        <w:ind w:left="2880" w:hanging="360"/>
      </w:pPr>
    </w:lvl>
    <w:lvl w:ilvl="4" w:tplc="E7321128">
      <w:start w:val="1"/>
      <w:numFmt w:val="lowerLetter"/>
      <w:lvlText w:val="%5."/>
      <w:lvlJc w:val="left"/>
      <w:pPr>
        <w:ind w:left="3600" w:hanging="360"/>
      </w:pPr>
    </w:lvl>
    <w:lvl w:ilvl="5" w:tplc="73005FE8">
      <w:start w:val="1"/>
      <w:numFmt w:val="lowerRoman"/>
      <w:lvlText w:val="%6."/>
      <w:lvlJc w:val="right"/>
      <w:pPr>
        <w:ind w:left="4320" w:hanging="180"/>
      </w:pPr>
    </w:lvl>
    <w:lvl w:ilvl="6" w:tplc="CA4A162A">
      <w:start w:val="1"/>
      <w:numFmt w:val="decimal"/>
      <w:lvlText w:val="%7."/>
      <w:lvlJc w:val="left"/>
      <w:pPr>
        <w:ind w:left="5040" w:hanging="360"/>
      </w:pPr>
    </w:lvl>
    <w:lvl w:ilvl="7" w:tplc="C018CD10">
      <w:start w:val="1"/>
      <w:numFmt w:val="lowerLetter"/>
      <w:lvlText w:val="%8."/>
      <w:lvlJc w:val="left"/>
      <w:pPr>
        <w:ind w:left="5760" w:hanging="360"/>
      </w:pPr>
    </w:lvl>
    <w:lvl w:ilvl="8" w:tplc="90D606BC">
      <w:start w:val="1"/>
      <w:numFmt w:val="lowerRoman"/>
      <w:lvlText w:val="%9."/>
      <w:lvlJc w:val="right"/>
      <w:pPr>
        <w:ind w:left="6480" w:hanging="180"/>
      </w:pPr>
    </w:lvl>
  </w:abstractNum>
  <w:abstractNum w:abstractNumId="17" w15:restartNumberingAfterBreak="0">
    <w:nsid w:val="1FEDFB89"/>
    <w:multiLevelType w:val="hybridMultilevel"/>
    <w:tmpl w:val="FFFFFFFF"/>
    <w:lvl w:ilvl="0" w:tplc="524CAFB2">
      <w:start w:val="500"/>
      <w:numFmt w:val="lowerRoman"/>
      <w:lvlText w:val="%1."/>
      <w:lvlJc w:val="right"/>
      <w:pPr>
        <w:ind w:left="720" w:hanging="360"/>
      </w:pPr>
    </w:lvl>
    <w:lvl w:ilvl="1" w:tplc="CA246EA8">
      <w:start w:val="1"/>
      <w:numFmt w:val="lowerLetter"/>
      <w:lvlText w:val="%2."/>
      <w:lvlJc w:val="left"/>
      <w:pPr>
        <w:ind w:left="1440" w:hanging="360"/>
      </w:pPr>
    </w:lvl>
    <w:lvl w:ilvl="2" w:tplc="A5B21B62">
      <w:start w:val="1"/>
      <w:numFmt w:val="lowerRoman"/>
      <w:lvlText w:val="%3."/>
      <w:lvlJc w:val="right"/>
      <w:pPr>
        <w:ind w:left="2160" w:hanging="180"/>
      </w:pPr>
    </w:lvl>
    <w:lvl w:ilvl="3" w:tplc="DAE0672E">
      <w:start w:val="1"/>
      <w:numFmt w:val="decimal"/>
      <w:lvlText w:val="%4."/>
      <w:lvlJc w:val="left"/>
      <w:pPr>
        <w:ind w:left="2880" w:hanging="360"/>
      </w:pPr>
    </w:lvl>
    <w:lvl w:ilvl="4" w:tplc="CD4C6F14">
      <w:start w:val="1"/>
      <w:numFmt w:val="lowerLetter"/>
      <w:lvlText w:val="%5."/>
      <w:lvlJc w:val="left"/>
      <w:pPr>
        <w:ind w:left="3600" w:hanging="360"/>
      </w:pPr>
    </w:lvl>
    <w:lvl w:ilvl="5" w:tplc="E2B843D0">
      <w:start w:val="1"/>
      <w:numFmt w:val="lowerRoman"/>
      <w:lvlText w:val="%6."/>
      <w:lvlJc w:val="right"/>
      <w:pPr>
        <w:ind w:left="4320" w:hanging="180"/>
      </w:pPr>
    </w:lvl>
    <w:lvl w:ilvl="6" w:tplc="E2B243D4">
      <w:start w:val="1"/>
      <w:numFmt w:val="decimal"/>
      <w:lvlText w:val="%7."/>
      <w:lvlJc w:val="left"/>
      <w:pPr>
        <w:ind w:left="5040" w:hanging="360"/>
      </w:pPr>
    </w:lvl>
    <w:lvl w:ilvl="7" w:tplc="AB0EE7B8">
      <w:start w:val="1"/>
      <w:numFmt w:val="lowerLetter"/>
      <w:lvlText w:val="%8."/>
      <w:lvlJc w:val="left"/>
      <w:pPr>
        <w:ind w:left="5760" w:hanging="360"/>
      </w:pPr>
    </w:lvl>
    <w:lvl w:ilvl="8" w:tplc="3264743A">
      <w:start w:val="1"/>
      <w:numFmt w:val="lowerRoman"/>
      <w:lvlText w:val="%9."/>
      <w:lvlJc w:val="right"/>
      <w:pPr>
        <w:ind w:left="6480" w:hanging="180"/>
      </w:pPr>
    </w:lvl>
  </w:abstractNum>
  <w:abstractNum w:abstractNumId="18" w15:restartNumberingAfterBreak="0">
    <w:nsid w:val="241276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7749F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B5B0284"/>
    <w:multiLevelType w:val="multilevel"/>
    <w:tmpl w:val="7F30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545313"/>
    <w:multiLevelType w:val="multilevel"/>
    <w:tmpl w:val="F0A6B3A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1B3BDD"/>
    <w:multiLevelType w:val="hybridMultilevel"/>
    <w:tmpl w:val="B524A1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0D7519"/>
    <w:multiLevelType w:val="hybridMultilevel"/>
    <w:tmpl w:val="714CE7AC"/>
    <w:lvl w:ilvl="0" w:tplc="4F70F4F4">
      <w:start w:val="1"/>
      <w:numFmt w:val="upperLetter"/>
      <w:lvlText w:val="%1."/>
      <w:lvlJc w:val="left"/>
      <w:pPr>
        <w:ind w:left="1080" w:hanging="360"/>
      </w:pPr>
    </w:lvl>
    <w:lvl w:ilvl="1" w:tplc="D018A7C8">
      <w:start w:val="1"/>
      <w:numFmt w:val="lowerLetter"/>
      <w:lvlText w:val="%2."/>
      <w:lvlJc w:val="left"/>
      <w:pPr>
        <w:ind w:left="1800" w:hanging="360"/>
      </w:pPr>
    </w:lvl>
    <w:lvl w:ilvl="2" w:tplc="3A682080">
      <w:start w:val="1"/>
      <w:numFmt w:val="lowerRoman"/>
      <w:lvlText w:val="%3."/>
      <w:lvlJc w:val="right"/>
      <w:pPr>
        <w:ind w:left="2520" w:hanging="180"/>
      </w:pPr>
    </w:lvl>
    <w:lvl w:ilvl="3" w:tplc="4D9242B8">
      <w:start w:val="1"/>
      <w:numFmt w:val="decimal"/>
      <w:lvlText w:val="%4."/>
      <w:lvlJc w:val="left"/>
      <w:pPr>
        <w:ind w:left="3240" w:hanging="360"/>
      </w:pPr>
    </w:lvl>
    <w:lvl w:ilvl="4" w:tplc="ED6CF648">
      <w:start w:val="1"/>
      <w:numFmt w:val="lowerLetter"/>
      <w:lvlText w:val="%5."/>
      <w:lvlJc w:val="left"/>
      <w:pPr>
        <w:ind w:left="3960" w:hanging="360"/>
      </w:pPr>
    </w:lvl>
    <w:lvl w:ilvl="5" w:tplc="C2385A20">
      <w:start w:val="1"/>
      <w:numFmt w:val="lowerRoman"/>
      <w:lvlText w:val="%6."/>
      <w:lvlJc w:val="right"/>
      <w:pPr>
        <w:ind w:left="4680" w:hanging="180"/>
      </w:pPr>
    </w:lvl>
    <w:lvl w:ilvl="6" w:tplc="0EAE6BF0">
      <w:start w:val="1"/>
      <w:numFmt w:val="decimal"/>
      <w:lvlText w:val="%7."/>
      <w:lvlJc w:val="left"/>
      <w:pPr>
        <w:ind w:left="5400" w:hanging="360"/>
      </w:pPr>
    </w:lvl>
    <w:lvl w:ilvl="7" w:tplc="3F68E8C2">
      <w:start w:val="1"/>
      <w:numFmt w:val="lowerLetter"/>
      <w:lvlText w:val="%8."/>
      <w:lvlJc w:val="left"/>
      <w:pPr>
        <w:ind w:left="6120" w:hanging="360"/>
      </w:pPr>
    </w:lvl>
    <w:lvl w:ilvl="8" w:tplc="F05A588E">
      <w:start w:val="1"/>
      <w:numFmt w:val="lowerRoman"/>
      <w:lvlText w:val="%9."/>
      <w:lvlJc w:val="right"/>
      <w:pPr>
        <w:ind w:left="6840" w:hanging="180"/>
      </w:pPr>
    </w:lvl>
  </w:abstractNum>
  <w:abstractNum w:abstractNumId="24" w15:restartNumberingAfterBreak="0">
    <w:nsid w:val="3BB3724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C497954"/>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446E71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6641AA7"/>
    <w:multiLevelType w:val="multilevel"/>
    <w:tmpl w:val="51687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6470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CFA5B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FBA31AE"/>
    <w:multiLevelType w:val="hybridMultilevel"/>
    <w:tmpl w:val="FFFFFFFF"/>
    <w:lvl w:ilvl="0" w:tplc="CD12B252">
      <w:start w:val="1"/>
      <w:numFmt w:val="upperLetter"/>
      <w:lvlText w:val="%1."/>
      <w:lvlJc w:val="left"/>
      <w:pPr>
        <w:ind w:left="720" w:hanging="360"/>
      </w:pPr>
    </w:lvl>
    <w:lvl w:ilvl="1" w:tplc="A54E1940">
      <w:start w:val="1"/>
      <w:numFmt w:val="lowerLetter"/>
      <w:lvlText w:val="%2."/>
      <w:lvlJc w:val="left"/>
      <w:pPr>
        <w:ind w:left="1440" w:hanging="360"/>
      </w:pPr>
    </w:lvl>
    <w:lvl w:ilvl="2" w:tplc="35882B86">
      <w:start w:val="1"/>
      <w:numFmt w:val="lowerRoman"/>
      <w:lvlText w:val="%3."/>
      <w:lvlJc w:val="right"/>
      <w:pPr>
        <w:ind w:left="2160" w:hanging="180"/>
      </w:pPr>
    </w:lvl>
    <w:lvl w:ilvl="3" w:tplc="02944484">
      <w:start w:val="1"/>
      <w:numFmt w:val="decimal"/>
      <w:lvlText w:val="%4."/>
      <w:lvlJc w:val="left"/>
      <w:pPr>
        <w:ind w:left="2880" w:hanging="360"/>
      </w:pPr>
    </w:lvl>
    <w:lvl w:ilvl="4" w:tplc="D35E3F2A">
      <w:start w:val="1"/>
      <w:numFmt w:val="lowerLetter"/>
      <w:lvlText w:val="%5."/>
      <w:lvlJc w:val="left"/>
      <w:pPr>
        <w:ind w:left="3600" w:hanging="360"/>
      </w:pPr>
    </w:lvl>
    <w:lvl w:ilvl="5" w:tplc="B55E5888">
      <w:start w:val="1"/>
      <w:numFmt w:val="lowerRoman"/>
      <w:lvlText w:val="%6."/>
      <w:lvlJc w:val="right"/>
      <w:pPr>
        <w:ind w:left="4320" w:hanging="180"/>
      </w:pPr>
    </w:lvl>
    <w:lvl w:ilvl="6" w:tplc="EB7A320A">
      <w:start w:val="1"/>
      <w:numFmt w:val="decimal"/>
      <w:lvlText w:val="%7."/>
      <w:lvlJc w:val="left"/>
      <w:pPr>
        <w:ind w:left="5040" w:hanging="360"/>
      </w:pPr>
    </w:lvl>
    <w:lvl w:ilvl="7" w:tplc="394C6908">
      <w:start w:val="1"/>
      <w:numFmt w:val="lowerLetter"/>
      <w:lvlText w:val="%8."/>
      <w:lvlJc w:val="left"/>
      <w:pPr>
        <w:ind w:left="5760" w:hanging="360"/>
      </w:pPr>
    </w:lvl>
    <w:lvl w:ilvl="8" w:tplc="C48015F0">
      <w:start w:val="1"/>
      <w:numFmt w:val="lowerRoman"/>
      <w:lvlText w:val="%9."/>
      <w:lvlJc w:val="right"/>
      <w:pPr>
        <w:ind w:left="6480" w:hanging="180"/>
      </w:pPr>
    </w:lvl>
  </w:abstractNum>
  <w:abstractNum w:abstractNumId="31" w15:restartNumberingAfterBreak="0">
    <w:nsid w:val="554B76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59342B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76050EA"/>
    <w:multiLevelType w:val="multilevel"/>
    <w:tmpl w:val="7CF660E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683492"/>
    <w:multiLevelType w:val="multilevel"/>
    <w:tmpl w:val="12548482"/>
    <w:lvl w:ilvl="0">
      <w:start w:val="3"/>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5" w15:restartNumberingAfterBreak="0">
    <w:nsid w:val="5DD6DA8A"/>
    <w:multiLevelType w:val="hybridMultilevel"/>
    <w:tmpl w:val="FFFFFFFF"/>
    <w:lvl w:ilvl="0" w:tplc="B802C02E">
      <w:start w:val="2"/>
      <w:numFmt w:val="lowerLetter"/>
      <w:lvlText w:val="%1."/>
      <w:lvlJc w:val="left"/>
      <w:pPr>
        <w:ind w:left="720" w:hanging="360"/>
      </w:pPr>
    </w:lvl>
    <w:lvl w:ilvl="1" w:tplc="4F18DACA">
      <w:start w:val="1"/>
      <w:numFmt w:val="lowerLetter"/>
      <w:lvlText w:val="%2."/>
      <w:lvlJc w:val="left"/>
      <w:pPr>
        <w:ind w:left="1440" w:hanging="360"/>
      </w:pPr>
    </w:lvl>
    <w:lvl w:ilvl="2" w:tplc="FBE40044">
      <w:start w:val="1"/>
      <w:numFmt w:val="lowerRoman"/>
      <w:lvlText w:val="%3."/>
      <w:lvlJc w:val="right"/>
      <w:pPr>
        <w:ind w:left="2160" w:hanging="180"/>
      </w:pPr>
    </w:lvl>
    <w:lvl w:ilvl="3" w:tplc="A9AEFCB6">
      <w:start w:val="1"/>
      <w:numFmt w:val="decimal"/>
      <w:lvlText w:val="%4."/>
      <w:lvlJc w:val="left"/>
      <w:pPr>
        <w:ind w:left="2880" w:hanging="360"/>
      </w:pPr>
    </w:lvl>
    <w:lvl w:ilvl="4" w:tplc="948C56B6">
      <w:start w:val="1"/>
      <w:numFmt w:val="lowerLetter"/>
      <w:lvlText w:val="%5."/>
      <w:lvlJc w:val="left"/>
      <w:pPr>
        <w:ind w:left="3600" w:hanging="360"/>
      </w:pPr>
    </w:lvl>
    <w:lvl w:ilvl="5" w:tplc="20BC2156">
      <w:start w:val="1"/>
      <w:numFmt w:val="lowerRoman"/>
      <w:lvlText w:val="%6."/>
      <w:lvlJc w:val="right"/>
      <w:pPr>
        <w:ind w:left="4320" w:hanging="180"/>
      </w:pPr>
    </w:lvl>
    <w:lvl w:ilvl="6" w:tplc="52480966">
      <w:start w:val="1"/>
      <w:numFmt w:val="decimal"/>
      <w:lvlText w:val="%7."/>
      <w:lvlJc w:val="left"/>
      <w:pPr>
        <w:ind w:left="5040" w:hanging="360"/>
      </w:pPr>
    </w:lvl>
    <w:lvl w:ilvl="7" w:tplc="E914505C">
      <w:start w:val="1"/>
      <w:numFmt w:val="lowerLetter"/>
      <w:lvlText w:val="%8."/>
      <w:lvlJc w:val="left"/>
      <w:pPr>
        <w:ind w:left="5760" w:hanging="360"/>
      </w:pPr>
    </w:lvl>
    <w:lvl w:ilvl="8" w:tplc="4B568354">
      <w:start w:val="1"/>
      <w:numFmt w:val="lowerRoman"/>
      <w:lvlText w:val="%9."/>
      <w:lvlJc w:val="right"/>
      <w:pPr>
        <w:ind w:left="6480" w:hanging="180"/>
      </w:pPr>
    </w:lvl>
  </w:abstractNum>
  <w:abstractNum w:abstractNumId="36" w15:restartNumberingAfterBreak="0">
    <w:nsid w:val="60162CF0"/>
    <w:multiLevelType w:val="hybridMultilevel"/>
    <w:tmpl w:val="FFFFFFFF"/>
    <w:lvl w:ilvl="0" w:tplc="CDA236DA">
      <w:start w:val="100"/>
      <w:numFmt w:val="lowerRoman"/>
      <w:lvlText w:val="%1."/>
      <w:lvlJc w:val="right"/>
      <w:pPr>
        <w:ind w:left="720" w:hanging="360"/>
      </w:pPr>
    </w:lvl>
    <w:lvl w:ilvl="1" w:tplc="C54C9990">
      <w:start w:val="1"/>
      <w:numFmt w:val="lowerLetter"/>
      <w:lvlText w:val="%2."/>
      <w:lvlJc w:val="left"/>
      <w:pPr>
        <w:ind w:left="1440" w:hanging="360"/>
      </w:pPr>
    </w:lvl>
    <w:lvl w:ilvl="2" w:tplc="B1F6DBD8">
      <w:start w:val="1"/>
      <w:numFmt w:val="lowerRoman"/>
      <w:lvlText w:val="%3."/>
      <w:lvlJc w:val="right"/>
      <w:pPr>
        <w:ind w:left="2160" w:hanging="180"/>
      </w:pPr>
    </w:lvl>
    <w:lvl w:ilvl="3" w:tplc="9E00D114">
      <w:start w:val="1"/>
      <w:numFmt w:val="decimal"/>
      <w:lvlText w:val="%4."/>
      <w:lvlJc w:val="left"/>
      <w:pPr>
        <w:ind w:left="2880" w:hanging="360"/>
      </w:pPr>
    </w:lvl>
    <w:lvl w:ilvl="4" w:tplc="A6940B32">
      <w:start w:val="1"/>
      <w:numFmt w:val="lowerLetter"/>
      <w:lvlText w:val="%5."/>
      <w:lvlJc w:val="left"/>
      <w:pPr>
        <w:ind w:left="3600" w:hanging="360"/>
      </w:pPr>
    </w:lvl>
    <w:lvl w:ilvl="5" w:tplc="E9B2031E">
      <w:start w:val="1"/>
      <w:numFmt w:val="lowerRoman"/>
      <w:lvlText w:val="%6."/>
      <w:lvlJc w:val="right"/>
      <w:pPr>
        <w:ind w:left="4320" w:hanging="180"/>
      </w:pPr>
    </w:lvl>
    <w:lvl w:ilvl="6" w:tplc="01FA3C76">
      <w:start w:val="1"/>
      <w:numFmt w:val="decimal"/>
      <w:lvlText w:val="%7."/>
      <w:lvlJc w:val="left"/>
      <w:pPr>
        <w:ind w:left="5040" w:hanging="360"/>
      </w:pPr>
    </w:lvl>
    <w:lvl w:ilvl="7" w:tplc="03622062">
      <w:start w:val="1"/>
      <w:numFmt w:val="lowerLetter"/>
      <w:lvlText w:val="%8."/>
      <w:lvlJc w:val="left"/>
      <w:pPr>
        <w:ind w:left="5760" w:hanging="360"/>
      </w:pPr>
    </w:lvl>
    <w:lvl w:ilvl="8" w:tplc="BFDE2A2E">
      <w:start w:val="1"/>
      <w:numFmt w:val="lowerRoman"/>
      <w:lvlText w:val="%9."/>
      <w:lvlJc w:val="right"/>
      <w:pPr>
        <w:ind w:left="6480" w:hanging="180"/>
      </w:pPr>
    </w:lvl>
  </w:abstractNum>
  <w:abstractNum w:abstractNumId="37" w15:restartNumberingAfterBreak="0">
    <w:nsid w:val="62B16A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2BE6196"/>
    <w:multiLevelType w:val="hybridMultilevel"/>
    <w:tmpl w:val="FFFFFFFF"/>
    <w:lvl w:ilvl="0" w:tplc="E79612E2">
      <w:start w:val="1"/>
      <w:numFmt w:val="decimal"/>
      <w:lvlText w:val="%1."/>
      <w:lvlJc w:val="left"/>
      <w:pPr>
        <w:ind w:left="1080" w:hanging="360"/>
      </w:pPr>
    </w:lvl>
    <w:lvl w:ilvl="1" w:tplc="BA108542">
      <w:start w:val="1"/>
      <w:numFmt w:val="lowerLetter"/>
      <w:lvlText w:val="%2."/>
      <w:lvlJc w:val="left"/>
      <w:pPr>
        <w:ind w:left="1800" w:hanging="360"/>
      </w:pPr>
    </w:lvl>
    <w:lvl w:ilvl="2" w:tplc="CADE260A">
      <w:start w:val="1"/>
      <w:numFmt w:val="lowerRoman"/>
      <w:lvlText w:val="%3."/>
      <w:lvlJc w:val="right"/>
      <w:pPr>
        <w:ind w:left="2520" w:hanging="180"/>
      </w:pPr>
    </w:lvl>
    <w:lvl w:ilvl="3" w:tplc="BFFE21D6">
      <w:start w:val="1"/>
      <w:numFmt w:val="decimal"/>
      <w:lvlText w:val="%4."/>
      <w:lvlJc w:val="left"/>
      <w:pPr>
        <w:ind w:left="3240" w:hanging="360"/>
      </w:pPr>
    </w:lvl>
    <w:lvl w:ilvl="4" w:tplc="5BF2B6C2">
      <w:start w:val="1"/>
      <w:numFmt w:val="lowerLetter"/>
      <w:lvlText w:val="%5."/>
      <w:lvlJc w:val="left"/>
      <w:pPr>
        <w:ind w:left="3960" w:hanging="360"/>
      </w:pPr>
    </w:lvl>
    <w:lvl w:ilvl="5" w:tplc="DEAE68CA">
      <w:start w:val="1"/>
      <w:numFmt w:val="lowerRoman"/>
      <w:lvlText w:val="%6."/>
      <w:lvlJc w:val="right"/>
      <w:pPr>
        <w:ind w:left="4680" w:hanging="180"/>
      </w:pPr>
    </w:lvl>
    <w:lvl w:ilvl="6" w:tplc="75AA85E4">
      <w:start w:val="1"/>
      <w:numFmt w:val="decimal"/>
      <w:lvlText w:val="%7."/>
      <w:lvlJc w:val="left"/>
      <w:pPr>
        <w:ind w:left="5400" w:hanging="360"/>
      </w:pPr>
    </w:lvl>
    <w:lvl w:ilvl="7" w:tplc="E26A9F16">
      <w:start w:val="1"/>
      <w:numFmt w:val="lowerLetter"/>
      <w:lvlText w:val="%8."/>
      <w:lvlJc w:val="left"/>
      <w:pPr>
        <w:ind w:left="6120" w:hanging="360"/>
      </w:pPr>
    </w:lvl>
    <w:lvl w:ilvl="8" w:tplc="B0287BA8">
      <w:start w:val="1"/>
      <w:numFmt w:val="lowerRoman"/>
      <w:lvlText w:val="%9."/>
      <w:lvlJc w:val="right"/>
      <w:pPr>
        <w:ind w:left="6840" w:hanging="180"/>
      </w:pPr>
    </w:lvl>
  </w:abstractNum>
  <w:abstractNum w:abstractNumId="39" w15:restartNumberingAfterBreak="0">
    <w:nsid w:val="6546946C"/>
    <w:multiLevelType w:val="hybridMultilevel"/>
    <w:tmpl w:val="B25E4C90"/>
    <w:lvl w:ilvl="0" w:tplc="BC2C5492">
      <w:start w:val="1"/>
      <w:numFmt w:val="lowerLetter"/>
      <w:lvlText w:val="%1."/>
      <w:lvlJc w:val="left"/>
      <w:pPr>
        <w:ind w:left="720" w:hanging="360"/>
      </w:pPr>
    </w:lvl>
    <w:lvl w:ilvl="1" w:tplc="EB6C4172">
      <w:start w:val="1"/>
      <w:numFmt w:val="lowerLetter"/>
      <w:lvlText w:val="%2."/>
      <w:lvlJc w:val="left"/>
      <w:pPr>
        <w:ind w:left="1440" w:hanging="360"/>
      </w:pPr>
    </w:lvl>
    <w:lvl w:ilvl="2" w:tplc="462692B4">
      <w:start w:val="1"/>
      <w:numFmt w:val="lowerRoman"/>
      <w:lvlText w:val="%3."/>
      <w:lvlJc w:val="right"/>
      <w:pPr>
        <w:ind w:left="2160" w:hanging="180"/>
      </w:pPr>
    </w:lvl>
    <w:lvl w:ilvl="3" w:tplc="6E8681EE">
      <w:start w:val="1"/>
      <w:numFmt w:val="decimal"/>
      <w:lvlText w:val="%4."/>
      <w:lvlJc w:val="left"/>
      <w:pPr>
        <w:ind w:left="2880" w:hanging="360"/>
      </w:pPr>
    </w:lvl>
    <w:lvl w:ilvl="4" w:tplc="24706712">
      <w:start w:val="1"/>
      <w:numFmt w:val="lowerLetter"/>
      <w:lvlText w:val="%5."/>
      <w:lvlJc w:val="left"/>
      <w:pPr>
        <w:ind w:left="3600" w:hanging="360"/>
      </w:pPr>
    </w:lvl>
    <w:lvl w:ilvl="5" w:tplc="91D298E2">
      <w:start w:val="1"/>
      <w:numFmt w:val="lowerRoman"/>
      <w:lvlText w:val="%6."/>
      <w:lvlJc w:val="right"/>
      <w:pPr>
        <w:ind w:left="4320" w:hanging="180"/>
      </w:pPr>
    </w:lvl>
    <w:lvl w:ilvl="6" w:tplc="88409B38">
      <w:start w:val="1"/>
      <w:numFmt w:val="decimal"/>
      <w:lvlText w:val="%7."/>
      <w:lvlJc w:val="left"/>
      <w:pPr>
        <w:ind w:left="5040" w:hanging="360"/>
      </w:pPr>
    </w:lvl>
    <w:lvl w:ilvl="7" w:tplc="2872256C">
      <w:start w:val="1"/>
      <w:numFmt w:val="lowerLetter"/>
      <w:lvlText w:val="%8."/>
      <w:lvlJc w:val="left"/>
      <w:pPr>
        <w:ind w:left="5760" w:hanging="360"/>
      </w:pPr>
    </w:lvl>
    <w:lvl w:ilvl="8" w:tplc="03EA67E6">
      <w:start w:val="1"/>
      <w:numFmt w:val="lowerRoman"/>
      <w:lvlText w:val="%9."/>
      <w:lvlJc w:val="right"/>
      <w:pPr>
        <w:ind w:left="6480" w:hanging="180"/>
      </w:pPr>
    </w:lvl>
  </w:abstractNum>
  <w:abstractNum w:abstractNumId="40" w15:restartNumberingAfterBreak="0">
    <w:nsid w:val="66B2F3AF"/>
    <w:multiLevelType w:val="hybridMultilevel"/>
    <w:tmpl w:val="FFFFFFFF"/>
    <w:lvl w:ilvl="0" w:tplc="DD9AFC52">
      <w:start w:val="1"/>
      <w:numFmt w:val="decimal"/>
      <w:lvlText w:val="%1."/>
      <w:lvlJc w:val="left"/>
      <w:pPr>
        <w:ind w:left="720" w:hanging="360"/>
      </w:pPr>
    </w:lvl>
    <w:lvl w:ilvl="1" w:tplc="9250711A">
      <w:start w:val="1"/>
      <w:numFmt w:val="lowerLetter"/>
      <w:lvlText w:val="%2."/>
      <w:lvlJc w:val="left"/>
      <w:pPr>
        <w:ind w:left="1440" w:hanging="360"/>
      </w:pPr>
    </w:lvl>
    <w:lvl w:ilvl="2" w:tplc="72E8B2E0">
      <w:start w:val="1"/>
      <w:numFmt w:val="lowerRoman"/>
      <w:lvlText w:val="%3."/>
      <w:lvlJc w:val="right"/>
      <w:pPr>
        <w:ind w:left="2160" w:hanging="180"/>
      </w:pPr>
    </w:lvl>
    <w:lvl w:ilvl="3" w:tplc="BA40B7A2">
      <w:start w:val="1"/>
      <w:numFmt w:val="decimal"/>
      <w:lvlText w:val="%4."/>
      <w:lvlJc w:val="left"/>
      <w:pPr>
        <w:ind w:left="2880" w:hanging="360"/>
      </w:pPr>
    </w:lvl>
    <w:lvl w:ilvl="4" w:tplc="39968374">
      <w:start w:val="1"/>
      <w:numFmt w:val="lowerLetter"/>
      <w:lvlText w:val="%5."/>
      <w:lvlJc w:val="left"/>
      <w:pPr>
        <w:ind w:left="3600" w:hanging="360"/>
      </w:pPr>
    </w:lvl>
    <w:lvl w:ilvl="5" w:tplc="A0BCD360">
      <w:start w:val="1"/>
      <w:numFmt w:val="lowerRoman"/>
      <w:lvlText w:val="%6."/>
      <w:lvlJc w:val="right"/>
      <w:pPr>
        <w:ind w:left="4320" w:hanging="180"/>
      </w:pPr>
    </w:lvl>
    <w:lvl w:ilvl="6" w:tplc="BD307876">
      <w:start w:val="1"/>
      <w:numFmt w:val="decimal"/>
      <w:lvlText w:val="%7."/>
      <w:lvlJc w:val="left"/>
      <w:pPr>
        <w:ind w:left="5040" w:hanging="360"/>
      </w:pPr>
    </w:lvl>
    <w:lvl w:ilvl="7" w:tplc="BFF23680">
      <w:start w:val="1"/>
      <w:numFmt w:val="lowerLetter"/>
      <w:lvlText w:val="%8."/>
      <w:lvlJc w:val="left"/>
      <w:pPr>
        <w:ind w:left="5760" w:hanging="360"/>
      </w:pPr>
    </w:lvl>
    <w:lvl w:ilvl="8" w:tplc="2A44B5DC">
      <w:start w:val="1"/>
      <w:numFmt w:val="lowerRoman"/>
      <w:lvlText w:val="%9."/>
      <w:lvlJc w:val="right"/>
      <w:pPr>
        <w:ind w:left="6480" w:hanging="180"/>
      </w:pPr>
    </w:lvl>
  </w:abstractNum>
  <w:abstractNum w:abstractNumId="41" w15:restartNumberingAfterBreak="0">
    <w:nsid w:val="6C012A38"/>
    <w:multiLevelType w:val="hybridMultilevel"/>
    <w:tmpl w:val="FFFFFFFF"/>
    <w:lvl w:ilvl="0" w:tplc="FCF264AE">
      <w:start w:val="1"/>
      <w:numFmt w:val="lowerLetter"/>
      <w:lvlText w:val="%1."/>
      <w:lvlJc w:val="left"/>
      <w:pPr>
        <w:ind w:left="720" w:hanging="360"/>
      </w:pPr>
    </w:lvl>
    <w:lvl w:ilvl="1" w:tplc="C2060B72">
      <w:start w:val="1"/>
      <w:numFmt w:val="lowerLetter"/>
      <w:lvlText w:val="%2."/>
      <w:lvlJc w:val="left"/>
      <w:pPr>
        <w:ind w:left="1440" w:hanging="360"/>
      </w:pPr>
    </w:lvl>
    <w:lvl w:ilvl="2" w:tplc="992826FE">
      <w:start w:val="1"/>
      <w:numFmt w:val="lowerRoman"/>
      <w:lvlText w:val="%3."/>
      <w:lvlJc w:val="right"/>
      <w:pPr>
        <w:ind w:left="2160" w:hanging="180"/>
      </w:pPr>
    </w:lvl>
    <w:lvl w:ilvl="3" w:tplc="58F08920">
      <w:start w:val="1"/>
      <w:numFmt w:val="decimal"/>
      <w:lvlText w:val="%4."/>
      <w:lvlJc w:val="left"/>
      <w:pPr>
        <w:ind w:left="2880" w:hanging="360"/>
      </w:pPr>
    </w:lvl>
    <w:lvl w:ilvl="4" w:tplc="15E69880">
      <w:start w:val="1"/>
      <w:numFmt w:val="lowerLetter"/>
      <w:lvlText w:val="%5."/>
      <w:lvlJc w:val="left"/>
      <w:pPr>
        <w:ind w:left="3600" w:hanging="360"/>
      </w:pPr>
    </w:lvl>
    <w:lvl w:ilvl="5" w:tplc="0D000A14">
      <w:start w:val="1"/>
      <w:numFmt w:val="lowerRoman"/>
      <w:lvlText w:val="%6."/>
      <w:lvlJc w:val="right"/>
      <w:pPr>
        <w:ind w:left="4320" w:hanging="180"/>
      </w:pPr>
    </w:lvl>
    <w:lvl w:ilvl="6" w:tplc="0644D3C8">
      <w:start w:val="1"/>
      <w:numFmt w:val="decimal"/>
      <w:lvlText w:val="%7."/>
      <w:lvlJc w:val="left"/>
      <w:pPr>
        <w:ind w:left="5040" w:hanging="360"/>
      </w:pPr>
    </w:lvl>
    <w:lvl w:ilvl="7" w:tplc="3932B62E">
      <w:start w:val="1"/>
      <w:numFmt w:val="lowerLetter"/>
      <w:lvlText w:val="%8."/>
      <w:lvlJc w:val="left"/>
      <w:pPr>
        <w:ind w:left="5760" w:hanging="360"/>
      </w:pPr>
    </w:lvl>
    <w:lvl w:ilvl="8" w:tplc="AC3270F6">
      <w:start w:val="1"/>
      <w:numFmt w:val="lowerRoman"/>
      <w:lvlText w:val="%9."/>
      <w:lvlJc w:val="right"/>
      <w:pPr>
        <w:ind w:left="6480" w:hanging="180"/>
      </w:pPr>
    </w:lvl>
  </w:abstractNum>
  <w:abstractNum w:abstractNumId="42" w15:restartNumberingAfterBreak="0">
    <w:nsid w:val="70361FFF"/>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3" w15:restartNumberingAfterBreak="0">
    <w:nsid w:val="70B75C91"/>
    <w:multiLevelType w:val="multilevel"/>
    <w:tmpl w:val="EC5C0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3152C23"/>
    <w:multiLevelType w:val="multilevel"/>
    <w:tmpl w:val="EE4C8E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5014AA1"/>
    <w:multiLevelType w:val="hybridMultilevel"/>
    <w:tmpl w:val="07DA7FB8"/>
    <w:lvl w:ilvl="0" w:tplc="14B4ACC4">
      <w:start w:val="1"/>
      <w:numFmt w:val="lowerLetter"/>
      <w:lvlText w:val="%1."/>
      <w:lvlJc w:val="left"/>
      <w:pPr>
        <w:ind w:left="720" w:hanging="360"/>
      </w:pPr>
    </w:lvl>
    <w:lvl w:ilvl="1" w:tplc="4F34E000">
      <w:start w:val="1"/>
      <w:numFmt w:val="lowerLetter"/>
      <w:lvlText w:val="%2."/>
      <w:lvlJc w:val="left"/>
      <w:pPr>
        <w:ind w:left="1440" w:hanging="360"/>
      </w:pPr>
    </w:lvl>
    <w:lvl w:ilvl="2" w:tplc="FABEDC94">
      <w:start w:val="1"/>
      <w:numFmt w:val="lowerRoman"/>
      <w:lvlText w:val="%3."/>
      <w:lvlJc w:val="right"/>
      <w:pPr>
        <w:ind w:left="2160" w:hanging="180"/>
      </w:pPr>
    </w:lvl>
    <w:lvl w:ilvl="3" w:tplc="D8BC29A6">
      <w:start w:val="1"/>
      <w:numFmt w:val="decimal"/>
      <w:lvlText w:val="%4."/>
      <w:lvlJc w:val="left"/>
      <w:pPr>
        <w:ind w:left="2880" w:hanging="360"/>
      </w:pPr>
    </w:lvl>
    <w:lvl w:ilvl="4" w:tplc="2AD82714">
      <w:start w:val="1"/>
      <w:numFmt w:val="lowerLetter"/>
      <w:lvlText w:val="%5."/>
      <w:lvlJc w:val="left"/>
      <w:pPr>
        <w:ind w:left="3600" w:hanging="360"/>
      </w:pPr>
    </w:lvl>
    <w:lvl w:ilvl="5" w:tplc="B18AA69C">
      <w:start w:val="1"/>
      <w:numFmt w:val="lowerRoman"/>
      <w:lvlText w:val="%6."/>
      <w:lvlJc w:val="right"/>
      <w:pPr>
        <w:ind w:left="4320" w:hanging="180"/>
      </w:pPr>
    </w:lvl>
    <w:lvl w:ilvl="6" w:tplc="3B8AADEE">
      <w:start w:val="1"/>
      <w:numFmt w:val="decimal"/>
      <w:lvlText w:val="%7."/>
      <w:lvlJc w:val="left"/>
      <w:pPr>
        <w:ind w:left="5040" w:hanging="360"/>
      </w:pPr>
    </w:lvl>
    <w:lvl w:ilvl="7" w:tplc="3992E182">
      <w:start w:val="1"/>
      <w:numFmt w:val="lowerLetter"/>
      <w:lvlText w:val="%8."/>
      <w:lvlJc w:val="left"/>
      <w:pPr>
        <w:ind w:left="5760" w:hanging="360"/>
      </w:pPr>
    </w:lvl>
    <w:lvl w:ilvl="8" w:tplc="DD7A0BB8">
      <w:start w:val="1"/>
      <w:numFmt w:val="lowerRoman"/>
      <w:lvlText w:val="%9."/>
      <w:lvlJc w:val="right"/>
      <w:pPr>
        <w:ind w:left="6480" w:hanging="180"/>
      </w:pPr>
    </w:lvl>
  </w:abstractNum>
  <w:abstractNum w:abstractNumId="46" w15:restartNumberingAfterBreak="0">
    <w:nsid w:val="7BB35E3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D782810"/>
    <w:multiLevelType w:val="hybridMultilevel"/>
    <w:tmpl w:val="BB8460B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DCE162A"/>
    <w:multiLevelType w:val="multilevel"/>
    <w:tmpl w:val="A5BA7C8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ED2FDED"/>
    <w:multiLevelType w:val="hybridMultilevel"/>
    <w:tmpl w:val="7D3CDB34"/>
    <w:lvl w:ilvl="0" w:tplc="0B7AA57E">
      <w:start w:val="1"/>
      <w:numFmt w:val="upperLetter"/>
      <w:lvlText w:val="%1."/>
      <w:lvlJc w:val="left"/>
      <w:pPr>
        <w:ind w:left="720" w:hanging="360"/>
      </w:pPr>
    </w:lvl>
    <w:lvl w:ilvl="1" w:tplc="42CCF65C">
      <w:start w:val="1"/>
      <w:numFmt w:val="lowerLetter"/>
      <w:lvlText w:val="%2."/>
      <w:lvlJc w:val="left"/>
      <w:pPr>
        <w:ind w:left="1440" w:hanging="360"/>
      </w:pPr>
    </w:lvl>
    <w:lvl w:ilvl="2" w:tplc="D34E0F6E">
      <w:start w:val="1"/>
      <w:numFmt w:val="lowerRoman"/>
      <w:lvlText w:val="%3."/>
      <w:lvlJc w:val="right"/>
      <w:pPr>
        <w:ind w:left="2160" w:hanging="180"/>
      </w:pPr>
    </w:lvl>
    <w:lvl w:ilvl="3" w:tplc="6E923CF2">
      <w:start w:val="1"/>
      <w:numFmt w:val="decimal"/>
      <w:lvlText w:val="%4."/>
      <w:lvlJc w:val="left"/>
      <w:pPr>
        <w:ind w:left="2880" w:hanging="360"/>
      </w:pPr>
    </w:lvl>
    <w:lvl w:ilvl="4" w:tplc="8146E9DA">
      <w:start w:val="1"/>
      <w:numFmt w:val="lowerLetter"/>
      <w:lvlText w:val="%5."/>
      <w:lvlJc w:val="left"/>
      <w:pPr>
        <w:ind w:left="3600" w:hanging="360"/>
      </w:pPr>
    </w:lvl>
    <w:lvl w:ilvl="5" w:tplc="10B2C1BA">
      <w:start w:val="1"/>
      <w:numFmt w:val="lowerRoman"/>
      <w:lvlText w:val="%6."/>
      <w:lvlJc w:val="right"/>
      <w:pPr>
        <w:ind w:left="4320" w:hanging="180"/>
      </w:pPr>
    </w:lvl>
    <w:lvl w:ilvl="6" w:tplc="7750D0F2">
      <w:start w:val="1"/>
      <w:numFmt w:val="decimal"/>
      <w:lvlText w:val="%7."/>
      <w:lvlJc w:val="left"/>
      <w:pPr>
        <w:ind w:left="5040" w:hanging="360"/>
      </w:pPr>
    </w:lvl>
    <w:lvl w:ilvl="7" w:tplc="50A8AFA6">
      <w:start w:val="1"/>
      <w:numFmt w:val="lowerLetter"/>
      <w:lvlText w:val="%8."/>
      <w:lvlJc w:val="left"/>
      <w:pPr>
        <w:ind w:left="5760" w:hanging="360"/>
      </w:pPr>
    </w:lvl>
    <w:lvl w:ilvl="8" w:tplc="2A0A50AE">
      <w:start w:val="1"/>
      <w:numFmt w:val="lowerRoman"/>
      <w:lvlText w:val="%9."/>
      <w:lvlJc w:val="right"/>
      <w:pPr>
        <w:ind w:left="6480" w:hanging="180"/>
      </w:pPr>
    </w:lvl>
  </w:abstractNum>
  <w:abstractNum w:abstractNumId="50" w15:restartNumberingAfterBreak="0">
    <w:nsid w:val="7FD30B09"/>
    <w:multiLevelType w:val="hybridMultilevel"/>
    <w:tmpl w:val="38325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5242802">
    <w:abstractNumId w:val="11"/>
  </w:num>
  <w:num w:numId="2" w16cid:durableId="1314992582">
    <w:abstractNumId w:val="49"/>
  </w:num>
  <w:num w:numId="3" w16cid:durableId="1665932758">
    <w:abstractNumId w:val="23"/>
  </w:num>
  <w:num w:numId="4" w16cid:durableId="833688593">
    <w:abstractNumId w:val="45"/>
  </w:num>
  <w:num w:numId="5" w16cid:durableId="1226333947">
    <w:abstractNumId w:val="39"/>
  </w:num>
  <w:num w:numId="6" w16cid:durableId="1711683111">
    <w:abstractNumId w:val="47"/>
  </w:num>
  <w:num w:numId="7" w16cid:durableId="679357859">
    <w:abstractNumId w:val="38"/>
  </w:num>
  <w:num w:numId="8" w16cid:durableId="140970902">
    <w:abstractNumId w:val="40"/>
  </w:num>
  <w:num w:numId="9" w16cid:durableId="724376037">
    <w:abstractNumId w:val="16"/>
  </w:num>
  <w:num w:numId="10" w16cid:durableId="956178315">
    <w:abstractNumId w:val="10"/>
  </w:num>
  <w:num w:numId="11" w16cid:durableId="629627854">
    <w:abstractNumId w:val="7"/>
  </w:num>
  <w:num w:numId="12" w16cid:durableId="1015108882">
    <w:abstractNumId w:val="17"/>
  </w:num>
  <w:num w:numId="13" w16cid:durableId="858548589">
    <w:abstractNumId w:val="36"/>
  </w:num>
  <w:num w:numId="14" w16cid:durableId="2136437235">
    <w:abstractNumId w:val="35"/>
  </w:num>
  <w:num w:numId="15" w16cid:durableId="365565934">
    <w:abstractNumId w:val="41"/>
  </w:num>
  <w:num w:numId="16" w16cid:durableId="58943791">
    <w:abstractNumId w:val="30"/>
  </w:num>
  <w:num w:numId="17" w16cid:durableId="1360080949">
    <w:abstractNumId w:val="3"/>
  </w:num>
  <w:num w:numId="18" w16cid:durableId="1517109974">
    <w:abstractNumId w:val="0"/>
  </w:num>
  <w:num w:numId="19" w16cid:durableId="1140263974">
    <w:abstractNumId w:val="42"/>
  </w:num>
  <w:num w:numId="20" w16cid:durableId="794370263">
    <w:abstractNumId w:val="2"/>
  </w:num>
  <w:num w:numId="21" w16cid:durableId="1655060864">
    <w:abstractNumId w:val="43"/>
  </w:num>
  <w:num w:numId="22" w16cid:durableId="260188944">
    <w:abstractNumId w:val="15"/>
  </w:num>
  <w:num w:numId="23" w16cid:durableId="476916121">
    <w:abstractNumId w:val="44"/>
  </w:num>
  <w:num w:numId="24" w16cid:durableId="38867685">
    <w:abstractNumId w:val="13"/>
  </w:num>
  <w:num w:numId="25" w16cid:durableId="682122774">
    <w:abstractNumId w:val="21"/>
  </w:num>
  <w:num w:numId="26" w16cid:durableId="1865242561">
    <w:abstractNumId w:val="33"/>
  </w:num>
  <w:num w:numId="27" w16cid:durableId="932780014">
    <w:abstractNumId w:val="48"/>
  </w:num>
  <w:num w:numId="28" w16cid:durableId="245116588">
    <w:abstractNumId w:val="20"/>
  </w:num>
  <w:num w:numId="29" w16cid:durableId="1083913708">
    <w:abstractNumId w:val="27"/>
  </w:num>
  <w:num w:numId="30" w16cid:durableId="1688556723">
    <w:abstractNumId w:val="12"/>
  </w:num>
  <w:num w:numId="31" w16cid:durableId="1530992863">
    <w:abstractNumId w:val="19"/>
  </w:num>
  <w:num w:numId="32" w16cid:durableId="372966220">
    <w:abstractNumId w:val="22"/>
  </w:num>
  <w:num w:numId="33" w16cid:durableId="159590112">
    <w:abstractNumId w:val="4"/>
  </w:num>
  <w:num w:numId="34" w16cid:durableId="421024150">
    <w:abstractNumId w:val="37"/>
  </w:num>
  <w:num w:numId="35" w16cid:durableId="1558053275">
    <w:abstractNumId w:val="8"/>
  </w:num>
  <w:num w:numId="36" w16cid:durableId="1971128782">
    <w:abstractNumId w:val="14"/>
  </w:num>
  <w:num w:numId="37" w16cid:durableId="874199425">
    <w:abstractNumId w:val="50"/>
  </w:num>
  <w:num w:numId="38" w16cid:durableId="635064662">
    <w:abstractNumId w:val="24"/>
  </w:num>
  <w:num w:numId="39" w16cid:durableId="1417633698">
    <w:abstractNumId w:val="6"/>
  </w:num>
  <w:num w:numId="40" w16cid:durableId="815561612">
    <w:abstractNumId w:val="32"/>
  </w:num>
  <w:num w:numId="41" w16cid:durableId="722560558">
    <w:abstractNumId w:val="46"/>
  </w:num>
  <w:num w:numId="42" w16cid:durableId="1111045614">
    <w:abstractNumId w:val="34"/>
  </w:num>
  <w:num w:numId="43" w16cid:durableId="1753968960">
    <w:abstractNumId w:val="28"/>
  </w:num>
  <w:num w:numId="44" w16cid:durableId="1814830059">
    <w:abstractNumId w:val="18"/>
  </w:num>
  <w:num w:numId="45" w16cid:durableId="1597782893">
    <w:abstractNumId w:val="31"/>
  </w:num>
  <w:num w:numId="46" w16cid:durableId="2106877886">
    <w:abstractNumId w:val="25"/>
  </w:num>
  <w:num w:numId="47" w16cid:durableId="153187101">
    <w:abstractNumId w:val="26"/>
  </w:num>
  <w:num w:numId="48" w16cid:durableId="963274383">
    <w:abstractNumId w:val="5"/>
  </w:num>
  <w:num w:numId="49" w16cid:durableId="1381132800">
    <w:abstractNumId w:val="1"/>
  </w:num>
  <w:num w:numId="50" w16cid:durableId="297423259">
    <w:abstractNumId w:val="9"/>
  </w:num>
  <w:num w:numId="51" w16cid:durableId="1560743694">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oVE&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af9axesatw95dexfa6x5zv3wxasfr2at0ee&quot;&gt;EndNote Library&lt;record-ids&gt;&lt;item&gt;130&lt;/item&gt;&lt;item&gt;131&lt;/item&gt;&lt;item&gt;132&lt;/item&gt;&lt;item&gt;133&lt;/item&gt;&lt;item&gt;134&lt;/item&gt;&lt;item&gt;135&lt;/item&gt;&lt;item&gt;136&lt;/item&gt;&lt;item&gt;137&lt;/item&gt;&lt;item&gt;138&lt;/item&gt;&lt;item&gt;139&lt;/item&gt;&lt;item&gt;144&lt;/item&gt;&lt;item&gt;145&lt;/item&gt;&lt;item&gt;146&lt;/item&gt;&lt;/record-ids&gt;&lt;/item&gt;&lt;/Libraries&gt;"/>
  </w:docVars>
  <w:rsids>
    <w:rsidRoot w:val="00622F96"/>
    <w:rsid w:val="00000106"/>
    <w:rsid w:val="00000F41"/>
    <w:rsid w:val="000016D4"/>
    <w:rsid w:val="000028D8"/>
    <w:rsid w:val="00003E5A"/>
    <w:rsid w:val="00004369"/>
    <w:rsid w:val="000051BA"/>
    <w:rsid w:val="00005FFE"/>
    <w:rsid w:val="00007CDD"/>
    <w:rsid w:val="00010A17"/>
    <w:rsid w:val="00010B3D"/>
    <w:rsid w:val="000116DB"/>
    <w:rsid w:val="0001245C"/>
    <w:rsid w:val="00012EC6"/>
    <w:rsid w:val="0001346C"/>
    <w:rsid w:val="00015175"/>
    <w:rsid w:val="00015494"/>
    <w:rsid w:val="00015AAF"/>
    <w:rsid w:val="00016812"/>
    <w:rsid w:val="00016C25"/>
    <w:rsid w:val="00017BFF"/>
    <w:rsid w:val="00017DD4"/>
    <w:rsid w:val="00020108"/>
    <w:rsid w:val="000203AF"/>
    <w:rsid w:val="0002063D"/>
    <w:rsid w:val="000209E7"/>
    <w:rsid w:val="00020A97"/>
    <w:rsid w:val="00020C72"/>
    <w:rsid w:val="00021673"/>
    <w:rsid w:val="000219A6"/>
    <w:rsid w:val="00022111"/>
    <w:rsid w:val="000223E7"/>
    <w:rsid w:val="00022E53"/>
    <w:rsid w:val="0002312C"/>
    <w:rsid w:val="00023FF4"/>
    <w:rsid w:val="000240FA"/>
    <w:rsid w:val="0002477B"/>
    <w:rsid w:val="00025615"/>
    <w:rsid w:val="00025756"/>
    <w:rsid w:val="00025FA5"/>
    <w:rsid w:val="00026D0E"/>
    <w:rsid w:val="0002794E"/>
    <w:rsid w:val="000279DD"/>
    <w:rsid w:val="00030C14"/>
    <w:rsid w:val="00030D4B"/>
    <w:rsid w:val="00030FA5"/>
    <w:rsid w:val="00031B22"/>
    <w:rsid w:val="000330FA"/>
    <w:rsid w:val="0003320B"/>
    <w:rsid w:val="00033323"/>
    <w:rsid w:val="000346F2"/>
    <w:rsid w:val="00034DC6"/>
    <w:rsid w:val="0003525F"/>
    <w:rsid w:val="00035CD4"/>
    <w:rsid w:val="000368FF"/>
    <w:rsid w:val="000370C0"/>
    <w:rsid w:val="000370FF"/>
    <w:rsid w:val="000371DD"/>
    <w:rsid w:val="000378EB"/>
    <w:rsid w:val="00037B59"/>
    <w:rsid w:val="00037C24"/>
    <w:rsid w:val="00040AE2"/>
    <w:rsid w:val="00040B4C"/>
    <w:rsid w:val="0004102C"/>
    <w:rsid w:val="0004214C"/>
    <w:rsid w:val="000422FC"/>
    <w:rsid w:val="00043273"/>
    <w:rsid w:val="00043A43"/>
    <w:rsid w:val="00043E69"/>
    <w:rsid w:val="00044AFB"/>
    <w:rsid w:val="00044DA1"/>
    <w:rsid w:val="0005121A"/>
    <w:rsid w:val="00052E2D"/>
    <w:rsid w:val="00053285"/>
    <w:rsid w:val="000538C3"/>
    <w:rsid w:val="00053CE3"/>
    <w:rsid w:val="00053EBB"/>
    <w:rsid w:val="0005447B"/>
    <w:rsid w:val="0005476E"/>
    <w:rsid w:val="000558B5"/>
    <w:rsid w:val="00055ACE"/>
    <w:rsid w:val="000565EB"/>
    <w:rsid w:val="00056BE8"/>
    <w:rsid w:val="000571B3"/>
    <w:rsid w:val="00057734"/>
    <w:rsid w:val="0006137D"/>
    <w:rsid w:val="0006173B"/>
    <w:rsid w:val="00061E1F"/>
    <w:rsid w:val="0006229B"/>
    <w:rsid w:val="00062AA5"/>
    <w:rsid w:val="00063EC8"/>
    <w:rsid w:val="00066342"/>
    <w:rsid w:val="000705B1"/>
    <w:rsid w:val="00070891"/>
    <w:rsid w:val="00071EA8"/>
    <w:rsid w:val="00072574"/>
    <w:rsid w:val="00072F39"/>
    <w:rsid w:val="00073067"/>
    <w:rsid w:val="00074092"/>
    <w:rsid w:val="00074165"/>
    <w:rsid w:val="0007586B"/>
    <w:rsid w:val="00075E7C"/>
    <w:rsid w:val="00076EC3"/>
    <w:rsid w:val="00077418"/>
    <w:rsid w:val="00082409"/>
    <w:rsid w:val="00083EFA"/>
    <w:rsid w:val="00084755"/>
    <w:rsid w:val="00085982"/>
    <w:rsid w:val="00085E2B"/>
    <w:rsid w:val="000869A7"/>
    <w:rsid w:val="0008781A"/>
    <w:rsid w:val="0009058D"/>
    <w:rsid w:val="00092803"/>
    <w:rsid w:val="00092A5D"/>
    <w:rsid w:val="00092BDA"/>
    <w:rsid w:val="00092E9F"/>
    <w:rsid w:val="00094510"/>
    <w:rsid w:val="000975DE"/>
    <w:rsid w:val="00097B04"/>
    <w:rsid w:val="000A09AC"/>
    <w:rsid w:val="000A0B3A"/>
    <w:rsid w:val="000A0C9B"/>
    <w:rsid w:val="000A32E4"/>
    <w:rsid w:val="000A44BC"/>
    <w:rsid w:val="000A5086"/>
    <w:rsid w:val="000A5655"/>
    <w:rsid w:val="000A5C7D"/>
    <w:rsid w:val="000A70EA"/>
    <w:rsid w:val="000A7597"/>
    <w:rsid w:val="000B09A7"/>
    <w:rsid w:val="000B0B43"/>
    <w:rsid w:val="000B111A"/>
    <w:rsid w:val="000B151D"/>
    <w:rsid w:val="000B1724"/>
    <w:rsid w:val="000B1D7E"/>
    <w:rsid w:val="000B2B12"/>
    <w:rsid w:val="000B3082"/>
    <w:rsid w:val="000B37B4"/>
    <w:rsid w:val="000B3DF2"/>
    <w:rsid w:val="000B6083"/>
    <w:rsid w:val="000B6423"/>
    <w:rsid w:val="000B7217"/>
    <w:rsid w:val="000B7BC4"/>
    <w:rsid w:val="000B7E73"/>
    <w:rsid w:val="000C038C"/>
    <w:rsid w:val="000C12D5"/>
    <w:rsid w:val="000C1429"/>
    <w:rsid w:val="000C1929"/>
    <w:rsid w:val="000C2049"/>
    <w:rsid w:val="000C28F3"/>
    <w:rsid w:val="000C3025"/>
    <w:rsid w:val="000C5047"/>
    <w:rsid w:val="000C5BAF"/>
    <w:rsid w:val="000C77BC"/>
    <w:rsid w:val="000D256B"/>
    <w:rsid w:val="000D34A0"/>
    <w:rsid w:val="000D497B"/>
    <w:rsid w:val="000D5763"/>
    <w:rsid w:val="000E0229"/>
    <w:rsid w:val="000E2412"/>
    <w:rsid w:val="000E2D17"/>
    <w:rsid w:val="000E3A41"/>
    <w:rsid w:val="000E3F98"/>
    <w:rsid w:val="000E44AC"/>
    <w:rsid w:val="000E510C"/>
    <w:rsid w:val="000E5379"/>
    <w:rsid w:val="000E5DAB"/>
    <w:rsid w:val="000E6089"/>
    <w:rsid w:val="000E60FB"/>
    <w:rsid w:val="000E65C6"/>
    <w:rsid w:val="000E66B0"/>
    <w:rsid w:val="000E695B"/>
    <w:rsid w:val="000E6C77"/>
    <w:rsid w:val="000F06C2"/>
    <w:rsid w:val="000F1642"/>
    <w:rsid w:val="000F18BE"/>
    <w:rsid w:val="000F26B7"/>
    <w:rsid w:val="000F2D28"/>
    <w:rsid w:val="000F3BC8"/>
    <w:rsid w:val="000F40EE"/>
    <w:rsid w:val="000F4926"/>
    <w:rsid w:val="000F4B13"/>
    <w:rsid w:val="000F5DDE"/>
    <w:rsid w:val="000F6258"/>
    <w:rsid w:val="000F7595"/>
    <w:rsid w:val="000F7707"/>
    <w:rsid w:val="000F7CC7"/>
    <w:rsid w:val="00101A23"/>
    <w:rsid w:val="00104D2C"/>
    <w:rsid w:val="00105C30"/>
    <w:rsid w:val="00106995"/>
    <w:rsid w:val="00107CD1"/>
    <w:rsid w:val="00111A7C"/>
    <w:rsid w:val="00111BFA"/>
    <w:rsid w:val="00112889"/>
    <w:rsid w:val="00112965"/>
    <w:rsid w:val="00112E18"/>
    <w:rsid w:val="00114627"/>
    <w:rsid w:val="001156AB"/>
    <w:rsid w:val="001157D5"/>
    <w:rsid w:val="001157F6"/>
    <w:rsid w:val="00115A13"/>
    <w:rsid w:val="00116B14"/>
    <w:rsid w:val="00116C10"/>
    <w:rsid w:val="00116DFD"/>
    <w:rsid w:val="00117204"/>
    <w:rsid w:val="00117785"/>
    <w:rsid w:val="001218D6"/>
    <w:rsid w:val="00121B36"/>
    <w:rsid w:val="00124320"/>
    <w:rsid w:val="00124E53"/>
    <w:rsid w:val="00125B45"/>
    <w:rsid w:val="00127DD7"/>
    <w:rsid w:val="00127DE6"/>
    <w:rsid w:val="00131320"/>
    <w:rsid w:val="00131968"/>
    <w:rsid w:val="00132AFF"/>
    <w:rsid w:val="001338E8"/>
    <w:rsid w:val="001345F1"/>
    <w:rsid w:val="00134CFF"/>
    <w:rsid w:val="00135949"/>
    <w:rsid w:val="00141316"/>
    <w:rsid w:val="0014140A"/>
    <w:rsid w:val="00141C2F"/>
    <w:rsid w:val="00141F19"/>
    <w:rsid w:val="001424CA"/>
    <w:rsid w:val="00142A1D"/>
    <w:rsid w:val="00142E6E"/>
    <w:rsid w:val="0014336F"/>
    <w:rsid w:val="00143788"/>
    <w:rsid w:val="00143852"/>
    <w:rsid w:val="001440B1"/>
    <w:rsid w:val="00144C79"/>
    <w:rsid w:val="0014512B"/>
    <w:rsid w:val="00146585"/>
    <w:rsid w:val="001469EE"/>
    <w:rsid w:val="00146F89"/>
    <w:rsid w:val="00147ADF"/>
    <w:rsid w:val="00150587"/>
    <w:rsid w:val="00150EA9"/>
    <w:rsid w:val="00151B1A"/>
    <w:rsid w:val="00151E17"/>
    <w:rsid w:val="0015296F"/>
    <w:rsid w:val="00152E4A"/>
    <w:rsid w:val="00153B4C"/>
    <w:rsid w:val="00153CAC"/>
    <w:rsid w:val="0015456D"/>
    <w:rsid w:val="001546BE"/>
    <w:rsid w:val="001558B7"/>
    <w:rsid w:val="00155E70"/>
    <w:rsid w:val="001562F9"/>
    <w:rsid w:val="00156F19"/>
    <w:rsid w:val="001575CE"/>
    <w:rsid w:val="00160BB6"/>
    <w:rsid w:val="00160F0A"/>
    <w:rsid w:val="00161CAC"/>
    <w:rsid w:val="00162596"/>
    <w:rsid w:val="00162831"/>
    <w:rsid w:val="00163602"/>
    <w:rsid w:val="00163790"/>
    <w:rsid w:val="001639C4"/>
    <w:rsid w:val="00163CF8"/>
    <w:rsid w:val="0016482F"/>
    <w:rsid w:val="00164EC3"/>
    <w:rsid w:val="001653E5"/>
    <w:rsid w:val="00166171"/>
    <w:rsid w:val="00166280"/>
    <w:rsid w:val="00166D7F"/>
    <w:rsid w:val="00170404"/>
    <w:rsid w:val="00171DAC"/>
    <w:rsid w:val="00171F49"/>
    <w:rsid w:val="001720AB"/>
    <w:rsid w:val="00172480"/>
    <w:rsid w:val="00172807"/>
    <w:rsid w:val="00173282"/>
    <w:rsid w:val="00173C37"/>
    <w:rsid w:val="00174338"/>
    <w:rsid w:val="00174DBF"/>
    <w:rsid w:val="00176DB7"/>
    <w:rsid w:val="00176F2A"/>
    <w:rsid w:val="001773EE"/>
    <w:rsid w:val="0017788E"/>
    <w:rsid w:val="00177F62"/>
    <w:rsid w:val="00180AB7"/>
    <w:rsid w:val="00180EFB"/>
    <w:rsid w:val="00180F60"/>
    <w:rsid w:val="00182AEF"/>
    <w:rsid w:val="0018341E"/>
    <w:rsid w:val="00183AB5"/>
    <w:rsid w:val="00184CAC"/>
    <w:rsid w:val="00184EA6"/>
    <w:rsid w:val="00185658"/>
    <w:rsid w:val="00185669"/>
    <w:rsid w:val="00185B9E"/>
    <w:rsid w:val="00186FC3"/>
    <w:rsid w:val="00187A19"/>
    <w:rsid w:val="00190DE5"/>
    <w:rsid w:val="00192DEF"/>
    <w:rsid w:val="00193149"/>
    <w:rsid w:val="001931A0"/>
    <w:rsid w:val="00193AE4"/>
    <w:rsid w:val="001945F6"/>
    <w:rsid w:val="001949DE"/>
    <w:rsid w:val="00194C3C"/>
    <w:rsid w:val="00194E40"/>
    <w:rsid w:val="00196D34"/>
    <w:rsid w:val="001A003C"/>
    <w:rsid w:val="001A0121"/>
    <w:rsid w:val="001A0AA9"/>
    <w:rsid w:val="001A0E89"/>
    <w:rsid w:val="001A0EBD"/>
    <w:rsid w:val="001A10C6"/>
    <w:rsid w:val="001A1F8D"/>
    <w:rsid w:val="001A2367"/>
    <w:rsid w:val="001A3B8E"/>
    <w:rsid w:val="001A5C33"/>
    <w:rsid w:val="001A5EC3"/>
    <w:rsid w:val="001A7D1B"/>
    <w:rsid w:val="001B0A37"/>
    <w:rsid w:val="001B0AC2"/>
    <w:rsid w:val="001B0C2A"/>
    <w:rsid w:val="001B0F55"/>
    <w:rsid w:val="001B1988"/>
    <w:rsid w:val="001B1AE5"/>
    <w:rsid w:val="001B289E"/>
    <w:rsid w:val="001B2BDC"/>
    <w:rsid w:val="001B2E1D"/>
    <w:rsid w:val="001B4583"/>
    <w:rsid w:val="001B49AB"/>
    <w:rsid w:val="001B49C1"/>
    <w:rsid w:val="001B4AEB"/>
    <w:rsid w:val="001B553A"/>
    <w:rsid w:val="001B72B6"/>
    <w:rsid w:val="001B7BCC"/>
    <w:rsid w:val="001C03F4"/>
    <w:rsid w:val="001C04BA"/>
    <w:rsid w:val="001C0A24"/>
    <w:rsid w:val="001C12B2"/>
    <w:rsid w:val="001C17D8"/>
    <w:rsid w:val="001C1809"/>
    <w:rsid w:val="001C28BC"/>
    <w:rsid w:val="001C3420"/>
    <w:rsid w:val="001C3540"/>
    <w:rsid w:val="001C5E99"/>
    <w:rsid w:val="001C6B82"/>
    <w:rsid w:val="001C789D"/>
    <w:rsid w:val="001C7972"/>
    <w:rsid w:val="001D0D60"/>
    <w:rsid w:val="001D1791"/>
    <w:rsid w:val="001D1CFB"/>
    <w:rsid w:val="001D1D02"/>
    <w:rsid w:val="001D2850"/>
    <w:rsid w:val="001D517E"/>
    <w:rsid w:val="001D75DE"/>
    <w:rsid w:val="001D7BBF"/>
    <w:rsid w:val="001D7E92"/>
    <w:rsid w:val="001E00CE"/>
    <w:rsid w:val="001E0DD1"/>
    <w:rsid w:val="001E3AE9"/>
    <w:rsid w:val="001E3C8E"/>
    <w:rsid w:val="001E5DE7"/>
    <w:rsid w:val="001E6C49"/>
    <w:rsid w:val="001E7CF1"/>
    <w:rsid w:val="001F013A"/>
    <w:rsid w:val="001F0984"/>
    <w:rsid w:val="001F1BE7"/>
    <w:rsid w:val="001F1C6C"/>
    <w:rsid w:val="001F25D0"/>
    <w:rsid w:val="001F2872"/>
    <w:rsid w:val="001F4471"/>
    <w:rsid w:val="001F4E92"/>
    <w:rsid w:val="001F5059"/>
    <w:rsid w:val="001F5184"/>
    <w:rsid w:val="001F56AA"/>
    <w:rsid w:val="001F589B"/>
    <w:rsid w:val="001F5C2D"/>
    <w:rsid w:val="001F5E21"/>
    <w:rsid w:val="001F6528"/>
    <w:rsid w:val="001F6AC4"/>
    <w:rsid w:val="001F7332"/>
    <w:rsid w:val="001F746D"/>
    <w:rsid w:val="001F7754"/>
    <w:rsid w:val="001F7E3A"/>
    <w:rsid w:val="00200E9E"/>
    <w:rsid w:val="00202279"/>
    <w:rsid w:val="00202C78"/>
    <w:rsid w:val="00203A74"/>
    <w:rsid w:val="00203EBA"/>
    <w:rsid w:val="00203F3C"/>
    <w:rsid w:val="0020423F"/>
    <w:rsid w:val="002052D6"/>
    <w:rsid w:val="002055F8"/>
    <w:rsid w:val="002058F2"/>
    <w:rsid w:val="00206D93"/>
    <w:rsid w:val="002070C8"/>
    <w:rsid w:val="0020741B"/>
    <w:rsid w:val="002075E9"/>
    <w:rsid w:val="0021001C"/>
    <w:rsid w:val="002102AF"/>
    <w:rsid w:val="00211707"/>
    <w:rsid w:val="00212FCA"/>
    <w:rsid w:val="002136A3"/>
    <w:rsid w:val="00213800"/>
    <w:rsid w:val="002140D8"/>
    <w:rsid w:val="002161ED"/>
    <w:rsid w:val="0021626E"/>
    <w:rsid w:val="00216BCA"/>
    <w:rsid w:val="00217895"/>
    <w:rsid w:val="0021790A"/>
    <w:rsid w:val="0022044E"/>
    <w:rsid w:val="00221E11"/>
    <w:rsid w:val="002233B0"/>
    <w:rsid w:val="00223C01"/>
    <w:rsid w:val="00224180"/>
    <w:rsid w:val="00224329"/>
    <w:rsid w:val="00224617"/>
    <w:rsid w:val="00224B37"/>
    <w:rsid w:val="00226AB0"/>
    <w:rsid w:val="00227254"/>
    <w:rsid w:val="002274A3"/>
    <w:rsid w:val="0023004F"/>
    <w:rsid w:val="0023033D"/>
    <w:rsid w:val="00231154"/>
    <w:rsid w:val="00232836"/>
    <w:rsid w:val="00234044"/>
    <w:rsid w:val="00234281"/>
    <w:rsid w:val="002353C2"/>
    <w:rsid w:val="00235523"/>
    <w:rsid w:val="00235FEE"/>
    <w:rsid w:val="00236577"/>
    <w:rsid w:val="0023690C"/>
    <w:rsid w:val="00236BFC"/>
    <w:rsid w:val="00236FCB"/>
    <w:rsid w:val="0023791E"/>
    <w:rsid w:val="00241466"/>
    <w:rsid w:val="0024176B"/>
    <w:rsid w:val="0024191A"/>
    <w:rsid w:val="0024197E"/>
    <w:rsid w:val="00241EB7"/>
    <w:rsid w:val="00243117"/>
    <w:rsid w:val="00243B87"/>
    <w:rsid w:val="00244C0B"/>
    <w:rsid w:val="00244FE2"/>
    <w:rsid w:val="00245B48"/>
    <w:rsid w:val="00245DC0"/>
    <w:rsid w:val="00247475"/>
    <w:rsid w:val="0025088D"/>
    <w:rsid w:val="0025090F"/>
    <w:rsid w:val="00250DF3"/>
    <w:rsid w:val="00251617"/>
    <w:rsid w:val="00251F07"/>
    <w:rsid w:val="00252CBC"/>
    <w:rsid w:val="00252E39"/>
    <w:rsid w:val="002544FE"/>
    <w:rsid w:val="002571F4"/>
    <w:rsid w:val="00257A9C"/>
    <w:rsid w:val="002600DD"/>
    <w:rsid w:val="00260E3A"/>
    <w:rsid w:val="002612B3"/>
    <w:rsid w:val="002624BE"/>
    <w:rsid w:val="00262507"/>
    <w:rsid w:val="002635A1"/>
    <w:rsid w:val="00263992"/>
    <w:rsid w:val="00264AFE"/>
    <w:rsid w:val="002656C8"/>
    <w:rsid w:val="00265C85"/>
    <w:rsid w:val="002669C0"/>
    <w:rsid w:val="00267177"/>
    <w:rsid w:val="0026718E"/>
    <w:rsid w:val="002702B0"/>
    <w:rsid w:val="00271755"/>
    <w:rsid w:val="00273953"/>
    <w:rsid w:val="00273C88"/>
    <w:rsid w:val="00274E53"/>
    <w:rsid w:val="00275911"/>
    <w:rsid w:val="00275ACB"/>
    <w:rsid w:val="002768CC"/>
    <w:rsid w:val="0027A696"/>
    <w:rsid w:val="00281A01"/>
    <w:rsid w:val="00281C32"/>
    <w:rsid w:val="0028420D"/>
    <w:rsid w:val="002843F0"/>
    <w:rsid w:val="0028676B"/>
    <w:rsid w:val="00286A59"/>
    <w:rsid w:val="00286ADE"/>
    <w:rsid w:val="002919C2"/>
    <w:rsid w:val="00291D76"/>
    <w:rsid w:val="002925BE"/>
    <w:rsid w:val="002932F9"/>
    <w:rsid w:val="00293D16"/>
    <w:rsid w:val="002940E1"/>
    <w:rsid w:val="0029445B"/>
    <w:rsid w:val="00294B75"/>
    <w:rsid w:val="00295030"/>
    <w:rsid w:val="00296886"/>
    <w:rsid w:val="00297907"/>
    <w:rsid w:val="002A0910"/>
    <w:rsid w:val="002A2B5B"/>
    <w:rsid w:val="002A30B0"/>
    <w:rsid w:val="002A48E3"/>
    <w:rsid w:val="002A537E"/>
    <w:rsid w:val="002A62BC"/>
    <w:rsid w:val="002A62EE"/>
    <w:rsid w:val="002A655A"/>
    <w:rsid w:val="002A661A"/>
    <w:rsid w:val="002A666F"/>
    <w:rsid w:val="002A67F0"/>
    <w:rsid w:val="002A7A36"/>
    <w:rsid w:val="002B0976"/>
    <w:rsid w:val="002B1BB5"/>
    <w:rsid w:val="002B2239"/>
    <w:rsid w:val="002B2F44"/>
    <w:rsid w:val="002B3A04"/>
    <w:rsid w:val="002B3FE0"/>
    <w:rsid w:val="002B4D42"/>
    <w:rsid w:val="002B4DE3"/>
    <w:rsid w:val="002B6538"/>
    <w:rsid w:val="002B653C"/>
    <w:rsid w:val="002B6C0F"/>
    <w:rsid w:val="002B7543"/>
    <w:rsid w:val="002B78E6"/>
    <w:rsid w:val="002B7C13"/>
    <w:rsid w:val="002C0B45"/>
    <w:rsid w:val="002C0B72"/>
    <w:rsid w:val="002C0CB9"/>
    <w:rsid w:val="002C0E46"/>
    <w:rsid w:val="002C2065"/>
    <w:rsid w:val="002C21ED"/>
    <w:rsid w:val="002C26B5"/>
    <w:rsid w:val="002C2AAD"/>
    <w:rsid w:val="002C2D43"/>
    <w:rsid w:val="002C3F59"/>
    <w:rsid w:val="002C5F7B"/>
    <w:rsid w:val="002C71C6"/>
    <w:rsid w:val="002C7238"/>
    <w:rsid w:val="002C7E36"/>
    <w:rsid w:val="002C7EBE"/>
    <w:rsid w:val="002D04D8"/>
    <w:rsid w:val="002D2048"/>
    <w:rsid w:val="002D2483"/>
    <w:rsid w:val="002D3ACB"/>
    <w:rsid w:val="002D3C27"/>
    <w:rsid w:val="002D3EF9"/>
    <w:rsid w:val="002D4101"/>
    <w:rsid w:val="002D650E"/>
    <w:rsid w:val="002D76B8"/>
    <w:rsid w:val="002E072F"/>
    <w:rsid w:val="002E0CA9"/>
    <w:rsid w:val="002E3BC2"/>
    <w:rsid w:val="002E59EF"/>
    <w:rsid w:val="002E692A"/>
    <w:rsid w:val="002E754F"/>
    <w:rsid w:val="002E793D"/>
    <w:rsid w:val="002F02E7"/>
    <w:rsid w:val="002F23E1"/>
    <w:rsid w:val="002F2676"/>
    <w:rsid w:val="002F26CB"/>
    <w:rsid w:val="002F2F2F"/>
    <w:rsid w:val="002F641D"/>
    <w:rsid w:val="002F6576"/>
    <w:rsid w:val="002F78F3"/>
    <w:rsid w:val="002F7E07"/>
    <w:rsid w:val="00302033"/>
    <w:rsid w:val="00302041"/>
    <w:rsid w:val="003021AB"/>
    <w:rsid w:val="003027D8"/>
    <w:rsid w:val="0030358A"/>
    <w:rsid w:val="00303D5B"/>
    <w:rsid w:val="003046D2"/>
    <w:rsid w:val="00304A56"/>
    <w:rsid w:val="00304B5E"/>
    <w:rsid w:val="00304DB7"/>
    <w:rsid w:val="003056EE"/>
    <w:rsid w:val="00306CC0"/>
    <w:rsid w:val="00306DB5"/>
    <w:rsid w:val="00307CB5"/>
    <w:rsid w:val="00310559"/>
    <w:rsid w:val="0031391C"/>
    <w:rsid w:val="00314123"/>
    <w:rsid w:val="00314246"/>
    <w:rsid w:val="00315111"/>
    <w:rsid w:val="00316B18"/>
    <w:rsid w:val="00317F0A"/>
    <w:rsid w:val="00320CC7"/>
    <w:rsid w:val="003219A7"/>
    <w:rsid w:val="0032204A"/>
    <w:rsid w:val="00324D94"/>
    <w:rsid w:val="0032532C"/>
    <w:rsid w:val="00325D33"/>
    <w:rsid w:val="00326068"/>
    <w:rsid w:val="0033210A"/>
    <w:rsid w:val="00332312"/>
    <w:rsid w:val="0033394B"/>
    <w:rsid w:val="00334B3B"/>
    <w:rsid w:val="00335626"/>
    <w:rsid w:val="003361CC"/>
    <w:rsid w:val="00336770"/>
    <w:rsid w:val="00336E03"/>
    <w:rsid w:val="00337454"/>
    <w:rsid w:val="00337620"/>
    <w:rsid w:val="003426FA"/>
    <w:rsid w:val="00342E27"/>
    <w:rsid w:val="0034312A"/>
    <w:rsid w:val="003437B2"/>
    <w:rsid w:val="00343936"/>
    <w:rsid w:val="003439EC"/>
    <w:rsid w:val="00344E8A"/>
    <w:rsid w:val="00345454"/>
    <w:rsid w:val="00346447"/>
    <w:rsid w:val="00346F19"/>
    <w:rsid w:val="003478D3"/>
    <w:rsid w:val="00350662"/>
    <w:rsid w:val="00350BD8"/>
    <w:rsid w:val="0035170D"/>
    <w:rsid w:val="00351A68"/>
    <w:rsid w:val="00351C36"/>
    <w:rsid w:val="0035244C"/>
    <w:rsid w:val="0035248B"/>
    <w:rsid w:val="00352EFE"/>
    <w:rsid w:val="003535B5"/>
    <w:rsid w:val="003548B9"/>
    <w:rsid w:val="00356A52"/>
    <w:rsid w:val="00356E86"/>
    <w:rsid w:val="0035B04B"/>
    <w:rsid w:val="003608A3"/>
    <w:rsid w:val="00360CA7"/>
    <w:rsid w:val="00360D05"/>
    <w:rsid w:val="00361FD1"/>
    <w:rsid w:val="0036301E"/>
    <w:rsid w:val="00363A9A"/>
    <w:rsid w:val="003642A6"/>
    <w:rsid w:val="00364EF6"/>
    <w:rsid w:val="003650D1"/>
    <w:rsid w:val="0036532A"/>
    <w:rsid w:val="00365F11"/>
    <w:rsid w:val="00370327"/>
    <w:rsid w:val="00370C48"/>
    <w:rsid w:val="00371D9F"/>
    <w:rsid w:val="003726B5"/>
    <w:rsid w:val="00372D8B"/>
    <w:rsid w:val="00372F55"/>
    <w:rsid w:val="00372F63"/>
    <w:rsid w:val="00373E11"/>
    <w:rsid w:val="003762E9"/>
    <w:rsid w:val="0037640B"/>
    <w:rsid w:val="00376765"/>
    <w:rsid w:val="00382115"/>
    <w:rsid w:val="003823DD"/>
    <w:rsid w:val="003826EE"/>
    <w:rsid w:val="00384936"/>
    <w:rsid w:val="00385E67"/>
    <w:rsid w:val="003867BF"/>
    <w:rsid w:val="003875EF"/>
    <w:rsid w:val="00387CD2"/>
    <w:rsid w:val="003903DD"/>
    <w:rsid w:val="003910C3"/>
    <w:rsid w:val="0039196B"/>
    <w:rsid w:val="00391DA5"/>
    <w:rsid w:val="00393EA9"/>
    <w:rsid w:val="00394F5E"/>
    <w:rsid w:val="003955CC"/>
    <w:rsid w:val="0039604E"/>
    <w:rsid w:val="003970E8"/>
    <w:rsid w:val="00397407"/>
    <w:rsid w:val="00397F23"/>
    <w:rsid w:val="003A16EE"/>
    <w:rsid w:val="003A1BE2"/>
    <w:rsid w:val="003A1D98"/>
    <w:rsid w:val="003A1E7F"/>
    <w:rsid w:val="003A20CB"/>
    <w:rsid w:val="003A39EA"/>
    <w:rsid w:val="003A423B"/>
    <w:rsid w:val="003A4C6C"/>
    <w:rsid w:val="003A521A"/>
    <w:rsid w:val="003A5398"/>
    <w:rsid w:val="003A5865"/>
    <w:rsid w:val="003A5C10"/>
    <w:rsid w:val="003A6BA3"/>
    <w:rsid w:val="003B0B90"/>
    <w:rsid w:val="003B1A43"/>
    <w:rsid w:val="003B371E"/>
    <w:rsid w:val="003B444C"/>
    <w:rsid w:val="003B4A71"/>
    <w:rsid w:val="003B4C63"/>
    <w:rsid w:val="003B5712"/>
    <w:rsid w:val="003B5867"/>
    <w:rsid w:val="003B629B"/>
    <w:rsid w:val="003B66BC"/>
    <w:rsid w:val="003B6D4E"/>
    <w:rsid w:val="003B7171"/>
    <w:rsid w:val="003B776B"/>
    <w:rsid w:val="003C0065"/>
    <w:rsid w:val="003C23D1"/>
    <w:rsid w:val="003C2D2C"/>
    <w:rsid w:val="003C3326"/>
    <w:rsid w:val="003C3C5D"/>
    <w:rsid w:val="003C4017"/>
    <w:rsid w:val="003C67CD"/>
    <w:rsid w:val="003C6E98"/>
    <w:rsid w:val="003C7CEA"/>
    <w:rsid w:val="003D28A8"/>
    <w:rsid w:val="003D2FB1"/>
    <w:rsid w:val="003D2FF7"/>
    <w:rsid w:val="003D35E3"/>
    <w:rsid w:val="003D37F7"/>
    <w:rsid w:val="003D46ED"/>
    <w:rsid w:val="003D5030"/>
    <w:rsid w:val="003D50BC"/>
    <w:rsid w:val="003D69F7"/>
    <w:rsid w:val="003D70B2"/>
    <w:rsid w:val="003D7AE6"/>
    <w:rsid w:val="003E0406"/>
    <w:rsid w:val="003E168D"/>
    <w:rsid w:val="003E16A0"/>
    <w:rsid w:val="003E194A"/>
    <w:rsid w:val="003E3139"/>
    <w:rsid w:val="003E3800"/>
    <w:rsid w:val="003E3B23"/>
    <w:rsid w:val="003E4361"/>
    <w:rsid w:val="003E562B"/>
    <w:rsid w:val="003E5BE3"/>
    <w:rsid w:val="003E5F68"/>
    <w:rsid w:val="003E62A1"/>
    <w:rsid w:val="003E7E38"/>
    <w:rsid w:val="003F0154"/>
    <w:rsid w:val="003F07AA"/>
    <w:rsid w:val="003F0960"/>
    <w:rsid w:val="003F22C0"/>
    <w:rsid w:val="003F460D"/>
    <w:rsid w:val="003F4C07"/>
    <w:rsid w:val="003F5EC8"/>
    <w:rsid w:val="003F71E4"/>
    <w:rsid w:val="00401567"/>
    <w:rsid w:val="004017F9"/>
    <w:rsid w:val="00401880"/>
    <w:rsid w:val="00401AE8"/>
    <w:rsid w:val="00402148"/>
    <w:rsid w:val="00402312"/>
    <w:rsid w:val="0040266B"/>
    <w:rsid w:val="00403FF6"/>
    <w:rsid w:val="0040466E"/>
    <w:rsid w:val="00405476"/>
    <w:rsid w:val="00405AD2"/>
    <w:rsid w:val="00405E9D"/>
    <w:rsid w:val="0040616D"/>
    <w:rsid w:val="00406251"/>
    <w:rsid w:val="0040718A"/>
    <w:rsid w:val="00410598"/>
    <w:rsid w:val="00410720"/>
    <w:rsid w:val="004110D3"/>
    <w:rsid w:val="00412B62"/>
    <w:rsid w:val="004143AE"/>
    <w:rsid w:val="00414B3A"/>
    <w:rsid w:val="00416665"/>
    <w:rsid w:val="0041697F"/>
    <w:rsid w:val="00417167"/>
    <w:rsid w:val="004209B1"/>
    <w:rsid w:val="00420B5C"/>
    <w:rsid w:val="004212B3"/>
    <w:rsid w:val="0042187C"/>
    <w:rsid w:val="00423190"/>
    <w:rsid w:val="00423840"/>
    <w:rsid w:val="00423B6E"/>
    <w:rsid w:val="00425A48"/>
    <w:rsid w:val="00426529"/>
    <w:rsid w:val="00426A0D"/>
    <w:rsid w:val="00426CF2"/>
    <w:rsid w:val="00426D6D"/>
    <w:rsid w:val="00426E32"/>
    <w:rsid w:val="00427D96"/>
    <w:rsid w:val="00430BFE"/>
    <w:rsid w:val="0043133B"/>
    <w:rsid w:val="0043235E"/>
    <w:rsid w:val="00432479"/>
    <w:rsid w:val="00432840"/>
    <w:rsid w:val="004329BE"/>
    <w:rsid w:val="004331E9"/>
    <w:rsid w:val="00433511"/>
    <w:rsid w:val="004343CA"/>
    <w:rsid w:val="00435157"/>
    <w:rsid w:val="00435820"/>
    <w:rsid w:val="004360FF"/>
    <w:rsid w:val="004365F7"/>
    <w:rsid w:val="00437DFC"/>
    <w:rsid w:val="004409AA"/>
    <w:rsid w:val="00441F74"/>
    <w:rsid w:val="00442576"/>
    <w:rsid w:val="00442B43"/>
    <w:rsid w:val="00444746"/>
    <w:rsid w:val="00444817"/>
    <w:rsid w:val="004469F4"/>
    <w:rsid w:val="004470FC"/>
    <w:rsid w:val="004472DD"/>
    <w:rsid w:val="0044791C"/>
    <w:rsid w:val="0045030B"/>
    <w:rsid w:val="00450812"/>
    <w:rsid w:val="00450863"/>
    <w:rsid w:val="00450966"/>
    <w:rsid w:val="00451B23"/>
    <w:rsid w:val="00453389"/>
    <w:rsid w:val="0045389E"/>
    <w:rsid w:val="0045398B"/>
    <w:rsid w:val="004545A0"/>
    <w:rsid w:val="00455217"/>
    <w:rsid w:val="0045555F"/>
    <w:rsid w:val="00455A04"/>
    <w:rsid w:val="00456983"/>
    <w:rsid w:val="00457CF8"/>
    <w:rsid w:val="00457F26"/>
    <w:rsid w:val="00460088"/>
    <w:rsid w:val="004649A4"/>
    <w:rsid w:val="0046666F"/>
    <w:rsid w:val="00467665"/>
    <w:rsid w:val="00467D45"/>
    <w:rsid w:val="00470426"/>
    <w:rsid w:val="00470C8B"/>
    <w:rsid w:val="00471D4F"/>
    <w:rsid w:val="00471EC4"/>
    <w:rsid w:val="0047225A"/>
    <w:rsid w:val="00472C81"/>
    <w:rsid w:val="0047554E"/>
    <w:rsid w:val="004765C1"/>
    <w:rsid w:val="00476B5E"/>
    <w:rsid w:val="00476D6A"/>
    <w:rsid w:val="0048058F"/>
    <w:rsid w:val="00481C1A"/>
    <w:rsid w:val="004833CC"/>
    <w:rsid w:val="00483D71"/>
    <w:rsid w:val="00484347"/>
    <w:rsid w:val="00484B65"/>
    <w:rsid w:val="00485116"/>
    <w:rsid w:val="00485119"/>
    <w:rsid w:val="00485615"/>
    <w:rsid w:val="00485C42"/>
    <w:rsid w:val="00487E27"/>
    <w:rsid w:val="00492DDB"/>
    <w:rsid w:val="00492E10"/>
    <w:rsid w:val="00493427"/>
    <w:rsid w:val="00493ACA"/>
    <w:rsid w:val="00493F2E"/>
    <w:rsid w:val="0049480F"/>
    <w:rsid w:val="00494B63"/>
    <w:rsid w:val="00494D69"/>
    <w:rsid w:val="004954D1"/>
    <w:rsid w:val="00496213"/>
    <w:rsid w:val="00496F44"/>
    <w:rsid w:val="0049705D"/>
    <w:rsid w:val="004A031E"/>
    <w:rsid w:val="004A0649"/>
    <w:rsid w:val="004A0C0E"/>
    <w:rsid w:val="004A14D0"/>
    <w:rsid w:val="004A1630"/>
    <w:rsid w:val="004A2BD8"/>
    <w:rsid w:val="004A574E"/>
    <w:rsid w:val="004A67F4"/>
    <w:rsid w:val="004A755F"/>
    <w:rsid w:val="004A79F5"/>
    <w:rsid w:val="004A7C5E"/>
    <w:rsid w:val="004A7EBB"/>
    <w:rsid w:val="004A929E"/>
    <w:rsid w:val="004B016A"/>
    <w:rsid w:val="004B21A7"/>
    <w:rsid w:val="004B2635"/>
    <w:rsid w:val="004B2933"/>
    <w:rsid w:val="004B3159"/>
    <w:rsid w:val="004B45C3"/>
    <w:rsid w:val="004B4798"/>
    <w:rsid w:val="004B47BD"/>
    <w:rsid w:val="004B6BEA"/>
    <w:rsid w:val="004B7000"/>
    <w:rsid w:val="004C0935"/>
    <w:rsid w:val="004C14AB"/>
    <w:rsid w:val="004C188D"/>
    <w:rsid w:val="004C2288"/>
    <w:rsid w:val="004C2370"/>
    <w:rsid w:val="004C23BF"/>
    <w:rsid w:val="004C27C6"/>
    <w:rsid w:val="004C4AF3"/>
    <w:rsid w:val="004C5132"/>
    <w:rsid w:val="004C580C"/>
    <w:rsid w:val="004C6D00"/>
    <w:rsid w:val="004C7896"/>
    <w:rsid w:val="004C7A54"/>
    <w:rsid w:val="004C7E9D"/>
    <w:rsid w:val="004D0167"/>
    <w:rsid w:val="004D0A6A"/>
    <w:rsid w:val="004D14CC"/>
    <w:rsid w:val="004D2F83"/>
    <w:rsid w:val="004D356D"/>
    <w:rsid w:val="004D393F"/>
    <w:rsid w:val="004D39FE"/>
    <w:rsid w:val="004D3B40"/>
    <w:rsid w:val="004D6B7F"/>
    <w:rsid w:val="004D7274"/>
    <w:rsid w:val="004D78DE"/>
    <w:rsid w:val="004E01C6"/>
    <w:rsid w:val="004E1A1E"/>
    <w:rsid w:val="004E1E35"/>
    <w:rsid w:val="004E30C6"/>
    <w:rsid w:val="004E384C"/>
    <w:rsid w:val="004E4339"/>
    <w:rsid w:val="004E7474"/>
    <w:rsid w:val="004E752D"/>
    <w:rsid w:val="004F0D2D"/>
    <w:rsid w:val="004F10E1"/>
    <w:rsid w:val="004F1596"/>
    <w:rsid w:val="004F2462"/>
    <w:rsid w:val="004F249D"/>
    <w:rsid w:val="004F2E3D"/>
    <w:rsid w:val="004F40C5"/>
    <w:rsid w:val="004F4AC2"/>
    <w:rsid w:val="004F5C4E"/>
    <w:rsid w:val="004F6AE4"/>
    <w:rsid w:val="004F6D24"/>
    <w:rsid w:val="004F719E"/>
    <w:rsid w:val="00500664"/>
    <w:rsid w:val="00500AA0"/>
    <w:rsid w:val="00500E3E"/>
    <w:rsid w:val="00501EE9"/>
    <w:rsid w:val="00502196"/>
    <w:rsid w:val="00503F75"/>
    <w:rsid w:val="00505035"/>
    <w:rsid w:val="005061A5"/>
    <w:rsid w:val="00506B1B"/>
    <w:rsid w:val="00506F69"/>
    <w:rsid w:val="005106BA"/>
    <w:rsid w:val="005109BF"/>
    <w:rsid w:val="00510A37"/>
    <w:rsid w:val="00511AE8"/>
    <w:rsid w:val="00511BD1"/>
    <w:rsid w:val="00514209"/>
    <w:rsid w:val="005146E6"/>
    <w:rsid w:val="0051490D"/>
    <w:rsid w:val="00514BA5"/>
    <w:rsid w:val="0052048C"/>
    <w:rsid w:val="00520575"/>
    <w:rsid w:val="00520814"/>
    <w:rsid w:val="00520930"/>
    <w:rsid w:val="00520A8E"/>
    <w:rsid w:val="005214C6"/>
    <w:rsid w:val="005217CD"/>
    <w:rsid w:val="005223F5"/>
    <w:rsid w:val="00522824"/>
    <w:rsid w:val="00522EE3"/>
    <w:rsid w:val="00524B2D"/>
    <w:rsid w:val="00524C8C"/>
    <w:rsid w:val="00525553"/>
    <w:rsid w:val="005259C8"/>
    <w:rsid w:val="00525D96"/>
    <w:rsid w:val="005262B2"/>
    <w:rsid w:val="00526665"/>
    <w:rsid w:val="00526B1F"/>
    <w:rsid w:val="00526E43"/>
    <w:rsid w:val="005271CF"/>
    <w:rsid w:val="0052759A"/>
    <w:rsid w:val="00527FDD"/>
    <w:rsid w:val="0053039E"/>
    <w:rsid w:val="00530A0D"/>
    <w:rsid w:val="005327F0"/>
    <w:rsid w:val="00533525"/>
    <w:rsid w:val="00533B2C"/>
    <w:rsid w:val="00535155"/>
    <w:rsid w:val="00535315"/>
    <w:rsid w:val="00535D78"/>
    <w:rsid w:val="00537F8C"/>
    <w:rsid w:val="00541141"/>
    <w:rsid w:val="005414C8"/>
    <w:rsid w:val="00541D42"/>
    <w:rsid w:val="005426CA"/>
    <w:rsid w:val="005446A3"/>
    <w:rsid w:val="0054493C"/>
    <w:rsid w:val="005449C0"/>
    <w:rsid w:val="00544BB1"/>
    <w:rsid w:val="00544C5E"/>
    <w:rsid w:val="005457CE"/>
    <w:rsid w:val="00546C4A"/>
    <w:rsid w:val="00546D82"/>
    <w:rsid w:val="00547B4D"/>
    <w:rsid w:val="00550514"/>
    <w:rsid w:val="00551265"/>
    <w:rsid w:val="00551FF2"/>
    <w:rsid w:val="00552D24"/>
    <w:rsid w:val="00553514"/>
    <w:rsid w:val="0055379D"/>
    <w:rsid w:val="00553F8B"/>
    <w:rsid w:val="00554948"/>
    <w:rsid w:val="00556034"/>
    <w:rsid w:val="005562FD"/>
    <w:rsid w:val="00556C3A"/>
    <w:rsid w:val="0056014F"/>
    <w:rsid w:val="00560331"/>
    <w:rsid w:val="005604DF"/>
    <w:rsid w:val="005606D5"/>
    <w:rsid w:val="005619B5"/>
    <w:rsid w:val="0056204E"/>
    <w:rsid w:val="00562880"/>
    <w:rsid w:val="00562891"/>
    <w:rsid w:val="0056289E"/>
    <w:rsid w:val="00562C15"/>
    <w:rsid w:val="00562D56"/>
    <w:rsid w:val="00563F33"/>
    <w:rsid w:val="00563FC9"/>
    <w:rsid w:val="00565560"/>
    <w:rsid w:val="00565F99"/>
    <w:rsid w:val="00566807"/>
    <w:rsid w:val="0056696B"/>
    <w:rsid w:val="00567D41"/>
    <w:rsid w:val="00567D8A"/>
    <w:rsid w:val="00570298"/>
    <w:rsid w:val="0057154D"/>
    <w:rsid w:val="00571BED"/>
    <w:rsid w:val="00572C7B"/>
    <w:rsid w:val="00573184"/>
    <w:rsid w:val="005741EA"/>
    <w:rsid w:val="00575F94"/>
    <w:rsid w:val="00576766"/>
    <w:rsid w:val="00576B99"/>
    <w:rsid w:val="00576C02"/>
    <w:rsid w:val="005779A6"/>
    <w:rsid w:val="00580C9A"/>
    <w:rsid w:val="00580E20"/>
    <w:rsid w:val="0058109A"/>
    <w:rsid w:val="00581860"/>
    <w:rsid w:val="005825E9"/>
    <w:rsid w:val="00582689"/>
    <w:rsid w:val="00583611"/>
    <w:rsid w:val="005837B0"/>
    <w:rsid w:val="00583888"/>
    <w:rsid w:val="00584A16"/>
    <w:rsid w:val="0058698D"/>
    <w:rsid w:val="005876EF"/>
    <w:rsid w:val="005911A8"/>
    <w:rsid w:val="00592CC9"/>
    <w:rsid w:val="00593E97"/>
    <w:rsid w:val="005960FE"/>
    <w:rsid w:val="00596801"/>
    <w:rsid w:val="00597189"/>
    <w:rsid w:val="00597EA8"/>
    <w:rsid w:val="005A028E"/>
    <w:rsid w:val="005A0C3F"/>
    <w:rsid w:val="005A0F85"/>
    <w:rsid w:val="005A1A02"/>
    <w:rsid w:val="005A2007"/>
    <w:rsid w:val="005A292B"/>
    <w:rsid w:val="005A30F6"/>
    <w:rsid w:val="005A3BB0"/>
    <w:rsid w:val="005A3D66"/>
    <w:rsid w:val="005A67AA"/>
    <w:rsid w:val="005A6AFC"/>
    <w:rsid w:val="005A6C4D"/>
    <w:rsid w:val="005A6F48"/>
    <w:rsid w:val="005B1AC4"/>
    <w:rsid w:val="005B1B04"/>
    <w:rsid w:val="005B2B58"/>
    <w:rsid w:val="005B4837"/>
    <w:rsid w:val="005B4A75"/>
    <w:rsid w:val="005B4E6E"/>
    <w:rsid w:val="005B69E5"/>
    <w:rsid w:val="005B71EC"/>
    <w:rsid w:val="005C1B48"/>
    <w:rsid w:val="005C1C39"/>
    <w:rsid w:val="005C21A7"/>
    <w:rsid w:val="005C2F95"/>
    <w:rsid w:val="005C3102"/>
    <w:rsid w:val="005C313F"/>
    <w:rsid w:val="005C5257"/>
    <w:rsid w:val="005C5509"/>
    <w:rsid w:val="005C5FBC"/>
    <w:rsid w:val="005C5FCA"/>
    <w:rsid w:val="005C6203"/>
    <w:rsid w:val="005C715A"/>
    <w:rsid w:val="005C72EF"/>
    <w:rsid w:val="005D0E54"/>
    <w:rsid w:val="005D1CEF"/>
    <w:rsid w:val="005D1F26"/>
    <w:rsid w:val="005D4639"/>
    <w:rsid w:val="005D47D6"/>
    <w:rsid w:val="005D4B03"/>
    <w:rsid w:val="005D7BA1"/>
    <w:rsid w:val="005E1719"/>
    <w:rsid w:val="005E1E40"/>
    <w:rsid w:val="005E47B7"/>
    <w:rsid w:val="005E7A19"/>
    <w:rsid w:val="005F0B1A"/>
    <w:rsid w:val="005F0D75"/>
    <w:rsid w:val="005F161D"/>
    <w:rsid w:val="005F1D28"/>
    <w:rsid w:val="005F2FC1"/>
    <w:rsid w:val="005F39CB"/>
    <w:rsid w:val="005F3D35"/>
    <w:rsid w:val="005F4995"/>
    <w:rsid w:val="005F5205"/>
    <w:rsid w:val="005F5A6C"/>
    <w:rsid w:val="005F5D14"/>
    <w:rsid w:val="006000E1"/>
    <w:rsid w:val="0060065D"/>
    <w:rsid w:val="006011CF"/>
    <w:rsid w:val="00602812"/>
    <w:rsid w:val="006037AD"/>
    <w:rsid w:val="00603D13"/>
    <w:rsid w:val="00603E61"/>
    <w:rsid w:val="0060446D"/>
    <w:rsid w:val="0060462E"/>
    <w:rsid w:val="00611328"/>
    <w:rsid w:val="006114AD"/>
    <w:rsid w:val="0061193B"/>
    <w:rsid w:val="006123F6"/>
    <w:rsid w:val="0061253D"/>
    <w:rsid w:val="006129E2"/>
    <w:rsid w:val="006130CF"/>
    <w:rsid w:val="00613953"/>
    <w:rsid w:val="00613E0A"/>
    <w:rsid w:val="00614AB0"/>
    <w:rsid w:val="00614D3E"/>
    <w:rsid w:val="00615249"/>
    <w:rsid w:val="00615754"/>
    <w:rsid w:val="0061593B"/>
    <w:rsid w:val="00615B2C"/>
    <w:rsid w:val="00616FEB"/>
    <w:rsid w:val="00620812"/>
    <w:rsid w:val="00620C4B"/>
    <w:rsid w:val="00621752"/>
    <w:rsid w:val="006218BD"/>
    <w:rsid w:val="00621D6A"/>
    <w:rsid w:val="00621F1E"/>
    <w:rsid w:val="00622ECB"/>
    <w:rsid w:val="00622F96"/>
    <w:rsid w:val="006239C1"/>
    <w:rsid w:val="00623B40"/>
    <w:rsid w:val="006245FA"/>
    <w:rsid w:val="006252A6"/>
    <w:rsid w:val="006265D7"/>
    <w:rsid w:val="006274F4"/>
    <w:rsid w:val="006275E8"/>
    <w:rsid w:val="00630B80"/>
    <w:rsid w:val="0063128A"/>
    <w:rsid w:val="0063364F"/>
    <w:rsid w:val="00634363"/>
    <w:rsid w:val="00634F22"/>
    <w:rsid w:val="0063573C"/>
    <w:rsid w:val="006358AF"/>
    <w:rsid w:val="00636E39"/>
    <w:rsid w:val="00640C2B"/>
    <w:rsid w:val="006414DB"/>
    <w:rsid w:val="006416A6"/>
    <w:rsid w:val="00643B93"/>
    <w:rsid w:val="00644D2E"/>
    <w:rsid w:val="00644F1B"/>
    <w:rsid w:val="00645874"/>
    <w:rsid w:val="0064604C"/>
    <w:rsid w:val="006501B1"/>
    <w:rsid w:val="0065076D"/>
    <w:rsid w:val="00651400"/>
    <w:rsid w:val="00651F05"/>
    <w:rsid w:val="006539B8"/>
    <w:rsid w:val="00653F15"/>
    <w:rsid w:val="00654195"/>
    <w:rsid w:val="00654BBA"/>
    <w:rsid w:val="0065647F"/>
    <w:rsid w:val="00656DD9"/>
    <w:rsid w:val="006572BB"/>
    <w:rsid w:val="00657AC2"/>
    <w:rsid w:val="00657CE5"/>
    <w:rsid w:val="006600CF"/>
    <w:rsid w:val="00661488"/>
    <w:rsid w:val="00662112"/>
    <w:rsid w:val="0066219F"/>
    <w:rsid w:val="00662E75"/>
    <w:rsid w:val="00662F97"/>
    <w:rsid w:val="00664F6F"/>
    <w:rsid w:val="00665669"/>
    <w:rsid w:val="006656E5"/>
    <w:rsid w:val="00665C48"/>
    <w:rsid w:val="0066645B"/>
    <w:rsid w:val="0067082E"/>
    <w:rsid w:val="00670CCF"/>
    <w:rsid w:val="00670D3E"/>
    <w:rsid w:val="00671B34"/>
    <w:rsid w:val="00672FA2"/>
    <w:rsid w:val="00673117"/>
    <w:rsid w:val="00674771"/>
    <w:rsid w:val="006749EE"/>
    <w:rsid w:val="00674A86"/>
    <w:rsid w:val="006755EC"/>
    <w:rsid w:val="006767D7"/>
    <w:rsid w:val="00676ABF"/>
    <w:rsid w:val="00676D66"/>
    <w:rsid w:val="0068015B"/>
    <w:rsid w:val="006807E9"/>
    <w:rsid w:val="00680D1E"/>
    <w:rsid w:val="006817B8"/>
    <w:rsid w:val="0068200F"/>
    <w:rsid w:val="0068398B"/>
    <w:rsid w:val="0068398F"/>
    <w:rsid w:val="006839A3"/>
    <w:rsid w:val="0068480C"/>
    <w:rsid w:val="006848AB"/>
    <w:rsid w:val="006853AA"/>
    <w:rsid w:val="0068548D"/>
    <w:rsid w:val="00686289"/>
    <w:rsid w:val="006863FA"/>
    <w:rsid w:val="006879F2"/>
    <w:rsid w:val="006916A0"/>
    <w:rsid w:val="00695379"/>
    <w:rsid w:val="006953DF"/>
    <w:rsid w:val="00695CBF"/>
    <w:rsid w:val="0069623B"/>
    <w:rsid w:val="006964A5"/>
    <w:rsid w:val="0069742B"/>
    <w:rsid w:val="006975FD"/>
    <w:rsid w:val="006976B4"/>
    <w:rsid w:val="00697DAC"/>
    <w:rsid w:val="00697F72"/>
    <w:rsid w:val="006A0A56"/>
    <w:rsid w:val="006A0C52"/>
    <w:rsid w:val="006A1924"/>
    <w:rsid w:val="006A19CB"/>
    <w:rsid w:val="006A22E9"/>
    <w:rsid w:val="006A4126"/>
    <w:rsid w:val="006A471D"/>
    <w:rsid w:val="006A4E7C"/>
    <w:rsid w:val="006A5229"/>
    <w:rsid w:val="006A5FD4"/>
    <w:rsid w:val="006A7D7F"/>
    <w:rsid w:val="006A7EBA"/>
    <w:rsid w:val="006B02EE"/>
    <w:rsid w:val="006B1072"/>
    <w:rsid w:val="006B1766"/>
    <w:rsid w:val="006B24E5"/>
    <w:rsid w:val="006B299F"/>
    <w:rsid w:val="006B2AE5"/>
    <w:rsid w:val="006B3224"/>
    <w:rsid w:val="006B3516"/>
    <w:rsid w:val="006B36A7"/>
    <w:rsid w:val="006B413D"/>
    <w:rsid w:val="006B50E6"/>
    <w:rsid w:val="006B6D23"/>
    <w:rsid w:val="006B6E57"/>
    <w:rsid w:val="006B74CE"/>
    <w:rsid w:val="006C0B92"/>
    <w:rsid w:val="006C0DCB"/>
    <w:rsid w:val="006C1302"/>
    <w:rsid w:val="006C32CB"/>
    <w:rsid w:val="006C3395"/>
    <w:rsid w:val="006C4C6C"/>
    <w:rsid w:val="006C4F01"/>
    <w:rsid w:val="006C604D"/>
    <w:rsid w:val="006C6654"/>
    <w:rsid w:val="006C6A25"/>
    <w:rsid w:val="006C6CE4"/>
    <w:rsid w:val="006D22C2"/>
    <w:rsid w:val="006D28DC"/>
    <w:rsid w:val="006D34B3"/>
    <w:rsid w:val="006D4B18"/>
    <w:rsid w:val="006D4E4F"/>
    <w:rsid w:val="006D4F1A"/>
    <w:rsid w:val="006D5C4D"/>
    <w:rsid w:val="006D65F5"/>
    <w:rsid w:val="006D6657"/>
    <w:rsid w:val="006D6A1D"/>
    <w:rsid w:val="006D6E34"/>
    <w:rsid w:val="006D71F1"/>
    <w:rsid w:val="006D7516"/>
    <w:rsid w:val="006D78F0"/>
    <w:rsid w:val="006E04F0"/>
    <w:rsid w:val="006E058B"/>
    <w:rsid w:val="006E0A35"/>
    <w:rsid w:val="006E0BF0"/>
    <w:rsid w:val="006E0E79"/>
    <w:rsid w:val="006E1049"/>
    <w:rsid w:val="006E34E2"/>
    <w:rsid w:val="006E4F95"/>
    <w:rsid w:val="006E51B3"/>
    <w:rsid w:val="006E6D87"/>
    <w:rsid w:val="006E7102"/>
    <w:rsid w:val="006E7116"/>
    <w:rsid w:val="006E7B73"/>
    <w:rsid w:val="006E7DBD"/>
    <w:rsid w:val="006F23CE"/>
    <w:rsid w:val="006F278D"/>
    <w:rsid w:val="006F2982"/>
    <w:rsid w:val="006F2C8E"/>
    <w:rsid w:val="006F3AA0"/>
    <w:rsid w:val="006F4144"/>
    <w:rsid w:val="006F45CD"/>
    <w:rsid w:val="006F475B"/>
    <w:rsid w:val="006F56D4"/>
    <w:rsid w:val="006F588E"/>
    <w:rsid w:val="006F7809"/>
    <w:rsid w:val="006F79A1"/>
    <w:rsid w:val="006F7C11"/>
    <w:rsid w:val="00700747"/>
    <w:rsid w:val="00701765"/>
    <w:rsid w:val="007029CB"/>
    <w:rsid w:val="00702D68"/>
    <w:rsid w:val="00703630"/>
    <w:rsid w:val="0070424E"/>
    <w:rsid w:val="00705BA6"/>
    <w:rsid w:val="007066A2"/>
    <w:rsid w:val="0070683C"/>
    <w:rsid w:val="00707246"/>
    <w:rsid w:val="0070743C"/>
    <w:rsid w:val="00707C32"/>
    <w:rsid w:val="007102D8"/>
    <w:rsid w:val="00710893"/>
    <w:rsid w:val="00710B1B"/>
    <w:rsid w:val="007113BC"/>
    <w:rsid w:val="0071224D"/>
    <w:rsid w:val="00712571"/>
    <w:rsid w:val="00712BF6"/>
    <w:rsid w:val="00713657"/>
    <w:rsid w:val="00714A92"/>
    <w:rsid w:val="00714FAB"/>
    <w:rsid w:val="0071623A"/>
    <w:rsid w:val="0071670C"/>
    <w:rsid w:val="007168C8"/>
    <w:rsid w:val="007173C2"/>
    <w:rsid w:val="00717E0B"/>
    <w:rsid w:val="0072046B"/>
    <w:rsid w:val="00720539"/>
    <w:rsid w:val="00721861"/>
    <w:rsid w:val="00721CBD"/>
    <w:rsid w:val="007223AC"/>
    <w:rsid w:val="007225AC"/>
    <w:rsid w:val="007231F3"/>
    <w:rsid w:val="00723EA8"/>
    <w:rsid w:val="007244C1"/>
    <w:rsid w:val="00724939"/>
    <w:rsid w:val="00724EF6"/>
    <w:rsid w:val="0072549A"/>
    <w:rsid w:val="007259A7"/>
    <w:rsid w:val="00727AEC"/>
    <w:rsid w:val="00732321"/>
    <w:rsid w:val="007331AB"/>
    <w:rsid w:val="0073484F"/>
    <w:rsid w:val="007350AF"/>
    <w:rsid w:val="00735247"/>
    <w:rsid w:val="00737781"/>
    <w:rsid w:val="00737D85"/>
    <w:rsid w:val="00740762"/>
    <w:rsid w:val="00740854"/>
    <w:rsid w:val="00740869"/>
    <w:rsid w:val="00742D1B"/>
    <w:rsid w:val="007464C4"/>
    <w:rsid w:val="00747AC7"/>
    <w:rsid w:val="00747BB0"/>
    <w:rsid w:val="00750882"/>
    <w:rsid w:val="007537AE"/>
    <w:rsid w:val="007540EE"/>
    <w:rsid w:val="0075441C"/>
    <w:rsid w:val="00754CEA"/>
    <w:rsid w:val="0075553D"/>
    <w:rsid w:val="00757B5D"/>
    <w:rsid w:val="007606D7"/>
    <w:rsid w:val="00760AB3"/>
    <w:rsid w:val="00762B38"/>
    <w:rsid w:val="0076421C"/>
    <w:rsid w:val="00764D71"/>
    <w:rsid w:val="00765236"/>
    <w:rsid w:val="00765B98"/>
    <w:rsid w:val="00765C3E"/>
    <w:rsid w:val="0076764F"/>
    <w:rsid w:val="00767F81"/>
    <w:rsid w:val="0077074C"/>
    <w:rsid w:val="00770E8E"/>
    <w:rsid w:val="00771DFD"/>
    <w:rsid w:val="007720C5"/>
    <w:rsid w:val="00772B10"/>
    <w:rsid w:val="00774296"/>
    <w:rsid w:val="00774765"/>
    <w:rsid w:val="00774C4B"/>
    <w:rsid w:val="00775073"/>
    <w:rsid w:val="007765DC"/>
    <w:rsid w:val="00776AEB"/>
    <w:rsid w:val="00777E71"/>
    <w:rsid w:val="00780DDA"/>
    <w:rsid w:val="00780FFD"/>
    <w:rsid w:val="007811C5"/>
    <w:rsid w:val="00781213"/>
    <w:rsid w:val="00782E2C"/>
    <w:rsid w:val="0078469B"/>
    <w:rsid w:val="0078494F"/>
    <w:rsid w:val="00784A16"/>
    <w:rsid w:val="00784E96"/>
    <w:rsid w:val="00784EA6"/>
    <w:rsid w:val="00785BE8"/>
    <w:rsid w:val="00787233"/>
    <w:rsid w:val="007872FC"/>
    <w:rsid w:val="00787721"/>
    <w:rsid w:val="00790414"/>
    <w:rsid w:val="00790D42"/>
    <w:rsid w:val="00791609"/>
    <w:rsid w:val="00791F31"/>
    <w:rsid w:val="007920D1"/>
    <w:rsid w:val="00792864"/>
    <w:rsid w:val="00792924"/>
    <w:rsid w:val="00792A40"/>
    <w:rsid w:val="00793420"/>
    <w:rsid w:val="00794AC6"/>
    <w:rsid w:val="00795307"/>
    <w:rsid w:val="007958D5"/>
    <w:rsid w:val="00795E09"/>
    <w:rsid w:val="00796282"/>
    <w:rsid w:val="0079670D"/>
    <w:rsid w:val="00797429"/>
    <w:rsid w:val="007974D9"/>
    <w:rsid w:val="00797BFB"/>
    <w:rsid w:val="007A0F5D"/>
    <w:rsid w:val="007A280A"/>
    <w:rsid w:val="007A3821"/>
    <w:rsid w:val="007A4936"/>
    <w:rsid w:val="007A504C"/>
    <w:rsid w:val="007A6041"/>
    <w:rsid w:val="007A60B8"/>
    <w:rsid w:val="007A6917"/>
    <w:rsid w:val="007A74FE"/>
    <w:rsid w:val="007B0D34"/>
    <w:rsid w:val="007B2168"/>
    <w:rsid w:val="007B2FDE"/>
    <w:rsid w:val="007B3EDE"/>
    <w:rsid w:val="007B4688"/>
    <w:rsid w:val="007B4D5D"/>
    <w:rsid w:val="007B4E3E"/>
    <w:rsid w:val="007B55D6"/>
    <w:rsid w:val="007B5EEA"/>
    <w:rsid w:val="007B7AE2"/>
    <w:rsid w:val="007B7BF5"/>
    <w:rsid w:val="007B7D3B"/>
    <w:rsid w:val="007B7FF2"/>
    <w:rsid w:val="007C0E40"/>
    <w:rsid w:val="007C2138"/>
    <w:rsid w:val="007C2F5E"/>
    <w:rsid w:val="007C3306"/>
    <w:rsid w:val="007C354C"/>
    <w:rsid w:val="007C4AA4"/>
    <w:rsid w:val="007C5953"/>
    <w:rsid w:val="007C5FE0"/>
    <w:rsid w:val="007C62AD"/>
    <w:rsid w:val="007D0F0A"/>
    <w:rsid w:val="007D10B0"/>
    <w:rsid w:val="007D3D57"/>
    <w:rsid w:val="007D4855"/>
    <w:rsid w:val="007D4A09"/>
    <w:rsid w:val="007D50F8"/>
    <w:rsid w:val="007D65BC"/>
    <w:rsid w:val="007D7F64"/>
    <w:rsid w:val="007E1DB4"/>
    <w:rsid w:val="007E1FC1"/>
    <w:rsid w:val="007E3DA0"/>
    <w:rsid w:val="007E6AFE"/>
    <w:rsid w:val="007E72AB"/>
    <w:rsid w:val="007E8853"/>
    <w:rsid w:val="007F213C"/>
    <w:rsid w:val="007F28CB"/>
    <w:rsid w:val="007F2D39"/>
    <w:rsid w:val="007F2E35"/>
    <w:rsid w:val="007F3EE4"/>
    <w:rsid w:val="007F4317"/>
    <w:rsid w:val="007F5005"/>
    <w:rsid w:val="007F66E2"/>
    <w:rsid w:val="007F6734"/>
    <w:rsid w:val="007F6C34"/>
    <w:rsid w:val="007F761A"/>
    <w:rsid w:val="008001AD"/>
    <w:rsid w:val="008002A1"/>
    <w:rsid w:val="00800F4A"/>
    <w:rsid w:val="00801C29"/>
    <w:rsid w:val="008035E8"/>
    <w:rsid w:val="00804195"/>
    <w:rsid w:val="00806FF3"/>
    <w:rsid w:val="00807186"/>
    <w:rsid w:val="00807720"/>
    <w:rsid w:val="0081044E"/>
    <w:rsid w:val="008105B6"/>
    <w:rsid w:val="00810C27"/>
    <w:rsid w:val="00811671"/>
    <w:rsid w:val="00811D43"/>
    <w:rsid w:val="0081205A"/>
    <w:rsid w:val="0081318C"/>
    <w:rsid w:val="00813578"/>
    <w:rsid w:val="00814200"/>
    <w:rsid w:val="008147BA"/>
    <w:rsid w:val="00814C08"/>
    <w:rsid w:val="00814C2E"/>
    <w:rsid w:val="00815F9B"/>
    <w:rsid w:val="00816202"/>
    <w:rsid w:val="0081787D"/>
    <w:rsid w:val="00817C8C"/>
    <w:rsid w:val="008200F8"/>
    <w:rsid w:val="008202C5"/>
    <w:rsid w:val="00821C34"/>
    <w:rsid w:val="00822407"/>
    <w:rsid w:val="00822683"/>
    <w:rsid w:val="00822A72"/>
    <w:rsid w:val="00824AF1"/>
    <w:rsid w:val="00824F66"/>
    <w:rsid w:val="0082676A"/>
    <w:rsid w:val="008306CC"/>
    <w:rsid w:val="00830AFD"/>
    <w:rsid w:val="008310F6"/>
    <w:rsid w:val="00832F87"/>
    <w:rsid w:val="00833180"/>
    <w:rsid w:val="00833D9B"/>
    <w:rsid w:val="00834641"/>
    <w:rsid w:val="00834895"/>
    <w:rsid w:val="00836420"/>
    <w:rsid w:val="008367F7"/>
    <w:rsid w:val="0083A62B"/>
    <w:rsid w:val="008400EF"/>
    <w:rsid w:val="00841B17"/>
    <w:rsid w:val="00841B34"/>
    <w:rsid w:val="00842C01"/>
    <w:rsid w:val="0084313D"/>
    <w:rsid w:val="00843609"/>
    <w:rsid w:val="00843883"/>
    <w:rsid w:val="00844E1F"/>
    <w:rsid w:val="00845189"/>
    <w:rsid w:val="00845551"/>
    <w:rsid w:val="008471BF"/>
    <w:rsid w:val="008512DC"/>
    <w:rsid w:val="008521CB"/>
    <w:rsid w:val="00852E21"/>
    <w:rsid w:val="00852F02"/>
    <w:rsid w:val="008549BA"/>
    <w:rsid w:val="00855100"/>
    <w:rsid w:val="008555A1"/>
    <w:rsid w:val="00855CB4"/>
    <w:rsid w:val="00856400"/>
    <w:rsid w:val="00856BB1"/>
    <w:rsid w:val="00857A98"/>
    <w:rsid w:val="0086006B"/>
    <w:rsid w:val="0086036A"/>
    <w:rsid w:val="008618DB"/>
    <w:rsid w:val="00861B15"/>
    <w:rsid w:val="0086363B"/>
    <w:rsid w:val="008637C9"/>
    <w:rsid w:val="00863C27"/>
    <w:rsid w:val="00863CE9"/>
    <w:rsid w:val="00863D15"/>
    <w:rsid w:val="00864FE3"/>
    <w:rsid w:val="008653FE"/>
    <w:rsid w:val="00865A62"/>
    <w:rsid w:val="00866142"/>
    <w:rsid w:val="00867971"/>
    <w:rsid w:val="00870216"/>
    <w:rsid w:val="008706ED"/>
    <w:rsid w:val="00870751"/>
    <w:rsid w:val="00870780"/>
    <w:rsid w:val="00870B13"/>
    <w:rsid w:val="00872BF0"/>
    <w:rsid w:val="00872D5E"/>
    <w:rsid w:val="00873B7D"/>
    <w:rsid w:val="00873E4A"/>
    <w:rsid w:val="008743C9"/>
    <w:rsid w:val="00874727"/>
    <w:rsid w:val="008751DC"/>
    <w:rsid w:val="008756C5"/>
    <w:rsid w:val="00876649"/>
    <w:rsid w:val="0087717B"/>
    <w:rsid w:val="00877644"/>
    <w:rsid w:val="00877E0E"/>
    <w:rsid w:val="008811F9"/>
    <w:rsid w:val="00881642"/>
    <w:rsid w:val="0088178C"/>
    <w:rsid w:val="00883763"/>
    <w:rsid w:val="00883EB2"/>
    <w:rsid w:val="00883ECE"/>
    <w:rsid w:val="0088464D"/>
    <w:rsid w:val="00884653"/>
    <w:rsid w:val="00884C3B"/>
    <w:rsid w:val="00884D16"/>
    <w:rsid w:val="00885177"/>
    <w:rsid w:val="0088595A"/>
    <w:rsid w:val="00885A68"/>
    <w:rsid w:val="00885B5B"/>
    <w:rsid w:val="00885C73"/>
    <w:rsid w:val="00886066"/>
    <w:rsid w:val="00886439"/>
    <w:rsid w:val="0088655E"/>
    <w:rsid w:val="008866EC"/>
    <w:rsid w:val="008868D7"/>
    <w:rsid w:val="0088745A"/>
    <w:rsid w:val="00887DF1"/>
    <w:rsid w:val="008923C2"/>
    <w:rsid w:val="008931A9"/>
    <w:rsid w:val="00893A0C"/>
    <w:rsid w:val="0089456B"/>
    <w:rsid w:val="00895E38"/>
    <w:rsid w:val="008A258A"/>
    <w:rsid w:val="008A2DDA"/>
    <w:rsid w:val="008A4704"/>
    <w:rsid w:val="008A583C"/>
    <w:rsid w:val="008A6FC9"/>
    <w:rsid w:val="008A7C06"/>
    <w:rsid w:val="008B2B5C"/>
    <w:rsid w:val="008B36B2"/>
    <w:rsid w:val="008B43A6"/>
    <w:rsid w:val="008B5528"/>
    <w:rsid w:val="008B5DE9"/>
    <w:rsid w:val="008B6280"/>
    <w:rsid w:val="008B68D4"/>
    <w:rsid w:val="008C04BF"/>
    <w:rsid w:val="008C14CE"/>
    <w:rsid w:val="008C2DE1"/>
    <w:rsid w:val="008C409E"/>
    <w:rsid w:val="008C4F7B"/>
    <w:rsid w:val="008C6B50"/>
    <w:rsid w:val="008C6D31"/>
    <w:rsid w:val="008C7628"/>
    <w:rsid w:val="008D0C99"/>
    <w:rsid w:val="008D18FA"/>
    <w:rsid w:val="008D2BE5"/>
    <w:rsid w:val="008D33F0"/>
    <w:rsid w:val="008D4A41"/>
    <w:rsid w:val="008D4AFB"/>
    <w:rsid w:val="008D4B9F"/>
    <w:rsid w:val="008D50AC"/>
    <w:rsid w:val="008D53EC"/>
    <w:rsid w:val="008D567D"/>
    <w:rsid w:val="008D65F1"/>
    <w:rsid w:val="008E054B"/>
    <w:rsid w:val="008E085B"/>
    <w:rsid w:val="008E0EDE"/>
    <w:rsid w:val="008E1DC4"/>
    <w:rsid w:val="008E2226"/>
    <w:rsid w:val="008E43AF"/>
    <w:rsid w:val="008E6DB2"/>
    <w:rsid w:val="008E70FE"/>
    <w:rsid w:val="008F03F1"/>
    <w:rsid w:val="008F25FC"/>
    <w:rsid w:val="008F34A6"/>
    <w:rsid w:val="008F3958"/>
    <w:rsid w:val="008F3F33"/>
    <w:rsid w:val="008F4FE4"/>
    <w:rsid w:val="008F588D"/>
    <w:rsid w:val="00900A6A"/>
    <w:rsid w:val="009019BD"/>
    <w:rsid w:val="00901C0A"/>
    <w:rsid w:val="00903703"/>
    <w:rsid w:val="00904173"/>
    <w:rsid w:val="00904684"/>
    <w:rsid w:val="00904A43"/>
    <w:rsid w:val="009059E8"/>
    <w:rsid w:val="00905B84"/>
    <w:rsid w:val="009107BB"/>
    <w:rsid w:val="00910C20"/>
    <w:rsid w:val="00910D1A"/>
    <w:rsid w:val="00911318"/>
    <w:rsid w:val="0091186C"/>
    <w:rsid w:val="009126C6"/>
    <w:rsid w:val="00912CC8"/>
    <w:rsid w:val="009146F9"/>
    <w:rsid w:val="00914D40"/>
    <w:rsid w:val="00916A9D"/>
    <w:rsid w:val="00916BBC"/>
    <w:rsid w:val="00917041"/>
    <w:rsid w:val="00917E78"/>
    <w:rsid w:val="00920378"/>
    <w:rsid w:val="00920791"/>
    <w:rsid w:val="009210AB"/>
    <w:rsid w:val="0092175E"/>
    <w:rsid w:val="00921BF0"/>
    <w:rsid w:val="00923613"/>
    <w:rsid w:val="0092445D"/>
    <w:rsid w:val="00924557"/>
    <w:rsid w:val="00924813"/>
    <w:rsid w:val="00925359"/>
    <w:rsid w:val="009254A8"/>
    <w:rsid w:val="00925869"/>
    <w:rsid w:val="00926139"/>
    <w:rsid w:val="00927346"/>
    <w:rsid w:val="009273D8"/>
    <w:rsid w:val="00933471"/>
    <w:rsid w:val="009347EA"/>
    <w:rsid w:val="00934878"/>
    <w:rsid w:val="00934BCD"/>
    <w:rsid w:val="009364EC"/>
    <w:rsid w:val="00936707"/>
    <w:rsid w:val="00940A43"/>
    <w:rsid w:val="00940AA2"/>
    <w:rsid w:val="009410AF"/>
    <w:rsid w:val="009420D4"/>
    <w:rsid w:val="0094223B"/>
    <w:rsid w:val="009432EE"/>
    <w:rsid w:val="009437FB"/>
    <w:rsid w:val="00943B20"/>
    <w:rsid w:val="009442B0"/>
    <w:rsid w:val="00944AF6"/>
    <w:rsid w:val="00945495"/>
    <w:rsid w:val="0094566E"/>
    <w:rsid w:val="009459E1"/>
    <w:rsid w:val="00946672"/>
    <w:rsid w:val="00946F47"/>
    <w:rsid w:val="0095077B"/>
    <w:rsid w:val="00953022"/>
    <w:rsid w:val="00953ED9"/>
    <w:rsid w:val="009553B1"/>
    <w:rsid w:val="009558F0"/>
    <w:rsid w:val="009566BF"/>
    <w:rsid w:val="00956C18"/>
    <w:rsid w:val="009579F4"/>
    <w:rsid w:val="009600B7"/>
    <w:rsid w:val="0096016A"/>
    <w:rsid w:val="00960A91"/>
    <w:rsid w:val="00960AB8"/>
    <w:rsid w:val="00960BBE"/>
    <w:rsid w:val="00960C2E"/>
    <w:rsid w:val="009619ED"/>
    <w:rsid w:val="00961B28"/>
    <w:rsid w:val="00961EB9"/>
    <w:rsid w:val="00962753"/>
    <w:rsid w:val="0096290B"/>
    <w:rsid w:val="0096330E"/>
    <w:rsid w:val="00963824"/>
    <w:rsid w:val="00963CAE"/>
    <w:rsid w:val="009650DD"/>
    <w:rsid w:val="00967100"/>
    <w:rsid w:val="0096754A"/>
    <w:rsid w:val="00967AFB"/>
    <w:rsid w:val="00972314"/>
    <w:rsid w:val="00972369"/>
    <w:rsid w:val="00973716"/>
    <w:rsid w:val="00973C05"/>
    <w:rsid w:val="00975BDC"/>
    <w:rsid w:val="009800AD"/>
    <w:rsid w:val="009825FD"/>
    <w:rsid w:val="00983045"/>
    <w:rsid w:val="00983310"/>
    <w:rsid w:val="00984259"/>
    <w:rsid w:val="00984764"/>
    <w:rsid w:val="00984D56"/>
    <w:rsid w:val="009866A9"/>
    <w:rsid w:val="009902FF"/>
    <w:rsid w:val="00990981"/>
    <w:rsid w:val="00990BA1"/>
    <w:rsid w:val="00991882"/>
    <w:rsid w:val="00991E2A"/>
    <w:rsid w:val="00992DB8"/>
    <w:rsid w:val="0099474E"/>
    <w:rsid w:val="00994A21"/>
    <w:rsid w:val="0099594F"/>
    <w:rsid w:val="00996B87"/>
    <w:rsid w:val="00996D19"/>
    <w:rsid w:val="009973D0"/>
    <w:rsid w:val="009A0984"/>
    <w:rsid w:val="009A0ED0"/>
    <w:rsid w:val="009A0F43"/>
    <w:rsid w:val="009A10F9"/>
    <w:rsid w:val="009A1DF5"/>
    <w:rsid w:val="009A2581"/>
    <w:rsid w:val="009A2B7C"/>
    <w:rsid w:val="009A30EA"/>
    <w:rsid w:val="009A3AB9"/>
    <w:rsid w:val="009A539F"/>
    <w:rsid w:val="009A57B5"/>
    <w:rsid w:val="009A67F6"/>
    <w:rsid w:val="009B34AC"/>
    <w:rsid w:val="009B38E5"/>
    <w:rsid w:val="009B5408"/>
    <w:rsid w:val="009B5784"/>
    <w:rsid w:val="009B63E1"/>
    <w:rsid w:val="009B6CCF"/>
    <w:rsid w:val="009B6F58"/>
    <w:rsid w:val="009B7035"/>
    <w:rsid w:val="009B7D51"/>
    <w:rsid w:val="009C070A"/>
    <w:rsid w:val="009C0B47"/>
    <w:rsid w:val="009C1814"/>
    <w:rsid w:val="009C19A9"/>
    <w:rsid w:val="009C2E7C"/>
    <w:rsid w:val="009C3430"/>
    <w:rsid w:val="009C434C"/>
    <w:rsid w:val="009C49DB"/>
    <w:rsid w:val="009C5DD7"/>
    <w:rsid w:val="009C5FC5"/>
    <w:rsid w:val="009C5FD8"/>
    <w:rsid w:val="009D1F82"/>
    <w:rsid w:val="009D21E1"/>
    <w:rsid w:val="009D26E2"/>
    <w:rsid w:val="009D2C4C"/>
    <w:rsid w:val="009D33E8"/>
    <w:rsid w:val="009D4A08"/>
    <w:rsid w:val="009D5100"/>
    <w:rsid w:val="009D5176"/>
    <w:rsid w:val="009D5CD6"/>
    <w:rsid w:val="009D6425"/>
    <w:rsid w:val="009D7FB2"/>
    <w:rsid w:val="009E036A"/>
    <w:rsid w:val="009E1418"/>
    <w:rsid w:val="009E1623"/>
    <w:rsid w:val="009E1C09"/>
    <w:rsid w:val="009E23FB"/>
    <w:rsid w:val="009E2445"/>
    <w:rsid w:val="009E2B1F"/>
    <w:rsid w:val="009E51E5"/>
    <w:rsid w:val="009E5AED"/>
    <w:rsid w:val="009E5B57"/>
    <w:rsid w:val="009E73F6"/>
    <w:rsid w:val="009F033A"/>
    <w:rsid w:val="009F0B7D"/>
    <w:rsid w:val="009F12D9"/>
    <w:rsid w:val="009F25B9"/>
    <w:rsid w:val="009F2B44"/>
    <w:rsid w:val="009F2C1F"/>
    <w:rsid w:val="009F3F41"/>
    <w:rsid w:val="009F49B8"/>
    <w:rsid w:val="009F4DFA"/>
    <w:rsid w:val="009F4E7A"/>
    <w:rsid w:val="009F5827"/>
    <w:rsid w:val="009F7785"/>
    <w:rsid w:val="00A015D2"/>
    <w:rsid w:val="00A02228"/>
    <w:rsid w:val="00A037B8"/>
    <w:rsid w:val="00A04991"/>
    <w:rsid w:val="00A05641"/>
    <w:rsid w:val="00A059BE"/>
    <w:rsid w:val="00A06112"/>
    <w:rsid w:val="00A070EF"/>
    <w:rsid w:val="00A07462"/>
    <w:rsid w:val="00A0793C"/>
    <w:rsid w:val="00A10587"/>
    <w:rsid w:val="00A10A77"/>
    <w:rsid w:val="00A11844"/>
    <w:rsid w:val="00A12197"/>
    <w:rsid w:val="00A12694"/>
    <w:rsid w:val="00A12F37"/>
    <w:rsid w:val="00A13439"/>
    <w:rsid w:val="00A137F5"/>
    <w:rsid w:val="00A13D1D"/>
    <w:rsid w:val="00A14472"/>
    <w:rsid w:val="00A1702D"/>
    <w:rsid w:val="00A1727E"/>
    <w:rsid w:val="00A176A6"/>
    <w:rsid w:val="00A17B6F"/>
    <w:rsid w:val="00A21FA1"/>
    <w:rsid w:val="00A22A46"/>
    <w:rsid w:val="00A22DB7"/>
    <w:rsid w:val="00A23401"/>
    <w:rsid w:val="00A23547"/>
    <w:rsid w:val="00A237BC"/>
    <w:rsid w:val="00A2472F"/>
    <w:rsid w:val="00A251E2"/>
    <w:rsid w:val="00A2695C"/>
    <w:rsid w:val="00A27012"/>
    <w:rsid w:val="00A27499"/>
    <w:rsid w:val="00A27863"/>
    <w:rsid w:val="00A27C84"/>
    <w:rsid w:val="00A3096E"/>
    <w:rsid w:val="00A319E3"/>
    <w:rsid w:val="00A31DA6"/>
    <w:rsid w:val="00A31E0B"/>
    <w:rsid w:val="00A32607"/>
    <w:rsid w:val="00A3391F"/>
    <w:rsid w:val="00A34FA7"/>
    <w:rsid w:val="00A35DEB"/>
    <w:rsid w:val="00A36915"/>
    <w:rsid w:val="00A36D75"/>
    <w:rsid w:val="00A37C2B"/>
    <w:rsid w:val="00A37CF5"/>
    <w:rsid w:val="00A37EAE"/>
    <w:rsid w:val="00A4055F"/>
    <w:rsid w:val="00A41821"/>
    <w:rsid w:val="00A420E6"/>
    <w:rsid w:val="00A43695"/>
    <w:rsid w:val="00A43D40"/>
    <w:rsid w:val="00A43DC2"/>
    <w:rsid w:val="00A44675"/>
    <w:rsid w:val="00A44F2F"/>
    <w:rsid w:val="00A4625D"/>
    <w:rsid w:val="00A46504"/>
    <w:rsid w:val="00A46882"/>
    <w:rsid w:val="00A46F55"/>
    <w:rsid w:val="00A5102C"/>
    <w:rsid w:val="00A5188B"/>
    <w:rsid w:val="00A52220"/>
    <w:rsid w:val="00A524FB"/>
    <w:rsid w:val="00A5501F"/>
    <w:rsid w:val="00A552EE"/>
    <w:rsid w:val="00A559E7"/>
    <w:rsid w:val="00A55D39"/>
    <w:rsid w:val="00A561A0"/>
    <w:rsid w:val="00A573C7"/>
    <w:rsid w:val="00A60285"/>
    <w:rsid w:val="00A603C4"/>
    <w:rsid w:val="00A60413"/>
    <w:rsid w:val="00A60647"/>
    <w:rsid w:val="00A61D28"/>
    <w:rsid w:val="00A61D8D"/>
    <w:rsid w:val="00A6412C"/>
    <w:rsid w:val="00A64E25"/>
    <w:rsid w:val="00A64FC8"/>
    <w:rsid w:val="00A662D3"/>
    <w:rsid w:val="00A666A7"/>
    <w:rsid w:val="00A66924"/>
    <w:rsid w:val="00A678F0"/>
    <w:rsid w:val="00A70A9A"/>
    <w:rsid w:val="00A70BF6"/>
    <w:rsid w:val="00A718AE"/>
    <w:rsid w:val="00A71F23"/>
    <w:rsid w:val="00A720B4"/>
    <w:rsid w:val="00A7255D"/>
    <w:rsid w:val="00A736CB"/>
    <w:rsid w:val="00A7498B"/>
    <w:rsid w:val="00A75092"/>
    <w:rsid w:val="00A752E8"/>
    <w:rsid w:val="00A75894"/>
    <w:rsid w:val="00A75C10"/>
    <w:rsid w:val="00A75C84"/>
    <w:rsid w:val="00A75F47"/>
    <w:rsid w:val="00A7798D"/>
    <w:rsid w:val="00A77DAE"/>
    <w:rsid w:val="00A80C46"/>
    <w:rsid w:val="00A811EB"/>
    <w:rsid w:val="00A82C73"/>
    <w:rsid w:val="00A83502"/>
    <w:rsid w:val="00A83B17"/>
    <w:rsid w:val="00A85EF7"/>
    <w:rsid w:val="00A86A54"/>
    <w:rsid w:val="00A86D36"/>
    <w:rsid w:val="00A86DFD"/>
    <w:rsid w:val="00A87B55"/>
    <w:rsid w:val="00A900E3"/>
    <w:rsid w:val="00A9148F"/>
    <w:rsid w:val="00A921AB"/>
    <w:rsid w:val="00A925E7"/>
    <w:rsid w:val="00A92626"/>
    <w:rsid w:val="00A932B2"/>
    <w:rsid w:val="00A93B27"/>
    <w:rsid w:val="00A94401"/>
    <w:rsid w:val="00A94496"/>
    <w:rsid w:val="00A9496A"/>
    <w:rsid w:val="00A95274"/>
    <w:rsid w:val="00A95C73"/>
    <w:rsid w:val="00A97D21"/>
    <w:rsid w:val="00AA1542"/>
    <w:rsid w:val="00AA1C57"/>
    <w:rsid w:val="00AA2502"/>
    <w:rsid w:val="00AA29D2"/>
    <w:rsid w:val="00AA2BB5"/>
    <w:rsid w:val="00AA30CC"/>
    <w:rsid w:val="00AA3275"/>
    <w:rsid w:val="00AA3388"/>
    <w:rsid w:val="00AA4666"/>
    <w:rsid w:val="00AA4C59"/>
    <w:rsid w:val="00AA55FC"/>
    <w:rsid w:val="00AA5BCC"/>
    <w:rsid w:val="00AA6B8B"/>
    <w:rsid w:val="00AA7FFE"/>
    <w:rsid w:val="00AB0887"/>
    <w:rsid w:val="00AB0EF6"/>
    <w:rsid w:val="00AB181F"/>
    <w:rsid w:val="00AB1EBA"/>
    <w:rsid w:val="00AB1FC5"/>
    <w:rsid w:val="00AB244E"/>
    <w:rsid w:val="00AB2EC3"/>
    <w:rsid w:val="00AB44BC"/>
    <w:rsid w:val="00AB6E91"/>
    <w:rsid w:val="00AB78D2"/>
    <w:rsid w:val="00AB7989"/>
    <w:rsid w:val="00AC0205"/>
    <w:rsid w:val="00AC0B17"/>
    <w:rsid w:val="00AC181C"/>
    <w:rsid w:val="00AC1BB5"/>
    <w:rsid w:val="00AC1BC1"/>
    <w:rsid w:val="00AC213B"/>
    <w:rsid w:val="00AC24B9"/>
    <w:rsid w:val="00AC346E"/>
    <w:rsid w:val="00AC37C6"/>
    <w:rsid w:val="00AC6099"/>
    <w:rsid w:val="00AC6542"/>
    <w:rsid w:val="00AC655E"/>
    <w:rsid w:val="00AC677D"/>
    <w:rsid w:val="00AC67D1"/>
    <w:rsid w:val="00AC752E"/>
    <w:rsid w:val="00AC7721"/>
    <w:rsid w:val="00AC7A8C"/>
    <w:rsid w:val="00AC7C2B"/>
    <w:rsid w:val="00AD051C"/>
    <w:rsid w:val="00AD156B"/>
    <w:rsid w:val="00AD1631"/>
    <w:rsid w:val="00AD1FC6"/>
    <w:rsid w:val="00AD2D56"/>
    <w:rsid w:val="00AD2E8C"/>
    <w:rsid w:val="00AD30FF"/>
    <w:rsid w:val="00AD35D9"/>
    <w:rsid w:val="00AD49C0"/>
    <w:rsid w:val="00AD5ACC"/>
    <w:rsid w:val="00AD699B"/>
    <w:rsid w:val="00AD73D3"/>
    <w:rsid w:val="00AE0379"/>
    <w:rsid w:val="00AE0710"/>
    <w:rsid w:val="00AE2288"/>
    <w:rsid w:val="00AE30D6"/>
    <w:rsid w:val="00AE328D"/>
    <w:rsid w:val="00AE361B"/>
    <w:rsid w:val="00AE39C8"/>
    <w:rsid w:val="00AE4134"/>
    <w:rsid w:val="00AE58C4"/>
    <w:rsid w:val="00AE59C5"/>
    <w:rsid w:val="00AE5C2D"/>
    <w:rsid w:val="00AE6849"/>
    <w:rsid w:val="00AE6F71"/>
    <w:rsid w:val="00AF1861"/>
    <w:rsid w:val="00AF235C"/>
    <w:rsid w:val="00AF2C4E"/>
    <w:rsid w:val="00AF40CA"/>
    <w:rsid w:val="00AF41DE"/>
    <w:rsid w:val="00AF442C"/>
    <w:rsid w:val="00AF5093"/>
    <w:rsid w:val="00AF510E"/>
    <w:rsid w:val="00AF5281"/>
    <w:rsid w:val="00AF6E9D"/>
    <w:rsid w:val="00AF7B33"/>
    <w:rsid w:val="00B0072F"/>
    <w:rsid w:val="00B00F30"/>
    <w:rsid w:val="00B0107A"/>
    <w:rsid w:val="00B015FD"/>
    <w:rsid w:val="00B01D35"/>
    <w:rsid w:val="00B01F91"/>
    <w:rsid w:val="00B024EA"/>
    <w:rsid w:val="00B02983"/>
    <w:rsid w:val="00B0578C"/>
    <w:rsid w:val="00B06CA5"/>
    <w:rsid w:val="00B070F7"/>
    <w:rsid w:val="00B072EF"/>
    <w:rsid w:val="00B10882"/>
    <w:rsid w:val="00B10BA1"/>
    <w:rsid w:val="00B11630"/>
    <w:rsid w:val="00B11668"/>
    <w:rsid w:val="00B11B0A"/>
    <w:rsid w:val="00B134D8"/>
    <w:rsid w:val="00B134FD"/>
    <w:rsid w:val="00B1464A"/>
    <w:rsid w:val="00B20B37"/>
    <w:rsid w:val="00B21629"/>
    <w:rsid w:val="00B217F5"/>
    <w:rsid w:val="00B22F08"/>
    <w:rsid w:val="00B25C53"/>
    <w:rsid w:val="00B25CB1"/>
    <w:rsid w:val="00B26D9D"/>
    <w:rsid w:val="00B26FFC"/>
    <w:rsid w:val="00B27D2E"/>
    <w:rsid w:val="00B303D0"/>
    <w:rsid w:val="00B30DD7"/>
    <w:rsid w:val="00B31700"/>
    <w:rsid w:val="00B33CBE"/>
    <w:rsid w:val="00B33CF9"/>
    <w:rsid w:val="00B33E7A"/>
    <w:rsid w:val="00B345B7"/>
    <w:rsid w:val="00B35B4A"/>
    <w:rsid w:val="00B36B90"/>
    <w:rsid w:val="00B37B1D"/>
    <w:rsid w:val="00B41195"/>
    <w:rsid w:val="00B412AA"/>
    <w:rsid w:val="00B419E0"/>
    <w:rsid w:val="00B42390"/>
    <w:rsid w:val="00B4244B"/>
    <w:rsid w:val="00B42804"/>
    <w:rsid w:val="00B43099"/>
    <w:rsid w:val="00B449DF"/>
    <w:rsid w:val="00B47315"/>
    <w:rsid w:val="00B4782B"/>
    <w:rsid w:val="00B47C95"/>
    <w:rsid w:val="00B50E38"/>
    <w:rsid w:val="00B5118D"/>
    <w:rsid w:val="00B51304"/>
    <w:rsid w:val="00B51BF1"/>
    <w:rsid w:val="00B5345A"/>
    <w:rsid w:val="00B53EAA"/>
    <w:rsid w:val="00B54EC2"/>
    <w:rsid w:val="00B5522A"/>
    <w:rsid w:val="00B553C5"/>
    <w:rsid w:val="00B5569E"/>
    <w:rsid w:val="00B55B77"/>
    <w:rsid w:val="00B560F8"/>
    <w:rsid w:val="00B56955"/>
    <w:rsid w:val="00B56D3F"/>
    <w:rsid w:val="00B57BEA"/>
    <w:rsid w:val="00B57CAE"/>
    <w:rsid w:val="00B60C71"/>
    <w:rsid w:val="00B61C3D"/>
    <w:rsid w:val="00B6310C"/>
    <w:rsid w:val="00B637E4"/>
    <w:rsid w:val="00B64666"/>
    <w:rsid w:val="00B648D6"/>
    <w:rsid w:val="00B64990"/>
    <w:rsid w:val="00B64E11"/>
    <w:rsid w:val="00B6555B"/>
    <w:rsid w:val="00B66345"/>
    <w:rsid w:val="00B7009F"/>
    <w:rsid w:val="00B70D45"/>
    <w:rsid w:val="00B71297"/>
    <w:rsid w:val="00B727F8"/>
    <w:rsid w:val="00B74A59"/>
    <w:rsid w:val="00B74D48"/>
    <w:rsid w:val="00B75111"/>
    <w:rsid w:val="00B75261"/>
    <w:rsid w:val="00B75A67"/>
    <w:rsid w:val="00B761D3"/>
    <w:rsid w:val="00B77185"/>
    <w:rsid w:val="00B811B3"/>
    <w:rsid w:val="00B81503"/>
    <w:rsid w:val="00B82145"/>
    <w:rsid w:val="00B823D9"/>
    <w:rsid w:val="00B83D98"/>
    <w:rsid w:val="00B85E98"/>
    <w:rsid w:val="00B870E1"/>
    <w:rsid w:val="00B87E3C"/>
    <w:rsid w:val="00B903FD"/>
    <w:rsid w:val="00B9221D"/>
    <w:rsid w:val="00B92672"/>
    <w:rsid w:val="00B92F57"/>
    <w:rsid w:val="00B93CD6"/>
    <w:rsid w:val="00B94075"/>
    <w:rsid w:val="00B945AE"/>
    <w:rsid w:val="00B95269"/>
    <w:rsid w:val="00B9550A"/>
    <w:rsid w:val="00B9580B"/>
    <w:rsid w:val="00B9656D"/>
    <w:rsid w:val="00B96A1D"/>
    <w:rsid w:val="00BA0E25"/>
    <w:rsid w:val="00BA0E28"/>
    <w:rsid w:val="00BA1065"/>
    <w:rsid w:val="00BA2374"/>
    <w:rsid w:val="00BA2C3E"/>
    <w:rsid w:val="00BA4284"/>
    <w:rsid w:val="00BA61A9"/>
    <w:rsid w:val="00BA6BEE"/>
    <w:rsid w:val="00BA769F"/>
    <w:rsid w:val="00BB0A09"/>
    <w:rsid w:val="00BB0CC7"/>
    <w:rsid w:val="00BB1181"/>
    <w:rsid w:val="00BB14D0"/>
    <w:rsid w:val="00BB16F8"/>
    <w:rsid w:val="00BB1977"/>
    <w:rsid w:val="00BB1D95"/>
    <w:rsid w:val="00BB2647"/>
    <w:rsid w:val="00BB2688"/>
    <w:rsid w:val="00BB4E94"/>
    <w:rsid w:val="00BB5F56"/>
    <w:rsid w:val="00BB600B"/>
    <w:rsid w:val="00BB68D9"/>
    <w:rsid w:val="00BB6F78"/>
    <w:rsid w:val="00BB7133"/>
    <w:rsid w:val="00BB7465"/>
    <w:rsid w:val="00BB74F3"/>
    <w:rsid w:val="00BB7561"/>
    <w:rsid w:val="00BB784A"/>
    <w:rsid w:val="00BB787A"/>
    <w:rsid w:val="00BC0078"/>
    <w:rsid w:val="00BC040A"/>
    <w:rsid w:val="00BC0B61"/>
    <w:rsid w:val="00BC322F"/>
    <w:rsid w:val="00BC32BC"/>
    <w:rsid w:val="00BC3397"/>
    <w:rsid w:val="00BC4738"/>
    <w:rsid w:val="00BC4B11"/>
    <w:rsid w:val="00BC5002"/>
    <w:rsid w:val="00BC6788"/>
    <w:rsid w:val="00BC699B"/>
    <w:rsid w:val="00BC788D"/>
    <w:rsid w:val="00BC7A9B"/>
    <w:rsid w:val="00BD0D29"/>
    <w:rsid w:val="00BD16F3"/>
    <w:rsid w:val="00BD247D"/>
    <w:rsid w:val="00BD392C"/>
    <w:rsid w:val="00BD48A4"/>
    <w:rsid w:val="00BD577D"/>
    <w:rsid w:val="00BD6AED"/>
    <w:rsid w:val="00BD6C50"/>
    <w:rsid w:val="00BD717C"/>
    <w:rsid w:val="00BE0078"/>
    <w:rsid w:val="00BE0503"/>
    <w:rsid w:val="00BE0565"/>
    <w:rsid w:val="00BE09C8"/>
    <w:rsid w:val="00BE0C6C"/>
    <w:rsid w:val="00BE2843"/>
    <w:rsid w:val="00BE28CA"/>
    <w:rsid w:val="00BE3174"/>
    <w:rsid w:val="00BE3CBC"/>
    <w:rsid w:val="00BE3E7F"/>
    <w:rsid w:val="00BE568E"/>
    <w:rsid w:val="00BE5E54"/>
    <w:rsid w:val="00BE6499"/>
    <w:rsid w:val="00BE782B"/>
    <w:rsid w:val="00BF0603"/>
    <w:rsid w:val="00BF0960"/>
    <w:rsid w:val="00BF1801"/>
    <w:rsid w:val="00BF2392"/>
    <w:rsid w:val="00BF3A5C"/>
    <w:rsid w:val="00BF4156"/>
    <w:rsid w:val="00BF5DAE"/>
    <w:rsid w:val="00BF7004"/>
    <w:rsid w:val="00C00C55"/>
    <w:rsid w:val="00C013F6"/>
    <w:rsid w:val="00C0197B"/>
    <w:rsid w:val="00C0298B"/>
    <w:rsid w:val="00C02F65"/>
    <w:rsid w:val="00C0307A"/>
    <w:rsid w:val="00C03848"/>
    <w:rsid w:val="00C03EE0"/>
    <w:rsid w:val="00C03F3F"/>
    <w:rsid w:val="00C04B0C"/>
    <w:rsid w:val="00C05147"/>
    <w:rsid w:val="00C06F74"/>
    <w:rsid w:val="00C1091B"/>
    <w:rsid w:val="00C11BA2"/>
    <w:rsid w:val="00C123A1"/>
    <w:rsid w:val="00C12948"/>
    <w:rsid w:val="00C12D5B"/>
    <w:rsid w:val="00C12DF2"/>
    <w:rsid w:val="00C15101"/>
    <w:rsid w:val="00C15B90"/>
    <w:rsid w:val="00C16B42"/>
    <w:rsid w:val="00C17545"/>
    <w:rsid w:val="00C209B3"/>
    <w:rsid w:val="00C20E4E"/>
    <w:rsid w:val="00C24277"/>
    <w:rsid w:val="00C269D0"/>
    <w:rsid w:val="00C26B46"/>
    <w:rsid w:val="00C2730F"/>
    <w:rsid w:val="00C27803"/>
    <w:rsid w:val="00C27CB9"/>
    <w:rsid w:val="00C27D2C"/>
    <w:rsid w:val="00C31674"/>
    <w:rsid w:val="00C32FF5"/>
    <w:rsid w:val="00C33832"/>
    <w:rsid w:val="00C3462F"/>
    <w:rsid w:val="00C34959"/>
    <w:rsid w:val="00C402C9"/>
    <w:rsid w:val="00C40696"/>
    <w:rsid w:val="00C410C7"/>
    <w:rsid w:val="00C42636"/>
    <w:rsid w:val="00C449A3"/>
    <w:rsid w:val="00C460B0"/>
    <w:rsid w:val="00C477CD"/>
    <w:rsid w:val="00C4798B"/>
    <w:rsid w:val="00C47BF6"/>
    <w:rsid w:val="00C5007B"/>
    <w:rsid w:val="00C503E9"/>
    <w:rsid w:val="00C50698"/>
    <w:rsid w:val="00C5167E"/>
    <w:rsid w:val="00C51AE6"/>
    <w:rsid w:val="00C543F8"/>
    <w:rsid w:val="00C54C13"/>
    <w:rsid w:val="00C55D96"/>
    <w:rsid w:val="00C57236"/>
    <w:rsid w:val="00C5778D"/>
    <w:rsid w:val="00C614A9"/>
    <w:rsid w:val="00C63BF2"/>
    <w:rsid w:val="00C6464E"/>
    <w:rsid w:val="00C64BC3"/>
    <w:rsid w:val="00C64D53"/>
    <w:rsid w:val="00C66E9A"/>
    <w:rsid w:val="00C6799D"/>
    <w:rsid w:val="00C67E5C"/>
    <w:rsid w:val="00C709F6"/>
    <w:rsid w:val="00C717ED"/>
    <w:rsid w:val="00C7330F"/>
    <w:rsid w:val="00C749C3"/>
    <w:rsid w:val="00C7584F"/>
    <w:rsid w:val="00C75EE5"/>
    <w:rsid w:val="00C76170"/>
    <w:rsid w:val="00C77621"/>
    <w:rsid w:val="00C77A19"/>
    <w:rsid w:val="00C77BBC"/>
    <w:rsid w:val="00C813ED"/>
    <w:rsid w:val="00C8280A"/>
    <w:rsid w:val="00C83E3F"/>
    <w:rsid w:val="00C83F51"/>
    <w:rsid w:val="00C84436"/>
    <w:rsid w:val="00C844C7"/>
    <w:rsid w:val="00C84A38"/>
    <w:rsid w:val="00C84ED8"/>
    <w:rsid w:val="00C85DD4"/>
    <w:rsid w:val="00C86946"/>
    <w:rsid w:val="00C90125"/>
    <w:rsid w:val="00C90F22"/>
    <w:rsid w:val="00C91879"/>
    <w:rsid w:val="00C91F7F"/>
    <w:rsid w:val="00C9220B"/>
    <w:rsid w:val="00C9239D"/>
    <w:rsid w:val="00C924DD"/>
    <w:rsid w:val="00C92A08"/>
    <w:rsid w:val="00C92A27"/>
    <w:rsid w:val="00C93B18"/>
    <w:rsid w:val="00C95B86"/>
    <w:rsid w:val="00C96348"/>
    <w:rsid w:val="00C963D4"/>
    <w:rsid w:val="00C96A63"/>
    <w:rsid w:val="00C96AE5"/>
    <w:rsid w:val="00C97EC5"/>
    <w:rsid w:val="00CA0467"/>
    <w:rsid w:val="00CA084C"/>
    <w:rsid w:val="00CA179B"/>
    <w:rsid w:val="00CA2303"/>
    <w:rsid w:val="00CA2E45"/>
    <w:rsid w:val="00CA3AD4"/>
    <w:rsid w:val="00CA4B53"/>
    <w:rsid w:val="00CA50D1"/>
    <w:rsid w:val="00CA7295"/>
    <w:rsid w:val="00CB0436"/>
    <w:rsid w:val="00CB05DA"/>
    <w:rsid w:val="00CB08E2"/>
    <w:rsid w:val="00CB0BF5"/>
    <w:rsid w:val="00CB0FB4"/>
    <w:rsid w:val="00CB1244"/>
    <w:rsid w:val="00CB13FF"/>
    <w:rsid w:val="00CB1F25"/>
    <w:rsid w:val="00CB1FEC"/>
    <w:rsid w:val="00CB2BE1"/>
    <w:rsid w:val="00CB40ED"/>
    <w:rsid w:val="00CB4F13"/>
    <w:rsid w:val="00CB5153"/>
    <w:rsid w:val="00CB5815"/>
    <w:rsid w:val="00CB6847"/>
    <w:rsid w:val="00CB6F1E"/>
    <w:rsid w:val="00CB74E1"/>
    <w:rsid w:val="00CB7D2B"/>
    <w:rsid w:val="00CB7F33"/>
    <w:rsid w:val="00CC03B4"/>
    <w:rsid w:val="00CC03C1"/>
    <w:rsid w:val="00CC0BDA"/>
    <w:rsid w:val="00CC2232"/>
    <w:rsid w:val="00CC24D1"/>
    <w:rsid w:val="00CC383F"/>
    <w:rsid w:val="00CC3DF3"/>
    <w:rsid w:val="00CC3E46"/>
    <w:rsid w:val="00CC48C8"/>
    <w:rsid w:val="00CC4FDA"/>
    <w:rsid w:val="00CC50E8"/>
    <w:rsid w:val="00CC57E8"/>
    <w:rsid w:val="00CC5B52"/>
    <w:rsid w:val="00CC63D7"/>
    <w:rsid w:val="00CC6872"/>
    <w:rsid w:val="00CC6DAE"/>
    <w:rsid w:val="00CC76BE"/>
    <w:rsid w:val="00CD0D07"/>
    <w:rsid w:val="00CD1FC0"/>
    <w:rsid w:val="00CD3367"/>
    <w:rsid w:val="00CD3669"/>
    <w:rsid w:val="00CD677D"/>
    <w:rsid w:val="00CD6D20"/>
    <w:rsid w:val="00CD786D"/>
    <w:rsid w:val="00CE16A8"/>
    <w:rsid w:val="00CE17FA"/>
    <w:rsid w:val="00CE30F8"/>
    <w:rsid w:val="00CE31FC"/>
    <w:rsid w:val="00CE345B"/>
    <w:rsid w:val="00CE4A4A"/>
    <w:rsid w:val="00CE4CA9"/>
    <w:rsid w:val="00CE5735"/>
    <w:rsid w:val="00CE65A4"/>
    <w:rsid w:val="00CE6C11"/>
    <w:rsid w:val="00CE6D6D"/>
    <w:rsid w:val="00CE6ED5"/>
    <w:rsid w:val="00CF034B"/>
    <w:rsid w:val="00CF14AD"/>
    <w:rsid w:val="00CF23BC"/>
    <w:rsid w:val="00CF270F"/>
    <w:rsid w:val="00CF419A"/>
    <w:rsid w:val="00CF5205"/>
    <w:rsid w:val="00CF5476"/>
    <w:rsid w:val="00CF5687"/>
    <w:rsid w:val="00CF58AB"/>
    <w:rsid w:val="00CF61B2"/>
    <w:rsid w:val="00CF6ACA"/>
    <w:rsid w:val="00CF6EA4"/>
    <w:rsid w:val="00CF712F"/>
    <w:rsid w:val="00CF769B"/>
    <w:rsid w:val="00D00548"/>
    <w:rsid w:val="00D00ABA"/>
    <w:rsid w:val="00D010FB"/>
    <w:rsid w:val="00D01501"/>
    <w:rsid w:val="00D02772"/>
    <w:rsid w:val="00D033BA"/>
    <w:rsid w:val="00D04FE1"/>
    <w:rsid w:val="00D07A2F"/>
    <w:rsid w:val="00D11838"/>
    <w:rsid w:val="00D12AFC"/>
    <w:rsid w:val="00D13073"/>
    <w:rsid w:val="00D131BA"/>
    <w:rsid w:val="00D143E4"/>
    <w:rsid w:val="00D14497"/>
    <w:rsid w:val="00D145C0"/>
    <w:rsid w:val="00D14642"/>
    <w:rsid w:val="00D159DF"/>
    <w:rsid w:val="00D17093"/>
    <w:rsid w:val="00D20A53"/>
    <w:rsid w:val="00D20FF4"/>
    <w:rsid w:val="00D21A60"/>
    <w:rsid w:val="00D21B6A"/>
    <w:rsid w:val="00D21D70"/>
    <w:rsid w:val="00D21D89"/>
    <w:rsid w:val="00D22135"/>
    <w:rsid w:val="00D23439"/>
    <w:rsid w:val="00D237F8"/>
    <w:rsid w:val="00D23C73"/>
    <w:rsid w:val="00D24C6C"/>
    <w:rsid w:val="00D25BB9"/>
    <w:rsid w:val="00D30DD0"/>
    <w:rsid w:val="00D31717"/>
    <w:rsid w:val="00D31EE1"/>
    <w:rsid w:val="00D328EC"/>
    <w:rsid w:val="00D34410"/>
    <w:rsid w:val="00D34BBB"/>
    <w:rsid w:val="00D350A4"/>
    <w:rsid w:val="00D351FF"/>
    <w:rsid w:val="00D36629"/>
    <w:rsid w:val="00D36E2E"/>
    <w:rsid w:val="00D371DD"/>
    <w:rsid w:val="00D373B4"/>
    <w:rsid w:val="00D378DB"/>
    <w:rsid w:val="00D37C79"/>
    <w:rsid w:val="00D40152"/>
    <w:rsid w:val="00D412F6"/>
    <w:rsid w:val="00D413B6"/>
    <w:rsid w:val="00D41B35"/>
    <w:rsid w:val="00D4203C"/>
    <w:rsid w:val="00D4257E"/>
    <w:rsid w:val="00D428F5"/>
    <w:rsid w:val="00D46C62"/>
    <w:rsid w:val="00D4724D"/>
    <w:rsid w:val="00D47DA5"/>
    <w:rsid w:val="00D519BF"/>
    <w:rsid w:val="00D51C4B"/>
    <w:rsid w:val="00D52898"/>
    <w:rsid w:val="00D5340A"/>
    <w:rsid w:val="00D544C7"/>
    <w:rsid w:val="00D54CF7"/>
    <w:rsid w:val="00D5555B"/>
    <w:rsid w:val="00D55E85"/>
    <w:rsid w:val="00D55F55"/>
    <w:rsid w:val="00D56345"/>
    <w:rsid w:val="00D56F99"/>
    <w:rsid w:val="00D572B3"/>
    <w:rsid w:val="00D57581"/>
    <w:rsid w:val="00D57776"/>
    <w:rsid w:val="00D57847"/>
    <w:rsid w:val="00D5795E"/>
    <w:rsid w:val="00D57D13"/>
    <w:rsid w:val="00D57FA3"/>
    <w:rsid w:val="00D606E2"/>
    <w:rsid w:val="00D619B3"/>
    <w:rsid w:val="00D62917"/>
    <w:rsid w:val="00D66343"/>
    <w:rsid w:val="00D667D9"/>
    <w:rsid w:val="00D66F09"/>
    <w:rsid w:val="00D67910"/>
    <w:rsid w:val="00D67CBE"/>
    <w:rsid w:val="00D71236"/>
    <w:rsid w:val="00D7283E"/>
    <w:rsid w:val="00D749E4"/>
    <w:rsid w:val="00D74A9F"/>
    <w:rsid w:val="00D755C0"/>
    <w:rsid w:val="00D76797"/>
    <w:rsid w:val="00D76B7A"/>
    <w:rsid w:val="00D8002E"/>
    <w:rsid w:val="00D81141"/>
    <w:rsid w:val="00D81872"/>
    <w:rsid w:val="00D837E0"/>
    <w:rsid w:val="00D84782"/>
    <w:rsid w:val="00D847F9"/>
    <w:rsid w:val="00D86229"/>
    <w:rsid w:val="00D866B2"/>
    <w:rsid w:val="00D86CD0"/>
    <w:rsid w:val="00D873FC"/>
    <w:rsid w:val="00D875CA"/>
    <w:rsid w:val="00D878E3"/>
    <w:rsid w:val="00D87E40"/>
    <w:rsid w:val="00D92DA6"/>
    <w:rsid w:val="00D92F95"/>
    <w:rsid w:val="00D93684"/>
    <w:rsid w:val="00D93B89"/>
    <w:rsid w:val="00D941D9"/>
    <w:rsid w:val="00D95C7E"/>
    <w:rsid w:val="00D967BB"/>
    <w:rsid w:val="00D968DD"/>
    <w:rsid w:val="00D9728D"/>
    <w:rsid w:val="00D9759B"/>
    <w:rsid w:val="00DA02AB"/>
    <w:rsid w:val="00DA0A32"/>
    <w:rsid w:val="00DA234B"/>
    <w:rsid w:val="00DA244D"/>
    <w:rsid w:val="00DA26FB"/>
    <w:rsid w:val="00DA46F7"/>
    <w:rsid w:val="00DA51F6"/>
    <w:rsid w:val="00DB1447"/>
    <w:rsid w:val="00DB250B"/>
    <w:rsid w:val="00DB2B31"/>
    <w:rsid w:val="00DB3CC6"/>
    <w:rsid w:val="00DB4533"/>
    <w:rsid w:val="00DB4AAF"/>
    <w:rsid w:val="00DB4D86"/>
    <w:rsid w:val="00DB4E6F"/>
    <w:rsid w:val="00DB567F"/>
    <w:rsid w:val="00DB61BC"/>
    <w:rsid w:val="00DB67C4"/>
    <w:rsid w:val="00DB7023"/>
    <w:rsid w:val="00DB7A15"/>
    <w:rsid w:val="00DB7EB6"/>
    <w:rsid w:val="00DC00EE"/>
    <w:rsid w:val="00DC1607"/>
    <w:rsid w:val="00DC1844"/>
    <w:rsid w:val="00DC1FF3"/>
    <w:rsid w:val="00DC2494"/>
    <w:rsid w:val="00DC2610"/>
    <w:rsid w:val="00DC305E"/>
    <w:rsid w:val="00DC5AEE"/>
    <w:rsid w:val="00DC5D6B"/>
    <w:rsid w:val="00DC724B"/>
    <w:rsid w:val="00DC790D"/>
    <w:rsid w:val="00DC79E1"/>
    <w:rsid w:val="00DC7B62"/>
    <w:rsid w:val="00DD07D7"/>
    <w:rsid w:val="00DD098F"/>
    <w:rsid w:val="00DD0EBF"/>
    <w:rsid w:val="00DD141C"/>
    <w:rsid w:val="00DD2544"/>
    <w:rsid w:val="00DD2B1D"/>
    <w:rsid w:val="00DD2FAB"/>
    <w:rsid w:val="00DD39E2"/>
    <w:rsid w:val="00DD5411"/>
    <w:rsid w:val="00DD54F8"/>
    <w:rsid w:val="00DD5D40"/>
    <w:rsid w:val="00DD60D7"/>
    <w:rsid w:val="00DD73A5"/>
    <w:rsid w:val="00DD7792"/>
    <w:rsid w:val="00DD7B8D"/>
    <w:rsid w:val="00DD7FA2"/>
    <w:rsid w:val="00DE0EA2"/>
    <w:rsid w:val="00DE2C8B"/>
    <w:rsid w:val="00DE2E55"/>
    <w:rsid w:val="00DE3554"/>
    <w:rsid w:val="00DE4385"/>
    <w:rsid w:val="00DE4DF6"/>
    <w:rsid w:val="00DE69DF"/>
    <w:rsid w:val="00DE7AD0"/>
    <w:rsid w:val="00DE7F80"/>
    <w:rsid w:val="00DF20C5"/>
    <w:rsid w:val="00DF37FC"/>
    <w:rsid w:val="00DF44C3"/>
    <w:rsid w:val="00DF4C1C"/>
    <w:rsid w:val="00DF57F9"/>
    <w:rsid w:val="00DF5805"/>
    <w:rsid w:val="00DF72BF"/>
    <w:rsid w:val="00DF79BC"/>
    <w:rsid w:val="00E002B5"/>
    <w:rsid w:val="00E0093A"/>
    <w:rsid w:val="00E00A0B"/>
    <w:rsid w:val="00E01637"/>
    <w:rsid w:val="00E03986"/>
    <w:rsid w:val="00E03D3B"/>
    <w:rsid w:val="00E03F02"/>
    <w:rsid w:val="00E040B5"/>
    <w:rsid w:val="00E041E2"/>
    <w:rsid w:val="00E04751"/>
    <w:rsid w:val="00E05BE0"/>
    <w:rsid w:val="00E05CC2"/>
    <w:rsid w:val="00E068B5"/>
    <w:rsid w:val="00E06F6C"/>
    <w:rsid w:val="00E07143"/>
    <w:rsid w:val="00E075BB"/>
    <w:rsid w:val="00E11138"/>
    <w:rsid w:val="00E118AA"/>
    <w:rsid w:val="00E1342B"/>
    <w:rsid w:val="00E135DA"/>
    <w:rsid w:val="00E14285"/>
    <w:rsid w:val="00E14A99"/>
    <w:rsid w:val="00E14A9B"/>
    <w:rsid w:val="00E14BED"/>
    <w:rsid w:val="00E1608D"/>
    <w:rsid w:val="00E16438"/>
    <w:rsid w:val="00E178F9"/>
    <w:rsid w:val="00E20004"/>
    <w:rsid w:val="00E2153F"/>
    <w:rsid w:val="00E2286C"/>
    <w:rsid w:val="00E22E3E"/>
    <w:rsid w:val="00E23E6D"/>
    <w:rsid w:val="00E24132"/>
    <w:rsid w:val="00E24EB9"/>
    <w:rsid w:val="00E25348"/>
    <w:rsid w:val="00E269A9"/>
    <w:rsid w:val="00E31E16"/>
    <w:rsid w:val="00E328DD"/>
    <w:rsid w:val="00E3348F"/>
    <w:rsid w:val="00E33E4E"/>
    <w:rsid w:val="00E34011"/>
    <w:rsid w:val="00E3409D"/>
    <w:rsid w:val="00E3438C"/>
    <w:rsid w:val="00E34A37"/>
    <w:rsid w:val="00E34A3E"/>
    <w:rsid w:val="00E35D48"/>
    <w:rsid w:val="00E36580"/>
    <w:rsid w:val="00E36E41"/>
    <w:rsid w:val="00E40D4E"/>
    <w:rsid w:val="00E4233B"/>
    <w:rsid w:val="00E42464"/>
    <w:rsid w:val="00E429DC"/>
    <w:rsid w:val="00E42A10"/>
    <w:rsid w:val="00E4396F"/>
    <w:rsid w:val="00E44B77"/>
    <w:rsid w:val="00E46A8A"/>
    <w:rsid w:val="00E46BF6"/>
    <w:rsid w:val="00E53A53"/>
    <w:rsid w:val="00E54007"/>
    <w:rsid w:val="00E540E6"/>
    <w:rsid w:val="00E54E05"/>
    <w:rsid w:val="00E55885"/>
    <w:rsid w:val="00E55ADE"/>
    <w:rsid w:val="00E5615D"/>
    <w:rsid w:val="00E56D14"/>
    <w:rsid w:val="00E6021D"/>
    <w:rsid w:val="00E6113D"/>
    <w:rsid w:val="00E612B3"/>
    <w:rsid w:val="00E614A2"/>
    <w:rsid w:val="00E61763"/>
    <w:rsid w:val="00E61890"/>
    <w:rsid w:val="00E620F8"/>
    <w:rsid w:val="00E62539"/>
    <w:rsid w:val="00E627A9"/>
    <w:rsid w:val="00E62B23"/>
    <w:rsid w:val="00E634C5"/>
    <w:rsid w:val="00E6387E"/>
    <w:rsid w:val="00E64880"/>
    <w:rsid w:val="00E64FC4"/>
    <w:rsid w:val="00E65142"/>
    <w:rsid w:val="00E65F1C"/>
    <w:rsid w:val="00E6790E"/>
    <w:rsid w:val="00E70DF7"/>
    <w:rsid w:val="00E73BB7"/>
    <w:rsid w:val="00E749AF"/>
    <w:rsid w:val="00E757FA"/>
    <w:rsid w:val="00E76C0D"/>
    <w:rsid w:val="00E76C40"/>
    <w:rsid w:val="00E8018B"/>
    <w:rsid w:val="00E811A9"/>
    <w:rsid w:val="00E81A87"/>
    <w:rsid w:val="00E81B1B"/>
    <w:rsid w:val="00E82692"/>
    <w:rsid w:val="00E834C5"/>
    <w:rsid w:val="00E85629"/>
    <w:rsid w:val="00E8597F"/>
    <w:rsid w:val="00E85DB8"/>
    <w:rsid w:val="00E87AE1"/>
    <w:rsid w:val="00E90468"/>
    <w:rsid w:val="00E90654"/>
    <w:rsid w:val="00E90FC6"/>
    <w:rsid w:val="00E91149"/>
    <w:rsid w:val="00E91325"/>
    <w:rsid w:val="00E914BF"/>
    <w:rsid w:val="00E91EBB"/>
    <w:rsid w:val="00E92322"/>
    <w:rsid w:val="00E9497B"/>
    <w:rsid w:val="00E94F2C"/>
    <w:rsid w:val="00E9684B"/>
    <w:rsid w:val="00E97721"/>
    <w:rsid w:val="00E97754"/>
    <w:rsid w:val="00E9786B"/>
    <w:rsid w:val="00EA04B8"/>
    <w:rsid w:val="00EA0A66"/>
    <w:rsid w:val="00EA0F22"/>
    <w:rsid w:val="00EA1810"/>
    <w:rsid w:val="00EA291B"/>
    <w:rsid w:val="00EA2BFF"/>
    <w:rsid w:val="00EA3959"/>
    <w:rsid w:val="00EA5762"/>
    <w:rsid w:val="00EA6C1E"/>
    <w:rsid w:val="00EA6FD4"/>
    <w:rsid w:val="00EA7271"/>
    <w:rsid w:val="00EA7BAD"/>
    <w:rsid w:val="00EA7D8C"/>
    <w:rsid w:val="00EB067C"/>
    <w:rsid w:val="00EB0FCB"/>
    <w:rsid w:val="00EB1EBE"/>
    <w:rsid w:val="00EB2811"/>
    <w:rsid w:val="00EB2C2E"/>
    <w:rsid w:val="00EB3C5D"/>
    <w:rsid w:val="00EB4183"/>
    <w:rsid w:val="00EB5EEC"/>
    <w:rsid w:val="00EB6484"/>
    <w:rsid w:val="00EB7BC5"/>
    <w:rsid w:val="00EC0A46"/>
    <w:rsid w:val="00EC3168"/>
    <w:rsid w:val="00EC37BC"/>
    <w:rsid w:val="00EC3C77"/>
    <w:rsid w:val="00EC5D3D"/>
    <w:rsid w:val="00EC5ECF"/>
    <w:rsid w:val="00EC62A3"/>
    <w:rsid w:val="00EC662F"/>
    <w:rsid w:val="00EC6F81"/>
    <w:rsid w:val="00ED13F6"/>
    <w:rsid w:val="00ED1C5B"/>
    <w:rsid w:val="00ED2523"/>
    <w:rsid w:val="00ED2EF0"/>
    <w:rsid w:val="00ED38C8"/>
    <w:rsid w:val="00ED4174"/>
    <w:rsid w:val="00ED42F8"/>
    <w:rsid w:val="00ED5412"/>
    <w:rsid w:val="00ED549A"/>
    <w:rsid w:val="00ED6F33"/>
    <w:rsid w:val="00ED7D1C"/>
    <w:rsid w:val="00EE184E"/>
    <w:rsid w:val="00EE269D"/>
    <w:rsid w:val="00EE2EE3"/>
    <w:rsid w:val="00EE335F"/>
    <w:rsid w:val="00EE424E"/>
    <w:rsid w:val="00EE42C7"/>
    <w:rsid w:val="00EE455D"/>
    <w:rsid w:val="00EE4A4B"/>
    <w:rsid w:val="00EE4BEA"/>
    <w:rsid w:val="00EE5C3E"/>
    <w:rsid w:val="00EE6506"/>
    <w:rsid w:val="00EE6D58"/>
    <w:rsid w:val="00EF13A9"/>
    <w:rsid w:val="00EF2E8C"/>
    <w:rsid w:val="00EF480F"/>
    <w:rsid w:val="00EF5D70"/>
    <w:rsid w:val="00EF71EC"/>
    <w:rsid w:val="00F00E1F"/>
    <w:rsid w:val="00F01474"/>
    <w:rsid w:val="00F01A62"/>
    <w:rsid w:val="00F02A66"/>
    <w:rsid w:val="00F041AC"/>
    <w:rsid w:val="00F0474E"/>
    <w:rsid w:val="00F049C6"/>
    <w:rsid w:val="00F0507F"/>
    <w:rsid w:val="00F05ED1"/>
    <w:rsid w:val="00F06E29"/>
    <w:rsid w:val="00F07033"/>
    <w:rsid w:val="00F0790D"/>
    <w:rsid w:val="00F101D9"/>
    <w:rsid w:val="00F10826"/>
    <w:rsid w:val="00F10874"/>
    <w:rsid w:val="00F122F7"/>
    <w:rsid w:val="00F1280C"/>
    <w:rsid w:val="00F12D00"/>
    <w:rsid w:val="00F130DD"/>
    <w:rsid w:val="00F13B38"/>
    <w:rsid w:val="00F14108"/>
    <w:rsid w:val="00F160F7"/>
    <w:rsid w:val="00F16B42"/>
    <w:rsid w:val="00F16F1D"/>
    <w:rsid w:val="00F17962"/>
    <w:rsid w:val="00F20DF4"/>
    <w:rsid w:val="00F21AF1"/>
    <w:rsid w:val="00F233A5"/>
    <w:rsid w:val="00F23DE0"/>
    <w:rsid w:val="00F272E0"/>
    <w:rsid w:val="00F30650"/>
    <w:rsid w:val="00F3111B"/>
    <w:rsid w:val="00F3118C"/>
    <w:rsid w:val="00F318BF"/>
    <w:rsid w:val="00F32310"/>
    <w:rsid w:val="00F33567"/>
    <w:rsid w:val="00F338E5"/>
    <w:rsid w:val="00F33C90"/>
    <w:rsid w:val="00F33CBB"/>
    <w:rsid w:val="00F33F39"/>
    <w:rsid w:val="00F34D32"/>
    <w:rsid w:val="00F3566D"/>
    <w:rsid w:val="00F35A2F"/>
    <w:rsid w:val="00F404EF"/>
    <w:rsid w:val="00F41C41"/>
    <w:rsid w:val="00F44B05"/>
    <w:rsid w:val="00F45376"/>
    <w:rsid w:val="00F458C0"/>
    <w:rsid w:val="00F46958"/>
    <w:rsid w:val="00F46DDE"/>
    <w:rsid w:val="00F5013E"/>
    <w:rsid w:val="00F514AC"/>
    <w:rsid w:val="00F52139"/>
    <w:rsid w:val="00F5229A"/>
    <w:rsid w:val="00F52C63"/>
    <w:rsid w:val="00F534A7"/>
    <w:rsid w:val="00F5395F"/>
    <w:rsid w:val="00F53E67"/>
    <w:rsid w:val="00F55664"/>
    <w:rsid w:val="00F560A8"/>
    <w:rsid w:val="00F5617D"/>
    <w:rsid w:val="00F56D22"/>
    <w:rsid w:val="00F633A3"/>
    <w:rsid w:val="00F634F3"/>
    <w:rsid w:val="00F64B68"/>
    <w:rsid w:val="00F64FBC"/>
    <w:rsid w:val="00F65130"/>
    <w:rsid w:val="00F65BEC"/>
    <w:rsid w:val="00F6671A"/>
    <w:rsid w:val="00F66BB2"/>
    <w:rsid w:val="00F67865"/>
    <w:rsid w:val="00F70310"/>
    <w:rsid w:val="00F731A7"/>
    <w:rsid w:val="00F731EE"/>
    <w:rsid w:val="00F7356B"/>
    <w:rsid w:val="00F736FE"/>
    <w:rsid w:val="00F73B49"/>
    <w:rsid w:val="00F73F3A"/>
    <w:rsid w:val="00F73FA1"/>
    <w:rsid w:val="00F74E77"/>
    <w:rsid w:val="00F759D3"/>
    <w:rsid w:val="00F760C5"/>
    <w:rsid w:val="00F764ED"/>
    <w:rsid w:val="00F76D2F"/>
    <w:rsid w:val="00F76E8D"/>
    <w:rsid w:val="00F821F6"/>
    <w:rsid w:val="00F82A7C"/>
    <w:rsid w:val="00F84EB8"/>
    <w:rsid w:val="00F8552E"/>
    <w:rsid w:val="00F85AB6"/>
    <w:rsid w:val="00F85E6C"/>
    <w:rsid w:val="00F862CA"/>
    <w:rsid w:val="00F9002B"/>
    <w:rsid w:val="00F901C1"/>
    <w:rsid w:val="00F90866"/>
    <w:rsid w:val="00F9123F"/>
    <w:rsid w:val="00F91B2E"/>
    <w:rsid w:val="00F92487"/>
    <w:rsid w:val="00F93A4A"/>
    <w:rsid w:val="00F93A56"/>
    <w:rsid w:val="00F93AE1"/>
    <w:rsid w:val="00F93FAC"/>
    <w:rsid w:val="00F949D7"/>
    <w:rsid w:val="00F94A29"/>
    <w:rsid w:val="00F95CC4"/>
    <w:rsid w:val="00F96754"/>
    <w:rsid w:val="00F96F7A"/>
    <w:rsid w:val="00F979EB"/>
    <w:rsid w:val="00FA14F6"/>
    <w:rsid w:val="00FA251D"/>
    <w:rsid w:val="00FA310A"/>
    <w:rsid w:val="00FA406A"/>
    <w:rsid w:val="00FA485E"/>
    <w:rsid w:val="00FA4F7A"/>
    <w:rsid w:val="00FA7245"/>
    <w:rsid w:val="00FB0133"/>
    <w:rsid w:val="00FB072B"/>
    <w:rsid w:val="00FB0A3B"/>
    <w:rsid w:val="00FB1666"/>
    <w:rsid w:val="00FB1CE8"/>
    <w:rsid w:val="00FB26A5"/>
    <w:rsid w:val="00FB3883"/>
    <w:rsid w:val="00FB49E7"/>
    <w:rsid w:val="00FB57F4"/>
    <w:rsid w:val="00FB5C3C"/>
    <w:rsid w:val="00FB5E39"/>
    <w:rsid w:val="00FB5F4C"/>
    <w:rsid w:val="00FB76C5"/>
    <w:rsid w:val="00FB7E3F"/>
    <w:rsid w:val="00FC0F12"/>
    <w:rsid w:val="00FC1143"/>
    <w:rsid w:val="00FC1216"/>
    <w:rsid w:val="00FC280F"/>
    <w:rsid w:val="00FC2F51"/>
    <w:rsid w:val="00FC37E5"/>
    <w:rsid w:val="00FC3C79"/>
    <w:rsid w:val="00FC4E7A"/>
    <w:rsid w:val="00FC7730"/>
    <w:rsid w:val="00FC7857"/>
    <w:rsid w:val="00FD0095"/>
    <w:rsid w:val="00FD13AD"/>
    <w:rsid w:val="00FD1692"/>
    <w:rsid w:val="00FD1A97"/>
    <w:rsid w:val="00FD3189"/>
    <w:rsid w:val="00FD3986"/>
    <w:rsid w:val="00FD3AB4"/>
    <w:rsid w:val="00FD4317"/>
    <w:rsid w:val="00FD4562"/>
    <w:rsid w:val="00FD6D3E"/>
    <w:rsid w:val="00FD7F4A"/>
    <w:rsid w:val="00FE1E3A"/>
    <w:rsid w:val="00FE4A7D"/>
    <w:rsid w:val="00FE4DB3"/>
    <w:rsid w:val="00FE4E6B"/>
    <w:rsid w:val="00FE5758"/>
    <w:rsid w:val="00FF18DC"/>
    <w:rsid w:val="00FF1CE1"/>
    <w:rsid w:val="00FF230B"/>
    <w:rsid w:val="00FF2561"/>
    <w:rsid w:val="00FF25C6"/>
    <w:rsid w:val="00FF2908"/>
    <w:rsid w:val="00FF2EDE"/>
    <w:rsid w:val="00FF33F9"/>
    <w:rsid w:val="00FF54FA"/>
    <w:rsid w:val="00FF716E"/>
    <w:rsid w:val="00FF7EE0"/>
    <w:rsid w:val="010061CA"/>
    <w:rsid w:val="010B9D85"/>
    <w:rsid w:val="010D6688"/>
    <w:rsid w:val="011F0BCA"/>
    <w:rsid w:val="014A58DF"/>
    <w:rsid w:val="014EB15D"/>
    <w:rsid w:val="0151F06F"/>
    <w:rsid w:val="015A290C"/>
    <w:rsid w:val="015E86AF"/>
    <w:rsid w:val="0169D38A"/>
    <w:rsid w:val="017081E4"/>
    <w:rsid w:val="0173B525"/>
    <w:rsid w:val="01808708"/>
    <w:rsid w:val="01932B51"/>
    <w:rsid w:val="01BDBA40"/>
    <w:rsid w:val="01CAE62F"/>
    <w:rsid w:val="01DC99A3"/>
    <w:rsid w:val="01F76094"/>
    <w:rsid w:val="0203FB55"/>
    <w:rsid w:val="0248CBB0"/>
    <w:rsid w:val="026B1ED5"/>
    <w:rsid w:val="029DDC28"/>
    <w:rsid w:val="02C03C7C"/>
    <w:rsid w:val="02FE40FB"/>
    <w:rsid w:val="0354238B"/>
    <w:rsid w:val="0379C273"/>
    <w:rsid w:val="03AA6B84"/>
    <w:rsid w:val="03B94055"/>
    <w:rsid w:val="03BD9464"/>
    <w:rsid w:val="03DD9E85"/>
    <w:rsid w:val="03E154E5"/>
    <w:rsid w:val="03EDC8FF"/>
    <w:rsid w:val="03FF2FAD"/>
    <w:rsid w:val="040AD194"/>
    <w:rsid w:val="0425EE55"/>
    <w:rsid w:val="04262067"/>
    <w:rsid w:val="0486A5C8"/>
    <w:rsid w:val="048D0FD6"/>
    <w:rsid w:val="04919A97"/>
    <w:rsid w:val="04A64383"/>
    <w:rsid w:val="04C199D9"/>
    <w:rsid w:val="04F89F27"/>
    <w:rsid w:val="04FF40AB"/>
    <w:rsid w:val="0507E9D8"/>
    <w:rsid w:val="05176402"/>
    <w:rsid w:val="05204924"/>
    <w:rsid w:val="05219524"/>
    <w:rsid w:val="052C83A6"/>
    <w:rsid w:val="053735C9"/>
    <w:rsid w:val="053C4B05"/>
    <w:rsid w:val="05669AA5"/>
    <w:rsid w:val="0572080E"/>
    <w:rsid w:val="0573A2C4"/>
    <w:rsid w:val="058794D5"/>
    <w:rsid w:val="0595CBB1"/>
    <w:rsid w:val="05A013FA"/>
    <w:rsid w:val="05BED7CF"/>
    <w:rsid w:val="05CB9AA1"/>
    <w:rsid w:val="05D36D46"/>
    <w:rsid w:val="05E723BC"/>
    <w:rsid w:val="05F548DF"/>
    <w:rsid w:val="05F972D3"/>
    <w:rsid w:val="05FF3762"/>
    <w:rsid w:val="0609793F"/>
    <w:rsid w:val="062306FB"/>
    <w:rsid w:val="062F50DD"/>
    <w:rsid w:val="06330CF1"/>
    <w:rsid w:val="063BD746"/>
    <w:rsid w:val="063FBF36"/>
    <w:rsid w:val="064B0EC7"/>
    <w:rsid w:val="064F55C3"/>
    <w:rsid w:val="06543E32"/>
    <w:rsid w:val="0658FA5B"/>
    <w:rsid w:val="06683E3F"/>
    <w:rsid w:val="0677B1F8"/>
    <w:rsid w:val="0694277A"/>
    <w:rsid w:val="06A1C1F7"/>
    <w:rsid w:val="06AEBB51"/>
    <w:rsid w:val="06B12659"/>
    <w:rsid w:val="06B19BCD"/>
    <w:rsid w:val="06B2877F"/>
    <w:rsid w:val="06CD2316"/>
    <w:rsid w:val="06D3C9B8"/>
    <w:rsid w:val="06E1645A"/>
    <w:rsid w:val="06E40D20"/>
    <w:rsid w:val="06E41F1F"/>
    <w:rsid w:val="07043E0A"/>
    <w:rsid w:val="07068038"/>
    <w:rsid w:val="070C2DF0"/>
    <w:rsid w:val="07195B70"/>
    <w:rsid w:val="0723D177"/>
    <w:rsid w:val="0728AA85"/>
    <w:rsid w:val="07310D71"/>
    <w:rsid w:val="073767A3"/>
    <w:rsid w:val="073988DC"/>
    <w:rsid w:val="075AE8ED"/>
    <w:rsid w:val="07860A4C"/>
    <w:rsid w:val="078AF9AD"/>
    <w:rsid w:val="078DF47C"/>
    <w:rsid w:val="07A3D1C1"/>
    <w:rsid w:val="07A8E0EE"/>
    <w:rsid w:val="07B41FC7"/>
    <w:rsid w:val="07B5AE0D"/>
    <w:rsid w:val="07CFD935"/>
    <w:rsid w:val="07F32A95"/>
    <w:rsid w:val="080426D0"/>
    <w:rsid w:val="0809257C"/>
    <w:rsid w:val="0818EC95"/>
    <w:rsid w:val="082C8570"/>
    <w:rsid w:val="0837DDFD"/>
    <w:rsid w:val="0839731C"/>
    <w:rsid w:val="08433CA7"/>
    <w:rsid w:val="0860E34F"/>
    <w:rsid w:val="086E6846"/>
    <w:rsid w:val="0878B5E1"/>
    <w:rsid w:val="088D390B"/>
    <w:rsid w:val="08A02BDC"/>
    <w:rsid w:val="08A0D738"/>
    <w:rsid w:val="08B4DDF1"/>
    <w:rsid w:val="08B4F8A6"/>
    <w:rsid w:val="08DDC571"/>
    <w:rsid w:val="0905DB8A"/>
    <w:rsid w:val="09067472"/>
    <w:rsid w:val="091137BA"/>
    <w:rsid w:val="0935DAEE"/>
    <w:rsid w:val="0956D80D"/>
    <w:rsid w:val="0975A042"/>
    <w:rsid w:val="097798F7"/>
    <w:rsid w:val="099DF050"/>
    <w:rsid w:val="09B8BC22"/>
    <w:rsid w:val="09BB334F"/>
    <w:rsid w:val="09CF4D35"/>
    <w:rsid w:val="09D063F0"/>
    <w:rsid w:val="09E6D703"/>
    <w:rsid w:val="0A394649"/>
    <w:rsid w:val="0A4AE67B"/>
    <w:rsid w:val="0A55701A"/>
    <w:rsid w:val="0A6BE335"/>
    <w:rsid w:val="0A6F1491"/>
    <w:rsid w:val="0A774710"/>
    <w:rsid w:val="0A7B8628"/>
    <w:rsid w:val="0A83CB57"/>
    <w:rsid w:val="0A9743A8"/>
    <w:rsid w:val="0AA7C8FA"/>
    <w:rsid w:val="0AAB9F09"/>
    <w:rsid w:val="0ABF8318"/>
    <w:rsid w:val="0AC5556C"/>
    <w:rsid w:val="0ACA01F2"/>
    <w:rsid w:val="0ACD22A0"/>
    <w:rsid w:val="0AFE9A71"/>
    <w:rsid w:val="0B13A41C"/>
    <w:rsid w:val="0B1E4F59"/>
    <w:rsid w:val="0B22185D"/>
    <w:rsid w:val="0B233909"/>
    <w:rsid w:val="0B2E66BD"/>
    <w:rsid w:val="0B59518A"/>
    <w:rsid w:val="0B6400AF"/>
    <w:rsid w:val="0B6EE525"/>
    <w:rsid w:val="0B7394FD"/>
    <w:rsid w:val="0B73A63F"/>
    <w:rsid w:val="0B7E2AFB"/>
    <w:rsid w:val="0B817D1B"/>
    <w:rsid w:val="0B85BAC0"/>
    <w:rsid w:val="0B97995E"/>
    <w:rsid w:val="0B99430B"/>
    <w:rsid w:val="0B9DF660"/>
    <w:rsid w:val="0BB6F417"/>
    <w:rsid w:val="0BC2E2DC"/>
    <w:rsid w:val="0BC83E9E"/>
    <w:rsid w:val="0BE27194"/>
    <w:rsid w:val="0BF97716"/>
    <w:rsid w:val="0C18CC3F"/>
    <w:rsid w:val="0C1A432C"/>
    <w:rsid w:val="0C32701E"/>
    <w:rsid w:val="0C6176BE"/>
    <w:rsid w:val="0C83D8A5"/>
    <w:rsid w:val="0C8A5578"/>
    <w:rsid w:val="0C8D3D96"/>
    <w:rsid w:val="0C91C65B"/>
    <w:rsid w:val="0CAD173E"/>
    <w:rsid w:val="0CC5F1FE"/>
    <w:rsid w:val="0CC62142"/>
    <w:rsid w:val="0CC81430"/>
    <w:rsid w:val="0CCBF5A6"/>
    <w:rsid w:val="0CCCD953"/>
    <w:rsid w:val="0CDD2E8E"/>
    <w:rsid w:val="0CE9D587"/>
    <w:rsid w:val="0CF94381"/>
    <w:rsid w:val="0CFFDA9A"/>
    <w:rsid w:val="0D0606A5"/>
    <w:rsid w:val="0D081449"/>
    <w:rsid w:val="0D125B3D"/>
    <w:rsid w:val="0D212F2E"/>
    <w:rsid w:val="0D5E3037"/>
    <w:rsid w:val="0D62D6D0"/>
    <w:rsid w:val="0DABF3D2"/>
    <w:rsid w:val="0DB1C8BA"/>
    <w:rsid w:val="0DDC0C5D"/>
    <w:rsid w:val="0DEA264E"/>
    <w:rsid w:val="0E07A0C4"/>
    <w:rsid w:val="0E0D579E"/>
    <w:rsid w:val="0E1F6305"/>
    <w:rsid w:val="0E49FCA8"/>
    <w:rsid w:val="0E566D07"/>
    <w:rsid w:val="0E6626C4"/>
    <w:rsid w:val="0E86222C"/>
    <w:rsid w:val="0E986F16"/>
    <w:rsid w:val="0EAEE126"/>
    <w:rsid w:val="0EB11CA7"/>
    <w:rsid w:val="0EB73209"/>
    <w:rsid w:val="0EC20759"/>
    <w:rsid w:val="0EFBB499"/>
    <w:rsid w:val="0EFE3453"/>
    <w:rsid w:val="0F2C6E1A"/>
    <w:rsid w:val="0F41BC20"/>
    <w:rsid w:val="0F6149FB"/>
    <w:rsid w:val="0F754E44"/>
    <w:rsid w:val="0F920D04"/>
    <w:rsid w:val="0FA3587D"/>
    <w:rsid w:val="0FA99E24"/>
    <w:rsid w:val="0FC57FCE"/>
    <w:rsid w:val="0FD83F8E"/>
    <w:rsid w:val="0FFC1E80"/>
    <w:rsid w:val="0FFFFE9F"/>
    <w:rsid w:val="101B0774"/>
    <w:rsid w:val="101D098A"/>
    <w:rsid w:val="104044F8"/>
    <w:rsid w:val="10487196"/>
    <w:rsid w:val="104A994D"/>
    <w:rsid w:val="104FE948"/>
    <w:rsid w:val="1063BE48"/>
    <w:rsid w:val="10922FA1"/>
    <w:rsid w:val="1098332A"/>
    <w:rsid w:val="10C60F39"/>
    <w:rsid w:val="10C72C41"/>
    <w:rsid w:val="10CF97B3"/>
    <w:rsid w:val="10DA16EA"/>
    <w:rsid w:val="10E4FD72"/>
    <w:rsid w:val="10E74270"/>
    <w:rsid w:val="10E99E0E"/>
    <w:rsid w:val="1109DA3E"/>
    <w:rsid w:val="1131D4FA"/>
    <w:rsid w:val="1135384F"/>
    <w:rsid w:val="1136936A"/>
    <w:rsid w:val="113A5649"/>
    <w:rsid w:val="1150D0B1"/>
    <w:rsid w:val="11775E09"/>
    <w:rsid w:val="119B596F"/>
    <w:rsid w:val="11A183B8"/>
    <w:rsid w:val="11ACD26C"/>
    <w:rsid w:val="11AFF4E5"/>
    <w:rsid w:val="11B4F92A"/>
    <w:rsid w:val="11B775A1"/>
    <w:rsid w:val="11DA7F67"/>
    <w:rsid w:val="120174E8"/>
    <w:rsid w:val="120EB847"/>
    <w:rsid w:val="12375B1F"/>
    <w:rsid w:val="1248481F"/>
    <w:rsid w:val="125A09E0"/>
    <w:rsid w:val="127943F8"/>
    <w:rsid w:val="12A99990"/>
    <w:rsid w:val="12B1A4CE"/>
    <w:rsid w:val="12BC90F2"/>
    <w:rsid w:val="12F7EA76"/>
    <w:rsid w:val="13085404"/>
    <w:rsid w:val="13181429"/>
    <w:rsid w:val="132230C8"/>
    <w:rsid w:val="13363681"/>
    <w:rsid w:val="1341600E"/>
    <w:rsid w:val="13487AC4"/>
    <w:rsid w:val="1351FB85"/>
    <w:rsid w:val="13589A0A"/>
    <w:rsid w:val="135FC771"/>
    <w:rsid w:val="136B6DB5"/>
    <w:rsid w:val="13768027"/>
    <w:rsid w:val="137B0F22"/>
    <w:rsid w:val="1389C976"/>
    <w:rsid w:val="13919A20"/>
    <w:rsid w:val="1393D047"/>
    <w:rsid w:val="1397F0AD"/>
    <w:rsid w:val="13B720AF"/>
    <w:rsid w:val="13E2A1FF"/>
    <w:rsid w:val="13F30A42"/>
    <w:rsid w:val="14088416"/>
    <w:rsid w:val="140E7B08"/>
    <w:rsid w:val="1440B229"/>
    <w:rsid w:val="1450D650"/>
    <w:rsid w:val="1481B198"/>
    <w:rsid w:val="148DD1BD"/>
    <w:rsid w:val="14975B2B"/>
    <w:rsid w:val="149FB3C1"/>
    <w:rsid w:val="14BCE783"/>
    <w:rsid w:val="14C6607D"/>
    <w:rsid w:val="14DA95E7"/>
    <w:rsid w:val="14DF1F52"/>
    <w:rsid w:val="14E7B26C"/>
    <w:rsid w:val="14E89C01"/>
    <w:rsid w:val="14FC8228"/>
    <w:rsid w:val="150CDE72"/>
    <w:rsid w:val="150F8A72"/>
    <w:rsid w:val="1515F9D3"/>
    <w:rsid w:val="151F130A"/>
    <w:rsid w:val="1567091E"/>
    <w:rsid w:val="1582BCB4"/>
    <w:rsid w:val="159E12C6"/>
    <w:rsid w:val="15A47D6E"/>
    <w:rsid w:val="15EF6D7F"/>
    <w:rsid w:val="15F3369E"/>
    <w:rsid w:val="16262600"/>
    <w:rsid w:val="162BCB8E"/>
    <w:rsid w:val="162E2817"/>
    <w:rsid w:val="164EDB47"/>
    <w:rsid w:val="169C7A21"/>
    <w:rsid w:val="16AF0BE0"/>
    <w:rsid w:val="16AFC222"/>
    <w:rsid w:val="16BC11E9"/>
    <w:rsid w:val="16E88729"/>
    <w:rsid w:val="1707469D"/>
    <w:rsid w:val="170C5C42"/>
    <w:rsid w:val="171C41B5"/>
    <w:rsid w:val="17316F98"/>
    <w:rsid w:val="1736206C"/>
    <w:rsid w:val="17385651"/>
    <w:rsid w:val="1743D69D"/>
    <w:rsid w:val="176F2B93"/>
    <w:rsid w:val="17766A0D"/>
    <w:rsid w:val="178E4273"/>
    <w:rsid w:val="179FEB58"/>
    <w:rsid w:val="17A28558"/>
    <w:rsid w:val="17A768CD"/>
    <w:rsid w:val="17B085A1"/>
    <w:rsid w:val="17B09EAC"/>
    <w:rsid w:val="17BDA1A7"/>
    <w:rsid w:val="17D4F4AF"/>
    <w:rsid w:val="17EB246E"/>
    <w:rsid w:val="1805498F"/>
    <w:rsid w:val="1818C599"/>
    <w:rsid w:val="183A14AC"/>
    <w:rsid w:val="18513C80"/>
    <w:rsid w:val="1855BDDE"/>
    <w:rsid w:val="187CEBE7"/>
    <w:rsid w:val="18CA9B74"/>
    <w:rsid w:val="18DE0762"/>
    <w:rsid w:val="18F7CCEB"/>
    <w:rsid w:val="190F6B8F"/>
    <w:rsid w:val="195F469E"/>
    <w:rsid w:val="196EB1C5"/>
    <w:rsid w:val="19920079"/>
    <w:rsid w:val="19CC6EA2"/>
    <w:rsid w:val="19D65FB2"/>
    <w:rsid w:val="19D76A45"/>
    <w:rsid w:val="1A1D0BD4"/>
    <w:rsid w:val="1A2D13C7"/>
    <w:rsid w:val="1A4FCA9C"/>
    <w:rsid w:val="1A533554"/>
    <w:rsid w:val="1A58F94E"/>
    <w:rsid w:val="1A79615F"/>
    <w:rsid w:val="1AA502C9"/>
    <w:rsid w:val="1AA932BE"/>
    <w:rsid w:val="1AE6EC11"/>
    <w:rsid w:val="1AE7F91A"/>
    <w:rsid w:val="1AFA1D18"/>
    <w:rsid w:val="1B1D271E"/>
    <w:rsid w:val="1B20DED5"/>
    <w:rsid w:val="1B3256CD"/>
    <w:rsid w:val="1B36523B"/>
    <w:rsid w:val="1B393D71"/>
    <w:rsid w:val="1B3BB69A"/>
    <w:rsid w:val="1B3CC583"/>
    <w:rsid w:val="1B727DAB"/>
    <w:rsid w:val="1BADCE0E"/>
    <w:rsid w:val="1BAF3E4B"/>
    <w:rsid w:val="1BBB1BE9"/>
    <w:rsid w:val="1BC915E7"/>
    <w:rsid w:val="1BD04A17"/>
    <w:rsid w:val="1BE2A931"/>
    <w:rsid w:val="1BE74D75"/>
    <w:rsid w:val="1C0191D5"/>
    <w:rsid w:val="1C20C21F"/>
    <w:rsid w:val="1C292D06"/>
    <w:rsid w:val="1C2CCB7B"/>
    <w:rsid w:val="1C406A5D"/>
    <w:rsid w:val="1C566A07"/>
    <w:rsid w:val="1C673A17"/>
    <w:rsid w:val="1C74CE74"/>
    <w:rsid w:val="1C7BD55A"/>
    <w:rsid w:val="1C947800"/>
    <w:rsid w:val="1C953163"/>
    <w:rsid w:val="1CAED2B5"/>
    <w:rsid w:val="1CB79B6E"/>
    <w:rsid w:val="1CB7A121"/>
    <w:rsid w:val="1CDCDE5A"/>
    <w:rsid w:val="1CF38300"/>
    <w:rsid w:val="1CF64803"/>
    <w:rsid w:val="1CF72565"/>
    <w:rsid w:val="1CFF0D79"/>
    <w:rsid w:val="1CFF4A7E"/>
    <w:rsid w:val="1D14355C"/>
    <w:rsid w:val="1D23C28D"/>
    <w:rsid w:val="1D38330C"/>
    <w:rsid w:val="1D38C55C"/>
    <w:rsid w:val="1D3AEB97"/>
    <w:rsid w:val="1D4AF620"/>
    <w:rsid w:val="1D5B9903"/>
    <w:rsid w:val="1D72949A"/>
    <w:rsid w:val="1D90CD92"/>
    <w:rsid w:val="1DA4EB3B"/>
    <w:rsid w:val="1DADFB3C"/>
    <w:rsid w:val="1DAE6003"/>
    <w:rsid w:val="1DB178CC"/>
    <w:rsid w:val="1DBAB685"/>
    <w:rsid w:val="1DBE5947"/>
    <w:rsid w:val="1DC4247B"/>
    <w:rsid w:val="1DC71640"/>
    <w:rsid w:val="1DCE7E4C"/>
    <w:rsid w:val="1DD9F7DC"/>
    <w:rsid w:val="1DF9DD6B"/>
    <w:rsid w:val="1E0023E7"/>
    <w:rsid w:val="1E034908"/>
    <w:rsid w:val="1E31FF88"/>
    <w:rsid w:val="1E3A88AA"/>
    <w:rsid w:val="1E48C566"/>
    <w:rsid w:val="1E4D0C6F"/>
    <w:rsid w:val="1E601403"/>
    <w:rsid w:val="1E709278"/>
    <w:rsid w:val="1E797B9D"/>
    <w:rsid w:val="1E7A3D6A"/>
    <w:rsid w:val="1E7D0B34"/>
    <w:rsid w:val="1E8DCDA2"/>
    <w:rsid w:val="1E9C2740"/>
    <w:rsid w:val="1E9D996C"/>
    <w:rsid w:val="1EA1ED0B"/>
    <w:rsid w:val="1EB9EBA0"/>
    <w:rsid w:val="1EBD0D03"/>
    <w:rsid w:val="1EBF63AE"/>
    <w:rsid w:val="1EC8C0FD"/>
    <w:rsid w:val="1ED58C92"/>
    <w:rsid w:val="1ED6E015"/>
    <w:rsid w:val="1EE41FFC"/>
    <w:rsid w:val="1F0332F5"/>
    <w:rsid w:val="1F1F0641"/>
    <w:rsid w:val="1F3B6531"/>
    <w:rsid w:val="1F53235A"/>
    <w:rsid w:val="1F5EABA5"/>
    <w:rsid w:val="1F68A0CF"/>
    <w:rsid w:val="1F70DA2C"/>
    <w:rsid w:val="1F93BAF5"/>
    <w:rsid w:val="1FC44F72"/>
    <w:rsid w:val="1FC587EE"/>
    <w:rsid w:val="1FC7B349"/>
    <w:rsid w:val="1FCB7124"/>
    <w:rsid w:val="1FCD4FDD"/>
    <w:rsid w:val="1FCDA1B7"/>
    <w:rsid w:val="1FEA1D20"/>
    <w:rsid w:val="1FFFE148"/>
    <w:rsid w:val="20045E3A"/>
    <w:rsid w:val="2026BC50"/>
    <w:rsid w:val="2049EE24"/>
    <w:rsid w:val="2054C4FF"/>
    <w:rsid w:val="2074A925"/>
    <w:rsid w:val="20762FE1"/>
    <w:rsid w:val="208A6C0E"/>
    <w:rsid w:val="209C27AD"/>
    <w:rsid w:val="20A018EC"/>
    <w:rsid w:val="20A3529A"/>
    <w:rsid w:val="20AFAEAD"/>
    <w:rsid w:val="20B6D403"/>
    <w:rsid w:val="20C9E8FB"/>
    <w:rsid w:val="20D712FF"/>
    <w:rsid w:val="20E1F25A"/>
    <w:rsid w:val="20E6B51F"/>
    <w:rsid w:val="210416BB"/>
    <w:rsid w:val="21096D2D"/>
    <w:rsid w:val="2130059E"/>
    <w:rsid w:val="21504D89"/>
    <w:rsid w:val="215D3AB0"/>
    <w:rsid w:val="216046CC"/>
    <w:rsid w:val="21713FFB"/>
    <w:rsid w:val="218D89CF"/>
    <w:rsid w:val="219D8AC1"/>
    <w:rsid w:val="21AF9C88"/>
    <w:rsid w:val="21C4B7F3"/>
    <w:rsid w:val="21C9D1C8"/>
    <w:rsid w:val="21CB1A65"/>
    <w:rsid w:val="21D656DD"/>
    <w:rsid w:val="21FAC73D"/>
    <w:rsid w:val="21FFB430"/>
    <w:rsid w:val="2202F1AB"/>
    <w:rsid w:val="2218F041"/>
    <w:rsid w:val="222C973A"/>
    <w:rsid w:val="222E91EE"/>
    <w:rsid w:val="22358E5D"/>
    <w:rsid w:val="22483F91"/>
    <w:rsid w:val="224ACEF1"/>
    <w:rsid w:val="224DD42D"/>
    <w:rsid w:val="228580CC"/>
    <w:rsid w:val="22AB5433"/>
    <w:rsid w:val="22B768C8"/>
    <w:rsid w:val="22C6D19A"/>
    <w:rsid w:val="22CEFCDF"/>
    <w:rsid w:val="22D11BDD"/>
    <w:rsid w:val="22F8E085"/>
    <w:rsid w:val="22FD0551"/>
    <w:rsid w:val="22FD1F7E"/>
    <w:rsid w:val="232902C6"/>
    <w:rsid w:val="232CE470"/>
    <w:rsid w:val="232E55EA"/>
    <w:rsid w:val="23331884"/>
    <w:rsid w:val="2368C9FF"/>
    <w:rsid w:val="2384D27E"/>
    <w:rsid w:val="2398429A"/>
    <w:rsid w:val="23AA8AB6"/>
    <w:rsid w:val="23AB5A03"/>
    <w:rsid w:val="23B62176"/>
    <w:rsid w:val="23DDA238"/>
    <w:rsid w:val="2408E705"/>
    <w:rsid w:val="24090A24"/>
    <w:rsid w:val="240B3D4D"/>
    <w:rsid w:val="243761CA"/>
    <w:rsid w:val="2474EE86"/>
    <w:rsid w:val="2476E94E"/>
    <w:rsid w:val="2479EB8D"/>
    <w:rsid w:val="24857DAD"/>
    <w:rsid w:val="249A8A86"/>
    <w:rsid w:val="24AC9083"/>
    <w:rsid w:val="24B352B1"/>
    <w:rsid w:val="24D11DAA"/>
    <w:rsid w:val="24D7CC67"/>
    <w:rsid w:val="24DDAFD7"/>
    <w:rsid w:val="24E39ADF"/>
    <w:rsid w:val="24E74C67"/>
    <w:rsid w:val="24F4D757"/>
    <w:rsid w:val="25010B31"/>
    <w:rsid w:val="254F6214"/>
    <w:rsid w:val="256EFFE3"/>
    <w:rsid w:val="2580C590"/>
    <w:rsid w:val="25A60300"/>
    <w:rsid w:val="25BBEF2C"/>
    <w:rsid w:val="25FA7292"/>
    <w:rsid w:val="260A3DF7"/>
    <w:rsid w:val="260CBA49"/>
    <w:rsid w:val="262D5E33"/>
    <w:rsid w:val="262E03F2"/>
    <w:rsid w:val="263353ED"/>
    <w:rsid w:val="264D890B"/>
    <w:rsid w:val="26728990"/>
    <w:rsid w:val="267C5B7D"/>
    <w:rsid w:val="268EC6D0"/>
    <w:rsid w:val="26973DE5"/>
    <w:rsid w:val="26A5E545"/>
    <w:rsid w:val="26B0AD86"/>
    <w:rsid w:val="26CF18DE"/>
    <w:rsid w:val="26ED6E0E"/>
    <w:rsid w:val="26F401A8"/>
    <w:rsid w:val="2703FE0C"/>
    <w:rsid w:val="2711997E"/>
    <w:rsid w:val="271E2CDA"/>
    <w:rsid w:val="272F1CCB"/>
    <w:rsid w:val="273E6E2B"/>
    <w:rsid w:val="27492AB8"/>
    <w:rsid w:val="274B962C"/>
    <w:rsid w:val="2765E968"/>
    <w:rsid w:val="2768FCF8"/>
    <w:rsid w:val="277E214D"/>
    <w:rsid w:val="2781CA85"/>
    <w:rsid w:val="278C5C57"/>
    <w:rsid w:val="279137D6"/>
    <w:rsid w:val="27C45638"/>
    <w:rsid w:val="27D137C3"/>
    <w:rsid w:val="27D3ADAD"/>
    <w:rsid w:val="27E1C4BD"/>
    <w:rsid w:val="2806C041"/>
    <w:rsid w:val="283A6EB0"/>
    <w:rsid w:val="283D32BE"/>
    <w:rsid w:val="28404545"/>
    <w:rsid w:val="2843D272"/>
    <w:rsid w:val="2852CE02"/>
    <w:rsid w:val="285E1457"/>
    <w:rsid w:val="286A1655"/>
    <w:rsid w:val="2879F97E"/>
    <w:rsid w:val="28CC3CA4"/>
    <w:rsid w:val="28CF15F9"/>
    <w:rsid w:val="28D02564"/>
    <w:rsid w:val="28E4C717"/>
    <w:rsid w:val="28F4E821"/>
    <w:rsid w:val="290404D1"/>
    <w:rsid w:val="290F193D"/>
    <w:rsid w:val="29120603"/>
    <w:rsid w:val="292C8C57"/>
    <w:rsid w:val="292E65A4"/>
    <w:rsid w:val="293528FE"/>
    <w:rsid w:val="2937A32F"/>
    <w:rsid w:val="295D9F68"/>
    <w:rsid w:val="29A6BEF6"/>
    <w:rsid w:val="29AA6942"/>
    <w:rsid w:val="29B2593A"/>
    <w:rsid w:val="29CA817A"/>
    <w:rsid w:val="29D51D01"/>
    <w:rsid w:val="29F5C46B"/>
    <w:rsid w:val="2A026021"/>
    <w:rsid w:val="2A05E781"/>
    <w:rsid w:val="2A2A94E0"/>
    <w:rsid w:val="2A42FF23"/>
    <w:rsid w:val="2A44817A"/>
    <w:rsid w:val="2A5754B5"/>
    <w:rsid w:val="2A65200F"/>
    <w:rsid w:val="2A7AFF52"/>
    <w:rsid w:val="2A85933C"/>
    <w:rsid w:val="2A86C5BB"/>
    <w:rsid w:val="2A8BACA2"/>
    <w:rsid w:val="2A91ADCA"/>
    <w:rsid w:val="2A9AF08C"/>
    <w:rsid w:val="2ACBBA0F"/>
    <w:rsid w:val="2AD14509"/>
    <w:rsid w:val="2AE64A9D"/>
    <w:rsid w:val="2B075863"/>
    <w:rsid w:val="2B0ADB4F"/>
    <w:rsid w:val="2B18AA61"/>
    <w:rsid w:val="2B2961C1"/>
    <w:rsid w:val="2B60DE37"/>
    <w:rsid w:val="2B6D8006"/>
    <w:rsid w:val="2BAB29F1"/>
    <w:rsid w:val="2BB6DE10"/>
    <w:rsid w:val="2BB73629"/>
    <w:rsid w:val="2BE30512"/>
    <w:rsid w:val="2BE688DD"/>
    <w:rsid w:val="2BFBAE9D"/>
    <w:rsid w:val="2C01F277"/>
    <w:rsid w:val="2C0D0DEA"/>
    <w:rsid w:val="2C12F382"/>
    <w:rsid w:val="2C19D8D6"/>
    <w:rsid w:val="2C2DAE47"/>
    <w:rsid w:val="2C48D127"/>
    <w:rsid w:val="2C5238D6"/>
    <w:rsid w:val="2CCFA2B8"/>
    <w:rsid w:val="2CF657DF"/>
    <w:rsid w:val="2CFA8FB1"/>
    <w:rsid w:val="2D155563"/>
    <w:rsid w:val="2D16E98B"/>
    <w:rsid w:val="2D210922"/>
    <w:rsid w:val="2D2AA052"/>
    <w:rsid w:val="2D612F48"/>
    <w:rsid w:val="2D6BBEB3"/>
    <w:rsid w:val="2D82D2AD"/>
    <w:rsid w:val="2D8D09F2"/>
    <w:rsid w:val="2DB176A6"/>
    <w:rsid w:val="2DB5E997"/>
    <w:rsid w:val="2DEDC11B"/>
    <w:rsid w:val="2DFDECC2"/>
    <w:rsid w:val="2E18778E"/>
    <w:rsid w:val="2E2BC93D"/>
    <w:rsid w:val="2E2CE80A"/>
    <w:rsid w:val="2E4352B8"/>
    <w:rsid w:val="2E438AAF"/>
    <w:rsid w:val="2E88345A"/>
    <w:rsid w:val="2E8C3DDB"/>
    <w:rsid w:val="2E8FA6B5"/>
    <w:rsid w:val="2EB55F38"/>
    <w:rsid w:val="2EB6C8CD"/>
    <w:rsid w:val="2EBF044E"/>
    <w:rsid w:val="2EC0875E"/>
    <w:rsid w:val="2ED83D08"/>
    <w:rsid w:val="2EE57097"/>
    <w:rsid w:val="2EFA8B9B"/>
    <w:rsid w:val="2EFA8DF6"/>
    <w:rsid w:val="2EFC2886"/>
    <w:rsid w:val="2F06B377"/>
    <w:rsid w:val="2F0FB3E6"/>
    <w:rsid w:val="2F1F0138"/>
    <w:rsid w:val="2F318E5E"/>
    <w:rsid w:val="2F33B99E"/>
    <w:rsid w:val="2F4698DC"/>
    <w:rsid w:val="2F49F247"/>
    <w:rsid w:val="2F4C760D"/>
    <w:rsid w:val="2F50AC8A"/>
    <w:rsid w:val="2F5875C3"/>
    <w:rsid w:val="2F5F01C9"/>
    <w:rsid w:val="2F626A15"/>
    <w:rsid w:val="2F6E62F4"/>
    <w:rsid w:val="2F78880D"/>
    <w:rsid w:val="2F7B70F3"/>
    <w:rsid w:val="2F8243E6"/>
    <w:rsid w:val="2F827789"/>
    <w:rsid w:val="2F84F820"/>
    <w:rsid w:val="2FA60B76"/>
    <w:rsid w:val="2FA9E6FD"/>
    <w:rsid w:val="2FACEF86"/>
    <w:rsid w:val="2FB2A41F"/>
    <w:rsid w:val="2FBF7A07"/>
    <w:rsid w:val="2FFD64EE"/>
    <w:rsid w:val="3007DD3B"/>
    <w:rsid w:val="30180091"/>
    <w:rsid w:val="302114CC"/>
    <w:rsid w:val="30482B0E"/>
    <w:rsid w:val="30743A3F"/>
    <w:rsid w:val="3089179F"/>
    <w:rsid w:val="308BAE43"/>
    <w:rsid w:val="308C997C"/>
    <w:rsid w:val="30B0BF70"/>
    <w:rsid w:val="30F8D875"/>
    <w:rsid w:val="31101FAE"/>
    <w:rsid w:val="3114168F"/>
    <w:rsid w:val="31180B53"/>
    <w:rsid w:val="31227200"/>
    <w:rsid w:val="31288EF1"/>
    <w:rsid w:val="312FEFC4"/>
    <w:rsid w:val="3132493F"/>
    <w:rsid w:val="314CF1E9"/>
    <w:rsid w:val="31775D73"/>
    <w:rsid w:val="319A37F3"/>
    <w:rsid w:val="31A43413"/>
    <w:rsid w:val="31AB76E9"/>
    <w:rsid w:val="31B1B630"/>
    <w:rsid w:val="31C8FCCE"/>
    <w:rsid w:val="31C971FE"/>
    <w:rsid w:val="31CF3DC8"/>
    <w:rsid w:val="31D7A492"/>
    <w:rsid w:val="31E8D41E"/>
    <w:rsid w:val="32107F8D"/>
    <w:rsid w:val="321447FA"/>
    <w:rsid w:val="32246E98"/>
    <w:rsid w:val="3230B67F"/>
    <w:rsid w:val="323D615B"/>
    <w:rsid w:val="326C1BCF"/>
    <w:rsid w:val="3275283D"/>
    <w:rsid w:val="3275840B"/>
    <w:rsid w:val="327AE76A"/>
    <w:rsid w:val="328594F4"/>
    <w:rsid w:val="3294B196"/>
    <w:rsid w:val="32974952"/>
    <w:rsid w:val="329ADC94"/>
    <w:rsid w:val="32A9DD03"/>
    <w:rsid w:val="32B074A6"/>
    <w:rsid w:val="32D4E115"/>
    <w:rsid w:val="32DD971A"/>
    <w:rsid w:val="32EACE79"/>
    <w:rsid w:val="32F22394"/>
    <w:rsid w:val="330AF536"/>
    <w:rsid w:val="3310D3E6"/>
    <w:rsid w:val="3348E6CA"/>
    <w:rsid w:val="338FFED6"/>
    <w:rsid w:val="33AD3DE5"/>
    <w:rsid w:val="33C2DBB4"/>
    <w:rsid w:val="33D2D35A"/>
    <w:rsid w:val="33DC9BDC"/>
    <w:rsid w:val="33DD5F2F"/>
    <w:rsid w:val="33E7C908"/>
    <w:rsid w:val="33F2BFB8"/>
    <w:rsid w:val="33F86572"/>
    <w:rsid w:val="340468C9"/>
    <w:rsid w:val="34162606"/>
    <w:rsid w:val="341721E8"/>
    <w:rsid w:val="342409A3"/>
    <w:rsid w:val="3447708F"/>
    <w:rsid w:val="3469AFC2"/>
    <w:rsid w:val="346B4E94"/>
    <w:rsid w:val="34735391"/>
    <w:rsid w:val="349A0723"/>
    <w:rsid w:val="34DA200B"/>
    <w:rsid w:val="34DA8853"/>
    <w:rsid w:val="350152FC"/>
    <w:rsid w:val="35022AE3"/>
    <w:rsid w:val="351B0E6A"/>
    <w:rsid w:val="35320420"/>
    <w:rsid w:val="3543A515"/>
    <w:rsid w:val="3561788E"/>
    <w:rsid w:val="35660CA4"/>
    <w:rsid w:val="356DEB5E"/>
    <w:rsid w:val="357574B5"/>
    <w:rsid w:val="358EDC09"/>
    <w:rsid w:val="3595040E"/>
    <w:rsid w:val="35AE1787"/>
    <w:rsid w:val="35AEDFC4"/>
    <w:rsid w:val="35B1B40E"/>
    <w:rsid w:val="35D2B549"/>
    <w:rsid w:val="3612BB64"/>
    <w:rsid w:val="3616D7AD"/>
    <w:rsid w:val="363D5EE3"/>
    <w:rsid w:val="364D6C4B"/>
    <w:rsid w:val="365B7AD1"/>
    <w:rsid w:val="366FF53D"/>
    <w:rsid w:val="367F01CE"/>
    <w:rsid w:val="36899D93"/>
    <w:rsid w:val="36A4D259"/>
    <w:rsid w:val="36B16722"/>
    <w:rsid w:val="36B26C46"/>
    <w:rsid w:val="36C96C26"/>
    <w:rsid w:val="36E5C5DA"/>
    <w:rsid w:val="370AC434"/>
    <w:rsid w:val="371003A6"/>
    <w:rsid w:val="373FB98E"/>
    <w:rsid w:val="374797F7"/>
    <w:rsid w:val="3755E217"/>
    <w:rsid w:val="376983ED"/>
    <w:rsid w:val="377129EB"/>
    <w:rsid w:val="3775E05E"/>
    <w:rsid w:val="37A78337"/>
    <w:rsid w:val="37AC6CA3"/>
    <w:rsid w:val="37C1E15C"/>
    <w:rsid w:val="37D1F46F"/>
    <w:rsid w:val="37EDE06E"/>
    <w:rsid w:val="3807C5FB"/>
    <w:rsid w:val="381DD703"/>
    <w:rsid w:val="382CF87E"/>
    <w:rsid w:val="384772F5"/>
    <w:rsid w:val="38498B18"/>
    <w:rsid w:val="3868BC46"/>
    <w:rsid w:val="387F60D6"/>
    <w:rsid w:val="38824411"/>
    <w:rsid w:val="388D6470"/>
    <w:rsid w:val="388E4E35"/>
    <w:rsid w:val="389A8571"/>
    <w:rsid w:val="38A8F23A"/>
    <w:rsid w:val="38AFE841"/>
    <w:rsid w:val="38BBF25A"/>
    <w:rsid w:val="38BF9831"/>
    <w:rsid w:val="38C885B3"/>
    <w:rsid w:val="38D4EC5A"/>
    <w:rsid w:val="38E4A211"/>
    <w:rsid w:val="390768C5"/>
    <w:rsid w:val="391886CE"/>
    <w:rsid w:val="3918D27D"/>
    <w:rsid w:val="3919A366"/>
    <w:rsid w:val="391D22F1"/>
    <w:rsid w:val="392449EF"/>
    <w:rsid w:val="393362CD"/>
    <w:rsid w:val="3945D8F8"/>
    <w:rsid w:val="39543AB8"/>
    <w:rsid w:val="39753848"/>
    <w:rsid w:val="397949C7"/>
    <w:rsid w:val="397E102D"/>
    <w:rsid w:val="3989D238"/>
    <w:rsid w:val="39952F2C"/>
    <w:rsid w:val="399D56CD"/>
    <w:rsid w:val="39B111F0"/>
    <w:rsid w:val="39BC5703"/>
    <w:rsid w:val="39C08D43"/>
    <w:rsid w:val="39D15211"/>
    <w:rsid w:val="39E3C87A"/>
    <w:rsid w:val="39E4653F"/>
    <w:rsid w:val="39E4F521"/>
    <w:rsid w:val="39F6B03C"/>
    <w:rsid w:val="39F95E3B"/>
    <w:rsid w:val="3A12E3B6"/>
    <w:rsid w:val="3A1BA98F"/>
    <w:rsid w:val="3A3BCDF2"/>
    <w:rsid w:val="3A430FB1"/>
    <w:rsid w:val="3A7089FC"/>
    <w:rsid w:val="3A8490DF"/>
    <w:rsid w:val="3ABB4CAA"/>
    <w:rsid w:val="3ADB134F"/>
    <w:rsid w:val="3AF14136"/>
    <w:rsid w:val="3AF4E99E"/>
    <w:rsid w:val="3AF9C5D4"/>
    <w:rsid w:val="3B126A7E"/>
    <w:rsid w:val="3B2BE04B"/>
    <w:rsid w:val="3B2FFFC8"/>
    <w:rsid w:val="3B369F6A"/>
    <w:rsid w:val="3B3C95DF"/>
    <w:rsid w:val="3B4C2BA7"/>
    <w:rsid w:val="3B4DFA7E"/>
    <w:rsid w:val="3B5847D5"/>
    <w:rsid w:val="3B5B4963"/>
    <w:rsid w:val="3B62460D"/>
    <w:rsid w:val="3B62E67E"/>
    <w:rsid w:val="3B715736"/>
    <w:rsid w:val="3B7BB09C"/>
    <w:rsid w:val="3BA15079"/>
    <w:rsid w:val="3BBA3CCA"/>
    <w:rsid w:val="3BC11013"/>
    <w:rsid w:val="3BE49D4F"/>
    <w:rsid w:val="3BF0F54D"/>
    <w:rsid w:val="3BF18DE2"/>
    <w:rsid w:val="3BF2DC47"/>
    <w:rsid w:val="3C0C04B4"/>
    <w:rsid w:val="3C1235D1"/>
    <w:rsid w:val="3C19571B"/>
    <w:rsid w:val="3C19DADF"/>
    <w:rsid w:val="3C2BDE51"/>
    <w:rsid w:val="3C378133"/>
    <w:rsid w:val="3C4BE1CA"/>
    <w:rsid w:val="3C82830E"/>
    <w:rsid w:val="3C8D8890"/>
    <w:rsid w:val="3C8E4944"/>
    <w:rsid w:val="3C9676ED"/>
    <w:rsid w:val="3C9AAF98"/>
    <w:rsid w:val="3C9B24DB"/>
    <w:rsid w:val="3CAE5809"/>
    <w:rsid w:val="3CB81386"/>
    <w:rsid w:val="3CBD40EE"/>
    <w:rsid w:val="3CCD51E1"/>
    <w:rsid w:val="3D05CD43"/>
    <w:rsid w:val="3D0BD39F"/>
    <w:rsid w:val="3D13304A"/>
    <w:rsid w:val="3D34F859"/>
    <w:rsid w:val="3D3E3001"/>
    <w:rsid w:val="3D68E7F5"/>
    <w:rsid w:val="3D79E8AA"/>
    <w:rsid w:val="3D836536"/>
    <w:rsid w:val="3DC99107"/>
    <w:rsid w:val="3DCE5B75"/>
    <w:rsid w:val="3DE629E9"/>
    <w:rsid w:val="3DE93FCB"/>
    <w:rsid w:val="3DF4D33C"/>
    <w:rsid w:val="3DF53230"/>
    <w:rsid w:val="3E0FC826"/>
    <w:rsid w:val="3E10D199"/>
    <w:rsid w:val="3E111E47"/>
    <w:rsid w:val="3E1CB0DB"/>
    <w:rsid w:val="3E1F220E"/>
    <w:rsid w:val="3E26C135"/>
    <w:rsid w:val="3E2F366B"/>
    <w:rsid w:val="3E3422E6"/>
    <w:rsid w:val="3E45A40D"/>
    <w:rsid w:val="3E543DF4"/>
    <w:rsid w:val="3E605759"/>
    <w:rsid w:val="3E75B23D"/>
    <w:rsid w:val="3E7A0741"/>
    <w:rsid w:val="3E9AEFED"/>
    <w:rsid w:val="3EAEF3E1"/>
    <w:rsid w:val="3EAF9BBE"/>
    <w:rsid w:val="3EB02768"/>
    <w:rsid w:val="3EC2C014"/>
    <w:rsid w:val="3ED18151"/>
    <w:rsid w:val="3EE30540"/>
    <w:rsid w:val="3EEB2A36"/>
    <w:rsid w:val="3EF5000A"/>
    <w:rsid w:val="3F08C35B"/>
    <w:rsid w:val="3F125F14"/>
    <w:rsid w:val="3F423AFC"/>
    <w:rsid w:val="3F446F85"/>
    <w:rsid w:val="3F625AE2"/>
    <w:rsid w:val="3F85F2D0"/>
    <w:rsid w:val="3FD730B4"/>
    <w:rsid w:val="40019BF5"/>
    <w:rsid w:val="400B7093"/>
    <w:rsid w:val="400D08B2"/>
    <w:rsid w:val="4016220A"/>
    <w:rsid w:val="405FA80B"/>
    <w:rsid w:val="406EF86C"/>
    <w:rsid w:val="4088F47A"/>
    <w:rsid w:val="40D08CD9"/>
    <w:rsid w:val="41067DBA"/>
    <w:rsid w:val="412834F7"/>
    <w:rsid w:val="4134321D"/>
    <w:rsid w:val="413C578B"/>
    <w:rsid w:val="41465FFE"/>
    <w:rsid w:val="414787A5"/>
    <w:rsid w:val="414F1BF3"/>
    <w:rsid w:val="4163D129"/>
    <w:rsid w:val="41658CC2"/>
    <w:rsid w:val="417FCE35"/>
    <w:rsid w:val="4195EA62"/>
    <w:rsid w:val="4196C0F2"/>
    <w:rsid w:val="41A62BC3"/>
    <w:rsid w:val="41BEF42C"/>
    <w:rsid w:val="41C50EE2"/>
    <w:rsid w:val="41E8B44B"/>
    <w:rsid w:val="41EBA8AB"/>
    <w:rsid w:val="41ECACE0"/>
    <w:rsid w:val="41F7BDCA"/>
    <w:rsid w:val="42021E28"/>
    <w:rsid w:val="420E60B0"/>
    <w:rsid w:val="421D83C1"/>
    <w:rsid w:val="422A0D50"/>
    <w:rsid w:val="42409753"/>
    <w:rsid w:val="425EFD87"/>
    <w:rsid w:val="4267CE6D"/>
    <w:rsid w:val="426C5048"/>
    <w:rsid w:val="42813E70"/>
    <w:rsid w:val="4296AC10"/>
    <w:rsid w:val="42AF49CE"/>
    <w:rsid w:val="42BE3C28"/>
    <w:rsid w:val="42C0B1B8"/>
    <w:rsid w:val="42C67EC7"/>
    <w:rsid w:val="42E264C1"/>
    <w:rsid w:val="42E71B16"/>
    <w:rsid w:val="42EE9FC6"/>
    <w:rsid w:val="430BECC5"/>
    <w:rsid w:val="431EBD0B"/>
    <w:rsid w:val="4356ED22"/>
    <w:rsid w:val="43734F96"/>
    <w:rsid w:val="4375F343"/>
    <w:rsid w:val="438CF4B2"/>
    <w:rsid w:val="43975F68"/>
    <w:rsid w:val="43A4A30C"/>
    <w:rsid w:val="44001931"/>
    <w:rsid w:val="440384AD"/>
    <w:rsid w:val="441C25DC"/>
    <w:rsid w:val="441CBDCE"/>
    <w:rsid w:val="441D539E"/>
    <w:rsid w:val="4423E096"/>
    <w:rsid w:val="44320C98"/>
    <w:rsid w:val="44390AAD"/>
    <w:rsid w:val="4449F67D"/>
    <w:rsid w:val="4463BBFC"/>
    <w:rsid w:val="4467162C"/>
    <w:rsid w:val="4493956B"/>
    <w:rsid w:val="4494C13E"/>
    <w:rsid w:val="4495464C"/>
    <w:rsid w:val="44DC71B0"/>
    <w:rsid w:val="44E75E64"/>
    <w:rsid w:val="45001F5B"/>
    <w:rsid w:val="45095252"/>
    <w:rsid w:val="450D11F0"/>
    <w:rsid w:val="4562D17A"/>
    <w:rsid w:val="45951301"/>
    <w:rsid w:val="4598C93A"/>
    <w:rsid w:val="45A131C8"/>
    <w:rsid w:val="45DD77B3"/>
    <w:rsid w:val="45E36A18"/>
    <w:rsid w:val="45F5E48F"/>
    <w:rsid w:val="45F62418"/>
    <w:rsid w:val="4617F60E"/>
    <w:rsid w:val="462BC8CA"/>
    <w:rsid w:val="462DA227"/>
    <w:rsid w:val="4637D7C0"/>
    <w:rsid w:val="463B8204"/>
    <w:rsid w:val="4653D396"/>
    <w:rsid w:val="465EB6B6"/>
    <w:rsid w:val="466BA162"/>
    <w:rsid w:val="4687F0E7"/>
    <w:rsid w:val="46881058"/>
    <w:rsid w:val="468FF8CD"/>
    <w:rsid w:val="469E2C5A"/>
    <w:rsid w:val="46B619DD"/>
    <w:rsid w:val="46C306BB"/>
    <w:rsid w:val="46D639F9"/>
    <w:rsid w:val="46D917F9"/>
    <w:rsid w:val="46D9CF19"/>
    <w:rsid w:val="46F89970"/>
    <w:rsid w:val="471975AF"/>
    <w:rsid w:val="4745635E"/>
    <w:rsid w:val="475BB783"/>
    <w:rsid w:val="4779EE76"/>
    <w:rsid w:val="478B483B"/>
    <w:rsid w:val="47949DF3"/>
    <w:rsid w:val="4796C785"/>
    <w:rsid w:val="47A1F1B4"/>
    <w:rsid w:val="47A35570"/>
    <w:rsid w:val="47A43F79"/>
    <w:rsid w:val="47C4E37E"/>
    <w:rsid w:val="47CE601C"/>
    <w:rsid w:val="47E65689"/>
    <w:rsid w:val="47EB07CC"/>
    <w:rsid w:val="47F79B30"/>
    <w:rsid w:val="47F98653"/>
    <w:rsid w:val="47FCC2FE"/>
    <w:rsid w:val="47FD0B68"/>
    <w:rsid w:val="4807BFE2"/>
    <w:rsid w:val="48722A2E"/>
    <w:rsid w:val="4873E907"/>
    <w:rsid w:val="48756076"/>
    <w:rsid w:val="487C3DA4"/>
    <w:rsid w:val="4886C8AD"/>
    <w:rsid w:val="488D6055"/>
    <w:rsid w:val="489DB4E1"/>
    <w:rsid w:val="48A10502"/>
    <w:rsid w:val="48B1A942"/>
    <w:rsid w:val="48B22001"/>
    <w:rsid w:val="48DEB190"/>
    <w:rsid w:val="48E8CFBD"/>
    <w:rsid w:val="49023E25"/>
    <w:rsid w:val="491B110A"/>
    <w:rsid w:val="4920FF4B"/>
    <w:rsid w:val="4929E858"/>
    <w:rsid w:val="4950D8D1"/>
    <w:rsid w:val="495777C3"/>
    <w:rsid w:val="495CD56C"/>
    <w:rsid w:val="497DF9A1"/>
    <w:rsid w:val="499BC60F"/>
    <w:rsid w:val="49A817D0"/>
    <w:rsid w:val="49B0383D"/>
    <w:rsid w:val="49B76DC8"/>
    <w:rsid w:val="4A39BCE7"/>
    <w:rsid w:val="4A43C1A2"/>
    <w:rsid w:val="4A4A2939"/>
    <w:rsid w:val="4A4BAC4E"/>
    <w:rsid w:val="4A507410"/>
    <w:rsid w:val="4A8426F5"/>
    <w:rsid w:val="4A9D0C92"/>
    <w:rsid w:val="4AC5451D"/>
    <w:rsid w:val="4AD2ABB0"/>
    <w:rsid w:val="4AE36564"/>
    <w:rsid w:val="4AF0789E"/>
    <w:rsid w:val="4AFDEAA3"/>
    <w:rsid w:val="4B05EBC7"/>
    <w:rsid w:val="4B0996A9"/>
    <w:rsid w:val="4B26CE55"/>
    <w:rsid w:val="4B2D2729"/>
    <w:rsid w:val="4B2EC379"/>
    <w:rsid w:val="4B41CB77"/>
    <w:rsid w:val="4B5A5B4D"/>
    <w:rsid w:val="4B6E05F6"/>
    <w:rsid w:val="4B703C1D"/>
    <w:rsid w:val="4B90F83E"/>
    <w:rsid w:val="4B970C4B"/>
    <w:rsid w:val="4BCA99CB"/>
    <w:rsid w:val="4BE901F4"/>
    <w:rsid w:val="4C09770B"/>
    <w:rsid w:val="4C21B47E"/>
    <w:rsid w:val="4C2339CA"/>
    <w:rsid w:val="4C2BED28"/>
    <w:rsid w:val="4C3B5925"/>
    <w:rsid w:val="4C3C613C"/>
    <w:rsid w:val="4C5E715C"/>
    <w:rsid w:val="4C6C4DF9"/>
    <w:rsid w:val="4C758855"/>
    <w:rsid w:val="4C89784B"/>
    <w:rsid w:val="4C8B8B9B"/>
    <w:rsid w:val="4C8FDD0B"/>
    <w:rsid w:val="4C903400"/>
    <w:rsid w:val="4CC30AD4"/>
    <w:rsid w:val="4CCACFD2"/>
    <w:rsid w:val="4CDC4280"/>
    <w:rsid w:val="4CDFFA64"/>
    <w:rsid w:val="4CF67E58"/>
    <w:rsid w:val="4CF8D96A"/>
    <w:rsid w:val="4D101E3E"/>
    <w:rsid w:val="4D245549"/>
    <w:rsid w:val="4D248183"/>
    <w:rsid w:val="4D2B10C2"/>
    <w:rsid w:val="4D326C9A"/>
    <w:rsid w:val="4D8FF91C"/>
    <w:rsid w:val="4D958CAB"/>
    <w:rsid w:val="4DA79441"/>
    <w:rsid w:val="4DA7977C"/>
    <w:rsid w:val="4DC28970"/>
    <w:rsid w:val="4DCCACDF"/>
    <w:rsid w:val="4E009613"/>
    <w:rsid w:val="4E0EF291"/>
    <w:rsid w:val="4E16E357"/>
    <w:rsid w:val="4E491B82"/>
    <w:rsid w:val="4E919FD8"/>
    <w:rsid w:val="4E99E0E8"/>
    <w:rsid w:val="4EA9B2A0"/>
    <w:rsid w:val="4EB140A3"/>
    <w:rsid w:val="4EB481A6"/>
    <w:rsid w:val="4ECADE0E"/>
    <w:rsid w:val="4ECFC8F9"/>
    <w:rsid w:val="4ED96DEE"/>
    <w:rsid w:val="4EEF066D"/>
    <w:rsid w:val="4EFEB330"/>
    <w:rsid w:val="4F0E213E"/>
    <w:rsid w:val="4F2B6DC3"/>
    <w:rsid w:val="4F369008"/>
    <w:rsid w:val="4F461833"/>
    <w:rsid w:val="4F4690D3"/>
    <w:rsid w:val="4F5924B2"/>
    <w:rsid w:val="4F765FFF"/>
    <w:rsid w:val="4F779A04"/>
    <w:rsid w:val="4F88AEBF"/>
    <w:rsid w:val="4F94AF7F"/>
    <w:rsid w:val="4F9542ED"/>
    <w:rsid w:val="4FADDF92"/>
    <w:rsid w:val="4FC2AB09"/>
    <w:rsid w:val="4FCEE545"/>
    <w:rsid w:val="5009FB23"/>
    <w:rsid w:val="5024EC5D"/>
    <w:rsid w:val="50253500"/>
    <w:rsid w:val="502A7F25"/>
    <w:rsid w:val="503B2C61"/>
    <w:rsid w:val="503D8736"/>
    <w:rsid w:val="503F9A53"/>
    <w:rsid w:val="504AACE3"/>
    <w:rsid w:val="5063EB0D"/>
    <w:rsid w:val="5077B8B7"/>
    <w:rsid w:val="507B0AAB"/>
    <w:rsid w:val="507D645F"/>
    <w:rsid w:val="508CB7BF"/>
    <w:rsid w:val="50BED6A4"/>
    <w:rsid w:val="50EC3488"/>
    <w:rsid w:val="50EF8944"/>
    <w:rsid w:val="50F8FBEB"/>
    <w:rsid w:val="5110DE84"/>
    <w:rsid w:val="512F6F1D"/>
    <w:rsid w:val="5132C1C9"/>
    <w:rsid w:val="513390F0"/>
    <w:rsid w:val="513E79B6"/>
    <w:rsid w:val="513F05BD"/>
    <w:rsid w:val="516B94D6"/>
    <w:rsid w:val="51C9144D"/>
    <w:rsid w:val="51CED493"/>
    <w:rsid w:val="51E1A9B4"/>
    <w:rsid w:val="51FD4066"/>
    <w:rsid w:val="523BDE70"/>
    <w:rsid w:val="5240B6FF"/>
    <w:rsid w:val="5266AA27"/>
    <w:rsid w:val="528D7F62"/>
    <w:rsid w:val="5291DE58"/>
    <w:rsid w:val="52947058"/>
    <w:rsid w:val="52A6A3BA"/>
    <w:rsid w:val="52C1B7D9"/>
    <w:rsid w:val="52DA1773"/>
    <w:rsid w:val="52DA2833"/>
    <w:rsid w:val="52E731D6"/>
    <w:rsid w:val="52E8C77B"/>
    <w:rsid w:val="52F03609"/>
    <w:rsid w:val="52F14043"/>
    <w:rsid w:val="5333C01A"/>
    <w:rsid w:val="5358E71D"/>
    <w:rsid w:val="537F9FF0"/>
    <w:rsid w:val="53C3600C"/>
    <w:rsid w:val="53C3B145"/>
    <w:rsid w:val="53C3D096"/>
    <w:rsid w:val="53C7E9D0"/>
    <w:rsid w:val="53D82871"/>
    <w:rsid w:val="53EC7178"/>
    <w:rsid w:val="54106C4F"/>
    <w:rsid w:val="54581AD3"/>
    <w:rsid w:val="54775159"/>
    <w:rsid w:val="547DC384"/>
    <w:rsid w:val="547EE039"/>
    <w:rsid w:val="549E060C"/>
    <w:rsid w:val="549F615E"/>
    <w:rsid w:val="54A7479D"/>
    <w:rsid w:val="54AA996C"/>
    <w:rsid w:val="54ABCF09"/>
    <w:rsid w:val="54B3B8F1"/>
    <w:rsid w:val="54B55EBE"/>
    <w:rsid w:val="54BCFA16"/>
    <w:rsid w:val="54CF9393"/>
    <w:rsid w:val="54E25516"/>
    <w:rsid w:val="5518FCCF"/>
    <w:rsid w:val="551B6404"/>
    <w:rsid w:val="55238F78"/>
    <w:rsid w:val="5527BA17"/>
    <w:rsid w:val="5531104A"/>
    <w:rsid w:val="555A6A0C"/>
    <w:rsid w:val="5575D915"/>
    <w:rsid w:val="558F48BB"/>
    <w:rsid w:val="55919A86"/>
    <w:rsid w:val="55A086FA"/>
    <w:rsid w:val="55A52D72"/>
    <w:rsid w:val="55AE5D3D"/>
    <w:rsid w:val="55B425E2"/>
    <w:rsid w:val="55EDDA7F"/>
    <w:rsid w:val="55F1C65B"/>
    <w:rsid w:val="55F50946"/>
    <w:rsid w:val="5613B5A3"/>
    <w:rsid w:val="56515DBA"/>
    <w:rsid w:val="56595CBA"/>
    <w:rsid w:val="565986A6"/>
    <w:rsid w:val="56666B80"/>
    <w:rsid w:val="566FEA36"/>
    <w:rsid w:val="5672B768"/>
    <w:rsid w:val="56766DDB"/>
    <w:rsid w:val="567997B1"/>
    <w:rsid w:val="569316E7"/>
    <w:rsid w:val="569533D3"/>
    <w:rsid w:val="56A593BB"/>
    <w:rsid w:val="56B1A4AE"/>
    <w:rsid w:val="56BA3643"/>
    <w:rsid w:val="56E68207"/>
    <w:rsid w:val="56F15C89"/>
    <w:rsid w:val="56FB5942"/>
    <w:rsid w:val="570324D0"/>
    <w:rsid w:val="570ACBF4"/>
    <w:rsid w:val="5711943D"/>
    <w:rsid w:val="571A7B37"/>
    <w:rsid w:val="571AB42C"/>
    <w:rsid w:val="572960DA"/>
    <w:rsid w:val="573789EC"/>
    <w:rsid w:val="57418F80"/>
    <w:rsid w:val="57833C8E"/>
    <w:rsid w:val="578F5767"/>
    <w:rsid w:val="5793AFF3"/>
    <w:rsid w:val="57950028"/>
    <w:rsid w:val="579D2B16"/>
    <w:rsid w:val="57C10750"/>
    <w:rsid w:val="57C1FD52"/>
    <w:rsid w:val="57C27B43"/>
    <w:rsid w:val="57E5D1EC"/>
    <w:rsid w:val="57F1C834"/>
    <w:rsid w:val="57FCD8FF"/>
    <w:rsid w:val="581BD3CF"/>
    <w:rsid w:val="581C2B53"/>
    <w:rsid w:val="583589E6"/>
    <w:rsid w:val="58496A53"/>
    <w:rsid w:val="5860DA4F"/>
    <w:rsid w:val="588160F4"/>
    <w:rsid w:val="5887F743"/>
    <w:rsid w:val="588BF9C9"/>
    <w:rsid w:val="58BB22BC"/>
    <w:rsid w:val="58C0B5E1"/>
    <w:rsid w:val="58D394C1"/>
    <w:rsid w:val="5928A67F"/>
    <w:rsid w:val="592A394D"/>
    <w:rsid w:val="593B8F92"/>
    <w:rsid w:val="594A1E3B"/>
    <w:rsid w:val="595BD0F8"/>
    <w:rsid w:val="5986AAAE"/>
    <w:rsid w:val="5991FED1"/>
    <w:rsid w:val="599D85C3"/>
    <w:rsid w:val="59A44794"/>
    <w:rsid w:val="59A73B3D"/>
    <w:rsid w:val="59AB9ECC"/>
    <w:rsid w:val="59B47FDC"/>
    <w:rsid w:val="59B56BA1"/>
    <w:rsid w:val="59BCE6F8"/>
    <w:rsid w:val="59CDB28D"/>
    <w:rsid w:val="59DE04C2"/>
    <w:rsid w:val="5A20F97B"/>
    <w:rsid w:val="5A32B4D0"/>
    <w:rsid w:val="5A3F3293"/>
    <w:rsid w:val="5A42FA1A"/>
    <w:rsid w:val="5A583929"/>
    <w:rsid w:val="5A609C0A"/>
    <w:rsid w:val="5A651D7C"/>
    <w:rsid w:val="5A8924FB"/>
    <w:rsid w:val="5A8AB23F"/>
    <w:rsid w:val="5A92AD5F"/>
    <w:rsid w:val="5AA99E95"/>
    <w:rsid w:val="5AD1E325"/>
    <w:rsid w:val="5AD47EB3"/>
    <w:rsid w:val="5ADC5BC9"/>
    <w:rsid w:val="5B263DB4"/>
    <w:rsid w:val="5B2814CE"/>
    <w:rsid w:val="5B29E22C"/>
    <w:rsid w:val="5B62285A"/>
    <w:rsid w:val="5B742E37"/>
    <w:rsid w:val="5B7E522E"/>
    <w:rsid w:val="5B8ACF71"/>
    <w:rsid w:val="5BA7194A"/>
    <w:rsid w:val="5BBDA5F4"/>
    <w:rsid w:val="5BF1CCA7"/>
    <w:rsid w:val="5BFA6003"/>
    <w:rsid w:val="5C155B62"/>
    <w:rsid w:val="5C253C01"/>
    <w:rsid w:val="5C3312D3"/>
    <w:rsid w:val="5C3FF9A1"/>
    <w:rsid w:val="5C4CE609"/>
    <w:rsid w:val="5C72580A"/>
    <w:rsid w:val="5C83B7C1"/>
    <w:rsid w:val="5C99D5D0"/>
    <w:rsid w:val="5CC40302"/>
    <w:rsid w:val="5CC5BF75"/>
    <w:rsid w:val="5CF96605"/>
    <w:rsid w:val="5D0A5853"/>
    <w:rsid w:val="5D1BCEC5"/>
    <w:rsid w:val="5D3ABB0B"/>
    <w:rsid w:val="5D3DCA34"/>
    <w:rsid w:val="5D49CCB5"/>
    <w:rsid w:val="5D4E35EC"/>
    <w:rsid w:val="5D517C26"/>
    <w:rsid w:val="5D8B3562"/>
    <w:rsid w:val="5DA60532"/>
    <w:rsid w:val="5DA770DD"/>
    <w:rsid w:val="5DBDF552"/>
    <w:rsid w:val="5DC1D404"/>
    <w:rsid w:val="5DE241E9"/>
    <w:rsid w:val="5DF58357"/>
    <w:rsid w:val="5E0CDC49"/>
    <w:rsid w:val="5E15BD56"/>
    <w:rsid w:val="5E26D2E1"/>
    <w:rsid w:val="5E30AC75"/>
    <w:rsid w:val="5E369A4F"/>
    <w:rsid w:val="5E389AF1"/>
    <w:rsid w:val="5E3BF7D0"/>
    <w:rsid w:val="5E524F59"/>
    <w:rsid w:val="5E66BCE0"/>
    <w:rsid w:val="5E6E6065"/>
    <w:rsid w:val="5E9C8E48"/>
    <w:rsid w:val="5E9D4D7D"/>
    <w:rsid w:val="5EB13689"/>
    <w:rsid w:val="5ECF75A6"/>
    <w:rsid w:val="5ED20E4C"/>
    <w:rsid w:val="5ED38D92"/>
    <w:rsid w:val="5EFAA3D9"/>
    <w:rsid w:val="5F01B243"/>
    <w:rsid w:val="5F04DD45"/>
    <w:rsid w:val="5F078185"/>
    <w:rsid w:val="5F133DC8"/>
    <w:rsid w:val="5F19ABA3"/>
    <w:rsid w:val="5F259838"/>
    <w:rsid w:val="5F2C1C15"/>
    <w:rsid w:val="5F3509E0"/>
    <w:rsid w:val="5F4E1109"/>
    <w:rsid w:val="5F4F1C82"/>
    <w:rsid w:val="5F603444"/>
    <w:rsid w:val="5F62160C"/>
    <w:rsid w:val="5F6F899D"/>
    <w:rsid w:val="5F6F8F35"/>
    <w:rsid w:val="5F78C63A"/>
    <w:rsid w:val="5F78F456"/>
    <w:rsid w:val="5F791811"/>
    <w:rsid w:val="5F8EFB7E"/>
    <w:rsid w:val="5F9FAA5B"/>
    <w:rsid w:val="5FABBC1B"/>
    <w:rsid w:val="5FD10146"/>
    <w:rsid w:val="5FD47E77"/>
    <w:rsid w:val="5FE094B7"/>
    <w:rsid w:val="5FE3F69D"/>
    <w:rsid w:val="5FF16AFC"/>
    <w:rsid w:val="5FFA0C44"/>
    <w:rsid w:val="60005EB9"/>
    <w:rsid w:val="6009D499"/>
    <w:rsid w:val="60183433"/>
    <w:rsid w:val="60277FA0"/>
    <w:rsid w:val="603D8C7E"/>
    <w:rsid w:val="6067B7A7"/>
    <w:rsid w:val="608714D5"/>
    <w:rsid w:val="60A97881"/>
    <w:rsid w:val="60B73605"/>
    <w:rsid w:val="60B895A9"/>
    <w:rsid w:val="60D088D6"/>
    <w:rsid w:val="60ED15E5"/>
    <w:rsid w:val="6100021E"/>
    <w:rsid w:val="6100DFF0"/>
    <w:rsid w:val="6140A310"/>
    <w:rsid w:val="61851E08"/>
    <w:rsid w:val="61973FB2"/>
    <w:rsid w:val="61993621"/>
    <w:rsid w:val="619B86AB"/>
    <w:rsid w:val="61A7A6D6"/>
    <w:rsid w:val="61AFC1A6"/>
    <w:rsid w:val="61BD080F"/>
    <w:rsid w:val="61C0B0F8"/>
    <w:rsid w:val="61F3396C"/>
    <w:rsid w:val="61F9E69E"/>
    <w:rsid w:val="620BB828"/>
    <w:rsid w:val="62304F4C"/>
    <w:rsid w:val="62338E3A"/>
    <w:rsid w:val="624CB244"/>
    <w:rsid w:val="625892F3"/>
    <w:rsid w:val="62A8CB6D"/>
    <w:rsid w:val="62C2E619"/>
    <w:rsid w:val="62C521CA"/>
    <w:rsid w:val="62D7281F"/>
    <w:rsid w:val="62F2A4E3"/>
    <w:rsid w:val="6319BBA3"/>
    <w:rsid w:val="6324F3D2"/>
    <w:rsid w:val="6329C3D6"/>
    <w:rsid w:val="63324550"/>
    <w:rsid w:val="634F6E34"/>
    <w:rsid w:val="63585631"/>
    <w:rsid w:val="63681A75"/>
    <w:rsid w:val="636DB9F9"/>
    <w:rsid w:val="639090E3"/>
    <w:rsid w:val="63995025"/>
    <w:rsid w:val="63A2E2A4"/>
    <w:rsid w:val="63C4DAF9"/>
    <w:rsid w:val="63C5BE4B"/>
    <w:rsid w:val="63C6F9EF"/>
    <w:rsid w:val="63C8A31F"/>
    <w:rsid w:val="63D34784"/>
    <w:rsid w:val="63DD0612"/>
    <w:rsid w:val="63E75B31"/>
    <w:rsid w:val="64035D42"/>
    <w:rsid w:val="640571D7"/>
    <w:rsid w:val="640EEC2C"/>
    <w:rsid w:val="64551AAD"/>
    <w:rsid w:val="645930B5"/>
    <w:rsid w:val="646E9A04"/>
    <w:rsid w:val="647EE9CB"/>
    <w:rsid w:val="64807882"/>
    <w:rsid w:val="64809805"/>
    <w:rsid w:val="649B6302"/>
    <w:rsid w:val="649D33AE"/>
    <w:rsid w:val="64A4CCEB"/>
    <w:rsid w:val="64DB4594"/>
    <w:rsid w:val="64ED62AA"/>
    <w:rsid w:val="64F50B96"/>
    <w:rsid w:val="650683D5"/>
    <w:rsid w:val="651350D1"/>
    <w:rsid w:val="651387A5"/>
    <w:rsid w:val="6518E5E6"/>
    <w:rsid w:val="651F1D47"/>
    <w:rsid w:val="652A7B84"/>
    <w:rsid w:val="65552C15"/>
    <w:rsid w:val="656AAE23"/>
    <w:rsid w:val="656C6229"/>
    <w:rsid w:val="65723982"/>
    <w:rsid w:val="65836508"/>
    <w:rsid w:val="658EA989"/>
    <w:rsid w:val="659573B1"/>
    <w:rsid w:val="6596F324"/>
    <w:rsid w:val="659FDEA8"/>
    <w:rsid w:val="65A0D435"/>
    <w:rsid w:val="65A53FDB"/>
    <w:rsid w:val="65BD07CB"/>
    <w:rsid w:val="65C10D30"/>
    <w:rsid w:val="65C6C39E"/>
    <w:rsid w:val="65CCCDC6"/>
    <w:rsid w:val="65CCD708"/>
    <w:rsid w:val="65E09849"/>
    <w:rsid w:val="65F72607"/>
    <w:rsid w:val="65FB0EDB"/>
    <w:rsid w:val="65FFC5DD"/>
    <w:rsid w:val="660AA0E4"/>
    <w:rsid w:val="662B0B65"/>
    <w:rsid w:val="663079D7"/>
    <w:rsid w:val="66653173"/>
    <w:rsid w:val="667898A0"/>
    <w:rsid w:val="6697C8DB"/>
    <w:rsid w:val="66BCA2D5"/>
    <w:rsid w:val="66FB3571"/>
    <w:rsid w:val="6706317C"/>
    <w:rsid w:val="67185542"/>
    <w:rsid w:val="673F463E"/>
    <w:rsid w:val="6743D626"/>
    <w:rsid w:val="6749E243"/>
    <w:rsid w:val="675A78BE"/>
    <w:rsid w:val="6760CD5A"/>
    <w:rsid w:val="6769E457"/>
    <w:rsid w:val="6787D844"/>
    <w:rsid w:val="67A3BAEA"/>
    <w:rsid w:val="67A4E982"/>
    <w:rsid w:val="67AC6804"/>
    <w:rsid w:val="67B175C8"/>
    <w:rsid w:val="67B52CB0"/>
    <w:rsid w:val="67B6BC05"/>
    <w:rsid w:val="67BC1C54"/>
    <w:rsid w:val="67C0F87B"/>
    <w:rsid w:val="67D08C63"/>
    <w:rsid w:val="67D18584"/>
    <w:rsid w:val="67D766AD"/>
    <w:rsid w:val="67DAFFFD"/>
    <w:rsid w:val="67F7108A"/>
    <w:rsid w:val="6814FA40"/>
    <w:rsid w:val="681516EC"/>
    <w:rsid w:val="681791E5"/>
    <w:rsid w:val="681FEEAA"/>
    <w:rsid w:val="6823A6F9"/>
    <w:rsid w:val="682559D7"/>
    <w:rsid w:val="684ABF55"/>
    <w:rsid w:val="68685125"/>
    <w:rsid w:val="6875AE3C"/>
    <w:rsid w:val="688BEF50"/>
    <w:rsid w:val="68AAED3F"/>
    <w:rsid w:val="68AD0547"/>
    <w:rsid w:val="68BC1B26"/>
    <w:rsid w:val="68E27097"/>
    <w:rsid w:val="690310D2"/>
    <w:rsid w:val="6903C7FC"/>
    <w:rsid w:val="691179B5"/>
    <w:rsid w:val="691409F1"/>
    <w:rsid w:val="691D7587"/>
    <w:rsid w:val="692BA3EE"/>
    <w:rsid w:val="6949C8A5"/>
    <w:rsid w:val="694A3DF5"/>
    <w:rsid w:val="694CA050"/>
    <w:rsid w:val="69521029"/>
    <w:rsid w:val="69586B67"/>
    <w:rsid w:val="696972DA"/>
    <w:rsid w:val="696C6DF1"/>
    <w:rsid w:val="696EC520"/>
    <w:rsid w:val="697000FC"/>
    <w:rsid w:val="6990DA80"/>
    <w:rsid w:val="69BD6B54"/>
    <w:rsid w:val="69D7DCC2"/>
    <w:rsid w:val="69DB6DA3"/>
    <w:rsid w:val="69DB86EE"/>
    <w:rsid w:val="69E70A36"/>
    <w:rsid w:val="69EFC576"/>
    <w:rsid w:val="6A0DCC6D"/>
    <w:rsid w:val="6A1CC485"/>
    <w:rsid w:val="6A385C61"/>
    <w:rsid w:val="6A4130AC"/>
    <w:rsid w:val="6A508641"/>
    <w:rsid w:val="6A756B60"/>
    <w:rsid w:val="6A75CD62"/>
    <w:rsid w:val="6A7A387D"/>
    <w:rsid w:val="6AA72CD4"/>
    <w:rsid w:val="6AB00FC2"/>
    <w:rsid w:val="6AEEBA0B"/>
    <w:rsid w:val="6B0879DA"/>
    <w:rsid w:val="6B2FABAC"/>
    <w:rsid w:val="6B4A7083"/>
    <w:rsid w:val="6B6A25D0"/>
    <w:rsid w:val="6B808307"/>
    <w:rsid w:val="6B90C411"/>
    <w:rsid w:val="6B99BAE2"/>
    <w:rsid w:val="6B9C9A8D"/>
    <w:rsid w:val="6BA2F49D"/>
    <w:rsid w:val="6BC995A7"/>
    <w:rsid w:val="6BDBB0A5"/>
    <w:rsid w:val="6BDEF490"/>
    <w:rsid w:val="6BF813C4"/>
    <w:rsid w:val="6C11DE55"/>
    <w:rsid w:val="6C35DCF8"/>
    <w:rsid w:val="6C3984B1"/>
    <w:rsid w:val="6C52C115"/>
    <w:rsid w:val="6C7A631A"/>
    <w:rsid w:val="6C895EFC"/>
    <w:rsid w:val="6C9E06D5"/>
    <w:rsid w:val="6CF65DDA"/>
    <w:rsid w:val="6CF9FD19"/>
    <w:rsid w:val="6D23FF48"/>
    <w:rsid w:val="6D252382"/>
    <w:rsid w:val="6D31C090"/>
    <w:rsid w:val="6D460192"/>
    <w:rsid w:val="6D4EBAF5"/>
    <w:rsid w:val="6D6BFB26"/>
    <w:rsid w:val="6DA0463C"/>
    <w:rsid w:val="6DA087CF"/>
    <w:rsid w:val="6DAAC985"/>
    <w:rsid w:val="6DBB2976"/>
    <w:rsid w:val="6DEED244"/>
    <w:rsid w:val="6DF48392"/>
    <w:rsid w:val="6E026766"/>
    <w:rsid w:val="6E0981A2"/>
    <w:rsid w:val="6E27A20A"/>
    <w:rsid w:val="6E2EFA5F"/>
    <w:rsid w:val="6E424070"/>
    <w:rsid w:val="6E4C961A"/>
    <w:rsid w:val="6E58FADF"/>
    <w:rsid w:val="6E75E999"/>
    <w:rsid w:val="6E836936"/>
    <w:rsid w:val="6EB6A6CB"/>
    <w:rsid w:val="6EB8FCF9"/>
    <w:rsid w:val="6EBC2530"/>
    <w:rsid w:val="6EBF8455"/>
    <w:rsid w:val="6ECCA32E"/>
    <w:rsid w:val="6EFA15A5"/>
    <w:rsid w:val="6EFBB675"/>
    <w:rsid w:val="6F06AEE0"/>
    <w:rsid w:val="6F2ABB95"/>
    <w:rsid w:val="6F2F22E8"/>
    <w:rsid w:val="6F309A81"/>
    <w:rsid w:val="6F3B6BAC"/>
    <w:rsid w:val="6F5C9BBC"/>
    <w:rsid w:val="6F75FD62"/>
    <w:rsid w:val="6F862CC9"/>
    <w:rsid w:val="6F90FB21"/>
    <w:rsid w:val="6FD33B83"/>
    <w:rsid w:val="6FE2541C"/>
    <w:rsid w:val="700438A1"/>
    <w:rsid w:val="702848E2"/>
    <w:rsid w:val="702AB5FF"/>
    <w:rsid w:val="70607E1A"/>
    <w:rsid w:val="706651DD"/>
    <w:rsid w:val="70680330"/>
    <w:rsid w:val="706B9A94"/>
    <w:rsid w:val="70A37004"/>
    <w:rsid w:val="70B446CE"/>
    <w:rsid w:val="70CCC8B3"/>
    <w:rsid w:val="70D980C7"/>
    <w:rsid w:val="70EB3715"/>
    <w:rsid w:val="710EF3A8"/>
    <w:rsid w:val="711053A5"/>
    <w:rsid w:val="713E625C"/>
    <w:rsid w:val="715845A5"/>
    <w:rsid w:val="71814F94"/>
    <w:rsid w:val="718923FD"/>
    <w:rsid w:val="718B04F0"/>
    <w:rsid w:val="71AB851F"/>
    <w:rsid w:val="71AF0D48"/>
    <w:rsid w:val="71B11DFA"/>
    <w:rsid w:val="71B3F330"/>
    <w:rsid w:val="71B4D18A"/>
    <w:rsid w:val="71C68892"/>
    <w:rsid w:val="71C8A66B"/>
    <w:rsid w:val="71FBDF5F"/>
    <w:rsid w:val="723A059F"/>
    <w:rsid w:val="724D207C"/>
    <w:rsid w:val="727DB69C"/>
    <w:rsid w:val="7280665E"/>
    <w:rsid w:val="729EF4E7"/>
    <w:rsid w:val="72EA7880"/>
    <w:rsid w:val="72F3BE3B"/>
    <w:rsid w:val="730B37BB"/>
    <w:rsid w:val="7311576B"/>
    <w:rsid w:val="732465EC"/>
    <w:rsid w:val="732AAAF1"/>
    <w:rsid w:val="73337CDE"/>
    <w:rsid w:val="7337729E"/>
    <w:rsid w:val="733BB799"/>
    <w:rsid w:val="735C0F9B"/>
    <w:rsid w:val="73A44A8E"/>
    <w:rsid w:val="73ABFCAB"/>
    <w:rsid w:val="73AC5997"/>
    <w:rsid w:val="73AFAC17"/>
    <w:rsid w:val="73CB2D2F"/>
    <w:rsid w:val="73F2425D"/>
    <w:rsid w:val="73FE373E"/>
    <w:rsid w:val="7416ED14"/>
    <w:rsid w:val="7443443F"/>
    <w:rsid w:val="744BB1B0"/>
    <w:rsid w:val="7453C5DA"/>
    <w:rsid w:val="7453FF0A"/>
    <w:rsid w:val="746D3798"/>
    <w:rsid w:val="74769FC6"/>
    <w:rsid w:val="7497E642"/>
    <w:rsid w:val="74B06D3C"/>
    <w:rsid w:val="74D17164"/>
    <w:rsid w:val="751FE2A2"/>
    <w:rsid w:val="75202F5B"/>
    <w:rsid w:val="75317DD2"/>
    <w:rsid w:val="7535718E"/>
    <w:rsid w:val="7539B2B8"/>
    <w:rsid w:val="753C9827"/>
    <w:rsid w:val="754018DF"/>
    <w:rsid w:val="755F7A03"/>
    <w:rsid w:val="758A6C8A"/>
    <w:rsid w:val="758CC273"/>
    <w:rsid w:val="759F5E37"/>
    <w:rsid w:val="75BED2B3"/>
    <w:rsid w:val="75BEE087"/>
    <w:rsid w:val="75D1364A"/>
    <w:rsid w:val="75D4515C"/>
    <w:rsid w:val="75D62233"/>
    <w:rsid w:val="75DC0838"/>
    <w:rsid w:val="75E0A38D"/>
    <w:rsid w:val="760F7EF6"/>
    <w:rsid w:val="7641AC96"/>
    <w:rsid w:val="76791766"/>
    <w:rsid w:val="767B0462"/>
    <w:rsid w:val="76A5F893"/>
    <w:rsid w:val="76B39918"/>
    <w:rsid w:val="76B84DBA"/>
    <w:rsid w:val="76BD1A4A"/>
    <w:rsid w:val="76C2C8BE"/>
    <w:rsid w:val="76E0CB1B"/>
    <w:rsid w:val="76E15E2A"/>
    <w:rsid w:val="76EE2202"/>
    <w:rsid w:val="7715ECE1"/>
    <w:rsid w:val="7726E9AB"/>
    <w:rsid w:val="773CA5C2"/>
    <w:rsid w:val="7755A1B3"/>
    <w:rsid w:val="7770AAD2"/>
    <w:rsid w:val="777C5242"/>
    <w:rsid w:val="778F1AC0"/>
    <w:rsid w:val="77C1D104"/>
    <w:rsid w:val="77C34B6A"/>
    <w:rsid w:val="77C3CA94"/>
    <w:rsid w:val="77D486CD"/>
    <w:rsid w:val="77DDF445"/>
    <w:rsid w:val="77E82AD2"/>
    <w:rsid w:val="77EA2009"/>
    <w:rsid w:val="780F9BCD"/>
    <w:rsid w:val="782675B0"/>
    <w:rsid w:val="782EF42B"/>
    <w:rsid w:val="7835A78A"/>
    <w:rsid w:val="7837C431"/>
    <w:rsid w:val="784095E4"/>
    <w:rsid w:val="78474B9A"/>
    <w:rsid w:val="7867C63C"/>
    <w:rsid w:val="78740F2D"/>
    <w:rsid w:val="78A09F4D"/>
    <w:rsid w:val="791106C9"/>
    <w:rsid w:val="79185EAC"/>
    <w:rsid w:val="7921DB86"/>
    <w:rsid w:val="7931FB10"/>
    <w:rsid w:val="79362DC2"/>
    <w:rsid w:val="793D8F79"/>
    <w:rsid w:val="79431EA1"/>
    <w:rsid w:val="794C9A7B"/>
    <w:rsid w:val="7968816A"/>
    <w:rsid w:val="797A2DCA"/>
    <w:rsid w:val="797EDE17"/>
    <w:rsid w:val="79800C0F"/>
    <w:rsid w:val="79B8804C"/>
    <w:rsid w:val="79E41522"/>
    <w:rsid w:val="79EA85B5"/>
    <w:rsid w:val="7A04EF54"/>
    <w:rsid w:val="7A1A617C"/>
    <w:rsid w:val="7A3D7CF5"/>
    <w:rsid w:val="7A46F70B"/>
    <w:rsid w:val="7A514186"/>
    <w:rsid w:val="7A557EC4"/>
    <w:rsid w:val="7A822C42"/>
    <w:rsid w:val="7A9B7EDC"/>
    <w:rsid w:val="7ACFE933"/>
    <w:rsid w:val="7AE33DAB"/>
    <w:rsid w:val="7AE9206D"/>
    <w:rsid w:val="7B0ABC0F"/>
    <w:rsid w:val="7B1E9A85"/>
    <w:rsid w:val="7B432553"/>
    <w:rsid w:val="7B436173"/>
    <w:rsid w:val="7B4A5049"/>
    <w:rsid w:val="7B5BC00D"/>
    <w:rsid w:val="7B61C68D"/>
    <w:rsid w:val="7B879D2B"/>
    <w:rsid w:val="7B8A48F4"/>
    <w:rsid w:val="7B9EDF38"/>
    <w:rsid w:val="7BC05EFF"/>
    <w:rsid w:val="7BE75BCC"/>
    <w:rsid w:val="7C059CFB"/>
    <w:rsid w:val="7C062597"/>
    <w:rsid w:val="7C302A88"/>
    <w:rsid w:val="7C33A051"/>
    <w:rsid w:val="7C384D03"/>
    <w:rsid w:val="7C427DF1"/>
    <w:rsid w:val="7C631776"/>
    <w:rsid w:val="7C733282"/>
    <w:rsid w:val="7C77787C"/>
    <w:rsid w:val="7C7DFC21"/>
    <w:rsid w:val="7C8477E5"/>
    <w:rsid w:val="7CA31315"/>
    <w:rsid w:val="7CA3B340"/>
    <w:rsid w:val="7CB44736"/>
    <w:rsid w:val="7CEF75B7"/>
    <w:rsid w:val="7CF783C6"/>
    <w:rsid w:val="7D109825"/>
    <w:rsid w:val="7D145F25"/>
    <w:rsid w:val="7D19B658"/>
    <w:rsid w:val="7D6253E2"/>
    <w:rsid w:val="7D634640"/>
    <w:rsid w:val="7D63A821"/>
    <w:rsid w:val="7D81FC1D"/>
    <w:rsid w:val="7D97FAB9"/>
    <w:rsid w:val="7DAA3836"/>
    <w:rsid w:val="7DC4961B"/>
    <w:rsid w:val="7DCC47EA"/>
    <w:rsid w:val="7DD09C0B"/>
    <w:rsid w:val="7DE0BEC2"/>
    <w:rsid w:val="7DE86656"/>
    <w:rsid w:val="7DEA07C6"/>
    <w:rsid w:val="7DF5AF60"/>
    <w:rsid w:val="7DFAFF64"/>
    <w:rsid w:val="7E0C5C69"/>
    <w:rsid w:val="7E15D769"/>
    <w:rsid w:val="7E1C6B53"/>
    <w:rsid w:val="7E222D9D"/>
    <w:rsid w:val="7E44F0D4"/>
    <w:rsid w:val="7E58A03B"/>
    <w:rsid w:val="7E673362"/>
    <w:rsid w:val="7E6AC346"/>
    <w:rsid w:val="7E733A24"/>
    <w:rsid w:val="7ECFACBD"/>
    <w:rsid w:val="7ECFDD86"/>
    <w:rsid w:val="7EDF9220"/>
    <w:rsid w:val="7EF198AD"/>
    <w:rsid w:val="7F034115"/>
    <w:rsid w:val="7F167BCB"/>
    <w:rsid w:val="7F298B5B"/>
    <w:rsid w:val="7F319FAC"/>
    <w:rsid w:val="7F394DD2"/>
    <w:rsid w:val="7F3A39D5"/>
    <w:rsid w:val="7F5E04CF"/>
    <w:rsid w:val="7F9DBF5B"/>
    <w:rsid w:val="7FAB45E2"/>
    <w:rsid w:val="7FC79488"/>
    <w:rsid w:val="7FC7CF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7E5DE"/>
  <w15:chartTrackingRefBased/>
  <w15:docId w15:val="{068ECF00-C3C7-4932-A900-C8264F0D3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2F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2F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2F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2F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2F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2F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2F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2F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2F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F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2F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2F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2F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2F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2F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F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F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F96"/>
    <w:rPr>
      <w:rFonts w:eastAsiaTheme="majorEastAsia" w:cstheme="majorBidi"/>
      <w:color w:val="272727" w:themeColor="text1" w:themeTint="D8"/>
    </w:rPr>
  </w:style>
  <w:style w:type="paragraph" w:styleId="Title">
    <w:name w:val="Title"/>
    <w:basedOn w:val="Normal"/>
    <w:next w:val="Normal"/>
    <w:link w:val="TitleChar"/>
    <w:uiPriority w:val="10"/>
    <w:qFormat/>
    <w:rsid w:val="00622F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F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F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2F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F96"/>
    <w:pPr>
      <w:spacing w:before="160"/>
      <w:jc w:val="center"/>
    </w:pPr>
    <w:rPr>
      <w:i/>
      <w:iCs/>
      <w:color w:val="404040" w:themeColor="text1" w:themeTint="BF"/>
    </w:rPr>
  </w:style>
  <w:style w:type="character" w:customStyle="1" w:styleId="QuoteChar">
    <w:name w:val="Quote Char"/>
    <w:basedOn w:val="DefaultParagraphFont"/>
    <w:link w:val="Quote"/>
    <w:uiPriority w:val="29"/>
    <w:rsid w:val="00622F96"/>
    <w:rPr>
      <w:i/>
      <w:iCs/>
      <w:color w:val="404040" w:themeColor="text1" w:themeTint="BF"/>
    </w:rPr>
  </w:style>
  <w:style w:type="paragraph" w:styleId="ListParagraph">
    <w:name w:val="List Paragraph"/>
    <w:basedOn w:val="Normal"/>
    <w:uiPriority w:val="34"/>
    <w:qFormat/>
    <w:rsid w:val="00622F96"/>
    <w:pPr>
      <w:ind w:left="720"/>
      <w:contextualSpacing/>
    </w:pPr>
  </w:style>
  <w:style w:type="character" w:styleId="IntenseEmphasis">
    <w:name w:val="Intense Emphasis"/>
    <w:basedOn w:val="DefaultParagraphFont"/>
    <w:uiPriority w:val="21"/>
    <w:qFormat/>
    <w:rsid w:val="00622F96"/>
    <w:rPr>
      <w:i/>
      <w:iCs/>
      <w:color w:val="0F4761" w:themeColor="accent1" w:themeShade="BF"/>
    </w:rPr>
  </w:style>
  <w:style w:type="paragraph" w:styleId="IntenseQuote">
    <w:name w:val="Intense Quote"/>
    <w:basedOn w:val="Normal"/>
    <w:next w:val="Normal"/>
    <w:link w:val="IntenseQuoteChar"/>
    <w:uiPriority w:val="30"/>
    <w:qFormat/>
    <w:rsid w:val="00622F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2F96"/>
    <w:rPr>
      <w:i/>
      <w:iCs/>
      <w:color w:val="0F4761" w:themeColor="accent1" w:themeShade="BF"/>
    </w:rPr>
  </w:style>
  <w:style w:type="character" w:styleId="IntenseReference">
    <w:name w:val="Intense Reference"/>
    <w:basedOn w:val="DefaultParagraphFont"/>
    <w:uiPriority w:val="32"/>
    <w:qFormat/>
    <w:rsid w:val="00622F96"/>
    <w:rPr>
      <w:b/>
      <w:bCs/>
      <w:smallCaps/>
      <w:color w:val="0F4761" w:themeColor="accent1" w:themeShade="BF"/>
      <w:spacing w:val="5"/>
    </w:rPr>
  </w:style>
  <w:style w:type="table" w:styleId="TableGrid">
    <w:name w:val="Table Grid"/>
    <w:basedOn w:val="TableNormal"/>
    <w:uiPriority w:val="39"/>
    <w:rsid w:val="00A12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07CD1"/>
    <w:pPr>
      <w:spacing w:after="0" w:line="240" w:lineRule="auto"/>
    </w:pPr>
  </w:style>
  <w:style w:type="character" w:styleId="Hyperlink">
    <w:name w:val="Hyperlink"/>
    <w:basedOn w:val="DefaultParagraphFont"/>
    <w:uiPriority w:val="99"/>
    <w:unhideWhenUsed/>
    <w:rsid w:val="00E03986"/>
    <w:rPr>
      <w:color w:val="467886" w:themeColor="hyperlink"/>
      <w:u w:val="single"/>
    </w:rPr>
  </w:style>
  <w:style w:type="character" w:customStyle="1" w:styleId="UnresolvedMention1">
    <w:name w:val="Unresolved Mention1"/>
    <w:basedOn w:val="DefaultParagraphFont"/>
    <w:uiPriority w:val="99"/>
    <w:semiHidden/>
    <w:unhideWhenUsed/>
    <w:rsid w:val="00E03986"/>
    <w:rPr>
      <w:color w:val="605E5C"/>
      <w:shd w:val="clear" w:color="auto" w:fill="E1DFDD"/>
    </w:rPr>
  </w:style>
  <w:style w:type="character" w:styleId="FollowedHyperlink">
    <w:name w:val="FollowedHyperlink"/>
    <w:basedOn w:val="DefaultParagraphFont"/>
    <w:uiPriority w:val="99"/>
    <w:semiHidden/>
    <w:unhideWhenUsed/>
    <w:rsid w:val="00EE269D"/>
    <w:rPr>
      <w:color w:val="96607D" w:themeColor="followedHyperlink"/>
      <w:u w:val="single"/>
    </w:rPr>
  </w:style>
  <w:style w:type="character" w:styleId="CommentReference">
    <w:name w:val="annotation reference"/>
    <w:basedOn w:val="DefaultParagraphFont"/>
    <w:uiPriority w:val="99"/>
    <w:semiHidden/>
    <w:unhideWhenUsed/>
    <w:rsid w:val="003B0B90"/>
    <w:rPr>
      <w:sz w:val="16"/>
      <w:szCs w:val="16"/>
    </w:rPr>
  </w:style>
  <w:style w:type="paragraph" w:styleId="CommentText">
    <w:name w:val="annotation text"/>
    <w:basedOn w:val="Normal"/>
    <w:link w:val="CommentTextChar"/>
    <w:uiPriority w:val="99"/>
    <w:unhideWhenUsed/>
    <w:rsid w:val="003B0B90"/>
    <w:pPr>
      <w:spacing w:line="240" w:lineRule="auto"/>
    </w:pPr>
    <w:rPr>
      <w:sz w:val="20"/>
      <w:szCs w:val="20"/>
    </w:rPr>
  </w:style>
  <w:style w:type="character" w:customStyle="1" w:styleId="CommentTextChar">
    <w:name w:val="Comment Text Char"/>
    <w:basedOn w:val="DefaultParagraphFont"/>
    <w:link w:val="CommentText"/>
    <w:uiPriority w:val="99"/>
    <w:rsid w:val="003B0B90"/>
    <w:rPr>
      <w:sz w:val="20"/>
      <w:szCs w:val="20"/>
    </w:rPr>
  </w:style>
  <w:style w:type="paragraph" w:styleId="CommentSubject">
    <w:name w:val="annotation subject"/>
    <w:basedOn w:val="CommentText"/>
    <w:next w:val="CommentText"/>
    <w:link w:val="CommentSubjectChar"/>
    <w:uiPriority w:val="99"/>
    <w:semiHidden/>
    <w:unhideWhenUsed/>
    <w:rsid w:val="003B0B90"/>
    <w:rPr>
      <w:b/>
      <w:bCs/>
    </w:rPr>
  </w:style>
  <w:style w:type="character" w:customStyle="1" w:styleId="CommentSubjectChar">
    <w:name w:val="Comment Subject Char"/>
    <w:basedOn w:val="CommentTextChar"/>
    <w:link w:val="CommentSubject"/>
    <w:uiPriority w:val="99"/>
    <w:semiHidden/>
    <w:rsid w:val="003B0B90"/>
    <w:rPr>
      <w:b/>
      <w:bCs/>
      <w:sz w:val="20"/>
      <w:szCs w:val="20"/>
    </w:rPr>
  </w:style>
  <w:style w:type="paragraph" w:styleId="Header">
    <w:name w:val="header"/>
    <w:basedOn w:val="Normal"/>
    <w:uiPriority w:val="99"/>
    <w:unhideWhenUsed/>
    <w:rsid w:val="516B94D6"/>
    <w:pPr>
      <w:tabs>
        <w:tab w:val="center" w:pos="4680"/>
        <w:tab w:val="right" w:pos="9360"/>
      </w:tabs>
      <w:spacing w:after="0" w:line="240" w:lineRule="auto"/>
    </w:pPr>
  </w:style>
  <w:style w:type="paragraph" w:styleId="Footer">
    <w:name w:val="footer"/>
    <w:basedOn w:val="Normal"/>
    <w:uiPriority w:val="99"/>
    <w:unhideWhenUsed/>
    <w:rsid w:val="516B94D6"/>
    <w:pPr>
      <w:tabs>
        <w:tab w:val="center" w:pos="4680"/>
        <w:tab w:val="right" w:pos="9360"/>
      </w:tabs>
      <w:spacing w:after="0" w:line="240" w:lineRule="auto"/>
    </w:pPr>
  </w:style>
  <w:style w:type="character" w:styleId="LineNumber">
    <w:name w:val="line number"/>
    <w:basedOn w:val="DefaultParagraphFont"/>
    <w:uiPriority w:val="99"/>
    <w:semiHidden/>
    <w:unhideWhenUsed/>
    <w:rsid w:val="00180AB7"/>
  </w:style>
  <w:style w:type="paragraph" w:customStyle="1" w:styleId="EndNoteBibliographyTitle">
    <w:name w:val="EndNote Bibliography Title"/>
    <w:basedOn w:val="Normal"/>
    <w:link w:val="EndNoteBibliographyTitleChar"/>
    <w:rsid w:val="002C7EBE"/>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2C7EBE"/>
    <w:rPr>
      <w:rFonts w:ascii="Aptos" w:hAnsi="Aptos"/>
      <w:noProof/>
    </w:rPr>
  </w:style>
  <w:style w:type="paragraph" w:customStyle="1" w:styleId="EndNoteBibliography">
    <w:name w:val="EndNote Bibliography"/>
    <w:basedOn w:val="Normal"/>
    <w:link w:val="EndNoteBibliographyChar"/>
    <w:rsid w:val="002C7EBE"/>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2C7EBE"/>
    <w:rPr>
      <w:rFonts w:ascii="Aptos" w:hAnsi="Aptos"/>
      <w:noProof/>
    </w:rPr>
  </w:style>
  <w:style w:type="paragraph" w:customStyle="1" w:styleId="font-claude-response-body">
    <w:name w:val="font-claude-response-body"/>
    <w:basedOn w:val="Normal"/>
    <w:rsid w:val="008D50A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8D50AC"/>
    <w:rPr>
      <w:b/>
      <w:bCs/>
    </w:rPr>
  </w:style>
  <w:style w:type="paragraph" w:styleId="EndnoteText">
    <w:name w:val="endnote text"/>
    <w:basedOn w:val="Normal"/>
    <w:link w:val="EndnoteTextChar"/>
    <w:uiPriority w:val="99"/>
    <w:semiHidden/>
    <w:unhideWhenUsed/>
    <w:rsid w:val="00D92F9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2F95"/>
    <w:rPr>
      <w:sz w:val="20"/>
      <w:szCs w:val="20"/>
    </w:rPr>
  </w:style>
  <w:style w:type="character" w:styleId="EndnoteReference">
    <w:name w:val="endnote reference"/>
    <w:basedOn w:val="DefaultParagraphFont"/>
    <w:uiPriority w:val="99"/>
    <w:semiHidden/>
    <w:unhideWhenUsed/>
    <w:rsid w:val="00D92F95"/>
    <w:rPr>
      <w:vertAlign w:val="superscript"/>
    </w:rPr>
  </w:style>
  <w:style w:type="paragraph" w:styleId="NoSpacing">
    <w:name w:val="No Spacing"/>
    <w:uiPriority w:val="1"/>
    <w:qFormat/>
    <w:rsid w:val="004C7E9D"/>
    <w:pPr>
      <w:spacing w:after="0" w:line="240" w:lineRule="auto"/>
    </w:pPr>
  </w:style>
  <w:style w:type="paragraph" w:styleId="BalloonText">
    <w:name w:val="Balloon Text"/>
    <w:basedOn w:val="Normal"/>
    <w:link w:val="BalloonTextChar"/>
    <w:uiPriority w:val="99"/>
    <w:semiHidden/>
    <w:unhideWhenUsed/>
    <w:rsid w:val="00821C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1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4230">
      <w:bodyDiv w:val="1"/>
      <w:marLeft w:val="0"/>
      <w:marRight w:val="0"/>
      <w:marTop w:val="0"/>
      <w:marBottom w:val="0"/>
      <w:divBdr>
        <w:top w:val="none" w:sz="0" w:space="0" w:color="auto"/>
        <w:left w:val="none" w:sz="0" w:space="0" w:color="auto"/>
        <w:bottom w:val="none" w:sz="0" w:space="0" w:color="auto"/>
        <w:right w:val="none" w:sz="0" w:space="0" w:color="auto"/>
      </w:divBdr>
    </w:div>
    <w:div w:id="117915502">
      <w:bodyDiv w:val="1"/>
      <w:marLeft w:val="0"/>
      <w:marRight w:val="0"/>
      <w:marTop w:val="0"/>
      <w:marBottom w:val="0"/>
      <w:divBdr>
        <w:top w:val="none" w:sz="0" w:space="0" w:color="auto"/>
        <w:left w:val="none" w:sz="0" w:space="0" w:color="auto"/>
        <w:bottom w:val="none" w:sz="0" w:space="0" w:color="auto"/>
        <w:right w:val="none" w:sz="0" w:space="0" w:color="auto"/>
      </w:divBdr>
    </w:div>
    <w:div w:id="120417837">
      <w:bodyDiv w:val="1"/>
      <w:marLeft w:val="0"/>
      <w:marRight w:val="0"/>
      <w:marTop w:val="0"/>
      <w:marBottom w:val="0"/>
      <w:divBdr>
        <w:top w:val="none" w:sz="0" w:space="0" w:color="auto"/>
        <w:left w:val="none" w:sz="0" w:space="0" w:color="auto"/>
        <w:bottom w:val="none" w:sz="0" w:space="0" w:color="auto"/>
        <w:right w:val="none" w:sz="0" w:space="0" w:color="auto"/>
      </w:divBdr>
      <w:divsChild>
        <w:div w:id="1576086147">
          <w:marLeft w:val="0"/>
          <w:marRight w:val="0"/>
          <w:marTop w:val="0"/>
          <w:marBottom w:val="0"/>
          <w:divBdr>
            <w:top w:val="none" w:sz="0" w:space="0" w:color="auto"/>
            <w:left w:val="none" w:sz="0" w:space="0" w:color="auto"/>
            <w:bottom w:val="none" w:sz="0" w:space="0" w:color="auto"/>
            <w:right w:val="none" w:sz="0" w:space="0" w:color="auto"/>
          </w:divBdr>
          <w:divsChild>
            <w:div w:id="1466894716">
              <w:marLeft w:val="0"/>
              <w:marRight w:val="0"/>
              <w:marTop w:val="0"/>
              <w:marBottom w:val="0"/>
              <w:divBdr>
                <w:top w:val="none" w:sz="0" w:space="0" w:color="auto"/>
                <w:left w:val="none" w:sz="0" w:space="0" w:color="auto"/>
                <w:bottom w:val="none" w:sz="0" w:space="0" w:color="auto"/>
                <w:right w:val="none" w:sz="0" w:space="0" w:color="auto"/>
              </w:divBdr>
              <w:divsChild>
                <w:div w:id="10446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30151">
          <w:marLeft w:val="0"/>
          <w:marRight w:val="0"/>
          <w:marTop w:val="0"/>
          <w:marBottom w:val="0"/>
          <w:divBdr>
            <w:top w:val="none" w:sz="0" w:space="0" w:color="auto"/>
            <w:left w:val="none" w:sz="0" w:space="0" w:color="auto"/>
            <w:bottom w:val="none" w:sz="0" w:space="0" w:color="auto"/>
            <w:right w:val="none" w:sz="0" w:space="0" w:color="auto"/>
          </w:divBdr>
          <w:divsChild>
            <w:div w:id="524751442">
              <w:marLeft w:val="0"/>
              <w:marRight w:val="0"/>
              <w:marTop w:val="0"/>
              <w:marBottom w:val="0"/>
              <w:divBdr>
                <w:top w:val="none" w:sz="0" w:space="0" w:color="auto"/>
                <w:left w:val="none" w:sz="0" w:space="0" w:color="auto"/>
                <w:bottom w:val="none" w:sz="0" w:space="0" w:color="auto"/>
                <w:right w:val="none" w:sz="0" w:space="0" w:color="auto"/>
              </w:divBdr>
              <w:divsChild>
                <w:div w:id="397948472">
                  <w:marLeft w:val="0"/>
                  <w:marRight w:val="0"/>
                  <w:marTop w:val="0"/>
                  <w:marBottom w:val="0"/>
                  <w:divBdr>
                    <w:top w:val="none" w:sz="0" w:space="0" w:color="auto"/>
                    <w:left w:val="none" w:sz="0" w:space="0" w:color="auto"/>
                    <w:bottom w:val="none" w:sz="0" w:space="0" w:color="auto"/>
                    <w:right w:val="none" w:sz="0" w:space="0" w:color="auto"/>
                  </w:divBdr>
                  <w:divsChild>
                    <w:div w:id="816532809">
                      <w:marLeft w:val="0"/>
                      <w:marRight w:val="0"/>
                      <w:marTop w:val="0"/>
                      <w:marBottom w:val="0"/>
                      <w:divBdr>
                        <w:top w:val="none" w:sz="0" w:space="0" w:color="auto"/>
                        <w:left w:val="none" w:sz="0" w:space="0" w:color="auto"/>
                        <w:bottom w:val="none" w:sz="0" w:space="0" w:color="auto"/>
                        <w:right w:val="none" w:sz="0" w:space="0" w:color="auto"/>
                      </w:divBdr>
                      <w:divsChild>
                        <w:div w:id="562719729">
                          <w:marLeft w:val="0"/>
                          <w:marRight w:val="0"/>
                          <w:marTop w:val="0"/>
                          <w:marBottom w:val="0"/>
                          <w:divBdr>
                            <w:top w:val="none" w:sz="0" w:space="0" w:color="auto"/>
                            <w:left w:val="none" w:sz="0" w:space="0" w:color="auto"/>
                            <w:bottom w:val="none" w:sz="0" w:space="0" w:color="auto"/>
                            <w:right w:val="none" w:sz="0" w:space="0" w:color="auto"/>
                          </w:divBdr>
                          <w:divsChild>
                            <w:div w:id="20990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75">
                      <w:marLeft w:val="0"/>
                      <w:marRight w:val="0"/>
                      <w:marTop w:val="0"/>
                      <w:marBottom w:val="0"/>
                      <w:divBdr>
                        <w:top w:val="none" w:sz="0" w:space="0" w:color="auto"/>
                        <w:left w:val="none" w:sz="0" w:space="0" w:color="auto"/>
                        <w:bottom w:val="none" w:sz="0" w:space="0" w:color="auto"/>
                        <w:right w:val="none" w:sz="0" w:space="0" w:color="auto"/>
                      </w:divBdr>
                      <w:divsChild>
                        <w:div w:id="74399858">
                          <w:marLeft w:val="0"/>
                          <w:marRight w:val="0"/>
                          <w:marTop w:val="0"/>
                          <w:marBottom w:val="0"/>
                          <w:divBdr>
                            <w:top w:val="none" w:sz="0" w:space="0" w:color="auto"/>
                            <w:left w:val="none" w:sz="0" w:space="0" w:color="auto"/>
                            <w:bottom w:val="none" w:sz="0" w:space="0" w:color="auto"/>
                            <w:right w:val="none" w:sz="0" w:space="0" w:color="auto"/>
                          </w:divBdr>
                          <w:divsChild>
                            <w:div w:id="1915242865">
                              <w:marLeft w:val="0"/>
                              <w:marRight w:val="0"/>
                              <w:marTop w:val="0"/>
                              <w:marBottom w:val="0"/>
                              <w:divBdr>
                                <w:top w:val="none" w:sz="0" w:space="0" w:color="auto"/>
                                <w:left w:val="none" w:sz="0" w:space="0" w:color="auto"/>
                                <w:bottom w:val="none" w:sz="0" w:space="0" w:color="auto"/>
                                <w:right w:val="none" w:sz="0" w:space="0" w:color="auto"/>
                              </w:divBdr>
                              <w:divsChild>
                                <w:div w:id="31248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364553">
      <w:bodyDiv w:val="1"/>
      <w:marLeft w:val="0"/>
      <w:marRight w:val="0"/>
      <w:marTop w:val="0"/>
      <w:marBottom w:val="0"/>
      <w:divBdr>
        <w:top w:val="none" w:sz="0" w:space="0" w:color="auto"/>
        <w:left w:val="none" w:sz="0" w:space="0" w:color="auto"/>
        <w:bottom w:val="none" w:sz="0" w:space="0" w:color="auto"/>
        <w:right w:val="none" w:sz="0" w:space="0" w:color="auto"/>
      </w:divBdr>
    </w:div>
    <w:div w:id="392701026">
      <w:bodyDiv w:val="1"/>
      <w:marLeft w:val="0"/>
      <w:marRight w:val="0"/>
      <w:marTop w:val="0"/>
      <w:marBottom w:val="0"/>
      <w:divBdr>
        <w:top w:val="none" w:sz="0" w:space="0" w:color="auto"/>
        <w:left w:val="none" w:sz="0" w:space="0" w:color="auto"/>
        <w:bottom w:val="none" w:sz="0" w:space="0" w:color="auto"/>
        <w:right w:val="none" w:sz="0" w:space="0" w:color="auto"/>
      </w:divBdr>
    </w:div>
    <w:div w:id="439646573">
      <w:bodyDiv w:val="1"/>
      <w:marLeft w:val="0"/>
      <w:marRight w:val="0"/>
      <w:marTop w:val="0"/>
      <w:marBottom w:val="0"/>
      <w:divBdr>
        <w:top w:val="none" w:sz="0" w:space="0" w:color="auto"/>
        <w:left w:val="none" w:sz="0" w:space="0" w:color="auto"/>
        <w:bottom w:val="none" w:sz="0" w:space="0" w:color="auto"/>
        <w:right w:val="none" w:sz="0" w:space="0" w:color="auto"/>
      </w:divBdr>
    </w:div>
    <w:div w:id="492838476">
      <w:bodyDiv w:val="1"/>
      <w:marLeft w:val="0"/>
      <w:marRight w:val="0"/>
      <w:marTop w:val="0"/>
      <w:marBottom w:val="0"/>
      <w:divBdr>
        <w:top w:val="none" w:sz="0" w:space="0" w:color="auto"/>
        <w:left w:val="none" w:sz="0" w:space="0" w:color="auto"/>
        <w:bottom w:val="none" w:sz="0" w:space="0" w:color="auto"/>
        <w:right w:val="none" w:sz="0" w:space="0" w:color="auto"/>
      </w:divBdr>
    </w:div>
    <w:div w:id="790780800">
      <w:bodyDiv w:val="1"/>
      <w:marLeft w:val="0"/>
      <w:marRight w:val="0"/>
      <w:marTop w:val="0"/>
      <w:marBottom w:val="0"/>
      <w:divBdr>
        <w:top w:val="none" w:sz="0" w:space="0" w:color="auto"/>
        <w:left w:val="none" w:sz="0" w:space="0" w:color="auto"/>
        <w:bottom w:val="none" w:sz="0" w:space="0" w:color="auto"/>
        <w:right w:val="none" w:sz="0" w:space="0" w:color="auto"/>
      </w:divBdr>
    </w:div>
    <w:div w:id="897521177">
      <w:bodyDiv w:val="1"/>
      <w:marLeft w:val="0"/>
      <w:marRight w:val="0"/>
      <w:marTop w:val="0"/>
      <w:marBottom w:val="0"/>
      <w:divBdr>
        <w:top w:val="none" w:sz="0" w:space="0" w:color="auto"/>
        <w:left w:val="none" w:sz="0" w:space="0" w:color="auto"/>
        <w:bottom w:val="none" w:sz="0" w:space="0" w:color="auto"/>
        <w:right w:val="none" w:sz="0" w:space="0" w:color="auto"/>
      </w:divBdr>
    </w:div>
    <w:div w:id="926113969">
      <w:bodyDiv w:val="1"/>
      <w:marLeft w:val="0"/>
      <w:marRight w:val="0"/>
      <w:marTop w:val="0"/>
      <w:marBottom w:val="0"/>
      <w:divBdr>
        <w:top w:val="none" w:sz="0" w:space="0" w:color="auto"/>
        <w:left w:val="none" w:sz="0" w:space="0" w:color="auto"/>
        <w:bottom w:val="none" w:sz="0" w:space="0" w:color="auto"/>
        <w:right w:val="none" w:sz="0" w:space="0" w:color="auto"/>
      </w:divBdr>
    </w:div>
    <w:div w:id="1009409790">
      <w:bodyDiv w:val="1"/>
      <w:marLeft w:val="0"/>
      <w:marRight w:val="0"/>
      <w:marTop w:val="0"/>
      <w:marBottom w:val="0"/>
      <w:divBdr>
        <w:top w:val="none" w:sz="0" w:space="0" w:color="auto"/>
        <w:left w:val="none" w:sz="0" w:space="0" w:color="auto"/>
        <w:bottom w:val="none" w:sz="0" w:space="0" w:color="auto"/>
        <w:right w:val="none" w:sz="0" w:space="0" w:color="auto"/>
      </w:divBdr>
      <w:divsChild>
        <w:div w:id="1922518323">
          <w:marLeft w:val="0"/>
          <w:marRight w:val="0"/>
          <w:marTop w:val="0"/>
          <w:marBottom w:val="0"/>
          <w:divBdr>
            <w:top w:val="none" w:sz="0" w:space="0" w:color="auto"/>
            <w:left w:val="none" w:sz="0" w:space="0" w:color="auto"/>
            <w:bottom w:val="none" w:sz="0" w:space="0" w:color="auto"/>
            <w:right w:val="none" w:sz="0" w:space="0" w:color="auto"/>
          </w:divBdr>
          <w:divsChild>
            <w:div w:id="439036577">
              <w:marLeft w:val="0"/>
              <w:marRight w:val="0"/>
              <w:marTop w:val="0"/>
              <w:marBottom w:val="0"/>
              <w:divBdr>
                <w:top w:val="none" w:sz="0" w:space="0" w:color="auto"/>
                <w:left w:val="none" w:sz="0" w:space="0" w:color="auto"/>
                <w:bottom w:val="none" w:sz="0" w:space="0" w:color="auto"/>
                <w:right w:val="none" w:sz="0" w:space="0" w:color="auto"/>
              </w:divBdr>
              <w:divsChild>
                <w:div w:id="40517303">
                  <w:marLeft w:val="0"/>
                  <w:marRight w:val="0"/>
                  <w:marTop w:val="0"/>
                  <w:marBottom w:val="0"/>
                  <w:divBdr>
                    <w:top w:val="none" w:sz="0" w:space="0" w:color="auto"/>
                    <w:left w:val="none" w:sz="0" w:space="0" w:color="auto"/>
                    <w:bottom w:val="none" w:sz="0" w:space="0" w:color="auto"/>
                    <w:right w:val="none" w:sz="0" w:space="0" w:color="auto"/>
                  </w:divBdr>
                  <w:divsChild>
                    <w:div w:id="595334105">
                      <w:marLeft w:val="0"/>
                      <w:marRight w:val="0"/>
                      <w:marTop w:val="0"/>
                      <w:marBottom w:val="0"/>
                      <w:divBdr>
                        <w:top w:val="none" w:sz="0" w:space="0" w:color="auto"/>
                        <w:left w:val="none" w:sz="0" w:space="0" w:color="auto"/>
                        <w:bottom w:val="none" w:sz="0" w:space="0" w:color="auto"/>
                        <w:right w:val="none" w:sz="0" w:space="0" w:color="auto"/>
                      </w:divBdr>
                      <w:divsChild>
                        <w:div w:id="421219759">
                          <w:marLeft w:val="0"/>
                          <w:marRight w:val="0"/>
                          <w:marTop w:val="0"/>
                          <w:marBottom w:val="0"/>
                          <w:divBdr>
                            <w:top w:val="none" w:sz="0" w:space="0" w:color="auto"/>
                            <w:left w:val="none" w:sz="0" w:space="0" w:color="auto"/>
                            <w:bottom w:val="none" w:sz="0" w:space="0" w:color="auto"/>
                            <w:right w:val="none" w:sz="0" w:space="0" w:color="auto"/>
                          </w:divBdr>
                          <w:divsChild>
                            <w:div w:id="1137142028">
                              <w:marLeft w:val="0"/>
                              <w:marRight w:val="0"/>
                              <w:marTop w:val="0"/>
                              <w:marBottom w:val="0"/>
                              <w:divBdr>
                                <w:top w:val="none" w:sz="0" w:space="0" w:color="auto"/>
                                <w:left w:val="none" w:sz="0" w:space="0" w:color="auto"/>
                                <w:bottom w:val="none" w:sz="0" w:space="0" w:color="auto"/>
                                <w:right w:val="none" w:sz="0" w:space="0" w:color="auto"/>
                              </w:divBdr>
                              <w:divsChild>
                                <w:div w:id="186405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758602">
                          <w:marLeft w:val="0"/>
                          <w:marRight w:val="0"/>
                          <w:marTop w:val="0"/>
                          <w:marBottom w:val="0"/>
                          <w:divBdr>
                            <w:top w:val="none" w:sz="0" w:space="0" w:color="auto"/>
                            <w:left w:val="none" w:sz="0" w:space="0" w:color="auto"/>
                            <w:bottom w:val="none" w:sz="0" w:space="0" w:color="auto"/>
                            <w:right w:val="none" w:sz="0" w:space="0" w:color="auto"/>
                          </w:divBdr>
                          <w:divsChild>
                            <w:div w:id="321783207">
                              <w:marLeft w:val="0"/>
                              <w:marRight w:val="0"/>
                              <w:marTop w:val="0"/>
                              <w:marBottom w:val="0"/>
                              <w:divBdr>
                                <w:top w:val="none" w:sz="0" w:space="0" w:color="auto"/>
                                <w:left w:val="none" w:sz="0" w:space="0" w:color="auto"/>
                                <w:bottom w:val="none" w:sz="0" w:space="0" w:color="auto"/>
                                <w:right w:val="none" w:sz="0" w:space="0" w:color="auto"/>
                              </w:divBdr>
                              <w:divsChild>
                                <w:div w:id="829175252">
                                  <w:marLeft w:val="0"/>
                                  <w:marRight w:val="0"/>
                                  <w:marTop w:val="0"/>
                                  <w:marBottom w:val="0"/>
                                  <w:divBdr>
                                    <w:top w:val="none" w:sz="0" w:space="0" w:color="auto"/>
                                    <w:left w:val="none" w:sz="0" w:space="0" w:color="auto"/>
                                    <w:bottom w:val="none" w:sz="0" w:space="0" w:color="auto"/>
                                    <w:right w:val="none" w:sz="0" w:space="0" w:color="auto"/>
                                  </w:divBdr>
                                  <w:divsChild>
                                    <w:div w:id="151218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60376">
              <w:marLeft w:val="0"/>
              <w:marRight w:val="0"/>
              <w:marTop w:val="0"/>
              <w:marBottom w:val="0"/>
              <w:divBdr>
                <w:top w:val="none" w:sz="0" w:space="0" w:color="auto"/>
                <w:left w:val="none" w:sz="0" w:space="0" w:color="auto"/>
                <w:bottom w:val="none" w:sz="0" w:space="0" w:color="auto"/>
                <w:right w:val="none" w:sz="0" w:space="0" w:color="auto"/>
              </w:divBdr>
              <w:divsChild>
                <w:div w:id="1547259931">
                  <w:marLeft w:val="0"/>
                  <w:marRight w:val="0"/>
                  <w:marTop w:val="0"/>
                  <w:marBottom w:val="0"/>
                  <w:divBdr>
                    <w:top w:val="none" w:sz="0" w:space="0" w:color="auto"/>
                    <w:left w:val="none" w:sz="0" w:space="0" w:color="auto"/>
                    <w:bottom w:val="none" w:sz="0" w:space="0" w:color="auto"/>
                    <w:right w:val="none" w:sz="0" w:space="0" w:color="auto"/>
                  </w:divBdr>
                  <w:divsChild>
                    <w:div w:id="170729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865494">
      <w:bodyDiv w:val="1"/>
      <w:marLeft w:val="0"/>
      <w:marRight w:val="0"/>
      <w:marTop w:val="0"/>
      <w:marBottom w:val="0"/>
      <w:divBdr>
        <w:top w:val="none" w:sz="0" w:space="0" w:color="auto"/>
        <w:left w:val="none" w:sz="0" w:space="0" w:color="auto"/>
        <w:bottom w:val="none" w:sz="0" w:space="0" w:color="auto"/>
        <w:right w:val="none" w:sz="0" w:space="0" w:color="auto"/>
      </w:divBdr>
      <w:divsChild>
        <w:div w:id="247354285">
          <w:marLeft w:val="0"/>
          <w:marRight w:val="0"/>
          <w:marTop w:val="0"/>
          <w:marBottom w:val="0"/>
          <w:divBdr>
            <w:top w:val="none" w:sz="0" w:space="0" w:color="auto"/>
            <w:left w:val="none" w:sz="0" w:space="0" w:color="auto"/>
            <w:bottom w:val="none" w:sz="0" w:space="0" w:color="auto"/>
            <w:right w:val="none" w:sz="0" w:space="0" w:color="auto"/>
          </w:divBdr>
          <w:divsChild>
            <w:div w:id="1215850951">
              <w:marLeft w:val="0"/>
              <w:marRight w:val="0"/>
              <w:marTop w:val="0"/>
              <w:marBottom w:val="0"/>
              <w:divBdr>
                <w:top w:val="none" w:sz="0" w:space="0" w:color="auto"/>
                <w:left w:val="none" w:sz="0" w:space="0" w:color="auto"/>
                <w:bottom w:val="none" w:sz="0" w:space="0" w:color="auto"/>
                <w:right w:val="none" w:sz="0" w:space="0" w:color="auto"/>
              </w:divBdr>
              <w:divsChild>
                <w:div w:id="338966450">
                  <w:marLeft w:val="0"/>
                  <w:marRight w:val="0"/>
                  <w:marTop w:val="0"/>
                  <w:marBottom w:val="0"/>
                  <w:divBdr>
                    <w:top w:val="none" w:sz="0" w:space="0" w:color="auto"/>
                    <w:left w:val="none" w:sz="0" w:space="0" w:color="auto"/>
                    <w:bottom w:val="none" w:sz="0" w:space="0" w:color="auto"/>
                    <w:right w:val="none" w:sz="0" w:space="0" w:color="auto"/>
                  </w:divBdr>
                  <w:divsChild>
                    <w:div w:id="329334115">
                      <w:marLeft w:val="0"/>
                      <w:marRight w:val="0"/>
                      <w:marTop w:val="0"/>
                      <w:marBottom w:val="0"/>
                      <w:divBdr>
                        <w:top w:val="none" w:sz="0" w:space="0" w:color="auto"/>
                        <w:left w:val="none" w:sz="0" w:space="0" w:color="auto"/>
                        <w:bottom w:val="none" w:sz="0" w:space="0" w:color="auto"/>
                        <w:right w:val="none" w:sz="0" w:space="0" w:color="auto"/>
                      </w:divBdr>
                      <w:divsChild>
                        <w:div w:id="619994796">
                          <w:marLeft w:val="0"/>
                          <w:marRight w:val="0"/>
                          <w:marTop w:val="0"/>
                          <w:marBottom w:val="0"/>
                          <w:divBdr>
                            <w:top w:val="none" w:sz="0" w:space="0" w:color="auto"/>
                            <w:left w:val="none" w:sz="0" w:space="0" w:color="auto"/>
                            <w:bottom w:val="none" w:sz="0" w:space="0" w:color="auto"/>
                            <w:right w:val="none" w:sz="0" w:space="0" w:color="auto"/>
                          </w:divBdr>
                          <w:divsChild>
                            <w:div w:id="1487628660">
                              <w:marLeft w:val="0"/>
                              <w:marRight w:val="0"/>
                              <w:marTop w:val="0"/>
                              <w:marBottom w:val="0"/>
                              <w:divBdr>
                                <w:top w:val="none" w:sz="0" w:space="0" w:color="auto"/>
                                <w:left w:val="none" w:sz="0" w:space="0" w:color="auto"/>
                                <w:bottom w:val="none" w:sz="0" w:space="0" w:color="auto"/>
                                <w:right w:val="none" w:sz="0" w:space="0" w:color="auto"/>
                              </w:divBdr>
                              <w:divsChild>
                                <w:div w:id="44088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5393">
                      <w:marLeft w:val="0"/>
                      <w:marRight w:val="0"/>
                      <w:marTop w:val="0"/>
                      <w:marBottom w:val="0"/>
                      <w:divBdr>
                        <w:top w:val="none" w:sz="0" w:space="0" w:color="auto"/>
                        <w:left w:val="none" w:sz="0" w:space="0" w:color="auto"/>
                        <w:bottom w:val="none" w:sz="0" w:space="0" w:color="auto"/>
                        <w:right w:val="none" w:sz="0" w:space="0" w:color="auto"/>
                      </w:divBdr>
                      <w:divsChild>
                        <w:div w:id="607470619">
                          <w:marLeft w:val="0"/>
                          <w:marRight w:val="0"/>
                          <w:marTop w:val="0"/>
                          <w:marBottom w:val="0"/>
                          <w:divBdr>
                            <w:top w:val="none" w:sz="0" w:space="0" w:color="auto"/>
                            <w:left w:val="none" w:sz="0" w:space="0" w:color="auto"/>
                            <w:bottom w:val="none" w:sz="0" w:space="0" w:color="auto"/>
                            <w:right w:val="none" w:sz="0" w:space="0" w:color="auto"/>
                          </w:divBdr>
                          <w:divsChild>
                            <w:div w:id="37581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0408212">
          <w:marLeft w:val="0"/>
          <w:marRight w:val="0"/>
          <w:marTop w:val="0"/>
          <w:marBottom w:val="0"/>
          <w:divBdr>
            <w:top w:val="none" w:sz="0" w:space="0" w:color="auto"/>
            <w:left w:val="none" w:sz="0" w:space="0" w:color="auto"/>
            <w:bottom w:val="none" w:sz="0" w:space="0" w:color="auto"/>
            <w:right w:val="none" w:sz="0" w:space="0" w:color="auto"/>
          </w:divBdr>
          <w:divsChild>
            <w:div w:id="653483821">
              <w:marLeft w:val="0"/>
              <w:marRight w:val="0"/>
              <w:marTop w:val="0"/>
              <w:marBottom w:val="0"/>
              <w:divBdr>
                <w:top w:val="none" w:sz="0" w:space="0" w:color="auto"/>
                <w:left w:val="none" w:sz="0" w:space="0" w:color="auto"/>
                <w:bottom w:val="none" w:sz="0" w:space="0" w:color="auto"/>
                <w:right w:val="none" w:sz="0" w:space="0" w:color="auto"/>
              </w:divBdr>
              <w:divsChild>
                <w:div w:id="109814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925353">
      <w:bodyDiv w:val="1"/>
      <w:marLeft w:val="0"/>
      <w:marRight w:val="0"/>
      <w:marTop w:val="0"/>
      <w:marBottom w:val="0"/>
      <w:divBdr>
        <w:top w:val="none" w:sz="0" w:space="0" w:color="auto"/>
        <w:left w:val="none" w:sz="0" w:space="0" w:color="auto"/>
        <w:bottom w:val="none" w:sz="0" w:space="0" w:color="auto"/>
        <w:right w:val="none" w:sz="0" w:space="0" w:color="auto"/>
      </w:divBdr>
    </w:div>
    <w:div w:id="1480685493">
      <w:bodyDiv w:val="1"/>
      <w:marLeft w:val="0"/>
      <w:marRight w:val="0"/>
      <w:marTop w:val="0"/>
      <w:marBottom w:val="0"/>
      <w:divBdr>
        <w:top w:val="none" w:sz="0" w:space="0" w:color="auto"/>
        <w:left w:val="none" w:sz="0" w:space="0" w:color="auto"/>
        <w:bottom w:val="none" w:sz="0" w:space="0" w:color="auto"/>
        <w:right w:val="none" w:sz="0" w:space="0" w:color="auto"/>
      </w:divBdr>
      <w:divsChild>
        <w:div w:id="1254165193">
          <w:marLeft w:val="0"/>
          <w:marRight w:val="0"/>
          <w:marTop w:val="0"/>
          <w:marBottom w:val="0"/>
          <w:divBdr>
            <w:top w:val="none" w:sz="0" w:space="0" w:color="auto"/>
            <w:left w:val="none" w:sz="0" w:space="0" w:color="auto"/>
            <w:bottom w:val="none" w:sz="0" w:space="0" w:color="auto"/>
            <w:right w:val="none" w:sz="0" w:space="0" w:color="auto"/>
          </w:divBdr>
          <w:divsChild>
            <w:div w:id="856696289">
              <w:marLeft w:val="0"/>
              <w:marRight w:val="0"/>
              <w:marTop w:val="0"/>
              <w:marBottom w:val="0"/>
              <w:divBdr>
                <w:top w:val="none" w:sz="0" w:space="0" w:color="auto"/>
                <w:left w:val="none" w:sz="0" w:space="0" w:color="auto"/>
                <w:bottom w:val="none" w:sz="0" w:space="0" w:color="auto"/>
                <w:right w:val="none" w:sz="0" w:space="0" w:color="auto"/>
              </w:divBdr>
              <w:divsChild>
                <w:div w:id="1985038859">
                  <w:marLeft w:val="0"/>
                  <w:marRight w:val="0"/>
                  <w:marTop w:val="0"/>
                  <w:marBottom w:val="0"/>
                  <w:divBdr>
                    <w:top w:val="none" w:sz="0" w:space="0" w:color="auto"/>
                    <w:left w:val="none" w:sz="0" w:space="0" w:color="auto"/>
                    <w:bottom w:val="none" w:sz="0" w:space="0" w:color="auto"/>
                    <w:right w:val="none" w:sz="0" w:space="0" w:color="auto"/>
                  </w:divBdr>
                  <w:divsChild>
                    <w:div w:id="175781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057763">
              <w:marLeft w:val="0"/>
              <w:marRight w:val="0"/>
              <w:marTop w:val="0"/>
              <w:marBottom w:val="0"/>
              <w:divBdr>
                <w:top w:val="none" w:sz="0" w:space="0" w:color="auto"/>
                <w:left w:val="none" w:sz="0" w:space="0" w:color="auto"/>
                <w:bottom w:val="none" w:sz="0" w:space="0" w:color="auto"/>
                <w:right w:val="none" w:sz="0" w:space="0" w:color="auto"/>
              </w:divBdr>
              <w:divsChild>
                <w:div w:id="622536255">
                  <w:marLeft w:val="0"/>
                  <w:marRight w:val="0"/>
                  <w:marTop w:val="0"/>
                  <w:marBottom w:val="0"/>
                  <w:divBdr>
                    <w:top w:val="none" w:sz="0" w:space="0" w:color="auto"/>
                    <w:left w:val="none" w:sz="0" w:space="0" w:color="auto"/>
                    <w:bottom w:val="none" w:sz="0" w:space="0" w:color="auto"/>
                    <w:right w:val="none" w:sz="0" w:space="0" w:color="auto"/>
                  </w:divBdr>
                  <w:divsChild>
                    <w:div w:id="1891260336">
                      <w:marLeft w:val="0"/>
                      <w:marRight w:val="0"/>
                      <w:marTop w:val="0"/>
                      <w:marBottom w:val="0"/>
                      <w:divBdr>
                        <w:top w:val="none" w:sz="0" w:space="0" w:color="auto"/>
                        <w:left w:val="none" w:sz="0" w:space="0" w:color="auto"/>
                        <w:bottom w:val="none" w:sz="0" w:space="0" w:color="auto"/>
                        <w:right w:val="none" w:sz="0" w:space="0" w:color="auto"/>
                      </w:divBdr>
                      <w:divsChild>
                        <w:div w:id="253437251">
                          <w:marLeft w:val="0"/>
                          <w:marRight w:val="0"/>
                          <w:marTop w:val="0"/>
                          <w:marBottom w:val="0"/>
                          <w:divBdr>
                            <w:top w:val="none" w:sz="0" w:space="0" w:color="auto"/>
                            <w:left w:val="none" w:sz="0" w:space="0" w:color="auto"/>
                            <w:bottom w:val="none" w:sz="0" w:space="0" w:color="auto"/>
                            <w:right w:val="none" w:sz="0" w:space="0" w:color="auto"/>
                          </w:divBdr>
                          <w:divsChild>
                            <w:div w:id="1772509964">
                              <w:marLeft w:val="0"/>
                              <w:marRight w:val="0"/>
                              <w:marTop w:val="0"/>
                              <w:marBottom w:val="0"/>
                              <w:divBdr>
                                <w:top w:val="none" w:sz="0" w:space="0" w:color="auto"/>
                                <w:left w:val="none" w:sz="0" w:space="0" w:color="auto"/>
                                <w:bottom w:val="none" w:sz="0" w:space="0" w:color="auto"/>
                                <w:right w:val="none" w:sz="0" w:space="0" w:color="auto"/>
                              </w:divBdr>
                              <w:divsChild>
                                <w:div w:id="16958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55434">
                          <w:marLeft w:val="0"/>
                          <w:marRight w:val="0"/>
                          <w:marTop w:val="0"/>
                          <w:marBottom w:val="0"/>
                          <w:divBdr>
                            <w:top w:val="none" w:sz="0" w:space="0" w:color="auto"/>
                            <w:left w:val="none" w:sz="0" w:space="0" w:color="auto"/>
                            <w:bottom w:val="none" w:sz="0" w:space="0" w:color="auto"/>
                            <w:right w:val="none" w:sz="0" w:space="0" w:color="auto"/>
                          </w:divBdr>
                          <w:divsChild>
                            <w:div w:id="755250906">
                              <w:marLeft w:val="0"/>
                              <w:marRight w:val="0"/>
                              <w:marTop w:val="0"/>
                              <w:marBottom w:val="0"/>
                              <w:divBdr>
                                <w:top w:val="none" w:sz="0" w:space="0" w:color="auto"/>
                                <w:left w:val="none" w:sz="0" w:space="0" w:color="auto"/>
                                <w:bottom w:val="none" w:sz="0" w:space="0" w:color="auto"/>
                                <w:right w:val="none" w:sz="0" w:space="0" w:color="auto"/>
                              </w:divBdr>
                              <w:divsChild>
                                <w:div w:id="1620061525">
                                  <w:marLeft w:val="0"/>
                                  <w:marRight w:val="0"/>
                                  <w:marTop w:val="0"/>
                                  <w:marBottom w:val="0"/>
                                  <w:divBdr>
                                    <w:top w:val="none" w:sz="0" w:space="0" w:color="auto"/>
                                    <w:left w:val="none" w:sz="0" w:space="0" w:color="auto"/>
                                    <w:bottom w:val="none" w:sz="0" w:space="0" w:color="auto"/>
                                    <w:right w:val="none" w:sz="0" w:space="0" w:color="auto"/>
                                  </w:divBdr>
                                  <w:divsChild>
                                    <w:div w:id="210961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756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ott.david@mayo.ed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1472E2E4AFA74292DE012F81EDEEF8" ma:contentTypeVersion="16" ma:contentTypeDescription="Create a new document." ma:contentTypeScope="" ma:versionID="0e57d39d1d3c5b38287ebdf754bb2e2a">
  <xsd:schema xmlns:xsd="http://www.w3.org/2001/XMLSchema" xmlns:xs="http://www.w3.org/2001/XMLSchema" xmlns:p="http://schemas.microsoft.com/office/2006/metadata/properties" xmlns:ns2="5f5a13e0-625b-49bc-b5a7-14a615d0544e" xmlns:ns3="9f98a1f3-c9f0-42e9-bb7d-c9fd2ba3da45" targetNamespace="http://schemas.microsoft.com/office/2006/metadata/properties" ma:root="true" ma:fieldsID="4ba7a21a749dadadb8727cebc579857d" ns2:_="" ns3:_="">
    <xsd:import namespace="5f5a13e0-625b-49bc-b5a7-14a615d0544e"/>
    <xsd:import namespace="9f98a1f3-c9f0-42e9-bb7d-c9fd2ba3da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5a13e0-625b-49bc-b5a7-14a615d05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5d3906-26d2-4840-9c74-966ccfe297a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98a1f3-c9f0-42e9-bb7d-c9fd2ba3da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dedd3e5-0c9b-4905-b06f-b3d5b81fe256}" ma:internalName="TaxCatchAll" ma:showField="CatchAllData" ma:web="9f98a1f3-c9f0-42e9-bb7d-c9fd2ba3d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5a13e0-625b-49bc-b5a7-14a615d0544e">
      <Terms xmlns="http://schemas.microsoft.com/office/infopath/2007/PartnerControls"/>
    </lcf76f155ced4ddcb4097134ff3c332f>
    <TaxCatchAll xmlns="9f98a1f3-c9f0-42e9-bb7d-c9fd2ba3da45" xsi:nil="true"/>
  </documentManagement>
</p:properties>
</file>

<file path=customXml/itemProps1.xml><?xml version="1.0" encoding="utf-8"?>
<ds:datastoreItem xmlns:ds="http://schemas.openxmlformats.org/officeDocument/2006/customXml" ds:itemID="{707F09E9-562F-4165-A29E-4C1CFB46A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5a13e0-625b-49bc-b5a7-14a615d0544e"/>
    <ds:schemaRef ds:uri="9f98a1f3-c9f0-42e9-bb7d-c9fd2ba3d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386FA6-641D-4A0F-A39C-66A9DCECE059}">
  <ds:schemaRefs>
    <ds:schemaRef ds:uri="http://schemas.openxmlformats.org/officeDocument/2006/bibliography"/>
  </ds:schemaRefs>
</ds:datastoreItem>
</file>

<file path=customXml/itemProps3.xml><?xml version="1.0" encoding="utf-8"?>
<ds:datastoreItem xmlns:ds="http://schemas.openxmlformats.org/officeDocument/2006/customXml" ds:itemID="{9B8670CE-142D-4461-83B3-D5EE23C60BD8}">
  <ds:schemaRefs>
    <ds:schemaRef ds:uri="http://schemas.microsoft.com/sharepoint/v3/contenttype/forms"/>
  </ds:schemaRefs>
</ds:datastoreItem>
</file>

<file path=customXml/itemProps4.xml><?xml version="1.0" encoding="utf-8"?>
<ds:datastoreItem xmlns:ds="http://schemas.openxmlformats.org/officeDocument/2006/customXml" ds:itemID="{E91FE9C4-B306-433C-92EA-70F8D1225BC8}">
  <ds:schemaRefs>
    <ds:schemaRef ds:uri="http://schemas.microsoft.com/office/2006/metadata/properties"/>
    <ds:schemaRef ds:uri="http://schemas.microsoft.com/office/infopath/2007/PartnerControls"/>
    <ds:schemaRef ds:uri="5f5a13e0-625b-49bc-b5a7-14a615d0544e"/>
    <ds:schemaRef ds:uri="9f98a1f3-c9f0-42e9-bb7d-c9fd2ba3da45"/>
  </ds:schemaRefs>
</ds:datastoreItem>
</file>

<file path=docMetadata/LabelInfo.xml><?xml version="1.0" encoding="utf-8"?>
<clbl:labelList xmlns:clbl="http://schemas.microsoft.com/office/2020/mipLabelMetadata">
  <clbl:label id="{11372f5f-8e19-4efb-8afe-8eac20a980c4}" enabled="1" method="Standard" siteId="{a25fff9c-3f63-4fb2-9a8a-d9bdd0321f9a}"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15</Pages>
  <Words>6590</Words>
  <Characters>45478</Characters>
  <Application>Microsoft Office Word</Application>
  <DocSecurity>0</DocSecurity>
  <Lines>770</Lines>
  <Paragraphs>202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51866</CharactersWithSpaces>
  <SharedDoc>false</SharedDoc>
  <HLinks>
    <vt:vector size="6" baseType="variant">
      <vt:variant>
        <vt:i4>131193</vt:i4>
      </vt:variant>
      <vt:variant>
        <vt:i4>0</vt:i4>
      </vt:variant>
      <vt:variant>
        <vt:i4>0</vt:i4>
      </vt:variant>
      <vt:variant>
        <vt:i4>5</vt:i4>
      </vt:variant>
      <vt:variant>
        <vt:lpwstr>mailto:lott.david@mayo.edu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Cheryl E., Ph.D.</dc:creator>
  <cp:keywords/>
  <dc:description/>
  <cp:lastModifiedBy>Richards, Mandy M.</cp:lastModifiedBy>
  <cp:revision>2</cp:revision>
  <dcterms:created xsi:type="dcterms:W3CDTF">2026-04-01T14:20:00Z</dcterms:created>
  <dcterms:modified xsi:type="dcterms:W3CDTF">2026-04-01T14:20:00Z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0x010100DD1472E2E4AFA74292DE012F81EDEEF8</vt:lpwstr>
  </property>
  <property fmtid="{D5CDD505-2E9C-101B-9397-08002B2CF9AE}" pid="3" name="MediaServiceImageTags">
    <vt:lpwstr/>
  </property>
  <property fmtid="{D5CDD505-2E9C-101B-9397-08002B2CF9AE}" pid="4" name="GrammarlyDocumentId">
    <vt:lpwstr>9f4847c6-fe99-4a94-9bb5-6a8ada439161</vt:lpwstr>
  </property>
</Properties>
</file>