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33A0D" w14:textId="77777777" w:rsidR="00431301" w:rsidRDefault="00000000" w:rsidP="00333F89">
      <w:pPr>
        <w:spacing w:after="0" w:line="240" w:lineRule="auto"/>
        <w:jc w:val="both"/>
        <w:rPr>
          <w:rFonts w:ascii="Calibri" w:hAnsi="Calibri" w:cs="Calibri"/>
          <w:b/>
          <w:bCs/>
          <w:sz w:val="24"/>
          <w:szCs w:val="24"/>
        </w:rPr>
      </w:pPr>
      <w:r>
        <w:rPr>
          <w:rFonts w:ascii="Calibri" w:hAnsi="Calibri" w:cs="Calibri"/>
          <w:b/>
          <w:bCs/>
          <w:sz w:val="24"/>
          <w:szCs w:val="24"/>
        </w:rPr>
        <w:t>TITLE:</w:t>
      </w:r>
    </w:p>
    <w:p w14:paraId="79B6C695" w14:textId="77777777" w:rsidR="00131689" w:rsidRPr="00431301" w:rsidRDefault="00000000" w:rsidP="00333F89">
      <w:pPr>
        <w:spacing w:after="0" w:line="240" w:lineRule="auto"/>
        <w:jc w:val="both"/>
        <w:rPr>
          <w:rFonts w:ascii="Calibri" w:hAnsi="Calibri" w:cs="Calibri"/>
          <w:sz w:val="24"/>
          <w:szCs w:val="24"/>
        </w:rPr>
      </w:pPr>
      <w:r w:rsidRPr="00431301">
        <w:rPr>
          <w:rFonts w:ascii="Calibri" w:hAnsi="Calibri" w:cs="Calibri"/>
          <w:sz w:val="24"/>
          <w:szCs w:val="24"/>
        </w:rPr>
        <w:t xml:space="preserve">Automated </w:t>
      </w:r>
      <w:proofErr w:type="spellStart"/>
      <w:r w:rsidRPr="00431301">
        <w:rPr>
          <w:rFonts w:ascii="Calibri" w:hAnsi="Calibri" w:cs="Calibri"/>
          <w:sz w:val="24"/>
          <w:szCs w:val="24"/>
        </w:rPr>
        <w:t>Ultradilute</w:t>
      </w:r>
      <w:proofErr w:type="spellEnd"/>
      <w:r w:rsidRPr="00431301">
        <w:rPr>
          <w:rFonts w:ascii="Calibri" w:hAnsi="Calibri" w:cs="Calibri"/>
          <w:sz w:val="24"/>
          <w:szCs w:val="24"/>
        </w:rPr>
        <w:t xml:space="preserve"> Measurements of Self-Association for the Identification of Antibodies with Favorable </w:t>
      </w:r>
      <w:r w:rsidR="0046311E" w:rsidRPr="00431301">
        <w:rPr>
          <w:rFonts w:ascii="Calibri" w:hAnsi="Calibri" w:cs="Calibri"/>
          <w:sz w:val="24"/>
          <w:szCs w:val="24"/>
        </w:rPr>
        <w:t>High</w:t>
      </w:r>
      <w:r w:rsidR="00CB696D" w:rsidRPr="00431301">
        <w:rPr>
          <w:rFonts w:ascii="Calibri" w:hAnsi="Calibri" w:cs="Calibri"/>
          <w:sz w:val="24"/>
          <w:szCs w:val="24"/>
        </w:rPr>
        <w:t>-</w:t>
      </w:r>
      <w:r w:rsidR="003C7741">
        <w:rPr>
          <w:rFonts w:ascii="Calibri" w:hAnsi="Calibri" w:cs="Calibri"/>
          <w:sz w:val="24"/>
          <w:szCs w:val="24"/>
        </w:rPr>
        <w:t>C</w:t>
      </w:r>
      <w:r w:rsidR="0046311E" w:rsidRPr="00431301">
        <w:rPr>
          <w:rFonts w:ascii="Calibri" w:hAnsi="Calibri" w:cs="Calibri"/>
          <w:sz w:val="24"/>
          <w:szCs w:val="24"/>
        </w:rPr>
        <w:t>oncentration</w:t>
      </w:r>
      <w:r w:rsidRPr="00431301">
        <w:rPr>
          <w:rFonts w:ascii="Calibri" w:hAnsi="Calibri" w:cs="Calibri"/>
          <w:sz w:val="24"/>
          <w:szCs w:val="24"/>
        </w:rPr>
        <w:t xml:space="preserve"> Solution Properties</w:t>
      </w:r>
    </w:p>
    <w:p w14:paraId="73ED355E" w14:textId="77777777" w:rsidR="00131689" w:rsidRDefault="00131689" w:rsidP="00333F89">
      <w:pPr>
        <w:spacing w:after="0" w:line="240" w:lineRule="auto"/>
        <w:jc w:val="both"/>
        <w:rPr>
          <w:rFonts w:ascii="Calibri" w:hAnsi="Calibri" w:cs="Calibri"/>
          <w:sz w:val="24"/>
          <w:szCs w:val="24"/>
        </w:rPr>
      </w:pPr>
    </w:p>
    <w:p w14:paraId="6E254D4F" w14:textId="77777777" w:rsidR="00431301" w:rsidRPr="00B7542E" w:rsidRDefault="00000000" w:rsidP="00333F89">
      <w:pPr>
        <w:spacing w:after="0" w:line="240" w:lineRule="auto"/>
        <w:jc w:val="both"/>
        <w:rPr>
          <w:rFonts w:ascii="Calibri" w:hAnsi="Calibri" w:cs="Calibri"/>
          <w:b/>
          <w:bCs/>
          <w:sz w:val="24"/>
          <w:szCs w:val="24"/>
        </w:rPr>
      </w:pPr>
      <w:r w:rsidRPr="00B7542E">
        <w:rPr>
          <w:rFonts w:ascii="Calibri" w:hAnsi="Calibri" w:cs="Calibri"/>
          <w:b/>
          <w:bCs/>
          <w:sz w:val="24"/>
          <w:szCs w:val="24"/>
        </w:rPr>
        <w:t>AUTHORS AND AFFILIATIONS:</w:t>
      </w:r>
    </w:p>
    <w:p w14:paraId="2813BAC6" w14:textId="77777777" w:rsidR="00131689" w:rsidRPr="00333F8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 xml:space="preserve">Marissa </w:t>
      </w:r>
      <w:r w:rsidR="002B5DCF" w:rsidRPr="00333F89">
        <w:rPr>
          <w:rFonts w:ascii="Calibri" w:hAnsi="Calibri" w:cs="Calibri"/>
          <w:sz w:val="24"/>
          <w:szCs w:val="24"/>
        </w:rPr>
        <w:t xml:space="preserve">G. </w:t>
      </w:r>
      <w:r w:rsidRPr="00333F89">
        <w:rPr>
          <w:rFonts w:ascii="Calibri" w:hAnsi="Calibri" w:cs="Calibri"/>
          <w:sz w:val="24"/>
          <w:szCs w:val="24"/>
        </w:rPr>
        <w:t>Viola-LaBreck</w:t>
      </w:r>
      <w:r w:rsidRPr="00333F89">
        <w:rPr>
          <w:rFonts w:ascii="Calibri" w:hAnsi="Calibri" w:cs="Calibri"/>
          <w:sz w:val="24"/>
          <w:szCs w:val="24"/>
          <w:vertAlign w:val="superscript"/>
        </w:rPr>
        <w:t>1</w:t>
      </w:r>
      <w:r w:rsidR="00B37AE3" w:rsidRPr="00B37AE3">
        <w:rPr>
          <w:rFonts w:ascii="Calibri" w:hAnsi="Calibri" w:cs="Calibri"/>
          <w:sz w:val="24"/>
          <w:szCs w:val="24"/>
        </w:rPr>
        <w:t>*</w:t>
      </w:r>
      <w:r w:rsidRPr="00333F89">
        <w:rPr>
          <w:rFonts w:ascii="Calibri" w:hAnsi="Calibri" w:cs="Calibri"/>
          <w:sz w:val="24"/>
          <w:szCs w:val="24"/>
        </w:rPr>
        <w:t xml:space="preserve">, </w:t>
      </w:r>
      <w:r w:rsidR="00650156" w:rsidRPr="00333F89">
        <w:rPr>
          <w:rFonts w:ascii="Calibri" w:hAnsi="Calibri" w:cs="Calibri"/>
          <w:sz w:val="24"/>
          <w:szCs w:val="24"/>
        </w:rPr>
        <w:t>Angela Ossana</w:t>
      </w:r>
      <w:r w:rsidR="002E717B" w:rsidRPr="00333F89">
        <w:rPr>
          <w:rFonts w:ascii="Calibri" w:hAnsi="Calibri" w:cs="Calibri"/>
          <w:sz w:val="24"/>
          <w:szCs w:val="24"/>
          <w:vertAlign w:val="superscript"/>
        </w:rPr>
        <w:t>2</w:t>
      </w:r>
      <w:r w:rsidR="00B37AE3" w:rsidRPr="00B37AE3">
        <w:rPr>
          <w:rFonts w:ascii="Calibri" w:hAnsi="Calibri" w:cs="Calibri"/>
          <w:sz w:val="24"/>
          <w:szCs w:val="24"/>
        </w:rPr>
        <w:t>*</w:t>
      </w:r>
      <w:r w:rsidR="00650156" w:rsidRPr="00333F89">
        <w:rPr>
          <w:rFonts w:ascii="Calibri" w:hAnsi="Calibri" w:cs="Calibri"/>
          <w:sz w:val="24"/>
          <w:szCs w:val="24"/>
        </w:rPr>
        <w:t>,</w:t>
      </w:r>
      <w:r w:rsidR="00473FA2" w:rsidRPr="00333F89">
        <w:rPr>
          <w:rFonts w:ascii="Calibri" w:hAnsi="Calibri" w:cs="Calibri"/>
          <w:sz w:val="24"/>
          <w:szCs w:val="24"/>
        </w:rPr>
        <w:t xml:space="preserve"> </w:t>
      </w:r>
      <w:r w:rsidR="00111878" w:rsidRPr="00333F89">
        <w:rPr>
          <w:rFonts w:ascii="Calibri" w:hAnsi="Calibri" w:cs="Calibri"/>
          <w:sz w:val="24"/>
          <w:szCs w:val="24"/>
        </w:rPr>
        <w:t xml:space="preserve">Charles </w:t>
      </w:r>
      <w:r w:rsidR="002B5DCF" w:rsidRPr="00333F89">
        <w:rPr>
          <w:rFonts w:ascii="Calibri" w:hAnsi="Calibri" w:cs="Calibri"/>
          <w:sz w:val="24"/>
          <w:szCs w:val="24"/>
        </w:rPr>
        <w:t xml:space="preserve">G. </w:t>
      </w:r>
      <w:r w:rsidR="00111878" w:rsidRPr="00333F89">
        <w:rPr>
          <w:rFonts w:ascii="Calibri" w:hAnsi="Calibri" w:cs="Calibri"/>
          <w:sz w:val="24"/>
          <w:szCs w:val="24"/>
        </w:rPr>
        <w:t>Starr</w:t>
      </w:r>
      <w:r w:rsidR="00DF5455" w:rsidRPr="00333F89">
        <w:rPr>
          <w:rFonts w:ascii="Calibri" w:hAnsi="Calibri" w:cs="Calibri"/>
          <w:sz w:val="24"/>
          <w:szCs w:val="24"/>
          <w:vertAlign w:val="superscript"/>
        </w:rPr>
        <w:t>3</w:t>
      </w:r>
      <w:r w:rsidR="00B37AE3" w:rsidRPr="00B37AE3">
        <w:rPr>
          <w:rFonts w:ascii="Calibri" w:hAnsi="Calibri" w:cs="Calibri"/>
          <w:sz w:val="24"/>
          <w:szCs w:val="24"/>
        </w:rPr>
        <w:t>*</w:t>
      </w:r>
      <w:r w:rsidR="00111878" w:rsidRPr="00333F89">
        <w:rPr>
          <w:rFonts w:ascii="Calibri" w:hAnsi="Calibri" w:cs="Calibri"/>
          <w:sz w:val="24"/>
          <w:szCs w:val="24"/>
        </w:rPr>
        <w:t xml:space="preserve">, </w:t>
      </w:r>
      <w:r w:rsidRPr="00333F89">
        <w:rPr>
          <w:rFonts w:ascii="Calibri" w:hAnsi="Calibri" w:cs="Calibri"/>
          <w:sz w:val="24"/>
          <w:szCs w:val="24"/>
        </w:rPr>
        <w:t>Anna Park</w:t>
      </w:r>
      <w:r w:rsidRPr="00333F89">
        <w:rPr>
          <w:rFonts w:ascii="Calibri" w:hAnsi="Calibri" w:cs="Calibri"/>
          <w:sz w:val="24"/>
          <w:szCs w:val="24"/>
          <w:vertAlign w:val="superscript"/>
        </w:rPr>
        <w:t>1</w:t>
      </w:r>
      <w:r w:rsidR="00B37AE3" w:rsidRPr="00B37AE3">
        <w:rPr>
          <w:rFonts w:ascii="Calibri" w:hAnsi="Calibri" w:cs="Calibri"/>
          <w:sz w:val="24"/>
          <w:szCs w:val="24"/>
        </w:rPr>
        <w:t>*</w:t>
      </w:r>
      <w:r w:rsidR="00C814EF" w:rsidRPr="00333F89">
        <w:rPr>
          <w:rFonts w:ascii="Calibri" w:hAnsi="Calibri" w:cs="Calibri"/>
          <w:sz w:val="24"/>
          <w:szCs w:val="24"/>
        </w:rPr>
        <w:t xml:space="preserve">, </w:t>
      </w:r>
      <w:r w:rsidR="00C245CF" w:rsidRPr="00333F89">
        <w:rPr>
          <w:rFonts w:ascii="Calibri" w:hAnsi="Calibri" w:cs="Calibri"/>
          <w:sz w:val="24"/>
          <w:szCs w:val="24"/>
        </w:rPr>
        <w:t>Sagar Kathuria</w:t>
      </w:r>
      <w:r w:rsidR="00C245CF" w:rsidRPr="00333F89">
        <w:rPr>
          <w:rFonts w:ascii="Calibri" w:hAnsi="Calibri" w:cs="Calibri"/>
          <w:sz w:val="24"/>
          <w:szCs w:val="24"/>
          <w:vertAlign w:val="superscript"/>
        </w:rPr>
        <w:t>1</w:t>
      </w:r>
      <w:r w:rsidR="00B37AE3" w:rsidRPr="00B37AE3">
        <w:rPr>
          <w:rFonts w:ascii="Calibri" w:hAnsi="Calibri" w:cs="Calibri"/>
          <w:sz w:val="24"/>
          <w:szCs w:val="24"/>
        </w:rPr>
        <w:t>*</w:t>
      </w:r>
    </w:p>
    <w:p w14:paraId="17F10723" w14:textId="77777777" w:rsidR="00B7542E" w:rsidRDefault="00B7542E" w:rsidP="00333F89">
      <w:pPr>
        <w:spacing w:after="0" w:line="240" w:lineRule="auto"/>
        <w:jc w:val="both"/>
        <w:rPr>
          <w:rFonts w:ascii="Calibri" w:hAnsi="Calibri" w:cs="Calibri"/>
          <w:sz w:val="24"/>
          <w:szCs w:val="24"/>
        </w:rPr>
      </w:pPr>
    </w:p>
    <w:p w14:paraId="14AB8EF4" w14:textId="77777777" w:rsidR="00131689" w:rsidRPr="00333F8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vertAlign w:val="superscript"/>
        </w:rPr>
        <w:t>1</w:t>
      </w:r>
      <w:r w:rsidRPr="00333F89">
        <w:rPr>
          <w:rFonts w:ascii="Calibri" w:hAnsi="Calibri" w:cs="Calibri"/>
          <w:sz w:val="24"/>
          <w:szCs w:val="24"/>
        </w:rPr>
        <w:t>Protein Engineering</w:t>
      </w:r>
      <w:r w:rsidR="0016304A">
        <w:rPr>
          <w:rFonts w:ascii="Calibri" w:hAnsi="Calibri" w:cs="Calibri"/>
          <w:sz w:val="24"/>
          <w:szCs w:val="24"/>
        </w:rPr>
        <w:t xml:space="preserve">, </w:t>
      </w:r>
      <w:r w:rsidRPr="00333F89">
        <w:rPr>
          <w:rFonts w:ascii="Calibri" w:hAnsi="Calibri" w:cs="Calibri"/>
          <w:sz w:val="24"/>
          <w:szCs w:val="24"/>
        </w:rPr>
        <w:t>Developability and Analytics Sanofi Large Molecules Research</w:t>
      </w:r>
      <w:r w:rsidR="007462CB" w:rsidRPr="00333F89">
        <w:rPr>
          <w:rFonts w:ascii="Calibri" w:hAnsi="Calibri" w:cs="Calibri"/>
          <w:sz w:val="24"/>
          <w:szCs w:val="24"/>
        </w:rPr>
        <w:t>, Cambridge, MA, United States</w:t>
      </w:r>
    </w:p>
    <w:p w14:paraId="1497D3D3" w14:textId="77777777" w:rsidR="00DF5455" w:rsidRPr="00333F8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vertAlign w:val="superscript"/>
        </w:rPr>
        <w:t>2</w:t>
      </w:r>
      <w:r w:rsidR="00FF2AE8" w:rsidRPr="00333F89">
        <w:rPr>
          <w:rFonts w:ascii="Calibri" w:hAnsi="Calibri" w:cs="Calibri"/>
          <w:sz w:val="24"/>
          <w:szCs w:val="24"/>
        </w:rPr>
        <w:t xml:space="preserve">Sanofi Digital </w:t>
      </w:r>
      <w:r w:rsidR="00155A41" w:rsidRPr="00333F89">
        <w:rPr>
          <w:rFonts w:ascii="Calibri" w:hAnsi="Calibri" w:cs="Calibri"/>
          <w:sz w:val="24"/>
          <w:szCs w:val="24"/>
        </w:rPr>
        <w:t xml:space="preserve">&amp; Biologics Strategy </w:t>
      </w:r>
      <w:r w:rsidR="002E717B" w:rsidRPr="00333F89">
        <w:rPr>
          <w:rFonts w:ascii="Calibri" w:hAnsi="Calibri" w:cs="Calibri"/>
          <w:sz w:val="24"/>
          <w:szCs w:val="24"/>
        </w:rPr>
        <w:t>and Innovation</w:t>
      </w:r>
      <w:r w:rsidR="007462CB" w:rsidRPr="00333F89">
        <w:rPr>
          <w:rFonts w:ascii="Calibri" w:hAnsi="Calibri" w:cs="Calibri"/>
          <w:sz w:val="24"/>
          <w:szCs w:val="24"/>
        </w:rPr>
        <w:t>, Cambridge, MA, United States</w:t>
      </w:r>
    </w:p>
    <w:p w14:paraId="1FA60D70" w14:textId="77777777" w:rsidR="00111878" w:rsidRPr="00333F8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vertAlign w:val="superscript"/>
        </w:rPr>
        <w:t>3</w:t>
      </w:r>
      <w:r w:rsidRPr="00333F89">
        <w:rPr>
          <w:rFonts w:ascii="Calibri" w:hAnsi="Calibri" w:cs="Calibri"/>
          <w:sz w:val="24"/>
          <w:szCs w:val="24"/>
        </w:rPr>
        <w:t>Biologics Drug Product Dev. &amp; Manufacturing</w:t>
      </w:r>
      <w:r>
        <w:rPr>
          <w:rFonts w:ascii="Calibri" w:hAnsi="Calibri" w:cs="Calibri"/>
          <w:sz w:val="24"/>
          <w:szCs w:val="24"/>
        </w:rPr>
        <w:t xml:space="preserve">, </w:t>
      </w:r>
      <w:r w:rsidR="004838FC" w:rsidRPr="00333F89">
        <w:rPr>
          <w:rFonts w:ascii="Calibri" w:hAnsi="Calibri" w:cs="Calibri"/>
          <w:sz w:val="24"/>
          <w:szCs w:val="24"/>
        </w:rPr>
        <w:t xml:space="preserve">Sanofi Developability and </w:t>
      </w:r>
      <w:proofErr w:type="spellStart"/>
      <w:r w:rsidRPr="00333F89">
        <w:rPr>
          <w:rFonts w:ascii="Calibri" w:hAnsi="Calibri" w:cs="Calibri"/>
          <w:sz w:val="24"/>
          <w:szCs w:val="24"/>
        </w:rPr>
        <w:t>Preformulation</w:t>
      </w:r>
      <w:proofErr w:type="spellEnd"/>
      <w:r w:rsidR="004838FC" w:rsidRPr="00333F89">
        <w:rPr>
          <w:rFonts w:ascii="Calibri" w:hAnsi="Calibri" w:cs="Calibri"/>
          <w:sz w:val="24"/>
          <w:szCs w:val="24"/>
        </w:rPr>
        <w:t xml:space="preserve"> Science</w:t>
      </w:r>
      <w:r w:rsidR="00DF5455" w:rsidRPr="00333F89">
        <w:rPr>
          <w:rFonts w:ascii="Calibri" w:hAnsi="Calibri" w:cs="Calibri"/>
          <w:sz w:val="24"/>
          <w:szCs w:val="24"/>
        </w:rPr>
        <w:t>,</w:t>
      </w:r>
      <w:r w:rsidR="00AF740B" w:rsidRPr="00333F89">
        <w:rPr>
          <w:rFonts w:ascii="Calibri" w:hAnsi="Calibri" w:cs="Calibri"/>
          <w:sz w:val="24"/>
          <w:szCs w:val="24"/>
        </w:rPr>
        <w:t xml:space="preserve"> Framingham, MA, United States;</w:t>
      </w:r>
      <w:r w:rsidR="00DF5455" w:rsidRPr="00333F89">
        <w:rPr>
          <w:rFonts w:ascii="Calibri" w:hAnsi="Calibri" w:cs="Calibri"/>
          <w:sz w:val="24"/>
          <w:szCs w:val="24"/>
        </w:rPr>
        <w:t xml:space="preserve"> </w:t>
      </w:r>
    </w:p>
    <w:p w14:paraId="405E359D" w14:textId="77777777" w:rsidR="002C5EE5" w:rsidRPr="00802A84" w:rsidRDefault="00000000" w:rsidP="00333F89">
      <w:pPr>
        <w:spacing w:after="0" w:line="240" w:lineRule="auto"/>
        <w:jc w:val="both"/>
        <w:rPr>
          <w:rFonts w:ascii="Calibri" w:hAnsi="Calibri" w:cs="Calibri"/>
          <w:sz w:val="24"/>
          <w:szCs w:val="24"/>
        </w:rPr>
      </w:pPr>
      <w:r w:rsidRPr="00333F89">
        <w:rPr>
          <w:rFonts w:ascii="Calibri" w:hAnsi="Calibri" w:cs="Calibri"/>
          <w:b/>
          <w:bCs/>
          <w:sz w:val="24"/>
          <w:szCs w:val="24"/>
        </w:rPr>
        <w:br/>
      </w:r>
      <w:r w:rsidR="00B37AE3">
        <w:rPr>
          <w:rFonts w:ascii="Calibri" w:hAnsi="Calibri" w:cs="Calibri"/>
          <w:sz w:val="24"/>
          <w:szCs w:val="24"/>
        </w:rPr>
        <w:t>*</w:t>
      </w:r>
      <w:r w:rsidR="00802A84" w:rsidRPr="00802A84">
        <w:rPr>
          <w:rFonts w:ascii="Calibri" w:hAnsi="Calibri" w:cs="Calibri"/>
          <w:sz w:val="24"/>
          <w:szCs w:val="24"/>
        </w:rPr>
        <w:t>Email addresses of the corresponding authors:</w:t>
      </w:r>
    </w:p>
    <w:p w14:paraId="793B9D27" w14:textId="77777777" w:rsidR="00E303D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Marissa Viola-LaBreck</w:t>
      </w:r>
      <w:r>
        <w:rPr>
          <w:rFonts w:ascii="Calibri" w:hAnsi="Calibri" w:cs="Calibri"/>
          <w:sz w:val="24"/>
          <w:szCs w:val="24"/>
        </w:rPr>
        <w:tab/>
      </w:r>
      <w:r>
        <w:rPr>
          <w:rFonts w:ascii="Calibri" w:hAnsi="Calibri" w:cs="Calibri"/>
          <w:sz w:val="24"/>
          <w:szCs w:val="24"/>
        </w:rPr>
        <w:tab/>
        <w:t>(</w:t>
      </w:r>
      <w:hyperlink r:id="rId11" w:history="1">
        <w:r w:rsidR="00E303D9" w:rsidRPr="00EC65FC">
          <w:rPr>
            <w:rStyle w:val="Hyperlink"/>
            <w:rFonts w:ascii="Calibri" w:hAnsi="Calibri" w:cs="Calibri"/>
            <w:sz w:val="24"/>
            <w:szCs w:val="24"/>
          </w:rPr>
          <w:t>Marissa.Viola-LaBreck@sanofi.com</w:t>
        </w:r>
      </w:hyperlink>
      <w:r>
        <w:rPr>
          <w:rFonts w:ascii="Calibri" w:hAnsi="Calibri" w:cs="Calibri"/>
          <w:sz w:val="24"/>
          <w:szCs w:val="24"/>
        </w:rPr>
        <w:t>)</w:t>
      </w:r>
    </w:p>
    <w:p w14:paraId="7F08C831" w14:textId="77777777" w:rsidR="00E303D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Angela Ossana</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hyperlink r:id="rId12" w:history="1">
        <w:r w:rsidR="00E303D9" w:rsidRPr="00EC65FC">
          <w:rPr>
            <w:rStyle w:val="Hyperlink"/>
            <w:rFonts w:ascii="Calibri" w:hAnsi="Calibri" w:cs="Calibri"/>
            <w:sz w:val="24"/>
            <w:szCs w:val="24"/>
          </w:rPr>
          <w:t>Angela.Ossana@sanofi.com</w:t>
        </w:r>
      </w:hyperlink>
      <w:r>
        <w:rPr>
          <w:rFonts w:ascii="Calibri" w:hAnsi="Calibri" w:cs="Calibri"/>
          <w:sz w:val="24"/>
          <w:szCs w:val="24"/>
        </w:rPr>
        <w:t>)</w:t>
      </w:r>
    </w:p>
    <w:p w14:paraId="0EF4F6B7" w14:textId="77777777" w:rsidR="00E303D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Charles Starr</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hyperlink r:id="rId13" w:history="1">
        <w:r w:rsidR="00E303D9" w:rsidRPr="00EC65FC">
          <w:rPr>
            <w:rStyle w:val="Hyperlink"/>
            <w:rFonts w:ascii="Calibri" w:hAnsi="Calibri" w:cs="Calibri"/>
            <w:sz w:val="24"/>
            <w:szCs w:val="24"/>
          </w:rPr>
          <w:t>Charles.Starr@sanofi.com</w:t>
        </w:r>
      </w:hyperlink>
      <w:r>
        <w:rPr>
          <w:rFonts w:ascii="Calibri" w:hAnsi="Calibri" w:cs="Calibri"/>
          <w:sz w:val="24"/>
          <w:szCs w:val="24"/>
        </w:rPr>
        <w:t>)</w:t>
      </w:r>
    </w:p>
    <w:p w14:paraId="66A98825" w14:textId="77777777" w:rsidR="00E303D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Anna Park</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hyperlink r:id="rId14" w:history="1">
        <w:r w:rsidR="00E303D9" w:rsidRPr="00EC65FC">
          <w:rPr>
            <w:rStyle w:val="Hyperlink"/>
            <w:rFonts w:ascii="Calibri" w:hAnsi="Calibri" w:cs="Calibri"/>
            <w:sz w:val="24"/>
            <w:szCs w:val="24"/>
          </w:rPr>
          <w:t>Anna.Park@sanofi.com</w:t>
        </w:r>
      </w:hyperlink>
      <w:r>
        <w:rPr>
          <w:rFonts w:ascii="Calibri" w:hAnsi="Calibri" w:cs="Calibri"/>
          <w:sz w:val="24"/>
          <w:szCs w:val="24"/>
        </w:rPr>
        <w:t>)</w:t>
      </w:r>
    </w:p>
    <w:p w14:paraId="10D8E017" w14:textId="77777777" w:rsidR="0013168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Sagar Kathuria</w:t>
      </w:r>
      <w:r w:rsidR="00D8709F">
        <w:rPr>
          <w:rFonts w:ascii="Calibri" w:hAnsi="Calibri" w:cs="Calibri"/>
          <w:sz w:val="24"/>
          <w:szCs w:val="24"/>
        </w:rPr>
        <w:tab/>
      </w:r>
      <w:r w:rsidR="00D8709F">
        <w:rPr>
          <w:rFonts w:ascii="Calibri" w:hAnsi="Calibri" w:cs="Calibri"/>
          <w:sz w:val="24"/>
          <w:szCs w:val="24"/>
        </w:rPr>
        <w:tab/>
      </w:r>
      <w:r w:rsidR="00D8709F">
        <w:rPr>
          <w:rFonts w:ascii="Calibri" w:hAnsi="Calibri" w:cs="Calibri"/>
          <w:sz w:val="24"/>
          <w:szCs w:val="24"/>
        </w:rPr>
        <w:tab/>
        <w:t>(</w:t>
      </w:r>
      <w:hyperlink r:id="rId15" w:history="1">
        <w:r w:rsidR="00D8709F" w:rsidRPr="00EC65FC">
          <w:rPr>
            <w:rStyle w:val="Hyperlink"/>
            <w:rFonts w:ascii="Calibri" w:hAnsi="Calibri" w:cs="Calibri"/>
            <w:sz w:val="24"/>
            <w:szCs w:val="24"/>
          </w:rPr>
          <w:t>Sagar.Kathuria@sanofi.com</w:t>
        </w:r>
      </w:hyperlink>
      <w:r w:rsidR="00D8709F">
        <w:rPr>
          <w:rFonts w:ascii="Calibri" w:hAnsi="Calibri" w:cs="Calibri"/>
          <w:sz w:val="24"/>
          <w:szCs w:val="24"/>
        </w:rPr>
        <w:t>)</w:t>
      </w:r>
    </w:p>
    <w:p w14:paraId="6B19945D" w14:textId="77777777" w:rsidR="00A13638" w:rsidRDefault="00000000" w:rsidP="00333F89">
      <w:pPr>
        <w:spacing w:after="0" w:line="240" w:lineRule="auto"/>
        <w:jc w:val="both"/>
        <w:rPr>
          <w:rFonts w:ascii="Calibri" w:hAnsi="Calibri" w:cs="Calibri"/>
          <w:sz w:val="24"/>
          <w:szCs w:val="24"/>
        </w:rPr>
      </w:pPr>
      <w:r w:rsidRPr="00333F89">
        <w:rPr>
          <w:rFonts w:ascii="Calibri" w:hAnsi="Calibri" w:cs="Calibri"/>
          <w:b/>
          <w:bCs/>
          <w:sz w:val="24"/>
          <w:szCs w:val="24"/>
        </w:rPr>
        <w:br/>
        <w:t>SUMMARY</w:t>
      </w:r>
      <w:r>
        <w:rPr>
          <w:rFonts w:ascii="Calibri" w:hAnsi="Calibri" w:cs="Calibri"/>
          <w:b/>
          <w:bCs/>
          <w:sz w:val="24"/>
          <w:szCs w:val="24"/>
        </w:rPr>
        <w:t>:</w:t>
      </w:r>
      <w:r w:rsidR="006A65EE" w:rsidRPr="00333F89">
        <w:rPr>
          <w:rFonts w:ascii="Calibri" w:hAnsi="Calibri" w:cs="Calibri"/>
          <w:b/>
          <w:bCs/>
          <w:sz w:val="24"/>
          <w:szCs w:val="24"/>
        </w:rPr>
        <w:br/>
      </w:r>
      <w:r w:rsidR="009B0059" w:rsidRPr="00333F89">
        <w:rPr>
          <w:rFonts w:ascii="Calibri" w:hAnsi="Calibri" w:cs="Calibri"/>
          <w:sz w:val="24"/>
          <w:szCs w:val="24"/>
        </w:rPr>
        <w:t>Here, we describe</w:t>
      </w:r>
      <w:r w:rsidR="00F9146A" w:rsidRPr="00333F89">
        <w:rPr>
          <w:rFonts w:ascii="Calibri" w:hAnsi="Calibri" w:cs="Calibri"/>
          <w:sz w:val="24"/>
          <w:szCs w:val="24"/>
        </w:rPr>
        <w:t xml:space="preserve"> a high-throughput adaptation of </w:t>
      </w:r>
      <w:r w:rsidR="00B654DE" w:rsidRPr="00333F89">
        <w:rPr>
          <w:rFonts w:ascii="Calibri" w:hAnsi="Calibri" w:cs="Calibri"/>
          <w:sz w:val="24"/>
          <w:szCs w:val="24"/>
        </w:rPr>
        <w:t>an antibody colloidal stability assay at scale</w:t>
      </w:r>
      <w:r w:rsidR="00FD238A" w:rsidRPr="00333F89">
        <w:rPr>
          <w:rFonts w:ascii="Calibri" w:hAnsi="Calibri" w:cs="Calibri"/>
          <w:sz w:val="24"/>
          <w:szCs w:val="24"/>
        </w:rPr>
        <w:t xml:space="preserve"> to generate large datasets and support AI/ML-</w:t>
      </w:r>
      <w:r w:rsidR="00C446F2" w:rsidRPr="00333F89">
        <w:rPr>
          <w:rFonts w:ascii="Calibri" w:hAnsi="Calibri" w:cs="Calibri"/>
          <w:sz w:val="24"/>
          <w:szCs w:val="24"/>
        </w:rPr>
        <w:t>ready</w:t>
      </w:r>
      <w:r w:rsidR="00FD238A" w:rsidRPr="00333F89">
        <w:rPr>
          <w:rFonts w:ascii="Calibri" w:hAnsi="Calibri" w:cs="Calibri"/>
          <w:sz w:val="24"/>
          <w:szCs w:val="24"/>
        </w:rPr>
        <w:t xml:space="preserve"> developability predictions.</w:t>
      </w:r>
    </w:p>
    <w:p w14:paraId="4F5DB4F6" w14:textId="77777777" w:rsidR="005B249B" w:rsidRPr="00333F89" w:rsidRDefault="00000000" w:rsidP="00333F89">
      <w:pPr>
        <w:spacing w:after="0" w:line="240" w:lineRule="auto"/>
        <w:jc w:val="both"/>
        <w:rPr>
          <w:rFonts w:ascii="Calibri" w:hAnsi="Calibri" w:cs="Calibri"/>
          <w:b/>
          <w:bCs/>
          <w:sz w:val="24"/>
          <w:szCs w:val="24"/>
        </w:rPr>
      </w:pPr>
      <w:r w:rsidRPr="00333F89">
        <w:rPr>
          <w:rFonts w:ascii="Calibri" w:hAnsi="Calibri" w:cs="Calibri"/>
          <w:b/>
          <w:bCs/>
          <w:sz w:val="24"/>
          <w:szCs w:val="24"/>
        </w:rPr>
        <w:br/>
        <w:t>Abstract</w:t>
      </w:r>
    </w:p>
    <w:p w14:paraId="58F420E6" w14:textId="77777777" w:rsidR="00E95137" w:rsidRPr="00333F8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One of the key challenges in antibody engineering is the development of analytical screening methods to</w:t>
      </w:r>
      <w:r w:rsidR="003B39ED" w:rsidRPr="00333F89">
        <w:rPr>
          <w:rFonts w:ascii="Calibri" w:hAnsi="Calibri" w:cs="Calibri"/>
          <w:sz w:val="24"/>
          <w:szCs w:val="24"/>
        </w:rPr>
        <w:t xml:space="preserve"> assess colloidal stability,</w:t>
      </w:r>
      <w:r w:rsidRPr="00333F89">
        <w:rPr>
          <w:rFonts w:ascii="Calibri" w:hAnsi="Calibri" w:cs="Calibri"/>
          <w:sz w:val="24"/>
          <w:szCs w:val="24"/>
        </w:rPr>
        <w:t xml:space="preserve"> ensur</w:t>
      </w:r>
      <w:r w:rsidR="00092EEF" w:rsidRPr="00333F89">
        <w:rPr>
          <w:rFonts w:ascii="Calibri" w:hAnsi="Calibri" w:cs="Calibri"/>
          <w:sz w:val="24"/>
          <w:szCs w:val="24"/>
        </w:rPr>
        <w:t>ing</w:t>
      </w:r>
      <w:r w:rsidRPr="00333F89">
        <w:rPr>
          <w:rFonts w:ascii="Calibri" w:hAnsi="Calibri" w:cs="Calibri"/>
          <w:sz w:val="24"/>
          <w:szCs w:val="24"/>
        </w:rPr>
        <w:t xml:space="preserve"> </w:t>
      </w:r>
      <w:r w:rsidR="00E07B33" w:rsidRPr="00333F89">
        <w:rPr>
          <w:rFonts w:ascii="Calibri" w:hAnsi="Calibri" w:cs="Calibri"/>
          <w:sz w:val="24"/>
          <w:szCs w:val="24"/>
        </w:rPr>
        <w:t xml:space="preserve">that </w:t>
      </w:r>
      <w:r w:rsidRPr="00333F89">
        <w:rPr>
          <w:rFonts w:ascii="Calibri" w:hAnsi="Calibri" w:cs="Calibri"/>
          <w:sz w:val="24"/>
          <w:szCs w:val="24"/>
        </w:rPr>
        <w:t xml:space="preserve">biologics are suitable for </w:t>
      </w:r>
      <w:r w:rsidR="00F639DE" w:rsidRPr="00333F89">
        <w:rPr>
          <w:rFonts w:ascii="Calibri" w:hAnsi="Calibri" w:cs="Calibri"/>
          <w:sz w:val="24"/>
          <w:szCs w:val="24"/>
        </w:rPr>
        <w:t>high</w:t>
      </w:r>
      <w:r w:rsidR="006513AF" w:rsidRPr="00333F89">
        <w:rPr>
          <w:rFonts w:ascii="Calibri" w:hAnsi="Calibri" w:cs="Calibri"/>
          <w:sz w:val="24"/>
          <w:szCs w:val="24"/>
        </w:rPr>
        <w:t>-</w:t>
      </w:r>
      <w:r w:rsidR="00F639DE" w:rsidRPr="00333F89">
        <w:rPr>
          <w:rFonts w:ascii="Calibri" w:hAnsi="Calibri" w:cs="Calibri"/>
          <w:sz w:val="24"/>
          <w:szCs w:val="24"/>
        </w:rPr>
        <w:t>concentration formulation and</w:t>
      </w:r>
      <w:r w:rsidRPr="00333F89">
        <w:rPr>
          <w:rFonts w:ascii="Calibri" w:hAnsi="Calibri" w:cs="Calibri"/>
          <w:sz w:val="24"/>
          <w:szCs w:val="24"/>
        </w:rPr>
        <w:t xml:space="preserve"> administration. Charge-stabilized self-interaction nanoparticle spectroscopy (CS-SINS), a modified version of the </w:t>
      </w:r>
      <w:r w:rsidR="003656A8" w:rsidRPr="00333F89">
        <w:rPr>
          <w:rFonts w:ascii="Calibri" w:hAnsi="Calibri" w:cs="Calibri"/>
          <w:sz w:val="24"/>
          <w:szCs w:val="24"/>
        </w:rPr>
        <w:t>conventional</w:t>
      </w:r>
      <w:r w:rsidRPr="00333F89">
        <w:rPr>
          <w:rFonts w:ascii="Calibri" w:hAnsi="Calibri" w:cs="Calibri"/>
          <w:sz w:val="24"/>
          <w:szCs w:val="24"/>
        </w:rPr>
        <w:t xml:space="preserve"> affinity-capture self-interaction nanoparticle spectroscopy (AC-SINS), </w:t>
      </w:r>
      <w:r w:rsidR="004F4B90" w:rsidRPr="00333F89">
        <w:rPr>
          <w:rFonts w:ascii="Calibri" w:hAnsi="Calibri" w:cs="Calibri"/>
          <w:sz w:val="24"/>
          <w:szCs w:val="24"/>
        </w:rPr>
        <w:t>has been adapted as a robust colloidal stability assessment </w:t>
      </w:r>
      <w:r w:rsidRPr="00333F89">
        <w:rPr>
          <w:rFonts w:ascii="Calibri" w:hAnsi="Calibri" w:cs="Calibri"/>
          <w:sz w:val="24"/>
          <w:szCs w:val="24"/>
        </w:rPr>
        <w:t xml:space="preserve">for predicting </w:t>
      </w:r>
      <w:r w:rsidR="0046311E" w:rsidRPr="00333F89">
        <w:rPr>
          <w:rFonts w:ascii="Calibri" w:hAnsi="Calibri" w:cs="Calibri"/>
          <w:sz w:val="24"/>
          <w:szCs w:val="24"/>
        </w:rPr>
        <w:t>high</w:t>
      </w:r>
      <w:r w:rsidR="008165FB" w:rsidRPr="00333F89">
        <w:rPr>
          <w:rFonts w:ascii="Calibri" w:hAnsi="Calibri" w:cs="Calibri"/>
          <w:sz w:val="24"/>
          <w:szCs w:val="24"/>
        </w:rPr>
        <w:t>-</w:t>
      </w:r>
      <w:r w:rsidR="0046311E" w:rsidRPr="00333F89">
        <w:rPr>
          <w:rFonts w:ascii="Calibri" w:hAnsi="Calibri" w:cs="Calibri"/>
          <w:sz w:val="24"/>
          <w:szCs w:val="24"/>
        </w:rPr>
        <w:t>concentration</w:t>
      </w:r>
      <w:r w:rsidRPr="00333F89">
        <w:rPr>
          <w:rFonts w:ascii="Calibri" w:hAnsi="Calibri" w:cs="Calibri"/>
          <w:sz w:val="24"/>
          <w:szCs w:val="24"/>
        </w:rPr>
        <w:t xml:space="preserve"> solution behavior. This method enables critical </w:t>
      </w:r>
      <w:proofErr w:type="gramStart"/>
      <w:r w:rsidRPr="00333F89">
        <w:rPr>
          <w:rFonts w:ascii="Calibri" w:hAnsi="Calibri" w:cs="Calibri"/>
          <w:sz w:val="24"/>
          <w:szCs w:val="24"/>
        </w:rPr>
        <w:t>early-stage</w:t>
      </w:r>
      <w:proofErr w:type="gramEnd"/>
      <w:r w:rsidRPr="00333F89">
        <w:rPr>
          <w:rFonts w:ascii="Calibri" w:hAnsi="Calibri" w:cs="Calibri"/>
          <w:sz w:val="24"/>
          <w:szCs w:val="24"/>
        </w:rPr>
        <w:t xml:space="preserve"> developability decisions by identifying </w:t>
      </w:r>
      <w:r w:rsidR="00253EA5" w:rsidRPr="00333F89">
        <w:rPr>
          <w:rFonts w:ascii="Calibri" w:hAnsi="Calibri" w:cs="Calibri"/>
          <w:sz w:val="24"/>
          <w:szCs w:val="24"/>
        </w:rPr>
        <w:t xml:space="preserve">colloidal </w:t>
      </w:r>
      <w:r w:rsidRPr="00333F89">
        <w:rPr>
          <w:rFonts w:ascii="Calibri" w:hAnsi="Calibri" w:cs="Calibri"/>
          <w:sz w:val="24"/>
          <w:szCs w:val="24"/>
        </w:rPr>
        <w:t xml:space="preserve">stability issues before significant resources are invested, substantially reducing downstream attrition rates and accelerating candidate selection timelines. </w:t>
      </w:r>
      <w:r w:rsidR="005E6CEC">
        <w:rPr>
          <w:rFonts w:ascii="Calibri" w:hAnsi="Calibri" w:cs="Calibri"/>
          <w:sz w:val="24"/>
          <w:szCs w:val="24"/>
        </w:rPr>
        <w:t>This study</w:t>
      </w:r>
      <w:r w:rsidRPr="00333F89">
        <w:rPr>
          <w:rFonts w:ascii="Calibri" w:hAnsi="Calibri" w:cs="Calibri"/>
          <w:sz w:val="24"/>
          <w:szCs w:val="24"/>
        </w:rPr>
        <w:t xml:space="preserve"> demonstrate</w:t>
      </w:r>
      <w:r w:rsidR="005E6CEC">
        <w:rPr>
          <w:rFonts w:ascii="Calibri" w:hAnsi="Calibri" w:cs="Calibri"/>
          <w:sz w:val="24"/>
          <w:szCs w:val="24"/>
        </w:rPr>
        <w:t>s</w:t>
      </w:r>
      <w:r w:rsidRPr="00333F89">
        <w:rPr>
          <w:rFonts w:ascii="Calibri" w:hAnsi="Calibri" w:cs="Calibri"/>
          <w:sz w:val="24"/>
          <w:szCs w:val="24"/>
        </w:rPr>
        <w:t xml:space="preserve"> that the assay seamlessly integrates into existing discovery workflows and can be performed in parallel with typical </w:t>
      </w:r>
      <w:r w:rsidR="00035C97" w:rsidRPr="00333F89">
        <w:rPr>
          <w:rFonts w:ascii="Calibri" w:hAnsi="Calibri" w:cs="Calibri"/>
          <w:sz w:val="24"/>
          <w:szCs w:val="24"/>
        </w:rPr>
        <w:t>early-stage</w:t>
      </w:r>
      <w:r w:rsidRPr="00333F89">
        <w:rPr>
          <w:rFonts w:ascii="Calibri" w:hAnsi="Calibri" w:cs="Calibri"/>
          <w:sz w:val="24"/>
          <w:szCs w:val="24"/>
        </w:rPr>
        <w:t xml:space="preserve"> assays due to its minimal sample requirements, providing valuable data </w:t>
      </w:r>
      <w:r w:rsidR="4835B902" w:rsidRPr="00333F89">
        <w:rPr>
          <w:rFonts w:ascii="Calibri" w:hAnsi="Calibri" w:cs="Calibri"/>
          <w:sz w:val="24"/>
          <w:szCs w:val="24"/>
        </w:rPr>
        <w:t>to predict high</w:t>
      </w:r>
      <w:r w:rsidR="00175492" w:rsidRPr="00333F89">
        <w:rPr>
          <w:rFonts w:ascii="Calibri" w:hAnsi="Calibri" w:cs="Calibri"/>
          <w:sz w:val="24"/>
          <w:szCs w:val="24"/>
        </w:rPr>
        <w:t>-</w:t>
      </w:r>
      <w:r w:rsidR="4835B902" w:rsidRPr="00333F89">
        <w:rPr>
          <w:rFonts w:ascii="Calibri" w:hAnsi="Calibri" w:cs="Calibri"/>
          <w:sz w:val="24"/>
          <w:szCs w:val="24"/>
        </w:rPr>
        <w:t xml:space="preserve">concentration behavior </w:t>
      </w:r>
      <w:r w:rsidRPr="00333F89">
        <w:rPr>
          <w:rFonts w:ascii="Calibri" w:hAnsi="Calibri" w:cs="Calibri"/>
          <w:sz w:val="24"/>
          <w:szCs w:val="24"/>
        </w:rPr>
        <w:t>without compromising other characterization efforts.</w:t>
      </w:r>
      <w:r w:rsidR="00AE7E8C" w:rsidRPr="00333F89">
        <w:rPr>
          <w:rFonts w:ascii="Calibri" w:hAnsi="Calibri" w:cs="Calibri"/>
          <w:sz w:val="24"/>
          <w:szCs w:val="24"/>
        </w:rPr>
        <w:t xml:space="preserve"> </w:t>
      </w:r>
      <w:r w:rsidR="005E6CEC">
        <w:rPr>
          <w:rFonts w:ascii="Calibri" w:hAnsi="Calibri" w:cs="Calibri"/>
          <w:sz w:val="24"/>
          <w:szCs w:val="24"/>
        </w:rPr>
        <w:t xml:space="preserve">It has been </w:t>
      </w:r>
      <w:r w:rsidR="00AE7E8C" w:rsidRPr="00333F89">
        <w:rPr>
          <w:rFonts w:ascii="Calibri" w:hAnsi="Calibri" w:cs="Calibri"/>
          <w:sz w:val="24"/>
          <w:szCs w:val="24"/>
        </w:rPr>
        <w:t>show</w:t>
      </w:r>
      <w:r w:rsidR="005E6CEC">
        <w:rPr>
          <w:rFonts w:ascii="Calibri" w:hAnsi="Calibri" w:cs="Calibri"/>
          <w:sz w:val="24"/>
          <w:szCs w:val="24"/>
        </w:rPr>
        <w:t>n</w:t>
      </w:r>
      <w:r w:rsidR="00AE7E8C" w:rsidRPr="00333F89">
        <w:rPr>
          <w:rFonts w:ascii="Calibri" w:hAnsi="Calibri" w:cs="Calibri"/>
          <w:sz w:val="24"/>
          <w:szCs w:val="24"/>
        </w:rPr>
        <w:t xml:space="preserve"> that routine dynamic light scattering (DLS) measurements, in addition to the shift in </w:t>
      </w:r>
      <w:r w:rsidR="00DF73CD">
        <w:rPr>
          <w:rFonts w:ascii="Calibri" w:hAnsi="Calibri" w:cs="Calibri"/>
          <w:sz w:val="24"/>
          <w:szCs w:val="24"/>
        </w:rPr>
        <w:t>the plasmon resonance wavelength, can improv</w:t>
      </w:r>
      <w:r w:rsidR="00900818" w:rsidRPr="00333F89">
        <w:rPr>
          <w:rFonts w:ascii="Calibri" w:hAnsi="Calibri" w:cs="Calibri"/>
          <w:sz w:val="24"/>
          <w:szCs w:val="24"/>
        </w:rPr>
        <w:t>e</w:t>
      </w:r>
      <w:r w:rsidR="00AE7E8C" w:rsidRPr="00333F89">
        <w:rPr>
          <w:rFonts w:ascii="Calibri" w:hAnsi="Calibri" w:cs="Calibri"/>
          <w:sz w:val="24"/>
          <w:szCs w:val="24"/>
        </w:rPr>
        <w:t xml:space="preserve"> the reliability of the HTP method de</w:t>
      </w:r>
      <w:r w:rsidR="005076F1" w:rsidRPr="00333F89">
        <w:rPr>
          <w:rFonts w:ascii="Calibri" w:hAnsi="Calibri" w:cs="Calibri"/>
          <w:sz w:val="24"/>
          <w:szCs w:val="24"/>
        </w:rPr>
        <w:t>scribed here</w:t>
      </w:r>
      <w:r w:rsidR="00AE7E8C" w:rsidRPr="00333F89">
        <w:rPr>
          <w:rFonts w:ascii="Calibri" w:hAnsi="Calibri" w:cs="Calibri"/>
          <w:sz w:val="24"/>
          <w:szCs w:val="24"/>
        </w:rPr>
        <w:t xml:space="preserve">. Taken together, </w:t>
      </w:r>
      <w:r w:rsidR="00DF73CD">
        <w:rPr>
          <w:rFonts w:ascii="Calibri" w:hAnsi="Calibri" w:cs="Calibri"/>
          <w:sz w:val="24"/>
          <w:szCs w:val="24"/>
        </w:rPr>
        <w:t>it is</w:t>
      </w:r>
      <w:r w:rsidR="00AE7E8C" w:rsidRPr="00333F89">
        <w:rPr>
          <w:rFonts w:ascii="Calibri" w:hAnsi="Calibri" w:cs="Calibri"/>
          <w:sz w:val="24"/>
          <w:szCs w:val="24"/>
        </w:rPr>
        <w:t xml:space="preserve"> anticipate</w:t>
      </w:r>
      <w:r w:rsidR="00DF73CD">
        <w:rPr>
          <w:rFonts w:ascii="Calibri" w:hAnsi="Calibri" w:cs="Calibri"/>
          <w:sz w:val="24"/>
          <w:szCs w:val="24"/>
        </w:rPr>
        <w:t>d</w:t>
      </w:r>
      <w:r w:rsidR="00AE7E8C" w:rsidRPr="00333F89">
        <w:rPr>
          <w:rFonts w:ascii="Calibri" w:hAnsi="Calibri" w:cs="Calibri"/>
          <w:sz w:val="24"/>
          <w:szCs w:val="24"/>
        </w:rPr>
        <w:t xml:space="preserve"> that the cross-validation using DLS measurements and automated </w:t>
      </w:r>
      <w:r w:rsidR="00B811AE" w:rsidRPr="00333F89">
        <w:rPr>
          <w:rFonts w:ascii="Calibri" w:hAnsi="Calibri" w:cs="Calibri"/>
          <w:sz w:val="24"/>
          <w:szCs w:val="24"/>
        </w:rPr>
        <w:t xml:space="preserve">analysis </w:t>
      </w:r>
      <w:r w:rsidR="00AE7E8C" w:rsidRPr="00333F89">
        <w:rPr>
          <w:rFonts w:ascii="Calibri" w:hAnsi="Calibri" w:cs="Calibri"/>
          <w:sz w:val="24"/>
          <w:szCs w:val="24"/>
        </w:rPr>
        <w:t xml:space="preserve">programs will facilitate </w:t>
      </w:r>
      <w:r w:rsidR="000221A8">
        <w:rPr>
          <w:rFonts w:ascii="Calibri" w:hAnsi="Calibri" w:cs="Calibri"/>
          <w:sz w:val="24"/>
          <w:szCs w:val="24"/>
        </w:rPr>
        <w:t xml:space="preserve">the </w:t>
      </w:r>
      <w:r w:rsidR="00AE7E8C" w:rsidRPr="00333F89">
        <w:rPr>
          <w:rFonts w:ascii="Calibri" w:hAnsi="Calibri" w:cs="Calibri"/>
          <w:sz w:val="24"/>
          <w:szCs w:val="24"/>
        </w:rPr>
        <w:t>reliable selection of candidate antibody therapeutics of various modalities.</w:t>
      </w:r>
    </w:p>
    <w:p w14:paraId="289F0819" w14:textId="77777777" w:rsidR="005B249B" w:rsidRPr="00333F89" w:rsidRDefault="005B249B" w:rsidP="00333F89">
      <w:pPr>
        <w:spacing w:after="0" w:line="240" w:lineRule="auto"/>
        <w:jc w:val="both"/>
        <w:rPr>
          <w:rFonts w:ascii="Calibri" w:hAnsi="Calibri" w:cs="Calibri"/>
          <w:sz w:val="24"/>
          <w:szCs w:val="24"/>
        </w:rPr>
      </w:pPr>
    </w:p>
    <w:p w14:paraId="78067A2D" w14:textId="77777777" w:rsidR="006428A9" w:rsidRPr="00333F89" w:rsidRDefault="00000000" w:rsidP="00333F89">
      <w:pPr>
        <w:spacing w:after="0" w:line="240" w:lineRule="auto"/>
        <w:jc w:val="both"/>
        <w:rPr>
          <w:rFonts w:ascii="Calibri" w:hAnsi="Calibri" w:cs="Calibri"/>
          <w:b/>
          <w:bCs/>
          <w:sz w:val="24"/>
          <w:szCs w:val="24"/>
        </w:rPr>
      </w:pPr>
      <w:r w:rsidRPr="00333F89">
        <w:rPr>
          <w:rFonts w:ascii="Calibri" w:hAnsi="Calibri" w:cs="Calibri"/>
          <w:b/>
          <w:bCs/>
          <w:sz w:val="24"/>
          <w:szCs w:val="24"/>
        </w:rPr>
        <w:t>INTRODUCTION</w:t>
      </w:r>
      <w:r>
        <w:rPr>
          <w:rFonts w:ascii="Calibri" w:hAnsi="Calibri" w:cs="Calibri"/>
          <w:b/>
          <w:bCs/>
          <w:sz w:val="24"/>
          <w:szCs w:val="24"/>
        </w:rPr>
        <w:t>:</w:t>
      </w:r>
    </w:p>
    <w:p w14:paraId="2B89FB0C" w14:textId="77777777" w:rsidR="00F612DD" w:rsidRPr="00333F89" w:rsidRDefault="00000000" w:rsidP="00333F89">
      <w:pPr>
        <w:spacing w:after="0" w:line="240" w:lineRule="auto"/>
        <w:jc w:val="both"/>
        <w:textAlignment w:val="baseline"/>
        <w:rPr>
          <w:rFonts w:ascii="Calibri" w:eastAsia="Arial" w:hAnsi="Calibri" w:cs="Calibri"/>
          <w:sz w:val="24"/>
          <w:szCs w:val="24"/>
        </w:rPr>
      </w:pPr>
      <w:r w:rsidRPr="00333F89">
        <w:rPr>
          <w:rFonts w:ascii="Calibri" w:eastAsia="Arial" w:hAnsi="Calibri" w:cs="Calibri"/>
          <w:color w:val="333333"/>
          <w:sz w:val="24"/>
          <w:szCs w:val="24"/>
        </w:rPr>
        <w:lastRenderedPageBreak/>
        <w:t>In the development and formulation of therapeutic antibodies, opalescence and viscosity are key considerations in developing a patient-centric commercial product</w:t>
      </w:r>
      <w:r w:rsidR="00FA7DCB" w:rsidRPr="00333F89">
        <w:rPr>
          <w:rFonts w:ascii="Calibri" w:eastAsia="Arial" w:hAnsi="Calibri" w:cs="Calibri"/>
          <w:sz w:val="24"/>
          <w:szCs w:val="24"/>
          <w:vertAlign w:val="superscript"/>
        </w:rPr>
        <w:t>1</w:t>
      </w:r>
      <w:r w:rsidR="00F3438E">
        <w:rPr>
          <w:rFonts w:ascii="Calibri" w:eastAsia="Arial" w:hAnsi="Calibri" w:cs="Calibri"/>
          <w:sz w:val="24"/>
          <w:szCs w:val="24"/>
          <w:vertAlign w:val="superscript"/>
        </w:rPr>
        <w:t>–</w:t>
      </w:r>
      <w:r w:rsidR="00FA7DCB" w:rsidRPr="00333F89">
        <w:rPr>
          <w:rFonts w:ascii="Calibri" w:eastAsia="Arial" w:hAnsi="Calibri" w:cs="Calibri"/>
          <w:sz w:val="24"/>
          <w:szCs w:val="24"/>
          <w:vertAlign w:val="superscript"/>
        </w:rPr>
        <w:t>8</w:t>
      </w:r>
      <w:r w:rsidRPr="00333F89">
        <w:rPr>
          <w:rFonts w:ascii="Calibri" w:eastAsia="Arial" w:hAnsi="Calibri" w:cs="Calibri"/>
          <w:color w:val="333333"/>
          <w:sz w:val="24"/>
          <w:szCs w:val="24"/>
        </w:rPr>
        <w:t xml:space="preserve">. </w:t>
      </w:r>
      <w:r w:rsidR="00A7382E" w:rsidRPr="00333F89">
        <w:rPr>
          <w:rFonts w:ascii="Calibri" w:eastAsia="Arial" w:hAnsi="Calibri" w:cs="Calibri"/>
          <w:color w:val="333333"/>
          <w:sz w:val="24"/>
          <w:szCs w:val="24"/>
        </w:rPr>
        <w:t>Classically</w:t>
      </w:r>
      <w:r w:rsidRPr="00333F89">
        <w:rPr>
          <w:rFonts w:ascii="Calibri" w:eastAsia="Arial" w:hAnsi="Calibri" w:cs="Calibri"/>
          <w:color w:val="333333"/>
          <w:sz w:val="24"/>
          <w:szCs w:val="24"/>
        </w:rPr>
        <w:t>, large amounts of protein are required to directly observe these properties at high</w:t>
      </w:r>
      <w:r w:rsidR="00FE5D02" w:rsidRPr="00333F89">
        <w:rPr>
          <w:rFonts w:ascii="Calibri" w:eastAsia="Arial" w:hAnsi="Calibri" w:cs="Calibri"/>
          <w:color w:val="333333"/>
          <w:sz w:val="24"/>
          <w:szCs w:val="24"/>
        </w:rPr>
        <w:t xml:space="preserve"> </w:t>
      </w:r>
      <w:r w:rsidRPr="00333F89">
        <w:rPr>
          <w:rFonts w:ascii="Calibri" w:eastAsia="Arial" w:hAnsi="Calibri" w:cs="Calibri"/>
          <w:color w:val="333333"/>
          <w:sz w:val="24"/>
          <w:szCs w:val="24"/>
        </w:rPr>
        <w:t xml:space="preserve">concentration, effectively preventing </w:t>
      </w:r>
      <w:r w:rsidR="00B429F4" w:rsidRPr="00333F89">
        <w:rPr>
          <w:rFonts w:ascii="Calibri" w:eastAsia="Arial" w:hAnsi="Calibri" w:cs="Calibri"/>
          <w:color w:val="333333"/>
          <w:sz w:val="24"/>
          <w:szCs w:val="24"/>
        </w:rPr>
        <w:t xml:space="preserve">optimal lead </w:t>
      </w:r>
      <w:r w:rsidRPr="00333F89">
        <w:rPr>
          <w:rFonts w:ascii="Calibri" w:eastAsia="Arial" w:hAnsi="Calibri" w:cs="Calibri"/>
          <w:color w:val="333333"/>
          <w:sz w:val="24"/>
          <w:szCs w:val="24"/>
        </w:rPr>
        <w:t>identification during the early stages of antibody discovery</w:t>
      </w:r>
      <w:r w:rsidR="00F3438E">
        <w:rPr>
          <w:rFonts w:ascii="Calibri" w:eastAsia="Arial" w:hAnsi="Calibri" w:cs="Calibri"/>
          <w:color w:val="333333"/>
          <w:sz w:val="24"/>
          <w:szCs w:val="24"/>
        </w:rPr>
        <w:t>,</w:t>
      </w:r>
      <w:r w:rsidRPr="00333F89">
        <w:rPr>
          <w:rFonts w:ascii="Calibri" w:eastAsia="Arial" w:hAnsi="Calibri" w:cs="Calibri"/>
          <w:color w:val="333333"/>
          <w:sz w:val="24"/>
          <w:szCs w:val="24"/>
        </w:rPr>
        <w:t xml:space="preserve"> where protein availability is limited. </w:t>
      </w:r>
      <w:r w:rsidR="00B057C8" w:rsidRPr="00333F89">
        <w:rPr>
          <w:rFonts w:ascii="Calibri" w:eastAsia="Arial" w:hAnsi="Calibri" w:cs="Calibri"/>
          <w:sz w:val="24"/>
          <w:szCs w:val="24"/>
        </w:rPr>
        <w:t xml:space="preserve">Reliable identification of these phenomena </w:t>
      </w:r>
      <w:r w:rsidR="006837DC" w:rsidRPr="00333F89">
        <w:rPr>
          <w:rFonts w:ascii="Calibri" w:eastAsia="Arial" w:hAnsi="Calibri" w:cs="Calibri"/>
          <w:sz w:val="24"/>
          <w:szCs w:val="24"/>
        </w:rPr>
        <w:t>is</w:t>
      </w:r>
      <w:r w:rsidR="00104961" w:rsidRPr="00333F89">
        <w:rPr>
          <w:rFonts w:ascii="Calibri" w:eastAsia="Arial" w:hAnsi="Calibri" w:cs="Calibri"/>
          <w:sz w:val="24"/>
          <w:szCs w:val="24"/>
        </w:rPr>
        <w:t xml:space="preserve"> critical</w:t>
      </w:r>
      <w:r w:rsidR="00B057C8" w:rsidRPr="00333F89">
        <w:rPr>
          <w:rFonts w:ascii="Calibri" w:eastAsia="Arial" w:hAnsi="Calibri" w:cs="Calibri"/>
          <w:sz w:val="24"/>
          <w:szCs w:val="24"/>
        </w:rPr>
        <w:t xml:space="preserve"> to</w:t>
      </w:r>
      <w:r w:rsidR="00104961" w:rsidRPr="00333F89">
        <w:rPr>
          <w:rFonts w:ascii="Calibri" w:eastAsia="Arial" w:hAnsi="Calibri" w:cs="Calibri"/>
          <w:sz w:val="24"/>
          <w:szCs w:val="24"/>
        </w:rPr>
        <w:t xml:space="preserve"> developability assessments to mitigate poor high</w:t>
      </w:r>
      <w:r w:rsidR="00905E1A" w:rsidRPr="00333F89">
        <w:rPr>
          <w:rFonts w:ascii="Calibri" w:eastAsia="Arial" w:hAnsi="Calibri" w:cs="Calibri"/>
          <w:sz w:val="24"/>
          <w:szCs w:val="24"/>
        </w:rPr>
        <w:t>-</w:t>
      </w:r>
      <w:r w:rsidR="00104961" w:rsidRPr="00333F89">
        <w:rPr>
          <w:rFonts w:ascii="Calibri" w:eastAsia="Arial" w:hAnsi="Calibri" w:cs="Calibri"/>
          <w:sz w:val="24"/>
          <w:szCs w:val="24"/>
        </w:rPr>
        <w:t>concentration solution behavior downstream</w:t>
      </w:r>
      <w:r w:rsidR="00F3438E" w:rsidRPr="00333F89">
        <w:rPr>
          <w:rFonts w:ascii="Calibri" w:eastAsia="Arial" w:hAnsi="Calibri" w:cs="Calibri"/>
          <w:sz w:val="24"/>
          <w:szCs w:val="24"/>
          <w:vertAlign w:val="superscript"/>
        </w:rPr>
        <w:t>1</w:t>
      </w:r>
      <w:r w:rsidR="00F3438E">
        <w:rPr>
          <w:rFonts w:ascii="Calibri" w:eastAsia="Arial" w:hAnsi="Calibri" w:cs="Calibri"/>
          <w:sz w:val="24"/>
          <w:szCs w:val="24"/>
          <w:vertAlign w:val="superscript"/>
        </w:rPr>
        <w:t>–</w:t>
      </w:r>
      <w:r w:rsidR="00F3438E" w:rsidRPr="00333F89">
        <w:rPr>
          <w:rFonts w:ascii="Calibri" w:eastAsia="Arial" w:hAnsi="Calibri" w:cs="Calibri"/>
          <w:sz w:val="24"/>
          <w:szCs w:val="24"/>
          <w:vertAlign w:val="superscript"/>
        </w:rPr>
        <w:t>8</w:t>
      </w:r>
      <w:r w:rsidR="00104961" w:rsidRPr="00333F89">
        <w:rPr>
          <w:rFonts w:ascii="Calibri" w:eastAsia="Arial" w:hAnsi="Calibri" w:cs="Calibri"/>
          <w:sz w:val="24"/>
          <w:szCs w:val="24"/>
        </w:rPr>
        <w:t xml:space="preserve">. </w:t>
      </w:r>
      <w:r w:rsidRPr="00333F89">
        <w:rPr>
          <w:rFonts w:ascii="Calibri" w:eastAsia="Arial" w:hAnsi="Calibri" w:cs="Calibri"/>
          <w:color w:val="333333"/>
          <w:sz w:val="24"/>
          <w:szCs w:val="24"/>
        </w:rPr>
        <w:t>As such, there is significant interest in high-throughput, low-concentration methods that are predictive of poor solution behavior at high</w:t>
      </w:r>
      <w:r w:rsidR="00FE5D02" w:rsidRPr="00333F89">
        <w:rPr>
          <w:rFonts w:ascii="Calibri" w:eastAsia="Arial" w:hAnsi="Calibri" w:cs="Calibri"/>
          <w:color w:val="333333"/>
          <w:sz w:val="24"/>
          <w:szCs w:val="24"/>
        </w:rPr>
        <w:t xml:space="preserve"> </w:t>
      </w:r>
      <w:r w:rsidRPr="00333F89">
        <w:rPr>
          <w:rFonts w:ascii="Calibri" w:eastAsia="Arial" w:hAnsi="Calibri" w:cs="Calibri"/>
          <w:color w:val="333333"/>
          <w:sz w:val="24"/>
          <w:szCs w:val="24"/>
        </w:rPr>
        <w:t>concentration</w:t>
      </w:r>
      <w:r w:rsidR="00FA7DCB" w:rsidRPr="00333F89">
        <w:rPr>
          <w:rFonts w:ascii="Calibri" w:eastAsia="Arial" w:hAnsi="Calibri" w:cs="Calibri"/>
          <w:sz w:val="24"/>
          <w:szCs w:val="24"/>
          <w:vertAlign w:val="superscript"/>
        </w:rPr>
        <w:t>9</w:t>
      </w:r>
      <w:r w:rsidR="00F3438E">
        <w:rPr>
          <w:rFonts w:ascii="Calibri" w:eastAsia="Arial" w:hAnsi="Calibri" w:cs="Calibri"/>
          <w:sz w:val="24"/>
          <w:szCs w:val="24"/>
          <w:vertAlign w:val="superscript"/>
        </w:rPr>
        <w:t>–</w:t>
      </w:r>
      <w:r w:rsidR="00FA7DCB" w:rsidRPr="00333F89">
        <w:rPr>
          <w:rFonts w:ascii="Calibri" w:eastAsia="Arial" w:hAnsi="Calibri" w:cs="Calibri"/>
          <w:sz w:val="24"/>
          <w:szCs w:val="24"/>
          <w:vertAlign w:val="superscript"/>
        </w:rPr>
        <w:t>16</w:t>
      </w:r>
      <w:r w:rsidRPr="00333F89">
        <w:rPr>
          <w:rFonts w:ascii="Calibri" w:eastAsia="Arial" w:hAnsi="Calibri" w:cs="Calibri"/>
          <w:color w:val="333333"/>
          <w:sz w:val="24"/>
          <w:szCs w:val="24"/>
        </w:rPr>
        <w:t xml:space="preserve">. One such method, </w:t>
      </w:r>
      <w:proofErr w:type="spellStart"/>
      <w:r w:rsidRPr="00333F89">
        <w:rPr>
          <w:rFonts w:ascii="Calibri" w:eastAsia="Arial" w:hAnsi="Calibri" w:cs="Calibri"/>
          <w:color w:val="333333"/>
          <w:sz w:val="24"/>
          <w:szCs w:val="24"/>
        </w:rPr>
        <w:t>kD</w:t>
      </w:r>
      <w:proofErr w:type="spellEnd"/>
      <w:r w:rsidRPr="00333F89">
        <w:rPr>
          <w:rFonts w:ascii="Calibri" w:eastAsia="Arial" w:hAnsi="Calibri" w:cs="Calibri"/>
          <w:color w:val="333333"/>
          <w:sz w:val="24"/>
          <w:szCs w:val="24"/>
        </w:rPr>
        <w:t>-DLS, has been shown to be reliable for predicting high</w:t>
      </w:r>
      <w:r w:rsidR="00175492" w:rsidRPr="00333F89">
        <w:rPr>
          <w:rFonts w:ascii="Calibri" w:eastAsia="Arial" w:hAnsi="Calibri" w:cs="Calibri"/>
          <w:color w:val="333333"/>
          <w:sz w:val="24"/>
          <w:szCs w:val="24"/>
        </w:rPr>
        <w:t>-</w:t>
      </w:r>
      <w:r w:rsidRPr="00333F89">
        <w:rPr>
          <w:rFonts w:ascii="Calibri" w:eastAsia="Arial" w:hAnsi="Calibri" w:cs="Calibri"/>
          <w:color w:val="333333"/>
          <w:sz w:val="24"/>
          <w:szCs w:val="24"/>
        </w:rPr>
        <w:t xml:space="preserve">concentration properties but does not meet the low protein consumption and high-throughput requirements of </w:t>
      </w:r>
      <w:r w:rsidR="009D7079" w:rsidRPr="00333F89">
        <w:rPr>
          <w:rFonts w:ascii="Calibri" w:eastAsia="Arial" w:hAnsi="Calibri" w:cs="Calibri"/>
          <w:color w:val="333333"/>
          <w:sz w:val="24"/>
          <w:szCs w:val="24"/>
        </w:rPr>
        <w:t>early-stage</w:t>
      </w:r>
      <w:r w:rsidR="3FC566E6" w:rsidRPr="00333F89">
        <w:rPr>
          <w:rFonts w:ascii="Calibri" w:eastAsia="Arial" w:hAnsi="Calibri" w:cs="Calibri"/>
          <w:color w:val="333333"/>
          <w:sz w:val="24"/>
          <w:szCs w:val="24"/>
        </w:rPr>
        <w:t xml:space="preserve"> workflows</w:t>
      </w:r>
      <w:r w:rsidR="00200CBA" w:rsidRPr="00333F89">
        <w:rPr>
          <w:rFonts w:ascii="Calibri" w:eastAsia="Arial" w:hAnsi="Calibri" w:cs="Calibri"/>
          <w:sz w:val="24"/>
          <w:szCs w:val="24"/>
          <w:vertAlign w:val="superscript"/>
        </w:rPr>
        <w:t>12</w:t>
      </w:r>
      <w:r w:rsidR="00B74293" w:rsidRPr="00333F89">
        <w:rPr>
          <w:rFonts w:ascii="Calibri" w:eastAsia="Arial" w:hAnsi="Calibri" w:cs="Calibri"/>
          <w:sz w:val="24"/>
          <w:szCs w:val="24"/>
          <w:vertAlign w:val="superscript"/>
        </w:rPr>
        <w:t>,</w:t>
      </w:r>
      <w:r w:rsidR="00200CBA" w:rsidRPr="00333F89">
        <w:rPr>
          <w:rFonts w:ascii="Calibri" w:eastAsia="Arial" w:hAnsi="Calibri" w:cs="Calibri"/>
          <w:sz w:val="24"/>
          <w:szCs w:val="24"/>
          <w:vertAlign w:val="superscript"/>
        </w:rPr>
        <w:t>13</w:t>
      </w:r>
      <w:r w:rsidR="00B142A6" w:rsidRPr="00333F89">
        <w:rPr>
          <w:rFonts w:ascii="Calibri" w:eastAsia="Arial" w:hAnsi="Calibri" w:cs="Calibri"/>
          <w:sz w:val="24"/>
          <w:szCs w:val="24"/>
        </w:rPr>
        <w:t xml:space="preserve">.  </w:t>
      </w:r>
    </w:p>
    <w:p w14:paraId="6770C802" w14:textId="77777777" w:rsidR="00DE3F34" w:rsidRPr="00333F89" w:rsidRDefault="00DE3F34" w:rsidP="00333F89">
      <w:pPr>
        <w:spacing w:after="0" w:line="240" w:lineRule="auto"/>
        <w:jc w:val="both"/>
        <w:textAlignment w:val="baseline"/>
        <w:rPr>
          <w:rFonts w:ascii="Calibri" w:eastAsia="Arial" w:hAnsi="Calibri" w:cs="Calibri"/>
          <w:color w:val="333333"/>
          <w:sz w:val="24"/>
          <w:szCs w:val="24"/>
        </w:rPr>
      </w:pPr>
    </w:p>
    <w:p w14:paraId="6CB5EDF5" w14:textId="77777777" w:rsidR="00DE75F1" w:rsidRPr="00333F89" w:rsidRDefault="00000000" w:rsidP="00333F89">
      <w:pPr>
        <w:spacing w:after="0" w:line="240" w:lineRule="auto"/>
        <w:jc w:val="both"/>
        <w:textAlignment w:val="baseline"/>
        <w:rPr>
          <w:rFonts w:ascii="Calibri" w:eastAsia="Arial" w:hAnsi="Calibri" w:cs="Calibri"/>
          <w:sz w:val="24"/>
          <w:szCs w:val="24"/>
        </w:rPr>
      </w:pPr>
      <w:r w:rsidRPr="00333F89">
        <w:rPr>
          <w:rFonts w:ascii="Calibri" w:eastAsia="Arial" w:hAnsi="Calibri" w:cs="Calibri"/>
          <w:color w:val="333333"/>
          <w:sz w:val="24"/>
          <w:szCs w:val="24"/>
        </w:rPr>
        <w:t xml:space="preserve">Recently, an ultralow consumption gold nanoparticle-based assay known as CS-SINS has been shown to have a strong correlation with the results of </w:t>
      </w:r>
      <w:r w:rsidR="00BF3A00" w:rsidRPr="00333F89">
        <w:rPr>
          <w:rFonts w:ascii="Calibri" w:eastAsia="Arial" w:hAnsi="Calibri" w:cs="Calibri"/>
          <w:color w:val="333333"/>
          <w:sz w:val="24"/>
          <w:szCs w:val="24"/>
        </w:rPr>
        <w:t xml:space="preserve">the </w:t>
      </w:r>
      <w:proofErr w:type="spellStart"/>
      <w:r w:rsidRPr="00333F89">
        <w:rPr>
          <w:rFonts w:ascii="Calibri" w:eastAsia="Arial" w:hAnsi="Calibri" w:cs="Calibri"/>
          <w:color w:val="333333"/>
          <w:sz w:val="24"/>
          <w:szCs w:val="24"/>
        </w:rPr>
        <w:t>kD</w:t>
      </w:r>
      <w:proofErr w:type="spellEnd"/>
      <w:r w:rsidRPr="00333F89">
        <w:rPr>
          <w:rFonts w:ascii="Calibri" w:eastAsia="Arial" w:hAnsi="Calibri" w:cs="Calibri"/>
          <w:color w:val="333333"/>
          <w:sz w:val="24"/>
          <w:szCs w:val="24"/>
        </w:rPr>
        <w:t xml:space="preserve">-DLS experiments and </w:t>
      </w:r>
      <w:r w:rsidR="00104961" w:rsidRPr="00333F89">
        <w:rPr>
          <w:rFonts w:ascii="Calibri" w:eastAsia="Arial" w:hAnsi="Calibri" w:cs="Calibri"/>
          <w:color w:val="333333"/>
          <w:sz w:val="24"/>
          <w:szCs w:val="24"/>
        </w:rPr>
        <w:t>is</w:t>
      </w:r>
      <w:r w:rsidRPr="00333F89">
        <w:rPr>
          <w:rFonts w:ascii="Calibri" w:eastAsia="Arial" w:hAnsi="Calibri" w:cs="Calibri"/>
          <w:color w:val="333333"/>
          <w:sz w:val="24"/>
          <w:szCs w:val="24"/>
        </w:rPr>
        <w:t xml:space="preserve"> reasonably effective at predicting poor solution properties at high</w:t>
      </w:r>
      <w:r w:rsidR="00FE5D02" w:rsidRPr="00333F89">
        <w:rPr>
          <w:rFonts w:ascii="Calibri" w:eastAsia="Arial" w:hAnsi="Calibri" w:cs="Calibri"/>
          <w:color w:val="333333"/>
          <w:sz w:val="24"/>
          <w:szCs w:val="24"/>
        </w:rPr>
        <w:t xml:space="preserve"> </w:t>
      </w:r>
      <w:r w:rsidRPr="00333F89">
        <w:rPr>
          <w:rFonts w:ascii="Calibri" w:eastAsia="Arial" w:hAnsi="Calibri" w:cs="Calibri"/>
          <w:color w:val="333333"/>
          <w:sz w:val="24"/>
          <w:szCs w:val="24"/>
        </w:rPr>
        <w:t>concentration</w:t>
      </w:r>
      <w:r w:rsidR="00F30778" w:rsidRPr="00333F89">
        <w:rPr>
          <w:rFonts w:ascii="Calibri" w:eastAsia="Arial" w:hAnsi="Calibri" w:cs="Calibri"/>
          <w:sz w:val="24"/>
          <w:szCs w:val="24"/>
          <w:vertAlign w:val="superscript"/>
        </w:rPr>
        <w:t>16</w:t>
      </w:r>
      <w:r w:rsidRPr="00333F89">
        <w:rPr>
          <w:rFonts w:ascii="Calibri" w:eastAsia="Arial" w:hAnsi="Calibri" w:cs="Calibri"/>
          <w:color w:val="333333"/>
          <w:sz w:val="24"/>
          <w:szCs w:val="24"/>
        </w:rPr>
        <w:t>. These characteristics make CS-SINS an ideal candidate for development as a high</w:t>
      </w:r>
      <w:r w:rsidR="008D48DE">
        <w:rPr>
          <w:rFonts w:ascii="Calibri" w:eastAsia="Arial" w:hAnsi="Calibri" w:cs="Calibri"/>
          <w:color w:val="333333"/>
          <w:sz w:val="24"/>
          <w:szCs w:val="24"/>
        </w:rPr>
        <w:t>-</w:t>
      </w:r>
      <w:proofErr w:type="gramStart"/>
      <w:r w:rsidRPr="00333F89">
        <w:rPr>
          <w:rFonts w:ascii="Calibri" w:eastAsia="Arial" w:hAnsi="Calibri" w:cs="Calibri"/>
          <w:color w:val="333333"/>
          <w:sz w:val="24"/>
          <w:szCs w:val="24"/>
        </w:rPr>
        <w:t>throughput</w:t>
      </w:r>
      <w:proofErr w:type="gramEnd"/>
      <w:r w:rsidRPr="00333F89">
        <w:rPr>
          <w:rFonts w:ascii="Calibri" w:eastAsia="Arial" w:hAnsi="Calibri" w:cs="Calibri"/>
          <w:color w:val="333333"/>
          <w:sz w:val="24"/>
          <w:szCs w:val="24"/>
        </w:rPr>
        <w:t xml:space="preserve"> screening tool.</w:t>
      </w:r>
      <w:r w:rsidR="00B142A6" w:rsidRPr="00333F89">
        <w:rPr>
          <w:rFonts w:ascii="Calibri" w:eastAsia="Arial" w:hAnsi="Calibri" w:cs="Calibri"/>
          <w:sz w:val="24"/>
          <w:szCs w:val="24"/>
        </w:rPr>
        <w:t xml:space="preserve"> </w:t>
      </w:r>
      <w:r w:rsidR="00BE326E" w:rsidRPr="00333F89">
        <w:rPr>
          <w:rFonts w:ascii="Calibri" w:eastAsia="Arial" w:hAnsi="Calibri" w:cs="Calibri"/>
          <w:sz w:val="24"/>
          <w:szCs w:val="24"/>
        </w:rPr>
        <w:t xml:space="preserve">The CS-SINS assay employs a capture antibody immobilized on gold nanoparticle surfaces to anchor candidate antibodies </w:t>
      </w:r>
      <w:r w:rsidR="00BE326E" w:rsidRPr="009E6E91">
        <w:rPr>
          <w:rFonts w:ascii="Calibri" w:eastAsia="Arial" w:hAnsi="Calibri" w:cs="Calibri"/>
          <w:i/>
          <w:iCs/>
          <w:sz w:val="24"/>
          <w:szCs w:val="24"/>
        </w:rPr>
        <w:t>via</w:t>
      </w:r>
      <w:r w:rsidR="00BE326E" w:rsidRPr="00333F89">
        <w:rPr>
          <w:rFonts w:ascii="Calibri" w:eastAsia="Arial" w:hAnsi="Calibri" w:cs="Calibri"/>
          <w:sz w:val="24"/>
          <w:szCs w:val="24"/>
        </w:rPr>
        <w:t xml:space="preserve"> their Fc regions, leaving the Fab arms accessible to solution interactions. This configuration means that Fab-Fab interactions dominate the measured self-association signal, which is advantageous since studies indicate that Fab domains contribute predominantly to </w:t>
      </w:r>
      <w:proofErr w:type="spellStart"/>
      <w:r w:rsidR="00BE326E" w:rsidRPr="00333F89">
        <w:rPr>
          <w:rFonts w:ascii="Calibri" w:eastAsia="Arial" w:hAnsi="Calibri" w:cs="Calibri"/>
          <w:sz w:val="24"/>
          <w:szCs w:val="24"/>
        </w:rPr>
        <w:t>mAb</w:t>
      </w:r>
      <w:proofErr w:type="spellEnd"/>
      <w:r w:rsidR="00BE326E" w:rsidRPr="00333F89">
        <w:rPr>
          <w:rFonts w:ascii="Calibri" w:eastAsia="Arial" w:hAnsi="Calibri" w:cs="Calibri"/>
          <w:sz w:val="24"/>
          <w:szCs w:val="24"/>
        </w:rPr>
        <w:t xml:space="preserve"> self-association characteristics, likely due to </w:t>
      </w:r>
      <w:r w:rsidR="00BF2FE7" w:rsidRPr="00333F89">
        <w:rPr>
          <w:rFonts w:ascii="Calibri" w:eastAsia="Arial" w:hAnsi="Calibri" w:cs="Calibri"/>
          <w:sz w:val="24"/>
          <w:szCs w:val="24"/>
        </w:rPr>
        <w:t xml:space="preserve">the </w:t>
      </w:r>
      <w:r w:rsidR="00BE326E" w:rsidRPr="00333F89">
        <w:rPr>
          <w:rFonts w:ascii="Calibri" w:eastAsia="Arial" w:hAnsi="Calibri" w:cs="Calibri"/>
          <w:sz w:val="24"/>
          <w:szCs w:val="24"/>
        </w:rPr>
        <w:t>complementarity-determining region (CDR) surface properties</w:t>
      </w:r>
      <w:r w:rsidR="004B1D42" w:rsidRPr="00333F89">
        <w:rPr>
          <w:rFonts w:ascii="Calibri" w:eastAsia="Arial" w:hAnsi="Calibri" w:cs="Calibri"/>
          <w:sz w:val="24"/>
          <w:szCs w:val="24"/>
          <w:vertAlign w:val="superscript"/>
        </w:rPr>
        <w:t>17</w:t>
      </w:r>
      <w:r w:rsidR="008D48DE">
        <w:rPr>
          <w:rFonts w:ascii="Calibri" w:eastAsia="Arial" w:hAnsi="Calibri" w:cs="Calibri"/>
          <w:sz w:val="24"/>
          <w:szCs w:val="24"/>
          <w:vertAlign w:val="superscript"/>
        </w:rPr>
        <w:t>–</w:t>
      </w:r>
      <w:r w:rsidR="004B1D42" w:rsidRPr="00333F89">
        <w:rPr>
          <w:rFonts w:ascii="Calibri" w:eastAsia="Arial" w:hAnsi="Calibri" w:cs="Calibri"/>
          <w:sz w:val="24"/>
          <w:szCs w:val="24"/>
          <w:vertAlign w:val="superscript"/>
        </w:rPr>
        <w:t>23</w:t>
      </w:r>
      <w:r w:rsidR="00BE326E" w:rsidRPr="00333F89">
        <w:rPr>
          <w:rFonts w:ascii="Calibri" w:eastAsia="Arial" w:hAnsi="Calibri" w:cs="Calibri"/>
          <w:sz w:val="24"/>
          <w:szCs w:val="24"/>
        </w:rPr>
        <w:t xml:space="preserve">. This mechanistic basis makes CS-SINS well-suited for predicting colloidal stability risks relevant to </w:t>
      </w:r>
      <w:r w:rsidR="0046311E" w:rsidRPr="00333F89">
        <w:rPr>
          <w:rFonts w:ascii="Calibri" w:eastAsia="Arial" w:hAnsi="Calibri" w:cs="Calibri"/>
          <w:sz w:val="24"/>
          <w:szCs w:val="24"/>
        </w:rPr>
        <w:t>high</w:t>
      </w:r>
      <w:r w:rsidR="007359FE" w:rsidRPr="00333F89">
        <w:rPr>
          <w:rFonts w:ascii="Calibri" w:eastAsia="Arial" w:hAnsi="Calibri" w:cs="Calibri"/>
          <w:sz w:val="24"/>
          <w:szCs w:val="24"/>
        </w:rPr>
        <w:t>-</w:t>
      </w:r>
      <w:r w:rsidR="0046311E" w:rsidRPr="00333F89">
        <w:rPr>
          <w:rFonts w:ascii="Calibri" w:eastAsia="Arial" w:hAnsi="Calibri" w:cs="Calibri"/>
          <w:sz w:val="24"/>
          <w:szCs w:val="24"/>
        </w:rPr>
        <w:t>concentration</w:t>
      </w:r>
      <w:r w:rsidR="00BE326E" w:rsidRPr="00333F89">
        <w:rPr>
          <w:rFonts w:ascii="Calibri" w:eastAsia="Arial" w:hAnsi="Calibri" w:cs="Calibri"/>
          <w:sz w:val="24"/>
          <w:szCs w:val="24"/>
        </w:rPr>
        <w:t xml:space="preserve"> formulations.</w:t>
      </w:r>
      <w:r w:rsidR="00CE3D4A" w:rsidRPr="00333F89">
        <w:rPr>
          <w:rFonts w:ascii="Calibri" w:eastAsia="Arial" w:hAnsi="Calibri" w:cs="Calibri"/>
          <w:sz w:val="24"/>
          <w:szCs w:val="24"/>
        </w:rPr>
        <w:t xml:space="preserve"> </w:t>
      </w:r>
      <w:r w:rsidR="002F221B" w:rsidRPr="00333F89">
        <w:rPr>
          <w:rFonts w:ascii="Calibri" w:eastAsia="Arial" w:hAnsi="Calibri" w:cs="Calibri"/>
          <w:sz w:val="24"/>
          <w:szCs w:val="24"/>
        </w:rPr>
        <w:t>Alternative HTP methods</w:t>
      </w:r>
      <w:r w:rsidR="008D48DE">
        <w:rPr>
          <w:rFonts w:ascii="Calibri" w:eastAsia="Arial" w:hAnsi="Calibri" w:cs="Calibri"/>
          <w:sz w:val="24"/>
          <w:szCs w:val="24"/>
        </w:rPr>
        <w:t xml:space="preserve">, </w:t>
      </w:r>
      <w:r w:rsidR="002F221B" w:rsidRPr="00333F89">
        <w:rPr>
          <w:rFonts w:ascii="Calibri" w:eastAsia="Arial" w:hAnsi="Calibri" w:cs="Calibri"/>
          <w:sz w:val="24"/>
          <w:szCs w:val="24"/>
        </w:rPr>
        <w:t>including standup monolayer adsorption chromatography (SMAC), a</w:t>
      </w:r>
      <w:r w:rsidR="00F477F2" w:rsidRPr="00333F89">
        <w:rPr>
          <w:rFonts w:ascii="Calibri" w:eastAsia="Arial" w:hAnsi="Calibri" w:cs="Calibri"/>
          <w:sz w:val="24"/>
          <w:szCs w:val="24"/>
        </w:rPr>
        <w:t xml:space="preserve"> size exclusion chromatography</w:t>
      </w:r>
      <w:r w:rsidR="002F221B" w:rsidRPr="00333F89">
        <w:rPr>
          <w:rFonts w:ascii="Calibri" w:eastAsia="Arial" w:hAnsi="Calibri" w:cs="Calibri"/>
          <w:sz w:val="24"/>
          <w:szCs w:val="24"/>
        </w:rPr>
        <w:t xml:space="preserve"> </w:t>
      </w:r>
      <w:r w:rsidR="00F477F2" w:rsidRPr="00333F89">
        <w:rPr>
          <w:rFonts w:ascii="Calibri" w:eastAsia="Arial" w:hAnsi="Calibri" w:cs="Calibri"/>
          <w:sz w:val="24"/>
          <w:szCs w:val="24"/>
        </w:rPr>
        <w:t>(</w:t>
      </w:r>
      <w:r w:rsidR="002F221B" w:rsidRPr="00333F89">
        <w:rPr>
          <w:rFonts w:ascii="Calibri" w:eastAsia="Arial" w:hAnsi="Calibri" w:cs="Calibri"/>
          <w:sz w:val="24"/>
          <w:szCs w:val="24"/>
        </w:rPr>
        <w:t>SEC</w:t>
      </w:r>
      <w:r w:rsidR="00F477F2" w:rsidRPr="00333F89">
        <w:rPr>
          <w:rFonts w:ascii="Calibri" w:eastAsia="Arial" w:hAnsi="Calibri" w:cs="Calibri"/>
          <w:sz w:val="24"/>
          <w:szCs w:val="24"/>
        </w:rPr>
        <w:t>)</w:t>
      </w:r>
      <w:r w:rsidR="002F221B" w:rsidRPr="00333F89">
        <w:rPr>
          <w:rFonts w:ascii="Calibri" w:eastAsia="Arial" w:hAnsi="Calibri" w:cs="Calibri"/>
          <w:sz w:val="24"/>
          <w:szCs w:val="24"/>
        </w:rPr>
        <w:t xml:space="preserve"> column-based approach that mimics self-association with a generic stationary phase, and cross-interaction chromatography (CIC)</w:t>
      </w:r>
      <w:r w:rsidR="00ED72D2">
        <w:rPr>
          <w:rFonts w:ascii="Calibri" w:eastAsia="Arial" w:hAnsi="Calibri" w:cs="Calibri"/>
          <w:sz w:val="24"/>
          <w:szCs w:val="24"/>
        </w:rPr>
        <w:t xml:space="preserve">, </w:t>
      </w:r>
      <w:r w:rsidR="002F221B" w:rsidRPr="00333F89">
        <w:rPr>
          <w:rFonts w:ascii="Calibri" w:eastAsia="Arial" w:hAnsi="Calibri" w:cs="Calibri"/>
          <w:sz w:val="24"/>
          <w:szCs w:val="24"/>
        </w:rPr>
        <w:t>involve column preparation and large sample requirements</w:t>
      </w:r>
      <w:r w:rsidR="000D3615" w:rsidRPr="00333F89">
        <w:rPr>
          <w:rFonts w:ascii="Calibri" w:eastAsia="Arial" w:hAnsi="Calibri" w:cs="Calibri"/>
          <w:sz w:val="24"/>
          <w:szCs w:val="24"/>
          <w:vertAlign w:val="superscript"/>
        </w:rPr>
        <w:t>17,24</w:t>
      </w:r>
      <w:r w:rsidR="00ED72D2">
        <w:rPr>
          <w:rFonts w:ascii="Calibri" w:eastAsia="Arial" w:hAnsi="Calibri" w:cs="Calibri"/>
          <w:sz w:val="24"/>
          <w:szCs w:val="24"/>
          <w:vertAlign w:val="superscript"/>
        </w:rPr>
        <w:t>–</w:t>
      </w:r>
      <w:r w:rsidR="000D3615" w:rsidRPr="00333F89">
        <w:rPr>
          <w:rFonts w:ascii="Calibri" w:eastAsia="Arial" w:hAnsi="Calibri" w:cs="Calibri"/>
          <w:sz w:val="24"/>
          <w:szCs w:val="24"/>
          <w:vertAlign w:val="superscript"/>
        </w:rPr>
        <w:t>27</w:t>
      </w:r>
      <w:r w:rsidR="00B142A6" w:rsidRPr="00333F89">
        <w:rPr>
          <w:rFonts w:ascii="Calibri" w:hAnsi="Calibri" w:cs="Calibri"/>
          <w:sz w:val="24"/>
          <w:szCs w:val="24"/>
        </w:rPr>
        <w:t xml:space="preserve">. </w:t>
      </w:r>
    </w:p>
    <w:p w14:paraId="1A76CC2A" w14:textId="77777777" w:rsidR="00DE75F1" w:rsidRPr="00333F89" w:rsidRDefault="00DE75F1" w:rsidP="00333F89">
      <w:pPr>
        <w:spacing w:after="0" w:line="240" w:lineRule="auto"/>
        <w:jc w:val="both"/>
        <w:textAlignment w:val="baseline"/>
        <w:rPr>
          <w:rFonts w:ascii="Calibri" w:hAnsi="Calibri" w:cs="Calibri"/>
          <w:sz w:val="24"/>
          <w:szCs w:val="24"/>
        </w:rPr>
      </w:pPr>
    </w:p>
    <w:p w14:paraId="5A8319FC" w14:textId="77777777" w:rsidR="007F224A" w:rsidRPr="00333F89" w:rsidRDefault="00000000" w:rsidP="00333F89">
      <w:pPr>
        <w:pStyle w:val="paragraph"/>
        <w:spacing w:before="0" w:beforeAutospacing="0" w:after="0" w:afterAutospacing="0"/>
        <w:jc w:val="both"/>
        <w:textAlignment w:val="baseline"/>
        <w:rPr>
          <w:rFonts w:ascii="Calibri" w:hAnsi="Calibri" w:cs="Calibri"/>
        </w:rPr>
      </w:pPr>
      <w:r w:rsidRPr="00333F89">
        <w:rPr>
          <w:rFonts w:ascii="Calibri" w:hAnsi="Calibri" w:cs="Calibri"/>
        </w:rPr>
        <w:t>T</w:t>
      </w:r>
      <w:r w:rsidR="00B142A6" w:rsidRPr="00333F89">
        <w:rPr>
          <w:rFonts w:ascii="Calibri" w:hAnsi="Calibri" w:cs="Calibri"/>
        </w:rPr>
        <w:t xml:space="preserve">he method described here details a plate-validated setup of the CS-SINS assay and enables HTP screening through lab automation and analysis, combining the </w:t>
      </w:r>
      <w:r w:rsidR="008C026F" w:rsidRPr="00333F89">
        <w:rPr>
          <w:rFonts w:ascii="Calibri" w:hAnsi="Calibri" w:cs="Calibri"/>
        </w:rPr>
        <w:t>advantages</w:t>
      </w:r>
      <w:r w:rsidR="00B142A6" w:rsidRPr="00333F89">
        <w:rPr>
          <w:rFonts w:ascii="Calibri" w:hAnsi="Calibri" w:cs="Calibri"/>
        </w:rPr>
        <w:t xml:space="preserve"> of existing methods</w:t>
      </w:r>
      <w:r w:rsidR="0088114F" w:rsidRPr="00333F89">
        <w:rPr>
          <w:rFonts w:ascii="Calibri" w:hAnsi="Calibri" w:cs="Calibri"/>
        </w:rPr>
        <w:t xml:space="preserve"> while</w:t>
      </w:r>
      <w:r w:rsidR="00B142A6" w:rsidRPr="00333F89">
        <w:rPr>
          <w:rFonts w:ascii="Calibri" w:hAnsi="Calibri" w:cs="Calibri"/>
        </w:rPr>
        <w:t xml:space="preserve"> enhancing the reliability of the results. </w:t>
      </w:r>
      <w:r w:rsidR="00ED72D2">
        <w:rPr>
          <w:rFonts w:ascii="Calibri" w:hAnsi="Calibri" w:cs="Calibri"/>
        </w:rPr>
        <w:t>This study</w:t>
      </w:r>
      <w:r w:rsidR="00B142A6" w:rsidRPr="00333F89">
        <w:rPr>
          <w:rFonts w:ascii="Calibri" w:hAnsi="Calibri" w:cs="Calibri"/>
        </w:rPr>
        <w:t xml:space="preserve"> also demonstrate</w:t>
      </w:r>
      <w:r w:rsidR="00ED72D2">
        <w:rPr>
          <w:rFonts w:ascii="Calibri" w:hAnsi="Calibri" w:cs="Calibri"/>
        </w:rPr>
        <w:t>s</w:t>
      </w:r>
      <w:r w:rsidR="00B142A6" w:rsidRPr="00333F89">
        <w:rPr>
          <w:rFonts w:ascii="Calibri" w:hAnsi="Calibri" w:cs="Calibri"/>
        </w:rPr>
        <w:t xml:space="preserve"> how various sample types yield high</w:t>
      </w:r>
      <w:r w:rsidR="00ED72D2">
        <w:rPr>
          <w:rFonts w:ascii="Calibri" w:hAnsi="Calibri" w:cs="Calibri"/>
        </w:rPr>
        <w:t>-</w:t>
      </w:r>
      <w:r w:rsidR="00B142A6" w:rsidRPr="00333F89">
        <w:rPr>
          <w:rFonts w:ascii="Calibri" w:hAnsi="Calibri" w:cs="Calibri"/>
        </w:rPr>
        <w:t xml:space="preserve">quality results due to the nature of the enrichment of self-interaction in the assay, </w:t>
      </w:r>
      <w:r w:rsidR="00252D30" w:rsidRPr="00333F89">
        <w:rPr>
          <w:rFonts w:ascii="Calibri" w:hAnsi="Calibri" w:cs="Calibri"/>
        </w:rPr>
        <w:t>establishing</w:t>
      </w:r>
      <w:r w:rsidR="0056563C" w:rsidRPr="00333F89">
        <w:rPr>
          <w:rFonts w:ascii="Calibri" w:hAnsi="Calibri" w:cs="Calibri"/>
        </w:rPr>
        <w:t xml:space="preserve"> that </w:t>
      </w:r>
      <w:r w:rsidR="00B142A6" w:rsidRPr="00333F89">
        <w:rPr>
          <w:rFonts w:ascii="Calibri" w:hAnsi="Calibri" w:cs="Calibri"/>
        </w:rPr>
        <w:t xml:space="preserve">the method is agnostic to protein sources. </w:t>
      </w:r>
      <w:r w:rsidR="007609F2" w:rsidRPr="00333F89">
        <w:rPr>
          <w:rFonts w:ascii="Calibri" w:hAnsi="Calibri" w:cs="Calibri"/>
        </w:rPr>
        <w:t xml:space="preserve">Furthermore, we consider how earlier communication of colloidal properties to project teams can further support strategic </w:t>
      </w:r>
      <w:proofErr w:type="spellStart"/>
      <w:r w:rsidR="007609F2" w:rsidRPr="00333F89">
        <w:rPr>
          <w:rFonts w:ascii="Calibri" w:hAnsi="Calibri" w:cs="Calibri"/>
        </w:rPr>
        <w:t>multispecific</w:t>
      </w:r>
      <w:proofErr w:type="spellEnd"/>
      <w:r w:rsidR="007609F2" w:rsidRPr="00333F89">
        <w:rPr>
          <w:rFonts w:ascii="Calibri" w:hAnsi="Calibri" w:cs="Calibri"/>
        </w:rPr>
        <w:t xml:space="preserve"> antibody drug design</w:t>
      </w:r>
      <w:r w:rsidR="0019245A" w:rsidRPr="00333F89">
        <w:rPr>
          <w:rFonts w:ascii="Calibri" w:eastAsia="Arial" w:hAnsi="Calibri" w:cs="Calibri"/>
          <w:vertAlign w:val="superscript"/>
        </w:rPr>
        <w:t>28</w:t>
      </w:r>
      <w:r w:rsidR="00ED72D2">
        <w:rPr>
          <w:rFonts w:ascii="Calibri" w:eastAsia="Arial" w:hAnsi="Calibri" w:cs="Calibri"/>
          <w:vertAlign w:val="superscript"/>
        </w:rPr>
        <w:t>–</w:t>
      </w:r>
      <w:r w:rsidR="00CA1ECB" w:rsidRPr="00333F89">
        <w:rPr>
          <w:rFonts w:ascii="Calibri" w:eastAsia="Arial" w:hAnsi="Calibri" w:cs="Calibri"/>
          <w:vertAlign w:val="superscript"/>
        </w:rPr>
        <w:t>34</w:t>
      </w:r>
      <w:r w:rsidR="00B142A6" w:rsidRPr="00333F89">
        <w:rPr>
          <w:rFonts w:ascii="Calibri" w:hAnsi="Calibri" w:cs="Calibri"/>
        </w:rPr>
        <w:t xml:space="preserve">. </w:t>
      </w:r>
    </w:p>
    <w:p w14:paraId="7288B142" w14:textId="77777777" w:rsidR="007F224A" w:rsidRPr="00333F89" w:rsidRDefault="007F224A" w:rsidP="00333F89">
      <w:pPr>
        <w:pStyle w:val="paragraph"/>
        <w:spacing w:before="0" w:beforeAutospacing="0" w:after="0" w:afterAutospacing="0"/>
        <w:jc w:val="both"/>
        <w:textAlignment w:val="baseline"/>
        <w:rPr>
          <w:rFonts w:ascii="Calibri" w:hAnsi="Calibri" w:cs="Calibri"/>
        </w:rPr>
      </w:pPr>
    </w:p>
    <w:p w14:paraId="01053395" w14:textId="77777777" w:rsidR="00534687" w:rsidRPr="00333F89" w:rsidRDefault="00000000" w:rsidP="00333F89">
      <w:pPr>
        <w:pStyle w:val="paragraph"/>
        <w:spacing w:before="0" w:beforeAutospacing="0" w:after="0" w:afterAutospacing="0"/>
        <w:jc w:val="both"/>
        <w:textAlignment w:val="baseline"/>
        <w:rPr>
          <w:rFonts w:ascii="Calibri" w:hAnsi="Calibri" w:cs="Calibri"/>
        </w:rPr>
      </w:pPr>
      <w:r w:rsidRPr="00333F89">
        <w:rPr>
          <w:rFonts w:ascii="Calibri" w:hAnsi="Calibri" w:cs="Calibri"/>
        </w:rPr>
        <w:t>The study of high</w:t>
      </w:r>
      <w:r w:rsidR="007359FE" w:rsidRPr="00333F89">
        <w:rPr>
          <w:rFonts w:ascii="Calibri" w:hAnsi="Calibri" w:cs="Calibri"/>
        </w:rPr>
        <w:t>-</w:t>
      </w:r>
      <w:r w:rsidRPr="00333F89">
        <w:rPr>
          <w:rFonts w:ascii="Calibri" w:hAnsi="Calibri" w:cs="Calibri"/>
        </w:rPr>
        <w:t xml:space="preserve">concentration solution properties </w:t>
      </w:r>
      <w:r w:rsidR="00B142A6" w:rsidRPr="00333F89">
        <w:rPr>
          <w:rFonts w:ascii="Calibri" w:hAnsi="Calibri" w:cs="Calibri"/>
        </w:rPr>
        <w:t xml:space="preserve">is typically performed downstream in </w:t>
      </w:r>
      <w:proofErr w:type="spellStart"/>
      <w:r w:rsidR="00B142A6" w:rsidRPr="00333F89">
        <w:rPr>
          <w:rFonts w:ascii="Calibri" w:hAnsi="Calibri" w:cs="Calibri"/>
        </w:rPr>
        <w:t>multispecific</w:t>
      </w:r>
      <w:proofErr w:type="spellEnd"/>
      <w:r w:rsidR="00B142A6" w:rsidRPr="00333F89">
        <w:rPr>
          <w:rFonts w:ascii="Calibri" w:hAnsi="Calibri" w:cs="Calibri"/>
        </w:rPr>
        <w:t xml:space="preserve"> candidate selection campaigns, </w:t>
      </w:r>
      <w:r w:rsidR="003E38E1" w:rsidRPr="00333F89">
        <w:rPr>
          <w:rFonts w:ascii="Calibri" w:hAnsi="Calibri" w:cs="Calibri"/>
        </w:rPr>
        <w:t>after</w:t>
      </w:r>
      <w:r w:rsidR="008652CF" w:rsidRPr="00333F89">
        <w:rPr>
          <w:rFonts w:ascii="Calibri" w:hAnsi="Calibri" w:cs="Calibri"/>
        </w:rPr>
        <w:t xml:space="preserve"> lead selection and</w:t>
      </w:r>
      <w:r w:rsidR="00B00FBF" w:rsidRPr="00333F89">
        <w:rPr>
          <w:rFonts w:ascii="Calibri" w:hAnsi="Calibri" w:cs="Calibri"/>
        </w:rPr>
        <w:t xml:space="preserve"> completion of</w:t>
      </w:r>
      <w:r w:rsidR="00C55D8B" w:rsidRPr="00333F89">
        <w:rPr>
          <w:rFonts w:ascii="Calibri" w:hAnsi="Calibri" w:cs="Calibri"/>
        </w:rPr>
        <w:t xml:space="preserve"> </w:t>
      </w:r>
      <w:r w:rsidR="008652CF" w:rsidRPr="00333F89">
        <w:rPr>
          <w:rFonts w:ascii="Calibri" w:hAnsi="Calibri" w:cs="Calibri"/>
        </w:rPr>
        <w:t>engineering (</w:t>
      </w:r>
      <w:r w:rsidR="00B142A6" w:rsidRPr="00D10EBC">
        <w:rPr>
          <w:rFonts w:ascii="Calibri" w:hAnsi="Calibri" w:cs="Calibri"/>
          <w:b/>
          <w:bCs/>
        </w:rPr>
        <w:t>Figure 1A</w:t>
      </w:r>
      <w:r w:rsidR="008652CF" w:rsidRPr="00333F89">
        <w:rPr>
          <w:rFonts w:ascii="Calibri" w:hAnsi="Calibri" w:cs="Calibri"/>
        </w:rPr>
        <w:t>)</w:t>
      </w:r>
      <w:r w:rsidR="00C051C1" w:rsidRPr="00333F89">
        <w:rPr>
          <w:rFonts w:ascii="Calibri" w:hAnsi="Calibri" w:cs="Calibri"/>
        </w:rPr>
        <w:t>.</w:t>
      </w:r>
      <w:r w:rsidR="00B142A6" w:rsidRPr="00333F89">
        <w:rPr>
          <w:rFonts w:ascii="Calibri" w:hAnsi="Calibri" w:cs="Calibri"/>
        </w:rPr>
        <w:t xml:space="preserve"> </w:t>
      </w:r>
      <w:r w:rsidR="00C051C1" w:rsidRPr="00333F89">
        <w:rPr>
          <w:rFonts w:ascii="Calibri" w:hAnsi="Calibri" w:cs="Calibri"/>
        </w:rPr>
        <w:t>Early prediction of these properties</w:t>
      </w:r>
      <w:r w:rsidR="00B142A6" w:rsidRPr="00333F89">
        <w:rPr>
          <w:rFonts w:ascii="Calibri" w:hAnsi="Calibri" w:cs="Calibri"/>
        </w:rPr>
        <w:t xml:space="preserve"> </w:t>
      </w:r>
      <w:r w:rsidR="00FA02A5" w:rsidRPr="00333F89">
        <w:rPr>
          <w:rFonts w:ascii="Calibri" w:hAnsi="Calibri" w:cs="Calibri"/>
        </w:rPr>
        <w:t>has</w:t>
      </w:r>
      <w:r w:rsidR="00B142A6" w:rsidRPr="00333F89">
        <w:rPr>
          <w:rFonts w:ascii="Calibri" w:hAnsi="Calibri" w:cs="Calibri"/>
        </w:rPr>
        <w:t xml:space="preserve"> </w:t>
      </w:r>
      <w:r w:rsidR="00FA02A5" w:rsidRPr="00333F89">
        <w:rPr>
          <w:rFonts w:ascii="Calibri" w:hAnsi="Calibri" w:cs="Calibri"/>
        </w:rPr>
        <w:t>become</w:t>
      </w:r>
      <w:r w:rsidR="00B142A6" w:rsidRPr="00333F89">
        <w:rPr>
          <w:rFonts w:ascii="Calibri" w:hAnsi="Calibri" w:cs="Calibri"/>
        </w:rPr>
        <w:t xml:space="preserve"> feasible with methods such as CS-SINS that require </w:t>
      </w:r>
      <w:r w:rsidR="00EB602D" w:rsidRPr="00333F89">
        <w:rPr>
          <w:rFonts w:ascii="Calibri" w:hAnsi="Calibri" w:cs="Calibri"/>
        </w:rPr>
        <w:t>a few</w:t>
      </w:r>
      <w:r w:rsidR="00B142A6" w:rsidRPr="00333F89">
        <w:rPr>
          <w:rFonts w:ascii="Calibri" w:hAnsi="Calibri" w:cs="Calibri"/>
        </w:rPr>
        <w:t xml:space="preserve"> micrograms of sample, thereby predicting colloidal stability risks with </w:t>
      </w:r>
      <w:proofErr w:type="spellStart"/>
      <w:r w:rsidR="00B142A6" w:rsidRPr="00333F89">
        <w:rPr>
          <w:rFonts w:ascii="Calibri" w:hAnsi="Calibri" w:cs="Calibri"/>
        </w:rPr>
        <w:t>ultradilute</w:t>
      </w:r>
      <w:proofErr w:type="spellEnd"/>
      <w:r w:rsidR="00B142A6" w:rsidRPr="00333F89">
        <w:rPr>
          <w:rFonts w:ascii="Calibri" w:hAnsi="Calibri" w:cs="Calibri"/>
        </w:rPr>
        <w:t xml:space="preserve"> measurements</w:t>
      </w:r>
      <w:r w:rsidR="00B66345" w:rsidRPr="00333F89">
        <w:rPr>
          <w:rFonts w:ascii="Calibri" w:eastAsia="Arial" w:hAnsi="Calibri" w:cs="Calibri"/>
          <w:vertAlign w:val="superscript"/>
        </w:rPr>
        <w:t>16</w:t>
      </w:r>
      <w:r w:rsidR="00B142A6" w:rsidRPr="00333F89">
        <w:rPr>
          <w:rFonts w:ascii="Calibri" w:hAnsi="Calibri" w:cs="Calibri"/>
        </w:rPr>
        <w:t>. The introduction of early developability screening</w:t>
      </w:r>
      <w:r w:rsidR="00FE03CE" w:rsidRPr="00333F89">
        <w:rPr>
          <w:rFonts w:ascii="Calibri" w:hAnsi="Calibri" w:cs="Calibri"/>
        </w:rPr>
        <w:t xml:space="preserve"> </w:t>
      </w:r>
      <w:r w:rsidR="007632B6" w:rsidRPr="00333F89">
        <w:rPr>
          <w:rFonts w:ascii="Calibri" w:hAnsi="Calibri" w:cs="Calibri"/>
        </w:rPr>
        <w:t>(</w:t>
      </w:r>
      <w:r w:rsidR="007632B6" w:rsidRPr="00D10EBC">
        <w:rPr>
          <w:rFonts w:ascii="Calibri" w:hAnsi="Calibri" w:cs="Calibri"/>
          <w:b/>
          <w:bCs/>
        </w:rPr>
        <w:t>Figure 1A</w:t>
      </w:r>
      <w:r w:rsidR="007632B6" w:rsidRPr="00333F89">
        <w:rPr>
          <w:rFonts w:ascii="Calibri" w:hAnsi="Calibri" w:cs="Calibri"/>
        </w:rPr>
        <w:t>)</w:t>
      </w:r>
      <w:r w:rsidR="002E7B4E" w:rsidRPr="00333F89">
        <w:rPr>
          <w:rFonts w:ascii="Calibri" w:hAnsi="Calibri" w:cs="Calibri"/>
        </w:rPr>
        <w:t>,</w:t>
      </w:r>
      <w:r w:rsidR="00B142A6" w:rsidRPr="00333F89">
        <w:rPr>
          <w:rFonts w:ascii="Calibri" w:hAnsi="Calibri" w:cs="Calibri"/>
        </w:rPr>
        <w:t xml:space="preserve"> when the candidate pool is large, and parallel data generation campaigns for </w:t>
      </w:r>
      <w:r w:rsidR="00271721" w:rsidRPr="00333F89">
        <w:rPr>
          <w:rFonts w:ascii="Calibri" w:hAnsi="Calibri" w:cs="Calibri"/>
        </w:rPr>
        <w:t xml:space="preserve">both </w:t>
      </w:r>
      <w:r w:rsidR="00B142A6" w:rsidRPr="00333F89">
        <w:rPr>
          <w:rFonts w:ascii="Calibri" w:hAnsi="Calibri" w:cs="Calibri"/>
        </w:rPr>
        <w:t xml:space="preserve">monospecific </w:t>
      </w:r>
      <w:r w:rsidR="002D0A71" w:rsidRPr="00333F89">
        <w:rPr>
          <w:rFonts w:ascii="Calibri" w:hAnsi="Calibri" w:cs="Calibri"/>
        </w:rPr>
        <w:t xml:space="preserve">and </w:t>
      </w:r>
      <w:proofErr w:type="spellStart"/>
      <w:r w:rsidR="002D0A71" w:rsidRPr="00333F89">
        <w:rPr>
          <w:rFonts w:ascii="Calibri" w:hAnsi="Calibri" w:cs="Calibri"/>
        </w:rPr>
        <w:t>multispecific</w:t>
      </w:r>
      <w:proofErr w:type="spellEnd"/>
      <w:r w:rsidR="002D0A71" w:rsidRPr="00333F89">
        <w:rPr>
          <w:rFonts w:ascii="Calibri" w:hAnsi="Calibri" w:cs="Calibri"/>
        </w:rPr>
        <w:t xml:space="preserve"> </w:t>
      </w:r>
      <w:r w:rsidR="00B142A6" w:rsidRPr="00333F89">
        <w:rPr>
          <w:rFonts w:ascii="Calibri" w:hAnsi="Calibri" w:cs="Calibri"/>
        </w:rPr>
        <w:t>formats could</w:t>
      </w:r>
      <w:r w:rsidR="007E5526" w:rsidRPr="00333F89">
        <w:rPr>
          <w:rFonts w:ascii="Calibri" w:hAnsi="Calibri" w:cs="Calibri"/>
        </w:rPr>
        <w:t xml:space="preserve"> better</w:t>
      </w:r>
      <w:r w:rsidR="00B142A6" w:rsidRPr="00333F89">
        <w:rPr>
          <w:rFonts w:ascii="Calibri" w:hAnsi="Calibri" w:cs="Calibri"/>
        </w:rPr>
        <w:t xml:space="preserve"> inform the drug discovery process</w:t>
      </w:r>
      <w:r w:rsidR="00212575" w:rsidRPr="00333F89">
        <w:rPr>
          <w:rFonts w:ascii="Calibri" w:eastAsia="Arial" w:hAnsi="Calibri" w:cs="Calibri"/>
          <w:vertAlign w:val="superscript"/>
        </w:rPr>
        <w:t>31,32</w:t>
      </w:r>
      <w:r w:rsidR="00B142A6" w:rsidRPr="00333F89">
        <w:rPr>
          <w:rFonts w:ascii="Calibri" w:hAnsi="Calibri" w:cs="Calibri"/>
        </w:rPr>
        <w:t xml:space="preserve">. </w:t>
      </w:r>
      <w:r w:rsidR="003B749C" w:rsidRPr="00333F89">
        <w:rPr>
          <w:rFonts w:ascii="Calibri" w:hAnsi="Calibri" w:cs="Calibri"/>
        </w:rPr>
        <w:t xml:space="preserve">HTP </w:t>
      </w:r>
      <w:r w:rsidR="00B142A6" w:rsidRPr="00333F89">
        <w:rPr>
          <w:rFonts w:ascii="Calibri" w:hAnsi="Calibri" w:cs="Calibri"/>
        </w:rPr>
        <w:t>CS-SINS fit</w:t>
      </w:r>
      <w:r w:rsidR="00F6076D" w:rsidRPr="00333F89">
        <w:rPr>
          <w:rFonts w:ascii="Calibri" w:hAnsi="Calibri" w:cs="Calibri"/>
        </w:rPr>
        <w:t>s</w:t>
      </w:r>
      <w:r w:rsidR="00B142A6" w:rsidRPr="00333F89">
        <w:rPr>
          <w:rFonts w:ascii="Calibri" w:hAnsi="Calibri" w:cs="Calibri"/>
        </w:rPr>
        <w:t xml:space="preserve"> into the existing </w:t>
      </w:r>
      <w:r w:rsidR="00B714B7" w:rsidRPr="00333F89">
        <w:rPr>
          <w:rFonts w:ascii="Calibri" w:hAnsi="Calibri" w:cs="Calibri"/>
        </w:rPr>
        <w:t xml:space="preserve">molecule </w:t>
      </w:r>
      <w:r w:rsidR="00B142A6" w:rsidRPr="00333F89">
        <w:rPr>
          <w:rFonts w:ascii="Calibri" w:hAnsi="Calibri" w:cs="Calibri"/>
        </w:rPr>
        <w:t>screening</w:t>
      </w:r>
      <w:r w:rsidR="00125C25" w:rsidRPr="00333F89">
        <w:rPr>
          <w:rFonts w:ascii="Calibri" w:hAnsi="Calibri" w:cs="Calibri"/>
        </w:rPr>
        <w:t xml:space="preserve"> </w:t>
      </w:r>
      <w:r w:rsidR="00662C66" w:rsidRPr="00333F89">
        <w:rPr>
          <w:rFonts w:ascii="Calibri" w:hAnsi="Calibri" w:cs="Calibri"/>
        </w:rPr>
        <w:t>paradigm</w:t>
      </w:r>
      <w:r w:rsidR="00B142A6" w:rsidRPr="00333F89">
        <w:rPr>
          <w:rFonts w:ascii="Calibri" w:hAnsi="Calibri" w:cs="Calibri"/>
        </w:rPr>
        <w:t xml:space="preserve"> in parallel to binding</w:t>
      </w:r>
      <w:r w:rsidR="00F6076D" w:rsidRPr="00333F89">
        <w:rPr>
          <w:rFonts w:ascii="Calibri" w:hAnsi="Calibri" w:cs="Calibri"/>
        </w:rPr>
        <w:t xml:space="preserve"> and </w:t>
      </w:r>
      <w:r w:rsidR="00B142A6" w:rsidRPr="00333F89">
        <w:rPr>
          <w:rFonts w:ascii="Calibri" w:hAnsi="Calibri" w:cs="Calibri"/>
        </w:rPr>
        <w:t>function determination, therefore adding to the inform</w:t>
      </w:r>
      <w:r w:rsidR="000628CD" w:rsidRPr="00333F89">
        <w:rPr>
          <w:rFonts w:ascii="Calibri" w:hAnsi="Calibri" w:cs="Calibri"/>
        </w:rPr>
        <w:t>ation</w:t>
      </w:r>
      <w:r w:rsidR="00B142A6" w:rsidRPr="00333F89">
        <w:rPr>
          <w:rFonts w:ascii="Calibri" w:hAnsi="Calibri" w:cs="Calibri"/>
        </w:rPr>
        <w:t xml:space="preserve"> package without disrupting or holding up </w:t>
      </w:r>
      <w:r w:rsidR="000628CD" w:rsidRPr="00333F89">
        <w:rPr>
          <w:rFonts w:ascii="Calibri" w:hAnsi="Calibri" w:cs="Calibri"/>
        </w:rPr>
        <w:t xml:space="preserve">existing </w:t>
      </w:r>
      <w:r w:rsidR="00B142A6" w:rsidRPr="00333F89">
        <w:rPr>
          <w:rFonts w:ascii="Calibri" w:hAnsi="Calibri" w:cs="Calibri"/>
        </w:rPr>
        <w:t>workflows</w:t>
      </w:r>
      <w:r w:rsidR="003446FC" w:rsidRPr="00333F89">
        <w:rPr>
          <w:rFonts w:ascii="Calibri" w:hAnsi="Calibri" w:cs="Calibri"/>
        </w:rPr>
        <w:t xml:space="preserve">. </w:t>
      </w:r>
      <w:r w:rsidR="00A724FF" w:rsidRPr="00333F89">
        <w:rPr>
          <w:rFonts w:ascii="Calibri" w:hAnsi="Calibri" w:cs="Calibri"/>
        </w:rPr>
        <w:lastRenderedPageBreak/>
        <w:t>L</w:t>
      </w:r>
      <w:r w:rsidR="00B142A6" w:rsidRPr="00333F89">
        <w:rPr>
          <w:rFonts w:ascii="Calibri" w:hAnsi="Calibri" w:cs="Calibri"/>
        </w:rPr>
        <w:t xml:space="preserve">ead candidate selection with </w:t>
      </w:r>
      <w:r w:rsidR="0040361C" w:rsidRPr="00333F89">
        <w:rPr>
          <w:rFonts w:ascii="Calibri" w:hAnsi="Calibri" w:cs="Calibri"/>
        </w:rPr>
        <w:t xml:space="preserve">emphasis on favorable </w:t>
      </w:r>
      <w:r w:rsidR="00B142A6" w:rsidRPr="00333F89">
        <w:rPr>
          <w:rFonts w:ascii="Calibri" w:hAnsi="Calibri" w:cs="Calibri"/>
        </w:rPr>
        <w:t>colloidal properties</w:t>
      </w:r>
      <w:r w:rsidR="00A724FF" w:rsidRPr="00333F89">
        <w:rPr>
          <w:rFonts w:ascii="Calibri" w:hAnsi="Calibri" w:cs="Calibri"/>
        </w:rPr>
        <w:t xml:space="preserve"> will</w:t>
      </w:r>
      <w:r w:rsidR="00B142A6" w:rsidRPr="00333F89">
        <w:rPr>
          <w:rFonts w:ascii="Calibri" w:hAnsi="Calibri" w:cs="Calibri"/>
        </w:rPr>
        <w:t xml:space="preserve"> </w:t>
      </w:r>
      <w:proofErr w:type="gramStart"/>
      <w:r w:rsidR="00A724FF" w:rsidRPr="00333F89">
        <w:rPr>
          <w:rFonts w:ascii="Calibri" w:hAnsi="Calibri" w:cs="Calibri"/>
        </w:rPr>
        <w:t>impact</w:t>
      </w:r>
      <w:proofErr w:type="gramEnd"/>
      <w:r w:rsidR="00B142A6" w:rsidRPr="00333F89">
        <w:rPr>
          <w:rFonts w:ascii="Calibri" w:hAnsi="Calibri" w:cs="Calibri"/>
        </w:rPr>
        <w:t xml:space="preserve"> the selection progression</w:t>
      </w:r>
      <w:r w:rsidR="00A724FF" w:rsidRPr="00333F89">
        <w:rPr>
          <w:rFonts w:ascii="Calibri" w:hAnsi="Calibri" w:cs="Calibri"/>
        </w:rPr>
        <w:t xml:space="preserve"> </w:t>
      </w:r>
      <w:r w:rsidR="0064692A" w:rsidRPr="00333F89">
        <w:rPr>
          <w:rFonts w:ascii="Calibri" w:hAnsi="Calibri" w:cs="Calibri"/>
        </w:rPr>
        <w:t xml:space="preserve">as </w:t>
      </w:r>
      <w:r w:rsidR="00627B59" w:rsidRPr="00333F89">
        <w:rPr>
          <w:rFonts w:ascii="Calibri" w:hAnsi="Calibri" w:cs="Calibri"/>
        </w:rPr>
        <w:t>represented</w:t>
      </w:r>
      <w:r w:rsidR="0064692A" w:rsidRPr="00333F89">
        <w:rPr>
          <w:rFonts w:ascii="Calibri" w:hAnsi="Calibri" w:cs="Calibri"/>
        </w:rPr>
        <w:t xml:space="preserve"> in </w:t>
      </w:r>
      <w:r w:rsidR="0064692A" w:rsidRPr="00D10EBC">
        <w:rPr>
          <w:rFonts w:ascii="Calibri" w:hAnsi="Calibri" w:cs="Calibri"/>
          <w:b/>
          <w:bCs/>
        </w:rPr>
        <w:t>F</w:t>
      </w:r>
      <w:r w:rsidR="00A724FF" w:rsidRPr="00D10EBC">
        <w:rPr>
          <w:rFonts w:ascii="Calibri" w:hAnsi="Calibri" w:cs="Calibri"/>
          <w:b/>
          <w:bCs/>
        </w:rPr>
        <w:t>igure 1B</w:t>
      </w:r>
      <w:r w:rsidR="00B142A6" w:rsidRPr="00333F89">
        <w:rPr>
          <w:rFonts w:ascii="Calibri" w:hAnsi="Calibri" w:cs="Calibri"/>
        </w:rPr>
        <w:t xml:space="preserve">. </w:t>
      </w:r>
    </w:p>
    <w:p w14:paraId="3F987F52" w14:textId="77777777" w:rsidR="00534687" w:rsidRPr="00333F89" w:rsidRDefault="00534687" w:rsidP="00333F89">
      <w:pPr>
        <w:pStyle w:val="paragraph"/>
        <w:spacing w:before="0" w:beforeAutospacing="0" w:after="0" w:afterAutospacing="0"/>
        <w:jc w:val="both"/>
        <w:textAlignment w:val="baseline"/>
        <w:rPr>
          <w:rFonts w:ascii="Calibri" w:hAnsi="Calibri" w:cs="Calibri"/>
        </w:rPr>
      </w:pPr>
    </w:p>
    <w:p w14:paraId="58593C5D" w14:textId="77777777" w:rsidR="008100F2" w:rsidRDefault="00000000" w:rsidP="00333F89">
      <w:pPr>
        <w:pStyle w:val="paragraph"/>
        <w:spacing w:before="0" w:beforeAutospacing="0" w:after="0" w:afterAutospacing="0"/>
        <w:jc w:val="both"/>
        <w:textAlignment w:val="baseline"/>
        <w:rPr>
          <w:rFonts w:ascii="Calibri" w:hAnsi="Calibri" w:cs="Calibri"/>
        </w:rPr>
      </w:pPr>
      <w:r w:rsidRPr="00333F89">
        <w:rPr>
          <w:rFonts w:ascii="Calibri" w:hAnsi="Calibri" w:cs="Calibri"/>
        </w:rPr>
        <w:t>In the proposed early developability screening workflow, lead identification considers the full picture for favorable drug properties</w:t>
      </w:r>
      <w:r w:rsidR="00DF55A2" w:rsidRPr="00333F89">
        <w:rPr>
          <w:rFonts w:ascii="Calibri" w:hAnsi="Calibri" w:cs="Calibri"/>
        </w:rPr>
        <w:t xml:space="preserve">, including manufacturing and </w:t>
      </w:r>
      <w:r w:rsidR="009017A1" w:rsidRPr="00333F89">
        <w:rPr>
          <w:rFonts w:ascii="Calibri" w:hAnsi="Calibri" w:cs="Calibri"/>
        </w:rPr>
        <w:t>patient access,</w:t>
      </w:r>
      <w:r w:rsidRPr="00333F89">
        <w:rPr>
          <w:rFonts w:ascii="Calibri" w:hAnsi="Calibri" w:cs="Calibri"/>
        </w:rPr>
        <w:t xml:space="preserve"> </w:t>
      </w:r>
      <w:r w:rsidR="00EA6B49" w:rsidRPr="00333F89">
        <w:rPr>
          <w:rFonts w:ascii="Calibri" w:hAnsi="Calibri" w:cs="Calibri"/>
        </w:rPr>
        <w:t>thus</w:t>
      </w:r>
      <w:r w:rsidRPr="00333F89">
        <w:rPr>
          <w:rFonts w:ascii="Calibri" w:hAnsi="Calibri" w:cs="Calibri"/>
        </w:rPr>
        <w:t xml:space="preserve"> streamlin</w:t>
      </w:r>
      <w:r w:rsidR="00EA6B49" w:rsidRPr="00333F89">
        <w:rPr>
          <w:rFonts w:ascii="Calibri" w:hAnsi="Calibri" w:cs="Calibri"/>
        </w:rPr>
        <w:t>ing</w:t>
      </w:r>
      <w:r w:rsidRPr="00333F89">
        <w:rPr>
          <w:rFonts w:ascii="Calibri" w:hAnsi="Calibri" w:cs="Calibri"/>
        </w:rPr>
        <w:t xml:space="preserve"> downstream </w:t>
      </w:r>
      <w:r w:rsidR="009017A1" w:rsidRPr="00333F89">
        <w:rPr>
          <w:rFonts w:ascii="Calibri" w:hAnsi="Calibri" w:cs="Calibri"/>
        </w:rPr>
        <w:t>development</w:t>
      </w:r>
      <w:r w:rsidR="002D6423" w:rsidRPr="00333F89">
        <w:rPr>
          <w:rFonts w:ascii="Calibri" w:eastAsia="Arial" w:hAnsi="Calibri" w:cs="Calibri"/>
          <w:vertAlign w:val="superscript"/>
        </w:rPr>
        <w:t>34</w:t>
      </w:r>
      <w:r w:rsidRPr="00333F89">
        <w:rPr>
          <w:rFonts w:ascii="Calibri" w:hAnsi="Calibri" w:cs="Calibri"/>
        </w:rPr>
        <w:t xml:space="preserve">. The </w:t>
      </w:r>
      <w:r w:rsidR="0037049C" w:rsidRPr="00333F89">
        <w:rPr>
          <w:rFonts w:ascii="Calibri" w:hAnsi="Calibri" w:cs="Calibri"/>
        </w:rPr>
        <w:t>high</w:t>
      </w:r>
      <w:r w:rsidR="007359FE" w:rsidRPr="00333F89">
        <w:rPr>
          <w:rFonts w:ascii="Calibri" w:hAnsi="Calibri" w:cs="Calibri"/>
        </w:rPr>
        <w:t>-</w:t>
      </w:r>
      <w:r w:rsidR="0037049C" w:rsidRPr="00333F89">
        <w:rPr>
          <w:rFonts w:ascii="Calibri" w:hAnsi="Calibri" w:cs="Calibri"/>
        </w:rPr>
        <w:t>concentration properties</w:t>
      </w:r>
      <w:r w:rsidRPr="00333F89">
        <w:rPr>
          <w:rFonts w:ascii="Calibri" w:hAnsi="Calibri" w:cs="Calibri"/>
        </w:rPr>
        <w:t xml:space="preserve"> of </w:t>
      </w:r>
      <w:r w:rsidR="72248621" w:rsidRPr="00333F89">
        <w:rPr>
          <w:rFonts w:ascii="Calibri" w:hAnsi="Calibri" w:cs="Calibri"/>
        </w:rPr>
        <w:t>biologics</w:t>
      </w:r>
      <w:r w:rsidRPr="00333F89">
        <w:rPr>
          <w:rFonts w:ascii="Calibri" w:hAnsi="Calibri" w:cs="Calibri"/>
        </w:rPr>
        <w:t xml:space="preserve"> can determine their </w:t>
      </w:r>
      <w:r w:rsidR="00773751" w:rsidRPr="00333F89">
        <w:rPr>
          <w:rFonts w:ascii="Calibri" w:hAnsi="Calibri" w:cs="Calibri"/>
        </w:rPr>
        <w:t>route</w:t>
      </w:r>
      <w:r w:rsidRPr="00333F89">
        <w:rPr>
          <w:rFonts w:ascii="Calibri" w:hAnsi="Calibri" w:cs="Calibri"/>
        </w:rPr>
        <w:t xml:space="preserve"> of administration: intravenous injections </w:t>
      </w:r>
      <w:r w:rsidR="00315D55" w:rsidRPr="00333F89">
        <w:rPr>
          <w:rFonts w:ascii="Calibri" w:hAnsi="Calibri" w:cs="Calibri"/>
        </w:rPr>
        <w:t>that</w:t>
      </w:r>
      <w:r w:rsidRPr="00333F89">
        <w:rPr>
          <w:rFonts w:ascii="Calibri" w:hAnsi="Calibri" w:cs="Calibri"/>
        </w:rPr>
        <w:t xml:space="preserve"> require hospital visits or subcutaneous injections, which can be administered at home by the patient, but </w:t>
      </w:r>
      <w:r w:rsidR="00D71443" w:rsidRPr="00333F89">
        <w:rPr>
          <w:rFonts w:ascii="Calibri" w:hAnsi="Calibri" w:cs="Calibri"/>
        </w:rPr>
        <w:t xml:space="preserve">often </w:t>
      </w:r>
      <w:r w:rsidRPr="00333F89">
        <w:rPr>
          <w:rFonts w:ascii="Calibri" w:hAnsi="Calibri" w:cs="Calibri"/>
        </w:rPr>
        <w:t xml:space="preserve">require </w:t>
      </w:r>
      <w:r w:rsidR="00D71443" w:rsidRPr="00333F89">
        <w:rPr>
          <w:rFonts w:ascii="Calibri" w:hAnsi="Calibri" w:cs="Calibri"/>
        </w:rPr>
        <w:t xml:space="preserve">a </w:t>
      </w:r>
      <w:r w:rsidRPr="00333F89">
        <w:rPr>
          <w:rFonts w:ascii="Calibri" w:hAnsi="Calibri" w:cs="Calibri"/>
        </w:rPr>
        <w:t>high</w:t>
      </w:r>
      <w:r w:rsidR="007359FE" w:rsidRPr="00333F89">
        <w:rPr>
          <w:rFonts w:ascii="Calibri" w:hAnsi="Calibri" w:cs="Calibri"/>
        </w:rPr>
        <w:t>-</w:t>
      </w:r>
      <w:r w:rsidRPr="00333F89">
        <w:rPr>
          <w:rFonts w:ascii="Calibri" w:hAnsi="Calibri" w:cs="Calibri"/>
        </w:rPr>
        <w:t xml:space="preserve">concentration </w:t>
      </w:r>
      <w:r w:rsidR="00D71443" w:rsidRPr="00333F89">
        <w:rPr>
          <w:rFonts w:ascii="Calibri" w:hAnsi="Calibri" w:cs="Calibri"/>
        </w:rPr>
        <w:t>product</w:t>
      </w:r>
      <w:r w:rsidR="00FC7C97" w:rsidRPr="00333F89">
        <w:rPr>
          <w:rFonts w:ascii="Calibri" w:eastAsia="Arial" w:hAnsi="Calibri" w:cs="Calibri"/>
          <w:vertAlign w:val="superscript"/>
        </w:rPr>
        <w:t>35,36</w:t>
      </w:r>
      <w:r w:rsidRPr="00333F89">
        <w:rPr>
          <w:rFonts w:ascii="Calibri" w:hAnsi="Calibri" w:cs="Calibri"/>
        </w:rPr>
        <w:t xml:space="preserve">. Developable </w:t>
      </w:r>
      <w:proofErr w:type="spellStart"/>
      <w:r w:rsidRPr="00333F89">
        <w:rPr>
          <w:rFonts w:ascii="Calibri" w:hAnsi="Calibri" w:cs="Calibri"/>
        </w:rPr>
        <w:t>mAbs</w:t>
      </w:r>
      <w:proofErr w:type="spellEnd"/>
      <w:r w:rsidRPr="00333F89">
        <w:rPr>
          <w:rFonts w:ascii="Calibri" w:hAnsi="Calibri" w:cs="Calibri"/>
        </w:rPr>
        <w:t xml:space="preserve"> with low self-association are often formulated at &gt;1</w:t>
      </w:r>
      <w:r w:rsidR="005D789B" w:rsidRPr="00333F89">
        <w:rPr>
          <w:rFonts w:ascii="Calibri" w:hAnsi="Calibri" w:cs="Calibri"/>
        </w:rPr>
        <w:t>00</w:t>
      </w:r>
      <w:r w:rsidRPr="00333F89">
        <w:rPr>
          <w:rFonts w:ascii="Calibri" w:hAnsi="Calibri" w:cs="Calibri"/>
        </w:rPr>
        <w:t xml:space="preserve"> </w:t>
      </w:r>
      <w:r w:rsidR="00D40745" w:rsidRPr="00333F89">
        <w:rPr>
          <w:rFonts w:ascii="Calibri" w:hAnsi="Calibri" w:cs="Calibri"/>
        </w:rPr>
        <w:t>mg/mL</w:t>
      </w:r>
      <w:r w:rsidR="00D14239" w:rsidRPr="00333F89">
        <w:rPr>
          <w:rFonts w:ascii="Calibri" w:eastAsia="Arial" w:hAnsi="Calibri" w:cs="Calibri"/>
          <w:vertAlign w:val="superscript"/>
        </w:rPr>
        <w:t>5</w:t>
      </w:r>
      <w:r w:rsidR="00E175F0" w:rsidRPr="00333F89">
        <w:rPr>
          <w:rFonts w:ascii="Calibri" w:eastAsia="Arial" w:hAnsi="Calibri" w:cs="Calibri"/>
          <w:vertAlign w:val="superscript"/>
        </w:rPr>
        <w:t>,</w:t>
      </w:r>
      <w:r w:rsidR="007D2CFE" w:rsidRPr="00333F89">
        <w:rPr>
          <w:rFonts w:ascii="Calibri" w:eastAsia="Arial" w:hAnsi="Calibri" w:cs="Calibri"/>
          <w:vertAlign w:val="superscript"/>
        </w:rPr>
        <w:t>35</w:t>
      </w:r>
      <w:r w:rsidR="00E967DD" w:rsidRPr="00333F89">
        <w:rPr>
          <w:rFonts w:ascii="Calibri" w:hAnsi="Calibri" w:cs="Calibri"/>
        </w:rPr>
        <w:t>.</w:t>
      </w:r>
      <w:r w:rsidRPr="00333F89">
        <w:rPr>
          <w:rFonts w:ascii="Calibri" w:hAnsi="Calibri" w:cs="Calibri"/>
        </w:rPr>
        <w:t xml:space="preserve"> </w:t>
      </w:r>
      <w:r w:rsidR="00E967DD" w:rsidRPr="00333F89">
        <w:rPr>
          <w:rFonts w:ascii="Calibri" w:hAnsi="Calibri" w:cs="Calibri"/>
        </w:rPr>
        <w:t>F</w:t>
      </w:r>
      <w:r w:rsidRPr="00333F89">
        <w:rPr>
          <w:rFonts w:ascii="Calibri" w:hAnsi="Calibri" w:cs="Calibri"/>
        </w:rPr>
        <w:t xml:space="preserve">ormulation optimization using </w:t>
      </w:r>
      <w:r w:rsidR="005F1E7D" w:rsidRPr="00333F89">
        <w:rPr>
          <w:rFonts w:ascii="Calibri" w:hAnsi="Calibri" w:cs="Calibri"/>
        </w:rPr>
        <w:t>excipients</w:t>
      </w:r>
      <w:r w:rsidRPr="00333F89">
        <w:rPr>
          <w:rFonts w:ascii="Calibri" w:hAnsi="Calibri" w:cs="Calibri"/>
        </w:rPr>
        <w:t xml:space="preserve">, such as </w:t>
      </w:r>
      <w:proofErr w:type="spellStart"/>
      <w:r w:rsidRPr="00333F89">
        <w:rPr>
          <w:rFonts w:ascii="Calibri" w:hAnsi="Calibri" w:cs="Calibri"/>
        </w:rPr>
        <w:t>visco</w:t>
      </w:r>
      <w:proofErr w:type="spellEnd"/>
      <w:r w:rsidRPr="00333F89">
        <w:rPr>
          <w:rFonts w:ascii="Calibri" w:hAnsi="Calibri" w:cs="Calibri"/>
        </w:rPr>
        <w:t xml:space="preserve">-reducing agents, can overcome colloidal stability risks for desirable candidates with </w:t>
      </w:r>
      <w:r w:rsidR="00CA320F" w:rsidRPr="00333F89">
        <w:rPr>
          <w:rFonts w:ascii="Calibri" w:hAnsi="Calibri" w:cs="Calibri"/>
        </w:rPr>
        <w:t>poor solution properties</w:t>
      </w:r>
      <w:r w:rsidRPr="00333F89">
        <w:rPr>
          <w:rFonts w:ascii="Calibri" w:hAnsi="Calibri" w:cs="Calibri"/>
        </w:rPr>
        <w:t xml:space="preserve"> at the CMC development stages</w:t>
      </w:r>
      <w:r w:rsidR="00F6722A" w:rsidRPr="00333F89">
        <w:rPr>
          <w:rFonts w:ascii="Calibri" w:eastAsia="Arial" w:hAnsi="Calibri" w:cs="Calibri"/>
          <w:vertAlign w:val="superscript"/>
        </w:rPr>
        <w:t>34,35</w:t>
      </w:r>
      <w:r w:rsidR="008304D5" w:rsidRPr="00333F89">
        <w:rPr>
          <w:rFonts w:ascii="Calibri" w:hAnsi="Calibri" w:cs="Calibri"/>
        </w:rPr>
        <w:t>.</w:t>
      </w:r>
      <w:r w:rsidRPr="00333F89">
        <w:rPr>
          <w:rFonts w:ascii="Calibri" w:hAnsi="Calibri" w:cs="Calibri"/>
        </w:rPr>
        <w:t xml:space="preserve"> </w:t>
      </w:r>
      <w:r w:rsidR="008304D5" w:rsidRPr="00333F89">
        <w:rPr>
          <w:rFonts w:ascii="Calibri" w:hAnsi="Calibri" w:cs="Calibri"/>
        </w:rPr>
        <w:t>H</w:t>
      </w:r>
      <w:r w:rsidRPr="00333F89">
        <w:rPr>
          <w:rFonts w:ascii="Calibri" w:hAnsi="Calibri" w:cs="Calibri"/>
        </w:rPr>
        <w:t xml:space="preserve">owever, this introduces downstream </w:t>
      </w:r>
      <w:r w:rsidR="002E7A8B" w:rsidRPr="00333F89">
        <w:rPr>
          <w:rFonts w:ascii="Calibri" w:hAnsi="Calibri" w:cs="Calibri"/>
        </w:rPr>
        <w:t>challenges</w:t>
      </w:r>
      <w:r w:rsidRPr="00333F89">
        <w:rPr>
          <w:rFonts w:ascii="Calibri" w:hAnsi="Calibri" w:cs="Calibri"/>
        </w:rPr>
        <w:t xml:space="preserve"> in biopharmaceutical manufacturing and increases timelines to successful drug </w:t>
      </w:r>
      <w:r w:rsidR="00133037" w:rsidRPr="00333F89">
        <w:rPr>
          <w:rFonts w:ascii="Calibri" w:hAnsi="Calibri" w:cs="Calibri"/>
        </w:rPr>
        <w:t>approvals</w:t>
      </w:r>
      <w:r w:rsidR="00023787" w:rsidRPr="00333F89">
        <w:rPr>
          <w:rFonts w:ascii="Calibri" w:eastAsia="Arial" w:hAnsi="Calibri" w:cs="Calibri"/>
          <w:vertAlign w:val="superscript"/>
        </w:rPr>
        <w:t>36</w:t>
      </w:r>
      <w:r w:rsidRPr="00333F89">
        <w:rPr>
          <w:rFonts w:ascii="Calibri" w:hAnsi="Calibri" w:cs="Calibri"/>
        </w:rPr>
        <w:t xml:space="preserve">. Excipients known to lower viscosity (such as salts and amino acids) can </w:t>
      </w:r>
      <w:r w:rsidR="00A01BAA" w:rsidRPr="00333F89">
        <w:rPr>
          <w:rFonts w:ascii="Calibri" w:hAnsi="Calibri" w:cs="Calibri"/>
        </w:rPr>
        <w:t xml:space="preserve">also </w:t>
      </w:r>
      <w:r w:rsidRPr="00333F89">
        <w:rPr>
          <w:rFonts w:ascii="Calibri" w:hAnsi="Calibri" w:cs="Calibri"/>
        </w:rPr>
        <w:t>affect protein stability, altering the p</w:t>
      </w:r>
      <w:r w:rsidR="00A5762B" w:rsidRPr="00333F89">
        <w:rPr>
          <w:rFonts w:ascii="Calibri" w:hAnsi="Calibri" w:cs="Calibri"/>
        </w:rPr>
        <w:t>reviously characterized</w:t>
      </w:r>
      <w:r w:rsidRPr="00333F89">
        <w:rPr>
          <w:rFonts w:ascii="Calibri" w:hAnsi="Calibri" w:cs="Calibri"/>
        </w:rPr>
        <w:t xml:space="preserve"> developability profiles and complicating the process furthe</w:t>
      </w:r>
      <w:r w:rsidR="004F6649" w:rsidRPr="00333F89">
        <w:rPr>
          <w:rFonts w:ascii="Calibri" w:hAnsi="Calibri" w:cs="Calibri"/>
        </w:rPr>
        <w:t>r</w:t>
      </w:r>
      <w:r w:rsidR="004F6649" w:rsidRPr="00333F89">
        <w:rPr>
          <w:rFonts w:ascii="Calibri" w:eastAsia="Arial" w:hAnsi="Calibri" w:cs="Calibri"/>
          <w:vertAlign w:val="superscript"/>
        </w:rPr>
        <w:t>36,37</w:t>
      </w:r>
      <w:r w:rsidRPr="00333F89">
        <w:rPr>
          <w:rFonts w:ascii="Calibri" w:hAnsi="Calibri" w:cs="Calibri"/>
        </w:rPr>
        <w:t>. Additionally, excessive excipients can limit the patient population due to immunogenicity considerations, various safety concerns, or affect treatment adherence and can introduce new challenges in the production space</w:t>
      </w:r>
      <w:r w:rsidR="00174D2F" w:rsidRPr="00333F89">
        <w:rPr>
          <w:rFonts w:ascii="Calibri" w:eastAsia="Arial" w:hAnsi="Calibri" w:cs="Calibri"/>
          <w:vertAlign w:val="superscript"/>
        </w:rPr>
        <w:t>38</w:t>
      </w:r>
      <w:r w:rsidR="00D10EBC">
        <w:rPr>
          <w:rFonts w:ascii="Calibri" w:eastAsia="Arial" w:hAnsi="Calibri" w:cs="Calibri"/>
          <w:vertAlign w:val="superscript"/>
        </w:rPr>
        <w:t>–</w:t>
      </w:r>
      <w:r w:rsidR="00174D2F" w:rsidRPr="00333F89">
        <w:rPr>
          <w:rFonts w:ascii="Calibri" w:eastAsia="Arial" w:hAnsi="Calibri" w:cs="Calibri"/>
          <w:vertAlign w:val="superscript"/>
        </w:rPr>
        <w:t>40</w:t>
      </w:r>
      <w:r w:rsidRPr="00333F89">
        <w:rPr>
          <w:rFonts w:ascii="Calibri" w:hAnsi="Calibri" w:cs="Calibri"/>
        </w:rPr>
        <w:t xml:space="preserve">. </w:t>
      </w:r>
      <w:r w:rsidR="00943A89" w:rsidRPr="00333F89">
        <w:rPr>
          <w:rFonts w:ascii="Calibri" w:hAnsi="Calibri" w:cs="Calibri"/>
        </w:rPr>
        <w:t>Starr et al</w:t>
      </w:r>
      <w:r w:rsidR="00D10EBC">
        <w:rPr>
          <w:rFonts w:ascii="Calibri" w:hAnsi="Calibri" w:cs="Calibri"/>
        </w:rPr>
        <w:t>.</w:t>
      </w:r>
      <w:r w:rsidR="00943A89" w:rsidRPr="00333F89">
        <w:rPr>
          <w:rFonts w:ascii="Calibri" w:hAnsi="Calibri" w:cs="Calibri"/>
        </w:rPr>
        <w:t xml:space="preserve"> </w:t>
      </w:r>
      <w:r w:rsidR="00A778A3" w:rsidRPr="00333F89">
        <w:rPr>
          <w:rFonts w:ascii="Calibri" w:hAnsi="Calibri" w:cs="Calibri"/>
        </w:rPr>
        <w:t>published the</w:t>
      </w:r>
      <w:r w:rsidR="00943A89" w:rsidRPr="00333F89">
        <w:rPr>
          <w:rFonts w:ascii="Calibri" w:hAnsi="Calibri" w:cs="Calibri"/>
        </w:rPr>
        <w:t xml:space="preserve"> CS-SINS </w:t>
      </w:r>
      <w:r w:rsidR="00A778A3" w:rsidRPr="00333F89">
        <w:rPr>
          <w:rFonts w:ascii="Calibri" w:hAnsi="Calibri" w:cs="Calibri"/>
        </w:rPr>
        <w:t>method for the first time</w:t>
      </w:r>
      <w:r w:rsidR="00C30AA5" w:rsidRPr="00333F89">
        <w:rPr>
          <w:rFonts w:ascii="Calibri" w:hAnsi="Calibri" w:cs="Calibri"/>
        </w:rPr>
        <w:t>, describing the optimal mass</w:t>
      </w:r>
      <w:r w:rsidR="004729CE" w:rsidRPr="00333F89">
        <w:rPr>
          <w:rFonts w:ascii="Calibri" w:hAnsi="Calibri" w:cs="Calibri"/>
        </w:rPr>
        <w:t xml:space="preserve"> fraction of PLL and IgG to be 0.03</w:t>
      </w:r>
      <w:r w:rsidR="00752C5F" w:rsidRPr="00333F89">
        <w:rPr>
          <w:rFonts w:ascii="Calibri" w:hAnsi="Calibri" w:cs="Calibri"/>
        </w:rPr>
        <w:t xml:space="preserve"> and confirming </w:t>
      </w:r>
      <w:r w:rsidR="0050269E" w:rsidRPr="00333F89">
        <w:rPr>
          <w:rFonts w:ascii="Calibri" w:hAnsi="Calibri" w:cs="Calibri"/>
        </w:rPr>
        <w:t>nanoparticle stabilization</w:t>
      </w:r>
      <w:r w:rsidR="00752C5F" w:rsidRPr="00333F89">
        <w:rPr>
          <w:rFonts w:ascii="Calibri" w:hAnsi="Calibri" w:cs="Calibri"/>
        </w:rPr>
        <w:t xml:space="preserve"> by zeta potential</w:t>
      </w:r>
      <w:r w:rsidR="004729CE" w:rsidRPr="00333F89">
        <w:rPr>
          <w:rFonts w:ascii="Calibri" w:hAnsi="Calibri" w:cs="Calibri"/>
        </w:rPr>
        <w:t xml:space="preserve"> </w:t>
      </w:r>
      <w:r w:rsidR="0050269E" w:rsidRPr="00333F89">
        <w:rPr>
          <w:rFonts w:ascii="Calibri" w:hAnsi="Calibri" w:cs="Calibri"/>
        </w:rPr>
        <w:t xml:space="preserve">measurements </w:t>
      </w:r>
      <w:r w:rsidR="009E6FC5" w:rsidRPr="00333F89">
        <w:rPr>
          <w:rFonts w:ascii="Calibri" w:hAnsi="Calibri" w:cs="Calibri"/>
        </w:rPr>
        <w:t xml:space="preserve">for </w:t>
      </w:r>
      <w:proofErr w:type="spellStart"/>
      <w:r w:rsidR="009E6FC5" w:rsidRPr="00333F89">
        <w:rPr>
          <w:rFonts w:ascii="Calibri" w:hAnsi="Calibri" w:cs="Calibri"/>
        </w:rPr>
        <w:t>mAb</w:t>
      </w:r>
      <w:proofErr w:type="spellEnd"/>
      <w:r w:rsidR="009E6FC5" w:rsidRPr="00333F89">
        <w:rPr>
          <w:rFonts w:ascii="Calibri" w:hAnsi="Calibri" w:cs="Calibri"/>
        </w:rPr>
        <w:t xml:space="preserve"> self-association in histidine formulations</w:t>
      </w:r>
      <w:r w:rsidR="00803E4B" w:rsidRPr="00333F89">
        <w:rPr>
          <w:rFonts w:ascii="Calibri" w:eastAsia="Arial" w:hAnsi="Calibri" w:cs="Calibri"/>
          <w:vertAlign w:val="superscript"/>
        </w:rPr>
        <w:t>16</w:t>
      </w:r>
      <w:r w:rsidR="004729CE" w:rsidRPr="00333F89">
        <w:rPr>
          <w:rFonts w:ascii="Calibri" w:hAnsi="Calibri" w:cs="Calibri"/>
        </w:rPr>
        <w:t>.</w:t>
      </w:r>
      <w:r w:rsidR="00B42B36" w:rsidRPr="00333F89">
        <w:rPr>
          <w:rFonts w:ascii="Calibri" w:hAnsi="Calibri" w:cs="Calibri"/>
        </w:rPr>
        <w:t xml:space="preserve"> </w:t>
      </w:r>
      <w:r w:rsidR="00E70CC8" w:rsidRPr="00333F89">
        <w:rPr>
          <w:rFonts w:ascii="Calibri" w:hAnsi="Calibri" w:cs="Calibri"/>
        </w:rPr>
        <w:t xml:space="preserve">Notably, adding too much PLL creates overstabilization </w:t>
      </w:r>
      <w:r w:rsidR="00FB3AA1" w:rsidRPr="00333F89">
        <w:rPr>
          <w:rFonts w:ascii="Calibri" w:hAnsi="Calibri" w:cs="Calibri"/>
        </w:rPr>
        <w:t>in the assay</w:t>
      </w:r>
      <w:r w:rsidR="00E70CC8" w:rsidRPr="00333F89">
        <w:rPr>
          <w:rFonts w:ascii="Calibri" w:hAnsi="Calibri" w:cs="Calibri"/>
        </w:rPr>
        <w:t xml:space="preserve"> and prevents </w:t>
      </w:r>
      <w:r w:rsidR="00FB3AA1" w:rsidRPr="00333F89">
        <w:rPr>
          <w:rFonts w:ascii="Calibri" w:hAnsi="Calibri" w:cs="Calibri"/>
        </w:rPr>
        <w:t xml:space="preserve">the </w:t>
      </w:r>
      <w:r w:rsidR="00E70CC8" w:rsidRPr="00333F89">
        <w:rPr>
          <w:rFonts w:ascii="Calibri" w:hAnsi="Calibri" w:cs="Calibri"/>
        </w:rPr>
        <w:t xml:space="preserve">observation of </w:t>
      </w:r>
      <w:proofErr w:type="spellStart"/>
      <w:r w:rsidR="00E70CC8" w:rsidRPr="00333F89">
        <w:rPr>
          <w:rFonts w:ascii="Calibri" w:hAnsi="Calibri" w:cs="Calibri"/>
        </w:rPr>
        <w:t>mAb</w:t>
      </w:r>
      <w:proofErr w:type="spellEnd"/>
      <w:r w:rsidR="00E70CC8" w:rsidRPr="00333F89">
        <w:rPr>
          <w:rFonts w:ascii="Calibri" w:hAnsi="Calibri" w:cs="Calibri"/>
        </w:rPr>
        <w:t xml:space="preserve"> self-interaction</w:t>
      </w:r>
      <w:r w:rsidR="0088163D" w:rsidRPr="00333F89">
        <w:rPr>
          <w:rFonts w:ascii="Calibri" w:hAnsi="Calibri" w:cs="Calibri"/>
        </w:rPr>
        <w:t xml:space="preserve"> (gold nanoparticle stability improvement by PLL</w:t>
      </w:r>
      <w:r w:rsidR="002B5657" w:rsidRPr="00333F89">
        <w:rPr>
          <w:rFonts w:ascii="Calibri" w:hAnsi="Calibri" w:cs="Calibri"/>
        </w:rPr>
        <w:t xml:space="preserve"> is depicted in </w:t>
      </w:r>
      <w:r w:rsidR="00D10EBC" w:rsidRPr="00B53A07">
        <w:rPr>
          <w:rFonts w:ascii="Calibri" w:hAnsi="Calibri" w:cs="Calibri"/>
          <w:b/>
          <w:bCs/>
        </w:rPr>
        <w:t>S</w:t>
      </w:r>
      <w:r w:rsidR="00B53A07" w:rsidRPr="00B53A07">
        <w:rPr>
          <w:rFonts w:ascii="Calibri" w:hAnsi="Calibri" w:cs="Calibri"/>
          <w:b/>
          <w:bCs/>
        </w:rPr>
        <w:t xml:space="preserve">upplementary </w:t>
      </w:r>
      <w:r w:rsidR="002B5657" w:rsidRPr="00B53A07">
        <w:rPr>
          <w:rFonts w:ascii="Calibri" w:hAnsi="Calibri" w:cs="Calibri"/>
          <w:b/>
          <w:bCs/>
        </w:rPr>
        <w:t>Figure 1</w:t>
      </w:r>
      <w:r w:rsidR="0088163D" w:rsidRPr="00333F89">
        <w:rPr>
          <w:rFonts w:ascii="Calibri" w:hAnsi="Calibri" w:cs="Calibri"/>
        </w:rPr>
        <w:t>)</w:t>
      </w:r>
      <w:r w:rsidR="00E70CC8" w:rsidRPr="00333F89">
        <w:rPr>
          <w:rFonts w:ascii="Calibri" w:hAnsi="Calibri" w:cs="Calibri"/>
        </w:rPr>
        <w:t xml:space="preserve">. </w:t>
      </w:r>
      <w:r w:rsidR="00B42B36" w:rsidRPr="00333F89">
        <w:rPr>
          <w:rFonts w:ascii="Calibri" w:hAnsi="Calibri" w:cs="Calibri"/>
        </w:rPr>
        <w:t>The use of histidine formulation</w:t>
      </w:r>
      <w:r w:rsidR="00A8352B" w:rsidRPr="00333F89">
        <w:rPr>
          <w:rFonts w:ascii="Calibri" w:hAnsi="Calibri" w:cs="Calibri"/>
        </w:rPr>
        <w:t>s without salt minimizes electrostatic screening</w:t>
      </w:r>
      <w:r w:rsidR="00060893" w:rsidRPr="00333F89">
        <w:rPr>
          <w:rFonts w:ascii="Calibri" w:hAnsi="Calibri" w:cs="Calibri"/>
        </w:rPr>
        <w:t xml:space="preserve"> (increasing the Debye length)</w:t>
      </w:r>
      <w:r w:rsidR="00B12C43" w:rsidRPr="00333F89">
        <w:rPr>
          <w:rFonts w:ascii="Calibri" w:hAnsi="Calibri" w:cs="Calibri"/>
        </w:rPr>
        <w:t>, which extends the range of intermolecular interactions</w:t>
      </w:r>
      <w:r w:rsidR="00A8352B" w:rsidRPr="00333F89">
        <w:rPr>
          <w:rFonts w:ascii="Calibri" w:hAnsi="Calibri" w:cs="Calibri"/>
        </w:rPr>
        <w:t>, thereby ampl</w:t>
      </w:r>
      <w:r w:rsidR="002A33BC" w:rsidRPr="00333F89">
        <w:rPr>
          <w:rFonts w:ascii="Calibri" w:hAnsi="Calibri" w:cs="Calibri"/>
        </w:rPr>
        <w:t xml:space="preserve">ifying weak </w:t>
      </w:r>
      <w:r w:rsidR="00F55FC9" w:rsidRPr="00333F89">
        <w:rPr>
          <w:rFonts w:ascii="Calibri" w:hAnsi="Calibri" w:cs="Calibri"/>
        </w:rPr>
        <w:t>self-association signals and mimicking high-concentration behavior where antibodies are in closer proximity</w:t>
      </w:r>
      <w:r w:rsidR="002A33BC" w:rsidRPr="00333F89">
        <w:rPr>
          <w:rFonts w:ascii="Calibri" w:hAnsi="Calibri" w:cs="Calibri"/>
        </w:rPr>
        <w:t>.</w:t>
      </w:r>
      <w:r w:rsidR="004729CE" w:rsidRPr="00333F89">
        <w:rPr>
          <w:rFonts w:ascii="Calibri" w:hAnsi="Calibri" w:cs="Calibri"/>
        </w:rPr>
        <w:t xml:space="preserve"> </w:t>
      </w:r>
      <w:r w:rsidR="00E633E3" w:rsidRPr="00333F89">
        <w:rPr>
          <w:rFonts w:ascii="Calibri" w:hAnsi="Calibri" w:cs="Calibri"/>
        </w:rPr>
        <w:t xml:space="preserve">In general, </w:t>
      </w:r>
      <w:r w:rsidRPr="00333F89">
        <w:rPr>
          <w:rFonts w:ascii="Calibri" w:hAnsi="Calibri" w:cs="Calibri"/>
        </w:rPr>
        <w:t>low ionic strength formulations are preferred for high</w:t>
      </w:r>
      <w:r w:rsidR="006513AF" w:rsidRPr="00333F89">
        <w:rPr>
          <w:rFonts w:ascii="Calibri" w:hAnsi="Calibri" w:cs="Calibri"/>
        </w:rPr>
        <w:t>-</w:t>
      </w:r>
      <w:r w:rsidRPr="00333F89">
        <w:rPr>
          <w:rFonts w:ascii="Calibri" w:hAnsi="Calibri" w:cs="Calibri"/>
        </w:rPr>
        <w:t>concentration formulations where self-association is not observed</w:t>
      </w:r>
      <w:r w:rsidR="00E633E3" w:rsidRPr="00333F89">
        <w:rPr>
          <w:rFonts w:ascii="Calibri" w:hAnsi="Calibri" w:cs="Calibri"/>
        </w:rPr>
        <w:t>.</w:t>
      </w:r>
    </w:p>
    <w:p w14:paraId="726D9D57" w14:textId="77777777" w:rsidR="00B53A07" w:rsidRPr="00333F89" w:rsidRDefault="00B53A07" w:rsidP="00333F89">
      <w:pPr>
        <w:pStyle w:val="paragraph"/>
        <w:spacing w:before="0" w:beforeAutospacing="0" w:after="0" w:afterAutospacing="0"/>
        <w:jc w:val="both"/>
        <w:textAlignment w:val="baseline"/>
        <w:rPr>
          <w:rFonts w:ascii="Calibri" w:hAnsi="Calibri" w:cs="Calibri"/>
        </w:rPr>
      </w:pPr>
    </w:p>
    <w:p w14:paraId="7239FF79" w14:textId="77777777" w:rsidR="00B142A6" w:rsidRPr="00333F89" w:rsidRDefault="00000000" w:rsidP="00333F89">
      <w:pPr>
        <w:pStyle w:val="paragraph"/>
        <w:spacing w:before="0" w:beforeAutospacing="0" w:after="0" w:afterAutospacing="0"/>
        <w:jc w:val="both"/>
        <w:textAlignment w:val="baseline"/>
        <w:rPr>
          <w:rStyle w:val="normaltextrun"/>
          <w:rFonts w:ascii="Calibri" w:eastAsiaTheme="majorEastAsia" w:hAnsi="Calibri" w:cs="Calibri"/>
        </w:rPr>
      </w:pPr>
      <w:r w:rsidRPr="00333F89">
        <w:rPr>
          <w:rFonts w:ascii="Calibri" w:hAnsi="Calibri" w:cs="Calibri"/>
        </w:rPr>
        <w:t xml:space="preserve">Large PLL polymers prevent the occupation of more capture </w:t>
      </w:r>
      <w:proofErr w:type="spellStart"/>
      <w:r w:rsidRPr="00333F89">
        <w:rPr>
          <w:rFonts w:ascii="Calibri" w:hAnsi="Calibri" w:cs="Calibri"/>
        </w:rPr>
        <w:t>mAbs</w:t>
      </w:r>
      <w:proofErr w:type="spellEnd"/>
      <w:r w:rsidRPr="00333F89">
        <w:rPr>
          <w:rFonts w:ascii="Calibri" w:hAnsi="Calibri" w:cs="Calibri"/>
        </w:rPr>
        <w:t xml:space="preserve"> at the gold nanoparticle surfaces, which narrows the plasmonic shift window and requires a more sophisticated curve-fitting program and analysis for subsequent data </w:t>
      </w:r>
      <w:r w:rsidR="00CE17AA" w:rsidRPr="00333F89">
        <w:rPr>
          <w:rFonts w:ascii="Calibri" w:hAnsi="Calibri" w:cs="Calibri"/>
        </w:rPr>
        <w:t>analysis</w:t>
      </w:r>
      <w:r w:rsidR="008805E2" w:rsidRPr="00333F89">
        <w:rPr>
          <w:rFonts w:ascii="Calibri" w:hAnsi="Calibri" w:cs="Calibri"/>
        </w:rPr>
        <w:t>.</w:t>
      </w:r>
      <w:r w:rsidRPr="00333F89">
        <w:rPr>
          <w:rFonts w:ascii="Calibri" w:hAnsi="Calibri" w:cs="Calibri"/>
        </w:rPr>
        <w:t xml:space="preserve"> </w:t>
      </w:r>
      <w:r w:rsidR="00CF16E7">
        <w:rPr>
          <w:rFonts w:ascii="Calibri" w:hAnsi="Calibri" w:cs="Calibri"/>
        </w:rPr>
        <w:t>T</w:t>
      </w:r>
      <w:r w:rsidR="00F578CB" w:rsidRPr="00333F89">
        <w:rPr>
          <w:rFonts w:ascii="Calibri" w:hAnsi="Calibri" w:cs="Calibri"/>
        </w:rPr>
        <w:t>his study</w:t>
      </w:r>
      <w:r w:rsidR="00CF16E7">
        <w:rPr>
          <w:rFonts w:ascii="Calibri" w:hAnsi="Calibri" w:cs="Calibri"/>
        </w:rPr>
        <w:t xml:space="preserve"> </w:t>
      </w:r>
      <w:r w:rsidR="00F578CB" w:rsidRPr="00333F89">
        <w:rPr>
          <w:rFonts w:ascii="Calibri" w:hAnsi="Calibri" w:cs="Calibri"/>
        </w:rPr>
        <w:t>utilize</w:t>
      </w:r>
      <w:r w:rsidR="00CF16E7">
        <w:rPr>
          <w:rFonts w:ascii="Calibri" w:hAnsi="Calibri" w:cs="Calibri"/>
        </w:rPr>
        <w:t>d</w:t>
      </w:r>
      <w:r w:rsidR="00F578CB" w:rsidRPr="00333F89">
        <w:rPr>
          <w:rFonts w:ascii="Calibri" w:hAnsi="Calibri" w:cs="Calibri"/>
        </w:rPr>
        <w:t xml:space="preserve"> </w:t>
      </w:r>
      <w:r w:rsidRPr="00333F89">
        <w:rPr>
          <w:rFonts w:ascii="Calibri" w:hAnsi="Calibri" w:cs="Calibri"/>
        </w:rPr>
        <w:t>a</w:t>
      </w:r>
      <w:r w:rsidR="00F578CB" w:rsidRPr="00333F89">
        <w:rPr>
          <w:rFonts w:ascii="Calibri" w:hAnsi="Calibri" w:cs="Calibri"/>
        </w:rPr>
        <w:t xml:space="preserve"> </w:t>
      </w:r>
      <w:r w:rsidRPr="00333F89">
        <w:rPr>
          <w:rFonts w:ascii="Calibri" w:hAnsi="Calibri" w:cs="Calibri"/>
        </w:rPr>
        <w:t>web port</w:t>
      </w:r>
      <w:r w:rsidR="00290D72" w:rsidRPr="00333F89">
        <w:rPr>
          <w:rFonts w:ascii="Calibri" w:hAnsi="Calibri" w:cs="Calibri"/>
        </w:rPr>
        <w:t>al</w:t>
      </w:r>
      <w:r w:rsidRPr="00333F89">
        <w:rPr>
          <w:rFonts w:ascii="Calibri" w:hAnsi="Calibri" w:cs="Calibri"/>
        </w:rPr>
        <w:t xml:space="preserve"> tool that syncs with </w:t>
      </w:r>
      <w:r w:rsidR="00D46A10" w:rsidRPr="00333F89">
        <w:rPr>
          <w:rFonts w:ascii="Calibri" w:hAnsi="Calibri" w:cs="Calibri"/>
        </w:rPr>
        <w:t>internal databases</w:t>
      </w:r>
      <w:r w:rsidR="00345F77" w:rsidRPr="00333F89">
        <w:rPr>
          <w:rFonts w:ascii="Calibri" w:hAnsi="Calibri" w:cs="Calibri"/>
        </w:rPr>
        <w:t>. T</w:t>
      </w:r>
      <w:r w:rsidRPr="00333F89">
        <w:rPr>
          <w:rFonts w:ascii="Calibri" w:hAnsi="Calibri" w:cs="Calibri"/>
        </w:rPr>
        <w:t xml:space="preserve">he major advantage </w:t>
      </w:r>
      <w:r w:rsidR="00345F77" w:rsidRPr="00333F89">
        <w:rPr>
          <w:rFonts w:ascii="Calibri" w:hAnsi="Calibri" w:cs="Calibri"/>
        </w:rPr>
        <w:t xml:space="preserve">of this up-front cost </w:t>
      </w:r>
      <w:r w:rsidRPr="00333F89">
        <w:rPr>
          <w:rFonts w:ascii="Calibri" w:hAnsi="Calibri" w:cs="Calibri"/>
        </w:rPr>
        <w:t xml:space="preserve">is the data-building potential </w:t>
      </w:r>
      <w:r w:rsidR="00345F77" w:rsidRPr="00333F89">
        <w:rPr>
          <w:rFonts w:ascii="Calibri" w:hAnsi="Calibri" w:cs="Calibri"/>
        </w:rPr>
        <w:t>from</w:t>
      </w:r>
      <w:r w:rsidRPr="00333F89">
        <w:rPr>
          <w:rFonts w:ascii="Calibri" w:hAnsi="Calibri" w:cs="Calibri"/>
        </w:rPr>
        <w:t xml:space="preserve"> </w:t>
      </w:r>
      <w:r w:rsidR="000E417A" w:rsidRPr="00333F89">
        <w:rPr>
          <w:rFonts w:ascii="Calibri" w:hAnsi="Calibri" w:cs="Calibri"/>
        </w:rPr>
        <w:t xml:space="preserve">a </w:t>
      </w:r>
      <w:r w:rsidRPr="00333F89">
        <w:rPr>
          <w:rFonts w:ascii="Calibri" w:hAnsi="Calibri" w:cs="Calibri"/>
        </w:rPr>
        <w:t xml:space="preserve">large </w:t>
      </w:r>
      <w:r w:rsidR="00345F77" w:rsidRPr="00333F89">
        <w:rPr>
          <w:rFonts w:ascii="Calibri" w:hAnsi="Calibri" w:cs="Calibri"/>
        </w:rPr>
        <w:t>sequence</w:t>
      </w:r>
      <w:r w:rsidRPr="00333F89">
        <w:rPr>
          <w:rFonts w:ascii="Calibri" w:hAnsi="Calibri" w:cs="Calibri"/>
        </w:rPr>
        <w:t xml:space="preserve"> </w:t>
      </w:r>
      <w:r w:rsidR="00345F77" w:rsidRPr="00333F89">
        <w:rPr>
          <w:rFonts w:ascii="Calibri" w:hAnsi="Calibri" w:cs="Calibri"/>
        </w:rPr>
        <w:t>pool</w:t>
      </w:r>
      <w:r w:rsidRPr="00333F89">
        <w:rPr>
          <w:rFonts w:ascii="Calibri" w:hAnsi="Calibri" w:cs="Calibri"/>
        </w:rPr>
        <w:t xml:space="preserve"> to maximize the diversity of candidates downstream and mitigate bottlenecks at the costlier </w:t>
      </w:r>
      <w:r w:rsidR="00E42AA9" w:rsidRPr="00333F89">
        <w:rPr>
          <w:rFonts w:ascii="Calibri" w:hAnsi="Calibri" w:cs="Calibri"/>
        </w:rPr>
        <w:t>development</w:t>
      </w:r>
      <w:r w:rsidRPr="00333F89">
        <w:rPr>
          <w:rFonts w:ascii="Calibri" w:hAnsi="Calibri" w:cs="Calibri"/>
        </w:rPr>
        <w:t xml:space="preserve"> stages</w:t>
      </w:r>
      <w:r w:rsidR="00763A71" w:rsidRPr="00333F89">
        <w:rPr>
          <w:rFonts w:ascii="Calibri" w:eastAsia="Arial" w:hAnsi="Calibri" w:cs="Calibri"/>
          <w:vertAlign w:val="superscript"/>
        </w:rPr>
        <w:t>34</w:t>
      </w:r>
      <w:r w:rsidR="00CF16E7">
        <w:rPr>
          <w:rFonts w:ascii="Calibri" w:eastAsia="Arial" w:hAnsi="Calibri" w:cs="Calibri"/>
          <w:vertAlign w:val="superscript"/>
        </w:rPr>
        <w:t>–</w:t>
      </w:r>
      <w:r w:rsidR="00763A71" w:rsidRPr="00333F89">
        <w:rPr>
          <w:rFonts w:ascii="Calibri" w:eastAsia="Arial" w:hAnsi="Calibri" w:cs="Calibri"/>
          <w:vertAlign w:val="superscript"/>
        </w:rPr>
        <w:t>36</w:t>
      </w:r>
      <w:r w:rsidRPr="00333F89">
        <w:rPr>
          <w:rFonts w:ascii="Calibri" w:hAnsi="Calibri" w:cs="Calibri"/>
        </w:rPr>
        <w:t xml:space="preserve">. </w:t>
      </w:r>
      <w:r w:rsidR="003A1983" w:rsidRPr="00333F89">
        <w:rPr>
          <w:rFonts w:ascii="Calibri" w:hAnsi="Calibri" w:cs="Calibri"/>
        </w:rPr>
        <w:t xml:space="preserve">The </w:t>
      </w:r>
      <w:r w:rsidRPr="00333F89">
        <w:rPr>
          <w:rFonts w:ascii="Calibri" w:hAnsi="Calibri" w:cs="Calibri"/>
        </w:rPr>
        <w:t xml:space="preserve">CS-SINS </w:t>
      </w:r>
      <w:r w:rsidR="003A1983" w:rsidRPr="00333F89">
        <w:rPr>
          <w:rFonts w:ascii="Calibri" w:hAnsi="Calibri" w:cs="Calibri"/>
        </w:rPr>
        <w:t xml:space="preserve">assay we describe here </w:t>
      </w:r>
      <w:r w:rsidRPr="00333F89">
        <w:rPr>
          <w:rFonts w:ascii="Calibri" w:hAnsi="Calibri" w:cs="Calibri"/>
        </w:rPr>
        <w:t xml:space="preserve">stands out as </w:t>
      </w:r>
      <w:r w:rsidR="00C74FF7" w:rsidRPr="00333F89">
        <w:rPr>
          <w:rFonts w:ascii="Calibri" w:hAnsi="Calibri" w:cs="Calibri"/>
        </w:rPr>
        <w:t>an</w:t>
      </w:r>
      <w:r w:rsidRPr="00333F89">
        <w:rPr>
          <w:rFonts w:ascii="Calibri" w:hAnsi="Calibri" w:cs="Calibri"/>
        </w:rPr>
        <w:t xml:space="preserve"> HTP-compatible method</w:t>
      </w:r>
      <w:r w:rsidR="002C2503" w:rsidRPr="00333F89">
        <w:rPr>
          <w:rFonts w:ascii="Calibri" w:hAnsi="Calibri" w:cs="Calibri"/>
        </w:rPr>
        <w:t>,</w:t>
      </w:r>
      <w:r w:rsidRPr="00333F89">
        <w:rPr>
          <w:rFonts w:ascii="Calibri" w:hAnsi="Calibri" w:cs="Calibri"/>
        </w:rPr>
        <w:t xml:space="preserve"> which </w:t>
      </w:r>
      <w:r w:rsidR="002C2503" w:rsidRPr="00333F89">
        <w:rPr>
          <w:rFonts w:ascii="Calibri" w:hAnsi="Calibri" w:cs="Calibri"/>
        </w:rPr>
        <w:t xml:space="preserve">has been shown to correlate well with </w:t>
      </w:r>
      <w:r w:rsidR="002C7C44" w:rsidRPr="00333F89">
        <w:rPr>
          <w:rFonts w:ascii="Calibri" w:hAnsi="Calibri" w:cs="Calibri"/>
        </w:rPr>
        <w:t>late-stage</w:t>
      </w:r>
      <w:r w:rsidR="002C2503" w:rsidRPr="00333F89">
        <w:rPr>
          <w:rFonts w:ascii="Calibri" w:hAnsi="Calibri" w:cs="Calibri"/>
        </w:rPr>
        <w:t xml:space="preserve"> </w:t>
      </w:r>
      <w:r w:rsidR="003E4C9D" w:rsidRPr="00333F89">
        <w:rPr>
          <w:rFonts w:ascii="Calibri" w:hAnsi="Calibri" w:cs="Calibri"/>
        </w:rPr>
        <w:t>colloidal stability assay</w:t>
      </w:r>
      <w:r w:rsidR="009D1999" w:rsidRPr="00333F89">
        <w:rPr>
          <w:rFonts w:ascii="Calibri" w:hAnsi="Calibri" w:cs="Calibri"/>
        </w:rPr>
        <w:t>s</w:t>
      </w:r>
      <w:r w:rsidR="00763A71" w:rsidRPr="00333F89">
        <w:rPr>
          <w:rFonts w:ascii="Calibri" w:eastAsia="Arial" w:hAnsi="Calibri" w:cs="Calibri"/>
          <w:vertAlign w:val="superscript"/>
        </w:rPr>
        <w:t>16</w:t>
      </w:r>
      <w:r w:rsidRPr="00333F89">
        <w:rPr>
          <w:rFonts w:ascii="Calibri" w:hAnsi="Calibri" w:cs="Calibri"/>
        </w:rPr>
        <w:t xml:space="preserve">. AI-assisted profiling is in progress for the thoughtful design of </w:t>
      </w:r>
      <w:proofErr w:type="spellStart"/>
      <w:r w:rsidRPr="00333F89">
        <w:rPr>
          <w:rFonts w:ascii="Calibri" w:hAnsi="Calibri" w:cs="Calibri"/>
        </w:rPr>
        <w:t>multispecifics</w:t>
      </w:r>
      <w:proofErr w:type="spellEnd"/>
      <w:r w:rsidRPr="00333F89">
        <w:rPr>
          <w:rFonts w:ascii="Calibri" w:hAnsi="Calibri" w:cs="Calibri"/>
        </w:rPr>
        <w:t xml:space="preserve"> for future programs and for the understanding of the individual contributions of </w:t>
      </w:r>
      <w:r w:rsidR="00F74904" w:rsidRPr="00333F89">
        <w:rPr>
          <w:rFonts w:ascii="Calibri" w:hAnsi="Calibri" w:cs="Calibri"/>
        </w:rPr>
        <w:t>each</w:t>
      </w:r>
      <w:r w:rsidRPr="00333F89">
        <w:rPr>
          <w:rFonts w:ascii="Calibri" w:hAnsi="Calibri" w:cs="Calibri"/>
        </w:rPr>
        <w:t xml:space="preserve"> domain </w:t>
      </w:r>
      <w:r w:rsidR="009D1999" w:rsidRPr="00333F89">
        <w:rPr>
          <w:rFonts w:ascii="Calibri" w:hAnsi="Calibri" w:cs="Calibri"/>
        </w:rPr>
        <w:t>in</w:t>
      </w:r>
      <w:r w:rsidRPr="00333F89">
        <w:rPr>
          <w:rFonts w:ascii="Calibri" w:hAnsi="Calibri" w:cs="Calibri"/>
        </w:rPr>
        <w:t xml:space="preserve"> </w:t>
      </w:r>
      <w:r w:rsidR="009D1999" w:rsidRPr="00333F89">
        <w:rPr>
          <w:rFonts w:ascii="Calibri" w:hAnsi="Calibri" w:cs="Calibri"/>
        </w:rPr>
        <w:t>complex</w:t>
      </w:r>
      <w:r w:rsidRPr="00333F89">
        <w:rPr>
          <w:rFonts w:ascii="Calibri" w:hAnsi="Calibri" w:cs="Calibri"/>
        </w:rPr>
        <w:t xml:space="preserve"> formats</w:t>
      </w:r>
      <w:r w:rsidR="005043AE" w:rsidRPr="00333F89">
        <w:rPr>
          <w:rFonts w:ascii="Calibri" w:eastAsia="Arial" w:hAnsi="Calibri" w:cs="Calibri"/>
          <w:vertAlign w:val="superscript"/>
        </w:rPr>
        <w:t>41</w:t>
      </w:r>
      <w:r w:rsidR="00976C8A">
        <w:rPr>
          <w:rFonts w:ascii="Calibri" w:eastAsia="Arial" w:hAnsi="Calibri" w:cs="Calibri"/>
          <w:vertAlign w:val="superscript"/>
        </w:rPr>
        <w:t>–</w:t>
      </w:r>
      <w:r w:rsidR="005043AE" w:rsidRPr="00333F89">
        <w:rPr>
          <w:rFonts w:ascii="Calibri" w:eastAsia="Arial" w:hAnsi="Calibri" w:cs="Calibri"/>
          <w:vertAlign w:val="superscript"/>
        </w:rPr>
        <w:t>4</w:t>
      </w:r>
      <w:r w:rsidR="00F0057D" w:rsidRPr="00333F89">
        <w:rPr>
          <w:rFonts w:ascii="Calibri" w:eastAsia="Arial" w:hAnsi="Calibri" w:cs="Calibri"/>
          <w:vertAlign w:val="superscript"/>
        </w:rPr>
        <w:t>4</w:t>
      </w:r>
      <w:r w:rsidRPr="00333F89">
        <w:rPr>
          <w:rFonts w:ascii="Calibri" w:hAnsi="Calibri" w:cs="Calibri"/>
        </w:rPr>
        <w:t xml:space="preserve">. These efforts will collectively influence meta-analyses and a more detailed determination of colloidal stability properties for antibody therapeutics, and therefore ultimately save time at the early R&amp;D stages. </w:t>
      </w:r>
    </w:p>
    <w:p w14:paraId="360AC250" w14:textId="77777777" w:rsidR="00B7041C" w:rsidRPr="00333F89" w:rsidRDefault="00B7041C" w:rsidP="00333F89">
      <w:pPr>
        <w:pStyle w:val="paragraph"/>
        <w:spacing w:before="0" w:beforeAutospacing="0" w:after="0" w:afterAutospacing="0"/>
        <w:jc w:val="both"/>
        <w:textAlignment w:val="baseline"/>
        <w:rPr>
          <w:rStyle w:val="normaltextrun"/>
          <w:rFonts w:ascii="Calibri" w:eastAsiaTheme="majorEastAsia" w:hAnsi="Calibri" w:cs="Calibri"/>
        </w:rPr>
      </w:pPr>
    </w:p>
    <w:p w14:paraId="55CD4C8E" w14:textId="77777777" w:rsidR="00421C57" w:rsidRPr="00333F89" w:rsidRDefault="00000000" w:rsidP="00333F89">
      <w:pPr>
        <w:spacing w:after="0" w:line="240" w:lineRule="auto"/>
        <w:jc w:val="both"/>
        <w:rPr>
          <w:rFonts w:ascii="Calibri" w:hAnsi="Calibri" w:cs="Calibri"/>
          <w:b/>
          <w:bCs/>
          <w:sz w:val="24"/>
          <w:szCs w:val="24"/>
        </w:rPr>
      </w:pPr>
      <w:r w:rsidRPr="00333F89">
        <w:rPr>
          <w:rFonts w:ascii="Calibri" w:hAnsi="Calibri" w:cs="Calibri"/>
          <w:b/>
          <w:bCs/>
          <w:sz w:val="24"/>
          <w:szCs w:val="24"/>
        </w:rPr>
        <w:t>PROTOCOL</w:t>
      </w:r>
      <w:r>
        <w:rPr>
          <w:rFonts w:ascii="Calibri" w:hAnsi="Calibri" w:cs="Calibri"/>
          <w:b/>
          <w:bCs/>
          <w:sz w:val="24"/>
          <w:szCs w:val="24"/>
        </w:rPr>
        <w:t>:</w:t>
      </w:r>
    </w:p>
    <w:p w14:paraId="3FFEC717" w14:textId="77777777" w:rsidR="00421C57" w:rsidRDefault="00000000" w:rsidP="00333F89">
      <w:pPr>
        <w:spacing w:after="0" w:line="240" w:lineRule="auto"/>
        <w:jc w:val="both"/>
        <w:rPr>
          <w:rFonts w:ascii="Calibri" w:hAnsi="Calibri" w:cs="Calibri"/>
          <w:sz w:val="24"/>
          <w:szCs w:val="24"/>
        </w:rPr>
      </w:pPr>
      <w:r w:rsidRPr="00333F04">
        <w:rPr>
          <w:rFonts w:ascii="Calibri" w:hAnsi="Calibri" w:cs="Calibri"/>
          <w:b/>
          <w:bCs/>
          <w:sz w:val="24"/>
          <w:szCs w:val="24"/>
        </w:rPr>
        <w:lastRenderedPageBreak/>
        <w:t>Figure 2</w:t>
      </w:r>
      <w:r w:rsidRPr="00333F89">
        <w:rPr>
          <w:rFonts w:ascii="Calibri" w:hAnsi="Calibri" w:cs="Calibri"/>
          <w:sz w:val="24"/>
          <w:szCs w:val="24"/>
        </w:rPr>
        <w:t xml:space="preserve"> depicts </w:t>
      </w:r>
      <w:r w:rsidR="00CD41BB" w:rsidRPr="00333F89">
        <w:rPr>
          <w:rFonts w:ascii="Calibri" w:hAnsi="Calibri" w:cs="Calibri"/>
          <w:sz w:val="24"/>
          <w:szCs w:val="24"/>
        </w:rPr>
        <w:t xml:space="preserve">the nanoparticle conjugation preparation, </w:t>
      </w:r>
      <w:r w:rsidR="00CD41BB" w:rsidRPr="00333F04">
        <w:rPr>
          <w:rFonts w:ascii="Calibri" w:hAnsi="Calibri" w:cs="Calibri"/>
          <w:b/>
          <w:bCs/>
          <w:sz w:val="24"/>
          <w:szCs w:val="24"/>
        </w:rPr>
        <w:t>Figure 3</w:t>
      </w:r>
      <w:r w:rsidR="00CD41BB" w:rsidRPr="00333F89">
        <w:rPr>
          <w:rFonts w:ascii="Calibri" w:hAnsi="Calibri" w:cs="Calibri"/>
          <w:sz w:val="24"/>
          <w:szCs w:val="24"/>
        </w:rPr>
        <w:t xml:space="preserve"> depicts </w:t>
      </w:r>
      <w:r w:rsidRPr="00333F89">
        <w:rPr>
          <w:rFonts w:ascii="Calibri" w:hAnsi="Calibri" w:cs="Calibri"/>
          <w:sz w:val="24"/>
          <w:szCs w:val="24"/>
        </w:rPr>
        <w:t>the workflow in its entirety</w:t>
      </w:r>
      <w:r w:rsidR="006572B1" w:rsidRPr="00333F89">
        <w:rPr>
          <w:rFonts w:ascii="Calibri" w:hAnsi="Calibri" w:cs="Calibri"/>
          <w:sz w:val="24"/>
          <w:szCs w:val="24"/>
        </w:rPr>
        <w:t xml:space="preserve">, </w:t>
      </w:r>
      <w:r w:rsidR="00C12A6A" w:rsidRPr="00333F04">
        <w:rPr>
          <w:rFonts w:ascii="Calibri" w:hAnsi="Calibri" w:cs="Calibri"/>
          <w:b/>
          <w:bCs/>
          <w:sz w:val="24"/>
          <w:szCs w:val="24"/>
        </w:rPr>
        <w:t xml:space="preserve">Figure </w:t>
      </w:r>
      <w:r w:rsidR="00204354" w:rsidRPr="00333F04">
        <w:rPr>
          <w:rFonts w:ascii="Calibri" w:hAnsi="Calibri" w:cs="Calibri"/>
          <w:b/>
          <w:bCs/>
          <w:sz w:val="24"/>
          <w:szCs w:val="24"/>
        </w:rPr>
        <w:t>4</w:t>
      </w:r>
      <w:r w:rsidR="00C12A6A" w:rsidRPr="00333F89">
        <w:rPr>
          <w:rFonts w:ascii="Calibri" w:hAnsi="Calibri" w:cs="Calibri"/>
          <w:sz w:val="24"/>
          <w:szCs w:val="24"/>
        </w:rPr>
        <w:t xml:space="preserve"> </w:t>
      </w:r>
      <w:r w:rsidR="00204354" w:rsidRPr="00333F89">
        <w:rPr>
          <w:rFonts w:ascii="Calibri" w:hAnsi="Calibri" w:cs="Calibri"/>
          <w:sz w:val="24"/>
          <w:szCs w:val="24"/>
        </w:rPr>
        <w:t>map</w:t>
      </w:r>
      <w:r w:rsidR="00C12A6A" w:rsidRPr="00333F89">
        <w:rPr>
          <w:rFonts w:ascii="Calibri" w:hAnsi="Calibri" w:cs="Calibri"/>
          <w:sz w:val="24"/>
          <w:szCs w:val="24"/>
        </w:rPr>
        <w:t>s</w:t>
      </w:r>
      <w:r w:rsidR="00204354" w:rsidRPr="00333F89">
        <w:rPr>
          <w:rFonts w:ascii="Calibri" w:hAnsi="Calibri" w:cs="Calibri"/>
          <w:sz w:val="24"/>
          <w:szCs w:val="24"/>
        </w:rPr>
        <w:t xml:space="preserve"> out</w:t>
      </w:r>
      <w:r w:rsidR="00C12A6A" w:rsidRPr="00333F89">
        <w:rPr>
          <w:rFonts w:ascii="Calibri" w:hAnsi="Calibri" w:cs="Calibri"/>
          <w:sz w:val="24"/>
          <w:szCs w:val="24"/>
        </w:rPr>
        <w:t xml:space="preserve"> the lab automation </w:t>
      </w:r>
      <w:r w:rsidR="006572B1" w:rsidRPr="00333F89">
        <w:rPr>
          <w:rFonts w:ascii="Calibri" w:hAnsi="Calibri" w:cs="Calibri"/>
          <w:sz w:val="24"/>
          <w:szCs w:val="24"/>
        </w:rPr>
        <w:t xml:space="preserve">process, and </w:t>
      </w:r>
      <w:r w:rsidR="006572B1" w:rsidRPr="00333F04">
        <w:rPr>
          <w:rFonts w:ascii="Calibri" w:hAnsi="Calibri" w:cs="Calibri"/>
          <w:b/>
          <w:bCs/>
          <w:sz w:val="24"/>
          <w:szCs w:val="24"/>
        </w:rPr>
        <w:t xml:space="preserve">Figure </w:t>
      </w:r>
      <w:r w:rsidR="00E97584" w:rsidRPr="00333F04">
        <w:rPr>
          <w:rFonts w:ascii="Calibri" w:hAnsi="Calibri" w:cs="Calibri"/>
          <w:b/>
          <w:bCs/>
          <w:sz w:val="24"/>
          <w:szCs w:val="24"/>
        </w:rPr>
        <w:t>5</w:t>
      </w:r>
      <w:r w:rsidR="00452D4C" w:rsidRPr="00333F89">
        <w:rPr>
          <w:rFonts w:ascii="Calibri" w:hAnsi="Calibri" w:cs="Calibri"/>
          <w:sz w:val="24"/>
          <w:szCs w:val="24"/>
        </w:rPr>
        <w:t xml:space="preserve"> contains a diagram of the data analysis pipeline</w:t>
      </w:r>
      <w:r w:rsidR="009D1999" w:rsidRPr="00333F89">
        <w:rPr>
          <w:rFonts w:ascii="Calibri" w:hAnsi="Calibri" w:cs="Calibri"/>
          <w:sz w:val="24"/>
          <w:szCs w:val="24"/>
        </w:rPr>
        <w:t>.</w:t>
      </w:r>
      <w:r w:rsidR="00486025">
        <w:rPr>
          <w:rFonts w:ascii="Calibri" w:hAnsi="Calibri" w:cs="Calibri"/>
          <w:sz w:val="24"/>
          <w:szCs w:val="24"/>
        </w:rPr>
        <w:t xml:space="preserve"> The reagents and the </w:t>
      </w:r>
      <w:r w:rsidR="00110611">
        <w:rPr>
          <w:rFonts w:ascii="Calibri" w:hAnsi="Calibri" w:cs="Calibri"/>
          <w:sz w:val="24"/>
          <w:szCs w:val="24"/>
        </w:rPr>
        <w:t xml:space="preserve">equipment used are listed </w:t>
      </w:r>
      <w:r w:rsidR="00065C30">
        <w:rPr>
          <w:rFonts w:ascii="Calibri" w:hAnsi="Calibri" w:cs="Calibri"/>
          <w:sz w:val="24"/>
          <w:szCs w:val="24"/>
        </w:rPr>
        <w:t xml:space="preserve">in the </w:t>
      </w:r>
      <w:r w:rsidR="00065C30" w:rsidRPr="00065C30">
        <w:rPr>
          <w:rFonts w:ascii="Calibri" w:hAnsi="Calibri" w:cs="Calibri"/>
          <w:b/>
          <w:bCs/>
          <w:sz w:val="24"/>
          <w:szCs w:val="24"/>
        </w:rPr>
        <w:t>Table of Materials</w:t>
      </w:r>
      <w:r w:rsidR="00065C30">
        <w:rPr>
          <w:rFonts w:ascii="Calibri" w:hAnsi="Calibri" w:cs="Calibri"/>
          <w:sz w:val="24"/>
          <w:szCs w:val="24"/>
        </w:rPr>
        <w:t>.</w:t>
      </w:r>
    </w:p>
    <w:p w14:paraId="2C289F97" w14:textId="77777777" w:rsidR="00790822" w:rsidRPr="00333F89" w:rsidRDefault="00790822" w:rsidP="00333F89">
      <w:pPr>
        <w:spacing w:after="0" w:line="240" w:lineRule="auto"/>
        <w:jc w:val="both"/>
        <w:rPr>
          <w:rFonts w:ascii="Calibri" w:hAnsi="Calibri" w:cs="Calibri"/>
          <w:sz w:val="24"/>
          <w:szCs w:val="24"/>
        </w:rPr>
      </w:pPr>
    </w:p>
    <w:p w14:paraId="2D7F1C5A" w14:textId="77777777" w:rsidR="009848CF" w:rsidRPr="009848CF" w:rsidRDefault="00000000" w:rsidP="009A42C9">
      <w:pPr>
        <w:numPr>
          <w:ilvl w:val="0"/>
          <w:numId w:val="7"/>
        </w:numPr>
        <w:spacing w:after="0" w:line="240" w:lineRule="auto"/>
        <w:ind w:left="0" w:firstLine="0"/>
        <w:jc w:val="both"/>
        <w:rPr>
          <w:rFonts w:ascii="Calibri" w:eastAsia="Times New Roman" w:hAnsi="Calibri" w:cs="Calibri"/>
          <w:b/>
          <w:bCs/>
          <w:kern w:val="0"/>
          <w:sz w:val="24"/>
          <w:szCs w:val="24"/>
          <w:lang w:val="en-IN" w:eastAsia="en-IN"/>
          <w14:ligatures w14:val="none"/>
        </w:rPr>
      </w:pPr>
      <w:r w:rsidRPr="009848CF">
        <w:rPr>
          <w:rFonts w:ascii="Calibri" w:eastAsia="Times New Roman" w:hAnsi="Calibri" w:cs="Calibri"/>
          <w:b/>
          <w:bCs/>
          <w:kern w:val="0"/>
          <w:sz w:val="24"/>
          <w:szCs w:val="24"/>
          <w:lang w:val="en-IN" w:eastAsia="en-IN"/>
          <w14:ligatures w14:val="none"/>
        </w:rPr>
        <w:t>Prepar</w:t>
      </w:r>
      <w:r w:rsidRPr="00486025">
        <w:rPr>
          <w:rFonts w:ascii="Calibri" w:eastAsia="Times New Roman" w:hAnsi="Calibri" w:cs="Calibri"/>
          <w:b/>
          <w:bCs/>
          <w:kern w:val="0"/>
          <w:sz w:val="24"/>
          <w:szCs w:val="24"/>
          <w:lang w:val="en-IN" w:eastAsia="en-IN"/>
          <w14:ligatures w14:val="none"/>
        </w:rPr>
        <w:t>ation of</w:t>
      </w:r>
      <w:r w:rsidRPr="009848CF">
        <w:rPr>
          <w:rFonts w:ascii="Calibri" w:eastAsia="Times New Roman" w:hAnsi="Calibri" w:cs="Calibri"/>
          <w:b/>
          <w:bCs/>
          <w:kern w:val="0"/>
          <w:sz w:val="24"/>
          <w:szCs w:val="24"/>
          <w:lang w:val="en-IN" w:eastAsia="en-IN"/>
          <w14:ligatures w14:val="none"/>
        </w:rPr>
        <w:t xml:space="preserve"> buffers</w:t>
      </w:r>
    </w:p>
    <w:p w14:paraId="006F80E4" w14:textId="77777777" w:rsidR="009848CF" w:rsidRDefault="009848CF" w:rsidP="009848CF">
      <w:pPr>
        <w:spacing w:after="0" w:line="240" w:lineRule="auto"/>
        <w:jc w:val="both"/>
        <w:rPr>
          <w:rFonts w:ascii="Calibri" w:eastAsia="Times New Roman" w:hAnsi="Calibri" w:cs="Calibri"/>
          <w:kern w:val="0"/>
          <w:sz w:val="24"/>
          <w:szCs w:val="24"/>
          <w:lang w:val="en-IN" w:eastAsia="en-IN"/>
          <w14:ligatures w14:val="none"/>
        </w:rPr>
      </w:pPr>
    </w:p>
    <w:p w14:paraId="50B05649"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NOTE: Week 1 (sample preparation)</w:t>
      </w:r>
    </w:p>
    <w:p w14:paraId="17EB15D9"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30B1F748"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1.1 Prepare histidine (10 mM), pH 6.0 (sample and assay buffer).</w:t>
      </w:r>
    </w:p>
    <w:p w14:paraId="366849A4"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59DDF32A" w14:textId="77777777" w:rsidR="00486025" w:rsidRPr="009848CF" w:rsidRDefault="00000000" w:rsidP="00486025">
      <w:pPr>
        <w:spacing w:after="0" w:line="240" w:lineRule="auto"/>
        <w:jc w:val="both"/>
        <w:rPr>
          <w:rFonts w:ascii="Calibri" w:eastAsia="Times New Roman" w:hAnsi="Calibri" w:cs="Calibri"/>
          <w:kern w:val="0"/>
          <w:sz w:val="24"/>
          <w:szCs w:val="24"/>
          <w:lang w:val="en-IN" w:eastAsia="en-IN"/>
          <w14:ligatures w14:val="none"/>
        </w:rPr>
      </w:pPr>
      <w:r>
        <w:rPr>
          <w:rFonts w:ascii="Calibri" w:eastAsia="Times New Roman" w:hAnsi="Calibri" w:cs="Calibri"/>
          <w:kern w:val="0"/>
          <w:sz w:val="24"/>
          <w:szCs w:val="24"/>
          <w:lang w:val="en-IN" w:eastAsia="en-IN"/>
          <w14:ligatures w14:val="none"/>
        </w:rPr>
        <w:t xml:space="preserve">NOTE: These steps are performed on </w:t>
      </w:r>
      <w:r w:rsidRPr="009848CF">
        <w:rPr>
          <w:rFonts w:ascii="Calibri" w:eastAsia="Times New Roman" w:hAnsi="Calibri" w:cs="Calibri"/>
          <w:kern w:val="0"/>
          <w:sz w:val="24"/>
          <w:szCs w:val="24"/>
          <w:lang w:val="en-IN" w:eastAsia="en-IN"/>
          <w14:ligatures w14:val="none"/>
        </w:rPr>
        <w:t>Day 1</w:t>
      </w:r>
      <w:r>
        <w:rPr>
          <w:rFonts w:ascii="Calibri" w:eastAsia="Times New Roman" w:hAnsi="Calibri" w:cs="Calibri"/>
          <w:kern w:val="0"/>
          <w:sz w:val="24"/>
          <w:szCs w:val="24"/>
          <w:lang w:val="en-IN" w:eastAsia="en-IN"/>
          <w14:ligatures w14:val="none"/>
        </w:rPr>
        <w:t>.</w:t>
      </w:r>
    </w:p>
    <w:p w14:paraId="32C68340"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04A604CC"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1.1.1 Dissolve 5 mM L-histidine monohydrochloride monohydrate and 5 mM L-histidine in ultrapure water. Add hydrochloric acid dropwise while stirring until the pH reaches 6.0, as measured with a calibrated pH meter.</w:t>
      </w:r>
    </w:p>
    <w:p w14:paraId="7012B1B7"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1838AEBF"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 xml:space="preserve">1.1.2 Filter the solution through a 0.22 </w:t>
      </w:r>
      <w:proofErr w:type="spellStart"/>
      <w:r w:rsidRPr="009848CF">
        <w:rPr>
          <w:rFonts w:ascii="Calibri" w:eastAsia="Times New Roman" w:hAnsi="Calibri" w:cs="Calibri"/>
          <w:kern w:val="0"/>
          <w:sz w:val="24"/>
          <w:szCs w:val="24"/>
          <w:lang w:val="en-IN" w:eastAsia="en-IN"/>
          <w14:ligatures w14:val="none"/>
        </w:rPr>
        <w:t>μm</w:t>
      </w:r>
      <w:proofErr w:type="spellEnd"/>
      <w:r w:rsidRPr="009848CF">
        <w:rPr>
          <w:rFonts w:ascii="Calibri" w:eastAsia="Times New Roman" w:hAnsi="Calibri" w:cs="Calibri"/>
          <w:kern w:val="0"/>
          <w:sz w:val="24"/>
          <w:szCs w:val="24"/>
          <w:lang w:val="en-IN" w:eastAsia="en-IN"/>
          <w14:ligatures w14:val="none"/>
        </w:rPr>
        <w:t xml:space="preserve"> pore-size filter under vacuum and collect the filtrate in a sterile bottle.</w:t>
      </w:r>
    </w:p>
    <w:p w14:paraId="51949334"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4BE0061C"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 xml:space="preserve">1.1.3 Measure the conductivity for quality control purposes and ensure a reading of approximately 500 </w:t>
      </w:r>
      <w:proofErr w:type="spellStart"/>
      <w:r w:rsidRPr="009848CF">
        <w:rPr>
          <w:rFonts w:ascii="Calibri" w:eastAsia="Times New Roman" w:hAnsi="Calibri" w:cs="Calibri"/>
          <w:kern w:val="0"/>
          <w:sz w:val="24"/>
          <w:szCs w:val="24"/>
          <w:lang w:val="en-IN" w:eastAsia="en-IN"/>
          <w14:ligatures w14:val="none"/>
        </w:rPr>
        <w:t>μS</w:t>
      </w:r>
      <w:proofErr w:type="spellEnd"/>
      <w:r w:rsidRPr="009848CF">
        <w:rPr>
          <w:rFonts w:ascii="Calibri" w:eastAsia="Times New Roman" w:hAnsi="Calibri" w:cs="Calibri"/>
          <w:kern w:val="0"/>
          <w:sz w:val="24"/>
          <w:szCs w:val="24"/>
          <w:lang w:val="en-IN" w:eastAsia="en-IN"/>
          <w14:ligatures w14:val="none"/>
        </w:rPr>
        <w:t>/cm.</w:t>
      </w:r>
    </w:p>
    <w:p w14:paraId="6C57404D"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6A4ACBE5"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 xml:space="preserve">1.2 Prepare potassium acetate (20 mM), pH 4.3 (capture </w:t>
      </w:r>
      <w:proofErr w:type="spellStart"/>
      <w:r w:rsidRPr="009848CF">
        <w:rPr>
          <w:rFonts w:ascii="Calibri" w:eastAsia="Times New Roman" w:hAnsi="Calibri" w:cs="Calibri"/>
          <w:kern w:val="0"/>
          <w:sz w:val="24"/>
          <w:szCs w:val="24"/>
          <w:lang w:val="en-IN" w:eastAsia="en-IN"/>
          <w14:ligatures w14:val="none"/>
        </w:rPr>
        <w:t>mAb</w:t>
      </w:r>
      <w:proofErr w:type="spellEnd"/>
      <w:r w:rsidRPr="009848CF">
        <w:rPr>
          <w:rFonts w:ascii="Calibri" w:eastAsia="Times New Roman" w:hAnsi="Calibri" w:cs="Calibri"/>
          <w:kern w:val="0"/>
          <w:sz w:val="24"/>
          <w:szCs w:val="24"/>
          <w:lang w:val="en-IN" w:eastAsia="en-IN"/>
          <w14:ligatures w14:val="none"/>
        </w:rPr>
        <w:t xml:space="preserve"> conjugation buffer).</w:t>
      </w:r>
    </w:p>
    <w:p w14:paraId="527D0F32"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22BCC66F"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1.2.1 Dissolve potassium acetate in ultrapure water and adjust the pH to 4.3 with glacial acetic acid.</w:t>
      </w:r>
    </w:p>
    <w:p w14:paraId="3F155EED"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31E77254"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 xml:space="preserve">1.2.2 Sterilize the solution by vacuum filtration through a 0.22 </w:t>
      </w:r>
      <w:proofErr w:type="spellStart"/>
      <w:r w:rsidRPr="009848CF">
        <w:rPr>
          <w:rFonts w:ascii="Calibri" w:eastAsia="Times New Roman" w:hAnsi="Calibri" w:cs="Calibri"/>
          <w:kern w:val="0"/>
          <w:sz w:val="24"/>
          <w:szCs w:val="24"/>
          <w:lang w:val="en-IN" w:eastAsia="en-IN"/>
          <w14:ligatures w14:val="none"/>
        </w:rPr>
        <w:t>μm</w:t>
      </w:r>
      <w:proofErr w:type="spellEnd"/>
      <w:r w:rsidRPr="009848CF">
        <w:rPr>
          <w:rFonts w:ascii="Calibri" w:eastAsia="Times New Roman" w:hAnsi="Calibri" w:cs="Calibri"/>
          <w:kern w:val="0"/>
          <w:sz w:val="24"/>
          <w:szCs w:val="24"/>
          <w:lang w:val="en-IN" w:eastAsia="en-IN"/>
          <w14:ligatures w14:val="none"/>
        </w:rPr>
        <w:t xml:space="preserve"> pore-size filter as described in step 1.1.2.</w:t>
      </w:r>
    </w:p>
    <w:p w14:paraId="1719DE41"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56702001"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1.3 Prepare poly-L-lysine.</w:t>
      </w:r>
    </w:p>
    <w:p w14:paraId="2688AFA4" w14:textId="77777777" w:rsidR="00486025" w:rsidRDefault="00486025" w:rsidP="009848CF">
      <w:pPr>
        <w:spacing w:after="0" w:line="240" w:lineRule="auto"/>
        <w:jc w:val="both"/>
        <w:rPr>
          <w:rFonts w:ascii="Calibri" w:eastAsia="Times New Roman" w:hAnsi="Calibri" w:cs="Calibri"/>
          <w:kern w:val="0"/>
          <w:sz w:val="24"/>
          <w:szCs w:val="24"/>
          <w:lang w:val="en-IN" w:eastAsia="en-IN"/>
          <w14:ligatures w14:val="none"/>
        </w:rPr>
      </w:pPr>
    </w:p>
    <w:p w14:paraId="64C6E1EB" w14:textId="77777777" w:rsidR="009848CF" w:rsidRPr="009848CF" w:rsidRDefault="00000000" w:rsidP="009848CF">
      <w:pPr>
        <w:spacing w:after="0" w:line="240" w:lineRule="auto"/>
        <w:jc w:val="both"/>
        <w:rPr>
          <w:rFonts w:ascii="Calibri" w:eastAsia="Times New Roman" w:hAnsi="Calibri" w:cs="Calibri"/>
          <w:kern w:val="0"/>
          <w:sz w:val="24"/>
          <w:szCs w:val="24"/>
          <w:lang w:val="en-IN" w:eastAsia="en-IN"/>
          <w14:ligatures w14:val="none"/>
        </w:rPr>
      </w:pPr>
      <w:r w:rsidRPr="009848CF">
        <w:rPr>
          <w:rFonts w:ascii="Calibri" w:eastAsia="Times New Roman" w:hAnsi="Calibri" w:cs="Calibri"/>
          <w:kern w:val="0"/>
          <w:sz w:val="24"/>
          <w:szCs w:val="24"/>
          <w:lang w:val="en-IN" w:eastAsia="en-IN"/>
          <w14:ligatures w14:val="none"/>
        </w:rPr>
        <w:t>1.3.1 Prepare a 5 mg/mL stock solution in ultrapure water and store at −20 °C until use.</w:t>
      </w:r>
    </w:p>
    <w:p w14:paraId="3CD5EF2E" w14:textId="77777777" w:rsidR="00E07136" w:rsidRDefault="00E07136" w:rsidP="0017020C">
      <w:pPr>
        <w:spacing w:after="0" w:line="240" w:lineRule="auto"/>
        <w:jc w:val="both"/>
        <w:rPr>
          <w:rFonts w:ascii="Calibri" w:hAnsi="Calibri" w:cs="Calibri"/>
          <w:color w:val="EE0000"/>
          <w:sz w:val="24"/>
          <w:szCs w:val="24"/>
        </w:rPr>
      </w:pPr>
    </w:p>
    <w:p w14:paraId="76458662" w14:textId="77777777" w:rsidR="00E07136" w:rsidRPr="00FB7D82" w:rsidRDefault="00000000" w:rsidP="009A42C9">
      <w:pPr>
        <w:numPr>
          <w:ilvl w:val="0"/>
          <w:numId w:val="8"/>
        </w:numPr>
        <w:spacing w:after="0" w:line="240" w:lineRule="auto"/>
        <w:ind w:left="0" w:firstLine="0"/>
        <w:jc w:val="both"/>
        <w:rPr>
          <w:rFonts w:ascii="Calibri" w:eastAsia="Times New Roman" w:hAnsi="Calibri" w:cs="Calibri"/>
          <w:b/>
          <w:bCs/>
          <w:kern w:val="0"/>
          <w:sz w:val="24"/>
          <w:szCs w:val="24"/>
          <w:highlight w:val="yellow"/>
          <w:lang w:val="en-IN" w:eastAsia="en-IN"/>
          <w14:ligatures w14:val="none"/>
        </w:rPr>
      </w:pPr>
      <w:r w:rsidRPr="00FB7D82">
        <w:rPr>
          <w:rFonts w:ascii="Calibri" w:eastAsia="Times New Roman" w:hAnsi="Calibri" w:cs="Calibri"/>
          <w:b/>
          <w:bCs/>
          <w:kern w:val="0"/>
          <w:sz w:val="24"/>
          <w:szCs w:val="24"/>
          <w:highlight w:val="yellow"/>
          <w:lang w:val="en-IN" w:eastAsia="en-IN"/>
          <w14:ligatures w14:val="none"/>
        </w:rPr>
        <w:t>Dialy</w:t>
      </w:r>
      <w:r w:rsidR="0017020C" w:rsidRPr="00FB7D82">
        <w:rPr>
          <w:rFonts w:ascii="Calibri" w:eastAsia="Times New Roman" w:hAnsi="Calibri" w:cs="Calibri"/>
          <w:b/>
          <w:bCs/>
          <w:kern w:val="0"/>
          <w:sz w:val="24"/>
          <w:szCs w:val="24"/>
          <w:highlight w:val="yellow"/>
          <w:lang w:val="en-IN" w:eastAsia="en-IN"/>
          <w14:ligatures w14:val="none"/>
        </w:rPr>
        <w:t>sis of</w:t>
      </w:r>
      <w:r w:rsidRPr="00FB7D82">
        <w:rPr>
          <w:rFonts w:ascii="Calibri" w:eastAsia="Times New Roman" w:hAnsi="Calibri" w:cs="Calibri"/>
          <w:b/>
          <w:bCs/>
          <w:kern w:val="0"/>
          <w:sz w:val="24"/>
          <w:szCs w:val="24"/>
          <w:highlight w:val="yellow"/>
          <w:lang w:val="en-IN" w:eastAsia="en-IN"/>
          <w14:ligatures w14:val="none"/>
        </w:rPr>
        <w:t xml:space="preserve"> all samples (candidate </w:t>
      </w:r>
      <w:proofErr w:type="spellStart"/>
      <w:r w:rsidRPr="00FB7D82">
        <w:rPr>
          <w:rFonts w:ascii="Calibri" w:eastAsia="Times New Roman" w:hAnsi="Calibri" w:cs="Calibri"/>
          <w:b/>
          <w:bCs/>
          <w:kern w:val="0"/>
          <w:sz w:val="24"/>
          <w:szCs w:val="24"/>
          <w:highlight w:val="yellow"/>
          <w:lang w:val="en-IN" w:eastAsia="en-IN"/>
          <w14:ligatures w14:val="none"/>
        </w:rPr>
        <w:t>mAbs</w:t>
      </w:r>
      <w:proofErr w:type="spellEnd"/>
      <w:r w:rsidRPr="00FB7D82">
        <w:rPr>
          <w:rFonts w:ascii="Calibri" w:eastAsia="Times New Roman" w:hAnsi="Calibri" w:cs="Calibri"/>
          <w:b/>
          <w:bCs/>
          <w:kern w:val="0"/>
          <w:sz w:val="24"/>
          <w:szCs w:val="24"/>
          <w:highlight w:val="yellow"/>
          <w:lang w:val="en-IN" w:eastAsia="en-IN"/>
          <w14:ligatures w14:val="none"/>
        </w:rPr>
        <w:t>)</w:t>
      </w:r>
    </w:p>
    <w:p w14:paraId="6441532A" w14:textId="77777777" w:rsidR="0017020C" w:rsidRPr="00FB7D82" w:rsidRDefault="0017020C" w:rsidP="00E07136">
      <w:pPr>
        <w:spacing w:after="0" w:line="240" w:lineRule="auto"/>
        <w:jc w:val="both"/>
        <w:rPr>
          <w:rFonts w:ascii="Calibri" w:eastAsia="Times New Roman" w:hAnsi="Calibri" w:cs="Calibri"/>
          <w:kern w:val="0"/>
          <w:sz w:val="24"/>
          <w:szCs w:val="24"/>
          <w:highlight w:val="yellow"/>
          <w:lang w:val="en-IN" w:eastAsia="en-IN"/>
          <w14:ligatures w14:val="none"/>
        </w:rPr>
      </w:pPr>
    </w:p>
    <w:p w14:paraId="39204BF3" w14:textId="77777777" w:rsidR="00E07136" w:rsidRPr="00FB7D82" w:rsidRDefault="00000000" w:rsidP="00E07136">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NOTE: Perform these steps on Days 2–5.</w:t>
      </w:r>
    </w:p>
    <w:p w14:paraId="270E6D04" w14:textId="77777777" w:rsidR="0017020C" w:rsidRPr="00FB7D82" w:rsidRDefault="0017020C" w:rsidP="00E07136">
      <w:pPr>
        <w:spacing w:after="0" w:line="240" w:lineRule="auto"/>
        <w:jc w:val="both"/>
        <w:rPr>
          <w:rFonts w:ascii="Calibri" w:eastAsia="Times New Roman" w:hAnsi="Calibri" w:cs="Calibri"/>
          <w:kern w:val="0"/>
          <w:sz w:val="24"/>
          <w:szCs w:val="24"/>
          <w:highlight w:val="yellow"/>
          <w:lang w:val="en-IN" w:eastAsia="en-IN"/>
          <w14:ligatures w14:val="none"/>
        </w:rPr>
      </w:pPr>
    </w:p>
    <w:p w14:paraId="6F78EDB8" w14:textId="77777777" w:rsidR="00E07136" w:rsidRPr="00FB7D82" w:rsidRDefault="00000000" w:rsidP="00E07136">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2.1 </w:t>
      </w:r>
      <w:proofErr w:type="gramStart"/>
      <w:r w:rsidRPr="00FB7D82">
        <w:rPr>
          <w:rFonts w:ascii="Calibri" w:eastAsia="Times New Roman" w:hAnsi="Calibri" w:cs="Calibri"/>
          <w:kern w:val="0"/>
          <w:sz w:val="24"/>
          <w:szCs w:val="24"/>
          <w:highlight w:val="yellow"/>
          <w:lang w:val="en-IN" w:eastAsia="en-IN"/>
          <w14:ligatures w14:val="none"/>
        </w:rPr>
        <w:t>Pre-soak</w:t>
      </w:r>
      <w:proofErr w:type="gramEnd"/>
      <w:r w:rsidRPr="00FB7D82">
        <w:rPr>
          <w:rFonts w:ascii="Calibri" w:eastAsia="Times New Roman" w:hAnsi="Calibri" w:cs="Calibri"/>
          <w:kern w:val="0"/>
          <w:sz w:val="24"/>
          <w:szCs w:val="24"/>
          <w:highlight w:val="yellow"/>
          <w:lang w:val="en-IN" w:eastAsia="en-IN"/>
          <w14:ligatures w14:val="none"/>
        </w:rPr>
        <w:t xml:space="preserve"> 100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or 300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dialyzers in 10 mM histidine, pH 6.0, for 5 min.</w:t>
      </w:r>
    </w:p>
    <w:p w14:paraId="0D449FB0" w14:textId="77777777" w:rsidR="0017020C" w:rsidRPr="00FB7D82" w:rsidRDefault="0017020C" w:rsidP="00E07136">
      <w:pPr>
        <w:spacing w:after="0" w:line="240" w:lineRule="auto"/>
        <w:jc w:val="both"/>
        <w:rPr>
          <w:rFonts w:ascii="Calibri" w:eastAsia="Times New Roman" w:hAnsi="Calibri" w:cs="Calibri"/>
          <w:kern w:val="0"/>
          <w:sz w:val="24"/>
          <w:szCs w:val="24"/>
          <w:highlight w:val="yellow"/>
          <w:lang w:val="en-IN" w:eastAsia="en-IN"/>
          <w14:ligatures w14:val="none"/>
        </w:rPr>
      </w:pPr>
    </w:p>
    <w:p w14:paraId="1CAECF86" w14:textId="77777777" w:rsidR="00E07136" w:rsidRPr="00FB7D82" w:rsidRDefault="00000000" w:rsidP="00E07136">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2.2 Transfer all samples (50–100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to dialysis cassettes. Submerge the cassettes in 10 mM histidine buffer, pH 6.0 (700 mL per box), add stir bars to the reservoirs, place the reservoirs on magnetic stirring plates, and incubate at 4 °C for 2 h 15 min.</w:t>
      </w:r>
    </w:p>
    <w:p w14:paraId="795BFE13" w14:textId="77777777" w:rsidR="0017020C" w:rsidRPr="00FB7D82" w:rsidRDefault="0017020C" w:rsidP="00E07136">
      <w:pPr>
        <w:spacing w:after="0" w:line="240" w:lineRule="auto"/>
        <w:jc w:val="both"/>
        <w:rPr>
          <w:rFonts w:ascii="Calibri" w:eastAsia="Times New Roman" w:hAnsi="Calibri" w:cs="Calibri"/>
          <w:kern w:val="0"/>
          <w:sz w:val="24"/>
          <w:szCs w:val="24"/>
          <w:highlight w:val="yellow"/>
          <w:lang w:val="en-IN" w:eastAsia="en-IN"/>
          <w14:ligatures w14:val="none"/>
        </w:rPr>
      </w:pPr>
    </w:p>
    <w:p w14:paraId="592F1A28" w14:textId="77777777" w:rsidR="00E07136" w:rsidRPr="00FB7D82" w:rsidRDefault="00000000" w:rsidP="00E07136">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lastRenderedPageBreak/>
        <w:t>2.3 Perform seven buffer exchanges with 10 mM histidine, pH 6.0, every 2 h 15 min, or perform four overnight buffer exchanges to ensure thorough removal of salt from the samples.</w:t>
      </w:r>
    </w:p>
    <w:p w14:paraId="7F0B6916" w14:textId="77777777" w:rsidR="0017020C" w:rsidRPr="00FB7D82" w:rsidRDefault="0017020C" w:rsidP="00E07136">
      <w:pPr>
        <w:spacing w:after="0" w:line="240" w:lineRule="auto"/>
        <w:jc w:val="both"/>
        <w:rPr>
          <w:rFonts w:ascii="Calibri" w:eastAsia="Times New Roman" w:hAnsi="Calibri" w:cs="Calibri"/>
          <w:kern w:val="0"/>
          <w:sz w:val="24"/>
          <w:szCs w:val="24"/>
          <w:highlight w:val="yellow"/>
          <w:lang w:val="en-IN" w:eastAsia="en-IN"/>
          <w14:ligatures w14:val="none"/>
        </w:rPr>
      </w:pPr>
    </w:p>
    <w:p w14:paraId="73CB7B28" w14:textId="77777777" w:rsidR="00E07136" w:rsidRPr="00FB7D82" w:rsidRDefault="00000000" w:rsidP="00E07136">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2.4 Retrieve the samples, transfer them to clean matrix vials, and store at 4 °C until the CS-SINS assay is performed.</w:t>
      </w:r>
    </w:p>
    <w:p w14:paraId="6040ABA2" w14:textId="77777777" w:rsidR="0017020C" w:rsidRPr="00FB7D82" w:rsidRDefault="0017020C" w:rsidP="00E07136">
      <w:pPr>
        <w:spacing w:after="0" w:line="240" w:lineRule="auto"/>
        <w:jc w:val="both"/>
        <w:rPr>
          <w:rFonts w:ascii="Calibri" w:eastAsia="Times New Roman" w:hAnsi="Calibri" w:cs="Calibri"/>
          <w:kern w:val="0"/>
          <w:sz w:val="24"/>
          <w:szCs w:val="24"/>
          <w:highlight w:val="yellow"/>
          <w:lang w:val="en-IN" w:eastAsia="en-IN"/>
          <w14:ligatures w14:val="none"/>
        </w:rPr>
      </w:pPr>
    </w:p>
    <w:p w14:paraId="2C055AAB" w14:textId="77777777" w:rsidR="00E07136" w:rsidRPr="00FB7D82" w:rsidRDefault="00000000" w:rsidP="00E07136">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2.5 Measure the sample concentrations and record the polydispersity information after dialysis. Calculate the corrected concentrations by dividing the raw absorbance values at 280 nm by the absorbance at 280 nm for a 1 mg/mL solution.</w:t>
      </w:r>
    </w:p>
    <w:p w14:paraId="64740C6A" w14:textId="77777777" w:rsidR="0017020C" w:rsidRPr="00FB7D82" w:rsidRDefault="0017020C" w:rsidP="00E07136">
      <w:pPr>
        <w:spacing w:after="0" w:line="240" w:lineRule="auto"/>
        <w:jc w:val="both"/>
        <w:rPr>
          <w:rFonts w:ascii="Calibri" w:eastAsia="Times New Roman" w:hAnsi="Calibri" w:cs="Calibri"/>
          <w:kern w:val="0"/>
          <w:sz w:val="24"/>
          <w:szCs w:val="24"/>
          <w:highlight w:val="yellow"/>
          <w:lang w:val="en-IN" w:eastAsia="en-IN"/>
          <w14:ligatures w14:val="none"/>
        </w:rPr>
      </w:pPr>
    </w:p>
    <w:p w14:paraId="530D247C" w14:textId="77777777" w:rsidR="00E07136" w:rsidRPr="00FB7D82" w:rsidRDefault="00000000" w:rsidP="00E07136">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2.6 Prepare the liquid-handler input file with the well addresses and concentrations (</w:t>
      </w:r>
      <w:proofErr w:type="spellStart"/>
      <w:r w:rsidRPr="00FB7D82">
        <w:rPr>
          <w:rFonts w:ascii="Calibri" w:eastAsia="Times New Roman" w:hAnsi="Calibri" w:cs="Calibri"/>
          <w:kern w:val="0"/>
          <w:sz w:val="24"/>
          <w:szCs w:val="24"/>
          <w:highlight w:val="yellow"/>
          <w:lang w:val="en-IN" w:eastAsia="en-IN"/>
          <w14:ligatures w14:val="none"/>
        </w:rPr>
        <w:t>μg</w:t>
      </w:r>
      <w:proofErr w:type="spellEnd"/>
      <w:r w:rsidRPr="00FB7D82">
        <w:rPr>
          <w:rFonts w:ascii="Calibri" w:eastAsia="Times New Roman" w:hAnsi="Calibri" w:cs="Calibri"/>
          <w:kern w:val="0"/>
          <w:sz w:val="24"/>
          <w:szCs w:val="24"/>
          <w:highlight w:val="yellow"/>
          <w:lang w:val="en-IN" w:eastAsia="en-IN"/>
          <w14:ligatures w14:val="none"/>
        </w:rPr>
        <w:t>/mL), including the controls.</w:t>
      </w:r>
    </w:p>
    <w:p w14:paraId="3A3D8B0E" w14:textId="77777777" w:rsidR="002130E3" w:rsidRPr="00FB7D82" w:rsidRDefault="002130E3" w:rsidP="000A31E9">
      <w:pPr>
        <w:pStyle w:val="ListParagraph"/>
        <w:spacing w:after="0" w:line="240" w:lineRule="auto"/>
        <w:ind w:left="0"/>
        <w:jc w:val="both"/>
        <w:rPr>
          <w:rFonts w:ascii="Calibri" w:hAnsi="Calibri" w:cs="Calibri"/>
          <w:color w:val="EE0000"/>
          <w:sz w:val="24"/>
          <w:szCs w:val="24"/>
          <w:highlight w:val="yellow"/>
        </w:rPr>
      </w:pPr>
    </w:p>
    <w:p w14:paraId="660C620A" w14:textId="77777777" w:rsidR="0005709D" w:rsidRPr="00FB7D82" w:rsidRDefault="00000000" w:rsidP="009A42C9">
      <w:pPr>
        <w:numPr>
          <w:ilvl w:val="0"/>
          <w:numId w:val="8"/>
        </w:numPr>
        <w:spacing w:after="0" w:line="240" w:lineRule="auto"/>
        <w:ind w:left="0" w:firstLine="0"/>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b/>
          <w:bCs/>
          <w:kern w:val="0"/>
          <w:sz w:val="24"/>
          <w:szCs w:val="24"/>
          <w:highlight w:val="yellow"/>
          <w:lang w:val="en-IN" w:eastAsia="en-IN"/>
          <w14:ligatures w14:val="none"/>
        </w:rPr>
        <w:t xml:space="preserve">Buffer exchange </w:t>
      </w:r>
      <w:r w:rsidR="001F296B" w:rsidRPr="00FB7D82">
        <w:rPr>
          <w:rFonts w:ascii="Calibri" w:eastAsia="Times New Roman" w:hAnsi="Calibri" w:cs="Calibri"/>
          <w:b/>
          <w:bCs/>
          <w:kern w:val="0"/>
          <w:sz w:val="24"/>
          <w:szCs w:val="24"/>
          <w:highlight w:val="yellow"/>
          <w:lang w:val="en-IN" w:eastAsia="en-IN"/>
          <w14:ligatures w14:val="none"/>
        </w:rPr>
        <w:t xml:space="preserve">of </w:t>
      </w:r>
      <w:r w:rsidRPr="00FB7D82">
        <w:rPr>
          <w:rFonts w:ascii="Calibri" w:eastAsia="Times New Roman" w:hAnsi="Calibri" w:cs="Calibri"/>
          <w:b/>
          <w:bCs/>
          <w:kern w:val="0"/>
          <w:sz w:val="24"/>
          <w:szCs w:val="24"/>
          <w:highlight w:val="yellow"/>
          <w:lang w:val="en-IN" w:eastAsia="en-IN"/>
          <w14:ligatures w14:val="none"/>
        </w:rPr>
        <w:t xml:space="preserve">capture </w:t>
      </w:r>
      <w:proofErr w:type="spellStart"/>
      <w:r w:rsidRPr="00FB7D82">
        <w:rPr>
          <w:rFonts w:ascii="Calibri" w:eastAsia="Times New Roman" w:hAnsi="Calibri" w:cs="Calibri"/>
          <w:b/>
          <w:bCs/>
          <w:kern w:val="0"/>
          <w:sz w:val="24"/>
          <w:szCs w:val="24"/>
          <w:highlight w:val="yellow"/>
          <w:lang w:val="en-IN" w:eastAsia="en-IN"/>
          <w14:ligatures w14:val="none"/>
        </w:rPr>
        <w:t>mAb</w:t>
      </w:r>
      <w:proofErr w:type="spellEnd"/>
      <w:r w:rsidRPr="00FB7D82">
        <w:rPr>
          <w:rFonts w:ascii="Calibri" w:eastAsia="Times New Roman" w:hAnsi="Calibri" w:cs="Calibri"/>
          <w:kern w:val="0"/>
          <w:sz w:val="24"/>
          <w:szCs w:val="24"/>
          <w:highlight w:val="yellow"/>
          <w:lang w:val="en-IN" w:eastAsia="en-IN"/>
          <w14:ligatures w14:val="none"/>
        </w:rPr>
        <w:t xml:space="preserve"> (</w:t>
      </w:r>
      <w:r w:rsidRPr="00FB7D82">
        <w:rPr>
          <w:rFonts w:ascii="Calibri" w:eastAsia="Times New Roman" w:hAnsi="Calibri" w:cs="Calibri"/>
          <w:b/>
          <w:bCs/>
          <w:kern w:val="0"/>
          <w:sz w:val="24"/>
          <w:szCs w:val="24"/>
          <w:highlight w:val="yellow"/>
          <w:lang w:val="en-IN" w:eastAsia="en-IN"/>
          <w14:ligatures w14:val="none"/>
        </w:rPr>
        <w:t>Figure 2</w:t>
      </w:r>
      <w:r w:rsidRPr="00FB7D82">
        <w:rPr>
          <w:rFonts w:ascii="Calibri" w:eastAsia="Times New Roman" w:hAnsi="Calibri" w:cs="Calibri"/>
          <w:kern w:val="0"/>
          <w:sz w:val="24"/>
          <w:szCs w:val="24"/>
          <w:highlight w:val="yellow"/>
          <w:lang w:val="en-IN" w:eastAsia="en-IN"/>
          <w14:ligatures w14:val="none"/>
        </w:rPr>
        <w:t>, step 1)</w:t>
      </w:r>
    </w:p>
    <w:p w14:paraId="0419FE31" w14:textId="77777777" w:rsidR="0005709D" w:rsidRPr="00FB7D82" w:rsidRDefault="0005709D" w:rsidP="0005709D">
      <w:pPr>
        <w:spacing w:after="0" w:line="240" w:lineRule="auto"/>
        <w:jc w:val="both"/>
        <w:rPr>
          <w:rFonts w:ascii="Calibri" w:eastAsia="Times New Roman" w:hAnsi="Calibri" w:cs="Calibri"/>
          <w:kern w:val="0"/>
          <w:sz w:val="24"/>
          <w:szCs w:val="24"/>
          <w:highlight w:val="yellow"/>
          <w:lang w:val="en-IN" w:eastAsia="en-IN"/>
          <w14:ligatures w14:val="none"/>
        </w:rPr>
      </w:pPr>
    </w:p>
    <w:p w14:paraId="74394822" w14:textId="77777777" w:rsidR="0005709D" w:rsidRPr="00FB7D82" w:rsidRDefault="00000000" w:rsidP="0005709D">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NOTE: Perform these steps on Day 1 of Week 2 (assay).</w:t>
      </w:r>
    </w:p>
    <w:p w14:paraId="5491323E" w14:textId="77777777" w:rsidR="001F296B" w:rsidRPr="00FB7D82" w:rsidRDefault="001F296B" w:rsidP="0005709D">
      <w:pPr>
        <w:spacing w:after="0" w:line="240" w:lineRule="auto"/>
        <w:jc w:val="both"/>
        <w:rPr>
          <w:rFonts w:ascii="Calibri" w:eastAsia="Times New Roman" w:hAnsi="Calibri" w:cs="Calibri"/>
          <w:kern w:val="0"/>
          <w:sz w:val="24"/>
          <w:szCs w:val="24"/>
          <w:highlight w:val="yellow"/>
          <w:lang w:val="en-IN" w:eastAsia="en-IN"/>
          <w14:ligatures w14:val="none"/>
        </w:rPr>
      </w:pPr>
    </w:p>
    <w:p w14:paraId="614151F5" w14:textId="77777777" w:rsidR="0005709D" w:rsidRPr="00FB7D82" w:rsidRDefault="00000000" w:rsidP="0005709D">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3.1 Remove the storage buffer from 2 mL desalting columns by centrifuging for 2 min at 1,000 × </w:t>
      </w:r>
      <w:r w:rsidRPr="00FB7D82">
        <w:rPr>
          <w:rFonts w:ascii="Calibri" w:eastAsia="Times New Roman" w:hAnsi="Calibri" w:cs="Calibri"/>
          <w:i/>
          <w:iCs/>
          <w:kern w:val="0"/>
          <w:sz w:val="24"/>
          <w:szCs w:val="24"/>
          <w:highlight w:val="yellow"/>
          <w:lang w:val="en-IN" w:eastAsia="en-IN"/>
          <w14:ligatures w14:val="none"/>
        </w:rPr>
        <w:t>g</w:t>
      </w:r>
      <w:r w:rsidR="001F296B" w:rsidRPr="00FB7D82">
        <w:rPr>
          <w:rFonts w:ascii="Calibri" w:eastAsia="Times New Roman" w:hAnsi="Calibri" w:cs="Calibri"/>
          <w:i/>
          <w:iCs/>
          <w:kern w:val="0"/>
          <w:sz w:val="24"/>
          <w:szCs w:val="24"/>
          <w:highlight w:val="yellow"/>
          <w:lang w:val="en-IN" w:eastAsia="en-IN"/>
          <w14:ligatures w14:val="none"/>
        </w:rPr>
        <w:t xml:space="preserve"> </w:t>
      </w:r>
      <w:r w:rsidR="001F296B" w:rsidRPr="00FB7D82">
        <w:rPr>
          <w:rFonts w:ascii="Calibri" w:eastAsia="Times New Roman" w:hAnsi="Calibri" w:cs="Calibri"/>
          <w:kern w:val="0"/>
          <w:sz w:val="24"/>
          <w:szCs w:val="24"/>
          <w:highlight w:val="yellow"/>
          <w:lang w:val="en-IN" w:eastAsia="en-IN"/>
          <w14:ligatures w14:val="none"/>
        </w:rPr>
        <w:t>at room temperature</w:t>
      </w:r>
      <w:r w:rsidRPr="00FB7D82">
        <w:rPr>
          <w:rFonts w:ascii="Calibri" w:eastAsia="Times New Roman" w:hAnsi="Calibri" w:cs="Calibri"/>
          <w:kern w:val="0"/>
          <w:sz w:val="24"/>
          <w:szCs w:val="24"/>
          <w:highlight w:val="yellow"/>
          <w:lang w:val="en-IN" w:eastAsia="en-IN"/>
          <w14:ligatures w14:val="none"/>
        </w:rPr>
        <w:t xml:space="preserve">. Prepare two desalting columns for every 700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of capture </w:t>
      </w:r>
      <w:proofErr w:type="spellStart"/>
      <w:r w:rsidRPr="00FB7D82">
        <w:rPr>
          <w:rFonts w:ascii="Calibri" w:eastAsia="Times New Roman" w:hAnsi="Calibri" w:cs="Calibri"/>
          <w:kern w:val="0"/>
          <w:sz w:val="24"/>
          <w:szCs w:val="24"/>
          <w:highlight w:val="yellow"/>
          <w:lang w:val="en-IN" w:eastAsia="en-IN"/>
          <w14:ligatures w14:val="none"/>
        </w:rPr>
        <w:t>mAb</w:t>
      </w:r>
      <w:proofErr w:type="spellEnd"/>
      <w:r w:rsidRPr="00FB7D82">
        <w:rPr>
          <w:rFonts w:ascii="Calibri" w:eastAsia="Times New Roman" w:hAnsi="Calibri" w:cs="Calibri"/>
          <w:kern w:val="0"/>
          <w:sz w:val="24"/>
          <w:szCs w:val="24"/>
          <w:highlight w:val="yellow"/>
          <w:lang w:val="en-IN" w:eastAsia="en-IN"/>
          <w14:ligatures w14:val="none"/>
        </w:rPr>
        <w:t xml:space="preserve"> required. Discard the flow-through after each centrifugation step.</w:t>
      </w:r>
    </w:p>
    <w:p w14:paraId="21F21140" w14:textId="77777777" w:rsidR="001F296B" w:rsidRPr="00FB7D82" w:rsidRDefault="001F296B" w:rsidP="0005709D">
      <w:pPr>
        <w:spacing w:after="0" w:line="240" w:lineRule="auto"/>
        <w:jc w:val="both"/>
        <w:rPr>
          <w:rFonts w:ascii="Calibri" w:eastAsia="Times New Roman" w:hAnsi="Calibri" w:cs="Calibri"/>
          <w:kern w:val="0"/>
          <w:sz w:val="24"/>
          <w:szCs w:val="24"/>
          <w:highlight w:val="yellow"/>
          <w:lang w:val="en-IN" w:eastAsia="en-IN"/>
          <w14:ligatures w14:val="none"/>
        </w:rPr>
      </w:pPr>
    </w:p>
    <w:p w14:paraId="5E8C97A5" w14:textId="77777777" w:rsidR="0005709D" w:rsidRPr="00FB7D82" w:rsidRDefault="00000000" w:rsidP="0005709D">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3.2 Wash the columns three times with 1 mL of 20 mM potassium acetate buffer, pH 4.3. Centrifuge the columns for 2 min at 1,000 × </w:t>
      </w:r>
      <w:r w:rsidRPr="00FB7D82">
        <w:rPr>
          <w:rFonts w:ascii="Calibri" w:eastAsia="Times New Roman" w:hAnsi="Calibri" w:cs="Calibri"/>
          <w:i/>
          <w:iCs/>
          <w:kern w:val="0"/>
          <w:sz w:val="24"/>
          <w:szCs w:val="24"/>
          <w:highlight w:val="yellow"/>
          <w:lang w:val="en-IN" w:eastAsia="en-IN"/>
          <w14:ligatures w14:val="none"/>
        </w:rPr>
        <w:t>g</w:t>
      </w:r>
      <w:r w:rsidRPr="00FB7D82">
        <w:rPr>
          <w:rFonts w:ascii="Calibri" w:eastAsia="Times New Roman" w:hAnsi="Calibri" w:cs="Calibri"/>
          <w:kern w:val="0"/>
          <w:sz w:val="24"/>
          <w:szCs w:val="24"/>
          <w:highlight w:val="yellow"/>
          <w:lang w:val="en-IN" w:eastAsia="en-IN"/>
          <w14:ligatures w14:val="none"/>
        </w:rPr>
        <w:t xml:space="preserve"> during each wash.</w:t>
      </w:r>
    </w:p>
    <w:p w14:paraId="52A27526" w14:textId="77777777" w:rsidR="000A31E9" w:rsidRPr="00FB7D82" w:rsidRDefault="000A31E9" w:rsidP="0005709D">
      <w:pPr>
        <w:spacing w:after="0" w:line="240" w:lineRule="auto"/>
        <w:jc w:val="both"/>
        <w:rPr>
          <w:rFonts w:ascii="Calibri" w:eastAsia="Times New Roman" w:hAnsi="Calibri" w:cs="Calibri"/>
          <w:kern w:val="0"/>
          <w:sz w:val="24"/>
          <w:szCs w:val="24"/>
          <w:highlight w:val="yellow"/>
          <w:lang w:val="en-IN" w:eastAsia="en-IN"/>
          <w14:ligatures w14:val="none"/>
        </w:rPr>
      </w:pPr>
    </w:p>
    <w:p w14:paraId="3D751556" w14:textId="77777777" w:rsidR="0005709D" w:rsidRPr="00FB7D82" w:rsidRDefault="00000000" w:rsidP="0005709D">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3.3 Add 700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of capture </w:t>
      </w:r>
      <w:proofErr w:type="spellStart"/>
      <w:r w:rsidRPr="00FB7D82">
        <w:rPr>
          <w:rFonts w:ascii="Calibri" w:eastAsia="Times New Roman" w:hAnsi="Calibri" w:cs="Calibri"/>
          <w:kern w:val="0"/>
          <w:sz w:val="24"/>
          <w:szCs w:val="24"/>
          <w:highlight w:val="yellow"/>
          <w:lang w:val="en-IN" w:eastAsia="en-IN"/>
          <w14:ligatures w14:val="none"/>
        </w:rPr>
        <w:t>mAb</w:t>
      </w:r>
      <w:proofErr w:type="spellEnd"/>
      <w:r w:rsidRPr="00FB7D82">
        <w:rPr>
          <w:rFonts w:ascii="Calibri" w:eastAsia="Times New Roman" w:hAnsi="Calibri" w:cs="Calibri"/>
          <w:kern w:val="0"/>
          <w:sz w:val="24"/>
          <w:szCs w:val="24"/>
          <w:highlight w:val="yellow"/>
          <w:lang w:val="en-IN" w:eastAsia="en-IN"/>
          <w14:ligatures w14:val="none"/>
        </w:rPr>
        <w:t xml:space="preserve"> (goat anti-human </w:t>
      </w:r>
      <w:proofErr w:type="spellStart"/>
      <w:r w:rsidRPr="00FB7D82">
        <w:rPr>
          <w:rFonts w:ascii="Calibri" w:eastAsia="Times New Roman" w:hAnsi="Calibri" w:cs="Calibri"/>
          <w:kern w:val="0"/>
          <w:sz w:val="24"/>
          <w:szCs w:val="24"/>
          <w:highlight w:val="yellow"/>
          <w:lang w:val="en-IN" w:eastAsia="en-IN"/>
          <w14:ligatures w14:val="none"/>
        </w:rPr>
        <w:t>Fcγ</w:t>
      </w:r>
      <w:proofErr w:type="spellEnd"/>
      <w:r w:rsidRPr="00FB7D82">
        <w:rPr>
          <w:rFonts w:ascii="Calibri" w:eastAsia="Times New Roman" w:hAnsi="Calibri" w:cs="Calibri"/>
          <w:kern w:val="0"/>
          <w:sz w:val="24"/>
          <w:szCs w:val="24"/>
          <w:highlight w:val="yellow"/>
          <w:lang w:val="en-IN" w:eastAsia="en-IN"/>
          <w14:ligatures w14:val="none"/>
        </w:rPr>
        <w:t xml:space="preserve">-specific antibody) to each column and elute into a fresh 15 mL tube by centrifuging for 2 min at 1,000 × </w:t>
      </w:r>
      <w:r w:rsidRPr="00FB7D82">
        <w:rPr>
          <w:rFonts w:ascii="Calibri" w:eastAsia="Times New Roman" w:hAnsi="Calibri" w:cs="Calibri"/>
          <w:i/>
          <w:iCs/>
          <w:kern w:val="0"/>
          <w:sz w:val="24"/>
          <w:szCs w:val="24"/>
          <w:highlight w:val="yellow"/>
          <w:lang w:val="en-IN" w:eastAsia="en-IN"/>
          <w14:ligatures w14:val="none"/>
        </w:rPr>
        <w:t>g</w:t>
      </w:r>
      <w:r w:rsidRPr="00FB7D82">
        <w:rPr>
          <w:rFonts w:ascii="Calibri" w:eastAsia="Times New Roman" w:hAnsi="Calibri" w:cs="Calibri"/>
          <w:kern w:val="0"/>
          <w:sz w:val="24"/>
          <w:szCs w:val="24"/>
          <w:highlight w:val="yellow"/>
          <w:lang w:val="en-IN" w:eastAsia="en-IN"/>
          <w14:ligatures w14:val="none"/>
        </w:rPr>
        <w:t>.</w:t>
      </w:r>
    </w:p>
    <w:p w14:paraId="4FC0589C" w14:textId="77777777" w:rsidR="000A31E9" w:rsidRPr="00FB7D82" w:rsidRDefault="000A31E9" w:rsidP="0005709D">
      <w:pPr>
        <w:spacing w:after="0" w:line="240" w:lineRule="auto"/>
        <w:jc w:val="both"/>
        <w:rPr>
          <w:rFonts w:ascii="Calibri" w:eastAsia="Times New Roman" w:hAnsi="Calibri" w:cs="Calibri"/>
          <w:kern w:val="0"/>
          <w:sz w:val="24"/>
          <w:szCs w:val="24"/>
          <w:highlight w:val="yellow"/>
          <w:lang w:val="en-IN" w:eastAsia="en-IN"/>
          <w14:ligatures w14:val="none"/>
        </w:rPr>
      </w:pPr>
    </w:p>
    <w:p w14:paraId="211446BE" w14:textId="77777777" w:rsidR="0005709D" w:rsidRPr="00FB7D82" w:rsidRDefault="00000000" w:rsidP="0005709D">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3.4 Collect the desalted eluate, apply it to a second equilibrated desalting column, and centrifuge for an additional 2 min at 1,000 × </w:t>
      </w:r>
      <w:r w:rsidRPr="00FB7D82">
        <w:rPr>
          <w:rFonts w:ascii="Calibri" w:eastAsia="Times New Roman" w:hAnsi="Calibri" w:cs="Calibri"/>
          <w:i/>
          <w:iCs/>
          <w:kern w:val="0"/>
          <w:sz w:val="24"/>
          <w:szCs w:val="24"/>
          <w:highlight w:val="yellow"/>
          <w:lang w:val="en-IN" w:eastAsia="en-IN"/>
          <w14:ligatures w14:val="none"/>
        </w:rPr>
        <w:t>g</w:t>
      </w:r>
      <w:r w:rsidRPr="00FB7D82">
        <w:rPr>
          <w:rFonts w:ascii="Calibri" w:eastAsia="Times New Roman" w:hAnsi="Calibri" w:cs="Calibri"/>
          <w:kern w:val="0"/>
          <w:sz w:val="24"/>
          <w:szCs w:val="24"/>
          <w:highlight w:val="yellow"/>
          <w:lang w:val="en-IN" w:eastAsia="en-IN"/>
          <w14:ligatures w14:val="none"/>
        </w:rPr>
        <w:t>.</w:t>
      </w:r>
    </w:p>
    <w:p w14:paraId="21EABA59" w14:textId="77777777" w:rsidR="000A31E9" w:rsidRPr="00FB7D82" w:rsidRDefault="000A31E9" w:rsidP="0005709D">
      <w:pPr>
        <w:spacing w:after="0" w:line="240" w:lineRule="auto"/>
        <w:jc w:val="both"/>
        <w:rPr>
          <w:rFonts w:ascii="Calibri" w:eastAsia="Times New Roman" w:hAnsi="Calibri" w:cs="Calibri"/>
          <w:kern w:val="0"/>
          <w:sz w:val="24"/>
          <w:szCs w:val="24"/>
          <w:highlight w:val="yellow"/>
          <w:lang w:val="en-IN" w:eastAsia="en-IN"/>
          <w14:ligatures w14:val="none"/>
        </w:rPr>
      </w:pPr>
    </w:p>
    <w:p w14:paraId="44FB9B35" w14:textId="77777777" w:rsidR="0005709D" w:rsidRPr="00FB7D82" w:rsidRDefault="00000000" w:rsidP="0005709D">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3.5 Combine all eluted samples.</w:t>
      </w:r>
    </w:p>
    <w:p w14:paraId="037E26E9" w14:textId="77777777" w:rsidR="000A31E9" w:rsidRPr="00FB7D82" w:rsidRDefault="000A31E9" w:rsidP="0005709D">
      <w:pPr>
        <w:spacing w:after="0" w:line="240" w:lineRule="auto"/>
        <w:jc w:val="both"/>
        <w:rPr>
          <w:rFonts w:ascii="Calibri" w:eastAsia="Times New Roman" w:hAnsi="Calibri" w:cs="Calibri"/>
          <w:kern w:val="0"/>
          <w:sz w:val="24"/>
          <w:szCs w:val="24"/>
          <w:highlight w:val="yellow"/>
          <w:lang w:val="en-IN" w:eastAsia="en-IN"/>
          <w14:ligatures w14:val="none"/>
        </w:rPr>
      </w:pPr>
    </w:p>
    <w:p w14:paraId="19A76647" w14:textId="77777777" w:rsidR="0005709D" w:rsidRPr="00FB7D82" w:rsidRDefault="00000000" w:rsidP="0005709D">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3.6 Measure the concentration of the capture </w:t>
      </w:r>
      <w:proofErr w:type="spellStart"/>
      <w:r w:rsidRPr="00FB7D82">
        <w:rPr>
          <w:rFonts w:ascii="Calibri" w:eastAsia="Times New Roman" w:hAnsi="Calibri" w:cs="Calibri"/>
          <w:kern w:val="0"/>
          <w:sz w:val="24"/>
          <w:szCs w:val="24"/>
          <w:highlight w:val="yellow"/>
          <w:lang w:val="en-IN" w:eastAsia="en-IN"/>
          <w14:ligatures w14:val="none"/>
        </w:rPr>
        <w:t>mAb</w:t>
      </w:r>
      <w:proofErr w:type="spellEnd"/>
      <w:r w:rsidRPr="00FB7D82">
        <w:rPr>
          <w:rFonts w:ascii="Calibri" w:eastAsia="Times New Roman" w:hAnsi="Calibri" w:cs="Calibri"/>
          <w:kern w:val="0"/>
          <w:sz w:val="24"/>
          <w:szCs w:val="24"/>
          <w:highlight w:val="yellow"/>
          <w:lang w:val="en-IN" w:eastAsia="en-IN"/>
          <w14:ligatures w14:val="none"/>
        </w:rPr>
        <w:t xml:space="preserve"> solution after desalting as described in Days 2–5, step 2.5.</w:t>
      </w:r>
    </w:p>
    <w:p w14:paraId="460B7D05" w14:textId="77777777" w:rsidR="000A31E9" w:rsidRPr="00FB7D82" w:rsidRDefault="000A31E9" w:rsidP="0005709D">
      <w:pPr>
        <w:spacing w:after="0" w:line="240" w:lineRule="auto"/>
        <w:jc w:val="both"/>
        <w:rPr>
          <w:rFonts w:ascii="Calibri" w:eastAsia="Times New Roman" w:hAnsi="Calibri" w:cs="Calibri"/>
          <w:kern w:val="0"/>
          <w:sz w:val="24"/>
          <w:szCs w:val="24"/>
          <w:highlight w:val="yellow"/>
          <w:lang w:val="en-IN" w:eastAsia="en-IN"/>
          <w14:ligatures w14:val="none"/>
        </w:rPr>
      </w:pPr>
    </w:p>
    <w:p w14:paraId="41C810BE" w14:textId="77777777" w:rsidR="0005709D" w:rsidRPr="00FB7D82" w:rsidRDefault="00000000" w:rsidP="0005709D">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3.7 Dilute the capture </w:t>
      </w:r>
      <w:proofErr w:type="spellStart"/>
      <w:r w:rsidRPr="00FB7D82">
        <w:rPr>
          <w:rFonts w:ascii="Calibri" w:eastAsia="Times New Roman" w:hAnsi="Calibri" w:cs="Calibri"/>
          <w:kern w:val="0"/>
          <w:sz w:val="24"/>
          <w:szCs w:val="24"/>
          <w:highlight w:val="yellow"/>
          <w:lang w:val="en-IN" w:eastAsia="en-IN"/>
          <w14:ligatures w14:val="none"/>
        </w:rPr>
        <w:t>mAb</w:t>
      </w:r>
      <w:proofErr w:type="spellEnd"/>
      <w:r w:rsidRPr="00FB7D82">
        <w:rPr>
          <w:rFonts w:ascii="Calibri" w:eastAsia="Times New Roman" w:hAnsi="Calibri" w:cs="Calibri"/>
          <w:kern w:val="0"/>
          <w:sz w:val="24"/>
          <w:szCs w:val="24"/>
          <w:highlight w:val="yellow"/>
          <w:lang w:val="en-IN" w:eastAsia="en-IN"/>
          <w14:ligatures w14:val="none"/>
        </w:rPr>
        <w:t xml:space="preserve"> stock solution to 0.8 mg/mL with 20 mM potassium acetate buffer, pH 4.3, and set aside until use.</w:t>
      </w:r>
    </w:p>
    <w:p w14:paraId="33372064" w14:textId="77777777" w:rsidR="0005709D" w:rsidRPr="00FB7D82" w:rsidRDefault="0005709D" w:rsidP="0005709D">
      <w:pPr>
        <w:spacing w:after="0" w:line="240" w:lineRule="auto"/>
        <w:jc w:val="both"/>
        <w:rPr>
          <w:rFonts w:ascii="Calibri" w:hAnsi="Calibri" w:cs="Calibri"/>
          <w:color w:val="EE0000"/>
          <w:sz w:val="24"/>
          <w:szCs w:val="24"/>
          <w:highlight w:val="yellow"/>
        </w:rPr>
      </w:pPr>
    </w:p>
    <w:p w14:paraId="64E26E39" w14:textId="77777777" w:rsidR="00246A4C" w:rsidRPr="00FB7D82" w:rsidRDefault="00000000" w:rsidP="009A42C9">
      <w:pPr>
        <w:numPr>
          <w:ilvl w:val="0"/>
          <w:numId w:val="9"/>
        </w:numPr>
        <w:spacing w:after="0" w:line="240" w:lineRule="auto"/>
        <w:ind w:left="0" w:firstLine="0"/>
        <w:jc w:val="both"/>
        <w:rPr>
          <w:rFonts w:ascii="Calibri" w:eastAsia="Times New Roman" w:hAnsi="Calibri" w:cs="Calibri"/>
          <w:b/>
          <w:bCs/>
          <w:kern w:val="0"/>
          <w:sz w:val="24"/>
          <w:szCs w:val="24"/>
          <w:highlight w:val="yellow"/>
          <w:lang w:val="en-IN" w:eastAsia="en-IN"/>
          <w14:ligatures w14:val="none"/>
        </w:rPr>
      </w:pPr>
      <w:r w:rsidRPr="00FB7D82">
        <w:rPr>
          <w:rFonts w:ascii="Calibri" w:eastAsia="Times New Roman" w:hAnsi="Calibri" w:cs="Calibri"/>
          <w:b/>
          <w:bCs/>
          <w:kern w:val="0"/>
          <w:sz w:val="24"/>
          <w:szCs w:val="24"/>
          <w:highlight w:val="yellow"/>
          <w:lang w:val="en-IN" w:eastAsia="en-IN"/>
          <w14:ligatures w14:val="none"/>
        </w:rPr>
        <w:t>Prepar</w:t>
      </w:r>
      <w:r w:rsidR="00A92504" w:rsidRPr="00FB7D82">
        <w:rPr>
          <w:rFonts w:ascii="Calibri" w:eastAsia="Times New Roman" w:hAnsi="Calibri" w:cs="Calibri"/>
          <w:b/>
          <w:bCs/>
          <w:kern w:val="0"/>
          <w:sz w:val="24"/>
          <w:szCs w:val="24"/>
          <w:highlight w:val="yellow"/>
          <w:lang w:val="en-IN" w:eastAsia="en-IN"/>
          <w14:ligatures w14:val="none"/>
        </w:rPr>
        <w:t>ation of</w:t>
      </w:r>
      <w:r w:rsidRPr="00FB7D82">
        <w:rPr>
          <w:rFonts w:ascii="Calibri" w:eastAsia="Times New Roman" w:hAnsi="Calibri" w:cs="Calibri"/>
          <w:b/>
          <w:bCs/>
          <w:kern w:val="0"/>
          <w:sz w:val="24"/>
          <w:szCs w:val="24"/>
          <w:highlight w:val="yellow"/>
          <w:lang w:val="en-IN" w:eastAsia="en-IN"/>
          <w14:ligatures w14:val="none"/>
        </w:rPr>
        <w:t xml:space="preserve"> a working stock of poly-L-lysine</w:t>
      </w:r>
    </w:p>
    <w:p w14:paraId="5DAB6F00" w14:textId="77777777" w:rsidR="00A92504" w:rsidRPr="00FB7D82" w:rsidRDefault="00A92504" w:rsidP="00246A4C">
      <w:pPr>
        <w:spacing w:after="0" w:line="240" w:lineRule="auto"/>
        <w:jc w:val="both"/>
        <w:rPr>
          <w:rFonts w:ascii="Calibri" w:eastAsia="Times New Roman" w:hAnsi="Calibri" w:cs="Calibri"/>
          <w:kern w:val="0"/>
          <w:sz w:val="24"/>
          <w:szCs w:val="24"/>
          <w:highlight w:val="yellow"/>
          <w:lang w:val="en-IN" w:eastAsia="en-IN"/>
          <w14:ligatures w14:val="none"/>
        </w:rPr>
      </w:pPr>
    </w:p>
    <w:p w14:paraId="14CE3B3A" w14:textId="77777777" w:rsidR="00246A4C" w:rsidRPr="00FB7D82" w:rsidRDefault="00000000" w:rsidP="009A42C9">
      <w:pPr>
        <w:pStyle w:val="ListParagraph"/>
        <w:numPr>
          <w:ilvl w:val="1"/>
          <w:numId w:val="10"/>
        </w:num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Dilute a small aliquot of the poly-L-lysine stock solution to 2.66 mg/mL with ultrapure water.</w:t>
      </w:r>
    </w:p>
    <w:p w14:paraId="46C2ECF2" w14:textId="77777777" w:rsidR="00E16CFA" w:rsidRPr="00FB7D82" w:rsidRDefault="00E16CFA" w:rsidP="00600D6B">
      <w:pPr>
        <w:pStyle w:val="ListParagraph"/>
        <w:spacing w:after="0" w:line="240" w:lineRule="auto"/>
        <w:ind w:left="0"/>
        <w:jc w:val="both"/>
        <w:rPr>
          <w:rFonts w:ascii="Calibri" w:hAnsi="Calibri" w:cs="Calibri"/>
          <w:color w:val="EE0000"/>
          <w:sz w:val="24"/>
          <w:szCs w:val="24"/>
          <w:highlight w:val="yellow"/>
        </w:rPr>
      </w:pPr>
    </w:p>
    <w:p w14:paraId="3F08E7B1" w14:textId="77777777" w:rsidR="00CB7BD7" w:rsidRPr="00FB7D82" w:rsidRDefault="00000000" w:rsidP="009A42C9">
      <w:pPr>
        <w:numPr>
          <w:ilvl w:val="0"/>
          <w:numId w:val="9"/>
        </w:numPr>
        <w:spacing w:after="0" w:line="240" w:lineRule="auto"/>
        <w:ind w:left="0" w:firstLine="0"/>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b/>
          <w:bCs/>
          <w:kern w:val="0"/>
          <w:sz w:val="24"/>
          <w:szCs w:val="24"/>
          <w:highlight w:val="yellow"/>
          <w:lang w:val="en-IN" w:eastAsia="en-IN"/>
          <w14:ligatures w14:val="none"/>
        </w:rPr>
        <w:t>Concentration</w:t>
      </w:r>
      <w:r w:rsidRPr="00FB7D82">
        <w:rPr>
          <w:rFonts w:ascii="Calibri" w:eastAsia="Times New Roman" w:hAnsi="Calibri" w:cs="Calibri"/>
          <w:kern w:val="0"/>
          <w:sz w:val="24"/>
          <w:szCs w:val="24"/>
          <w:highlight w:val="yellow"/>
          <w:lang w:val="en-IN" w:eastAsia="en-IN"/>
          <w14:ligatures w14:val="none"/>
        </w:rPr>
        <w:t xml:space="preserve"> </w:t>
      </w:r>
      <w:r w:rsidRPr="00FB7D82">
        <w:rPr>
          <w:rFonts w:ascii="Calibri" w:eastAsia="Times New Roman" w:hAnsi="Calibri" w:cs="Calibri"/>
          <w:b/>
          <w:bCs/>
          <w:kern w:val="0"/>
          <w:sz w:val="24"/>
          <w:szCs w:val="24"/>
          <w:highlight w:val="yellow"/>
          <w:lang w:val="en-IN" w:eastAsia="en-IN"/>
          <w14:ligatures w14:val="none"/>
        </w:rPr>
        <w:t>of gold nanoparticles</w:t>
      </w:r>
      <w:r w:rsidRPr="00FB7D82">
        <w:rPr>
          <w:rFonts w:ascii="Calibri" w:eastAsia="Times New Roman" w:hAnsi="Calibri" w:cs="Calibri"/>
          <w:kern w:val="0"/>
          <w:sz w:val="24"/>
          <w:szCs w:val="24"/>
          <w:highlight w:val="yellow"/>
          <w:lang w:val="en-IN" w:eastAsia="en-IN"/>
          <w14:ligatures w14:val="none"/>
        </w:rPr>
        <w:t xml:space="preserve"> (</w:t>
      </w:r>
      <w:r w:rsidRPr="00FB7D82">
        <w:rPr>
          <w:rFonts w:ascii="Calibri" w:eastAsia="Times New Roman" w:hAnsi="Calibri" w:cs="Calibri"/>
          <w:b/>
          <w:bCs/>
          <w:kern w:val="0"/>
          <w:sz w:val="24"/>
          <w:szCs w:val="24"/>
          <w:highlight w:val="yellow"/>
          <w:lang w:val="en-IN" w:eastAsia="en-IN"/>
          <w14:ligatures w14:val="none"/>
        </w:rPr>
        <w:t>Figure 2</w:t>
      </w:r>
      <w:r w:rsidRPr="00FB7D82">
        <w:rPr>
          <w:rFonts w:ascii="Calibri" w:eastAsia="Times New Roman" w:hAnsi="Calibri" w:cs="Calibri"/>
          <w:kern w:val="0"/>
          <w:sz w:val="24"/>
          <w:szCs w:val="24"/>
          <w:highlight w:val="yellow"/>
          <w:lang w:val="en-IN" w:eastAsia="en-IN"/>
          <w14:ligatures w14:val="none"/>
        </w:rPr>
        <w:t>, step 2)</w:t>
      </w:r>
    </w:p>
    <w:p w14:paraId="53AD3ABB" w14:textId="77777777" w:rsidR="00CB7BD7" w:rsidRPr="00FB7D82" w:rsidRDefault="00CB7BD7" w:rsidP="00CB7BD7">
      <w:pPr>
        <w:spacing w:after="0" w:line="240" w:lineRule="auto"/>
        <w:jc w:val="both"/>
        <w:rPr>
          <w:rFonts w:ascii="Calibri" w:eastAsia="Times New Roman" w:hAnsi="Calibri" w:cs="Calibri"/>
          <w:kern w:val="0"/>
          <w:sz w:val="24"/>
          <w:szCs w:val="24"/>
          <w:highlight w:val="yellow"/>
          <w:lang w:val="en-IN" w:eastAsia="en-IN"/>
          <w14:ligatures w14:val="none"/>
        </w:rPr>
      </w:pPr>
    </w:p>
    <w:p w14:paraId="37B2F213" w14:textId="77777777" w:rsidR="00CB7BD7" w:rsidRPr="00FB7D82" w:rsidRDefault="00000000" w:rsidP="00CB7BD7">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lastRenderedPageBreak/>
        <w:t xml:space="preserve">5.1 Prepare 1.2 mL aliquots of the stock suspension in 1 mL tubes or 4.8 mL aliquots in 5 mL tubes using polypropylene microcentrifuge tubes containing 20 nm gold nanoparticles. Centrifuge at 21,130 × </w:t>
      </w:r>
      <w:r w:rsidRPr="00FB7D82">
        <w:rPr>
          <w:rFonts w:ascii="Calibri" w:eastAsia="Times New Roman" w:hAnsi="Calibri" w:cs="Calibri"/>
          <w:i/>
          <w:iCs/>
          <w:kern w:val="0"/>
          <w:sz w:val="24"/>
          <w:szCs w:val="24"/>
          <w:highlight w:val="yellow"/>
          <w:lang w:val="en-IN" w:eastAsia="en-IN"/>
          <w14:ligatures w14:val="none"/>
        </w:rPr>
        <w:t>g</w:t>
      </w:r>
      <w:r w:rsidRPr="00FB7D82">
        <w:rPr>
          <w:rFonts w:ascii="Calibri" w:eastAsia="Times New Roman" w:hAnsi="Calibri" w:cs="Calibri"/>
          <w:kern w:val="0"/>
          <w:sz w:val="24"/>
          <w:szCs w:val="24"/>
          <w:highlight w:val="yellow"/>
          <w:lang w:val="en-IN" w:eastAsia="en-IN"/>
          <w14:ligatures w14:val="none"/>
        </w:rPr>
        <w:t xml:space="preserve"> for 6 min.</w:t>
      </w:r>
    </w:p>
    <w:p w14:paraId="66FD8A15" w14:textId="77777777" w:rsidR="00CB7BD7" w:rsidRPr="00FB7D82" w:rsidRDefault="00CB7BD7" w:rsidP="00CB7BD7">
      <w:pPr>
        <w:spacing w:after="0" w:line="240" w:lineRule="auto"/>
        <w:jc w:val="both"/>
        <w:rPr>
          <w:rFonts w:ascii="Calibri" w:eastAsia="Times New Roman" w:hAnsi="Calibri" w:cs="Calibri"/>
          <w:kern w:val="0"/>
          <w:sz w:val="24"/>
          <w:szCs w:val="24"/>
          <w:highlight w:val="yellow"/>
          <w:lang w:val="en-IN" w:eastAsia="en-IN"/>
          <w14:ligatures w14:val="none"/>
        </w:rPr>
      </w:pPr>
    </w:p>
    <w:p w14:paraId="27A736E6" w14:textId="77777777" w:rsidR="00CB7BD7" w:rsidRPr="00FB7D82" w:rsidRDefault="00000000" w:rsidP="00CB7BD7">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5.2 Remove the supernatants (~1.1–1.15 mL) without disturbing the pellets and transfer them to a separate conical tube.</w:t>
      </w:r>
    </w:p>
    <w:p w14:paraId="54F1E547" w14:textId="77777777" w:rsidR="00CB7BD7" w:rsidRPr="00FB7D82" w:rsidRDefault="00CB7BD7" w:rsidP="00CB7BD7">
      <w:pPr>
        <w:spacing w:after="0" w:line="240" w:lineRule="auto"/>
        <w:jc w:val="both"/>
        <w:rPr>
          <w:rFonts w:ascii="Calibri" w:eastAsia="Times New Roman" w:hAnsi="Calibri" w:cs="Calibri"/>
          <w:kern w:val="0"/>
          <w:sz w:val="24"/>
          <w:szCs w:val="24"/>
          <w:highlight w:val="yellow"/>
          <w:lang w:val="en-IN" w:eastAsia="en-IN"/>
          <w14:ligatures w14:val="none"/>
        </w:rPr>
      </w:pPr>
    </w:p>
    <w:p w14:paraId="5EF5B8D2" w14:textId="77777777" w:rsidR="00CB7BD7" w:rsidRPr="00FB7D82" w:rsidRDefault="00000000" w:rsidP="00CB7BD7">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5.3 Combine the concentrated pellets and residual volumes in a clean microcentrifuge tube. Determine the nanoparticle volume by pipetting and adjust the volume to (number of 1 mL tubes × 50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or (number of 5 mL tubes × 200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using the reserved supernatant. For example, after centrifuging 10 aliquots of 1.2 mL in 1 mL tubes, adjust the final volume of the concentrated nanoparticles to 500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w:t>
      </w:r>
    </w:p>
    <w:p w14:paraId="13C03CF0" w14:textId="77777777" w:rsidR="00CB7BD7" w:rsidRPr="00FB7D82" w:rsidRDefault="00CB7BD7" w:rsidP="00CB7BD7">
      <w:pPr>
        <w:spacing w:after="0" w:line="240" w:lineRule="auto"/>
        <w:jc w:val="both"/>
        <w:rPr>
          <w:rFonts w:ascii="Calibri" w:hAnsi="Calibri" w:cs="Calibri"/>
          <w:color w:val="EE0000"/>
          <w:sz w:val="24"/>
          <w:szCs w:val="24"/>
          <w:highlight w:val="yellow"/>
        </w:rPr>
      </w:pPr>
    </w:p>
    <w:p w14:paraId="50EE8533" w14:textId="77777777" w:rsidR="00E40C45" w:rsidRPr="00FB7D82" w:rsidRDefault="00000000" w:rsidP="009A42C9">
      <w:pPr>
        <w:numPr>
          <w:ilvl w:val="0"/>
          <w:numId w:val="11"/>
        </w:numPr>
        <w:spacing w:after="0" w:line="240" w:lineRule="auto"/>
        <w:ind w:left="0" w:firstLine="0"/>
        <w:jc w:val="both"/>
        <w:rPr>
          <w:rFonts w:ascii="Calibri" w:eastAsia="Times New Roman" w:hAnsi="Calibri" w:cs="Calibri"/>
          <w:b/>
          <w:bCs/>
          <w:kern w:val="0"/>
          <w:sz w:val="24"/>
          <w:szCs w:val="24"/>
          <w:highlight w:val="yellow"/>
          <w:lang w:val="en-IN" w:eastAsia="en-IN"/>
          <w14:ligatures w14:val="none"/>
        </w:rPr>
      </w:pPr>
      <w:r w:rsidRPr="00FB7D82">
        <w:rPr>
          <w:rFonts w:ascii="Calibri" w:eastAsia="Times New Roman" w:hAnsi="Calibri" w:cs="Calibri"/>
          <w:b/>
          <w:bCs/>
          <w:kern w:val="0"/>
          <w:sz w:val="24"/>
          <w:szCs w:val="24"/>
          <w:highlight w:val="yellow"/>
          <w:lang w:val="en-IN" w:eastAsia="en-IN"/>
          <w14:ligatures w14:val="none"/>
        </w:rPr>
        <w:t>Nanoparticle assembly</w:t>
      </w:r>
    </w:p>
    <w:p w14:paraId="6978D057" w14:textId="77777777" w:rsidR="009D12EB" w:rsidRPr="00FB7D82" w:rsidRDefault="009D12EB" w:rsidP="00E40C45">
      <w:pPr>
        <w:spacing w:after="0" w:line="240" w:lineRule="auto"/>
        <w:jc w:val="both"/>
        <w:rPr>
          <w:rFonts w:ascii="Calibri" w:eastAsia="Times New Roman" w:hAnsi="Calibri" w:cs="Calibri"/>
          <w:kern w:val="0"/>
          <w:sz w:val="24"/>
          <w:szCs w:val="24"/>
          <w:highlight w:val="yellow"/>
          <w:lang w:val="en-IN" w:eastAsia="en-IN"/>
          <w14:ligatures w14:val="none"/>
        </w:rPr>
      </w:pPr>
    </w:p>
    <w:p w14:paraId="5ADD7923" w14:textId="77777777" w:rsidR="00E40C45" w:rsidRPr="00FB7D82" w:rsidRDefault="00000000" w:rsidP="00E40C45">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6.1 Thoroughly mix 1.5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of the poly-L-lysine working solution with 48.5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of the buffer-exchanged capture </w:t>
      </w:r>
      <w:proofErr w:type="spellStart"/>
      <w:r w:rsidRPr="00FB7D82">
        <w:rPr>
          <w:rFonts w:ascii="Calibri" w:eastAsia="Times New Roman" w:hAnsi="Calibri" w:cs="Calibri"/>
          <w:kern w:val="0"/>
          <w:sz w:val="24"/>
          <w:szCs w:val="24"/>
          <w:highlight w:val="yellow"/>
          <w:lang w:val="en-IN" w:eastAsia="en-IN"/>
          <w14:ligatures w14:val="none"/>
        </w:rPr>
        <w:t>mAb</w:t>
      </w:r>
      <w:proofErr w:type="spellEnd"/>
      <w:r w:rsidRPr="00FB7D82">
        <w:rPr>
          <w:rFonts w:ascii="Calibri" w:eastAsia="Times New Roman" w:hAnsi="Calibri" w:cs="Calibri"/>
          <w:kern w:val="0"/>
          <w:sz w:val="24"/>
          <w:szCs w:val="24"/>
          <w:highlight w:val="yellow"/>
          <w:lang w:val="en-IN" w:eastAsia="en-IN"/>
          <w14:ligatures w14:val="none"/>
        </w:rPr>
        <w:t xml:space="preserve"> (</w:t>
      </w:r>
      <w:r w:rsidRPr="00FB7D82">
        <w:rPr>
          <w:rFonts w:ascii="Calibri" w:eastAsia="Times New Roman" w:hAnsi="Calibri" w:cs="Calibri"/>
          <w:b/>
          <w:bCs/>
          <w:kern w:val="0"/>
          <w:sz w:val="24"/>
          <w:szCs w:val="24"/>
          <w:highlight w:val="yellow"/>
          <w:lang w:val="en-IN" w:eastAsia="en-IN"/>
          <w14:ligatures w14:val="none"/>
        </w:rPr>
        <w:t>Figure 2</w:t>
      </w:r>
      <w:r w:rsidRPr="00FB7D82">
        <w:rPr>
          <w:rFonts w:ascii="Calibri" w:eastAsia="Times New Roman" w:hAnsi="Calibri" w:cs="Calibri"/>
          <w:kern w:val="0"/>
          <w:sz w:val="24"/>
          <w:szCs w:val="24"/>
          <w:highlight w:val="yellow"/>
          <w:lang w:val="en-IN" w:eastAsia="en-IN"/>
          <w14:ligatures w14:val="none"/>
        </w:rPr>
        <w:t>, step 3).</w:t>
      </w:r>
    </w:p>
    <w:p w14:paraId="7D7D2441" w14:textId="77777777" w:rsidR="009D12EB" w:rsidRPr="00FB7D82" w:rsidRDefault="009D12EB" w:rsidP="00E40C45">
      <w:pPr>
        <w:spacing w:after="0" w:line="240" w:lineRule="auto"/>
        <w:jc w:val="both"/>
        <w:rPr>
          <w:rFonts w:ascii="Calibri" w:eastAsia="Times New Roman" w:hAnsi="Calibri" w:cs="Calibri"/>
          <w:kern w:val="0"/>
          <w:sz w:val="24"/>
          <w:szCs w:val="24"/>
          <w:highlight w:val="yellow"/>
          <w:lang w:val="en-IN" w:eastAsia="en-IN"/>
          <w14:ligatures w14:val="none"/>
        </w:rPr>
      </w:pPr>
    </w:p>
    <w:p w14:paraId="44E4CB12" w14:textId="77777777" w:rsidR="00E40C45" w:rsidRPr="00FB7D82" w:rsidRDefault="00000000" w:rsidP="00E40C45">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6.2 Prepare a 1:1 mixture of the concentrated nanoparticle solution from step 5 and the poly-L-lysine/capture </w:t>
      </w:r>
      <w:proofErr w:type="spellStart"/>
      <w:r w:rsidRPr="00FB7D82">
        <w:rPr>
          <w:rFonts w:ascii="Calibri" w:eastAsia="Times New Roman" w:hAnsi="Calibri" w:cs="Calibri"/>
          <w:kern w:val="0"/>
          <w:sz w:val="24"/>
          <w:szCs w:val="24"/>
          <w:highlight w:val="yellow"/>
          <w:lang w:val="en-IN" w:eastAsia="en-IN"/>
          <w14:ligatures w14:val="none"/>
        </w:rPr>
        <w:t>mAb</w:t>
      </w:r>
      <w:proofErr w:type="spellEnd"/>
      <w:r w:rsidRPr="00FB7D82">
        <w:rPr>
          <w:rFonts w:ascii="Calibri" w:eastAsia="Times New Roman" w:hAnsi="Calibri" w:cs="Calibri"/>
          <w:kern w:val="0"/>
          <w:sz w:val="24"/>
          <w:szCs w:val="24"/>
          <w:highlight w:val="yellow"/>
          <w:lang w:val="en-IN" w:eastAsia="en-IN"/>
          <w14:ligatures w14:val="none"/>
        </w:rPr>
        <w:t xml:space="preserve"> solution from step 6.1 (</w:t>
      </w:r>
      <w:r w:rsidRPr="00FB7D82">
        <w:rPr>
          <w:rFonts w:ascii="Calibri" w:eastAsia="Times New Roman" w:hAnsi="Calibri" w:cs="Calibri"/>
          <w:b/>
          <w:bCs/>
          <w:kern w:val="0"/>
          <w:sz w:val="24"/>
          <w:szCs w:val="24"/>
          <w:highlight w:val="yellow"/>
          <w:lang w:val="en-IN" w:eastAsia="en-IN"/>
          <w14:ligatures w14:val="none"/>
        </w:rPr>
        <w:t>Figure 2</w:t>
      </w:r>
      <w:r w:rsidRPr="00FB7D82">
        <w:rPr>
          <w:rFonts w:ascii="Calibri" w:eastAsia="Times New Roman" w:hAnsi="Calibri" w:cs="Calibri"/>
          <w:kern w:val="0"/>
          <w:sz w:val="24"/>
          <w:szCs w:val="24"/>
          <w:highlight w:val="yellow"/>
          <w:lang w:val="en-IN" w:eastAsia="en-IN"/>
          <w14:ligatures w14:val="none"/>
        </w:rPr>
        <w:t>, step 4).</w:t>
      </w:r>
    </w:p>
    <w:p w14:paraId="184F5C51" w14:textId="77777777" w:rsidR="00E71948" w:rsidRPr="00FB7D82" w:rsidRDefault="00E71948" w:rsidP="00E40C45">
      <w:pPr>
        <w:spacing w:after="0" w:line="240" w:lineRule="auto"/>
        <w:jc w:val="both"/>
        <w:rPr>
          <w:rFonts w:ascii="Calibri" w:eastAsia="Times New Roman" w:hAnsi="Calibri" w:cs="Calibri"/>
          <w:kern w:val="0"/>
          <w:sz w:val="24"/>
          <w:szCs w:val="24"/>
          <w:highlight w:val="yellow"/>
          <w:lang w:val="en-IN" w:eastAsia="en-IN"/>
          <w14:ligatures w14:val="none"/>
        </w:rPr>
      </w:pPr>
    </w:p>
    <w:p w14:paraId="37953CAF" w14:textId="77777777" w:rsidR="00E40C45" w:rsidRPr="00FB7D82" w:rsidRDefault="00000000" w:rsidP="00E40C45">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6.3 Incubate the mixture overnight at room temperature (23 °C) (</w:t>
      </w:r>
      <w:r w:rsidRPr="00FB7D82">
        <w:rPr>
          <w:rFonts w:ascii="Calibri" w:eastAsia="Times New Roman" w:hAnsi="Calibri" w:cs="Calibri"/>
          <w:b/>
          <w:bCs/>
          <w:kern w:val="0"/>
          <w:sz w:val="24"/>
          <w:szCs w:val="24"/>
          <w:highlight w:val="yellow"/>
          <w:lang w:val="en-IN" w:eastAsia="en-IN"/>
          <w14:ligatures w14:val="none"/>
        </w:rPr>
        <w:t>Figure 2</w:t>
      </w:r>
      <w:r w:rsidRPr="00FB7D82">
        <w:rPr>
          <w:rFonts w:ascii="Calibri" w:eastAsia="Times New Roman" w:hAnsi="Calibri" w:cs="Calibri"/>
          <w:kern w:val="0"/>
          <w:sz w:val="24"/>
          <w:szCs w:val="24"/>
          <w:highlight w:val="yellow"/>
          <w:lang w:val="en-IN" w:eastAsia="en-IN"/>
          <w14:ligatures w14:val="none"/>
        </w:rPr>
        <w:t>, step 5).</w:t>
      </w:r>
    </w:p>
    <w:p w14:paraId="7345D452" w14:textId="77777777" w:rsidR="00E40C45" w:rsidRPr="00FB7D82" w:rsidRDefault="00E40C45" w:rsidP="00333F89">
      <w:pPr>
        <w:spacing w:after="0" w:line="240" w:lineRule="auto"/>
        <w:jc w:val="both"/>
        <w:rPr>
          <w:rFonts w:ascii="Calibri" w:hAnsi="Calibri" w:cs="Calibri"/>
          <w:b/>
          <w:bCs/>
          <w:color w:val="EE0000"/>
          <w:sz w:val="24"/>
          <w:szCs w:val="24"/>
          <w:highlight w:val="yellow"/>
        </w:rPr>
      </w:pPr>
    </w:p>
    <w:p w14:paraId="58EF4A52" w14:textId="77777777" w:rsidR="009A42C9" w:rsidRPr="00FB7D82" w:rsidRDefault="00000000" w:rsidP="009A42C9">
      <w:pPr>
        <w:numPr>
          <w:ilvl w:val="0"/>
          <w:numId w:val="12"/>
        </w:numPr>
        <w:spacing w:after="0" w:line="240" w:lineRule="auto"/>
        <w:ind w:left="0" w:firstLine="0"/>
        <w:jc w:val="both"/>
        <w:rPr>
          <w:rFonts w:ascii="Calibri" w:eastAsia="Times New Roman" w:hAnsi="Calibri" w:cs="Calibri"/>
          <w:b/>
          <w:bCs/>
          <w:kern w:val="0"/>
          <w:sz w:val="24"/>
          <w:szCs w:val="24"/>
          <w:highlight w:val="yellow"/>
          <w:lang w:val="en-IN" w:eastAsia="en-IN"/>
          <w14:ligatures w14:val="none"/>
        </w:rPr>
      </w:pPr>
      <w:r w:rsidRPr="00FB7D82">
        <w:rPr>
          <w:rFonts w:ascii="Calibri" w:eastAsia="Times New Roman" w:hAnsi="Calibri" w:cs="Calibri"/>
          <w:b/>
          <w:bCs/>
          <w:kern w:val="0"/>
          <w:sz w:val="24"/>
          <w:szCs w:val="24"/>
          <w:highlight w:val="yellow"/>
          <w:lang w:val="en-IN" w:eastAsia="en-IN"/>
          <w14:ligatures w14:val="none"/>
        </w:rPr>
        <w:t>Liquid-handler assay plate set up</w:t>
      </w:r>
    </w:p>
    <w:p w14:paraId="6F03016E" w14:textId="77777777" w:rsidR="00397DFE" w:rsidRPr="00FB7D82" w:rsidRDefault="00397DFE"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615ACA67"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NOTE: Perform these steps on Day 2.</w:t>
      </w:r>
    </w:p>
    <w:p w14:paraId="7313AB8E" w14:textId="77777777" w:rsidR="00397DFE" w:rsidRPr="00FB7D82" w:rsidRDefault="00397DFE"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54A95421"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7.1 Compile the materials required for the assay, including dialyzed antibodies, the liquid-handler input file containing post-dialysis concentrations, conjugated gold nanoparticles, robotic handling tips, plates, and reservoirs (</w:t>
      </w:r>
      <w:r w:rsidRPr="00FB7D82">
        <w:rPr>
          <w:rFonts w:ascii="Calibri" w:eastAsia="Times New Roman" w:hAnsi="Calibri" w:cs="Calibri"/>
          <w:b/>
          <w:bCs/>
          <w:kern w:val="0"/>
          <w:sz w:val="24"/>
          <w:szCs w:val="24"/>
          <w:highlight w:val="yellow"/>
          <w:lang w:val="en-IN" w:eastAsia="en-IN"/>
          <w14:ligatures w14:val="none"/>
        </w:rPr>
        <w:t>Figure 3</w:t>
      </w:r>
      <w:r w:rsidRPr="00FB7D82">
        <w:rPr>
          <w:rFonts w:ascii="Calibri" w:eastAsia="Times New Roman" w:hAnsi="Calibri" w:cs="Calibri"/>
          <w:kern w:val="0"/>
          <w:sz w:val="24"/>
          <w:szCs w:val="24"/>
          <w:highlight w:val="yellow"/>
          <w:lang w:val="en-IN" w:eastAsia="en-IN"/>
          <w14:ligatures w14:val="none"/>
        </w:rPr>
        <w:t xml:space="preserve">, Lab Automation, step 1). Preload the tips, samples, plates, and reservoirs onto the deck according to the layout shown in </w:t>
      </w:r>
      <w:r w:rsidRPr="00FB7D82">
        <w:rPr>
          <w:rFonts w:ascii="Calibri" w:eastAsia="Times New Roman" w:hAnsi="Calibri" w:cs="Calibri"/>
          <w:b/>
          <w:bCs/>
          <w:kern w:val="0"/>
          <w:sz w:val="24"/>
          <w:szCs w:val="24"/>
          <w:highlight w:val="yellow"/>
          <w:lang w:val="en-IN" w:eastAsia="en-IN"/>
          <w14:ligatures w14:val="none"/>
        </w:rPr>
        <w:t>Figure 3</w:t>
      </w:r>
      <w:r w:rsidRPr="00FB7D82">
        <w:rPr>
          <w:rFonts w:ascii="Calibri" w:eastAsia="Times New Roman" w:hAnsi="Calibri" w:cs="Calibri"/>
          <w:kern w:val="0"/>
          <w:sz w:val="24"/>
          <w:szCs w:val="24"/>
          <w:highlight w:val="yellow"/>
          <w:lang w:val="en-IN" w:eastAsia="en-IN"/>
          <w14:ligatures w14:val="none"/>
        </w:rPr>
        <w:t xml:space="preserve"> (Lab Automation, step 1).</w:t>
      </w:r>
    </w:p>
    <w:p w14:paraId="7F0D6567" w14:textId="77777777" w:rsidR="00397DFE" w:rsidRPr="00FB7D82" w:rsidRDefault="00397DFE"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3FF82471"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7.2 Add the controls to wells A12–D12 of the sample plate (two positive controls and two negative controls). Leave well H12 empty for the buffer sample prepared by the liquid handler.</w:t>
      </w:r>
    </w:p>
    <w:p w14:paraId="2D9ADEFD" w14:textId="77777777" w:rsidR="00786E99" w:rsidRPr="00FB7D82" w:rsidRDefault="00786E99"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296964E1"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7.3 Open the liquid-handler </w:t>
      </w:r>
      <w:r w:rsidRPr="00FB7D82">
        <w:rPr>
          <w:rFonts w:ascii="Calibri" w:eastAsia="Times New Roman" w:hAnsi="Calibri" w:cs="Calibri"/>
          <w:b/>
          <w:bCs/>
          <w:kern w:val="0"/>
          <w:sz w:val="24"/>
          <w:szCs w:val="24"/>
          <w:highlight w:val="yellow"/>
          <w:lang w:val="en-IN" w:eastAsia="en-IN"/>
          <w14:ligatures w14:val="none"/>
        </w:rPr>
        <w:t>CS-SINS</w:t>
      </w:r>
      <w:r w:rsidRPr="00FB7D82">
        <w:rPr>
          <w:rFonts w:ascii="Calibri" w:eastAsia="Times New Roman" w:hAnsi="Calibri" w:cs="Calibri"/>
          <w:kern w:val="0"/>
          <w:sz w:val="24"/>
          <w:szCs w:val="24"/>
          <w:highlight w:val="yellow"/>
          <w:lang w:val="en-IN" w:eastAsia="en-IN"/>
          <w14:ligatures w14:val="none"/>
        </w:rPr>
        <w:t xml:space="preserve"> method and start the program (</w:t>
      </w:r>
      <w:r w:rsidRPr="00FB7D82">
        <w:rPr>
          <w:rFonts w:ascii="Calibri" w:eastAsia="Times New Roman" w:hAnsi="Calibri" w:cs="Calibri"/>
          <w:b/>
          <w:bCs/>
          <w:kern w:val="0"/>
          <w:sz w:val="24"/>
          <w:szCs w:val="24"/>
          <w:highlight w:val="yellow"/>
          <w:lang w:val="en-IN" w:eastAsia="en-IN"/>
          <w14:ligatures w14:val="none"/>
        </w:rPr>
        <w:t>Figure 3</w:t>
      </w:r>
      <w:r w:rsidRPr="00FB7D82">
        <w:rPr>
          <w:rFonts w:ascii="Calibri" w:eastAsia="Times New Roman" w:hAnsi="Calibri" w:cs="Calibri"/>
          <w:kern w:val="0"/>
          <w:sz w:val="24"/>
          <w:szCs w:val="24"/>
          <w:highlight w:val="yellow"/>
          <w:lang w:val="en-IN" w:eastAsia="en-IN"/>
          <w14:ligatures w14:val="none"/>
        </w:rPr>
        <w:t>, Lab Automation, steps 2–3). Load the liquid-handler input file when prompted and enter the number of samples (</w:t>
      </w:r>
      <w:r w:rsidRPr="00FB7D82">
        <w:rPr>
          <w:rFonts w:ascii="Calibri" w:eastAsia="Times New Roman" w:hAnsi="Calibri" w:cs="Calibri"/>
          <w:b/>
          <w:bCs/>
          <w:kern w:val="0"/>
          <w:sz w:val="24"/>
          <w:szCs w:val="24"/>
          <w:highlight w:val="yellow"/>
          <w:lang w:val="en-IN" w:eastAsia="en-IN"/>
          <w14:ligatures w14:val="none"/>
        </w:rPr>
        <w:t>Figure 4A</w:t>
      </w:r>
      <w:r w:rsidRPr="00FB7D82">
        <w:rPr>
          <w:rFonts w:ascii="Calibri" w:eastAsia="Times New Roman" w:hAnsi="Calibri" w:cs="Calibri"/>
          <w:kern w:val="0"/>
          <w:sz w:val="24"/>
          <w:szCs w:val="24"/>
          <w:highlight w:val="yellow"/>
          <w:lang w:val="en-IN" w:eastAsia="en-IN"/>
          <w14:ligatures w14:val="none"/>
        </w:rPr>
        <w:t>). Review the two subsequent calculation-check windows (</w:t>
      </w:r>
      <w:r w:rsidRPr="00FB7D82">
        <w:rPr>
          <w:rFonts w:ascii="Calibri" w:eastAsia="Times New Roman" w:hAnsi="Calibri" w:cs="Calibri"/>
          <w:b/>
          <w:bCs/>
          <w:kern w:val="0"/>
          <w:sz w:val="24"/>
          <w:szCs w:val="24"/>
          <w:highlight w:val="yellow"/>
          <w:lang w:val="en-IN" w:eastAsia="en-IN"/>
          <w14:ligatures w14:val="none"/>
        </w:rPr>
        <w:t>Figure 4</w:t>
      </w:r>
      <w:proofErr w:type="gramStart"/>
      <w:r w:rsidRPr="00FB7D82">
        <w:rPr>
          <w:rFonts w:ascii="Calibri" w:eastAsia="Times New Roman" w:hAnsi="Calibri" w:cs="Calibri"/>
          <w:b/>
          <w:bCs/>
          <w:kern w:val="0"/>
          <w:sz w:val="24"/>
          <w:szCs w:val="24"/>
          <w:highlight w:val="yellow"/>
          <w:lang w:val="en-IN" w:eastAsia="en-IN"/>
          <w14:ligatures w14:val="none"/>
        </w:rPr>
        <w:t>B</w:t>
      </w:r>
      <w:r w:rsidR="00182729" w:rsidRPr="00FB7D82">
        <w:rPr>
          <w:rFonts w:ascii="Calibri" w:eastAsia="Times New Roman" w:hAnsi="Calibri" w:cs="Calibri"/>
          <w:b/>
          <w:bCs/>
          <w:kern w:val="0"/>
          <w:sz w:val="24"/>
          <w:szCs w:val="24"/>
          <w:highlight w:val="yellow"/>
          <w:lang w:val="en-IN" w:eastAsia="en-IN"/>
          <w14:ligatures w14:val="none"/>
        </w:rPr>
        <w:t>,</w:t>
      </w:r>
      <w:r w:rsidRPr="00FB7D82">
        <w:rPr>
          <w:rFonts w:ascii="Calibri" w:eastAsia="Times New Roman" w:hAnsi="Calibri" w:cs="Calibri"/>
          <w:b/>
          <w:bCs/>
          <w:kern w:val="0"/>
          <w:sz w:val="24"/>
          <w:szCs w:val="24"/>
          <w:highlight w:val="yellow"/>
          <w:lang w:val="en-IN" w:eastAsia="en-IN"/>
          <w14:ligatures w14:val="none"/>
        </w:rPr>
        <w:t>C</w:t>
      </w:r>
      <w:proofErr w:type="gramEnd"/>
      <w:r w:rsidRPr="00FB7D82">
        <w:rPr>
          <w:rFonts w:ascii="Calibri" w:eastAsia="Times New Roman" w:hAnsi="Calibri" w:cs="Calibri"/>
          <w:kern w:val="0"/>
          <w:sz w:val="24"/>
          <w:szCs w:val="24"/>
          <w:highlight w:val="yellow"/>
          <w:lang w:val="en-IN" w:eastAsia="en-IN"/>
          <w14:ligatures w14:val="none"/>
        </w:rPr>
        <w:t>), confirm the values, and proceed with the run.</w:t>
      </w:r>
    </w:p>
    <w:p w14:paraId="4B4FE4D4" w14:textId="77777777" w:rsidR="00182729" w:rsidRPr="00FB7D82" w:rsidRDefault="00182729"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530A71BB"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7.4 Normalize the samples, including the controls, to 55.5 </w:t>
      </w:r>
      <w:proofErr w:type="spellStart"/>
      <w:r w:rsidRPr="00FB7D82">
        <w:rPr>
          <w:rFonts w:ascii="Calibri" w:eastAsia="Times New Roman" w:hAnsi="Calibri" w:cs="Calibri"/>
          <w:kern w:val="0"/>
          <w:sz w:val="24"/>
          <w:szCs w:val="24"/>
          <w:highlight w:val="yellow"/>
          <w:lang w:val="en-IN" w:eastAsia="en-IN"/>
          <w14:ligatures w14:val="none"/>
        </w:rPr>
        <w:t>μg</w:t>
      </w:r>
      <w:proofErr w:type="spellEnd"/>
      <w:r w:rsidRPr="00FB7D82">
        <w:rPr>
          <w:rFonts w:ascii="Calibri" w:eastAsia="Times New Roman" w:hAnsi="Calibri" w:cs="Calibri"/>
          <w:kern w:val="0"/>
          <w:sz w:val="24"/>
          <w:szCs w:val="24"/>
          <w:highlight w:val="yellow"/>
          <w:lang w:val="en-IN" w:eastAsia="en-IN"/>
          <w14:ligatures w14:val="none"/>
        </w:rPr>
        <w:t xml:space="preserve">/mL in 10 mM histidine buffer, pH 6.0, by transferring them from the matrix sample tubes to the polymerase chain reaction plate in </w:t>
      </w:r>
      <w:r w:rsidRPr="00FB7D82">
        <w:rPr>
          <w:rFonts w:ascii="Calibri" w:eastAsia="Times New Roman" w:hAnsi="Calibri" w:cs="Calibri"/>
          <w:kern w:val="0"/>
          <w:sz w:val="24"/>
          <w:szCs w:val="24"/>
          <w:highlight w:val="yellow"/>
          <w:lang w:val="en-IN" w:eastAsia="en-IN"/>
          <w14:ligatures w14:val="none"/>
        </w:rPr>
        <w:lastRenderedPageBreak/>
        <w:t xml:space="preserve">a final volume of 100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w:t>
      </w:r>
      <w:r w:rsidRPr="00FB7D82">
        <w:rPr>
          <w:rFonts w:ascii="Calibri" w:eastAsia="Times New Roman" w:hAnsi="Calibri" w:cs="Calibri"/>
          <w:b/>
          <w:bCs/>
          <w:kern w:val="0"/>
          <w:sz w:val="24"/>
          <w:szCs w:val="24"/>
          <w:highlight w:val="yellow"/>
          <w:lang w:val="en-IN" w:eastAsia="en-IN"/>
          <w14:ligatures w14:val="none"/>
        </w:rPr>
        <w:t>Figure 4D</w:t>
      </w:r>
      <w:r w:rsidRPr="00FB7D82">
        <w:rPr>
          <w:rFonts w:ascii="Calibri" w:eastAsia="Times New Roman" w:hAnsi="Calibri" w:cs="Calibri"/>
          <w:kern w:val="0"/>
          <w:sz w:val="24"/>
          <w:szCs w:val="24"/>
          <w:highlight w:val="yellow"/>
          <w:lang w:val="en-IN" w:eastAsia="en-IN"/>
          <w14:ligatures w14:val="none"/>
        </w:rPr>
        <w:t>, step 1). Monitor the progress, noting that completed plate areas appear grey and active steps are highlighted in green (</w:t>
      </w:r>
      <w:r w:rsidRPr="00FB7D82">
        <w:rPr>
          <w:rFonts w:ascii="Calibri" w:eastAsia="Times New Roman" w:hAnsi="Calibri" w:cs="Calibri"/>
          <w:b/>
          <w:bCs/>
          <w:kern w:val="0"/>
          <w:sz w:val="24"/>
          <w:szCs w:val="24"/>
          <w:highlight w:val="yellow"/>
          <w:lang w:val="en-IN" w:eastAsia="en-IN"/>
          <w14:ligatures w14:val="none"/>
        </w:rPr>
        <w:t>Figure 4E</w:t>
      </w:r>
      <w:r w:rsidRPr="00FB7D82">
        <w:rPr>
          <w:rFonts w:ascii="Calibri" w:eastAsia="Times New Roman" w:hAnsi="Calibri" w:cs="Calibri"/>
          <w:kern w:val="0"/>
          <w:sz w:val="24"/>
          <w:szCs w:val="24"/>
          <w:highlight w:val="yellow"/>
          <w:lang w:val="en-IN" w:eastAsia="en-IN"/>
          <w14:ligatures w14:val="none"/>
        </w:rPr>
        <w:t>).</w:t>
      </w:r>
    </w:p>
    <w:p w14:paraId="52B9EF2B" w14:textId="77777777" w:rsidR="006C036D" w:rsidRPr="00FB7D82" w:rsidRDefault="006C036D"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42193577"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7.5 Prepare a larger-volume dilution of each sample at 11.1 </w:t>
      </w:r>
      <w:proofErr w:type="spellStart"/>
      <w:r w:rsidRPr="00FB7D82">
        <w:rPr>
          <w:rFonts w:ascii="Calibri" w:eastAsia="Times New Roman" w:hAnsi="Calibri" w:cs="Calibri"/>
          <w:kern w:val="0"/>
          <w:sz w:val="24"/>
          <w:szCs w:val="24"/>
          <w:highlight w:val="yellow"/>
          <w:lang w:val="en-IN" w:eastAsia="en-IN"/>
          <w14:ligatures w14:val="none"/>
        </w:rPr>
        <w:t>μg</w:t>
      </w:r>
      <w:proofErr w:type="spellEnd"/>
      <w:r w:rsidRPr="00FB7D82">
        <w:rPr>
          <w:rFonts w:ascii="Calibri" w:eastAsia="Times New Roman" w:hAnsi="Calibri" w:cs="Calibri"/>
          <w:kern w:val="0"/>
          <w:sz w:val="24"/>
          <w:szCs w:val="24"/>
          <w:highlight w:val="yellow"/>
          <w:lang w:val="en-IN" w:eastAsia="en-IN"/>
          <w14:ligatures w14:val="none"/>
        </w:rPr>
        <w:t xml:space="preserve">/mL in 10 mM histidine buffer, pH 6.0, by transferring material from the polymerase chain reaction plate to a deep-well block at a final volume of 200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w:t>
      </w:r>
      <w:r w:rsidRPr="00FB7D82">
        <w:rPr>
          <w:rFonts w:ascii="Calibri" w:eastAsia="Times New Roman" w:hAnsi="Calibri" w:cs="Calibri"/>
          <w:b/>
          <w:bCs/>
          <w:kern w:val="0"/>
          <w:sz w:val="24"/>
          <w:szCs w:val="24"/>
          <w:highlight w:val="yellow"/>
          <w:lang w:val="en-IN" w:eastAsia="en-IN"/>
          <w14:ligatures w14:val="none"/>
        </w:rPr>
        <w:t>Figure 4D</w:t>
      </w:r>
      <w:r w:rsidRPr="00FB7D82">
        <w:rPr>
          <w:rFonts w:ascii="Calibri" w:eastAsia="Times New Roman" w:hAnsi="Calibri" w:cs="Calibri"/>
          <w:kern w:val="0"/>
          <w:sz w:val="24"/>
          <w:szCs w:val="24"/>
          <w:highlight w:val="yellow"/>
          <w:lang w:val="en-IN" w:eastAsia="en-IN"/>
          <w14:ligatures w14:val="none"/>
        </w:rPr>
        <w:t>, step 2).</w:t>
      </w:r>
    </w:p>
    <w:p w14:paraId="5C24DED6" w14:textId="77777777" w:rsidR="006C036D" w:rsidRPr="00FB7D82" w:rsidRDefault="006C036D"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0D8591F6" w14:textId="77777777" w:rsidR="00551D90"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7.6 Allow the system to pause after step 2. When prompted, mix the concentrated gold nanoparticles prepared in step 6.3 by inverting the tube and pipetting up and down approximately 10 times. </w:t>
      </w:r>
    </w:p>
    <w:p w14:paraId="583D3227" w14:textId="77777777" w:rsidR="00551D90" w:rsidRPr="00FB7D82" w:rsidRDefault="00551D90"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3EB9ED51"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7.6.1 Distribute the nanoparticles evenly between two polypropylene microcentrifuge tubes and place the tubes, with caps open, in the designated tube-rack location on the deck (</w:t>
      </w:r>
      <w:r w:rsidRPr="00FB7D82">
        <w:rPr>
          <w:rFonts w:ascii="Calibri" w:eastAsia="Times New Roman" w:hAnsi="Calibri" w:cs="Calibri"/>
          <w:b/>
          <w:bCs/>
          <w:kern w:val="0"/>
          <w:sz w:val="24"/>
          <w:szCs w:val="24"/>
          <w:highlight w:val="yellow"/>
          <w:lang w:val="en-IN" w:eastAsia="en-IN"/>
          <w14:ligatures w14:val="none"/>
        </w:rPr>
        <w:t>Figure 4D</w:t>
      </w:r>
      <w:r w:rsidRPr="00FB7D82">
        <w:rPr>
          <w:rFonts w:ascii="Calibri" w:eastAsia="Times New Roman" w:hAnsi="Calibri" w:cs="Calibri"/>
          <w:kern w:val="0"/>
          <w:sz w:val="24"/>
          <w:szCs w:val="24"/>
          <w:highlight w:val="yellow"/>
          <w:lang w:val="en-IN" w:eastAsia="en-IN"/>
          <w14:ligatures w14:val="none"/>
        </w:rPr>
        <w:t xml:space="preserve">, highlighted “AuNP”). Resume the run and allow the liquid handler to dispense 20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of nanoparticles into each well of the second deep-well block, two wells at a time (</w:t>
      </w:r>
      <w:r w:rsidRPr="00FB7D82">
        <w:rPr>
          <w:rFonts w:ascii="Calibri" w:eastAsia="Times New Roman" w:hAnsi="Calibri" w:cs="Calibri"/>
          <w:b/>
          <w:bCs/>
          <w:kern w:val="0"/>
          <w:sz w:val="24"/>
          <w:szCs w:val="24"/>
          <w:highlight w:val="yellow"/>
          <w:lang w:val="en-IN" w:eastAsia="en-IN"/>
          <w14:ligatures w14:val="none"/>
        </w:rPr>
        <w:t>Figure 4D</w:t>
      </w:r>
      <w:r w:rsidRPr="00FB7D82">
        <w:rPr>
          <w:rFonts w:ascii="Calibri" w:eastAsia="Times New Roman" w:hAnsi="Calibri" w:cs="Calibri"/>
          <w:kern w:val="0"/>
          <w:sz w:val="24"/>
          <w:szCs w:val="24"/>
          <w:highlight w:val="yellow"/>
          <w:lang w:val="en-IN" w:eastAsia="en-IN"/>
          <w14:ligatures w14:val="none"/>
        </w:rPr>
        <w:t>, step 3).</w:t>
      </w:r>
    </w:p>
    <w:p w14:paraId="7DD20C85" w14:textId="77777777" w:rsidR="00551D90" w:rsidRPr="00FB7D82" w:rsidRDefault="00551D90"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7E37512F"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7.7 Allow the liquid handler to transfer 192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of sample from the deep-well block containing the 11.1 </w:t>
      </w:r>
      <w:proofErr w:type="spellStart"/>
      <w:r w:rsidRPr="00FB7D82">
        <w:rPr>
          <w:rFonts w:ascii="Calibri" w:eastAsia="Times New Roman" w:hAnsi="Calibri" w:cs="Calibri"/>
          <w:kern w:val="0"/>
          <w:sz w:val="24"/>
          <w:szCs w:val="24"/>
          <w:highlight w:val="yellow"/>
          <w:lang w:val="en-IN" w:eastAsia="en-IN"/>
          <w14:ligatures w14:val="none"/>
        </w:rPr>
        <w:t>μg</w:t>
      </w:r>
      <w:proofErr w:type="spellEnd"/>
      <w:r w:rsidRPr="00FB7D82">
        <w:rPr>
          <w:rFonts w:ascii="Calibri" w:eastAsia="Times New Roman" w:hAnsi="Calibri" w:cs="Calibri"/>
          <w:kern w:val="0"/>
          <w:sz w:val="24"/>
          <w:szCs w:val="24"/>
          <w:highlight w:val="yellow"/>
          <w:lang w:val="en-IN" w:eastAsia="en-IN"/>
          <w14:ligatures w14:val="none"/>
        </w:rPr>
        <w:t>/mL samples (</w:t>
      </w:r>
      <w:r w:rsidRPr="00FB7D82">
        <w:rPr>
          <w:rFonts w:ascii="Calibri" w:eastAsia="Times New Roman" w:hAnsi="Calibri" w:cs="Calibri"/>
          <w:b/>
          <w:bCs/>
          <w:kern w:val="0"/>
          <w:sz w:val="24"/>
          <w:szCs w:val="24"/>
          <w:highlight w:val="yellow"/>
          <w:lang w:val="en-IN" w:eastAsia="en-IN"/>
          <w14:ligatures w14:val="none"/>
        </w:rPr>
        <w:t>Figure 4D</w:t>
      </w:r>
      <w:r w:rsidRPr="00FB7D82">
        <w:rPr>
          <w:rFonts w:ascii="Calibri" w:eastAsia="Times New Roman" w:hAnsi="Calibri" w:cs="Calibri"/>
          <w:kern w:val="0"/>
          <w:sz w:val="24"/>
          <w:szCs w:val="24"/>
          <w:highlight w:val="yellow"/>
          <w:lang w:val="en-IN" w:eastAsia="en-IN"/>
          <w14:ligatures w14:val="none"/>
        </w:rPr>
        <w:t xml:space="preserve">, step 2) to the second deep-well block and mix thoroughly. Generate a 4× CS-SINS </w:t>
      </w:r>
      <w:proofErr w:type="spellStart"/>
      <w:r w:rsidRPr="00FB7D82">
        <w:rPr>
          <w:rFonts w:ascii="Calibri" w:eastAsia="Times New Roman" w:hAnsi="Calibri" w:cs="Calibri"/>
          <w:kern w:val="0"/>
          <w:sz w:val="24"/>
          <w:szCs w:val="24"/>
          <w:highlight w:val="yellow"/>
          <w:lang w:val="en-IN" w:eastAsia="en-IN"/>
          <w14:ligatures w14:val="none"/>
        </w:rPr>
        <w:t>mastermix</w:t>
      </w:r>
      <w:proofErr w:type="spellEnd"/>
      <w:r w:rsidRPr="00FB7D82">
        <w:rPr>
          <w:rFonts w:ascii="Calibri" w:eastAsia="Times New Roman" w:hAnsi="Calibri" w:cs="Calibri"/>
          <w:kern w:val="0"/>
          <w:sz w:val="24"/>
          <w:szCs w:val="24"/>
          <w:highlight w:val="yellow"/>
          <w:lang w:val="en-IN" w:eastAsia="en-IN"/>
          <w14:ligatures w14:val="none"/>
        </w:rPr>
        <w:t xml:space="preserve"> for each sample, resulting in a final sample concentration of 10 </w:t>
      </w:r>
      <w:proofErr w:type="spellStart"/>
      <w:r w:rsidRPr="00FB7D82">
        <w:rPr>
          <w:rFonts w:ascii="Calibri" w:eastAsia="Times New Roman" w:hAnsi="Calibri" w:cs="Calibri"/>
          <w:kern w:val="0"/>
          <w:sz w:val="24"/>
          <w:szCs w:val="24"/>
          <w:highlight w:val="yellow"/>
          <w:lang w:val="en-IN" w:eastAsia="en-IN"/>
          <w14:ligatures w14:val="none"/>
        </w:rPr>
        <w:t>μg</w:t>
      </w:r>
      <w:proofErr w:type="spellEnd"/>
      <w:r w:rsidRPr="00FB7D82">
        <w:rPr>
          <w:rFonts w:ascii="Calibri" w:eastAsia="Times New Roman" w:hAnsi="Calibri" w:cs="Calibri"/>
          <w:kern w:val="0"/>
          <w:sz w:val="24"/>
          <w:szCs w:val="24"/>
          <w:highlight w:val="yellow"/>
          <w:lang w:val="en-IN" w:eastAsia="en-IN"/>
          <w14:ligatures w14:val="none"/>
        </w:rPr>
        <w:t xml:space="preserve">/mL after the addition of 48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of gold nanoparticles to a final volume of 240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w:t>
      </w:r>
      <w:r w:rsidRPr="00FB7D82">
        <w:rPr>
          <w:rFonts w:ascii="Calibri" w:eastAsia="Times New Roman" w:hAnsi="Calibri" w:cs="Calibri"/>
          <w:b/>
          <w:bCs/>
          <w:kern w:val="0"/>
          <w:sz w:val="24"/>
          <w:szCs w:val="24"/>
          <w:highlight w:val="yellow"/>
          <w:lang w:val="en-IN" w:eastAsia="en-IN"/>
          <w14:ligatures w14:val="none"/>
        </w:rPr>
        <w:t>Figure 4D</w:t>
      </w:r>
      <w:r w:rsidRPr="00FB7D82">
        <w:rPr>
          <w:rFonts w:ascii="Calibri" w:eastAsia="Times New Roman" w:hAnsi="Calibri" w:cs="Calibri"/>
          <w:kern w:val="0"/>
          <w:sz w:val="24"/>
          <w:szCs w:val="24"/>
          <w:highlight w:val="yellow"/>
          <w:lang w:val="en-IN" w:eastAsia="en-IN"/>
          <w14:ligatures w14:val="none"/>
        </w:rPr>
        <w:t>, step 3). Start the 4 h incubation timer at this point.</w:t>
      </w:r>
    </w:p>
    <w:p w14:paraId="2B32767B" w14:textId="77777777" w:rsidR="00551D90" w:rsidRPr="00FB7D82" w:rsidRDefault="00551D90"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49F810A5"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7.8 Allow the liquid handler to dispense 30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into the source well and then dispense 60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into three of the four wells in each quadrant of a 384-well plate to generate technical triplicates for each sample (</w:t>
      </w:r>
      <w:r w:rsidRPr="00FB7D82">
        <w:rPr>
          <w:rFonts w:ascii="Calibri" w:eastAsia="Times New Roman" w:hAnsi="Calibri" w:cs="Calibri"/>
          <w:b/>
          <w:bCs/>
          <w:kern w:val="0"/>
          <w:sz w:val="24"/>
          <w:szCs w:val="24"/>
          <w:highlight w:val="yellow"/>
          <w:lang w:val="en-IN" w:eastAsia="en-IN"/>
          <w14:ligatures w14:val="none"/>
        </w:rPr>
        <w:t>Figure 4D</w:t>
      </w:r>
      <w:r w:rsidRPr="00FB7D82">
        <w:rPr>
          <w:rFonts w:ascii="Calibri" w:eastAsia="Times New Roman" w:hAnsi="Calibri" w:cs="Calibri"/>
          <w:kern w:val="0"/>
          <w:sz w:val="24"/>
          <w:szCs w:val="24"/>
          <w:highlight w:val="yellow"/>
          <w:lang w:val="en-IN" w:eastAsia="en-IN"/>
          <w14:ligatures w14:val="none"/>
        </w:rPr>
        <w:t xml:space="preserve">, step 4). Return the remaining 30 </w:t>
      </w:r>
      <w:proofErr w:type="spellStart"/>
      <w:r w:rsidRPr="00FB7D82">
        <w:rPr>
          <w:rFonts w:ascii="Calibri" w:eastAsia="Times New Roman" w:hAnsi="Calibri" w:cs="Calibri"/>
          <w:kern w:val="0"/>
          <w:sz w:val="24"/>
          <w:szCs w:val="24"/>
          <w:highlight w:val="yellow"/>
          <w:lang w:val="en-IN" w:eastAsia="en-IN"/>
          <w14:ligatures w14:val="none"/>
        </w:rPr>
        <w:t>μL</w:t>
      </w:r>
      <w:proofErr w:type="spellEnd"/>
      <w:r w:rsidRPr="00FB7D82">
        <w:rPr>
          <w:rFonts w:ascii="Calibri" w:eastAsia="Times New Roman" w:hAnsi="Calibri" w:cs="Calibri"/>
          <w:kern w:val="0"/>
          <w:sz w:val="24"/>
          <w:szCs w:val="24"/>
          <w:highlight w:val="yellow"/>
          <w:lang w:val="en-IN" w:eastAsia="en-IN"/>
          <w14:ligatures w14:val="none"/>
        </w:rPr>
        <w:t xml:space="preserve"> to the source plate.</w:t>
      </w:r>
    </w:p>
    <w:p w14:paraId="4CA35A1D" w14:textId="77777777" w:rsidR="00A073C6" w:rsidRPr="00FB7D82" w:rsidRDefault="00A073C6"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31C4F203"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7.9 Monitor the liquid-handler deck layout as the run progresses. Observe the used tips and filled sample wells changing from light to dark grey in real time, while active movements are indicated in green (</w:t>
      </w:r>
      <w:r w:rsidRPr="00FB7D82">
        <w:rPr>
          <w:rFonts w:ascii="Calibri" w:eastAsia="Times New Roman" w:hAnsi="Calibri" w:cs="Calibri"/>
          <w:b/>
          <w:bCs/>
          <w:kern w:val="0"/>
          <w:sz w:val="24"/>
          <w:szCs w:val="24"/>
          <w:highlight w:val="yellow"/>
          <w:lang w:val="en-IN" w:eastAsia="en-IN"/>
          <w14:ligatures w14:val="none"/>
        </w:rPr>
        <w:t>Figure 4E</w:t>
      </w:r>
      <w:r w:rsidRPr="00FB7D82">
        <w:rPr>
          <w:rFonts w:ascii="Calibri" w:eastAsia="Times New Roman" w:hAnsi="Calibri" w:cs="Calibri"/>
          <w:kern w:val="0"/>
          <w:sz w:val="24"/>
          <w:szCs w:val="24"/>
          <w:highlight w:val="yellow"/>
          <w:lang w:val="en-IN" w:eastAsia="en-IN"/>
          <w14:ligatures w14:val="none"/>
        </w:rPr>
        <w:t>).</w:t>
      </w:r>
    </w:p>
    <w:p w14:paraId="6B853102" w14:textId="77777777" w:rsidR="00A073C6" w:rsidRPr="00FB7D82" w:rsidRDefault="00A073C6"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6FB60459"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7.10 Remove the plate after completion of the run. Seal the plate with a minimally adhesive transparent plate seal and incubate at room temperature for a total of 4 h. At the 3.5 h time point, start the dynamic light scattering program to equilibrate the chamber to 20 °C using the settings shown in </w:t>
      </w:r>
      <w:r w:rsidR="00A073C6" w:rsidRPr="00FB7D82">
        <w:rPr>
          <w:rFonts w:ascii="Calibri" w:eastAsia="Times New Roman" w:hAnsi="Calibri" w:cs="Calibri"/>
          <w:b/>
          <w:bCs/>
          <w:kern w:val="0"/>
          <w:sz w:val="24"/>
          <w:szCs w:val="24"/>
          <w:highlight w:val="yellow"/>
          <w:lang w:val="en-IN" w:eastAsia="en-IN"/>
          <w14:ligatures w14:val="none"/>
        </w:rPr>
        <w:t xml:space="preserve">Supplementary </w:t>
      </w:r>
      <w:r w:rsidRPr="00FB7D82">
        <w:rPr>
          <w:rFonts w:ascii="Calibri" w:eastAsia="Times New Roman" w:hAnsi="Calibri" w:cs="Calibri"/>
          <w:b/>
          <w:bCs/>
          <w:kern w:val="0"/>
          <w:sz w:val="24"/>
          <w:szCs w:val="24"/>
          <w:highlight w:val="yellow"/>
          <w:lang w:val="en-IN" w:eastAsia="en-IN"/>
          <w14:ligatures w14:val="none"/>
        </w:rPr>
        <w:t>Figure 2</w:t>
      </w:r>
      <w:r w:rsidRPr="00FB7D82">
        <w:rPr>
          <w:rFonts w:ascii="Calibri" w:eastAsia="Times New Roman" w:hAnsi="Calibri" w:cs="Calibri"/>
          <w:kern w:val="0"/>
          <w:sz w:val="24"/>
          <w:szCs w:val="24"/>
          <w:highlight w:val="yellow"/>
          <w:lang w:val="en-IN" w:eastAsia="en-IN"/>
          <w14:ligatures w14:val="none"/>
        </w:rPr>
        <w:t>.</w:t>
      </w:r>
    </w:p>
    <w:p w14:paraId="34D1B674" w14:textId="77777777" w:rsidR="00A073C6" w:rsidRPr="00FB7D82" w:rsidRDefault="00A073C6"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6C515E2C"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7.11 Measure the absorbance spectrum of each well from 510 to 570 nm in 1 nm increments (30 nm on each side of the peak) at the 4 h time point.</w:t>
      </w:r>
    </w:p>
    <w:p w14:paraId="0896BC9E" w14:textId="77777777" w:rsidR="00A073C6" w:rsidRPr="00FB7D82" w:rsidRDefault="00A073C6"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19CEABFA" w14:textId="77777777" w:rsidR="009A42C9" w:rsidRPr="00FB7D82" w:rsidRDefault="00000000" w:rsidP="009A42C9">
      <w:pPr>
        <w:spacing w:after="0" w:line="240" w:lineRule="auto"/>
        <w:jc w:val="both"/>
        <w:rPr>
          <w:rFonts w:ascii="Calibri" w:eastAsia="Times New Roman" w:hAnsi="Calibri" w:cs="Calibri"/>
          <w:kern w:val="0"/>
          <w:sz w:val="24"/>
          <w:szCs w:val="24"/>
          <w:highlight w:val="yellow"/>
          <w:lang w:val="en-IN" w:eastAsia="en-IN"/>
          <w14:ligatures w14:val="none"/>
        </w:rPr>
      </w:pPr>
      <w:r w:rsidRPr="00FB7D82">
        <w:rPr>
          <w:rFonts w:ascii="Calibri" w:eastAsia="Times New Roman" w:hAnsi="Calibri" w:cs="Calibri"/>
          <w:kern w:val="0"/>
          <w:sz w:val="24"/>
          <w:szCs w:val="24"/>
          <w:highlight w:val="yellow"/>
          <w:lang w:val="en-IN" w:eastAsia="en-IN"/>
          <w14:ligatures w14:val="none"/>
        </w:rPr>
        <w:t xml:space="preserve">7.12 Immediately measure the plate using the dynamic light scattering plate reader at the 4.5 h time point with the settings shown in </w:t>
      </w:r>
      <w:r w:rsidR="00A073C6" w:rsidRPr="00FB7D82">
        <w:rPr>
          <w:rFonts w:ascii="Calibri" w:eastAsia="Times New Roman" w:hAnsi="Calibri" w:cs="Calibri"/>
          <w:b/>
          <w:bCs/>
          <w:kern w:val="0"/>
          <w:sz w:val="24"/>
          <w:szCs w:val="24"/>
          <w:highlight w:val="yellow"/>
          <w:lang w:val="en-IN" w:eastAsia="en-IN"/>
          <w14:ligatures w14:val="none"/>
        </w:rPr>
        <w:t>Supplementary Figure 2</w:t>
      </w:r>
      <w:r w:rsidRPr="00FB7D82">
        <w:rPr>
          <w:rFonts w:ascii="Calibri" w:eastAsia="Times New Roman" w:hAnsi="Calibri" w:cs="Calibri"/>
          <w:kern w:val="0"/>
          <w:sz w:val="24"/>
          <w:szCs w:val="24"/>
          <w:highlight w:val="yellow"/>
          <w:lang w:val="en-IN" w:eastAsia="en-IN"/>
          <w14:ligatures w14:val="none"/>
        </w:rPr>
        <w:t>.</w:t>
      </w:r>
    </w:p>
    <w:p w14:paraId="28A8609A" w14:textId="77777777" w:rsidR="00A073C6" w:rsidRPr="00FB7D82" w:rsidRDefault="00A073C6" w:rsidP="009A42C9">
      <w:pPr>
        <w:spacing w:after="0" w:line="240" w:lineRule="auto"/>
        <w:jc w:val="both"/>
        <w:rPr>
          <w:rFonts w:ascii="Calibri" w:eastAsia="Times New Roman" w:hAnsi="Calibri" w:cs="Calibri"/>
          <w:kern w:val="0"/>
          <w:sz w:val="24"/>
          <w:szCs w:val="24"/>
          <w:highlight w:val="yellow"/>
          <w:lang w:val="en-IN" w:eastAsia="en-IN"/>
          <w14:ligatures w14:val="none"/>
        </w:rPr>
      </w:pPr>
    </w:p>
    <w:p w14:paraId="5E8EB20F" w14:textId="77777777" w:rsidR="009A42C9" w:rsidRPr="009A42C9" w:rsidRDefault="00000000" w:rsidP="009A42C9">
      <w:pPr>
        <w:spacing w:after="0" w:line="240" w:lineRule="auto"/>
        <w:jc w:val="both"/>
        <w:rPr>
          <w:rFonts w:ascii="Calibri" w:eastAsia="Times New Roman" w:hAnsi="Calibri" w:cs="Calibri"/>
          <w:kern w:val="0"/>
          <w:sz w:val="24"/>
          <w:szCs w:val="24"/>
          <w:lang w:val="en-IN" w:eastAsia="en-IN"/>
          <w14:ligatures w14:val="none"/>
        </w:rPr>
      </w:pPr>
      <w:r w:rsidRPr="00FB7D82">
        <w:rPr>
          <w:rFonts w:ascii="Calibri" w:eastAsia="Times New Roman" w:hAnsi="Calibri" w:cs="Calibri"/>
          <w:kern w:val="0"/>
          <w:sz w:val="24"/>
          <w:szCs w:val="24"/>
          <w:highlight w:val="yellow"/>
          <w:lang w:val="en-IN" w:eastAsia="en-IN"/>
          <w14:ligatures w14:val="none"/>
        </w:rPr>
        <w:t>NOTE: Use a high-performance plate reader for spectral measurements because of the limited dynamic range. Do not use the speed-read function.</w:t>
      </w:r>
    </w:p>
    <w:p w14:paraId="2351D98B" w14:textId="77777777" w:rsidR="004D7BFB" w:rsidRPr="00E2796E" w:rsidRDefault="004D7BFB" w:rsidP="004D7BFB">
      <w:pPr>
        <w:spacing w:after="0" w:line="240" w:lineRule="auto"/>
        <w:jc w:val="both"/>
        <w:rPr>
          <w:rFonts w:ascii="Calibri" w:hAnsi="Calibri" w:cs="Calibri"/>
          <w:b/>
          <w:bCs/>
          <w:color w:val="EE0000"/>
          <w:sz w:val="24"/>
          <w:szCs w:val="24"/>
        </w:rPr>
      </w:pPr>
    </w:p>
    <w:p w14:paraId="16137926" w14:textId="77777777" w:rsidR="004D7BFB" w:rsidRPr="004D7BFB" w:rsidRDefault="00000000" w:rsidP="004D7BFB">
      <w:pPr>
        <w:numPr>
          <w:ilvl w:val="0"/>
          <w:numId w:val="13"/>
        </w:numPr>
        <w:spacing w:after="0" w:line="240" w:lineRule="auto"/>
        <w:ind w:left="0" w:firstLine="0"/>
        <w:jc w:val="both"/>
        <w:rPr>
          <w:rFonts w:ascii="Calibri" w:eastAsia="Times New Roman" w:hAnsi="Calibri" w:cs="Calibri"/>
          <w:kern w:val="0"/>
          <w:sz w:val="24"/>
          <w:szCs w:val="24"/>
          <w:lang w:val="en-IN" w:eastAsia="en-IN"/>
          <w14:ligatures w14:val="none"/>
        </w:rPr>
      </w:pPr>
      <w:r w:rsidRPr="00E2796E">
        <w:rPr>
          <w:rFonts w:ascii="Calibri" w:eastAsia="Times New Roman" w:hAnsi="Calibri" w:cs="Calibri"/>
          <w:b/>
          <w:bCs/>
          <w:kern w:val="0"/>
          <w:sz w:val="24"/>
          <w:szCs w:val="24"/>
          <w:lang w:val="en-IN" w:eastAsia="en-IN"/>
          <w14:ligatures w14:val="none"/>
        </w:rPr>
        <w:t>Data a</w:t>
      </w:r>
      <w:r w:rsidRPr="004D7BFB">
        <w:rPr>
          <w:rFonts w:ascii="Calibri" w:eastAsia="Times New Roman" w:hAnsi="Calibri" w:cs="Calibri"/>
          <w:b/>
          <w:bCs/>
          <w:kern w:val="0"/>
          <w:sz w:val="24"/>
          <w:szCs w:val="24"/>
          <w:lang w:val="en-IN" w:eastAsia="en-IN"/>
          <w14:ligatures w14:val="none"/>
        </w:rPr>
        <w:t>nal</w:t>
      </w:r>
      <w:r w:rsidRPr="00E2796E">
        <w:rPr>
          <w:rFonts w:ascii="Calibri" w:eastAsia="Times New Roman" w:hAnsi="Calibri" w:cs="Calibri"/>
          <w:b/>
          <w:bCs/>
          <w:kern w:val="0"/>
          <w:sz w:val="24"/>
          <w:szCs w:val="24"/>
          <w:lang w:val="en-IN" w:eastAsia="en-IN"/>
          <w14:ligatures w14:val="none"/>
        </w:rPr>
        <w:t>ysis</w:t>
      </w:r>
      <w:r w:rsidRPr="004D7BFB">
        <w:rPr>
          <w:rFonts w:ascii="Calibri" w:eastAsia="Times New Roman" w:hAnsi="Calibri" w:cs="Calibri"/>
          <w:kern w:val="0"/>
          <w:sz w:val="24"/>
          <w:szCs w:val="24"/>
          <w:lang w:val="en-IN" w:eastAsia="en-IN"/>
          <w14:ligatures w14:val="none"/>
        </w:rPr>
        <w:t xml:space="preserve"> (</w:t>
      </w:r>
      <w:r w:rsidRPr="004D7BFB">
        <w:rPr>
          <w:rFonts w:ascii="Calibri" w:eastAsia="Times New Roman" w:hAnsi="Calibri" w:cs="Calibri"/>
          <w:b/>
          <w:bCs/>
          <w:kern w:val="0"/>
          <w:sz w:val="24"/>
          <w:szCs w:val="24"/>
          <w:lang w:val="en-IN" w:eastAsia="en-IN"/>
          <w14:ligatures w14:val="none"/>
        </w:rPr>
        <w:t>Figure 5</w:t>
      </w:r>
      <w:r w:rsidRPr="004D7BFB">
        <w:rPr>
          <w:rFonts w:ascii="Calibri" w:eastAsia="Times New Roman" w:hAnsi="Calibri" w:cs="Calibri"/>
          <w:kern w:val="0"/>
          <w:sz w:val="24"/>
          <w:szCs w:val="24"/>
          <w:lang w:val="en-IN" w:eastAsia="en-IN"/>
          <w14:ligatures w14:val="none"/>
        </w:rPr>
        <w:t xml:space="preserve">, Data </w:t>
      </w:r>
      <w:r w:rsidR="00536082" w:rsidRPr="004D7BFB">
        <w:rPr>
          <w:rFonts w:ascii="Calibri" w:eastAsia="Times New Roman" w:hAnsi="Calibri" w:cs="Calibri"/>
          <w:kern w:val="0"/>
          <w:sz w:val="24"/>
          <w:szCs w:val="24"/>
          <w:lang w:val="en-IN" w:eastAsia="en-IN"/>
          <w14:ligatures w14:val="none"/>
        </w:rPr>
        <w:t>processing scheme</w:t>
      </w:r>
      <w:r w:rsidRPr="004D7BFB">
        <w:rPr>
          <w:rFonts w:ascii="Calibri" w:eastAsia="Times New Roman" w:hAnsi="Calibri" w:cs="Calibri"/>
          <w:kern w:val="0"/>
          <w:sz w:val="24"/>
          <w:szCs w:val="24"/>
          <w:lang w:val="en-IN" w:eastAsia="en-IN"/>
          <w14:ligatures w14:val="none"/>
        </w:rPr>
        <w:t>)</w:t>
      </w:r>
    </w:p>
    <w:p w14:paraId="041B5D82" w14:textId="77777777" w:rsidR="00E2796E" w:rsidRDefault="00E2796E" w:rsidP="004D7BFB">
      <w:pPr>
        <w:spacing w:after="0" w:line="240" w:lineRule="auto"/>
        <w:jc w:val="both"/>
        <w:rPr>
          <w:rFonts w:ascii="Calibri" w:eastAsia="Times New Roman" w:hAnsi="Calibri" w:cs="Calibri"/>
          <w:kern w:val="0"/>
          <w:sz w:val="24"/>
          <w:szCs w:val="24"/>
          <w:lang w:val="en-IN" w:eastAsia="en-IN"/>
          <w14:ligatures w14:val="none"/>
        </w:rPr>
      </w:pPr>
    </w:p>
    <w:p w14:paraId="28DEE845" w14:textId="77777777" w:rsidR="004D7BFB" w:rsidRPr="004D7BFB" w:rsidRDefault="00000000" w:rsidP="004D7BFB">
      <w:pPr>
        <w:spacing w:after="0" w:line="240" w:lineRule="auto"/>
        <w:jc w:val="both"/>
        <w:rPr>
          <w:rFonts w:ascii="Calibri" w:eastAsia="Times New Roman" w:hAnsi="Calibri" w:cs="Calibri"/>
          <w:kern w:val="0"/>
          <w:sz w:val="24"/>
          <w:szCs w:val="24"/>
          <w:lang w:val="en-IN" w:eastAsia="en-IN"/>
          <w14:ligatures w14:val="none"/>
        </w:rPr>
      </w:pPr>
      <w:r w:rsidRPr="004D7BFB">
        <w:rPr>
          <w:rFonts w:ascii="Calibri" w:eastAsia="Times New Roman" w:hAnsi="Calibri" w:cs="Calibri"/>
          <w:kern w:val="0"/>
          <w:sz w:val="24"/>
          <w:szCs w:val="24"/>
          <w:lang w:val="en-IN" w:eastAsia="en-IN"/>
          <w14:ligatures w14:val="none"/>
        </w:rPr>
        <w:t>8.1 Export the raw files from the spectrophotometer platform and save them to an accessible drive folder.</w:t>
      </w:r>
    </w:p>
    <w:p w14:paraId="0A8160B5" w14:textId="77777777" w:rsidR="00E2796E" w:rsidRDefault="00E2796E" w:rsidP="004D7BFB">
      <w:pPr>
        <w:spacing w:after="0" w:line="240" w:lineRule="auto"/>
        <w:jc w:val="both"/>
        <w:rPr>
          <w:rFonts w:ascii="Calibri" w:eastAsia="Times New Roman" w:hAnsi="Calibri" w:cs="Calibri"/>
          <w:kern w:val="0"/>
          <w:sz w:val="24"/>
          <w:szCs w:val="24"/>
          <w:lang w:val="en-IN" w:eastAsia="en-IN"/>
          <w14:ligatures w14:val="none"/>
        </w:rPr>
      </w:pPr>
    </w:p>
    <w:p w14:paraId="2067B7BA" w14:textId="77777777" w:rsidR="004D7BFB" w:rsidRPr="004D7BFB" w:rsidRDefault="00000000" w:rsidP="004D7BFB">
      <w:pPr>
        <w:spacing w:after="0" w:line="240" w:lineRule="auto"/>
        <w:jc w:val="both"/>
        <w:rPr>
          <w:rFonts w:ascii="Calibri" w:eastAsia="Times New Roman" w:hAnsi="Calibri" w:cs="Calibri"/>
          <w:kern w:val="0"/>
          <w:sz w:val="24"/>
          <w:szCs w:val="24"/>
          <w:lang w:val="en-IN" w:eastAsia="en-IN"/>
          <w14:ligatures w14:val="none"/>
        </w:rPr>
      </w:pPr>
      <w:r w:rsidRPr="004D7BFB">
        <w:rPr>
          <w:rFonts w:ascii="Calibri" w:eastAsia="Times New Roman" w:hAnsi="Calibri" w:cs="Calibri"/>
          <w:kern w:val="0"/>
          <w:sz w:val="24"/>
          <w:szCs w:val="24"/>
          <w:lang w:val="en-IN" w:eastAsia="en-IN"/>
          <w14:ligatures w14:val="none"/>
        </w:rPr>
        <w:t>8.2 Access the scripting web portal linked to the internal server. Enter the required CS-SINS input parameters, including:</w:t>
      </w:r>
      <w:r w:rsidR="00E2796E">
        <w:rPr>
          <w:rFonts w:ascii="Calibri" w:eastAsia="Times New Roman" w:hAnsi="Calibri" w:cs="Calibri"/>
          <w:kern w:val="0"/>
          <w:sz w:val="24"/>
          <w:szCs w:val="24"/>
          <w:lang w:val="en-IN" w:eastAsia="en-IN"/>
          <w14:ligatures w14:val="none"/>
        </w:rPr>
        <w:t xml:space="preserve"> (1) </w:t>
      </w:r>
      <w:r w:rsidRPr="004D7BFB">
        <w:rPr>
          <w:rFonts w:ascii="Calibri" w:eastAsia="Times New Roman" w:hAnsi="Calibri" w:cs="Calibri"/>
          <w:kern w:val="0"/>
          <w:sz w:val="24"/>
          <w:szCs w:val="24"/>
          <w:lang w:val="en-IN" w:eastAsia="en-IN"/>
          <w14:ligatures w14:val="none"/>
        </w:rPr>
        <w:t>Starting wavelength</w:t>
      </w:r>
      <w:r w:rsidR="00E2796E">
        <w:rPr>
          <w:rFonts w:ascii="Calibri" w:eastAsia="Times New Roman" w:hAnsi="Calibri" w:cs="Calibri"/>
          <w:kern w:val="0"/>
          <w:sz w:val="24"/>
          <w:szCs w:val="24"/>
          <w:lang w:val="en-IN" w:eastAsia="en-IN"/>
          <w14:ligatures w14:val="none"/>
        </w:rPr>
        <w:t xml:space="preserve">; (2) </w:t>
      </w:r>
      <w:r w:rsidRPr="004D7BFB">
        <w:rPr>
          <w:rFonts w:ascii="Calibri" w:eastAsia="Times New Roman" w:hAnsi="Calibri" w:cs="Calibri"/>
          <w:kern w:val="0"/>
          <w:sz w:val="24"/>
          <w:szCs w:val="24"/>
          <w:lang w:val="en-IN" w:eastAsia="en-IN"/>
          <w14:ligatures w14:val="none"/>
        </w:rPr>
        <w:t>Directory location of the raw results file</w:t>
      </w:r>
      <w:r w:rsidR="00E2796E">
        <w:rPr>
          <w:rFonts w:ascii="Calibri" w:eastAsia="Times New Roman" w:hAnsi="Calibri" w:cs="Calibri"/>
          <w:kern w:val="0"/>
          <w:sz w:val="24"/>
          <w:szCs w:val="24"/>
          <w:lang w:val="en-IN" w:eastAsia="en-IN"/>
          <w14:ligatures w14:val="none"/>
        </w:rPr>
        <w:t xml:space="preserve">; (3) </w:t>
      </w:r>
      <w:r w:rsidRPr="004D7BFB">
        <w:rPr>
          <w:rFonts w:ascii="Calibri" w:eastAsia="Times New Roman" w:hAnsi="Calibri" w:cs="Calibri"/>
          <w:kern w:val="0"/>
          <w:sz w:val="24"/>
          <w:szCs w:val="24"/>
          <w:lang w:val="en-IN" w:eastAsia="en-IN"/>
          <w14:ligatures w14:val="none"/>
        </w:rPr>
        <w:t>Plate-set and candidate identifiers</w:t>
      </w:r>
      <w:r w:rsidR="00E2796E">
        <w:rPr>
          <w:rFonts w:ascii="Calibri" w:eastAsia="Times New Roman" w:hAnsi="Calibri" w:cs="Calibri"/>
          <w:kern w:val="0"/>
          <w:sz w:val="24"/>
          <w:szCs w:val="24"/>
          <w:lang w:val="en-IN" w:eastAsia="en-IN"/>
          <w14:ligatures w14:val="none"/>
        </w:rPr>
        <w:t xml:space="preserve">; (4) </w:t>
      </w:r>
      <w:r w:rsidRPr="004D7BFB">
        <w:rPr>
          <w:rFonts w:ascii="Calibri" w:eastAsia="Times New Roman" w:hAnsi="Calibri" w:cs="Calibri"/>
          <w:kern w:val="0"/>
          <w:sz w:val="24"/>
          <w:szCs w:val="24"/>
          <w:lang w:val="en-IN" w:eastAsia="en-IN"/>
          <w14:ligatures w14:val="none"/>
        </w:rPr>
        <w:t>Positive- and negative-control well addresses for normalization</w:t>
      </w:r>
      <w:r w:rsidR="009E7F8D">
        <w:rPr>
          <w:rFonts w:ascii="Calibri" w:eastAsia="Times New Roman" w:hAnsi="Calibri" w:cs="Calibri"/>
          <w:kern w:val="0"/>
          <w:sz w:val="24"/>
          <w:szCs w:val="24"/>
          <w:lang w:val="en-IN" w:eastAsia="en-IN"/>
          <w14:ligatures w14:val="none"/>
        </w:rPr>
        <w:t xml:space="preserve">; (5) </w:t>
      </w:r>
      <w:r w:rsidRPr="004D7BFB">
        <w:rPr>
          <w:rFonts w:ascii="Calibri" w:eastAsia="Times New Roman" w:hAnsi="Calibri" w:cs="Calibri"/>
          <w:kern w:val="0"/>
          <w:sz w:val="24"/>
          <w:szCs w:val="24"/>
          <w:lang w:val="en-IN" w:eastAsia="en-IN"/>
          <w14:ligatures w14:val="none"/>
        </w:rPr>
        <w:t>Method setup designation ("Manual" or "Liquid handler")</w:t>
      </w:r>
      <w:r w:rsidR="009E7F8D">
        <w:rPr>
          <w:rFonts w:ascii="Calibri" w:eastAsia="Times New Roman" w:hAnsi="Calibri" w:cs="Calibri"/>
          <w:kern w:val="0"/>
          <w:sz w:val="24"/>
          <w:szCs w:val="24"/>
          <w:lang w:val="en-IN" w:eastAsia="en-IN"/>
          <w14:ligatures w14:val="none"/>
        </w:rPr>
        <w:t xml:space="preserve">; (6) </w:t>
      </w:r>
      <w:r w:rsidRPr="004D7BFB">
        <w:rPr>
          <w:rFonts w:ascii="Calibri" w:eastAsia="Times New Roman" w:hAnsi="Calibri" w:cs="Calibri"/>
          <w:kern w:val="0"/>
          <w:sz w:val="24"/>
          <w:szCs w:val="24"/>
          <w:lang w:val="en-IN" w:eastAsia="en-IN"/>
          <w14:ligatures w14:val="none"/>
        </w:rPr>
        <w:t>Instruments used for spectral scanning and dynamic light scattering measurements</w:t>
      </w:r>
      <w:r w:rsidR="009E7F8D">
        <w:rPr>
          <w:rFonts w:ascii="Calibri" w:eastAsia="Times New Roman" w:hAnsi="Calibri" w:cs="Calibri"/>
          <w:kern w:val="0"/>
          <w:sz w:val="24"/>
          <w:szCs w:val="24"/>
          <w:lang w:val="en-IN" w:eastAsia="en-IN"/>
          <w14:ligatures w14:val="none"/>
        </w:rPr>
        <w:t xml:space="preserve">; (7) </w:t>
      </w:r>
      <w:r w:rsidRPr="004D7BFB">
        <w:rPr>
          <w:rFonts w:ascii="Calibri" w:eastAsia="Times New Roman" w:hAnsi="Calibri" w:cs="Calibri"/>
          <w:kern w:val="0"/>
          <w:sz w:val="24"/>
          <w:szCs w:val="24"/>
          <w:lang w:val="en-IN" w:eastAsia="en-IN"/>
          <w14:ligatures w14:val="none"/>
        </w:rPr>
        <w:t>Electronic laboratory notebook (ELN) identifie</w:t>
      </w:r>
      <w:r w:rsidR="009E7F8D">
        <w:rPr>
          <w:rFonts w:ascii="Calibri" w:eastAsia="Times New Roman" w:hAnsi="Calibri" w:cs="Calibri"/>
          <w:kern w:val="0"/>
          <w:sz w:val="24"/>
          <w:szCs w:val="24"/>
          <w:lang w:val="en-IN" w:eastAsia="en-IN"/>
          <w14:ligatures w14:val="none"/>
        </w:rPr>
        <w:t xml:space="preserve">r; (8) </w:t>
      </w:r>
      <w:r w:rsidRPr="004D7BFB">
        <w:rPr>
          <w:rFonts w:ascii="Calibri" w:eastAsia="Times New Roman" w:hAnsi="Calibri" w:cs="Calibri"/>
          <w:kern w:val="0"/>
          <w:sz w:val="24"/>
          <w:szCs w:val="24"/>
          <w:lang w:val="en-IN" w:eastAsia="en-IN"/>
          <w14:ligatures w14:val="none"/>
        </w:rPr>
        <w:t>Acquisition date</w:t>
      </w:r>
      <w:r w:rsidR="009E7F8D">
        <w:rPr>
          <w:rFonts w:ascii="Calibri" w:eastAsia="Times New Roman" w:hAnsi="Calibri" w:cs="Calibri"/>
          <w:kern w:val="0"/>
          <w:sz w:val="24"/>
          <w:szCs w:val="24"/>
          <w:lang w:val="en-IN" w:eastAsia="en-IN"/>
          <w14:ligatures w14:val="none"/>
        </w:rPr>
        <w:t>.</w:t>
      </w:r>
    </w:p>
    <w:p w14:paraId="46002859" w14:textId="77777777" w:rsidR="009E7F8D" w:rsidRDefault="009E7F8D" w:rsidP="004D7BFB">
      <w:pPr>
        <w:spacing w:after="0" w:line="240" w:lineRule="auto"/>
        <w:jc w:val="both"/>
        <w:rPr>
          <w:rFonts w:ascii="Calibri" w:eastAsia="Times New Roman" w:hAnsi="Calibri" w:cs="Calibri"/>
          <w:kern w:val="0"/>
          <w:sz w:val="24"/>
          <w:szCs w:val="24"/>
          <w:lang w:val="en-IN" w:eastAsia="en-IN"/>
          <w14:ligatures w14:val="none"/>
        </w:rPr>
      </w:pPr>
    </w:p>
    <w:p w14:paraId="0F18A6A4" w14:textId="77777777" w:rsidR="004D7BFB" w:rsidRPr="004D7BFB" w:rsidRDefault="00000000" w:rsidP="004D7BFB">
      <w:pPr>
        <w:spacing w:after="0" w:line="240" w:lineRule="auto"/>
        <w:jc w:val="both"/>
        <w:rPr>
          <w:rFonts w:ascii="Calibri" w:eastAsia="Times New Roman" w:hAnsi="Calibri" w:cs="Calibri"/>
          <w:kern w:val="0"/>
          <w:sz w:val="24"/>
          <w:szCs w:val="24"/>
          <w:lang w:val="en-IN" w:eastAsia="en-IN"/>
          <w14:ligatures w14:val="none"/>
        </w:rPr>
      </w:pPr>
      <w:r w:rsidRPr="004D7BFB">
        <w:rPr>
          <w:rFonts w:ascii="Calibri" w:eastAsia="Times New Roman" w:hAnsi="Calibri" w:cs="Calibri"/>
          <w:kern w:val="0"/>
          <w:sz w:val="24"/>
          <w:szCs w:val="24"/>
          <w:lang w:val="en-IN" w:eastAsia="en-IN"/>
          <w14:ligatures w14:val="none"/>
        </w:rPr>
        <w:t>8.3 Submit the parameters to the web portal and verify that three Excel files are generated in a subfolder of the raw-results directory.</w:t>
      </w:r>
    </w:p>
    <w:p w14:paraId="3FBD9FEB" w14:textId="77777777" w:rsidR="00E507A0" w:rsidRDefault="00E507A0" w:rsidP="004D7BFB">
      <w:pPr>
        <w:spacing w:after="0" w:line="240" w:lineRule="auto"/>
        <w:jc w:val="both"/>
        <w:rPr>
          <w:rFonts w:ascii="Calibri" w:eastAsia="Times New Roman" w:hAnsi="Calibri" w:cs="Calibri"/>
          <w:kern w:val="0"/>
          <w:sz w:val="24"/>
          <w:szCs w:val="24"/>
          <w:lang w:val="en-IN" w:eastAsia="en-IN"/>
          <w14:ligatures w14:val="none"/>
        </w:rPr>
      </w:pPr>
    </w:p>
    <w:p w14:paraId="68ACD901" w14:textId="77777777" w:rsidR="004D7BFB" w:rsidRPr="004D7BFB" w:rsidRDefault="00000000" w:rsidP="004D7BFB">
      <w:pPr>
        <w:spacing w:after="0" w:line="240" w:lineRule="auto"/>
        <w:jc w:val="both"/>
        <w:rPr>
          <w:rFonts w:ascii="Calibri" w:eastAsia="Times New Roman" w:hAnsi="Calibri" w:cs="Calibri"/>
          <w:kern w:val="0"/>
          <w:sz w:val="24"/>
          <w:szCs w:val="24"/>
          <w:lang w:val="en-IN" w:eastAsia="en-IN"/>
          <w14:ligatures w14:val="none"/>
        </w:rPr>
      </w:pPr>
      <w:r w:rsidRPr="004D7BFB">
        <w:rPr>
          <w:rFonts w:ascii="Calibri" w:eastAsia="Times New Roman" w:hAnsi="Calibri" w:cs="Calibri"/>
          <w:kern w:val="0"/>
          <w:sz w:val="24"/>
          <w:szCs w:val="24"/>
          <w:lang w:val="en-IN" w:eastAsia="en-IN"/>
          <w14:ligatures w14:val="none"/>
        </w:rPr>
        <w:t xml:space="preserve">8.4 Calculate the </w:t>
      </w:r>
      <w:proofErr w:type="spellStart"/>
      <w:r w:rsidRPr="004D7BFB">
        <w:rPr>
          <w:rFonts w:ascii="Calibri" w:eastAsia="Times New Roman" w:hAnsi="Calibri" w:cs="Calibri"/>
          <w:kern w:val="0"/>
          <w:sz w:val="24"/>
          <w:szCs w:val="24"/>
          <w:lang w:val="en-IN" w:eastAsia="en-IN"/>
          <w14:ligatures w14:val="none"/>
        </w:rPr>
        <w:t>λmax</w:t>
      </w:r>
      <w:proofErr w:type="spellEnd"/>
      <w:r w:rsidRPr="004D7BFB">
        <w:rPr>
          <w:rFonts w:ascii="Calibri" w:eastAsia="Times New Roman" w:hAnsi="Calibri" w:cs="Calibri"/>
          <w:kern w:val="0"/>
          <w:sz w:val="24"/>
          <w:szCs w:val="24"/>
          <w:lang w:val="en-IN" w:eastAsia="en-IN"/>
          <w14:ligatures w14:val="none"/>
        </w:rPr>
        <w:t xml:space="preserve"> values using the curve-fitting script executed by the web portal.</w:t>
      </w:r>
    </w:p>
    <w:p w14:paraId="4A0DE503" w14:textId="77777777" w:rsidR="00E507A0" w:rsidRDefault="00E507A0" w:rsidP="004D7BFB">
      <w:pPr>
        <w:spacing w:after="0" w:line="240" w:lineRule="auto"/>
        <w:jc w:val="both"/>
        <w:rPr>
          <w:rFonts w:ascii="Calibri" w:eastAsia="Times New Roman" w:hAnsi="Calibri" w:cs="Calibri"/>
          <w:kern w:val="0"/>
          <w:sz w:val="24"/>
          <w:szCs w:val="24"/>
          <w:lang w:val="en-IN" w:eastAsia="en-IN"/>
          <w14:ligatures w14:val="none"/>
        </w:rPr>
      </w:pPr>
    </w:p>
    <w:p w14:paraId="12178247" w14:textId="77777777" w:rsidR="004D7BFB" w:rsidRPr="004D7BFB" w:rsidRDefault="00000000" w:rsidP="004D7BFB">
      <w:pPr>
        <w:spacing w:after="0" w:line="240" w:lineRule="auto"/>
        <w:jc w:val="both"/>
        <w:rPr>
          <w:rFonts w:ascii="Calibri" w:eastAsia="Times New Roman" w:hAnsi="Calibri" w:cs="Calibri"/>
          <w:kern w:val="0"/>
          <w:sz w:val="24"/>
          <w:szCs w:val="24"/>
          <w:lang w:val="en-IN" w:eastAsia="en-IN"/>
          <w14:ligatures w14:val="none"/>
        </w:rPr>
      </w:pPr>
      <w:r w:rsidRPr="004D7BFB">
        <w:rPr>
          <w:rFonts w:ascii="Calibri" w:eastAsia="Times New Roman" w:hAnsi="Calibri" w:cs="Calibri"/>
          <w:kern w:val="0"/>
          <w:sz w:val="24"/>
          <w:szCs w:val="24"/>
          <w:lang w:val="en-IN" w:eastAsia="en-IN"/>
          <w14:ligatures w14:val="none"/>
        </w:rPr>
        <w:t>8.5 Review the two output files containing replicate values, normalized results, and representative graphs for the spectral scan and dynamic light scattering measurements.</w:t>
      </w:r>
    </w:p>
    <w:p w14:paraId="2AED9DA2" w14:textId="77777777" w:rsidR="00E507A0" w:rsidRDefault="00E507A0" w:rsidP="004D7BFB">
      <w:pPr>
        <w:spacing w:after="0" w:line="240" w:lineRule="auto"/>
        <w:jc w:val="both"/>
        <w:rPr>
          <w:rFonts w:ascii="Calibri" w:eastAsia="Times New Roman" w:hAnsi="Calibri" w:cs="Calibri"/>
          <w:kern w:val="0"/>
          <w:sz w:val="24"/>
          <w:szCs w:val="24"/>
          <w:lang w:val="en-IN" w:eastAsia="en-IN"/>
          <w14:ligatures w14:val="none"/>
        </w:rPr>
      </w:pPr>
    </w:p>
    <w:p w14:paraId="78C52065" w14:textId="77777777" w:rsidR="004D7BFB" w:rsidRPr="004D7BFB" w:rsidRDefault="00000000" w:rsidP="004D7BFB">
      <w:pPr>
        <w:spacing w:after="0" w:line="240" w:lineRule="auto"/>
        <w:jc w:val="both"/>
        <w:rPr>
          <w:rFonts w:ascii="Calibri" w:eastAsia="Times New Roman" w:hAnsi="Calibri" w:cs="Calibri"/>
          <w:kern w:val="0"/>
          <w:sz w:val="24"/>
          <w:szCs w:val="24"/>
          <w:lang w:val="en-IN" w:eastAsia="en-IN"/>
          <w14:ligatures w14:val="none"/>
        </w:rPr>
      </w:pPr>
      <w:r w:rsidRPr="004D7BFB">
        <w:rPr>
          <w:rFonts w:ascii="Calibri" w:eastAsia="Times New Roman" w:hAnsi="Calibri" w:cs="Calibri"/>
          <w:kern w:val="0"/>
          <w:sz w:val="24"/>
          <w:szCs w:val="24"/>
          <w:lang w:val="en-IN" w:eastAsia="en-IN"/>
          <w14:ligatures w14:val="none"/>
        </w:rPr>
        <w:t>8.6 Use the third output file, containing assay metadata and normalized results, to create bulk laboratory results in the database user interface. Define reporting attributes according to group-specific requirements and upload the results to the database to enable company-wide access.</w:t>
      </w:r>
    </w:p>
    <w:p w14:paraId="3D78CD02" w14:textId="77777777" w:rsidR="004D7BFB" w:rsidRPr="004D7BFB" w:rsidRDefault="004D7BFB" w:rsidP="004D7BFB">
      <w:pPr>
        <w:spacing w:after="0" w:line="240" w:lineRule="auto"/>
        <w:jc w:val="both"/>
        <w:rPr>
          <w:rFonts w:ascii="Calibri" w:hAnsi="Calibri" w:cs="Calibri"/>
          <w:color w:val="EE0000"/>
          <w:sz w:val="24"/>
          <w:szCs w:val="24"/>
        </w:rPr>
      </w:pPr>
    </w:p>
    <w:p w14:paraId="5E5DAB8D" w14:textId="77777777" w:rsidR="00421C57" w:rsidRPr="00333F89" w:rsidRDefault="00000000" w:rsidP="00333F89">
      <w:pPr>
        <w:spacing w:after="0" w:line="240" w:lineRule="auto"/>
        <w:jc w:val="both"/>
        <w:rPr>
          <w:rFonts w:ascii="Calibri" w:hAnsi="Calibri" w:cs="Calibri"/>
          <w:b/>
          <w:bCs/>
          <w:sz w:val="24"/>
          <w:szCs w:val="24"/>
        </w:rPr>
      </w:pPr>
      <w:r w:rsidRPr="00333F89">
        <w:rPr>
          <w:rFonts w:ascii="Calibri" w:hAnsi="Calibri" w:cs="Calibri"/>
          <w:b/>
          <w:bCs/>
          <w:sz w:val="24"/>
          <w:szCs w:val="24"/>
        </w:rPr>
        <w:t>REPRESENTATIVE RESULTS</w:t>
      </w:r>
      <w:r>
        <w:rPr>
          <w:rFonts w:ascii="Calibri" w:hAnsi="Calibri" w:cs="Calibri"/>
          <w:b/>
          <w:bCs/>
          <w:sz w:val="24"/>
          <w:szCs w:val="24"/>
        </w:rPr>
        <w:t>:</w:t>
      </w:r>
    </w:p>
    <w:p w14:paraId="4A8B3AA8" w14:textId="77777777" w:rsidR="00421C57" w:rsidRDefault="00000000" w:rsidP="00333F89">
      <w:pPr>
        <w:spacing w:after="0" w:line="240" w:lineRule="auto"/>
        <w:jc w:val="both"/>
        <w:rPr>
          <w:rFonts w:ascii="Calibri" w:hAnsi="Calibri" w:cs="Calibri"/>
          <w:sz w:val="24"/>
          <w:szCs w:val="24"/>
        </w:rPr>
      </w:pPr>
      <w:r w:rsidRPr="00B113C3">
        <w:rPr>
          <w:rFonts w:ascii="Calibri" w:hAnsi="Calibri" w:cs="Calibri"/>
          <w:b/>
          <w:bCs/>
          <w:sz w:val="24"/>
          <w:szCs w:val="24"/>
        </w:rPr>
        <w:t xml:space="preserve">Figure </w:t>
      </w:r>
      <w:r w:rsidR="00BA2A1B" w:rsidRPr="00B113C3">
        <w:rPr>
          <w:rFonts w:ascii="Calibri" w:hAnsi="Calibri" w:cs="Calibri"/>
          <w:b/>
          <w:bCs/>
          <w:sz w:val="24"/>
          <w:szCs w:val="24"/>
        </w:rPr>
        <w:t>6</w:t>
      </w:r>
      <w:r w:rsidRPr="00333F89">
        <w:rPr>
          <w:rFonts w:ascii="Calibri" w:hAnsi="Calibri" w:cs="Calibri"/>
          <w:sz w:val="24"/>
          <w:szCs w:val="24"/>
        </w:rPr>
        <w:t xml:space="preserve"> </w:t>
      </w:r>
      <w:r w:rsidR="009C2253" w:rsidRPr="00333F89">
        <w:rPr>
          <w:rFonts w:ascii="Calibri" w:hAnsi="Calibri" w:cs="Calibri"/>
          <w:sz w:val="24"/>
          <w:szCs w:val="24"/>
        </w:rPr>
        <w:t>shows the results</w:t>
      </w:r>
      <w:r w:rsidR="00E57436" w:rsidRPr="00333F89">
        <w:rPr>
          <w:rFonts w:ascii="Calibri" w:hAnsi="Calibri" w:cs="Calibri"/>
          <w:sz w:val="24"/>
          <w:szCs w:val="24"/>
        </w:rPr>
        <w:t xml:space="preserve">, </w:t>
      </w:r>
      <w:r w:rsidR="00CD1158" w:rsidRPr="00CD1158">
        <w:rPr>
          <w:rFonts w:ascii="Calibri" w:hAnsi="Calibri" w:cs="Calibri"/>
          <w:b/>
          <w:bCs/>
          <w:sz w:val="24"/>
          <w:szCs w:val="24"/>
        </w:rPr>
        <w:t xml:space="preserve">Supplementary </w:t>
      </w:r>
      <w:r w:rsidR="00E57436" w:rsidRPr="00CD1158">
        <w:rPr>
          <w:rFonts w:ascii="Calibri" w:hAnsi="Calibri" w:cs="Calibri"/>
          <w:b/>
          <w:bCs/>
          <w:sz w:val="24"/>
          <w:szCs w:val="24"/>
        </w:rPr>
        <w:t xml:space="preserve">Figure </w:t>
      </w:r>
      <w:r w:rsidR="00536097" w:rsidRPr="00CD1158">
        <w:rPr>
          <w:rFonts w:ascii="Calibri" w:hAnsi="Calibri" w:cs="Calibri"/>
          <w:b/>
          <w:bCs/>
          <w:sz w:val="24"/>
          <w:szCs w:val="24"/>
        </w:rPr>
        <w:t>3</w:t>
      </w:r>
      <w:r w:rsidR="007D17F4" w:rsidRPr="00CD1158">
        <w:rPr>
          <w:rFonts w:ascii="Calibri" w:hAnsi="Calibri" w:cs="Calibri"/>
          <w:b/>
          <w:bCs/>
          <w:sz w:val="24"/>
          <w:szCs w:val="24"/>
        </w:rPr>
        <w:t>A</w:t>
      </w:r>
      <w:r w:rsidR="00E57436" w:rsidRPr="00333F89">
        <w:rPr>
          <w:rFonts w:ascii="Calibri" w:hAnsi="Calibri" w:cs="Calibri"/>
          <w:sz w:val="24"/>
          <w:szCs w:val="24"/>
        </w:rPr>
        <w:t xml:space="preserve"> shows an example of CS-SINS score </w:t>
      </w:r>
      <w:r w:rsidR="00CD7662" w:rsidRPr="00333F89">
        <w:rPr>
          <w:rFonts w:ascii="Calibri" w:hAnsi="Calibri" w:cs="Calibri"/>
          <w:sz w:val="24"/>
          <w:szCs w:val="24"/>
        </w:rPr>
        <w:t>from a representative crude and purified sample</w:t>
      </w:r>
      <w:r w:rsidR="00536097" w:rsidRPr="00333F89">
        <w:rPr>
          <w:rFonts w:ascii="Calibri" w:hAnsi="Calibri" w:cs="Calibri"/>
          <w:sz w:val="24"/>
          <w:szCs w:val="24"/>
        </w:rPr>
        <w:t>,</w:t>
      </w:r>
      <w:r w:rsidR="00BA2A1B" w:rsidRPr="00333F89">
        <w:rPr>
          <w:rFonts w:ascii="Calibri" w:hAnsi="Calibri" w:cs="Calibri"/>
          <w:sz w:val="24"/>
          <w:szCs w:val="24"/>
        </w:rPr>
        <w:t xml:space="preserve"> </w:t>
      </w:r>
      <w:r w:rsidR="00CD1158" w:rsidRPr="00CD1158">
        <w:rPr>
          <w:rFonts w:ascii="Calibri" w:hAnsi="Calibri" w:cs="Calibri"/>
          <w:b/>
          <w:bCs/>
          <w:sz w:val="24"/>
          <w:szCs w:val="24"/>
        </w:rPr>
        <w:t>Supplementary Figure 3</w:t>
      </w:r>
      <w:r w:rsidR="00CD1158">
        <w:rPr>
          <w:rFonts w:ascii="Calibri" w:hAnsi="Calibri" w:cs="Calibri"/>
          <w:b/>
          <w:bCs/>
          <w:sz w:val="24"/>
          <w:szCs w:val="24"/>
        </w:rPr>
        <w:t>B</w:t>
      </w:r>
      <w:r w:rsidR="00CD1158" w:rsidRPr="00333F89">
        <w:rPr>
          <w:rFonts w:ascii="Calibri" w:hAnsi="Calibri" w:cs="Calibri"/>
          <w:sz w:val="24"/>
          <w:szCs w:val="24"/>
        </w:rPr>
        <w:t xml:space="preserve"> </w:t>
      </w:r>
      <w:r w:rsidR="004C4CBE" w:rsidRPr="00333F89">
        <w:rPr>
          <w:rFonts w:ascii="Calibri" w:hAnsi="Calibri" w:cs="Calibri"/>
          <w:sz w:val="24"/>
          <w:szCs w:val="24"/>
        </w:rPr>
        <w:t>depicts the variability in signal from well-to-well</w:t>
      </w:r>
      <w:r w:rsidR="004372A3" w:rsidRPr="00333F89">
        <w:rPr>
          <w:rFonts w:ascii="Calibri" w:hAnsi="Calibri" w:cs="Calibri"/>
          <w:sz w:val="24"/>
          <w:szCs w:val="24"/>
        </w:rPr>
        <w:t xml:space="preserve"> across different days,</w:t>
      </w:r>
      <w:r w:rsidR="00536097" w:rsidRPr="00333F89">
        <w:rPr>
          <w:rFonts w:ascii="Calibri" w:hAnsi="Calibri" w:cs="Calibri"/>
          <w:sz w:val="24"/>
          <w:szCs w:val="24"/>
        </w:rPr>
        <w:t xml:space="preserve"> </w:t>
      </w:r>
      <w:r w:rsidR="00CD1158" w:rsidRPr="00CD1158">
        <w:rPr>
          <w:rFonts w:ascii="Calibri" w:hAnsi="Calibri" w:cs="Calibri"/>
          <w:b/>
          <w:bCs/>
          <w:sz w:val="24"/>
          <w:szCs w:val="24"/>
        </w:rPr>
        <w:t xml:space="preserve">Supplementary Figure </w:t>
      </w:r>
      <w:r w:rsidR="00114242">
        <w:rPr>
          <w:rFonts w:ascii="Calibri" w:hAnsi="Calibri" w:cs="Calibri"/>
          <w:b/>
          <w:bCs/>
          <w:sz w:val="24"/>
          <w:szCs w:val="24"/>
        </w:rPr>
        <w:t>4</w:t>
      </w:r>
      <w:r w:rsidR="00CD1158" w:rsidRPr="00333F89">
        <w:rPr>
          <w:rFonts w:ascii="Calibri" w:hAnsi="Calibri" w:cs="Calibri"/>
          <w:sz w:val="24"/>
          <w:szCs w:val="24"/>
        </w:rPr>
        <w:t xml:space="preserve"> </w:t>
      </w:r>
      <w:r w:rsidR="00536097" w:rsidRPr="00333F89">
        <w:rPr>
          <w:rFonts w:ascii="Calibri" w:hAnsi="Calibri" w:cs="Calibri"/>
          <w:sz w:val="24"/>
          <w:szCs w:val="24"/>
        </w:rPr>
        <w:t>contains the results from the plate validation process</w:t>
      </w:r>
      <w:r w:rsidR="006201F6" w:rsidRPr="00333F89">
        <w:rPr>
          <w:rFonts w:ascii="Calibri" w:hAnsi="Calibri" w:cs="Calibri"/>
          <w:sz w:val="24"/>
          <w:szCs w:val="24"/>
        </w:rPr>
        <w:t xml:space="preserve">, and </w:t>
      </w:r>
      <w:r w:rsidR="00114242" w:rsidRPr="00CD1158">
        <w:rPr>
          <w:rFonts w:ascii="Calibri" w:hAnsi="Calibri" w:cs="Calibri"/>
          <w:b/>
          <w:bCs/>
          <w:sz w:val="24"/>
          <w:szCs w:val="24"/>
        </w:rPr>
        <w:t xml:space="preserve">Supplementary Figure </w:t>
      </w:r>
      <w:r w:rsidR="00114242">
        <w:rPr>
          <w:rFonts w:ascii="Calibri" w:hAnsi="Calibri" w:cs="Calibri"/>
          <w:b/>
          <w:bCs/>
          <w:sz w:val="24"/>
          <w:szCs w:val="24"/>
        </w:rPr>
        <w:t>5</w:t>
      </w:r>
      <w:r w:rsidR="00114242" w:rsidRPr="00333F89">
        <w:rPr>
          <w:rFonts w:ascii="Calibri" w:hAnsi="Calibri" w:cs="Calibri"/>
          <w:sz w:val="24"/>
          <w:szCs w:val="24"/>
        </w:rPr>
        <w:t xml:space="preserve"> </w:t>
      </w:r>
      <w:r w:rsidR="00356810" w:rsidRPr="00333F89">
        <w:rPr>
          <w:rFonts w:ascii="Calibri" w:hAnsi="Calibri" w:cs="Calibri"/>
          <w:sz w:val="24"/>
          <w:szCs w:val="24"/>
        </w:rPr>
        <w:t>describes the normalization calculation for both CS-SINS readouts.</w:t>
      </w:r>
    </w:p>
    <w:p w14:paraId="5A56113A" w14:textId="77777777" w:rsidR="00114242" w:rsidRPr="00333F89" w:rsidRDefault="00114242" w:rsidP="00333F89">
      <w:pPr>
        <w:spacing w:after="0" w:line="240" w:lineRule="auto"/>
        <w:jc w:val="both"/>
        <w:rPr>
          <w:rFonts w:ascii="Calibri" w:hAnsi="Calibri" w:cs="Calibri"/>
          <w:sz w:val="24"/>
          <w:szCs w:val="24"/>
        </w:rPr>
      </w:pPr>
    </w:p>
    <w:p w14:paraId="32DFC1E0" w14:textId="77777777" w:rsidR="009C2253"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 xml:space="preserve">Importantly, </w:t>
      </w:r>
      <w:r w:rsidR="00C8740A" w:rsidRPr="00333F89">
        <w:rPr>
          <w:rFonts w:ascii="Calibri" w:hAnsi="Calibri" w:cs="Calibri"/>
          <w:sz w:val="24"/>
          <w:szCs w:val="24"/>
        </w:rPr>
        <w:t xml:space="preserve">samples </w:t>
      </w:r>
      <w:r w:rsidRPr="00333F89">
        <w:rPr>
          <w:rFonts w:ascii="Calibri" w:hAnsi="Calibri" w:cs="Calibri"/>
          <w:sz w:val="24"/>
          <w:szCs w:val="24"/>
        </w:rPr>
        <w:t>we</w:t>
      </w:r>
      <w:r w:rsidR="00C8740A">
        <w:rPr>
          <w:rFonts w:ascii="Calibri" w:hAnsi="Calibri" w:cs="Calibri"/>
          <w:sz w:val="24"/>
          <w:szCs w:val="24"/>
        </w:rPr>
        <w:t>re</w:t>
      </w:r>
      <w:r w:rsidR="00EB7329" w:rsidRPr="00333F89">
        <w:rPr>
          <w:rFonts w:ascii="Calibri" w:hAnsi="Calibri" w:cs="Calibri"/>
          <w:sz w:val="24"/>
          <w:szCs w:val="24"/>
        </w:rPr>
        <w:t xml:space="preserve"> collected with </w:t>
      </w:r>
      <w:r w:rsidRPr="00333F89">
        <w:rPr>
          <w:rFonts w:ascii="Calibri" w:hAnsi="Calibri" w:cs="Calibri"/>
          <w:sz w:val="24"/>
          <w:szCs w:val="24"/>
        </w:rPr>
        <w:t>reported concentrations</w:t>
      </w:r>
      <w:r w:rsidR="00EB7329" w:rsidRPr="00333F89">
        <w:rPr>
          <w:rFonts w:ascii="Calibri" w:hAnsi="Calibri" w:cs="Calibri"/>
          <w:sz w:val="24"/>
          <w:szCs w:val="24"/>
        </w:rPr>
        <w:t xml:space="preserve"> </w:t>
      </w:r>
      <w:r w:rsidR="00C00C90" w:rsidRPr="00333F89">
        <w:rPr>
          <w:rFonts w:ascii="Calibri" w:hAnsi="Calibri" w:cs="Calibri"/>
          <w:sz w:val="24"/>
          <w:szCs w:val="24"/>
        </w:rPr>
        <w:t xml:space="preserve">of </w:t>
      </w:r>
      <w:r w:rsidR="00EB7329" w:rsidRPr="00333F89">
        <w:rPr>
          <w:rFonts w:ascii="Calibri" w:hAnsi="Calibri" w:cs="Calibri"/>
          <w:sz w:val="24"/>
          <w:szCs w:val="24"/>
        </w:rPr>
        <w:t xml:space="preserve">at least 55 </w:t>
      </w:r>
      <w:proofErr w:type="spellStart"/>
      <w:r w:rsidR="00D40745" w:rsidRPr="00333F89">
        <w:rPr>
          <w:rFonts w:ascii="Calibri" w:hAnsi="Calibri" w:cs="Calibri"/>
          <w:sz w:val="24"/>
          <w:szCs w:val="24"/>
        </w:rPr>
        <w:t>μg</w:t>
      </w:r>
      <w:proofErr w:type="spellEnd"/>
      <w:r w:rsidR="00D40745" w:rsidRPr="00333F89">
        <w:rPr>
          <w:rFonts w:ascii="Calibri" w:hAnsi="Calibri" w:cs="Calibri"/>
          <w:sz w:val="24"/>
          <w:szCs w:val="24"/>
        </w:rPr>
        <w:t>/mL</w:t>
      </w:r>
      <w:r w:rsidR="00EB7329" w:rsidRPr="00333F89">
        <w:rPr>
          <w:rFonts w:ascii="Calibri" w:hAnsi="Calibri" w:cs="Calibri"/>
          <w:sz w:val="24"/>
          <w:szCs w:val="24"/>
        </w:rPr>
        <w:t xml:space="preserve"> </w:t>
      </w:r>
      <w:r w:rsidR="00702089" w:rsidRPr="00333F89">
        <w:rPr>
          <w:rFonts w:ascii="Calibri" w:hAnsi="Calibri" w:cs="Calibri"/>
          <w:sz w:val="24"/>
          <w:szCs w:val="24"/>
        </w:rPr>
        <w:t>post dialysis</w:t>
      </w:r>
      <w:r w:rsidR="00EB7329" w:rsidRPr="00333F89">
        <w:rPr>
          <w:rFonts w:ascii="Calibri" w:hAnsi="Calibri" w:cs="Calibri"/>
          <w:sz w:val="24"/>
          <w:szCs w:val="24"/>
        </w:rPr>
        <w:t xml:space="preserve"> </w:t>
      </w:r>
      <w:r w:rsidR="00702089" w:rsidRPr="00333F89">
        <w:rPr>
          <w:rFonts w:ascii="Calibri" w:hAnsi="Calibri" w:cs="Calibri"/>
          <w:sz w:val="24"/>
          <w:szCs w:val="24"/>
        </w:rPr>
        <w:t>into 10 mM Histidine, pH 6.0</w:t>
      </w:r>
      <w:r w:rsidR="00C8740A">
        <w:rPr>
          <w:rFonts w:ascii="Calibri" w:hAnsi="Calibri" w:cs="Calibri"/>
          <w:sz w:val="24"/>
          <w:szCs w:val="24"/>
        </w:rPr>
        <w:t>,</w:t>
      </w:r>
      <w:r w:rsidR="00702089" w:rsidRPr="00333F89">
        <w:rPr>
          <w:rFonts w:ascii="Calibri" w:hAnsi="Calibri" w:cs="Calibri"/>
          <w:sz w:val="24"/>
          <w:szCs w:val="24"/>
        </w:rPr>
        <w:t xml:space="preserve"> </w:t>
      </w:r>
      <w:r w:rsidR="00367912" w:rsidRPr="00333F89">
        <w:rPr>
          <w:rFonts w:ascii="Calibri" w:hAnsi="Calibri" w:cs="Calibri"/>
          <w:sz w:val="24"/>
          <w:szCs w:val="24"/>
        </w:rPr>
        <w:t>for assay feasibility, since this is the minimum stock concentration (</w:t>
      </w:r>
      <w:r w:rsidR="00D248E1" w:rsidRPr="00333F89">
        <w:rPr>
          <w:rFonts w:ascii="Calibri" w:hAnsi="Calibri" w:cs="Calibri"/>
          <w:sz w:val="24"/>
          <w:szCs w:val="24"/>
        </w:rPr>
        <w:t xml:space="preserve">a minimum of 6 </w:t>
      </w:r>
      <w:proofErr w:type="spellStart"/>
      <w:r w:rsidR="00D248E1" w:rsidRPr="00333F89">
        <w:rPr>
          <w:rFonts w:ascii="Calibri" w:hAnsi="Calibri" w:cs="Calibri"/>
          <w:sz w:val="24"/>
          <w:szCs w:val="24"/>
        </w:rPr>
        <w:t>μg</w:t>
      </w:r>
      <w:proofErr w:type="spellEnd"/>
      <w:r w:rsidR="00D248E1" w:rsidRPr="00333F89">
        <w:rPr>
          <w:rFonts w:ascii="Calibri" w:hAnsi="Calibri" w:cs="Calibri"/>
          <w:sz w:val="24"/>
          <w:szCs w:val="24"/>
        </w:rPr>
        <w:t xml:space="preserve"> per sample</w:t>
      </w:r>
      <w:r w:rsidR="00F33F49" w:rsidRPr="00333F89">
        <w:rPr>
          <w:rFonts w:ascii="Calibri" w:hAnsi="Calibri" w:cs="Calibri"/>
          <w:sz w:val="24"/>
          <w:szCs w:val="24"/>
        </w:rPr>
        <w:t>)</w:t>
      </w:r>
      <w:r w:rsidRPr="00333F89">
        <w:rPr>
          <w:rFonts w:ascii="Calibri" w:hAnsi="Calibri" w:cs="Calibri"/>
          <w:sz w:val="24"/>
          <w:szCs w:val="24"/>
        </w:rPr>
        <w:t xml:space="preserve"> and created new</w:t>
      </w:r>
      <w:r w:rsidR="00944B65" w:rsidRPr="00333F89">
        <w:rPr>
          <w:rFonts w:ascii="Calibri" w:hAnsi="Calibri" w:cs="Calibri"/>
          <w:sz w:val="24"/>
          <w:szCs w:val="24"/>
        </w:rPr>
        <w:t xml:space="preserve"> child </w:t>
      </w:r>
      <w:r w:rsidR="00A6115F" w:rsidRPr="00333F89">
        <w:rPr>
          <w:rFonts w:ascii="Calibri" w:hAnsi="Calibri" w:cs="Calibri"/>
          <w:sz w:val="24"/>
          <w:szCs w:val="24"/>
        </w:rPr>
        <w:t>identifiers</w:t>
      </w:r>
      <w:r w:rsidR="00944B65" w:rsidRPr="00333F89">
        <w:rPr>
          <w:rFonts w:ascii="Calibri" w:hAnsi="Calibri" w:cs="Calibri"/>
          <w:sz w:val="24"/>
          <w:szCs w:val="24"/>
        </w:rPr>
        <w:t xml:space="preserve">. In total, </w:t>
      </w:r>
      <w:r w:rsidR="00C8740A">
        <w:rPr>
          <w:rFonts w:ascii="Calibri" w:hAnsi="Calibri" w:cs="Calibri"/>
          <w:sz w:val="24"/>
          <w:szCs w:val="24"/>
        </w:rPr>
        <w:t>there were</w:t>
      </w:r>
      <w:r w:rsidR="00944B65" w:rsidRPr="00333F89">
        <w:rPr>
          <w:rFonts w:ascii="Calibri" w:hAnsi="Calibri" w:cs="Calibri"/>
          <w:sz w:val="24"/>
          <w:szCs w:val="24"/>
        </w:rPr>
        <w:t xml:space="preserve"> </w:t>
      </w:r>
      <w:r w:rsidR="003A7EB4" w:rsidRPr="00333F89">
        <w:rPr>
          <w:rFonts w:ascii="Calibri" w:hAnsi="Calibri" w:cs="Calibri"/>
          <w:sz w:val="24"/>
          <w:szCs w:val="24"/>
        </w:rPr>
        <w:t xml:space="preserve">70 purified samples and 20 crude expression samples, each representing </w:t>
      </w:r>
      <w:r w:rsidR="00571231" w:rsidRPr="00333F89">
        <w:rPr>
          <w:rFonts w:ascii="Calibri" w:hAnsi="Calibri" w:cs="Calibri"/>
          <w:sz w:val="24"/>
          <w:szCs w:val="24"/>
        </w:rPr>
        <w:t>sample types at different developability checkpoints (</w:t>
      </w:r>
      <w:r w:rsidR="00BD7F4F" w:rsidRPr="00333F89">
        <w:rPr>
          <w:rFonts w:ascii="Calibri" w:hAnsi="Calibri" w:cs="Calibri"/>
          <w:sz w:val="24"/>
          <w:szCs w:val="24"/>
        </w:rPr>
        <w:t xml:space="preserve">purified at the lead optimization stage and </w:t>
      </w:r>
      <w:r w:rsidR="000A21BB" w:rsidRPr="00333F89">
        <w:rPr>
          <w:rFonts w:ascii="Calibri" w:hAnsi="Calibri" w:cs="Calibri"/>
          <w:sz w:val="24"/>
          <w:szCs w:val="24"/>
        </w:rPr>
        <w:t xml:space="preserve">1- or 2-step purified </w:t>
      </w:r>
      <w:r w:rsidR="00BD7F4F" w:rsidRPr="00333F89">
        <w:rPr>
          <w:rFonts w:ascii="Calibri" w:hAnsi="Calibri" w:cs="Calibri"/>
          <w:sz w:val="24"/>
          <w:szCs w:val="24"/>
        </w:rPr>
        <w:t xml:space="preserve">crude </w:t>
      </w:r>
      <w:r w:rsidR="000A21BB" w:rsidRPr="00333F89">
        <w:rPr>
          <w:rFonts w:ascii="Calibri" w:hAnsi="Calibri" w:cs="Calibri"/>
          <w:sz w:val="24"/>
          <w:szCs w:val="24"/>
        </w:rPr>
        <w:t xml:space="preserve">material </w:t>
      </w:r>
      <w:r w:rsidR="00BD7F4F" w:rsidRPr="00333F89">
        <w:rPr>
          <w:rFonts w:ascii="Calibri" w:hAnsi="Calibri" w:cs="Calibri"/>
          <w:sz w:val="24"/>
          <w:szCs w:val="24"/>
        </w:rPr>
        <w:t xml:space="preserve">from </w:t>
      </w:r>
      <w:r w:rsidR="008E56D8" w:rsidRPr="00333F89">
        <w:rPr>
          <w:rFonts w:ascii="Calibri" w:hAnsi="Calibri" w:cs="Calibri"/>
          <w:sz w:val="24"/>
          <w:szCs w:val="24"/>
        </w:rPr>
        <w:t xml:space="preserve">lead identification stage </w:t>
      </w:r>
      <w:r w:rsidR="00090671" w:rsidRPr="00333F89">
        <w:rPr>
          <w:rFonts w:ascii="Calibri" w:hAnsi="Calibri" w:cs="Calibri"/>
          <w:sz w:val="24"/>
          <w:szCs w:val="24"/>
        </w:rPr>
        <w:t>highlighted</w:t>
      </w:r>
      <w:r w:rsidR="008E56D8" w:rsidRPr="00333F89">
        <w:rPr>
          <w:rFonts w:ascii="Calibri" w:hAnsi="Calibri" w:cs="Calibri"/>
          <w:sz w:val="24"/>
          <w:szCs w:val="24"/>
        </w:rPr>
        <w:t xml:space="preserve"> in </w:t>
      </w:r>
      <w:r w:rsidR="008E56D8" w:rsidRPr="00C8740A">
        <w:rPr>
          <w:rFonts w:ascii="Calibri" w:hAnsi="Calibri" w:cs="Calibri"/>
          <w:b/>
          <w:bCs/>
          <w:sz w:val="24"/>
          <w:szCs w:val="24"/>
        </w:rPr>
        <w:t>Figure 1A</w:t>
      </w:r>
      <w:r w:rsidR="00783273" w:rsidRPr="00333F89">
        <w:rPr>
          <w:rFonts w:ascii="Calibri" w:hAnsi="Calibri" w:cs="Calibri"/>
          <w:sz w:val="24"/>
          <w:szCs w:val="24"/>
        </w:rPr>
        <w:t>)</w:t>
      </w:r>
      <w:r w:rsidR="008E56D8" w:rsidRPr="00333F89">
        <w:rPr>
          <w:rFonts w:ascii="Calibri" w:hAnsi="Calibri" w:cs="Calibri"/>
          <w:sz w:val="24"/>
          <w:szCs w:val="24"/>
        </w:rPr>
        <w:t>.</w:t>
      </w:r>
      <w:r w:rsidR="00F66C03" w:rsidRPr="00333F89">
        <w:rPr>
          <w:rFonts w:ascii="Calibri" w:hAnsi="Calibri" w:cs="Calibri"/>
          <w:sz w:val="24"/>
          <w:szCs w:val="24"/>
        </w:rPr>
        <w:t xml:space="preserve"> </w:t>
      </w:r>
      <w:r w:rsidR="000A21BB" w:rsidRPr="00333F89">
        <w:rPr>
          <w:rFonts w:ascii="Calibri" w:hAnsi="Calibri" w:cs="Calibri"/>
          <w:sz w:val="24"/>
          <w:szCs w:val="24"/>
        </w:rPr>
        <w:t xml:space="preserve">Crude material </w:t>
      </w:r>
      <w:r w:rsidR="00A377F2" w:rsidRPr="00333F89">
        <w:rPr>
          <w:rFonts w:ascii="Calibri" w:hAnsi="Calibri" w:cs="Calibri"/>
          <w:sz w:val="24"/>
          <w:szCs w:val="24"/>
        </w:rPr>
        <w:t>wa</w:t>
      </w:r>
      <w:r w:rsidR="000A21BB" w:rsidRPr="00333F89">
        <w:rPr>
          <w:rFonts w:ascii="Calibri" w:hAnsi="Calibri" w:cs="Calibri"/>
          <w:sz w:val="24"/>
          <w:szCs w:val="24"/>
        </w:rPr>
        <w:t xml:space="preserve">s generated from </w:t>
      </w:r>
      <w:r w:rsidR="008A7A6E" w:rsidRPr="00333F89">
        <w:rPr>
          <w:rFonts w:ascii="Calibri" w:hAnsi="Calibri" w:cs="Calibri"/>
          <w:sz w:val="24"/>
          <w:szCs w:val="24"/>
        </w:rPr>
        <w:t>a fully automated mammalian expression system, Protein Expression and Purification Platform (PEPP; GNF, San Diego, CA, USA)</w:t>
      </w:r>
      <w:r w:rsidR="008F5175" w:rsidRPr="00333F89">
        <w:rPr>
          <w:rFonts w:ascii="Calibri" w:hAnsi="Calibri" w:cs="Calibri"/>
          <w:sz w:val="24"/>
          <w:szCs w:val="24"/>
        </w:rPr>
        <w:t xml:space="preserve">. </w:t>
      </w:r>
      <w:r w:rsidR="00F66C03" w:rsidRPr="00333F89">
        <w:rPr>
          <w:rFonts w:ascii="Calibri" w:hAnsi="Calibri" w:cs="Calibri"/>
          <w:sz w:val="24"/>
          <w:szCs w:val="24"/>
        </w:rPr>
        <w:t xml:space="preserve">The controls were </w:t>
      </w:r>
      <w:r w:rsidR="00B47EF1" w:rsidRPr="00333F89">
        <w:rPr>
          <w:rFonts w:ascii="Calibri" w:hAnsi="Calibri" w:cs="Calibri"/>
          <w:sz w:val="24"/>
          <w:szCs w:val="24"/>
        </w:rPr>
        <w:t xml:space="preserve">derived </w:t>
      </w:r>
      <w:r w:rsidR="00F66C03" w:rsidRPr="00333F89">
        <w:rPr>
          <w:rFonts w:ascii="Calibri" w:hAnsi="Calibri" w:cs="Calibri"/>
          <w:sz w:val="24"/>
          <w:szCs w:val="24"/>
        </w:rPr>
        <w:t xml:space="preserve">from </w:t>
      </w:r>
      <w:r w:rsidR="00E37C64" w:rsidRPr="00333F89">
        <w:rPr>
          <w:rFonts w:ascii="Calibri" w:hAnsi="Calibri" w:cs="Calibri"/>
          <w:sz w:val="24"/>
          <w:szCs w:val="24"/>
        </w:rPr>
        <w:t xml:space="preserve">commercial </w:t>
      </w:r>
      <w:r w:rsidR="00B47EF1" w:rsidRPr="00333F89">
        <w:rPr>
          <w:rFonts w:ascii="Calibri" w:hAnsi="Calibri" w:cs="Calibri"/>
          <w:sz w:val="24"/>
          <w:szCs w:val="24"/>
        </w:rPr>
        <w:t xml:space="preserve">material </w:t>
      </w:r>
      <w:r w:rsidR="00862A68" w:rsidRPr="00333F89">
        <w:rPr>
          <w:rFonts w:ascii="Calibri" w:hAnsi="Calibri" w:cs="Calibri"/>
          <w:sz w:val="24"/>
          <w:szCs w:val="24"/>
        </w:rPr>
        <w:t>and were previously validated as having</w:t>
      </w:r>
      <w:r w:rsidR="00E37C64" w:rsidRPr="00333F89">
        <w:rPr>
          <w:rFonts w:ascii="Calibri" w:hAnsi="Calibri" w:cs="Calibri"/>
          <w:sz w:val="24"/>
          <w:szCs w:val="24"/>
        </w:rPr>
        <w:t xml:space="preserve"> maximal or minimal viscosity, </w:t>
      </w:r>
      <w:proofErr w:type="spellStart"/>
      <w:r w:rsidR="00E37C64" w:rsidRPr="00333F89">
        <w:rPr>
          <w:rFonts w:ascii="Calibri" w:hAnsi="Calibri" w:cs="Calibri"/>
          <w:sz w:val="24"/>
          <w:szCs w:val="24"/>
        </w:rPr>
        <w:t>kD</w:t>
      </w:r>
      <w:proofErr w:type="spellEnd"/>
      <w:r w:rsidR="00E37C64" w:rsidRPr="00333F89">
        <w:rPr>
          <w:rFonts w:ascii="Calibri" w:hAnsi="Calibri" w:cs="Calibri"/>
          <w:sz w:val="24"/>
          <w:szCs w:val="24"/>
        </w:rPr>
        <w:t>-DLS, and CS-SINS values</w:t>
      </w:r>
      <w:r w:rsidR="00862A68" w:rsidRPr="00333F89">
        <w:rPr>
          <w:rFonts w:ascii="Calibri" w:hAnsi="Calibri" w:cs="Calibri"/>
          <w:sz w:val="24"/>
          <w:szCs w:val="24"/>
        </w:rPr>
        <w:t>.</w:t>
      </w:r>
      <w:r w:rsidR="00144497" w:rsidRPr="00333F89">
        <w:rPr>
          <w:rFonts w:ascii="Calibri" w:hAnsi="Calibri" w:cs="Calibri"/>
          <w:sz w:val="24"/>
          <w:szCs w:val="24"/>
        </w:rPr>
        <w:t xml:space="preserve"> </w:t>
      </w:r>
      <w:r w:rsidR="00862A68" w:rsidRPr="00333F89">
        <w:rPr>
          <w:rFonts w:ascii="Calibri" w:hAnsi="Calibri" w:cs="Calibri"/>
          <w:sz w:val="24"/>
          <w:szCs w:val="24"/>
        </w:rPr>
        <w:t>F</w:t>
      </w:r>
      <w:r w:rsidR="00144497" w:rsidRPr="00333F89">
        <w:rPr>
          <w:rFonts w:ascii="Calibri" w:hAnsi="Calibri" w:cs="Calibri"/>
          <w:sz w:val="24"/>
          <w:szCs w:val="24"/>
        </w:rPr>
        <w:t>resh aliquots are stored at -80°C</w:t>
      </w:r>
      <w:r w:rsidR="00C8740A">
        <w:rPr>
          <w:rFonts w:ascii="Calibri" w:hAnsi="Calibri" w:cs="Calibri"/>
          <w:sz w:val="24"/>
          <w:szCs w:val="24"/>
        </w:rPr>
        <w:t>,</w:t>
      </w:r>
      <w:r w:rsidR="00144497" w:rsidRPr="00333F89">
        <w:rPr>
          <w:rFonts w:ascii="Calibri" w:hAnsi="Calibri" w:cs="Calibri"/>
          <w:sz w:val="24"/>
          <w:szCs w:val="24"/>
        </w:rPr>
        <w:t xml:space="preserve"> and a new aliquot </w:t>
      </w:r>
      <w:r w:rsidR="00862A68" w:rsidRPr="00333F89">
        <w:rPr>
          <w:rFonts w:ascii="Calibri" w:hAnsi="Calibri" w:cs="Calibri"/>
          <w:sz w:val="24"/>
          <w:szCs w:val="24"/>
        </w:rPr>
        <w:t xml:space="preserve">is </w:t>
      </w:r>
      <w:r w:rsidR="00144497" w:rsidRPr="00333F89">
        <w:rPr>
          <w:rFonts w:ascii="Calibri" w:hAnsi="Calibri" w:cs="Calibri"/>
          <w:sz w:val="24"/>
          <w:szCs w:val="24"/>
        </w:rPr>
        <w:t>used for each assay.</w:t>
      </w:r>
    </w:p>
    <w:p w14:paraId="4D1D861E" w14:textId="77777777" w:rsidR="00C8740A" w:rsidRPr="00333F89" w:rsidRDefault="00C8740A" w:rsidP="00333F89">
      <w:pPr>
        <w:spacing w:after="0" w:line="240" w:lineRule="auto"/>
        <w:jc w:val="both"/>
        <w:rPr>
          <w:rFonts w:ascii="Calibri" w:hAnsi="Calibri" w:cs="Calibri"/>
          <w:sz w:val="24"/>
          <w:szCs w:val="24"/>
        </w:rPr>
      </w:pPr>
    </w:p>
    <w:p w14:paraId="00AEFB47" w14:textId="77777777" w:rsidR="001E68AF" w:rsidRDefault="00000000" w:rsidP="00333F89">
      <w:pPr>
        <w:spacing w:after="0" w:line="240" w:lineRule="auto"/>
        <w:jc w:val="both"/>
        <w:rPr>
          <w:rFonts w:ascii="Calibri" w:hAnsi="Calibri" w:cs="Calibri"/>
          <w:sz w:val="24"/>
          <w:szCs w:val="24"/>
        </w:rPr>
      </w:pPr>
      <w:r w:rsidRPr="0063037D">
        <w:rPr>
          <w:rFonts w:ascii="Calibri" w:hAnsi="Calibri" w:cs="Calibri"/>
          <w:b/>
          <w:bCs/>
          <w:sz w:val="24"/>
          <w:szCs w:val="24"/>
        </w:rPr>
        <w:lastRenderedPageBreak/>
        <w:t>Figure</w:t>
      </w:r>
      <w:r w:rsidR="001A7A68" w:rsidRPr="0063037D">
        <w:rPr>
          <w:rFonts w:ascii="Calibri" w:hAnsi="Calibri" w:cs="Calibri"/>
          <w:b/>
          <w:bCs/>
          <w:sz w:val="24"/>
          <w:szCs w:val="24"/>
        </w:rPr>
        <w:t xml:space="preserve"> </w:t>
      </w:r>
      <w:r w:rsidR="002A0C23" w:rsidRPr="0063037D">
        <w:rPr>
          <w:rFonts w:ascii="Calibri" w:hAnsi="Calibri" w:cs="Calibri"/>
          <w:b/>
          <w:bCs/>
          <w:sz w:val="24"/>
          <w:szCs w:val="24"/>
        </w:rPr>
        <w:t>6</w:t>
      </w:r>
      <w:proofErr w:type="gramStart"/>
      <w:r w:rsidR="001A7A68" w:rsidRPr="0063037D">
        <w:rPr>
          <w:rFonts w:ascii="Calibri" w:hAnsi="Calibri" w:cs="Calibri"/>
          <w:b/>
          <w:bCs/>
          <w:sz w:val="24"/>
          <w:szCs w:val="24"/>
        </w:rPr>
        <w:t>A</w:t>
      </w:r>
      <w:r w:rsidR="0063037D" w:rsidRPr="0063037D">
        <w:rPr>
          <w:rFonts w:ascii="Calibri" w:hAnsi="Calibri" w:cs="Calibri"/>
          <w:b/>
          <w:bCs/>
          <w:sz w:val="24"/>
          <w:szCs w:val="24"/>
        </w:rPr>
        <w:t>,</w:t>
      </w:r>
      <w:r w:rsidR="001A7A68" w:rsidRPr="0063037D">
        <w:rPr>
          <w:rFonts w:ascii="Calibri" w:hAnsi="Calibri" w:cs="Calibri"/>
          <w:b/>
          <w:bCs/>
          <w:sz w:val="24"/>
          <w:szCs w:val="24"/>
        </w:rPr>
        <w:t>B</w:t>
      </w:r>
      <w:proofErr w:type="gramEnd"/>
      <w:r w:rsidR="001A7A68" w:rsidRPr="00333F89">
        <w:rPr>
          <w:rFonts w:ascii="Calibri" w:hAnsi="Calibri" w:cs="Calibri"/>
          <w:sz w:val="24"/>
          <w:szCs w:val="24"/>
        </w:rPr>
        <w:t xml:space="preserve"> show the average spectral and DLS scores plotted by sample type</w:t>
      </w:r>
      <w:r w:rsidR="0063037D">
        <w:rPr>
          <w:rFonts w:ascii="Calibri" w:hAnsi="Calibri" w:cs="Calibri"/>
          <w:sz w:val="24"/>
          <w:szCs w:val="24"/>
        </w:rPr>
        <w:t>,</w:t>
      </w:r>
      <w:r w:rsidR="001A7A68" w:rsidRPr="00333F89">
        <w:rPr>
          <w:rFonts w:ascii="Calibri" w:hAnsi="Calibri" w:cs="Calibri"/>
          <w:sz w:val="24"/>
          <w:szCs w:val="24"/>
        </w:rPr>
        <w:t xml:space="preserve"> and</w:t>
      </w:r>
      <w:r w:rsidR="00E760E9" w:rsidRPr="00333F89">
        <w:rPr>
          <w:rFonts w:ascii="Calibri" w:hAnsi="Calibri" w:cs="Calibri"/>
          <w:sz w:val="24"/>
          <w:szCs w:val="24"/>
        </w:rPr>
        <w:t xml:space="preserve"> the bar graphs</w:t>
      </w:r>
      <w:r w:rsidR="001A7A68" w:rsidRPr="00333F89">
        <w:rPr>
          <w:rFonts w:ascii="Calibri" w:hAnsi="Calibri" w:cs="Calibri"/>
          <w:sz w:val="24"/>
          <w:szCs w:val="24"/>
        </w:rPr>
        <w:t xml:space="preserve"> display error bars</w:t>
      </w:r>
      <w:r w:rsidR="00FD6C63" w:rsidRPr="00333F89">
        <w:rPr>
          <w:rFonts w:ascii="Calibri" w:hAnsi="Calibri" w:cs="Calibri"/>
          <w:sz w:val="24"/>
          <w:szCs w:val="24"/>
        </w:rPr>
        <w:t xml:space="preserve"> (standard deviation)</w:t>
      </w:r>
      <w:r w:rsidR="001A7A68" w:rsidRPr="00333F89">
        <w:rPr>
          <w:rFonts w:ascii="Calibri" w:hAnsi="Calibri" w:cs="Calibri"/>
          <w:sz w:val="24"/>
          <w:szCs w:val="24"/>
        </w:rPr>
        <w:t xml:space="preserve"> with matching color codes.</w:t>
      </w:r>
      <w:r w:rsidR="005F257E" w:rsidRPr="00333F89">
        <w:rPr>
          <w:rFonts w:ascii="Calibri" w:hAnsi="Calibri" w:cs="Calibri"/>
          <w:sz w:val="24"/>
          <w:szCs w:val="24"/>
        </w:rPr>
        <w:t xml:space="preserve"> </w:t>
      </w:r>
      <w:r w:rsidR="001B3B4A" w:rsidRPr="00333F89">
        <w:rPr>
          <w:rFonts w:ascii="Calibri" w:hAnsi="Calibri" w:cs="Calibri"/>
          <w:sz w:val="24"/>
          <w:szCs w:val="24"/>
        </w:rPr>
        <w:t>The n</w:t>
      </w:r>
      <w:r w:rsidR="00E2259C" w:rsidRPr="00333F89">
        <w:rPr>
          <w:rFonts w:ascii="Calibri" w:hAnsi="Calibri" w:cs="Calibri"/>
          <w:sz w:val="24"/>
          <w:szCs w:val="24"/>
        </w:rPr>
        <w:t>ormalization is</w:t>
      </w:r>
      <w:r w:rsidR="00F52992" w:rsidRPr="00333F89">
        <w:rPr>
          <w:rFonts w:ascii="Calibri" w:hAnsi="Calibri" w:cs="Calibri"/>
          <w:sz w:val="24"/>
          <w:szCs w:val="24"/>
        </w:rPr>
        <w:t xml:space="preserve"> calculated by the script</w:t>
      </w:r>
      <w:r w:rsidR="000D1FA3" w:rsidRPr="00333F89">
        <w:rPr>
          <w:rFonts w:ascii="Calibri" w:hAnsi="Calibri" w:cs="Calibri"/>
          <w:sz w:val="24"/>
          <w:szCs w:val="24"/>
        </w:rPr>
        <w:t xml:space="preserve"> by dividing the difference between the sample and the </w:t>
      </w:r>
      <w:r w:rsidR="00D14EAA" w:rsidRPr="00333F89">
        <w:rPr>
          <w:rFonts w:ascii="Calibri" w:hAnsi="Calibri" w:cs="Calibri"/>
          <w:sz w:val="24"/>
          <w:szCs w:val="24"/>
        </w:rPr>
        <w:t>nega</w:t>
      </w:r>
      <w:r w:rsidR="000D1FA3" w:rsidRPr="00333F89">
        <w:rPr>
          <w:rFonts w:ascii="Calibri" w:hAnsi="Calibri" w:cs="Calibri"/>
          <w:sz w:val="24"/>
          <w:szCs w:val="24"/>
        </w:rPr>
        <w:t>tive control</w:t>
      </w:r>
      <w:r w:rsidR="00F974BE" w:rsidRPr="00333F89">
        <w:rPr>
          <w:rFonts w:ascii="Calibri" w:hAnsi="Calibri" w:cs="Calibri"/>
          <w:sz w:val="24"/>
          <w:szCs w:val="24"/>
        </w:rPr>
        <w:t xml:space="preserve"> values</w:t>
      </w:r>
      <w:r w:rsidR="001166E9" w:rsidRPr="00333F89">
        <w:rPr>
          <w:rFonts w:ascii="Calibri" w:hAnsi="Calibri" w:cs="Calibri"/>
          <w:sz w:val="24"/>
          <w:szCs w:val="24"/>
        </w:rPr>
        <w:t xml:space="preserve"> (</w:t>
      </w:r>
      <w:r w:rsidR="00225D05" w:rsidRPr="00333F89">
        <w:rPr>
          <w:rFonts w:ascii="Calibri" w:hAnsi="Calibri" w:cs="Calibri"/>
          <w:sz w:val="24"/>
          <w:szCs w:val="24"/>
        </w:rPr>
        <w:t xml:space="preserve">calculated lambda max by spectral shift or </w:t>
      </w:r>
      <w:r w:rsidR="001166E9" w:rsidRPr="00333F89">
        <w:rPr>
          <w:rFonts w:ascii="Calibri" w:hAnsi="Calibri" w:cs="Calibri"/>
          <w:sz w:val="24"/>
          <w:szCs w:val="24"/>
        </w:rPr>
        <w:t>Z-average</w:t>
      </w:r>
      <w:r w:rsidR="00326CC7" w:rsidRPr="00333F89">
        <w:rPr>
          <w:rFonts w:ascii="Calibri" w:hAnsi="Calibri" w:cs="Calibri"/>
          <w:sz w:val="24"/>
          <w:szCs w:val="24"/>
        </w:rPr>
        <w:t>, hydrodynamic</w:t>
      </w:r>
      <w:r w:rsidR="00256A59" w:rsidRPr="00333F89">
        <w:rPr>
          <w:rFonts w:ascii="Calibri" w:hAnsi="Calibri" w:cs="Calibri"/>
          <w:sz w:val="24"/>
          <w:szCs w:val="24"/>
        </w:rPr>
        <w:t xml:space="preserve"> </w:t>
      </w:r>
      <w:r w:rsidR="001166E9" w:rsidRPr="00333F89">
        <w:rPr>
          <w:rFonts w:ascii="Calibri" w:hAnsi="Calibri" w:cs="Calibri"/>
          <w:sz w:val="24"/>
          <w:szCs w:val="24"/>
        </w:rPr>
        <w:t>diameter</w:t>
      </w:r>
      <w:r w:rsidR="00256A59" w:rsidRPr="00333F89">
        <w:rPr>
          <w:rFonts w:ascii="Calibri" w:hAnsi="Calibri" w:cs="Calibri"/>
          <w:sz w:val="24"/>
          <w:szCs w:val="24"/>
        </w:rPr>
        <w:t xml:space="preserve"> in nm</w:t>
      </w:r>
      <w:r w:rsidR="001166E9" w:rsidRPr="00333F89">
        <w:rPr>
          <w:rFonts w:ascii="Calibri" w:hAnsi="Calibri" w:cs="Calibri"/>
          <w:sz w:val="24"/>
          <w:szCs w:val="24"/>
        </w:rPr>
        <w:t>)</w:t>
      </w:r>
      <w:r w:rsidR="000D1FA3" w:rsidRPr="00333F89">
        <w:rPr>
          <w:rFonts w:ascii="Calibri" w:hAnsi="Calibri" w:cs="Calibri"/>
          <w:sz w:val="24"/>
          <w:szCs w:val="24"/>
        </w:rPr>
        <w:t xml:space="preserve"> by the difference between the controls (</w:t>
      </w:r>
      <w:r w:rsidR="0063037D" w:rsidRPr="00CD1158">
        <w:rPr>
          <w:rFonts w:ascii="Calibri" w:hAnsi="Calibri" w:cs="Calibri"/>
          <w:b/>
          <w:bCs/>
          <w:sz w:val="24"/>
          <w:szCs w:val="24"/>
        </w:rPr>
        <w:t xml:space="preserve">Supplementary Figure </w:t>
      </w:r>
      <w:r w:rsidR="0063037D">
        <w:rPr>
          <w:rFonts w:ascii="Calibri" w:hAnsi="Calibri" w:cs="Calibri"/>
          <w:b/>
          <w:bCs/>
          <w:sz w:val="24"/>
          <w:szCs w:val="24"/>
        </w:rPr>
        <w:t>5</w:t>
      </w:r>
      <w:r w:rsidR="00380042" w:rsidRPr="00333F89">
        <w:rPr>
          <w:rFonts w:ascii="Calibri" w:hAnsi="Calibri" w:cs="Calibri"/>
          <w:sz w:val="24"/>
          <w:szCs w:val="24"/>
        </w:rPr>
        <w:t>)</w:t>
      </w:r>
      <w:r w:rsidR="000A144B" w:rsidRPr="00333F89">
        <w:rPr>
          <w:rFonts w:ascii="Calibri" w:hAnsi="Calibri" w:cs="Calibri"/>
          <w:sz w:val="24"/>
          <w:szCs w:val="24"/>
        </w:rPr>
        <w:t>.</w:t>
      </w:r>
      <w:r w:rsidR="00380042" w:rsidRPr="00333F89">
        <w:rPr>
          <w:rFonts w:ascii="Calibri" w:hAnsi="Calibri" w:cs="Calibri"/>
          <w:sz w:val="24"/>
          <w:szCs w:val="24"/>
        </w:rPr>
        <w:t xml:space="preserve"> </w:t>
      </w:r>
      <w:r w:rsidR="005F257E" w:rsidRPr="0063037D">
        <w:rPr>
          <w:rFonts w:ascii="Calibri" w:hAnsi="Calibri" w:cs="Calibri"/>
          <w:b/>
          <w:bCs/>
          <w:sz w:val="24"/>
          <w:szCs w:val="24"/>
        </w:rPr>
        <w:t xml:space="preserve">Figure </w:t>
      </w:r>
      <w:r w:rsidR="006201F6" w:rsidRPr="0063037D">
        <w:rPr>
          <w:rFonts w:ascii="Calibri" w:hAnsi="Calibri" w:cs="Calibri"/>
          <w:b/>
          <w:bCs/>
          <w:sz w:val="24"/>
          <w:szCs w:val="24"/>
        </w:rPr>
        <w:t>6</w:t>
      </w:r>
      <w:r w:rsidR="005F257E" w:rsidRPr="0063037D">
        <w:rPr>
          <w:rFonts w:ascii="Calibri" w:hAnsi="Calibri" w:cs="Calibri"/>
          <w:b/>
          <w:bCs/>
          <w:sz w:val="24"/>
          <w:szCs w:val="24"/>
        </w:rPr>
        <w:t>C</w:t>
      </w:r>
      <w:r w:rsidR="005F257E" w:rsidRPr="00333F89">
        <w:rPr>
          <w:rFonts w:ascii="Calibri" w:hAnsi="Calibri" w:cs="Calibri"/>
          <w:sz w:val="24"/>
          <w:szCs w:val="24"/>
        </w:rPr>
        <w:t xml:space="preserve"> plots the spectral scores against the DLS scores, depicting a clear</w:t>
      </w:r>
      <w:r w:rsidR="009D6C9D" w:rsidRPr="00333F89">
        <w:rPr>
          <w:rFonts w:ascii="Calibri" w:hAnsi="Calibri" w:cs="Calibri"/>
          <w:sz w:val="24"/>
          <w:szCs w:val="24"/>
        </w:rPr>
        <w:t xml:space="preserve"> correlation </w:t>
      </w:r>
      <w:r w:rsidR="006275D7" w:rsidRPr="00333F89">
        <w:rPr>
          <w:rFonts w:ascii="Calibri" w:hAnsi="Calibri" w:cs="Calibri"/>
          <w:sz w:val="24"/>
          <w:szCs w:val="24"/>
        </w:rPr>
        <w:t>between the analytical approaches</w:t>
      </w:r>
      <w:r w:rsidR="00341570" w:rsidRPr="00333F89">
        <w:rPr>
          <w:rFonts w:ascii="Calibri" w:hAnsi="Calibri" w:cs="Calibri"/>
          <w:sz w:val="24"/>
          <w:szCs w:val="24"/>
        </w:rPr>
        <w:t xml:space="preserve">. </w:t>
      </w:r>
      <w:r w:rsidR="00341570" w:rsidRPr="0063037D">
        <w:rPr>
          <w:rFonts w:ascii="Calibri" w:hAnsi="Calibri" w:cs="Calibri"/>
          <w:b/>
          <w:bCs/>
          <w:sz w:val="24"/>
          <w:szCs w:val="24"/>
        </w:rPr>
        <w:t>Table 1</w:t>
      </w:r>
      <w:r w:rsidR="00341570" w:rsidRPr="00333F89">
        <w:rPr>
          <w:rFonts w:ascii="Calibri" w:hAnsi="Calibri" w:cs="Calibri"/>
          <w:sz w:val="24"/>
          <w:szCs w:val="24"/>
        </w:rPr>
        <w:t xml:space="preserve"> lists t</w:t>
      </w:r>
      <w:r w:rsidR="00BE3AC2" w:rsidRPr="00333F89">
        <w:rPr>
          <w:rFonts w:ascii="Calibri" w:hAnsi="Calibri" w:cs="Calibri"/>
          <w:sz w:val="24"/>
          <w:szCs w:val="24"/>
        </w:rPr>
        <w:t>he identifiers, well addresses, sample type, spectral scores</w:t>
      </w:r>
      <w:r w:rsidR="0063037D">
        <w:rPr>
          <w:rFonts w:ascii="Calibri" w:hAnsi="Calibri" w:cs="Calibri"/>
          <w:sz w:val="24"/>
          <w:szCs w:val="24"/>
        </w:rPr>
        <w:t>,</w:t>
      </w:r>
      <w:r w:rsidR="00BE3AC2" w:rsidRPr="00333F89">
        <w:rPr>
          <w:rFonts w:ascii="Calibri" w:hAnsi="Calibri" w:cs="Calibri"/>
          <w:sz w:val="24"/>
          <w:szCs w:val="24"/>
        </w:rPr>
        <w:t xml:space="preserve"> and DLS scores along with their standard deviations for reference.</w:t>
      </w:r>
      <w:r w:rsidR="004D7028" w:rsidRPr="00333F89">
        <w:rPr>
          <w:rFonts w:ascii="Calibri" w:hAnsi="Calibri" w:cs="Calibri"/>
          <w:sz w:val="24"/>
          <w:szCs w:val="24"/>
        </w:rPr>
        <w:t xml:space="preserve"> </w:t>
      </w:r>
      <w:r w:rsidR="0063037D">
        <w:rPr>
          <w:rFonts w:ascii="Calibri" w:hAnsi="Calibri" w:cs="Calibri"/>
          <w:sz w:val="24"/>
          <w:szCs w:val="24"/>
        </w:rPr>
        <w:t>The</w:t>
      </w:r>
      <w:r w:rsidR="004D7028" w:rsidRPr="00333F89">
        <w:rPr>
          <w:rFonts w:ascii="Calibri" w:hAnsi="Calibri" w:cs="Calibri"/>
          <w:sz w:val="24"/>
          <w:szCs w:val="24"/>
        </w:rPr>
        <w:t xml:space="preserve"> cutoff for colloidal stability risk</w:t>
      </w:r>
      <w:r w:rsidR="0000664F" w:rsidRPr="00333F89">
        <w:rPr>
          <w:rFonts w:ascii="Calibri" w:hAnsi="Calibri" w:cs="Calibri"/>
          <w:sz w:val="24"/>
          <w:szCs w:val="24"/>
        </w:rPr>
        <w:t xml:space="preserve"> (regardless of spec</w:t>
      </w:r>
      <w:r w:rsidR="00FE3927" w:rsidRPr="00333F89">
        <w:rPr>
          <w:rFonts w:ascii="Calibri" w:hAnsi="Calibri" w:cs="Calibri"/>
          <w:sz w:val="24"/>
          <w:szCs w:val="24"/>
        </w:rPr>
        <w:t>tral or DLS reading)</w:t>
      </w:r>
      <w:r w:rsidR="004D7028" w:rsidRPr="00333F89">
        <w:rPr>
          <w:rFonts w:ascii="Calibri" w:hAnsi="Calibri" w:cs="Calibri"/>
          <w:sz w:val="24"/>
          <w:szCs w:val="24"/>
        </w:rPr>
        <w:t xml:space="preserve"> </w:t>
      </w:r>
      <w:r w:rsidR="00232721" w:rsidRPr="00333F89">
        <w:rPr>
          <w:rFonts w:ascii="Calibri" w:hAnsi="Calibri" w:cs="Calibri"/>
          <w:sz w:val="24"/>
          <w:szCs w:val="24"/>
        </w:rPr>
        <w:t xml:space="preserve">for </w:t>
      </w:r>
      <w:r w:rsidR="000D4030" w:rsidRPr="00333F89">
        <w:rPr>
          <w:rFonts w:ascii="Calibri" w:hAnsi="Calibri" w:cs="Calibri"/>
          <w:sz w:val="24"/>
          <w:szCs w:val="24"/>
        </w:rPr>
        <w:t xml:space="preserve">a monospecific IgG </w:t>
      </w:r>
      <w:r w:rsidR="004D7028" w:rsidRPr="00333F89">
        <w:rPr>
          <w:rFonts w:ascii="Calibri" w:hAnsi="Calibri" w:cs="Calibri"/>
          <w:sz w:val="24"/>
          <w:szCs w:val="24"/>
        </w:rPr>
        <w:t xml:space="preserve">is </w:t>
      </w:r>
      <w:r w:rsidR="00A10E8C" w:rsidRPr="00333F89">
        <w:rPr>
          <w:rFonts w:ascii="Calibri" w:hAnsi="Calibri" w:cs="Calibri"/>
          <w:sz w:val="24"/>
          <w:szCs w:val="24"/>
        </w:rPr>
        <w:t>anything higher than a normalized value</w:t>
      </w:r>
      <w:r w:rsidR="004D7028" w:rsidRPr="00333F89">
        <w:rPr>
          <w:rFonts w:ascii="Calibri" w:hAnsi="Calibri" w:cs="Calibri"/>
          <w:sz w:val="24"/>
          <w:szCs w:val="24"/>
        </w:rPr>
        <w:t xml:space="preserve"> of 0.3</w:t>
      </w:r>
      <w:r w:rsidR="002E4534" w:rsidRPr="00333F89">
        <w:rPr>
          <w:rFonts w:ascii="Calibri" w:hAnsi="Calibri" w:cs="Calibri"/>
          <w:sz w:val="24"/>
          <w:szCs w:val="24"/>
        </w:rPr>
        <w:t>5</w:t>
      </w:r>
      <w:r w:rsidR="004C5158" w:rsidRPr="00333F89">
        <w:rPr>
          <w:rFonts w:ascii="Calibri" w:hAnsi="Calibri" w:cs="Calibri"/>
          <w:sz w:val="24"/>
          <w:szCs w:val="24"/>
        </w:rPr>
        <w:t xml:space="preserve"> (indicated by a green dotted line in </w:t>
      </w:r>
      <w:r w:rsidR="004C5158" w:rsidRPr="0063037D">
        <w:rPr>
          <w:rFonts w:ascii="Calibri" w:hAnsi="Calibri" w:cs="Calibri"/>
          <w:b/>
          <w:bCs/>
          <w:sz w:val="24"/>
          <w:szCs w:val="24"/>
        </w:rPr>
        <w:t xml:space="preserve">Figure </w:t>
      </w:r>
      <w:r w:rsidR="0095631C" w:rsidRPr="0063037D">
        <w:rPr>
          <w:rFonts w:ascii="Calibri" w:hAnsi="Calibri" w:cs="Calibri"/>
          <w:b/>
          <w:bCs/>
          <w:sz w:val="24"/>
          <w:szCs w:val="24"/>
        </w:rPr>
        <w:t>6</w:t>
      </w:r>
      <w:proofErr w:type="gramStart"/>
      <w:r w:rsidR="004C5158" w:rsidRPr="0063037D">
        <w:rPr>
          <w:rFonts w:ascii="Calibri" w:hAnsi="Calibri" w:cs="Calibri"/>
          <w:b/>
          <w:bCs/>
          <w:sz w:val="24"/>
          <w:szCs w:val="24"/>
        </w:rPr>
        <w:t>A</w:t>
      </w:r>
      <w:r w:rsidR="0063037D" w:rsidRPr="0063037D">
        <w:rPr>
          <w:rFonts w:ascii="Calibri" w:hAnsi="Calibri" w:cs="Calibri"/>
          <w:b/>
          <w:bCs/>
          <w:sz w:val="24"/>
          <w:szCs w:val="24"/>
        </w:rPr>
        <w:t>,</w:t>
      </w:r>
      <w:r w:rsidR="00BE0B1B" w:rsidRPr="0063037D">
        <w:rPr>
          <w:rFonts w:ascii="Calibri" w:hAnsi="Calibri" w:cs="Calibri"/>
          <w:b/>
          <w:bCs/>
          <w:sz w:val="24"/>
          <w:szCs w:val="24"/>
        </w:rPr>
        <w:t>B</w:t>
      </w:r>
      <w:proofErr w:type="gramEnd"/>
      <w:r w:rsidR="004D7028" w:rsidRPr="00333F89">
        <w:rPr>
          <w:rFonts w:ascii="Calibri" w:hAnsi="Calibri" w:cs="Calibri"/>
          <w:sz w:val="24"/>
          <w:szCs w:val="24"/>
        </w:rPr>
        <w:t xml:space="preserve">, </w:t>
      </w:r>
      <w:r w:rsidR="00507E58" w:rsidRPr="00333F89">
        <w:rPr>
          <w:rFonts w:ascii="Calibri" w:hAnsi="Calibri" w:cs="Calibri"/>
          <w:sz w:val="24"/>
          <w:szCs w:val="24"/>
        </w:rPr>
        <w:t>6/70 (excluding replicate controls) purified sample</w:t>
      </w:r>
      <w:r w:rsidR="002D6B6A" w:rsidRPr="00333F89">
        <w:rPr>
          <w:rFonts w:ascii="Calibri" w:hAnsi="Calibri" w:cs="Calibri"/>
          <w:sz w:val="24"/>
          <w:szCs w:val="24"/>
        </w:rPr>
        <w:t>s</w:t>
      </w:r>
      <w:r w:rsidR="00507E58" w:rsidRPr="00333F89">
        <w:rPr>
          <w:rFonts w:ascii="Calibri" w:hAnsi="Calibri" w:cs="Calibri"/>
          <w:sz w:val="24"/>
          <w:szCs w:val="24"/>
        </w:rPr>
        <w:t xml:space="preserve"> scored high-risk, while 64</w:t>
      </w:r>
      <w:r w:rsidR="000E1D22" w:rsidRPr="00333F89">
        <w:rPr>
          <w:rFonts w:ascii="Calibri" w:hAnsi="Calibri" w:cs="Calibri"/>
          <w:sz w:val="24"/>
          <w:szCs w:val="24"/>
        </w:rPr>
        <w:t>/70</w:t>
      </w:r>
      <w:r w:rsidR="00507E58" w:rsidRPr="00333F89">
        <w:rPr>
          <w:rFonts w:ascii="Calibri" w:hAnsi="Calibri" w:cs="Calibri"/>
          <w:sz w:val="24"/>
          <w:szCs w:val="24"/>
        </w:rPr>
        <w:t xml:space="preserve"> scored low for the purified material. </w:t>
      </w:r>
      <w:r w:rsidR="00BE52EC" w:rsidRPr="00333F89">
        <w:rPr>
          <w:rFonts w:ascii="Calibri" w:hAnsi="Calibri" w:cs="Calibri"/>
          <w:sz w:val="24"/>
          <w:szCs w:val="24"/>
        </w:rPr>
        <w:t xml:space="preserve">Importantly, we would expect the cutoff to trend higher for </w:t>
      </w:r>
      <w:proofErr w:type="spellStart"/>
      <w:r w:rsidR="00BE52EC" w:rsidRPr="00333F89">
        <w:rPr>
          <w:rFonts w:ascii="Calibri" w:hAnsi="Calibri" w:cs="Calibri"/>
          <w:sz w:val="24"/>
          <w:szCs w:val="24"/>
        </w:rPr>
        <w:t>multispecific</w:t>
      </w:r>
      <w:proofErr w:type="spellEnd"/>
      <w:r w:rsidR="00BE52EC" w:rsidRPr="00333F89">
        <w:rPr>
          <w:rFonts w:ascii="Calibri" w:hAnsi="Calibri" w:cs="Calibri"/>
          <w:sz w:val="24"/>
          <w:szCs w:val="24"/>
        </w:rPr>
        <w:t xml:space="preserve"> formats. </w:t>
      </w:r>
      <w:r w:rsidR="00507E58" w:rsidRPr="00333F89">
        <w:rPr>
          <w:rFonts w:ascii="Calibri" w:hAnsi="Calibri" w:cs="Calibri"/>
          <w:sz w:val="24"/>
          <w:szCs w:val="24"/>
        </w:rPr>
        <w:t xml:space="preserve">For the crude expression samples, 2/20 samples </w:t>
      </w:r>
      <w:r w:rsidR="000E0ADC" w:rsidRPr="00333F89">
        <w:rPr>
          <w:rFonts w:ascii="Calibri" w:hAnsi="Calibri" w:cs="Calibri"/>
          <w:sz w:val="24"/>
          <w:szCs w:val="24"/>
        </w:rPr>
        <w:t xml:space="preserve">scored high, while 18/20 scored low. </w:t>
      </w:r>
      <w:r w:rsidR="00493E90" w:rsidRPr="00333F89">
        <w:rPr>
          <w:rFonts w:ascii="Calibri" w:hAnsi="Calibri" w:cs="Calibri"/>
          <w:sz w:val="24"/>
          <w:szCs w:val="24"/>
        </w:rPr>
        <w:t xml:space="preserve">Of the purified materials </w:t>
      </w:r>
      <w:r w:rsidR="002C6EDB" w:rsidRPr="00333F89">
        <w:rPr>
          <w:rFonts w:ascii="Calibri" w:hAnsi="Calibri" w:cs="Calibri"/>
          <w:sz w:val="24"/>
          <w:szCs w:val="24"/>
        </w:rPr>
        <w:t xml:space="preserve">tested </w:t>
      </w:r>
      <w:r w:rsidR="00493E90" w:rsidRPr="00333F89">
        <w:rPr>
          <w:rFonts w:ascii="Calibri" w:hAnsi="Calibri" w:cs="Calibri"/>
          <w:sz w:val="24"/>
          <w:szCs w:val="24"/>
        </w:rPr>
        <w:t>here, crude expression</w:t>
      </w:r>
      <w:r w:rsidR="00EE4725" w:rsidRPr="00333F89">
        <w:rPr>
          <w:rFonts w:ascii="Calibri" w:hAnsi="Calibri" w:cs="Calibri"/>
          <w:sz w:val="24"/>
          <w:szCs w:val="24"/>
        </w:rPr>
        <w:t xml:space="preserve"> of</w:t>
      </w:r>
      <w:r w:rsidR="00002B24" w:rsidRPr="00333F89">
        <w:rPr>
          <w:rFonts w:ascii="Calibri" w:hAnsi="Calibri" w:cs="Calibri"/>
          <w:sz w:val="24"/>
          <w:szCs w:val="24"/>
        </w:rPr>
        <w:t xml:space="preserve"> parent</w:t>
      </w:r>
      <w:r w:rsidR="00C61169" w:rsidRPr="00333F89">
        <w:rPr>
          <w:rFonts w:ascii="Calibri" w:hAnsi="Calibri" w:cs="Calibri"/>
          <w:sz w:val="24"/>
          <w:szCs w:val="24"/>
        </w:rPr>
        <w:t>al</w:t>
      </w:r>
      <w:r w:rsidR="00002B24" w:rsidRPr="00333F89">
        <w:rPr>
          <w:rFonts w:ascii="Calibri" w:hAnsi="Calibri" w:cs="Calibri"/>
          <w:sz w:val="24"/>
          <w:szCs w:val="24"/>
        </w:rPr>
        <w:t xml:space="preserve"> batches of </w:t>
      </w:r>
      <w:r w:rsidR="00EE4725" w:rsidRPr="00333F89">
        <w:rPr>
          <w:rFonts w:ascii="Calibri" w:hAnsi="Calibri" w:cs="Calibri"/>
          <w:sz w:val="24"/>
          <w:szCs w:val="24"/>
        </w:rPr>
        <w:t xml:space="preserve">a subset </w:t>
      </w:r>
      <w:proofErr w:type="gramStart"/>
      <w:r w:rsidR="0040628D">
        <w:rPr>
          <w:rFonts w:ascii="Calibri" w:hAnsi="Calibri" w:cs="Calibri"/>
          <w:sz w:val="24"/>
          <w:szCs w:val="24"/>
        </w:rPr>
        <w:t>was</w:t>
      </w:r>
      <w:proofErr w:type="gramEnd"/>
      <w:r w:rsidR="0040628D">
        <w:rPr>
          <w:rFonts w:ascii="Calibri" w:hAnsi="Calibri" w:cs="Calibri"/>
          <w:sz w:val="24"/>
          <w:szCs w:val="24"/>
        </w:rPr>
        <w:t xml:space="preserve"> also screened and yielded similar results (depicted in </w:t>
      </w:r>
      <w:r w:rsidR="0040628D" w:rsidRPr="0040628D">
        <w:rPr>
          <w:rFonts w:ascii="Calibri" w:hAnsi="Calibri" w:cs="Calibri"/>
          <w:b/>
          <w:bCs/>
          <w:sz w:val="24"/>
          <w:szCs w:val="24"/>
        </w:rPr>
        <w:t>Supplementary Figure 3A</w:t>
      </w:r>
      <w:r w:rsidR="0040628D">
        <w:rPr>
          <w:rFonts w:ascii="Calibri" w:hAnsi="Calibri" w:cs="Calibri"/>
          <w:sz w:val="24"/>
          <w:szCs w:val="24"/>
        </w:rPr>
        <w:t>), indicating the assay's representative nature</w:t>
      </w:r>
      <w:r w:rsidR="00002B24" w:rsidRPr="00333F89">
        <w:rPr>
          <w:rFonts w:ascii="Calibri" w:hAnsi="Calibri" w:cs="Calibri"/>
          <w:sz w:val="24"/>
          <w:szCs w:val="24"/>
        </w:rPr>
        <w:t xml:space="preserve"> upon scale-up</w:t>
      </w:r>
      <w:r w:rsidR="000D771E" w:rsidRPr="00333F89">
        <w:rPr>
          <w:rFonts w:ascii="Calibri" w:hAnsi="Calibri" w:cs="Calibri"/>
          <w:sz w:val="24"/>
          <w:szCs w:val="24"/>
        </w:rPr>
        <w:t xml:space="preserve"> (purification)</w:t>
      </w:r>
      <w:r w:rsidR="00530C2B" w:rsidRPr="00333F89">
        <w:rPr>
          <w:rFonts w:ascii="Calibri" w:hAnsi="Calibri" w:cs="Calibri"/>
          <w:sz w:val="24"/>
          <w:szCs w:val="24"/>
        </w:rPr>
        <w:t xml:space="preserve"> of candidate proteins</w:t>
      </w:r>
      <w:r w:rsidR="008F4F74" w:rsidRPr="00333F89">
        <w:rPr>
          <w:rFonts w:ascii="Calibri" w:hAnsi="Calibri" w:cs="Calibri"/>
          <w:sz w:val="24"/>
          <w:szCs w:val="24"/>
        </w:rPr>
        <w:t xml:space="preserve"> from independent batches</w:t>
      </w:r>
      <w:r w:rsidR="00002B24" w:rsidRPr="00333F89">
        <w:rPr>
          <w:rFonts w:ascii="Calibri" w:hAnsi="Calibri" w:cs="Calibri"/>
          <w:sz w:val="24"/>
          <w:szCs w:val="24"/>
        </w:rPr>
        <w:t xml:space="preserve">. </w:t>
      </w:r>
      <w:r w:rsidR="00C86EAD" w:rsidRPr="00333F89">
        <w:rPr>
          <w:rFonts w:ascii="Calibri" w:hAnsi="Calibri" w:cs="Calibri"/>
          <w:sz w:val="24"/>
          <w:szCs w:val="24"/>
        </w:rPr>
        <w:t xml:space="preserve">Despite limiting sample sizes, </w:t>
      </w:r>
      <w:r w:rsidR="0040628D">
        <w:rPr>
          <w:rFonts w:ascii="Calibri" w:hAnsi="Calibri" w:cs="Calibri"/>
          <w:sz w:val="24"/>
          <w:szCs w:val="24"/>
        </w:rPr>
        <w:t xml:space="preserve">it is </w:t>
      </w:r>
      <w:r w:rsidR="00C86EAD" w:rsidRPr="00333F89">
        <w:rPr>
          <w:rFonts w:ascii="Calibri" w:hAnsi="Calibri" w:cs="Calibri"/>
          <w:sz w:val="24"/>
          <w:szCs w:val="24"/>
        </w:rPr>
        <w:t xml:space="preserve">noted that the standard error </w:t>
      </w:r>
      <w:r w:rsidR="004E306E" w:rsidRPr="00333F89">
        <w:rPr>
          <w:rFonts w:ascii="Calibri" w:hAnsi="Calibri" w:cs="Calibri"/>
          <w:sz w:val="24"/>
          <w:szCs w:val="24"/>
        </w:rPr>
        <w:t xml:space="preserve">can trend </w:t>
      </w:r>
      <w:r w:rsidR="00C86EAD" w:rsidRPr="00333F89">
        <w:rPr>
          <w:rFonts w:ascii="Calibri" w:hAnsi="Calibri" w:cs="Calibri"/>
          <w:sz w:val="24"/>
          <w:szCs w:val="24"/>
        </w:rPr>
        <w:t>higher for</w:t>
      </w:r>
      <w:r w:rsidR="00642F21" w:rsidRPr="00333F89">
        <w:rPr>
          <w:rFonts w:ascii="Calibri" w:hAnsi="Calibri" w:cs="Calibri"/>
          <w:sz w:val="24"/>
          <w:szCs w:val="24"/>
        </w:rPr>
        <w:t xml:space="preserve"> the </w:t>
      </w:r>
      <w:r w:rsidR="007A573F" w:rsidRPr="00333F89">
        <w:rPr>
          <w:rFonts w:ascii="Calibri" w:hAnsi="Calibri" w:cs="Calibri"/>
          <w:sz w:val="24"/>
          <w:szCs w:val="24"/>
        </w:rPr>
        <w:t>crude PEPP</w:t>
      </w:r>
      <w:r w:rsidR="00642F21" w:rsidRPr="00333F89">
        <w:rPr>
          <w:rFonts w:ascii="Calibri" w:hAnsi="Calibri" w:cs="Calibri"/>
          <w:sz w:val="24"/>
          <w:szCs w:val="24"/>
        </w:rPr>
        <w:t xml:space="preserve"> samples than the purified samples</w:t>
      </w:r>
      <w:r w:rsidR="004C5158" w:rsidRPr="00333F89">
        <w:rPr>
          <w:rFonts w:ascii="Calibri" w:hAnsi="Calibri" w:cs="Calibri"/>
          <w:sz w:val="24"/>
          <w:szCs w:val="24"/>
        </w:rPr>
        <w:t xml:space="preserve">. </w:t>
      </w:r>
      <w:r w:rsidR="00002B24" w:rsidRPr="00333F89">
        <w:rPr>
          <w:rFonts w:ascii="Calibri" w:hAnsi="Calibri" w:cs="Calibri"/>
          <w:sz w:val="24"/>
          <w:szCs w:val="24"/>
        </w:rPr>
        <w:t xml:space="preserve">The benefit of performing CS-SINS at the later stages </w:t>
      </w:r>
      <w:r w:rsidR="007C7A60" w:rsidRPr="00333F89">
        <w:rPr>
          <w:rFonts w:ascii="Calibri" w:hAnsi="Calibri" w:cs="Calibri"/>
          <w:sz w:val="24"/>
          <w:szCs w:val="24"/>
        </w:rPr>
        <w:t xml:space="preserve">ensures that orthogonal assessments can be performed with assays requiring </w:t>
      </w:r>
      <w:r w:rsidR="00BA0F51" w:rsidRPr="00333F89">
        <w:rPr>
          <w:rFonts w:ascii="Calibri" w:hAnsi="Calibri" w:cs="Calibri"/>
          <w:sz w:val="24"/>
          <w:szCs w:val="24"/>
        </w:rPr>
        <w:t xml:space="preserve">more </w:t>
      </w:r>
      <w:r w:rsidR="007C7A60" w:rsidRPr="00333F89">
        <w:rPr>
          <w:rFonts w:ascii="Calibri" w:hAnsi="Calibri" w:cs="Calibri"/>
          <w:sz w:val="24"/>
          <w:szCs w:val="24"/>
        </w:rPr>
        <w:t>protein for analysis</w:t>
      </w:r>
      <w:r w:rsidR="00010353" w:rsidRPr="00333F89">
        <w:rPr>
          <w:rFonts w:ascii="Calibri" w:hAnsi="Calibri" w:cs="Calibri"/>
          <w:sz w:val="24"/>
          <w:szCs w:val="24"/>
        </w:rPr>
        <w:t xml:space="preserve">, such as viscosity and </w:t>
      </w:r>
      <w:proofErr w:type="spellStart"/>
      <w:r w:rsidR="00010353" w:rsidRPr="00333F89">
        <w:rPr>
          <w:rFonts w:ascii="Calibri" w:hAnsi="Calibri" w:cs="Calibri"/>
          <w:sz w:val="24"/>
          <w:szCs w:val="24"/>
        </w:rPr>
        <w:t>kD</w:t>
      </w:r>
      <w:proofErr w:type="spellEnd"/>
      <w:r w:rsidR="00010353" w:rsidRPr="00333F89">
        <w:rPr>
          <w:rFonts w:ascii="Calibri" w:hAnsi="Calibri" w:cs="Calibri"/>
          <w:sz w:val="24"/>
          <w:szCs w:val="24"/>
        </w:rPr>
        <w:t xml:space="preserve">-DLS measurements, while the benefit of performing CS-SINS in early developability screens </w:t>
      </w:r>
      <w:r w:rsidR="00832680" w:rsidRPr="00333F89">
        <w:rPr>
          <w:rFonts w:ascii="Calibri" w:hAnsi="Calibri" w:cs="Calibri"/>
          <w:sz w:val="24"/>
          <w:szCs w:val="24"/>
        </w:rPr>
        <w:t>pre</w:t>
      </w:r>
      <w:r w:rsidR="006B16DE" w:rsidRPr="00333F89">
        <w:rPr>
          <w:rFonts w:ascii="Calibri" w:hAnsi="Calibri" w:cs="Calibri"/>
          <w:sz w:val="24"/>
          <w:szCs w:val="24"/>
        </w:rPr>
        <w:t>-emptively addresses</w:t>
      </w:r>
      <w:r w:rsidR="003619D3" w:rsidRPr="00333F89">
        <w:rPr>
          <w:rFonts w:ascii="Calibri" w:hAnsi="Calibri" w:cs="Calibri"/>
          <w:sz w:val="24"/>
          <w:szCs w:val="24"/>
        </w:rPr>
        <w:t xml:space="preserve"> colloidal stability risks, potentially influencing the final lead candidate pool (</w:t>
      </w:r>
      <w:r w:rsidR="003619D3" w:rsidRPr="00CC60A4">
        <w:rPr>
          <w:rFonts w:ascii="Calibri" w:hAnsi="Calibri" w:cs="Calibri"/>
          <w:b/>
          <w:bCs/>
          <w:sz w:val="24"/>
          <w:szCs w:val="24"/>
        </w:rPr>
        <w:t>Figure 1B</w:t>
      </w:r>
      <w:r w:rsidR="003619D3" w:rsidRPr="00333F89">
        <w:rPr>
          <w:rFonts w:ascii="Calibri" w:hAnsi="Calibri" w:cs="Calibri"/>
          <w:sz w:val="24"/>
          <w:szCs w:val="24"/>
        </w:rPr>
        <w:t>).</w:t>
      </w:r>
      <w:r w:rsidR="00104C18" w:rsidRPr="00333F89">
        <w:rPr>
          <w:rFonts w:ascii="Calibri" w:hAnsi="Calibri" w:cs="Calibri"/>
          <w:sz w:val="24"/>
          <w:szCs w:val="24"/>
        </w:rPr>
        <w:t xml:space="preserve"> Borderline candidates </w:t>
      </w:r>
      <w:r w:rsidR="00F669A9" w:rsidRPr="00333F89">
        <w:rPr>
          <w:rFonts w:ascii="Calibri" w:hAnsi="Calibri" w:cs="Calibri"/>
          <w:sz w:val="24"/>
          <w:szCs w:val="24"/>
        </w:rPr>
        <w:t xml:space="preserve">with high </w:t>
      </w:r>
      <w:proofErr w:type="gramStart"/>
      <w:r w:rsidR="00F669A9" w:rsidRPr="00333F89">
        <w:rPr>
          <w:rFonts w:ascii="Calibri" w:hAnsi="Calibri" w:cs="Calibri"/>
          <w:sz w:val="24"/>
          <w:szCs w:val="24"/>
        </w:rPr>
        <w:t>error</w:t>
      </w:r>
      <w:proofErr w:type="gramEnd"/>
      <w:r w:rsidR="00F669A9" w:rsidRPr="00333F89">
        <w:rPr>
          <w:rFonts w:ascii="Calibri" w:hAnsi="Calibri" w:cs="Calibri"/>
          <w:sz w:val="24"/>
          <w:szCs w:val="24"/>
        </w:rPr>
        <w:t xml:space="preserve"> </w:t>
      </w:r>
      <w:r w:rsidR="00104C18" w:rsidRPr="00333F89">
        <w:rPr>
          <w:rFonts w:ascii="Calibri" w:hAnsi="Calibri" w:cs="Calibri"/>
          <w:sz w:val="24"/>
          <w:szCs w:val="24"/>
        </w:rPr>
        <w:t>can be confirmed as</w:t>
      </w:r>
      <w:r w:rsidR="006B16DE" w:rsidRPr="00333F89">
        <w:rPr>
          <w:rFonts w:ascii="Calibri" w:hAnsi="Calibri" w:cs="Calibri"/>
          <w:sz w:val="24"/>
          <w:szCs w:val="24"/>
        </w:rPr>
        <w:t xml:space="preserve"> high or </w:t>
      </w:r>
      <w:r w:rsidR="00F01A4F" w:rsidRPr="00333F89">
        <w:rPr>
          <w:rFonts w:ascii="Calibri" w:hAnsi="Calibri" w:cs="Calibri"/>
          <w:sz w:val="24"/>
          <w:szCs w:val="24"/>
        </w:rPr>
        <w:t>low risk</w:t>
      </w:r>
      <w:r w:rsidR="00104C18" w:rsidRPr="00333F89">
        <w:rPr>
          <w:rFonts w:ascii="Calibri" w:hAnsi="Calibri" w:cs="Calibri"/>
          <w:sz w:val="24"/>
          <w:szCs w:val="24"/>
        </w:rPr>
        <w:t xml:space="preserve"> with </w:t>
      </w:r>
      <w:r w:rsidR="00F669A9" w:rsidRPr="00333F89">
        <w:rPr>
          <w:rFonts w:ascii="Calibri" w:hAnsi="Calibri" w:cs="Calibri"/>
          <w:sz w:val="24"/>
          <w:szCs w:val="24"/>
        </w:rPr>
        <w:t>assays downstream.</w:t>
      </w:r>
    </w:p>
    <w:p w14:paraId="53EA861E" w14:textId="77777777" w:rsidR="00CC60A4" w:rsidRPr="00333F89" w:rsidRDefault="00CC60A4" w:rsidP="00333F89">
      <w:pPr>
        <w:spacing w:after="0" w:line="240" w:lineRule="auto"/>
        <w:jc w:val="both"/>
        <w:rPr>
          <w:rFonts w:ascii="Calibri" w:hAnsi="Calibri" w:cs="Calibri"/>
          <w:sz w:val="24"/>
          <w:szCs w:val="24"/>
        </w:rPr>
      </w:pPr>
    </w:p>
    <w:p w14:paraId="672816FF" w14:textId="77777777" w:rsidR="009C5E19"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 xml:space="preserve">Due to the </w:t>
      </w:r>
      <w:r w:rsidR="002D7AAC" w:rsidRPr="00333F89">
        <w:rPr>
          <w:rFonts w:ascii="Calibri" w:hAnsi="Calibri" w:cs="Calibri"/>
          <w:sz w:val="24"/>
          <w:szCs w:val="24"/>
        </w:rPr>
        <w:t>small</w:t>
      </w:r>
      <w:r w:rsidR="003F241D" w:rsidRPr="00333F89">
        <w:rPr>
          <w:rFonts w:ascii="Calibri" w:hAnsi="Calibri" w:cs="Calibri"/>
          <w:sz w:val="24"/>
          <w:szCs w:val="24"/>
        </w:rPr>
        <w:t xml:space="preserve"> </w:t>
      </w:r>
      <w:r w:rsidRPr="00333F89">
        <w:rPr>
          <w:rFonts w:ascii="Calibri" w:hAnsi="Calibri" w:cs="Calibri"/>
          <w:sz w:val="24"/>
          <w:szCs w:val="24"/>
        </w:rPr>
        <w:t xml:space="preserve">nature of the plasmonic shifts being detected, </w:t>
      </w:r>
      <w:r w:rsidR="00813863" w:rsidRPr="00333F89">
        <w:rPr>
          <w:rFonts w:ascii="Calibri" w:hAnsi="Calibri" w:cs="Calibri"/>
          <w:sz w:val="24"/>
          <w:szCs w:val="24"/>
        </w:rPr>
        <w:t>a</w:t>
      </w:r>
      <w:r w:rsidR="007816F3" w:rsidRPr="00333F89">
        <w:rPr>
          <w:rFonts w:ascii="Calibri" w:hAnsi="Calibri" w:cs="Calibri"/>
          <w:sz w:val="24"/>
          <w:szCs w:val="24"/>
        </w:rPr>
        <w:t xml:space="preserve">n alternative readout </w:t>
      </w:r>
      <w:r w:rsidR="00737EE4" w:rsidRPr="00333F89">
        <w:rPr>
          <w:rFonts w:ascii="Calibri" w:hAnsi="Calibri" w:cs="Calibri"/>
          <w:sz w:val="24"/>
          <w:szCs w:val="24"/>
        </w:rPr>
        <w:t>w</w:t>
      </w:r>
      <w:r w:rsidR="00737EE4">
        <w:rPr>
          <w:rFonts w:ascii="Calibri" w:hAnsi="Calibri" w:cs="Calibri"/>
          <w:sz w:val="24"/>
          <w:szCs w:val="24"/>
        </w:rPr>
        <w:t>as</w:t>
      </w:r>
      <w:r w:rsidR="00737EE4" w:rsidRPr="00333F89">
        <w:rPr>
          <w:rFonts w:ascii="Calibri" w:hAnsi="Calibri" w:cs="Calibri"/>
          <w:sz w:val="24"/>
          <w:szCs w:val="24"/>
        </w:rPr>
        <w:t xml:space="preserve"> described </w:t>
      </w:r>
      <w:r w:rsidR="007816F3" w:rsidRPr="00333F89">
        <w:rPr>
          <w:rFonts w:ascii="Calibri" w:hAnsi="Calibri" w:cs="Calibri"/>
          <w:sz w:val="24"/>
          <w:szCs w:val="24"/>
        </w:rPr>
        <w:t>to instill confidence in the assay</w:t>
      </w:r>
      <w:r w:rsidR="00737EE4">
        <w:rPr>
          <w:rFonts w:ascii="Calibri" w:hAnsi="Calibri" w:cs="Calibri"/>
          <w:sz w:val="24"/>
          <w:szCs w:val="24"/>
        </w:rPr>
        <w:t>,</w:t>
      </w:r>
      <w:r w:rsidR="00BC63CD" w:rsidRPr="00333F89">
        <w:rPr>
          <w:rFonts w:ascii="Calibri" w:hAnsi="Calibri" w:cs="Calibri"/>
          <w:sz w:val="24"/>
          <w:szCs w:val="24"/>
        </w:rPr>
        <w:t xml:space="preserve"> which broadens the dynamic range</w:t>
      </w:r>
      <w:r w:rsidR="0051255B" w:rsidRPr="00333F89">
        <w:rPr>
          <w:rFonts w:ascii="Calibri" w:hAnsi="Calibri" w:cs="Calibri"/>
          <w:sz w:val="24"/>
          <w:szCs w:val="24"/>
        </w:rPr>
        <w:t xml:space="preserve">, which could prove particularly useful </w:t>
      </w:r>
      <w:r w:rsidR="0024597D" w:rsidRPr="00333F89">
        <w:rPr>
          <w:rFonts w:ascii="Calibri" w:hAnsi="Calibri" w:cs="Calibri"/>
          <w:sz w:val="24"/>
          <w:szCs w:val="24"/>
        </w:rPr>
        <w:t>in the absence of a high</w:t>
      </w:r>
      <w:r w:rsidR="005D2144" w:rsidRPr="00333F89">
        <w:rPr>
          <w:rFonts w:ascii="Calibri" w:hAnsi="Calibri" w:cs="Calibri"/>
          <w:sz w:val="24"/>
          <w:szCs w:val="24"/>
        </w:rPr>
        <w:t>-</w:t>
      </w:r>
      <w:r w:rsidR="0024597D" w:rsidRPr="00333F89">
        <w:rPr>
          <w:rFonts w:ascii="Calibri" w:hAnsi="Calibri" w:cs="Calibri"/>
          <w:sz w:val="24"/>
          <w:szCs w:val="24"/>
        </w:rPr>
        <w:t>end plate reader to detect minute changes.</w:t>
      </w:r>
      <w:r w:rsidR="00355191" w:rsidRPr="00333F89">
        <w:rPr>
          <w:rFonts w:ascii="Calibri" w:hAnsi="Calibri" w:cs="Calibri"/>
          <w:sz w:val="24"/>
          <w:szCs w:val="24"/>
        </w:rPr>
        <w:t xml:space="preserve"> </w:t>
      </w:r>
      <w:r w:rsidR="00F63C0B" w:rsidRPr="00333F89">
        <w:rPr>
          <w:rFonts w:ascii="Calibri" w:hAnsi="Calibri" w:cs="Calibri"/>
          <w:sz w:val="24"/>
          <w:szCs w:val="24"/>
        </w:rPr>
        <w:t xml:space="preserve">The DLS readout </w:t>
      </w:r>
      <w:r w:rsidR="00B4606F" w:rsidRPr="00333F89">
        <w:rPr>
          <w:rFonts w:ascii="Calibri" w:hAnsi="Calibri" w:cs="Calibri"/>
          <w:sz w:val="24"/>
          <w:szCs w:val="24"/>
        </w:rPr>
        <w:t>distinguishes</w:t>
      </w:r>
      <w:r w:rsidR="005D2144" w:rsidRPr="00333F89">
        <w:rPr>
          <w:rFonts w:ascii="Calibri" w:hAnsi="Calibri" w:cs="Calibri"/>
          <w:sz w:val="24"/>
          <w:szCs w:val="24"/>
        </w:rPr>
        <w:t xml:space="preserve"> </w:t>
      </w:r>
      <w:r w:rsidR="00737EE4">
        <w:rPr>
          <w:rFonts w:ascii="Calibri" w:hAnsi="Calibri" w:cs="Calibri"/>
          <w:sz w:val="24"/>
          <w:szCs w:val="24"/>
        </w:rPr>
        <w:t>between nanoparticle clustering and reliance on the nanoparticles' spectral properties;</w:t>
      </w:r>
      <w:r w:rsidR="00D47B1A" w:rsidRPr="00333F89">
        <w:rPr>
          <w:rFonts w:ascii="Calibri" w:hAnsi="Calibri" w:cs="Calibri"/>
          <w:sz w:val="24"/>
          <w:szCs w:val="24"/>
        </w:rPr>
        <w:t xml:space="preserve"> however, </w:t>
      </w:r>
      <w:r w:rsidR="00A27178" w:rsidRPr="00333F89">
        <w:rPr>
          <w:rFonts w:ascii="Calibri" w:hAnsi="Calibri" w:cs="Calibri"/>
          <w:sz w:val="24"/>
          <w:szCs w:val="24"/>
        </w:rPr>
        <w:t xml:space="preserve">both descriptors have similar </w:t>
      </w:r>
      <w:r w:rsidR="00C80FF2" w:rsidRPr="00333F89">
        <w:rPr>
          <w:rFonts w:ascii="Calibri" w:hAnsi="Calibri" w:cs="Calibri"/>
          <w:sz w:val="24"/>
          <w:szCs w:val="24"/>
        </w:rPr>
        <w:t>standard error ranges</w:t>
      </w:r>
      <w:r w:rsidR="00695C90" w:rsidRPr="00333F89">
        <w:rPr>
          <w:rFonts w:ascii="Calibri" w:hAnsi="Calibri" w:cs="Calibri"/>
          <w:sz w:val="24"/>
          <w:szCs w:val="24"/>
        </w:rPr>
        <w:t xml:space="preserve"> and are small relative to their measurements</w:t>
      </w:r>
      <w:r w:rsidR="00C80FF2" w:rsidRPr="00333F89">
        <w:rPr>
          <w:rFonts w:ascii="Calibri" w:hAnsi="Calibri" w:cs="Calibri"/>
          <w:sz w:val="24"/>
          <w:szCs w:val="24"/>
        </w:rPr>
        <w:t>. It appears that samples more prone to outlier</w:t>
      </w:r>
      <w:r w:rsidR="00CD1E31" w:rsidRPr="00333F89">
        <w:rPr>
          <w:rFonts w:ascii="Calibri" w:hAnsi="Calibri" w:cs="Calibri"/>
          <w:sz w:val="24"/>
          <w:szCs w:val="24"/>
        </w:rPr>
        <w:t xml:space="preserve"> readings will have higher error (or be “multimodal” and not report a result by DLS), but </w:t>
      </w:r>
      <w:r w:rsidR="0089409D" w:rsidRPr="00333F89">
        <w:rPr>
          <w:rFonts w:ascii="Calibri" w:hAnsi="Calibri" w:cs="Calibri"/>
          <w:sz w:val="24"/>
          <w:szCs w:val="24"/>
        </w:rPr>
        <w:t xml:space="preserve">CS-SINS values within the working range of the assay </w:t>
      </w:r>
      <w:r w:rsidR="006C7713" w:rsidRPr="00333F89">
        <w:rPr>
          <w:rFonts w:ascii="Calibri" w:hAnsi="Calibri" w:cs="Calibri"/>
          <w:sz w:val="24"/>
          <w:szCs w:val="24"/>
        </w:rPr>
        <w:t>have low error distributions.</w:t>
      </w:r>
      <w:r w:rsidR="00A077AD" w:rsidRPr="00333F89">
        <w:rPr>
          <w:rFonts w:ascii="Calibri" w:hAnsi="Calibri" w:cs="Calibri"/>
          <w:sz w:val="24"/>
          <w:szCs w:val="24"/>
        </w:rPr>
        <w:t xml:space="preserve"> </w:t>
      </w:r>
      <w:r w:rsidR="003E1701" w:rsidRPr="00333F89">
        <w:rPr>
          <w:rFonts w:ascii="Calibri" w:hAnsi="Calibri" w:cs="Calibri"/>
          <w:sz w:val="24"/>
          <w:szCs w:val="24"/>
        </w:rPr>
        <w:t xml:space="preserve">When comparing DLS values to spectral score values, the error distribution is tighter </w:t>
      </w:r>
      <w:r w:rsidR="006E0E00" w:rsidRPr="00333F89">
        <w:rPr>
          <w:rFonts w:ascii="Calibri" w:hAnsi="Calibri" w:cs="Calibri"/>
          <w:sz w:val="24"/>
          <w:szCs w:val="24"/>
        </w:rPr>
        <w:t xml:space="preserve">for </w:t>
      </w:r>
      <w:r w:rsidR="009B3996" w:rsidRPr="00333F89">
        <w:rPr>
          <w:rFonts w:ascii="Calibri" w:hAnsi="Calibri" w:cs="Calibri"/>
          <w:sz w:val="24"/>
          <w:szCs w:val="24"/>
        </w:rPr>
        <w:t xml:space="preserve">the DLS results taken from </w:t>
      </w:r>
      <w:r w:rsidR="006E0E00" w:rsidRPr="00333F89">
        <w:rPr>
          <w:rFonts w:ascii="Calibri" w:hAnsi="Calibri" w:cs="Calibri"/>
          <w:sz w:val="24"/>
          <w:szCs w:val="24"/>
        </w:rPr>
        <w:t xml:space="preserve">crude samples than </w:t>
      </w:r>
      <w:r w:rsidR="00120C46">
        <w:rPr>
          <w:rFonts w:ascii="Calibri" w:hAnsi="Calibri" w:cs="Calibri"/>
          <w:sz w:val="24"/>
          <w:szCs w:val="24"/>
        </w:rPr>
        <w:t xml:space="preserve">for the </w:t>
      </w:r>
      <w:r w:rsidR="006E0E00" w:rsidRPr="00333F89">
        <w:rPr>
          <w:rFonts w:ascii="Calibri" w:hAnsi="Calibri" w:cs="Calibri"/>
          <w:sz w:val="24"/>
          <w:szCs w:val="24"/>
        </w:rPr>
        <w:t>spectral scores</w:t>
      </w:r>
      <w:r w:rsidR="00737EE4">
        <w:rPr>
          <w:rFonts w:ascii="Calibri" w:hAnsi="Calibri" w:cs="Calibri"/>
          <w:sz w:val="24"/>
          <w:szCs w:val="24"/>
        </w:rPr>
        <w:t>;</w:t>
      </w:r>
      <w:r w:rsidR="006E0E00" w:rsidRPr="00333F89">
        <w:rPr>
          <w:rFonts w:ascii="Calibri" w:hAnsi="Calibri" w:cs="Calibri"/>
          <w:sz w:val="24"/>
          <w:szCs w:val="24"/>
        </w:rPr>
        <w:t xml:space="preserve"> however</w:t>
      </w:r>
      <w:r w:rsidR="00703A93" w:rsidRPr="00333F89">
        <w:rPr>
          <w:rFonts w:ascii="Calibri" w:hAnsi="Calibri" w:cs="Calibri"/>
          <w:sz w:val="24"/>
          <w:szCs w:val="24"/>
        </w:rPr>
        <w:t>, this only made a difference for 1 candidate that fell below the cutoff as a DLS score but not as a spectral score.</w:t>
      </w:r>
      <w:r w:rsidR="00245FC3" w:rsidRPr="00333F89">
        <w:rPr>
          <w:rFonts w:ascii="Calibri" w:hAnsi="Calibri" w:cs="Calibri"/>
          <w:sz w:val="24"/>
          <w:szCs w:val="24"/>
        </w:rPr>
        <w:t xml:space="preserve"> This could prove useful if labs have different </w:t>
      </w:r>
      <w:r w:rsidR="005D5A4E" w:rsidRPr="00333F89">
        <w:rPr>
          <w:rFonts w:ascii="Calibri" w:hAnsi="Calibri" w:cs="Calibri"/>
          <w:sz w:val="24"/>
          <w:szCs w:val="24"/>
        </w:rPr>
        <w:t>instruments</w:t>
      </w:r>
      <w:r w:rsidR="00245FC3" w:rsidRPr="00333F89">
        <w:rPr>
          <w:rFonts w:ascii="Calibri" w:hAnsi="Calibri" w:cs="Calibri"/>
          <w:sz w:val="24"/>
          <w:szCs w:val="24"/>
        </w:rPr>
        <w:t xml:space="preserve"> available.</w:t>
      </w:r>
      <w:r w:rsidR="00AC65AD" w:rsidRPr="00333F89">
        <w:rPr>
          <w:rFonts w:ascii="Calibri" w:hAnsi="Calibri" w:cs="Calibri"/>
          <w:sz w:val="24"/>
          <w:szCs w:val="24"/>
        </w:rPr>
        <w:t xml:space="preserve"> </w:t>
      </w:r>
    </w:p>
    <w:p w14:paraId="080721BC" w14:textId="77777777" w:rsidR="00737EE4" w:rsidRPr="00333F89" w:rsidRDefault="00737EE4" w:rsidP="00333F89">
      <w:pPr>
        <w:spacing w:after="0" w:line="240" w:lineRule="auto"/>
        <w:jc w:val="both"/>
        <w:rPr>
          <w:rFonts w:ascii="Calibri" w:hAnsi="Calibri" w:cs="Calibri"/>
          <w:sz w:val="24"/>
          <w:szCs w:val="24"/>
        </w:rPr>
      </w:pPr>
    </w:p>
    <w:p w14:paraId="14A5EEC2" w14:textId="77777777" w:rsidR="00FD0111"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 xml:space="preserve">To specifically address the reliability of the data processing and the method itself, </w:t>
      </w:r>
      <w:r w:rsidR="001A4B99" w:rsidRPr="00333F89">
        <w:rPr>
          <w:rFonts w:ascii="Calibri" w:hAnsi="Calibri" w:cs="Calibri"/>
          <w:sz w:val="24"/>
          <w:szCs w:val="24"/>
        </w:rPr>
        <w:t xml:space="preserve">the scan times </w:t>
      </w:r>
      <w:r w:rsidR="00737EE4" w:rsidRPr="00333F89">
        <w:rPr>
          <w:rFonts w:ascii="Calibri" w:hAnsi="Calibri" w:cs="Calibri"/>
          <w:sz w:val="24"/>
          <w:szCs w:val="24"/>
        </w:rPr>
        <w:t>w</w:t>
      </w:r>
      <w:r w:rsidR="00120C46">
        <w:rPr>
          <w:rFonts w:ascii="Calibri" w:hAnsi="Calibri" w:cs="Calibri"/>
          <w:sz w:val="24"/>
          <w:szCs w:val="24"/>
        </w:rPr>
        <w:t>ere</w:t>
      </w:r>
      <w:r w:rsidR="00737EE4" w:rsidRPr="00333F89">
        <w:rPr>
          <w:rFonts w:ascii="Calibri" w:hAnsi="Calibri" w:cs="Calibri"/>
          <w:sz w:val="24"/>
          <w:szCs w:val="24"/>
        </w:rPr>
        <w:t xml:space="preserve"> modified </w:t>
      </w:r>
      <w:r w:rsidR="001A4B99" w:rsidRPr="00333F89">
        <w:rPr>
          <w:rFonts w:ascii="Calibri" w:hAnsi="Calibri" w:cs="Calibri"/>
          <w:sz w:val="24"/>
          <w:szCs w:val="24"/>
        </w:rPr>
        <w:t>from end-to-end for both readouts for the positive and negative controls</w:t>
      </w:r>
      <w:r w:rsidR="00881221" w:rsidRPr="00333F89">
        <w:rPr>
          <w:rFonts w:ascii="Calibri" w:hAnsi="Calibri" w:cs="Calibri"/>
          <w:sz w:val="24"/>
          <w:szCs w:val="24"/>
        </w:rPr>
        <w:t xml:space="preserve"> in the dataset above</w:t>
      </w:r>
      <w:r w:rsidR="00120C46">
        <w:rPr>
          <w:rFonts w:ascii="Calibri" w:hAnsi="Calibri" w:cs="Calibri"/>
          <w:sz w:val="24"/>
          <w:szCs w:val="24"/>
        </w:rPr>
        <w:t>,</w:t>
      </w:r>
      <w:r w:rsidR="00881221" w:rsidRPr="00333F89">
        <w:rPr>
          <w:rFonts w:ascii="Calibri" w:hAnsi="Calibri" w:cs="Calibri"/>
          <w:sz w:val="24"/>
          <w:szCs w:val="24"/>
        </w:rPr>
        <w:t xml:space="preserve"> in addition to multiple medium and low controls to serve as intermediate reference points at the beginning and end of a 384-well plate. </w:t>
      </w:r>
      <w:r w:rsidR="00120C46" w:rsidRPr="00120C46">
        <w:rPr>
          <w:rFonts w:ascii="Calibri" w:hAnsi="Calibri" w:cs="Calibri"/>
          <w:b/>
          <w:bCs/>
          <w:sz w:val="24"/>
          <w:szCs w:val="24"/>
        </w:rPr>
        <w:t>Supplementary Figure 4</w:t>
      </w:r>
      <w:r w:rsidR="00881221" w:rsidRPr="00333F89">
        <w:rPr>
          <w:rFonts w:ascii="Calibri" w:hAnsi="Calibri" w:cs="Calibri"/>
          <w:sz w:val="24"/>
          <w:szCs w:val="24"/>
        </w:rPr>
        <w:t xml:space="preserve"> depicts the results from the </w:t>
      </w:r>
      <w:r w:rsidR="00CE0D49" w:rsidRPr="00333F89">
        <w:rPr>
          <w:rFonts w:ascii="Calibri" w:hAnsi="Calibri" w:cs="Calibri"/>
          <w:sz w:val="24"/>
          <w:szCs w:val="24"/>
        </w:rPr>
        <w:t xml:space="preserve">finalized plate validation, showing </w:t>
      </w:r>
      <w:r w:rsidR="008F0D3F" w:rsidRPr="00333F89">
        <w:rPr>
          <w:rFonts w:ascii="Calibri" w:hAnsi="Calibri" w:cs="Calibri"/>
          <w:sz w:val="24"/>
          <w:szCs w:val="24"/>
        </w:rPr>
        <w:t xml:space="preserve">mostly </w:t>
      </w:r>
      <w:r w:rsidR="00CE0D49" w:rsidRPr="00333F89">
        <w:rPr>
          <w:rFonts w:ascii="Calibri" w:hAnsi="Calibri" w:cs="Calibri"/>
          <w:sz w:val="24"/>
          <w:szCs w:val="24"/>
        </w:rPr>
        <w:t>insignificantly different values from the</w:t>
      </w:r>
      <w:r w:rsidR="008F0D3F" w:rsidRPr="00333F89">
        <w:rPr>
          <w:rFonts w:ascii="Calibri" w:hAnsi="Calibri" w:cs="Calibri"/>
          <w:sz w:val="24"/>
          <w:szCs w:val="24"/>
        </w:rPr>
        <w:t xml:space="preserve"> samples placed at the</w:t>
      </w:r>
      <w:r w:rsidR="00CE0D49" w:rsidRPr="00333F89">
        <w:rPr>
          <w:rFonts w:ascii="Calibri" w:hAnsi="Calibri" w:cs="Calibri"/>
          <w:sz w:val="24"/>
          <w:szCs w:val="24"/>
        </w:rPr>
        <w:t xml:space="preserve"> beginning versus</w:t>
      </w:r>
      <w:r w:rsidR="008F0D3F" w:rsidRPr="00333F89">
        <w:rPr>
          <w:rFonts w:ascii="Calibri" w:hAnsi="Calibri" w:cs="Calibri"/>
          <w:sz w:val="24"/>
          <w:szCs w:val="24"/>
        </w:rPr>
        <w:t xml:space="preserve"> the</w:t>
      </w:r>
      <w:r w:rsidR="00CE0D49" w:rsidRPr="00333F89">
        <w:rPr>
          <w:rFonts w:ascii="Calibri" w:hAnsi="Calibri" w:cs="Calibri"/>
          <w:sz w:val="24"/>
          <w:szCs w:val="24"/>
        </w:rPr>
        <w:t xml:space="preserve"> end</w:t>
      </w:r>
      <w:r w:rsidR="008F0D3F" w:rsidRPr="00333F89">
        <w:rPr>
          <w:rFonts w:ascii="Calibri" w:hAnsi="Calibri" w:cs="Calibri"/>
          <w:sz w:val="24"/>
          <w:szCs w:val="24"/>
        </w:rPr>
        <w:t xml:space="preserve"> of the plate</w:t>
      </w:r>
      <w:r w:rsidR="00EC4754" w:rsidRPr="00333F89">
        <w:rPr>
          <w:rFonts w:ascii="Calibri" w:hAnsi="Calibri" w:cs="Calibri"/>
          <w:sz w:val="24"/>
          <w:szCs w:val="24"/>
        </w:rPr>
        <w:t xml:space="preserve"> (</w:t>
      </w:r>
      <w:r w:rsidR="00120C46" w:rsidRPr="00120C46">
        <w:rPr>
          <w:rFonts w:ascii="Calibri" w:hAnsi="Calibri" w:cs="Calibri"/>
          <w:b/>
          <w:bCs/>
          <w:sz w:val="24"/>
          <w:szCs w:val="24"/>
        </w:rPr>
        <w:t>Supplementary Figure 4</w:t>
      </w:r>
      <w:proofErr w:type="gramStart"/>
      <w:r w:rsidR="00120C46">
        <w:rPr>
          <w:rFonts w:ascii="Calibri" w:hAnsi="Calibri" w:cs="Calibri"/>
          <w:b/>
          <w:bCs/>
          <w:sz w:val="24"/>
          <w:szCs w:val="24"/>
        </w:rPr>
        <w:t>A,B</w:t>
      </w:r>
      <w:proofErr w:type="gramEnd"/>
      <w:r w:rsidR="001B03A9" w:rsidRPr="00333F89">
        <w:rPr>
          <w:rFonts w:ascii="Calibri" w:hAnsi="Calibri" w:cs="Calibri"/>
          <w:sz w:val="24"/>
          <w:szCs w:val="24"/>
        </w:rPr>
        <w:t xml:space="preserve">) </w:t>
      </w:r>
      <w:r w:rsidR="00EC4754" w:rsidRPr="00333F89">
        <w:rPr>
          <w:rFonts w:ascii="Calibri" w:hAnsi="Calibri" w:cs="Calibri"/>
          <w:sz w:val="24"/>
          <w:szCs w:val="24"/>
        </w:rPr>
        <w:t>and high correlation between both readout values (</w:t>
      </w:r>
      <w:r w:rsidR="00120C46" w:rsidRPr="00120C46">
        <w:rPr>
          <w:rFonts w:ascii="Calibri" w:hAnsi="Calibri" w:cs="Calibri"/>
          <w:b/>
          <w:bCs/>
          <w:sz w:val="24"/>
          <w:szCs w:val="24"/>
        </w:rPr>
        <w:t>Supplementary Figure 4</w:t>
      </w:r>
      <w:r w:rsidR="00120C46">
        <w:rPr>
          <w:rFonts w:ascii="Calibri" w:hAnsi="Calibri" w:cs="Calibri"/>
          <w:b/>
          <w:bCs/>
          <w:sz w:val="24"/>
          <w:szCs w:val="24"/>
        </w:rPr>
        <w:t>C</w:t>
      </w:r>
      <w:r w:rsidR="00EC4754" w:rsidRPr="00333F89">
        <w:rPr>
          <w:rFonts w:ascii="Calibri" w:hAnsi="Calibri" w:cs="Calibri"/>
          <w:sz w:val="24"/>
          <w:szCs w:val="24"/>
        </w:rPr>
        <w:t xml:space="preserve">). </w:t>
      </w:r>
      <w:r w:rsidR="008F0D3F" w:rsidRPr="00333F89">
        <w:rPr>
          <w:rFonts w:ascii="Calibri" w:hAnsi="Calibri" w:cs="Calibri"/>
          <w:sz w:val="24"/>
          <w:szCs w:val="24"/>
        </w:rPr>
        <w:t xml:space="preserve"> </w:t>
      </w:r>
      <w:r w:rsidR="009D3358" w:rsidRPr="00333F89">
        <w:rPr>
          <w:rFonts w:ascii="Calibri" w:hAnsi="Calibri" w:cs="Calibri"/>
          <w:sz w:val="24"/>
          <w:szCs w:val="24"/>
        </w:rPr>
        <w:t xml:space="preserve">Finally, </w:t>
      </w:r>
      <w:r w:rsidRPr="00333F89">
        <w:rPr>
          <w:rFonts w:ascii="Calibri" w:hAnsi="Calibri" w:cs="Calibri"/>
          <w:sz w:val="24"/>
          <w:szCs w:val="24"/>
        </w:rPr>
        <w:t xml:space="preserve">the Z-factor </w:t>
      </w:r>
      <w:r w:rsidRPr="00333F89">
        <w:rPr>
          <w:rFonts w:ascii="Calibri" w:hAnsi="Calibri" w:cs="Calibri"/>
          <w:sz w:val="24"/>
          <w:szCs w:val="24"/>
        </w:rPr>
        <w:lastRenderedPageBreak/>
        <w:t xml:space="preserve">and %CV </w:t>
      </w:r>
      <w:r w:rsidR="003067CE" w:rsidRPr="00333F89">
        <w:rPr>
          <w:rFonts w:ascii="Calibri" w:hAnsi="Calibri" w:cs="Calibri"/>
          <w:sz w:val="24"/>
          <w:szCs w:val="24"/>
        </w:rPr>
        <w:t>we</w:t>
      </w:r>
      <w:r w:rsidR="003067CE">
        <w:rPr>
          <w:rFonts w:ascii="Calibri" w:hAnsi="Calibri" w:cs="Calibri"/>
          <w:sz w:val="24"/>
          <w:szCs w:val="24"/>
        </w:rPr>
        <w:t>re</w:t>
      </w:r>
      <w:r w:rsidR="003067CE" w:rsidRPr="00333F89">
        <w:rPr>
          <w:rFonts w:ascii="Calibri" w:hAnsi="Calibri" w:cs="Calibri"/>
          <w:sz w:val="24"/>
          <w:szCs w:val="24"/>
        </w:rPr>
        <w:t xml:space="preserve"> calculated </w:t>
      </w:r>
      <w:r w:rsidRPr="00333F89">
        <w:rPr>
          <w:rFonts w:ascii="Calibri" w:hAnsi="Calibri" w:cs="Calibri"/>
          <w:sz w:val="24"/>
          <w:szCs w:val="24"/>
        </w:rPr>
        <w:t xml:space="preserve">for the </w:t>
      </w:r>
      <w:r w:rsidR="00693F1E" w:rsidRPr="00333F89">
        <w:rPr>
          <w:rFonts w:ascii="Calibri" w:hAnsi="Calibri" w:cs="Calibri"/>
          <w:sz w:val="24"/>
          <w:szCs w:val="24"/>
        </w:rPr>
        <w:t xml:space="preserve">controls from the </w:t>
      </w:r>
      <w:r w:rsidRPr="00333F89">
        <w:rPr>
          <w:rFonts w:ascii="Calibri" w:hAnsi="Calibri" w:cs="Calibri"/>
          <w:sz w:val="24"/>
          <w:szCs w:val="24"/>
        </w:rPr>
        <w:t>spectral scanning and the DLS dataset</w:t>
      </w:r>
      <w:r w:rsidR="001B03A9" w:rsidRPr="00333F89">
        <w:rPr>
          <w:rFonts w:ascii="Calibri" w:hAnsi="Calibri" w:cs="Calibri"/>
          <w:sz w:val="24"/>
          <w:szCs w:val="24"/>
        </w:rPr>
        <w:t xml:space="preserve"> in </w:t>
      </w:r>
      <w:r w:rsidR="001B03A9" w:rsidRPr="003067CE">
        <w:rPr>
          <w:rFonts w:ascii="Calibri" w:hAnsi="Calibri" w:cs="Calibri"/>
          <w:b/>
          <w:bCs/>
          <w:sz w:val="24"/>
          <w:szCs w:val="24"/>
        </w:rPr>
        <w:t xml:space="preserve">Figure </w:t>
      </w:r>
      <w:r w:rsidR="00D2607A" w:rsidRPr="003067CE">
        <w:rPr>
          <w:rFonts w:ascii="Calibri" w:hAnsi="Calibri" w:cs="Calibri"/>
          <w:b/>
          <w:bCs/>
          <w:sz w:val="24"/>
          <w:szCs w:val="24"/>
        </w:rPr>
        <w:t>6</w:t>
      </w:r>
      <w:r w:rsidRPr="00333F89">
        <w:rPr>
          <w:rFonts w:ascii="Calibri" w:hAnsi="Calibri" w:cs="Calibri"/>
          <w:sz w:val="24"/>
          <w:szCs w:val="24"/>
        </w:rPr>
        <w:t>.</w:t>
      </w:r>
      <w:r w:rsidR="00AB59B9" w:rsidRPr="00333F89">
        <w:rPr>
          <w:rFonts w:ascii="Calibri" w:hAnsi="Calibri" w:cs="Calibri"/>
          <w:sz w:val="24"/>
          <w:szCs w:val="24"/>
        </w:rPr>
        <w:t xml:space="preserve"> From the data generated</w:t>
      </w:r>
      <w:r w:rsidR="00862696" w:rsidRPr="00333F89">
        <w:rPr>
          <w:rFonts w:ascii="Calibri" w:hAnsi="Calibri" w:cs="Calibri"/>
          <w:sz w:val="24"/>
          <w:szCs w:val="24"/>
        </w:rPr>
        <w:t xml:space="preserve"> for the controls</w:t>
      </w:r>
      <w:r w:rsidR="00AB59B9" w:rsidRPr="00333F89">
        <w:rPr>
          <w:rFonts w:ascii="Calibri" w:hAnsi="Calibri" w:cs="Calibri"/>
          <w:sz w:val="24"/>
          <w:szCs w:val="24"/>
        </w:rPr>
        <w:t xml:space="preserve"> and presented here, </w:t>
      </w:r>
      <w:r w:rsidR="00BE7D13" w:rsidRPr="00333F89">
        <w:rPr>
          <w:rFonts w:ascii="Calibri" w:hAnsi="Calibri" w:cs="Calibri"/>
          <w:sz w:val="24"/>
          <w:szCs w:val="24"/>
        </w:rPr>
        <w:t xml:space="preserve">the spectral </w:t>
      </w:r>
      <w:r w:rsidR="00693F1E" w:rsidRPr="00333F89">
        <w:rPr>
          <w:rFonts w:ascii="Calibri" w:hAnsi="Calibri" w:cs="Calibri"/>
          <w:sz w:val="24"/>
          <w:szCs w:val="24"/>
        </w:rPr>
        <w:t xml:space="preserve">scan readout </w:t>
      </w:r>
      <w:r w:rsidR="003B2675" w:rsidRPr="00333F89">
        <w:rPr>
          <w:rFonts w:ascii="Calibri" w:hAnsi="Calibri" w:cs="Calibri"/>
          <w:sz w:val="24"/>
          <w:szCs w:val="24"/>
        </w:rPr>
        <w:t>w</w:t>
      </w:r>
      <w:r w:rsidR="00B1482A">
        <w:rPr>
          <w:rFonts w:ascii="Calibri" w:hAnsi="Calibri" w:cs="Calibri"/>
          <w:sz w:val="24"/>
          <w:szCs w:val="24"/>
        </w:rPr>
        <w:t>as</w:t>
      </w:r>
      <w:r w:rsidR="003B2675" w:rsidRPr="00333F89">
        <w:rPr>
          <w:rFonts w:ascii="Calibri" w:hAnsi="Calibri" w:cs="Calibri"/>
          <w:sz w:val="24"/>
          <w:szCs w:val="24"/>
        </w:rPr>
        <w:t xml:space="preserve"> determined </w:t>
      </w:r>
      <w:r w:rsidR="00B1482A">
        <w:rPr>
          <w:rFonts w:ascii="Calibri" w:hAnsi="Calibri" w:cs="Calibri"/>
          <w:sz w:val="24"/>
          <w:szCs w:val="24"/>
        </w:rPr>
        <w:t>to have</w:t>
      </w:r>
      <w:r w:rsidR="00693F1E" w:rsidRPr="00333F89">
        <w:rPr>
          <w:rFonts w:ascii="Calibri" w:hAnsi="Calibri" w:cs="Calibri"/>
          <w:sz w:val="24"/>
          <w:szCs w:val="24"/>
        </w:rPr>
        <w:t xml:space="preserve"> a</w:t>
      </w:r>
      <w:r w:rsidR="002051D8" w:rsidRPr="00333F89">
        <w:rPr>
          <w:rFonts w:ascii="Calibri" w:hAnsi="Calibri" w:cs="Calibri"/>
          <w:sz w:val="24"/>
          <w:szCs w:val="24"/>
        </w:rPr>
        <w:t xml:space="preserve"> Z-factor of </w:t>
      </w:r>
      <w:r w:rsidR="00EF0274" w:rsidRPr="00333F89">
        <w:rPr>
          <w:rFonts w:ascii="Calibri" w:hAnsi="Calibri" w:cs="Calibri"/>
          <w:sz w:val="24"/>
          <w:szCs w:val="24"/>
        </w:rPr>
        <w:t>0.648</w:t>
      </w:r>
      <w:r w:rsidR="008844CF" w:rsidRPr="00333F89">
        <w:rPr>
          <w:rFonts w:ascii="Calibri" w:hAnsi="Calibri" w:cs="Calibri"/>
          <w:sz w:val="24"/>
          <w:szCs w:val="24"/>
        </w:rPr>
        <w:t xml:space="preserve">, with 0.019% CV for the positive control and 0.012% for the negative control. </w:t>
      </w:r>
      <w:r w:rsidR="00231065" w:rsidRPr="00333F89">
        <w:rPr>
          <w:rFonts w:ascii="Calibri" w:hAnsi="Calibri" w:cs="Calibri"/>
          <w:sz w:val="24"/>
          <w:szCs w:val="24"/>
        </w:rPr>
        <w:t>For the DLS readout, a Z-factor of 0.998</w:t>
      </w:r>
      <w:r w:rsidR="00B1482A">
        <w:rPr>
          <w:rFonts w:ascii="Calibri" w:hAnsi="Calibri" w:cs="Calibri"/>
          <w:sz w:val="24"/>
          <w:szCs w:val="24"/>
        </w:rPr>
        <w:t xml:space="preserve"> </w:t>
      </w:r>
      <w:r w:rsidR="00B1482A" w:rsidRPr="00333F89">
        <w:rPr>
          <w:rFonts w:ascii="Calibri" w:hAnsi="Calibri" w:cs="Calibri"/>
          <w:sz w:val="24"/>
          <w:szCs w:val="24"/>
        </w:rPr>
        <w:t>w</w:t>
      </w:r>
      <w:r w:rsidR="00B1482A">
        <w:rPr>
          <w:rFonts w:ascii="Calibri" w:hAnsi="Calibri" w:cs="Calibri"/>
          <w:sz w:val="24"/>
          <w:szCs w:val="24"/>
        </w:rPr>
        <w:t>as</w:t>
      </w:r>
      <w:r w:rsidR="00B1482A" w:rsidRPr="00333F89">
        <w:rPr>
          <w:rFonts w:ascii="Calibri" w:hAnsi="Calibri" w:cs="Calibri"/>
          <w:sz w:val="24"/>
          <w:szCs w:val="24"/>
        </w:rPr>
        <w:t xml:space="preserve"> calculated</w:t>
      </w:r>
      <w:r w:rsidR="004E794D" w:rsidRPr="00333F89">
        <w:rPr>
          <w:rFonts w:ascii="Calibri" w:hAnsi="Calibri" w:cs="Calibri"/>
          <w:sz w:val="24"/>
          <w:szCs w:val="24"/>
        </w:rPr>
        <w:t xml:space="preserve">, with 0.025% CV for the positive control and 0.021% for the negative control. </w:t>
      </w:r>
      <w:r w:rsidR="00E019D3" w:rsidRPr="00333F89">
        <w:rPr>
          <w:rFonts w:ascii="Calibri" w:hAnsi="Calibri" w:cs="Calibri"/>
          <w:sz w:val="24"/>
          <w:szCs w:val="24"/>
        </w:rPr>
        <w:t>Overall, the</w:t>
      </w:r>
      <w:r w:rsidR="003F7089" w:rsidRPr="00333F89">
        <w:rPr>
          <w:rFonts w:ascii="Calibri" w:hAnsi="Calibri" w:cs="Calibri"/>
          <w:sz w:val="24"/>
          <w:szCs w:val="24"/>
        </w:rPr>
        <w:t xml:space="preserve"> Spearman</w:t>
      </w:r>
      <w:r w:rsidR="00E019D3" w:rsidRPr="00333F89">
        <w:rPr>
          <w:rFonts w:ascii="Calibri" w:hAnsi="Calibri" w:cs="Calibri"/>
          <w:sz w:val="24"/>
          <w:szCs w:val="24"/>
        </w:rPr>
        <w:t xml:space="preserve"> correlation coefficient between sample values in this assay</w:t>
      </w:r>
      <w:r w:rsidR="002550FB" w:rsidRPr="00333F89">
        <w:rPr>
          <w:rFonts w:ascii="Calibri" w:hAnsi="Calibri" w:cs="Calibri"/>
          <w:sz w:val="24"/>
          <w:szCs w:val="24"/>
        </w:rPr>
        <w:t xml:space="preserve"> (</w:t>
      </w:r>
      <w:r w:rsidR="002550FB" w:rsidRPr="00B1482A">
        <w:rPr>
          <w:rFonts w:ascii="Calibri" w:hAnsi="Calibri" w:cs="Calibri"/>
          <w:b/>
          <w:bCs/>
          <w:sz w:val="24"/>
          <w:szCs w:val="24"/>
        </w:rPr>
        <w:t>Figure 6C</w:t>
      </w:r>
      <w:r w:rsidR="002550FB" w:rsidRPr="00333F89">
        <w:rPr>
          <w:rFonts w:ascii="Calibri" w:hAnsi="Calibri" w:cs="Calibri"/>
          <w:sz w:val="24"/>
          <w:szCs w:val="24"/>
        </w:rPr>
        <w:t>)</w:t>
      </w:r>
      <w:r w:rsidR="00E019D3" w:rsidRPr="00333F89">
        <w:rPr>
          <w:rFonts w:ascii="Calibri" w:hAnsi="Calibri" w:cs="Calibri"/>
          <w:sz w:val="24"/>
          <w:szCs w:val="24"/>
        </w:rPr>
        <w:t xml:space="preserve"> </w:t>
      </w:r>
      <w:r w:rsidR="00385C6F" w:rsidRPr="00333F89">
        <w:rPr>
          <w:rFonts w:ascii="Calibri" w:hAnsi="Calibri" w:cs="Calibri"/>
          <w:sz w:val="24"/>
          <w:szCs w:val="24"/>
        </w:rPr>
        <w:t>was calculated to be strongly positive at 0.</w:t>
      </w:r>
      <w:r w:rsidR="005960AE" w:rsidRPr="00333F89">
        <w:rPr>
          <w:rFonts w:ascii="Calibri" w:hAnsi="Calibri" w:cs="Calibri"/>
          <w:sz w:val="24"/>
          <w:szCs w:val="24"/>
        </w:rPr>
        <w:t>829</w:t>
      </w:r>
      <w:r w:rsidR="00385C6F" w:rsidRPr="00333F89">
        <w:rPr>
          <w:rFonts w:ascii="Calibri" w:hAnsi="Calibri" w:cs="Calibri"/>
          <w:sz w:val="24"/>
          <w:szCs w:val="24"/>
        </w:rPr>
        <w:t xml:space="preserve">. </w:t>
      </w:r>
      <w:r w:rsidR="00167D7C" w:rsidRPr="00333F89">
        <w:rPr>
          <w:rFonts w:ascii="Calibri" w:hAnsi="Calibri" w:cs="Calibri"/>
          <w:sz w:val="24"/>
          <w:szCs w:val="24"/>
        </w:rPr>
        <w:t>These values represent solid precision and reproducibility for both measurement types, and unsurprisingly, the</w:t>
      </w:r>
      <w:r w:rsidR="0091738A" w:rsidRPr="00333F89">
        <w:rPr>
          <w:rFonts w:ascii="Calibri" w:hAnsi="Calibri" w:cs="Calibri"/>
          <w:sz w:val="24"/>
          <w:szCs w:val="24"/>
        </w:rPr>
        <w:t xml:space="preserve"> new,</w:t>
      </w:r>
      <w:r w:rsidR="00982F4E" w:rsidRPr="00333F89">
        <w:rPr>
          <w:rFonts w:ascii="Calibri" w:hAnsi="Calibri" w:cs="Calibri"/>
          <w:sz w:val="24"/>
          <w:szCs w:val="24"/>
        </w:rPr>
        <w:t xml:space="preserve"> </w:t>
      </w:r>
      <w:r w:rsidR="000B5945" w:rsidRPr="00333F89">
        <w:rPr>
          <w:rFonts w:ascii="Calibri" w:hAnsi="Calibri" w:cs="Calibri"/>
          <w:sz w:val="24"/>
          <w:szCs w:val="24"/>
        </w:rPr>
        <w:t>advantageous</w:t>
      </w:r>
      <w:r w:rsidR="002D3226" w:rsidRPr="00333F89">
        <w:rPr>
          <w:rFonts w:ascii="Calibri" w:hAnsi="Calibri" w:cs="Calibri"/>
          <w:sz w:val="24"/>
          <w:szCs w:val="24"/>
        </w:rPr>
        <w:t xml:space="preserve"> DLS</w:t>
      </w:r>
      <w:r w:rsidR="000B5945" w:rsidRPr="00333F89">
        <w:rPr>
          <w:rFonts w:ascii="Calibri" w:hAnsi="Calibri" w:cs="Calibri"/>
          <w:sz w:val="24"/>
          <w:szCs w:val="24"/>
        </w:rPr>
        <w:t xml:space="preserve"> detection strategy</w:t>
      </w:r>
      <w:r w:rsidR="00982F4E" w:rsidRPr="00333F89">
        <w:rPr>
          <w:rFonts w:ascii="Calibri" w:hAnsi="Calibri" w:cs="Calibri"/>
          <w:sz w:val="24"/>
          <w:szCs w:val="24"/>
        </w:rPr>
        <w:t xml:space="preserve"> optimizes the Z-factor, but the spectral scan </w:t>
      </w:r>
      <w:r w:rsidR="00650187" w:rsidRPr="00333F89">
        <w:rPr>
          <w:rFonts w:ascii="Calibri" w:hAnsi="Calibri" w:cs="Calibri"/>
          <w:sz w:val="24"/>
          <w:szCs w:val="24"/>
        </w:rPr>
        <w:t xml:space="preserve">provides a sufficient separation band </w:t>
      </w:r>
      <w:r w:rsidR="00982F4E" w:rsidRPr="00333F89">
        <w:rPr>
          <w:rFonts w:ascii="Calibri" w:hAnsi="Calibri" w:cs="Calibri"/>
          <w:sz w:val="24"/>
          <w:szCs w:val="24"/>
        </w:rPr>
        <w:t xml:space="preserve">for </w:t>
      </w:r>
      <w:r w:rsidR="00E00915" w:rsidRPr="00333F89">
        <w:rPr>
          <w:rFonts w:ascii="Calibri" w:hAnsi="Calibri" w:cs="Calibri"/>
          <w:sz w:val="24"/>
          <w:szCs w:val="24"/>
        </w:rPr>
        <w:t>recording reliable results</w:t>
      </w:r>
      <w:r w:rsidR="00650187" w:rsidRPr="00333F89">
        <w:rPr>
          <w:rFonts w:ascii="Calibri" w:hAnsi="Calibri" w:cs="Calibri"/>
          <w:sz w:val="24"/>
          <w:szCs w:val="24"/>
        </w:rPr>
        <w:t xml:space="preserve"> (Z </w:t>
      </w:r>
      <w:r w:rsidR="00650187" w:rsidRPr="00333F89">
        <w:rPr>
          <w:rFonts w:ascii="Calibri" w:hAnsi="Calibri" w:cs="Calibri"/>
          <w:sz w:val="24"/>
          <w:szCs w:val="24"/>
          <w:u w:val="single"/>
        </w:rPr>
        <w:t>&gt;</w:t>
      </w:r>
      <w:r w:rsidR="00650187" w:rsidRPr="00333F89">
        <w:rPr>
          <w:rFonts w:ascii="Calibri" w:hAnsi="Calibri" w:cs="Calibri"/>
          <w:sz w:val="24"/>
          <w:szCs w:val="24"/>
        </w:rPr>
        <w:t xml:space="preserve"> 0.5).</w:t>
      </w:r>
      <w:r w:rsidR="00DD1441" w:rsidRPr="00333F89">
        <w:rPr>
          <w:rFonts w:ascii="Calibri" w:hAnsi="Calibri" w:cs="Calibri"/>
          <w:sz w:val="24"/>
          <w:szCs w:val="24"/>
        </w:rPr>
        <w:t xml:space="preserve"> </w:t>
      </w:r>
      <w:r w:rsidR="005B13F9" w:rsidRPr="00333F89">
        <w:rPr>
          <w:rFonts w:ascii="Calibri" w:hAnsi="Calibri" w:cs="Calibri"/>
          <w:sz w:val="24"/>
          <w:szCs w:val="24"/>
        </w:rPr>
        <w:t xml:space="preserve">It is important to note that the DLS score is </w:t>
      </w:r>
      <w:r w:rsidR="001E465A" w:rsidRPr="00333F89">
        <w:rPr>
          <w:rFonts w:ascii="Calibri" w:hAnsi="Calibri" w:cs="Calibri"/>
          <w:sz w:val="24"/>
          <w:szCs w:val="24"/>
        </w:rPr>
        <w:t>an orthogonal readout collected simultaneously within the CS-SINS workflow, requiring no additional sample preparation</w:t>
      </w:r>
      <w:r w:rsidR="00D763A4" w:rsidRPr="00333F89">
        <w:rPr>
          <w:rFonts w:ascii="Calibri" w:hAnsi="Calibri" w:cs="Calibri"/>
          <w:sz w:val="24"/>
          <w:szCs w:val="24"/>
        </w:rPr>
        <w:t xml:space="preserve">. </w:t>
      </w:r>
      <w:r w:rsidR="00DD1441" w:rsidRPr="00333F89">
        <w:rPr>
          <w:rFonts w:ascii="Calibri" w:hAnsi="Calibri" w:cs="Calibri"/>
          <w:sz w:val="24"/>
          <w:szCs w:val="24"/>
        </w:rPr>
        <w:t>The larger difference in values for raw DLS scores account</w:t>
      </w:r>
      <w:r w:rsidR="00B1482A">
        <w:rPr>
          <w:rFonts w:ascii="Calibri" w:hAnsi="Calibri" w:cs="Calibri"/>
          <w:sz w:val="24"/>
          <w:szCs w:val="24"/>
        </w:rPr>
        <w:t>s</w:t>
      </w:r>
      <w:r w:rsidR="00DD1441" w:rsidRPr="00333F89">
        <w:rPr>
          <w:rFonts w:ascii="Calibri" w:hAnsi="Calibri" w:cs="Calibri"/>
          <w:sz w:val="24"/>
          <w:szCs w:val="24"/>
        </w:rPr>
        <w:t xml:space="preserve"> for</w:t>
      </w:r>
      <w:r w:rsidR="00A20C68" w:rsidRPr="00333F89">
        <w:rPr>
          <w:rFonts w:ascii="Calibri" w:hAnsi="Calibri" w:cs="Calibri"/>
          <w:sz w:val="24"/>
          <w:szCs w:val="24"/>
        </w:rPr>
        <w:t xml:space="preserve"> an</w:t>
      </w:r>
      <w:r w:rsidR="00DD1441" w:rsidRPr="00333F89">
        <w:rPr>
          <w:rFonts w:ascii="Calibri" w:hAnsi="Calibri" w:cs="Calibri"/>
          <w:sz w:val="24"/>
          <w:szCs w:val="24"/>
        </w:rPr>
        <w:t xml:space="preserve"> improved</w:t>
      </w:r>
      <w:r w:rsidR="006D0F94" w:rsidRPr="00333F89">
        <w:rPr>
          <w:rFonts w:ascii="Calibri" w:hAnsi="Calibri" w:cs="Calibri"/>
          <w:sz w:val="24"/>
          <w:szCs w:val="24"/>
        </w:rPr>
        <w:t xml:space="preserve"> Z-factor, but the “scores” are interpreted the same because they are normalized from raw values. </w:t>
      </w:r>
      <w:r w:rsidR="00334BF2" w:rsidRPr="00333F89">
        <w:rPr>
          <w:rFonts w:ascii="Calibri" w:hAnsi="Calibri" w:cs="Calibri"/>
          <w:sz w:val="24"/>
          <w:szCs w:val="24"/>
        </w:rPr>
        <w:t xml:space="preserve">Furthermore, DLS readings capture </w:t>
      </w:r>
      <w:r w:rsidR="006D67AE" w:rsidRPr="00333F89">
        <w:rPr>
          <w:rFonts w:ascii="Calibri" w:hAnsi="Calibri" w:cs="Calibri"/>
          <w:sz w:val="24"/>
          <w:szCs w:val="24"/>
        </w:rPr>
        <w:t>three-dimensional sizes of nanoparticle clusters versus</w:t>
      </w:r>
      <w:r w:rsidR="00957287" w:rsidRPr="00333F89">
        <w:rPr>
          <w:rFonts w:ascii="Calibri" w:hAnsi="Calibri" w:cs="Calibri"/>
          <w:sz w:val="24"/>
          <w:szCs w:val="24"/>
        </w:rPr>
        <w:t xml:space="preserve"> indirect indications of proximity from plasmonic shift and spectral information</w:t>
      </w:r>
      <w:r w:rsidR="000A026E" w:rsidRPr="00333F89">
        <w:rPr>
          <w:rFonts w:ascii="Calibri" w:hAnsi="Calibri" w:cs="Calibri"/>
          <w:sz w:val="24"/>
          <w:szCs w:val="24"/>
        </w:rPr>
        <w:t>, which may strengthen our understanding of the CS-SINS assay dynamics</w:t>
      </w:r>
      <w:r w:rsidR="00957287" w:rsidRPr="00333F89">
        <w:rPr>
          <w:rFonts w:ascii="Calibri" w:hAnsi="Calibri" w:cs="Calibri"/>
          <w:sz w:val="24"/>
          <w:szCs w:val="24"/>
        </w:rPr>
        <w:t xml:space="preserve">. </w:t>
      </w:r>
      <w:r w:rsidR="00971B67" w:rsidRPr="00333F89">
        <w:rPr>
          <w:rFonts w:ascii="Calibri" w:hAnsi="Calibri" w:cs="Calibri"/>
          <w:sz w:val="24"/>
          <w:szCs w:val="24"/>
        </w:rPr>
        <w:t>Considering the plate-based and time-critical nature of a</w:t>
      </w:r>
      <w:r w:rsidR="008E3F5F" w:rsidRPr="00333F89">
        <w:rPr>
          <w:rFonts w:ascii="Calibri" w:hAnsi="Calibri" w:cs="Calibri"/>
          <w:sz w:val="24"/>
          <w:szCs w:val="24"/>
        </w:rPr>
        <w:t>n</w:t>
      </w:r>
      <w:r w:rsidR="00971B67" w:rsidRPr="00333F89">
        <w:rPr>
          <w:rFonts w:ascii="Calibri" w:hAnsi="Calibri" w:cs="Calibri"/>
          <w:sz w:val="24"/>
          <w:szCs w:val="24"/>
        </w:rPr>
        <w:t xml:space="preserve"> HTP assay, we aimed to </w:t>
      </w:r>
      <w:r w:rsidR="0006368F" w:rsidRPr="00333F89">
        <w:rPr>
          <w:rFonts w:ascii="Calibri" w:hAnsi="Calibri" w:cs="Calibri"/>
          <w:sz w:val="24"/>
          <w:szCs w:val="24"/>
        </w:rPr>
        <w:t xml:space="preserve">increase the reliability of the assay </w:t>
      </w:r>
      <w:r w:rsidR="00891439" w:rsidRPr="00333F89">
        <w:rPr>
          <w:rFonts w:ascii="Calibri" w:hAnsi="Calibri" w:cs="Calibri"/>
          <w:sz w:val="24"/>
          <w:szCs w:val="24"/>
        </w:rPr>
        <w:t>with these methods.</w:t>
      </w:r>
    </w:p>
    <w:p w14:paraId="3CC54A90" w14:textId="77777777" w:rsidR="00B1482A" w:rsidRPr="00333F89" w:rsidRDefault="00B1482A" w:rsidP="00333F89">
      <w:pPr>
        <w:spacing w:after="0" w:line="240" w:lineRule="auto"/>
        <w:jc w:val="both"/>
        <w:rPr>
          <w:rFonts w:ascii="Calibri" w:hAnsi="Calibri" w:cs="Calibri"/>
          <w:sz w:val="24"/>
          <w:szCs w:val="24"/>
        </w:rPr>
      </w:pPr>
    </w:p>
    <w:p w14:paraId="77CA5817" w14:textId="77777777" w:rsidR="00B1482A" w:rsidRDefault="00000000" w:rsidP="00333F89">
      <w:pPr>
        <w:spacing w:after="0" w:line="240" w:lineRule="auto"/>
        <w:jc w:val="both"/>
        <w:rPr>
          <w:rFonts w:ascii="Calibri" w:hAnsi="Calibri" w:cs="Calibri"/>
          <w:b/>
          <w:bCs/>
          <w:sz w:val="24"/>
          <w:szCs w:val="24"/>
        </w:rPr>
      </w:pPr>
      <w:r w:rsidRPr="00333F89">
        <w:rPr>
          <w:rFonts w:ascii="Calibri" w:hAnsi="Calibri" w:cs="Calibri"/>
          <w:b/>
          <w:bCs/>
          <w:sz w:val="24"/>
          <w:szCs w:val="24"/>
        </w:rPr>
        <w:t xml:space="preserve">FIGURE </w:t>
      </w:r>
      <w:r w:rsidR="00A93D97">
        <w:rPr>
          <w:rFonts w:ascii="Calibri" w:hAnsi="Calibri" w:cs="Calibri"/>
          <w:b/>
          <w:bCs/>
          <w:sz w:val="24"/>
          <w:szCs w:val="24"/>
        </w:rPr>
        <w:t xml:space="preserve">AND TABLE </w:t>
      </w:r>
      <w:r w:rsidRPr="00333F89">
        <w:rPr>
          <w:rFonts w:ascii="Calibri" w:hAnsi="Calibri" w:cs="Calibri"/>
          <w:b/>
          <w:bCs/>
          <w:sz w:val="24"/>
          <w:szCs w:val="24"/>
        </w:rPr>
        <w:t>LEGENDS</w:t>
      </w:r>
      <w:r w:rsidR="00670800">
        <w:rPr>
          <w:rFonts w:ascii="Calibri" w:hAnsi="Calibri" w:cs="Calibri"/>
          <w:b/>
          <w:bCs/>
          <w:sz w:val="24"/>
          <w:szCs w:val="24"/>
        </w:rPr>
        <w:t>:</w:t>
      </w:r>
    </w:p>
    <w:p w14:paraId="28A26C22" w14:textId="77777777" w:rsidR="00D93267" w:rsidRDefault="00000000" w:rsidP="00635A46">
      <w:pPr>
        <w:spacing w:after="0" w:line="240" w:lineRule="auto"/>
        <w:jc w:val="both"/>
        <w:rPr>
          <w:rFonts w:ascii="Calibri" w:hAnsi="Calibri" w:cs="Calibri"/>
          <w:sz w:val="24"/>
          <w:szCs w:val="24"/>
        </w:rPr>
      </w:pPr>
      <w:r w:rsidRPr="00333F89">
        <w:rPr>
          <w:rFonts w:ascii="Calibri" w:hAnsi="Calibri" w:cs="Calibri"/>
          <w:b/>
          <w:bCs/>
          <w:sz w:val="24"/>
          <w:szCs w:val="24"/>
        </w:rPr>
        <w:br/>
      </w:r>
      <w:r w:rsidRPr="00635A46">
        <w:rPr>
          <w:rFonts w:ascii="Calibri" w:hAnsi="Calibri" w:cs="Calibri"/>
          <w:b/>
          <w:bCs/>
          <w:sz w:val="24"/>
          <w:szCs w:val="24"/>
        </w:rPr>
        <w:t>Figure 1: Developability paradigm and CS-SINS data collection</w:t>
      </w:r>
      <w:r w:rsidR="00635A46">
        <w:rPr>
          <w:rFonts w:ascii="Calibri" w:hAnsi="Calibri" w:cs="Calibri"/>
          <w:sz w:val="24"/>
          <w:szCs w:val="24"/>
        </w:rPr>
        <w:t>. (</w:t>
      </w:r>
      <w:r w:rsidR="00635A46" w:rsidRPr="00635A46">
        <w:rPr>
          <w:rFonts w:ascii="Calibri" w:hAnsi="Calibri" w:cs="Calibri"/>
          <w:b/>
          <w:bCs/>
          <w:sz w:val="24"/>
          <w:szCs w:val="24"/>
        </w:rPr>
        <w:t>A</w:t>
      </w:r>
      <w:r w:rsidR="00635A46">
        <w:rPr>
          <w:rFonts w:ascii="Calibri" w:hAnsi="Calibri" w:cs="Calibri"/>
          <w:sz w:val="24"/>
          <w:szCs w:val="24"/>
        </w:rPr>
        <w:t xml:space="preserve">) </w:t>
      </w:r>
      <w:r w:rsidRPr="00333F89">
        <w:rPr>
          <w:rFonts w:ascii="Calibri" w:hAnsi="Calibri" w:cs="Calibri"/>
          <w:sz w:val="24"/>
          <w:szCs w:val="24"/>
        </w:rPr>
        <w:t>T</w:t>
      </w:r>
      <w:r w:rsidR="000B2EB0" w:rsidRPr="00333F89">
        <w:rPr>
          <w:rFonts w:ascii="Calibri" w:hAnsi="Calibri" w:cs="Calibri"/>
          <w:sz w:val="24"/>
          <w:szCs w:val="24"/>
        </w:rPr>
        <w:t>he t</w:t>
      </w:r>
      <w:r w:rsidRPr="00333F89">
        <w:rPr>
          <w:rFonts w:ascii="Calibri" w:hAnsi="Calibri" w:cs="Calibri"/>
          <w:sz w:val="24"/>
          <w:szCs w:val="24"/>
        </w:rPr>
        <w:t xml:space="preserve">ypical workflow from </w:t>
      </w:r>
      <w:r w:rsidR="00FD74A8" w:rsidRPr="00333F89">
        <w:rPr>
          <w:rFonts w:ascii="Calibri" w:hAnsi="Calibri" w:cs="Calibri"/>
          <w:sz w:val="24"/>
          <w:szCs w:val="24"/>
        </w:rPr>
        <w:t xml:space="preserve">a </w:t>
      </w:r>
      <w:r w:rsidRPr="00333F89">
        <w:rPr>
          <w:rFonts w:ascii="Calibri" w:hAnsi="Calibri" w:cs="Calibri"/>
          <w:sz w:val="24"/>
          <w:szCs w:val="24"/>
        </w:rPr>
        <w:t xml:space="preserve">discovery campaign to candidate selection is depicted for </w:t>
      </w:r>
      <w:proofErr w:type="spellStart"/>
      <w:r w:rsidRPr="00333F89">
        <w:rPr>
          <w:rFonts w:ascii="Calibri" w:hAnsi="Calibri" w:cs="Calibri"/>
          <w:sz w:val="24"/>
          <w:szCs w:val="24"/>
        </w:rPr>
        <w:t>multispecific</w:t>
      </w:r>
      <w:proofErr w:type="spellEnd"/>
      <w:r w:rsidRPr="00333F89">
        <w:rPr>
          <w:rFonts w:ascii="Calibri" w:hAnsi="Calibri" w:cs="Calibri"/>
          <w:sz w:val="24"/>
          <w:szCs w:val="24"/>
        </w:rPr>
        <w:t xml:space="preserve"> antibodies in this diagram. The discovery process results in monospecific candidates to screen, followed by vetting from various data packages to narrow down </w:t>
      </w:r>
      <w:proofErr w:type="spellStart"/>
      <w:r w:rsidRPr="00333F89">
        <w:rPr>
          <w:rFonts w:ascii="Calibri" w:hAnsi="Calibri" w:cs="Calibri"/>
          <w:sz w:val="24"/>
          <w:szCs w:val="24"/>
        </w:rPr>
        <w:t>monospecifics</w:t>
      </w:r>
      <w:proofErr w:type="spellEnd"/>
      <w:r w:rsidRPr="00333F89">
        <w:rPr>
          <w:rFonts w:ascii="Calibri" w:hAnsi="Calibri" w:cs="Calibri"/>
          <w:sz w:val="24"/>
          <w:szCs w:val="24"/>
        </w:rPr>
        <w:t xml:space="preserve"> of interest before combining into </w:t>
      </w:r>
      <w:proofErr w:type="spellStart"/>
      <w:r w:rsidRPr="00333F89">
        <w:rPr>
          <w:rFonts w:ascii="Calibri" w:hAnsi="Calibri" w:cs="Calibri"/>
          <w:sz w:val="24"/>
          <w:szCs w:val="24"/>
        </w:rPr>
        <w:t>multispecific</w:t>
      </w:r>
      <w:proofErr w:type="spellEnd"/>
      <w:r w:rsidRPr="00333F89">
        <w:rPr>
          <w:rFonts w:ascii="Calibri" w:hAnsi="Calibri" w:cs="Calibri"/>
          <w:sz w:val="24"/>
          <w:szCs w:val="24"/>
        </w:rPr>
        <w:t xml:space="preserve"> formats. Data packages are repeated or expanded upon to narrow down lead candidates until the best candidate is chosen for development. Lower throughput assays are performed in the current workstream when a small panel of molecules is selected (purple boxes). HTP CS-SINS can be performed at every stage along the path, adding valuable data and improving the selection process.</w:t>
      </w:r>
      <w:r w:rsidR="00635A46">
        <w:rPr>
          <w:rFonts w:ascii="Calibri" w:hAnsi="Calibri" w:cs="Calibri"/>
          <w:sz w:val="24"/>
          <w:szCs w:val="24"/>
        </w:rPr>
        <w:t xml:space="preserve"> (</w:t>
      </w:r>
      <w:r w:rsidR="00635A46" w:rsidRPr="00635A46">
        <w:rPr>
          <w:rFonts w:ascii="Calibri" w:hAnsi="Calibri" w:cs="Calibri"/>
          <w:b/>
          <w:bCs/>
          <w:sz w:val="24"/>
          <w:szCs w:val="24"/>
        </w:rPr>
        <w:t>B</w:t>
      </w:r>
      <w:r w:rsidR="00635A46">
        <w:rPr>
          <w:rFonts w:ascii="Calibri" w:hAnsi="Calibri" w:cs="Calibri"/>
          <w:sz w:val="24"/>
          <w:szCs w:val="24"/>
        </w:rPr>
        <w:t xml:space="preserve">) </w:t>
      </w:r>
      <w:r w:rsidR="00634F02" w:rsidRPr="00333F89">
        <w:rPr>
          <w:rFonts w:ascii="Calibri" w:hAnsi="Calibri" w:cs="Calibri"/>
          <w:sz w:val="24"/>
          <w:szCs w:val="24"/>
        </w:rPr>
        <w:t>The h</w:t>
      </w:r>
      <w:r w:rsidRPr="00333F89">
        <w:rPr>
          <w:rFonts w:ascii="Calibri" w:hAnsi="Calibri" w:cs="Calibri"/>
          <w:sz w:val="24"/>
          <w:szCs w:val="24"/>
        </w:rPr>
        <w:t>ypothetical outcome of colloidal properties for</w:t>
      </w:r>
      <w:r w:rsidR="00AD3F58" w:rsidRPr="00333F89">
        <w:rPr>
          <w:rFonts w:ascii="Calibri" w:hAnsi="Calibri" w:cs="Calibri"/>
          <w:sz w:val="24"/>
          <w:szCs w:val="24"/>
        </w:rPr>
        <w:t xml:space="preserve"> the</w:t>
      </w:r>
      <w:r w:rsidRPr="00333F89">
        <w:rPr>
          <w:rFonts w:ascii="Calibri" w:hAnsi="Calibri" w:cs="Calibri"/>
          <w:sz w:val="24"/>
          <w:szCs w:val="24"/>
        </w:rPr>
        <w:t xml:space="preserve"> top 6 candidates is shown for 2 possible paths: lead candidate selection with low</w:t>
      </w:r>
      <w:r w:rsidR="00A51E05">
        <w:rPr>
          <w:rFonts w:ascii="Calibri" w:hAnsi="Calibri" w:cs="Calibri"/>
          <w:sz w:val="24"/>
          <w:szCs w:val="24"/>
        </w:rPr>
        <w:t>-</w:t>
      </w:r>
      <w:r w:rsidRPr="00333F89">
        <w:rPr>
          <w:rFonts w:ascii="Calibri" w:hAnsi="Calibri" w:cs="Calibri"/>
          <w:sz w:val="24"/>
          <w:szCs w:val="24"/>
        </w:rPr>
        <w:t>throughput assays, and lead candidate selection with HTP CS-SINS. Candidates with unfavorable solution behavior are represented with a glow. In the first scenario, half of the lead candidates based on optimal binding characteristics from discovery screens display poor high</w:t>
      </w:r>
      <w:r w:rsidR="006513AF" w:rsidRPr="00333F89">
        <w:rPr>
          <w:rFonts w:ascii="Calibri" w:hAnsi="Calibri" w:cs="Calibri"/>
          <w:sz w:val="24"/>
          <w:szCs w:val="24"/>
        </w:rPr>
        <w:t>-</w:t>
      </w:r>
      <w:r w:rsidRPr="00333F89">
        <w:rPr>
          <w:rFonts w:ascii="Calibri" w:hAnsi="Calibri" w:cs="Calibri"/>
          <w:sz w:val="24"/>
          <w:szCs w:val="24"/>
        </w:rPr>
        <w:t xml:space="preserve">concentration behavior. In the second scenario, only 1 candidate with moderately poor colloidal stability is included, because CS-SINS data was considered in parallel to binding data in early discovery screens. In the second scenario, the diversity of potential viable candidates is higher than </w:t>
      </w:r>
      <w:r w:rsidR="00A51E05">
        <w:rPr>
          <w:rFonts w:ascii="Calibri" w:hAnsi="Calibri" w:cs="Calibri"/>
          <w:sz w:val="24"/>
          <w:szCs w:val="24"/>
        </w:rPr>
        <w:t xml:space="preserve">in </w:t>
      </w:r>
      <w:r w:rsidRPr="00333F89">
        <w:rPr>
          <w:rFonts w:ascii="Calibri" w:hAnsi="Calibri" w:cs="Calibri"/>
          <w:sz w:val="24"/>
          <w:szCs w:val="24"/>
        </w:rPr>
        <w:t>the first scenario.</w:t>
      </w:r>
    </w:p>
    <w:p w14:paraId="7A1B1EE7" w14:textId="77777777" w:rsidR="00635A46" w:rsidRPr="00333F89" w:rsidRDefault="00635A46" w:rsidP="00227F85">
      <w:pPr>
        <w:spacing w:after="0" w:line="240" w:lineRule="auto"/>
        <w:jc w:val="both"/>
        <w:rPr>
          <w:rFonts w:ascii="Calibri" w:hAnsi="Calibri" w:cs="Calibri"/>
          <w:sz w:val="24"/>
          <w:szCs w:val="24"/>
        </w:rPr>
      </w:pPr>
    </w:p>
    <w:p w14:paraId="7D7D79DA" w14:textId="77777777" w:rsidR="00D93267" w:rsidRDefault="00000000" w:rsidP="00333F89">
      <w:pPr>
        <w:spacing w:after="0" w:line="240" w:lineRule="auto"/>
        <w:jc w:val="both"/>
        <w:rPr>
          <w:rFonts w:ascii="Calibri" w:hAnsi="Calibri" w:cs="Calibri"/>
          <w:sz w:val="24"/>
          <w:szCs w:val="24"/>
        </w:rPr>
      </w:pPr>
      <w:r w:rsidRPr="00364F76">
        <w:rPr>
          <w:rFonts w:ascii="Calibri" w:hAnsi="Calibri" w:cs="Calibri"/>
          <w:b/>
          <w:bCs/>
          <w:sz w:val="24"/>
          <w:szCs w:val="24"/>
        </w:rPr>
        <w:t>Figure 2: SINS assay workflow</w:t>
      </w:r>
      <w:r w:rsidR="00364F76">
        <w:rPr>
          <w:rFonts w:ascii="Calibri" w:hAnsi="Calibri" w:cs="Calibri"/>
          <w:sz w:val="24"/>
          <w:szCs w:val="24"/>
        </w:rPr>
        <w:t xml:space="preserve">. </w:t>
      </w:r>
      <w:r w:rsidR="0065575D" w:rsidRPr="00333F89">
        <w:rPr>
          <w:rFonts w:ascii="Calibri" w:hAnsi="Calibri" w:cs="Calibri"/>
          <w:sz w:val="24"/>
          <w:szCs w:val="24"/>
        </w:rPr>
        <w:t>Gold nanoparticle preparation and conjugation:</w:t>
      </w:r>
      <w:r w:rsidRPr="00333F89">
        <w:rPr>
          <w:rFonts w:ascii="Calibri" w:hAnsi="Calibri" w:cs="Calibri"/>
          <w:sz w:val="24"/>
          <w:szCs w:val="24"/>
        </w:rPr>
        <w:t xml:space="preserve"> </w:t>
      </w:r>
      <w:r w:rsidR="00364F76">
        <w:rPr>
          <w:rFonts w:ascii="Calibri" w:hAnsi="Calibri" w:cs="Calibri"/>
          <w:sz w:val="24"/>
          <w:szCs w:val="24"/>
        </w:rPr>
        <w:t>(</w:t>
      </w:r>
      <w:r w:rsidR="00C91737" w:rsidRPr="00333F89">
        <w:rPr>
          <w:rFonts w:ascii="Calibri" w:hAnsi="Calibri" w:cs="Calibri"/>
          <w:sz w:val="24"/>
          <w:szCs w:val="24"/>
        </w:rPr>
        <w:t xml:space="preserve">1) </w:t>
      </w:r>
      <w:r w:rsidR="0065575D" w:rsidRPr="00333F89">
        <w:rPr>
          <w:rFonts w:ascii="Calibri" w:hAnsi="Calibri" w:cs="Calibri"/>
          <w:sz w:val="24"/>
          <w:szCs w:val="24"/>
        </w:rPr>
        <w:t>T</w:t>
      </w:r>
      <w:r w:rsidR="006826AE" w:rsidRPr="00333F89">
        <w:rPr>
          <w:rFonts w:ascii="Calibri" w:hAnsi="Calibri" w:cs="Calibri"/>
          <w:sz w:val="24"/>
          <w:szCs w:val="24"/>
        </w:rPr>
        <w:t xml:space="preserve">he </w:t>
      </w:r>
      <w:r w:rsidRPr="00333F89">
        <w:rPr>
          <w:rFonts w:ascii="Calibri" w:hAnsi="Calibri" w:cs="Calibri"/>
          <w:sz w:val="24"/>
          <w:szCs w:val="24"/>
        </w:rPr>
        <w:t xml:space="preserve">capture </w:t>
      </w:r>
      <w:proofErr w:type="spellStart"/>
      <w:r w:rsidRPr="00333F89">
        <w:rPr>
          <w:rFonts w:ascii="Calibri" w:hAnsi="Calibri" w:cs="Calibri"/>
          <w:sz w:val="24"/>
          <w:szCs w:val="24"/>
        </w:rPr>
        <w:t>mAb</w:t>
      </w:r>
      <w:proofErr w:type="spellEnd"/>
      <w:r w:rsidRPr="00333F89">
        <w:rPr>
          <w:rFonts w:ascii="Calibri" w:hAnsi="Calibri" w:cs="Calibri"/>
          <w:sz w:val="24"/>
          <w:szCs w:val="24"/>
        </w:rPr>
        <w:t xml:space="preserve"> is </w:t>
      </w:r>
      <w:proofErr w:type="gramStart"/>
      <w:r w:rsidRPr="00333F89">
        <w:rPr>
          <w:rFonts w:ascii="Calibri" w:hAnsi="Calibri" w:cs="Calibri"/>
          <w:sz w:val="24"/>
          <w:szCs w:val="24"/>
        </w:rPr>
        <w:t>buffer-exchanged</w:t>
      </w:r>
      <w:proofErr w:type="gramEnd"/>
      <w:r w:rsidRPr="00333F89">
        <w:rPr>
          <w:rFonts w:ascii="Calibri" w:hAnsi="Calibri" w:cs="Calibri"/>
          <w:sz w:val="24"/>
          <w:szCs w:val="24"/>
        </w:rPr>
        <w:t xml:space="preserve"> into 20 mM potassium acetate, pH 4.3, and diluted to 0.8 mg/</w:t>
      </w:r>
      <w:proofErr w:type="spellStart"/>
      <w:r w:rsidRPr="00333F89">
        <w:rPr>
          <w:rFonts w:ascii="Calibri" w:hAnsi="Calibri" w:cs="Calibri"/>
          <w:sz w:val="24"/>
          <w:szCs w:val="24"/>
        </w:rPr>
        <w:t>m</w:t>
      </w:r>
      <w:r w:rsidR="00364F76">
        <w:rPr>
          <w:rFonts w:ascii="Calibri" w:hAnsi="Calibri" w:cs="Calibri"/>
          <w:sz w:val="24"/>
          <w:szCs w:val="24"/>
        </w:rPr>
        <w:t>L</w:t>
      </w:r>
      <w:r w:rsidR="00C91737" w:rsidRPr="00333F89">
        <w:rPr>
          <w:rFonts w:ascii="Calibri" w:hAnsi="Calibri" w:cs="Calibri"/>
          <w:sz w:val="24"/>
          <w:szCs w:val="24"/>
        </w:rPr>
        <w:t>.</w:t>
      </w:r>
      <w:proofErr w:type="spellEnd"/>
      <w:r w:rsidRPr="00333F89">
        <w:rPr>
          <w:rFonts w:ascii="Calibri" w:hAnsi="Calibri" w:cs="Calibri"/>
          <w:sz w:val="24"/>
          <w:szCs w:val="24"/>
        </w:rPr>
        <w:t xml:space="preserve"> </w:t>
      </w:r>
      <w:r w:rsidR="00364F76">
        <w:rPr>
          <w:rFonts w:ascii="Calibri" w:hAnsi="Calibri" w:cs="Calibri"/>
          <w:sz w:val="24"/>
          <w:szCs w:val="24"/>
        </w:rPr>
        <w:t>(</w:t>
      </w:r>
      <w:r w:rsidR="0065575D" w:rsidRPr="00333F89">
        <w:rPr>
          <w:rFonts w:ascii="Calibri" w:hAnsi="Calibri" w:cs="Calibri"/>
          <w:sz w:val="24"/>
          <w:szCs w:val="24"/>
        </w:rPr>
        <w:t xml:space="preserve">2) </w:t>
      </w:r>
      <w:r w:rsidRPr="00333F89">
        <w:rPr>
          <w:rFonts w:ascii="Calibri" w:hAnsi="Calibri" w:cs="Calibri"/>
          <w:sz w:val="24"/>
          <w:szCs w:val="24"/>
        </w:rPr>
        <w:t xml:space="preserve">Gold nanoparticles are concentrated from </w:t>
      </w:r>
      <w:r w:rsidR="00364F76">
        <w:rPr>
          <w:rFonts w:ascii="Calibri" w:hAnsi="Calibri" w:cs="Calibri"/>
          <w:sz w:val="24"/>
          <w:szCs w:val="24"/>
        </w:rPr>
        <w:t xml:space="preserve">the </w:t>
      </w:r>
      <w:r w:rsidRPr="00333F89">
        <w:rPr>
          <w:rFonts w:ascii="Calibri" w:hAnsi="Calibri" w:cs="Calibri"/>
          <w:sz w:val="24"/>
          <w:szCs w:val="24"/>
        </w:rPr>
        <w:t xml:space="preserve">stock. </w:t>
      </w:r>
      <w:r w:rsidR="00364F76">
        <w:rPr>
          <w:rFonts w:ascii="Calibri" w:hAnsi="Calibri" w:cs="Calibri"/>
          <w:sz w:val="24"/>
          <w:szCs w:val="24"/>
        </w:rPr>
        <w:t>(</w:t>
      </w:r>
      <w:r w:rsidRPr="00333F89">
        <w:rPr>
          <w:rFonts w:ascii="Calibri" w:hAnsi="Calibri" w:cs="Calibri"/>
          <w:sz w:val="24"/>
          <w:szCs w:val="24"/>
        </w:rPr>
        <w:t xml:space="preserve">3) Poly-l-lysine is mixed with </w:t>
      </w:r>
      <w:r w:rsidR="0035638B" w:rsidRPr="00333F89">
        <w:rPr>
          <w:rFonts w:ascii="Calibri" w:hAnsi="Calibri" w:cs="Calibri"/>
          <w:sz w:val="24"/>
          <w:szCs w:val="24"/>
        </w:rPr>
        <w:t>the buffer</w:t>
      </w:r>
      <w:r w:rsidR="00B676C3" w:rsidRPr="00333F89">
        <w:rPr>
          <w:rFonts w:ascii="Calibri" w:hAnsi="Calibri" w:cs="Calibri"/>
          <w:sz w:val="24"/>
          <w:szCs w:val="24"/>
        </w:rPr>
        <w:t xml:space="preserve">-exchanged capture </w:t>
      </w:r>
      <w:proofErr w:type="spellStart"/>
      <w:r w:rsidR="00B676C3" w:rsidRPr="00333F89">
        <w:rPr>
          <w:rFonts w:ascii="Calibri" w:hAnsi="Calibri" w:cs="Calibri"/>
          <w:sz w:val="24"/>
          <w:szCs w:val="24"/>
        </w:rPr>
        <w:t>mAb</w:t>
      </w:r>
      <w:proofErr w:type="spellEnd"/>
      <w:r w:rsidRPr="00333F89">
        <w:rPr>
          <w:rFonts w:ascii="Calibri" w:hAnsi="Calibri" w:cs="Calibri"/>
          <w:sz w:val="24"/>
          <w:szCs w:val="24"/>
        </w:rPr>
        <w:t xml:space="preserve">. </w:t>
      </w:r>
      <w:r w:rsidR="00364F76">
        <w:rPr>
          <w:rFonts w:ascii="Calibri" w:hAnsi="Calibri" w:cs="Calibri"/>
          <w:sz w:val="24"/>
          <w:szCs w:val="24"/>
        </w:rPr>
        <w:t>(</w:t>
      </w:r>
      <w:r w:rsidRPr="00333F89">
        <w:rPr>
          <w:rFonts w:ascii="Calibri" w:hAnsi="Calibri" w:cs="Calibri"/>
          <w:sz w:val="24"/>
          <w:szCs w:val="24"/>
        </w:rPr>
        <w:t xml:space="preserve">4) </w:t>
      </w:r>
      <w:r w:rsidR="00653E5F" w:rsidRPr="00333F89">
        <w:rPr>
          <w:rFonts w:ascii="Calibri" w:hAnsi="Calibri" w:cs="Calibri"/>
          <w:sz w:val="24"/>
          <w:szCs w:val="24"/>
        </w:rPr>
        <w:t xml:space="preserve">Gold nanoparticles are incubated with the poly-l-lysine and capture </w:t>
      </w:r>
      <w:proofErr w:type="spellStart"/>
      <w:r w:rsidR="00653E5F" w:rsidRPr="00333F89">
        <w:rPr>
          <w:rFonts w:ascii="Calibri" w:hAnsi="Calibri" w:cs="Calibri"/>
          <w:sz w:val="24"/>
          <w:szCs w:val="24"/>
        </w:rPr>
        <w:t>mAb</w:t>
      </w:r>
      <w:proofErr w:type="spellEnd"/>
      <w:r w:rsidR="00364F76">
        <w:rPr>
          <w:rFonts w:ascii="Calibri" w:hAnsi="Calibri" w:cs="Calibri"/>
          <w:sz w:val="24"/>
          <w:szCs w:val="24"/>
        </w:rPr>
        <w:t>,</w:t>
      </w:r>
      <w:r w:rsidRPr="00333F89">
        <w:rPr>
          <w:rFonts w:ascii="Calibri" w:hAnsi="Calibri" w:cs="Calibri"/>
          <w:sz w:val="24"/>
          <w:szCs w:val="24"/>
        </w:rPr>
        <w:t xml:space="preserve"> and thoroughly mixed. </w:t>
      </w:r>
      <w:r w:rsidR="00364F76">
        <w:rPr>
          <w:rFonts w:ascii="Calibri" w:hAnsi="Calibri" w:cs="Calibri"/>
          <w:sz w:val="24"/>
          <w:szCs w:val="24"/>
        </w:rPr>
        <w:t>(</w:t>
      </w:r>
      <w:r w:rsidRPr="00333F89">
        <w:rPr>
          <w:rFonts w:ascii="Calibri" w:hAnsi="Calibri" w:cs="Calibri"/>
          <w:sz w:val="24"/>
          <w:szCs w:val="24"/>
        </w:rPr>
        <w:t>5) Incubat</w:t>
      </w:r>
      <w:r w:rsidR="00BB5179">
        <w:rPr>
          <w:rFonts w:ascii="Calibri" w:hAnsi="Calibri" w:cs="Calibri"/>
          <w:sz w:val="24"/>
          <w:szCs w:val="24"/>
        </w:rPr>
        <w:t>ion of</w:t>
      </w:r>
      <w:r w:rsidRPr="00333F89">
        <w:rPr>
          <w:rFonts w:ascii="Calibri" w:hAnsi="Calibri" w:cs="Calibri"/>
          <w:sz w:val="24"/>
          <w:szCs w:val="24"/>
        </w:rPr>
        <w:t xml:space="preserve"> CS-SINS complex overnight at room temperature.</w:t>
      </w:r>
    </w:p>
    <w:p w14:paraId="51B89CCD" w14:textId="77777777" w:rsidR="00BB5179" w:rsidRPr="00333F89" w:rsidRDefault="00BB5179" w:rsidP="00333F89">
      <w:pPr>
        <w:spacing w:after="0" w:line="240" w:lineRule="auto"/>
        <w:jc w:val="both"/>
        <w:rPr>
          <w:rFonts w:ascii="Calibri" w:hAnsi="Calibri" w:cs="Calibri"/>
          <w:sz w:val="24"/>
          <w:szCs w:val="24"/>
        </w:rPr>
      </w:pPr>
    </w:p>
    <w:p w14:paraId="32644103" w14:textId="77777777" w:rsidR="00D93267" w:rsidRDefault="00000000" w:rsidP="00A95D30">
      <w:pPr>
        <w:spacing w:after="0" w:line="240" w:lineRule="auto"/>
        <w:jc w:val="both"/>
        <w:rPr>
          <w:rFonts w:ascii="Calibri" w:hAnsi="Calibri" w:cs="Calibri"/>
          <w:sz w:val="24"/>
          <w:szCs w:val="24"/>
        </w:rPr>
      </w:pPr>
      <w:r w:rsidRPr="00A95D30">
        <w:rPr>
          <w:rFonts w:ascii="Calibri" w:hAnsi="Calibri" w:cs="Calibri"/>
          <w:b/>
          <w:bCs/>
          <w:sz w:val="24"/>
          <w:szCs w:val="24"/>
        </w:rPr>
        <w:lastRenderedPageBreak/>
        <w:t>Figure 3: Lab Automation workflow</w:t>
      </w:r>
      <w:r w:rsidR="00A95D30">
        <w:rPr>
          <w:rFonts w:ascii="Calibri" w:hAnsi="Calibri" w:cs="Calibri"/>
          <w:sz w:val="24"/>
          <w:szCs w:val="24"/>
        </w:rPr>
        <w:t xml:space="preserve">. </w:t>
      </w:r>
      <w:r w:rsidR="00294059" w:rsidRPr="00333F89">
        <w:rPr>
          <w:rFonts w:ascii="Calibri" w:hAnsi="Calibri" w:cs="Calibri"/>
          <w:sz w:val="24"/>
          <w:szCs w:val="24"/>
        </w:rPr>
        <w:t xml:space="preserve">Lab Automation workflow: </w:t>
      </w:r>
      <w:r w:rsidR="00A95D30">
        <w:rPr>
          <w:rFonts w:ascii="Calibri" w:hAnsi="Calibri" w:cs="Calibri"/>
          <w:sz w:val="24"/>
          <w:szCs w:val="24"/>
        </w:rPr>
        <w:t>(</w:t>
      </w:r>
      <w:r w:rsidR="00294059" w:rsidRPr="00333F89">
        <w:rPr>
          <w:rFonts w:ascii="Calibri" w:hAnsi="Calibri" w:cs="Calibri"/>
          <w:sz w:val="24"/>
          <w:szCs w:val="24"/>
        </w:rPr>
        <w:t>1) M</w:t>
      </w:r>
      <w:r w:rsidRPr="00333F89">
        <w:rPr>
          <w:rFonts w:ascii="Calibri" w:hAnsi="Calibri" w:cs="Calibri"/>
          <w:sz w:val="24"/>
          <w:szCs w:val="24"/>
        </w:rPr>
        <w:t xml:space="preserve">aterials and samples are compiled for </w:t>
      </w:r>
      <w:r w:rsidR="00A95D30">
        <w:rPr>
          <w:rFonts w:ascii="Calibri" w:hAnsi="Calibri" w:cs="Calibri"/>
          <w:sz w:val="24"/>
          <w:szCs w:val="24"/>
        </w:rPr>
        <w:t xml:space="preserve">the </w:t>
      </w:r>
      <w:r w:rsidR="00416D3C" w:rsidRPr="00333F89">
        <w:rPr>
          <w:rFonts w:ascii="Calibri" w:hAnsi="Calibri" w:cs="Calibri"/>
          <w:sz w:val="24"/>
          <w:szCs w:val="24"/>
        </w:rPr>
        <w:t>l</w:t>
      </w:r>
      <w:r w:rsidR="00EF25ED" w:rsidRPr="00333F89">
        <w:rPr>
          <w:rFonts w:ascii="Calibri" w:hAnsi="Calibri" w:cs="Calibri"/>
          <w:sz w:val="24"/>
          <w:szCs w:val="24"/>
        </w:rPr>
        <w:t>iquid handler</w:t>
      </w:r>
      <w:r w:rsidRPr="00333F89">
        <w:rPr>
          <w:rFonts w:ascii="Calibri" w:hAnsi="Calibri" w:cs="Calibri"/>
          <w:sz w:val="24"/>
          <w:szCs w:val="24"/>
        </w:rPr>
        <w:t xml:space="preserve"> method. Dialyzed samples in 10 mM Histidine, pH 6</w:t>
      </w:r>
      <w:r w:rsidR="00A95D30">
        <w:rPr>
          <w:rFonts w:ascii="Calibri" w:hAnsi="Calibri" w:cs="Calibri"/>
          <w:sz w:val="24"/>
          <w:szCs w:val="24"/>
        </w:rPr>
        <w:t>,</w:t>
      </w:r>
      <w:r w:rsidRPr="00333F89">
        <w:rPr>
          <w:rFonts w:ascii="Calibri" w:hAnsi="Calibri" w:cs="Calibri"/>
          <w:sz w:val="24"/>
          <w:szCs w:val="24"/>
        </w:rPr>
        <w:t xml:space="preserve"> are collected in matrix tubes or 96-well plates. Sample concentrations are formatted into a </w:t>
      </w:r>
      <w:r w:rsidR="00416D3C" w:rsidRPr="00333F89">
        <w:rPr>
          <w:rFonts w:ascii="Calibri" w:hAnsi="Calibri" w:cs="Calibri"/>
          <w:sz w:val="24"/>
          <w:szCs w:val="24"/>
        </w:rPr>
        <w:t>l</w:t>
      </w:r>
      <w:r w:rsidR="00EF25ED" w:rsidRPr="00333F89">
        <w:rPr>
          <w:rFonts w:ascii="Calibri" w:hAnsi="Calibri" w:cs="Calibri"/>
          <w:sz w:val="24"/>
          <w:szCs w:val="24"/>
        </w:rPr>
        <w:t>iquid handler</w:t>
      </w:r>
      <w:r w:rsidRPr="00333F89">
        <w:rPr>
          <w:rFonts w:ascii="Calibri" w:hAnsi="Calibri" w:cs="Calibri"/>
          <w:sz w:val="24"/>
          <w:szCs w:val="24"/>
        </w:rPr>
        <w:t xml:space="preserve"> input file. CS-SINS complex gold nanoparticles conjugated to capture </w:t>
      </w:r>
      <w:proofErr w:type="spellStart"/>
      <w:r w:rsidRPr="00333F89">
        <w:rPr>
          <w:rFonts w:ascii="Calibri" w:hAnsi="Calibri" w:cs="Calibri"/>
          <w:sz w:val="24"/>
          <w:szCs w:val="24"/>
        </w:rPr>
        <w:t>mAb</w:t>
      </w:r>
      <w:proofErr w:type="spellEnd"/>
      <w:r w:rsidRPr="00333F89">
        <w:rPr>
          <w:rFonts w:ascii="Calibri" w:hAnsi="Calibri" w:cs="Calibri"/>
          <w:sz w:val="24"/>
          <w:szCs w:val="24"/>
        </w:rPr>
        <w:t xml:space="preserve">, robotic liquid handling tips, and plasticware </w:t>
      </w:r>
      <w:r w:rsidR="00A95D30">
        <w:rPr>
          <w:rFonts w:ascii="Calibri" w:hAnsi="Calibri" w:cs="Calibri"/>
          <w:sz w:val="24"/>
          <w:szCs w:val="24"/>
        </w:rPr>
        <w:t>are</w:t>
      </w:r>
      <w:r w:rsidRPr="00333F89">
        <w:rPr>
          <w:rFonts w:ascii="Calibri" w:hAnsi="Calibri" w:cs="Calibri"/>
          <w:sz w:val="24"/>
          <w:szCs w:val="24"/>
        </w:rPr>
        <w:t xml:space="preserve"> gathered in preparation for the </w:t>
      </w:r>
      <w:r w:rsidR="00416D3C" w:rsidRPr="00333F89">
        <w:rPr>
          <w:rFonts w:ascii="Calibri" w:hAnsi="Calibri" w:cs="Calibri"/>
          <w:sz w:val="24"/>
          <w:szCs w:val="24"/>
        </w:rPr>
        <w:t>l</w:t>
      </w:r>
      <w:r w:rsidR="00EF25ED" w:rsidRPr="00333F89">
        <w:rPr>
          <w:rFonts w:ascii="Calibri" w:hAnsi="Calibri" w:cs="Calibri"/>
          <w:sz w:val="24"/>
          <w:szCs w:val="24"/>
        </w:rPr>
        <w:t>iquid handler</w:t>
      </w:r>
      <w:r w:rsidRPr="00333F89">
        <w:rPr>
          <w:rFonts w:ascii="Calibri" w:hAnsi="Calibri" w:cs="Calibri"/>
          <w:sz w:val="24"/>
          <w:szCs w:val="24"/>
        </w:rPr>
        <w:t xml:space="preserve"> assay setup. </w:t>
      </w:r>
      <w:r w:rsidR="00A95D30">
        <w:rPr>
          <w:rFonts w:ascii="Calibri" w:hAnsi="Calibri" w:cs="Calibri"/>
          <w:sz w:val="24"/>
          <w:szCs w:val="24"/>
        </w:rPr>
        <w:t>(</w:t>
      </w:r>
      <w:r w:rsidRPr="00333F89">
        <w:rPr>
          <w:rFonts w:ascii="Calibri" w:hAnsi="Calibri" w:cs="Calibri"/>
          <w:sz w:val="24"/>
          <w:szCs w:val="24"/>
        </w:rPr>
        <w:t xml:space="preserve">2) </w:t>
      </w:r>
      <w:r w:rsidR="00294059" w:rsidRPr="00333F89">
        <w:rPr>
          <w:rFonts w:ascii="Calibri" w:hAnsi="Calibri" w:cs="Calibri"/>
          <w:sz w:val="24"/>
          <w:szCs w:val="24"/>
        </w:rPr>
        <w:t>The a</w:t>
      </w:r>
      <w:r w:rsidRPr="00333F89">
        <w:rPr>
          <w:rFonts w:ascii="Calibri" w:hAnsi="Calibri" w:cs="Calibri"/>
          <w:sz w:val="24"/>
          <w:szCs w:val="24"/>
        </w:rPr>
        <w:t xml:space="preserve">ssay plate is prepared on the </w:t>
      </w:r>
      <w:r w:rsidR="00416D3C" w:rsidRPr="00333F89">
        <w:rPr>
          <w:rFonts w:ascii="Calibri" w:hAnsi="Calibri" w:cs="Calibri"/>
          <w:sz w:val="24"/>
          <w:szCs w:val="24"/>
        </w:rPr>
        <w:t>l</w:t>
      </w:r>
      <w:r w:rsidR="00EF25ED" w:rsidRPr="00333F89">
        <w:rPr>
          <w:rFonts w:ascii="Calibri" w:hAnsi="Calibri" w:cs="Calibri"/>
          <w:sz w:val="24"/>
          <w:szCs w:val="24"/>
        </w:rPr>
        <w:t>iquid handler</w:t>
      </w:r>
      <w:r w:rsidRPr="00333F89">
        <w:rPr>
          <w:rFonts w:ascii="Calibri" w:hAnsi="Calibri" w:cs="Calibri"/>
          <w:sz w:val="24"/>
          <w:szCs w:val="24"/>
        </w:rPr>
        <w:t xml:space="preserve"> and incubated for 4 h at room temperature. 3) At the 4-h mark, spectral scans (readout 1) are collected from sample wells spanning 25 min; after the 4.5-h mark, dynamic light scattering (readout 2) collects size information on each more uniform well population.</w:t>
      </w:r>
    </w:p>
    <w:p w14:paraId="4B1ED014" w14:textId="77777777" w:rsidR="0084209C" w:rsidRPr="00333F89" w:rsidRDefault="0084209C" w:rsidP="00A95D30">
      <w:pPr>
        <w:spacing w:after="0" w:line="240" w:lineRule="auto"/>
        <w:jc w:val="both"/>
        <w:rPr>
          <w:rFonts w:ascii="Calibri" w:hAnsi="Calibri" w:cs="Calibri"/>
          <w:sz w:val="24"/>
          <w:szCs w:val="24"/>
        </w:rPr>
      </w:pPr>
    </w:p>
    <w:p w14:paraId="78216DBF" w14:textId="77777777" w:rsidR="00D93267" w:rsidRDefault="00000000" w:rsidP="00A303B3">
      <w:pPr>
        <w:spacing w:after="0" w:line="240" w:lineRule="auto"/>
        <w:jc w:val="both"/>
        <w:rPr>
          <w:rFonts w:ascii="Calibri" w:hAnsi="Calibri" w:cs="Calibri"/>
          <w:sz w:val="24"/>
          <w:szCs w:val="24"/>
        </w:rPr>
      </w:pPr>
      <w:r w:rsidRPr="003257E7">
        <w:rPr>
          <w:rFonts w:ascii="Calibri" w:hAnsi="Calibri" w:cs="Calibri"/>
          <w:b/>
          <w:bCs/>
          <w:sz w:val="24"/>
          <w:szCs w:val="24"/>
        </w:rPr>
        <w:t xml:space="preserve">Figure </w:t>
      </w:r>
      <w:r w:rsidR="00CC770D" w:rsidRPr="003257E7">
        <w:rPr>
          <w:rFonts w:ascii="Calibri" w:hAnsi="Calibri" w:cs="Calibri"/>
          <w:b/>
          <w:bCs/>
          <w:sz w:val="24"/>
          <w:szCs w:val="24"/>
        </w:rPr>
        <w:t>4</w:t>
      </w:r>
      <w:r w:rsidRPr="003257E7">
        <w:rPr>
          <w:rFonts w:ascii="Calibri" w:hAnsi="Calibri" w:cs="Calibri"/>
          <w:b/>
          <w:bCs/>
          <w:sz w:val="24"/>
          <w:szCs w:val="24"/>
        </w:rPr>
        <w:t xml:space="preserve">: </w:t>
      </w:r>
      <w:r w:rsidR="00EF25ED" w:rsidRPr="003257E7">
        <w:rPr>
          <w:rFonts w:ascii="Calibri" w:hAnsi="Calibri" w:cs="Calibri"/>
          <w:b/>
          <w:bCs/>
          <w:sz w:val="24"/>
          <w:szCs w:val="24"/>
        </w:rPr>
        <w:t>Liquid handler</w:t>
      </w:r>
      <w:r w:rsidRPr="003257E7">
        <w:rPr>
          <w:rFonts w:ascii="Calibri" w:hAnsi="Calibri" w:cs="Calibri"/>
          <w:b/>
          <w:bCs/>
          <w:sz w:val="24"/>
          <w:szCs w:val="24"/>
        </w:rPr>
        <w:t xml:space="preserve"> program and plate setup</w:t>
      </w:r>
      <w:r w:rsidR="003257E7">
        <w:rPr>
          <w:rFonts w:ascii="Calibri" w:hAnsi="Calibri" w:cs="Calibri"/>
          <w:sz w:val="24"/>
          <w:szCs w:val="24"/>
        </w:rPr>
        <w:t>. (</w:t>
      </w:r>
      <w:r w:rsidR="003257E7" w:rsidRPr="003257E7">
        <w:rPr>
          <w:rFonts w:ascii="Calibri" w:hAnsi="Calibri" w:cs="Calibri"/>
          <w:b/>
          <w:bCs/>
          <w:sz w:val="24"/>
          <w:szCs w:val="24"/>
        </w:rPr>
        <w:t>A</w:t>
      </w:r>
      <w:r w:rsidR="003257E7">
        <w:rPr>
          <w:rFonts w:ascii="Calibri" w:hAnsi="Calibri" w:cs="Calibri"/>
          <w:sz w:val="24"/>
          <w:szCs w:val="24"/>
        </w:rPr>
        <w:t xml:space="preserve">) </w:t>
      </w:r>
      <w:r w:rsidRPr="00333F89">
        <w:rPr>
          <w:rFonts w:ascii="Calibri" w:hAnsi="Calibri" w:cs="Calibri"/>
          <w:sz w:val="24"/>
          <w:szCs w:val="24"/>
        </w:rPr>
        <w:t xml:space="preserve">Upon program start and after the system initializes, a separate window/prompt will </w:t>
      </w:r>
      <w:proofErr w:type="gramStart"/>
      <w:r w:rsidRPr="00333F89">
        <w:rPr>
          <w:rFonts w:ascii="Calibri" w:hAnsi="Calibri" w:cs="Calibri"/>
          <w:sz w:val="24"/>
          <w:szCs w:val="24"/>
        </w:rPr>
        <w:t>open up</w:t>
      </w:r>
      <w:proofErr w:type="gramEnd"/>
      <w:r w:rsidRPr="00333F89">
        <w:rPr>
          <w:rFonts w:ascii="Calibri" w:hAnsi="Calibri" w:cs="Calibri"/>
          <w:sz w:val="24"/>
          <w:szCs w:val="24"/>
        </w:rPr>
        <w:t xml:space="preserve"> to select the input file with the </w:t>
      </w:r>
      <w:proofErr w:type="gramStart"/>
      <w:r w:rsidRPr="00333F89">
        <w:rPr>
          <w:rFonts w:ascii="Calibri" w:hAnsi="Calibri" w:cs="Calibri"/>
          <w:sz w:val="24"/>
          <w:szCs w:val="24"/>
        </w:rPr>
        <w:t>designated well</w:t>
      </w:r>
      <w:proofErr w:type="gramEnd"/>
      <w:r w:rsidRPr="00333F89">
        <w:rPr>
          <w:rFonts w:ascii="Calibri" w:hAnsi="Calibri" w:cs="Calibri"/>
          <w:sz w:val="24"/>
          <w:szCs w:val="24"/>
        </w:rPr>
        <w:t xml:space="preserve"> addresses and sample concentrations. The number of samples must be specified each time, but the 200 </w:t>
      </w:r>
      <w:r w:rsidRPr="00333F89">
        <w:rPr>
          <w:rFonts w:ascii="Calibri" w:hAnsi="Calibri" w:cs="Calibri"/>
          <w:sz w:val="24"/>
          <w:szCs w:val="24"/>
          <w:lang w:val="el-GR"/>
        </w:rPr>
        <w:t>μ</w:t>
      </w:r>
      <w:r w:rsidRPr="00333F89">
        <w:rPr>
          <w:rFonts w:ascii="Calibri" w:hAnsi="Calibri" w:cs="Calibri"/>
          <w:sz w:val="24"/>
          <w:szCs w:val="24"/>
        </w:rPr>
        <w:t>L volume (the final volume of the mixed reagents prior to 384-well plate stamping) stays the same.</w:t>
      </w:r>
      <w:r w:rsidR="003257E7">
        <w:rPr>
          <w:rFonts w:ascii="Calibri" w:hAnsi="Calibri" w:cs="Calibri"/>
          <w:sz w:val="24"/>
          <w:szCs w:val="24"/>
        </w:rPr>
        <w:t xml:space="preserve"> (</w:t>
      </w:r>
      <w:r w:rsidR="003257E7" w:rsidRPr="003257E7">
        <w:rPr>
          <w:rFonts w:ascii="Calibri" w:hAnsi="Calibri" w:cs="Calibri"/>
          <w:b/>
          <w:bCs/>
          <w:sz w:val="24"/>
          <w:szCs w:val="24"/>
        </w:rPr>
        <w:t>B</w:t>
      </w:r>
      <w:r w:rsidR="003257E7">
        <w:rPr>
          <w:rFonts w:ascii="Calibri" w:hAnsi="Calibri" w:cs="Calibri"/>
          <w:sz w:val="24"/>
          <w:szCs w:val="24"/>
        </w:rPr>
        <w:t xml:space="preserve">) </w:t>
      </w:r>
      <w:r w:rsidRPr="00333F89">
        <w:rPr>
          <w:rFonts w:ascii="Calibri" w:hAnsi="Calibri" w:cs="Calibri"/>
          <w:sz w:val="24"/>
          <w:szCs w:val="24"/>
        </w:rPr>
        <w:t xml:space="preserve">After clicking </w:t>
      </w:r>
      <w:r w:rsidRPr="003257E7">
        <w:rPr>
          <w:rFonts w:ascii="Calibri" w:hAnsi="Calibri" w:cs="Calibri"/>
          <w:b/>
          <w:bCs/>
          <w:sz w:val="24"/>
          <w:szCs w:val="24"/>
        </w:rPr>
        <w:t>continue</w:t>
      </w:r>
      <w:r w:rsidRPr="00333F89">
        <w:rPr>
          <w:rFonts w:ascii="Calibri" w:hAnsi="Calibri" w:cs="Calibri"/>
          <w:sz w:val="24"/>
          <w:szCs w:val="24"/>
        </w:rPr>
        <w:t xml:space="preserve"> from the prior window in </w:t>
      </w:r>
      <w:r w:rsidR="003257E7">
        <w:rPr>
          <w:rFonts w:ascii="Calibri" w:hAnsi="Calibri" w:cs="Calibri"/>
          <w:sz w:val="24"/>
          <w:szCs w:val="24"/>
        </w:rPr>
        <w:t>(</w:t>
      </w:r>
      <w:r w:rsidRPr="003257E7">
        <w:rPr>
          <w:rFonts w:ascii="Calibri" w:hAnsi="Calibri" w:cs="Calibri"/>
          <w:b/>
          <w:bCs/>
          <w:sz w:val="24"/>
          <w:szCs w:val="24"/>
        </w:rPr>
        <w:t>A</w:t>
      </w:r>
      <w:r w:rsidR="003257E7">
        <w:rPr>
          <w:rFonts w:ascii="Calibri" w:hAnsi="Calibri" w:cs="Calibri"/>
          <w:sz w:val="24"/>
          <w:szCs w:val="24"/>
        </w:rPr>
        <w:t>)</w:t>
      </w:r>
      <w:r w:rsidRPr="00333F89">
        <w:rPr>
          <w:rFonts w:ascii="Calibri" w:hAnsi="Calibri" w:cs="Calibri"/>
          <w:sz w:val="24"/>
          <w:szCs w:val="24"/>
        </w:rPr>
        <w:t xml:space="preserve">, this second window will appear to confirm the interpretations from the input file on the left and values on the right. </w:t>
      </w:r>
      <w:r w:rsidR="003257E7">
        <w:rPr>
          <w:rFonts w:ascii="Calibri" w:hAnsi="Calibri" w:cs="Calibri"/>
          <w:sz w:val="24"/>
          <w:szCs w:val="24"/>
        </w:rPr>
        <w:t xml:space="preserve"> (</w:t>
      </w:r>
      <w:r w:rsidR="003257E7" w:rsidRPr="003257E7">
        <w:rPr>
          <w:rFonts w:ascii="Calibri" w:hAnsi="Calibri" w:cs="Calibri"/>
          <w:b/>
          <w:bCs/>
          <w:sz w:val="24"/>
          <w:szCs w:val="24"/>
        </w:rPr>
        <w:t>C</w:t>
      </w:r>
      <w:r w:rsidR="003257E7">
        <w:rPr>
          <w:rFonts w:ascii="Calibri" w:hAnsi="Calibri" w:cs="Calibri"/>
          <w:sz w:val="24"/>
          <w:szCs w:val="24"/>
        </w:rPr>
        <w:t xml:space="preserve">) </w:t>
      </w:r>
      <w:r w:rsidRPr="00333F89">
        <w:rPr>
          <w:rFonts w:ascii="Calibri" w:hAnsi="Calibri" w:cs="Calibri"/>
          <w:sz w:val="24"/>
          <w:szCs w:val="24"/>
        </w:rPr>
        <w:t xml:space="preserve">After confirming the interpretations from </w:t>
      </w:r>
      <w:r w:rsidR="003257E7">
        <w:rPr>
          <w:rFonts w:ascii="Calibri" w:hAnsi="Calibri" w:cs="Calibri"/>
          <w:sz w:val="24"/>
          <w:szCs w:val="24"/>
        </w:rPr>
        <w:t>(</w:t>
      </w:r>
      <w:r w:rsidRPr="003257E7">
        <w:rPr>
          <w:rFonts w:ascii="Calibri" w:hAnsi="Calibri" w:cs="Calibri"/>
          <w:b/>
          <w:bCs/>
          <w:sz w:val="24"/>
          <w:szCs w:val="24"/>
        </w:rPr>
        <w:t>B</w:t>
      </w:r>
      <w:r w:rsidR="003257E7">
        <w:rPr>
          <w:rFonts w:ascii="Calibri" w:hAnsi="Calibri" w:cs="Calibri"/>
          <w:sz w:val="24"/>
          <w:szCs w:val="24"/>
        </w:rPr>
        <w:t>)</w:t>
      </w:r>
      <w:r w:rsidRPr="00333F89">
        <w:rPr>
          <w:rFonts w:ascii="Calibri" w:hAnsi="Calibri" w:cs="Calibri"/>
          <w:sz w:val="24"/>
          <w:szCs w:val="24"/>
        </w:rPr>
        <w:t xml:space="preserve">, this third window appears with a dialogue box double-checking the math for sample concentration for normalization (the 100 </w:t>
      </w:r>
      <w:r w:rsidRPr="00333F89">
        <w:rPr>
          <w:rFonts w:ascii="Calibri" w:hAnsi="Calibri" w:cs="Calibri"/>
          <w:sz w:val="24"/>
          <w:szCs w:val="24"/>
          <w:lang w:val="el-GR"/>
        </w:rPr>
        <w:t>μ</w:t>
      </w:r>
      <w:r w:rsidRPr="00333F89">
        <w:rPr>
          <w:rFonts w:ascii="Calibri" w:hAnsi="Calibri" w:cs="Calibri"/>
          <w:sz w:val="24"/>
          <w:szCs w:val="24"/>
        </w:rPr>
        <w:t xml:space="preserve">L </w:t>
      </w:r>
      <w:proofErr w:type="gramStart"/>
      <w:r w:rsidRPr="00333F89">
        <w:rPr>
          <w:rFonts w:ascii="Calibri" w:hAnsi="Calibri" w:cs="Calibri"/>
          <w:sz w:val="24"/>
          <w:szCs w:val="24"/>
        </w:rPr>
        <w:t>volume )</w:t>
      </w:r>
      <w:proofErr w:type="gramEnd"/>
      <w:r w:rsidRPr="00333F89">
        <w:rPr>
          <w:rFonts w:ascii="Calibri" w:hAnsi="Calibri" w:cs="Calibri"/>
          <w:sz w:val="24"/>
          <w:szCs w:val="24"/>
        </w:rPr>
        <w:t xml:space="preserve"> to the final deep well plate (the 200 </w:t>
      </w:r>
      <w:r w:rsidRPr="00333F89">
        <w:rPr>
          <w:rFonts w:ascii="Calibri" w:hAnsi="Calibri" w:cs="Calibri"/>
          <w:sz w:val="24"/>
          <w:szCs w:val="24"/>
          <w:lang w:val="el-GR"/>
        </w:rPr>
        <w:t>μ</w:t>
      </w:r>
      <w:r w:rsidRPr="00333F89">
        <w:rPr>
          <w:rFonts w:ascii="Calibri" w:hAnsi="Calibri" w:cs="Calibri"/>
          <w:sz w:val="24"/>
          <w:szCs w:val="24"/>
        </w:rPr>
        <w:t xml:space="preserve">L </w:t>
      </w:r>
      <w:proofErr w:type="gramStart"/>
      <w:r w:rsidRPr="00333F89">
        <w:rPr>
          <w:rFonts w:ascii="Calibri" w:hAnsi="Calibri" w:cs="Calibri"/>
          <w:sz w:val="24"/>
          <w:szCs w:val="24"/>
        </w:rPr>
        <w:t>volume )</w:t>
      </w:r>
      <w:proofErr w:type="gramEnd"/>
      <w:r w:rsidRPr="00333F89">
        <w:rPr>
          <w:rFonts w:ascii="Calibri" w:hAnsi="Calibri" w:cs="Calibri"/>
          <w:sz w:val="24"/>
          <w:szCs w:val="24"/>
        </w:rPr>
        <w:t>.</w:t>
      </w:r>
      <w:r w:rsidR="003257E7">
        <w:rPr>
          <w:rFonts w:ascii="Calibri" w:hAnsi="Calibri" w:cs="Calibri"/>
          <w:sz w:val="24"/>
          <w:szCs w:val="24"/>
        </w:rPr>
        <w:t xml:space="preserve"> (</w:t>
      </w:r>
      <w:r w:rsidR="003257E7" w:rsidRPr="003257E7">
        <w:rPr>
          <w:rFonts w:ascii="Calibri" w:hAnsi="Calibri" w:cs="Calibri"/>
          <w:b/>
          <w:bCs/>
          <w:sz w:val="24"/>
          <w:szCs w:val="24"/>
        </w:rPr>
        <w:t>D</w:t>
      </w:r>
      <w:r w:rsidR="003257E7">
        <w:rPr>
          <w:rFonts w:ascii="Calibri" w:hAnsi="Calibri" w:cs="Calibri"/>
          <w:sz w:val="24"/>
          <w:szCs w:val="24"/>
        </w:rPr>
        <w:t xml:space="preserve">) </w:t>
      </w:r>
      <w:r w:rsidRPr="00333F89">
        <w:rPr>
          <w:rFonts w:ascii="Calibri" w:hAnsi="Calibri" w:cs="Calibri"/>
          <w:sz w:val="24"/>
          <w:szCs w:val="24"/>
        </w:rPr>
        <w:t xml:space="preserve">This layout comes from the Method Editor view of the </w:t>
      </w:r>
      <w:r w:rsidR="00796FC0" w:rsidRPr="00333F89">
        <w:rPr>
          <w:rFonts w:ascii="Calibri" w:hAnsi="Calibri" w:cs="Calibri"/>
          <w:sz w:val="24"/>
          <w:szCs w:val="24"/>
        </w:rPr>
        <w:t>liquid handler</w:t>
      </w:r>
      <w:r w:rsidRPr="00333F89">
        <w:rPr>
          <w:rFonts w:ascii="Calibri" w:hAnsi="Calibri" w:cs="Calibri"/>
          <w:sz w:val="24"/>
          <w:szCs w:val="24"/>
        </w:rPr>
        <w:t xml:space="preserve"> software module. On the left, 300 </w:t>
      </w:r>
      <w:r w:rsidRPr="00333F89">
        <w:rPr>
          <w:rFonts w:ascii="Calibri" w:hAnsi="Calibri" w:cs="Calibri"/>
          <w:sz w:val="24"/>
          <w:szCs w:val="24"/>
          <w:lang w:val="el-GR"/>
        </w:rPr>
        <w:t>μ</w:t>
      </w:r>
      <w:r w:rsidRPr="00333F89">
        <w:rPr>
          <w:rFonts w:ascii="Calibri" w:hAnsi="Calibri" w:cs="Calibri"/>
          <w:sz w:val="24"/>
          <w:szCs w:val="24"/>
        </w:rPr>
        <w:t xml:space="preserve">L standard tips are loaded, and in the center of the stage, 1 box of 50 </w:t>
      </w:r>
      <w:r w:rsidRPr="00333F89">
        <w:rPr>
          <w:rFonts w:ascii="Calibri" w:hAnsi="Calibri" w:cs="Calibri"/>
          <w:sz w:val="24"/>
          <w:szCs w:val="24"/>
          <w:lang w:val="el-GR"/>
        </w:rPr>
        <w:t>μ</w:t>
      </w:r>
      <w:r w:rsidRPr="00333F89">
        <w:rPr>
          <w:rFonts w:ascii="Calibri" w:hAnsi="Calibri" w:cs="Calibri"/>
          <w:sz w:val="24"/>
          <w:szCs w:val="24"/>
        </w:rPr>
        <w:t xml:space="preserve">L, and 3 boxes of 300 </w:t>
      </w:r>
      <w:r w:rsidRPr="00333F89">
        <w:rPr>
          <w:rFonts w:ascii="Calibri" w:hAnsi="Calibri" w:cs="Calibri"/>
          <w:sz w:val="24"/>
          <w:szCs w:val="24"/>
          <w:lang w:val="el-GR"/>
        </w:rPr>
        <w:t>μ</w:t>
      </w:r>
      <w:r w:rsidRPr="00333F89">
        <w:rPr>
          <w:rFonts w:ascii="Calibri" w:hAnsi="Calibri" w:cs="Calibri"/>
          <w:sz w:val="24"/>
          <w:szCs w:val="24"/>
        </w:rPr>
        <w:t>L slim tips are loaded</w:t>
      </w:r>
      <w:r w:rsidR="00A303B3">
        <w:rPr>
          <w:rFonts w:ascii="Calibri" w:hAnsi="Calibri" w:cs="Calibri"/>
          <w:sz w:val="24"/>
          <w:szCs w:val="24"/>
        </w:rPr>
        <w:t>,</w:t>
      </w:r>
      <w:r w:rsidRPr="00333F89">
        <w:rPr>
          <w:rFonts w:ascii="Calibri" w:hAnsi="Calibri" w:cs="Calibri"/>
          <w:sz w:val="24"/>
          <w:szCs w:val="24"/>
        </w:rPr>
        <w:t xml:space="preserve"> which are compatible with liquid handling robotics. A buffer trough is loaded in the front with 10 mM Histidine, pH 6 (the buffer that the samples were dialyzed into). The Gold nanoparticles are split even</w:t>
      </w:r>
      <w:r w:rsidR="00A303B3">
        <w:rPr>
          <w:rFonts w:ascii="Calibri" w:hAnsi="Calibri" w:cs="Calibri"/>
          <w:sz w:val="24"/>
          <w:szCs w:val="24"/>
        </w:rPr>
        <w:t>ly</w:t>
      </w:r>
      <w:r w:rsidRPr="00333F89">
        <w:rPr>
          <w:rFonts w:ascii="Calibri" w:hAnsi="Calibri" w:cs="Calibri"/>
          <w:sz w:val="24"/>
          <w:szCs w:val="24"/>
        </w:rPr>
        <w:t xml:space="preserve"> into 2 microcentrifuge tubes and loaded, uncapped, in the back of the tube rack on the right. The matrix plate with sample tubes is loaded in the back of the carrier in column 10. Following the samples, the normalization plate (1), deep well plate with 11.1 </w:t>
      </w:r>
      <w:r w:rsidRPr="00333F89">
        <w:rPr>
          <w:rFonts w:ascii="Calibri" w:hAnsi="Calibri" w:cs="Calibri"/>
          <w:sz w:val="24"/>
          <w:szCs w:val="24"/>
          <w:lang w:val="el-GR"/>
        </w:rPr>
        <w:t>μ</w:t>
      </w:r>
      <w:r w:rsidRPr="00333F89">
        <w:rPr>
          <w:rFonts w:ascii="Calibri" w:hAnsi="Calibri" w:cs="Calibri"/>
          <w:sz w:val="24"/>
          <w:szCs w:val="24"/>
        </w:rPr>
        <w:t xml:space="preserve">g/mL sample (2), 200 </w:t>
      </w:r>
      <w:r w:rsidRPr="00333F89">
        <w:rPr>
          <w:rFonts w:ascii="Calibri" w:hAnsi="Calibri" w:cs="Calibri"/>
          <w:sz w:val="24"/>
          <w:szCs w:val="24"/>
          <w:lang w:val="el-GR"/>
        </w:rPr>
        <w:t>μ</w:t>
      </w:r>
      <w:r w:rsidRPr="00333F89">
        <w:rPr>
          <w:rFonts w:ascii="Calibri" w:hAnsi="Calibri" w:cs="Calibri"/>
          <w:sz w:val="24"/>
          <w:szCs w:val="24"/>
        </w:rPr>
        <w:t>L deep well plate of the combined sample and nanoparticles (3), and 384-well formatted plate (4) are indicated.</w:t>
      </w:r>
      <w:r w:rsidR="00A303B3">
        <w:rPr>
          <w:rFonts w:ascii="Calibri" w:hAnsi="Calibri" w:cs="Calibri"/>
          <w:sz w:val="24"/>
          <w:szCs w:val="24"/>
        </w:rPr>
        <w:t xml:space="preserve"> (</w:t>
      </w:r>
      <w:r w:rsidR="00A303B3" w:rsidRPr="00A303B3">
        <w:rPr>
          <w:rFonts w:ascii="Calibri" w:hAnsi="Calibri" w:cs="Calibri"/>
          <w:b/>
          <w:bCs/>
          <w:sz w:val="24"/>
          <w:szCs w:val="24"/>
        </w:rPr>
        <w:t>E</w:t>
      </w:r>
      <w:r w:rsidR="00A303B3">
        <w:rPr>
          <w:rFonts w:ascii="Calibri" w:hAnsi="Calibri" w:cs="Calibri"/>
          <w:sz w:val="24"/>
          <w:szCs w:val="24"/>
        </w:rPr>
        <w:t xml:space="preserve">) </w:t>
      </w:r>
      <w:r w:rsidRPr="00333F89">
        <w:rPr>
          <w:rFonts w:ascii="Calibri" w:hAnsi="Calibri" w:cs="Calibri"/>
          <w:sz w:val="24"/>
          <w:szCs w:val="24"/>
        </w:rPr>
        <w:t xml:space="preserve">The </w:t>
      </w:r>
      <w:r w:rsidR="00796FC0" w:rsidRPr="00333F89">
        <w:rPr>
          <w:rFonts w:ascii="Calibri" w:hAnsi="Calibri" w:cs="Calibri"/>
          <w:sz w:val="24"/>
          <w:szCs w:val="24"/>
        </w:rPr>
        <w:t>liquid handler deck layout</w:t>
      </w:r>
      <w:r w:rsidRPr="00333F89">
        <w:rPr>
          <w:rFonts w:ascii="Calibri" w:hAnsi="Calibri" w:cs="Calibri"/>
          <w:sz w:val="24"/>
          <w:szCs w:val="24"/>
        </w:rPr>
        <w:t xml:space="preserve"> shows the retrieval of tips and sample dispensing in real-time and marks the wells as each step progresses. Here, all samples (96-well image at the back of the carrier in the 3</w:t>
      </w:r>
      <w:r w:rsidRPr="00333F89">
        <w:rPr>
          <w:rFonts w:ascii="Calibri" w:hAnsi="Calibri" w:cs="Calibri"/>
          <w:sz w:val="24"/>
          <w:szCs w:val="24"/>
          <w:vertAlign w:val="superscript"/>
        </w:rPr>
        <w:t>rd</w:t>
      </w:r>
      <w:r w:rsidRPr="00333F89">
        <w:rPr>
          <w:rFonts w:ascii="Calibri" w:hAnsi="Calibri" w:cs="Calibri"/>
          <w:sz w:val="24"/>
          <w:szCs w:val="24"/>
        </w:rPr>
        <w:t xml:space="preserve"> column), are greyed out as well as the subsequent normalization plate, which indicates that samples have been added to the normalization plate from the source matrix plates. In green, we show the 8-channel head after aspirating buffer from the trough and dispensing </w:t>
      </w:r>
      <w:r w:rsidR="00A303B3">
        <w:rPr>
          <w:rFonts w:ascii="Calibri" w:hAnsi="Calibri" w:cs="Calibri"/>
          <w:sz w:val="24"/>
          <w:szCs w:val="24"/>
        </w:rPr>
        <w:t xml:space="preserve">it </w:t>
      </w:r>
      <w:r w:rsidRPr="00333F89">
        <w:rPr>
          <w:rFonts w:ascii="Calibri" w:hAnsi="Calibri" w:cs="Calibri"/>
          <w:sz w:val="24"/>
          <w:szCs w:val="24"/>
        </w:rPr>
        <w:t>into the first column of the normalization plate while mixing.</w:t>
      </w:r>
    </w:p>
    <w:p w14:paraId="357C3A77" w14:textId="77777777" w:rsidR="00A303B3" w:rsidRPr="00333F89" w:rsidRDefault="00A303B3" w:rsidP="00A303B3">
      <w:pPr>
        <w:spacing w:after="0" w:line="240" w:lineRule="auto"/>
        <w:jc w:val="both"/>
        <w:rPr>
          <w:rFonts w:ascii="Calibri" w:hAnsi="Calibri" w:cs="Calibri"/>
          <w:sz w:val="24"/>
          <w:szCs w:val="24"/>
        </w:rPr>
      </w:pPr>
    </w:p>
    <w:p w14:paraId="79DBA74A" w14:textId="77777777" w:rsidR="00D93267" w:rsidRDefault="00000000" w:rsidP="00333F89">
      <w:pPr>
        <w:spacing w:after="0" w:line="240" w:lineRule="auto"/>
        <w:jc w:val="both"/>
        <w:rPr>
          <w:rFonts w:ascii="Calibri" w:hAnsi="Calibri" w:cs="Calibri"/>
          <w:sz w:val="24"/>
          <w:szCs w:val="24"/>
        </w:rPr>
      </w:pPr>
      <w:r w:rsidRPr="00B85796">
        <w:rPr>
          <w:rFonts w:ascii="Calibri" w:hAnsi="Calibri" w:cs="Calibri"/>
          <w:b/>
          <w:bCs/>
          <w:sz w:val="24"/>
          <w:szCs w:val="24"/>
        </w:rPr>
        <w:t xml:space="preserve">Figure </w:t>
      </w:r>
      <w:r w:rsidR="0088562B" w:rsidRPr="00B85796">
        <w:rPr>
          <w:rFonts w:ascii="Calibri" w:hAnsi="Calibri" w:cs="Calibri"/>
          <w:b/>
          <w:bCs/>
          <w:sz w:val="24"/>
          <w:szCs w:val="24"/>
        </w:rPr>
        <w:t>5</w:t>
      </w:r>
      <w:r w:rsidRPr="00B85796">
        <w:rPr>
          <w:rFonts w:ascii="Calibri" w:hAnsi="Calibri" w:cs="Calibri"/>
          <w:b/>
          <w:bCs/>
          <w:sz w:val="24"/>
          <w:szCs w:val="24"/>
        </w:rPr>
        <w:t>: Data processing scheme</w:t>
      </w:r>
      <w:r w:rsidR="00B85796">
        <w:rPr>
          <w:rFonts w:ascii="Calibri" w:hAnsi="Calibri" w:cs="Calibri"/>
          <w:sz w:val="24"/>
          <w:szCs w:val="24"/>
        </w:rPr>
        <w:t xml:space="preserve">. </w:t>
      </w:r>
      <w:r w:rsidR="0088562B" w:rsidRPr="00333F89">
        <w:rPr>
          <w:rFonts w:ascii="Calibri" w:hAnsi="Calibri" w:cs="Calibri"/>
          <w:sz w:val="24"/>
          <w:szCs w:val="24"/>
        </w:rPr>
        <w:t xml:space="preserve">The data processing scheme: </w:t>
      </w:r>
      <w:r w:rsidR="00B85796">
        <w:rPr>
          <w:rFonts w:ascii="Calibri" w:hAnsi="Calibri" w:cs="Calibri"/>
          <w:sz w:val="24"/>
          <w:szCs w:val="24"/>
        </w:rPr>
        <w:t>(</w:t>
      </w:r>
      <w:r w:rsidRPr="00333F89">
        <w:rPr>
          <w:rFonts w:ascii="Calibri" w:hAnsi="Calibri" w:cs="Calibri"/>
          <w:sz w:val="24"/>
          <w:szCs w:val="24"/>
        </w:rPr>
        <w:t>1</w:t>
      </w:r>
      <w:r w:rsidR="0088562B" w:rsidRPr="00333F89">
        <w:rPr>
          <w:rFonts w:ascii="Calibri" w:hAnsi="Calibri" w:cs="Calibri"/>
          <w:sz w:val="24"/>
          <w:szCs w:val="24"/>
        </w:rPr>
        <w:t>)</w:t>
      </w:r>
      <w:r w:rsidRPr="00333F89">
        <w:rPr>
          <w:rFonts w:ascii="Calibri" w:hAnsi="Calibri" w:cs="Calibri"/>
          <w:sz w:val="24"/>
          <w:szCs w:val="24"/>
        </w:rPr>
        <w:t xml:space="preserve"> The raw data</w:t>
      </w:r>
      <w:r w:rsidR="00B85796">
        <w:rPr>
          <w:rFonts w:ascii="Calibri" w:hAnsi="Calibri" w:cs="Calibri"/>
          <w:sz w:val="24"/>
          <w:szCs w:val="24"/>
        </w:rPr>
        <w:t xml:space="preserve"> </w:t>
      </w:r>
      <w:r w:rsidRPr="00333F89">
        <w:rPr>
          <w:rFonts w:ascii="Calibri" w:hAnsi="Calibri" w:cs="Calibri"/>
          <w:sz w:val="24"/>
          <w:szCs w:val="24"/>
        </w:rPr>
        <w:t xml:space="preserve">files are submitted to an internal server. </w:t>
      </w:r>
      <w:r w:rsidR="00B85796">
        <w:rPr>
          <w:rFonts w:ascii="Calibri" w:hAnsi="Calibri" w:cs="Calibri"/>
          <w:sz w:val="24"/>
          <w:szCs w:val="24"/>
        </w:rPr>
        <w:t>(</w:t>
      </w:r>
      <w:r w:rsidRPr="00333F89">
        <w:rPr>
          <w:rFonts w:ascii="Calibri" w:hAnsi="Calibri" w:cs="Calibri"/>
          <w:sz w:val="24"/>
          <w:szCs w:val="24"/>
        </w:rPr>
        <w:t>2</w:t>
      </w:r>
      <w:r w:rsidR="0088562B" w:rsidRPr="00333F89">
        <w:rPr>
          <w:rFonts w:ascii="Calibri" w:hAnsi="Calibri" w:cs="Calibri"/>
          <w:sz w:val="24"/>
          <w:szCs w:val="24"/>
        </w:rPr>
        <w:t>)</w:t>
      </w:r>
      <w:r w:rsidRPr="00333F89">
        <w:rPr>
          <w:rFonts w:ascii="Calibri" w:hAnsi="Calibri" w:cs="Calibri"/>
          <w:sz w:val="24"/>
          <w:szCs w:val="24"/>
        </w:rPr>
        <w:t xml:space="preserve"> The data</w:t>
      </w:r>
      <w:r w:rsidR="00B85796">
        <w:rPr>
          <w:rFonts w:ascii="Calibri" w:hAnsi="Calibri" w:cs="Calibri"/>
          <w:sz w:val="24"/>
          <w:szCs w:val="24"/>
        </w:rPr>
        <w:t xml:space="preserve"> </w:t>
      </w:r>
      <w:r w:rsidRPr="00333F89">
        <w:rPr>
          <w:rFonts w:ascii="Calibri" w:hAnsi="Calibri" w:cs="Calibri"/>
          <w:sz w:val="24"/>
          <w:szCs w:val="24"/>
        </w:rPr>
        <w:t>files are read and processed by a script customized to finetune curve-fitting of spectral scans</w:t>
      </w:r>
      <w:r w:rsidR="00FF16CD" w:rsidRPr="00333F89">
        <w:rPr>
          <w:rFonts w:ascii="Calibri" w:hAnsi="Calibri" w:cs="Calibri"/>
          <w:sz w:val="24"/>
          <w:szCs w:val="24"/>
        </w:rPr>
        <w:t xml:space="preserve">, </w:t>
      </w:r>
      <w:r w:rsidRPr="00333F89">
        <w:rPr>
          <w:rFonts w:ascii="Calibri" w:hAnsi="Calibri" w:cs="Calibri"/>
          <w:sz w:val="24"/>
          <w:szCs w:val="24"/>
        </w:rPr>
        <w:t xml:space="preserve">calculate </w:t>
      </w:r>
      <w:r w:rsidR="00FF16CD" w:rsidRPr="00333F89">
        <w:rPr>
          <w:rFonts w:ascii="Calibri" w:hAnsi="Calibri" w:cs="Calibri"/>
          <w:sz w:val="24"/>
          <w:szCs w:val="24"/>
        </w:rPr>
        <w:t xml:space="preserve">the </w:t>
      </w:r>
      <w:r w:rsidRPr="00333F89">
        <w:rPr>
          <w:rFonts w:ascii="Calibri" w:hAnsi="Calibri" w:cs="Calibri"/>
          <w:sz w:val="24"/>
          <w:szCs w:val="24"/>
        </w:rPr>
        <w:t>lambda max for CS-SINS replicates</w:t>
      </w:r>
      <w:r w:rsidR="00FF16CD" w:rsidRPr="00333F89">
        <w:rPr>
          <w:rFonts w:ascii="Calibri" w:hAnsi="Calibri" w:cs="Calibri"/>
          <w:sz w:val="24"/>
          <w:szCs w:val="24"/>
        </w:rPr>
        <w:t>,</w:t>
      </w:r>
      <w:r w:rsidRPr="00333F89">
        <w:rPr>
          <w:rFonts w:ascii="Calibri" w:hAnsi="Calibri" w:cs="Calibri"/>
          <w:sz w:val="24"/>
          <w:szCs w:val="24"/>
        </w:rPr>
        <w:t xml:space="preserve"> and vet multimodal populations by DLS. </w:t>
      </w:r>
      <w:r w:rsidR="00B85796">
        <w:rPr>
          <w:rFonts w:ascii="Calibri" w:hAnsi="Calibri" w:cs="Calibri"/>
          <w:sz w:val="24"/>
          <w:szCs w:val="24"/>
        </w:rPr>
        <w:t>(</w:t>
      </w:r>
      <w:r w:rsidRPr="00333F89">
        <w:rPr>
          <w:rFonts w:ascii="Calibri" w:hAnsi="Calibri" w:cs="Calibri"/>
          <w:sz w:val="24"/>
          <w:szCs w:val="24"/>
        </w:rPr>
        <w:t>3</w:t>
      </w:r>
      <w:r w:rsidR="0088562B" w:rsidRPr="00333F89">
        <w:rPr>
          <w:rFonts w:ascii="Calibri" w:hAnsi="Calibri" w:cs="Calibri"/>
          <w:sz w:val="24"/>
          <w:szCs w:val="24"/>
        </w:rPr>
        <w:t>)</w:t>
      </w:r>
      <w:r w:rsidRPr="00333F89">
        <w:rPr>
          <w:rFonts w:ascii="Calibri" w:hAnsi="Calibri" w:cs="Calibri"/>
          <w:sz w:val="24"/>
          <w:szCs w:val="24"/>
        </w:rPr>
        <w:t xml:space="preserve"> The data is grouped by replicate</w:t>
      </w:r>
      <w:r w:rsidR="00406E79" w:rsidRPr="00333F89">
        <w:rPr>
          <w:rFonts w:ascii="Calibri" w:hAnsi="Calibri" w:cs="Calibri"/>
          <w:sz w:val="24"/>
          <w:szCs w:val="24"/>
        </w:rPr>
        <w:t>s</w:t>
      </w:r>
      <w:r w:rsidRPr="00333F89">
        <w:rPr>
          <w:rFonts w:ascii="Calibri" w:hAnsi="Calibri" w:cs="Calibri"/>
          <w:sz w:val="24"/>
          <w:szCs w:val="24"/>
        </w:rPr>
        <w:t>,</w:t>
      </w:r>
      <w:r w:rsidR="00280B6E" w:rsidRPr="00333F89">
        <w:rPr>
          <w:rFonts w:ascii="Calibri" w:hAnsi="Calibri" w:cs="Calibri"/>
          <w:sz w:val="24"/>
          <w:szCs w:val="24"/>
        </w:rPr>
        <w:t xml:space="preserve"> then subsequently</w:t>
      </w:r>
      <w:r w:rsidRPr="00333F89">
        <w:rPr>
          <w:rFonts w:ascii="Calibri" w:hAnsi="Calibri" w:cs="Calibri"/>
          <w:sz w:val="24"/>
          <w:szCs w:val="24"/>
        </w:rPr>
        <w:t xml:space="preserve"> averaged</w:t>
      </w:r>
      <w:r w:rsidR="00280B6E" w:rsidRPr="00333F89">
        <w:rPr>
          <w:rFonts w:ascii="Calibri" w:hAnsi="Calibri" w:cs="Calibri"/>
          <w:sz w:val="24"/>
          <w:szCs w:val="24"/>
        </w:rPr>
        <w:t xml:space="preserve"> and</w:t>
      </w:r>
      <w:r w:rsidRPr="00333F89">
        <w:rPr>
          <w:rFonts w:ascii="Calibri" w:hAnsi="Calibri" w:cs="Calibri"/>
          <w:sz w:val="24"/>
          <w:szCs w:val="24"/>
        </w:rPr>
        <w:t xml:space="preserve"> normalized to specified controls</w:t>
      </w:r>
      <w:r w:rsidR="00280B6E" w:rsidRPr="00333F89">
        <w:rPr>
          <w:rFonts w:ascii="Calibri" w:hAnsi="Calibri" w:cs="Calibri"/>
          <w:sz w:val="24"/>
          <w:szCs w:val="24"/>
        </w:rPr>
        <w:t>;</w:t>
      </w:r>
      <w:r w:rsidRPr="00333F89">
        <w:rPr>
          <w:rFonts w:ascii="Calibri" w:hAnsi="Calibri" w:cs="Calibri"/>
          <w:sz w:val="24"/>
          <w:szCs w:val="24"/>
        </w:rPr>
        <w:t xml:space="preserve"> matching plate maps in </w:t>
      </w:r>
      <w:r w:rsidR="00280B6E" w:rsidRPr="00333F89">
        <w:rPr>
          <w:rFonts w:ascii="Calibri" w:hAnsi="Calibri" w:cs="Calibri"/>
          <w:sz w:val="24"/>
          <w:szCs w:val="24"/>
        </w:rPr>
        <w:t xml:space="preserve">the </w:t>
      </w:r>
      <w:r w:rsidR="009D4FF7" w:rsidRPr="00333F89">
        <w:rPr>
          <w:rFonts w:ascii="Calibri" w:hAnsi="Calibri" w:cs="Calibri"/>
          <w:sz w:val="24"/>
          <w:szCs w:val="24"/>
        </w:rPr>
        <w:t xml:space="preserve">database </w:t>
      </w:r>
      <w:r w:rsidRPr="00333F89">
        <w:rPr>
          <w:rFonts w:ascii="Calibri" w:hAnsi="Calibri" w:cs="Calibri"/>
          <w:sz w:val="24"/>
          <w:szCs w:val="24"/>
        </w:rPr>
        <w:t xml:space="preserve">portal are sourced to link the results. </w:t>
      </w:r>
      <w:r w:rsidR="00B85796">
        <w:rPr>
          <w:rFonts w:ascii="Calibri" w:hAnsi="Calibri" w:cs="Calibri"/>
          <w:sz w:val="24"/>
          <w:szCs w:val="24"/>
        </w:rPr>
        <w:t>(</w:t>
      </w:r>
      <w:r w:rsidRPr="00333F89">
        <w:rPr>
          <w:rFonts w:ascii="Calibri" w:hAnsi="Calibri" w:cs="Calibri"/>
          <w:sz w:val="24"/>
          <w:szCs w:val="24"/>
        </w:rPr>
        <w:t>4</w:t>
      </w:r>
      <w:r w:rsidR="0088562B" w:rsidRPr="00333F89">
        <w:rPr>
          <w:rFonts w:ascii="Calibri" w:hAnsi="Calibri" w:cs="Calibri"/>
          <w:sz w:val="24"/>
          <w:szCs w:val="24"/>
        </w:rPr>
        <w:t>)</w:t>
      </w:r>
      <w:r w:rsidRPr="00333F89">
        <w:rPr>
          <w:rFonts w:ascii="Calibri" w:hAnsi="Calibri" w:cs="Calibri"/>
          <w:sz w:val="24"/>
          <w:szCs w:val="24"/>
        </w:rPr>
        <w:t xml:space="preserve"> All data is organized into a template </w:t>
      </w:r>
      <w:r w:rsidR="00FE4F7C" w:rsidRPr="00333F89">
        <w:rPr>
          <w:rFonts w:ascii="Calibri" w:hAnsi="Calibri" w:cs="Calibri"/>
          <w:sz w:val="24"/>
          <w:szCs w:val="24"/>
        </w:rPr>
        <w:t>ready to upload</w:t>
      </w:r>
      <w:r w:rsidRPr="00333F89">
        <w:rPr>
          <w:rFonts w:ascii="Calibri" w:hAnsi="Calibri" w:cs="Calibri"/>
          <w:sz w:val="24"/>
          <w:szCs w:val="24"/>
        </w:rPr>
        <w:t xml:space="preserve"> to the database</w:t>
      </w:r>
      <w:r w:rsidR="00B85796">
        <w:rPr>
          <w:rFonts w:ascii="Calibri" w:hAnsi="Calibri" w:cs="Calibri"/>
          <w:sz w:val="24"/>
          <w:szCs w:val="24"/>
        </w:rPr>
        <w:t>,</w:t>
      </w:r>
      <w:r w:rsidRPr="00333F89">
        <w:rPr>
          <w:rFonts w:ascii="Calibri" w:hAnsi="Calibri" w:cs="Calibri"/>
          <w:sz w:val="24"/>
          <w:szCs w:val="24"/>
        </w:rPr>
        <w:t xml:space="preserve"> and graphs are </w:t>
      </w:r>
      <w:r w:rsidR="0016088E" w:rsidRPr="00333F89">
        <w:rPr>
          <w:rFonts w:ascii="Calibri" w:hAnsi="Calibri" w:cs="Calibri"/>
          <w:sz w:val="24"/>
          <w:szCs w:val="24"/>
        </w:rPr>
        <w:t xml:space="preserve">automatically </w:t>
      </w:r>
      <w:r w:rsidRPr="00333F89">
        <w:rPr>
          <w:rFonts w:ascii="Calibri" w:hAnsi="Calibri" w:cs="Calibri"/>
          <w:sz w:val="24"/>
          <w:szCs w:val="24"/>
        </w:rPr>
        <w:t>created for ELN reporting</w:t>
      </w:r>
      <w:r w:rsidR="009D4FF7" w:rsidRPr="00333F89">
        <w:rPr>
          <w:rFonts w:ascii="Calibri" w:hAnsi="Calibri" w:cs="Calibri"/>
          <w:sz w:val="24"/>
          <w:szCs w:val="24"/>
        </w:rPr>
        <w:t>.</w:t>
      </w:r>
    </w:p>
    <w:p w14:paraId="7AADCDB2" w14:textId="77777777" w:rsidR="00B85796" w:rsidRPr="00333F89" w:rsidRDefault="00B85796" w:rsidP="00333F89">
      <w:pPr>
        <w:spacing w:after="0" w:line="240" w:lineRule="auto"/>
        <w:jc w:val="both"/>
        <w:rPr>
          <w:rFonts w:ascii="Calibri" w:hAnsi="Calibri" w:cs="Calibri"/>
          <w:sz w:val="24"/>
          <w:szCs w:val="24"/>
        </w:rPr>
      </w:pPr>
    </w:p>
    <w:p w14:paraId="78B923C4" w14:textId="77777777" w:rsidR="00D93267" w:rsidRDefault="00000000" w:rsidP="000933D1">
      <w:pPr>
        <w:spacing w:after="0" w:line="240" w:lineRule="auto"/>
        <w:jc w:val="both"/>
        <w:rPr>
          <w:rFonts w:ascii="Calibri" w:hAnsi="Calibri" w:cs="Calibri"/>
          <w:sz w:val="24"/>
          <w:szCs w:val="24"/>
        </w:rPr>
      </w:pPr>
      <w:r w:rsidRPr="00F01451">
        <w:rPr>
          <w:rFonts w:ascii="Calibri" w:hAnsi="Calibri" w:cs="Calibri"/>
          <w:b/>
          <w:bCs/>
          <w:sz w:val="24"/>
          <w:szCs w:val="24"/>
        </w:rPr>
        <w:t xml:space="preserve">Figure </w:t>
      </w:r>
      <w:r w:rsidR="00FE4F7C" w:rsidRPr="00F01451">
        <w:rPr>
          <w:rFonts w:ascii="Calibri" w:hAnsi="Calibri" w:cs="Calibri"/>
          <w:b/>
          <w:bCs/>
          <w:sz w:val="24"/>
          <w:szCs w:val="24"/>
        </w:rPr>
        <w:t>6</w:t>
      </w:r>
      <w:r w:rsidRPr="00F01451">
        <w:rPr>
          <w:rFonts w:ascii="Calibri" w:hAnsi="Calibri" w:cs="Calibri"/>
          <w:b/>
          <w:bCs/>
          <w:sz w:val="24"/>
          <w:szCs w:val="24"/>
        </w:rPr>
        <w:t>: Representative data from readout 1 and readout 2</w:t>
      </w:r>
      <w:r w:rsidR="00F01451">
        <w:rPr>
          <w:rFonts w:ascii="Calibri" w:hAnsi="Calibri" w:cs="Calibri"/>
          <w:sz w:val="24"/>
          <w:szCs w:val="24"/>
        </w:rPr>
        <w:t>. (</w:t>
      </w:r>
      <w:r w:rsidR="00F01451" w:rsidRPr="00F01451">
        <w:rPr>
          <w:rFonts w:ascii="Calibri" w:hAnsi="Calibri" w:cs="Calibri"/>
          <w:b/>
          <w:bCs/>
          <w:sz w:val="24"/>
          <w:szCs w:val="24"/>
        </w:rPr>
        <w:t>A</w:t>
      </w:r>
      <w:r w:rsidR="00F01451">
        <w:rPr>
          <w:rFonts w:ascii="Calibri" w:hAnsi="Calibri" w:cs="Calibri"/>
          <w:sz w:val="24"/>
          <w:szCs w:val="24"/>
        </w:rPr>
        <w:t xml:space="preserve">) </w:t>
      </w:r>
      <w:r w:rsidR="00FE4F7C" w:rsidRPr="00333F89">
        <w:rPr>
          <w:rFonts w:ascii="Calibri" w:hAnsi="Calibri" w:cs="Calibri"/>
          <w:sz w:val="24"/>
          <w:szCs w:val="24"/>
        </w:rPr>
        <w:t>The n</w:t>
      </w:r>
      <w:r w:rsidRPr="00333F89">
        <w:rPr>
          <w:rFonts w:ascii="Calibri" w:hAnsi="Calibri" w:cs="Calibri"/>
          <w:sz w:val="24"/>
          <w:szCs w:val="24"/>
        </w:rPr>
        <w:t xml:space="preserve">ormalized spectral shift scores were plotted by PPB ID for purified, crude expression samples, and control samples </w:t>
      </w:r>
      <w:proofErr w:type="gramStart"/>
      <w:r w:rsidRPr="00333F89">
        <w:rPr>
          <w:rFonts w:ascii="Calibri" w:hAnsi="Calibri" w:cs="Calibri"/>
          <w:sz w:val="24"/>
          <w:szCs w:val="24"/>
        </w:rPr>
        <w:t>where</w:t>
      </w:r>
      <w:proofErr w:type="gramEnd"/>
      <w:r w:rsidRPr="00333F89">
        <w:rPr>
          <w:rFonts w:ascii="Calibri" w:hAnsi="Calibri" w:cs="Calibri"/>
          <w:sz w:val="24"/>
          <w:szCs w:val="24"/>
        </w:rPr>
        <w:t xml:space="preserve"> </w:t>
      </w:r>
      <w:r w:rsidRPr="00333F89">
        <w:rPr>
          <w:rFonts w:ascii="Calibri" w:hAnsi="Calibri" w:cs="Calibri"/>
          <w:sz w:val="24"/>
          <w:szCs w:val="24"/>
        </w:rPr>
        <w:lastRenderedPageBreak/>
        <w:t>indicated and separated by a vertical dotted line, in a bar graph plot to determine error bar distribution among sample types. The solid red line indicates the upper limit of the assay, which corresponds to the positive control, while the green dotted line marks the cutoff value for a low-risk molecule profile for CS-SINS.</w:t>
      </w:r>
      <w:r w:rsidR="00F01451">
        <w:rPr>
          <w:rFonts w:ascii="Calibri" w:hAnsi="Calibri" w:cs="Calibri"/>
          <w:sz w:val="24"/>
          <w:szCs w:val="24"/>
        </w:rPr>
        <w:t xml:space="preserve"> (</w:t>
      </w:r>
      <w:r w:rsidR="00F01451" w:rsidRPr="00F01451">
        <w:rPr>
          <w:rFonts w:ascii="Calibri" w:hAnsi="Calibri" w:cs="Calibri"/>
          <w:b/>
          <w:bCs/>
          <w:sz w:val="24"/>
          <w:szCs w:val="24"/>
        </w:rPr>
        <w:t>B</w:t>
      </w:r>
      <w:r w:rsidR="00F01451">
        <w:rPr>
          <w:rFonts w:ascii="Calibri" w:hAnsi="Calibri" w:cs="Calibri"/>
          <w:sz w:val="24"/>
          <w:szCs w:val="24"/>
        </w:rPr>
        <w:t xml:space="preserve">) </w:t>
      </w:r>
      <w:r w:rsidR="00FE4F7C" w:rsidRPr="00333F89">
        <w:rPr>
          <w:rFonts w:ascii="Calibri" w:hAnsi="Calibri" w:cs="Calibri"/>
          <w:sz w:val="24"/>
          <w:szCs w:val="24"/>
        </w:rPr>
        <w:t>The n</w:t>
      </w:r>
      <w:r w:rsidRPr="00333F89">
        <w:rPr>
          <w:rFonts w:ascii="Calibri" w:hAnsi="Calibri" w:cs="Calibri"/>
          <w:sz w:val="24"/>
          <w:szCs w:val="24"/>
        </w:rPr>
        <w:t>ormalized DLS scores were plotted by PPB ID for purified, crude expression samples, and control samples</w:t>
      </w:r>
      <w:r w:rsidR="00F01451">
        <w:rPr>
          <w:rFonts w:ascii="Calibri" w:hAnsi="Calibri" w:cs="Calibri"/>
          <w:sz w:val="24"/>
          <w:szCs w:val="24"/>
        </w:rPr>
        <w:t>,</w:t>
      </w:r>
      <w:r w:rsidRPr="00333F89">
        <w:rPr>
          <w:rFonts w:ascii="Calibri" w:hAnsi="Calibri" w:cs="Calibri"/>
          <w:sz w:val="24"/>
          <w:szCs w:val="24"/>
        </w:rPr>
        <w:t xml:space="preserve"> where indicated and separated by a dotted line, in a bar graph plot to determine error bar distribution among sample types. Some values are missing (such as the 2</w:t>
      </w:r>
      <w:r w:rsidRPr="00333F89">
        <w:rPr>
          <w:rFonts w:ascii="Calibri" w:hAnsi="Calibri" w:cs="Calibri"/>
          <w:sz w:val="24"/>
          <w:szCs w:val="24"/>
          <w:vertAlign w:val="superscript"/>
        </w:rPr>
        <w:t>nd</w:t>
      </w:r>
      <w:r w:rsidRPr="00333F89">
        <w:rPr>
          <w:rFonts w:ascii="Calibri" w:hAnsi="Calibri" w:cs="Calibri"/>
          <w:sz w:val="24"/>
          <w:szCs w:val="24"/>
        </w:rPr>
        <w:t xml:space="preserve"> value in light blue with an above</w:t>
      </w:r>
      <w:r w:rsidR="00F01451">
        <w:rPr>
          <w:rFonts w:ascii="Calibri" w:hAnsi="Calibri" w:cs="Calibri"/>
          <w:sz w:val="24"/>
          <w:szCs w:val="24"/>
        </w:rPr>
        <w:t>-</w:t>
      </w:r>
      <w:r w:rsidRPr="00333F89">
        <w:rPr>
          <w:rFonts w:ascii="Calibri" w:hAnsi="Calibri" w:cs="Calibri"/>
          <w:sz w:val="24"/>
          <w:szCs w:val="24"/>
        </w:rPr>
        <w:t xml:space="preserve">average score in </w:t>
      </w:r>
      <w:r w:rsidR="00F01451">
        <w:rPr>
          <w:rFonts w:ascii="Calibri" w:hAnsi="Calibri" w:cs="Calibri"/>
          <w:sz w:val="24"/>
          <w:szCs w:val="24"/>
        </w:rPr>
        <w:t>(</w:t>
      </w:r>
      <w:r w:rsidRPr="00F01451">
        <w:rPr>
          <w:rFonts w:ascii="Calibri" w:hAnsi="Calibri" w:cs="Calibri"/>
          <w:b/>
          <w:bCs/>
          <w:sz w:val="24"/>
          <w:szCs w:val="24"/>
        </w:rPr>
        <w:t>A</w:t>
      </w:r>
      <w:r w:rsidRPr="00333F89">
        <w:rPr>
          <w:rFonts w:ascii="Calibri" w:hAnsi="Calibri" w:cs="Calibri"/>
          <w:sz w:val="24"/>
          <w:szCs w:val="24"/>
        </w:rPr>
        <w:t xml:space="preserve">) due to multimodal scans from the DLS output, which the </w:t>
      </w:r>
      <w:r w:rsidR="003B3A5D" w:rsidRPr="00333F89">
        <w:rPr>
          <w:rFonts w:ascii="Calibri" w:hAnsi="Calibri" w:cs="Calibri"/>
          <w:sz w:val="24"/>
          <w:szCs w:val="24"/>
        </w:rPr>
        <w:t>scripting</w:t>
      </w:r>
      <w:r w:rsidRPr="00333F89">
        <w:rPr>
          <w:rFonts w:ascii="Calibri" w:hAnsi="Calibri" w:cs="Calibri"/>
          <w:sz w:val="24"/>
          <w:szCs w:val="24"/>
        </w:rPr>
        <w:t xml:space="preserve"> software</w:t>
      </w:r>
      <w:r w:rsidR="003B3A5D" w:rsidRPr="00333F89">
        <w:rPr>
          <w:rFonts w:ascii="Calibri" w:hAnsi="Calibri" w:cs="Calibri"/>
          <w:sz w:val="24"/>
          <w:szCs w:val="24"/>
        </w:rPr>
        <w:t xml:space="preserve"> web portal</w:t>
      </w:r>
      <w:r w:rsidRPr="00333F89">
        <w:rPr>
          <w:rFonts w:ascii="Calibri" w:hAnsi="Calibri" w:cs="Calibri"/>
          <w:sz w:val="24"/>
          <w:szCs w:val="24"/>
        </w:rPr>
        <w:t xml:space="preserve"> determined to be invalid. The solid red line indicates the upper limit of the assay, which corresponds to the positive control, while the green dotted line marks the cutoff value for a low-risk molecule profile for CS-SINS.</w:t>
      </w:r>
      <w:r w:rsidR="000933D1">
        <w:rPr>
          <w:rFonts w:ascii="Calibri" w:hAnsi="Calibri" w:cs="Calibri"/>
          <w:sz w:val="24"/>
          <w:szCs w:val="24"/>
        </w:rPr>
        <w:t xml:space="preserve"> (</w:t>
      </w:r>
      <w:r w:rsidR="000933D1" w:rsidRPr="000933D1">
        <w:rPr>
          <w:rFonts w:ascii="Calibri" w:hAnsi="Calibri" w:cs="Calibri"/>
          <w:b/>
          <w:bCs/>
          <w:sz w:val="24"/>
          <w:szCs w:val="24"/>
        </w:rPr>
        <w:t>C</w:t>
      </w:r>
      <w:r w:rsidR="000933D1">
        <w:rPr>
          <w:rFonts w:ascii="Calibri" w:hAnsi="Calibri" w:cs="Calibri"/>
          <w:sz w:val="24"/>
          <w:szCs w:val="24"/>
        </w:rPr>
        <w:t xml:space="preserve">) </w:t>
      </w:r>
      <w:r w:rsidR="00AD3349" w:rsidRPr="00333F89">
        <w:rPr>
          <w:rFonts w:ascii="Calibri" w:hAnsi="Calibri" w:cs="Calibri"/>
          <w:sz w:val="24"/>
          <w:szCs w:val="24"/>
        </w:rPr>
        <w:t>The a</w:t>
      </w:r>
      <w:r w:rsidRPr="00333F89">
        <w:rPr>
          <w:rFonts w:ascii="Calibri" w:hAnsi="Calibri" w:cs="Calibri"/>
          <w:sz w:val="24"/>
          <w:szCs w:val="24"/>
        </w:rPr>
        <w:t>verage</w:t>
      </w:r>
      <w:r w:rsidR="00AD3349" w:rsidRPr="00333F89">
        <w:rPr>
          <w:rFonts w:ascii="Calibri" w:hAnsi="Calibri" w:cs="Calibri"/>
          <w:sz w:val="24"/>
          <w:szCs w:val="24"/>
        </w:rPr>
        <w:t>d</w:t>
      </w:r>
      <w:r w:rsidRPr="00333F89">
        <w:rPr>
          <w:rFonts w:ascii="Calibri" w:hAnsi="Calibri" w:cs="Calibri"/>
          <w:sz w:val="24"/>
          <w:szCs w:val="24"/>
        </w:rPr>
        <w:t>, normalized scores for spectral shift and DLS values were compared by a correlation dot plot</w:t>
      </w:r>
      <w:r w:rsidR="000933D1">
        <w:rPr>
          <w:rFonts w:ascii="Calibri" w:hAnsi="Calibri" w:cs="Calibri"/>
          <w:sz w:val="24"/>
          <w:szCs w:val="24"/>
        </w:rPr>
        <w:t>,</w:t>
      </w:r>
      <w:r w:rsidRPr="00333F89">
        <w:rPr>
          <w:rFonts w:ascii="Calibri" w:hAnsi="Calibri" w:cs="Calibri"/>
          <w:sz w:val="24"/>
          <w:szCs w:val="24"/>
        </w:rPr>
        <w:t xml:space="preserve"> as shown (spectral shift scores correspond to the Y-axis and DLS scores correspond to the X-axis). The color code is coordinated with DLS scores only.</w:t>
      </w:r>
    </w:p>
    <w:p w14:paraId="719E0B03" w14:textId="77777777" w:rsidR="000933D1" w:rsidRDefault="000933D1" w:rsidP="000933D1">
      <w:pPr>
        <w:spacing w:after="0" w:line="240" w:lineRule="auto"/>
        <w:jc w:val="both"/>
        <w:rPr>
          <w:rFonts w:ascii="Calibri" w:hAnsi="Calibri" w:cs="Calibri"/>
          <w:sz w:val="24"/>
          <w:szCs w:val="24"/>
        </w:rPr>
      </w:pPr>
    </w:p>
    <w:p w14:paraId="5719792F" w14:textId="77777777" w:rsidR="00A93D97" w:rsidRPr="00882A4C" w:rsidRDefault="00000000" w:rsidP="000933D1">
      <w:pPr>
        <w:spacing w:after="0" w:line="240" w:lineRule="auto"/>
        <w:jc w:val="both"/>
        <w:rPr>
          <w:rFonts w:ascii="Calibri" w:hAnsi="Calibri" w:cs="Calibri"/>
          <w:sz w:val="24"/>
          <w:szCs w:val="24"/>
        </w:rPr>
      </w:pPr>
      <w:r w:rsidRPr="00882A4C">
        <w:rPr>
          <w:rStyle w:val="Strong"/>
          <w:rFonts w:ascii="Calibri" w:hAnsi="Calibri" w:cs="Calibri"/>
          <w:sz w:val="24"/>
          <w:szCs w:val="24"/>
        </w:rPr>
        <w:t xml:space="preserve">Table 1. Colloidal stability scores of antibody samples </w:t>
      </w:r>
      <w:proofErr w:type="gramStart"/>
      <w:r w:rsidRPr="00882A4C">
        <w:rPr>
          <w:rStyle w:val="Strong"/>
          <w:rFonts w:ascii="Calibri" w:hAnsi="Calibri" w:cs="Calibri"/>
          <w:sz w:val="24"/>
          <w:szCs w:val="24"/>
        </w:rPr>
        <w:t>determined</w:t>
      </w:r>
      <w:proofErr w:type="gramEnd"/>
      <w:r w:rsidRPr="00882A4C">
        <w:rPr>
          <w:rStyle w:val="Strong"/>
          <w:rFonts w:ascii="Calibri" w:hAnsi="Calibri" w:cs="Calibri"/>
          <w:sz w:val="24"/>
          <w:szCs w:val="24"/>
        </w:rPr>
        <w:t xml:space="preserve"> by CS-SINS.</w:t>
      </w:r>
      <w:r w:rsidR="00882A4C">
        <w:rPr>
          <w:rFonts w:ascii="Calibri" w:hAnsi="Calibri" w:cs="Calibri"/>
          <w:sz w:val="24"/>
          <w:szCs w:val="24"/>
        </w:rPr>
        <w:t xml:space="preserve"> </w:t>
      </w:r>
      <w:r w:rsidRPr="00882A4C">
        <w:rPr>
          <w:rFonts w:ascii="Calibri" w:hAnsi="Calibri" w:cs="Calibri"/>
          <w:sz w:val="24"/>
          <w:szCs w:val="24"/>
        </w:rPr>
        <w:t>The table summarizes sample identifiers, well addresses, sample classifications, normalized spectral scores, and dynamic light scattering (DLS) scores obtained from the CS-SINS assay.</w:t>
      </w:r>
    </w:p>
    <w:p w14:paraId="074AED19" w14:textId="77777777" w:rsidR="00882A4C" w:rsidRPr="00333F89" w:rsidRDefault="00882A4C" w:rsidP="000933D1">
      <w:pPr>
        <w:spacing w:after="0" w:line="240" w:lineRule="auto"/>
        <w:jc w:val="both"/>
        <w:rPr>
          <w:rFonts w:ascii="Calibri" w:hAnsi="Calibri" w:cs="Calibri"/>
          <w:sz w:val="24"/>
          <w:szCs w:val="24"/>
        </w:rPr>
      </w:pPr>
    </w:p>
    <w:p w14:paraId="60769692" w14:textId="77777777" w:rsidR="00D93267" w:rsidRPr="00333F89" w:rsidRDefault="00000000" w:rsidP="00333F89">
      <w:pPr>
        <w:spacing w:after="0" w:line="240" w:lineRule="auto"/>
        <w:jc w:val="both"/>
        <w:rPr>
          <w:rFonts w:ascii="Calibri" w:hAnsi="Calibri" w:cs="Calibri"/>
          <w:sz w:val="24"/>
          <w:szCs w:val="24"/>
        </w:rPr>
      </w:pPr>
      <w:r w:rsidRPr="00922521">
        <w:rPr>
          <w:rFonts w:ascii="Calibri" w:hAnsi="Calibri" w:cs="Calibri"/>
          <w:b/>
          <w:bCs/>
          <w:sz w:val="24"/>
          <w:szCs w:val="24"/>
        </w:rPr>
        <w:t>Supplementary Figure 1: PLL improved the stability of AuNP in 10 mM His buffer, pH 6, for CS-SINS</w:t>
      </w:r>
      <w:r>
        <w:rPr>
          <w:rFonts w:ascii="Calibri" w:hAnsi="Calibri" w:cs="Calibri"/>
          <w:sz w:val="24"/>
          <w:szCs w:val="24"/>
        </w:rPr>
        <w:t>.</w:t>
      </w:r>
      <w:r w:rsidR="004C67CD">
        <w:rPr>
          <w:rFonts w:ascii="Calibri" w:hAnsi="Calibri" w:cs="Calibri"/>
          <w:sz w:val="24"/>
          <w:szCs w:val="24"/>
        </w:rPr>
        <w:t xml:space="preserve"> </w:t>
      </w:r>
      <w:r w:rsidRPr="00333F89">
        <w:rPr>
          <w:rFonts w:ascii="Calibri" w:hAnsi="Calibri" w:cs="Calibri"/>
          <w:sz w:val="24"/>
          <w:szCs w:val="24"/>
        </w:rPr>
        <w:t xml:space="preserve">This figure depicts the close overlay of the negative control </w:t>
      </w:r>
      <w:proofErr w:type="spellStart"/>
      <w:r w:rsidRPr="00333F89">
        <w:rPr>
          <w:rFonts w:ascii="Calibri" w:hAnsi="Calibri" w:cs="Calibri"/>
          <w:sz w:val="24"/>
          <w:szCs w:val="24"/>
        </w:rPr>
        <w:t>mAb</w:t>
      </w:r>
      <w:proofErr w:type="spellEnd"/>
      <w:r w:rsidRPr="00333F89">
        <w:rPr>
          <w:rFonts w:ascii="Calibri" w:hAnsi="Calibri" w:cs="Calibri"/>
          <w:sz w:val="24"/>
          <w:szCs w:val="24"/>
        </w:rPr>
        <w:t xml:space="preserve"> bound to the PLL-coated CS-SINS complex and buffer-only control in contrast to uncoated gold nanoparticles with the negative control </w:t>
      </w:r>
      <w:proofErr w:type="spellStart"/>
      <w:r w:rsidRPr="00333F89">
        <w:rPr>
          <w:rFonts w:ascii="Calibri" w:hAnsi="Calibri" w:cs="Calibri"/>
          <w:sz w:val="24"/>
          <w:szCs w:val="24"/>
        </w:rPr>
        <w:t>mAb</w:t>
      </w:r>
      <w:proofErr w:type="spellEnd"/>
      <w:r w:rsidRPr="00333F89">
        <w:rPr>
          <w:rFonts w:ascii="Calibri" w:hAnsi="Calibri" w:cs="Calibri"/>
          <w:sz w:val="24"/>
          <w:szCs w:val="24"/>
        </w:rPr>
        <w:t xml:space="preserve"> or buffer alone, which have peaks in entirely different ranges. Shown in blue are the incremental spectral scans (taken in 1 nm increments at the 4-h timepoint) for conjugated AuNP incubated with 10 mM His buffer overlaid with conjugated beads incubated with the negative control (PPB-117487) in the absence of a pre-incubation of poly-l-lysine. Show in red are the incremental spectral scans (taken in 1 nm increments at the 4-h timepoint) for conjugated AuNP incubated with 10 mM His buffer overlaid with conjugated beads incubated with the negative control (PPB-117487) after pre-incubation of poly-l-lysine. Calculate</w:t>
      </w:r>
      <w:r w:rsidR="00470D70" w:rsidRPr="00333F89">
        <w:rPr>
          <w:rFonts w:ascii="Calibri" w:hAnsi="Calibri" w:cs="Calibri"/>
          <w:sz w:val="24"/>
          <w:szCs w:val="24"/>
        </w:rPr>
        <w:t>d</w:t>
      </w:r>
      <w:r w:rsidRPr="00333F89">
        <w:rPr>
          <w:rFonts w:ascii="Calibri" w:hAnsi="Calibri" w:cs="Calibri"/>
          <w:sz w:val="24"/>
          <w:szCs w:val="24"/>
        </w:rPr>
        <w:t xml:space="preserve"> lambda max for both negative controls in the presence of PLL are close together. </w:t>
      </w:r>
    </w:p>
    <w:p w14:paraId="407B4B9C" w14:textId="77777777" w:rsidR="004C67CD" w:rsidRDefault="004C67CD" w:rsidP="00333F89">
      <w:pPr>
        <w:spacing w:after="0" w:line="240" w:lineRule="auto"/>
        <w:jc w:val="both"/>
        <w:rPr>
          <w:rFonts w:ascii="Calibri" w:hAnsi="Calibri" w:cs="Calibri"/>
          <w:sz w:val="24"/>
          <w:szCs w:val="24"/>
        </w:rPr>
      </w:pPr>
    </w:p>
    <w:p w14:paraId="55108114" w14:textId="77777777" w:rsidR="00D93267" w:rsidRDefault="00000000" w:rsidP="00333F89">
      <w:pPr>
        <w:spacing w:after="0" w:line="240" w:lineRule="auto"/>
        <w:jc w:val="both"/>
        <w:rPr>
          <w:rFonts w:ascii="Calibri" w:hAnsi="Calibri" w:cs="Calibri"/>
          <w:sz w:val="24"/>
          <w:szCs w:val="24"/>
        </w:rPr>
      </w:pPr>
      <w:r w:rsidRPr="00922521">
        <w:rPr>
          <w:rFonts w:ascii="Calibri" w:hAnsi="Calibri" w:cs="Calibri"/>
          <w:b/>
          <w:bCs/>
          <w:sz w:val="24"/>
          <w:szCs w:val="24"/>
        </w:rPr>
        <w:t xml:space="preserve">Supplementary Figure </w:t>
      </w:r>
      <w:r>
        <w:rPr>
          <w:rFonts w:ascii="Calibri" w:hAnsi="Calibri" w:cs="Calibri"/>
          <w:b/>
          <w:bCs/>
          <w:sz w:val="24"/>
          <w:szCs w:val="24"/>
        </w:rPr>
        <w:t>2</w:t>
      </w:r>
      <w:r w:rsidRPr="00922521">
        <w:rPr>
          <w:rFonts w:ascii="Calibri" w:hAnsi="Calibri" w:cs="Calibri"/>
          <w:b/>
          <w:bCs/>
          <w:sz w:val="24"/>
          <w:szCs w:val="24"/>
        </w:rPr>
        <w:t>:</w:t>
      </w:r>
      <w:r>
        <w:rPr>
          <w:rFonts w:ascii="Calibri" w:hAnsi="Calibri" w:cs="Calibri"/>
          <w:sz w:val="24"/>
          <w:szCs w:val="24"/>
        </w:rPr>
        <w:t xml:space="preserve"> </w:t>
      </w:r>
      <w:r w:rsidRPr="004C67CD">
        <w:rPr>
          <w:rFonts w:ascii="Calibri" w:hAnsi="Calibri" w:cs="Calibri"/>
          <w:b/>
          <w:bCs/>
          <w:sz w:val="24"/>
          <w:szCs w:val="24"/>
        </w:rPr>
        <w:t xml:space="preserve">Settings for DLS and well plate selection for the </w:t>
      </w:r>
      <w:r w:rsidR="00895532" w:rsidRPr="004C67CD">
        <w:rPr>
          <w:rFonts w:ascii="Calibri" w:hAnsi="Calibri" w:cs="Calibri"/>
          <w:b/>
          <w:bCs/>
          <w:sz w:val="24"/>
          <w:szCs w:val="24"/>
        </w:rPr>
        <w:t>DLS</w:t>
      </w:r>
      <w:r w:rsidRPr="004C67CD">
        <w:rPr>
          <w:rFonts w:ascii="Calibri" w:hAnsi="Calibri" w:cs="Calibri"/>
          <w:b/>
          <w:bCs/>
          <w:sz w:val="24"/>
          <w:szCs w:val="24"/>
        </w:rPr>
        <w:t xml:space="preserve"> plate reader</w:t>
      </w:r>
      <w:r w:rsidRPr="00333F89">
        <w:rPr>
          <w:rFonts w:ascii="Calibri" w:hAnsi="Calibri" w:cs="Calibri"/>
          <w:sz w:val="24"/>
          <w:szCs w:val="24"/>
        </w:rPr>
        <w:t>.</w:t>
      </w:r>
    </w:p>
    <w:p w14:paraId="7534BB32" w14:textId="77777777" w:rsidR="00493822" w:rsidRPr="00333F89" w:rsidRDefault="00493822" w:rsidP="00333F89">
      <w:pPr>
        <w:spacing w:after="0" w:line="240" w:lineRule="auto"/>
        <w:jc w:val="both"/>
        <w:rPr>
          <w:rFonts w:ascii="Calibri" w:hAnsi="Calibri" w:cs="Calibri"/>
          <w:sz w:val="24"/>
          <w:szCs w:val="24"/>
        </w:rPr>
      </w:pPr>
    </w:p>
    <w:p w14:paraId="02FE72B1" w14:textId="77777777" w:rsidR="00D93267" w:rsidRDefault="00000000" w:rsidP="00333F89">
      <w:pPr>
        <w:spacing w:after="0" w:line="240" w:lineRule="auto"/>
        <w:jc w:val="both"/>
        <w:rPr>
          <w:rFonts w:ascii="Calibri" w:hAnsi="Calibri" w:cs="Calibri"/>
          <w:sz w:val="24"/>
          <w:szCs w:val="24"/>
        </w:rPr>
      </w:pPr>
      <w:r w:rsidRPr="00922521">
        <w:rPr>
          <w:rFonts w:ascii="Calibri" w:hAnsi="Calibri" w:cs="Calibri"/>
          <w:b/>
          <w:bCs/>
          <w:sz w:val="24"/>
          <w:szCs w:val="24"/>
        </w:rPr>
        <w:t xml:space="preserve">Supplementary Figure </w:t>
      </w:r>
      <w:r w:rsidR="00621D93">
        <w:rPr>
          <w:rFonts w:ascii="Calibri" w:hAnsi="Calibri" w:cs="Calibri"/>
          <w:b/>
          <w:bCs/>
          <w:sz w:val="24"/>
          <w:szCs w:val="24"/>
        </w:rPr>
        <w:t>3</w:t>
      </w:r>
      <w:r w:rsidRPr="00922521">
        <w:rPr>
          <w:rFonts w:ascii="Calibri" w:hAnsi="Calibri" w:cs="Calibri"/>
          <w:b/>
          <w:bCs/>
          <w:sz w:val="24"/>
          <w:szCs w:val="24"/>
        </w:rPr>
        <w:t>:</w:t>
      </w:r>
      <w:r w:rsidRPr="00333F89">
        <w:rPr>
          <w:rFonts w:ascii="Calibri" w:hAnsi="Calibri" w:cs="Calibri"/>
          <w:sz w:val="24"/>
          <w:szCs w:val="24"/>
        </w:rPr>
        <w:t xml:space="preserve"> </w:t>
      </w:r>
      <w:r w:rsidRPr="00621D93">
        <w:rPr>
          <w:rFonts w:ascii="Calibri" w:hAnsi="Calibri" w:cs="Calibri"/>
          <w:b/>
          <w:bCs/>
          <w:sz w:val="24"/>
          <w:szCs w:val="24"/>
        </w:rPr>
        <w:t>CS-SINS scores from Abs expressed in PEPP vs. Purified downstream</w:t>
      </w:r>
      <w:r w:rsidR="00621D93">
        <w:rPr>
          <w:rFonts w:ascii="Calibri" w:hAnsi="Calibri" w:cs="Calibri"/>
          <w:sz w:val="24"/>
          <w:szCs w:val="24"/>
        </w:rPr>
        <w:t>. (</w:t>
      </w:r>
      <w:r w:rsidR="00621D93" w:rsidRPr="00621D93">
        <w:rPr>
          <w:rFonts w:ascii="Calibri" w:hAnsi="Calibri" w:cs="Calibri"/>
          <w:b/>
          <w:bCs/>
          <w:sz w:val="24"/>
          <w:szCs w:val="24"/>
        </w:rPr>
        <w:t>A</w:t>
      </w:r>
      <w:r w:rsidR="00621D93">
        <w:rPr>
          <w:rFonts w:ascii="Calibri" w:hAnsi="Calibri" w:cs="Calibri"/>
          <w:sz w:val="24"/>
          <w:szCs w:val="24"/>
        </w:rPr>
        <w:t xml:space="preserve">) </w:t>
      </w:r>
      <w:r w:rsidR="00507E21" w:rsidRPr="00333F89">
        <w:rPr>
          <w:rFonts w:ascii="Calibri" w:hAnsi="Calibri" w:cs="Calibri"/>
          <w:sz w:val="24"/>
          <w:szCs w:val="24"/>
        </w:rPr>
        <w:t>The n</w:t>
      </w:r>
      <w:r w:rsidRPr="00333F89">
        <w:rPr>
          <w:rFonts w:ascii="Calibri" w:hAnsi="Calibri" w:cs="Calibri"/>
          <w:sz w:val="24"/>
          <w:szCs w:val="24"/>
        </w:rPr>
        <w:t>ormalized spectral shift scores were plotted by well and plate ID for PEPP samples (</w:t>
      </w:r>
      <w:proofErr w:type="spellStart"/>
      <w:r w:rsidRPr="00333F89">
        <w:rPr>
          <w:rFonts w:ascii="Calibri" w:hAnsi="Calibri" w:cs="Calibri"/>
          <w:sz w:val="24"/>
          <w:szCs w:val="24"/>
        </w:rPr>
        <w:t>eg</w:t>
      </w:r>
      <w:proofErr w:type="spellEnd"/>
      <w:r w:rsidRPr="00333F89">
        <w:rPr>
          <w:rFonts w:ascii="Calibri" w:hAnsi="Calibri" w:cs="Calibri"/>
          <w:sz w:val="24"/>
          <w:szCs w:val="24"/>
        </w:rPr>
        <w:t>, A1PL1 = well A1 from plate 1) expressing Ab64 and separated by a vertical dotted line from the normalized spectral shift or DLS scores from purified Ab64 downstream, in a bar graph plot to determine error bar distribution</w:t>
      </w:r>
      <w:r w:rsidR="00FD6C63" w:rsidRPr="00333F89">
        <w:rPr>
          <w:rFonts w:ascii="Calibri" w:hAnsi="Calibri" w:cs="Calibri"/>
          <w:sz w:val="24"/>
          <w:szCs w:val="24"/>
        </w:rPr>
        <w:t xml:space="preserve"> (standard deviation)</w:t>
      </w:r>
      <w:r w:rsidRPr="00333F89">
        <w:rPr>
          <w:rFonts w:ascii="Calibri" w:hAnsi="Calibri" w:cs="Calibri"/>
          <w:sz w:val="24"/>
          <w:szCs w:val="24"/>
        </w:rPr>
        <w:t xml:space="preserve"> among sample types. The green dotted line marks the cutoff value for a low-risk molecule profile for CS-SINS.</w:t>
      </w:r>
      <w:r w:rsidR="00621D93">
        <w:rPr>
          <w:rFonts w:ascii="Calibri" w:hAnsi="Calibri" w:cs="Calibri"/>
          <w:sz w:val="24"/>
          <w:szCs w:val="24"/>
        </w:rPr>
        <w:t xml:space="preserve"> (</w:t>
      </w:r>
      <w:r w:rsidR="00621D93" w:rsidRPr="00621D93">
        <w:rPr>
          <w:rFonts w:ascii="Calibri" w:hAnsi="Calibri" w:cs="Calibri"/>
          <w:b/>
          <w:bCs/>
          <w:sz w:val="24"/>
          <w:szCs w:val="24"/>
        </w:rPr>
        <w:t>B</w:t>
      </w:r>
      <w:r w:rsidR="00621D93">
        <w:rPr>
          <w:rFonts w:ascii="Calibri" w:hAnsi="Calibri" w:cs="Calibri"/>
          <w:sz w:val="24"/>
          <w:szCs w:val="24"/>
        </w:rPr>
        <w:t xml:space="preserve">) </w:t>
      </w:r>
      <w:r w:rsidR="00507E21" w:rsidRPr="00333F89">
        <w:rPr>
          <w:rFonts w:ascii="Calibri" w:hAnsi="Calibri" w:cs="Calibri"/>
          <w:sz w:val="24"/>
          <w:szCs w:val="24"/>
        </w:rPr>
        <w:t>The t</w:t>
      </w:r>
      <w:r w:rsidRPr="00333F89">
        <w:rPr>
          <w:rFonts w:ascii="Calibri" w:hAnsi="Calibri" w:cs="Calibri"/>
          <w:sz w:val="24"/>
          <w:szCs w:val="24"/>
        </w:rPr>
        <w:t xml:space="preserve">otal AUC and distribution across the plate for all samples in the experiments run in </w:t>
      </w:r>
      <w:r w:rsidR="006457B9">
        <w:rPr>
          <w:rFonts w:ascii="Calibri" w:hAnsi="Calibri" w:cs="Calibri"/>
          <w:sz w:val="24"/>
          <w:szCs w:val="24"/>
        </w:rPr>
        <w:t>(</w:t>
      </w:r>
      <w:r w:rsidR="00621D93">
        <w:rPr>
          <w:rFonts w:ascii="Calibri" w:hAnsi="Calibri" w:cs="Calibri"/>
          <w:b/>
          <w:bCs/>
          <w:sz w:val="24"/>
          <w:szCs w:val="24"/>
        </w:rPr>
        <w:t>A</w:t>
      </w:r>
      <w:r w:rsidR="006457B9" w:rsidRPr="006457B9">
        <w:rPr>
          <w:rFonts w:ascii="Calibri" w:hAnsi="Calibri" w:cs="Calibri"/>
          <w:sz w:val="24"/>
          <w:szCs w:val="24"/>
        </w:rPr>
        <w:t>)</w:t>
      </w:r>
      <w:r w:rsidR="00507E21" w:rsidRPr="00333F89">
        <w:rPr>
          <w:rFonts w:ascii="Calibri" w:hAnsi="Calibri" w:cs="Calibri"/>
          <w:sz w:val="24"/>
          <w:szCs w:val="24"/>
        </w:rPr>
        <w:t xml:space="preserve"> are plotted here</w:t>
      </w:r>
      <w:r w:rsidRPr="00333F89">
        <w:rPr>
          <w:rFonts w:ascii="Calibri" w:hAnsi="Calibri" w:cs="Calibri"/>
          <w:sz w:val="24"/>
          <w:szCs w:val="24"/>
        </w:rPr>
        <w:t xml:space="preserve"> (color-coded for corresponding experiments).</w:t>
      </w:r>
    </w:p>
    <w:p w14:paraId="768297C9" w14:textId="77777777" w:rsidR="006457B9" w:rsidRPr="00333F89" w:rsidRDefault="006457B9" w:rsidP="00333F89">
      <w:pPr>
        <w:spacing w:after="0" w:line="240" w:lineRule="auto"/>
        <w:jc w:val="both"/>
        <w:rPr>
          <w:rFonts w:ascii="Calibri" w:hAnsi="Calibri" w:cs="Calibri"/>
          <w:sz w:val="24"/>
          <w:szCs w:val="24"/>
        </w:rPr>
      </w:pPr>
    </w:p>
    <w:p w14:paraId="0B05EFAA" w14:textId="77777777" w:rsidR="00D93267" w:rsidRPr="00333F89" w:rsidRDefault="00000000" w:rsidP="00333F89">
      <w:pPr>
        <w:spacing w:after="0" w:line="240" w:lineRule="auto"/>
        <w:jc w:val="both"/>
        <w:rPr>
          <w:rFonts w:ascii="Calibri" w:hAnsi="Calibri" w:cs="Calibri"/>
          <w:sz w:val="24"/>
          <w:szCs w:val="24"/>
        </w:rPr>
      </w:pPr>
      <w:r w:rsidRPr="00922521">
        <w:rPr>
          <w:rFonts w:ascii="Calibri" w:hAnsi="Calibri" w:cs="Calibri"/>
          <w:b/>
          <w:bCs/>
          <w:sz w:val="24"/>
          <w:szCs w:val="24"/>
        </w:rPr>
        <w:t xml:space="preserve">Supplementary Figure </w:t>
      </w:r>
      <w:r>
        <w:rPr>
          <w:rFonts w:ascii="Calibri" w:hAnsi="Calibri" w:cs="Calibri"/>
          <w:b/>
          <w:bCs/>
          <w:sz w:val="24"/>
          <w:szCs w:val="24"/>
        </w:rPr>
        <w:t>4</w:t>
      </w:r>
      <w:r w:rsidRPr="00922521">
        <w:rPr>
          <w:rFonts w:ascii="Calibri" w:hAnsi="Calibri" w:cs="Calibri"/>
          <w:b/>
          <w:bCs/>
          <w:sz w:val="24"/>
          <w:szCs w:val="24"/>
        </w:rPr>
        <w:t>:</w:t>
      </w:r>
      <w:r w:rsidRPr="00333F89">
        <w:rPr>
          <w:rFonts w:ascii="Calibri" w:hAnsi="Calibri" w:cs="Calibri"/>
          <w:sz w:val="24"/>
          <w:szCs w:val="24"/>
        </w:rPr>
        <w:t xml:space="preserve"> </w:t>
      </w:r>
      <w:r w:rsidRPr="00EC127A">
        <w:rPr>
          <w:rFonts w:ascii="Calibri" w:hAnsi="Calibri" w:cs="Calibri"/>
          <w:b/>
          <w:bCs/>
          <w:sz w:val="24"/>
          <w:szCs w:val="24"/>
        </w:rPr>
        <w:t>End-to-end 384-well plate validation of controls</w:t>
      </w:r>
      <w:r>
        <w:rPr>
          <w:rFonts w:ascii="Calibri" w:hAnsi="Calibri" w:cs="Calibri"/>
          <w:sz w:val="24"/>
          <w:szCs w:val="24"/>
        </w:rPr>
        <w:t>. (</w:t>
      </w:r>
      <w:r w:rsidRPr="00EC127A">
        <w:rPr>
          <w:rFonts w:ascii="Calibri" w:hAnsi="Calibri" w:cs="Calibri"/>
          <w:b/>
          <w:bCs/>
          <w:sz w:val="24"/>
          <w:szCs w:val="24"/>
        </w:rPr>
        <w:t>A</w:t>
      </w:r>
      <w:r>
        <w:rPr>
          <w:rFonts w:ascii="Calibri" w:hAnsi="Calibri" w:cs="Calibri"/>
          <w:sz w:val="24"/>
          <w:szCs w:val="24"/>
        </w:rPr>
        <w:t xml:space="preserve">) </w:t>
      </w:r>
      <w:r w:rsidRPr="00333F89">
        <w:rPr>
          <w:rFonts w:ascii="Calibri" w:hAnsi="Calibri" w:cs="Calibri"/>
          <w:sz w:val="24"/>
          <w:szCs w:val="24"/>
        </w:rPr>
        <w:t>The average</w:t>
      </w:r>
      <w:r w:rsidR="00F06ED8" w:rsidRPr="00333F89">
        <w:rPr>
          <w:rFonts w:ascii="Calibri" w:hAnsi="Calibri" w:cs="Calibri"/>
          <w:sz w:val="24"/>
          <w:szCs w:val="24"/>
        </w:rPr>
        <w:t>d</w:t>
      </w:r>
      <w:r w:rsidRPr="00333F89">
        <w:rPr>
          <w:rFonts w:ascii="Calibri" w:hAnsi="Calibri" w:cs="Calibri"/>
          <w:sz w:val="24"/>
          <w:szCs w:val="24"/>
        </w:rPr>
        <w:t xml:space="preserve">, normalized spectral scores for samples in the beginning columns of the 384-well plate are plotted and shown in red, while duplicate values scanned at the end of the 384-well plate are shown in </w:t>
      </w:r>
      <w:r w:rsidRPr="00333F89">
        <w:rPr>
          <w:rFonts w:ascii="Calibri" w:hAnsi="Calibri" w:cs="Calibri"/>
          <w:sz w:val="24"/>
          <w:szCs w:val="24"/>
        </w:rPr>
        <w:lastRenderedPageBreak/>
        <w:t>lime green. Replicate values are side-by-side, ranging from the positive control (indicated with a plus sign next to the PPB ID) to the negative control (indicated with a minus s</w:t>
      </w:r>
      <w:r w:rsidR="00EA1608">
        <w:rPr>
          <w:rFonts w:ascii="Calibri" w:hAnsi="Calibri" w:cs="Calibri"/>
          <w:sz w:val="24"/>
          <w:szCs w:val="24"/>
        </w:rPr>
        <w:t>ign</w:t>
      </w:r>
      <w:r w:rsidRPr="00333F89">
        <w:rPr>
          <w:rFonts w:ascii="Calibri" w:hAnsi="Calibri" w:cs="Calibri"/>
          <w:sz w:val="24"/>
          <w:szCs w:val="24"/>
        </w:rPr>
        <w:t xml:space="preserve"> next to the PPB ID). The value for the buffer control prepared by the </w:t>
      </w:r>
      <w:r w:rsidR="00446582" w:rsidRPr="00333F89">
        <w:rPr>
          <w:rFonts w:ascii="Calibri" w:hAnsi="Calibri" w:cs="Calibri"/>
          <w:sz w:val="24"/>
          <w:szCs w:val="24"/>
        </w:rPr>
        <w:t>l</w:t>
      </w:r>
      <w:r w:rsidR="00EF25ED" w:rsidRPr="00333F89">
        <w:rPr>
          <w:rFonts w:ascii="Calibri" w:hAnsi="Calibri" w:cs="Calibri"/>
          <w:sz w:val="24"/>
          <w:szCs w:val="24"/>
        </w:rPr>
        <w:t>iquid handler</w:t>
      </w:r>
      <w:r w:rsidRPr="00333F89">
        <w:rPr>
          <w:rFonts w:ascii="Calibri" w:hAnsi="Calibri" w:cs="Calibri"/>
          <w:sz w:val="24"/>
          <w:szCs w:val="24"/>
        </w:rPr>
        <w:t xml:space="preserve"> program (independent from the sample input prompt) is shown in a checkered pattern.</w:t>
      </w:r>
      <w:r w:rsidR="00EA1608">
        <w:rPr>
          <w:rFonts w:ascii="Calibri" w:hAnsi="Calibri" w:cs="Calibri"/>
          <w:sz w:val="24"/>
          <w:szCs w:val="24"/>
        </w:rPr>
        <w:t xml:space="preserve"> (</w:t>
      </w:r>
      <w:r w:rsidR="00EA1608" w:rsidRPr="00EA1608">
        <w:rPr>
          <w:rFonts w:ascii="Calibri" w:hAnsi="Calibri" w:cs="Calibri"/>
          <w:b/>
          <w:bCs/>
          <w:sz w:val="24"/>
          <w:szCs w:val="24"/>
        </w:rPr>
        <w:t>B</w:t>
      </w:r>
      <w:r w:rsidR="00EA1608">
        <w:rPr>
          <w:rFonts w:ascii="Calibri" w:hAnsi="Calibri" w:cs="Calibri"/>
          <w:sz w:val="24"/>
          <w:szCs w:val="24"/>
        </w:rPr>
        <w:t xml:space="preserve">) </w:t>
      </w:r>
      <w:r w:rsidRPr="00333F89">
        <w:rPr>
          <w:rFonts w:ascii="Calibri" w:hAnsi="Calibri" w:cs="Calibri"/>
          <w:sz w:val="24"/>
          <w:szCs w:val="24"/>
        </w:rPr>
        <w:t>The average</w:t>
      </w:r>
      <w:r w:rsidR="00F06ED8" w:rsidRPr="00333F89">
        <w:rPr>
          <w:rFonts w:ascii="Calibri" w:hAnsi="Calibri" w:cs="Calibri"/>
          <w:sz w:val="24"/>
          <w:szCs w:val="24"/>
        </w:rPr>
        <w:t>d</w:t>
      </w:r>
      <w:r w:rsidRPr="00333F89">
        <w:rPr>
          <w:rFonts w:ascii="Calibri" w:hAnsi="Calibri" w:cs="Calibri"/>
          <w:sz w:val="24"/>
          <w:szCs w:val="24"/>
        </w:rPr>
        <w:t>, normalized DLS scores for samples in the beginning columns of the 384-well plate are plotted and shown in red, while duplicate values scanned at the end of the 384-well plate are shown in lime green. Replicate values are side-by-side, ranging from the positive control (indicated with a plus sign next to the PPB ID) to the negative control (indicated with a minus s</w:t>
      </w:r>
      <w:r w:rsidR="00EA1608">
        <w:rPr>
          <w:rFonts w:ascii="Calibri" w:hAnsi="Calibri" w:cs="Calibri"/>
          <w:sz w:val="24"/>
          <w:szCs w:val="24"/>
        </w:rPr>
        <w:t>ign</w:t>
      </w:r>
      <w:r w:rsidRPr="00333F89">
        <w:rPr>
          <w:rFonts w:ascii="Calibri" w:hAnsi="Calibri" w:cs="Calibri"/>
          <w:sz w:val="24"/>
          <w:szCs w:val="24"/>
        </w:rPr>
        <w:t xml:space="preserve"> next to the PPB ID). There is no buffer control value for the DLS readout (due to multimodal readings).</w:t>
      </w:r>
      <w:r w:rsidR="00EA1608">
        <w:rPr>
          <w:rFonts w:ascii="Calibri" w:hAnsi="Calibri" w:cs="Calibri"/>
          <w:sz w:val="24"/>
          <w:szCs w:val="24"/>
        </w:rPr>
        <w:t xml:space="preserve"> (</w:t>
      </w:r>
      <w:r w:rsidR="00EA1608" w:rsidRPr="00EA1608">
        <w:rPr>
          <w:rFonts w:ascii="Calibri" w:hAnsi="Calibri" w:cs="Calibri"/>
          <w:b/>
          <w:bCs/>
          <w:sz w:val="24"/>
          <w:szCs w:val="24"/>
        </w:rPr>
        <w:t>C</w:t>
      </w:r>
      <w:r w:rsidR="00EA1608">
        <w:rPr>
          <w:rFonts w:ascii="Calibri" w:hAnsi="Calibri" w:cs="Calibri"/>
          <w:sz w:val="24"/>
          <w:szCs w:val="24"/>
        </w:rPr>
        <w:t xml:space="preserve">) </w:t>
      </w:r>
      <w:r w:rsidRPr="00333F89">
        <w:rPr>
          <w:rFonts w:ascii="Calibri" w:hAnsi="Calibri" w:cs="Calibri"/>
          <w:sz w:val="24"/>
          <w:szCs w:val="24"/>
        </w:rPr>
        <w:t>The average</w:t>
      </w:r>
      <w:r w:rsidR="00F06ED8" w:rsidRPr="00333F89">
        <w:rPr>
          <w:rFonts w:ascii="Calibri" w:hAnsi="Calibri" w:cs="Calibri"/>
          <w:sz w:val="24"/>
          <w:szCs w:val="24"/>
        </w:rPr>
        <w:t>d</w:t>
      </w:r>
      <w:r w:rsidRPr="00333F89">
        <w:rPr>
          <w:rFonts w:ascii="Calibri" w:hAnsi="Calibri" w:cs="Calibri"/>
          <w:sz w:val="24"/>
          <w:szCs w:val="24"/>
        </w:rPr>
        <w:t xml:space="preserve">, normalized spectral scores are plotted against DLS scores in a correlation dot plot for samples ranging from readings in the beginning columns of the 384-well plate </w:t>
      </w:r>
      <w:r w:rsidR="00EA1608">
        <w:rPr>
          <w:rFonts w:ascii="Calibri" w:hAnsi="Calibri" w:cs="Calibri"/>
          <w:sz w:val="24"/>
          <w:szCs w:val="24"/>
        </w:rPr>
        <w:t>to</w:t>
      </w:r>
      <w:r w:rsidRPr="00333F89">
        <w:rPr>
          <w:rFonts w:ascii="Calibri" w:hAnsi="Calibri" w:cs="Calibri"/>
          <w:sz w:val="24"/>
          <w:szCs w:val="24"/>
        </w:rPr>
        <w:t xml:space="preserve"> the end of the 384-well plate. The color coding for the datapoints corresponds directly to the average, normalized spectral scan scores. Since there is no buffer control value for the DLS readout (due to multimodal readings), only the 6 controls in duplicate are compared from both readouts in this plot.</w:t>
      </w:r>
    </w:p>
    <w:p w14:paraId="7DC7F7B0" w14:textId="77777777" w:rsidR="00D93267" w:rsidRPr="00333F89" w:rsidRDefault="00D93267" w:rsidP="00333F89">
      <w:pPr>
        <w:spacing w:after="0" w:line="240" w:lineRule="auto"/>
        <w:jc w:val="both"/>
        <w:rPr>
          <w:rFonts w:ascii="Calibri" w:hAnsi="Calibri" w:cs="Calibri"/>
          <w:sz w:val="24"/>
          <w:szCs w:val="24"/>
        </w:rPr>
      </w:pPr>
    </w:p>
    <w:p w14:paraId="7B761E35" w14:textId="77777777" w:rsidR="00D93267" w:rsidRPr="00333F89" w:rsidRDefault="00000000" w:rsidP="00333F89">
      <w:pPr>
        <w:spacing w:after="0" w:line="240" w:lineRule="auto"/>
        <w:jc w:val="both"/>
        <w:rPr>
          <w:rFonts w:ascii="Calibri" w:hAnsi="Calibri" w:cs="Calibri"/>
          <w:sz w:val="24"/>
          <w:szCs w:val="24"/>
        </w:rPr>
      </w:pPr>
      <w:r w:rsidRPr="00922521">
        <w:rPr>
          <w:rFonts w:ascii="Calibri" w:hAnsi="Calibri" w:cs="Calibri"/>
          <w:b/>
          <w:bCs/>
          <w:sz w:val="24"/>
          <w:szCs w:val="24"/>
        </w:rPr>
        <w:t xml:space="preserve">Supplementary Figure </w:t>
      </w:r>
      <w:r>
        <w:rPr>
          <w:rFonts w:ascii="Calibri" w:hAnsi="Calibri" w:cs="Calibri"/>
          <w:b/>
          <w:bCs/>
          <w:sz w:val="24"/>
          <w:szCs w:val="24"/>
        </w:rPr>
        <w:t>5</w:t>
      </w:r>
      <w:r w:rsidRPr="00922521">
        <w:rPr>
          <w:rFonts w:ascii="Calibri" w:hAnsi="Calibri" w:cs="Calibri"/>
          <w:b/>
          <w:bCs/>
          <w:sz w:val="24"/>
          <w:szCs w:val="24"/>
        </w:rPr>
        <w:t xml:space="preserve">: </w:t>
      </w:r>
      <w:r w:rsidRPr="0025764E">
        <w:rPr>
          <w:rFonts w:ascii="Calibri" w:hAnsi="Calibri" w:cs="Calibri"/>
          <w:b/>
          <w:bCs/>
          <w:sz w:val="24"/>
          <w:szCs w:val="24"/>
        </w:rPr>
        <w:t>The calculations for</w:t>
      </w:r>
      <w:r w:rsidR="00AF1E05" w:rsidRPr="0025764E">
        <w:rPr>
          <w:rFonts w:ascii="Calibri" w:hAnsi="Calibri" w:cs="Calibri"/>
          <w:b/>
          <w:bCs/>
          <w:sz w:val="24"/>
          <w:szCs w:val="24"/>
        </w:rPr>
        <w:t xml:space="preserve"> the</w:t>
      </w:r>
      <w:r w:rsidRPr="0025764E">
        <w:rPr>
          <w:rFonts w:ascii="Calibri" w:hAnsi="Calibri" w:cs="Calibri"/>
          <w:b/>
          <w:bCs/>
          <w:sz w:val="24"/>
          <w:szCs w:val="24"/>
        </w:rPr>
        <w:t xml:space="preserve"> normalization of spectral scores or DLS scores to enable universal reporting and referencing between users and days</w:t>
      </w:r>
      <w:r w:rsidRPr="00333F89">
        <w:rPr>
          <w:rFonts w:ascii="Calibri" w:hAnsi="Calibri" w:cs="Calibri"/>
          <w:sz w:val="24"/>
          <w:szCs w:val="24"/>
        </w:rPr>
        <w:t xml:space="preserve">. Positive control values are set to a value of 1, while negative controls are set to a value of 0, </w:t>
      </w:r>
      <w:r w:rsidR="00AF1E05" w:rsidRPr="00333F89">
        <w:rPr>
          <w:rFonts w:ascii="Calibri" w:hAnsi="Calibri" w:cs="Calibri"/>
          <w:sz w:val="24"/>
          <w:szCs w:val="24"/>
        </w:rPr>
        <w:t>and</w:t>
      </w:r>
      <w:r w:rsidRPr="00333F89">
        <w:rPr>
          <w:rFonts w:ascii="Calibri" w:hAnsi="Calibri" w:cs="Calibri"/>
          <w:sz w:val="24"/>
          <w:szCs w:val="24"/>
        </w:rPr>
        <w:t xml:space="preserve"> high scores </w:t>
      </w:r>
      <w:r w:rsidR="00AF1E05" w:rsidRPr="00333F89">
        <w:rPr>
          <w:rFonts w:ascii="Calibri" w:hAnsi="Calibri" w:cs="Calibri"/>
          <w:sz w:val="24"/>
          <w:szCs w:val="24"/>
        </w:rPr>
        <w:t xml:space="preserve">are </w:t>
      </w:r>
      <w:r w:rsidRPr="00333F89">
        <w:rPr>
          <w:rFonts w:ascii="Calibri" w:hAnsi="Calibri" w:cs="Calibri"/>
          <w:sz w:val="24"/>
          <w:szCs w:val="24"/>
        </w:rPr>
        <w:t>associated with poor colloidal behavior.</w:t>
      </w:r>
    </w:p>
    <w:p w14:paraId="7D71E072" w14:textId="77777777" w:rsidR="00D93267" w:rsidRPr="00333F89" w:rsidRDefault="00D93267" w:rsidP="00333F89">
      <w:pPr>
        <w:spacing w:after="0" w:line="240" w:lineRule="auto"/>
        <w:jc w:val="both"/>
        <w:rPr>
          <w:rFonts w:ascii="Calibri" w:hAnsi="Calibri" w:cs="Calibri"/>
          <w:sz w:val="24"/>
          <w:szCs w:val="24"/>
        </w:rPr>
      </w:pPr>
    </w:p>
    <w:p w14:paraId="14BC65BC" w14:textId="77777777" w:rsidR="001924BD" w:rsidRPr="00333F89" w:rsidRDefault="00000000" w:rsidP="00333F89">
      <w:pPr>
        <w:spacing w:after="0" w:line="240" w:lineRule="auto"/>
        <w:jc w:val="both"/>
        <w:rPr>
          <w:rFonts w:ascii="Calibri" w:hAnsi="Calibri" w:cs="Calibri"/>
          <w:b/>
          <w:bCs/>
          <w:sz w:val="24"/>
          <w:szCs w:val="24"/>
        </w:rPr>
      </w:pPr>
      <w:r w:rsidRPr="00333F89">
        <w:rPr>
          <w:rFonts w:ascii="Calibri" w:hAnsi="Calibri" w:cs="Calibri"/>
          <w:b/>
          <w:bCs/>
          <w:sz w:val="24"/>
          <w:szCs w:val="24"/>
        </w:rPr>
        <w:t>DISCUSSION</w:t>
      </w:r>
      <w:r>
        <w:rPr>
          <w:rFonts w:ascii="Calibri" w:hAnsi="Calibri" w:cs="Calibri"/>
          <w:b/>
          <w:bCs/>
          <w:sz w:val="24"/>
          <w:szCs w:val="24"/>
        </w:rPr>
        <w:t>:</w:t>
      </w:r>
    </w:p>
    <w:p w14:paraId="1A979B91" w14:textId="77777777" w:rsidR="00AC59F7"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This protocol represents several key modifications from the original CS-SINS method</w:t>
      </w:r>
      <w:r w:rsidR="00203C5D" w:rsidRPr="00333F89">
        <w:rPr>
          <w:rFonts w:ascii="Calibri" w:eastAsia="Arial" w:hAnsi="Calibri" w:cs="Calibri"/>
          <w:sz w:val="24"/>
          <w:szCs w:val="24"/>
          <w:vertAlign w:val="superscript"/>
        </w:rPr>
        <w:t>16</w:t>
      </w:r>
      <w:r w:rsidRPr="00333F89">
        <w:rPr>
          <w:rFonts w:ascii="Calibri" w:hAnsi="Calibri" w:cs="Calibri"/>
          <w:sz w:val="24"/>
          <w:szCs w:val="24"/>
        </w:rPr>
        <w:t xml:space="preserve">. </w:t>
      </w:r>
      <w:r w:rsidR="002F4FFF" w:rsidRPr="00333F89">
        <w:rPr>
          <w:rFonts w:ascii="Calibri" w:hAnsi="Calibri" w:cs="Calibri"/>
          <w:sz w:val="24"/>
          <w:szCs w:val="24"/>
        </w:rPr>
        <w:t xml:space="preserve">Importantly, the optimized </w:t>
      </w:r>
      <w:proofErr w:type="spellStart"/>
      <w:r w:rsidR="002F4FFF" w:rsidRPr="00333F89">
        <w:rPr>
          <w:rFonts w:ascii="Calibri" w:hAnsi="Calibri" w:cs="Calibri"/>
          <w:sz w:val="24"/>
          <w:szCs w:val="24"/>
        </w:rPr>
        <w:t>PLL</w:t>
      </w:r>
      <w:r w:rsidR="00076C08" w:rsidRPr="00333F89">
        <w:rPr>
          <w:rFonts w:ascii="Calibri" w:hAnsi="Calibri" w:cs="Calibri"/>
          <w:sz w:val="24"/>
          <w:szCs w:val="24"/>
        </w:rPr>
        <w:t>:IgG</w:t>
      </w:r>
      <w:proofErr w:type="spellEnd"/>
      <w:r w:rsidR="00076C08" w:rsidRPr="00333F89">
        <w:rPr>
          <w:rFonts w:ascii="Calibri" w:hAnsi="Calibri" w:cs="Calibri"/>
          <w:sz w:val="24"/>
          <w:szCs w:val="24"/>
        </w:rPr>
        <w:t xml:space="preserve"> ratio</w:t>
      </w:r>
      <w:r w:rsidR="00446BAD" w:rsidRPr="00333F89">
        <w:rPr>
          <w:rFonts w:ascii="Calibri" w:hAnsi="Calibri" w:cs="Calibri"/>
          <w:sz w:val="24"/>
          <w:szCs w:val="24"/>
        </w:rPr>
        <w:t xml:space="preserve"> and </w:t>
      </w:r>
      <w:r w:rsidR="00501727" w:rsidRPr="00333F89">
        <w:rPr>
          <w:rFonts w:ascii="Calibri" w:hAnsi="Calibri" w:cs="Calibri"/>
          <w:sz w:val="24"/>
          <w:szCs w:val="24"/>
        </w:rPr>
        <w:t>histidine buffer</w:t>
      </w:r>
      <w:r w:rsidR="00076C08" w:rsidRPr="00333F89">
        <w:rPr>
          <w:rFonts w:ascii="Calibri" w:hAnsi="Calibri" w:cs="Calibri"/>
          <w:sz w:val="24"/>
          <w:szCs w:val="24"/>
        </w:rPr>
        <w:t xml:space="preserve"> </w:t>
      </w:r>
      <w:r w:rsidR="00560BC2" w:rsidRPr="00333F89">
        <w:rPr>
          <w:rFonts w:ascii="Calibri" w:hAnsi="Calibri" w:cs="Calibri"/>
          <w:sz w:val="24"/>
          <w:szCs w:val="24"/>
        </w:rPr>
        <w:t>we</w:t>
      </w:r>
      <w:r w:rsidR="00560BC2">
        <w:rPr>
          <w:rFonts w:ascii="Calibri" w:hAnsi="Calibri" w:cs="Calibri"/>
          <w:sz w:val="24"/>
          <w:szCs w:val="24"/>
        </w:rPr>
        <w:t>re</w:t>
      </w:r>
      <w:r w:rsidR="00560BC2" w:rsidRPr="00333F89">
        <w:rPr>
          <w:rFonts w:ascii="Calibri" w:hAnsi="Calibri" w:cs="Calibri"/>
          <w:sz w:val="24"/>
          <w:szCs w:val="24"/>
        </w:rPr>
        <w:t xml:space="preserve"> maintained </w:t>
      </w:r>
      <w:r w:rsidR="00A22286" w:rsidRPr="00333F89">
        <w:rPr>
          <w:rFonts w:ascii="Calibri" w:hAnsi="Calibri" w:cs="Calibri"/>
          <w:sz w:val="24"/>
          <w:szCs w:val="24"/>
        </w:rPr>
        <w:t>from</w:t>
      </w:r>
      <w:r w:rsidR="00076C08" w:rsidRPr="00333F89">
        <w:rPr>
          <w:rFonts w:ascii="Calibri" w:hAnsi="Calibri" w:cs="Calibri"/>
          <w:sz w:val="24"/>
          <w:szCs w:val="24"/>
        </w:rPr>
        <w:t xml:space="preserve"> the original </w:t>
      </w:r>
      <w:r w:rsidR="00446BAD" w:rsidRPr="00333F89">
        <w:rPr>
          <w:rFonts w:ascii="Calibri" w:hAnsi="Calibri" w:cs="Calibri"/>
          <w:sz w:val="24"/>
          <w:szCs w:val="24"/>
        </w:rPr>
        <w:t>study</w:t>
      </w:r>
      <w:r w:rsidR="00203C5D" w:rsidRPr="00333F89">
        <w:rPr>
          <w:rFonts w:ascii="Calibri" w:eastAsia="Arial" w:hAnsi="Calibri" w:cs="Calibri"/>
          <w:sz w:val="24"/>
          <w:szCs w:val="24"/>
          <w:vertAlign w:val="superscript"/>
        </w:rPr>
        <w:t>16</w:t>
      </w:r>
      <w:r w:rsidR="00076C08" w:rsidRPr="00333F89">
        <w:rPr>
          <w:rFonts w:ascii="Calibri" w:hAnsi="Calibri" w:cs="Calibri"/>
          <w:sz w:val="24"/>
          <w:szCs w:val="24"/>
        </w:rPr>
        <w:t xml:space="preserve">. </w:t>
      </w:r>
      <w:r w:rsidRPr="00333F89">
        <w:rPr>
          <w:rFonts w:ascii="Calibri" w:hAnsi="Calibri" w:cs="Calibri"/>
          <w:sz w:val="24"/>
          <w:szCs w:val="24"/>
        </w:rPr>
        <w:t xml:space="preserve">Most notably, the assay </w:t>
      </w:r>
      <w:r w:rsidR="00560BC2" w:rsidRPr="00333F89">
        <w:rPr>
          <w:rFonts w:ascii="Calibri" w:hAnsi="Calibri" w:cs="Calibri"/>
          <w:sz w:val="24"/>
          <w:szCs w:val="24"/>
        </w:rPr>
        <w:t>w</w:t>
      </w:r>
      <w:r w:rsidR="00560BC2">
        <w:rPr>
          <w:rFonts w:ascii="Calibri" w:hAnsi="Calibri" w:cs="Calibri"/>
          <w:sz w:val="24"/>
          <w:szCs w:val="24"/>
        </w:rPr>
        <w:t>as</w:t>
      </w:r>
      <w:r w:rsidR="00560BC2" w:rsidRPr="00333F89">
        <w:rPr>
          <w:rFonts w:ascii="Calibri" w:hAnsi="Calibri" w:cs="Calibri"/>
          <w:sz w:val="24"/>
          <w:szCs w:val="24"/>
        </w:rPr>
        <w:t xml:space="preserve"> adapted </w:t>
      </w:r>
      <w:r w:rsidRPr="00333F89">
        <w:rPr>
          <w:rFonts w:ascii="Calibri" w:hAnsi="Calibri" w:cs="Calibri"/>
          <w:sz w:val="24"/>
          <w:szCs w:val="24"/>
        </w:rPr>
        <w:t xml:space="preserve">for the </w:t>
      </w:r>
      <w:proofErr w:type="gramStart"/>
      <w:r w:rsidR="00446582" w:rsidRPr="00333F89">
        <w:rPr>
          <w:rFonts w:ascii="Calibri" w:hAnsi="Calibri" w:cs="Calibri"/>
          <w:sz w:val="24"/>
          <w:szCs w:val="24"/>
        </w:rPr>
        <w:t>l</w:t>
      </w:r>
      <w:r w:rsidR="00EF25ED" w:rsidRPr="00333F89">
        <w:rPr>
          <w:rFonts w:ascii="Calibri" w:hAnsi="Calibri" w:cs="Calibri"/>
          <w:sz w:val="24"/>
          <w:szCs w:val="24"/>
        </w:rPr>
        <w:t>iquid handler</w:t>
      </w:r>
      <w:r w:rsidRPr="00333F89">
        <w:rPr>
          <w:rFonts w:ascii="Calibri" w:hAnsi="Calibri" w:cs="Calibri"/>
          <w:sz w:val="24"/>
          <w:szCs w:val="24"/>
        </w:rPr>
        <w:t xml:space="preserve"> robotic</w:t>
      </w:r>
      <w:proofErr w:type="gramEnd"/>
      <w:r w:rsidRPr="00333F89">
        <w:rPr>
          <w:rFonts w:ascii="Calibri" w:hAnsi="Calibri" w:cs="Calibri"/>
          <w:sz w:val="24"/>
          <w:szCs w:val="24"/>
        </w:rPr>
        <w:t xml:space="preserve"> platform to enable HTP processing (up to </w:t>
      </w:r>
      <w:r w:rsidR="0014501B" w:rsidRPr="00333F89">
        <w:rPr>
          <w:rFonts w:ascii="Calibri" w:hAnsi="Calibri" w:cs="Calibri"/>
          <w:sz w:val="24"/>
          <w:szCs w:val="24"/>
        </w:rPr>
        <w:t>3</w:t>
      </w:r>
      <w:r w:rsidR="00DA3558" w:rsidRPr="00333F89">
        <w:rPr>
          <w:rFonts w:ascii="Calibri" w:hAnsi="Calibri" w:cs="Calibri"/>
          <w:sz w:val="24"/>
          <w:szCs w:val="24"/>
        </w:rPr>
        <w:t>52</w:t>
      </w:r>
      <w:r w:rsidRPr="00333F89">
        <w:rPr>
          <w:rFonts w:ascii="Calibri" w:hAnsi="Calibri" w:cs="Calibri"/>
          <w:sz w:val="24"/>
          <w:szCs w:val="24"/>
        </w:rPr>
        <w:t xml:space="preserve"> samples in 1 day versus ~20), reducing hands-on time and improving reproducibility through automated liquid handling. The robotics system is compatible with plate-based formats, including stamping into new formats such as the 384-well plate, and various labware types. The programs can run independently, and the end-to-end workflow provides a high-volume readout with enhanced reproducibility in a sample-limiting setting. DLS measurements</w:t>
      </w:r>
      <w:r w:rsidR="00560BC2">
        <w:rPr>
          <w:rFonts w:ascii="Calibri" w:hAnsi="Calibri" w:cs="Calibri"/>
          <w:sz w:val="24"/>
          <w:szCs w:val="24"/>
        </w:rPr>
        <w:t xml:space="preserve"> were</w:t>
      </w:r>
      <w:r w:rsidR="00560BC2" w:rsidRPr="00333F89">
        <w:rPr>
          <w:rFonts w:ascii="Calibri" w:hAnsi="Calibri" w:cs="Calibri"/>
          <w:sz w:val="24"/>
          <w:szCs w:val="24"/>
        </w:rPr>
        <w:t xml:space="preserve"> also incorporated </w:t>
      </w:r>
      <w:r w:rsidRPr="00333F89">
        <w:rPr>
          <w:rFonts w:ascii="Calibri" w:hAnsi="Calibri" w:cs="Calibri"/>
          <w:sz w:val="24"/>
          <w:szCs w:val="24"/>
        </w:rPr>
        <w:t>as an orthogonal readout to the spectral shift with a more optimal Z-factor than spectral shift interpretations (0.998 versus 0.648), which prove</w:t>
      </w:r>
      <w:r w:rsidR="00560BC2">
        <w:rPr>
          <w:rFonts w:ascii="Calibri" w:hAnsi="Calibri" w:cs="Calibri"/>
          <w:sz w:val="24"/>
          <w:szCs w:val="24"/>
        </w:rPr>
        <w:t>s</w:t>
      </w:r>
      <w:r w:rsidRPr="00333F89">
        <w:rPr>
          <w:rFonts w:ascii="Calibri" w:hAnsi="Calibri" w:cs="Calibri"/>
          <w:sz w:val="24"/>
          <w:szCs w:val="24"/>
        </w:rPr>
        <w:t xml:space="preserve"> particularly valuable for samples with borderline spectral scores or high standard deviations, and describe</w:t>
      </w:r>
      <w:r w:rsidR="00560BC2">
        <w:rPr>
          <w:rFonts w:ascii="Calibri" w:hAnsi="Calibri" w:cs="Calibri"/>
          <w:sz w:val="24"/>
          <w:szCs w:val="24"/>
        </w:rPr>
        <w:t>s</w:t>
      </w:r>
      <w:r w:rsidRPr="00333F89">
        <w:rPr>
          <w:rFonts w:ascii="Calibri" w:hAnsi="Calibri" w:cs="Calibri"/>
          <w:sz w:val="24"/>
          <w:szCs w:val="24"/>
        </w:rPr>
        <w:t xml:space="preserve"> the interpretation of the plasmon shift to enhance the dynamic range apparent from the plate reader output alone.</w:t>
      </w:r>
      <w:r w:rsidR="00330576" w:rsidRPr="00333F89">
        <w:rPr>
          <w:rFonts w:ascii="Calibri" w:hAnsi="Calibri" w:cs="Calibri"/>
          <w:sz w:val="24"/>
          <w:szCs w:val="24"/>
        </w:rPr>
        <w:t xml:space="preserve"> </w:t>
      </w:r>
      <w:r w:rsidR="00560BC2">
        <w:rPr>
          <w:rFonts w:ascii="Calibri" w:hAnsi="Calibri" w:cs="Calibri"/>
          <w:sz w:val="24"/>
          <w:szCs w:val="24"/>
        </w:rPr>
        <w:t>It is</w:t>
      </w:r>
      <w:r w:rsidR="00330576" w:rsidRPr="00333F89">
        <w:rPr>
          <w:rFonts w:ascii="Calibri" w:hAnsi="Calibri" w:cs="Calibri"/>
          <w:sz w:val="24"/>
          <w:szCs w:val="24"/>
        </w:rPr>
        <w:t xml:space="preserve"> </w:t>
      </w:r>
      <w:r w:rsidR="00DF334A" w:rsidRPr="00333F89">
        <w:rPr>
          <w:rFonts w:ascii="Calibri" w:hAnsi="Calibri" w:cs="Calibri"/>
          <w:sz w:val="24"/>
          <w:szCs w:val="24"/>
        </w:rPr>
        <w:t>suggest</w:t>
      </w:r>
      <w:r w:rsidR="00560BC2">
        <w:rPr>
          <w:rFonts w:ascii="Calibri" w:hAnsi="Calibri" w:cs="Calibri"/>
          <w:sz w:val="24"/>
          <w:szCs w:val="24"/>
        </w:rPr>
        <w:t>ed</w:t>
      </w:r>
      <w:r w:rsidR="00330576" w:rsidRPr="00333F89">
        <w:rPr>
          <w:rFonts w:ascii="Calibri" w:hAnsi="Calibri" w:cs="Calibri"/>
          <w:sz w:val="24"/>
          <w:szCs w:val="24"/>
        </w:rPr>
        <w:t xml:space="preserve"> that labs without high-end multimode plate readers available could use DLS to reliably perform CS-SINS.</w:t>
      </w:r>
      <w:r w:rsidRPr="00333F89">
        <w:rPr>
          <w:rFonts w:ascii="Calibri" w:hAnsi="Calibri" w:cs="Calibri"/>
          <w:sz w:val="24"/>
          <w:szCs w:val="24"/>
        </w:rPr>
        <w:t xml:space="preserve"> To address potential time-dependent variability across a 384-well plate, extensive plate validation </w:t>
      </w:r>
      <w:r w:rsidR="00560BC2">
        <w:rPr>
          <w:rFonts w:ascii="Calibri" w:hAnsi="Calibri" w:cs="Calibri"/>
          <w:sz w:val="24"/>
          <w:szCs w:val="24"/>
        </w:rPr>
        <w:t xml:space="preserve">was performed </w:t>
      </w:r>
      <w:r w:rsidRPr="00333F89">
        <w:rPr>
          <w:rFonts w:ascii="Calibri" w:hAnsi="Calibri" w:cs="Calibri"/>
          <w:sz w:val="24"/>
          <w:szCs w:val="24"/>
        </w:rPr>
        <w:t>(</w:t>
      </w:r>
      <w:r w:rsidR="00560BC2" w:rsidRPr="00560BC2">
        <w:rPr>
          <w:rFonts w:ascii="Calibri" w:hAnsi="Calibri" w:cs="Calibri"/>
          <w:b/>
          <w:bCs/>
          <w:sz w:val="24"/>
          <w:szCs w:val="24"/>
        </w:rPr>
        <w:t>Supplementary Figure 4</w:t>
      </w:r>
      <w:r w:rsidRPr="00333F89">
        <w:rPr>
          <w:rFonts w:ascii="Calibri" w:hAnsi="Calibri" w:cs="Calibri"/>
          <w:sz w:val="24"/>
          <w:szCs w:val="24"/>
        </w:rPr>
        <w:t xml:space="preserve">) by placing controls at both the beginning and end of the plate, confirming minimal scan time effects. Additionally, </w:t>
      </w:r>
      <w:r w:rsidR="00560BC2">
        <w:rPr>
          <w:rFonts w:ascii="Calibri" w:hAnsi="Calibri" w:cs="Calibri"/>
          <w:sz w:val="24"/>
          <w:szCs w:val="24"/>
        </w:rPr>
        <w:t>it was</w:t>
      </w:r>
      <w:r w:rsidRPr="00333F89">
        <w:rPr>
          <w:rFonts w:ascii="Calibri" w:hAnsi="Calibri" w:cs="Calibri"/>
          <w:sz w:val="24"/>
          <w:szCs w:val="24"/>
        </w:rPr>
        <w:t xml:space="preserve"> demonstrated that crude PEPP samples yield comparable results to purified material (</w:t>
      </w:r>
      <w:r w:rsidRPr="00560BC2">
        <w:rPr>
          <w:rFonts w:ascii="Calibri" w:hAnsi="Calibri" w:cs="Calibri"/>
          <w:b/>
          <w:bCs/>
          <w:sz w:val="24"/>
          <w:szCs w:val="24"/>
        </w:rPr>
        <w:t xml:space="preserve">Figure </w:t>
      </w:r>
      <w:r w:rsidR="009B070B" w:rsidRPr="00560BC2">
        <w:rPr>
          <w:rFonts w:ascii="Calibri" w:hAnsi="Calibri" w:cs="Calibri"/>
          <w:b/>
          <w:bCs/>
          <w:sz w:val="24"/>
          <w:szCs w:val="24"/>
        </w:rPr>
        <w:t>6</w:t>
      </w:r>
      <w:r w:rsidRPr="00333F89">
        <w:rPr>
          <w:rFonts w:ascii="Calibri" w:hAnsi="Calibri" w:cs="Calibri"/>
          <w:sz w:val="24"/>
          <w:szCs w:val="24"/>
        </w:rPr>
        <w:t xml:space="preserve">, </w:t>
      </w:r>
      <w:r w:rsidR="00560BC2" w:rsidRPr="00560BC2">
        <w:rPr>
          <w:rFonts w:ascii="Calibri" w:hAnsi="Calibri" w:cs="Calibri"/>
          <w:b/>
          <w:bCs/>
          <w:sz w:val="24"/>
          <w:szCs w:val="24"/>
        </w:rPr>
        <w:t xml:space="preserve">Supplementary Figure </w:t>
      </w:r>
      <w:r w:rsidR="00560BC2">
        <w:rPr>
          <w:rFonts w:ascii="Calibri" w:hAnsi="Calibri" w:cs="Calibri"/>
          <w:b/>
          <w:bCs/>
          <w:sz w:val="24"/>
          <w:szCs w:val="24"/>
        </w:rPr>
        <w:t>3A</w:t>
      </w:r>
      <w:r w:rsidRPr="00333F89">
        <w:rPr>
          <w:rFonts w:ascii="Calibri" w:hAnsi="Calibri" w:cs="Calibri"/>
          <w:sz w:val="24"/>
          <w:szCs w:val="24"/>
        </w:rPr>
        <w:t xml:space="preserve">), expanding the applicability of the method to earlier discovery stages where purified protein is unavailable, which had not been previously reported. </w:t>
      </w:r>
      <w:r w:rsidR="00D24C71" w:rsidRPr="00333F89">
        <w:rPr>
          <w:rFonts w:ascii="Calibri" w:hAnsi="Calibri" w:cs="Calibri"/>
          <w:sz w:val="24"/>
          <w:szCs w:val="24"/>
        </w:rPr>
        <w:t xml:space="preserve">The data in </w:t>
      </w:r>
      <w:r w:rsidR="00722285" w:rsidRPr="00560BC2">
        <w:rPr>
          <w:rFonts w:ascii="Calibri" w:hAnsi="Calibri" w:cs="Calibri"/>
          <w:b/>
          <w:bCs/>
          <w:sz w:val="24"/>
          <w:szCs w:val="24"/>
        </w:rPr>
        <w:t xml:space="preserve">Supplementary Figure </w:t>
      </w:r>
      <w:r w:rsidR="00722285">
        <w:rPr>
          <w:rFonts w:ascii="Calibri" w:hAnsi="Calibri" w:cs="Calibri"/>
          <w:b/>
          <w:bCs/>
          <w:sz w:val="24"/>
          <w:szCs w:val="24"/>
        </w:rPr>
        <w:t xml:space="preserve">3 </w:t>
      </w:r>
      <w:r w:rsidR="00D24C71" w:rsidRPr="00333F89">
        <w:rPr>
          <w:rFonts w:ascii="Calibri" w:hAnsi="Calibri" w:cs="Calibri"/>
          <w:sz w:val="24"/>
          <w:szCs w:val="24"/>
        </w:rPr>
        <w:t xml:space="preserve">points to </w:t>
      </w:r>
      <w:r w:rsidR="00E37014" w:rsidRPr="00333F89">
        <w:rPr>
          <w:rFonts w:ascii="Calibri" w:hAnsi="Calibri" w:cs="Calibri"/>
          <w:sz w:val="24"/>
          <w:szCs w:val="24"/>
        </w:rPr>
        <w:t xml:space="preserve">sample reliability between </w:t>
      </w:r>
      <w:r w:rsidR="008D6041" w:rsidRPr="00333F89">
        <w:rPr>
          <w:rFonts w:ascii="Calibri" w:hAnsi="Calibri" w:cs="Calibri"/>
          <w:sz w:val="24"/>
          <w:szCs w:val="24"/>
        </w:rPr>
        <w:t>sources but</w:t>
      </w:r>
      <w:r w:rsidR="00E37014" w:rsidRPr="00333F89">
        <w:rPr>
          <w:rFonts w:ascii="Calibri" w:hAnsi="Calibri" w:cs="Calibri"/>
          <w:sz w:val="24"/>
          <w:szCs w:val="24"/>
        </w:rPr>
        <w:t xml:space="preserve"> also indicates </w:t>
      </w:r>
      <w:r w:rsidR="007D1C7F" w:rsidRPr="00333F89">
        <w:rPr>
          <w:rFonts w:ascii="Calibri" w:hAnsi="Calibri" w:cs="Calibri"/>
          <w:sz w:val="24"/>
          <w:szCs w:val="24"/>
        </w:rPr>
        <w:t>minimal assay variability from day</w:t>
      </w:r>
      <w:r w:rsidR="00722285">
        <w:rPr>
          <w:rFonts w:ascii="Calibri" w:hAnsi="Calibri" w:cs="Calibri"/>
          <w:sz w:val="24"/>
          <w:szCs w:val="24"/>
        </w:rPr>
        <w:t xml:space="preserve"> to </w:t>
      </w:r>
      <w:r w:rsidR="007D1C7F" w:rsidRPr="00333F89">
        <w:rPr>
          <w:rFonts w:ascii="Calibri" w:hAnsi="Calibri" w:cs="Calibri"/>
          <w:sz w:val="24"/>
          <w:szCs w:val="24"/>
        </w:rPr>
        <w:t>day</w:t>
      </w:r>
      <w:r w:rsidR="004E53D4" w:rsidRPr="00333F89">
        <w:rPr>
          <w:rFonts w:ascii="Calibri" w:hAnsi="Calibri" w:cs="Calibri"/>
          <w:sz w:val="24"/>
          <w:szCs w:val="24"/>
        </w:rPr>
        <w:t xml:space="preserve"> since </w:t>
      </w:r>
      <w:r w:rsidR="001D7539">
        <w:rPr>
          <w:rFonts w:ascii="Calibri" w:hAnsi="Calibri" w:cs="Calibri"/>
          <w:sz w:val="24"/>
          <w:szCs w:val="24"/>
        </w:rPr>
        <w:t xml:space="preserve">the </w:t>
      </w:r>
      <w:r w:rsidR="004E53D4" w:rsidRPr="00333F89">
        <w:rPr>
          <w:rFonts w:ascii="Calibri" w:hAnsi="Calibri" w:cs="Calibri"/>
          <w:sz w:val="24"/>
          <w:szCs w:val="24"/>
        </w:rPr>
        <w:t>data was collected and normalized from different datasets</w:t>
      </w:r>
      <w:r w:rsidR="002403D4" w:rsidRPr="00333F89">
        <w:rPr>
          <w:rFonts w:ascii="Calibri" w:hAnsi="Calibri" w:cs="Calibri"/>
          <w:sz w:val="24"/>
          <w:szCs w:val="24"/>
        </w:rPr>
        <w:t xml:space="preserve">. </w:t>
      </w:r>
      <w:r w:rsidR="00CC561B" w:rsidRPr="00333F89">
        <w:rPr>
          <w:rFonts w:ascii="Calibri" w:hAnsi="Calibri" w:cs="Calibri"/>
          <w:sz w:val="24"/>
          <w:szCs w:val="24"/>
        </w:rPr>
        <w:t>More specifically</w:t>
      </w:r>
      <w:r w:rsidR="00782C50" w:rsidRPr="00333F89">
        <w:rPr>
          <w:rFonts w:ascii="Calibri" w:hAnsi="Calibri" w:cs="Calibri"/>
          <w:sz w:val="24"/>
          <w:szCs w:val="24"/>
        </w:rPr>
        <w:t xml:space="preserve">, </w:t>
      </w:r>
      <w:r w:rsidR="00722285" w:rsidRPr="00560BC2">
        <w:rPr>
          <w:rFonts w:ascii="Calibri" w:hAnsi="Calibri" w:cs="Calibri"/>
          <w:b/>
          <w:bCs/>
          <w:sz w:val="24"/>
          <w:szCs w:val="24"/>
        </w:rPr>
        <w:t xml:space="preserve">Supplementary Figure </w:t>
      </w:r>
      <w:r w:rsidR="00722285">
        <w:rPr>
          <w:rFonts w:ascii="Calibri" w:hAnsi="Calibri" w:cs="Calibri"/>
          <w:b/>
          <w:bCs/>
          <w:sz w:val="24"/>
          <w:szCs w:val="24"/>
        </w:rPr>
        <w:t xml:space="preserve">3B </w:t>
      </w:r>
      <w:r w:rsidR="00782C50" w:rsidRPr="00333F89">
        <w:rPr>
          <w:rFonts w:ascii="Calibri" w:hAnsi="Calibri" w:cs="Calibri"/>
          <w:sz w:val="24"/>
          <w:szCs w:val="24"/>
        </w:rPr>
        <w:t xml:space="preserve">depicts the total </w:t>
      </w:r>
      <w:r w:rsidR="009A28D9" w:rsidRPr="00333F89">
        <w:rPr>
          <w:rFonts w:ascii="Calibri" w:hAnsi="Calibri" w:cs="Calibri"/>
          <w:sz w:val="24"/>
          <w:szCs w:val="24"/>
        </w:rPr>
        <w:t xml:space="preserve">area under the curve for all </w:t>
      </w:r>
      <w:r w:rsidR="00243AFC" w:rsidRPr="00333F89">
        <w:rPr>
          <w:rFonts w:ascii="Calibri" w:hAnsi="Calibri" w:cs="Calibri"/>
          <w:sz w:val="24"/>
          <w:szCs w:val="24"/>
        </w:rPr>
        <w:t>wells</w:t>
      </w:r>
      <w:r w:rsidR="009A28D9" w:rsidRPr="00333F89">
        <w:rPr>
          <w:rFonts w:ascii="Calibri" w:hAnsi="Calibri" w:cs="Calibri"/>
          <w:sz w:val="24"/>
          <w:szCs w:val="24"/>
        </w:rPr>
        <w:t xml:space="preserve"> </w:t>
      </w:r>
      <w:r w:rsidR="00C432D4" w:rsidRPr="00333F89">
        <w:rPr>
          <w:rFonts w:ascii="Calibri" w:hAnsi="Calibri" w:cs="Calibri"/>
          <w:sz w:val="24"/>
          <w:szCs w:val="24"/>
        </w:rPr>
        <w:t>from</w:t>
      </w:r>
      <w:r w:rsidR="009A28D9" w:rsidRPr="00333F89">
        <w:rPr>
          <w:rFonts w:ascii="Calibri" w:hAnsi="Calibri" w:cs="Calibri"/>
          <w:sz w:val="24"/>
          <w:szCs w:val="24"/>
        </w:rPr>
        <w:t xml:space="preserve"> respective experiment plates</w:t>
      </w:r>
      <w:r w:rsidR="00F25EEA" w:rsidRPr="00333F89">
        <w:rPr>
          <w:rFonts w:ascii="Calibri" w:hAnsi="Calibri" w:cs="Calibri"/>
          <w:sz w:val="24"/>
          <w:szCs w:val="24"/>
        </w:rPr>
        <w:t xml:space="preserve"> (color-coded</w:t>
      </w:r>
      <w:r w:rsidR="00661828" w:rsidRPr="00333F89">
        <w:rPr>
          <w:rFonts w:ascii="Calibri" w:hAnsi="Calibri" w:cs="Calibri"/>
          <w:sz w:val="24"/>
          <w:szCs w:val="24"/>
        </w:rPr>
        <w:t xml:space="preserve"> to match </w:t>
      </w:r>
      <w:r w:rsidR="00EC5026" w:rsidRPr="00333F89">
        <w:rPr>
          <w:rFonts w:ascii="Calibri" w:hAnsi="Calibri" w:cs="Calibri"/>
          <w:sz w:val="24"/>
          <w:szCs w:val="24"/>
        </w:rPr>
        <w:t xml:space="preserve">the </w:t>
      </w:r>
      <w:r w:rsidR="00EC5026" w:rsidRPr="00333F89">
        <w:rPr>
          <w:rFonts w:ascii="Calibri" w:hAnsi="Calibri" w:cs="Calibri"/>
          <w:sz w:val="24"/>
          <w:szCs w:val="24"/>
        </w:rPr>
        <w:lastRenderedPageBreak/>
        <w:t>plate</w:t>
      </w:r>
      <w:r w:rsidR="00661828" w:rsidRPr="00333F89">
        <w:rPr>
          <w:rFonts w:ascii="Calibri" w:hAnsi="Calibri" w:cs="Calibri"/>
          <w:sz w:val="24"/>
          <w:szCs w:val="24"/>
        </w:rPr>
        <w:t xml:space="preserve"> from the same experiment in </w:t>
      </w:r>
      <w:r w:rsidR="00722285" w:rsidRPr="00560BC2">
        <w:rPr>
          <w:rFonts w:ascii="Calibri" w:hAnsi="Calibri" w:cs="Calibri"/>
          <w:b/>
          <w:bCs/>
          <w:sz w:val="24"/>
          <w:szCs w:val="24"/>
        </w:rPr>
        <w:t xml:space="preserve">Supplementary Figure </w:t>
      </w:r>
      <w:r w:rsidR="00722285">
        <w:rPr>
          <w:rFonts w:ascii="Calibri" w:hAnsi="Calibri" w:cs="Calibri"/>
          <w:b/>
          <w:bCs/>
          <w:sz w:val="24"/>
          <w:szCs w:val="24"/>
        </w:rPr>
        <w:t>3A</w:t>
      </w:r>
      <w:r w:rsidR="00661828" w:rsidRPr="00333F89">
        <w:rPr>
          <w:rFonts w:ascii="Calibri" w:hAnsi="Calibri" w:cs="Calibri"/>
          <w:sz w:val="24"/>
          <w:szCs w:val="24"/>
        </w:rPr>
        <w:t>)</w:t>
      </w:r>
      <w:r w:rsidR="002403D4" w:rsidRPr="00333F89">
        <w:rPr>
          <w:rFonts w:ascii="Calibri" w:hAnsi="Calibri" w:cs="Calibri"/>
          <w:sz w:val="24"/>
          <w:szCs w:val="24"/>
        </w:rPr>
        <w:t xml:space="preserve"> </w:t>
      </w:r>
      <w:r w:rsidR="00D1092E" w:rsidRPr="00333F89">
        <w:rPr>
          <w:rFonts w:ascii="Calibri" w:hAnsi="Calibri" w:cs="Calibri"/>
          <w:sz w:val="24"/>
          <w:szCs w:val="24"/>
        </w:rPr>
        <w:t xml:space="preserve">to demonstrate the </w:t>
      </w:r>
      <w:r w:rsidR="005A71FC" w:rsidRPr="00333F89">
        <w:rPr>
          <w:rFonts w:ascii="Calibri" w:hAnsi="Calibri" w:cs="Calibri"/>
          <w:sz w:val="24"/>
          <w:szCs w:val="24"/>
        </w:rPr>
        <w:t xml:space="preserve">expected, yet minimal variability within the same experiment and </w:t>
      </w:r>
      <w:r w:rsidR="00871AA0" w:rsidRPr="00333F89">
        <w:rPr>
          <w:rFonts w:ascii="Calibri" w:hAnsi="Calibri" w:cs="Calibri"/>
          <w:sz w:val="24"/>
          <w:szCs w:val="24"/>
        </w:rPr>
        <w:t xml:space="preserve">on different days with </w:t>
      </w:r>
      <w:r w:rsidR="00033451" w:rsidRPr="00333F89">
        <w:rPr>
          <w:rFonts w:ascii="Calibri" w:hAnsi="Calibri" w:cs="Calibri"/>
          <w:sz w:val="24"/>
          <w:szCs w:val="24"/>
        </w:rPr>
        <w:t>distinct bead preparations.</w:t>
      </w:r>
      <w:r w:rsidR="002403D4" w:rsidRPr="00333F89">
        <w:rPr>
          <w:rFonts w:ascii="Calibri" w:hAnsi="Calibri" w:cs="Calibri"/>
          <w:sz w:val="24"/>
          <w:szCs w:val="24"/>
        </w:rPr>
        <w:t xml:space="preserve"> </w:t>
      </w:r>
      <w:r w:rsidR="00C777E3" w:rsidRPr="00333F89">
        <w:rPr>
          <w:rFonts w:ascii="Calibri" w:hAnsi="Calibri" w:cs="Calibri"/>
          <w:sz w:val="24"/>
          <w:szCs w:val="24"/>
        </w:rPr>
        <w:t xml:space="preserve">At the early discovery stage, methods such as </w:t>
      </w:r>
      <w:proofErr w:type="spellStart"/>
      <w:r w:rsidR="00C777E3" w:rsidRPr="00333F89">
        <w:rPr>
          <w:rFonts w:ascii="Calibri" w:hAnsi="Calibri" w:cs="Calibri"/>
          <w:sz w:val="24"/>
          <w:szCs w:val="24"/>
        </w:rPr>
        <w:t>kD</w:t>
      </w:r>
      <w:proofErr w:type="spellEnd"/>
      <w:r w:rsidR="00C777E3" w:rsidRPr="00333F89">
        <w:rPr>
          <w:rFonts w:ascii="Calibri" w:hAnsi="Calibri" w:cs="Calibri"/>
          <w:sz w:val="24"/>
          <w:szCs w:val="24"/>
        </w:rPr>
        <w:t>-DLS and column-based approaches (SMAC, CIC) are not feasible due to higher sample consumption requirements and</w:t>
      </w:r>
      <w:r w:rsidR="008B1878" w:rsidRPr="00333F89">
        <w:rPr>
          <w:rFonts w:ascii="Calibri" w:hAnsi="Calibri" w:cs="Calibri"/>
          <w:sz w:val="24"/>
          <w:szCs w:val="24"/>
        </w:rPr>
        <w:t xml:space="preserve"> an</w:t>
      </w:r>
      <w:r w:rsidR="00C777E3" w:rsidRPr="00333F89">
        <w:rPr>
          <w:rFonts w:ascii="Calibri" w:hAnsi="Calibri" w:cs="Calibri"/>
          <w:sz w:val="24"/>
          <w:szCs w:val="24"/>
        </w:rPr>
        <w:t xml:space="preserve"> inability to process crude material</w:t>
      </w:r>
      <w:r w:rsidR="002F0364" w:rsidRPr="00333F89">
        <w:rPr>
          <w:rFonts w:ascii="Calibri" w:eastAsia="Arial" w:hAnsi="Calibri" w:cs="Calibri"/>
          <w:sz w:val="24"/>
          <w:szCs w:val="24"/>
          <w:vertAlign w:val="superscript"/>
        </w:rPr>
        <w:t>1</w:t>
      </w:r>
      <w:r w:rsidR="00BE6419" w:rsidRPr="00333F89">
        <w:rPr>
          <w:rFonts w:ascii="Calibri" w:eastAsia="Arial" w:hAnsi="Calibri" w:cs="Calibri"/>
          <w:sz w:val="24"/>
          <w:szCs w:val="24"/>
          <w:vertAlign w:val="superscript"/>
        </w:rPr>
        <w:t>2,13,</w:t>
      </w:r>
      <w:r w:rsidR="003E606A" w:rsidRPr="00333F89">
        <w:rPr>
          <w:rFonts w:ascii="Calibri" w:eastAsia="Arial" w:hAnsi="Calibri" w:cs="Calibri"/>
          <w:sz w:val="24"/>
          <w:szCs w:val="24"/>
          <w:vertAlign w:val="superscript"/>
        </w:rPr>
        <w:t>24</w:t>
      </w:r>
      <w:r w:rsidR="001D7539">
        <w:rPr>
          <w:rFonts w:ascii="Calibri" w:eastAsia="Arial" w:hAnsi="Calibri" w:cs="Calibri"/>
          <w:sz w:val="24"/>
          <w:szCs w:val="24"/>
          <w:vertAlign w:val="superscript"/>
        </w:rPr>
        <w:t>–</w:t>
      </w:r>
      <w:r w:rsidR="00A531D5" w:rsidRPr="00333F89">
        <w:rPr>
          <w:rFonts w:ascii="Calibri" w:eastAsia="Arial" w:hAnsi="Calibri" w:cs="Calibri"/>
          <w:sz w:val="24"/>
          <w:szCs w:val="24"/>
          <w:vertAlign w:val="superscript"/>
        </w:rPr>
        <w:t>2</w:t>
      </w:r>
      <w:r w:rsidR="003E606A" w:rsidRPr="00333F89">
        <w:rPr>
          <w:rFonts w:ascii="Calibri" w:eastAsia="Arial" w:hAnsi="Calibri" w:cs="Calibri"/>
          <w:sz w:val="24"/>
          <w:szCs w:val="24"/>
          <w:vertAlign w:val="superscript"/>
        </w:rPr>
        <w:t>7</w:t>
      </w:r>
      <w:r w:rsidR="00C777E3" w:rsidRPr="00333F89">
        <w:rPr>
          <w:rFonts w:ascii="Calibri" w:hAnsi="Calibri" w:cs="Calibri"/>
          <w:sz w:val="24"/>
          <w:szCs w:val="24"/>
        </w:rPr>
        <w:t xml:space="preserve">; CS-SINS uniquely enables colloidal stability screening at this stage with only 6 µg per sample, which can be </w:t>
      </w:r>
      <w:r w:rsidR="00F903B1" w:rsidRPr="00333F89">
        <w:rPr>
          <w:rFonts w:ascii="Calibri" w:hAnsi="Calibri" w:cs="Calibri"/>
          <w:sz w:val="24"/>
          <w:szCs w:val="24"/>
        </w:rPr>
        <w:t>1-step purified</w:t>
      </w:r>
      <w:r w:rsidR="00C777E3" w:rsidRPr="00333F89">
        <w:rPr>
          <w:rFonts w:ascii="Calibri" w:hAnsi="Calibri" w:cs="Calibri"/>
          <w:sz w:val="24"/>
          <w:szCs w:val="24"/>
        </w:rPr>
        <w:t xml:space="preserve">. </w:t>
      </w:r>
      <w:r w:rsidRPr="00333F89">
        <w:rPr>
          <w:rFonts w:ascii="Calibri" w:hAnsi="Calibri" w:cs="Calibri"/>
          <w:sz w:val="24"/>
          <w:szCs w:val="24"/>
        </w:rPr>
        <w:t xml:space="preserve">Finally, the curve-fitting script was updated to accommodate finetuning of minor lambda max shifts and </w:t>
      </w:r>
      <w:r w:rsidR="00F741E9" w:rsidRPr="00333F89">
        <w:rPr>
          <w:rFonts w:ascii="Calibri" w:hAnsi="Calibri" w:cs="Calibri"/>
          <w:sz w:val="24"/>
          <w:szCs w:val="24"/>
        </w:rPr>
        <w:t>to</w:t>
      </w:r>
      <w:r w:rsidRPr="00333F89">
        <w:rPr>
          <w:rFonts w:ascii="Calibri" w:hAnsi="Calibri" w:cs="Calibri"/>
          <w:sz w:val="24"/>
          <w:szCs w:val="24"/>
        </w:rPr>
        <w:t xml:space="preserve"> enable </w:t>
      </w:r>
      <w:r w:rsidR="003310DD" w:rsidRPr="00333F89">
        <w:rPr>
          <w:rFonts w:ascii="Calibri" w:hAnsi="Calibri" w:cs="Calibri"/>
          <w:sz w:val="24"/>
          <w:szCs w:val="24"/>
        </w:rPr>
        <w:t xml:space="preserve">improved file handling and </w:t>
      </w:r>
      <w:r w:rsidRPr="00333F89">
        <w:rPr>
          <w:rFonts w:ascii="Calibri" w:hAnsi="Calibri" w:cs="Calibri"/>
          <w:sz w:val="24"/>
          <w:szCs w:val="24"/>
        </w:rPr>
        <w:t>automated data reporting to internal databases</w:t>
      </w:r>
      <w:r w:rsidR="003310DD" w:rsidRPr="00333F89">
        <w:rPr>
          <w:rFonts w:ascii="Calibri" w:hAnsi="Calibri" w:cs="Calibri"/>
          <w:sz w:val="24"/>
          <w:szCs w:val="24"/>
        </w:rPr>
        <w:t>.</w:t>
      </w:r>
    </w:p>
    <w:p w14:paraId="4537BAFB" w14:textId="77777777" w:rsidR="00E54DCC" w:rsidRPr="00333F89" w:rsidRDefault="00E54DCC" w:rsidP="00333F89">
      <w:pPr>
        <w:spacing w:after="0" w:line="240" w:lineRule="auto"/>
        <w:jc w:val="both"/>
        <w:rPr>
          <w:rFonts w:ascii="Calibri" w:hAnsi="Calibri" w:cs="Calibri"/>
          <w:sz w:val="24"/>
          <w:szCs w:val="24"/>
        </w:rPr>
      </w:pPr>
    </w:p>
    <w:p w14:paraId="060CF698" w14:textId="77777777" w:rsidR="00E54DCC"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 xml:space="preserve">Common troubleshooting scenarios include: </w:t>
      </w:r>
      <w:r>
        <w:rPr>
          <w:rFonts w:ascii="Calibri" w:hAnsi="Calibri" w:cs="Calibri"/>
          <w:sz w:val="24"/>
          <w:szCs w:val="24"/>
        </w:rPr>
        <w:t>(</w:t>
      </w:r>
      <w:r w:rsidRPr="00333F89">
        <w:rPr>
          <w:rFonts w:ascii="Calibri" w:hAnsi="Calibri" w:cs="Calibri"/>
          <w:sz w:val="24"/>
          <w:szCs w:val="24"/>
        </w:rPr>
        <w:t xml:space="preserve">1) high standard deviations in spectral or DLS scores, often indicating incomplete mixing of nanoparticles (step </w:t>
      </w:r>
      <w:r w:rsidR="00572400" w:rsidRPr="00333F89">
        <w:rPr>
          <w:rFonts w:ascii="Calibri" w:hAnsi="Calibri" w:cs="Calibri"/>
          <w:sz w:val="24"/>
          <w:szCs w:val="24"/>
        </w:rPr>
        <w:t>7</w:t>
      </w:r>
      <w:r w:rsidRPr="00333F89">
        <w:rPr>
          <w:rFonts w:ascii="Calibri" w:hAnsi="Calibri" w:cs="Calibri"/>
          <w:sz w:val="24"/>
          <w:szCs w:val="24"/>
        </w:rPr>
        <w:t xml:space="preserve">.6) or sample aggregation </w:t>
      </w:r>
      <w:r w:rsidR="008B4418" w:rsidRPr="00333F89">
        <w:rPr>
          <w:rFonts w:ascii="Calibri" w:hAnsi="Calibri" w:cs="Calibri"/>
          <w:sz w:val="24"/>
          <w:szCs w:val="24"/>
        </w:rPr>
        <w:t>-</w:t>
      </w:r>
      <w:r w:rsidRPr="00333F89">
        <w:rPr>
          <w:rFonts w:ascii="Calibri" w:hAnsi="Calibri" w:cs="Calibri"/>
          <w:sz w:val="24"/>
          <w:szCs w:val="24"/>
        </w:rPr>
        <w:t xml:space="preserve"> in such cases, </w:t>
      </w:r>
      <w:r>
        <w:rPr>
          <w:rFonts w:ascii="Calibri" w:hAnsi="Calibri" w:cs="Calibri"/>
          <w:sz w:val="24"/>
          <w:szCs w:val="24"/>
        </w:rPr>
        <w:t>it is</w:t>
      </w:r>
      <w:r w:rsidRPr="00333F89">
        <w:rPr>
          <w:rFonts w:ascii="Calibri" w:hAnsi="Calibri" w:cs="Calibri"/>
          <w:sz w:val="24"/>
          <w:szCs w:val="24"/>
        </w:rPr>
        <w:t xml:space="preserve"> recommend</w:t>
      </w:r>
      <w:r>
        <w:rPr>
          <w:rFonts w:ascii="Calibri" w:hAnsi="Calibri" w:cs="Calibri"/>
          <w:sz w:val="24"/>
          <w:szCs w:val="24"/>
        </w:rPr>
        <w:t>ed</w:t>
      </w:r>
      <w:r w:rsidRPr="00333F89">
        <w:rPr>
          <w:rFonts w:ascii="Calibri" w:hAnsi="Calibri" w:cs="Calibri"/>
          <w:sz w:val="24"/>
          <w:szCs w:val="24"/>
        </w:rPr>
        <w:t xml:space="preserve"> performing a QC check against the dialyzed samples by DLS to ensure integrity post-dialysis</w:t>
      </w:r>
      <w:r w:rsidR="00F1533E" w:rsidRPr="00333F89">
        <w:rPr>
          <w:rFonts w:ascii="Calibri" w:hAnsi="Calibri" w:cs="Calibri"/>
          <w:sz w:val="24"/>
          <w:szCs w:val="24"/>
        </w:rPr>
        <w:t xml:space="preserve"> and defaulting to </w:t>
      </w:r>
      <w:r w:rsidR="00D0130B" w:rsidRPr="00333F89">
        <w:rPr>
          <w:rFonts w:ascii="Calibri" w:hAnsi="Calibri" w:cs="Calibri"/>
          <w:sz w:val="24"/>
          <w:szCs w:val="24"/>
        </w:rPr>
        <w:t>spectral scores as the standard rea</w:t>
      </w:r>
      <w:r w:rsidR="00ED442F" w:rsidRPr="00333F89">
        <w:rPr>
          <w:rFonts w:ascii="Calibri" w:hAnsi="Calibri" w:cs="Calibri"/>
          <w:sz w:val="24"/>
          <w:szCs w:val="24"/>
        </w:rPr>
        <w:t>d</w:t>
      </w:r>
      <w:r w:rsidR="00D0130B" w:rsidRPr="00333F89">
        <w:rPr>
          <w:rFonts w:ascii="Calibri" w:hAnsi="Calibri" w:cs="Calibri"/>
          <w:sz w:val="24"/>
          <w:szCs w:val="24"/>
        </w:rPr>
        <w:t>out</w:t>
      </w:r>
      <w:r w:rsidRPr="00333F89">
        <w:rPr>
          <w:rFonts w:ascii="Calibri" w:hAnsi="Calibri" w:cs="Calibri"/>
          <w:sz w:val="24"/>
          <w:szCs w:val="24"/>
        </w:rPr>
        <w:t xml:space="preserve">; </w:t>
      </w:r>
      <w:r>
        <w:rPr>
          <w:rFonts w:ascii="Calibri" w:hAnsi="Calibri" w:cs="Calibri"/>
          <w:sz w:val="24"/>
          <w:szCs w:val="24"/>
        </w:rPr>
        <w:t>(</w:t>
      </w:r>
      <w:r w:rsidRPr="00333F89">
        <w:rPr>
          <w:rFonts w:ascii="Calibri" w:hAnsi="Calibri" w:cs="Calibri"/>
          <w:sz w:val="24"/>
          <w:szCs w:val="24"/>
        </w:rPr>
        <w:t xml:space="preserve">2) multimodal DLS distributions or failed DLS readings, typically caused by pre-existing sample aggregation or dust contamination </w:t>
      </w:r>
      <w:r w:rsidR="008B4418" w:rsidRPr="00333F89">
        <w:rPr>
          <w:rFonts w:ascii="Calibri" w:hAnsi="Calibri" w:cs="Calibri"/>
          <w:sz w:val="24"/>
          <w:szCs w:val="24"/>
        </w:rPr>
        <w:t>-</w:t>
      </w:r>
      <w:r w:rsidRPr="00333F89">
        <w:rPr>
          <w:rFonts w:ascii="Calibri" w:hAnsi="Calibri" w:cs="Calibri"/>
          <w:sz w:val="24"/>
          <w:szCs w:val="24"/>
        </w:rPr>
        <w:t xml:space="preserve"> filtration through 0.22 µm filters prior to dialysis can mitigate this; </w:t>
      </w:r>
      <w:r>
        <w:rPr>
          <w:rFonts w:ascii="Calibri" w:hAnsi="Calibri" w:cs="Calibri"/>
          <w:sz w:val="24"/>
          <w:szCs w:val="24"/>
        </w:rPr>
        <w:t>(</w:t>
      </w:r>
      <w:r w:rsidR="007539D4" w:rsidRPr="00333F89">
        <w:rPr>
          <w:rFonts w:ascii="Calibri" w:hAnsi="Calibri" w:cs="Calibri"/>
          <w:sz w:val="24"/>
          <w:szCs w:val="24"/>
        </w:rPr>
        <w:t xml:space="preserve">3) discrepancies between spectral and DLS scores, which is typically attributable to </w:t>
      </w:r>
      <w:r w:rsidR="00191C9E" w:rsidRPr="00333F89">
        <w:rPr>
          <w:rFonts w:ascii="Calibri" w:hAnsi="Calibri" w:cs="Calibri"/>
          <w:sz w:val="24"/>
          <w:szCs w:val="24"/>
        </w:rPr>
        <w:t>skewed DLS measurements</w:t>
      </w:r>
      <w:r w:rsidR="00DF5385" w:rsidRPr="00333F89">
        <w:rPr>
          <w:rFonts w:ascii="Calibri" w:hAnsi="Calibri" w:cs="Calibri"/>
          <w:sz w:val="24"/>
          <w:szCs w:val="24"/>
        </w:rPr>
        <w:t xml:space="preserve"> (</w:t>
      </w:r>
      <w:r w:rsidR="000652DC" w:rsidRPr="00333F89">
        <w:rPr>
          <w:rFonts w:ascii="Calibri" w:hAnsi="Calibri" w:cs="Calibri"/>
          <w:sz w:val="24"/>
          <w:szCs w:val="24"/>
        </w:rPr>
        <w:t xml:space="preserve">likely due to </w:t>
      </w:r>
      <w:r w:rsidR="00DF5385" w:rsidRPr="00333F89">
        <w:rPr>
          <w:rFonts w:ascii="Calibri" w:hAnsi="Calibri" w:cs="Calibri"/>
          <w:sz w:val="24"/>
          <w:szCs w:val="24"/>
        </w:rPr>
        <w:t xml:space="preserve">high polydispersity, which would show up </w:t>
      </w:r>
      <w:r w:rsidR="000652DC" w:rsidRPr="00333F89">
        <w:rPr>
          <w:rFonts w:ascii="Calibri" w:hAnsi="Calibri" w:cs="Calibri"/>
          <w:sz w:val="24"/>
          <w:szCs w:val="24"/>
        </w:rPr>
        <w:t>within the normal-high range by spectral score)</w:t>
      </w:r>
      <w:r w:rsidR="00191C9E" w:rsidRPr="00333F89">
        <w:rPr>
          <w:rFonts w:ascii="Calibri" w:hAnsi="Calibri" w:cs="Calibri"/>
          <w:sz w:val="24"/>
          <w:szCs w:val="24"/>
        </w:rPr>
        <w:t xml:space="preserve">; </w:t>
      </w:r>
      <w:r>
        <w:rPr>
          <w:rFonts w:ascii="Calibri" w:hAnsi="Calibri" w:cs="Calibri"/>
          <w:sz w:val="24"/>
          <w:szCs w:val="24"/>
        </w:rPr>
        <w:t>(</w:t>
      </w:r>
      <w:r w:rsidR="007539D4" w:rsidRPr="00333F89">
        <w:rPr>
          <w:rFonts w:ascii="Calibri" w:hAnsi="Calibri" w:cs="Calibri"/>
          <w:sz w:val="24"/>
          <w:szCs w:val="24"/>
        </w:rPr>
        <w:t>4</w:t>
      </w:r>
      <w:r w:rsidRPr="00333F89">
        <w:rPr>
          <w:rFonts w:ascii="Calibri" w:hAnsi="Calibri" w:cs="Calibri"/>
          <w:sz w:val="24"/>
          <w:szCs w:val="24"/>
        </w:rPr>
        <w:t xml:space="preserve">) inconsistent positive control values, usually resulting from improper nanoparticle storage or degraded capture </w:t>
      </w:r>
      <w:proofErr w:type="spellStart"/>
      <w:r w:rsidRPr="00333F89">
        <w:rPr>
          <w:rFonts w:ascii="Calibri" w:hAnsi="Calibri" w:cs="Calibri"/>
          <w:sz w:val="24"/>
          <w:szCs w:val="24"/>
        </w:rPr>
        <w:t>mAb</w:t>
      </w:r>
      <w:proofErr w:type="spellEnd"/>
      <w:r w:rsidR="00BC7348" w:rsidRPr="00333F89">
        <w:rPr>
          <w:rFonts w:ascii="Calibri" w:hAnsi="Calibri" w:cs="Calibri"/>
          <w:sz w:val="24"/>
          <w:szCs w:val="24"/>
        </w:rPr>
        <w:t xml:space="preserve">; </w:t>
      </w:r>
      <w:r w:rsidRPr="00333F89">
        <w:rPr>
          <w:rFonts w:ascii="Calibri" w:hAnsi="Calibri" w:cs="Calibri"/>
          <w:sz w:val="24"/>
          <w:szCs w:val="24"/>
        </w:rPr>
        <w:t>fresh aliquots stored at -80</w:t>
      </w:r>
      <w:r>
        <w:rPr>
          <w:rFonts w:ascii="Calibri" w:hAnsi="Calibri" w:cs="Calibri"/>
          <w:sz w:val="24"/>
          <w:szCs w:val="24"/>
        </w:rPr>
        <w:t xml:space="preserve"> </w:t>
      </w:r>
      <w:r w:rsidRPr="00333F89">
        <w:rPr>
          <w:rFonts w:ascii="Calibri" w:hAnsi="Calibri" w:cs="Calibri"/>
          <w:sz w:val="24"/>
          <w:szCs w:val="24"/>
        </w:rPr>
        <w:t>°C should be used for each assay (not stored at 4</w:t>
      </w:r>
      <w:r>
        <w:rPr>
          <w:rFonts w:ascii="Calibri" w:hAnsi="Calibri" w:cs="Calibri"/>
          <w:sz w:val="24"/>
          <w:szCs w:val="24"/>
        </w:rPr>
        <w:t xml:space="preserve"> </w:t>
      </w:r>
      <w:r w:rsidRPr="00333F89">
        <w:rPr>
          <w:rFonts w:ascii="Calibri" w:hAnsi="Calibri" w:cs="Calibri"/>
          <w:sz w:val="24"/>
          <w:szCs w:val="24"/>
        </w:rPr>
        <w:t xml:space="preserve">°C for more than a few days). </w:t>
      </w:r>
    </w:p>
    <w:p w14:paraId="3A5CDCAB" w14:textId="77777777" w:rsidR="00E54DCC" w:rsidRDefault="00E54DCC" w:rsidP="00333F89">
      <w:pPr>
        <w:spacing w:after="0" w:line="240" w:lineRule="auto"/>
        <w:jc w:val="both"/>
        <w:rPr>
          <w:rFonts w:ascii="Calibri" w:hAnsi="Calibri" w:cs="Calibri"/>
          <w:sz w:val="24"/>
          <w:szCs w:val="24"/>
        </w:rPr>
      </w:pPr>
    </w:p>
    <w:p w14:paraId="178A4F7C" w14:textId="77777777" w:rsidR="00863345" w:rsidRDefault="00000000" w:rsidP="00333F89">
      <w:pPr>
        <w:spacing w:after="0" w:line="240" w:lineRule="auto"/>
        <w:jc w:val="both"/>
        <w:rPr>
          <w:rFonts w:ascii="Calibri" w:hAnsi="Calibri" w:cs="Calibri"/>
          <w:sz w:val="24"/>
          <w:szCs w:val="24"/>
        </w:rPr>
      </w:pPr>
      <w:r w:rsidRPr="00333F89">
        <w:rPr>
          <w:rFonts w:ascii="Calibri" w:hAnsi="Calibri" w:cs="Calibri"/>
          <w:sz w:val="24"/>
          <w:szCs w:val="24"/>
        </w:rPr>
        <w:t>Some limitations of the assay include the need for time to dialyze samples thoroughly and prepare conjugated nanoparticles semi-manually the day prior to the assay</w:t>
      </w:r>
      <w:r w:rsidR="00E11CE7" w:rsidRPr="00333F89">
        <w:rPr>
          <w:rFonts w:ascii="Calibri" w:hAnsi="Calibri" w:cs="Calibri"/>
          <w:sz w:val="24"/>
          <w:szCs w:val="24"/>
        </w:rPr>
        <w:t>; however, dialysis time</w:t>
      </w:r>
      <w:r w:rsidR="000B6F0B" w:rsidRPr="00333F89">
        <w:rPr>
          <w:rFonts w:ascii="Calibri" w:hAnsi="Calibri" w:cs="Calibri"/>
          <w:sz w:val="24"/>
          <w:szCs w:val="24"/>
        </w:rPr>
        <w:t xml:space="preserve"> is equivalent regardless of sample set size</w:t>
      </w:r>
      <w:r w:rsidRPr="00333F89">
        <w:rPr>
          <w:rFonts w:ascii="Calibri" w:hAnsi="Calibri" w:cs="Calibri"/>
          <w:sz w:val="24"/>
          <w:szCs w:val="24"/>
        </w:rPr>
        <w:t xml:space="preserve">. </w:t>
      </w:r>
      <w:r w:rsidR="0051613D" w:rsidRPr="00333F89">
        <w:rPr>
          <w:rFonts w:ascii="Calibri" w:hAnsi="Calibri" w:cs="Calibri"/>
          <w:sz w:val="24"/>
          <w:szCs w:val="24"/>
        </w:rPr>
        <w:t xml:space="preserve">With regards to tip clogging risks, </w:t>
      </w:r>
      <w:r w:rsidR="002A0732" w:rsidRPr="00333F89">
        <w:rPr>
          <w:rFonts w:ascii="Calibri" w:hAnsi="Calibri" w:cs="Calibri"/>
          <w:sz w:val="24"/>
          <w:szCs w:val="24"/>
        </w:rPr>
        <w:t xml:space="preserve">the </w:t>
      </w:r>
      <w:r w:rsidR="00CF37A3" w:rsidRPr="00333F89">
        <w:rPr>
          <w:rFonts w:ascii="Calibri" w:hAnsi="Calibri" w:cs="Calibri"/>
          <w:sz w:val="24"/>
          <w:szCs w:val="24"/>
        </w:rPr>
        <w:t>liquid handling tips</w:t>
      </w:r>
      <w:r w:rsidR="004A54D3" w:rsidRPr="00333F89">
        <w:rPr>
          <w:rFonts w:ascii="Calibri" w:hAnsi="Calibri" w:cs="Calibri"/>
          <w:sz w:val="24"/>
          <w:szCs w:val="24"/>
        </w:rPr>
        <w:t xml:space="preserve"> monitor pressure changes</w:t>
      </w:r>
      <w:r w:rsidR="00EF0551" w:rsidRPr="00333F89">
        <w:rPr>
          <w:rFonts w:ascii="Calibri" w:hAnsi="Calibri" w:cs="Calibri"/>
          <w:sz w:val="24"/>
          <w:szCs w:val="24"/>
        </w:rPr>
        <w:t xml:space="preserve"> during aspiration</w:t>
      </w:r>
      <w:r w:rsidR="000B53D2">
        <w:rPr>
          <w:rFonts w:ascii="Calibri" w:hAnsi="Calibri" w:cs="Calibri"/>
          <w:sz w:val="24"/>
          <w:szCs w:val="24"/>
        </w:rPr>
        <w:t>,</w:t>
      </w:r>
      <w:r w:rsidR="001A01B4" w:rsidRPr="00333F89">
        <w:rPr>
          <w:rFonts w:ascii="Calibri" w:hAnsi="Calibri" w:cs="Calibri"/>
          <w:sz w:val="24"/>
          <w:szCs w:val="24"/>
        </w:rPr>
        <w:t xml:space="preserve"> and </w:t>
      </w:r>
      <w:r w:rsidR="00C23952" w:rsidRPr="00333F89">
        <w:rPr>
          <w:rFonts w:ascii="Calibri" w:hAnsi="Calibri" w:cs="Calibri"/>
          <w:sz w:val="24"/>
          <w:szCs w:val="24"/>
        </w:rPr>
        <w:t xml:space="preserve">relevant errors </w:t>
      </w:r>
      <w:r w:rsidR="001A01B4" w:rsidRPr="00333F89">
        <w:rPr>
          <w:rFonts w:ascii="Calibri" w:hAnsi="Calibri" w:cs="Calibri"/>
          <w:sz w:val="24"/>
          <w:szCs w:val="24"/>
        </w:rPr>
        <w:t>would appear</w:t>
      </w:r>
      <w:r w:rsidR="008F1531" w:rsidRPr="00333F89">
        <w:rPr>
          <w:rFonts w:ascii="Calibri" w:hAnsi="Calibri" w:cs="Calibri"/>
          <w:sz w:val="24"/>
          <w:szCs w:val="24"/>
        </w:rPr>
        <w:t xml:space="preserve"> during operation</w:t>
      </w:r>
      <w:r w:rsidR="00E13285" w:rsidRPr="00333F89">
        <w:rPr>
          <w:rFonts w:ascii="Calibri" w:hAnsi="Calibri" w:cs="Calibri"/>
          <w:sz w:val="24"/>
          <w:szCs w:val="24"/>
        </w:rPr>
        <w:t xml:space="preserve">. </w:t>
      </w:r>
      <w:r w:rsidR="00D318DC" w:rsidRPr="00333F89">
        <w:rPr>
          <w:rFonts w:ascii="Calibri" w:hAnsi="Calibri" w:cs="Calibri"/>
          <w:sz w:val="24"/>
          <w:szCs w:val="24"/>
        </w:rPr>
        <w:t xml:space="preserve">During </w:t>
      </w:r>
      <w:r w:rsidR="0016774B" w:rsidRPr="00333F89">
        <w:rPr>
          <w:rFonts w:ascii="Calibri" w:hAnsi="Calibri" w:cs="Calibri"/>
          <w:sz w:val="24"/>
          <w:szCs w:val="24"/>
        </w:rPr>
        <w:t>the method development phase, we check</w:t>
      </w:r>
      <w:r w:rsidR="00320FA2" w:rsidRPr="00333F89">
        <w:rPr>
          <w:rFonts w:ascii="Calibri" w:hAnsi="Calibri" w:cs="Calibri"/>
          <w:sz w:val="24"/>
          <w:szCs w:val="24"/>
        </w:rPr>
        <w:t xml:space="preserve">ed log files (and continue to after service) to ensure that expected volumes are being calculated by the script. </w:t>
      </w:r>
      <w:r w:rsidR="000B53D2">
        <w:rPr>
          <w:rFonts w:ascii="Calibri" w:hAnsi="Calibri" w:cs="Calibri"/>
          <w:sz w:val="24"/>
          <w:szCs w:val="24"/>
        </w:rPr>
        <w:t>T</w:t>
      </w:r>
      <w:r w:rsidR="00C23A86" w:rsidRPr="00333F89">
        <w:rPr>
          <w:rFonts w:ascii="Calibri" w:hAnsi="Calibri" w:cs="Calibri"/>
          <w:sz w:val="24"/>
          <w:szCs w:val="24"/>
        </w:rPr>
        <w:t xml:space="preserve">he aliquoting functions </w:t>
      </w:r>
      <w:r w:rsidR="000B53D2" w:rsidRPr="00333F89">
        <w:rPr>
          <w:rFonts w:ascii="Calibri" w:hAnsi="Calibri" w:cs="Calibri"/>
          <w:sz w:val="24"/>
          <w:szCs w:val="24"/>
        </w:rPr>
        <w:t xml:space="preserve">have </w:t>
      </w:r>
      <w:r w:rsidR="000B53D2">
        <w:rPr>
          <w:rFonts w:ascii="Calibri" w:hAnsi="Calibri" w:cs="Calibri"/>
          <w:sz w:val="24"/>
          <w:szCs w:val="24"/>
        </w:rPr>
        <w:t xml:space="preserve">been </w:t>
      </w:r>
      <w:r w:rsidR="000B53D2" w:rsidRPr="00333F89">
        <w:rPr>
          <w:rFonts w:ascii="Calibri" w:hAnsi="Calibri" w:cs="Calibri"/>
          <w:sz w:val="24"/>
          <w:szCs w:val="24"/>
        </w:rPr>
        <w:t xml:space="preserve">tested </w:t>
      </w:r>
      <w:r w:rsidR="00C23A86" w:rsidRPr="00333F89">
        <w:rPr>
          <w:rFonts w:ascii="Calibri" w:hAnsi="Calibri" w:cs="Calibri"/>
          <w:sz w:val="24"/>
          <w:szCs w:val="24"/>
        </w:rPr>
        <w:t xml:space="preserve">for the concentrated </w:t>
      </w:r>
      <w:r w:rsidR="00AA61F8" w:rsidRPr="00333F89">
        <w:rPr>
          <w:rFonts w:ascii="Calibri" w:hAnsi="Calibri" w:cs="Calibri"/>
          <w:sz w:val="24"/>
          <w:szCs w:val="24"/>
        </w:rPr>
        <w:t>bead preparations and do not anticipate issues</w:t>
      </w:r>
      <w:r w:rsidR="00EC150F" w:rsidRPr="00333F89">
        <w:rPr>
          <w:rFonts w:ascii="Calibri" w:hAnsi="Calibri" w:cs="Calibri"/>
          <w:sz w:val="24"/>
          <w:szCs w:val="24"/>
        </w:rPr>
        <w:t xml:space="preserve">. </w:t>
      </w:r>
      <w:r w:rsidRPr="00333F89">
        <w:rPr>
          <w:rFonts w:ascii="Calibri" w:hAnsi="Calibri" w:cs="Calibri"/>
          <w:sz w:val="24"/>
          <w:szCs w:val="24"/>
        </w:rPr>
        <w:t>We acknowledge the time-sensitive nature of the assay</w:t>
      </w:r>
      <w:r w:rsidR="005235E2" w:rsidRPr="00333F89">
        <w:rPr>
          <w:rFonts w:ascii="Calibri" w:hAnsi="Calibri" w:cs="Calibri"/>
          <w:sz w:val="24"/>
          <w:szCs w:val="24"/>
        </w:rPr>
        <w:t>, the Fab-dominated nature of the assessment, and its role as a surrogate assay without directly measuring colloidal behaviors such as viscosity and opalescence</w:t>
      </w:r>
      <w:r w:rsidR="00B67297" w:rsidRPr="00333F89">
        <w:rPr>
          <w:rFonts w:ascii="Calibri" w:hAnsi="Calibri" w:cs="Calibri"/>
          <w:sz w:val="24"/>
          <w:szCs w:val="24"/>
        </w:rPr>
        <w:t>. H</w:t>
      </w:r>
      <w:r w:rsidR="00D400EE" w:rsidRPr="00333F89">
        <w:rPr>
          <w:rFonts w:ascii="Calibri" w:hAnsi="Calibri" w:cs="Calibri"/>
          <w:sz w:val="24"/>
          <w:szCs w:val="24"/>
        </w:rPr>
        <w:t>owever, this adaptation enables efficient characterization of larger datasets earlier in the drug discovery process, serving as a powerful screening tool where none previously existed.</w:t>
      </w:r>
      <w:r w:rsidR="00D400EE" w:rsidRPr="00333F89">
        <w:rPr>
          <w:rFonts w:ascii="Calibri" w:hAnsi="Calibri" w:cs="Calibri"/>
          <w:sz w:val="24"/>
          <w:szCs w:val="24"/>
        </w:rPr>
        <w:br/>
      </w:r>
      <w:r w:rsidR="00D400EE" w:rsidRPr="00333F89">
        <w:rPr>
          <w:rFonts w:ascii="Calibri" w:hAnsi="Calibri" w:cs="Calibri"/>
          <w:sz w:val="24"/>
          <w:szCs w:val="24"/>
        </w:rPr>
        <w:br/>
      </w:r>
      <w:r w:rsidRPr="00333F89">
        <w:rPr>
          <w:rFonts w:ascii="Calibri" w:hAnsi="Calibri" w:cs="Calibri"/>
          <w:sz w:val="24"/>
          <w:szCs w:val="24"/>
        </w:rPr>
        <w:t>Several critical steps in this protocol require careful attention to ensure reproducible results. First, precise pH adjustment during buffer preparation (steps 1.1.1 and 1.2.1) is essential, as deviations beyond ±0.1 pH units can affect nanoparticle stability and antibody capture efficiency.</w:t>
      </w:r>
      <w:r w:rsidR="00D0760C" w:rsidRPr="00333F89">
        <w:rPr>
          <w:rFonts w:ascii="Calibri" w:hAnsi="Calibri" w:cs="Calibri"/>
          <w:sz w:val="24"/>
          <w:szCs w:val="24"/>
        </w:rPr>
        <w:t xml:space="preserve"> The low pH buffer used for capture antibody preparation ensures optimal conjugation</w:t>
      </w:r>
      <w:r w:rsidR="000B53D2">
        <w:rPr>
          <w:rFonts w:ascii="Calibri" w:hAnsi="Calibri" w:cs="Calibri"/>
          <w:sz w:val="24"/>
          <w:szCs w:val="24"/>
        </w:rPr>
        <w:t>,</w:t>
      </w:r>
      <w:r w:rsidRPr="00333F89">
        <w:rPr>
          <w:rFonts w:ascii="Calibri" w:hAnsi="Calibri" w:cs="Calibri"/>
          <w:sz w:val="24"/>
          <w:szCs w:val="24"/>
        </w:rPr>
        <w:t xml:space="preserve"> </w:t>
      </w:r>
      <w:r w:rsidR="00F756E3" w:rsidRPr="00333F89">
        <w:rPr>
          <w:rFonts w:ascii="Calibri" w:hAnsi="Calibri" w:cs="Calibri"/>
          <w:sz w:val="24"/>
          <w:szCs w:val="24"/>
        </w:rPr>
        <w:t>and t</w:t>
      </w:r>
      <w:r w:rsidR="006F016C" w:rsidRPr="00333F89">
        <w:rPr>
          <w:rFonts w:ascii="Calibri" w:hAnsi="Calibri" w:cs="Calibri"/>
          <w:sz w:val="24"/>
          <w:szCs w:val="24"/>
        </w:rPr>
        <w:t>he buffer conditions specified were optimized for charge stabilization and broad antibody compatibility</w:t>
      </w:r>
      <w:r w:rsidR="00F756E3" w:rsidRPr="00333F89">
        <w:rPr>
          <w:rFonts w:ascii="Calibri" w:hAnsi="Calibri" w:cs="Calibri"/>
          <w:sz w:val="24"/>
          <w:szCs w:val="24"/>
        </w:rPr>
        <w:t xml:space="preserve"> (typically in a formulation context)</w:t>
      </w:r>
      <w:r w:rsidR="006F016C" w:rsidRPr="00333F89">
        <w:rPr>
          <w:rFonts w:ascii="Calibri" w:hAnsi="Calibri" w:cs="Calibri"/>
          <w:sz w:val="24"/>
          <w:szCs w:val="24"/>
        </w:rPr>
        <w:t>. The 10 mM histidine pH 6.0 buffer provides optimal electrostatic interactions while maintaining protein stability</w:t>
      </w:r>
      <w:r w:rsidR="00D0760C" w:rsidRPr="00333F89">
        <w:rPr>
          <w:rFonts w:ascii="Calibri" w:hAnsi="Calibri" w:cs="Calibri"/>
          <w:sz w:val="24"/>
          <w:szCs w:val="24"/>
        </w:rPr>
        <w:t xml:space="preserve">. </w:t>
      </w:r>
      <w:r w:rsidRPr="00333F89">
        <w:rPr>
          <w:rFonts w:ascii="Calibri" w:hAnsi="Calibri" w:cs="Calibri"/>
          <w:sz w:val="24"/>
          <w:szCs w:val="24"/>
        </w:rPr>
        <w:t>Second, thorough dialysis with complete salt removal (step 2.3) is crucial; incomplete dialysis can interfere with electrostatic interactions during nanoparticle assembly. Third, the gold nanoparticle concentration step (</w:t>
      </w:r>
      <w:r w:rsidR="00ED108F" w:rsidRPr="00333F89">
        <w:rPr>
          <w:rFonts w:ascii="Calibri" w:hAnsi="Calibri" w:cs="Calibri"/>
          <w:sz w:val="24"/>
          <w:szCs w:val="24"/>
        </w:rPr>
        <w:t>protocol steps 5</w:t>
      </w:r>
      <w:r w:rsidRPr="00333F89">
        <w:rPr>
          <w:rFonts w:ascii="Calibri" w:hAnsi="Calibri" w:cs="Calibri"/>
          <w:sz w:val="24"/>
          <w:szCs w:val="24"/>
        </w:rPr>
        <w:t>.1</w:t>
      </w:r>
      <w:r w:rsidR="000B53D2">
        <w:rPr>
          <w:rFonts w:ascii="Calibri" w:hAnsi="Calibri" w:cs="Calibri"/>
          <w:sz w:val="24"/>
          <w:szCs w:val="24"/>
        </w:rPr>
        <w:t>–</w:t>
      </w:r>
      <w:r w:rsidR="00ED108F" w:rsidRPr="00333F89">
        <w:rPr>
          <w:rFonts w:ascii="Calibri" w:hAnsi="Calibri" w:cs="Calibri"/>
          <w:sz w:val="24"/>
          <w:szCs w:val="24"/>
        </w:rPr>
        <w:t>5</w:t>
      </w:r>
      <w:r w:rsidRPr="00333F89">
        <w:rPr>
          <w:rFonts w:ascii="Calibri" w:hAnsi="Calibri" w:cs="Calibri"/>
          <w:sz w:val="24"/>
          <w:szCs w:val="24"/>
        </w:rPr>
        <w:t xml:space="preserve">.3) must be performed carefully to avoid disturbing the pellet, as </w:t>
      </w:r>
      <w:r w:rsidRPr="00333F89">
        <w:rPr>
          <w:rFonts w:ascii="Calibri" w:hAnsi="Calibri" w:cs="Calibri"/>
          <w:sz w:val="24"/>
          <w:szCs w:val="24"/>
        </w:rPr>
        <w:lastRenderedPageBreak/>
        <w:t xml:space="preserve">inconsistent nanoparticle concentrations directly impact assay sensitivity. Fourth, the </w:t>
      </w:r>
      <w:proofErr w:type="spellStart"/>
      <w:proofErr w:type="gramStart"/>
      <w:r w:rsidRPr="00333F89">
        <w:rPr>
          <w:rFonts w:ascii="Calibri" w:hAnsi="Calibri" w:cs="Calibri"/>
          <w:sz w:val="24"/>
          <w:szCs w:val="24"/>
        </w:rPr>
        <w:t>PLL:capture</w:t>
      </w:r>
      <w:proofErr w:type="spellEnd"/>
      <w:proofErr w:type="gramEnd"/>
      <w:r w:rsidRPr="00333F89">
        <w:rPr>
          <w:rFonts w:ascii="Calibri" w:hAnsi="Calibri" w:cs="Calibri"/>
          <w:sz w:val="24"/>
          <w:szCs w:val="24"/>
        </w:rPr>
        <w:t xml:space="preserve"> </w:t>
      </w:r>
      <w:proofErr w:type="spellStart"/>
      <w:r w:rsidRPr="00333F89">
        <w:rPr>
          <w:rFonts w:ascii="Calibri" w:hAnsi="Calibri" w:cs="Calibri"/>
          <w:sz w:val="24"/>
          <w:szCs w:val="24"/>
        </w:rPr>
        <w:t>mAb</w:t>
      </w:r>
      <w:proofErr w:type="spellEnd"/>
      <w:r w:rsidRPr="00333F89">
        <w:rPr>
          <w:rFonts w:ascii="Calibri" w:hAnsi="Calibri" w:cs="Calibri"/>
          <w:sz w:val="24"/>
          <w:szCs w:val="24"/>
        </w:rPr>
        <w:t xml:space="preserve"> ratio of 0.03 (step 4.1) is optimized for maximal surface coverage while maintaining a sufficient plasmonic shift window, as previously established</w:t>
      </w:r>
      <w:r w:rsidR="00641BFA" w:rsidRPr="00333F89">
        <w:rPr>
          <w:rFonts w:ascii="Calibri" w:eastAsia="Arial" w:hAnsi="Calibri" w:cs="Calibri"/>
          <w:sz w:val="24"/>
          <w:szCs w:val="24"/>
          <w:vertAlign w:val="superscript"/>
        </w:rPr>
        <w:t>16</w:t>
      </w:r>
      <w:r w:rsidRPr="00333F89">
        <w:rPr>
          <w:rFonts w:ascii="Calibri" w:hAnsi="Calibri" w:cs="Calibri"/>
          <w:sz w:val="24"/>
          <w:szCs w:val="24"/>
        </w:rPr>
        <w:t>.</w:t>
      </w:r>
      <w:r w:rsidR="000D0981" w:rsidRPr="00333F89">
        <w:rPr>
          <w:rFonts w:ascii="Calibri" w:hAnsi="Calibri" w:cs="Calibri"/>
          <w:sz w:val="24"/>
          <w:szCs w:val="24"/>
        </w:rPr>
        <w:t xml:space="preserve"> With respect to liquid handling dynamics, </w:t>
      </w:r>
      <w:r w:rsidR="0064264F" w:rsidRPr="00333F89">
        <w:rPr>
          <w:rFonts w:ascii="Calibri" w:hAnsi="Calibri" w:cs="Calibri"/>
          <w:sz w:val="24"/>
          <w:szCs w:val="24"/>
        </w:rPr>
        <w:t xml:space="preserve">liquid sensing tips </w:t>
      </w:r>
      <w:r w:rsidR="000B53D2" w:rsidRPr="00333F89">
        <w:rPr>
          <w:rFonts w:ascii="Calibri" w:hAnsi="Calibri" w:cs="Calibri"/>
          <w:sz w:val="24"/>
          <w:szCs w:val="24"/>
        </w:rPr>
        <w:t>we</w:t>
      </w:r>
      <w:r w:rsidR="000B53D2">
        <w:rPr>
          <w:rFonts w:ascii="Calibri" w:hAnsi="Calibri" w:cs="Calibri"/>
          <w:sz w:val="24"/>
          <w:szCs w:val="24"/>
        </w:rPr>
        <w:t>re</w:t>
      </w:r>
      <w:r w:rsidR="000B53D2" w:rsidRPr="00333F89">
        <w:rPr>
          <w:rFonts w:ascii="Calibri" w:hAnsi="Calibri" w:cs="Calibri"/>
          <w:sz w:val="24"/>
          <w:szCs w:val="24"/>
        </w:rPr>
        <w:t xml:space="preserve"> utilized </w:t>
      </w:r>
      <w:r w:rsidR="0064264F" w:rsidRPr="00333F89">
        <w:rPr>
          <w:rFonts w:ascii="Calibri" w:hAnsi="Calibri" w:cs="Calibri"/>
          <w:sz w:val="24"/>
          <w:szCs w:val="24"/>
        </w:rPr>
        <w:t xml:space="preserve">to perform normalizations and plate mixing up until gold nanoparticles are introduced, which are not reliably measured </w:t>
      </w:r>
      <w:r w:rsidR="00351D3A" w:rsidRPr="00333F89">
        <w:rPr>
          <w:rFonts w:ascii="Calibri" w:hAnsi="Calibri" w:cs="Calibri"/>
          <w:sz w:val="24"/>
          <w:szCs w:val="24"/>
        </w:rPr>
        <w:t>in solution (and therefore set dispensing volumes to standard amounts).</w:t>
      </w:r>
      <w:r w:rsidR="001421A1" w:rsidRPr="00333F89">
        <w:rPr>
          <w:rFonts w:ascii="Calibri" w:hAnsi="Calibri" w:cs="Calibri"/>
          <w:sz w:val="24"/>
          <w:szCs w:val="24"/>
        </w:rPr>
        <w:t xml:space="preserve"> Liquid sensing upstream allows for issues with plate misalignment or missing samples to be flagged by the operator</w:t>
      </w:r>
      <w:r w:rsidR="00186A39" w:rsidRPr="00333F89">
        <w:rPr>
          <w:rFonts w:ascii="Calibri" w:hAnsi="Calibri" w:cs="Calibri"/>
          <w:sz w:val="24"/>
          <w:szCs w:val="24"/>
        </w:rPr>
        <w:t xml:space="preserve">, while the 384-well stamping step will identify </w:t>
      </w:r>
      <w:r w:rsidR="00456D67" w:rsidRPr="00333F89">
        <w:rPr>
          <w:rFonts w:ascii="Calibri" w:hAnsi="Calibri" w:cs="Calibri"/>
          <w:sz w:val="24"/>
          <w:szCs w:val="24"/>
        </w:rPr>
        <w:t>Z-alignment issues.</w:t>
      </w:r>
      <w:r w:rsidRPr="00333F89">
        <w:rPr>
          <w:rFonts w:ascii="Calibri" w:hAnsi="Calibri" w:cs="Calibri"/>
          <w:sz w:val="24"/>
          <w:szCs w:val="24"/>
        </w:rPr>
        <w:t xml:space="preserve"> Finally, strict adherence to the 4-h incubation timing (</w:t>
      </w:r>
      <w:r w:rsidR="00042752" w:rsidRPr="00333F89">
        <w:rPr>
          <w:rFonts w:ascii="Calibri" w:hAnsi="Calibri" w:cs="Calibri"/>
          <w:sz w:val="24"/>
          <w:szCs w:val="24"/>
        </w:rPr>
        <w:t xml:space="preserve">protocol </w:t>
      </w:r>
      <w:r w:rsidRPr="00333F89">
        <w:rPr>
          <w:rFonts w:ascii="Calibri" w:hAnsi="Calibri" w:cs="Calibri"/>
          <w:sz w:val="24"/>
          <w:szCs w:val="24"/>
        </w:rPr>
        <w:t xml:space="preserve">steps </w:t>
      </w:r>
      <w:r w:rsidR="00042752" w:rsidRPr="00333F89">
        <w:rPr>
          <w:rFonts w:ascii="Calibri" w:hAnsi="Calibri" w:cs="Calibri"/>
          <w:sz w:val="24"/>
          <w:szCs w:val="24"/>
        </w:rPr>
        <w:t>7</w:t>
      </w:r>
      <w:r w:rsidRPr="00333F89">
        <w:rPr>
          <w:rFonts w:ascii="Calibri" w:hAnsi="Calibri" w:cs="Calibri"/>
          <w:sz w:val="24"/>
          <w:szCs w:val="24"/>
        </w:rPr>
        <w:t>.10</w:t>
      </w:r>
      <w:r w:rsidR="007D14E4">
        <w:rPr>
          <w:rFonts w:ascii="Calibri" w:hAnsi="Calibri" w:cs="Calibri"/>
          <w:sz w:val="24"/>
          <w:szCs w:val="24"/>
        </w:rPr>
        <w:t>–</w:t>
      </w:r>
      <w:r w:rsidR="00042752" w:rsidRPr="00333F89">
        <w:rPr>
          <w:rFonts w:ascii="Calibri" w:hAnsi="Calibri" w:cs="Calibri"/>
          <w:sz w:val="24"/>
          <w:szCs w:val="24"/>
        </w:rPr>
        <w:t>7</w:t>
      </w:r>
      <w:r w:rsidRPr="00333F89">
        <w:rPr>
          <w:rFonts w:ascii="Calibri" w:hAnsi="Calibri" w:cs="Calibri"/>
          <w:sz w:val="24"/>
          <w:szCs w:val="24"/>
        </w:rPr>
        <w:t xml:space="preserve">.12) </w:t>
      </w:r>
      <w:r w:rsidR="00CC402E" w:rsidRPr="00333F89">
        <w:rPr>
          <w:rFonts w:ascii="Calibri" w:hAnsi="Calibri" w:cs="Calibri"/>
          <w:sz w:val="24"/>
          <w:szCs w:val="24"/>
        </w:rPr>
        <w:t xml:space="preserve">and consistently reading the plate from beginning to end (regardless of </w:t>
      </w:r>
      <w:r w:rsidR="005F1FAD" w:rsidRPr="00333F89">
        <w:rPr>
          <w:rFonts w:ascii="Calibri" w:hAnsi="Calibri" w:cs="Calibri"/>
          <w:sz w:val="24"/>
          <w:szCs w:val="24"/>
        </w:rPr>
        <w:t xml:space="preserve">an </w:t>
      </w:r>
      <w:r w:rsidR="00CC402E" w:rsidRPr="00333F89">
        <w:rPr>
          <w:rFonts w:ascii="Calibri" w:hAnsi="Calibri" w:cs="Calibri"/>
          <w:sz w:val="24"/>
          <w:szCs w:val="24"/>
        </w:rPr>
        <w:t xml:space="preserve">incomplete plate) </w:t>
      </w:r>
      <w:r w:rsidRPr="00333F89">
        <w:rPr>
          <w:rFonts w:ascii="Calibri" w:hAnsi="Calibri" w:cs="Calibri"/>
          <w:sz w:val="24"/>
          <w:szCs w:val="24"/>
        </w:rPr>
        <w:t>is critical, as the plasmonic shift and nanoparticle clustering are time-dependent phenomena; delays or early readings can lead to inaccurate CS-SINS scores</w:t>
      </w:r>
      <w:r w:rsidR="00F425F8" w:rsidRPr="00333F89">
        <w:rPr>
          <w:rFonts w:ascii="Calibri" w:hAnsi="Calibri" w:cs="Calibri"/>
          <w:sz w:val="24"/>
          <w:szCs w:val="24"/>
        </w:rPr>
        <w:t>, while reading the full plate ensures consistency of scores across days in the HTP format.</w:t>
      </w:r>
    </w:p>
    <w:p w14:paraId="301806D7" w14:textId="77777777" w:rsidR="007D14E4" w:rsidRPr="00333F89" w:rsidRDefault="007D14E4" w:rsidP="00333F89">
      <w:pPr>
        <w:spacing w:after="0" w:line="240" w:lineRule="auto"/>
        <w:jc w:val="both"/>
        <w:rPr>
          <w:rFonts w:ascii="Calibri" w:hAnsi="Calibri" w:cs="Calibri"/>
          <w:sz w:val="24"/>
          <w:szCs w:val="24"/>
        </w:rPr>
      </w:pPr>
    </w:p>
    <w:p w14:paraId="24CB21D3" w14:textId="77777777" w:rsidR="00430375" w:rsidRPr="00333F89" w:rsidRDefault="00000000" w:rsidP="00333F89">
      <w:pPr>
        <w:spacing w:after="0" w:line="240" w:lineRule="auto"/>
        <w:jc w:val="both"/>
        <w:rPr>
          <w:rStyle w:val="normaltextrun"/>
          <w:rFonts w:ascii="Calibri" w:eastAsiaTheme="majorEastAsia" w:hAnsi="Calibri" w:cs="Calibri"/>
          <w:sz w:val="24"/>
          <w:szCs w:val="24"/>
        </w:rPr>
      </w:pPr>
      <w:r w:rsidRPr="00333F89">
        <w:rPr>
          <w:rFonts w:ascii="Calibri" w:hAnsi="Calibri" w:cs="Calibri"/>
          <w:sz w:val="24"/>
          <w:szCs w:val="24"/>
        </w:rPr>
        <w:t xml:space="preserve">As the colloidal stability of </w:t>
      </w:r>
      <w:proofErr w:type="spellStart"/>
      <w:r w:rsidRPr="00333F89">
        <w:rPr>
          <w:rFonts w:ascii="Calibri" w:hAnsi="Calibri" w:cs="Calibri"/>
          <w:sz w:val="24"/>
          <w:szCs w:val="24"/>
        </w:rPr>
        <w:t>multispecific</w:t>
      </w:r>
      <w:proofErr w:type="spellEnd"/>
      <w:r w:rsidRPr="00333F89">
        <w:rPr>
          <w:rFonts w:ascii="Calibri" w:hAnsi="Calibri" w:cs="Calibri"/>
          <w:sz w:val="24"/>
          <w:szCs w:val="24"/>
        </w:rPr>
        <w:t xml:space="preserve"> antibodies is increasingly investigated, the large datasets provided by HTP biophysical assays like CS-SINS have the potential to feed AI/ML models to better understand combinatorial effects on molecule stability. Studies have shown that as sequence diversity increases, the need for larger datasets increases to improve </w:t>
      </w:r>
      <w:r w:rsidR="001F7B59">
        <w:rPr>
          <w:rFonts w:ascii="Calibri" w:hAnsi="Calibri" w:cs="Calibri"/>
          <w:sz w:val="24"/>
          <w:szCs w:val="24"/>
        </w:rPr>
        <w:t xml:space="preserve">the </w:t>
      </w:r>
      <w:r w:rsidRPr="00333F89">
        <w:rPr>
          <w:rFonts w:ascii="Calibri" w:hAnsi="Calibri" w:cs="Calibri"/>
          <w:sz w:val="24"/>
          <w:szCs w:val="24"/>
        </w:rPr>
        <w:t>accuracy of AI/ML results</w:t>
      </w:r>
      <w:r w:rsidR="00621C6F" w:rsidRPr="00333F89">
        <w:rPr>
          <w:rFonts w:ascii="Calibri" w:eastAsia="Arial" w:hAnsi="Calibri" w:cs="Calibri"/>
          <w:sz w:val="24"/>
          <w:szCs w:val="24"/>
          <w:vertAlign w:val="superscript"/>
        </w:rPr>
        <w:t>41</w:t>
      </w:r>
      <w:r w:rsidR="001F7B59">
        <w:rPr>
          <w:rFonts w:ascii="Calibri" w:eastAsia="Arial" w:hAnsi="Calibri" w:cs="Calibri"/>
          <w:sz w:val="24"/>
          <w:szCs w:val="24"/>
          <w:vertAlign w:val="superscript"/>
        </w:rPr>
        <w:t>–</w:t>
      </w:r>
      <w:r w:rsidR="00621C6F" w:rsidRPr="00333F89">
        <w:rPr>
          <w:rFonts w:ascii="Calibri" w:eastAsia="Arial" w:hAnsi="Calibri" w:cs="Calibri"/>
          <w:sz w:val="24"/>
          <w:szCs w:val="24"/>
          <w:vertAlign w:val="superscript"/>
        </w:rPr>
        <w:t>43</w:t>
      </w:r>
      <w:r w:rsidRPr="00333F89">
        <w:rPr>
          <w:rFonts w:ascii="Calibri" w:hAnsi="Calibri" w:cs="Calibri"/>
          <w:sz w:val="24"/>
          <w:szCs w:val="24"/>
        </w:rPr>
        <w:t xml:space="preserve">. Properties and molecular descriptors for </w:t>
      </w:r>
      <w:proofErr w:type="spellStart"/>
      <w:r w:rsidRPr="00333F89">
        <w:rPr>
          <w:rFonts w:ascii="Calibri" w:hAnsi="Calibri" w:cs="Calibri"/>
          <w:sz w:val="24"/>
          <w:szCs w:val="24"/>
        </w:rPr>
        <w:t>monospecifics</w:t>
      </w:r>
      <w:proofErr w:type="spellEnd"/>
      <w:r w:rsidRPr="00333F89">
        <w:rPr>
          <w:rFonts w:ascii="Calibri" w:hAnsi="Calibri" w:cs="Calibri"/>
          <w:sz w:val="24"/>
          <w:szCs w:val="24"/>
        </w:rPr>
        <w:t xml:space="preserve"> might change when reformatted into </w:t>
      </w:r>
      <w:proofErr w:type="spellStart"/>
      <w:r w:rsidRPr="00333F89">
        <w:rPr>
          <w:rFonts w:ascii="Calibri" w:hAnsi="Calibri" w:cs="Calibri"/>
          <w:sz w:val="24"/>
          <w:szCs w:val="24"/>
        </w:rPr>
        <w:t>bispecifics</w:t>
      </w:r>
      <w:proofErr w:type="spellEnd"/>
      <w:r w:rsidRPr="00333F89">
        <w:rPr>
          <w:rFonts w:ascii="Calibri" w:hAnsi="Calibri" w:cs="Calibri"/>
          <w:sz w:val="24"/>
          <w:szCs w:val="24"/>
        </w:rPr>
        <w:t xml:space="preserve"> or </w:t>
      </w:r>
      <w:proofErr w:type="spellStart"/>
      <w:r w:rsidRPr="00333F89">
        <w:rPr>
          <w:rFonts w:ascii="Calibri" w:hAnsi="Calibri" w:cs="Calibri"/>
          <w:sz w:val="24"/>
          <w:szCs w:val="24"/>
        </w:rPr>
        <w:t>trispecifics</w:t>
      </w:r>
      <w:proofErr w:type="spellEnd"/>
      <w:r w:rsidRPr="00333F89">
        <w:rPr>
          <w:rFonts w:ascii="Calibri" w:hAnsi="Calibri" w:cs="Calibri"/>
          <w:sz w:val="24"/>
          <w:szCs w:val="24"/>
        </w:rPr>
        <w:t xml:space="preserve">, considering the whole molecule charge distribution and balance </w:t>
      </w:r>
      <w:r w:rsidR="000C566F" w:rsidRPr="00333F89">
        <w:rPr>
          <w:rFonts w:ascii="Calibri" w:hAnsi="Calibri" w:cs="Calibri"/>
          <w:sz w:val="24"/>
          <w:szCs w:val="24"/>
        </w:rPr>
        <w:t>as opposed to</w:t>
      </w:r>
      <w:r w:rsidRPr="00333F89">
        <w:rPr>
          <w:rFonts w:ascii="Calibri" w:hAnsi="Calibri" w:cs="Calibri"/>
          <w:sz w:val="24"/>
          <w:szCs w:val="24"/>
        </w:rPr>
        <w:t xml:space="preserve"> sequence or motif-specific considerations for attributes such as chemical </w:t>
      </w:r>
      <w:r w:rsidR="000A0CD0" w:rsidRPr="00333F89">
        <w:rPr>
          <w:rFonts w:ascii="Calibri" w:hAnsi="Calibri" w:cs="Calibri"/>
          <w:sz w:val="24"/>
          <w:szCs w:val="24"/>
        </w:rPr>
        <w:t xml:space="preserve">degradation </w:t>
      </w:r>
      <w:r w:rsidRPr="00333F89">
        <w:rPr>
          <w:rFonts w:ascii="Calibri" w:hAnsi="Calibri" w:cs="Calibri"/>
          <w:sz w:val="24"/>
          <w:szCs w:val="24"/>
        </w:rPr>
        <w:t>liabilities</w:t>
      </w:r>
      <w:r w:rsidR="004B5B98" w:rsidRPr="00333F89">
        <w:rPr>
          <w:rFonts w:ascii="Calibri" w:eastAsia="Arial" w:hAnsi="Calibri" w:cs="Calibri"/>
          <w:sz w:val="24"/>
          <w:szCs w:val="24"/>
          <w:vertAlign w:val="superscript"/>
        </w:rPr>
        <w:t>17</w:t>
      </w:r>
      <w:r w:rsidR="001F7B59">
        <w:rPr>
          <w:rFonts w:ascii="Calibri" w:eastAsia="Arial" w:hAnsi="Calibri" w:cs="Calibri"/>
          <w:sz w:val="24"/>
          <w:szCs w:val="24"/>
          <w:vertAlign w:val="superscript"/>
        </w:rPr>
        <w:t>–</w:t>
      </w:r>
      <w:r w:rsidR="004B5B98" w:rsidRPr="00333F89">
        <w:rPr>
          <w:rFonts w:ascii="Calibri" w:eastAsia="Arial" w:hAnsi="Calibri" w:cs="Calibri"/>
          <w:sz w:val="24"/>
          <w:szCs w:val="24"/>
          <w:vertAlign w:val="superscript"/>
        </w:rPr>
        <w:t>22</w:t>
      </w:r>
      <w:r w:rsidRPr="00333F89">
        <w:rPr>
          <w:rFonts w:ascii="Calibri" w:hAnsi="Calibri" w:cs="Calibri"/>
          <w:sz w:val="24"/>
          <w:szCs w:val="24"/>
        </w:rPr>
        <w:t>. Notably, structural features such as predicted electrostatic patches, hydrophobicity, and solvent-accessible surface area can improve predictions of aggregation and stability independent of sequence-specific characteristics, making several smaller datasets compatible with prediction preparation</w:t>
      </w:r>
      <w:r w:rsidR="001F7B59" w:rsidRPr="00333F89">
        <w:rPr>
          <w:rFonts w:ascii="Calibri" w:eastAsia="Arial" w:hAnsi="Calibri" w:cs="Calibri"/>
          <w:sz w:val="24"/>
          <w:szCs w:val="24"/>
          <w:vertAlign w:val="superscript"/>
        </w:rPr>
        <w:t>17</w:t>
      </w:r>
      <w:r w:rsidR="001F7B59">
        <w:rPr>
          <w:rFonts w:ascii="Calibri" w:eastAsia="Arial" w:hAnsi="Calibri" w:cs="Calibri"/>
          <w:sz w:val="24"/>
          <w:szCs w:val="24"/>
          <w:vertAlign w:val="superscript"/>
        </w:rPr>
        <w:t>–</w:t>
      </w:r>
      <w:r w:rsidR="001F7B59" w:rsidRPr="00333F89">
        <w:rPr>
          <w:rFonts w:ascii="Calibri" w:eastAsia="Arial" w:hAnsi="Calibri" w:cs="Calibri"/>
          <w:sz w:val="24"/>
          <w:szCs w:val="24"/>
          <w:vertAlign w:val="superscript"/>
        </w:rPr>
        <w:t>22</w:t>
      </w:r>
      <w:r w:rsidRPr="00333F89">
        <w:rPr>
          <w:rFonts w:ascii="Calibri" w:hAnsi="Calibri" w:cs="Calibri"/>
          <w:sz w:val="24"/>
          <w:szCs w:val="24"/>
        </w:rPr>
        <w:t>. The simplicity of the CS-SINS score as a reference to the representative culmination of a molecule's biophysical profile makes the assay suitable for training AI/ML models</w:t>
      </w:r>
      <w:r w:rsidR="00AE0385" w:rsidRPr="00333F89">
        <w:rPr>
          <w:rFonts w:ascii="Calibri" w:hAnsi="Calibri" w:cs="Calibri"/>
          <w:sz w:val="24"/>
          <w:szCs w:val="24"/>
        </w:rPr>
        <w:t>.</w:t>
      </w:r>
    </w:p>
    <w:p w14:paraId="1FDD6C94" w14:textId="77777777" w:rsidR="001F7B59" w:rsidRDefault="001F7B59" w:rsidP="001F7B59">
      <w:pPr>
        <w:spacing w:after="0" w:line="240" w:lineRule="auto"/>
        <w:jc w:val="both"/>
        <w:rPr>
          <w:rFonts w:ascii="Calibri" w:hAnsi="Calibri" w:cs="Calibri"/>
          <w:b/>
          <w:bCs/>
          <w:sz w:val="24"/>
          <w:szCs w:val="24"/>
        </w:rPr>
      </w:pPr>
    </w:p>
    <w:p w14:paraId="0C9B23D7" w14:textId="77777777" w:rsidR="001F7B59" w:rsidRPr="00333F89" w:rsidRDefault="00000000" w:rsidP="001F7B59">
      <w:pPr>
        <w:spacing w:after="0" w:line="240" w:lineRule="auto"/>
        <w:jc w:val="both"/>
        <w:rPr>
          <w:rFonts w:ascii="Calibri" w:hAnsi="Calibri" w:cs="Calibri"/>
          <w:b/>
          <w:bCs/>
          <w:sz w:val="24"/>
          <w:szCs w:val="24"/>
        </w:rPr>
      </w:pPr>
      <w:r w:rsidRPr="00333F89">
        <w:rPr>
          <w:rFonts w:ascii="Calibri" w:hAnsi="Calibri" w:cs="Calibri"/>
          <w:b/>
          <w:bCs/>
          <w:sz w:val="24"/>
          <w:szCs w:val="24"/>
        </w:rPr>
        <w:t>ACKNOWLEDGEMENTS</w:t>
      </w:r>
      <w:r>
        <w:rPr>
          <w:rFonts w:ascii="Calibri" w:hAnsi="Calibri" w:cs="Calibri"/>
          <w:b/>
          <w:bCs/>
          <w:sz w:val="24"/>
          <w:szCs w:val="24"/>
        </w:rPr>
        <w:t>:</w:t>
      </w:r>
    </w:p>
    <w:p w14:paraId="36BA99D1" w14:textId="77777777" w:rsidR="001F7B59" w:rsidRPr="00333F89" w:rsidRDefault="00000000" w:rsidP="001F7B59">
      <w:pPr>
        <w:pStyle w:val="paragraph"/>
        <w:spacing w:before="0" w:beforeAutospacing="0" w:after="0" w:afterAutospacing="0"/>
        <w:jc w:val="both"/>
        <w:textAlignment w:val="baseline"/>
        <w:rPr>
          <w:rStyle w:val="normaltextrun"/>
          <w:rFonts w:ascii="Calibri" w:eastAsiaTheme="majorEastAsia" w:hAnsi="Calibri" w:cs="Calibri"/>
        </w:rPr>
      </w:pPr>
      <w:r w:rsidRPr="00333F89">
        <w:rPr>
          <w:rStyle w:val="normaltextrun"/>
          <w:rFonts w:ascii="Calibri" w:eastAsiaTheme="majorEastAsia" w:hAnsi="Calibri" w:cs="Calibri"/>
        </w:rPr>
        <w:t xml:space="preserve">We would like to thank the following teams and individuals for their input and thoughtful discussions: Jonathan Kingsbury, head of the Developability and </w:t>
      </w:r>
      <w:proofErr w:type="spellStart"/>
      <w:r w:rsidRPr="00333F89">
        <w:rPr>
          <w:rStyle w:val="normaltextrun"/>
          <w:rFonts w:ascii="Calibri" w:eastAsiaTheme="majorEastAsia" w:hAnsi="Calibri" w:cs="Calibri"/>
        </w:rPr>
        <w:t>Preformulation</w:t>
      </w:r>
      <w:proofErr w:type="spellEnd"/>
      <w:r w:rsidRPr="00333F89">
        <w:rPr>
          <w:rStyle w:val="normaltextrun"/>
          <w:rFonts w:ascii="Calibri" w:eastAsiaTheme="majorEastAsia" w:hAnsi="Calibri" w:cs="Calibri"/>
        </w:rPr>
        <w:t xml:space="preserve"> Science CMC group for his expert insight, Peter Tessier, Professor of Pharmaceutical Sciences and Chemical Engineering at the University of Michigan for his collaboration with the development of the CS-SINS method, other members within or affiliated with the LMR divisions throughout the evolution of this project (notably Samantha Schultz, Xiaohua Liu, Megan Salemi, Tina Matin, Julie Jaworski, Sanjana Mandala, Kalie Mix, Maciej Majewski, Jinrong Ma, May Cindhuchao, David Reczek, Tristan Magnay, Drew Lynch, Ailin Wang, Dietmar Hoffmann, Eva Bric-Furlong, Karen Wong, Leighton Marcovici, Christian Lange, Christa Pescher, Ben Mittelstaedt, and Melanie Fischer) and the buffer preparation team employed by </w:t>
      </w:r>
      <w:proofErr w:type="spellStart"/>
      <w:r w:rsidRPr="00333F89">
        <w:rPr>
          <w:rStyle w:val="normaltextrun"/>
          <w:rFonts w:ascii="Calibri" w:eastAsiaTheme="majorEastAsia" w:hAnsi="Calibri" w:cs="Calibri"/>
        </w:rPr>
        <w:t>Thermo</w:t>
      </w:r>
      <w:proofErr w:type="spellEnd"/>
      <w:r w:rsidRPr="00333F89">
        <w:rPr>
          <w:rStyle w:val="normaltextrun"/>
          <w:rFonts w:ascii="Calibri" w:eastAsiaTheme="majorEastAsia" w:hAnsi="Calibri" w:cs="Calibri"/>
        </w:rPr>
        <w:t xml:space="preserve"> Fisher Scientific (notably Archer Killingsworth and Elisa Ferrara).</w:t>
      </w:r>
    </w:p>
    <w:p w14:paraId="2FABAEEF" w14:textId="77777777" w:rsidR="00AA0713" w:rsidRPr="00333F89" w:rsidRDefault="00000000" w:rsidP="00333F89">
      <w:pPr>
        <w:spacing w:after="0" w:line="240" w:lineRule="auto"/>
        <w:jc w:val="both"/>
        <w:rPr>
          <w:rFonts w:ascii="Calibri" w:hAnsi="Calibri" w:cs="Calibri"/>
          <w:b/>
          <w:bCs/>
          <w:sz w:val="24"/>
          <w:szCs w:val="24"/>
        </w:rPr>
      </w:pPr>
      <w:r w:rsidRPr="00333F89">
        <w:rPr>
          <w:rFonts w:ascii="Calibri" w:hAnsi="Calibri" w:cs="Calibri"/>
          <w:b/>
          <w:bCs/>
          <w:sz w:val="24"/>
          <w:szCs w:val="24"/>
        </w:rPr>
        <w:br/>
      </w:r>
      <w:r w:rsidR="001F7B59" w:rsidRPr="00333F89">
        <w:rPr>
          <w:rFonts w:ascii="Calibri" w:hAnsi="Calibri" w:cs="Calibri"/>
          <w:b/>
          <w:bCs/>
          <w:sz w:val="24"/>
          <w:szCs w:val="24"/>
        </w:rPr>
        <w:t>DISCLOSURES</w:t>
      </w:r>
      <w:r w:rsidR="001F7B59">
        <w:rPr>
          <w:rFonts w:ascii="Calibri" w:hAnsi="Calibri" w:cs="Calibri"/>
          <w:b/>
          <w:bCs/>
          <w:sz w:val="24"/>
          <w:szCs w:val="24"/>
        </w:rPr>
        <w:t>:</w:t>
      </w:r>
    </w:p>
    <w:p w14:paraId="6862CFA7" w14:textId="77777777" w:rsidR="008A2A66" w:rsidRPr="00333F89" w:rsidRDefault="00000000" w:rsidP="00333F89">
      <w:pPr>
        <w:spacing w:after="0" w:line="240" w:lineRule="auto"/>
        <w:jc w:val="both"/>
        <w:rPr>
          <w:rStyle w:val="normaltextrun"/>
          <w:rFonts w:ascii="Calibri" w:hAnsi="Calibri" w:cs="Calibri"/>
          <w:sz w:val="24"/>
          <w:szCs w:val="24"/>
        </w:rPr>
      </w:pPr>
      <w:r w:rsidRPr="00333F89">
        <w:rPr>
          <w:rFonts w:ascii="Calibri" w:hAnsi="Calibri" w:cs="Calibri"/>
          <w:sz w:val="24"/>
          <w:szCs w:val="24"/>
        </w:rPr>
        <w:t>The authors declare that they have no conflict of interest or competing financial interests.</w:t>
      </w:r>
      <w:r w:rsidRPr="00333F89">
        <w:rPr>
          <w:rFonts w:ascii="Calibri" w:hAnsi="Calibri" w:cs="Calibri"/>
          <w:b/>
          <w:bCs/>
          <w:sz w:val="24"/>
          <w:szCs w:val="24"/>
        </w:rPr>
        <w:br/>
      </w:r>
    </w:p>
    <w:p w14:paraId="31C528CA" w14:textId="77777777" w:rsidR="002A098D" w:rsidRPr="00333F89" w:rsidRDefault="00000000" w:rsidP="00333F89">
      <w:pPr>
        <w:spacing w:after="0" w:line="240" w:lineRule="auto"/>
        <w:jc w:val="both"/>
        <w:rPr>
          <w:rFonts w:ascii="Calibri" w:hAnsi="Calibri" w:cs="Calibri"/>
          <w:b/>
          <w:bCs/>
          <w:sz w:val="24"/>
          <w:szCs w:val="24"/>
        </w:rPr>
      </w:pPr>
      <w:proofErr w:type="gramStart"/>
      <w:r w:rsidRPr="00333F89">
        <w:rPr>
          <w:rFonts w:ascii="Calibri" w:hAnsi="Calibri" w:cs="Calibri"/>
          <w:b/>
          <w:bCs/>
          <w:sz w:val="24"/>
          <w:szCs w:val="24"/>
        </w:rPr>
        <w:t>REFERENCES</w:t>
      </w:r>
      <w:proofErr w:type="gramEnd"/>
      <w:r>
        <w:rPr>
          <w:rFonts w:ascii="Calibri" w:hAnsi="Calibri" w:cs="Calibri"/>
          <w:b/>
          <w:bCs/>
          <w:sz w:val="24"/>
          <w:szCs w:val="24"/>
        </w:rPr>
        <w:t>:</w:t>
      </w:r>
    </w:p>
    <w:p w14:paraId="73BA8F2B"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lastRenderedPageBreak/>
        <w:t xml:space="preserve">Kingsbury JS, Starr CG, Gokarn YR. A scaling relationship between thermodynamic and hydrodynamic interactions in protein solutions. </w:t>
      </w:r>
      <w:proofErr w:type="spellStart"/>
      <w:r w:rsidRPr="003259D2">
        <w:rPr>
          <w:rFonts w:ascii="Calibri" w:eastAsia="Times New Roman" w:hAnsi="Calibri" w:cs="Calibri"/>
          <w:kern w:val="0"/>
          <w:sz w:val="24"/>
          <w:szCs w:val="24"/>
          <w:lang w:val="en-IN" w:eastAsia="en-IN"/>
          <w14:ligatures w14:val="none"/>
        </w:rPr>
        <w:t>Biophys</w:t>
      </w:r>
      <w:proofErr w:type="spellEnd"/>
      <w:r w:rsidRPr="003259D2">
        <w:rPr>
          <w:rFonts w:ascii="Calibri" w:eastAsia="Times New Roman" w:hAnsi="Calibri" w:cs="Calibri"/>
          <w:kern w:val="0"/>
          <w:sz w:val="24"/>
          <w:szCs w:val="24"/>
          <w:lang w:val="en-IN" w:eastAsia="en-IN"/>
          <w14:ligatures w14:val="none"/>
        </w:rPr>
        <w:t xml:space="preserve"> J. 2024;123(22):3871-3883. </w:t>
      </w:r>
    </w:p>
    <w:p w14:paraId="571350E4"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Oyama HI, et al. Correlation between colloidal stability and aggregation propensity of monoclonal antibodies. </w:t>
      </w:r>
      <w:proofErr w:type="spellStart"/>
      <w:r w:rsidRPr="003259D2">
        <w:rPr>
          <w:rFonts w:ascii="Calibri" w:eastAsia="Times New Roman" w:hAnsi="Calibri" w:cs="Calibri"/>
          <w:kern w:val="0"/>
          <w:sz w:val="24"/>
          <w:szCs w:val="24"/>
          <w:lang w:val="en-IN" w:eastAsia="en-IN"/>
          <w14:ligatures w14:val="none"/>
        </w:rPr>
        <w:t>MAbs</w:t>
      </w:r>
      <w:proofErr w:type="spellEnd"/>
      <w:r w:rsidRPr="003259D2">
        <w:rPr>
          <w:rFonts w:ascii="Calibri" w:eastAsia="Times New Roman" w:hAnsi="Calibri" w:cs="Calibri"/>
          <w:kern w:val="0"/>
          <w:sz w:val="24"/>
          <w:szCs w:val="24"/>
          <w:lang w:val="en-IN" w:eastAsia="en-IN"/>
          <w14:ligatures w14:val="none"/>
        </w:rPr>
        <w:t xml:space="preserve">. 2020;12(1):1795332. </w:t>
      </w:r>
    </w:p>
    <w:p w14:paraId="1B1326CD"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Armstrong KF, et al. Challenges in predicting high-concentration </w:t>
      </w:r>
      <w:proofErr w:type="spellStart"/>
      <w:r w:rsidRPr="003259D2">
        <w:rPr>
          <w:rFonts w:ascii="Calibri" w:eastAsia="Times New Roman" w:hAnsi="Calibri" w:cs="Calibri"/>
          <w:kern w:val="0"/>
          <w:sz w:val="24"/>
          <w:szCs w:val="24"/>
          <w:lang w:val="en-IN" w:eastAsia="en-IN"/>
          <w14:ligatures w14:val="none"/>
        </w:rPr>
        <w:t>behavior</w:t>
      </w:r>
      <w:proofErr w:type="spellEnd"/>
      <w:r w:rsidRPr="003259D2">
        <w:rPr>
          <w:rFonts w:ascii="Calibri" w:eastAsia="Times New Roman" w:hAnsi="Calibri" w:cs="Calibri"/>
          <w:kern w:val="0"/>
          <w:sz w:val="24"/>
          <w:szCs w:val="24"/>
          <w:lang w:val="en-IN" w:eastAsia="en-IN"/>
          <w14:ligatures w14:val="none"/>
        </w:rPr>
        <w:t xml:space="preserve"> of therapeutic antibodies from dilute solution measurements. J Pharm Sci. 2024;113(4):1145-1158. </w:t>
      </w:r>
    </w:p>
    <w:p w14:paraId="48C4567F"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Xin Y, et al. High-throughput screening methods for assessing antibody developability and aggregation. Antibodies (Basel). 2025;14(1):3. </w:t>
      </w:r>
    </w:p>
    <w:p w14:paraId="2F371FAD"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Yadav S, Shire SJ, </w:t>
      </w:r>
      <w:proofErr w:type="spellStart"/>
      <w:r w:rsidRPr="003259D2">
        <w:rPr>
          <w:rFonts w:ascii="Calibri" w:eastAsia="Times New Roman" w:hAnsi="Calibri" w:cs="Calibri"/>
          <w:kern w:val="0"/>
          <w:sz w:val="24"/>
          <w:szCs w:val="24"/>
          <w:lang w:val="en-IN" w:eastAsia="en-IN"/>
          <w14:ligatures w14:val="none"/>
        </w:rPr>
        <w:t>Kalonia</w:t>
      </w:r>
      <w:proofErr w:type="spellEnd"/>
      <w:r w:rsidRPr="003259D2">
        <w:rPr>
          <w:rFonts w:ascii="Calibri" w:eastAsia="Times New Roman" w:hAnsi="Calibri" w:cs="Calibri"/>
          <w:kern w:val="0"/>
          <w:sz w:val="24"/>
          <w:szCs w:val="24"/>
          <w:lang w:val="en-IN" w:eastAsia="en-IN"/>
          <w14:ligatures w14:val="none"/>
        </w:rPr>
        <w:t xml:space="preserve"> DS. Viscosity </w:t>
      </w:r>
      <w:proofErr w:type="spellStart"/>
      <w:r w:rsidRPr="003259D2">
        <w:rPr>
          <w:rFonts w:ascii="Calibri" w:eastAsia="Times New Roman" w:hAnsi="Calibri" w:cs="Calibri"/>
          <w:kern w:val="0"/>
          <w:sz w:val="24"/>
          <w:szCs w:val="24"/>
          <w:lang w:val="en-IN" w:eastAsia="en-IN"/>
          <w14:ligatures w14:val="none"/>
        </w:rPr>
        <w:t>behavior</w:t>
      </w:r>
      <w:proofErr w:type="spellEnd"/>
      <w:r w:rsidRPr="003259D2">
        <w:rPr>
          <w:rFonts w:ascii="Calibri" w:eastAsia="Times New Roman" w:hAnsi="Calibri" w:cs="Calibri"/>
          <w:kern w:val="0"/>
          <w:sz w:val="24"/>
          <w:szCs w:val="24"/>
          <w:lang w:val="en-IN" w:eastAsia="en-IN"/>
          <w14:ligatures w14:val="none"/>
        </w:rPr>
        <w:t xml:space="preserve"> of high-concentration monoclonal antibody solutions: correlation with interaction parameters and </w:t>
      </w:r>
      <w:proofErr w:type="spellStart"/>
      <w:r w:rsidRPr="003259D2">
        <w:rPr>
          <w:rFonts w:ascii="Calibri" w:eastAsia="Times New Roman" w:hAnsi="Calibri" w:cs="Calibri"/>
          <w:kern w:val="0"/>
          <w:sz w:val="24"/>
          <w:szCs w:val="24"/>
          <w:lang w:val="en-IN" w:eastAsia="en-IN"/>
          <w14:ligatures w14:val="none"/>
        </w:rPr>
        <w:t>electroviscous</w:t>
      </w:r>
      <w:proofErr w:type="spellEnd"/>
      <w:r w:rsidRPr="003259D2">
        <w:rPr>
          <w:rFonts w:ascii="Calibri" w:eastAsia="Times New Roman" w:hAnsi="Calibri" w:cs="Calibri"/>
          <w:kern w:val="0"/>
          <w:sz w:val="24"/>
          <w:szCs w:val="24"/>
          <w:lang w:val="en-IN" w:eastAsia="en-IN"/>
          <w14:ligatures w14:val="none"/>
        </w:rPr>
        <w:t xml:space="preserve"> effects. J Pharm Sci. 2012;101(3):998-1011. </w:t>
      </w:r>
    </w:p>
    <w:p w14:paraId="70C70C02"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Yadav S, et al. Specific interactions in high concentration antibody solutions resulting in high viscosity. J Pharm Sci. 2010;99(3):1152-1168. </w:t>
      </w:r>
    </w:p>
    <w:p w14:paraId="1F24929A"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Kingsbury JS, et al. A single molecular descriptor to predict solution </w:t>
      </w:r>
      <w:proofErr w:type="spellStart"/>
      <w:r w:rsidRPr="003259D2">
        <w:rPr>
          <w:rFonts w:ascii="Calibri" w:eastAsia="Times New Roman" w:hAnsi="Calibri" w:cs="Calibri"/>
          <w:kern w:val="0"/>
          <w:sz w:val="24"/>
          <w:szCs w:val="24"/>
          <w:lang w:val="en-IN" w:eastAsia="en-IN"/>
          <w14:ligatures w14:val="none"/>
        </w:rPr>
        <w:t>behavior</w:t>
      </w:r>
      <w:proofErr w:type="spellEnd"/>
      <w:r w:rsidRPr="003259D2">
        <w:rPr>
          <w:rFonts w:ascii="Calibri" w:eastAsia="Times New Roman" w:hAnsi="Calibri" w:cs="Calibri"/>
          <w:kern w:val="0"/>
          <w:sz w:val="24"/>
          <w:szCs w:val="24"/>
          <w:lang w:val="en-IN" w:eastAsia="en-IN"/>
          <w14:ligatures w14:val="none"/>
        </w:rPr>
        <w:t xml:space="preserve"> of therapeutic antibodies. Sci Adv. 2020;6(32</w:t>
      </w:r>
      <w:proofErr w:type="gramStart"/>
      <w:r w:rsidRPr="003259D2">
        <w:rPr>
          <w:rFonts w:ascii="Calibri" w:eastAsia="Times New Roman" w:hAnsi="Calibri" w:cs="Calibri"/>
          <w:kern w:val="0"/>
          <w:sz w:val="24"/>
          <w:szCs w:val="24"/>
          <w:lang w:val="en-IN" w:eastAsia="en-IN"/>
          <w14:ligatures w14:val="none"/>
        </w:rPr>
        <w:t>):eabb</w:t>
      </w:r>
      <w:proofErr w:type="gramEnd"/>
      <w:r w:rsidRPr="003259D2">
        <w:rPr>
          <w:rFonts w:ascii="Calibri" w:eastAsia="Times New Roman" w:hAnsi="Calibri" w:cs="Calibri"/>
          <w:kern w:val="0"/>
          <w:sz w:val="24"/>
          <w:szCs w:val="24"/>
          <w:lang w:val="en-IN" w:eastAsia="en-IN"/>
          <w14:ligatures w14:val="none"/>
        </w:rPr>
        <w:t xml:space="preserve">0372. </w:t>
      </w:r>
    </w:p>
    <w:p w14:paraId="5918EABF"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proofErr w:type="spellStart"/>
      <w:r w:rsidRPr="003259D2">
        <w:rPr>
          <w:rFonts w:ascii="Calibri" w:eastAsia="Times New Roman" w:hAnsi="Calibri" w:cs="Calibri"/>
          <w:kern w:val="0"/>
          <w:sz w:val="24"/>
          <w:szCs w:val="24"/>
          <w:lang w:val="en-IN" w:eastAsia="en-IN"/>
          <w14:ligatures w14:val="none"/>
        </w:rPr>
        <w:t>Ahanger</w:t>
      </w:r>
      <w:proofErr w:type="spellEnd"/>
      <w:r w:rsidRPr="003259D2">
        <w:rPr>
          <w:rFonts w:ascii="Calibri" w:eastAsia="Times New Roman" w:hAnsi="Calibri" w:cs="Calibri"/>
          <w:kern w:val="0"/>
          <w:sz w:val="24"/>
          <w:szCs w:val="24"/>
          <w:lang w:val="en-IN" w:eastAsia="en-IN"/>
          <w14:ligatures w14:val="none"/>
        </w:rPr>
        <w:t xml:space="preserve"> IA, et al. Rationalizing the role of monosodium glutamate in protein aggregation through biophysical approaches: potential impact on neurodegeneration. Front </w:t>
      </w:r>
      <w:proofErr w:type="spellStart"/>
      <w:r w:rsidRPr="003259D2">
        <w:rPr>
          <w:rFonts w:ascii="Calibri" w:eastAsia="Times New Roman" w:hAnsi="Calibri" w:cs="Calibri"/>
          <w:kern w:val="0"/>
          <w:sz w:val="24"/>
          <w:szCs w:val="24"/>
          <w:lang w:val="en-IN" w:eastAsia="en-IN"/>
          <w14:ligatures w14:val="none"/>
        </w:rPr>
        <w:t>Neurosci</w:t>
      </w:r>
      <w:proofErr w:type="spellEnd"/>
      <w:r w:rsidRPr="003259D2">
        <w:rPr>
          <w:rFonts w:ascii="Calibri" w:eastAsia="Times New Roman" w:hAnsi="Calibri" w:cs="Calibri"/>
          <w:kern w:val="0"/>
          <w:sz w:val="24"/>
          <w:szCs w:val="24"/>
          <w:lang w:val="en-IN" w:eastAsia="en-IN"/>
          <w14:ligatures w14:val="none"/>
        </w:rPr>
        <w:t xml:space="preserve">. </w:t>
      </w:r>
      <w:proofErr w:type="gramStart"/>
      <w:r w:rsidRPr="003259D2">
        <w:rPr>
          <w:rFonts w:ascii="Calibri" w:eastAsia="Times New Roman" w:hAnsi="Calibri" w:cs="Calibri"/>
          <w:kern w:val="0"/>
          <w:sz w:val="24"/>
          <w:szCs w:val="24"/>
          <w:lang w:val="en-IN" w:eastAsia="en-IN"/>
          <w14:ligatures w14:val="none"/>
        </w:rPr>
        <w:t>2021;15:636454</w:t>
      </w:r>
      <w:proofErr w:type="gramEnd"/>
      <w:r w:rsidRPr="003259D2">
        <w:rPr>
          <w:rFonts w:ascii="Calibri" w:eastAsia="Times New Roman" w:hAnsi="Calibri" w:cs="Calibri"/>
          <w:kern w:val="0"/>
          <w:sz w:val="24"/>
          <w:szCs w:val="24"/>
          <w:lang w:val="en-IN" w:eastAsia="en-IN"/>
          <w14:ligatures w14:val="none"/>
        </w:rPr>
        <w:t xml:space="preserve">. </w:t>
      </w:r>
    </w:p>
    <w:p w14:paraId="2BF28232"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Meza NP, et al. Predicting colloidal stability of high-concentration monoclonal antibody formulations in common pharmaceutical buffers using improved polyethylene glycol-induced protein precipitation assay. Mol Pharm. 2023;20(11):5842-5855. </w:t>
      </w:r>
    </w:p>
    <w:p w14:paraId="117985B8"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Wang Y, et al. Quantitative evaluation of colloidal stability of antibody solutions using PEG-induced liquid-liquid phase separation. Mol Pharm. 2014;11(5):1391-1402. </w:t>
      </w:r>
    </w:p>
    <w:p w14:paraId="7E0B973E"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Condado-Morales I, et al. Stabilization of gold nanoparticles with </w:t>
      </w:r>
      <w:proofErr w:type="spellStart"/>
      <w:r w:rsidRPr="003259D2">
        <w:rPr>
          <w:rFonts w:ascii="Calibri" w:eastAsia="Times New Roman" w:hAnsi="Calibri" w:cs="Calibri"/>
          <w:kern w:val="0"/>
          <w:sz w:val="24"/>
          <w:szCs w:val="24"/>
          <w:lang w:val="en-IN" w:eastAsia="en-IN"/>
          <w14:ligatures w14:val="none"/>
        </w:rPr>
        <w:t>thiolated</w:t>
      </w:r>
      <w:proofErr w:type="spellEnd"/>
      <w:r w:rsidRPr="003259D2">
        <w:rPr>
          <w:rFonts w:ascii="Calibri" w:eastAsia="Times New Roman" w:hAnsi="Calibri" w:cs="Calibri"/>
          <w:kern w:val="0"/>
          <w:sz w:val="24"/>
          <w:szCs w:val="24"/>
          <w:lang w:val="en-IN" w:eastAsia="en-IN"/>
          <w14:ligatures w14:val="none"/>
        </w:rPr>
        <w:t xml:space="preserve"> polyethylene glycol: effect of grafting density and chain length. J </w:t>
      </w:r>
      <w:proofErr w:type="spellStart"/>
      <w:r w:rsidRPr="003259D2">
        <w:rPr>
          <w:rFonts w:ascii="Calibri" w:eastAsia="Times New Roman" w:hAnsi="Calibri" w:cs="Calibri"/>
          <w:kern w:val="0"/>
          <w:sz w:val="24"/>
          <w:szCs w:val="24"/>
          <w:lang w:val="en-IN" w:eastAsia="en-IN"/>
          <w14:ligatures w14:val="none"/>
        </w:rPr>
        <w:t>Nanopart</w:t>
      </w:r>
      <w:proofErr w:type="spellEnd"/>
      <w:r w:rsidRPr="003259D2">
        <w:rPr>
          <w:rFonts w:ascii="Calibri" w:eastAsia="Times New Roman" w:hAnsi="Calibri" w:cs="Calibri"/>
          <w:kern w:val="0"/>
          <w:sz w:val="24"/>
          <w:szCs w:val="24"/>
          <w:lang w:val="en-IN" w:eastAsia="en-IN"/>
          <w14:ligatures w14:val="none"/>
        </w:rPr>
        <w:t xml:space="preserve"> Res. 2023;25(1):1-12. </w:t>
      </w:r>
    </w:p>
    <w:p w14:paraId="1DB61698"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Connolly BD, et al. Weak interactions govern the viscosity of concentrated antibody solutions: high-throughput analysis using the diffusion interaction parameter. </w:t>
      </w:r>
      <w:proofErr w:type="spellStart"/>
      <w:r w:rsidRPr="003259D2">
        <w:rPr>
          <w:rFonts w:ascii="Calibri" w:eastAsia="Times New Roman" w:hAnsi="Calibri" w:cs="Calibri"/>
          <w:kern w:val="0"/>
          <w:sz w:val="24"/>
          <w:szCs w:val="24"/>
          <w:lang w:val="en-IN" w:eastAsia="en-IN"/>
          <w14:ligatures w14:val="none"/>
        </w:rPr>
        <w:t>Biophys</w:t>
      </w:r>
      <w:proofErr w:type="spellEnd"/>
      <w:r w:rsidRPr="003259D2">
        <w:rPr>
          <w:rFonts w:ascii="Calibri" w:eastAsia="Times New Roman" w:hAnsi="Calibri" w:cs="Calibri"/>
          <w:kern w:val="0"/>
          <w:sz w:val="24"/>
          <w:szCs w:val="24"/>
          <w:lang w:val="en-IN" w:eastAsia="en-IN"/>
          <w14:ligatures w14:val="none"/>
        </w:rPr>
        <w:t xml:space="preserve"> J. 2012;103(1):69-78. </w:t>
      </w:r>
    </w:p>
    <w:p w14:paraId="6D8D7C70"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Bauer KC, et al. Concentration-dependent changes in apparent diffusion coefficients as indicator for colloidal stability of protein solutions. Int J Pharm. </w:t>
      </w:r>
      <w:proofErr w:type="gramStart"/>
      <w:r w:rsidRPr="003259D2">
        <w:rPr>
          <w:rFonts w:ascii="Calibri" w:eastAsia="Times New Roman" w:hAnsi="Calibri" w:cs="Calibri"/>
          <w:kern w:val="0"/>
          <w:sz w:val="24"/>
          <w:szCs w:val="24"/>
          <w:lang w:val="en-IN" w:eastAsia="en-IN"/>
          <w14:ligatures w14:val="none"/>
        </w:rPr>
        <w:t>2020;578:119081</w:t>
      </w:r>
      <w:proofErr w:type="gramEnd"/>
      <w:r w:rsidRPr="003259D2">
        <w:rPr>
          <w:rFonts w:ascii="Calibri" w:eastAsia="Times New Roman" w:hAnsi="Calibri" w:cs="Calibri"/>
          <w:kern w:val="0"/>
          <w:sz w:val="24"/>
          <w:szCs w:val="24"/>
          <w:lang w:val="en-IN" w:eastAsia="en-IN"/>
          <w14:ligatures w14:val="none"/>
        </w:rPr>
        <w:t xml:space="preserve">. </w:t>
      </w:r>
    </w:p>
    <w:p w14:paraId="67EBCFDE"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Saito S, et al. </w:t>
      </w:r>
      <w:proofErr w:type="spellStart"/>
      <w:r w:rsidRPr="003259D2">
        <w:rPr>
          <w:rFonts w:ascii="Calibri" w:eastAsia="Times New Roman" w:hAnsi="Calibri" w:cs="Calibri"/>
          <w:kern w:val="0"/>
          <w:sz w:val="24"/>
          <w:szCs w:val="24"/>
          <w:lang w:val="en-IN" w:eastAsia="en-IN"/>
          <w14:ligatures w14:val="none"/>
        </w:rPr>
        <w:t>Behavior</w:t>
      </w:r>
      <w:proofErr w:type="spellEnd"/>
      <w:r w:rsidRPr="003259D2">
        <w:rPr>
          <w:rFonts w:ascii="Calibri" w:eastAsia="Times New Roman" w:hAnsi="Calibri" w:cs="Calibri"/>
          <w:kern w:val="0"/>
          <w:sz w:val="24"/>
          <w:szCs w:val="24"/>
          <w:lang w:val="en-IN" w:eastAsia="en-IN"/>
          <w14:ligatures w14:val="none"/>
        </w:rPr>
        <w:t xml:space="preserve"> of monoclonal antibodies: relation between the second virial coefficient (B2) at low concentrations and aggregation propensity and viscosity at high concentrations. Pharm Res. 2012;29(2):397-410. </w:t>
      </w:r>
    </w:p>
    <w:p w14:paraId="5C92692A"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Liu Y, et al. High-throughput screening for developability during early-stage antibody discovery using self-interaction nanoparticle spectroscopy. </w:t>
      </w:r>
      <w:proofErr w:type="spellStart"/>
      <w:r w:rsidRPr="003259D2">
        <w:rPr>
          <w:rFonts w:ascii="Calibri" w:eastAsia="Times New Roman" w:hAnsi="Calibri" w:cs="Calibri"/>
          <w:kern w:val="0"/>
          <w:sz w:val="24"/>
          <w:szCs w:val="24"/>
          <w:lang w:val="en-IN" w:eastAsia="en-IN"/>
          <w14:ligatures w14:val="none"/>
        </w:rPr>
        <w:t>MAbs</w:t>
      </w:r>
      <w:proofErr w:type="spellEnd"/>
      <w:r w:rsidRPr="003259D2">
        <w:rPr>
          <w:rFonts w:ascii="Calibri" w:eastAsia="Times New Roman" w:hAnsi="Calibri" w:cs="Calibri"/>
          <w:kern w:val="0"/>
          <w:sz w:val="24"/>
          <w:szCs w:val="24"/>
          <w:lang w:val="en-IN" w:eastAsia="en-IN"/>
          <w14:ligatures w14:val="none"/>
        </w:rPr>
        <w:t xml:space="preserve">. 2014;6(2):483-492. </w:t>
      </w:r>
    </w:p>
    <w:p w14:paraId="77D95136"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Starr CG, et al. </w:t>
      </w:r>
      <w:proofErr w:type="spellStart"/>
      <w:r w:rsidRPr="003259D2">
        <w:rPr>
          <w:rFonts w:ascii="Calibri" w:eastAsia="Times New Roman" w:hAnsi="Calibri" w:cs="Calibri"/>
          <w:kern w:val="0"/>
          <w:sz w:val="24"/>
          <w:szCs w:val="24"/>
          <w:lang w:val="en-IN" w:eastAsia="en-IN"/>
          <w14:ligatures w14:val="none"/>
        </w:rPr>
        <w:t>Ultradilute</w:t>
      </w:r>
      <w:proofErr w:type="spellEnd"/>
      <w:r w:rsidRPr="003259D2">
        <w:rPr>
          <w:rFonts w:ascii="Calibri" w:eastAsia="Times New Roman" w:hAnsi="Calibri" w:cs="Calibri"/>
          <w:kern w:val="0"/>
          <w:sz w:val="24"/>
          <w:szCs w:val="24"/>
          <w:lang w:val="en-IN" w:eastAsia="en-IN"/>
          <w14:ligatures w14:val="none"/>
        </w:rPr>
        <w:t xml:space="preserve"> measurements of self-association for the identification of antibodies with </w:t>
      </w:r>
      <w:proofErr w:type="spellStart"/>
      <w:r w:rsidRPr="003259D2">
        <w:rPr>
          <w:rFonts w:ascii="Calibri" w:eastAsia="Times New Roman" w:hAnsi="Calibri" w:cs="Calibri"/>
          <w:kern w:val="0"/>
          <w:sz w:val="24"/>
          <w:szCs w:val="24"/>
          <w:lang w:val="en-IN" w:eastAsia="en-IN"/>
          <w14:ligatures w14:val="none"/>
        </w:rPr>
        <w:t>favorable</w:t>
      </w:r>
      <w:proofErr w:type="spellEnd"/>
      <w:r w:rsidRPr="003259D2">
        <w:rPr>
          <w:rFonts w:ascii="Calibri" w:eastAsia="Times New Roman" w:hAnsi="Calibri" w:cs="Calibri"/>
          <w:kern w:val="0"/>
          <w:sz w:val="24"/>
          <w:szCs w:val="24"/>
          <w:lang w:val="en-IN" w:eastAsia="en-IN"/>
          <w14:ligatures w14:val="none"/>
        </w:rPr>
        <w:t xml:space="preserve"> high-concentration solution properties. Mol Pharm. 2021;18(7):2744-2753. </w:t>
      </w:r>
    </w:p>
    <w:p w14:paraId="670D8677"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Leung WY, et al. Correlation between self-interaction nanoparticle spectroscopy and size exclusion chromatography for monitoring the aggregation of therapeutic proteins. Pharm Res. 2019;36(7):101. </w:t>
      </w:r>
    </w:p>
    <w:p w14:paraId="0CEC7B32"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Wu H, et al. Complementary use of size-exclusion chromatography and analytical ultracentrifugation for the characterization of antibody self-association. J Pharm Sci. 2015;104(12):4315-4323. </w:t>
      </w:r>
    </w:p>
    <w:p w14:paraId="673ED938"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lastRenderedPageBreak/>
        <w:t xml:space="preserve">Rosace D, et al. Standup monolayer adsorption chromatography: a high-throughput method for screening the self-association of monoclonal antibodies. Anal Chem. 2023;95(1):1012-1020. </w:t>
      </w:r>
    </w:p>
    <w:p w14:paraId="7120320D"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Estep P, et al. An alternative assay to hydrophobic interaction chromatography for high-throughput characterization of monoclonal antibodies. </w:t>
      </w:r>
      <w:proofErr w:type="spellStart"/>
      <w:r w:rsidRPr="003259D2">
        <w:rPr>
          <w:rFonts w:ascii="Calibri" w:eastAsia="Times New Roman" w:hAnsi="Calibri" w:cs="Calibri"/>
          <w:kern w:val="0"/>
          <w:sz w:val="24"/>
          <w:szCs w:val="24"/>
          <w:lang w:val="en-IN" w:eastAsia="en-IN"/>
          <w14:ligatures w14:val="none"/>
        </w:rPr>
        <w:t>MAbs</w:t>
      </w:r>
      <w:proofErr w:type="spellEnd"/>
      <w:r w:rsidRPr="003259D2">
        <w:rPr>
          <w:rFonts w:ascii="Calibri" w:eastAsia="Times New Roman" w:hAnsi="Calibri" w:cs="Calibri"/>
          <w:kern w:val="0"/>
          <w:sz w:val="24"/>
          <w:szCs w:val="24"/>
          <w:lang w:val="en-IN" w:eastAsia="en-IN"/>
          <w14:ligatures w14:val="none"/>
        </w:rPr>
        <w:t xml:space="preserve">. 2015;7(3):553-561. </w:t>
      </w:r>
    </w:p>
    <w:p w14:paraId="7B2D0E76"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Starr CG, Tessier PM. Selecting and engineering monoclonal antibodies with drug-like specificity. Curr </w:t>
      </w:r>
      <w:proofErr w:type="spellStart"/>
      <w:r w:rsidRPr="003259D2">
        <w:rPr>
          <w:rFonts w:ascii="Calibri" w:eastAsia="Times New Roman" w:hAnsi="Calibri" w:cs="Calibri"/>
          <w:kern w:val="0"/>
          <w:sz w:val="24"/>
          <w:szCs w:val="24"/>
          <w:lang w:val="en-IN" w:eastAsia="en-IN"/>
          <w14:ligatures w14:val="none"/>
        </w:rPr>
        <w:t>Opin</w:t>
      </w:r>
      <w:proofErr w:type="spellEnd"/>
      <w:r w:rsidRPr="003259D2">
        <w:rPr>
          <w:rFonts w:ascii="Calibri" w:eastAsia="Times New Roman" w:hAnsi="Calibri" w:cs="Calibri"/>
          <w:kern w:val="0"/>
          <w:sz w:val="24"/>
          <w:szCs w:val="24"/>
          <w:lang w:val="en-IN" w:eastAsia="en-IN"/>
          <w14:ligatures w14:val="none"/>
        </w:rPr>
        <w:t xml:space="preserve"> </w:t>
      </w:r>
      <w:proofErr w:type="spellStart"/>
      <w:r w:rsidRPr="003259D2">
        <w:rPr>
          <w:rFonts w:ascii="Calibri" w:eastAsia="Times New Roman" w:hAnsi="Calibri" w:cs="Calibri"/>
          <w:kern w:val="0"/>
          <w:sz w:val="24"/>
          <w:szCs w:val="24"/>
          <w:lang w:val="en-IN" w:eastAsia="en-IN"/>
          <w14:ligatures w14:val="none"/>
        </w:rPr>
        <w:t>Biotechnol</w:t>
      </w:r>
      <w:proofErr w:type="spellEnd"/>
      <w:r w:rsidRPr="003259D2">
        <w:rPr>
          <w:rFonts w:ascii="Calibri" w:eastAsia="Times New Roman" w:hAnsi="Calibri" w:cs="Calibri"/>
          <w:kern w:val="0"/>
          <w:sz w:val="24"/>
          <w:szCs w:val="24"/>
          <w:lang w:val="en-IN" w:eastAsia="en-IN"/>
          <w14:ligatures w14:val="none"/>
        </w:rPr>
        <w:t xml:space="preserve">. </w:t>
      </w:r>
      <w:proofErr w:type="gramStart"/>
      <w:r w:rsidRPr="003259D2">
        <w:rPr>
          <w:rFonts w:ascii="Calibri" w:eastAsia="Times New Roman" w:hAnsi="Calibri" w:cs="Calibri"/>
          <w:kern w:val="0"/>
          <w:sz w:val="24"/>
          <w:szCs w:val="24"/>
          <w:lang w:val="en-IN" w:eastAsia="en-IN"/>
          <w14:ligatures w14:val="none"/>
        </w:rPr>
        <w:t>2021;71:1</w:t>
      </w:r>
      <w:proofErr w:type="gramEnd"/>
      <w:r w:rsidRPr="003259D2">
        <w:rPr>
          <w:rFonts w:ascii="Calibri" w:eastAsia="Times New Roman" w:hAnsi="Calibri" w:cs="Calibri"/>
          <w:kern w:val="0"/>
          <w:sz w:val="24"/>
          <w:szCs w:val="24"/>
          <w:lang w:val="en-IN" w:eastAsia="en-IN"/>
          <w14:ligatures w14:val="none"/>
        </w:rPr>
        <w:t xml:space="preserve">-8. </w:t>
      </w:r>
    </w:p>
    <w:p w14:paraId="0A90BAE2"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Perez JMJ, et al. Thermal stability and dynamical properties of a human IgG1 Fc fragment. Biochemistry. 2019;58(10):1395-1417. </w:t>
      </w:r>
    </w:p>
    <w:p w14:paraId="6D5E26DF"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proofErr w:type="spellStart"/>
      <w:r w:rsidRPr="003259D2">
        <w:rPr>
          <w:rFonts w:ascii="Calibri" w:eastAsia="Times New Roman" w:hAnsi="Calibri" w:cs="Calibri"/>
          <w:kern w:val="0"/>
          <w:sz w:val="24"/>
          <w:szCs w:val="24"/>
          <w:lang w:val="en-IN" w:eastAsia="en-IN"/>
          <w14:ligatures w14:val="none"/>
        </w:rPr>
        <w:t>Jarasch</w:t>
      </w:r>
      <w:proofErr w:type="spellEnd"/>
      <w:r w:rsidRPr="003259D2">
        <w:rPr>
          <w:rFonts w:ascii="Calibri" w:eastAsia="Times New Roman" w:hAnsi="Calibri" w:cs="Calibri"/>
          <w:kern w:val="0"/>
          <w:sz w:val="24"/>
          <w:szCs w:val="24"/>
          <w:lang w:val="en-IN" w:eastAsia="en-IN"/>
          <w14:ligatures w14:val="none"/>
        </w:rPr>
        <w:t xml:space="preserve"> A, et al. Developability assessment during the selection of novel therapeutic antibodies. J Pharm Sci. 2015;104(6):1885-1898. </w:t>
      </w:r>
    </w:p>
    <w:p w14:paraId="500630BF"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Zhou C, et al. Developability assessment of engineered monoclonal antibody variants with a complex self-association </w:t>
      </w:r>
      <w:proofErr w:type="spellStart"/>
      <w:r w:rsidRPr="003259D2">
        <w:rPr>
          <w:rFonts w:ascii="Calibri" w:eastAsia="Times New Roman" w:hAnsi="Calibri" w:cs="Calibri"/>
          <w:kern w:val="0"/>
          <w:sz w:val="24"/>
          <w:szCs w:val="24"/>
          <w:lang w:val="en-IN" w:eastAsia="en-IN"/>
          <w14:ligatures w14:val="none"/>
        </w:rPr>
        <w:t>behavior</w:t>
      </w:r>
      <w:proofErr w:type="spellEnd"/>
      <w:r w:rsidRPr="003259D2">
        <w:rPr>
          <w:rFonts w:ascii="Calibri" w:eastAsia="Times New Roman" w:hAnsi="Calibri" w:cs="Calibri"/>
          <w:kern w:val="0"/>
          <w:sz w:val="24"/>
          <w:szCs w:val="24"/>
          <w:lang w:val="en-IN" w:eastAsia="en-IN"/>
          <w14:ligatures w14:val="none"/>
        </w:rPr>
        <w:t xml:space="preserve"> using complementary analytical and in silico tools. Mol Pharm. 2021;18(2):716-728. </w:t>
      </w:r>
    </w:p>
    <w:p w14:paraId="1888F36B"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Tessier PM, Wu H, Dickinson CD. Emerging technologies for identifying rare protein interactions to guide </w:t>
      </w:r>
      <w:proofErr w:type="spellStart"/>
      <w:r w:rsidRPr="003259D2">
        <w:rPr>
          <w:rFonts w:ascii="Calibri" w:eastAsia="Times New Roman" w:hAnsi="Calibri" w:cs="Calibri"/>
          <w:kern w:val="0"/>
          <w:sz w:val="24"/>
          <w:szCs w:val="24"/>
          <w:lang w:val="en-IN" w:eastAsia="en-IN"/>
          <w14:ligatures w14:val="none"/>
        </w:rPr>
        <w:t>multispecific</w:t>
      </w:r>
      <w:proofErr w:type="spellEnd"/>
      <w:r w:rsidRPr="003259D2">
        <w:rPr>
          <w:rFonts w:ascii="Calibri" w:eastAsia="Times New Roman" w:hAnsi="Calibri" w:cs="Calibri"/>
          <w:kern w:val="0"/>
          <w:sz w:val="24"/>
          <w:szCs w:val="24"/>
          <w:lang w:val="en-IN" w:eastAsia="en-IN"/>
          <w14:ligatures w14:val="none"/>
        </w:rPr>
        <w:t xml:space="preserve"> antibody drug design. Curr </w:t>
      </w:r>
      <w:proofErr w:type="spellStart"/>
      <w:r w:rsidRPr="003259D2">
        <w:rPr>
          <w:rFonts w:ascii="Calibri" w:eastAsia="Times New Roman" w:hAnsi="Calibri" w:cs="Calibri"/>
          <w:kern w:val="0"/>
          <w:sz w:val="24"/>
          <w:szCs w:val="24"/>
          <w:lang w:val="en-IN" w:eastAsia="en-IN"/>
          <w14:ligatures w14:val="none"/>
        </w:rPr>
        <w:t>Opin</w:t>
      </w:r>
      <w:proofErr w:type="spellEnd"/>
      <w:r w:rsidRPr="003259D2">
        <w:rPr>
          <w:rFonts w:ascii="Calibri" w:eastAsia="Times New Roman" w:hAnsi="Calibri" w:cs="Calibri"/>
          <w:kern w:val="0"/>
          <w:sz w:val="24"/>
          <w:szCs w:val="24"/>
          <w:lang w:val="en-IN" w:eastAsia="en-IN"/>
          <w14:ligatures w14:val="none"/>
        </w:rPr>
        <w:t xml:space="preserve"> </w:t>
      </w:r>
      <w:proofErr w:type="spellStart"/>
      <w:r w:rsidRPr="003259D2">
        <w:rPr>
          <w:rFonts w:ascii="Calibri" w:eastAsia="Times New Roman" w:hAnsi="Calibri" w:cs="Calibri"/>
          <w:kern w:val="0"/>
          <w:sz w:val="24"/>
          <w:szCs w:val="24"/>
          <w:lang w:val="en-IN" w:eastAsia="en-IN"/>
          <w14:ligatures w14:val="none"/>
        </w:rPr>
        <w:t>Biotechnol</w:t>
      </w:r>
      <w:proofErr w:type="spellEnd"/>
      <w:r w:rsidRPr="003259D2">
        <w:rPr>
          <w:rFonts w:ascii="Calibri" w:eastAsia="Times New Roman" w:hAnsi="Calibri" w:cs="Calibri"/>
          <w:kern w:val="0"/>
          <w:sz w:val="24"/>
          <w:szCs w:val="24"/>
          <w:lang w:val="en-IN" w:eastAsia="en-IN"/>
          <w14:ligatures w14:val="none"/>
        </w:rPr>
        <w:t xml:space="preserve">. 2008;19(4):333-340. </w:t>
      </w:r>
    </w:p>
    <w:p w14:paraId="58EF1627"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Jain T, et al. Prediction of nonspecific protein-protein interactions in the antibody repertoire. Proc Natl </w:t>
      </w:r>
      <w:proofErr w:type="spellStart"/>
      <w:r w:rsidRPr="003259D2">
        <w:rPr>
          <w:rFonts w:ascii="Calibri" w:eastAsia="Times New Roman" w:hAnsi="Calibri" w:cs="Calibri"/>
          <w:kern w:val="0"/>
          <w:sz w:val="24"/>
          <w:szCs w:val="24"/>
          <w:lang w:val="en-IN" w:eastAsia="en-IN"/>
          <w14:ligatures w14:val="none"/>
        </w:rPr>
        <w:t>Acad</w:t>
      </w:r>
      <w:proofErr w:type="spellEnd"/>
      <w:r w:rsidRPr="003259D2">
        <w:rPr>
          <w:rFonts w:ascii="Calibri" w:eastAsia="Times New Roman" w:hAnsi="Calibri" w:cs="Calibri"/>
          <w:kern w:val="0"/>
          <w:sz w:val="24"/>
          <w:szCs w:val="24"/>
          <w:lang w:val="en-IN" w:eastAsia="en-IN"/>
          <w14:ligatures w14:val="none"/>
        </w:rPr>
        <w:t xml:space="preserve"> Sci U S A. 2024;121(3</w:t>
      </w:r>
      <w:proofErr w:type="gramStart"/>
      <w:r w:rsidRPr="003259D2">
        <w:rPr>
          <w:rFonts w:ascii="Calibri" w:eastAsia="Times New Roman" w:hAnsi="Calibri" w:cs="Calibri"/>
          <w:kern w:val="0"/>
          <w:sz w:val="24"/>
          <w:szCs w:val="24"/>
          <w:lang w:val="en-IN" w:eastAsia="en-IN"/>
          <w14:ligatures w14:val="none"/>
        </w:rPr>
        <w:t>):e</w:t>
      </w:r>
      <w:proofErr w:type="gramEnd"/>
      <w:r w:rsidRPr="003259D2">
        <w:rPr>
          <w:rFonts w:ascii="Calibri" w:eastAsia="Times New Roman" w:hAnsi="Calibri" w:cs="Calibri"/>
          <w:kern w:val="0"/>
          <w:sz w:val="24"/>
          <w:szCs w:val="24"/>
          <w:lang w:val="en-IN" w:eastAsia="en-IN"/>
          <w14:ligatures w14:val="none"/>
        </w:rPr>
        <w:t xml:space="preserve">2310789121. </w:t>
      </w:r>
    </w:p>
    <w:p w14:paraId="6731BE8A"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Yang X, et al. Developability studies before initiation of process development: improving manufacturability of monoclonal antibodies. </w:t>
      </w:r>
      <w:proofErr w:type="spellStart"/>
      <w:r w:rsidRPr="003259D2">
        <w:rPr>
          <w:rFonts w:ascii="Calibri" w:eastAsia="Times New Roman" w:hAnsi="Calibri" w:cs="Calibri"/>
          <w:kern w:val="0"/>
          <w:sz w:val="24"/>
          <w:szCs w:val="24"/>
          <w:lang w:val="en-IN" w:eastAsia="en-IN"/>
          <w14:ligatures w14:val="none"/>
        </w:rPr>
        <w:t>MAbs</w:t>
      </w:r>
      <w:proofErr w:type="spellEnd"/>
      <w:r w:rsidRPr="003259D2">
        <w:rPr>
          <w:rFonts w:ascii="Calibri" w:eastAsia="Times New Roman" w:hAnsi="Calibri" w:cs="Calibri"/>
          <w:kern w:val="0"/>
          <w:sz w:val="24"/>
          <w:szCs w:val="24"/>
          <w:lang w:val="en-IN" w:eastAsia="en-IN"/>
          <w14:ligatures w14:val="none"/>
        </w:rPr>
        <w:t xml:space="preserve">. 2017;9(1):104-117. </w:t>
      </w:r>
    </w:p>
    <w:p w14:paraId="7A67B54E"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Shire SJ, Shahrokh Z, Liu J. Challenges in the development of high protein concentration formulations. J Pharm Sci. 2004;93(6):1390-1402. </w:t>
      </w:r>
    </w:p>
    <w:p w14:paraId="77A3773B"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Xin Y, et al. High-throughput formulation screening for therapeutic proteins. Adv Drug Deliv Rev. </w:t>
      </w:r>
      <w:proofErr w:type="gramStart"/>
      <w:r w:rsidRPr="003259D2">
        <w:rPr>
          <w:rFonts w:ascii="Calibri" w:eastAsia="Times New Roman" w:hAnsi="Calibri" w:cs="Calibri"/>
          <w:kern w:val="0"/>
          <w:sz w:val="24"/>
          <w:szCs w:val="24"/>
          <w:lang w:val="en-IN" w:eastAsia="en-IN"/>
          <w14:ligatures w14:val="none"/>
        </w:rPr>
        <w:t>2024;204:115063</w:t>
      </w:r>
      <w:proofErr w:type="gramEnd"/>
      <w:r w:rsidRPr="003259D2">
        <w:rPr>
          <w:rFonts w:ascii="Calibri" w:eastAsia="Times New Roman" w:hAnsi="Calibri" w:cs="Calibri"/>
          <w:kern w:val="0"/>
          <w:sz w:val="24"/>
          <w:szCs w:val="24"/>
          <w:lang w:val="en-IN" w:eastAsia="en-IN"/>
          <w14:ligatures w14:val="none"/>
        </w:rPr>
        <w:t xml:space="preserve">. </w:t>
      </w:r>
    </w:p>
    <w:p w14:paraId="5522030D"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Sule SV, et al. Solution pH that minimizes self-association of three monoclonal antibodies is strongly dependent on ionic strength. Mol Pharm. 2013;10(4):1278-1285. </w:t>
      </w:r>
    </w:p>
    <w:p w14:paraId="14DBE3DD"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Hermeling S, et al. Structure-immunogenicity relationships of therapeutic proteins. Pharm Res. 2004;21(6):897-903. </w:t>
      </w:r>
    </w:p>
    <w:p w14:paraId="52C15C77"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Schellekens H. Factors influencing the immunogenicity of therapeutic proteins. Nephrol Dial Transplant. 2005;20(</w:t>
      </w:r>
      <w:proofErr w:type="spellStart"/>
      <w:r w:rsidRPr="003259D2">
        <w:rPr>
          <w:rFonts w:ascii="Calibri" w:eastAsia="Times New Roman" w:hAnsi="Calibri" w:cs="Calibri"/>
          <w:kern w:val="0"/>
          <w:sz w:val="24"/>
          <w:szCs w:val="24"/>
          <w:lang w:val="en-IN" w:eastAsia="en-IN"/>
          <w14:ligatures w14:val="none"/>
        </w:rPr>
        <w:t>Suppl</w:t>
      </w:r>
      <w:proofErr w:type="spellEnd"/>
      <w:r w:rsidRPr="003259D2">
        <w:rPr>
          <w:rFonts w:ascii="Calibri" w:eastAsia="Times New Roman" w:hAnsi="Calibri" w:cs="Calibri"/>
          <w:kern w:val="0"/>
          <w:sz w:val="24"/>
          <w:szCs w:val="24"/>
          <w:lang w:val="en-IN" w:eastAsia="en-IN"/>
          <w14:ligatures w14:val="none"/>
        </w:rPr>
        <w:t xml:space="preserve"> 6):vi3-vi9. </w:t>
      </w:r>
    </w:p>
    <w:p w14:paraId="5F05307F"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Kumar V, et al. Impact of short-range hydrophobic interactions and long-range electrostatic forces on the aggregation kinetics of a monoclonal antibody and a dual-variable domain immunoglobulin at low and high concentrations. Int J Pharm. 2011;421(1):82-93. </w:t>
      </w:r>
    </w:p>
    <w:p w14:paraId="65226E39"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Mazurek S, et al. Machine learning for protein engineering: a review. </w:t>
      </w:r>
      <w:proofErr w:type="spellStart"/>
      <w:r w:rsidRPr="003259D2">
        <w:rPr>
          <w:rFonts w:ascii="Calibri" w:eastAsia="Times New Roman" w:hAnsi="Calibri" w:cs="Calibri"/>
          <w:kern w:val="0"/>
          <w:sz w:val="24"/>
          <w:szCs w:val="24"/>
          <w:lang w:val="en-IN" w:eastAsia="en-IN"/>
          <w14:ligatures w14:val="none"/>
        </w:rPr>
        <w:t>Bioorg</w:t>
      </w:r>
      <w:proofErr w:type="spellEnd"/>
      <w:r w:rsidRPr="003259D2">
        <w:rPr>
          <w:rFonts w:ascii="Calibri" w:eastAsia="Times New Roman" w:hAnsi="Calibri" w:cs="Calibri"/>
          <w:kern w:val="0"/>
          <w:sz w:val="24"/>
          <w:szCs w:val="24"/>
          <w:lang w:val="en-IN" w:eastAsia="en-IN"/>
          <w14:ligatures w14:val="none"/>
        </w:rPr>
        <w:t xml:space="preserve"> Med Chem. </w:t>
      </w:r>
      <w:proofErr w:type="gramStart"/>
      <w:r w:rsidRPr="003259D2">
        <w:rPr>
          <w:rFonts w:ascii="Calibri" w:eastAsia="Times New Roman" w:hAnsi="Calibri" w:cs="Calibri"/>
          <w:kern w:val="0"/>
          <w:sz w:val="24"/>
          <w:szCs w:val="24"/>
          <w:lang w:val="en-IN" w:eastAsia="en-IN"/>
          <w14:ligatures w14:val="none"/>
        </w:rPr>
        <w:t>2023;83:117135</w:t>
      </w:r>
      <w:proofErr w:type="gramEnd"/>
      <w:r w:rsidRPr="003259D2">
        <w:rPr>
          <w:rFonts w:ascii="Calibri" w:eastAsia="Times New Roman" w:hAnsi="Calibri" w:cs="Calibri"/>
          <w:kern w:val="0"/>
          <w:sz w:val="24"/>
          <w:szCs w:val="24"/>
          <w:lang w:val="en-IN" w:eastAsia="en-IN"/>
          <w14:ligatures w14:val="none"/>
        </w:rPr>
        <w:t xml:space="preserve">. </w:t>
      </w:r>
    </w:p>
    <w:p w14:paraId="74EB64BC"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Raybould MIJ, et al. The landscape of therapeutic antibody discovery enabled by machine learning. Nat Rev Drug </w:t>
      </w:r>
      <w:proofErr w:type="spellStart"/>
      <w:r w:rsidRPr="003259D2">
        <w:rPr>
          <w:rFonts w:ascii="Calibri" w:eastAsia="Times New Roman" w:hAnsi="Calibri" w:cs="Calibri"/>
          <w:kern w:val="0"/>
          <w:sz w:val="24"/>
          <w:szCs w:val="24"/>
          <w:lang w:val="en-IN" w:eastAsia="en-IN"/>
          <w14:ligatures w14:val="none"/>
        </w:rPr>
        <w:t>Discov</w:t>
      </w:r>
      <w:proofErr w:type="spellEnd"/>
      <w:r w:rsidRPr="003259D2">
        <w:rPr>
          <w:rFonts w:ascii="Calibri" w:eastAsia="Times New Roman" w:hAnsi="Calibri" w:cs="Calibri"/>
          <w:kern w:val="0"/>
          <w:sz w:val="24"/>
          <w:szCs w:val="24"/>
          <w:lang w:val="en-IN" w:eastAsia="en-IN"/>
          <w14:ligatures w14:val="none"/>
        </w:rPr>
        <w:t xml:space="preserve">. 2024;23(1):41-59. </w:t>
      </w:r>
    </w:p>
    <w:p w14:paraId="05846CF2"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Buchanan A, et al. Machine learning approaches for antibody discovery and engineering. Nat Rev Drug </w:t>
      </w:r>
      <w:proofErr w:type="spellStart"/>
      <w:r w:rsidRPr="003259D2">
        <w:rPr>
          <w:rFonts w:ascii="Calibri" w:eastAsia="Times New Roman" w:hAnsi="Calibri" w:cs="Calibri"/>
          <w:kern w:val="0"/>
          <w:sz w:val="24"/>
          <w:szCs w:val="24"/>
          <w:lang w:val="en-IN" w:eastAsia="en-IN"/>
          <w14:ligatures w14:val="none"/>
        </w:rPr>
        <w:t>Discov</w:t>
      </w:r>
      <w:proofErr w:type="spellEnd"/>
      <w:r w:rsidRPr="003259D2">
        <w:rPr>
          <w:rFonts w:ascii="Calibri" w:eastAsia="Times New Roman" w:hAnsi="Calibri" w:cs="Calibri"/>
          <w:kern w:val="0"/>
          <w:sz w:val="24"/>
          <w:szCs w:val="24"/>
          <w:lang w:val="en-IN" w:eastAsia="en-IN"/>
          <w14:ligatures w14:val="none"/>
        </w:rPr>
        <w:t xml:space="preserve">. 2025;24(1):1-18. </w:t>
      </w:r>
    </w:p>
    <w:p w14:paraId="44544213"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Wu J, et al. Discovery of highly soluble antibodies prior to purification using affinity-capture self-interaction nanoparticle spectroscopy. Protein Eng Des Sel. 2015;28(10):403-414. </w:t>
      </w:r>
    </w:p>
    <w:p w14:paraId="6F77BBA6"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proofErr w:type="spellStart"/>
      <w:r w:rsidRPr="003259D2">
        <w:rPr>
          <w:rFonts w:ascii="Calibri" w:eastAsia="Times New Roman" w:hAnsi="Calibri" w:cs="Calibri"/>
          <w:kern w:val="0"/>
          <w:sz w:val="24"/>
          <w:szCs w:val="24"/>
          <w:lang w:val="en-IN" w:eastAsia="en-IN"/>
          <w14:ligatures w14:val="none"/>
        </w:rPr>
        <w:lastRenderedPageBreak/>
        <w:t>Perchiacca</w:t>
      </w:r>
      <w:proofErr w:type="spellEnd"/>
      <w:r w:rsidRPr="003259D2">
        <w:rPr>
          <w:rFonts w:ascii="Calibri" w:eastAsia="Times New Roman" w:hAnsi="Calibri" w:cs="Calibri"/>
          <w:kern w:val="0"/>
          <w:sz w:val="24"/>
          <w:szCs w:val="24"/>
          <w:lang w:val="en-IN" w:eastAsia="en-IN"/>
          <w14:ligatures w14:val="none"/>
        </w:rPr>
        <w:t xml:space="preserve"> JM, Bhattacharya M, Tessier PM. Mutational analysis of domain antibodies reveals aggregation hotspots within and near the complementarity-determining regions. Proteins. 2011;79(9):2637-2647. </w:t>
      </w:r>
    </w:p>
    <w:p w14:paraId="5F66CCF5"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proofErr w:type="spellStart"/>
      <w:r w:rsidRPr="003259D2">
        <w:rPr>
          <w:rFonts w:ascii="Calibri" w:eastAsia="Times New Roman" w:hAnsi="Calibri" w:cs="Calibri"/>
          <w:kern w:val="0"/>
          <w:sz w:val="24"/>
          <w:szCs w:val="24"/>
          <w:lang w:val="en-IN" w:eastAsia="en-IN"/>
          <w14:ligatures w14:val="none"/>
        </w:rPr>
        <w:t>Perchiacca</w:t>
      </w:r>
      <w:proofErr w:type="spellEnd"/>
      <w:r w:rsidRPr="003259D2">
        <w:rPr>
          <w:rFonts w:ascii="Calibri" w:eastAsia="Times New Roman" w:hAnsi="Calibri" w:cs="Calibri"/>
          <w:kern w:val="0"/>
          <w:sz w:val="24"/>
          <w:szCs w:val="24"/>
          <w:lang w:val="en-IN" w:eastAsia="en-IN"/>
          <w14:ligatures w14:val="none"/>
        </w:rPr>
        <w:t xml:space="preserve"> JM, et al. Aggregation-resistant domain antibodies engineered with charged mutations near the edges of the complementarity-determining regions. Protein Eng Des Sel. 2012;25(10):591-601. </w:t>
      </w:r>
    </w:p>
    <w:p w14:paraId="05D1C460"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Wang X, et al. Potential aggregation-prone regions in biotherapeutics: a survey of commercial monoclonal antibodies. </w:t>
      </w:r>
      <w:proofErr w:type="spellStart"/>
      <w:r w:rsidRPr="003259D2">
        <w:rPr>
          <w:rFonts w:ascii="Calibri" w:eastAsia="Times New Roman" w:hAnsi="Calibri" w:cs="Calibri"/>
          <w:kern w:val="0"/>
          <w:sz w:val="24"/>
          <w:szCs w:val="24"/>
          <w:lang w:val="en-IN" w:eastAsia="en-IN"/>
          <w14:ligatures w14:val="none"/>
        </w:rPr>
        <w:t>MAbs</w:t>
      </w:r>
      <w:proofErr w:type="spellEnd"/>
      <w:r w:rsidRPr="003259D2">
        <w:rPr>
          <w:rFonts w:ascii="Calibri" w:eastAsia="Times New Roman" w:hAnsi="Calibri" w:cs="Calibri"/>
          <w:kern w:val="0"/>
          <w:sz w:val="24"/>
          <w:szCs w:val="24"/>
          <w:lang w:val="en-IN" w:eastAsia="en-IN"/>
          <w14:ligatures w14:val="none"/>
        </w:rPr>
        <w:t xml:space="preserve">. 2010;2(5):445-460. </w:t>
      </w:r>
    </w:p>
    <w:p w14:paraId="5B674388"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Jespers L, et al. Aggregation-resistant domain antibodies selected on phage by heat denaturation. Nat </w:t>
      </w:r>
      <w:proofErr w:type="spellStart"/>
      <w:r w:rsidRPr="003259D2">
        <w:rPr>
          <w:rFonts w:ascii="Calibri" w:eastAsia="Times New Roman" w:hAnsi="Calibri" w:cs="Calibri"/>
          <w:kern w:val="0"/>
          <w:sz w:val="24"/>
          <w:szCs w:val="24"/>
          <w:lang w:val="en-IN" w:eastAsia="en-IN"/>
          <w14:ligatures w14:val="none"/>
        </w:rPr>
        <w:t>Biotechnol</w:t>
      </w:r>
      <w:proofErr w:type="spellEnd"/>
      <w:r w:rsidRPr="003259D2">
        <w:rPr>
          <w:rFonts w:ascii="Calibri" w:eastAsia="Times New Roman" w:hAnsi="Calibri" w:cs="Calibri"/>
          <w:kern w:val="0"/>
          <w:sz w:val="24"/>
          <w:szCs w:val="24"/>
          <w:lang w:val="en-IN" w:eastAsia="en-IN"/>
          <w14:ligatures w14:val="none"/>
        </w:rPr>
        <w:t xml:space="preserve">. 2004;22(9):1161-1165. </w:t>
      </w:r>
    </w:p>
    <w:p w14:paraId="23969C23"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Dudgeon K, et al. General strategy for the generation of human antibody variable domains with increased aggregation resistance. Proc Natl </w:t>
      </w:r>
      <w:proofErr w:type="spellStart"/>
      <w:r w:rsidRPr="003259D2">
        <w:rPr>
          <w:rFonts w:ascii="Calibri" w:eastAsia="Times New Roman" w:hAnsi="Calibri" w:cs="Calibri"/>
          <w:kern w:val="0"/>
          <w:sz w:val="24"/>
          <w:szCs w:val="24"/>
          <w:lang w:val="en-IN" w:eastAsia="en-IN"/>
          <w14:ligatures w14:val="none"/>
        </w:rPr>
        <w:t>Acad</w:t>
      </w:r>
      <w:proofErr w:type="spellEnd"/>
      <w:r w:rsidRPr="003259D2">
        <w:rPr>
          <w:rFonts w:ascii="Calibri" w:eastAsia="Times New Roman" w:hAnsi="Calibri" w:cs="Calibri"/>
          <w:kern w:val="0"/>
          <w:sz w:val="24"/>
          <w:szCs w:val="24"/>
          <w:lang w:val="en-IN" w:eastAsia="en-IN"/>
          <w14:ligatures w14:val="none"/>
        </w:rPr>
        <w:t xml:space="preserve"> Sci U S A. 2012;109(27):10879-10884. </w:t>
      </w:r>
    </w:p>
    <w:p w14:paraId="63F0BB7C" w14:textId="77777777" w:rsidR="003259D2" w:rsidRPr="003259D2" w:rsidRDefault="00000000" w:rsidP="003259D2">
      <w:pPr>
        <w:pStyle w:val="ListParagraph"/>
        <w:numPr>
          <w:ilvl w:val="0"/>
          <w:numId w:val="14"/>
        </w:numPr>
        <w:spacing w:after="0" w:line="240" w:lineRule="auto"/>
        <w:ind w:left="0" w:firstLine="0"/>
        <w:jc w:val="both"/>
        <w:rPr>
          <w:rFonts w:ascii="Calibri" w:eastAsia="Times New Roman" w:hAnsi="Calibri" w:cs="Calibri"/>
          <w:kern w:val="0"/>
          <w:sz w:val="24"/>
          <w:szCs w:val="24"/>
          <w:lang w:val="en-IN" w:eastAsia="en-IN"/>
          <w14:ligatures w14:val="none"/>
        </w:rPr>
      </w:pPr>
      <w:r w:rsidRPr="003259D2">
        <w:rPr>
          <w:rFonts w:ascii="Calibri" w:eastAsia="Times New Roman" w:hAnsi="Calibri" w:cs="Calibri"/>
          <w:kern w:val="0"/>
          <w:sz w:val="24"/>
          <w:szCs w:val="24"/>
          <w:lang w:val="en-IN" w:eastAsia="en-IN"/>
          <w14:ligatures w14:val="none"/>
        </w:rPr>
        <w:t xml:space="preserve">Yadav S, Laue TM, </w:t>
      </w:r>
      <w:proofErr w:type="spellStart"/>
      <w:r w:rsidRPr="003259D2">
        <w:rPr>
          <w:rFonts w:ascii="Calibri" w:eastAsia="Times New Roman" w:hAnsi="Calibri" w:cs="Calibri"/>
          <w:kern w:val="0"/>
          <w:sz w:val="24"/>
          <w:szCs w:val="24"/>
          <w:lang w:val="en-IN" w:eastAsia="en-IN"/>
          <w14:ligatures w14:val="none"/>
        </w:rPr>
        <w:t>Kalonia</w:t>
      </w:r>
      <w:proofErr w:type="spellEnd"/>
      <w:r w:rsidRPr="003259D2">
        <w:rPr>
          <w:rFonts w:ascii="Calibri" w:eastAsia="Times New Roman" w:hAnsi="Calibri" w:cs="Calibri"/>
          <w:kern w:val="0"/>
          <w:sz w:val="24"/>
          <w:szCs w:val="24"/>
          <w:lang w:val="en-IN" w:eastAsia="en-IN"/>
          <w14:ligatures w14:val="none"/>
        </w:rPr>
        <w:t xml:space="preserve"> DS, Singh SN, Shire SJ. The influence of charge distribution on self-association and viscosity </w:t>
      </w:r>
      <w:proofErr w:type="spellStart"/>
      <w:r w:rsidRPr="003259D2">
        <w:rPr>
          <w:rFonts w:ascii="Calibri" w:eastAsia="Times New Roman" w:hAnsi="Calibri" w:cs="Calibri"/>
          <w:kern w:val="0"/>
          <w:sz w:val="24"/>
          <w:szCs w:val="24"/>
          <w:lang w:val="en-IN" w:eastAsia="en-IN"/>
          <w14:ligatures w14:val="none"/>
        </w:rPr>
        <w:t>behavior</w:t>
      </w:r>
      <w:proofErr w:type="spellEnd"/>
      <w:r w:rsidRPr="003259D2">
        <w:rPr>
          <w:rFonts w:ascii="Calibri" w:eastAsia="Times New Roman" w:hAnsi="Calibri" w:cs="Calibri"/>
          <w:kern w:val="0"/>
          <w:sz w:val="24"/>
          <w:szCs w:val="24"/>
          <w:lang w:val="en-IN" w:eastAsia="en-IN"/>
          <w14:ligatures w14:val="none"/>
        </w:rPr>
        <w:t xml:space="preserve"> of monoclonal antibodies. Mol Pharm. 2012;9(4):791-802. </w:t>
      </w:r>
    </w:p>
    <w:p w14:paraId="25557CE8" w14:textId="77777777" w:rsidR="003259D2" w:rsidRPr="003259D2" w:rsidRDefault="00000000" w:rsidP="003259D2">
      <w:pPr>
        <w:pStyle w:val="ListParagraph"/>
        <w:numPr>
          <w:ilvl w:val="0"/>
          <w:numId w:val="14"/>
        </w:numPr>
        <w:spacing w:after="0" w:line="240" w:lineRule="auto"/>
        <w:ind w:left="0" w:firstLine="0"/>
        <w:jc w:val="both"/>
        <w:rPr>
          <w:rFonts w:ascii="Calibri" w:hAnsi="Calibri" w:cs="Calibri"/>
          <w:sz w:val="24"/>
          <w:szCs w:val="24"/>
        </w:rPr>
      </w:pPr>
      <w:r w:rsidRPr="003259D2">
        <w:rPr>
          <w:rFonts w:ascii="Calibri" w:eastAsia="Times New Roman" w:hAnsi="Calibri" w:cs="Calibri"/>
          <w:kern w:val="0"/>
          <w:sz w:val="24"/>
          <w:szCs w:val="24"/>
          <w:lang w:val="en-IN" w:eastAsia="en-IN"/>
          <w14:ligatures w14:val="none"/>
        </w:rPr>
        <w:t>Gulotta A, et al. Combining scattering experiments and colloid theory to characterize charge effects in concentrated antibody solutions. Mol Pharm. 2024;21(5):2250-2271.</w:t>
      </w:r>
    </w:p>
    <w:sectPr w:rsidR="003259D2" w:rsidRPr="003259D2" w:rsidSect="009A42C9">
      <w:headerReference w:type="even" r:id="rId16"/>
      <w:headerReference w:type="first" r:id="rId17"/>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73E27" w14:textId="77777777" w:rsidR="00534174" w:rsidRDefault="00534174">
      <w:pPr>
        <w:spacing w:after="0" w:line="240" w:lineRule="auto"/>
      </w:pPr>
      <w:r>
        <w:separator/>
      </w:r>
    </w:p>
  </w:endnote>
  <w:endnote w:type="continuationSeparator" w:id="0">
    <w:p w14:paraId="6877E027" w14:textId="77777777" w:rsidR="00534174" w:rsidRDefault="00534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5B6C6" w14:textId="77777777" w:rsidR="00534174" w:rsidRDefault="00534174">
      <w:pPr>
        <w:spacing w:after="0" w:line="240" w:lineRule="auto"/>
      </w:pPr>
      <w:r>
        <w:separator/>
      </w:r>
    </w:p>
  </w:footnote>
  <w:footnote w:type="continuationSeparator" w:id="0">
    <w:p w14:paraId="71057230" w14:textId="77777777" w:rsidR="00534174" w:rsidRDefault="00534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96AB" w14:textId="77777777" w:rsidR="00131689" w:rsidRDefault="00000000">
    <w:pPr>
      <w:pStyle w:val="Header"/>
    </w:pPr>
    <w:r>
      <w:rPr>
        <w:noProof/>
      </w:rPr>
      <mc:AlternateContent>
        <mc:Choice Requires="wps">
          <w:drawing>
            <wp:anchor distT="0" distB="0" distL="0" distR="0" simplePos="0" relativeHeight="251660288" behindDoc="0" locked="0" layoutInCell="1" allowOverlap="1" wp14:anchorId="41F05D99" wp14:editId="3D43857B">
              <wp:simplePos x="0" y="0"/>
              <wp:positionH relativeFrom="page">
                <wp:align>center</wp:align>
              </wp:positionH>
              <wp:positionV relativeFrom="page">
                <wp:align>top</wp:align>
              </wp:positionV>
              <wp:extent cx="403225" cy="357505"/>
              <wp:effectExtent l="0" t="0" r="15875" b="4445"/>
              <wp:wrapNone/>
              <wp:docPr id="1222911328" name="Text Box 2" descr="Internal">
                <a:extLst xmlns:a="http://schemas.openxmlformats.org/drawingml/2006/main">
                  <a:ext uri="{FF2B5EF4-FFF2-40B4-BE49-F238E27FC236}">
                    <a16:creationId xmlns:a16="http://schemas.microsoft.com/office/drawing/2014/main" id="{B51C0579-ADB3-4CBE-A4BA-2ECC1BF360E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57505"/>
                      </a:xfrm>
                      <a:prstGeom prst="rect">
                        <a:avLst/>
                      </a:prstGeom>
                      <a:noFill/>
                      <a:ln>
                        <a:noFill/>
                      </a:ln>
                    </wps:spPr>
                    <wps:txbx>
                      <w:txbxContent>
                        <w:p w14:paraId="08D1B01C" w14:textId="77777777" w:rsidR="00131689" w:rsidRPr="00131689" w:rsidRDefault="00000000" w:rsidP="00131689">
                          <w:pPr>
                            <w:spacing w:after="0"/>
                            <w:rPr>
                              <w:rFonts w:ascii="Calibri" w:eastAsia="Calibri" w:hAnsi="Calibri" w:cs="Calibri"/>
                              <w:noProof/>
                              <w:color w:val="4A569E"/>
                              <w:sz w:val="20"/>
                              <w:szCs w:val="20"/>
                            </w:rPr>
                          </w:pPr>
                          <w:r w:rsidRPr="00131689">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Internal" style="width:31.75pt;height:28.1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textbox style="mso-fit-shape-to-text:t" inset="0,15pt,0,0">
                <w:txbxContent>
                  <w:p w:rsidR="00131689" w:rsidRPr="00131689" w:rsidP="00131689" w14:paraId="7AC694F0" w14:textId="2F4CA716">
                    <w:pPr>
                      <w:spacing w:after="0"/>
                      <w:rPr>
                        <w:rFonts w:ascii="Calibri" w:eastAsia="Calibri" w:hAnsi="Calibri" w:cs="Calibri"/>
                        <w:noProof/>
                        <w:color w:val="4A569E"/>
                        <w:sz w:val="20"/>
                        <w:szCs w:val="20"/>
                      </w:rPr>
                    </w:pPr>
                    <w:r w:rsidRPr="00131689">
                      <w:rPr>
                        <w:rFonts w:ascii="Calibri" w:eastAsia="Calibri" w:hAnsi="Calibri" w:cs="Calibri"/>
                        <w:noProof/>
                        <w:color w:val="4A569E"/>
                        <w:sz w:val="20"/>
                        <w:szCs w:val="20"/>
                      </w:rPr>
                      <w:t>Internal</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E968" w14:textId="77777777" w:rsidR="00131689" w:rsidRDefault="00000000">
    <w:pPr>
      <w:pStyle w:val="Header"/>
    </w:pPr>
    <w:r>
      <w:rPr>
        <w:noProof/>
      </w:rPr>
      <mc:AlternateContent>
        <mc:Choice Requires="wps">
          <w:drawing>
            <wp:anchor distT="0" distB="0" distL="0" distR="0" simplePos="0" relativeHeight="251658240" behindDoc="0" locked="0" layoutInCell="1" allowOverlap="1" wp14:anchorId="6264A3C9" wp14:editId="49EC49A2">
              <wp:simplePos x="0" y="0"/>
              <wp:positionH relativeFrom="page">
                <wp:align>center</wp:align>
              </wp:positionH>
              <wp:positionV relativeFrom="page">
                <wp:align>top</wp:align>
              </wp:positionV>
              <wp:extent cx="403225" cy="357505"/>
              <wp:effectExtent l="0" t="0" r="15875" b="4445"/>
              <wp:wrapNone/>
              <wp:docPr id="1503099924" name="Text Box 1" descr="Internal">
                <a:extLst xmlns:a="http://schemas.openxmlformats.org/drawingml/2006/main">
                  <a:ext uri="{FF2B5EF4-FFF2-40B4-BE49-F238E27FC236}">
                    <a16:creationId xmlns:a16="http://schemas.microsoft.com/office/drawing/2014/main" id="{7BD326CD-E469-4A61-91DE-B70899E7067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03225" cy="357505"/>
                      </a:xfrm>
                      <a:prstGeom prst="rect">
                        <a:avLst/>
                      </a:prstGeom>
                      <a:noFill/>
                      <a:ln>
                        <a:noFill/>
                      </a:ln>
                    </wps:spPr>
                    <wps:txbx>
                      <w:txbxContent>
                        <w:p w14:paraId="7E0DD0A5" w14:textId="77777777" w:rsidR="00131689" w:rsidRPr="00131689" w:rsidRDefault="00000000" w:rsidP="00131689">
                          <w:pPr>
                            <w:spacing w:after="0"/>
                            <w:rPr>
                              <w:rFonts w:ascii="Calibri" w:eastAsia="Calibri" w:hAnsi="Calibri" w:cs="Calibri"/>
                              <w:noProof/>
                              <w:color w:val="4A569E"/>
                              <w:sz w:val="20"/>
                              <w:szCs w:val="20"/>
                            </w:rPr>
                          </w:pPr>
                          <w:r w:rsidRPr="00131689">
                            <w:rPr>
                              <w:rFonts w:ascii="Calibri" w:eastAsia="Calibri" w:hAnsi="Calibri" w:cs="Calibri"/>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0" type="#_x0000_t202" alt="Internal" style="width:31.75pt;height:28.1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textbox style="mso-fit-shape-to-text:t" inset="0,15pt,0,0">
                <w:txbxContent>
                  <w:p w:rsidR="00131689" w:rsidRPr="00131689" w:rsidP="00131689" w14:paraId="0DB3D34D" w14:textId="46BDDD8E">
                    <w:pPr>
                      <w:spacing w:after="0"/>
                      <w:rPr>
                        <w:rFonts w:ascii="Calibri" w:eastAsia="Calibri" w:hAnsi="Calibri" w:cs="Calibri"/>
                        <w:noProof/>
                        <w:color w:val="4A569E"/>
                        <w:sz w:val="20"/>
                        <w:szCs w:val="20"/>
                      </w:rPr>
                    </w:pPr>
                    <w:r w:rsidRPr="00131689">
                      <w:rPr>
                        <w:rFonts w:ascii="Calibri" w:eastAsia="Calibri" w:hAnsi="Calibri" w:cs="Calibri"/>
                        <w:noProof/>
                        <w:color w:val="4A569E"/>
                        <w:sz w:val="20"/>
                        <w:szCs w:val="20"/>
                      </w:rPr>
                      <w:t>Internal</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774"/>
    <w:multiLevelType w:val="hybridMultilevel"/>
    <w:tmpl w:val="1C569726"/>
    <w:lvl w:ilvl="0" w:tplc="F23EB356">
      <w:start w:val="1"/>
      <w:numFmt w:val="upperLetter"/>
      <w:lvlText w:val="%1."/>
      <w:lvlJc w:val="left"/>
      <w:pPr>
        <w:tabs>
          <w:tab w:val="num" w:pos="720"/>
        </w:tabs>
        <w:ind w:left="720" w:hanging="360"/>
      </w:pPr>
    </w:lvl>
    <w:lvl w:ilvl="1" w:tplc="6C4407D2" w:tentative="1">
      <w:start w:val="1"/>
      <w:numFmt w:val="upperLetter"/>
      <w:lvlText w:val="%2."/>
      <w:lvlJc w:val="left"/>
      <w:pPr>
        <w:tabs>
          <w:tab w:val="num" w:pos="1440"/>
        </w:tabs>
        <w:ind w:left="1440" w:hanging="360"/>
      </w:pPr>
    </w:lvl>
    <w:lvl w:ilvl="2" w:tplc="7BF87858" w:tentative="1">
      <w:start w:val="1"/>
      <w:numFmt w:val="upperLetter"/>
      <w:lvlText w:val="%3."/>
      <w:lvlJc w:val="left"/>
      <w:pPr>
        <w:tabs>
          <w:tab w:val="num" w:pos="2160"/>
        </w:tabs>
        <w:ind w:left="2160" w:hanging="360"/>
      </w:pPr>
    </w:lvl>
    <w:lvl w:ilvl="3" w:tplc="3C9E087A" w:tentative="1">
      <w:start w:val="1"/>
      <w:numFmt w:val="upperLetter"/>
      <w:lvlText w:val="%4."/>
      <w:lvlJc w:val="left"/>
      <w:pPr>
        <w:tabs>
          <w:tab w:val="num" w:pos="2880"/>
        </w:tabs>
        <w:ind w:left="2880" w:hanging="360"/>
      </w:pPr>
    </w:lvl>
    <w:lvl w:ilvl="4" w:tplc="900EFA84" w:tentative="1">
      <w:start w:val="1"/>
      <w:numFmt w:val="upperLetter"/>
      <w:lvlText w:val="%5."/>
      <w:lvlJc w:val="left"/>
      <w:pPr>
        <w:tabs>
          <w:tab w:val="num" w:pos="3600"/>
        </w:tabs>
        <w:ind w:left="3600" w:hanging="360"/>
      </w:pPr>
    </w:lvl>
    <w:lvl w:ilvl="5" w:tplc="54B86932" w:tentative="1">
      <w:start w:val="1"/>
      <w:numFmt w:val="upperLetter"/>
      <w:lvlText w:val="%6."/>
      <w:lvlJc w:val="left"/>
      <w:pPr>
        <w:tabs>
          <w:tab w:val="num" w:pos="4320"/>
        </w:tabs>
        <w:ind w:left="4320" w:hanging="360"/>
      </w:pPr>
    </w:lvl>
    <w:lvl w:ilvl="6" w:tplc="0762A0C0" w:tentative="1">
      <w:start w:val="1"/>
      <w:numFmt w:val="upperLetter"/>
      <w:lvlText w:val="%7."/>
      <w:lvlJc w:val="left"/>
      <w:pPr>
        <w:tabs>
          <w:tab w:val="num" w:pos="5040"/>
        </w:tabs>
        <w:ind w:left="5040" w:hanging="360"/>
      </w:pPr>
    </w:lvl>
    <w:lvl w:ilvl="7" w:tplc="5D90F454" w:tentative="1">
      <w:start w:val="1"/>
      <w:numFmt w:val="upperLetter"/>
      <w:lvlText w:val="%8."/>
      <w:lvlJc w:val="left"/>
      <w:pPr>
        <w:tabs>
          <w:tab w:val="num" w:pos="5760"/>
        </w:tabs>
        <w:ind w:left="5760" w:hanging="360"/>
      </w:pPr>
    </w:lvl>
    <w:lvl w:ilvl="8" w:tplc="F3E07CCE" w:tentative="1">
      <w:start w:val="1"/>
      <w:numFmt w:val="upperLetter"/>
      <w:lvlText w:val="%9."/>
      <w:lvlJc w:val="left"/>
      <w:pPr>
        <w:tabs>
          <w:tab w:val="num" w:pos="6480"/>
        </w:tabs>
        <w:ind w:left="6480" w:hanging="360"/>
      </w:pPr>
    </w:lvl>
  </w:abstractNum>
  <w:abstractNum w:abstractNumId="1" w15:restartNumberingAfterBreak="0">
    <w:nsid w:val="06DE2D41"/>
    <w:multiLevelType w:val="hybridMultilevel"/>
    <w:tmpl w:val="3CE81372"/>
    <w:lvl w:ilvl="0" w:tplc="2EB6528C">
      <w:start w:val="1"/>
      <w:numFmt w:val="lowerLetter"/>
      <w:lvlText w:val="%1."/>
      <w:lvlJc w:val="left"/>
      <w:pPr>
        <w:ind w:left="1444" w:hanging="360"/>
      </w:pPr>
      <w:rPr>
        <w:rFonts w:ascii="Arial" w:eastAsiaTheme="minorHAnsi" w:hAnsi="Arial" w:cs="Arial"/>
      </w:rPr>
    </w:lvl>
    <w:lvl w:ilvl="1" w:tplc="39F4D420" w:tentative="1">
      <w:start w:val="1"/>
      <w:numFmt w:val="bullet"/>
      <w:lvlText w:val="o"/>
      <w:lvlJc w:val="left"/>
      <w:pPr>
        <w:ind w:left="2164" w:hanging="360"/>
      </w:pPr>
      <w:rPr>
        <w:rFonts w:ascii="Courier New" w:hAnsi="Courier New" w:cs="Courier New" w:hint="default"/>
      </w:rPr>
    </w:lvl>
    <w:lvl w:ilvl="2" w:tplc="5FD04692" w:tentative="1">
      <w:start w:val="1"/>
      <w:numFmt w:val="bullet"/>
      <w:lvlText w:val=""/>
      <w:lvlJc w:val="left"/>
      <w:pPr>
        <w:ind w:left="2884" w:hanging="360"/>
      </w:pPr>
      <w:rPr>
        <w:rFonts w:ascii="Wingdings" w:hAnsi="Wingdings" w:hint="default"/>
      </w:rPr>
    </w:lvl>
    <w:lvl w:ilvl="3" w:tplc="CEA8A55A" w:tentative="1">
      <w:start w:val="1"/>
      <w:numFmt w:val="bullet"/>
      <w:lvlText w:val=""/>
      <w:lvlJc w:val="left"/>
      <w:pPr>
        <w:ind w:left="3604" w:hanging="360"/>
      </w:pPr>
      <w:rPr>
        <w:rFonts w:ascii="Symbol" w:hAnsi="Symbol" w:hint="default"/>
      </w:rPr>
    </w:lvl>
    <w:lvl w:ilvl="4" w:tplc="087CC53A" w:tentative="1">
      <w:start w:val="1"/>
      <w:numFmt w:val="bullet"/>
      <w:lvlText w:val="o"/>
      <w:lvlJc w:val="left"/>
      <w:pPr>
        <w:ind w:left="4324" w:hanging="360"/>
      </w:pPr>
      <w:rPr>
        <w:rFonts w:ascii="Courier New" w:hAnsi="Courier New" w:cs="Courier New" w:hint="default"/>
      </w:rPr>
    </w:lvl>
    <w:lvl w:ilvl="5" w:tplc="CAE8A33A" w:tentative="1">
      <w:start w:val="1"/>
      <w:numFmt w:val="bullet"/>
      <w:lvlText w:val=""/>
      <w:lvlJc w:val="left"/>
      <w:pPr>
        <w:ind w:left="5044" w:hanging="360"/>
      </w:pPr>
      <w:rPr>
        <w:rFonts w:ascii="Wingdings" w:hAnsi="Wingdings" w:hint="default"/>
      </w:rPr>
    </w:lvl>
    <w:lvl w:ilvl="6" w:tplc="69426360" w:tentative="1">
      <w:start w:val="1"/>
      <w:numFmt w:val="bullet"/>
      <w:lvlText w:val=""/>
      <w:lvlJc w:val="left"/>
      <w:pPr>
        <w:ind w:left="5764" w:hanging="360"/>
      </w:pPr>
      <w:rPr>
        <w:rFonts w:ascii="Symbol" w:hAnsi="Symbol" w:hint="default"/>
      </w:rPr>
    </w:lvl>
    <w:lvl w:ilvl="7" w:tplc="F04637B6" w:tentative="1">
      <w:start w:val="1"/>
      <w:numFmt w:val="bullet"/>
      <w:lvlText w:val="o"/>
      <w:lvlJc w:val="left"/>
      <w:pPr>
        <w:ind w:left="6484" w:hanging="360"/>
      </w:pPr>
      <w:rPr>
        <w:rFonts w:ascii="Courier New" w:hAnsi="Courier New" w:cs="Courier New" w:hint="default"/>
      </w:rPr>
    </w:lvl>
    <w:lvl w:ilvl="8" w:tplc="B87E3672" w:tentative="1">
      <w:start w:val="1"/>
      <w:numFmt w:val="bullet"/>
      <w:lvlText w:val=""/>
      <w:lvlJc w:val="left"/>
      <w:pPr>
        <w:ind w:left="7204" w:hanging="360"/>
      </w:pPr>
      <w:rPr>
        <w:rFonts w:ascii="Wingdings" w:hAnsi="Wingdings" w:hint="default"/>
      </w:rPr>
    </w:lvl>
  </w:abstractNum>
  <w:abstractNum w:abstractNumId="2" w15:restartNumberingAfterBreak="0">
    <w:nsid w:val="08EC0796"/>
    <w:multiLevelType w:val="hybridMultilevel"/>
    <w:tmpl w:val="8E746C74"/>
    <w:lvl w:ilvl="0" w:tplc="73005810">
      <w:start w:val="1"/>
      <w:numFmt w:val="decimal"/>
      <w:lvlText w:val="%1."/>
      <w:lvlJc w:val="left"/>
      <w:pPr>
        <w:ind w:left="720" w:hanging="360"/>
      </w:pPr>
    </w:lvl>
    <w:lvl w:ilvl="1" w:tplc="D80862CE" w:tentative="1">
      <w:start w:val="1"/>
      <w:numFmt w:val="lowerLetter"/>
      <w:lvlText w:val="%2."/>
      <w:lvlJc w:val="left"/>
      <w:pPr>
        <w:ind w:left="1440" w:hanging="360"/>
      </w:pPr>
    </w:lvl>
    <w:lvl w:ilvl="2" w:tplc="0E0C5E7A" w:tentative="1">
      <w:start w:val="1"/>
      <w:numFmt w:val="lowerRoman"/>
      <w:lvlText w:val="%3."/>
      <w:lvlJc w:val="right"/>
      <w:pPr>
        <w:ind w:left="2160" w:hanging="180"/>
      </w:pPr>
    </w:lvl>
    <w:lvl w:ilvl="3" w:tplc="DF8CA9EC" w:tentative="1">
      <w:start w:val="1"/>
      <w:numFmt w:val="decimal"/>
      <w:lvlText w:val="%4."/>
      <w:lvlJc w:val="left"/>
      <w:pPr>
        <w:ind w:left="2880" w:hanging="360"/>
      </w:pPr>
    </w:lvl>
    <w:lvl w:ilvl="4" w:tplc="62722390" w:tentative="1">
      <w:start w:val="1"/>
      <w:numFmt w:val="lowerLetter"/>
      <w:lvlText w:val="%5."/>
      <w:lvlJc w:val="left"/>
      <w:pPr>
        <w:ind w:left="3600" w:hanging="360"/>
      </w:pPr>
    </w:lvl>
    <w:lvl w:ilvl="5" w:tplc="B80EA60E" w:tentative="1">
      <w:start w:val="1"/>
      <w:numFmt w:val="lowerRoman"/>
      <w:lvlText w:val="%6."/>
      <w:lvlJc w:val="right"/>
      <w:pPr>
        <w:ind w:left="4320" w:hanging="180"/>
      </w:pPr>
    </w:lvl>
    <w:lvl w:ilvl="6" w:tplc="0868E4D2" w:tentative="1">
      <w:start w:val="1"/>
      <w:numFmt w:val="decimal"/>
      <w:lvlText w:val="%7."/>
      <w:lvlJc w:val="left"/>
      <w:pPr>
        <w:ind w:left="5040" w:hanging="360"/>
      </w:pPr>
    </w:lvl>
    <w:lvl w:ilvl="7" w:tplc="CB70076E" w:tentative="1">
      <w:start w:val="1"/>
      <w:numFmt w:val="lowerLetter"/>
      <w:lvlText w:val="%8."/>
      <w:lvlJc w:val="left"/>
      <w:pPr>
        <w:ind w:left="5760" w:hanging="360"/>
      </w:pPr>
    </w:lvl>
    <w:lvl w:ilvl="8" w:tplc="6EF4E3C2" w:tentative="1">
      <w:start w:val="1"/>
      <w:numFmt w:val="lowerRoman"/>
      <w:lvlText w:val="%9."/>
      <w:lvlJc w:val="right"/>
      <w:pPr>
        <w:ind w:left="6480" w:hanging="180"/>
      </w:pPr>
    </w:lvl>
  </w:abstractNum>
  <w:abstractNum w:abstractNumId="3" w15:restartNumberingAfterBreak="0">
    <w:nsid w:val="0A8E0B91"/>
    <w:multiLevelType w:val="multilevel"/>
    <w:tmpl w:val="ECBCA9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C329B6"/>
    <w:multiLevelType w:val="hybridMultilevel"/>
    <w:tmpl w:val="DA0EF208"/>
    <w:lvl w:ilvl="0" w:tplc="763EC69C">
      <w:start w:val="1"/>
      <w:numFmt w:val="upperLetter"/>
      <w:lvlText w:val="%1."/>
      <w:lvlJc w:val="left"/>
      <w:pPr>
        <w:tabs>
          <w:tab w:val="num" w:pos="720"/>
        </w:tabs>
        <w:ind w:left="720" w:hanging="360"/>
      </w:pPr>
    </w:lvl>
    <w:lvl w:ilvl="1" w:tplc="DA488DAC" w:tentative="1">
      <w:start w:val="1"/>
      <w:numFmt w:val="upperLetter"/>
      <w:lvlText w:val="%2."/>
      <w:lvlJc w:val="left"/>
      <w:pPr>
        <w:tabs>
          <w:tab w:val="num" w:pos="1440"/>
        </w:tabs>
        <w:ind w:left="1440" w:hanging="360"/>
      </w:pPr>
    </w:lvl>
    <w:lvl w:ilvl="2" w:tplc="686C6E6A" w:tentative="1">
      <w:start w:val="1"/>
      <w:numFmt w:val="upperLetter"/>
      <w:lvlText w:val="%3."/>
      <w:lvlJc w:val="left"/>
      <w:pPr>
        <w:tabs>
          <w:tab w:val="num" w:pos="2160"/>
        </w:tabs>
        <w:ind w:left="2160" w:hanging="360"/>
      </w:pPr>
    </w:lvl>
    <w:lvl w:ilvl="3" w:tplc="4F9C954E" w:tentative="1">
      <w:start w:val="1"/>
      <w:numFmt w:val="upperLetter"/>
      <w:lvlText w:val="%4."/>
      <w:lvlJc w:val="left"/>
      <w:pPr>
        <w:tabs>
          <w:tab w:val="num" w:pos="2880"/>
        </w:tabs>
        <w:ind w:left="2880" w:hanging="360"/>
      </w:pPr>
    </w:lvl>
    <w:lvl w:ilvl="4" w:tplc="5E5434A0" w:tentative="1">
      <w:start w:val="1"/>
      <w:numFmt w:val="upperLetter"/>
      <w:lvlText w:val="%5."/>
      <w:lvlJc w:val="left"/>
      <w:pPr>
        <w:tabs>
          <w:tab w:val="num" w:pos="3600"/>
        </w:tabs>
        <w:ind w:left="3600" w:hanging="360"/>
      </w:pPr>
    </w:lvl>
    <w:lvl w:ilvl="5" w:tplc="560C92C0" w:tentative="1">
      <w:start w:val="1"/>
      <w:numFmt w:val="upperLetter"/>
      <w:lvlText w:val="%6."/>
      <w:lvlJc w:val="left"/>
      <w:pPr>
        <w:tabs>
          <w:tab w:val="num" w:pos="4320"/>
        </w:tabs>
        <w:ind w:left="4320" w:hanging="360"/>
      </w:pPr>
    </w:lvl>
    <w:lvl w:ilvl="6" w:tplc="65D405E2" w:tentative="1">
      <w:start w:val="1"/>
      <w:numFmt w:val="upperLetter"/>
      <w:lvlText w:val="%7."/>
      <w:lvlJc w:val="left"/>
      <w:pPr>
        <w:tabs>
          <w:tab w:val="num" w:pos="5040"/>
        </w:tabs>
        <w:ind w:left="5040" w:hanging="360"/>
      </w:pPr>
    </w:lvl>
    <w:lvl w:ilvl="7" w:tplc="0AE08C52" w:tentative="1">
      <w:start w:val="1"/>
      <w:numFmt w:val="upperLetter"/>
      <w:lvlText w:val="%8."/>
      <w:lvlJc w:val="left"/>
      <w:pPr>
        <w:tabs>
          <w:tab w:val="num" w:pos="5760"/>
        </w:tabs>
        <w:ind w:left="5760" w:hanging="360"/>
      </w:pPr>
    </w:lvl>
    <w:lvl w:ilvl="8" w:tplc="885A5EF2" w:tentative="1">
      <w:start w:val="1"/>
      <w:numFmt w:val="upperLetter"/>
      <w:lvlText w:val="%9."/>
      <w:lvlJc w:val="left"/>
      <w:pPr>
        <w:tabs>
          <w:tab w:val="num" w:pos="6480"/>
        </w:tabs>
        <w:ind w:left="6480" w:hanging="360"/>
      </w:pPr>
    </w:lvl>
  </w:abstractNum>
  <w:abstractNum w:abstractNumId="5" w15:restartNumberingAfterBreak="0">
    <w:nsid w:val="162C512C"/>
    <w:multiLevelType w:val="multilevel"/>
    <w:tmpl w:val="966C3C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E46F37"/>
    <w:multiLevelType w:val="multilevel"/>
    <w:tmpl w:val="AFC47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370C82"/>
    <w:multiLevelType w:val="multilevel"/>
    <w:tmpl w:val="9656F510"/>
    <w:lvl w:ilvl="0">
      <w:start w:val="2"/>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B963C8"/>
    <w:multiLevelType w:val="hybridMultilevel"/>
    <w:tmpl w:val="5E80AC78"/>
    <w:lvl w:ilvl="0" w:tplc="2A320FA8">
      <w:start w:val="1"/>
      <w:numFmt w:val="upperLetter"/>
      <w:lvlText w:val="%1."/>
      <w:lvlJc w:val="left"/>
      <w:pPr>
        <w:tabs>
          <w:tab w:val="num" w:pos="720"/>
        </w:tabs>
        <w:ind w:left="720" w:hanging="360"/>
      </w:pPr>
    </w:lvl>
    <w:lvl w:ilvl="1" w:tplc="216A53B6" w:tentative="1">
      <w:start w:val="1"/>
      <w:numFmt w:val="upperLetter"/>
      <w:lvlText w:val="%2."/>
      <w:lvlJc w:val="left"/>
      <w:pPr>
        <w:tabs>
          <w:tab w:val="num" w:pos="1440"/>
        </w:tabs>
        <w:ind w:left="1440" w:hanging="360"/>
      </w:pPr>
    </w:lvl>
    <w:lvl w:ilvl="2" w:tplc="F1D870C4" w:tentative="1">
      <w:start w:val="1"/>
      <w:numFmt w:val="upperLetter"/>
      <w:lvlText w:val="%3."/>
      <w:lvlJc w:val="left"/>
      <w:pPr>
        <w:tabs>
          <w:tab w:val="num" w:pos="2160"/>
        </w:tabs>
        <w:ind w:left="2160" w:hanging="360"/>
      </w:pPr>
    </w:lvl>
    <w:lvl w:ilvl="3" w:tplc="784692A0" w:tentative="1">
      <w:start w:val="1"/>
      <w:numFmt w:val="upperLetter"/>
      <w:lvlText w:val="%4."/>
      <w:lvlJc w:val="left"/>
      <w:pPr>
        <w:tabs>
          <w:tab w:val="num" w:pos="2880"/>
        </w:tabs>
        <w:ind w:left="2880" w:hanging="360"/>
      </w:pPr>
    </w:lvl>
    <w:lvl w:ilvl="4" w:tplc="69CC1C08" w:tentative="1">
      <w:start w:val="1"/>
      <w:numFmt w:val="upperLetter"/>
      <w:lvlText w:val="%5."/>
      <w:lvlJc w:val="left"/>
      <w:pPr>
        <w:tabs>
          <w:tab w:val="num" w:pos="3600"/>
        </w:tabs>
        <w:ind w:left="3600" w:hanging="360"/>
      </w:pPr>
    </w:lvl>
    <w:lvl w:ilvl="5" w:tplc="CC8EDAC2" w:tentative="1">
      <w:start w:val="1"/>
      <w:numFmt w:val="upperLetter"/>
      <w:lvlText w:val="%6."/>
      <w:lvlJc w:val="left"/>
      <w:pPr>
        <w:tabs>
          <w:tab w:val="num" w:pos="4320"/>
        </w:tabs>
        <w:ind w:left="4320" w:hanging="360"/>
      </w:pPr>
    </w:lvl>
    <w:lvl w:ilvl="6" w:tplc="066002AA" w:tentative="1">
      <w:start w:val="1"/>
      <w:numFmt w:val="upperLetter"/>
      <w:lvlText w:val="%7."/>
      <w:lvlJc w:val="left"/>
      <w:pPr>
        <w:tabs>
          <w:tab w:val="num" w:pos="5040"/>
        </w:tabs>
        <w:ind w:left="5040" w:hanging="360"/>
      </w:pPr>
    </w:lvl>
    <w:lvl w:ilvl="7" w:tplc="94D64896" w:tentative="1">
      <w:start w:val="1"/>
      <w:numFmt w:val="upperLetter"/>
      <w:lvlText w:val="%8."/>
      <w:lvlJc w:val="left"/>
      <w:pPr>
        <w:tabs>
          <w:tab w:val="num" w:pos="5760"/>
        </w:tabs>
        <w:ind w:left="5760" w:hanging="360"/>
      </w:pPr>
    </w:lvl>
    <w:lvl w:ilvl="8" w:tplc="26280E84" w:tentative="1">
      <w:start w:val="1"/>
      <w:numFmt w:val="upperLetter"/>
      <w:lvlText w:val="%9."/>
      <w:lvlJc w:val="left"/>
      <w:pPr>
        <w:tabs>
          <w:tab w:val="num" w:pos="6480"/>
        </w:tabs>
        <w:ind w:left="6480" w:hanging="360"/>
      </w:pPr>
    </w:lvl>
  </w:abstractNum>
  <w:abstractNum w:abstractNumId="9" w15:restartNumberingAfterBreak="0">
    <w:nsid w:val="507719F7"/>
    <w:multiLevelType w:val="hybridMultilevel"/>
    <w:tmpl w:val="34D06D0A"/>
    <w:lvl w:ilvl="0" w:tplc="A3768A6A">
      <w:numFmt w:val="bullet"/>
      <w:lvlText w:val=""/>
      <w:lvlJc w:val="left"/>
      <w:pPr>
        <w:ind w:left="720" w:hanging="360"/>
      </w:pPr>
      <w:rPr>
        <w:rFonts w:ascii="Symbol" w:eastAsia="Times New Roman" w:hAnsi="Symbol" w:cs="Times New Roman" w:hint="default"/>
      </w:rPr>
    </w:lvl>
    <w:lvl w:ilvl="1" w:tplc="791CC1D8" w:tentative="1">
      <w:start w:val="1"/>
      <w:numFmt w:val="bullet"/>
      <w:lvlText w:val="o"/>
      <w:lvlJc w:val="left"/>
      <w:pPr>
        <w:ind w:left="1440" w:hanging="360"/>
      </w:pPr>
      <w:rPr>
        <w:rFonts w:ascii="Courier New" w:hAnsi="Courier New" w:cs="Courier New" w:hint="default"/>
      </w:rPr>
    </w:lvl>
    <w:lvl w:ilvl="2" w:tplc="25A21568" w:tentative="1">
      <w:start w:val="1"/>
      <w:numFmt w:val="bullet"/>
      <w:lvlText w:val=""/>
      <w:lvlJc w:val="left"/>
      <w:pPr>
        <w:ind w:left="2160" w:hanging="360"/>
      </w:pPr>
      <w:rPr>
        <w:rFonts w:ascii="Wingdings" w:hAnsi="Wingdings" w:hint="default"/>
      </w:rPr>
    </w:lvl>
    <w:lvl w:ilvl="3" w:tplc="7D4A0032" w:tentative="1">
      <w:start w:val="1"/>
      <w:numFmt w:val="bullet"/>
      <w:lvlText w:val=""/>
      <w:lvlJc w:val="left"/>
      <w:pPr>
        <w:ind w:left="2880" w:hanging="360"/>
      </w:pPr>
      <w:rPr>
        <w:rFonts w:ascii="Symbol" w:hAnsi="Symbol" w:hint="default"/>
      </w:rPr>
    </w:lvl>
    <w:lvl w:ilvl="4" w:tplc="FF4EF84E" w:tentative="1">
      <w:start w:val="1"/>
      <w:numFmt w:val="bullet"/>
      <w:lvlText w:val="o"/>
      <w:lvlJc w:val="left"/>
      <w:pPr>
        <w:ind w:left="3600" w:hanging="360"/>
      </w:pPr>
      <w:rPr>
        <w:rFonts w:ascii="Courier New" w:hAnsi="Courier New" w:cs="Courier New" w:hint="default"/>
      </w:rPr>
    </w:lvl>
    <w:lvl w:ilvl="5" w:tplc="62D64636" w:tentative="1">
      <w:start w:val="1"/>
      <w:numFmt w:val="bullet"/>
      <w:lvlText w:val=""/>
      <w:lvlJc w:val="left"/>
      <w:pPr>
        <w:ind w:left="4320" w:hanging="360"/>
      </w:pPr>
      <w:rPr>
        <w:rFonts w:ascii="Wingdings" w:hAnsi="Wingdings" w:hint="default"/>
      </w:rPr>
    </w:lvl>
    <w:lvl w:ilvl="6" w:tplc="FC1E91BA" w:tentative="1">
      <w:start w:val="1"/>
      <w:numFmt w:val="bullet"/>
      <w:lvlText w:val=""/>
      <w:lvlJc w:val="left"/>
      <w:pPr>
        <w:ind w:left="5040" w:hanging="360"/>
      </w:pPr>
      <w:rPr>
        <w:rFonts w:ascii="Symbol" w:hAnsi="Symbol" w:hint="default"/>
      </w:rPr>
    </w:lvl>
    <w:lvl w:ilvl="7" w:tplc="FF76D772" w:tentative="1">
      <w:start w:val="1"/>
      <w:numFmt w:val="bullet"/>
      <w:lvlText w:val="o"/>
      <w:lvlJc w:val="left"/>
      <w:pPr>
        <w:ind w:left="5760" w:hanging="360"/>
      </w:pPr>
      <w:rPr>
        <w:rFonts w:ascii="Courier New" w:hAnsi="Courier New" w:cs="Courier New" w:hint="default"/>
      </w:rPr>
    </w:lvl>
    <w:lvl w:ilvl="8" w:tplc="A822B36C" w:tentative="1">
      <w:start w:val="1"/>
      <w:numFmt w:val="bullet"/>
      <w:lvlText w:val=""/>
      <w:lvlJc w:val="left"/>
      <w:pPr>
        <w:ind w:left="6480" w:hanging="360"/>
      </w:pPr>
      <w:rPr>
        <w:rFonts w:ascii="Wingdings" w:hAnsi="Wingdings" w:hint="default"/>
      </w:rPr>
    </w:lvl>
  </w:abstractNum>
  <w:abstractNum w:abstractNumId="10" w15:restartNumberingAfterBreak="0">
    <w:nsid w:val="67014DFF"/>
    <w:multiLevelType w:val="multilevel"/>
    <w:tmpl w:val="707E2424"/>
    <w:lvl w:ilvl="0">
      <w:start w:val="4"/>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7000A1"/>
    <w:multiLevelType w:val="multilevel"/>
    <w:tmpl w:val="B2C22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6302ED"/>
    <w:multiLevelType w:val="multilevel"/>
    <w:tmpl w:val="F586BAB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FC5184E"/>
    <w:multiLevelType w:val="multilevel"/>
    <w:tmpl w:val="3D9259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2D52407"/>
    <w:multiLevelType w:val="multilevel"/>
    <w:tmpl w:val="78AAA75E"/>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7575283">
    <w:abstractNumId w:val="1"/>
  </w:num>
  <w:num w:numId="2" w16cid:durableId="865679877">
    <w:abstractNumId w:val="11"/>
  </w:num>
  <w:num w:numId="3" w16cid:durableId="647443925">
    <w:abstractNumId w:val="4"/>
  </w:num>
  <w:num w:numId="4" w16cid:durableId="1794592943">
    <w:abstractNumId w:val="0"/>
  </w:num>
  <w:num w:numId="5" w16cid:durableId="822239094">
    <w:abstractNumId w:val="8"/>
  </w:num>
  <w:num w:numId="6" w16cid:durableId="2003242274">
    <w:abstractNumId w:val="12"/>
  </w:num>
  <w:num w:numId="7" w16cid:durableId="1352956714">
    <w:abstractNumId w:val="6"/>
  </w:num>
  <w:num w:numId="8" w16cid:durableId="337197543">
    <w:abstractNumId w:val="7"/>
  </w:num>
  <w:num w:numId="9" w16cid:durableId="381289795">
    <w:abstractNumId w:val="10"/>
  </w:num>
  <w:num w:numId="10" w16cid:durableId="841702880">
    <w:abstractNumId w:val="13"/>
  </w:num>
  <w:num w:numId="11" w16cid:durableId="696975958">
    <w:abstractNumId w:val="5"/>
  </w:num>
  <w:num w:numId="12" w16cid:durableId="625812465">
    <w:abstractNumId w:val="3"/>
  </w:num>
  <w:num w:numId="13" w16cid:durableId="2111318080">
    <w:abstractNumId w:val="14"/>
  </w:num>
  <w:num w:numId="14" w16cid:durableId="1604142164">
    <w:abstractNumId w:val="2"/>
  </w:num>
  <w:num w:numId="15" w16cid:durableId="72437104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EzNrawNDcwMzM2NTJV0lEKTi0uzszPAykwrAUA9YhPRywAAAA="/>
  </w:docVars>
  <w:rsids>
    <w:rsidRoot w:val="00131689"/>
    <w:rsid w:val="00000348"/>
    <w:rsid w:val="0000053E"/>
    <w:rsid w:val="00002515"/>
    <w:rsid w:val="00002B24"/>
    <w:rsid w:val="00002D38"/>
    <w:rsid w:val="0000664F"/>
    <w:rsid w:val="00006B2D"/>
    <w:rsid w:val="00010353"/>
    <w:rsid w:val="00010605"/>
    <w:rsid w:val="00011A17"/>
    <w:rsid w:val="000130F1"/>
    <w:rsid w:val="00014CBB"/>
    <w:rsid w:val="0001520A"/>
    <w:rsid w:val="0001688F"/>
    <w:rsid w:val="000169CD"/>
    <w:rsid w:val="00017759"/>
    <w:rsid w:val="00017A52"/>
    <w:rsid w:val="000215D7"/>
    <w:rsid w:val="00021A45"/>
    <w:rsid w:val="000221A8"/>
    <w:rsid w:val="000234D4"/>
    <w:rsid w:val="00023787"/>
    <w:rsid w:val="00025630"/>
    <w:rsid w:val="000257A2"/>
    <w:rsid w:val="00027342"/>
    <w:rsid w:val="00030B46"/>
    <w:rsid w:val="000311FE"/>
    <w:rsid w:val="000316C3"/>
    <w:rsid w:val="00032231"/>
    <w:rsid w:val="00033451"/>
    <w:rsid w:val="00035687"/>
    <w:rsid w:val="00035C97"/>
    <w:rsid w:val="00036740"/>
    <w:rsid w:val="0004169E"/>
    <w:rsid w:val="00042035"/>
    <w:rsid w:val="00042752"/>
    <w:rsid w:val="0004393E"/>
    <w:rsid w:val="00043E08"/>
    <w:rsid w:val="00043F0D"/>
    <w:rsid w:val="00046893"/>
    <w:rsid w:val="000527A4"/>
    <w:rsid w:val="00057099"/>
    <w:rsid w:val="0005709D"/>
    <w:rsid w:val="00060893"/>
    <w:rsid w:val="000628CD"/>
    <w:rsid w:val="00063361"/>
    <w:rsid w:val="0006368F"/>
    <w:rsid w:val="000652DC"/>
    <w:rsid w:val="00065439"/>
    <w:rsid w:val="00065C30"/>
    <w:rsid w:val="00066C3A"/>
    <w:rsid w:val="00066D12"/>
    <w:rsid w:val="00066EB3"/>
    <w:rsid w:val="000675EF"/>
    <w:rsid w:val="00070651"/>
    <w:rsid w:val="00070E2F"/>
    <w:rsid w:val="00070FF3"/>
    <w:rsid w:val="0007304E"/>
    <w:rsid w:val="00073313"/>
    <w:rsid w:val="00074355"/>
    <w:rsid w:val="00074475"/>
    <w:rsid w:val="00075A79"/>
    <w:rsid w:val="00076C08"/>
    <w:rsid w:val="00077579"/>
    <w:rsid w:val="000775CC"/>
    <w:rsid w:val="00082665"/>
    <w:rsid w:val="00083C03"/>
    <w:rsid w:val="000844EE"/>
    <w:rsid w:val="0008496E"/>
    <w:rsid w:val="00090671"/>
    <w:rsid w:val="000924DA"/>
    <w:rsid w:val="00092CD3"/>
    <w:rsid w:val="00092EEF"/>
    <w:rsid w:val="000933D1"/>
    <w:rsid w:val="000959E7"/>
    <w:rsid w:val="00096A96"/>
    <w:rsid w:val="0009782F"/>
    <w:rsid w:val="000A026E"/>
    <w:rsid w:val="000A0CD0"/>
    <w:rsid w:val="000A11C3"/>
    <w:rsid w:val="000A144B"/>
    <w:rsid w:val="000A1A34"/>
    <w:rsid w:val="000A21BB"/>
    <w:rsid w:val="000A31E9"/>
    <w:rsid w:val="000A48CC"/>
    <w:rsid w:val="000A595C"/>
    <w:rsid w:val="000A5F26"/>
    <w:rsid w:val="000A626A"/>
    <w:rsid w:val="000A75B4"/>
    <w:rsid w:val="000B1199"/>
    <w:rsid w:val="000B27E4"/>
    <w:rsid w:val="000B2974"/>
    <w:rsid w:val="000B2EA1"/>
    <w:rsid w:val="000B2EB0"/>
    <w:rsid w:val="000B3402"/>
    <w:rsid w:val="000B53D2"/>
    <w:rsid w:val="000B5945"/>
    <w:rsid w:val="000B6F0B"/>
    <w:rsid w:val="000B7CFF"/>
    <w:rsid w:val="000C0351"/>
    <w:rsid w:val="000C157D"/>
    <w:rsid w:val="000C564E"/>
    <w:rsid w:val="000C566F"/>
    <w:rsid w:val="000C56CB"/>
    <w:rsid w:val="000D0981"/>
    <w:rsid w:val="000D0BAE"/>
    <w:rsid w:val="000D1FA3"/>
    <w:rsid w:val="000D2929"/>
    <w:rsid w:val="000D3615"/>
    <w:rsid w:val="000D3E8E"/>
    <w:rsid w:val="000D4030"/>
    <w:rsid w:val="000D49A7"/>
    <w:rsid w:val="000D53B9"/>
    <w:rsid w:val="000D7591"/>
    <w:rsid w:val="000D771E"/>
    <w:rsid w:val="000D7DDF"/>
    <w:rsid w:val="000E061F"/>
    <w:rsid w:val="000E0812"/>
    <w:rsid w:val="000E0ADC"/>
    <w:rsid w:val="000E1D22"/>
    <w:rsid w:val="000E30D1"/>
    <w:rsid w:val="000E417A"/>
    <w:rsid w:val="000E44E5"/>
    <w:rsid w:val="000E7BA8"/>
    <w:rsid w:val="000F091C"/>
    <w:rsid w:val="000F4DDA"/>
    <w:rsid w:val="000F5646"/>
    <w:rsid w:val="000F5C27"/>
    <w:rsid w:val="000F623B"/>
    <w:rsid w:val="000F6736"/>
    <w:rsid w:val="000F7046"/>
    <w:rsid w:val="000F718C"/>
    <w:rsid w:val="000F76EB"/>
    <w:rsid w:val="00100562"/>
    <w:rsid w:val="0010148B"/>
    <w:rsid w:val="00101DB0"/>
    <w:rsid w:val="001025D3"/>
    <w:rsid w:val="00104230"/>
    <w:rsid w:val="00104762"/>
    <w:rsid w:val="00104961"/>
    <w:rsid w:val="00104C18"/>
    <w:rsid w:val="001050AD"/>
    <w:rsid w:val="00106041"/>
    <w:rsid w:val="001065AD"/>
    <w:rsid w:val="00107D6B"/>
    <w:rsid w:val="00107F67"/>
    <w:rsid w:val="00110462"/>
    <w:rsid w:val="00110558"/>
    <w:rsid w:val="00110611"/>
    <w:rsid w:val="00111686"/>
    <w:rsid w:val="00111878"/>
    <w:rsid w:val="00112110"/>
    <w:rsid w:val="00113E78"/>
    <w:rsid w:val="00114242"/>
    <w:rsid w:val="00114999"/>
    <w:rsid w:val="0011609A"/>
    <w:rsid w:val="001166E9"/>
    <w:rsid w:val="001201ED"/>
    <w:rsid w:val="00120C46"/>
    <w:rsid w:val="00121553"/>
    <w:rsid w:val="001236D1"/>
    <w:rsid w:val="001239CA"/>
    <w:rsid w:val="00124156"/>
    <w:rsid w:val="00124ED3"/>
    <w:rsid w:val="001258DE"/>
    <w:rsid w:val="00125A11"/>
    <w:rsid w:val="00125C25"/>
    <w:rsid w:val="0012647C"/>
    <w:rsid w:val="00131689"/>
    <w:rsid w:val="00132A54"/>
    <w:rsid w:val="00133037"/>
    <w:rsid w:val="00133594"/>
    <w:rsid w:val="00135E34"/>
    <w:rsid w:val="00136D4F"/>
    <w:rsid w:val="0013743E"/>
    <w:rsid w:val="00137756"/>
    <w:rsid w:val="001414E7"/>
    <w:rsid w:val="00141762"/>
    <w:rsid w:val="001421A1"/>
    <w:rsid w:val="00142B31"/>
    <w:rsid w:val="00143A69"/>
    <w:rsid w:val="00144497"/>
    <w:rsid w:val="0014501B"/>
    <w:rsid w:val="00145747"/>
    <w:rsid w:val="001519A2"/>
    <w:rsid w:val="00151FD5"/>
    <w:rsid w:val="001525E0"/>
    <w:rsid w:val="00152D55"/>
    <w:rsid w:val="00155A41"/>
    <w:rsid w:val="001576EC"/>
    <w:rsid w:val="0016088E"/>
    <w:rsid w:val="00162513"/>
    <w:rsid w:val="0016304A"/>
    <w:rsid w:val="00165AEE"/>
    <w:rsid w:val="0016774B"/>
    <w:rsid w:val="0016792F"/>
    <w:rsid w:val="00167D7C"/>
    <w:rsid w:val="0017020C"/>
    <w:rsid w:val="001703A8"/>
    <w:rsid w:val="001705EC"/>
    <w:rsid w:val="00171DA0"/>
    <w:rsid w:val="001729E9"/>
    <w:rsid w:val="00174D2F"/>
    <w:rsid w:val="00175492"/>
    <w:rsid w:val="00175CE9"/>
    <w:rsid w:val="00176E8B"/>
    <w:rsid w:val="00180A76"/>
    <w:rsid w:val="0018229C"/>
    <w:rsid w:val="00182729"/>
    <w:rsid w:val="00185950"/>
    <w:rsid w:val="001859F8"/>
    <w:rsid w:val="00186A39"/>
    <w:rsid w:val="00187E6A"/>
    <w:rsid w:val="001904C7"/>
    <w:rsid w:val="00191113"/>
    <w:rsid w:val="00191C9E"/>
    <w:rsid w:val="0019245A"/>
    <w:rsid w:val="00192497"/>
    <w:rsid w:val="001924BD"/>
    <w:rsid w:val="00193C22"/>
    <w:rsid w:val="001943C1"/>
    <w:rsid w:val="001945DB"/>
    <w:rsid w:val="00197266"/>
    <w:rsid w:val="001A0129"/>
    <w:rsid w:val="001A01B4"/>
    <w:rsid w:val="001A2FB6"/>
    <w:rsid w:val="001A302A"/>
    <w:rsid w:val="001A3B29"/>
    <w:rsid w:val="001A4B99"/>
    <w:rsid w:val="001A6F88"/>
    <w:rsid w:val="001A7A68"/>
    <w:rsid w:val="001A7DF9"/>
    <w:rsid w:val="001B03A9"/>
    <w:rsid w:val="001B2BD7"/>
    <w:rsid w:val="001B3B4A"/>
    <w:rsid w:val="001B43CD"/>
    <w:rsid w:val="001B642A"/>
    <w:rsid w:val="001B64AB"/>
    <w:rsid w:val="001C046B"/>
    <w:rsid w:val="001C0BEF"/>
    <w:rsid w:val="001C0E43"/>
    <w:rsid w:val="001C1F93"/>
    <w:rsid w:val="001C24E2"/>
    <w:rsid w:val="001C2543"/>
    <w:rsid w:val="001C2DB4"/>
    <w:rsid w:val="001C2E81"/>
    <w:rsid w:val="001C419D"/>
    <w:rsid w:val="001C450A"/>
    <w:rsid w:val="001C5ACA"/>
    <w:rsid w:val="001C6A5F"/>
    <w:rsid w:val="001C6AB5"/>
    <w:rsid w:val="001C7FF1"/>
    <w:rsid w:val="001D0D17"/>
    <w:rsid w:val="001D0FB5"/>
    <w:rsid w:val="001D1E0F"/>
    <w:rsid w:val="001D2BEA"/>
    <w:rsid w:val="001D4C0F"/>
    <w:rsid w:val="001D4F4D"/>
    <w:rsid w:val="001D629B"/>
    <w:rsid w:val="001D6AC9"/>
    <w:rsid w:val="001D7539"/>
    <w:rsid w:val="001E0D9E"/>
    <w:rsid w:val="001E25E7"/>
    <w:rsid w:val="001E28F2"/>
    <w:rsid w:val="001E30C3"/>
    <w:rsid w:val="001E465A"/>
    <w:rsid w:val="001E5A06"/>
    <w:rsid w:val="001E68AF"/>
    <w:rsid w:val="001F0920"/>
    <w:rsid w:val="001F0AC5"/>
    <w:rsid w:val="001F296B"/>
    <w:rsid w:val="001F362A"/>
    <w:rsid w:val="001F37D4"/>
    <w:rsid w:val="001F6173"/>
    <w:rsid w:val="001F74B5"/>
    <w:rsid w:val="001F7B59"/>
    <w:rsid w:val="002001D5"/>
    <w:rsid w:val="00200324"/>
    <w:rsid w:val="00200874"/>
    <w:rsid w:val="00200CBA"/>
    <w:rsid w:val="002010E7"/>
    <w:rsid w:val="0020260F"/>
    <w:rsid w:val="00202A3E"/>
    <w:rsid w:val="00203263"/>
    <w:rsid w:val="00203C5D"/>
    <w:rsid w:val="00204354"/>
    <w:rsid w:val="00204403"/>
    <w:rsid w:val="00204A23"/>
    <w:rsid w:val="00204C31"/>
    <w:rsid w:val="002051D8"/>
    <w:rsid w:val="00205355"/>
    <w:rsid w:val="0020630B"/>
    <w:rsid w:val="002071BB"/>
    <w:rsid w:val="00211BC8"/>
    <w:rsid w:val="00212575"/>
    <w:rsid w:val="00212FBB"/>
    <w:rsid w:val="002130E3"/>
    <w:rsid w:val="00213EC9"/>
    <w:rsid w:val="00214B0C"/>
    <w:rsid w:val="00216DDC"/>
    <w:rsid w:val="00216FBB"/>
    <w:rsid w:val="00217083"/>
    <w:rsid w:val="0022078C"/>
    <w:rsid w:val="002211BA"/>
    <w:rsid w:val="00221B4B"/>
    <w:rsid w:val="00225D05"/>
    <w:rsid w:val="00226A16"/>
    <w:rsid w:val="00226DD7"/>
    <w:rsid w:val="00226EA4"/>
    <w:rsid w:val="00227974"/>
    <w:rsid w:val="00227F85"/>
    <w:rsid w:val="00231065"/>
    <w:rsid w:val="00231C2B"/>
    <w:rsid w:val="00231D09"/>
    <w:rsid w:val="00232721"/>
    <w:rsid w:val="00233AC5"/>
    <w:rsid w:val="002343F4"/>
    <w:rsid w:val="00234490"/>
    <w:rsid w:val="002349B3"/>
    <w:rsid w:val="00234CAD"/>
    <w:rsid w:val="00235269"/>
    <w:rsid w:val="00236427"/>
    <w:rsid w:val="00237AD6"/>
    <w:rsid w:val="002403D4"/>
    <w:rsid w:val="0024098D"/>
    <w:rsid w:val="0024200C"/>
    <w:rsid w:val="00242453"/>
    <w:rsid w:val="002433D5"/>
    <w:rsid w:val="0024378D"/>
    <w:rsid w:val="00243AFC"/>
    <w:rsid w:val="0024597D"/>
    <w:rsid w:val="00245F97"/>
    <w:rsid w:val="00245FC3"/>
    <w:rsid w:val="00246A4C"/>
    <w:rsid w:val="00246CB6"/>
    <w:rsid w:val="00250D4D"/>
    <w:rsid w:val="00252D30"/>
    <w:rsid w:val="00253D78"/>
    <w:rsid w:val="00253EA5"/>
    <w:rsid w:val="0025453D"/>
    <w:rsid w:val="002550FB"/>
    <w:rsid w:val="00256A59"/>
    <w:rsid w:val="0025764E"/>
    <w:rsid w:val="00260D5E"/>
    <w:rsid w:val="002639B5"/>
    <w:rsid w:val="00264644"/>
    <w:rsid w:val="002706C0"/>
    <w:rsid w:val="002707EE"/>
    <w:rsid w:val="00271214"/>
    <w:rsid w:val="00271721"/>
    <w:rsid w:val="002732F4"/>
    <w:rsid w:val="00274008"/>
    <w:rsid w:val="00276A8F"/>
    <w:rsid w:val="00277A83"/>
    <w:rsid w:val="0028052B"/>
    <w:rsid w:val="00280632"/>
    <w:rsid w:val="00280B6E"/>
    <w:rsid w:val="00284B42"/>
    <w:rsid w:val="00284DDD"/>
    <w:rsid w:val="00285239"/>
    <w:rsid w:val="00285700"/>
    <w:rsid w:val="002870EC"/>
    <w:rsid w:val="00287844"/>
    <w:rsid w:val="00290442"/>
    <w:rsid w:val="00290D72"/>
    <w:rsid w:val="0029359F"/>
    <w:rsid w:val="002936AA"/>
    <w:rsid w:val="002937FC"/>
    <w:rsid w:val="00293F07"/>
    <w:rsid w:val="00294059"/>
    <w:rsid w:val="00294AC6"/>
    <w:rsid w:val="00294D5C"/>
    <w:rsid w:val="00294E4B"/>
    <w:rsid w:val="00295546"/>
    <w:rsid w:val="00295F98"/>
    <w:rsid w:val="00296800"/>
    <w:rsid w:val="002973E4"/>
    <w:rsid w:val="00297DE0"/>
    <w:rsid w:val="002A0732"/>
    <w:rsid w:val="002A098D"/>
    <w:rsid w:val="002A0C23"/>
    <w:rsid w:val="002A1619"/>
    <w:rsid w:val="002A323F"/>
    <w:rsid w:val="002A33BC"/>
    <w:rsid w:val="002A5990"/>
    <w:rsid w:val="002A6BCB"/>
    <w:rsid w:val="002B042F"/>
    <w:rsid w:val="002B2C3B"/>
    <w:rsid w:val="002B4FC0"/>
    <w:rsid w:val="002B5657"/>
    <w:rsid w:val="002B5ACC"/>
    <w:rsid w:val="002B5DCF"/>
    <w:rsid w:val="002B60E7"/>
    <w:rsid w:val="002B6AD3"/>
    <w:rsid w:val="002C04DB"/>
    <w:rsid w:val="002C13E3"/>
    <w:rsid w:val="002C14B4"/>
    <w:rsid w:val="002C15CA"/>
    <w:rsid w:val="002C2503"/>
    <w:rsid w:val="002C3146"/>
    <w:rsid w:val="002C328C"/>
    <w:rsid w:val="002C3DB6"/>
    <w:rsid w:val="002C4236"/>
    <w:rsid w:val="002C56DB"/>
    <w:rsid w:val="002C5EDF"/>
    <w:rsid w:val="002C5EE5"/>
    <w:rsid w:val="002C6D27"/>
    <w:rsid w:val="002C6EDB"/>
    <w:rsid w:val="002C7C44"/>
    <w:rsid w:val="002D090B"/>
    <w:rsid w:val="002D0A71"/>
    <w:rsid w:val="002D1561"/>
    <w:rsid w:val="002D17A9"/>
    <w:rsid w:val="002D3226"/>
    <w:rsid w:val="002D44EE"/>
    <w:rsid w:val="002D539A"/>
    <w:rsid w:val="002D6423"/>
    <w:rsid w:val="002D6B6A"/>
    <w:rsid w:val="002D7A22"/>
    <w:rsid w:val="002D7AAC"/>
    <w:rsid w:val="002E03EC"/>
    <w:rsid w:val="002E3996"/>
    <w:rsid w:val="002E4534"/>
    <w:rsid w:val="002E49A4"/>
    <w:rsid w:val="002E5E7D"/>
    <w:rsid w:val="002E6B3C"/>
    <w:rsid w:val="002E6CEB"/>
    <w:rsid w:val="002E717B"/>
    <w:rsid w:val="002E7A8B"/>
    <w:rsid w:val="002E7B4E"/>
    <w:rsid w:val="002F0364"/>
    <w:rsid w:val="002F0D63"/>
    <w:rsid w:val="002F209F"/>
    <w:rsid w:val="002F221B"/>
    <w:rsid w:val="002F3A1B"/>
    <w:rsid w:val="002F3C07"/>
    <w:rsid w:val="002F3E6C"/>
    <w:rsid w:val="002F4612"/>
    <w:rsid w:val="002F4FFF"/>
    <w:rsid w:val="002F6FFC"/>
    <w:rsid w:val="002F6FFF"/>
    <w:rsid w:val="003000EC"/>
    <w:rsid w:val="003019E9"/>
    <w:rsid w:val="0030213F"/>
    <w:rsid w:val="00303D18"/>
    <w:rsid w:val="00303F2C"/>
    <w:rsid w:val="00304367"/>
    <w:rsid w:val="0030499F"/>
    <w:rsid w:val="00305214"/>
    <w:rsid w:val="003067C8"/>
    <w:rsid w:val="003067CE"/>
    <w:rsid w:val="00306981"/>
    <w:rsid w:val="003078FF"/>
    <w:rsid w:val="003079B1"/>
    <w:rsid w:val="00310D21"/>
    <w:rsid w:val="0031360C"/>
    <w:rsid w:val="00313B33"/>
    <w:rsid w:val="00315D55"/>
    <w:rsid w:val="003177D5"/>
    <w:rsid w:val="00317850"/>
    <w:rsid w:val="00320FA2"/>
    <w:rsid w:val="003257E7"/>
    <w:rsid w:val="003259D2"/>
    <w:rsid w:val="00326CC7"/>
    <w:rsid w:val="0032701F"/>
    <w:rsid w:val="003304EC"/>
    <w:rsid w:val="00330576"/>
    <w:rsid w:val="003310DD"/>
    <w:rsid w:val="003321B7"/>
    <w:rsid w:val="003338AC"/>
    <w:rsid w:val="00333F04"/>
    <w:rsid w:val="00333F89"/>
    <w:rsid w:val="0033453A"/>
    <w:rsid w:val="00334BF2"/>
    <w:rsid w:val="003356F6"/>
    <w:rsid w:val="00336145"/>
    <w:rsid w:val="00336492"/>
    <w:rsid w:val="00336811"/>
    <w:rsid w:val="00336A40"/>
    <w:rsid w:val="0034083F"/>
    <w:rsid w:val="003408D0"/>
    <w:rsid w:val="00341570"/>
    <w:rsid w:val="00342576"/>
    <w:rsid w:val="00342E6E"/>
    <w:rsid w:val="00343ADC"/>
    <w:rsid w:val="003446FC"/>
    <w:rsid w:val="00345F77"/>
    <w:rsid w:val="00350E31"/>
    <w:rsid w:val="00351D3A"/>
    <w:rsid w:val="00354DB6"/>
    <w:rsid w:val="00355191"/>
    <w:rsid w:val="0035638B"/>
    <w:rsid w:val="00356810"/>
    <w:rsid w:val="003569FA"/>
    <w:rsid w:val="00356BE6"/>
    <w:rsid w:val="00357348"/>
    <w:rsid w:val="00357664"/>
    <w:rsid w:val="0035772A"/>
    <w:rsid w:val="00357E57"/>
    <w:rsid w:val="00361363"/>
    <w:rsid w:val="003619D3"/>
    <w:rsid w:val="00362D85"/>
    <w:rsid w:val="00364F76"/>
    <w:rsid w:val="003656A8"/>
    <w:rsid w:val="00366A4C"/>
    <w:rsid w:val="00367912"/>
    <w:rsid w:val="0037049C"/>
    <w:rsid w:val="00370FFD"/>
    <w:rsid w:val="003715AF"/>
    <w:rsid w:val="0037197F"/>
    <w:rsid w:val="00372A28"/>
    <w:rsid w:val="00373B94"/>
    <w:rsid w:val="00375222"/>
    <w:rsid w:val="003765D5"/>
    <w:rsid w:val="0037694A"/>
    <w:rsid w:val="00377840"/>
    <w:rsid w:val="0037796E"/>
    <w:rsid w:val="00380042"/>
    <w:rsid w:val="003807D7"/>
    <w:rsid w:val="00380E40"/>
    <w:rsid w:val="003814DB"/>
    <w:rsid w:val="00384AC5"/>
    <w:rsid w:val="00384C5D"/>
    <w:rsid w:val="00385864"/>
    <w:rsid w:val="00385C6F"/>
    <w:rsid w:val="0038719C"/>
    <w:rsid w:val="003875C8"/>
    <w:rsid w:val="00390A07"/>
    <w:rsid w:val="00391CE1"/>
    <w:rsid w:val="00393F4F"/>
    <w:rsid w:val="00395A72"/>
    <w:rsid w:val="00397DFE"/>
    <w:rsid w:val="003A18C3"/>
    <w:rsid w:val="003A1983"/>
    <w:rsid w:val="003A1B31"/>
    <w:rsid w:val="003A1F3F"/>
    <w:rsid w:val="003A2723"/>
    <w:rsid w:val="003A4A5A"/>
    <w:rsid w:val="003A4EE2"/>
    <w:rsid w:val="003A746C"/>
    <w:rsid w:val="003A7EB4"/>
    <w:rsid w:val="003B0B9B"/>
    <w:rsid w:val="003B0CE1"/>
    <w:rsid w:val="003B2675"/>
    <w:rsid w:val="003B29AA"/>
    <w:rsid w:val="003B2F4F"/>
    <w:rsid w:val="003B39ED"/>
    <w:rsid w:val="003B3A5D"/>
    <w:rsid w:val="003B3FA9"/>
    <w:rsid w:val="003B4CEE"/>
    <w:rsid w:val="003B6F6D"/>
    <w:rsid w:val="003B7224"/>
    <w:rsid w:val="003B749C"/>
    <w:rsid w:val="003C2714"/>
    <w:rsid w:val="003C2DF9"/>
    <w:rsid w:val="003C7741"/>
    <w:rsid w:val="003C7D8F"/>
    <w:rsid w:val="003D04BA"/>
    <w:rsid w:val="003D290F"/>
    <w:rsid w:val="003D2FCA"/>
    <w:rsid w:val="003D5083"/>
    <w:rsid w:val="003D7DD0"/>
    <w:rsid w:val="003E0C9A"/>
    <w:rsid w:val="003E1701"/>
    <w:rsid w:val="003E255D"/>
    <w:rsid w:val="003E38E1"/>
    <w:rsid w:val="003E4728"/>
    <w:rsid w:val="003E4C9D"/>
    <w:rsid w:val="003E606A"/>
    <w:rsid w:val="003E67AD"/>
    <w:rsid w:val="003E7D5B"/>
    <w:rsid w:val="003F0C00"/>
    <w:rsid w:val="003F241D"/>
    <w:rsid w:val="003F2588"/>
    <w:rsid w:val="003F3878"/>
    <w:rsid w:val="003F3E63"/>
    <w:rsid w:val="003F4834"/>
    <w:rsid w:val="003F57B1"/>
    <w:rsid w:val="003F7089"/>
    <w:rsid w:val="003F7690"/>
    <w:rsid w:val="00400902"/>
    <w:rsid w:val="00400F02"/>
    <w:rsid w:val="00402018"/>
    <w:rsid w:val="00402918"/>
    <w:rsid w:val="0040361C"/>
    <w:rsid w:val="00403978"/>
    <w:rsid w:val="00404B5E"/>
    <w:rsid w:val="00404CB9"/>
    <w:rsid w:val="0040531B"/>
    <w:rsid w:val="0040628D"/>
    <w:rsid w:val="00406518"/>
    <w:rsid w:val="00406E79"/>
    <w:rsid w:val="004076D2"/>
    <w:rsid w:val="00407A73"/>
    <w:rsid w:val="00410530"/>
    <w:rsid w:val="004107B3"/>
    <w:rsid w:val="004161B9"/>
    <w:rsid w:val="00416770"/>
    <w:rsid w:val="0041684C"/>
    <w:rsid w:val="00416CF2"/>
    <w:rsid w:val="00416D3C"/>
    <w:rsid w:val="00421C57"/>
    <w:rsid w:val="00422CB0"/>
    <w:rsid w:val="00422D1C"/>
    <w:rsid w:val="00423BFC"/>
    <w:rsid w:val="00425657"/>
    <w:rsid w:val="004260CE"/>
    <w:rsid w:val="00427162"/>
    <w:rsid w:val="00430375"/>
    <w:rsid w:val="00430D57"/>
    <w:rsid w:val="00431301"/>
    <w:rsid w:val="00431976"/>
    <w:rsid w:val="00432AED"/>
    <w:rsid w:val="00432C8A"/>
    <w:rsid w:val="00434C84"/>
    <w:rsid w:val="00436212"/>
    <w:rsid w:val="00436380"/>
    <w:rsid w:val="00436BE3"/>
    <w:rsid w:val="004372A3"/>
    <w:rsid w:val="004373F5"/>
    <w:rsid w:val="00437441"/>
    <w:rsid w:val="00437D1B"/>
    <w:rsid w:val="00440D31"/>
    <w:rsid w:val="00442ABE"/>
    <w:rsid w:val="0044305C"/>
    <w:rsid w:val="00443F25"/>
    <w:rsid w:val="00446582"/>
    <w:rsid w:val="00446BAD"/>
    <w:rsid w:val="004477D9"/>
    <w:rsid w:val="004526A1"/>
    <w:rsid w:val="00452D12"/>
    <w:rsid w:val="00452D4C"/>
    <w:rsid w:val="00455694"/>
    <w:rsid w:val="00455A0C"/>
    <w:rsid w:val="004562F9"/>
    <w:rsid w:val="00456D67"/>
    <w:rsid w:val="0046311E"/>
    <w:rsid w:val="0046405D"/>
    <w:rsid w:val="00466153"/>
    <w:rsid w:val="00467B07"/>
    <w:rsid w:val="004700D7"/>
    <w:rsid w:val="00470D70"/>
    <w:rsid w:val="00472911"/>
    <w:rsid w:val="004729CE"/>
    <w:rsid w:val="00472F71"/>
    <w:rsid w:val="00473FA2"/>
    <w:rsid w:val="00474875"/>
    <w:rsid w:val="00476B9D"/>
    <w:rsid w:val="00481F00"/>
    <w:rsid w:val="004838FC"/>
    <w:rsid w:val="004841F2"/>
    <w:rsid w:val="00485E6F"/>
    <w:rsid w:val="00486025"/>
    <w:rsid w:val="00486870"/>
    <w:rsid w:val="004871EE"/>
    <w:rsid w:val="00490CD2"/>
    <w:rsid w:val="004919BE"/>
    <w:rsid w:val="00491D2C"/>
    <w:rsid w:val="00492F9B"/>
    <w:rsid w:val="00493446"/>
    <w:rsid w:val="00493822"/>
    <w:rsid w:val="00493E90"/>
    <w:rsid w:val="00494D96"/>
    <w:rsid w:val="00496993"/>
    <w:rsid w:val="004979D9"/>
    <w:rsid w:val="004A0389"/>
    <w:rsid w:val="004A17F4"/>
    <w:rsid w:val="004A25B7"/>
    <w:rsid w:val="004A26DB"/>
    <w:rsid w:val="004A4550"/>
    <w:rsid w:val="004A4A1A"/>
    <w:rsid w:val="004A54D3"/>
    <w:rsid w:val="004A688C"/>
    <w:rsid w:val="004A6B1B"/>
    <w:rsid w:val="004B0AED"/>
    <w:rsid w:val="004B1D42"/>
    <w:rsid w:val="004B3CCB"/>
    <w:rsid w:val="004B5B98"/>
    <w:rsid w:val="004B73EA"/>
    <w:rsid w:val="004C1106"/>
    <w:rsid w:val="004C4CBE"/>
    <w:rsid w:val="004C5158"/>
    <w:rsid w:val="004C5491"/>
    <w:rsid w:val="004C67B0"/>
    <w:rsid w:val="004C67CD"/>
    <w:rsid w:val="004C7105"/>
    <w:rsid w:val="004D0F1B"/>
    <w:rsid w:val="004D13CF"/>
    <w:rsid w:val="004D1915"/>
    <w:rsid w:val="004D38E5"/>
    <w:rsid w:val="004D3B7B"/>
    <w:rsid w:val="004D5145"/>
    <w:rsid w:val="004D5C0E"/>
    <w:rsid w:val="004D5CE3"/>
    <w:rsid w:val="004D6386"/>
    <w:rsid w:val="004D7028"/>
    <w:rsid w:val="004D70C5"/>
    <w:rsid w:val="004D7BFB"/>
    <w:rsid w:val="004E2AE3"/>
    <w:rsid w:val="004E306E"/>
    <w:rsid w:val="004E4ACA"/>
    <w:rsid w:val="004E53D4"/>
    <w:rsid w:val="004E794D"/>
    <w:rsid w:val="004E7DA5"/>
    <w:rsid w:val="004F0647"/>
    <w:rsid w:val="004F152F"/>
    <w:rsid w:val="004F211F"/>
    <w:rsid w:val="004F3CF0"/>
    <w:rsid w:val="004F4B90"/>
    <w:rsid w:val="004F50B1"/>
    <w:rsid w:val="004F522E"/>
    <w:rsid w:val="004F5E1C"/>
    <w:rsid w:val="004F6649"/>
    <w:rsid w:val="00500A04"/>
    <w:rsid w:val="00500C1A"/>
    <w:rsid w:val="00501727"/>
    <w:rsid w:val="0050269E"/>
    <w:rsid w:val="005032C5"/>
    <w:rsid w:val="00503898"/>
    <w:rsid w:val="005043AE"/>
    <w:rsid w:val="00505C6D"/>
    <w:rsid w:val="005076F1"/>
    <w:rsid w:val="00507E21"/>
    <w:rsid w:val="00507E58"/>
    <w:rsid w:val="005106E3"/>
    <w:rsid w:val="00512526"/>
    <w:rsid w:val="0051255B"/>
    <w:rsid w:val="00513C76"/>
    <w:rsid w:val="00514197"/>
    <w:rsid w:val="00515F85"/>
    <w:rsid w:val="0051613D"/>
    <w:rsid w:val="00516174"/>
    <w:rsid w:val="00517937"/>
    <w:rsid w:val="00517B56"/>
    <w:rsid w:val="00517CE4"/>
    <w:rsid w:val="0052132D"/>
    <w:rsid w:val="0052188B"/>
    <w:rsid w:val="005235E2"/>
    <w:rsid w:val="00524629"/>
    <w:rsid w:val="00526971"/>
    <w:rsid w:val="00526B9E"/>
    <w:rsid w:val="00530C2B"/>
    <w:rsid w:val="0053173B"/>
    <w:rsid w:val="00531FD0"/>
    <w:rsid w:val="00532F39"/>
    <w:rsid w:val="00534174"/>
    <w:rsid w:val="00534687"/>
    <w:rsid w:val="00535673"/>
    <w:rsid w:val="00536082"/>
    <w:rsid w:val="00536097"/>
    <w:rsid w:val="00540493"/>
    <w:rsid w:val="005420F4"/>
    <w:rsid w:val="00542230"/>
    <w:rsid w:val="0054432C"/>
    <w:rsid w:val="00546B1A"/>
    <w:rsid w:val="00551D90"/>
    <w:rsid w:val="005524A7"/>
    <w:rsid w:val="00555610"/>
    <w:rsid w:val="00556301"/>
    <w:rsid w:val="00556E2E"/>
    <w:rsid w:val="005574A0"/>
    <w:rsid w:val="00560BC2"/>
    <w:rsid w:val="0056147E"/>
    <w:rsid w:val="00565630"/>
    <w:rsid w:val="0056563C"/>
    <w:rsid w:val="0056606E"/>
    <w:rsid w:val="00567576"/>
    <w:rsid w:val="00567E29"/>
    <w:rsid w:val="00567F58"/>
    <w:rsid w:val="00570102"/>
    <w:rsid w:val="00570EBD"/>
    <w:rsid w:val="00571231"/>
    <w:rsid w:val="00572400"/>
    <w:rsid w:val="00572E24"/>
    <w:rsid w:val="00574992"/>
    <w:rsid w:val="00576808"/>
    <w:rsid w:val="005805D9"/>
    <w:rsid w:val="00583929"/>
    <w:rsid w:val="00587DA1"/>
    <w:rsid w:val="00587E11"/>
    <w:rsid w:val="00590D52"/>
    <w:rsid w:val="00590E92"/>
    <w:rsid w:val="00592BE6"/>
    <w:rsid w:val="005932D4"/>
    <w:rsid w:val="00594458"/>
    <w:rsid w:val="005949BE"/>
    <w:rsid w:val="00595493"/>
    <w:rsid w:val="005960AE"/>
    <w:rsid w:val="00596C76"/>
    <w:rsid w:val="0059725D"/>
    <w:rsid w:val="0059760B"/>
    <w:rsid w:val="005A10C4"/>
    <w:rsid w:val="005A2717"/>
    <w:rsid w:val="005A29D6"/>
    <w:rsid w:val="005A2AB1"/>
    <w:rsid w:val="005A47E6"/>
    <w:rsid w:val="005A51D3"/>
    <w:rsid w:val="005A6B15"/>
    <w:rsid w:val="005A71FC"/>
    <w:rsid w:val="005B08CE"/>
    <w:rsid w:val="005B10EB"/>
    <w:rsid w:val="005B13F9"/>
    <w:rsid w:val="005B249B"/>
    <w:rsid w:val="005B3486"/>
    <w:rsid w:val="005B368E"/>
    <w:rsid w:val="005B36F2"/>
    <w:rsid w:val="005B42D6"/>
    <w:rsid w:val="005B44E4"/>
    <w:rsid w:val="005B6FB2"/>
    <w:rsid w:val="005C20A9"/>
    <w:rsid w:val="005C3CA5"/>
    <w:rsid w:val="005C5F9A"/>
    <w:rsid w:val="005C7332"/>
    <w:rsid w:val="005C776C"/>
    <w:rsid w:val="005D2144"/>
    <w:rsid w:val="005D4693"/>
    <w:rsid w:val="005D5A4E"/>
    <w:rsid w:val="005D5AE6"/>
    <w:rsid w:val="005D5D91"/>
    <w:rsid w:val="005D6CB2"/>
    <w:rsid w:val="005D789B"/>
    <w:rsid w:val="005E0B41"/>
    <w:rsid w:val="005E2379"/>
    <w:rsid w:val="005E25F2"/>
    <w:rsid w:val="005E3F0A"/>
    <w:rsid w:val="005E4663"/>
    <w:rsid w:val="005E525E"/>
    <w:rsid w:val="005E6CEC"/>
    <w:rsid w:val="005F02ED"/>
    <w:rsid w:val="005F045F"/>
    <w:rsid w:val="005F179A"/>
    <w:rsid w:val="005F1DD7"/>
    <w:rsid w:val="005F1E7D"/>
    <w:rsid w:val="005F1FAD"/>
    <w:rsid w:val="005F257E"/>
    <w:rsid w:val="005F2943"/>
    <w:rsid w:val="005F4081"/>
    <w:rsid w:val="005F469D"/>
    <w:rsid w:val="005F48F0"/>
    <w:rsid w:val="005F490B"/>
    <w:rsid w:val="005F6250"/>
    <w:rsid w:val="005F7755"/>
    <w:rsid w:val="00600D6B"/>
    <w:rsid w:val="00601453"/>
    <w:rsid w:val="006021D3"/>
    <w:rsid w:val="00604885"/>
    <w:rsid w:val="00606043"/>
    <w:rsid w:val="00610BAD"/>
    <w:rsid w:val="006121D0"/>
    <w:rsid w:val="00612AB5"/>
    <w:rsid w:val="00614C63"/>
    <w:rsid w:val="0061531D"/>
    <w:rsid w:val="00616EB5"/>
    <w:rsid w:val="00616F8B"/>
    <w:rsid w:val="006201F6"/>
    <w:rsid w:val="0062085A"/>
    <w:rsid w:val="006219D4"/>
    <w:rsid w:val="00621C6F"/>
    <w:rsid w:val="00621D93"/>
    <w:rsid w:val="00622363"/>
    <w:rsid w:val="00622F44"/>
    <w:rsid w:val="006275D7"/>
    <w:rsid w:val="00627B59"/>
    <w:rsid w:val="0063037D"/>
    <w:rsid w:val="0063089F"/>
    <w:rsid w:val="0063199B"/>
    <w:rsid w:val="00634F02"/>
    <w:rsid w:val="00635A46"/>
    <w:rsid w:val="00636870"/>
    <w:rsid w:val="00640960"/>
    <w:rsid w:val="00641BFA"/>
    <w:rsid w:val="0064264F"/>
    <w:rsid w:val="006428A9"/>
    <w:rsid w:val="00642F21"/>
    <w:rsid w:val="00642FFA"/>
    <w:rsid w:val="006446FD"/>
    <w:rsid w:val="006457B9"/>
    <w:rsid w:val="006460FB"/>
    <w:rsid w:val="00646484"/>
    <w:rsid w:val="0064692A"/>
    <w:rsid w:val="0064739F"/>
    <w:rsid w:val="00647728"/>
    <w:rsid w:val="00650156"/>
    <w:rsid w:val="00650187"/>
    <w:rsid w:val="00650A39"/>
    <w:rsid w:val="006513AF"/>
    <w:rsid w:val="00651B9D"/>
    <w:rsid w:val="00652791"/>
    <w:rsid w:val="006530A0"/>
    <w:rsid w:val="006535D0"/>
    <w:rsid w:val="00653B33"/>
    <w:rsid w:val="00653E5F"/>
    <w:rsid w:val="00654663"/>
    <w:rsid w:val="0065469F"/>
    <w:rsid w:val="0065575D"/>
    <w:rsid w:val="00655A26"/>
    <w:rsid w:val="006568EB"/>
    <w:rsid w:val="006572B1"/>
    <w:rsid w:val="00657BE6"/>
    <w:rsid w:val="00661828"/>
    <w:rsid w:val="00662C66"/>
    <w:rsid w:val="00662D55"/>
    <w:rsid w:val="00662DFB"/>
    <w:rsid w:val="00663383"/>
    <w:rsid w:val="0066664D"/>
    <w:rsid w:val="006666EF"/>
    <w:rsid w:val="00667E99"/>
    <w:rsid w:val="00670800"/>
    <w:rsid w:val="006730E0"/>
    <w:rsid w:val="00674C70"/>
    <w:rsid w:val="00674CF7"/>
    <w:rsid w:val="006752F6"/>
    <w:rsid w:val="006803DE"/>
    <w:rsid w:val="0068066A"/>
    <w:rsid w:val="00681596"/>
    <w:rsid w:val="006826AE"/>
    <w:rsid w:val="00682999"/>
    <w:rsid w:val="00682C44"/>
    <w:rsid w:val="00682D23"/>
    <w:rsid w:val="006837DC"/>
    <w:rsid w:val="00684957"/>
    <w:rsid w:val="00685094"/>
    <w:rsid w:val="006867A4"/>
    <w:rsid w:val="00686C3C"/>
    <w:rsid w:val="00686FB1"/>
    <w:rsid w:val="006876B0"/>
    <w:rsid w:val="00687ED6"/>
    <w:rsid w:val="006905A7"/>
    <w:rsid w:val="00690F84"/>
    <w:rsid w:val="00691DFC"/>
    <w:rsid w:val="00692A9E"/>
    <w:rsid w:val="00693F1E"/>
    <w:rsid w:val="0069540C"/>
    <w:rsid w:val="00695C90"/>
    <w:rsid w:val="006967E5"/>
    <w:rsid w:val="00697681"/>
    <w:rsid w:val="00697E04"/>
    <w:rsid w:val="00697F0A"/>
    <w:rsid w:val="006A01DC"/>
    <w:rsid w:val="006A21E7"/>
    <w:rsid w:val="006A29CE"/>
    <w:rsid w:val="006A2A72"/>
    <w:rsid w:val="006A2AA1"/>
    <w:rsid w:val="006A32BC"/>
    <w:rsid w:val="006A32D4"/>
    <w:rsid w:val="006A3C6A"/>
    <w:rsid w:val="006A4DE3"/>
    <w:rsid w:val="006A5EF4"/>
    <w:rsid w:val="006A6330"/>
    <w:rsid w:val="006A65EE"/>
    <w:rsid w:val="006B0996"/>
    <w:rsid w:val="006B16DE"/>
    <w:rsid w:val="006B19EA"/>
    <w:rsid w:val="006B70FF"/>
    <w:rsid w:val="006C0285"/>
    <w:rsid w:val="006C036D"/>
    <w:rsid w:val="006C0743"/>
    <w:rsid w:val="006C1F4C"/>
    <w:rsid w:val="006C28C8"/>
    <w:rsid w:val="006C4017"/>
    <w:rsid w:val="006C4AF9"/>
    <w:rsid w:val="006C62D0"/>
    <w:rsid w:val="006C63FB"/>
    <w:rsid w:val="006C7713"/>
    <w:rsid w:val="006D0E3B"/>
    <w:rsid w:val="006D0F94"/>
    <w:rsid w:val="006D146D"/>
    <w:rsid w:val="006D38BB"/>
    <w:rsid w:val="006D3E40"/>
    <w:rsid w:val="006D5005"/>
    <w:rsid w:val="006D67AE"/>
    <w:rsid w:val="006D794F"/>
    <w:rsid w:val="006D7DBC"/>
    <w:rsid w:val="006E07C6"/>
    <w:rsid w:val="006E0E00"/>
    <w:rsid w:val="006E3DAC"/>
    <w:rsid w:val="006E3F91"/>
    <w:rsid w:val="006E499E"/>
    <w:rsid w:val="006E56E1"/>
    <w:rsid w:val="006E5C73"/>
    <w:rsid w:val="006E600C"/>
    <w:rsid w:val="006E61B0"/>
    <w:rsid w:val="006E7D7E"/>
    <w:rsid w:val="006F016C"/>
    <w:rsid w:val="006F0DFD"/>
    <w:rsid w:val="006F1263"/>
    <w:rsid w:val="006F12BE"/>
    <w:rsid w:val="006F7742"/>
    <w:rsid w:val="00701E7B"/>
    <w:rsid w:val="00702089"/>
    <w:rsid w:val="00703A93"/>
    <w:rsid w:val="00703D49"/>
    <w:rsid w:val="00703EB4"/>
    <w:rsid w:val="00705F37"/>
    <w:rsid w:val="00707795"/>
    <w:rsid w:val="007101AA"/>
    <w:rsid w:val="00711D7F"/>
    <w:rsid w:val="00712D22"/>
    <w:rsid w:val="00713E48"/>
    <w:rsid w:val="007144AB"/>
    <w:rsid w:val="007156AD"/>
    <w:rsid w:val="007204FC"/>
    <w:rsid w:val="00721A8F"/>
    <w:rsid w:val="00722285"/>
    <w:rsid w:val="00723741"/>
    <w:rsid w:val="00724102"/>
    <w:rsid w:val="00725919"/>
    <w:rsid w:val="00726591"/>
    <w:rsid w:val="007270CE"/>
    <w:rsid w:val="00730AC1"/>
    <w:rsid w:val="00731CCA"/>
    <w:rsid w:val="00732563"/>
    <w:rsid w:val="00734948"/>
    <w:rsid w:val="007359FE"/>
    <w:rsid w:val="007366AA"/>
    <w:rsid w:val="00737EE4"/>
    <w:rsid w:val="00740719"/>
    <w:rsid w:val="00741FCD"/>
    <w:rsid w:val="0074232E"/>
    <w:rsid w:val="00742379"/>
    <w:rsid w:val="00745C10"/>
    <w:rsid w:val="00746214"/>
    <w:rsid w:val="007462CB"/>
    <w:rsid w:val="00747513"/>
    <w:rsid w:val="00751A88"/>
    <w:rsid w:val="0075294E"/>
    <w:rsid w:val="00752C5F"/>
    <w:rsid w:val="007539D4"/>
    <w:rsid w:val="007609F2"/>
    <w:rsid w:val="007614F8"/>
    <w:rsid w:val="007617DE"/>
    <w:rsid w:val="00762280"/>
    <w:rsid w:val="007632B6"/>
    <w:rsid w:val="00763A71"/>
    <w:rsid w:val="00764C98"/>
    <w:rsid w:val="00765850"/>
    <w:rsid w:val="007661E5"/>
    <w:rsid w:val="00767D77"/>
    <w:rsid w:val="007707A9"/>
    <w:rsid w:val="00770D73"/>
    <w:rsid w:val="00770DFA"/>
    <w:rsid w:val="007716EC"/>
    <w:rsid w:val="00771B7C"/>
    <w:rsid w:val="00772A67"/>
    <w:rsid w:val="00773751"/>
    <w:rsid w:val="00773852"/>
    <w:rsid w:val="00775FAD"/>
    <w:rsid w:val="00776B7C"/>
    <w:rsid w:val="007777EA"/>
    <w:rsid w:val="007809F3"/>
    <w:rsid w:val="007816F3"/>
    <w:rsid w:val="00781AE9"/>
    <w:rsid w:val="00781F4F"/>
    <w:rsid w:val="00782961"/>
    <w:rsid w:val="00782C50"/>
    <w:rsid w:val="00782C58"/>
    <w:rsid w:val="00783273"/>
    <w:rsid w:val="00784319"/>
    <w:rsid w:val="0078460C"/>
    <w:rsid w:val="00786E99"/>
    <w:rsid w:val="00790822"/>
    <w:rsid w:val="007908BF"/>
    <w:rsid w:val="00790AEA"/>
    <w:rsid w:val="0079175E"/>
    <w:rsid w:val="00791AB3"/>
    <w:rsid w:val="00791B27"/>
    <w:rsid w:val="007921A5"/>
    <w:rsid w:val="007924FF"/>
    <w:rsid w:val="0079382D"/>
    <w:rsid w:val="00796A98"/>
    <w:rsid w:val="00796FC0"/>
    <w:rsid w:val="007A1368"/>
    <w:rsid w:val="007A269F"/>
    <w:rsid w:val="007A3D4C"/>
    <w:rsid w:val="007A573F"/>
    <w:rsid w:val="007A5C3C"/>
    <w:rsid w:val="007A5CFD"/>
    <w:rsid w:val="007B09F9"/>
    <w:rsid w:val="007B2202"/>
    <w:rsid w:val="007B23A5"/>
    <w:rsid w:val="007B26AF"/>
    <w:rsid w:val="007B2A45"/>
    <w:rsid w:val="007B3DC4"/>
    <w:rsid w:val="007B4D80"/>
    <w:rsid w:val="007B4DEF"/>
    <w:rsid w:val="007B5A62"/>
    <w:rsid w:val="007B5CBA"/>
    <w:rsid w:val="007B65AF"/>
    <w:rsid w:val="007B6A06"/>
    <w:rsid w:val="007B7CD7"/>
    <w:rsid w:val="007C0F3C"/>
    <w:rsid w:val="007C15D5"/>
    <w:rsid w:val="007C28AB"/>
    <w:rsid w:val="007C3314"/>
    <w:rsid w:val="007C3D19"/>
    <w:rsid w:val="007C5494"/>
    <w:rsid w:val="007C5EFC"/>
    <w:rsid w:val="007C6795"/>
    <w:rsid w:val="007C763F"/>
    <w:rsid w:val="007C7A60"/>
    <w:rsid w:val="007D0EBA"/>
    <w:rsid w:val="007D14E4"/>
    <w:rsid w:val="007D17F4"/>
    <w:rsid w:val="007D1C7F"/>
    <w:rsid w:val="007D2CFE"/>
    <w:rsid w:val="007D439D"/>
    <w:rsid w:val="007D5678"/>
    <w:rsid w:val="007E5526"/>
    <w:rsid w:val="007F0916"/>
    <w:rsid w:val="007F1868"/>
    <w:rsid w:val="007F224A"/>
    <w:rsid w:val="007F2386"/>
    <w:rsid w:val="007F2810"/>
    <w:rsid w:val="007F3054"/>
    <w:rsid w:val="007F37A8"/>
    <w:rsid w:val="007F4B90"/>
    <w:rsid w:val="007F6D25"/>
    <w:rsid w:val="007F6F70"/>
    <w:rsid w:val="007F79C0"/>
    <w:rsid w:val="00801247"/>
    <w:rsid w:val="00802A84"/>
    <w:rsid w:val="008030ED"/>
    <w:rsid w:val="00803BBA"/>
    <w:rsid w:val="00803D77"/>
    <w:rsid w:val="00803E4B"/>
    <w:rsid w:val="008046E9"/>
    <w:rsid w:val="008046EC"/>
    <w:rsid w:val="00807D36"/>
    <w:rsid w:val="008100F2"/>
    <w:rsid w:val="0081044E"/>
    <w:rsid w:val="00810BA1"/>
    <w:rsid w:val="00813863"/>
    <w:rsid w:val="008165FB"/>
    <w:rsid w:val="00816D92"/>
    <w:rsid w:val="00817759"/>
    <w:rsid w:val="00817B60"/>
    <w:rsid w:val="00825629"/>
    <w:rsid w:val="00826444"/>
    <w:rsid w:val="008304D5"/>
    <w:rsid w:val="00832680"/>
    <w:rsid w:val="00833310"/>
    <w:rsid w:val="00833A17"/>
    <w:rsid w:val="00835DB3"/>
    <w:rsid w:val="008363FC"/>
    <w:rsid w:val="00836AE1"/>
    <w:rsid w:val="00837582"/>
    <w:rsid w:val="00837C7F"/>
    <w:rsid w:val="00841134"/>
    <w:rsid w:val="00841F67"/>
    <w:rsid w:val="0084209C"/>
    <w:rsid w:val="00842338"/>
    <w:rsid w:val="008434AC"/>
    <w:rsid w:val="00847DEE"/>
    <w:rsid w:val="0085228C"/>
    <w:rsid w:val="00852393"/>
    <w:rsid w:val="00852791"/>
    <w:rsid w:val="00853844"/>
    <w:rsid w:val="008544AF"/>
    <w:rsid w:val="008545C8"/>
    <w:rsid w:val="00855043"/>
    <w:rsid w:val="00855670"/>
    <w:rsid w:val="00855A83"/>
    <w:rsid w:val="0086114C"/>
    <w:rsid w:val="00862696"/>
    <w:rsid w:val="00862794"/>
    <w:rsid w:val="00862A68"/>
    <w:rsid w:val="00863345"/>
    <w:rsid w:val="008652CF"/>
    <w:rsid w:val="00865E7C"/>
    <w:rsid w:val="00870D9D"/>
    <w:rsid w:val="00870F8D"/>
    <w:rsid w:val="008719F6"/>
    <w:rsid w:val="00871AA0"/>
    <w:rsid w:val="00873A76"/>
    <w:rsid w:val="00873ABB"/>
    <w:rsid w:val="00874E7A"/>
    <w:rsid w:val="00876988"/>
    <w:rsid w:val="00876B2A"/>
    <w:rsid w:val="0087783D"/>
    <w:rsid w:val="008805E2"/>
    <w:rsid w:val="00880739"/>
    <w:rsid w:val="008809A5"/>
    <w:rsid w:val="00880CCF"/>
    <w:rsid w:val="00880E55"/>
    <w:rsid w:val="0088114F"/>
    <w:rsid w:val="00881221"/>
    <w:rsid w:val="0088137E"/>
    <w:rsid w:val="0088163D"/>
    <w:rsid w:val="00882A4C"/>
    <w:rsid w:val="008844CF"/>
    <w:rsid w:val="0088463D"/>
    <w:rsid w:val="00884FCF"/>
    <w:rsid w:val="00884FEA"/>
    <w:rsid w:val="0088562B"/>
    <w:rsid w:val="008860E8"/>
    <w:rsid w:val="00891439"/>
    <w:rsid w:val="0089409D"/>
    <w:rsid w:val="00894441"/>
    <w:rsid w:val="00894465"/>
    <w:rsid w:val="008944B2"/>
    <w:rsid w:val="008953DD"/>
    <w:rsid w:val="00895532"/>
    <w:rsid w:val="008964AF"/>
    <w:rsid w:val="00896ADC"/>
    <w:rsid w:val="00896CDD"/>
    <w:rsid w:val="008A19FD"/>
    <w:rsid w:val="008A2987"/>
    <w:rsid w:val="008A2A66"/>
    <w:rsid w:val="008A46A9"/>
    <w:rsid w:val="008A64B3"/>
    <w:rsid w:val="008A6D38"/>
    <w:rsid w:val="008A7921"/>
    <w:rsid w:val="008A7A6E"/>
    <w:rsid w:val="008B1878"/>
    <w:rsid w:val="008B3A15"/>
    <w:rsid w:val="008B42E5"/>
    <w:rsid w:val="008B4418"/>
    <w:rsid w:val="008B4573"/>
    <w:rsid w:val="008B49A2"/>
    <w:rsid w:val="008B5CAF"/>
    <w:rsid w:val="008B6E3A"/>
    <w:rsid w:val="008C026F"/>
    <w:rsid w:val="008C11C7"/>
    <w:rsid w:val="008C613A"/>
    <w:rsid w:val="008C6655"/>
    <w:rsid w:val="008C7B2D"/>
    <w:rsid w:val="008D047A"/>
    <w:rsid w:val="008D1075"/>
    <w:rsid w:val="008D3094"/>
    <w:rsid w:val="008D3BA5"/>
    <w:rsid w:val="008D48DE"/>
    <w:rsid w:val="008D4A76"/>
    <w:rsid w:val="008D6041"/>
    <w:rsid w:val="008E132E"/>
    <w:rsid w:val="008E15C1"/>
    <w:rsid w:val="008E3F5F"/>
    <w:rsid w:val="008E48F6"/>
    <w:rsid w:val="008E56D8"/>
    <w:rsid w:val="008E5E2B"/>
    <w:rsid w:val="008E661C"/>
    <w:rsid w:val="008E6AA4"/>
    <w:rsid w:val="008F0A9D"/>
    <w:rsid w:val="008F0D3F"/>
    <w:rsid w:val="008F0F0D"/>
    <w:rsid w:val="008F102B"/>
    <w:rsid w:val="008F1531"/>
    <w:rsid w:val="008F1CC5"/>
    <w:rsid w:val="008F1E1E"/>
    <w:rsid w:val="008F1EFA"/>
    <w:rsid w:val="008F42E9"/>
    <w:rsid w:val="008F4F74"/>
    <w:rsid w:val="008F5175"/>
    <w:rsid w:val="008F6CFF"/>
    <w:rsid w:val="008F6DB3"/>
    <w:rsid w:val="008F6E81"/>
    <w:rsid w:val="008F6FCA"/>
    <w:rsid w:val="00900818"/>
    <w:rsid w:val="009013D6"/>
    <w:rsid w:val="009017A1"/>
    <w:rsid w:val="009023C5"/>
    <w:rsid w:val="009049BD"/>
    <w:rsid w:val="00904B71"/>
    <w:rsid w:val="00904D10"/>
    <w:rsid w:val="009056D2"/>
    <w:rsid w:val="00905E1A"/>
    <w:rsid w:val="0090627C"/>
    <w:rsid w:val="0090677E"/>
    <w:rsid w:val="00906956"/>
    <w:rsid w:val="00907156"/>
    <w:rsid w:val="00907252"/>
    <w:rsid w:val="0090790E"/>
    <w:rsid w:val="00910321"/>
    <w:rsid w:val="00911B3E"/>
    <w:rsid w:val="00913927"/>
    <w:rsid w:val="00913D43"/>
    <w:rsid w:val="00915547"/>
    <w:rsid w:val="00916101"/>
    <w:rsid w:val="0091738A"/>
    <w:rsid w:val="00917996"/>
    <w:rsid w:val="009201F8"/>
    <w:rsid w:val="00921203"/>
    <w:rsid w:val="00922521"/>
    <w:rsid w:val="0092349E"/>
    <w:rsid w:val="00923A9D"/>
    <w:rsid w:val="00925C93"/>
    <w:rsid w:val="00926B9A"/>
    <w:rsid w:val="00926F68"/>
    <w:rsid w:val="00930999"/>
    <w:rsid w:val="00932FDC"/>
    <w:rsid w:val="009332D5"/>
    <w:rsid w:val="009339A9"/>
    <w:rsid w:val="00933ADA"/>
    <w:rsid w:val="00935EB3"/>
    <w:rsid w:val="0093632C"/>
    <w:rsid w:val="00936A63"/>
    <w:rsid w:val="00936E95"/>
    <w:rsid w:val="00937FB5"/>
    <w:rsid w:val="00940C4B"/>
    <w:rsid w:val="009417E9"/>
    <w:rsid w:val="00943244"/>
    <w:rsid w:val="00943A89"/>
    <w:rsid w:val="00943D36"/>
    <w:rsid w:val="00944B65"/>
    <w:rsid w:val="00944B76"/>
    <w:rsid w:val="009468ED"/>
    <w:rsid w:val="00946B1D"/>
    <w:rsid w:val="0094732A"/>
    <w:rsid w:val="00947A7D"/>
    <w:rsid w:val="00947C9A"/>
    <w:rsid w:val="009508F2"/>
    <w:rsid w:val="00952A54"/>
    <w:rsid w:val="00953F08"/>
    <w:rsid w:val="009542A7"/>
    <w:rsid w:val="00954995"/>
    <w:rsid w:val="00954FB3"/>
    <w:rsid w:val="00955F8A"/>
    <w:rsid w:val="00956113"/>
    <w:rsid w:val="0095631C"/>
    <w:rsid w:val="00956B05"/>
    <w:rsid w:val="00957287"/>
    <w:rsid w:val="0095792C"/>
    <w:rsid w:val="00962A80"/>
    <w:rsid w:val="00962B0B"/>
    <w:rsid w:val="00962C64"/>
    <w:rsid w:val="00962E28"/>
    <w:rsid w:val="00962F9C"/>
    <w:rsid w:val="009644BC"/>
    <w:rsid w:val="00965C5F"/>
    <w:rsid w:val="00966895"/>
    <w:rsid w:val="00967CDF"/>
    <w:rsid w:val="0097077F"/>
    <w:rsid w:val="00971246"/>
    <w:rsid w:val="00971B67"/>
    <w:rsid w:val="009734B2"/>
    <w:rsid w:val="00973DD4"/>
    <w:rsid w:val="00975002"/>
    <w:rsid w:val="009752DB"/>
    <w:rsid w:val="00976174"/>
    <w:rsid w:val="00976C8A"/>
    <w:rsid w:val="00976F19"/>
    <w:rsid w:val="00982019"/>
    <w:rsid w:val="00982F4E"/>
    <w:rsid w:val="009848CF"/>
    <w:rsid w:val="00986476"/>
    <w:rsid w:val="00990436"/>
    <w:rsid w:val="00990F6F"/>
    <w:rsid w:val="009923C5"/>
    <w:rsid w:val="00995959"/>
    <w:rsid w:val="00995BDE"/>
    <w:rsid w:val="009978B5"/>
    <w:rsid w:val="009A01DC"/>
    <w:rsid w:val="009A11DF"/>
    <w:rsid w:val="009A28D9"/>
    <w:rsid w:val="009A42C9"/>
    <w:rsid w:val="009A5054"/>
    <w:rsid w:val="009A5262"/>
    <w:rsid w:val="009A6A4B"/>
    <w:rsid w:val="009A715C"/>
    <w:rsid w:val="009A7598"/>
    <w:rsid w:val="009B0059"/>
    <w:rsid w:val="009B0242"/>
    <w:rsid w:val="009B070B"/>
    <w:rsid w:val="009B0B96"/>
    <w:rsid w:val="009B1533"/>
    <w:rsid w:val="009B19A7"/>
    <w:rsid w:val="009B2A31"/>
    <w:rsid w:val="009B3410"/>
    <w:rsid w:val="009B3996"/>
    <w:rsid w:val="009B5908"/>
    <w:rsid w:val="009B6C58"/>
    <w:rsid w:val="009B711A"/>
    <w:rsid w:val="009C0F8B"/>
    <w:rsid w:val="009C1E82"/>
    <w:rsid w:val="009C2253"/>
    <w:rsid w:val="009C29B6"/>
    <w:rsid w:val="009C48B9"/>
    <w:rsid w:val="009C4BE0"/>
    <w:rsid w:val="009C5DAF"/>
    <w:rsid w:val="009C5E19"/>
    <w:rsid w:val="009C6C4E"/>
    <w:rsid w:val="009D0610"/>
    <w:rsid w:val="009D12EB"/>
    <w:rsid w:val="009D1519"/>
    <w:rsid w:val="009D18D6"/>
    <w:rsid w:val="009D1999"/>
    <w:rsid w:val="009D1ED3"/>
    <w:rsid w:val="009D32F0"/>
    <w:rsid w:val="009D3358"/>
    <w:rsid w:val="009D3BCA"/>
    <w:rsid w:val="009D4FF7"/>
    <w:rsid w:val="009D5E31"/>
    <w:rsid w:val="009D677B"/>
    <w:rsid w:val="009D6B06"/>
    <w:rsid w:val="009D6C9D"/>
    <w:rsid w:val="009D7079"/>
    <w:rsid w:val="009D765D"/>
    <w:rsid w:val="009D7CC2"/>
    <w:rsid w:val="009E1AD3"/>
    <w:rsid w:val="009E5AA6"/>
    <w:rsid w:val="009E5F75"/>
    <w:rsid w:val="009E6E91"/>
    <w:rsid w:val="009E6FC5"/>
    <w:rsid w:val="009E73F2"/>
    <w:rsid w:val="009E7F8D"/>
    <w:rsid w:val="009F1CB1"/>
    <w:rsid w:val="009F4472"/>
    <w:rsid w:val="009F62B2"/>
    <w:rsid w:val="009F7A1F"/>
    <w:rsid w:val="00A0048F"/>
    <w:rsid w:val="00A013F4"/>
    <w:rsid w:val="00A01BAA"/>
    <w:rsid w:val="00A020EE"/>
    <w:rsid w:val="00A03CBF"/>
    <w:rsid w:val="00A048DB"/>
    <w:rsid w:val="00A04B60"/>
    <w:rsid w:val="00A073C6"/>
    <w:rsid w:val="00A077AD"/>
    <w:rsid w:val="00A07BF6"/>
    <w:rsid w:val="00A07C10"/>
    <w:rsid w:val="00A10753"/>
    <w:rsid w:val="00A10E8C"/>
    <w:rsid w:val="00A129C2"/>
    <w:rsid w:val="00A13214"/>
    <w:rsid w:val="00A13638"/>
    <w:rsid w:val="00A13BA1"/>
    <w:rsid w:val="00A15706"/>
    <w:rsid w:val="00A208A8"/>
    <w:rsid w:val="00A20C68"/>
    <w:rsid w:val="00A221D8"/>
    <w:rsid w:val="00A22286"/>
    <w:rsid w:val="00A237AE"/>
    <w:rsid w:val="00A2686C"/>
    <w:rsid w:val="00A26F65"/>
    <w:rsid w:val="00A27178"/>
    <w:rsid w:val="00A303B3"/>
    <w:rsid w:val="00A34E5B"/>
    <w:rsid w:val="00A355C6"/>
    <w:rsid w:val="00A3744F"/>
    <w:rsid w:val="00A37657"/>
    <w:rsid w:val="00A377F2"/>
    <w:rsid w:val="00A37E94"/>
    <w:rsid w:val="00A40E96"/>
    <w:rsid w:val="00A41822"/>
    <w:rsid w:val="00A436DD"/>
    <w:rsid w:val="00A4410A"/>
    <w:rsid w:val="00A44577"/>
    <w:rsid w:val="00A45066"/>
    <w:rsid w:val="00A51E05"/>
    <w:rsid w:val="00A531D5"/>
    <w:rsid w:val="00A53D27"/>
    <w:rsid w:val="00A54321"/>
    <w:rsid w:val="00A558E1"/>
    <w:rsid w:val="00A560B3"/>
    <w:rsid w:val="00A5762B"/>
    <w:rsid w:val="00A57F17"/>
    <w:rsid w:val="00A60342"/>
    <w:rsid w:val="00A6115F"/>
    <w:rsid w:val="00A614F6"/>
    <w:rsid w:val="00A61AA5"/>
    <w:rsid w:val="00A63A87"/>
    <w:rsid w:val="00A65DFF"/>
    <w:rsid w:val="00A663F0"/>
    <w:rsid w:val="00A67694"/>
    <w:rsid w:val="00A67B33"/>
    <w:rsid w:val="00A712AB"/>
    <w:rsid w:val="00A71D44"/>
    <w:rsid w:val="00A724FF"/>
    <w:rsid w:val="00A7382E"/>
    <w:rsid w:val="00A74D67"/>
    <w:rsid w:val="00A764E3"/>
    <w:rsid w:val="00A7731F"/>
    <w:rsid w:val="00A778A3"/>
    <w:rsid w:val="00A8202B"/>
    <w:rsid w:val="00A82527"/>
    <w:rsid w:val="00A82A35"/>
    <w:rsid w:val="00A82C44"/>
    <w:rsid w:val="00A8352B"/>
    <w:rsid w:val="00A840F1"/>
    <w:rsid w:val="00A84FA0"/>
    <w:rsid w:val="00A85AFA"/>
    <w:rsid w:val="00A87305"/>
    <w:rsid w:val="00A878C7"/>
    <w:rsid w:val="00A90779"/>
    <w:rsid w:val="00A90E42"/>
    <w:rsid w:val="00A92504"/>
    <w:rsid w:val="00A93D97"/>
    <w:rsid w:val="00A945CD"/>
    <w:rsid w:val="00A94C02"/>
    <w:rsid w:val="00A959E3"/>
    <w:rsid w:val="00A95D30"/>
    <w:rsid w:val="00A960FE"/>
    <w:rsid w:val="00A96235"/>
    <w:rsid w:val="00AA015E"/>
    <w:rsid w:val="00AA0713"/>
    <w:rsid w:val="00AA09EB"/>
    <w:rsid w:val="00AA0A6A"/>
    <w:rsid w:val="00AA10DC"/>
    <w:rsid w:val="00AA3727"/>
    <w:rsid w:val="00AA3DD4"/>
    <w:rsid w:val="00AA5BF7"/>
    <w:rsid w:val="00AA61F8"/>
    <w:rsid w:val="00AB0158"/>
    <w:rsid w:val="00AB26F9"/>
    <w:rsid w:val="00AB31FC"/>
    <w:rsid w:val="00AB3E40"/>
    <w:rsid w:val="00AB53D9"/>
    <w:rsid w:val="00AB59B9"/>
    <w:rsid w:val="00AB6C11"/>
    <w:rsid w:val="00AB6CE5"/>
    <w:rsid w:val="00AB7A60"/>
    <w:rsid w:val="00AB7CA0"/>
    <w:rsid w:val="00AC0EA6"/>
    <w:rsid w:val="00AC35F6"/>
    <w:rsid w:val="00AC3EC8"/>
    <w:rsid w:val="00AC59F7"/>
    <w:rsid w:val="00AC65AD"/>
    <w:rsid w:val="00AC6CE0"/>
    <w:rsid w:val="00AC72A1"/>
    <w:rsid w:val="00AC73CE"/>
    <w:rsid w:val="00AC7A09"/>
    <w:rsid w:val="00AC7D50"/>
    <w:rsid w:val="00AD0730"/>
    <w:rsid w:val="00AD13A6"/>
    <w:rsid w:val="00AD3349"/>
    <w:rsid w:val="00AD37C7"/>
    <w:rsid w:val="00AD3F58"/>
    <w:rsid w:val="00AD4D65"/>
    <w:rsid w:val="00AD62D9"/>
    <w:rsid w:val="00AE0385"/>
    <w:rsid w:val="00AE0AC5"/>
    <w:rsid w:val="00AE1ED7"/>
    <w:rsid w:val="00AE2509"/>
    <w:rsid w:val="00AE3815"/>
    <w:rsid w:val="00AE5A85"/>
    <w:rsid w:val="00AE6AD4"/>
    <w:rsid w:val="00AE7E8C"/>
    <w:rsid w:val="00AF1E05"/>
    <w:rsid w:val="00AF4521"/>
    <w:rsid w:val="00AF643B"/>
    <w:rsid w:val="00AF6650"/>
    <w:rsid w:val="00AF740B"/>
    <w:rsid w:val="00AF7D0A"/>
    <w:rsid w:val="00B00FBF"/>
    <w:rsid w:val="00B015B1"/>
    <w:rsid w:val="00B022F5"/>
    <w:rsid w:val="00B0462F"/>
    <w:rsid w:val="00B04CD8"/>
    <w:rsid w:val="00B057C8"/>
    <w:rsid w:val="00B05D4D"/>
    <w:rsid w:val="00B06C12"/>
    <w:rsid w:val="00B06F7B"/>
    <w:rsid w:val="00B07625"/>
    <w:rsid w:val="00B1001A"/>
    <w:rsid w:val="00B113C3"/>
    <w:rsid w:val="00B1223F"/>
    <w:rsid w:val="00B12713"/>
    <w:rsid w:val="00B12C43"/>
    <w:rsid w:val="00B13C48"/>
    <w:rsid w:val="00B13CFD"/>
    <w:rsid w:val="00B142A6"/>
    <w:rsid w:val="00B1482A"/>
    <w:rsid w:val="00B169D2"/>
    <w:rsid w:val="00B2312D"/>
    <w:rsid w:val="00B2481F"/>
    <w:rsid w:val="00B256AD"/>
    <w:rsid w:val="00B30D59"/>
    <w:rsid w:val="00B314C5"/>
    <w:rsid w:val="00B32987"/>
    <w:rsid w:val="00B3345F"/>
    <w:rsid w:val="00B347D9"/>
    <w:rsid w:val="00B36859"/>
    <w:rsid w:val="00B37AE3"/>
    <w:rsid w:val="00B40CBF"/>
    <w:rsid w:val="00B414C0"/>
    <w:rsid w:val="00B42564"/>
    <w:rsid w:val="00B427CF"/>
    <w:rsid w:val="00B429F4"/>
    <w:rsid w:val="00B42B36"/>
    <w:rsid w:val="00B440B1"/>
    <w:rsid w:val="00B45D5B"/>
    <w:rsid w:val="00B4606F"/>
    <w:rsid w:val="00B46D37"/>
    <w:rsid w:val="00B46E56"/>
    <w:rsid w:val="00B47EF1"/>
    <w:rsid w:val="00B5185E"/>
    <w:rsid w:val="00B53A07"/>
    <w:rsid w:val="00B546B9"/>
    <w:rsid w:val="00B555D5"/>
    <w:rsid w:val="00B56EE7"/>
    <w:rsid w:val="00B56F1E"/>
    <w:rsid w:val="00B57695"/>
    <w:rsid w:val="00B62616"/>
    <w:rsid w:val="00B62E25"/>
    <w:rsid w:val="00B64558"/>
    <w:rsid w:val="00B654DE"/>
    <w:rsid w:val="00B66345"/>
    <w:rsid w:val="00B66527"/>
    <w:rsid w:val="00B66D0A"/>
    <w:rsid w:val="00B67297"/>
    <w:rsid w:val="00B676C3"/>
    <w:rsid w:val="00B7041C"/>
    <w:rsid w:val="00B714B7"/>
    <w:rsid w:val="00B716E8"/>
    <w:rsid w:val="00B71A5C"/>
    <w:rsid w:val="00B722D0"/>
    <w:rsid w:val="00B72905"/>
    <w:rsid w:val="00B72E6B"/>
    <w:rsid w:val="00B7357A"/>
    <w:rsid w:val="00B74293"/>
    <w:rsid w:val="00B752DE"/>
    <w:rsid w:val="00B7542E"/>
    <w:rsid w:val="00B75772"/>
    <w:rsid w:val="00B77CAC"/>
    <w:rsid w:val="00B80AEF"/>
    <w:rsid w:val="00B80E31"/>
    <w:rsid w:val="00B811AE"/>
    <w:rsid w:val="00B85796"/>
    <w:rsid w:val="00B86434"/>
    <w:rsid w:val="00B86A85"/>
    <w:rsid w:val="00B87780"/>
    <w:rsid w:val="00B9032F"/>
    <w:rsid w:val="00B91A48"/>
    <w:rsid w:val="00B92AF3"/>
    <w:rsid w:val="00B93434"/>
    <w:rsid w:val="00B934B4"/>
    <w:rsid w:val="00B94C24"/>
    <w:rsid w:val="00B95BE2"/>
    <w:rsid w:val="00B971F6"/>
    <w:rsid w:val="00BA0948"/>
    <w:rsid w:val="00BA0D98"/>
    <w:rsid w:val="00BA0F51"/>
    <w:rsid w:val="00BA19DA"/>
    <w:rsid w:val="00BA21B8"/>
    <w:rsid w:val="00BA2A1B"/>
    <w:rsid w:val="00BA35C7"/>
    <w:rsid w:val="00BA3E69"/>
    <w:rsid w:val="00BA4C8B"/>
    <w:rsid w:val="00BA4CF7"/>
    <w:rsid w:val="00BA559B"/>
    <w:rsid w:val="00BA5D5C"/>
    <w:rsid w:val="00BA68D0"/>
    <w:rsid w:val="00BB0259"/>
    <w:rsid w:val="00BB16B8"/>
    <w:rsid w:val="00BB336E"/>
    <w:rsid w:val="00BB5179"/>
    <w:rsid w:val="00BB5AD3"/>
    <w:rsid w:val="00BB666E"/>
    <w:rsid w:val="00BB7341"/>
    <w:rsid w:val="00BC0B49"/>
    <w:rsid w:val="00BC3D0F"/>
    <w:rsid w:val="00BC60D8"/>
    <w:rsid w:val="00BC63CD"/>
    <w:rsid w:val="00BC7348"/>
    <w:rsid w:val="00BC7A56"/>
    <w:rsid w:val="00BC7BAF"/>
    <w:rsid w:val="00BD2AF7"/>
    <w:rsid w:val="00BD4646"/>
    <w:rsid w:val="00BD5783"/>
    <w:rsid w:val="00BD5D87"/>
    <w:rsid w:val="00BD686E"/>
    <w:rsid w:val="00BD722A"/>
    <w:rsid w:val="00BD7AF9"/>
    <w:rsid w:val="00BD7D24"/>
    <w:rsid w:val="00BD7EFF"/>
    <w:rsid w:val="00BD7F4F"/>
    <w:rsid w:val="00BE031D"/>
    <w:rsid w:val="00BE0B1B"/>
    <w:rsid w:val="00BE0BCD"/>
    <w:rsid w:val="00BE1453"/>
    <w:rsid w:val="00BE326E"/>
    <w:rsid w:val="00BE3AC2"/>
    <w:rsid w:val="00BE52EC"/>
    <w:rsid w:val="00BE6419"/>
    <w:rsid w:val="00BE6FF4"/>
    <w:rsid w:val="00BE756E"/>
    <w:rsid w:val="00BE7D13"/>
    <w:rsid w:val="00BF01CA"/>
    <w:rsid w:val="00BF05E2"/>
    <w:rsid w:val="00BF0E88"/>
    <w:rsid w:val="00BF11EE"/>
    <w:rsid w:val="00BF2D5C"/>
    <w:rsid w:val="00BF2FE7"/>
    <w:rsid w:val="00BF3655"/>
    <w:rsid w:val="00BF3A00"/>
    <w:rsid w:val="00BF3AEC"/>
    <w:rsid w:val="00BF474C"/>
    <w:rsid w:val="00BF56AF"/>
    <w:rsid w:val="00BF5DD6"/>
    <w:rsid w:val="00BF5FCC"/>
    <w:rsid w:val="00C00B0A"/>
    <w:rsid w:val="00C00C90"/>
    <w:rsid w:val="00C02151"/>
    <w:rsid w:val="00C02E44"/>
    <w:rsid w:val="00C03038"/>
    <w:rsid w:val="00C03677"/>
    <w:rsid w:val="00C051C1"/>
    <w:rsid w:val="00C05908"/>
    <w:rsid w:val="00C11A78"/>
    <w:rsid w:val="00C12A6A"/>
    <w:rsid w:val="00C13815"/>
    <w:rsid w:val="00C14EDE"/>
    <w:rsid w:val="00C15935"/>
    <w:rsid w:val="00C164BD"/>
    <w:rsid w:val="00C213FD"/>
    <w:rsid w:val="00C216F1"/>
    <w:rsid w:val="00C23952"/>
    <w:rsid w:val="00C23A86"/>
    <w:rsid w:val="00C245CF"/>
    <w:rsid w:val="00C24A97"/>
    <w:rsid w:val="00C25674"/>
    <w:rsid w:val="00C2600A"/>
    <w:rsid w:val="00C2738F"/>
    <w:rsid w:val="00C30900"/>
    <w:rsid w:val="00C30AA5"/>
    <w:rsid w:val="00C3338C"/>
    <w:rsid w:val="00C359AE"/>
    <w:rsid w:val="00C372D4"/>
    <w:rsid w:val="00C4015C"/>
    <w:rsid w:val="00C41417"/>
    <w:rsid w:val="00C418F1"/>
    <w:rsid w:val="00C432D4"/>
    <w:rsid w:val="00C4460F"/>
    <w:rsid w:val="00C446F2"/>
    <w:rsid w:val="00C45440"/>
    <w:rsid w:val="00C45B39"/>
    <w:rsid w:val="00C46BC6"/>
    <w:rsid w:val="00C50A57"/>
    <w:rsid w:val="00C50F82"/>
    <w:rsid w:val="00C530FC"/>
    <w:rsid w:val="00C53DEF"/>
    <w:rsid w:val="00C54077"/>
    <w:rsid w:val="00C54541"/>
    <w:rsid w:val="00C5561F"/>
    <w:rsid w:val="00C55D8B"/>
    <w:rsid w:val="00C560D3"/>
    <w:rsid w:val="00C5620C"/>
    <w:rsid w:val="00C568AD"/>
    <w:rsid w:val="00C601F8"/>
    <w:rsid w:val="00C603C7"/>
    <w:rsid w:val="00C61169"/>
    <w:rsid w:val="00C61DC5"/>
    <w:rsid w:val="00C6252A"/>
    <w:rsid w:val="00C64251"/>
    <w:rsid w:val="00C66015"/>
    <w:rsid w:val="00C674BB"/>
    <w:rsid w:val="00C67858"/>
    <w:rsid w:val="00C73AE6"/>
    <w:rsid w:val="00C74FF7"/>
    <w:rsid w:val="00C777E3"/>
    <w:rsid w:val="00C77E84"/>
    <w:rsid w:val="00C80476"/>
    <w:rsid w:val="00C80FF2"/>
    <w:rsid w:val="00C814EF"/>
    <w:rsid w:val="00C85557"/>
    <w:rsid w:val="00C8608A"/>
    <w:rsid w:val="00C860B3"/>
    <w:rsid w:val="00C86293"/>
    <w:rsid w:val="00C86EAD"/>
    <w:rsid w:val="00C8740A"/>
    <w:rsid w:val="00C8784A"/>
    <w:rsid w:val="00C91737"/>
    <w:rsid w:val="00C91D99"/>
    <w:rsid w:val="00C920DE"/>
    <w:rsid w:val="00C92C06"/>
    <w:rsid w:val="00C94509"/>
    <w:rsid w:val="00C96535"/>
    <w:rsid w:val="00C9773C"/>
    <w:rsid w:val="00CA1623"/>
    <w:rsid w:val="00CA1D8B"/>
    <w:rsid w:val="00CA1ECB"/>
    <w:rsid w:val="00CA3041"/>
    <w:rsid w:val="00CA30AC"/>
    <w:rsid w:val="00CA320F"/>
    <w:rsid w:val="00CA32F7"/>
    <w:rsid w:val="00CB0672"/>
    <w:rsid w:val="00CB1CCF"/>
    <w:rsid w:val="00CB281A"/>
    <w:rsid w:val="00CB3F12"/>
    <w:rsid w:val="00CB434F"/>
    <w:rsid w:val="00CB662D"/>
    <w:rsid w:val="00CB696D"/>
    <w:rsid w:val="00CB7BD7"/>
    <w:rsid w:val="00CC1656"/>
    <w:rsid w:val="00CC402E"/>
    <w:rsid w:val="00CC55F3"/>
    <w:rsid w:val="00CC561B"/>
    <w:rsid w:val="00CC60A4"/>
    <w:rsid w:val="00CC763A"/>
    <w:rsid w:val="00CC770D"/>
    <w:rsid w:val="00CD1158"/>
    <w:rsid w:val="00CD1E31"/>
    <w:rsid w:val="00CD318A"/>
    <w:rsid w:val="00CD41BB"/>
    <w:rsid w:val="00CD60AF"/>
    <w:rsid w:val="00CD6A19"/>
    <w:rsid w:val="00CD6DAD"/>
    <w:rsid w:val="00CD7383"/>
    <w:rsid w:val="00CD7662"/>
    <w:rsid w:val="00CE0C42"/>
    <w:rsid w:val="00CE0D49"/>
    <w:rsid w:val="00CE0F5D"/>
    <w:rsid w:val="00CE12CB"/>
    <w:rsid w:val="00CE17AA"/>
    <w:rsid w:val="00CE27C0"/>
    <w:rsid w:val="00CE3D4A"/>
    <w:rsid w:val="00CE44A6"/>
    <w:rsid w:val="00CE6893"/>
    <w:rsid w:val="00CE7D5E"/>
    <w:rsid w:val="00CF0B6A"/>
    <w:rsid w:val="00CF16E7"/>
    <w:rsid w:val="00CF37A3"/>
    <w:rsid w:val="00CF3D5F"/>
    <w:rsid w:val="00CF4723"/>
    <w:rsid w:val="00CF4A9A"/>
    <w:rsid w:val="00CF4D23"/>
    <w:rsid w:val="00D00F02"/>
    <w:rsid w:val="00D0130B"/>
    <w:rsid w:val="00D05C0E"/>
    <w:rsid w:val="00D0760C"/>
    <w:rsid w:val="00D07A20"/>
    <w:rsid w:val="00D102E9"/>
    <w:rsid w:val="00D1092E"/>
    <w:rsid w:val="00D10EBC"/>
    <w:rsid w:val="00D11590"/>
    <w:rsid w:val="00D11D4B"/>
    <w:rsid w:val="00D1327A"/>
    <w:rsid w:val="00D1372D"/>
    <w:rsid w:val="00D14239"/>
    <w:rsid w:val="00D142BA"/>
    <w:rsid w:val="00D145A8"/>
    <w:rsid w:val="00D14EAA"/>
    <w:rsid w:val="00D17D9E"/>
    <w:rsid w:val="00D17E45"/>
    <w:rsid w:val="00D2198D"/>
    <w:rsid w:val="00D248E1"/>
    <w:rsid w:val="00D24C71"/>
    <w:rsid w:val="00D25F99"/>
    <w:rsid w:val="00D2607A"/>
    <w:rsid w:val="00D2760C"/>
    <w:rsid w:val="00D27B75"/>
    <w:rsid w:val="00D318DC"/>
    <w:rsid w:val="00D31EED"/>
    <w:rsid w:val="00D3322B"/>
    <w:rsid w:val="00D33300"/>
    <w:rsid w:val="00D33569"/>
    <w:rsid w:val="00D3622F"/>
    <w:rsid w:val="00D36559"/>
    <w:rsid w:val="00D400EE"/>
    <w:rsid w:val="00D40424"/>
    <w:rsid w:val="00D40475"/>
    <w:rsid w:val="00D40745"/>
    <w:rsid w:val="00D40A15"/>
    <w:rsid w:val="00D40D29"/>
    <w:rsid w:val="00D43444"/>
    <w:rsid w:val="00D44FDF"/>
    <w:rsid w:val="00D46A10"/>
    <w:rsid w:val="00D46FCA"/>
    <w:rsid w:val="00D47B1A"/>
    <w:rsid w:val="00D50B96"/>
    <w:rsid w:val="00D52E60"/>
    <w:rsid w:val="00D54944"/>
    <w:rsid w:val="00D56F71"/>
    <w:rsid w:val="00D57D62"/>
    <w:rsid w:val="00D61AD2"/>
    <w:rsid w:val="00D62B75"/>
    <w:rsid w:val="00D652B0"/>
    <w:rsid w:val="00D66242"/>
    <w:rsid w:val="00D67633"/>
    <w:rsid w:val="00D70910"/>
    <w:rsid w:val="00D70C16"/>
    <w:rsid w:val="00D70CBA"/>
    <w:rsid w:val="00D71443"/>
    <w:rsid w:val="00D738D3"/>
    <w:rsid w:val="00D73C17"/>
    <w:rsid w:val="00D73E79"/>
    <w:rsid w:val="00D74D82"/>
    <w:rsid w:val="00D74F4B"/>
    <w:rsid w:val="00D74FD5"/>
    <w:rsid w:val="00D757E5"/>
    <w:rsid w:val="00D763A4"/>
    <w:rsid w:val="00D837AE"/>
    <w:rsid w:val="00D83CFE"/>
    <w:rsid w:val="00D86C12"/>
    <w:rsid w:val="00D8709F"/>
    <w:rsid w:val="00D93267"/>
    <w:rsid w:val="00D93278"/>
    <w:rsid w:val="00D949D8"/>
    <w:rsid w:val="00D9730D"/>
    <w:rsid w:val="00DA24B7"/>
    <w:rsid w:val="00DA2F01"/>
    <w:rsid w:val="00DA3558"/>
    <w:rsid w:val="00DA45BC"/>
    <w:rsid w:val="00DA50C9"/>
    <w:rsid w:val="00DA5473"/>
    <w:rsid w:val="00DA721E"/>
    <w:rsid w:val="00DB094E"/>
    <w:rsid w:val="00DB1DB8"/>
    <w:rsid w:val="00DB6361"/>
    <w:rsid w:val="00DB7AA6"/>
    <w:rsid w:val="00DC174B"/>
    <w:rsid w:val="00DC261C"/>
    <w:rsid w:val="00DC2AB9"/>
    <w:rsid w:val="00DC352D"/>
    <w:rsid w:val="00DC416A"/>
    <w:rsid w:val="00DC51F7"/>
    <w:rsid w:val="00DD1441"/>
    <w:rsid w:val="00DD4345"/>
    <w:rsid w:val="00DD6320"/>
    <w:rsid w:val="00DD652C"/>
    <w:rsid w:val="00DD6B2A"/>
    <w:rsid w:val="00DE1BB0"/>
    <w:rsid w:val="00DE3D7C"/>
    <w:rsid w:val="00DE3F34"/>
    <w:rsid w:val="00DE423E"/>
    <w:rsid w:val="00DE75F1"/>
    <w:rsid w:val="00DF334A"/>
    <w:rsid w:val="00DF3593"/>
    <w:rsid w:val="00DF5385"/>
    <w:rsid w:val="00DF5455"/>
    <w:rsid w:val="00DF55A2"/>
    <w:rsid w:val="00DF678B"/>
    <w:rsid w:val="00DF73CD"/>
    <w:rsid w:val="00DF750E"/>
    <w:rsid w:val="00DF79D3"/>
    <w:rsid w:val="00E00915"/>
    <w:rsid w:val="00E019D3"/>
    <w:rsid w:val="00E025C3"/>
    <w:rsid w:val="00E05571"/>
    <w:rsid w:val="00E0658A"/>
    <w:rsid w:val="00E06EFC"/>
    <w:rsid w:val="00E07136"/>
    <w:rsid w:val="00E07945"/>
    <w:rsid w:val="00E07B33"/>
    <w:rsid w:val="00E10694"/>
    <w:rsid w:val="00E109FD"/>
    <w:rsid w:val="00E10C69"/>
    <w:rsid w:val="00E113CD"/>
    <w:rsid w:val="00E11CE7"/>
    <w:rsid w:val="00E1225F"/>
    <w:rsid w:val="00E12AA2"/>
    <w:rsid w:val="00E13285"/>
    <w:rsid w:val="00E1414E"/>
    <w:rsid w:val="00E14E03"/>
    <w:rsid w:val="00E14FD6"/>
    <w:rsid w:val="00E15395"/>
    <w:rsid w:val="00E1581F"/>
    <w:rsid w:val="00E15EFB"/>
    <w:rsid w:val="00E1665A"/>
    <w:rsid w:val="00E16CFA"/>
    <w:rsid w:val="00E175F0"/>
    <w:rsid w:val="00E17A0C"/>
    <w:rsid w:val="00E20174"/>
    <w:rsid w:val="00E20A31"/>
    <w:rsid w:val="00E2220C"/>
    <w:rsid w:val="00E2259C"/>
    <w:rsid w:val="00E2796E"/>
    <w:rsid w:val="00E303D9"/>
    <w:rsid w:val="00E308C1"/>
    <w:rsid w:val="00E34E80"/>
    <w:rsid w:val="00E35CCD"/>
    <w:rsid w:val="00E36325"/>
    <w:rsid w:val="00E36BEA"/>
    <w:rsid w:val="00E37014"/>
    <w:rsid w:val="00E37BA0"/>
    <w:rsid w:val="00E37C64"/>
    <w:rsid w:val="00E40C45"/>
    <w:rsid w:val="00E41A45"/>
    <w:rsid w:val="00E42AA9"/>
    <w:rsid w:val="00E43EB0"/>
    <w:rsid w:val="00E44ED9"/>
    <w:rsid w:val="00E45A12"/>
    <w:rsid w:val="00E478C7"/>
    <w:rsid w:val="00E47927"/>
    <w:rsid w:val="00E507A0"/>
    <w:rsid w:val="00E50F20"/>
    <w:rsid w:val="00E51824"/>
    <w:rsid w:val="00E5340A"/>
    <w:rsid w:val="00E539D2"/>
    <w:rsid w:val="00E54DCC"/>
    <w:rsid w:val="00E55EED"/>
    <w:rsid w:val="00E5699E"/>
    <w:rsid w:val="00E57436"/>
    <w:rsid w:val="00E6178F"/>
    <w:rsid w:val="00E61955"/>
    <w:rsid w:val="00E61F7C"/>
    <w:rsid w:val="00E633E3"/>
    <w:rsid w:val="00E64F24"/>
    <w:rsid w:val="00E66552"/>
    <w:rsid w:val="00E679BE"/>
    <w:rsid w:val="00E67CB6"/>
    <w:rsid w:val="00E67F7F"/>
    <w:rsid w:val="00E70CC8"/>
    <w:rsid w:val="00E71948"/>
    <w:rsid w:val="00E71AF3"/>
    <w:rsid w:val="00E73E87"/>
    <w:rsid w:val="00E740E9"/>
    <w:rsid w:val="00E75DDE"/>
    <w:rsid w:val="00E760E9"/>
    <w:rsid w:val="00E80AC0"/>
    <w:rsid w:val="00E8401D"/>
    <w:rsid w:val="00E8542C"/>
    <w:rsid w:val="00E8684B"/>
    <w:rsid w:val="00E875F8"/>
    <w:rsid w:val="00E87685"/>
    <w:rsid w:val="00E910FB"/>
    <w:rsid w:val="00E9185F"/>
    <w:rsid w:val="00E95137"/>
    <w:rsid w:val="00E965A7"/>
    <w:rsid w:val="00E96608"/>
    <w:rsid w:val="00E967DD"/>
    <w:rsid w:val="00E97584"/>
    <w:rsid w:val="00EA1608"/>
    <w:rsid w:val="00EA1E43"/>
    <w:rsid w:val="00EA1E63"/>
    <w:rsid w:val="00EA3B3F"/>
    <w:rsid w:val="00EA44AD"/>
    <w:rsid w:val="00EA6B11"/>
    <w:rsid w:val="00EA6B49"/>
    <w:rsid w:val="00EA6FE5"/>
    <w:rsid w:val="00EB0187"/>
    <w:rsid w:val="00EB1A04"/>
    <w:rsid w:val="00EB437C"/>
    <w:rsid w:val="00EB4516"/>
    <w:rsid w:val="00EB50D4"/>
    <w:rsid w:val="00EB602D"/>
    <w:rsid w:val="00EB67DF"/>
    <w:rsid w:val="00EB7329"/>
    <w:rsid w:val="00EB75C6"/>
    <w:rsid w:val="00EC1015"/>
    <w:rsid w:val="00EC10A9"/>
    <w:rsid w:val="00EC127A"/>
    <w:rsid w:val="00EC147A"/>
    <w:rsid w:val="00EC150F"/>
    <w:rsid w:val="00EC2095"/>
    <w:rsid w:val="00EC294F"/>
    <w:rsid w:val="00EC3178"/>
    <w:rsid w:val="00EC3857"/>
    <w:rsid w:val="00EC4754"/>
    <w:rsid w:val="00EC5026"/>
    <w:rsid w:val="00EC65FC"/>
    <w:rsid w:val="00EC7C26"/>
    <w:rsid w:val="00ED108F"/>
    <w:rsid w:val="00ED1A4B"/>
    <w:rsid w:val="00ED442F"/>
    <w:rsid w:val="00ED51B0"/>
    <w:rsid w:val="00ED5C58"/>
    <w:rsid w:val="00ED5EF6"/>
    <w:rsid w:val="00ED72D2"/>
    <w:rsid w:val="00EE3994"/>
    <w:rsid w:val="00EE3F4D"/>
    <w:rsid w:val="00EE4725"/>
    <w:rsid w:val="00EE4ACD"/>
    <w:rsid w:val="00EF0274"/>
    <w:rsid w:val="00EF0551"/>
    <w:rsid w:val="00EF1D1F"/>
    <w:rsid w:val="00EF1FD3"/>
    <w:rsid w:val="00EF22CC"/>
    <w:rsid w:val="00EF25ED"/>
    <w:rsid w:val="00EF2888"/>
    <w:rsid w:val="00EF5A62"/>
    <w:rsid w:val="00EF7C47"/>
    <w:rsid w:val="00F0057D"/>
    <w:rsid w:val="00F01451"/>
    <w:rsid w:val="00F01A4F"/>
    <w:rsid w:val="00F01B9E"/>
    <w:rsid w:val="00F03711"/>
    <w:rsid w:val="00F04BDF"/>
    <w:rsid w:val="00F04CA7"/>
    <w:rsid w:val="00F05002"/>
    <w:rsid w:val="00F06D7F"/>
    <w:rsid w:val="00F06ED8"/>
    <w:rsid w:val="00F0799F"/>
    <w:rsid w:val="00F10EC3"/>
    <w:rsid w:val="00F11180"/>
    <w:rsid w:val="00F13AD0"/>
    <w:rsid w:val="00F13D02"/>
    <w:rsid w:val="00F1533E"/>
    <w:rsid w:val="00F15F17"/>
    <w:rsid w:val="00F16B6E"/>
    <w:rsid w:val="00F17409"/>
    <w:rsid w:val="00F20905"/>
    <w:rsid w:val="00F21163"/>
    <w:rsid w:val="00F21DC7"/>
    <w:rsid w:val="00F2217F"/>
    <w:rsid w:val="00F226D3"/>
    <w:rsid w:val="00F23F36"/>
    <w:rsid w:val="00F2444F"/>
    <w:rsid w:val="00F24C19"/>
    <w:rsid w:val="00F25EEA"/>
    <w:rsid w:val="00F268B0"/>
    <w:rsid w:val="00F27104"/>
    <w:rsid w:val="00F2741C"/>
    <w:rsid w:val="00F30778"/>
    <w:rsid w:val="00F33439"/>
    <w:rsid w:val="00F33B42"/>
    <w:rsid w:val="00F33F49"/>
    <w:rsid w:val="00F3438E"/>
    <w:rsid w:val="00F363BD"/>
    <w:rsid w:val="00F36F81"/>
    <w:rsid w:val="00F37414"/>
    <w:rsid w:val="00F425F8"/>
    <w:rsid w:val="00F442B4"/>
    <w:rsid w:val="00F44BEE"/>
    <w:rsid w:val="00F477F2"/>
    <w:rsid w:val="00F47927"/>
    <w:rsid w:val="00F51A80"/>
    <w:rsid w:val="00F52992"/>
    <w:rsid w:val="00F53860"/>
    <w:rsid w:val="00F53B3D"/>
    <w:rsid w:val="00F53C99"/>
    <w:rsid w:val="00F544FC"/>
    <w:rsid w:val="00F54793"/>
    <w:rsid w:val="00F55DE8"/>
    <w:rsid w:val="00F55FC9"/>
    <w:rsid w:val="00F578CB"/>
    <w:rsid w:val="00F60036"/>
    <w:rsid w:val="00F6076D"/>
    <w:rsid w:val="00F60E77"/>
    <w:rsid w:val="00F612DD"/>
    <w:rsid w:val="00F61F3C"/>
    <w:rsid w:val="00F62A3E"/>
    <w:rsid w:val="00F639DE"/>
    <w:rsid w:val="00F63C0B"/>
    <w:rsid w:val="00F661F0"/>
    <w:rsid w:val="00F669A9"/>
    <w:rsid w:val="00F66C03"/>
    <w:rsid w:val="00F6722A"/>
    <w:rsid w:val="00F67A13"/>
    <w:rsid w:val="00F67B6D"/>
    <w:rsid w:val="00F721BC"/>
    <w:rsid w:val="00F72556"/>
    <w:rsid w:val="00F73581"/>
    <w:rsid w:val="00F741E9"/>
    <w:rsid w:val="00F7420C"/>
    <w:rsid w:val="00F74904"/>
    <w:rsid w:val="00F74C02"/>
    <w:rsid w:val="00F750ED"/>
    <w:rsid w:val="00F75259"/>
    <w:rsid w:val="00F756E3"/>
    <w:rsid w:val="00F77F59"/>
    <w:rsid w:val="00F80CD5"/>
    <w:rsid w:val="00F87842"/>
    <w:rsid w:val="00F90053"/>
    <w:rsid w:val="00F903B1"/>
    <w:rsid w:val="00F9146A"/>
    <w:rsid w:val="00F91AF3"/>
    <w:rsid w:val="00F93695"/>
    <w:rsid w:val="00F93958"/>
    <w:rsid w:val="00F93D7C"/>
    <w:rsid w:val="00F95299"/>
    <w:rsid w:val="00F96708"/>
    <w:rsid w:val="00F974BE"/>
    <w:rsid w:val="00FA02A5"/>
    <w:rsid w:val="00FA6493"/>
    <w:rsid w:val="00FA7DCB"/>
    <w:rsid w:val="00FB181F"/>
    <w:rsid w:val="00FB2381"/>
    <w:rsid w:val="00FB3AA1"/>
    <w:rsid w:val="00FB4064"/>
    <w:rsid w:val="00FB4B9D"/>
    <w:rsid w:val="00FB4D42"/>
    <w:rsid w:val="00FB7066"/>
    <w:rsid w:val="00FB7D82"/>
    <w:rsid w:val="00FC00FF"/>
    <w:rsid w:val="00FC0BB9"/>
    <w:rsid w:val="00FC2A62"/>
    <w:rsid w:val="00FC2DD5"/>
    <w:rsid w:val="00FC2FCC"/>
    <w:rsid w:val="00FC38A4"/>
    <w:rsid w:val="00FC5BFC"/>
    <w:rsid w:val="00FC5D43"/>
    <w:rsid w:val="00FC7C97"/>
    <w:rsid w:val="00FD0111"/>
    <w:rsid w:val="00FD038A"/>
    <w:rsid w:val="00FD10AD"/>
    <w:rsid w:val="00FD1B3A"/>
    <w:rsid w:val="00FD238A"/>
    <w:rsid w:val="00FD2DD1"/>
    <w:rsid w:val="00FD3F71"/>
    <w:rsid w:val="00FD6C63"/>
    <w:rsid w:val="00FD74A8"/>
    <w:rsid w:val="00FD78C5"/>
    <w:rsid w:val="00FE0138"/>
    <w:rsid w:val="00FE03CE"/>
    <w:rsid w:val="00FE199C"/>
    <w:rsid w:val="00FE1E4A"/>
    <w:rsid w:val="00FE1F36"/>
    <w:rsid w:val="00FE1F9C"/>
    <w:rsid w:val="00FE2092"/>
    <w:rsid w:val="00FE3188"/>
    <w:rsid w:val="00FE3927"/>
    <w:rsid w:val="00FE3DE8"/>
    <w:rsid w:val="00FE4F7C"/>
    <w:rsid w:val="00FE5D02"/>
    <w:rsid w:val="00FE6180"/>
    <w:rsid w:val="00FE707C"/>
    <w:rsid w:val="00FF066A"/>
    <w:rsid w:val="00FF16CD"/>
    <w:rsid w:val="00FF2282"/>
    <w:rsid w:val="00FF2AE8"/>
    <w:rsid w:val="00FF4498"/>
    <w:rsid w:val="00FF61C6"/>
    <w:rsid w:val="0677BF68"/>
    <w:rsid w:val="07416A2E"/>
    <w:rsid w:val="09280734"/>
    <w:rsid w:val="0AF42843"/>
    <w:rsid w:val="0B10BF90"/>
    <w:rsid w:val="0C1B68B2"/>
    <w:rsid w:val="0C20A888"/>
    <w:rsid w:val="0CF81752"/>
    <w:rsid w:val="0ED54996"/>
    <w:rsid w:val="0EDA8455"/>
    <w:rsid w:val="0FD10FE0"/>
    <w:rsid w:val="1012AB27"/>
    <w:rsid w:val="10AD9FA6"/>
    <w:rsid w:val="11656BCE"/>
    <w:rsid w:val="131ED669"/>
    <w:rsid w:val="142DC97C"/>
    <w:rsid w:val="1705697E"/>
    <w:rsid w:val="190F7C68"/>
    <w:rsid w:val="1A463024"/>
    <w:rsid w:val="1A6C581D"/>
    <w:rsid w:val="1D32E9B4"/>
    <w:rsid w:val="2286ABA3"/>
    <w:rsid w:val="2352DA0C"/>
    <w:rsid w:val="292D1125"/>
    <w:rsid w:val="296774B6"/>
    <w:rsid w:val="29CA8B76"/>
    <w:rsid w:val="2CDECE1A"/>
    <w:rsid w:val="3498102E"/>
    <w:rsid w:val="34D32CA1"/>
    <w:rsid w:val="354CA633"/>
    <w:rsid w:val="35917CB0"/>
    <w:rsid w:val="36A6DE6A"/>
    <w:rsid w:val="3785007D"/>
    <w:rsid w:val="38141593"/>
    <w:rsid w:val="3A250998"/>
    <w:rsid w:val="3A8C09C3"/>
    <w:rsid w:val="3A9982A4"/>
    <w:rsid w:val="3D8696E3"/>
    <w:rsid w:val="3FC566E6"/>
    <w:rsid w:val="3FC876DC"/>
    <w:rsid w:val="41667023"/>
    <w:rsid w:val="445E70AA"/>
    <w:rsid w:val="45804A8D"/>
    <w:rsid w:val="47A0D081"/>
    <w:rsid w:val="4835B902"/>
    <w:rsid w:val="49F677E6"/>
    <w:rsid w:val="4A62FC17"/>
    <w:rsid w:val="4B22F052"/>
    <w:rsid w:val="4B9ADBDD"/>
    <w:rsid w:val="4DB7431D"/>
    <w:rsid w:val="55F7B2AF"/>
    <w:rsid w:val="56B62E27"/>
    <w:rsid w:val="583F054F"/>
    <w:rsid w:val="58AB6902"/>
    <w:rsid w:val="597D091F"/>
    <w:rsid w:val="59D47A0C"/>
    <w:rsid w:val="5A6DF7DD"/>
    <w:rsid w:val="5A91E1D8"/>
    <w:rsid w:val="5B680189"/>
    <w:rsid w:val="5BCA9E2A"/>
    <w:rsid w:val="5C28E1EE"/>
    <w:rsid w:val="5C69036A"/>
    <w:rsid w:val="5CA9C8A2"/>
    <w:rsid w:val="6316F047"/>
    <w:rsid w:val="63E3A425"/>
    <w:rsid w:val="64AA8383"/>
    <w:rsid w:val="64BDF87D"/>
    <w:rsid w:val="659ED066"/>
    <w:rsid w:val="66D8043B"/>
    <w:rsid w:val="6710F3B5"/>
    <w:rsid w:val="6A789B11"/>
    <w:rsid w:val="6AC5814C"/>
    <w:rsid w:val="6B9342FD"/>
    <w:rsid w:val="6C62439D"/>
    <w:rsid w:val="6E56C894"/>
    <w:rsid w:val="70BA6362"/>
    <w:rsid w:val="7131E438"/>
    <w:rsid w:val="72248621"/>
    <w:rsid w:val="7287FD12"/>
    <w:rsid w:val="748ACB11"/>
    <w:rsid w:val="75B59853"/>
    <w:rsid w:val="77CA24EA"/>
    <w:rsid w:val="78F271A1"/>
    <w:rsid w:val="790F08E3"/>
    <w:rsid w:val="7AD1EE8C"/>
    <w:rsid w:val="7C4A1939"/>
    <w:rsid w:val="7DA704ED"/>
    <w:rsid w:val="7E0EF58F"/>
    <w:rsid w:val="7E9E7B71"/>
    <w:rsid w:val="7F09FF4D"/>
    <w:rsid w:val="7F8EE9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EA5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689"/>
  </w:style>
  <w:style w:type="paragraph" w:styleId="Heading1">
    <w:name w:val="heading 1"/>
    <w:basedOn w:val="Normal"/>
    <w:next w:val="Normal"/>
    <w:link w:val="Heading1Char"/>
    <w:uiPriority w:val="9"/>
    <w:qFormat/>
    <w:rsid w:val="00131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1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1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1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1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1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1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1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1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1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1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689"/>
    <w:rPr>
      <w:rFonts w:eastAsiaTheme="majorEastAsia" w:cstheme="majorBidi"/>
      <w:color w:val="272727" w:themeColor="text1" w:themeTint="D8"/>
    </w:rPr>
  </w:style>
  <w:style w:type="paragraph" w:styleId="Title">
    <w:name w:val="Title"/>
    <w:basedOn w:val="Normal"/>
    <w:next w:val="Normal"/>
    <w:link w:val="TitleChar"/>
    <w:uiPriority w:val="10"/>
    <w:qFormat/>
    <w:rsid w:val="00131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689"/>
    <w:pPr>
      <w:spacing w:before="160"/>
      <w:jc w:val="center"/>
    </w:pPr>
    <w:rPr>
      <w:i/>
      <w:iCs/>
      <w:color w:val="404040" w:themeColor="text1" w:themeTint="BF"/>
    </w:rPr>
  </w:style>
  <w:style w:type="character" w:customStyle="1" w:styleId="QuoteChar">
    <w:name w:val="Quote Char"/>
    <w:basedOn w:val="DefaultParagraphFont"/>
    <w:link w:val="Quote"/>
    <w:uiPriority w:val="29"/>
    <w:rsid w:val="00131689"/>
    <w:rPr>
      <w:i/>
      <w:iCs/>
      <w:color w:val="404040" w:themeColor="text1" w:themeTint="BF"/>
    </w:rPr>
  </w:style>
  <w:style w:type="paragraph" w:styleId="ListParagraph">
    <w:name w:val="List Paragraph"/>
    <w:basedOn w:val="Normal"/>
    <w:uiPriority w:val="34"/>
    <w:qFormat/>
    <w:rsid w:val="00131689"/>
    <w:pPr>
      <w:ind w:left="720"/>
      <w:contextualSpacing/>
    </w:pPr>
  </w:style>
  <w:style w:type="character" w:styleId="IntenseEmphasis">
    <w:name w:val="Intense Emphasis"/>
    <w:basedOn w:val="DefaultParagraphFont"/>
    <w:uiPriority w:val="21"/>
    <w:qFormat/>
    <w:rsid w:val="00131689"/>
    <w:rPr>
      <w:i/>
      <w:iCs/>
      <w:color w:val="0F4761" w:themeColor="accent1" w:themeShade="BF"/>
    </w:rPr>
  </w:style>
  <w:style w:type="paragraph" w:styleId="IntenseQuote">
    <w:name w:val="Intense Quote"/>
    <w:basedOn w:val="Normal"/>
    <w:next w:val="Normal"/>
    <w:link w:val="IntenseQuoteChar"/>
    <w:uiPriority w:val="30"/>
    <w:qFormat/>
    <w:rsid w:val="00131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1689"/>
    <w:rPr>
      <w:i/>
      <w:iCs/>
      <w:color w:val="0F4761" w:themeColor="accent1" w:themeShade="BF"/>
    </w:rPr>
  </w:style>
  <w:style w:type="character" w:styleId="IntenseReference">
    <w:name w:val="Intense Reference"/>
    <w:basedOn w:val="DefaultParagraphFont"/>
    <w:uiPriority w:val="32"/>
    <w:qFormat/>
    <w:rsid w:val="00131689"/>
    <w:rPr>
      <w:b/>
      <w:bCs/>
      <w:smallCaps/>
      <w:color w:val="0F4761" w:themeColor="accent1" w:themeShade="BF"/>
      <w:spacing w:val="5"/>
    </w:rPr>
  </w:style>
  <w:style w:type="paragraph" w:styleId="Header">
    <w:name w:val="header"/>
    <w:basedOn w:val="Normal"/>
    <w:link w:val="HeaderChar"/>
    <w:uiPriority w:val="99"/>
    <w:unhideWhenUsed/>
    <w:rsid w:val="00131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689"/>
  </w:style>
  <w:style w:type="paragraph" w:customStyle="1" w:styleId="paragraph">
    <w:name w:val="paragraph"/>
    <w:basedOn w:val="Normal"/>
    <w:rsid w:val="00294E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294E4B"/>
  </w:style>
  <w:style w:type="character" w:customStyle="1" w:styleId="eop">
    <w:name w:val="eop"/>
    <w:basedOn w:val="DefaultParagraphFont"/>
    <w:rsid w:val="00294E4B"/>
  </w:style>
  <w:style w:type="table" w:styleId="TableGrid">
    <w:name w:val="Table Grid"/>
    <w:basedOn w:val="TableNormal"/>
    <w:uiPriority w:val="39"/>
    <w:rsid w:val="00C11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12BE"/>
    <w:rPr>
      <w:color w:val="467886" w:themeColor="hyperlink"/>
      <w:u w:val="single"/>
    </w:rPr>
  </w:style>
  <w:style w:type="paragraph" w:styleId="Revision">
    <w:name w:val="Revision"/>
    <w:hidden/>
    <w:uiPriority w:val="99"/>
    <w:semiHidden/>
    <w:rsid w:val="00947C9A"/>
    <w:pPr>
      <w:spacing w:after="0" w:line="240" w:lineRule="auto"/>
    </w:pPr>
  </w:style>
  <w:style w:type="paragraph" w:styleId="Footer">
    <w:name w:val="footer"/>
    <w:basedOn w:val="Normal"/>
    <w:link w:val="FooterChar"/>
    <w:uiPriority w:val="99"/>
    <w:semiHidden/>
    <w:unhideWhenUsed/>
    <w:rsid w:val="005C5F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5F9A"/>
  </w:style>
  <w:style w:type="paragraph" w:styleId="FootnoteText">
    <w:name w:val="footnote text"/>
    <w:basedOn w:val="Normal"/>
    <w:link w:val="FootnoteTextChar"/>
    <w:uiPriority w:val="99"/>
    <w:semiHidden/>
    <w:unhideWhenUsed/>
    <w:rsid w:val="005F49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490B"/>
    <w:rPr>
      <w:sz w:val="20"/>
      <w:szCs w:val="20"/>
    </w:rPr>
  </w:style>
  <w:style w:type="character" w:styleId="FootnoteReference">
    <w:name w:val="footnote reference"/>
    <w:basedOn w:val="DefaultParagraphFont"/>
    <w:uiPriority w:val="99"/>
    <w:semiHidden/>
    <w:unhideWhenUsed/>
    <w:rsid w:val="005F490B"/>
    <w:rPr>
      <w:vertAlign w:val="superscript"/>
    </w:rPr>
  </w:style>
  <w:style w:type="character" w:styleId="CommentReference">
    <w:name w:val="annotation reference"/>
    <w:basedOn w:val="DefaultParagraphFont"/>
    <w:uiPriority w:val="99"/>
    <w:semiHidden/>
    <w:unhideWhenUsed/>
    <w:rsid w:val="0022078C"/>
    <w:rPr>
      <w:sz w:val="16"/>
      <w:szCs w:val="16"/>
    </w:rPr>
  </w:style>
  <w:style w:type="paragraph" w:styleId="CommentText">
    <w:name w:val="annotation text"/>
    <w:basedOn w:val="Normal"/>
    <w:link w:val="CommentTextChar"/>
    <w:uiPriority w:val="99"/>
    <w:unhideWhenUsed/>
    <w:rsid w:val="0022078C"/>
    <w:pPr>
      <w:spacing w:line="240" w:lineRule="auto"/>
    </w:pPr>
    <w:rPr>
      <w:sz w:val="20"/>
      <w:szCs w:val="20"/>
    </w:rPr>
  </w:style>
  <w:style w:type="character" w:customStyle="1" w:styleId="CommentTextChar">
    <w:name w:val="Comment Text Char"/>
    <w:basedOn w:val="DefaultParagraphFont"/>
    <w:link w:val="CommentText"/>
    <w:uiPriority w:val="99"/>
    <w:rsid w:val="0022078C"/>
    <w:rPr>
      <w:sz w:val="20"/>
      <w:szCs w:val="20"/>
    </w:rPr>
  </w:style>
  <w:style w:type="paragraph" w:styleId="CommentSubject">
    <w:name w:val="annotation subject"/>
    <w:basedOn w:val="CommentText"/>
    <w:next w:val="CommentText"/>
    <w:link w:val="CommentSubjectChar"/>
    <w:uiPriority w:val="99"/>
    <w:semiHidden/>
    <w:unhideWhenUsed/>
    <w:rsid w:val="0022078C"/>
    <w:rPr>
      <w:b/>
      <w:bCs/>
    </w:rPr>
  </w:style>
  <w:style w:type="character" w:customStyle="1" w:styleId="CommentSubjectChar">
    <w:name w:val="Comment Subject Char"/>
    <w:basedOn w:val="CommentTextChar"/>
    <w:link w:val="CommentSubject"/>
    <w:uiPriority w:val="99"/>
    <w:semiHidden/>
    <w:rsid w:val="0022078C"/>
    <w:rPr>
      <w:b/>
      <w:bCs/>
      <w:sz w:val="20"/>
      <w:szCs w:val="20"/>
    </w:rPr>
  </w:style>
  <w:style w:type="paragraph" w:styleId="HTMLPreformatted">
    <w:name w:val="HTML Preformatted"/>
    <w:basedOn w:val="Normal"/>
    <w:link w:val="HTMLPreformattedChar"/>
    <w:uiPriority w:val="99"/>
    <w:semiHidden/>
    <w:unhideWhenUsed/>
    <w:rsid w:val="00C777E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777E3"/>
    <w:rPr>
      <w:rFonts w:ascii="Consolas" w:hAnsi="Consolas"/>
      <w:sz w:val="20"/>
      <w:szCs w:val="20"/>
    </w:rPr>
  </w:style>
  <w:style w:type="paragraph" w:styleId="NormalWeb">
    <w:name w:val="Normal (Web)"/>
    <w:basedOn w:val="Normal"/>
    <w:uiPriority w:val="99"/>
    <w:semiHidden/>
    <w:unhideWhenUsed/>
    <w:rsid w:val="002F6FF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FB7066"/>
    <w:rPr>
      <w:color w:val="605E5C"/>
      <w:shd w:val="clear" w:color="auto" w:fill="E1DFDD"/>
    </w:rPr>
  </w:style>
  <w:style w:type="character" w:styleId="LineNumber">
    <w:name w:val="line number"/>
    <w:basedOn w:val="DefaultParagraphFont"/>
    <w:uiPriority w:val="99"/>
    <w:semiHidden/>
    <w:unhideWhenUsed/>
    <w:rsid w:val="00AB6C11"/>
  </w:style>
  <w:style w:type="paragraph" w:customStyle="1" w:styleId="isselectedend">
    <w:name w:val="isselectedend"/>
    <w:basedOn w:val="Normal"/>
    <w:rsid w:val="009848CF"/>
    <w:pPr>
      <w:spacing w:before="100" w:beforeAutospacing="1" w:after="100" w:afterAutospacing="1" w:line="240" w:lineRule="auto"/>
    </w:pPr>
    <w:rPr>
      <w:rFonts w:ascii="Times New Roman" w:eastAsia="Times New Roman" w:hAnsi="Times New Roman" w:cs="Times New Roman"/>
      <w:kern w:val="0"/>
      <w:sz w:val="24"/>
      <w:szCs w:val="24"/>
      <w:lang w:val="en-IN" w:eastAsia="en-IN"/>
      <w14:ligatures w14:val="none"/>
    </w:rPr>
  </w:style>
  <w:style w:type="character" w:styleId="Strong">
    <w:name w:val="Strong"/>
    <w:basedOn w:val="DefaultParagraphFont"/>
    <w:uiPriority w:val="22"/>
    <w:qFormat/>
    <w:rsid w:val="00A93D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arles.Starr@sanofi.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gela.Ossana@sanofi.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ssa.Viola-LaBreck@sanofi.com" TargetMode="External"/><Relationship Id="rId5" Type="http://schemas.openxmlformats.org/officeDocument/2006/relationships/numbering" Target="numbering.xml"/><Relationship Id="rId15" Type="http://schemas.openxmlformats.org/officeDocument/2006/relationships/hyperlink" Target="mailto:Sagar.Kathuria@sanofi.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a.Park@sanof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A28EA65137914BA5A14930C071B3F9" ma:contentTypeVersion="17" ma:contentTypeDescription="Create a new document." ma:contentTypeScope="" ma:versionID="7a8dd14d2e92ec22694a4a995147a14f">
  <xsd:schema xmlns:xsd="http://www.w3.org/2001/XMLSchema" xmlns:xs="http://www.w3.org/2001/XMLSchema" xmlns:p="http://schemas.microsoft.com/office/2006/metadata/properties" xmlns:ns2="f4f3f2cf-292e-479b-895f-e7c1530a6c48" xmlns:ns3="7e1aa018-5037-4ed4-9f66-e774eb59471a" targetNamespace="http://schemas.microsoft.com/office/2006/metadata/properties" ma:root="true" ma:fieldsID="a63eb2b52943ac8570df97715f7e1ab2" ns2:_="" ns3:_="">
    <xsd:import namespace="f4f3f2cf-292e-479b-895f-e7c1530a6c48"/>
    <xsd:import namespace="7e1aa018-5037-4ed4-9f66-e774eb5947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3f2cf-292e-479b-895f-e7c1530a6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1aa018-5037-4ed4-9f66-e774eb5947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31b85dc-8c69-4670-a9fe-a8bea4a2288f}" ma:internalName="TaxCatchAll" ma:showField="CatchAllData" ma:web="7e1aa018-5037-4ed4-9f66-e774eb594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e1aa018-5037-4ed4-9f66-e774eb59471a" xsi:nil="true"/>
    <lcf76f155ced4ddcb4097134ff3c332f xmlns="f4f3f2cf-292e-479b-895f-e7c1530a6c4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ABFF8-935E-4C00-A539-8A5C94DEC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3f2cf-292e-479b-895f-e7c1530a6c48"/>
    <ds:schemaRef ds:uri="7e1aa018-5037-4ed4-9f66-e774eb594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338FDD-D8DA-438C-9963-7D3DDD692182}">
  <ds:schemaRefs>
    <ds:schemaRef ds:uri="http://schemas.microsoft.com/office/2006/metadata/properties"/>
    <ds:schemaRef ds:uri="http://schemas.microsoft.com/office/infopath/2007/PartnerControls"/>
    <ds:schemaRef ds:uri="7e1aa018-5037-4ed4-9f66-e774eb59471a"/>
    <ds:schemaRef ds:uri="f4f3f2cf-292e-479b-895f-e7c1530a6c48"/>
  </ds:schemaRefs>
</ds:datastoreItem>
</file>

<file path=customXml/itemProps3.xml><?xml version="1.0" encoding="utf-8"?>
<ds:datastoreItem xmlns:ds="http://schemas.openxmlformats.org/officeDocument/2006/customXml" ds:itemID="{FBC999F2-0DEF-4834-A8D5-A47952554133}">
  <ds:schemaRefs>
    <ds:schemaRef ds:uri="http://schemas.openxmlformats.org/officeDocument/2006/bibliography"/>
  </ds:schemaRefs>
</ds:datastoreItem>
</file>

<file path=customXml/itemProps4.xml><?xml version="1.0" encoding="utf-8"?>
<ds:datastoreItem xmlns:ds="http://schemas.openxmlformats.org/officeDocument/2006/customXml" ds:itemID="{49D3CDA8-4983-4D12-8E2C-B82C9E2633D6}">
  <ds:schemaRefs>
    <ds:schemaRef ds:uri="http://schemas.microsoft.com/sharepoint/v3/contenttype/forms"/>
  </ds:schemaRefs>
</ds:datastoreItem>
</file>

<file path=docMetadata/LabelInfo.xml><?xml version="1.0" encoding="utf-8"?>
<clbl:labelList xmlns:clbl="http://schemas.microsoft.com/office/2020/mipLabelMetadata">
  <clbl:label id="{9e3dcb88-8425-4e1d-b1a3-bd5572915bb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8150</Words>
  <Characters>46461</Characters>
  <Application>Microsoft Office Word</Application>
  <DocSecurity>0</DocSecurity>
  <Lines>387</Lines>
  <Paragraphs>109</Paragraphs>
  <ScaleCrop>false</ScaleCrop>
  <Company/>
  <LinksUpToDate>false</LinksUpToDate>
  <CharactersWithSpaces>54502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2026-06-18T20:20:00Z</dcterms:created>
  <dcterms:modified xsi:type="dcterms:W3CDTF">2026-06-18T20:20:00Z</dcterms:modified>
</cp:coreProperties>
</file>