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BA0DD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7474F">
        <w:rPr>
          <w:rFonts w:eastAsia="Times New Roman" w:cstheme="minorHAnsi"/>
          <w:b/>
        </w:rPr>
        <w:t>69942</w:t>
      </w:r>
    </w:p>
    <w:p w14:paraId="2F6924E5" w14:textId="009546B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7474F">
        <w:rPr>
          <w:rFonts w:eastAsia="Times New Roman" w:cstheme="minorHAnsi"/>
          <w:b/>
        </w:rPr>
        <w:t>Pallavi Sharma</w:t>
      </w:r>
    </w:p>
    <w:p w14:paraId="6FB9233B" w14:textId="190EDA8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7474F" w:rsidRPr="00F55612">
          <w:rPr>
            <w:rStyle w:val="Hyperlink"/>
            <w:rFonts w:eastAsia="Times New Roman" w:cstheme="minorHAnsi"/>
            <w:b/>
          </w:rPr>
          <w:t>https://review.jove.com/account/file-uploader?src=21332358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BE084ED" w14:textId="77777777" w:rsidR="0007474F" w:rsidRPr="0007474F" w:rsidRDefault="004E0C5A" w:rsidP="0007474F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7474F" w:rsidRPr="0007474F">
        <w:rPr>
          <w:rFonts w:ascii="Calibri" w:hAnsi="Calibri" w:cs="Calibri"/>
          <w:b/>
          <w:bCs/>
          <w:sz w:val="32"/>
          <w:szCs w:val="32"/>
        </w:rPr>
        <w:t>Automated Ultradilute Measurements of Self-Association for the Identification of Antibodies with Favorable High-Concentration Solution Properties</w:t>
      </w:r>
    </w:p>
    <w:p w14:paraId="7B3AFFE7" w14:textId="1F585E01" w:rsidR="0007474F" w:rsidRPr="0007474F" w:rsidRDefault="0007474F" w:rsidP="0007474F">
      <w:pPr>
        <w:rPr>
          <w:b/>
          <w:bCs/>
          <w:sz w:val="32"/>
          <w:szCs w:val="32"/>
        </w:rPr>
      </w:pPr>
    </w:p>
    <w:p w14:paraId="30BC7CCC" w14:textId="21782D0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BA81C0" w14:textId="712D18BD" w:rsidR="0007474F" w:rsidRPr="00F55612" w:rsidRDefault="0007474F" w:rsidP="0007474F">
      <w:pPr>
        <w:jc w:val="both"/>
        <w:rPr>
          <w:rFonts w:ascii="Calibri" w:hAnsi="Calibri" w:cs="Calibri"/>
          <w:sz w:val="28"/>
          <w:szCs w:val="28"/>
          <w:lang w:val="en-IN"/>
        </w:rPr>
      </w:pPr>
      <w:r w:rsidRPr="00F55612">
        <w:rPr>
          <w:rFonts w:ascii="Calibri" w:hAnsi="Calibri" w:cs="Calibri"/>
          <w:sz w:val="28"/>
          <w:szCs w:val="28"/>
          <w:lang w:val="en-IN"/>
        </w:rPr>
        <w:t>Marissa G. Viola-LaBreck</w:t>
      </w:r>
      <w:r w:rsidRPr="00F55612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  <w:r w:rsidRPr="00F55612">
        <w:rPr>
          <w:rFonts w:ascii="Calibri" w:hAnsi="Calibri" w:cs="Calibri"/>
          <w:sz w:val="28"/>
          <w:szCs w:val="28"/>
          <w:lang w:val="en-IN"/>
        </w:rPr>
        <w:t>, Angela Ossana</w:t>
      </w:r>
      <w:r w:rsidRPr="00F55612">
        <w:rPr>
          <w:rFonts w:ascii="Calibri" w:hAnsi="Calibri" w:cs="Calibri"/>
          <w:sz w:val="28"/>
          <w:szCs w:val="28"/>
          <w:vertAlign w:val="superscript"/>
          <w:lang w:val="en-IN"/>
        </w:rPr>
        <w:t>2</w:t>
      </w:r>
      <w:r w:rsidRPr="00F55612">
        <w:rPr>
          <w:rFonts w:ascii="Calibri" w:hAnsi="Calibri" w:cs="Calibri"/>
          <w:sz w:val="28"/>
          <w:szCs w:val="28"/>
          <w:lang w:val="en-IN"/>
        </w:rPr>
        <w:t>, Charles G. Starr</w:t>
      </w:r>
      <w:r w:rsidRPr="00F55612">
        <w:rPr>
          <w:rFonts w:ascii="Calibri" w:hAnsi="Calibri" w:cs="Calibri"/>
          <w:sz w:val="28"/>
          <w:szCs w:val="28"/>
          <w:vertAlign w:val="superscript"/>
          <w:lang w:val="en-IN"/>
        </w:rPr>
        <w:t>3</w:t>
      </w:r>
      <w:r w:rsidRPr="00F55612">
        <w:rPr>
          <w:rFonts w:ascii="Calibri" w:hAnsi="Calibri" w:cs="Calibri"/>
          <w:sz w:val="28"/>
          <w:szCs w:val="28"/>
          <w:lang w:val="en-IN"/>
        </w:rPr>
        <w:t>, Anna Park</w:t>
      </w:r>
      <w:r w:rsidRPr="00F55612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  <w:r w:rsidRPr="00F55612">
        <w:rPr>
          <w:rFonts w:ascii="Calibri" w:hAnsi="Calibri" w:cs="Calibri"/>
          <w:sz w:val="28"/>
          <w:szCs w:val="28"/>
          <w:lang w:val="en-IN"/>
        </w:rPr>
        <w:t>, Sagar Kathuria</w:t>
      </w:r>
      <w:r w:rsidRPr="00F55612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</w:p>
    <w:p w14:paraId="3D10904C" w14:textId="77777777" w:rsidR="0007474F" w:rsidRPr="00F55612" w:rsidRDefault="0007474F" w:rsidP="0007474F">
      <w:pPr>
        <w:jc w:val="both"/>
        <w:rPr>
          <w:rFonts w:ascii="Calibri" w:hAnsi="Calibri" w:cs="Calibri"/>
          <w:sz w:val="28"/>
          <w:szCs w:val="28"/>
          <w:lang w:val="en-IN"/>
        </w:rPr>
      </w:pPr>
    </w:p>
    <w:p w14:paraId="0740ED19" w14:textId="77777777" w:rsidR="0007474F" w:rsidRDefault="0007474F" w:rsidP="0007474F">
      <w:pPr>
        <w:jc w:val="both"/>
        <w:rPr>
          <w:rFonts w:ascii="Calibri" w:hAnsi="Calibri" w:cs="Calibri"/>
          <w:sz w:val="28"/>
          <w:szCs w:val="28"/>
        </w:rPr>
      </w:pPr>
      <w:r w:rsidRPr="0007474F">
        <w:rPr>
          <w:rFonts w:ascii="Calibri" w:hAnsi="Calibri" w:cs="Calibri"/>
          <w:sz w:val="28"/>
          <w:szCs w:val="28"/>
          <w:vertAlign w:val="superscript"/>
        </w:rPr>
        <w:t>1</w:t>
      </w:r>
      <w:r w:rsidRPr="0007474F">
        <w:rPr>
          <w:rFonts w:ascii="Calibri" w:hAnsi="Calibri" w:cs="Calibri"/>
          <w:sz w:val="28"/>
          <w:szCs w:val="28"/>
        </w:rPr>
        <w:t>Protein Engineering, Developability and Analytics Sanofi Large Molecules Research</w:t>
      </w:r>
    </w:p>
    <w:p w14:paraId="016E1047" w14:textId="77777777" w:rsidR="0007474F" w:rsidRDefault="0007474F" w:rsidP="0007474F">
      <w:pPr>
        <w:jc w:val="both"/>
        <w:rPr>
          <w:rFonts w:ascii="Calibri" w:hAnsi="Calibri" w:cs="Calibri"/>
          <w:sz w:val="28"/>
          <w:szCs w:val="28"/>
        </w:rPr>
      </w:pPr>
      <w:r w:rsidRPr="0007474F">
        <w:rPr>
          <w:rFonts w:ascii="Calibri" w:hAnsi="Calibri" w:cs="Calibri"/>
          <w:sz w:val="28"/>
          <w:szCs w:val="28"/>
          <w:vertAlign w:val="superscript"/>
        </w:rPr>
        <w:t>2</w:t>
      </w:r>
      <w:r w:rsidRPr="0007474F">
        <w:rPr>
          <w:rFonts w:ascii="Calibri" w:hAnsi="Calibri" w:cs="Calibri"/>
          <w:sz w:val="28"/>
          <w:szCs w:val="28"/>
        </w:rPr>
        <w:t>Sanofi Digital &amp; Biologics Strategy and Innovation</w:t>
      </w:r>
    </w:p>
    <w:p w14:paraId="6D3DDBA8" w14:textId="7673150F" w:rsidR="0007474F" w:rsidRPr="0007474F" w:rsidRDefault="0007474F" w:rsidP="0007474F">
      <w:pPr>
        <w:jc w:val="both"/>
        <w:rPr>
          <w:rFonts w:ascii="Calibri" w:hAnsi="Calibri" w:cs="Calibri"/>
          <w:sz w:val="28"/>
          <w:szCs w:val="28"/>
        </w:rPr>
      </w:pPr>
      <w:r w:rsidRPr="0007474F">
        <w:rPr>
          <w:rFonts w:ascii="Calibri" w:hAnsi="Calibri" w:cs="Calibri"/>
          <w:sz w:val="28"/>
          <w:szCs w:val="28"/>
          <w:vertAlign w:val="superscript"/>
        </w:rPr>
        <w:t>3</w:t>
      </w:r>
      <w:r w:rsidRPr="0007474F">
        <w:rPr>
          <w:rFonts w:ascii="Calibri" w:hAnsi="Calibri" w:cs="Calibri"/>
          <w:sz w:val="28"/>
          <w:szCs w:val="28"/>
        </w:rPr>
        <w:t>Biologics Drug Product Dev. &amp; Manufacturing, Sanofi Developability and Preformulation Science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C8331D2" w14:textId="77777777" w:rsidR="0007474F" w:rsidRDefault="0007474F" w:rsidP="0007474F">
      <w:pPr>
        <w:jc w:val="both"/>
        <w:rPr>
          <w:rFonts w:ascii="Calibri" w:hAnsi="Calibri" w:cs="Calibri"/>
        </w:rPr>
      </w:pPr>
      <w:bookmarkStart w:id="0" w:name="_Hlk25233958"/>
      <w:r w:rsidRPr="00333F89">
        <w:rPr>
          <w:rFonts w:ascii="Calibri" w:hAnsi="Calibri" w:cs="Calibri"/>
        </w:rPr>
        <w:t>Marissa Viola-LaBreck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8" w:history="1">
        <w:r w:rsidRPr="00EC65FC">
          <w:rPr>
            <w:rStyle w:val="Hyperlink"/>
            <w:rFonts w:ascii="Calibri" w:hAnsi="Calibri" w:cs="Calibri"/>
          </w:rPr>
          <w:t>Marissa.Viola-LaBreck@sanofi.com</w:t>
        </w:r>
      </w:hyperlink>
      <w:r>
        <w:rPr>
          <w:rFonts w:ascii="Calibri" w:hAnsi="Calibri" w:cs="Calibri"/>
        </w:rPr>
        <w:t>)</w:t>
      </w:r>
    </w:p>
    <w:p w14:paraId="201B0B0D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Angela Ossana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hyperlink r:id="rId9" w:history="1">
        <w:r w:rsidRPr="0007474F">
          <w:rPr>
            <w:rStyle w:val="Hyperlink"/>
            <w:rFonts w:ascii="Calibri" w:hAnsi="Calibri" w:cs="Calibri"/>
            <w:lang w:val="it-CH"/>
          </w:rPr>
          <w:t>Angela.Ossana@sanofi.com</w:t>
        </w:r>
      </w:hyperlink>
      <w:r w:rsidRPr="0007474F">
        <w:rPr>
          <w:rFonts w:ascii="Calibri" w:hAnsi="Calibri" w:cs="Calibri"/>
          <w:lang w:val="it-CH"/>
        </w:rPr>
        <w:t>)</w:t>
      </w:r>
    </w:p>
    <w:p w14:paraId="4883A952" w14:textId="77777777" w:rsidR="0007474F" w:rsidRDefault="0007474F" w:rsidP="0007474F">
      <w:pPr>
        <w:jc w:val="both"/>
        <w:rPr>
          <w:rFonts w:ascii="Calibri" w:hAnsi="Calibri" w:cs="Calibri"/>
        </w:rPr>
      </w:pPr>
      <w:r w:rsidRPr="00333F89">
        <w:rPr>
          <w:rFonts w:ascii="Calibri" w:hAnsi="Calibri" w:cs="Calibri"/>
        </w:rPr>
        <w:t>Charles Starr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0" w:history="1">
        <w:r w:rsidRPr="00EC65FC">
          <w:rPr>
            <w:rStyle w:val="Hyperlink"/>
            <w:rFonts w:ascii="Calibri" w:hAnsi="Calibri" w:cs="Calibri"/>
          </w:rPr>
          <w:t>Charles.Starr@sanofi.com</w:t>
        </w:r>
      </w:hyperlink>
      <w:r>
        <w:rPr>
          <w:rFonts w:ascii="Calibri" w:hAnsi="Calibri" w:cs="Calibri"/>
        </w:rPr>
        <w:t>)</w:t>
      </w:r>
    </w:p>
    <w:p w14:paraId="7E038015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Anna Park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hyperlink r:id="rId11" w:history="1">
        <w:r w:rsidRPr="0007474F">
          <w:rPr>
            <w:rStyle w:val="Hyperlink"/>
            <w:rFonts w:ascii="Calibri" w:hAnsi="Calibri" w:cs="Calibri"/>
            <w:lang w:val="it-CH"/>
          </w:rPr>
          <w:t>Anna.Park@sanofi.com</w:t>
        </w:r>
      </w:hyperlink>
      <w:r w:rsidRPr="0007474F">
        <w:rPr>
          <w:rFonts w:ascii="Calibri" w:hAnsi="Calibri" w:cs="Calibri"/>
          <w:lang w:val="it-CH"/>
        </w:rPr>
        <w:t>)</w:t>
      </w:r>
    </w:p>
    <w:p w14:paraId="6755A8E7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Sagar Kathuria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hyperlink r:id="rId12" w:history="1">
        <w:r w:rsidRPr="0007474F">
          <w:rPr>
            <w:rStyle w:val="Hyperlink"/>
            <w:rFonts w:ascii="Calibri" w:hAnsi="Calibri" w:cs="Calibri"/>
            <w:lang w:val="it-CH"/>
          </w:rPr>
          <w:t>Sagar.Kathuria@sanofi.com</w:t>
        </w:r>
      </w:hyperlink>
      <w:r w:rsidRPr="0007474F">
        <w:rPr>
          <w:rFonts w:ascii="Calibri" w:hAnsi="Calibri" w:cs="Calibri"/>
          <w:lang w:val="it-CH"/>
        </w:rPr>
        <w:t>)</w:t>
      </w:r>
    </w:p>
    <w:p w14:paraId="5196A52A" w14:textId="4B149E09" w:rsidR="004E0C5A" w:rsidRPr="0007474F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70FFA58B" w14:textId="77777777" w:rsidR="00D6314B" w:rsidRPr="0007474F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07474F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2FAA64B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Marissa Viola-LaBreck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hyperlink r:id="rId13" w:history="1">
        <w:r w:rsidRPr="0007474F">
          <w:rPr>
            <w:rStyle w:val="Hyperlink"/>
            <w:rFonts w:ascii="Calibri" w:hAnsi="Calibri" w:cs="Calibri"/>
            <w:lang w:val="it-CH"/>
          </w:rPr>
          <w:t>Marissa.Viola-LaBreck@sanofi.com</w:t>
        </w:r>
      </w:hyperlink>
      <w:r w:rsidRPr="0007474F">
        <w:rPr>
          <w:rFonts w:ascii="Calibri" w:hAnsi="Calibri" w:cs="Calibri"/>
          <w:lang w:val="it-CH"/>
        </w:rPr>
        <w:t>)</w:t>
      </w:r>
    </w:p>
    <w:p w14:paraId="74CA7D5C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Angela Ossana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hyperlink r:id="rId14" w:history="1">
        <w:r w:rsidRPr="0007474F">
          <w:rPr>
            <w:rStyle w:val="Hyperlink"/>
            <w:rFonts w:ascii="Calibri" w:hAnsi="Calibri" w:cs="Calibri"/>
            <w:lang w:val="it-CH"/>
          </w:rPr>
          <w:t>Angela.Ossana@sanofi.com</w:t>
        </w:r>
      </w:hyperlink>
      <w:r w:rsidRPr="0007474F">
        <w:rPr>
          <w:rFonts w:ascii="Calibri" w:hAnsi="Calibri" w:cs="Calibri"/>
          <w:lang w:val="it-CH"/>
        </w:rPr>
        <w:t>)</w:t>
      </w:r>
    </w:p>
    <w:p w14:paraId="173824C4" w14:textId="77777777" w:rsidR="0007474F" w:rsidRDefault="0007474F" w:rsidP="0007474F">
      <w:pPr>
        <w:jc w:val="both"/>
        <w:rPr>
          <w:rFonts w:ascii="Calibri" w:hAnsi="Calibri" w:cs="Calibri"/>
        </w:rPr>
      </w:pPr>
      <w:r w:rsidRPr="00333F89">
        <w:rPr>
          <w:rFonts w:ascii="Calibri" w:hAnsi="Calibri" w:cs="Calibri"/>
        </w:rPr>
        <w:t>Charles Starr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5" w:history="1">
        <w:r w:rsidRPr="00EC65FC">
          <w:rPr>
            <w:rStyle w:val="Hyperlink"/>
            <w:rFonts w:ascii="Calibri" w:hAnsi="Calibri" w:cs="Calibri"/>
          </w:rPr>
          <w:t>Charles.Starr@sanofi.com</w:t>
        </w:r>
      </w:hyperlink>
      <w:r>
        <w:rPr>
          <w:rFonts w:ascii="Calibri" w:hAnsi="Calibri" w:cs="Calibri"/>
        </w:rPr>
        <w:t>)</w:t>
      </w:r>
    </w:p>
    <w:p w14:paraId="5FE72DDF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lastRenderedPageBreak/>
        <w:t>Anna Park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hyperlink r:id="rId16" w:history="1">
        <w:r w:rsidRPr="0007474F">
          <w:rPr>
            <w:rStyle w:val="Hyperlink"/>
            <w:rFonts w:ascii="Calibri" w:hAnsi="Calibri" w:cs="Calibri"/>
            <w:lang w:val="it-CH"/>
          </w:rPr>
          <w:t>Anna.Park@sanofi.com</w:t>
        </w:r>
      </w:hyperlink>
      <w:r w:rsidRPr="0007474F">
        <w:rPr>
          <w:rFonts w:ascii="Calibri" w:hAnsi="Calibri" w:cs="Calibri"/>
          <w:lang w:val="it-CH"/>
        </w:rPr>
        <w:t>)</w:t>
      </w:r>
    </w:p>
    <w:p w14:paraId="42D7A678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Sagar Kathuria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hyperlink r:id="rId17" w:history="1">
        <w:r w:rsidRPr="0007474F">
          <w:rPr>
            <w:rStyle w:val="Hyperlink"/>
            <w:rFonts w:ascii="Calibri" w:hAnsi="Calibri" w:cs="Calibri"/>
            <w:lang w:val="it-CH"/>
          </w:rPr>
          <w:t>Sagar.Kathuria@sanofi.com</w:t>
        </w:r>
      </w:hyperlink>
      <w:r w:rsidRPr="0007474F">
        <w:rPr>
          <w:rFonts w:ascii="Calibri" w:hAnsi="Calibri" w:cs="Calibri"/>
          <w:lang w:val="it-CH"/>
        </w:rPr>
        <w:t>)</w:t>
      </w:r>
    </w:p>
    <w:p w14:paraId="6F84F159" w14:textId="77777777" w:rsidR="003B5E26" w:rsidRPr="0007474F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07474F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07474F" w:rsidRDefault="00C70C90">
      <w:pPr>
        <w:rPr>
          <w:rFonts w:cstheme="minorHAnsi"/>
          <w:b/>
          <w:sz w:val="22"/>
          <w:szCs w:val="22"/>
          <w:lang w:val="it-CH"/>
        </w:rPr>
      </w:pPr>
      <w:r w:rsidRPr="0007474F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39BFCC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B5DE0">
        <w:rPr>
          <w:rFonts w:cstheme="minorHAnsi"/>
          <w:bCs/>
          <w:sz w:val="22"/>
          <w:szCs w:val="22"/>
        </w:rPr>
        <w:t>30</w:t>
      </w:r>
    </w:p>
    <w:p w14:paraId="5AAC9C6C" w14:textId="61B0FFC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B5DE0">
        <w:rPr>
          <w:rFonts w:cstheme="minorHAnsi"/>
          <w:bCs/>
          <w:sz w:val="22"/>
          <w:szCs w:val="22"/>
        </w:rPr>
        <w:t>59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01252C38" w:rsidR="00A13CC3" w:rsidRDefault="00A13CC3" w:rsidP="00CB5DE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40F51A9" w:rsidR="00CE10F2" w:rsidRPr="004A6EC9" w:rsidRDefault="004A6EC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A6EC9">
        <w:rPr>
          <w:rFonts w:ascii="Calibri" w:eastAsia="Times New Roman" w:hAnsi="Calibri" w:cs="Calibri"/>
          <w:b/>
          <w:bCs/>
          <w:lang w:val="en-IN" w:eastAsia="en-IN"/>
        </w:rPr>
        <w:t xml:space="preserve">Dialysis of </w:t>
      </w:r>
      <w:r>
        <w:rPr>
          <w:rFonts w:ascii="Calibri" w:eastAsia="Times New Roman" w:hAnsi="Calibri" w:cs="Calibri"/>
          <w:b/>
          <w:bCs/>
          <w:lang w:val="en-IN" w:eastAsia="en-IN"/>
        </w:rPr>
        <w:t>C</w:t>
      </w:r>
      <w:r w:rsidRPr="004A6EC9">
        <w:rPr>
          <w:rFonts w:ascii="Calibri" w:eastAsia="Times New Roman" w:hAnsi="Calibri" w:cs="Calibri"/>
          <w:b/>
          <w:bCs/>
          <w:lang w:val="en-IN" w:eastAsia="en-IN"/>
        </w:rPr>
        <w:t xml:space="preserve">andidate </w:t>
      </w:r>
      <w:r>
        <w:rPr>
          <w:rFonts w:ascii="Calibri" w:eastAsia="Times New Roman" w:hAnsi="Calibri" w:cs="Calibri"/>
          <w:b/>
          <w:bCs/>
          <w:lang w:val="en-IN" w:eastAsia="en-IN"/>
        </w:rPr>
        <w:t xml:space="preserve">Monoclonal </w:t>
      </w:r>
      <w:r w:rsidRPr="004A6EC9">
        <w:rPr>
          <w:rFonts w:ascii="Calibri" w:eastAsia="Times New Roman" w:hAnsi="Calibri" w:cs="Calibri"/>
          <w:b/>
          <w:bCs/>
          <w:lang w:val="en-IN" w:eastAsia="en-IN"/>
        </w:rPr>
        <w:t>A</w:t>
      </w:r>
      <w:r>
        <w:rPr>
          <w:rFonts w:ascii="Calibri" w:eastAsia="Times New Roman" w:hAnsi="Calibri" w:cs="Calibri"/>
          <w:b/>
          <w:bCs/>
          <w:lang w:val="en-IN" w:eastAsia="en-IN"/>
        </w:rPr>
        <w:t>ntibodies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CB31A10" w14:textId="7777777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To begin, pre-soak 100 microliter or 300 microliter dialyzers in 10 millimolar histidine buffer at pH 6.0 for 5 minutes </w:t>
      </w:r>
      <w:r w:rsidRPr="00614D4B">
        <w:rPr>
          <w:b/>
          <w:bCs/>
        </w:rPr>
        <w:t>[1]</w:t>
      </w:r>
      <w:r w:rsidRPr="00614D4B">
        <w:t>.</w:t>
      </w:r>
    </w:p>
    <w:p w14:paraId="5DFBCD39" w14:textId="019A1B5A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WIDE: Talent placing 100 microliter</w:t>
      </w:r>
      <w:r w:rsidR="00F55612">
        <w:rPr>
          <w:lang w:val="en-IN"/>
        </w:rPr>
        <w:t>/</w:t>
      </w:r>
      <w:r w:rsidRPr="00614D4B">
        <w:rPr>
          <w:lang w:val="en-IN"/>
        </w:rPr>
        <w:t>300 microliter dialyzers into 10 millimolar histidine buffer.</w:t>
      </w:r>
      <w:r>
        <w:rPr>
          <w:lang w:val="en-IN"/>
        </w:rPr>
        <w:t xml:space="preserve"> </w:t>
      </w:r>
      <w:r w:rsidRPr="00605FF7">
        <w:rPr>
          <w:b/>
          <w:bCs/>
          <w:i/>
          <w:iCs/>
          <w:color w:val="0000FF"/>
          <w:lang w:val="en-IN"/>
        </w:rPr>
        <w:t>Videographer</w:t>
      </w:r>
      <w:r w:rsidRPr="00605FF7">
        <w:rPr>
          <w:i/>
          <w:iCs/>
          <w:color w:val="0000FF"/>
          <w:lang w:val="en-IN"/>
        </w:rPr>
        <w:t>: Please obtain CU shot as well for this shot.</w:t>
      </w:r>
    </w:p>
    <w:p w14:paraId="1FFCF5C0" w14:textId="1017FD00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Transfer all samples ranging from 50 to 100 microliters to dialysis cassettes </w:t>
      </w:r>
      <w:r w:rsidRPr="00614D4B">
        <w:rPr>
          <w:b/>
          <w:bCs/>
        </w:rPr>
        <w:t>[1]</w:t>
      </w:r>
      <w:r w:rsidRPr="00614D4B">
        <w:t xml:space="preserve">. Submerge the dialysis cassettes in 10 millimolar histidine buffer at pH 6.0 using 700 milliliters per box </w:t>
      </w:r>
      <w:r w:rsidRPr="00614D4B">
        <w:rPr>
          <w:b/>
          <w:bCs/>
        </w:rPr>
        <w:t>[2]</w:t>
      </w:r>
      <w:r w:rsidRPr="00614D4B">
        <w:t xml:space="preserve">, add stir bars to the reservoirs </w:t>
      </w:r>
      <w:r w:rsidRPr="00614D4B">
        <w:rPr>
          <w:b/>
          <w:bCs/>
        </w:rPr>
        <w:t>[3]</w:t>
      </w:r>
      <w:r w:rsidRPr="00614D4B">
        <w:t xml:space="preserve">, and place the reservoirs on magnetic stirring plates and incubate at 4 degrees Celsius for 2 hours </w:t>
      </w:r>
      <w:r w:rsidR="00F55612">
        <w:t xml:space="preserve">and </w:t>
      </w:r>
      <w:r w:rsidRPr="00614D4B">
        <w:t xml:space="preserve">15 minutes </w:t>
      </w:r>
      <w:r w:rsidRPr="00614D4B">
        <w:rPr>
          <w:b/>
          <w:bCs/>
        </w:rPr>
        <w:t>[4]</w:t>
      </w:r>
      <w:r w:rsidRPr="00614D4B">
        <w:t>.</w:t>
      </w:r>
    </w:p>
    <w:p w14:paraId="466C8BC2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transferring the samples into dialysis cassettes.</w:t>
      </w:r>
    </w:p>
    <w:p w14:paraId="4D3A767B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submerging the dialysis cassettes in the histidine buffer reservoir.</w:t>
      </w:r>
    </w:p>
    <w:p w14:paraId="56E020D4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adding stir bars to the reservoirs.</w:t>
      </w:r>
    </w:p>
    <w:p w14:paraId="6F583E2D" w14:textId="2F270821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reservoirs on magnetic stirring plates</w:t>
      </w:r>
      <w:r w:rsidR="004A6EC9">
        <w:rPr>
          <w:lang w:val="en-IN"/>
        </w:rPr>
        <w:t xml:space="preserve"> in a refrigerator.</w:t>
      </w:r>
    </w:p>
    <w:p w14:paraId="27564A65" w14:textId="65CC9049" w:rsidR="00605FF7" w:rsidRPr="00614D4B" w:rsidRDefault="0038739D" w:rsidP="00605FF7">
      <w:pPr>
        <w:pStyle w:val="Narration"/>
        <w:numPr>
          <w:ilvl w:val="1"/>
          <w:numId w:val="3"/>
        </w:numPr>
      </w:pPr>
      <w:r>
        <w:t>Perform seven buffer exchanges using 10 millimolar histidine buffer at pH 6.0 every 2 hours and 15 minutes or conduct four overnight exchanges for thorough salt removal</w:t>
      </w:r>
      <w:r w:rsidR="00605FF7" w:rsidRPr="00614D4B">
        <w:t xml:space="preserve"> </w:t>
      </w:r>
      <w:r w:rsidR="00605FF7" w:rsidRPr="00614D4B">
        <w:rPr>
          <w:b/>
          <w:bCs/>
        </w:rPr>
        <w:t>[2]</w:t>
      </w:r>
      <w:r w:rsidR="00605FF7" w:rsidRPr="00614D4B">
        <w:t>.</w:t>
      </w:r>
    </w:p>
    <w:p w14:paraId="3470DCE2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lastRenderedPageBreak/>
        <w:t>Talent replacing the buffer in the dialysis reservoir.</w:t>
      </w:r>
    </w:p>
    <w:p w14:paraId="0C289410" w14:textId="0162FBF6" w:rsidR="00605FF7" w:rsidRPr="00614D4B" w:rsidRDefault="00580D8E" w:rsidP="00605FF7">
      <w:pPr>
        <w:pStyle w:val="Narration"/>
        <w:numPr>
          <w:ilvl w:val="1"/>
          <w:numId w:val="3"/>
        </w:numPr>
      </w:pPr>
      <w:r>
        <w:t>Once the samples are r</w:t>
      </w:r>
      <w:r w:rsidR="00605FF7" w:rsidRPr="00614D4B">
        <w:t>etrieve</w:t>
      </w:r>
      <w:r>
        <w:t>d, t</w:t>
      </w:r>
      <w:r w:rsidR="00605FF7" w:rsidRPr="00614D4B">
        <w:t>ransfer the</w:t>
      </w:r>
      <w:r>
        <w:t>m</w:t>
      </w:r>
      <w:r w:rsidR="00605FF7" w:rsidRPr="00614D4B">
        <w:t xml:space="preserve"> to clean matrix vials </w:t>
      </w:r>
      <w:r w:rsidR="00605FF7" w:rsidRPr="00614D4B">
        <w:rPr>
          <w:b/>
          <w:bCs/>
        </w:rPr>
        <w:t>[</w:t>
      </w:r>
      <w:r>
        <w:rPr>
          <w:b/>
          <w:bCs/>
        </w:rPr>
        <w:t>1</w:t>
      </w:r>
      <w:r w:rsidR="00605FF7" w:rsidRPr="00614D4B">
        <w:rPr>
          <w:b/>
          <w:bCs/>
        </w:rPr>
        <w:t>]</w:t>
      </w:r>
      <w:r w:rsidR="00605FF7" w:rsidRPr="00614D4B">
        <w:t xml:space="preserve"> and store at 4 degrees Celsius until the colloidal self-interaction nanoparticle spectroscopy </w:t>
      </w:r>
      <w:r w:rsidR="0038739D">
        <w:t xml:space="preserve">or </w:t>
      </w:r>
      <w:r w:rsidR="00605FF7" w:rsidRPr="00614D4B">
        <w:t>CS-SINS</w:t>
      </w:r>
      <w:r w:rsidR="0038739D">
        <w:t xml:space="preserve"> </w:t>
      </w:r>
      <w:r w:rsidR="0038739D" w:rsidRPr="0038739D">
        <w:rPr>
          <w:i/>
          <w:iCs/>
          <w:color w:val="EE0000"/>
        </w:rPr>
        <w:t>(C-S-S-I-N-S)</w:t>
      </w:r>
      <w:r w:rsidR="00605FF7" w:rsidRPr="00614D4B">
        <w:t xml:space="preserve"> assay is performed </w:t>
      </w:r>
      <w:r w:rsidR="00605FF7" w:rsidRPr="00614D4B">
        <w:rPr>
          <w:b/>
          <w:bCs/>
        </w:rPr>
        <w:t>[</w:t>
      </w:r>
      <w:r w:rsidR="0038739D">
        <w:rPr>
          <w:b/>
          <w:bCs/>
        </w:rPr>
        <w:t>2</w:t>
      </w:r>
      <w:r w:rsidR="00605FF7" w:rsidRPr="00614D4B">
        <w:rPr>
          <w:b/>
          <w:bCs/>
        </w:rPr>
        <w:t>]</w:t>
      </w:r>
      <w:r w:rsidR="00605FF7" w:rsidRPr="00614D4B">
        <w:t>.</w:t>
      </w:r>
    </w:p>
    <w:p w14:paraId="1D30319D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transferring the samples into clean matrix vials.</w:t>
      </w:r>
    </w:p>
    <w:p w14:paraId="5CEC18F8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matrix vials into refrigerated storage.</w:t>
      </w:r>
    </w:p>
    <w:p w14:paraId="6886C020" w14:textId="77777777" w:rsidR="00605FF7" w:rsidRPr="00614D4B" w:rsidRDefault="00605FF7" w:rsidP="00605FF7">
      <w:pPr>
        <w:pStyle w:val="Narration"/>
        <w:numPr>
          <w:ilvl w:val="1"/>
          <w:numId w:val="3"/>
        </w:numPr>
      </w:pPr>
      <w:commentRangeStart w:id="2"/>
      <w:r w:rsidRPr="00614D4B">
        <w:t xml:space="preserve">Measure the sample concentrations and record the polydispersity information after dialysis </w:t>
      </w:r>
      <w:r w:rsidRPr="00614D4B">
        <w:rPr>
          <w:b/>
          <w:bCs/>
        </w:rPr>
        <w:t>[1]</w:t>
      </w:r>
      <w:r w:rsidRPr="00614D4B">
        <w:t xml:space="preserve">. Calculate the corrected concentrations by dividing the raw absorbance values at 280 nanometers by the absorbance at 280 nanometers for a 1 milligram per milliliter solution </w:t>
      </w:r>
      <w:r w:rsidRPr="00614D4B">
        <w:rPr>
          <w:b/>
          <w:bCs/>
        </w:rPr>
        <w:t>[2]</w:t>
      </w:r>
      <w:r w:rsidRPr="00614D4B">
        <w:t>.</w:t>
      </w:r>
    </w:p>
    <w:p w14:paraId="14858A42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measuring the sample concentrations and recording the polydispersity information.</w:t>
      </w:r>
    </w:p>
    <w:p w14:paraId="6215B867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calculating the corrected concentrations from the absorbance measurements.</w:t>
      </w:r>
    </w:p>
    <w:p w14:paraId="76502A9F" w14:textId="7777777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Prepare the liquid-handler input file with the well addresses and concentrations in micrograms per milliliter, including the controls </w:t>
      </w:r>
      <w:r w:rsidRPr="00614D4B">
        <w:rPr>
          <w:b/>
          <w:bCs/>
        </w:rPr>
        <w:t>[1]</w:t>
      </w:r>
      <w:r w:rsidRPr="00614D4B">
        <w:t>.</w:t>
      </w:r>
    </w:p>
    <w:p w14:paraId="7C80027B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preparing the liquid-handler input file with the well addresses, concentrations, and controls</w:t>
      </w:r>
      <w:commentRangeEnd w:id="2"/>
      <w:r w:rsidR="0038739D" w:rsidRPr="00614D4B">
        <w:rPr>
          <w:rStyle w:val="CommentReference"/>
          <w:sz w:val="24"/>
          <w:szCs w:val="24"/>
          <w:lang w:val="en-IN"/>
        </w:rPr>
        <w:commentReference w:id="2"/>
      </w:r>
      <w:r w:rsidRPr="00614D4B">
        <w:rPr>
          <w:lang w:val="en-IN"/>
        </w:rPr>
        <w:t>.</w:t>
      </w:r>
    </w:p>
    <w:p w14:paraId="6AD63FC2" w14:textId="77777777" w:rsidR="00605FF7" w:rsidRDefault="00605FF7" w:rsidP="00605FF7">
      <w:pPr>
        <w:pStyle w:val="Narration"/>
        <w:ind w:firstLine="0"/>
      </w:pPr>
    </w:p>
    <w:p w14:paraId="42D6BF95" w14:textId="77777777" w:rsidR="00605FF7" w:rsidRDefault="00605FF7" w:rsidP="00605FF7">
      <w:pPr>
        <w:pStyle w:val="Narration"/>
        <w:ind w:firstLine="0"/>
      </w:pPr>
    </w:p>
    <w:p w14:paraId="36A207C6" w14:textId="4E49568D" w:rsidR="00580D8E" w:rsidRPr="0038739D" w:rsidRDefault="00580D8E" w:rsidP="00580D8E">
      <w:pPr>
        <w:pStyle w:val="Narration"/>
        <w:numPr>
          <w:ilvl w:val="0"/>
          <w:numId w:val="3"/>
        </w:numPr>
        <w:rPr>
          <w:color w:val="auto"/>
        </w:rPr>
      </w:pPr>
      <w:r w:rsidRPr="0038739D">
        <w:rPr>
          <w:rFonts w:eastAsia="Times New Roman"/>
          <w:b/>
          <w:bCs/>
          <w:color w:val="auto"/>
          <w:lang w:val="en-IN" w:eastAsia="en-IN"/>
        </w:rPr>
        <w:t>Buffer Exchange of Capture Monoclonal Antibody</w:t>
      </w:r>
      <w:r w:rsidRPr="0038739D">
        <w:rPr>
          <w:rFonts w:eastAsia="Times New Roman"/>
          <w:color w:val="auto"/>
          <w:lang w:val="en-IN" w:eastAsia="en-IN"/>
        </w:rPr>
        <w:t xml:space="preserve"> </w:t>
      </w:r>
    </w:p>
    <w:p w14:paraId="50976D8E" w14:textId="43B1A492" w:rsidR="0038739D" w:rsidRPr="0038739D" w:rsidRDefault="0038739D" w:rsidP="0038739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92855907"/>
          <w:placeholder>
            <w:docPart w:val="8EED8C152E6642B6B41149CB6C37EC9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5EC181A" w14:textId="728E6957" w:rsidR="00605FF7" w:rsidRPr="00614D4B" w:rsidRDefault="00580D8E" w:rsidP="00605FF7">
      <w:pPr>
        <w:pStyle w:val="Narration"/>
        <w:numPr>
          <w:ilvl w:val="1"/>
          <w:numId w:val="3"/>
        </w:numPr>
      </w:pPr>
      <w:r>
        <w:t xml:space="preserve">Centrifuge 2-milliliter desalting columns at 1,000 </w:t>
      </w:r>
      <w:r w:rsidRPr="0038739D">
        <w:rPr>
          <w:i/>
          <w:iCs/>
        </w:rPr>
        <w:t xml:space="preserve">g </w:t>
      </w:r>
      <w:r>
        <w:t>for 2 minutes to remove the storage buffer. Use two columns for every 700 microliters of capture monoclonal antibody</w:t>
      </w:r>
      <w:r w:rsidR="00605FF7" w:rsidRPr="00614D4B">
        <w:t xml:space="preserve"> </w:t>
      </w:r>
      <w:r w:rsidR="00605FF7" w:rsidRPr="00614D4B">
        <w:rPr>
          <w:b/>
          <w:bCs/>
        </w:rPr>
        <w:t>[</w:t>
      </w:r>
      <w:r>
        <w:rPr>
          <w:b/>
          <w:bCs/>
        </w:rPr>
        <w:t>1</w:t>
      </w:r>
      <w:r w:rsidR="00605FF7" w:rsidRPr="00614D4B">
        <w:rPr>
          <w:b/>
          <w:bCs/>
        </w:rPr>
        <w:t>]</w:t>
      </w:r>
      <w:r w:rsidR="00605FF7" w:rsidRPr="00614D4B">
        <w:t xml:space="preserve">. Discard the flow-through after centrifugation </w:t>
      </w:r>
      <w:r w:rsidR="00605FF7" w:rsidRPr="00614D4B">
        <w:rPr>
          <w:b/>
          <w:bCs/>
        </w:rPr>
        <w:t>[3]</w:t>
      </w:r>
      <w:r w:rsidR="00605FF7" w:rsidRPr="00614D4B">
        <w:t>.</w:t>
      </w:r>
    </w:p>
    <w:p w14:paraId="5D657B2E" w14:textId="6C29D6E1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2 milliliter desalting columns into the centrifuge.</w:t>
      </w:r>
      <w:r w:rsidR="00580D8E">
        <w:rPr>
          <w:lang w:val="en-IN"/>
        </w:rPr>
        <w:t xml:space="preserve"> </w:t>
      </w:r>
      <w:r w:rsidR="00580D8E" w:rsidRPr="00580D8E">
        <w:rPr>
          <w:i/>
          <w:iCs/>
          <w:color w:val="0000FF"/>
          <w:lang w:val="en-IN"/>
        </w:rPr>
        <w:t>Videographer: Please film multiple reusable shots to use them later</w:t>
      </w:r>
    </w:p>
    <w:p w14:paraId="66549C81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discarding the flow-through from the collection vessel.</w:t>
      </w:r>
    </w:p>
    <w:p w14:paraId="5704E292" w14:textId="23E4F3A0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>Wash the columns three times with 1 milliliter of 20 millimolar potassium acetate buffer at pH 4.3</w:t>
      </w:r>
      <w:r w:rsidR="00F0306E">
        <w:t xml:space="preserve"> </w:t>
      </w:r>
      <w:r w:rsidR="00F0306E" w:rsidRPr="00F0306E">
        <w:rPr>
          <w:b/>
          <w:bCs/>
        </w:rPr>
        <w:t>[1]</w:t>
      </w:r>
      <w:r w:rsidRPr="00614D4B">
        <w:t xml:space="preserve"> </w:t>
      </w:r>
      <w:r w:rsidR="00580D8E" w:rsidRPr="00580D8E">
        <w:t>and</w:t>
      </w:r>
      <w:r w:rsidR="00580D8E">
        <w:rPr>
          <w:b/>
          <w:bCs/>
        </w:rPr>
        <w:t xml:space="preserve"> </w:t>
      </w:r>
      <w:r w:rsidR="00580D8E">
        <w:t>c</w:t>
      </w:r>
      <w:r w:rsidRPr="00614D4B">
        <w:t xml:space="preserve">entrifuge the columns </w:t>
      </w:r>
      <w:r w:rsidR="00580D8E">
        <w:t xml:space="preserve">again </w:t>
      </w:r>
      <w:r w:rsidRPr="00614D4B">
        <w:rPr>
          <w:b/>
          <w:bCs/>
        </w:rPr>
        <w:t>[2]</w:t>
      </w:r>
      <w:r w:rsidRPr="00614D4B">
        <w:t>.</w:t>
      </w:r>
    </w:p>
    <w:p w14:paraId="7174CF7B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adding 20 millimolar potassium acetate buffer to the desalting columns.</w:t>
      </w:r>
    </w:p>
    <w:p w14:paraId="294896B9" w14:textId="386518AA" w:rsidR="00605FF7" w:rsidRPr="00614D4B" w:rsidRDefault="002E56A0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2E56A0">
        <w:rPr>
          <w:i/>
          <w:iCs/>
          <w:color w:val="0000FF"/>
          <w:lang w:val="en-IN"/>
        </w:rPr>
        <w:t>Resue 3.1.1</w:t>
      </w:r>
      <w:r w:rsidR="00605FF7" w:rsidRPr="00614D4B">
        <w:rPr>
          <w:lang w:val="en-IN"/>
        </w:rPr>
        <w:t>.</w:t>
      </w:r>
    </w:p>
    <w:p w14:paraId="60CB068E" w14:textId="76544A2D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Add 700 microliters of capture monoclonal antibody to each column </w:t>
      </w:r>
      <w:r w:rsidRPr="00614D4B">
        <w:rPr>
          <w:b/>
          <w:bCs/>
        </w:rPr>
        <w:t>[1]</w:t>
      </w:r>
      <w:r w:rsidRPr="00614D4B">
        <w:t xml:space="preserve">. Elute into a fresh </w:t>
      </w:r>
      <w:r>
        <w:t>15-milliliter tube by centrifugation</w:t>
      </w:r>
      <w:r w:rsidRPr="00614D4B">
        <w:t xml:space="preserve"> </w:t>
      </w:r>
      <w:r w:rsidR="00F55612">
        <w:t xml:space="preserve">at 1,000 g for 2 minutes </w:t>
      </w:r>
      <w:r w:rsidRPr="00614D4B">
        <w:rPr>
          <w:b/>
          <w:bCs/>
        </w:rPr>
        <w:t>[2]</w:t>
      </w:r>
      <w:r w:rsidRPr="00614D4B">
        <w:t>.</w:t>
      </w:r>
    </w:p>
    <w:p w14:paraId="67C75D22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lastRenderedPageBreak/>
        <w:t>Talent adding the capture monoclonal antibody solution to the desalting columns.</w:t>
      </w:r>
    </w:p>
    <w:p w14:paraId="664CE29A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desalting columns over a fresh 15 milliliter tube and loading them into the centrifuge.</w:t>
      </w:r>
    </w:p>
    <w:p w14:paraId="2E9E1473" w14:textId="4C70D929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Collect the desalted eluate </w:t>
      </w:r>
      <w:r w:rsidRPr="00614D4B">
        <w:rPr>
          <w:b/>
          <w:bCs/>
        </w:rPr>
        <w:t>[1]</w:t>
      </w:r>
      <w:r w:rsidRPr="00614D4B">
        <w:t xml:space="preserve">. Apply </w:t>
      </w:r>
      <w:r w:rsidR="002E56A0">
        <w:t xml:space="preserve">it </w:t>
      </w:r>
      <w:r w:rsidRPr="00614D4B">
        <w:t xml:space="preserve">to a second equilibrated desalting column </w:t>
      </w:r>
      <w:r w:rsidR="002E56A0">
        <w:t xml:space="preserve">followed by </w:t>
      </w:r>
      <w:r w:rsidRPr="00614D4B">
        <w:t>centrifug</w:t>
      </w:r>
      <w:r w:rsidR="002E56A0">
        <w:t xml:space="preserve">ation </w:t>
      </w:r>
      <w:r w:rsidRPr="00614D4B">
        <w:rPr>
          <w:b/>
          <w:bCs/>
        </w:rPr>
        <w:t>[</w:t>
      </w:r>
      <w:r w:rsidR="004D585E">
        <w:rPr>
          <w:b/>
          <w:bCs/>
        </w:rPr>
        <w:t>2</w:t>
      </w:r>
      <w:r w:rsidRPr="00614D4B">
        <w:rPr>
          <w:b/>
          <w:bCs/>
        </w:rPr>
        <w:t>]</w:t>
      </w:r>
      <w:r w:rsidRPr="00614D4B">
        <w:t>.</w:t>
      </w:r>
    </w:p>
    <w:p w14:paraId="018345D7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collecting the desalted eluate from the 15 milliliter tube.</w:t>
      </w:r>
    </w:p>
    <w:p w14:paraId="241AF637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applying the desalted eluate to a second equilibrated desalting column.</w:t>
      </w:r>
    </w:p>
    <w:p w14:paraId="5A48C1A8" w14:textId="4764F2BE" w:rsidR="00605FF7" w:rsidRPr="00614D4B" w:rsidRDefault="0038739D" w:rsidP="0038739D">
      <w:pPr>
        <w:pStyle w:val="Narration"/>
        <w:numPr>
          <w:ilvl w:val="1"/>
          <w:numId w:val="3"/>
        </w:numPr>
      </w:pPr>
      <w:r>
        <w:t>Then, c</w:t>
      </w:r>
      <w:r w:rsidR="00605FF7" w:rsidRPr="00614D4B">
        <w:t xml:space="preserve">ombine all eluted samples </w:t>
      </w:r>
      <w:r w:rsidR="00605FF7" w:rsidRPr="00614D4B">
        <w:rPr>
          <w:b/>
          <w:bCs/>
        </w:rPr>
        <w:t>[1]</w:t>
      </w:r>
      <w:r w:rsidR="00605FF7" w:rsidRPr="00614D4B">
        <w:t>.</w:t>
      </w:r>
      <w:r>
        <w:t xml:space="preserve"> </w:t>
      </w:r>
      <w:r w:rsidRPr="00614D4B">
        <w:t xml:space="preserve">Measure the concentration of the capture monoclonal antibody solution after desalting </w:t>
      </w:r>
      <w:r w:rsidRPr="00614D4B">
        <w:rPr>
          <w:b/>
          <w:bCs/>
        </w:rPr>
        <w:t>[1]</w:t>
      </w:r>
      <w:r w:rsidRPr="00614D4B">
        <w:t>.</w:t>
      </w:r>
    </w:p>
    <w:p w14:paraId="343A2D63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combining the eluted samples into a single vessel.</w:t>
      </w:r>
    </w:p>
    <w:p w14:paraId="1745E215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commentRangeStart w:id="3"/>
      <w:r w:rsidRPr="00614D4B">
        <w:rPr>
          <w:lang w:val="en-IN"/>
        </w:rPr>
        <w:t>Talent measuring the concentration of the desalted capture monoclonal antibody solution.</w:t>
      </w:r>
      <w:commentRangeEnd w:id="3"/>
      <w:r w:rsidR="0038739D" w:rsidRPr="00614D4B">
        <w:rPr>
          <w:rStyle w:val="CommentReference"/>
          <w:sz w:val="24"/>
          <w:szCs w:val="24"/>
          <w:lang w:val="en-IN"/>
        </w:rPr>
        <w:commentReference w:id="3"/>
      </w:r>
    </w:p>
    <w:p w14:paraId="6EFEF0B4" w14:textId="17F904CC" w:rsidR="00605FF7" w:rsidRPr="00614D4B" w:rsidRDefault="004D585E" w:rsidP="00605FF7">
      <w:pPr>
        <w:pStyle w:val="Narration"/>
        <w:numPr>
          <w:ilvl w:val="1"/>
          <w:numId w:val="3"/>
        </w:numPr>
      </w:pPr>
      <w:r>
        <w:t>Dilute the capture monoclonal antibody to 0.8 milligrams per milliliter using a 20 millimolar potassium acetate buffer at pH 4.3. Set aside until needed.</w:t>
      </w:r>
      <w:r w:rsidR="00605FF7" w:rsidRPr="00614D4B">
        <w:t xml:space="preserve"> </w:t>
      </w:r>
      <w:r w:rsidR="00605FF7" w:rsidRPr="00614D4B">
        <w:rPr>
          <w:b/>
          <w:bCs/>
        </w:rPr>
        <w:t>[</w:t>
      </w:r>
      <w:r>
        <w:rPr>
          <w:b/>
          <w:bCs/>
        </w:rPr>
        <w:t>1</w:t>
      </w:r>
      <w:r w:rsidR="00605FF7" w:rsidRPr="00614D4B">
        <w:rPr>
          <w:b/>
          <w:bCs/>
        </w:rPr>
        <w:t>]</w:t>
      </w:r>
      <w:r w:rsidR="00605FF7" w:rsidRPr="00614D4B">
        <w:t>.</w:t>
      </w:r>
    </w:p>
    <w:p w14:paraId="4565289E" w14:textId="49A5A5B0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diluting the capture monoclonal antibody stock solution with potassium acetate buffer.</w:t>
      </w:r>
      <w:r w:rsidR="004D585E">
        <w:rPr>
          <w:lang w:val="en-IN"/>
        </w:rPr>
        <w:br/>
      </w:r>
    </w:p>
    <w:p w14:paraId="5AF2968B" w14:textId="0235D481" w:rsidR="004D585E" w:rsidRPr="00F0306E" w:rsidRDefault="004D585E" w:rsidP="00CB5DE0">
      <w:pPr>
        <w:numPr>
          <w:ilvl w:val="0"/>
          <w:numId w:val="3"/>
        </w:numPr>
        <w:jc w:val="both"/>
        <w:rPr>
          <w:rFonts w:ascii="Calibri" w:eastAsia="Times New Roman" w:hAnsi="Calibri" w:cs="Calibri"/>
          <w:b/>
          <w:bCs/>
          <w:lang w:val="en-IN" w:eastAsia="en-IN"/>
        </w:rPr>
      </w:pPr>
      <w:r w:rsidRPr="004D585E">
        <w:rPr>
          <w:rFonts w:ascii="Calibri" w:eastAsia="Times New Roman" w:hAnsi="Calibri" w:cs="Calibri"/>
          <w:b/>
          <w:bCs/>
          <w:color w:val="auto"/>
          <w:lang w:val="en-IN" w:eastAsia="en-IN"/>
        </w:rPr>
        <w:t>Concentration</w:t>
      </w:r>
      <w:r w:rsidRPr="004D585E">
        <w:rPr>
          <w:rFonts w:ascii="Calibri" w:eastAsia="Times New Roman" w:hAnsi="Calibri" w:cs="Calibri"/>
          <w:color w:val="auto"/>
          <w:lang w:val="en-IN" w:eastAsia="en-IN"/>
        </w:rPr>
        <w:t xml:space="preserve"> </w:t>
      </w:r>
      <w:r w:rsidR="00F0306E" w:rsidRPr="00F0306E">
        <w:rPr>
          <w:rFonts w:ascii="Calibri" w:eastAsia="Times New Roman" w:hAnsi="Calibri" w:cs="Calibri"/>
          <w:b/>
          <w:bCs/>
          <w:color w:val="auto"/>
          <w:lang w:val="en-IN" w:eastAsia="en-IN"/>
        </w:rPr>
        <w:t xml:space="preserve">and Assembly </w:t>
      </w:r>
      <w:r w:rsidRPr="00F0306E">
        <w:rPr>
          <w:rFonts w:ascii="Calibri" w:eastAsia="Times New Roman" w:hAnsi="Calibri" w:cs="Calibri"/>
          <w:b/>
          <w:bCs/>
          <w:color w:val="auto"/>
          <w:lang w:val="en-IN" w:eastAsia="en-IN"/>
        </w:rPr>
        <w:t xml:space="preserve">of </w:t>
      </w:r>
      <w:r w:rsidRPr="00F0306E">
        <w:rPr>
          <w:rFonts w:eastAsia="Times New Roman"/>
          <w:b/>
          <w:bCs/>
          <w:color w:val="auto"/>
          <w:lang w:val="en-IN" w:eastAsia="en-IN"/>
        </w:rPr>
        <w:t>G</w:t>
      </w:r>
      <w:r w:rsidRPr="00F0306E">
        <w:rPr>
          <w:rFonts w:ascii="Calibri" w:eastAsia="Times New Roman" w:hAnsi="Calibri" w:cs="Calibri"/>
          <w:b/>
          <w:bCs/>
          <w:color w:val="auto"/>
          <w:lang w:val="en-IN" w:eastAsia="en-IN"/>
        </w:rPr>
        <w:t xml:space="preserve">old </w:t>
      </w:r>
      <w:r w:rsidR="00F0306E" w:rsidRPr="00F0306E">
        <w:rPr>
          <w:rFonts w:eastAsia="Times New Roman"/>
          <w:b/>
          <w:bCs/>
          <w:color w:val="auto"/>
          <w:lang w:val="en-IN" w:eastAsia="en-IN"/>
        </w:rPr>
        <w:t>N</w:t>
      </w:r>
      <w:r w:rsidR="00F0306E" w:rsidRPr="00F0306E">
        <w:rPr>
          <w:rFonts w:ascii="Calibri" w:eastAsia="Times New Roman" w:hAnsi="Calibri" w:cs="Calibri"/>
          <w:b/>
          <w:bCs/>
          <w:color w:val="auto"/>
          <w:lang w:val="en-IN" w:eastAsia="en-IN"/>
        </w:rPr>
        <w:t xml:space="preserve">anoparticles </w:t>
      </w:r>
    </w:p>
    <w:p w14:paraId="0E748C94" w14:textId="0AF0184A" w:rsidR="0038739D" w:rsidRPr="0038739D" w:rsidRDefault="0038739D" w:rsidP="0038739D">
      <w:pPr>
        <w:pStyle w:val="Narration"/>
        <w:ind w:left="360" w:firstLine="0"/>
        <w:rPr>
          <w:color w:val="auto"/>
        </w:rPr>
      </w:pPr>
      <w:r w:rsidRPr="0038739D">
        <w:rPr>
          <w:rFonts w:cstheme="minorHAnsi"/>
          <w:b/>
          <w:bCs/>
          <w:color w:val="auto"/>
        </w:rPr>
        <w:t xml:space="preserve">Demonstrator: </w:t>
      </w:r>
      <w:sdt>
        <w:sdtPr>
          <w:rPr>
            <w:rFonts w:cstheme="minorHAnsi"/>
            <w:color w:val="auto"/>
          </w:rPr>
          <w:id w:val="1350825994"/>
          <w:placeholder>
            <w:docPart w:val="8FCD67AF75664E13B522B7318F4D7311"/>
          </w:placeholder>
          <w:temporary/>
          <w:showingPlcHdr/>
          <w:text/>
        </w:sdtPr>
        <w:sdtContent>
          <w:r w:rsidRPr="0038739D">
            <w:rPr>
              <w:rFonts w:eastAsia="Times New Roman" w:cstheme="minorHAnsi"/>
              <w:color w:val="auto"/>
              <w:shd w:val="clear" w:color="auto" w:fill="FFFF00"/>
            </w:rPr>
            <w:t>Click here to enter name of demonstrator(s)</w:t>
          </w:r>
        </w:sdtContent>
      </w:sdt>
    </w:p>
    <w:p w14:paraId="68D1CC61" w14:textId="7C81C594" w:rsidR="00605FF7" w:rsidRPr="00614D4B" w:rsidRDefault="004D585E" w:rsidP="00605FF7">
      <w:pPr>
        <w:pStyle w:val="Narration"/>
        <w:numPr>
          <w:ilvl w:val="1"/>
          <w:numId w:val="3"/>
        </w:numPr>
      </w:pPr>
      <w:r>
        <w:t>D</w:t>
      </w:r>
      <w:r w:rsidR="00605FF7" w:rsidRPr="00614D4B">
        <w:t xml:space="preserve">ilute a small aliquot of the poly-L-lysine stock solution to 2.66 milligrams per milliliter with ultrapure water </w:t>
      </w:r>
      <w:r w:rsidR="00605FF7" w:rsidRPr="00614D4B">
        <w:rPr>
          <w:b/>
          <w:bCs/>
        </w:rPr>
        <w:t>[1]</w:t>
      </w:r>
      <w:r w:rsidR="00605FF7" w:rsidRPr="00614D4B">
        <w:t>.</w:t>
      </w:r>
    </w:p>
    <w:p w14:paraId="539A8CB7" w14:textId="1459048A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diluting a small aliquot of the poly-L-lysine stock solution with ultrapure water.</w:t>
      </w:r>
    </w:p>
    <w:p w14:paraId="6B151C66" w14:textId="2C836E84" w:rsidR="00605FF7" w:rsidRPr="00614D4B" w:rsidRDefault="00605FF7" w:rsidP="00605FF7">
      <w:pPr>
        <w:pStyle w:val="Narration"/>
        <w:numPr>
          <w:ilvl w:val="1"/>
          <w:numId w:val="3"/>
        </w:numPr>
      </w:pPr>
      <w:commentRangeStart w:id="4"/>
      <w:r w:rsidRPr="00614D4B">
        <w:t xml:space="preserve">Prepare 1.2 milliliter aliquots of the stock suspension in 1 milliliter tubes or 4.8 milliliter aliquots in 5 milliliter tubes using polypropylene microcentrifuge tubes containing </w:t>
      </w:r>
      <w:r w:rsidR="004D585E">
        <w:t>20-nanometer</w:t>
      </w:r>
      <w:r w:rsidRPr="00614D4B">
        <w:t xml:space="preserve"> gold nanoparticles</w:t>
      </w:r>
      <w:commentRangeEnd w:id="4"/>
      <w:r w:rsidR="00CB5DE0" w:rsidRPr="00614D4B">
        <w:rPr>
          <w:rStyle w:val="CommentReference"/>
          <w:sz w:val="24"/>
          <w:szCs w:val="24"/>
        </w:rPr>
        <w:commentReference w:id="4"/>
      </w:r>
      <w:r w:rsidRPr="00614D4B">
        <w:t xml:space="preserve"> </w:t>
      </w:r>
      <w:r w:rsidRPr="00614D4B">
        <w:rPr>
          <w:b/>
          <w:bCs/>
        </w:rPr>
        <w:t>[1]</w:t>
      </w:r>
      <w:r w:rsidRPr="00614D4B">
        <w:t xml:space="preserve">. Centrifuge at 21,130 </w:t>
      </w:r>
      <w:r w:rsidRPr="004D585E">
        <w:rPr>
          <w:i/>
          <w:iCs/>
        </w:rPr>
        <w:t xml:space="preserve">g </w:t>
      </w:r>
      <w:r w:rsidRPr="00614D4B">
        <w:t xml:space="preserve">for 6 minutes </w:t>
      </w:r>
      <w:r w:rsidRPr="00614D4B">
        <w:rPr>
          <w:b/>
          <w:bCs/>
        </w:rPr>
        <w:t>[2]</w:t>
      </w:r>
      <w:r w:rsidRPr="00614D4B">
        <w:t>.</w:t>
      </w:r>
    </w:p>
    <w:p w14:paraId="23EF5FAE" w14:textId="67AE3204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 xml:space="preserve">Talent </w:t>
      </w:r>
      <w:r w:rsidR="004D585E">
        <w:rPr>
          <w:lang w:val="en-IN"/>
        </w:rPr>
        <w:t>dispersing the stock suspension into polypropylene microcentrifuge tubes containing 20-nanometer</w:t>
      </w:r>
      <w:r w:rsidRPr="00614D4B">
        <w:rPr>
          <w:lang w:val="en-IN"/>
        </w:rPr>
        <w:t xml:space="preserve"> gold nanoparticles.</w:t>
      </w:r>
    </w:p>
    <w:p w14:paraId="31365BF8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tubes into the centrifuge.</w:t>
      </w:r>
    </w:p>
    <w:p w14:paraId="0D73170F" w14:textId="57F6EB8D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>Remove the supernatants without disturbing the pellets</w:t>
      </w:r>
      <w:r w:rsidR="005907EB">
        <w:t xml:space="preserve"> and t</w:t>
      </w:r>
      <w:r w:rsidRPr="00614D4B">
        <w:t>ransfer the</w:t>
      </w:r>
      <w:r w:rsidR="005907EB">
        <w:t>m</w:t>
      </w:r>
      <w:r w:rsidRPr="00614D4B">
        <w:t xml:space="preserve"> to a separate conical tube </w:t>
      </w:r>
      <w:r w:rsidRPr="00614D4B">
        <w:rPr>
          <w:b/>
          <w:bCs/>
        </w:rPr>
        <w:t>[</w:t>
      </w:r>
      <w:r w:rsidR="005907EB">
        <w:rPr>
          <w:b/>
          <w:bCs/>
        </w:rPr>
        <w:t>1</w:t>
      </w:r>
      <w:r w:rsidRPr="00614D4B">
        <w:rPr>
          <w:b/>
          <w:bCs/>
        </w:rPr>
        <w:t>]</w:t>
      </w:r>
      <w:r w:rsidRPr="00614D4B">
        <w:t>.</w:t>
      </w:r>
    </w:p>
    <w:p w14:paraId="13484563" w14:textId="1ADC38C5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 xml:space="preserve">Talent removing the supernatants </w:t>
      </w:r>
      <w:r w:rsidR="005907EB">
        <w:rPr>
          <w:lang w:val="en-IN"/>
        </w:rPr>
        <w:t xml:space="preserve">and transferring them to </w:t>
      </w:r>
      <w:r w:rsidR="005907EB" w:rsidRPr="00614D4B">
        <w:rPr>
          <w:lang w:val="en-IN"/>
        </w:rPr>
        <w:t>a separate conical tube</w:t>
      </w:r>
      <w:r w:rsidRPr="00614D4B">
        <w:rPr>
          <w:lang w:val="en-IN"/>
        </w:rPr>
        <w:t>.</w:t>
      </w:r>
    </w:p>
    <w:p w14:paraId="04998D6D" w14:textId="706AB69C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Combine the concentrated pellets and residual volumes in a clean microcentrifuge tube </w:t>
      </w:r>
      <w:r w:rsidRPr="00614D4B">
        <w:rPr>
          <w:b/>
          <w:bCs/>
        </w:rPr>
        <w:lastRenderedPageBreak/>
        <w:t>[1]</w:t>
      </w:r>
      <w:r w:rsidRPr="00614D4B">
        <w:t xml:space="preserve">. Determine the nanoparticle volume by </w:t>
      </w:r>
      <w:r w:rsidR="00F0306E" w:rsidRPr="00614D4B">
        <w:t xml:space="preserve">pipetting </w:t>
      </w:r>
      <w:r w:rsidR="00F0306E" w:rsidRPr="00614D4B">
        <w:rPr>
          <w:b/>
          <w:bCs/>
        </w:rPr>
        <w:t>[2]</w:t>
      </w:r>
      <w:r w:rsidR="00F0306E">
        <w:t xml:space="preserve"> and</w:t>
      </w:r>
      <w:r w:rsidR="00CB5DE0">
        <w:t xml:space="preserve"> adjust it</w:t>
      </w:r>
      <w:r w:rsidRPr="00614D4B">
        <w:t xml:space="preserve"> using the reserved supernatant </w:t>
      </w:r>
      <w:r w:rsidRPr="00614D4B">
        <w:rPr>
          <w:b/>
          <w:bCs/>
        </w:rPr>
        <w:t>[3]</w:t>
      </w:r>
      <w:r w:rsidRPr="00614D4B">
        <w:t xml:space="preserve">. </w:t>
      </w:r>
    </w:p>
    <w:p w14:paraId="11D3321E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combining the concentrated pellets and residual volumes in a clean microcentrifuge tube.</w:t>
      </w:r>
    </w:p>
    <w:p w14:paraId="6E36601E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determining the nanoparticle volume by pipetting.</w:t>
      </w:r>
    </w:p>
    <w:p w14:paraId="37125A15" w14:textId="7C3502D0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adding the reserved supernatant to adjust the nanoparticle volume.</w:t>
      </w:r>
    </w:p>
    <w:p w14:paraId="3D6FB39D" w14:textId="605CE763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Thoroughly mix 1.5 microliters of the poly-L-lysine working solution with 48.5 microliters of the buffer-exchanged capture monoclonal antibody solution </w:t>
      </w:r>
      <w:r w:rsidRPr="00614D4B">
        <w:rPr>
          <w:b/>
          <w:bCs/>
        </w:rPr>
        <w:t>[1]</w:t>
      </w:r>
      <w:r w:rsidRPr="00614D4B">
        <w:t>.</w:t>
      </w:r>
    </w:p>
    <w:p w14:paraId="014A6987" w14:textId="659A010D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mixing the poly-L-lysine working solution with the buffer-exchanged capture monoclonal antibody solution in a microcentrifuge tube.</w:t>
      </w:r>
    </w:p>
    <w:p w14:paraId="1EBF0B34" w14:textId="38812F05" w:rsidR="00605FF7" w:rsidRPr="00614D4B" w:rsidRDefault="00605FF7" w:rsidP="00B66260">
      <w:pPr>
        <w:pStyle w:val="Narration"/>
        <w:numPr>
          <w:ilvl w:val="1"/>
          <w:numId w:val="3"/>
        </w:numPr>
      </w:pPr>
      <w:r w:rsidRPr="00614D4B">
        <w:t xml:space="preserve">Prepare </w:t>
      </w:r>
      <w:r w:rsidR="00F0306E">
        <w:t>an</w:t>
      </w:r>
      <w:r w:rsidRPr="00614D4B">
        <w:t xml:space="preserve"> </w:t>
      </w:r>
      <w:r w:rsidR="00B66260">
        <w:t>equimolar</w:t>
      </w:r>
      <w:r w:rsidRPr="00614D4B">
        <w:t xml:space="preserve"> mixture of the concentrated nanoparticle solution and the poly-L-lysine and capture monoclonal antibody solution </w:t>
      </w:r>
      <w:r w:rsidRPr="00614D4B">
        <w:rPr>
          <w:b/>
          <w:bCs/>
        </w:rPr>
        <w:t>[1]</w:t>
      </w:r>
      <w:r w:rsidRPr="00614D4B">
        <w:t>.</w:t>
      </w:r>
      <w:r w:rsidR="00B66260">
        <w:t xml:space="preserve"> </w:t>
      </w:r>
      <w:r w:rsidR="00B66260" w:rsidRPr="00614D4B">
        <w:t xml:space="preserve">Incubate the mixture overnight at room temperature </w:t>
      </w:r>
      <w:r w:rsidR="00B66260" w:rsidRPr="00614D4B">
        <w:rPr>
          <w:b/>
          <w:bCs/>
        </w:rPr>
        <w:t>[</w:t>
      </w:r>
      <w:r w:rsidR="00B66260">
        <w:rPr>
          <w:b/>
          <w:bCs/>
        </w:rPr>
        <w:t>2</w:t>
      </w:r>
      <w:r w:rsidR="00B66260" w:rsidRPr="00614D4B">
        <w:rPr>
          <w:b/>
          <w:bCs/>
        </w:rPr>
        <w:t>]</w:t>
      </w:r>
      <w:r w:rsidR="00B66260" w:rsidRPr="00614D4B">
        <w:t>.</w:t>
      </w:r>
    </w:p>
    <w:p w14:paraId="221D9559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combining equal volumes of the concentrated nanoparticle solution and the poly-L-lysine and capture monoclonal antibody solution.</w:t>
      </w:r>
    </w:p>
    <w:p w14:paraId="1D69FAD7" w14:textId="400CA921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mixture at room temperature for overnight incubation.</w:t>
      </w:r>
      <w:r w:rsidR="00B66260">
        <w:rPr>
          <w:lang w:val="en-IN"/>
        </w:rPr>
        <w:br/>
      </w:r>
    </w:p>
    <w:p w14:paraId="62233991" w14:textId="272A275C" w:rsidR="00B66260" w:rsidRDefault="00B66260" w:rsidP="00B66260">
      <w:pPr>
        <w:numPr>
          <w:ilvl w:val="0"/>
          <w:numId w:val="3"/>
        </w:numPr>
        <w:jc w:val="both"/>
        <w:rPr>
          <w:rFonts w:ascii="Calibri" w:eastAsia="Times New Roman" w:hAnsi="Calibri" w:cs="Calibri"/>
          <w:b/>
          <w:bCs/>
          <w:lang w:val="en-IN" w:eastAsia="en-IN"/>
        </w:rPr>
      </w:pPr>
      <w:r w:rsidRPr="00B66260">
        <w:rPr>
          <w:rFonts w:ascii="Calibri" w:eastAsia="Times New Roman" w:hAnsi="Calibri" w:cs="Calibri"/>
          <w:b/>
          <w:bCs/>
          <w:lang w:val="en-IN" w:eastAsia="en-IN"/>
        </w:rPr>
        <w:t>Liquid-Handler Assay Plate Set Up</w:t>
      </w:r>
    </w:p>
    <w:p w14:paraId="68E91E72" w14:textId="73464752" w:rsidR="00CB5DE0" w:rsidRPr="00CB5DE0" w:rsidRDefault="00CB5DE0" w:rsidP="00CB5DE0">
      <w:pPr>
        <w:pStyle w:val="Narration"/>
        <w:ind w:left="360" w:firstLine="0"/>
        <w:rPr>
          <w:color w:val="auto"/>
        </w:rPr>
      </w:pPr>
      <w:r w:rsidRPr="0038739D">
        <w:rPr>
          <w:rFonts w:cstheme="minorHAnsi"/>
          <w:b/>
          <w:bCs/>
          <w:color w:val="auto"/>
        </w:rPr>
        <w:t xml:space="preserve">Demonstrator: </w:t>
      </w:r>
      <w:sdt>
        <w:sdtPr>
          <w:rPr>
            <w:rFonts w:cstheme="minorHAnsi"/>
            <w:color w:val="auto"/>
          </w:rPr>
          <w:id w:val="-1859420388"/>
          <w:placeholder>
            <w:docPart w:val="22BD621D58B8445C92CBE755E80DE012"/>
          </w:placeholder>
          <w:temporary/>
          <w:showingPlcHdr/>
          <w:text/>
        </w:sdtPr>
        <w:sdtContent>
          <w:r w:rsidRPr="0038739D">
            <w:rPr>
              <w:rFonts w:eastAsia="Times New Roman" w:cstheme="minorHAnsi"/>
              <w:color w:val="auto"/>
              <w:shd w:val="clear" w:color="auto" w:fill="FFFF00"/>
            </w:rPr>
            <w:t>Click here to enter name of demonstrator(s)</w:t>
          </w:r>
        </w:sdtContent>
      </w:sdt>
    </w:p>
    <w:p w14:paraId="05C8DD94" w14:textId="198BA2D0" w:rsidR="00605FF7" w:rsidRPr="00614D4B" w:rsidRDefault="00B66260" w:rsidP="00605FF7">
      <w:pPr>
        <w:pStyle w:val="Narration"/>
        <w:numPr>
          <w:ilvl w:val="1"/>
          <w:numId w:val="3"/>
        </w:numPr>
      </w:pPr>
      <w:r>
        <w:t>Gather the materials for the assay, such as dialyzed antibodies, the liquid-handler input file with concentrations, conjugated gold nanoparticles, handling tips, plates, and reservoirs</w:t>
      </w:r>
      <w:r w:rsidR="00605FF7" w:rsidRPr="00614D4B">
        <w:t xml:space="preserve"> </w:t>
      </w:r>
      <w:r w:rsidR="00605FF7" w:rsidRPr="00614D4B">
        <w:rPr>
          <w:b/>
          <w:bCs/>
        </w:rPr>
        <w:t>[1]</w:t>
      </w:r>
      <w:r w:rsidR="00605FF7" w:rsidRPr="00614D4B">
        <w:t xml:space="preserve">. Preload the tips, samples, plates, and reservoirs onto the deck according to the specified layout </w:t>
      </w:r>
      <w:r w:rsidR="00605FF7" w:rsidRPr="00614D4B">
        <w:rPr>
          <w:b/>
          <w:bCs/>
        </w:rPr>
        <w:t>[2]</w:t>
      </w:r>
      <w:r w:rsidR="00605FF7" w:rsidRPr="00614D4B">
        <w:t>.</w:t>
      </w:r>
    </w:p>
    <w:p w14:paraId="05E93795" w14:textId="34DB90C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arranging the assay materials on the laboratory bench.</w:t>
      </w:r>
    </w:p>
    <w:p w14:paraId="5F06072C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loading the tips, samples, plates, and reservoirs onto the liquid-handler deck.</w:t>
      </w:r>
    </w:p>
    <w:p w14:paraId="054E1E18" w14:textId="2CA82DB0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>Add the controls to wells A12</w:t>
      </w:r>
      <w:r w:rsidR="00CB5DE0">
        <w:t xml:space="preserve"> </w:t>
      </w:r>
      <w:r w:rsidR="00CB5DE0" w:rsidRPr="00CB5DE0">
        <w:rPr>
          <w:i/>
          <w:iCs/>
          <w:color w:val="EE0000"/>
        </w:rPr>
        <w:t>(A-Twelve)</w:t>
      </w:r>
      <w:r w:rsidRPr="00CB5DE0">
        <w:rPr>
          <w:color w:val="EE0000"/>
        </w:rPr>
        <w:t xml:space="preserve"> </w:t>
      </w:r>
      <w:r w:rsidRPr="00614D4B">
        <w:t>through D12</w:t>
      </w:r>
      <w:r w:rsidR="00CB5DE0">
        <w:t xml:space="preserve"> </w:t>
      </w:r>
      <w:r w:rsidR="00CB5DE0" w:rsidRPr="00CB5DE0">
        <w:rPr>
          <w:i/>
          <w:iCs/>
          <w:color w:val="EE0000"/>
        </w:rPr>
        <w:t>(D-Twelve)</w:t>
      </w:r>
      <w:r w:rsidRPr="00CB5DE0">
        <w:rPr>
          <w:color w:val="EE0000"/>
        </w:rPr>
        <w:t xml:space="preserve"> </w:t>
      </w:r>
      <w:r w:rsidRPr="00614D4B">
        <w:t>of the sample plate</w:t>
      </w:r>
      <w:r w:rsidR="00B66260">
        <w:t xml:space="preserve"> </w:t>
      </w:r>
      <w:r w:rsidRPr="00614D4B">
        <w:rPr>
          <w:b/>
          <w:bCs/>
        </w:rPr>
        <w:t>[1]</w:t>
      </w:r>
      <w:r w:rsidRPr="00614D4B">
        <w:t>. Leave well H12</w:t>
      </w:r>
      <w:r w:rsidR="00CB5DE0">
        <w:t xml:space="preserve"> </w:t>
      </w:r>
      <w:r w:rsidR="00CB5DE0" w:rsidRPr="00CB5DE0">
        <w:rPr>
          <w:i/>
          <w:iCs/>
          <w:color w:val="EE0000"/>
        </w:rPr>
        <w:t>(</w:t>
      </w:r>
      <w:r w:rsidR="00CB5DE0">
        <w:rPr>
          <w:i/>
          <w:iCs/>
          <w:color w:val="EE0000"/>
        </w:rPr>
        <w:t>H</w:t>
      </w:r>
      <w:r w:rsidR="00CB5DE0" w:rsidRPr="00CB5DE0">
        <w:rPr>
          <w:i/>
          <w:iCs/>
          <w:color w:val="EE0000"/>
        </w:rPr>
        <w:t>-Twelve)</w:t>
      </w:r>
      <w:r w:rsidR="00CB5DE0" w:rsidRPr="00CB5DE0">
        <w:rPr>
          <w:color w:val="EE0000"/>
        </w:rPr>
        <w:t xml:space="preserve"> </w:t>
      </w:r>
      <w:r w:rsidRPr="00614D4B">
        <w:t xml:space="preserve"> empty for the buffer sample prepared by the liquid handler </w:t>
      </w:r>
      <w:r w:rsidRPr="00614D4B">
        <w:rPr>
          <w:b/>
          <w:bCs/>
        </w:rPr>
        <w:t>[2]</w:t>
      </w:r>
      <w:r w:rsidRPr="00614D4B">
        <w:t>.</w:t>
      </w:r>
    </w:p>
    <w:p w14:paraId="20E542E8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dispensing the positive and negative controls into wells A12 through D12 of the sample plate.</w:t>
      </w:r>
    </w:p>
    <w:p w14:paraId="16447D00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Shot of well H12 remaining empty on the sample plate.</w:t>
      </w:r>
    </w:p>
    <w:p w14:paraId="5C7C1DC0" w14:textId="027DC5ED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Open the </w:t>
      </w:r>
      <w:r w:rsidRPr="00614D4B">
        <w:rPr>
          <w:b/>
          <w:bCs/>
        </w:rPr>
        <w:t>CS-SINS Method</w:t>
      </w:r>
      <w:r w:rsidRPr="00614D4B">
        <w:t xml:space="preserve"> and start the program </w:t>
      </w:r>
      <w:r w:rsidRPr="00614D4B">
        <w:rPr>
          <w:b/>
          <w:bCs/>
        </w:rPr>
        <w:t>[1]</w:t>
      </w:r>
      <w:r w:rsidRPr="00614D4B">
        <w:t xml:space="preserve">. Load the liquid-handler input file when prompted and enter the number of samples </w:t>
      </w:r>
      <w:r w:rsidRPr="00614D4B">
        <w:rPr>
          <w:b/>
          <w:bCs/>
        </w:rPr>
        <w:t>[2]</w:t>
      </w:r>
      <w:r w:rsidRPr="00614D4B">
        <w:t>. Review the two subsequent calculation-check windows</w:t>
      </w:r>
      <w:r w:rsidR="00CB5DE0">
        <w:t>,</w:t>
      </w:r>
      <w:r w:rsidRPr="00614D4B">
        <w:t xml:space="preserve"> confirm the values, and proceed with the run </w:t>
      </w:r>
      <w:r w:rsidRPr="00614D4B">
        <w:rPr>
          <w:b/>
          <w:bCs/>
        </w:rPr>
        <w:t>[</w:t>
      </w:r>
      <w:r w:rsidR="00CB5DE0">
        <w:rPr>
          <w:b/>
          <w:bCs/>
        </w:rPr>
        <w:t>3</w:t>
      </w:r>
      <w:r w:rsidRPr="00614D4B">
        <w:rPr>
          <w:b/>
          <w:bCs/>
        </w:rPr>
        <w:t>]</w:t>
      </w:r>
      <w:r w:rsidRPr="00614D4B">
        <w:t>.</w:t>
      </w:r>
    </w:p>
    <w:p w14:paraId="208E23CC" w14:textId="22E4329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B66260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</w:t>
      </w:r>
      <w:r w:rsidRPr="00CB5DE0">
        <w:rPr>
          <w:lang w:val="en-IN"/>
        </w:rPr>
        <w:t>CS-SINS Method</w:t>
      </w:r>
      <w:r w:rsidRPr="00614D4B">
        <w:rPr>
          <w:lang w:val="en-IN"/>
        </w:rPr>
        <w:t xml:space="preserve"> being opened. The program </w:t>
      </w:r>
      <w:r w:rsidR="00B66260">
        <w:rPr>
          <w:lang w:val="en-IN"/>
        </w:rPr>
        <w:t xml:space="preserve">is </w:t>
      </w:r>
      <w:r w:rsidRPr="00614D4B">
        <w:rPr>
          <w:lang w:val="en-IN"/>
        </w:rPr>
        <w:t>being started.</w:t>
      </w:r>
    </w:p>
    <w:p w14:paraId="080002CF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B66260">
        <w:rPr>
          <w:highlight w:val="yellow"/>
          <w:lang w:val="en-IN"/>
        </w:rPr>
        <w:lastRenderedPageBreak/>
        <w:t>SCREEN:</w:t>
      </w:r>
      <w:r w:rsidRPr="00614D4B">
        <w:rPr>
          <w:lang w:val="en-IN"/>
        </w:rPr>
        <w:t xml:space="preserve"> Input file prompt appearing. The liquid-handler input file being loaded. Number of samples being entered.</w:t>
      </w:r>
    </w:p>
    <w:p w14:paraId="647D7FB0" w14:textId="2E92A82C" w:rsidR="00F55612" w:rsidRPr="00F55612" w:rsidRDefault="00F55612" w:rsidP="00F55612">
      <w:pPr>
        <w:pStyle w:val="ShotDescription"/>
        <w:ind w:firstLine="0"/>
        <w:rPr>
          <w:b/>
          <w:bCs/>
        </w:rPr>
      </w:pPr>
      <w:r w:rsidRPr="00A533A8">
        <w:rPr>
          <w:b/>
          <w:bCs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33A8">
        <w:rPr>
          <w:b/>
          <w:bCs/>
        </w:rPr>
        <w:t xml:space="preserve"> </w:t>
      </w:r>
      <w:hyperlink r:id="rId24" w:history="1">
        <w:r w:rsidRPr="00F55612">
          <w:rPr>
            <w:rStyle w:val="Hyperlink"/>
            <w:b/>
            <w:bCs/>
          </w:rPr>
          <w:t>https://review.jove.com/account/file-uploader?src=21332358</w:t>
        </w:r>
      </w:hyperlink>
    </w:p>
    <w:p w14:paraId="3E0AF193" w14:textId="7D3D2D27" w:rsidR="00605FF7" w:rsidRPr="00CB5DE0" w:rsidRDefault="00605FF7" w:rsidP="00CB5DE0">
      <w:pPr>
        <w:pStyle w:val="ShotDescription"/>
        <w:numPr>
          <w:ilvl w:val="2"/>
          <w:numId w:val="3"/>
        </w:numPr>
        <w:rPr>
          <w:lang w:val="en-IN"/>
        </w:rPr>
      </w:pPr>
      <w:r w:rsidRPr="00B66260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First calculation-check window being reviewed. Second calculation-check window being reviewed.</w:t>
      </w:r>
      <w:r w:rsidR="00CB5DE0">
        <w:rPr>
          <w:lang w:val="en-IN"/>
        </w:rPr>
        <w:t xml:space="preserve"> </w:t>
      </w:r>
      <w:r w:rsidRPr="00CB5DE0">
        <w:rPr>
          <w:lang w:val="en-IN"/>
        </w:rPr>
        <w:t xml:space="preserve">Run </w:t>
      </w:r>
      <w:r w:rsidR="00B66260" w:rsidRPr="00CB5DE0">
        <w:rPr>
          <w:lang w:val="en-IN"/>
        </w:rPr>
        <w:t xml:space="preserve">is </w:t>
      </w:r>
      <w:r w:rsidRPr="00CB5DE0">
        <w:rPr>
          <w:lang w:val="en-IN"/>
        </w:rPr>
        <w:t>being initiated.</w:t>
      </w:r>
    </w:p>
    <w:p w14:paraId="44E25B5C" w14:textId="6D40E9BD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Normalize the samples, including the controls, to 55.5 micrograms per milliliter in 10 millimolar histidine buffer at pH 6.0 by transferring them from the matrix sample tubes to the </w:t>
      </w:r>
      <w:r w:rsidR="00161FB2">
        <w:t xml:space="preserve">PCR </w:t>
      </w:r>
      <w:r w:rsidRPr="00614D4B">
        <w:t xml:space="preserve">plate </w:t>
      </w:r>
      <w:r w:rsidRPr="00614D4B">
        <w:rPr>
          <w:b/>
          <w:bCs/>
        </w:rPr>
        <w:t>[1]</w:t>
      </w:r>
      <w:r w:rsidRPr="00614D4B">
        <w:t xml:space="preserve">. Monitor the progress, noting that completed plate areas appear grey and active steps are highlighted in green </w:t>
      </w:r>
      <w:r w:rsidRPr="00614D4B">
        <w:rPr>
          <w:b/>
          <w:bCs/>
        </w:rPr>
        <w:t>[2]</w:t>
      </w:r>
      <w:r w:rsidRPr="00614D4B">
        <w:t>.</w:t>
      </w:r>
    </w:p>
    <w:p w14:paraId="3AD7B2C9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transferring samples and controls from the matrix sample tubes to the polymerase chain reaction plate.</w:t>
      </w:r>
    </w:p>
    <w:p w14:paraId="7FF2A51A" w14:textId="1A62941F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Plate layout being updated during processing. Completed plate areas </w:t>
      </w:r>
      <w:r w:rsidR="00CB5DE0">
        <w:rPr>
          <w:lang w:val="en-IN"/>
        </w:rPr>
        <w:t>appear</w:t>
      </w:r>
      <w:r w:rsidRPr="00614D4B">
        <w:rPr>
          <w:lang w:val="en-IN"/>
        </w:rPr>
        <w:t xml:space="preserve"> grey. Active steps </w:t>
      </w:r>
      <w:r w:rsidR="00CB5DE0">
        <w:rPr>
          <w:lang w:val="en-IN"/>
        </w:rPr>
        <w:t>are being</w:t>
      </w:r>
      <w:r w:rsidRPr="00614D4B">
        <w:rPr>
          <w:lang w:val="en-IN"/>
        </w:rPr>
        <w:t xml:space="preserve"> highlighted in green.</w:t>
      </w:r>
    </w:p>
    <w:p w14:paraId="1AB4DFB7" w14:textId="021BD06B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Prepare a larger-volume dilution of each sample at 11.1 micrograms per milliliter in 10 millimolar histidine buffer by transferring material from the </w:t>
      </w:r>
      <w:r w:rsidR="00161FB2">
        <w:t xml:space="preserve">PCR </w:t>
      </w:r>
      <w:r w:rsidRPr="00614D4B">
        <w:t xml:space="preserve">plate to a deep-well block </w:t>
      </w:r>
      <w:r w:rsidRPr="00614D4B">
        <w:rPr>
          <w:b/>
          <w:bCs/>
        </w:rPr>
        <w:t>[1]</w:t>
      </w:r>
      <w:r w:rsidRPr="00614D4B">
        <w:t>.</w:t>
      </w:r>
    </w:p>
    <w:p w14:paraId="27F74054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transferring material from the polymerase chain reaction plate to a deep-well block for dilution.</w:t>
      </w:r>
    </w:p>
    <w:p w14:paraId="536BAFFB" w14:textId="4058D203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Distribute the nanoparticles evenly between two polypropylene microcentrifuge tubes </w:t>
      </w:r>
      <w:r w:rsidRPr="00614D4B">
        <w:rPr>
          <w:b/>
          <w:bCs/>
        </w:rPr>
        <w:t>[1]</w:t>
      </w:r>
      <w:r w:rsidRPr="00614D4B">
        <w:t>. Place the tubes</w:t>
      </w:r>
      <w:r w:rsidR="00161FB2">
        <w:t>, caps open, in the designated tube rack</w:t>
      </w:r>
      <w:r w:rsidRPr="00614D4B">
        <w:t xml:space="preserve"> location on the deck </w:t>
      </w:r>
      <w:r w:rsidRPr="00614D4B">
        <w:rPr>
          <w:b/>
          <w:bCs/>
        </w:rPr>
        <w:t>[2]</w:t>
      </w:r>
      <w:r w:rsidRPr="00614D4B">
        <w:t xml:space="preserve">. Resume the run and allow the liquid handler to dispense 20 microliters of nanoparticles into each well of the second deep-well block, two wells at a time </w:t>
      </w:r>
      <w:r w:rsidRPr="00614D4B">
        <w:rPr>
          <w:b/>
          <w:bCs/>
        </w:rPr>
        <w:t>[</w:t>
      </w:r>
      <w:r w:rsidR="00F0306E">
        <w:rPr>
          <w:b/>
          <w:bCs/>
        </w:rPr>
        <w:t>3</w:t>
      </w:r>
      <w:r w:rsidRPr="00614D4B">
        <w:rPr>
          <w:b/>
          <w:bCs/>
        </w:rPr>
        <w:t>]</w:t>
      </w:r>
      <w:r w:rsidRPr="00614D4B">
        <w:t>.</w:t>
      </w:r>
    </w:p>
    <w:p w14:paraId="654B0560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distributing the nanoparticles between two polypropylene microcentrifuge tubes.</w:t>
      </w:r>
    </w:p>
    <w:p w14:paraId="0A1A21E0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open tubes in the designated tube-rack location on the deck.</w:t>
      </w:r>
    </w:p>
    <w:p w14:paraId="15A9B5BF" w14:textId="078820A7" w:rsidR="00F0306E" w:rsidRPr="00614D4B" w:rsidRDefault="00605FF7" w:rsidP="00F0306E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</w:t>
      </w:r>
      <w:r w:rsidRPr="00614D4B">
        <w:rPr>
          <w:lang w:val="en-IN"/>
        </w:rPr>
        <w:t>: Run being resumed.</w:t>
      </w:r>
      <w:r w:rsidR="00F0306E">
        <w:rPr>
          <w:lang w:val="en-IN"/>
        </w:rPr>
        <w:t xml:space="preserve"> </w:t>
      </w:r>
      <w:r w:rsidR="00F0306E" w:rsidRPr="00614D4B">
        <w:rPr>
          <w:lang w:val="en-IN"/>
        </w:rPr>
        <w:t>Nanoparticles being dispensed into wells of the second deep-well block two wells at a time.</w:t>
      </w:r>
    </w:p>
    <w:p w14:paraId="2792345E" w14:textId="2AAE1CEE" w:rsidR="00605FF7" w:rsidRDefault="00605FF7" w:rsidP="00F0306E">
      <w:pPr>
        <w:pStyle w:val="ShotDescription"/>
        <w:ind w:firstLine="0"/>
        <w:rPr>
          <w:lang w:val="en-IN"/>
        </w:rPr>
      </w:pPr>
    </w:p>
    <w:p w14:paraId="3C6BBEB8" w14:textId="1D5375CF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Allow the liquid handler to transfer 192 microliters of sample from the deep-well block containing the 11.1 micrograms per milliliter samples to the second deep-well block and mix thoroughly </w:t>
      </w:r>
      <w:r w:rsidRPr="00614D4B">
        <w:rPr>
          <w:b/>
          <w:bCs/>
        </w:rPr>
        <w:t>[1]</w:t>
      </w:r>
      <w:r w:rsidRPr="00614D4B">
        <w:t xml:space="preserve">. </w:t>
      </w:r>
      <w:r w:rsidR="00F0306E">
        <w:t>Prepare a 4× CS-SINS mastermix for each sample to achieve a final concentration of 10 micrograms per milliliter after adding 48 microliters of gold nanoparticles</w:t>
      </w:r>
      <w:r w:rsidRPr="00614D4B">
        <w:t xml:space="preserve"> </w:t>
      </w:r>
      <w:r w:rsidRPr="00614D4B">
        <w:rPr>
          <w:b/>
          <w:bCs/>
        </w:rPr>
        <w:t>[2]</w:t>
      </w:r>
      <w:r w:rsidRPr="00614D4B">
        <w:t xml:space="preserve">. </w:t>
      </w:r>
      <w:r w:rsidR="00F0306E">
        <w:t>Then, s</w:t>
      </w:r>
      <w:r w:rsidRPr="00614D4B">
        <w:t xml:space="preserve">tart the </w:t>
      </w:r>
      <w:r w:rsidR="00CB5DE0">
        <w:t>4-hour</w:t>
      </w:r>
      <w:r w:rsidRPr="00614D4B">
        <w:t xml:space="preserve"> incubation timer </w:t>
      </w:r>
      <w:r w:rsidRPr="00614D4B">
        <w:rPr>
          <w:b/>
          <w:bCs/>
        </w:rPr>
        <w:t>[3]</w:t>
      </w:r>
      <w:r w:rsidRPr="00614D4B">
        <w:t>.</w:t>
      </w:r>
    </w:p>
    <w:p w14:paraId="0C80705D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Sample being transferred from the first deep-well block to the second deep-well block. Mixing being performed.</w:t>
      </w:r>
    </w:p>
    <w:p w14:paraId="36635942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CB5DE0">
        <w:rPr>
          <w:highlight w:val="yellow"/>
          <w:lang w:val="en-IN"/>
        </w:rPr>
        <w:lastRenderedPageBreak/>
        <w:t>SCREEN:</w:t>
      </w:r>
      <w:r w:rsidRPr="00614D4B">
        <w:rPr>
          <w:lang w:val="en-IN"/>
        </w:rPr>
        <w:t xml:space="preserve"> Gold nanoparticles being added. The 4× CS-SINS mastermix being generated for each sample.</w:t>
      </w:r>
    </w:p>
    <w:p w14:paraId="1C63F8AB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starting the incubation timer.</w:t>
      </w:r>
    </w:p>
    <w:p w14:paraId="42477ABC" w14:textId="7777777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Allow the liquid handler to dispense 30 microliters into the source well </w:t>
      </w:r>
      <w:r w:rsidRPr="00614D4B">
        <w:rPr>
          <w:b/>
          <w:bCs/>
        </w:rPr>
        <w:t>[1]</w:t>
      </w:r>
      <w:r w:rsidRPr="00614D4B">
        <w:t xml:space="preserve"> and then dispense 60 microliters into three of the four wells in each quadrant of a 384-well plate to generate technical triplicates for each sample </w:t>
      </w:r>
      <w:r w:rsidRPr="00614D4B">
        <w:rPr>
          <w:b/>
          <w:bCs/>
        </w:rPr>
        <w:t>[2]</w:t>
      </w:r>
      <w:r w:rsidRPr="00614D4B">
        <w:t xml:space="preserve">. Return the remaining 30 microliters to the source plate </w:t>
      </w:r>
      <w:r w:rsidRPr="00614D4B">
        <w:rPr>
          <w:b/>
          <w:bCs/>
        </w:rPr>
        <w:t>[3]</w:t>
      </w:r>
      <w:r w:rsidRPr="00614D4B">
        <w:t>.</w:t>
      </w:r>
    </w:p>
    <w:p w14:paraId="4B3C4421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Material being dispensed into the source well.</w:t>
      </w:r>
    </w:p>
    <w:p w14:paraId="620E8AEA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Material being dispensed into three wells of each quadrant of the 384-well plate to create technical triplicates.</w:t>
      </w:r>
    </w:p>
    <w:p w14:paraId="62F4268C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Remaining material being returned to the source plate.</w:t>
      </w:r>
    </w:p>
    <w:p w14:paraId="4B77A625" w14:textId="7777777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Monitor the liquid-handler deck layout as the run progresses </w:t>
      </w:r>
      <w:r w:rsidRPr="00614D4B">
        <w:rPr>
          <w:b/>
          <w:bCs/>
        </w:rPr>
        <w:t>[1]</w:t>
      </w:r>
      <w:r w:rsidRPr="00614D4B">
        <w:t xml:space="preserve">. Observe the used tips and filled sample wells changing from light to dark grey in real time while active movements are indicated in green </w:t>
      </w:r>
      <w:r w:rsidRPr="00614D4B">
        <w:rPr>
          <w:b/>
          <w:bCs/>
        </w:rPr>
        <w:t>[2]</w:t>
      </w:r>
      <w:r w:rsidRPr="00614D4B">
        <w:t>.</w:t>
      </w:r>
    </w:p>
    <w:p w14:paraId="482DB8C0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</w:t>
      </w:r>
      <w:r w:rsidRPr="00614D4B">
        <w:rPr>
          <w:lang w:val="en-IN"/>
        </w:rPr>
        <w:t>: Liquid-handler deck layout being monitored during the run.</w:t>
      </w:r>
    </w:p>
    <w:p w14:paraId="1D157964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Used tips and filled sample wells changing from light to dark grey. Active movements being highlighted in green.</w:t>
      </w:r>
    </w:p>
    <w:p w14:paraId="5BDEAA6C" w14:textId="7E0E9C88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Remove the plate after completion of the run </w:t>
      </w:r>
      <w:r w:rsidRPr="00614D4B">
        <w:rPr>
          <w:b/>
          <w:bCs/>
        </w:rPr>
        <w:t>[1]</w:t>
      </w:r>
      <w:r w:rsidRPr="00614D4B">
        <w:t>. Seal the plate with a minimally adhesive transparent plate seal</w:t>
      </w:r>
      <w:r w:rsidR="00161FB2">
        <w:t xml:space="preserve">, then incubate at room temperature for </w:t>
      </w:r>
      <w:r w:rsidRPr="00614D4B">
        <w:t xml:space="preserve">4 hours </w:t>
      </w:r>
      <w:r w:rsidRPr="00614D4B">
        <w:rPr>
          <w:b/>
          <w:bCs/>
        </w:rPr>
        <w:t>[</w:t>
      </w:r>
      <w:r w:rsidR="00161FB2">
        <w:rPr>
          <w:b/>
          <w:bCs/>
        </w:rPr>
        <w:t>2</w:t>
      </w:r>
      <w:r w:rsidRPr="00614D4B">
        <w:rPr>
          <w:b/>
          <w:bCs/>
        </w:rPr>
        <w:t>]</w:t>
      </w:r>
      <w:r w:rsidRPr="00614D4B">
        <w:t xml:space="preserve">. At the </w:t>
      </w:r>
      <w:r w:rsidR="00161FB2">
        <w:t>3.5-hour</w:t>
      </w:r>
      <w:r w:rsidRPr="00614D4B">
        <w:t xml:space="preserve"> time point, start the dynamic light scattering program to equilibrate the chamber to 20 degrees Celsius </w:t>
      </w:r>
      <w:r w:rsidRPr="00614D4B">
        <w:rPr>
          <w:b/>
          <w:bCs/>
        </w:rPr>
        <w:t>[4]</w:t>
      </w:r>
      <w:r w:rsidRPr="00614D4B">
        <w:t>.</w:t>
      </w:r>
    </w:p>
    <w:p w14:paraId="083CDAD0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removing the plate from the liquid handler.</w:t>
      </w:r>
    </w:p>
    <w:p w14:paraId="21A30E6B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sealing the plate with a minimally adhesive transparent plate seal.</w:t>
      </w:r>
    </w:p>
    <w:p w14:paraId="7746D58D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</w:t>
      </w:r>
      <w:r w:rsidRPr="00614D4B">
        <w:rPr>
          <w:lang w:val="en-IN"/>
        </w:rPr>
        <w:t>: Dynamic light scattering program being started. Chamber equilibration to 20 degrees Celsius being initiated.</w:t>
      </w:r>
    </w:p>
    <w:p w14:paraId="737B69B2" w14:textId="11D5C1C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Measure the absorbance spectrum of each well from 510 to 570 nanometers in </w:t>
      </w:r>
      <w:r w:rsidR="00161FB2">
        <w:t>1-nanometer increments at the 4-hour</w:t>
      </w:r>
      <w:r w:rsidRPr="00614D4B">
        <w:t xml:space="preserve"> time point </w:t>
      </w:r>
      <w:r w:rsidRPr="00614D4B">
        <w:rPr>
          <w:b/>
          <w:bCs/>
        </w:rPr>
        <w:t>[1]</w:t>
      </w:r>
      <w:r w:rsidRPr="00614D4B">
        <w:t>.</w:t>
      </w:r>
    </w:p>
    <w:p w14:paraId="6092CC05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measuring the absorbance spectrum of the wells using the plate reader.</w:t>
      </w:r>
    </w:p>
    <w:p w14:paraId="7AA9CD7B" w14:textId="12CA525C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Immediately measure the plate using the dynamic light scattering plate reader at the </w:t>
      </w:r>
      <w:r w:rsidR="00CB5DE0">
        <w:t>4.5-hour</w:t>
      </w:r>
      <w:r w:rsidRPr="00614D4B">
        <w:t xml:space="preserve"> time point </w:t>
      </w:r>
      <w:r w:rsidRPr="00614D4B">
        <w:rPr>
          <w:b/>
          <w:bCs/>
        </w:rPr>
        <w:t>[1]</w:t>
      </w:r>
      <w:r w:rsidRPr="00614D4B">
        <w:t>.</w:t>
      </w:r>
    </w:p>
    <w:p w14:paraId="5F3CD693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plate into the dynamic light scattering plate reader for measurement.</w:t>
      </w:r>
    </w:p>
    <w:p w14:paraId="3C00BF03" w14:textId="77777777" w:rsidR="00605FF7" w:rsidRPr="00080906" w:rsidRDefault="00605FF7" w:rsidP="00605FF7">
      <w:pPr>
        <w:rPr>
          <w:lang w:val="en-IN"/>
        </w:rPr>
      </w:pPr>
    </w:p>
    <w:p w14:paraId="09689C4F" w14:textId="0478BC92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D2AF7F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A6EC9">
        <w:rPr>
          <w:rFonts w:eastAsia="Times New Roman" w:cstheme="minorHAnsi"/>
          <w:bCs/>
        </w:rPr>
        <w:t>69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EE570E9" w14:textId="77777777" w:rsidR="004A6EC9" w:rsidRDefault="004A6EC9" w:rsidP="004A6EC9">
      <w:pPr>
        <w:pStyle w:val="Narration"/>
        <w:numPr>
          <w:ilvl w:val="1"/>
          <w:numId w:val="3"/>
        </w:numPr>
      </w:pPr>
      <w:r w:rsidRPr="004C12B1">
        <w:t xml:space="preserve">For purified material, 6 of 70 samples scored high-risk above the normalized cutoff value of 0.35 </w:t>
      </w:r>
      <w:r w:rsidRPr="004A6EC9">
        <w:rPr>
          <w:b/>
          <w:bCs/>
        </w:rPr>
        <w:t>[1],</w:t>
      </w:r>
      <w:r w:rsidRPr="004C12B1">
        <w:t xml:space="preserve"> while 64 of 70 samples scored low-risk below the cutoff </w:t>
      </w:r>
      <w:r w:rsidRPr="004A6EC9">
        <w:rPr>
          <w:b/>
          <w:bCs/>
        </w:rPr>
        <w:t>[2].</w:t>
      </w:r>
    </w:p>
    <w:p w14:paraId="43298F75" w14:textId="77777777" w:rsidR="004A6EC9" w:rsidRDefault="004A6EC9" w:rsidP="004A6EC9">
      <w:pPr>
        <w:pStyle w:val="ShotDescription"/>
        <w:numPr>
          <w:ilvl w:val="2"/>
          <w:numId w:val="3"/>
        </w:numPr>
        <w:rPr>
          <w:lang w:val="en-IN"/>
        </w:rPr>
      </w:pPr>
      <w:r w:rsidRPr="004C12B1">
        <w:rPr>
          <w:lang w:val="en-IN"/>
        </w:rPr>
        <w:t xml:space="preserve">LAB MEDIA: Figure 6A. </w:t>
      </w:r>
      <w:r w:rsidRPr="004A6EC9">
        <w:rPr>
          <w:i/>
          <w:iCs/>
          <w:color w:val="0000FF"/>
          <w:lang w:val="en-IN"/>
        </w:rPr>
        <w:t>Video editor: Highlight the bars above the green dotted cutoff line</w:t>
      </w:r>
      <w:r w:rsidRPr="004C12B1">
        <w:rPr>
          <w:lang w:val="en-IN"/>
        </w:rPr>
        <w:t>.</w:t>
      </w:r>
    </w:p>
    <w:p w14:paraId="2C715C3D" w14:textId="77777777" w:rsidR="004A6EC9" w:rsidRPr="004C12B1" w:rsidRDefault="004A6EC9" w:rsidP="004A6EC9">
      <w:pPr>
        <w:pStyle w:val="ShotDescription"/>
        <w:numPr>
          <w:ilvl w:val="2"/>
          <w:numId w:val="3"/>
        </w:numPr>
        <w:rPr>
          <w:lang w:val="en-IN"/>
        </w:rPr>
      </w:pPr>
      <w:r w:rsidRPr="004C12B1">
        <w:rPr>
          <w:lang w:val="en-IN"/>
        </w:rPr>
        <w:t xml:space="preserve">LAB MEDIA: Figure 6A. </w:t>
      </w:r>
      <w:r w:rsidRPr="004A6EC9">
        <w:rPr>
          <w:i/>
          <w:iCs/>
          <w:color w:val="0000FF"/>
          <w:lang w:val="en-IN"/>
        </w:rPr>
        <w:t>Video editor: Highlight the bars below the green dotted cutoff line.</w:t>
      </w:r>
    </w:p>
    <w:p w14:paraId="13EC56BF" w14:textId="77777777" w:rsidR="004A6EC9" w:rsidRDefault="004A6EC9" w:rsidP="004A6EC9">
      <w:pPr>
        <w:pStyle w:val="Narration"/>
        <w:numPr>
          <w:ilvl w:val="1"/>
          <w:numId w:val="3"/>
        </w:numPr>
      </w:pPr>
      <w:r w:rsidRPr="004C12B1">
        <w:t xml:space="preserve">For crude expression samples, 2 of 20 samples scored high-risk above the normalized cutoff value of 0.35 </w:t>
      </w:r>
      <w:r w:rsidRPr="004A6EC9">
        <w:rPr>
          <w:b/>
          <w:bCs/>
        </w:rPr>
        <w:t>[1],</w:t>
      </w:r>
      <w:r w:rsidRPr="004C12B1">
        <w:t xml:space="preserve"> while 18 of 20 samples scored low-risk below the cutoff </w:t>
      </w:r>
      <w:r w:rsidRPr="004A6EC9">
        <w:rPr>
          <w:b/>
          <w:bCs/>
        </w:rPr>
        <w:t>[2].</w:t>
      </w:r>
    </w:p>
    <w:p w14:paraId="6CC894E8" w14:textId="77777777" w:rsidR="004A6EC9" w:rsidRDefault="004A6EC9" w:rsidP="004A6EC9">
      <w:pPr>
        <w:pStyle w:val="ShotDescription"/>
        <w:numPr>
          <w:ilvl w:val="2"/>
          <w:numId w:val="3"/>
        </w:numPr>
        <w:rPr>
          <w:lang w:val="en-IN"/>
        </w:rPr>
      </w:pPr>
      <w:r w:rsidRPr="004C12B1">
        <w:rPr>
          <w:lang w:val="en-IN"/>
        </w:rPr>
        <w:t xml:space="preserve">LAB MEDIA: Figure 6B. </w:t>
      </w:r>
      <w:r w:rsidRPr="004A6EC9">
        <w:rPr>
          <w:i/>
          <w:iCs/>
          <w:color w:val="0000FF"/>
          <w:lang w:val="en-IN"/>
        </w:rPr>
        <w:t>Video editor: Highlight the bars above the green dotted cutoff line.</w:t>
      </w:r>
    </w:p>
    <w:p w14:paraId="660578F9" w14:textId="77777777" w:rsidR="004A6EC9" w:rsidRPr="004C12B1" w:rsidRDefault="004A6EC9" w:rsidP="004A6EC9">
      <w:pPr>
        <w:pStyle w:val="ShotDescription"/>
        <w:numPr>
          <w:ilvl w:val="2"/>
          <w:numId w:val="3"/>
        </w:numPr>
        <w:rPr>
          <w:lang w:val="en-IN"/>
        </w:rPr>
      </w:pPr>
      <w:r w:rsidRPr="004C12B1">
        <w:rPr>
          <w:lang w:val="en-IN"/>
        </w:rPr>
        <w:t xml:space="preserve">LAB MEDIA: Figure 6B. </w:t>
      </w:r>
      <w:r w:rsidRPr="004A6EC9">
        <w:rPr>
          <w:i/>
          <w:iCs/>
          <w:color w:val="0000FF"/>
          <w:lang w:val="en-IN"/>
        </w:rPr>
        <w:t>Video editor: Highlight the bars below the green dotted cutoff line.</w:t>
      </w:r>
    </w:p>
    <w:p w14:paraId="363A3A4B" w14:textId="77777777" w:rsidR="004A6EC9" w:rsidRDefault="004A6EC9" w:rsidP="004A6EC9">
      <w:pPr>
        <w:pStyle w:val="Narration"/>
        <w:numPr>
          <w:ilvl w:val="1"/>
          <w:numId w:val="3"/>
        </w:numPr>
      </w:pPr>
      <w:r w:rsidRPr="004C12B1">
        <w:t xml:space="preserve">The overall Spearman correlation coefficient between sample values was strongly positive at 0.829 </w:t>
      </w:r>
      <w:r w:rsidRPr="004A6EC9">
        <w:rPr>
          <w:b/>
          <w:bCs/>
        </w:rPr>
        <w:t>[1].</w:t>
      </w:r>
    </w:p>
    <w:p w14:paraId="72DB19F2" w14:textId="44610833" w:rsidR="004A6EC9" w:rsidRPr="004C12B1" w:rsidRDefault="004A6EC9" w:rsidP="004A6EC9">
      <w:pPr>
        <w:pStyle w:val="ShotDescription"/>
        <w:numPr>
          <w:ilvl w:val="2"/>
          <w:numId w:val="3"/>
        </w:numPr>
        <w:rPr>
          <w:lang w:val="en-IN"/>
        </w:rPr>
      </w:pPr>
      <w:r w:rsidRPr="004C12B1">
        <w:rPr>
          <w:lang w:val="en-IN"/>
        </w:rPr>
        <w:t>LAB MEDIA: Figure 6C.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6-23T15:08:00Z" w:initials="PS">
    <w:p w14:paraId="04504A1F" w14:textId="77777777" w:rsidR="0038739D" w:rsidRDefault="0038739D" w:rsidP="0038739D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Authors: Are these step performed on a computer screen/software?</w:t>
      </w:r>
    </w:p>
  </w:comment>
  <w:comment w:id="3" w:author="Pallavi  Sharma" w:date="2026-06-23T15:10:00Z" w:initials="PS">
    <w:p w14:paraId="4AE55293" w14:textId="77777777" w:rsidR="0038739D" w:rsidRDefault="0038739D" w:rsidP="0038739D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How is this step performed?</w:t>
      </w:r>
    </w:p>
  </w:comment>
  <w:comment w:id="4" w:author="Pallavi  Sharma" w:date="2026-06-23T15:12:00Z" w:initials="PS">
    <w:p w14:paraId="7ED39F3C" w14:textId="77777777" w:rsidR="00CB5DE0" w:rsidRDefault="00CB5DE0" w:rsidP="00CB5DE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What do you want to show 1.2 mL aliquots or 4.8 mL aliquots?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4504A1F" w15:done="0"/>
  <w15:commentEx w15:paraId="4AE55293" w15:done="0"/>
  <w15:commentEx w15:paraId="7ED39F3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69B396D" w16cex:dateUtc="2026-06-23T09:38:00Z"/>
  <w16cex:commentExtensible w16cex:durableId="76927B55" w16cex:dateUtc="2026-06-23T09:40:00Z"/>
  <w16cex:commentExtensible w16cex:durableId="23A8C26D" w16cex:dateUtc="2026-06-23T09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4504A1F" w16cid:durableId="369B396D"/>
  <w16cid:commentId w16cid:paraId="4AE55293" w16cid:durableId="76927B55"/>
  <w16cid:commentId w16cid:paraId="7ED39F3C" w16cid:durableId="23A8C26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5062E" w14:textId="77777777" w:rsidR="00A94ABE" w:rsidRDefault="00A94ABE">
      <w:r>
        <w:separator/>
      </w:r>
    </w:p>
    <w:p w14:paraId="54FB01D4" w14:textId="77777777" w:rsidR="00A94ABE" w:rsidRDefault="00A94ABE"/>
  </w:endnote>
  <w:endnote w:type="continuationSeparator" w:id="0">
    <w:p w14:paraId="63CFB966" w14:textId="77777777" w:rsidR="00A94ABE" w:rsidRDefault="00A94ABE">
      <w:r>
        <w:continuationSeparator/>
      </w:r>
    </w:p>
    <w:p w14:paraId="330865D5" w14:textId="77777777" w:rsidR="00A94ABE" w:rsidRDefault="00A94A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BA70B1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5561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32C39" w14:textId="77777777" w:rsidR="00A94ABE" w:rsidRDefault="00A94ABE">
      <w:r>
        <w:separator/>
      </w:r>
    </w:p>
    <w:p w14:paraId="70344B7D" w14:textId="77777777" w:rsidR="00A94ABE" w:rsidRDefault="00A94ABE"/>
  </w:footnote>
  <w:footnote w:type="continuationSeparator" w:id="0">
    <w:p w14:paraId="53657B98" w14:textId="77777777" w:rsidR="00A94ABE" w:rsidRDefault="00A94ABE">
      <w:r>
        <w:continuationSeparator/>
      </w:r>
    </w:p>
    <w:p w14:paraId="7743553A" w14:textId="77777777" w:rsidR="00A94ABE" w:rsidRDefault="00A94A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8E0B91"/>
    <w:multiLevelType w:val="multilevel"/>
    <w:tmpl w:val="ECBCA9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2C512C"/>
    <w:multiLevelType w:val="multilevel"/>
    <w:tmpl w:val="966C3C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696975958">
    <w:abstractNumId w:val="14"/>
  </w:num>
  <w:num w:numId="46" w16cid:durableId="625812465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E4C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74F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0EBD"/>
    <w:rsid w:val="00142D32"/>
    <w:rsid w:val="00143557"/>
    <w:rsid w:val="001469E6"/>
    <w:rsid w:val="00151824"/>
    <w:rsid w:val="001528A5"/>
    <w:rsid w:val="00161FB2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56A0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8739D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EC9"/>
    <w:rsid w:val="004A72BD"/>
    <w:rsid w:val="004C1095"/>
    <w:rsid w:val="004C2DAD"/>
    <w:rsid w:val="004C4FAE"/>
    <w:rsid w:val="004C6ED2"/>
    <w:rsid w:val="004D1E0E"/>
    <w:rsid w:val="004D4A4F"/>
    <w:rsid w:val="004D585E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0D8E"/>
    <w:rsid w:val="0058214E"/>
    <w:rsid w:val="005829FA"/>
    <w:rsid w:val="00585ECC"/>
    <w:rsid w:val="005907EB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5FF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ABE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260"/>
    <w:rsid w:val="00B66A14"/>
    <w:rsid w:val="00B7250F"/>
    <w:rsid w:val="00B807E5"/>
    <w:rsid w:val="00B847A0"/>
    <w:rsid w:val="00B87BC5"/>
    <w:rsid w:val="00B87D12"/>
    <w:rsid w:val="00BA0371"/>
    <w:rsid w:val="00BA2EF5"/>
    <w:rsid w:val="00BB1129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0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94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306E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5612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5612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05FF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05FF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05FF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05FF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05FF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05FF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arissa.Viola-LaBreck@sanofi.com" TargetMode="External"/><Relationship Id="rId18" Type="http://schemas.openxmlformats.org/officeDocument/2006/relationships/hyperlink" Target="https://obsproject.com/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microsoft.com/office/2011/relationships/commentsExtended" Target="commentsExtended.xml"/><Relationship Id="rId34" Type="http://schemas.openxmlformats.org/officeDocument/2006/relationships/theme" Target="theme/theme1.xml"/><Relationship Id="rId7" Type="http://schemas.openxmlformats.org/officeDocument/2006/relationships/hyperlink" Target="https://review.jove.com/account/file-uploader?src=21332358" TargetMode="External"/><Relationship Id="rId12" Type="http://schemas.openxmlformats.org/officeDocument/2006/relationships/hyperlink" Target="mailto:Sagar.Kathuria@sanofi.com" TargetMode="External"/><Relationship Id="rId17" Type="http://schemas.openxmlformats.org/officeDocument/2006/relationships/hyperlink" Target="mailto:Sagar.Kathuria@sanofi.com" TargetMode="External"/><Relationship Id="rId25" Type="http://schemas.openxmlformats.org/officeDocument/2006/relationships/header" Target="header1.xml"/><Relationship Id="rId33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mailto:Anna.Park@sanofi.com" TargetMode="External"/><Relationship Id="rId20" Type="http://schemas.openxmlformats.org/officeDocument/2006/relationships/comments" Target="comments.xm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na.Park@sanofi.com" TargetMode="External"/><Relationship Id="rId24" Type="http://schemas.openxmlformats.org/officeDocument/2006/relationships/hyperlink" Target="https://review.jove.com/account/file-uploader?src=21332358" TargetMode="Externa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mailto:Charles.Starr@sanofi.com" TargetMode="External"/><Relationship Id="rId23" Type="http://schemas.microsoft.com/office/2018/08/relationships/commentsExtensible" Target="commentsExtensible.xml"/><Relationship Id="rId28" Type="http://schemas.openxmlformats.org/officeDocument/2006/relationships/footer" Target="footer2.xml"/><Relationship Id="rId10" Type="http://schemas.openxmlformats.org/officeDocument/2006/relationships/hyperlink" Target="mailto:Charles.Starr@sanofi.com" TargetMode="External"/><Relationship Id="rId19" Type="http://schemas.openxmlformats.org/officeDocument/2006/relationships/hyperlink" Target="https://review.jove.com/v/5848/screen-capture-instructions-for-authors?status=a7854k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gela.Ossana@sanofi.com" TargetMode="External"/><Relationship Id="rId14" Type="http://schemas.openxmlformats.org/officeDocument/2006/relationships/hyperlink" Target="mailto:Angela.Ossana@sanofi.com" TargetMode="External"/><Relationship Id="rId22" Type="http://schemas.microsoft.com/office/2016/09/relationships/commentsIds" Target="commentsId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8" Type="http://schemas.openxmlformats.org/officeDocument/2006/relationships/hyperlink" Target="mailto:Marissa.Viola-LaBreck@sanofi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EED8C152E6642B6B41149CB6C37E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986A0-1E4A-486A-87DE-7343BF07987C}"/>
      </w:docPartPr>
      <w:docPartBody>
        <w:p w:rsidR="003754FA" w:rsidRDefault="009832A2" w:rsidP="009832A2">
          <w:pPr>
            <w:pStyle w:val="8EED8C152E6642B6B41149CB6C37EC9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FCD67AF75664E13B522B7318F4D7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341F7-8ADB-44C6-915E-5540D21BCD91}"/>
      </w:docPartPr>
      <w:docPartBody>
        <w:p w:rsidR="003754FA" w:rsidRDefault="009832A2" w:rsidP="009832A2">
          <w:pPr>
            <w:pStyle w:val="8FCD67AF75664E13B522B7318F4D73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2BD621D58B8445C92CBE755E80DE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F72E7-9B70-4C6D-A2C1-59E1BA256272}"/>
      </w:docPartPr>
      <w:docPartBody>
        <w:p w:rsidR="003754FA" w:rsidRDefault="009832A2" w:rsidP="009832A2">
          <w:pPr>
            <w:pStyle w:val="22BD621D58B8445C92CBE755E80DE0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D33E8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754FA"/>
    <w:rsid w:val="00394929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832A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1129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EED8C152E6642B6B41149CB6C37EC94">
    <w:name w:val="8EED8C152E6642B6B41149CB6C37EC94"/>
    <w:rsid w:val="009832A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FCD67AF75664E13B522B7318F4D7311">
    <w:name w:val="8FCD67AF75664E13B522B7318F4D7311"/>
    <w:rsid w:val="009832A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2BD621D58B8445C92CBE755E80DE012">
    <w:name w:val="22BD621D58B8445C92CBE755E80DE012"/>
    <w:rsid w:val="009832A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D5D71CD08C24884AC4862C595884F64">
    <w:name w:val="8D5D71CD08C24884AC4862C595884F64"/>
    <w:rsid w:val="009832A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13</Pages>
  <Words>3168</Words>
  <Characters>18063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21189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68</cp:revision>
  <dcterms:created xsi:type="dcterms:W3CDTF">2025-01-20T00:16:00Z</dcterms:created>
  <dcterms:modified xsi:type="dcterms:W3CDTF">2026-06-23T10:14:00Z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