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B39669E" w:rsidR="00081BC1" w:rsidRDefault="00000000">
      <w:pPr>
        <w:widowControl w:val="0"/>
        <w:spacing w:line="240" w:lineRule="auto"/>
        <w:jc w:val="both"/>
        <w:rPr>
          <w:rFonts w:ascii="Calibri" w:eastAsia="Calibri" w:hAnsi="Calibri" w:cs="Calibri"/>
          <w:b/>
          <w:bCs/>
          <w:sz w:val="24"/>
          <w:szCs w:val="24"/>
        </w:rPr>
      </w:pPr>
      <w:sdt>
        <w:sdtPr>
          <w:tag w:val="goog_rdk_0"/>
          <w:id w:val="-1229851125"/>
        </w:sdtPr>
        <w:sdtContent/>
      </w:sdt>
      <w:sdt>
        <w:sdtPr>
          <w:tag w:val="goog_rdk_1"/>
          <w:id w:val="-710350939"/>
        </w:sdtPr>
        <w:sdtContent/>
      </w:sdt>
      <w:r>
        <w:rPr>
          <w:rFonts w:ascii="Calibri" w:eastAsia="Calibri" w:hAnsi="Calibri" w:cs="Calibri"/>
          <w:b/>
          <w:bCs/>
          <w:sz w:val="24"/>
          <w:szCs w:val="24"/>
        </w:rPr>
        <w:t xml:space="preserve">TITLE: </w:t>
      </w:r>
      <w:r>
        <w:rPr>
          <w:rFonts w:ascii="Calibri" w:eastAsia="Calibri" w:hAnsi="Calibri" w:cs="Calibri"/>
          <w:sz w:val="24"/>
          <w:szCs w:val="24"/>
        </w:rPr>
        <w:t>Automated Hospital Room Disinfection Utilizing a Novel Aerosolized Hydrogen Peroxide Microdroplet Disbursing Technology</w:t>
      </w:r>
      <w:r>
        <w:rPr>
          <w:rFonts w:ascii="Calibri" w:eastAsia="Calibri" w:hAnsi="Calibri" w:cs="Calibri"/>
          <w:b/>
          <w:bCs/>
          <w:sz w:val="24"/>
          <w:szCs w:val="24"/>
        </w:rPr>
        <w:t xml:space="preserve"> </w:t>
      </w:r>
    </w:p>
    <w:p w14:paraId="00000002" w14:textId="77777777" w:rsidR="00081BC1" w:rsidRDefault="00081BC1">
      <w:pPr>
        <w:widowControl w:val="0"/>
        <w:spacing w:line="240" w:lineRule="auto"/>
        <w:jc w:val="both"/>
        <w:rPr>
          <w:rFonts w:ascii="Calibri" w:eastAsia="Calibri" w:hAnsi="Calibri" w:cs="Calibri"/>
          <w:b/>
          <w:bCs/>
          <w:sz w:val="24"/>
          <w:szCs w:val="24"/>
        </w:rPr>
      </w:pPr>
    </w:p>
    <w:sdt>
      <w:sdtPr>
        <w:tag w:val="goog_rdk_3"/>
        <w:id w:val="1327390864"/>
      </w:sdtPr>
      <w:sdtContent>
        <w:p w14:paraId="00000003" w14:textId="77777777" w:rsidR="00081BC1" w:rsidRDefault="00000000">
          <w:pPr>
            <w:widowControl w:val="0"/>
            <w:spacing w:line="240" w:lineRule="auto"/>
            <w:jc w:val="both"/>
            <w:rPr>
              <w:rFonts w:ascii="Calibri" w:eastAsia="Calibri" w:hAnsi="Calibri" w:cs="Calibri"/>
              <w:b/>
              <w:bCs/>
              <w:sz w:val="24"/>
              <w:szCs w:val="24"/>
            </w:rPr>
          </w:pPr>
          <w:r>
            <w:rPr>
              <w:rFonts w:ascii="Calibri" w:eastAsia="Calibri" w:hAnsi="Calibri" w:cs="Calibri"/>
              <w:b/>
              <w:bCs/>
              <w:sz w:val="24"/>
              <w:szCs w:val="24"/>
            </w:rPr>
            <w:t>AUTHORS AND AFFILIATIONS:</w:t>
          </w:r>
          <w:sdt>
            <w:sdtPr>
              <w:tag w:val="goog_rdk_2"/>
              <w:id w:val="-1102487352"/>
            </w:sdtPr>
            <w:sdtContent/>
          </w:sdt>
        </w:p>
      </w:sdtContent>
    </w:sdt>
    <w:sdt>
      <w:sdtPr>
        <w:tag w:val="goog_rdk_30"/>
        <w:id w:val="-445896247"/>
      </w:sdtPr>
      <w:sdtContent>
        <w:p w14:paraId="00000004" w14:textId="352075E0" w:rsidR="00081BC1" w:rsidRPr="00FD0B3D" w:rsidRDefault="00000000">
          <w:pPr>
            <w:spacing w:line="240" w:lineRule="auto"/>
            <w:jc w:val="both"/>
            <w:rPr>
              <w:rFonts w:ascii="Calibri" w:eastAsia="Calibri" w:hAnsi="Calibri" w:cs="Calibri"/>
              <w:sz w:val="24"/>
              <w:szCs w:val="24"/>
            </w:rPr>
          </w:pPr>
          <w:sdt>
            <w:sdtPr>
              <w:tag w:val="goog_rdk_4"/>
              <w:id w:val="-1482291842"/>
            </w:sdtPr>
            <w:sdtContent>
              <w:sdt>
                <w:sdtPr>
                  <w:tag w:val="goog_rdk_5"/>
                  <w:id w:val="298753977"/>
                </w:sdtPr>
                <w:sdtContent>
                  <w:r w:rsidRPr="00FD0B3D">
                    <w:rPr>
                      <w:rFonts w:ascii="Calibri" w:eastAsia="Calibri" w:hAnsi="Calibri" w:cs="Calibri"/>
                      <w:sz w:val="24"/>
                      <w:szCs w:val="24"/>
                    </w:rPr>
                    <w:t>Catherine Lazarus</w:t>
                  </w:r>
                </w:sdtContent>
              </w:sdt>
              <w:sdt>
                <w:sdtPr>
                  <w:tag w:val="goog_rdk_6"/>
                  <w:id w:val="668887704"/>
                </w:sdtPr>
                <w:sdtContent>
                  <w:r w:rsidRPr="00FD0B3D">
                    <w:rPr>
                      <w:rFonts w:ascii="Calibri" w:eastAsia="Calibri" w:hAnsi="Calibri" w:cs="Calibri"/>
                      <w:sz w:val="24"/>
                      <w:szCs w:val="24"/>
                      <w:vertAlign w:val="superscript"/>
                    </w:rPr>
                    <w:t>1</w:t>
                  </w:r>
                </w:sdtContent>
              </w:sdt>
              <w:sdt>
                <w:sdtPr>
                  <w:tag w:val="goog_rdk_7"/>
                  <w:id w:val="324374477"/>
                </w:sdtPr>
                <w:sdtContent>
                  <w:r w:rsidRPr="00FD0B3D">
                    <w:rPr>
                      <w:rFonts w:ascii="Calibri" w:eastAsia="Calibri" w:hAnsi="Calibri" w:cs="Calibri"/>
                      <w:sz w:val="24"/>
                      <w:szCs w:val="24"/>
                    </w:rPr>
                    <w:t>, Christopher Joseph</w:t>
                  </w:r>
                </w:sdtContent>
              </w:sdt>
              <w:sdt>
                <w:sdtPr>
                  <w:tag w:val="goog_rdk_8"/>
                  <w:id w:val="-1477064763"/>
                </w:sdtPr>
                <w:sdtContent>
                  <w:r w:rsidRPr="00FD0B3D">
                    <w:rPr>
                      <w:rFonts w:ascii="Calibri" w:eastAsia="Calibri" w:hAnsi="Calibri" w:cs="Calibri"/>
                      <w:sz w:val="24"/>
                      <w:szCs w:val="24"/>
                      <w:vertAlign w:val="superscript"/>
                    </w:rPr>
                    <w:t>2</w:t>
                  </w:r>
                </w:sdtContent>
              </w:sdt>
              <w:sdt>
                <w:sdtPr>
                  <w:tag w:val="goog_rdk_9"/>
                  <w:id w:val="-892503583"/>
                </w:sdtPr>
                <w:sdtContent>
                  <w:r w:rsidRPr="00FD0B3D">
                    <w:rPr>
                      <w:rFonts w:ascii="Calibri" w:eastAsia="Calibri" w:hAnsi="Calibri" w:cs="Calibri"/>
                      <w:sz w:val="24"/>
                      <w:szCs w:val="24"/>
                    </w:rPr>
                    <w:t>, Meghan Johnson</w:t>
                  </w:r>
                </w:sdtContent>
              </w:sdt>
              <w:sdt>
                <w:sdtPr>
                  <w:tag w:val="goog_rdk_10"/>
                  <w:id w:val="-946525806"/>
                </w:sdtPr>
                <w:sdtContent>
                  <w:r w:rsidRPr="00FD0B3D">
                    <w:rPr>
                      <w:rFonts w:ascii="Calibri" w:eastAsia="Calibri" w:hAnsi="Calibri" w:cs="Calibri"/>
                      <w:sz w:val="24"/>
                      <w:szCs w:val="24"/>
                      <w:vertAlign w:val="superscript"/>
                    </w:rPr>
                    <w:t>3</w:t>
                  </w:r>
                </w:sdtContent>
              </w:sdt>
              <w:sdt>
                <w:sdtPr>
                  <w:tag w:val="goog_rdk_11"/>
                  <w:id w:val="498992838"/>
                </w:sdtPr>
                <w:sdtContent>
                  <w:r w:rsidRPr="00FD0B3D">
                    <w:rPr>
                      <w:rFonts w:ascii="Calibri" w:eastAsia="Calibri" w:hAnsi="Calibri" w:cs="Calibri"/>
                      <w:sz w:val="24"/>
                      <w:szCs w:val="24"/>
                    </w:rPr>
                    <w:t>, Timothy Short</w:t>
                  </w:r>
                </w:sdtContent>
              </w:sdt>
              <w:sdt>
                <w:sdtPr>
                  <w:tag w:val="goog_rdk_12"/>
                  <w:id w:val="-331202564"/>
                </w:sdtPr>
                <w:sdtContent>
                  <w:r w:rsidRPr="00FD0B3D">
                    <w:rPr>
                      <w:rFonts w:ascii="Calibri" w:eastAsia="Calibri" w:hAnsi="Calibri" w:cs="Calibri"/>
                      <w:sz w:val="24"/>
                      <w:szCs w:val="24"/>
                      <w:vertAlign w:val="superscript"/>
                    </w:rPr>
                    <w:t>3</w:t>
                  </w:r>
                </w:sdtContent>
              </w:sdt>
              <w:sdt>
                <w:sdtPr>
                  <w:tag w:val="goog_rdk_13"/>
                  <w:id w:val="-1148404998"/>
                </w:sdtPr>
                <w:sdtContent>
                  <w:r w:rsidRPr="00FD0B3D">
                    <w:rPr>
                      <w:rFonts w:ascii="Calibri" w:eastAsia="Calibri" w:hAnsi="Calibri" w:cs="Calibri"/>
                      <w:sz w:val="24"/>
                      <w:szCs w:val="24"/>
                    </w:rPr>
                    <w:t>, Savannah Stevenson</w:t>
                  </w:r>
                </w:sdtContent>
              </w:sdt>
              <w:sdt>
                <w:sdtPr>
                  <w:tag w:val="goog_rdk_14"/>
                  <w:id w:val="1119860592"/>
                </w:sdtPr>
                <w:sdtContent>
                  <w:r w:rsidRPr="00FD0B3D">
                    <w:rPr>
                      <w:rFonts w:ascii="Calibri" w:eastAsia="Calibri" w:hAnsi="Calibri" w:cs="Calibri"/>
                      <w:sz w:val="24"/>
                      <w:szCs w:val="24"/>
                      <w:vertAlign w:val="superscript"/>
                    </w:rPr>
                    <w:t>3</w:t>
                  </w:r>
                </w:sdtContent>
              </w:sdt>
              <w:sdt>
                <w:sdtPr>
                  <w:tag w:val="goog_rdk_15"/>
                  <w:id w:val="-1191768011"/>
                </w:sdtPr>
                <w:sdtContent>
                  <w:r w:rsidRPr="00FD0B3D">
                    <w:rPr>
                      <w:rFonts w:ascii="Calibri" w:eastAsia="Calibri" w:hAnsi="Calibri" w:cs="Calibri"/>
                      <w:sz w:val="24"/>
                      <w:szCs w:val="24"/>
                    </w:rPr>
                    <w:t>, Ranya Sikka</w:t>
                  </w:r>
                </w:sdtContent>
              </w:sdt>
              <w:sdt>
                <w:sdtPr>
                  <w:tag w:val="goog_rdk_16"/>
                  <w:id w:val="-1665005968"/>
                </w:sdtPr>
                <w:sdtContent>
                  <w:r w:rsidRPr="00FD0B3D">
                    <w:rPr>
                      <w:rFonts w:ascii="Calibri" w:eastAsia="Calibri" w:hAnsi="Calibri" w:cs="Calibri"/>
                      <w:sz w:val="24"/>
                      <w:szCs w:val="24"/>
                      <w:vertAlign w:val="superscript"/>
                    </w:rPr>
                    <w:t>4</w:t>
                  </w:r>
                </w:sdtContent>
              </w:sdt>
              <w:sdt>
                <w:sdtPr>
                  <w:tag w:val="goog_rdk_17"/>
                  <w:id w:val="-825938908"/>
                </w:sdtPr>
                <w:sdtContent>
                  <w:r w:rsidRPr="00FD0B3D">
                    <w:rPr>
                      <w:rFonts w:ascii="Calibri" w:eastAsia="Calibri" w:hAnsi="Calibri" w:cs="Calibri"/>
                      <w:sz w:val="24"/>
                      <w:szCs w:val="24"/>
                    </w:rPr>
                    <w:t>, Marcela Mercado Montoya</w:t>
                  </w:r>
                </w:sdtContent>
              </w:sdt>
              <w:sdt>
                <w:sdtPr>
                  <w:tag w:val="goog_rdk_18"/>
                  <w:id w:val="784516504"/>
                </w:sdtPr>
                <w:sdtContent>
                  <w:r w:rsidRPr="00FD0B3D">
                    <w:rPr>
                      <w:rFonts w:ascii="Calibri" w:eastAsia="Calibri" w:hAnsi="Calibri" w:cs="Calibri"/>
                      <w:sz w:val="24"/>
                      <w:szCs w:val="24"/>
                      <w:vertAlign w:val="superscript"/>
                    </w:rPr>
                    <w:t>5</w:t>
                  </w:r>
                </w:sdtContent>
              </w:sdt>
              <w:sdt>
                <w:sdtPr>
                  <w:tag w:val="goog_rdk_19"/>
                  <w:id w:val="778002096"/>
                </w:sdtPr>
                <w:sdtContent>
                  <w:r w:rsidRPr="00FD0B3D">
                    <w:rPr>
                      <w:rFonts w:ascii="Calibri" w:eastAsia="Calibri" w:hAnsi="Calibri" w:cs="Calibri"/>
                      <w:sz w:val="24"/>
                      <w:szCs w:val="24"/>
                    </w:rPr>
                    <w:t>, Tatiana Gomez Bustamante</w:t>
                  </w:r>
                </w:sdtContent>
              </w:sdt>
              <w:sdt>
                <w:sdtPr>
                  <w:tag w:val="goog_rdk_20"/>
                  <w:id w:val="-607526214"/>
                </w:sdtPr>
                <w:sdtContent>
                  <w:r w:rsidRPr="00FD0B3D">
                    <w:rPr>
                      <w:rFonts w:ascii="Calibri" w:eastAsia="Calibri" w:hAnsi="Calibri" w:cs="Calibri"/>
                      <w:sz w:val="24"/>
                      <w:szCs w:val="24"/>
                      <w:vertAlign w:val="superscript"/>
                    </w:rPr>
                    <w:t>5</w:t>
                  </w:r>
                </w:sdtContent>
              </w:sdt>
              <w:sdt>
                <w:sdtPr>
                  <w:tag w:val="goog_rdk_21"/>
                  <w:id w:val="585097071"/>
                </w:sdtPr>
                <w:sdtContent>
                  <w:r w:rsidRPr="00FD0B3D">
                    <w:rPr>
                      <w:rFonts w:ascii="Calibri" w:eastAsia="Calibri" w:hAnsi="Calibri" w:cs="Calibri"/>
                      <w:sz w:val="24"/>
                      <w:szCs w:val="24"/>
                    </w:rPr>
                    <w:t>, Kristin Grimes</w:t>
                  </w:r>
                </w:sdtContent>
              </w:sdt>
              <w:sdt>
                <w:sdtPr>
                  <w:tag w:val="goog_rdk_22"/>
                  <w:id w:val="-224049556"/>
                </w:sdtPr>
                <w:sdtContent>
                  <w:r w:rsidRPr="00FD0B3D">
                    <w:rPr>
                      <w:rFonts w:ascii="Calibri" w:eastAsia="Calibri" w:hAnsi="Calibri" w:cs="Calibri"/>
                      <w:sz w:val="24"/>
                      <w:szCs w:val="24"/>
                      <w:vertAlign w:val="superscript"/>
                    </w:rPr>
                    <w:t>6</w:t>
                  </w:r>
                </w:sdtContent>
              </w:sdt>
              <w:sdt>
                <w:sdtPr>
                  <w:tag w:val="goog_rdk_23"/>
                  <w:id w:val="14516579"/>
                </w:sdtPr>
                <w:sdtContent>
                  <w:r w:rsidRPr="00FD0B3D">
                    <w:rPr>
                      <w:rFonts w:ascii="Calibri" w:eastAsia="Calibri" w:hAnsi="Calibri" w:cs="Calibri"/>
                      <w:sz w:val="24"/>
                      <w:szCs w:val="24"/>
                    </w:rPr>
                    <w:t>, Erik Kulstad</w:t>
                  </w:r>
                </w:sdtContent>
              </w:sdt>
              <w:sdt>
                <w:sdtPr>
                  <w:tag w:val="goog_rdk_24"/>
                  <w:id w:val="-1501773763"/>
                </w:sdtPr>
                <w:sdtContent>
                  <w:r w:rsidRPr="00FD0B3D">
                    <w:rPr>
                      <w:rFonts w:ascii="Calibri" w:eastAsia="Calibri" w:hAnsi="Calibri" w:cs="Calibri"/>
                      <w:sz w:val="24"/>
                      <w:szCs w:val="24"/>
                      <w:vertAlign w:val="superscript"/>
                    </w:rPr>
                    <w:t>2</w:t>
                  </w:r>
                </w:sdtContent>
              </w:sdt>
              <w:sdt>
                <w:sdtPr>
                  <w:tag w:val="goog_rdk_25"/>
                  <w:id w:val="-2117908017"/>
                </w:sdtPr>
                <w:sdtContent>
                  <w:r w:rsidRPr="00FD0B3D">
                    <w:rPr>
                      <w:rFonts w:ascii="Calibri" w:eastAsia="Calibri" w:hAnsi="Calibri" w:cs="Calibri"/>
                      <w:sz w:val="24"/>
                      <w:szCs w:val="24"/>
                    </w:rPr>
                    <w:t>, Barbara Hawkins</w:t>
                  </w:r>
                </w:sdtContent>
              </w:sdt>
              <w:sdt>
                <w:sdtPr>
                  <w:tag w:val="goog_rdk_26"/>
                  <w:id w:val="-583448229"/>
                </w:sdtPr>
                <w:sdtContent>
                  <w:r w:rsidRPr="00FD0B3D">
                    <w:rPr>
                      <w:rFonts w:ascii="Calibri" w:eastAsia="Calibri" w:hAnsi="Calibri" w:cs="Calibri"/>
                      <w:sz w:val="24"/>
                      <w:szCs w:val="24"/>
                      <w:vertAlign w:val="superscript"/>
                    </w:rPr>
                    <w:t>7</w:t>
                  </w:r>
                </w:sdtContent>
              </w:sdt>
              <w:sdt>
                <w:sdtPr>
                  <w:tag w:val="goog_rdk_27"/>
                  <w:id w:val="206841287"/>
                </w:sdtPr>
                <w:sdtContent>
                  <w:r w:rsidRPr="00FD0B3D">
                    <w:rPr>
                      <w:rFonts w:ascii="Calibri" w:eastAsia="Calibri" w:hAnsi="Calibri" w:cs="Calibri"/>
                      <w:sz w:val="24"/>
                      <w:szCs w:val="24"/>
                    </w:rPr>
                    <w:t>, Kathy Waryel</w:t>
                  </w:r>
                </w:sdtContent>
              </w:sdt>
              <w:sdt>
                <w:sdtPr>
                  <w:tag w:val="goog_rdk_28"/>
                  <w:id w:val="907278012"/>
                </w:sdtPr>
                <w:sdtContent>
                  <w:r w:rsidRPr="00FD0B3D">
                    <w:rPr>
                      <w:rFonts w:ascii="Calibri" w:eastAsia="Calibri" w:hAnsi="Calibri" w:cs="Calibri"/>
                      <w:sz w:val="24"/>
                      <w:szCs w:val="24"/>
                      <w:vertAlign w:val="superscript"/>
                    </w:rPr>
                    <w:t>8</w:t>
                  </w:r>
                </w:sdtContent>
              </w:sdt>
              <w:sdt>
                <w:sdtPr>
                  <w:tag w:val="goog_rdk_29"/>
                  <w:id w:val="-1975964315"/>
                </w:sdtPr>
                <w:sdtContent>
                  <w:r w:rsidRPr="00FD0B3D">
                    <w:rPr>
                      <w:rFonts w:ascii="Calibri" w:eastAsia="Calibri" w:hAnsi="Calibri" w:cs="Calibri"/>
                      <w:sz w:val="24"/>
                      <w:szCs w:val="24"/>
                    </w:rPr>
                    <w:t>.</w:t>
                  </w:r>
                </w:sdtContent>
              </w:sdt>
            </w:sdtContent>
          </w:sdt>
        </w:p>
      </w:sdtContent>
    </w:sdt>
    <w:sdt>
      <w:sdtPr>
        <w:tag w:val="goog_rdk_33"/>
        <w:id w:val="-526483734"/>
      </w:sdtPr>
      <w:sdtContent>
        <w:p w14:paraId="00000005" w14:textId="77777777" w:rsidR="00081BC1" w:rsidRPr="00FD0B3D" w:rsidRDefault="00000000">
          <w:pPr>
            <w:spacing w:line="240" w:lineRule="auto"/>
            <w:jc w:val="both"/>
            <w:rPr>
              <w:rFonts w:ascii="Calibri" w:eastAsia="Calibri" w:hAnsi="Calibri" w:cs="Calibri"/>
              <w:sz w:val="24"/>
              <w:szCs w:val="24"/>
            </w:rPr>
          </w:pPr>
          <w:sdt>
            <w:sdtPr>
              <w:tag w:val="goog_rdk_31"/>
              <w:id w:val="511303368"/>
            </w:sdtPr>
            <w:sdtContent>
              <w:sdt>
                <w:sdtPr>
                  <w:tag w:val="goog_rdk_32"/>
                  <w:id w:val="-1221110614"/>
                </w:sdtPr>
                <w:sdtContent/>
              </w:sdt>
            </w:sdtContent>
          </w:sdt>
        </w:p>
      </w:sdtContent>
    </w:sdt>
    <w:sdt>
      <w:sdtPr>
        <w:tag w:val="goog_rdk_36"/>
        <w:id w:val="1520950048"/>
      </w:sdtPr>
      <w:sdtContent>
        <w:p w14:paraId="00000006" w14:textId="77777777" w:rsidR="00081BC1" w:rsidRDefault="00000000">
          <w:pPr>
            <w:numPr>
              <w:ilvl w:val="0"/>
              <w:numId w:val="4"/>
            </w:numPr>
            <w:spacing w:line="240" w:lineRule="auto"/>
            <w:jc w:val="both"/>
            <w:rPr>
              <w:rFonts w:ascii="Calibri" w:eastAsia="Calibri" w:hAnsi="Calibri" w:cs="Calibri"/>
              <w:sz w:val="24"/>
              <w:szCs w:val="24"/>
            </w:rPr>
          </w:pPr>
          <w:sdt>
            <w:sdtPr>
              <w:tag w:val="goog_rdk_34"/>
              <w:id w:val="-2077181258"/>
            </w:sdtPr>
            <w:sdtContent>
              <w:sdt>
                <w:sdtPr>
                  <w:tag w:val="goog_rdk_35"/>
                  <w:id w:val="-258663495"/>
                </w:sdtPr>
                <w:sdtContent>
                  <w:r w:rsidRPr="00FD0B3D">
                    <w:rPr>
                      <w:rFonts w:ascii="Calibri" w:eastAsia="Calibri" w:hAnsi="Calibri" w:cs="Calibri"/>
                      <w:sz w:val="24"/>
                      <w:szCs w:val="24"/>
                    </w:rPr>
                    <w:t xml:space="preserve">Northwestern University, Evanston, IL, 60201, USA </w:t>
                  </w:r>
                </w:sdtContent>
              </w:sdt>
            </w:sdtContent>
          </w:sdt>
        </w:p>
      </w:sdtContent>
    </w:sdt>
    <w:sdt>
      <w:sdtPr>
        <w:tag w:val="goog_rdk_39"/>
        <w:id w:val="936394180"/>
      </w:sdtPr>
      <w:sdtContent>
        <w:p w14:paraId="00000007" w14:textId="77777777" w:rsidR="00081BC1" w:rsidRDefault="00000000">
          <w:pPr>
            <w:numPr>
              <w:ilvl w:val="0"/>
              <w:numId w:val="4"/>
            </w:numPr>
            <w:spacing w:line="240" w:lineRule="auto"/>
            <w:jc w:val="both"/>
            <w:rPr>
              <w:rFonts w:ascii="Calibri" w:eastAsia="Calibri" w:hAnsi="Calibri" w:cs="Calibri"/>
              <w:sz w:val="24"/>
              <w:szCs w:val="24"/>
            </w:rPr>
          </w:pPr>
          <w:sdt>
            <w:sdtPr>
              <w:tag w:val="goog_rdk_37"/>
              <w:id w:val="1220536811"/>
            </w:sdtPr>
            <w:sdtContent>
              <w:sdt>
                <w:sdtPr>
                  <w:tag w:val="goog_rdk_38"/>
                  <w:id w:val="2012728450"/>
                </w:sdtPr>
                <w:sdtContent>
                  <w:r w:rsidRPr="00FD0B3D">
                    <w:rPr>
                      <w:rFonts w:ascii="Calibri" w:eastAsia="Calibri" w:hAnsi="Calibri" w:cs="Calibri"/>
                      <w:sz w:val="24"/>
                      <w:szCs w:val="24"/>
                    </w:rPr>
                    <w:t>University of Texas Southwestern Medical Center, 5323 Harry Hines Blvd, Dallas, TX 75390, USA</w:t>
                  </w:r>
                </w:sdtContent>
              </w:sdt>
            </w:sdtContent>
          </w:sdt>
        </w:p>
      </w:sdtContent>
    </w:sdt>
    <w:sdt>
      <w:sdtPr>
        <w:tag w:val="goog_rdk_42"/>
        <w:id w:val="313540889"/>
      </w:sdtPr>
      <w:sdtContent>
        <w:p w14:paraId="00000008" w14:textId="77777777" w:rsidR="00081BC1" w:rsidRDefault="00000000">
          <w:pPr>
            <w:numPr>
              <w:ilvl w:val="0"/>
              <w:numId w:val="4"/>
            </w:numPr>
            <w:spacing w:line="240" w:lineRule="auto"/>
            <w:jc w:val="both"/>
            <w:rPr>
              <w:rFonts w:ascii="Calibri" w:eastAsia="Calibri" w:hAnsi="Calibri" w:cs="Calibri"/>
              <w:sz w:val="24"/>
              <w:szCs w:val="24"/>
            </w:rPr>
          </w:pPr>
          <w:sdt>
            <w:sdtPr>
              <w:tag w:val="goog_rdk_40"/>
              <w:id w:val="-98471296"/>
            </w:sdtPr>
            <w:sdtContent>
              <w:sdt>
                <w:sdtPr>
                  <w:tag w:val="goog_rdk_41"/>
                  <w:id w:val="-738211772"/>
                </w:sdtPr>
                <w:sdtContent>
                  <w:r w:rsidRPr="00FD0B3D">
                    <w:rPr>
                      <w:rFonts w:ascii="Calibri" w:eastAsia="Calibri" w:hAnsi="Calibri" w:cs="Calibri"/>
                      <w:sz w:val="24"/>
                      <w:szCs w:val="24"/>
                    </w:rPr>
                    <w:t>Rehabilitation Hospital of Southern New Mexico/Advanced Care Hospital of Southern New Mexico, Las Cruces, NM, USA</w:t>
                  </w:r>
                </w:sdtContent>
              </w:sdt>
            </w:sdtContent>
          </w:sdt>
        </w:p>
      </w:sdtContent>
    </w:sdt>
    <w:sdt>
      <w:sdtPr>
        <w:tag w:val="goog_rdk_45"/>
        <w:id w:val="1046363048"/>
      </w:sdtPr>
      <w:sdtContent>
        <w:p w14:paraId="00000009" w14:textId="77777777" w:rsidR="00081BC1" w:rsidRDefault="00000000">
          <w:pPr>
            <w:numPr>
              <w:ilvl w:val="0"/>
              <w:numId w:val="4"/>
            </w:numPr>
            <w:spacing w:line="240" w:lineRule="auto"/>
            <w:jc w:val="both"/>
            <w:rPr>
              <w:rFonts w:ascii="Calibri" w:eastAsia="Calibri" w:hAnsi="Calibri" w:cs="Calibri"/>
              <w:sz w:val="24"/>
              <w:szCs w:val="24"/>
            </w:rPr>
          </w:pPr>
          <w:sdt>
            <w:sdtPr>
              <w:tag w:val="goog_rdk_43"/>
              <w:id w:val="-1494624724"/>
            </w:sdtPr>
            <w:sdtContent>
              <w:sdt>
                <w:sdtPr>
                  <w:tag w:val="goog_rdk_44"/>
                  <w:id w:val="-754941479"/>
                </w:sdtPr>
                <w:sdtContent>
                  <w:r w:rsidRPr="00FD0B3D">
                    <w:rPr>
                      <w:rFonts w:ascii="Calibri" w:eastAsia="Calibri" w:hAnsi="Calibri" w:cs="Calibri"/>
                      <w:sz w:val="24"/>
                      <w:szCs w:val="24"/>
                    </w:rPr>
                    <w:t xml:space="preserve">Granite Bay High School, Granite Bay, CA, USA </w:t>
                  </w:r>
                </w:sdtContent>
              </w:sdt>
            </w:sdtContent>
          </w:sdt>
        </w:p>
      </w:sdtContent>
    </w:sdt>
    <w:sdt>
      <w:sdtPr>
        <w:tag w:val="goog_rdk_48"/>
        <w:id w:val="-1825754097"/>
      </w:sdtPr>
      <w:sdtContent>
        <w:p w14:paraId="0000000A" w14:textId="77777777" w:rsidR="00081BC1" w:rsidRDefault="00000000">
          <w:pPr>
            <w:numPr>
              <w:ilvl w:val="0"/>
              <w:numId w:val="4"/>
            </w:numPr>
            <w:spacing w:line="240" w:lineRule="auto"/>
            <w:jc w:val="both"/>
            <w:rPr>
              <w:rFonts w:ascii="Calibri" w:eastAsia="Calibri" w:hAnsi="Calibri" w:cs="Calibri"/>
              <w:sz w:val="24"/>
              <w:szCs w:val="24"/>
            </w:rPr>
          </w:pPr>
          <w:sdt>
            <w:sdtPr>
              <w:tag w:val="goog_rdk_46"/>
              <w:id w:val="1982085059"/>
            </w:sdtPr>
            <w:sdtContent>
              <w:sdt>
                <w:sdtPr>
                  <w:tag w:val="goog_rdk_47"/>
                  <w:id w:val="-573748994"/>
                </w:sdtPr>
                <w:sdtContent>
                  <w:r w:rsidRPr="00FD0B3D">
                    <w:rPr>
                      <w:rFonts w:ascii="Calibri" w:eastAsia="Calibri" w:hAnsi="Calibri" w:cs="Calibri"/>
                      <w:sz w:val="24"/>
                      <w:szCs w:val="24"/>
                    </w:rPr>
                    <w:t xml:space="preserve">IN SILICO STEM S.A.S., Medellin, Colombia  </w:t>
                  </w:r>
                </w:sdtContent>
              </w:sdt>
            </w:sdtContent>
          </w:sdt>
        </w:p>
      </w:sdtContent>
    </w:sdt>
    <w:p w14:paraId="248A8587" w14:textId="370B6082" w:rsidR="005A1273" w:rsidRPr="005A1273" w:rsidRDefault="005A1273">
      <w:pPr>
        <w:numPr>
          <w:ilvl w:val="0"/>
          <w:numId w:val="4"/>
        </w:numPr>
        <w:spacing w:line="240" w:lineRule="auto"/>
        <w:jc w:val="both"/>
        <w:rPr>
          <w:rFonts w:ascii="Calibri" w:eastAsia="Calibri" w:hAnsi="Calibri" w:cs="Calibri"/>
          <w:sz w:val="24"/>
          <w:szCs w:val="24"/>
        </w:rPr>
      </w:pPr>
      <w:r w:rsidRPr="005A1273">
        <w:rPr>
          <w:rFonts w:ascii="Calibri" w:eastAsia="Calibri" w:hAnsi="Calibri" w:cs="Calibri"/>
          <w:sz w:val="24"/>
          <w:szCs w:val="24"/>
        </w:rPr>
        <w:t>Mount Graham Regional Medical Center, Safford, AZ</w:t>
      </w:r>
    </w:p>
    <w:sdt>
      <w:sdtPr>
        <w:tag w:val="goog_rdk_53"/>
        <w:id w:val="1300625957"/>
      </w:sdtPr>
      <w:sdtContent>
        <w:p w14:paraId="0000000B" w14:textId="3F511474" w:rsidR="00081BC1" w:rsidRDefault="00000000">
          <w:pPr>
            <w:numPr>
              <w:ilvl w:val="0"/>
              <w:numId w:val="4"/>
            </w:numPr>
            <w:spacing w:line="240" w:lineRule="auto"/>
            <w:jc w:val="both"/>
            <w:rPr>
              <w:rFonts w:ascii="Calibri" w:eastAsia="Calibri" w:hAnsi="Calibri" w:cs="Calibri"/>
              <w:sz w:val="24"/>
              <w:szCs w:val="24"/>
            </w:rPr>
          </w:pPr>
          <w:sdt>
            <w:sdtPr>
              <w:tag w:val="goog_rdk_49"/>
              <w:id w:val="119330046"/>
            </w:sdtPr>
            <w:sdtContent>
              <w:sdt>
                <w:sdtPr>
                  <w:tag w:val="goog_rdk_50"/>
                  <w:id w:val="-1704664183"/>
                </w:sdtPr>
                <w:sdtContent>
                  <w:r w:rsidRPr="00FD0B3D">
                    <w:rPr>
                      <w:rFonts w:ascii="Calibri" w:eastAsia="Calibri" w:hAnsi="Calibri" w:cs="Calibri"/>
                      <w:sz w:val="24"/>
                      <w:szCs w:val="24"/>
                    </w:rPr>
                    <w:t xml:space="preserve">Little Colorado Medical Center, Winslow, AZ, </w:t>
                  </w:r>
                </w:sdtContent>
              </w:sdt>
              <w:sdt>
                <w:sdtPr>
                  <w:tag w:val="goog_rdk_51"/>
                  <w:id w:val="533757059"/>
                </w:sdtPr>
                <w:sdtContent>
                  <w:r w:rsidRPr="00FD0B3D">
                    <w:rPr>
                      <w:rFonts w:ascii="Roboto" w:eastAsia="Roboto" w:hAnsi="Roboto" w:cs="Roboto"/>
                      <w:color w:val="1F1F1F"/>
                      <w:sz w:val="21"/>
                      <w:szCs w:val="21"/>
                      <w:highlight w:val="white"/>
                    </w:rPr>
                    <w:t>86047, USA</w:t>
                  </w:r>
                </w:sdtContent>
              </w:sdt>
              <w:sdt>
                <w:sdtPr>
                  <w:tag w:val="goog_rdk_52"/>
                  <w:id w:val="-127425684"/>
                </w:sdtPr>
                <w:sdtContent>
                  <w:r w:rsidRPr="00FD0B3D">
                    <w:rPr>
                      <w:rFonts w:ascii="Calibri" w:eastAsia="Calibri" w:hAnsi="Calibri" w:cs="Calibri"/>
                      <w:sz w:val="24"/>
                      <w:szCs w:val="24"/>
                    </w:rPr>
                    <w:t xml:space="preserve"> </w:t>
                  </w:r>
                </w:sdtContent>
              </w:sdt>
            </w:sdtContent>
          </w:sdt>
        </w:p>
      </w:sdtContent>
    </w:sdt>
    <w:sdt>
      <w:sdtPr>
        <w:tag w:val="goog_rdk_56"/>
        <w:id w:val="-2122952675"/>
      </w:sdtPr>
      <w:sdtContent>
        <w:p w14:paraId="0000000C" w14:textId="77777777" w:rsidR="00081BC1" w:rsidRDefault="00000000">
          <w:pPr>
            <w:numPr>
              <w:ilvl w:val="0"/>
              <w:numId w:val="4"/>
            </w:numPr>
            <w:spacing w:line="240" w:lineRule="auto"/>
            <w:jc w:val="both"/>
            <w:rPr>
              <w:rFonts w:ascii="Calibri" w:eastAsia="Calibri" w:hAnsi="Calibri" w:cs="Calibri"/>
              <w:sz w:val="24"/>
              <w:szCs w:val="24"/>
            </w:rPr>
          </w:pPr>
          <w:sdt>
            <w:sdtPr>
              <w:tag w:val="goog_rdk_54"/>
              <w:id w:val="-571168823"/>
            </w:sdtPr>
            <w:sdtContent>
              <w:sdt>
                <w:sdtPr>
                  <w:tag w:val="goog_rdk_55"/>
                  <w:id w:val="-1062205712"/>
                </w:sdtPr>
                <w:sdtContent>
                  <w:r w:rsidRPr="00FD0B3D">
                    <w:rPr>
                      <w:rFonts w:ascii="Calibri" w:eastAsia="Calibri" w:hAnsi="Calibri" w:cs="Calibri"/>
                      <w:sz w:val="24"/>
                      <w:szCs w:val="24"/>
                    </w:rPr>
                    <w:t>Infection Prevention Partners, San Francisco, CA, USA</w:t>
                  </w:r>
                </w:sdtContent>
              </w:sdt>
            </w:sdtContent>
          </w:sdt>
        </w:p>
      </w:sdtContent>
    </w:sdt>
    <w:sdt>
      <w:sdtPr>
        <w:tag w:val="goog_rdk_59"/>
        <w:id w:val="931581919"/>
      </w:sdtPr>
      <w:sdtContent>
        <w:p w14:paraId="0000000D" w14:textId="6AD4D32D" w:rsidR="00081BC1" w:rsidRPr="00FD0B3D" w:rsidRDefault="00000000">
          <w:pPr>
            <w:spacing w:line="240" w:lineRule="auto"/>
            <w:jc w:val="both"/>
            <w:rPr>
              <w:rFonts w:ascii="Calibri" w:eastAsia="Calibri" w:hAnsi="Calibri" w:cs="Calibri"/>
              <w:sz w:val="24"/>
              <w:szCs w:val="24"/>
            </w:rPr>
          </w:pPr>
          <w:sdt>
            <w:sdtPr>
              <w:tag w:val="goog_rdk_57"/>
              <w:id w:val="2024148888"/>
            </w:sdtPr>
            <w:sdtContent>
              <w:sdt>
                <w:sdtPr>
                  <w:tag w:val="goog_rdk_58"/>
                  <w:id w:val="972112729"/>
                  <w:showingPlcHdr/>
                </w:sdtPr>
                <w:sdtContent>
                  <w:r w:rsidR="00AA5FA1">
                    <w:t xml:space="preserve">     </w:t>
                  </w:r>
                </w:sdtContent>
              </w:sdt>
            </w:sdtContent>
          </w:sdt>
        </w:p>
      </w:sdtContent>
    </w:sdt>
    <w:sdt>
      <w:sdtPr>
        <w:tag w:val="goog_rdk_61"/>
        <w:id w:val="-1422597085"/>
      </w:sdtPr>
      <w:sdtContent>
        <w:p w14:paraId="0000000E" w14:textId="77777777" w:rsidR="00081BC1" w:rsidRDefault="00000000">
          <w:pPr>
            <w:spacing w:line="240" w:lineRule="auto"/>
          </w:pPr>
          <w:sdt>
            <w:sdtPr>
              <w:tag w:val="goog_rdk_60"/>
              <w:id w:val="1618463709"/>
            </w:sdtPr>
            <w:sdtContent>
              <w:r>
                <w:rPr>
                  <w:rFonts w:ascii="Calibri" w:eastAsia="Calibri" w:hAnsi="Calibri" w:cs="Calibri"/>
                  <w:sz w:val="24"/>
                  <w:szCs w:val="24"/>
                </w:rPr>
                <w:t xml:space="preserve">Corresponding Author: </w:t>
              </w:r>
              <w:hyperlink r:id="rId6" w:history="1">
                <w:r w:rsidR="00081BC1">
                  <w:rPr>
                    <w:rFonts w:ascii="Calibri" w:eastAsia="Calibri" w:hAnsi="Calibri" w:cs="Calibri"/>
                    <w:color w:val="1155CC"/>
                    <w:sz w:val="24"/>
                    <w:szCs w:val="24"/>
                    <w:u w:val="single"/>
                  </w:rPr>
                  <w:t>catelazarus2025@u.northwestern.edu</w:t>
                </w:r>
              </w:hyperlink>
            </w:sdtContent>
          </w:sdt>
        </w:p>
      </w:sdtContent>
    </w:sdt>
    <w:sdt>
      <w:sdtPr>
        <w:tag w:val="goog_rdk_63"/>
        <w:id w:val="1687477748"/>
      </w:sdtPr>
      <w:sdtContent>
        <w:p w14:paraId="0000000F" w14:textId="77777777" w:rsidR="00081BC1" w:rsidRDefault="00000000">
          <w:pPr>
            <w:spacing w:line="240" w:lineRule="auto"/>
          </w:pPr>
          <w:sdt>
            <w:sdtPr>
              <w:tag w:val="goog_rdk_62"/>
              <w:id w:val="1360946382"/>
            </w:sdtPr>
            <w:sdtContent/>
          </w:sdt>
        </w:p>
      </w:sdtContent>
    </w:sdt>
    <w:sdt>
      <w:sdtPr>
        <w:tag w:val="goog_rdk_76"/>
        <w:id w:val="-2107158714"/>
      </w:sdtPr>
      <w:sdtContent>
        <w:p w14:paraId="00000010" w14:textId="77777777" w:rsidR="00081BC1" w:rsidRPr="00FD0B3D" w:rsidRDefault="00000000" w:rsidP="00FD0B3D">
          <w:pPr>
            <w:spacing w:line="240" w:lineRule="auto"/>
            <w:rPr>
              <w:b/>
              <w:bCs/>
            </w:rPr>
          </w:pPr>
          <w:sdt>
            <w:sdtPr>
              <w:tag w:val="goog_rdk_64"/>
              <w:id w:val="-134323852"/>
            </w:sdtPr>
            <w:sdtContent>
              <w:hyperlink r:id="rId7" w:history="1">
                <w:r w:rsidR="00081BC1">
                  <w:rPr>
                    <w:rFonts w:ascii="Calibri" w:eastAsia="Calibri" w:hAnsi="Calibri" w:cs="Calibri"/>
                    <w:color w:val="1155CC"/>
                    <w:sz w:val="24"/>
                    <w:szCs w:val="24"/>
                    <w:u w:val="single"/>
                  </w:rPr>
                  <w:t>christopher.joseph@utsouthwestern.edu</w:t>
                </w:r>
              </w:hyperlink>
              <w:sdt>
                <w:sdtPr>
                  <w:tag w:val="goog_rdk_65"/>
                  <w:id w:val="-329931376"/>
                </w:sdtPr>
                <w:sdtContent>
                  <w:r w:rsidRPr="00FD0B3D">
                    <w:rPr>
                      <w:rFonts w:ascii="Calibri" w:eastAsia="Calibri" w:hAnsi="Calibri" w:cs="Calibri"/>
                      <w:sz w:val="24"/>
                      <w:szCs w:val="24"/>
                    </w:rPr>
                    <w:t xml:space="preserve">, </w:t>
                  </w:r>
                </w:sdtContent>
              </w:sdt>
              <w:hyperlink r:id="rId8" w:history="1">
                <w:r w:rsidR="00081BC1">
                  <w:rPr>
                    <w:rFonts w:ascii="Calibri" w:eastAsia="Calibri" w:hAnsi="Calibri" w:cs="Calibri"/>
                    <w:color w:val="1155CC"/>
                    <w:sz w:val="24"/>
                    <w:szCs w:val="24"/>
                    <w:u w:val="single"/>
                  </w:rPr>
                  <w:t>MeghanJJohnson@ernesthealth.com</w:t>
                </w:r>
              </w:hyperlink>
              <w:sdt>
                <w:sdtPr>
                  <w:tag w:val="goog_rdk_66"/>
                  <w:id w:val="1293560613"/>
                </w:sdtPr>
                <w:sdtContent>
                  <w:r w:rsidRPr="00FD0B3D">
                    <w:rPr>
                      <w:rFonts w:ascii="Calibri" w:eastAsia="Calibri" w:hAnsi="Calibri" w:cs="Calibri"/>
                      <w:sz w:val="24"/>
                      <w:szCs w:val="24"/>
                    </w:rPr>
                    <w:t xml:space="preserve">, </w:t>
                  </w:r>
                </w:sdtContent>
              </w:sdt>
              <w:hyperlink r:id="rId9" w:history="1">
                <w:r w:rsidR="00081BC1">
                  <w:rPr>
                    <w:rFonts w:ascii="Calibri" w:eastAsia="Calibri" w:hAnsi="Calibri" w:cs="Calibri"/>
                    <w:color w:val="1155CC"/>
                    <w:sz w:val="24"/>
                    <w:szCs w:val="24"/>
                    <w:u w:val="single"/>
                  </w:rPr>
                  <w:t>TimothyShort@ernesthealth.com</w:t>
                </w:r>
              </w:hyperlink>
              <w:sdt>
                <w:sdtPr>
                  <w:tag w:val="goog_rdk_67"/>
                  <w:id w:val="1972363258"/>
                </w:sdtPr>
                <w:sdtContent>
                  <w:r w:rsidRPr="00FD0B3D">
                    <w:rPr>
                      <w:rFonts w:ascii="Calibri" w:eastAsia="Calibri" w:hAnsi="Calibri" w:cs="Calibri"/>
                      <w:sz w:val="24"/>
                      <w:szCs w:val="24"/>
                    </w:rPr>
                    <w:t xml:space="preserve">, </w:t>
                  </w:r>
                </w:sdtContent>
              </w:sdt>
              <w:hyperlink r:id="rId10" w:history="1">
                <w:r w:rsidR="00081BC1">
                  <w:rPr>
                    <w:rFonts w:ascii="Calibri" w:eastAsia="Calibri" w:hAnsi="Calibri" w:cs="Calibri"/>
                    <w:color w:val="1155CC"/>
                    <w:sz w:val="24"/>
                    <w:szCs w:val="24"/>
                    <w:u w:val="single"/>
                  </w:rPr>
                  <w:t>savannahvillescas@gmail.com</w:t>
                </w:r>
              </w:hyperlink>
              <w:sdt>
                <w:sdtPr>
                  <w:tag w:val="goog_rdk_68"/>
                  <w:id w:val="500423335"/>
                </w:sdtPr>
                <w:sdtContent>
                  <w:r w:rsidRPr="00FD0B3D">
                    <w:rPr>
                      <w:rFonts w:ascii="Calibri" w:eastAsia="Calibri" w:hAnsi="Calibri" w:cs="Calibri"/>
                      <w:sz w:val="24"/>
                      <w:szCs w:val="24"/>
                    </w:rPr>
                    <w:t xml:space="preserve">, </w:t>
                  </w:r>
                </w:sdtContent>
              </w:sdt>
              <w:hyperlink r:id="rId11" w:history="1">
                <w:r w:rsidR="00081BC1">
                  <w:rPr>
                    <w:rFonts w:ascii="Calibri" w:eastAsia="Calibri" w:hAnsi="Calibri" w:cs="Calibri"/>
                    <w:color w:val="1155CC"/>
                    <w:sz w:val="24"/>
                    <w:szCs w:val="24"/>
                    <w:u w:val="single"/>
                  </w:rPr>
                  <w:t>marcela.mercadom@insilicostem.com</w:t>
                </w:r>
              </w:hyperlink>
              <w:sdt>
                <w:sdtPr>
                  <w:tag w:val="goog_rdk_69"/>
                  <w:id w:val="661474999"/>
                </w:sdtPr>
                <w:sdtContent>
                  <w:r w:rsidRPr="00FD0B3D">
                    <w:rPr>
                      <w:rFonts w:ascii="Calibri" w:eastAsia="Calibri" w:hAnsi="Calibri" w:cs="Calibri"/>
                      <w:sz w:val="24"/>
                      <w:szCs w:val="24"/>
                    </w:rPr>
                    <w:t xml:space="preserve">, </w:t>
                  </w:r>
                </w:sdtContent>
              </w:sdt>
              <w:hyperlink r:id="rId12" w:history="1">
                <w:r w:rsidR="00081BC1">
                  <w:rPr>
                    <w:rFonts w:ascii="Calibri" w:eastAsia="Calibri" w:hAnsi="Calibri" w:cs="Calibri"/>
                    <w:color w:val="1155CC"/>
                    <w:sz w:val="24"/>
                    <w:szCs w:val="24"/>
                    <w:u w:val="single"/>
                  </w:rPr>
                  <w:t>tatiana.gomez@insilicostem.com</w:t>
                </w:r>
              </w:hyperlink>
              <w:sdt>
                <w:sdtPr>
                  <w:tag w:val="goog_rdk_70"/>
                  <w:id w:val="1674028018"/>
                </w:sdtPr>
                <w:sdtContent>
                  <w:r w:rsidRPr="00FD0B3D">
                    <w:rPr>
                      <w:rFonts w:ascii="Calibri" w:eastAsia="Calibri" w:hAnsi="Calibri" w:cs="Calibri"/>
                      <w:sz w:val="24"/>
                      <w:szCs w:val="24"/>
                    </w:rPr>
                    <w:t xml:space="preserve">, </w:t>
                  </w:r>
                </w:sdtContent>
              </w:sdt>
              <w:hyperlink r:id="rId13" w:history="1">
                <w:r w:rsidR="00081BC1">
                  <w:rPr>
                    <w:rFonts w:ascii="Calibri" w:eastAsia="Calibri" w:hAnsi="Calibri" w:cs="Calibri"/>
                    <w:color w:val="1155CC"/>
                    <w:sz w:val="24"/>
                    <w:szCs w:val="24"/>
                    <w:u w:val="single"/>
                  </w:rPr>
                  <w:t>qualityandsafetyprofessionals@gmail.com</w:t>
                </w:r>
              </w:hyperlink>
              <w:sdt>
                <w:sdtPr>
                  <w:tag w:val="goog_rdk_71"/>
                  <w:id w:val="799307808"/>
                </w:sdtPr>
                <w:sdtContent>
                  <w:r w:rsidRPr="00FD0B3D">
                    <w:rPr>
                      <w:rFonts w:ascii="Calibri" w:eastAsia="Calibri" w:hAnsi="Calibri" w:cs="Calibri"/>
                      <w:sz w:val="24"/>
                      <w:szCs w:val="24"/>
                    </w:rPr>
                    <w:t xml:space="preserve">, </w:t>
                  </w:r>
                </w:sdtContent>
              </w:sdt>
              <w:hyperlink r:id="rId14" w:history="1">
                <w:r w:rsidR="00081BC1">
                  <w:rPr>
                    <w:rFonts w:ascii="Calibri" w:eastAsia="Calibri" w:hAnsi="Calibri" w:cs="Calibri"/>
                    <w:color w:val="1155CC"/>
                    <w:sz w:val="24"/>
                    <w:szCs w:val="24"/>
                    <w:u w:val="single"/>
                  </w:rPr>
                  <w:t>erik.kulstad@utsouthwestern.edu</w:t>
                </w:r>
              </w:hyperlink>
              <w:sdt>
                <w:sdtPr>
                  <w:tag w:val="goog_rdk_72"/>
                  <w:id w:val="724856880"/>
                </w:sdtPr>
                <w:sdtContent>
                  <w:r w:rsidRPr="00FD0B3D">
                    <w:rPr>
                      <w:rFonts w:ascii="Calibri" w:eastAsia="Calibri" w:hAnsi="Calibri" w:cs="Calibri"/>
                      <w:sz w:val="24"/>
                      <w:szCs w:val="24"/>
                    </w:rPr>
                    <w:t xml:space="preserve">, </w:t>
                  </w:r>
                </w:sdtContent>
              </w:sdt>
              <w:hyperlink r:id="rId15" w:history="1">
                <w:r w:rsidR="00081BC1">
                  <w:rPr>
                    <w:rFonts w:ascii="Calibri" w:eastAsia="Calibri" w:hAnsi="Calibri" w:cs="Calibri"/>
                    <w:color w:val="1155CC"/>
                    <w:sz w:val="24"/>
                    <w:szCs w:val="24"/>
                    <w:u w:val="single"/>
                  </w:rPr>
                  <w:t>bhawkins@lcmcwmh.com</w:t>
                </w:r>
              </w:hyperlink>
              <w:sdt>
                <w:sdtPr>
                  <w:tag w:val="goog_rdk_73"/>
                  <w:id w:val="497651038"/>
                </w:sdtPr>
                <w:sdtContent>
                  <w:r w:rsidRPr="00FD0B3D">
                    <w:rPr>
                      <w:rFonts w:ascii="Calibri" w:eastAsia="Calibri" w:hAnsi="Calibri" w:cs="Calibri"/>
                      <w:sz w:val="24"/>
                      <w:szCs w:val="24"/>
                    </w:rPr>
                    <w:t xml:space="preserve">, </w:t>
                  </w:r>
                </w:sdtContent>
              </w:sdt>
              <w:hyperlink r:id="rId16" w:history="1">
                <w:r w:rsidR="00081BC1">
                  <w:rPr>
                    <w:rFonts w:ascii="Calibri" w:eastAsia="Calibri" w:hAnsi="Calibri" w:cs="Calibri"/>
                    <w:color w:val="1155CC"/>
                    <w:sz w:val="24"/>
                    <w:szCs w:val="24"/>
                    <w:u w:val="single"/>
                  </w:rPr>
                  <w:t>kwarye@infectionpreventionpartners.com</w:t>
                </w:r>
              </w:hyperlink>
              <w:sdt>
                <w:sdtPr>
                  <w:tag w:val="goog_rdk_74"/>
                  <w:id w:val="-561321573"/>
                </w:sdtPr>
                <w:sdtContent>
                  <w:r w:rsidRPr="00FD0B3D">
                    <w:rPr>
                      <w:rFonts w:ascii="Calibri" w:eastAsia="Calibri" w:hAnsi="Calibri" w:cs="Calibri"/>
                      <w:sz w:val="24"/>
                      <w:szCs w:val="24"/>
                    </w:rPr>
                    <w:t xml:space="preserve"> </w:t>
                  </w:r>
                </w:sdtContent>
              </w:sdt>
            </w:sdtContent>
          </w:sdt>
          <w:sdt>
            <w:sdtPr>
              <w:tag w:val="goog_rdk_75"/>
              <w:id w:val="-1637694315"/>
            </w:sdtPr>
            <w:sdtContent/>
          </w:sdt>
        </w:p>
      </w:sdtContent>
    </w:sdt>
    <w:p w14:paraId="0000001C" w14:textId="678A3B04" w:rsidR="00081BC1" w:rsidRDefault="00000000">
      <w:pPr>
        <w:numPr>
          <w:ilvl w:val="0"/>
          <w:numId w:val="1"/>
        </w:numPr>
        <w:spacing w:line="240" w:lineRule="auto"/>
        <w:ind w:left="0" w:firstLine="0"/>
        <w:jc w:val="both"/>
        <w:rPr>
          <w:rFonts w:ascii="Calibri" w:eastAsia="Calibri" w:hAnsi="Calibri" w:cs="Calibri"/>
          <w:sz w:val="24"/>
          <w:szCs w:val="24"/>
        </w:rPr>
      </w:pPr>
      <w:sdt>
        <w:sdtPr>
          <w:tag w:val="goog_rdk_81"/>
          <w:id w:val="-2010241928"/>
        </w:sdtPr>
        <w:sdtContent>
          <w:sdt>
            <w:sdtPr>
              <w:tag w:val="goog_rdk_78"/>
              <w:id w:val="785719613"/>
            </w:sdtPr>
            <w:sdtContent>
              <w:sdt>
                <w:sdtPr>
                  <w:tag w:val="goog_rdk_79"/>
                  <w:id w:val="-4085210"/>
                </w:sdtPr>
                <w:sdtContent/>
              </w:sdt>
            </w:sdtContent>
          </w:sdt>
        </w:sdtContent>
      </w:sdt>
      <w:sdt>
        <w:sdtPr>
          <w:tag w:val="goog_rdk_83"/>
          <w:id w:val="-1111293651"/>
        </w:sdtPr>
        <w:sdtContent>
          <w:sdt>
            <w:sdtPr>
              <w:tag w:val="goog_rdk_82"/>
              <w:id w:val="-678042203"/>
              <w:showingPlcHdr/>
            </w:sdtPr>
            <w:sdtContent>
              <w:r w:rsidR="00FD0B3D">
                <w:t xml:space="preserve">     </w:t>
              </w:r>
            </w:sdtContent>
          </w:sdt>
        </w:sdtContent>
      </w:sdt>
      <w:sdt>
        <w:sdtPr>
          <w:tag w:val="goog_rdk_85"/>
          <w:id w:val="-319872042"/>
        </w:sdtPr>
        <w:sdtContent>
          <w:sdt>
            <w:sdtPr>
              <w:tag w:val="goog_rdk_84"/>
              <w:id w:val="1117192148"/>
              <w:showingPlcHdr/>
            </w:sdtPr>
            <w:sdtContent>
              <w:r w:rsidR="00FD0B3D">
                <w:t xml:space="preserve">     </w:t>
              </w:r>
            </w:sdtContent>
          </w:sdt>
        </w:sdtContent>
      </w:sdt>
      <w:sdt>
        <w:sdtPr>
          <w:tag w:val="goog_rdk_87"/>
          <w:id w:val="-916869532"/>
        </w:sdtPr>
        <w:sdtContent>
          <w:sdt>
            <w:sdtPr>
              <w:tag w:val="goog_rdk_86"/>
              <w:id w:val="-1731145332"/>
              <w:showingPlcHdr/>
            </w:sdtPr>
            <w:sdtContent>
              <w:r w:rsidR="00FD0B3D">
                <w:t xml:space="preserve">     </w:t>
              </w:r>
            </w:sdtContent>
          </w:sdt>
        </w:sdtContent>
      </w:sdt>
      <w:sdt>
        <w:sdtPr>
          <w:tag w:val="goog_rdk_89"/>
          <w:id w:val="902600976"/>
        </w:sdtPr>
        <w:sdtContent>
          <w:sdt>
            <w:sdtPr>
              <w:tag w:val="goog_rdk_88"/>
              <w:id w:val="1430987227"/>
              <w:showingPlcHdr/>
            </w:sdtPr>
            <w:sdtContent>
              <w:r w:rsidR="00FD0B3D">
                <w:t xml:space="preserve">     </w:t>
              </w:r>
            </w:sdtContent>
          </w:sdt>
        </w:sdtContent>
      </w:sdt>
      <w:sdt>
        <w:sdtPr>
          <w:tag w:val="goog_rdk_91"/>
          <w:id w:val="1026242391"/>
        </w:sdtPr>
        <w:sdtContent>
          <w:sdt>
            <w:sdtPr>
              <w:tag w:val="goog_rdk_90"/>
              <w:id w:val="99678159"/>
              <w:showingPlcHdr/>
            </w:sdtPr>
            <w:sdtContent>
              <w:r w:rsidR="00FD0B3D">
                <w:t xml:space="preserve">     </w:t>
              </w:r>
            </w:sdtContent>
          </w:sdt>
        </w:sdtContent>
      </w:sdt>
      <w:sdt>
        <w:sdtPr>
          <w:tag w:val="goog_rdk_93"/>
          <w:id w:val="-1964519588"/>
        </w:sdtPr>
        <w:sdtContent>
          <w:sdt>
            <w:sdtPr>
              <w:tag w:val="goog_rdk_92"/>
              <w:id w:val="-333561250"/>
              <w:showingPlcHdr/>
            </w:sdtPr>
            <w:sdtContent>
              <w:r w:rsidR="00FD0B3D">
                <w:t xml:space="preserve">     </w:t>
              </w:r>
            </w:sdtContent>
          </w:sdt>
        </w:sdtContent>
      </w:sdt>
      <w:sdt>
        <w:sdtPr>
          <w:tag w:val="goog_rdk_95"/>
          <w:id w:val="2021520582"/>
        </w:sdtPr>
        <w:sdtContent>
          <w:sdt>
            <w:sdtPr>
              <w:tag w:val="goog_rdk_94"/>
              <w:id w:val="1827135306"/>
              <w:showingPlcHdr/>
            </w:sdtPr>
            <w:sdtContent>
              <w:r w:rsidR="00FD0B3D">
                <w:t xml:space="preserve">     </w:t>
              </w:r>
            </w:sdtContent>
          </w:sdt>
        </w:sdtContent>
      </w:sdt>
      <w:sdt>
        <w:sdtPr>
          <w:tag w:val="goog_rdk_102"/>
          <w:id w:val="-731321436"/>
        </w:sdtPr>
        <w:sdtContent>
          <w:sdt>
            <w:sdtPr>
              <w:tag w:val="goog_rdk_96"/>
              <w:id w:val="-286888270"/>
            </w:sdtPr>
            <w:sdtContent>
              <w:sdt>
                <w:sdtPr>
                  <w:tag w:val="goog_rdk_97"/>
                  <w:id w:val="1561682399"/>
                </w:sdtPr>
                <w:sdtContent/>
              </w:sdt>
            </w:sdtContent>
          </w:sdt>
          <w:sdt>
            <w:sdtPr>
              <w:tag w:val="goog_rdk_99"/>
              <w:id w:val="-781386696"/>
            </w:sdtPr>
            <w:sdtContent>
              <w:sdt>
                <w:sdtPr>
                  <w:tag w:val="goog_rdk_100"/>
                  <w:id w:val="-1540801801"/>
                  <w:showingPlcHdr/>
                </w:sdtPr>
                <w:sdtContent>
                  <w:r w:rsidR="00FD0B3D">
                    <w:t xml:space="preserve">     </w:t>
                  </w:r>
                </w:sdtContent>
              </w:sdt>
            </w:sdtContent>
          </w:sdt>
          <w:sdt>
            <w:sdtPr>
              <w:tag w:val="goog_rdk_101"/>
              <w:id w:val="707987652"/>
              <w:showingPlcHdr/>
            </w:sdtPr>
            <w:sdtContent>
              <w:r w:rsidR="00FD0B3D">
                <w:t xml:space="preserve">     </w:t>
              </w:r>
            </w:sdtContent>
          </w:sdt>
        </w:sdtContent>
      </w:sdt>
      <w:sdt>
        <w:sdtPr>
          <w:tag w:val="goog_rdk_104"/>
          <w:id w:val="-618543185"/>
        </w:sdtPr>
        <w:sdtContent>
          <w:sdt>
            <w:sdtPr>
              <w:tag w:val="goog_rdk_103"/>
              <w:id w:val="-1051805287"/>
              <w:showingPlcHdr/>
            </w:sdtPr>
            <w:sdtContent>
              <w:r w:rsidR="00FD0B3D">
                <w:t xml:space="preserve">     </w:t>
              </w:r>
            </w:sdtContent>
          </w:sdt>
        </w:sdtContent>
      </w:sdt>
      <w:sdt>
        <w:sdtPr>
          <w:tag w:val="goog_rdk_106"/>
          <w:id w:val="-1251388286"/>
        </w:sdtPr>
        <w:sdtContent>
          <w:sdt>
            <w:sdtPr>
              <w:tag w:val="goog_rdk_105"/>
              <w:id w:val="-1554948072"/>
              <w:showingPlcHdr/>
            </w:sdtPr>
            <w:sdtContent>
              <w:r w:rsidR="00FD0B3D">
                <w:t xml:space="preserve">     </w:t>
              </w:r>
            </w:sdtContent>
          </w:sdt>
        </w:sdtContent>
      </w:sdt>
      <w:sdt>
        <w:sdtPr>
          <w:tag w:val="goog_rdk_107"/>
          <w:id w:val="-2015514027"/>
          <w:showingPlcHdr/>
        </w:sdtPr>
        <w:sdtContent>
          <w:r w:rsidR="00FD0B3D">
            <w:t xml:space="preserve">     </w:t>
          </w:r>
        </w:sdtContent>
      </w:sdt>
    </w:p>
    <w:p w14:paraId="0000001D" w14:textId="77777777" w:rsidR="00081BC1" w:rsidRDefault="00081BC1">
      <w:pPr>
        <w:widowControl w:val="0"/>
        <w:spacing w:line="240" w:lineRule="auto"/>
        <w:jc w:val="both"/>
        <w:rPr>
          <w:rFonts w:ascii="Calibri" w:eastAsia="Calibri" w:hAnsi="Calibri" w:cs="Calibri"/>
          <w:b/>
          <w:bCs/>
          <w:sz w:val="24"/>
          <w:szCs w:val="24"/>
        </w:rPr>
      </w:pPr>
    </w:p>
    <w:p w14:paraId="0000001E" w14:textId="77777777" w:rsidR="00081BC1" w:rsidRDefault="00000000">
      <w:pPr>
        <w:widowControl w:val="0"/>
        <w:spacing w:line="240" w:lineRule="auto"/>
        <w:jc w:val="both"/>
        <w:rPr>
          <w:rFonts w:ascii="Calibri" w:eastAsia="Calibri" w:hAnsi="Calibri" w:cs="Calibri"/>
          <w:color w:val="808080"/>
          <w:sz w:val="24"/>
          <w:szCs w:val="24"/>
        </w:rPr>
      </w:pPr>
      <w:r>
        <w:rPr>
          <w:rFonts w:ascii="Calibri" w:eastAsia="Calibri" w:hAnsi="Calibri" w:cs="Calibri"/>
          <w:b/>
          <w:bCs/>
          <w:sz w:val="24"/>
          <w:szCs w:val="24"/>
        </w:rPr>
        <w:t>SUMMARY:</w:t>
      </w:r>
      <w:r>
        <w:rPr>
          <w:rFonts w:ascii="Calibri" w:eastAsia="Calibri" w:hAnsi="Calibri" w:cs="Calibri"/>
          <w:sz w:val="24"/>
          <w:szCs w:val="24"/>
        </w:rPr>
        <w:t xml:space="preserve"> </w:t>
      </w:r>
    </w:p>
    <w:p w14:paraId="0000001F"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This protocol describes the methods for using a novel dry aerosolized hydrogen peroxide (aHP) fogging disinfection technology that provides smart-hospital connectivity, allowing integration within data platforms to provide historical data on equipment usage, verification of aHP dosages, room coverage, disinfection times, and locations to reduce healthcare-associated infections (HAIs).</w:t>
      </w:r>
    </w:p>
    <w:p w14:paraId="00000020" w14:textId="77777777" w:rsidR="00081BC1" w:rsidRDefault="00081BC1">
      <w:pPr>
        <w:widowControl w:val="0"/>
        <w:spacing w:line="240" w:lineRule="auto"/>
        <w:jc w:val="both"/>
        <w:rPr>
          <w:rFonts w:ascii="Calibri" w:eastAsia="Calibri" w:hAnsi="Calibri" w:cs="Calibri"/>
          <w:sz w:val="24"/>
          <w:szCs w:val="24"/>
          <w:highlight w:val="white"/>
        </w:rPr>
      </w:pPr>
    </w:p>
    <w:p w14:paraId="00000021" w14:textId="77777777" w:rsidR="00081BC1" w:rsidRDefault="00000000">
      <w:pPr>
        <w:widowControl w:val="0"/>
        <w:spacing w:line="240" w:lineRule="auto"/>
        <w:jc w:val="both"/>
        <w:rPr>
          <w:rFonts w:ascii="Calibri" w:eastAsia="Calibri" w:hAnsi="Calibri" w:cs="Calibri"/>
          <w:color w:val="808080"/>
          <w:sz w:val="24"/>
          <w:szCs w:val="24"/>
        </w:rPr>
      </w:pPr>
      <w:r>
        <w:rPr>
          <w:rFonts w:ascii="Calibri" w:eastAsia="Calibri" w:hAnsi="Calibri" w:cs="Calibri"/>
          <w:b/>
          <w:bCs/>
          <w:sz w:val="24"/>
          <w:szCs w:val="24"/>
        </w:rPr>
        <w:t>ABSTRACT:</w:t>
      </w:r>
      <w:r>
        <w:rPr>
          <w:rFonts w:ascii="Calibri" w:eastAsia="Calibri" w:hAnsi="Calibri" w:cs="Calibri"/>
          <w:sz w:val="24"/>
          <w:szCs w:val="24"/>
        </w:rPr>
        <w:t xml:space="preserve"> </w:t>
      </w:r>
    </w:p>
    <w:p w14:paraId="00000022" w14:textId="77777777" w:rsidR="00081BC1" w:rsidRDefault="00000000">
      <w:pPr>
        <w:spacing w:line="240" w:lineRule="auto"/>
        <w:jc w:val="both"/>
        <w:rPr>
          <w:rFonts w:ascii="Calibri" w:eastAsia="Calibri" w:hAnsi="Calibri" w:cs="Calibri"/>
          <w:sz w:val="24"/>
          <w:szCs w:val="24"/>
          <w:highlight w:val="white"/>
        </w:rPr>
      </w:pPr>
      <w:r>
        <w:rPr>
          <w:rFonts w:ascii="Calibri" w:eastAsia="Calibri" w:hAnsi="Calibri" w:cs="Calibri"/>
          <w:sz w:val="24"/>
          <w:szCs w:val="24"/>
        </w:rPr>
        <w:t xml:space="preserve">Traditional manual and UV disinfection methods have left gaps in achieving thorough whole-room disinfection for hard-to-reach or shadowed areas, increasing the risk of healthcare-associated infections (HAIs). Effective environmental disinfection is a core component of a comprehensive infection prevention program.  Traditional limitations include incomplete disinfection, exposure risk for healthcare personnel, and cost of labor requirements, which warrant the adoption of newer technologies.  An automated aerosolized hydrogen peroxide (aHP) dry fogging technology designed to overcome these limitations has recently entered the market, potentially offering a more clinically and economically effective solution. This novel </w:t>
      </w:r>
      <w:r>
        <w:rPr>
          <w:rFonts w:ascii="Calibri" w:eastAsia="Calibri" w:hAnsi="Calibri" w:cs="Calibri"/>
          <w:sz w:val="24"/>
          <w:szCs w:val="24"/>
        </w:rPr>
        <w:lastRenderedPageBreak/>
        <w:t xml:space="preserve">technology provides </w:t>
      </w:r>
      <w:proofErr w:type="gramStart"/>
      <w:r>
        <w:rPr>
          <w:rFonts w:ascii="Calibri" w:eastAsia="Calibri" w:hAnsi="Calibri" w:cs="Calibri"/>
          <w:sz w:val="24"/>
          <w:szCs w:val="24"/>
        </w:rPr>
        <w:t>micron</w:t>
      </w:r>
      <w:proofErr w:type="gramEnd"/>
      <w:r>
        <w:rPr>
          <w:rFonts w:ascii="Calibri" w:eastAsia="Calibri" w:hAnsi="Calibri" w:cs="Calibri"/>
          <w:sz w:val="24"/>
          <w:szCs w:val="24"/>
        </w:rPr>
        <w:t xml:space="preserve">-sized hydrogen peroxide droplets to the entire room, ensuring optimal disinfection of all surfaces.  The system also allows integration within data platforms to provide historical data on equipment usage, verification of aHP dosages, room coverage, disinfection times, and locations to provide quality assurance and auditable records.  The dispersion of microdroplet aHP via dry fogging offers uniform coverage, providing greater germicidal efficacy for modern healthcare settings.  </w:t>
      </w:r>
      <w:r>
        <w:rPr>
          <w:rFonts w:ascii="Calibri" w:eastAsia="Calibri" w:hAnsi="Calibri" w:cs="Calibri"/>
          <w:sz w:val="24"/>
          <w:szCs w:val="24"/>
          <w:highlight w:val="white"/>
        </w:rPr>
        <w:t xml:space="preserve">The objective of this protocol is to outline the methods of use of the automated aHP dry fogging system, including the contribution of real-time tracking and auditing capabilities to the management of infection risk. Representative results are then provided demonstrating coverage efficacy as well as the consequent impact on the reduction of transmission, direct cost, and productivity associated with carbapenem-resistant </w:t>
      </w:r>
      <w:r>
        <w:rPr>
          <w:rFonts w:ascii="Calibri" w:eastAsia="Calibri" w:hAnsi="Calibri" w:cs="Calibri"/>
          <w:i/>
          <w:iCs/>
          <w:sz w:val="24"/>
          <w:szCs w:val="24"/>
          <w:highlight w:val="white"/>
        </w:rPr>
        <w:t>Acinetobacter baumannii</w:t>
      </w:r>
      <w:r>
        <w:rPr>
          <w:rFonts w:ascii="Calibri" w:eastAsia="Calibri" w:hAnsi="Calibri" w:cs="Calibri"/>
          <w:sz w:val="24"/>
          <w:szCs w:val="24"/>
          <w:highlight w:val="white"/>
        </w:rPr>
        <w:t xml:space="preserve"> (CRAB), a multidrug-resistant organism that has been deemed an “urgent threat” by the CDC. Compared to the lowest per-admission reproduction number of 0.40, where a total of 9.6 patient in-facility transmissions would be expected, application of the dry fogging technology as part of a robust carbapenem-resistant organism (CRO) mitigation strategy demonstrated a statistically significant reduction in the actual rate of transmission compared to the expected rate.</w:t>
      </w:r>
    </w:p>
    <w:p w14:paraId="00000023" w14:textId="77777777" w:rsidR="00081BC1" w:rsidRDefault="00081BC1">
      <w:pPr>
        <w:spacing w:line="240" w:lineRule="auto"/>
        <w:jc w:val="both"/>
        <w:rPr>
          <w:rFonts w:ascii="Calibri" w:eastAsia="Calibri" w:hAnsi="Calibri" w:cs="Calibri"/>
          <w:sz w:val="24"/>
          <w:szCs w:val="24"/>
          <w:highlight w:val="white"/>
        </w:rPr>
      </w:pPr>
    </w:p>
    <w:p w14:paraId="00000024"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b/>
          <w:bCs/>
          <w:sz w:val="24"/>
          <w:szCs w:val="24"/>
        </w:rPr>
        <w:t>INTRODUCTION:</w:t>
      </w:r>
    </w:p>
    <w:p w14:paraId="00000025"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Contaminated surfaces play a critical role in the transmission of pathogens that cause healthcare-associated infections (HAIs)</w:t>
      </w:r>
      <w:r>
        <w:rPr>
          <w:rFonts w:ascii="Calibri" w:eastAsia="Calibri" w:hAnsi="Calibri" w:cs="Calibri"/>
          <w:sz w:val="24"/>
          <w:szCs w:val="24"/>
          <w:highlight w:val="white"/>
          <w:vertAlign w:val="superscript"/>
        </w:rPr>
        <w:t>1</w:t>
      </w:r>
      <w:r>
        <w:rPr>
          <w:rFonts w:ascii="Calibri" w:eastAsia="Calibri" w:hAnsi="Calibri" w:cs="Calibri"/>
          <w:sz w:val="24"/>
          <w:szCs w:val="24"/>
          <w:highlight w:val="white"/>
        </w:rPr>
        <w:t>. HAIs are infections that are not present or incubating at the time of hospital admission and can be acquired by patients, healthcare staff, and visitors</w:t>
      </w:r>
      <w:r>
        <w:rPr>
          <w:rFonts w:ascii="Calibri" w:eastAsia="Calibri" w:hAnsi="Calibri" w:cs="Calibri"/>
          <w:sz w:val="24"/>
          <w:szCs w:val="24"/>
          <w:highlight w:val="white"/>
          <w:vertAlign w:val="superscript"/>
        </w:rPr>
        <w:t>2</w:t>
      </w:r>
      <w:r>
        <w:rPr>
          <w:rFonts w:ascii="Calibri" w:eastAsia="Calibri" w:hAnsi="Calibri" w:cs="Calibri"/>
          <w:sz w:val="24"/>
          <w:szCs w:val="24"/>
          <w:highlight w:val="white"/>
        </w:rPr>
        <w:t>.</w:t>
      </w:r>
      <w:r>
        <w:rPr>
          <w:rFonts w:ascii="Calibri" w:eastAsia="Calibri" w:hAnsi="Calibri" w:cs="Calibri"/>
          <w:sz w:val="24"/>
          <w:szCs w:val="24"/>
          <w:highlight w:val="white"/>
          <w:vertAlign w:val="superscript"/>
        </w:rPr>
        <w:t xml:space="preserve"> </w:t>
      </w:r>
      <w:proofErr w:type="gramStart"/>
      <w:r>
        <w:rPr>
          <w:rFonts w:ascii="Calibri" w:eastAsia="Calibri" w:hAnsi="Calibri" w:cs="Calibri"/>
          <w:sz w:val="24"/>
          <w:szCs w:val="24"/>
          <w:highlight w:val="white"/>
        </w:rPr>
        <w:t>For the purpose of</w:t>
      </w:r>
      <w:proofErr w:type="gramEnd"/>
      <w:r>
        <w:rPr>
          <w:rFonts w:ascii="Calibri" w:eastAsia="Calibri" w:hAnsi="Calibri" w:cs="Calibri"/>
          <w:sz w:val="24"/>
          <w:szCs w:val="24"/>
          <w:highlight w:val="white"/>
        </w:rPr>
        <w:t xml:space="preserve"> reporting, we utilized surveillance definitions provided by the national healthcare safety network (NHSN), providing a standardized definition to identify infections in hospitalized patients. HAIs are defined as those occurring 48 h or more from admission and are the major cause of increasing deaths and adverse outcomes</w:t>
      </w:r>
      <w:r>
        <w:rPr>
          <w:rFonts w:ascii="Calibri" w:eastAsia="Calibri" w:hAnsi="Calibri" w:cs="Calibri"/>
          <w:sz w:val="24"/>
          <w:szCs w:val="24"/>
          <w:highlight w:val="white"/>
          <w:vertAlign w:val="superscript"/>
        </w:rPr>
        <w:t>3</w:t>
      </w:r>
      <w:r>
        <w:rPr>
          <w:rFonts w:ascii="Calibri" w:eastAsia="Calibri" w:hAnsi="Calibri" w:cs="Calibri"/>
          <w:sz w:val="24"/>
          <w:szCs w:val="24"/>
          <w:highlight w:val="white"/>
        </w:rPr>
        <w:t>. The pathogens that cause HAIs can spread through contact with infected surfaces, such as door handles, beds, faucets, telephones, and shared clinical equipment</w:t>
      </w:r>
      <w:r>
        <w:rPr>
          <w:rFonts w:ascii="Calibri" w:eastAsia="Calibri" w:hAnsi="Calibri" w:cs="Calibri"/>
          <w:sz w:val="24"/>
          <w:szCs w:val="24"/>
          <w:highlight w:val="white"/>
          <w:vertAlign w:val="superscript"/>
        </w:rPr>
        <w:t>4,5</w:t>
      </w:r>
      <w:r>
        <w:rPr>
          <w:rFonts w:ascii="Calibri" w:eastAsia="Calibri" w:hAnsi="Calibri" w:cs="Calibri"/>
          <w:sz w:val="24"/>
          <w:szCs w:val="24"/>
          <w:highlight w:val="white"/>
        </w:rPr>
        <w:t xml:space="preserve">. Common HAIs, including </w:t>
      </w:r>
      <w:r>
        <w:rPr>
          <w:rFonts w:ascii="Calibri" w:eastAsia="Calibri" w:hAnsi="Calibri" w:cs="Calibri"/>
          <w:i/>
          <w:iCs/>
          <w:sz w:val="24"/>
          <w:szCs w:val="24"/>
          <w:highlight w:val="white"/>
        </w:rPr>
        <w:t>Clostridium difficile</w:t>
      </w:r>
      <w:r>
        <w:rPr>
          <w:rFonts w:ascii="Calibri" w:eastAsia="Calibri" w:hAnsi="Calibri" w:cs="Calibri"/>
          <w:sz w:val="24"/>
          <w:szCs w:val="24"/>
          <w:highlight w:val="white"/>
        </w:rPr>
        <w:t xml:space="preserve"> (</w:t>
      </w:r>
      <w:r>
        <w:rPr>
          <w:rFonts w:ascii="Calibri" w:eastAsia="Calibri" w:hAnsi="Calibri" w:cs="Calibri"/>
          <w:i/>
          <w:iCs/>
          <w:sz w:val="24"/>
          <w:szCs w:val="24"/>
          <w:highlight w:val="white"/>
        </w:rPr>
        <w:t>C. diff</w:t>
      </w:r>
      <w:r>
        <w:rPr>
          <w:rFonts w:ascii="Calibri" w:eastAsia="Calibri" w:hAnsi="Calibri" w:cs="Calibri"/>
          <w:sz w:val="24"/>
          <w:szCs w:val="24"/>
          <w:highlight w:val="white"/>
        </w:rPr>
        <w:t xml:space="preserve">), methicillin-resistant </w:t>
      </w:r>
      <w:r>
        <w:rPr>
          <w:rFonts w:ascii="Calibri" w:eastAsia="Calibri" w:hAnsi="Calibri" w:cs="Calibri"/>
          <w:i/>
          <w:iCs/>
          <w:sz w:val="24"/>
          <w:szCs w:val="24"/>
          <w:highlight w:val="white"/>
        </w:rPr>
        <w:t>Staphylococcus aureus</w:t>
      </w:r>
      <w:r>
        <w:rPr>
          <w:rFonts w:ascii="Calibri" w:eastAsia="Calibri" w:hAnsi="Calibri" w:cs="Calibri"/>
          <w:sz w:val="24"/>
          <w:szCs w:val="24"/>
          <w:highlight w:val="white"/>
        </w:rPr>
        <w:t xml:space="preserve"> (MRSA), vancomycin-resistant </w:t>
      </w:r>
      <w:r>
        <w:rPr>
          <w:rFonts w:ascii="Calibri" w:eastAsia="Calibri" w:hAnsi="Calibri" w:cs="Calibri"/>
          <w:i/>
          <w:iCs/>
          <w:sz w:val="24"/>
          <w:szCs w:val="24"/>
          <w:highlight w:val="white"/>
        </w:rPr>
        <w:t xml:space="preserve">enterococci </w:t>
      </w:r>
      <w:r>
        <w:rPr>
          <w:rFonts w:ascii="Calibri" w:eastAsia="Calibri" w:hAnsi="Calibri" w:cs="Calibri"/>
          <w:sz w:val="24"/>
          <w:szCs w:val="24"/>
          <w:highlight w:val="white"/>
        </w:rPr>
        <w:t>(VRE), norovirus, and more, all contain the ability to shed from infected patients, survive on dry surfaces for extensive periods of time, are difficult to remove via manual cleaning and disinfection, and require a relatively low dose for infection</w:t>
      </w:r>
      <w:r>
        <w:rPr>
          <w:rFonts w:ascii="Calibri" w:eastAsia="Calibri" w:hAnsi="Calibri" w:cs="Calibri"/>
          <w:sz w:val="24"/>
          <w:szCs w:val="24"/>
          <w:highlight w:val="white"/>
          <w:vertAlign w:val="superscript"/>
        </w:rPr>
        <w:t>1</w:t>
      </w:r>
      <w:r>
        <w:rPr>
          <w:rFonts w:ascii="Calibri" w:eastAsia="Calibri" w:hAnsi="Calibri" w:cs="Calibri"/>
          <w:sz w:val="24"/>
          <w:szCs w:val="24"/>
          <w:highlight w:val="white"/>
        </w:rPr>
        <w:t>. The mechanism by which pathogens can survive for extended periods of time is suggested through the discovery of biofilms that allow vegetative bacteria to live in colonies without a nutrient source. Biofilms are multicellular communities held together by a self-made extracellular matrix and are much more resistant to biocides than free-floating bacteria</w:t>
      </w:r>
      <w:r>
        <w:rPr>
          <w:rFonts w:ascii="Calibri" w:eastAsia="Calibri" w:hAnsi="Calibri" w:cs="Calibri"/>
          <w:sz w:val="24"/>
          <w:szCs w:val="24"/>
          <w:highlight w:val="white"/>
          <w:vertAlign w:val="superscript"/>
        </w:rPr>
        <w:t>6</w:t>
      </w:r>
      <w:r>
        <w:rPr>
          <w:rFonts w:ascii="Calibri" w:eastAsia="Calibri" w:hAnsi="Calibri" w:cs="Calibri"/>
          <w:sz w:val="24"/>
          <w:szCs w:val="24"/>
          <w:highlight w:val="white"/>
        </w:rPr>
        <w:t xml:space="preserve">. Therefore, proper and thorough methods for disinfecting surfaces are crucial in limiting the risk of HAI acquisition and transmission.  </w:t>
      </w:r>
    </w:p>
    <w:p w14:paraId="00000026" w14:textId="77777777" w:rsidR="00081BC1" w:rsidRDefault="00081BC1">
      <w:pPr>
        <w:widowControl w:val="0"/>
        <w:spacing w:line="240" w:lineRule="auto"/>
        <w:jc w:val="both"/>
        <w:rPr>
          <w:rFonts w:ascii="Calibri" w:eastAsia="Calibri" w:hAnsi="Calibri" w:cs="Calibri"/>
          <w:sz w:val="24"/>
          <w:szCs w:val="24"/>
          <w:highlight w:val="white"/>
        </w:rPr>
      </w:pPr>
    </w:p>
    <w:p w14:paraId="00000027"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Traditional cleaning methods are usually performed several times a day to ensure visible cleanliness of the patient environment. Terminal cleaning, a deeper cleaning of the rooms, is typically performed upon patient discharge to ensure a safe environment for subsequent patients. However, environmental sampling performed following terminal disinfection frequently identifies surfaces that are still contaminated with pathogens, and that even multiple rounds of bleach may not be sufficient to kill some pathogens, such as MRSA</w:t>
      </w:r>
      <w:r>
        <w:rPr>
          <w:rFonts w:ascii="Calibri" w:eastAsia="Calibri" w:hAnsi="Calibri" w:cs="Calibri"/>
          <w:sz w:val="24"/>
          <w:szCs w:val="24"/>
          <w:highlight w:val="white"/>
          <w:vertAlign w:val="superscript"/>
        </w:rPr>
        <w:t>1</w:t>
      </w:r>
      <w:r>
        <w:rPr>
          <w:rFonts w:ascii="Calibri" w:eastAsia="Calibri" w:hAnsi="Calibri" w:cs="Calibri"/>
          <w:sz w:val="24"/>
          <w:szCs w:val="24"/>
          <w:highlight w:val="white"/>
        </w:rPr>
        <w:t xml:space="preserve">. One study found that bacteria can survive on disinfectant wipes, leading to the spread rather than eradication of </w:t>
      </w:r>
      <w:r>
        <w:rPr>
          <w:rFonts w:ascii="Calibri" w:eastAsia="Calibri" w:hAnsi="Calibri" w:cs="Calibri"/>
          <w:sz w:val="24"/>
          <w:szCs w:val="24"/>
          <w:highlight w:val="white"/>
        </w:rPr>
        <w:lastRenderedPageBreak/>
        <w:t>these microbes</w:t>
      </w:r>
      <w:r>
        <w:rPr>
          <w:rFonts w:ascii="Calibri" w:eastAsia="Calibri" w:hAnsi="Calibri" w:cs="Calibri"/>
          <w:sz w:val="24"/>
          <w:szCs w:val="24"/>
          <w:highlight w:val="white"/>
          <w:vertAlign w:val="superscript"/>
        </w:rPr>
        <w:t>7</w:t>
      </w:r>
      <w:r>
        <w:rPr>
          <w:rFonts w:ascii="Calibri" w:eastAsia="Calibri" w:hAnsi="Calibri" w:cs="Calibri"/>
          <w:sz w:val="24"/>
          <w:szCs w:val="24"/>
          <w:highlight w:val="white"/>
        </w:rPr>
        <w:t>. The challenge of repeatedly achieving proper disinfectant distribution across the room and adequate contact time further contributes to inconsistencies in reliable disinfection. To supplement manual disinfection methods, novel technologies have been implemented, such as ultraviolet C light (UVC) disinfection. However, there are limitations to the efficacy of UV light technology, including the inability to properly penetrate surfaces that are not directly exposed to light (shadowing) and decreasing dose intensity with distance from the source</w:t>
      </w:r>
      <w:r>
        <w:rPr>
          <w:rFonts w:ascii="Calibri" w:eastAsia="Calibri" w:hAnsi="Calibri" w:cs="Calibri"/>
          <w:sz w:val="24"/>
          <w:szCs w:val="24"/>
          <w:highlight w:val="white"/>
          <w:vertAlign w:val="superscript"/>
        </w:rPr>
        <w:t>8</w:t>
      </w:r>
      <w:r>
        <w:rPr>
          <w:rFonts w:ascii="Calibri" w:eastAsia="Calibri" w:hAnsi="Calibri" w:cs="Calibri"/>
          <w:sz w:val="24"/>
          <w:szCs w:val="24"/>
          <w:highlight w:val="white"/>
        </w:rPr>
        <w:t xml:space="preserve">. </w:t>
      </w:r>
      <w:proofErr w:type="gramStart"/>
      <w:r>
        <w:rPr>
          <w:rFonts w:ascii="Calibri" w:eastAsia="Calibri" w:hAnsi="Calibri" w:cs="Calibri"/>
          <w:sz w:val="24"/>
          <w:szCs w:val="24"/>
          <w:highlight w:val="white"/>
        </w:rPr>
        <w:t>The majority of</w:t>
      </w:r>
      <w:proofErr w:type="gramEnd"/>
      <w:r>
        <w:rPr>
          <w:rFonts w:ascii="Calibri" w:eastAsia="Calibri" w:hAnsi="Calibri" w:cs="Calibri"/>
          <w:sz w:val="24"/>
          <w:szCs w:val="24"/>
          <w:highlight w:val="white"/>
        </w:rPr>
        <w:t xml:space="preserve"> these technologies do not measure dose, without which the actual efficacy of the application cannot be known.  Shadowing and ensuring adequate dosage can thereby require multiple rounds of repositioning, adding to labor costs.</w:t>
      </w:r>
    </w:p>
    <w:p w14:paraId="00000028" w14:textId="77777777" w:rsidR="00081BC1" w:rsidRDefault="00081BC1">
      <w:pPr>
        <w:widowControl w:val="0"/>
        <w:spacing w:line="240" w:lineRule="auto"/>
        <w:jc w:val="both"/>
        <w:rPr>
          <w:rFonts w:ascii="Calibri" w:eastAsia="Calibri" w:hAnsi="Calibri" w:cs="Calibri"/>
          <w:sz w:val="24"/>
          <w:szCs w:val="24"/>
          <w:highlight w:val="white"/>
        </w:rPr>
      </w:pPr>
    </w:p>
    <w:p w14:paraId="00000029"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Thus, aerosolized hydrogen peroxide (aHP) dry fogging disinfection systems serve as an attractive and novel method of offering consistent and successful whole-room disinfection. An aHP system uniformly fills the space with </w:t>
      </w:r>
      <w:proofErr w:type="gramStart"/>
      <w:r>
        <w:rPr>
          <w:rFonts w:ascii="Calibri" w:eastAsia="Calibri" w:hAnsi="Calibri" w:cs="Calibri"/>
          <w:sz w:val="24"/>
          <w:szCs w:val="24"/>
          <w:highlight w:val="white"/>
        </w:rPr>
        <w:t>micron</w:t>
      </w:r>
      <w:proofErr w:type="gramEnd"/>
      <w:r>
        <w:rPr>
          <w:rFonts w:ascii="Calibri" w:eastAsia="Calibri" w:hAnsi="Calibri" w:cs="Calibri"/>
          <w:sz w:val="24"/>
          <w:szCs w:val="24"/>
          <w:highlight w:val="white"/>
        </w:rPr>
        <w:t>-sized hydrogen peroxide droplets and alleviates the need for operator interventions; one of the benefits of this is reducing staff load and offering quicker room turnover rates. A recent study found that the addition of touchless aHP whole room disinfection systems has resulted in a significant reduction in</w:t>
      </w:r>
      <w:r>
        <w:rPr>
          <w:rFonts w:ascii="Calibri" w:eastAsia="Calibri" w:hAnsi="Calibri" w:cs="Calibri"/>
          <w:i/>
          <w:iCs/>
          <w:sz w:val="24"/>
          <w:szCs w:val="24"/>
          <w:highlight w:val="white"/>
        </w:rPr>
        <w:t xml:space="preserve"> C. diff</w:t>
      </w:r>
      <w:r>
        <w:rPr>
          <w:rFonts w:ascii="Calibri" w:eastAsia="Calibri" w:hAnsi="Calibri" w:cs="Calibri"/>
          <w:sz w:val="24"/>
          <w:szCs w:val="24"/>
          <w:highlight w:val="white"/>
        </w:rPr>
        <w:t xml:space="preserve"> infection compared to traditional manual methods alone</w:t>
      </w:r>
      <w:r>
        <w:rPr>
          <w:rFonts w:ascii="Calibri" w:eastAsia="Calibri" w:hAnsi="Calibri" w:cs="Calibri"/>
          <w:sz w:val="24"/>
          <w:szCs w:val="24"/>
          <w:highlight w:val="white"/>
          <w:vertAlign w:val="superscript"/>
        </w:rPr>
        <w:t>9</w:t>
      </w:r>
      <w:r>
        <w:rPr>
          <w:rFonts w:ascii="Calibri" w:eastAsia="Calibri" w:hAnsi="Calibri" w:cs="Calibri"/>
          <w:sz w:val="24"/>
          <w:szCs w:val="24"/>
          <w:highlight w:val="white"/>
        </w:rPr>
        <w:t>. Hydrogen peroxide is also considered an “ideal” biocide across multiple industries for its efficacy, safety, environmental impact, ease of use, stability, and compatibility with surface materials</w:t>
      </w:r>
      <w:r>
        <w:rPr>
          <w:rFonts w:ascii="Calibri" w:eastAsia="Calibri" w:hAnsi="Calibri" w:cs="Calibri"/>
          <w:sz w:val="24"/>
          <w:szCs w:val="24"/>
          <w:highlight w:val="white"/>
          <w:vertAlign w:val="superscript"/>
        </w:rPr>
        <w:t>6</w:t>
      </w:r>
      <w:r>
        <w:rPr>
          <w:rFonts w:ascii="Calibri" w:eastAsia="Calibri" w:hAnsi="Calibri" w:cs="Calibri"/>
          <w:sz w:val="24"/>
          <w:szCs w:val="24"/>
          <w:highlight w:val="white"/>
        </w:rPr>
        <w:t xml:space="preserve">. Hydrogen peroxide has the additional benefit of being unstable, breaking down efficiently in an exponential decay into oxygen and water, and leaving no residual toxic byproducts after evaporation.  If entering the room during fogging or immediately after, then personal protective equipment is required; however, after the dissipation and breakdown of the hydrogen peroxide (15 min after treatment), </w:t>
      </w:r>
      <w:sdt>
        <w:sdtPr>
          <w:tag w:val="goog_rdk_108"/>
          <w:id w:val="2107311431"/>
        </w:sdtPr>
        <w:sdtContent/>
      </w:sdt>
      <w:sdt>
        <w:sdtPr>
          <w:tag w:val="goog_rdk_109"/>
          <w:id w:val="1187683982"/>
        </w:sdtPr>
        <w:sdtContent/>
      </w:sdt>
      <w:r>
        <w:rPr>
          <w:rFonts w:ascii="Calibri" w:eastAsia="Calibri" w:hAnsi="Calibri" w:cs="Calibri"/>
          <w:sz w:val="24"/>
          <w:szCs w:val="24"/>
          <w:highlight w:val="white"/>
        </w:rPr>
        <w:t>residual hydrogen peroxide is below levels that would cause any health hazards, and below</w:t>
      </w:r>
      <w:sdt>
        <w:sdtPr>
          <w:tag w:val="goog_rdk_110"/>
          <w:id w:val="-1177061785"/>
        </w:sdtPr>
        <w:sdtContent>
          <w:r>
            <w:rPr>
              <w:rFonts w:ascii="Calibri" w:eastAsia="Calibri" w:hAnsi="Calibri" w:cs="Calibri"/>
              <w:sz w:val="24"/>
              <w:szCs w:val="24"/>
              <w:highlight w:val="white"/>
            </w:rPr>
            <w:t xml:space="preserve"> the </w:t>
          </w:r>
          <w:r>
            <w:rPr>
              <w:rFonts w:ascii="Calibri" w:eastAsia="Calibri" w:hAnsi="Calibri" w:cs="Calibri"/>
              <w:sz w:val="24"/>
              <w:szCs w:val="24"/>
            </w:rPr>
            <w:t>Occupational Safety and Health Administration, or</w:t>
          </w:r>
        </w:sdtContent>
      </w:sdt>
      <w:r>
        <w:rPr>
          <w:rFonts w:ascii="Calibri" w:eastAsia="Calibri" w:hAnsi="Calibri" w:cs="Calibri"/>
          <w:sz w:val="24"/>
          <w:szCs w:val="24"/>
          <w:highlight w:val="white"/>
        </w:rPr>
        <w:t xml:space="preserve"> OSHA</w:t>
      </w:r>
      <w:sdt>
        <w:sdtPr>
          <w:tag w:val="goog_rdk_111"/>
          <w:id w:val="-250209602"/>
        </w:sdtPr>
        <w:sdtContent>
          <w:r>
            <w:rPr>
              <w:rFonts w:ascii="Calibri" w:eastAsia="Calibri" w:hAnsi="Calibri" w:cs="Calibri"/>
              <w:sz w:val="24"/>
              <w:szCs w:val="24"/>
              <w:highlight w:val="white"/>
            </w:rPr>
            <w:t>,</w:t>
          </w:r>
        </w:sdtContent>
      </w:sdt>
      <w:r>
        <w:rPr>
          <w:rFonts w:ascii="Calibri" w:eastAsia="Calibri" w:hAnsi="Calibri" w:cs="Calibri"/>
          <w:sz w:val="24"/>
          <w:szCs w:val="24"/>
          <w:highlight w:val="white"/>
        </w:rPr>
        <w:t xml:space="preserve"> thresholds, </w:t>
      </w:r>
      <w:sdt>
        <w:sdtPr>
          <w:tag w:val="goog_rdk_112"/>
          <w:id w:val="-2048472780"/>
        </w:sdtPr>
        <w:sdtContent>
          <w:r>
            <w:rPr>
              <w:rFonts w:ascii="Calibri" w:eastAsia="Calibri" w:hAnsi="Calibri" w:cs="Calibri"/>
              <w:sz w:val="24"/>
              <w:szCs w:val="24"/>
              <w:highlight w:val="white"/>
            </w:rPr>
            <w:t xml:space="preserve">which are a maximum exposure limit of &lt;75 parts per million (ppm), and an 8-hour time-weighted average (TWA) limit of &lt;1 ppm. </w:t>
          </w:r>
        </w:sdtContent>
      </w:sdt>
      <w:r>
        <w:rPr>
          <w:rFonts w:ascii="Calibri" w:eastAsia="Calibri" w:hAnsi="Calibri" w:cs="Calibri"/>
          <w:sz w:val="24"/>
          <w:szCs w:val="24"/>
          <w:highlight w:val="white"/>
        </w:rPr>
        <w:t xml:space="preserve">. </w:t>
      </w:r>
    </w:p>
    <w:p w14:paraId="0000002A" w14:textId="77777777" w:rsidR="00081BC1" w:rsidRDefault="00081BC1">
      <w:pPr>
        <w:widowControl w:val="0"/>
        <w:spacing w:line="240" w:lineRule="auto"/>
        <w:jc w:val="both"/>
        <w:rPr>
          <w:rFonts w:ascii="Calibri" w:eastAsia="Calibri" w:hAnsi="Calibri" w:cs="Calibri"/>
          <w:sz w:val="24"/>
          <w:szCs w:val="24"/>
          <w:highlight w:val="white"/>
        </w:rPr>
      </w:pPr>
    </w:p>
    <w:p w14:paraId="0000002B"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This protocol </w:t>
      </w:r>
      <w:r>
        <w:rPr>
          <w:rFonts w:ascii="Calibri" w:eastAsia="Calibri" w:hAnsi="Calibri" w:cs="Calibri"/>
          <w:sz w:val="24"/>
          <w:szCs w:val="24"/>
        </w:rPr>
        <w:t>describes the methods of utilizing a novel aHP disinfection system utilizing a 5% hydrogen peroxide solution (</w:t>
      </w:r>
      <w:r>
        <w:rPr>
          <w:rFonts w:ascii="Calibri" w:eastAsia="Calibri" w:hAnsi="Calibri" w:cs="Calibri"/>
          <w:b/>
          <w:bCs/>
          <w:sz w:val="24"/>
          <w:szCs w:val="24"/>
        </w:rPr>
        <w:t>Figure 1</w:t>
      </w:r>
      <w:r>
        <w:rPr>
          <w:rFonts w:ascii="Calibri" w:eastAsia="Calibri" w:hAnsi="Calibri" w:cs="Calibri"/>
          <w:sz w:val="24"/>
          <w:szCs w:val="24"/>
        </w:rPr>
        <w:t xml:space="preserve">) that additionally provides integration into smart hospital environments </w:t>
      </w:r>
      <w:r>
        <w:rPr>
          <w:rFonts w:ascii="Calibri" w:eastAsia="Calibri" w:hAnsi="Calibri" w:cs="Calibri"/>
          <w:sz w:val="24"/>
          <w:szCs w:val="24"/>
          <w:highlight w:val="white"/>
        </w:rPr>
        <w:t>to provide historical data on equipment usage, aHP dosages, room coverage, disinfection times, and locations, thereby allowing improvement to processes, verification, and auditable records.</w:t>
      </w:r>
    </w:p>
    <w:p w14:paraId="0000002C" w14:textId="77777777" w:rsidR="00081BC1" w:rsidRDefault="00081BC1">
      <w:pPr>
        <w:widowControl w:val="0"/>
        <w:spacing w:line="240" w:lineRule="auto"/>
        <w:jc w:val="both"/>
        <w:rPr>
          <w:rFonts w:ascii="Calibri" w:eastAsia="Calibri" w:hAnsi="Calibri" w:cs="Calibri"/>
          <w:sz w:val="24"/>
          <w:szCs w:val="24"/>
          <w:highlight w:val="white"/>
        </w:rPr>
      </w:pPr>
    </w:p>
    <w:p w14:paraId="0000002D"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Figure 1</w:t>
      </w:r>
      <w:r>
        <w:rPr>
          <w:rFonts w:ascii="Calibri" w:eastAsia="Calibri" w:hAnsi="Calibri" w:cs="Calibri"/>
          <w:sz w:val="24"/>
          <w:szCs w:val="24"/>
          <w:highlight w:val="white"/>
        </w:rPr>
        <w:t xml:space="preserve"> here]</w:t>
      </w:r>
    </w:p>
    <w:p w14:paraId="0000002E" w14:textId="77777777" w:rsidR="00081BC1" w:rsidRDefault="00081BC1">
      <w:pPr>
        <w:widowControl w:val="0"/>
        <w:spacing w:line="240" w:lineRule="auto"/>
        <w:jc w:val="both"/>
        <w:rPr>
          <w:rFonts w:ascii="Calibri" w:eastAsia="Calibri" w:hAnsi="Calibri" w:cs="Calibri"/>
          <w:sz w:val="24"/>
          <w:szCs w:val="24"/>
          <w:highlight w:val="white"/>
        </w:rPr>
      </w:pPr>
    </w:p>
    <w:sdt>
      <w:sdtPr>
        <w:tag w:val="goog_rdk_117"/>
        <w:id w:val="782541701"/>
      </w:sdtPr>
      <w:sdtContent>
        <w:p w14:paraId="00000030" w14:textId="0EA409A5" w:rsidR="00081BC1" w:rsidRDefault="00000000">
          <w:pPr>
            <w:widowControl w:val="0"/>
            <w:spacing w:line="240" w:lineRule="auto"/>
            <w:jc w:val="both"/>
            <w:rPr>
              <w:rFonts w:ascii="Calibri" w:eastAsia="Calibri" w:hAnsi="Calibri" w:cs="Calibri"/>
              <w:b/>
              <w:bCs/>
              <w:sz w:val="24"/>
              <w:szCs w:val="24"/>
            </w:rPr>
          </w:pPr>
          <w:sdt>
            <w:sdtPr>
              <w:tag w:val="goog_rdk_114"/>
              <w:id w:val="-1689675114"/>
            </w:sdtPr>
            <w:sdtContent>
              <w:sdt>
                <w:sdtPr>
                  <w:tag w:val="goog_rdk_115"/>
                  <w:id w:val="634911220"/>
                </w:sdtPr>
                <w:sdtContent/>
              </w:sdt>
            </w:sdtContent>
          </w:sdt>
        </w:p>
      </w:sdtContent>
    </w:sdt>
    <w:p w14:paraId="00000031" w14:textId="77777777" w:rsidR="00081BC1" w:rsidRDefault="00000000">
      <w:pPr>
        <w:widowControl w:val="0"/>
        <w:spacing w:line="240" w:lineRule="auto"/>
        <w:jc w:val="both"/>
        <w:rPr>
          <w:rFonts w:ascii="Calibri" w:eastAsia="Calibri" w:hAnsi="Calibri" w:cs="Calibri"/>
          <w:color w:val="808080"/>
          <w:sz w:val="24"/>
          <w:szCs w:val="24"/>
        </w:rPr>
      </w:pPr>
      <w:sdt>
        <w:sdtPr>
          <w:tag w:val="goog_rdk_118"/>
          <w:id w:val="622037892"/>
        </w:sdtPr>
        <w:sdtContent/>
      </w:sdt>
      <w:sdt>
        <w:sdtPr>
          <w:tag w:val="goog_rdk_119"/>
          <w:id w:val="964004564"/>
        </w:sdtPr>
        <w:sdtContent/>
      </w:sdt>
      <w:r>
        <w:rPr>
          <w:rFonts w:ascii="Calibri" w:eastAsia="Calibri" w:hAnsi="Calibri" w:cs="Calibri"/>
          <w:b/>
          <w:bCs/>
          <w:sz w:val="24"/>
          <w:szCs w:val="24"/>
        </w:rPr>
        <w:t>PROTOCOL:</w:t>
      </w:r>
    </w:p>
    <w:p w14:paraId="00000032" w14:textId="31BE9564" w:rsidR="00081BC1" w:rsidRPr="009F3525" w:rsidRDefault="00000000">
      <w:pPr>
        <w:numPr>
          <w:ilvl w:val="0"/>
          <w:numId w:val="2"/>
        </w:numPr>
        <w:spacing w:line="240" w:lineRule="auto"/>
        <w:jc w:val="both"/>
        <w:rPr>
          <w:rFonts w:ascii="Calibri" w:eastAsia="Calibri" w:hAnsi="Calibri" w:cs="Calibri"/>
          <w:b/>
          <w:bCs/>
          <w:sz w:val="24"/>
          <w:szCs w:val="24"/>
          <w:highlight w:val="yellow"/>
        </w:rPr>
      </w:pPr>
      <w:sdt>
        <w:sdtPr>
          <w:tag w:val="goog_rdk_120"/>
          <w:id w:val="752529310"/>
        </w:sdtPr>
        <w:sdtContent/>
      </w:sdt>
      <w:sdt>
        <w:sdtPr>
          <w:tag w:val="goog_rdk_121"/>
          <w:id w:val="-1518616304"/>
          <w:showingPlcHdr/>
        </w:sdtPr>
        <w:sdtEndPr>
          <w:rPr>
            <w:highlight w:val="yellow"/>
          </w:rPr>
        </w:sdtEndPr>
        <w:sdtContent>
          <w:r w:rsidR="009F3525">
            <w:t xml:space="preserve">     </w:t>
          </w:r>
        </w:sdtContent>
      </w:sdt>
      <w:r w:rsidRPr="009F3525">
        <w:rPr>
          <w:rFonts w:ascii="Calibri" w:eastAsia="Calibri" w:hAnsi="Calibri" w:cs="Calibri"/>
          <w:b/>
          <w:bCs/>
          <w:sz w:val="24"/>
          <w:szCs w:val="24"/>
          <w:highlight w:val="yellow"/>
        </w:rPr>
        <w:t xml:space="preserve"> Smart controller initial setup</w:t>
      </w:r>
    </w:p>
    <w:p w14:paraId="00000033" w14:textId="3EE31D1D" w:rsidR="00081BC1" w:rsidRPr="009F3525" w:rsidRDefault="00000000">
      <w:pPr>
        <w:numPr>
          <w:ilvl w:val="1"/>
          <w:numId w:val="3"/>
        </w:numPr>
        <w:pBdr>
          <w:top w:val="nil"/>
          <w:left w:val="nil"/>
          <w:bottom w:val="nil"/>
          <w:right w:val="nil"/>
          <w:between w:val="nil"/>
        </w:pBdr>
        <w:spacing w:line="240" w:lineRule="auto"/>
        <w:ind w:left="0" w:firstLine="0"/>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Install the smart controller in the controller holder on the handle</w:t>
      </w:r>
      <w:r w:rsidR="00C17440" w:rsidRPr="009F3525">
        <w:rPr>
          <w:rFonts w:ascii="Calibri" w:eastAsia="Calibri" w:hAnsi="Calibri" w:cs="Calibri"/>
          <w:color w:val="000000"/>
          <w:sz w:val="24"/>
          <w:szCs w:val="24"/>
          <w:highlight w:val="yellow"/>
        </w:rPr>
        <w:t xml:space="preserve"> of the cart that supports the fogging unit</w:t>
      </w:r>
      <w:r w:rsidRPr="009F3525">
        <w:rPr>
          <w:rFonts w:ascii="Calibri" w:eastAsia="Calibri" w:hAnsi="Calibri" w:cs="Calibri"/>
          <w:color w:val="000000"/>
          <w:sz w:val="24"/>
          <w:szCs w:val="24"/>
          <w:highlight w:val="yellow"/>
        </w:rPr>
        <w:t>.</w:t>
      </w:r>
      <w:r w:rsidR="00C17440" w:rsidRPr="009F3525">
        <w:rPr>
          <w:rFonts w:ascii="Calibri" w:eastAsia="Calibri" w:hAnsi="Calibri" w:cs="Calibri"/>
          <w:color w:val="000000"/>
          <w:sz w:val="24"/>
          <w:szCs w:val="24"/>
          <w:highlight w:val="yellow"/>
        </w:rPr>
        <w:t xml:space="preserve"> The smart controller is the mobile device that controls the fogging unit, and the controller holder is located on the handle of the cart.  </w:t>
      </w:r>
    </w:p>
    <w:p w14:paraId="00000034" w14:textId="77777777" w:rsidR="00081BC1" w:rsidRPr="009F3525" w:rsidRDefault="00081BC1">
      <w:pPr>
        <w:spacing w:line="240" w:lineRule="auto"/>
        <w:jc w:val="both"/>
        <w:rPr>
          <w:rFonts w:ascii="Calibri" w:eastAsia="Calibri" w:hAnsi="Calibri" w:cs="Calibri"/>
          <w:sz w:val="24"/>
          <w:szCs w:val="24"/>
          <w:highlight w:val="yellow"/>
        </w:rPr>
      </w:pPr>
    </w:p>
    <w:p w14:paraId="00000035" w14:textId="77777777" w:rsidR="00081BC1" w:rsidRPr="009F3525" w:rsidRDefault="00000000">
      <w:pPr>
        <w:numPr>
          <w:ilvl w:val="1"/>
          <w:numId w:val="3"/>
        </w:numPr>
        <w:pBdr>
          <w:top w:val="nil"/>
          <w:left w:val="nil"/>
          <w:bottom w:val="nil"/>
          <w:right w:val="nil"/>
          <w:between w:val="nil"/>
        </w:pBdr>
        <w:tabs>
          <w:tab w:val="left" w:pos="142"/>
        </w:tabs>
        <w:spacing w:line="240" w:lineRule="auto"/>
        <w:ind w:left="0" w:firstLine="0"/>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 xml:space="preserve">Plug the controller cable into the controller charge port and the USB receptacle on the </w:t>
      </w:r>
    </w:p>
    <w:p w14:paraId="00000036" w14:textId="221343EB" w:rsidR="00081BC1" w:rsidRPr="009F3525" w:rsidRDefault="00000000">
      <w:pPr>
        <w:pBdr>
          <w:top w:val="nil"/>
          <w:left w:val="nil"/>
          <w:bottom w:val="nil"/>
          <w:right w:val="nil"/>
          <w:between w:val="nil"/>
        </w:pBdr>
        <w:tabs>
          <w:tab w:val="left" w:pos="142"/>
        </w:tabs>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lastRenderedPageBreak/>
        <w:t xml:space="preserve">             mobile cart.  Use cable clips or ties</w:t>
      </w:r>
      <w:r w:rsidR="00C17440" w:rsidRPr="009F3525">
        <w:rPr>
          <w:rFonts w:ascii="Calibri" w:eastAsia="Calibri" w:hAnsi="Calibri" w:cs="Calibri"/>
          <w:color w:val="000000"/>
          <w:sz w:val="24"/>
          <w:szCs w:val="24"/>
          <w:highlight w:val="yellow"/>
        </w:rPr>
        <w:t xml:space="preserve"> supplied by the manufacturer</w:t>
      </w:r>
      <w:r w:rsidRPr="009F3525">
        <w:rPr>
          <w:rFonts w:ascii="Calibri" w:eastAsia="Calibri" w:hAnsi="Calibri" w:cs="Calibri"/>
          <w:color w:val="000000"/>
          <w:sz w:val="24"/>
          <w:szCs w:val="24"/>
          <w:highlight w:val="yellow"/>
        </w:rPr>
        <w:t xml:space="preserve"> to hold the cable in place.</w:t>
      </w:r>
    </w:p>
    <w:p w14:paraId="00000037" w14:textId="77777777" w:rsidR="00081BC1" w:rsidRPr="009F3525" w:rsidRDefault="00081BC1">
      <w:pPr>
        <w:pBdr>
          <w:top w:val="nil"/>
          <w:left w:val="nil"/>
          <w:bottom w:val="nil"/>
          <w:right w:val="nil"/>
          <w:between w:val="nil"/>
        </w:pBdr>
        <w:tabs>
          <w:tab w:val="left" w:pos="142"/>
        </w:tabs>
        <w:spacing w:line="240" w:lineRule="auto"/>
        <w:jc w:val="both"/>
        <w:rPr>
          <w:rFonts w:ascii="Calibri" w:eastAsia="Calibri" w:hAnsi="Calibri" w:cs="Calibri"/>
          <w:color w:val="000000"/>
          <w:sz w:val="24"/>
          <w:szCs w:val="24"/>
          <w:highlight w:val="yellow"/>
        </w:rPr>
      </w:pPr>
    </w:p>
    <w:p w14:paraId="00000038" w14:textId="77777777" w:rsidR="00081BC1" w:rsidRPr="009F3525" w:rsidRDefault="00000000">
      <w:pPr>
        <w:numPr>
          <w:ilvl w:val="0"/>
          <w:numId w:val="2"/>
        </w:numPr>
        <w:spacing w:line="240" w:lineRule="auto"/>
        <w:jc w:val="both"/>
        <w:rPr>
          <w:rFonts w:ascii="Calibri" w:eastAsia="Calibri" w:hAnsi="Calibri" w:cs="Calibri"/>
          <w:b/>
          <w:bCs/>
          <w:sz w:val="24"/>
          <w:szCs w:val="24"/>
          <w:highlight w:val="yellow"/>
        </w:rPr>
      </w:pPr>
      <w:r w:rsidRPr="009F3525">
        <w:rPr>
          <w:rFonts w:ascii="Calibri" w:eastAsia="Calibri" w:hAnsi="Calibri" w:cs="Calibri"/>
          <w:b/>
          <w:bCs/>
          <w:sz w:val="24"/>
          <w:szCs w:val="24"/>
          <w:highlight w:val="yellow"/>
        </w:rPr>
        <w:t>Aerosolized hydrogen peroxide (aHP) disinfecting fogger initial setup</w:t>
      </w:r>
    </w:p>
    <w:p w14:paraId="00000039" w14:textId="77777777" w:rsidR="00081BC1" w:rsidRPr="009F3525" w:rsidRDefault="00000000">
      <w:pPr>
        <w:jc w:val="both"/>
        <w:rPr>
          <w:rFonts w:ascii="Calibri" w:eastAsia="Calibri" w:hAnsi="Calibri" w:cs="Calibri"/>
          <w:sz w:val="24"/>
          <w:szCs w:val="24"/>
          <w:highlight w:val="yellow"/>
        </w:rPr>
      </w:pPr>
      <w:r w:rsidRPr="009F3525">
        <w:rPr>
          <w:rFonts w:ascii="Calibri" w:eastAsia="Calibri" w:hAnsi="Calibri" w:cs="Calibri"/>
          <w:sz w:val="24"/>
          <w:szCs w:val="24"/>
          <w:highlight w:val="yellow"/>
        </w:rPr>
        <w:t xml:space="preserve">2.1. Plug the power cable included in the mobile cart into the receptacle at the bottom of the  </w:t>
      </w:r>
    </w:p>
    <w:p w14:paraId="0000003A" w14:textId="77777777" w:rsidR="00081BC1" w:rsidRDefault="00000000">
      <w:pPr>
        <w:ind w:left="360"/>
        <w:jc w:val="both"/>
        <w:rPr>
          <w:rFonts w:ascii="Calibri" w:eastAsia="Calibri" w:hAnsi="Calibri" w:cs="Calibri"/>
          <w:sz w:val="24"/>
          <w:szCs w:val="24"/>
        </w:rPr>
      </w:pPr>
      <w:r w:rsidRPr="009F3525">
        <w:rPr>
          <w:rFonts w:ascii="Calibri" w:eastAsia="Calibri" w:hAnsi="Calibri" w:cs="Calibri"/>
          <w:sz w:val="24"/>
          <w:szCs w:val="24"/>
          <w:highlight w:val="yellow"/>
        </w:rPr>
        <w:t xml:space="preserve"> aHP disinfecting fogger and install it into the depression in the mobile cart.</w:t>
      </w:r>
      <w:r>
        <w:rPr>
          <w:rFonts w:ascii="Calibri" w:eastAsia="Calibri" w:hAnsi="Calibri" w:cs="Calibri"/>
          <w:sz w:val="24"/>
          <w:szCs w:val="24"/>
        </w:rPr>
        <w:t xml:space="preserve"> </w:t>
      </w:r>
    </w:p>
    <w:p w14:paraId="0000003B" w14:textId="77777777" w:rsidR="00081BC1" w:rsidRDefault="00081BC1">
      <w:pPr>
        <w:jc w:val="both"/>
        <w:rPr>
          <w:rFonts w:ascii="Calibri" w:eastAsia="Calibri" w:hAnsi="Calibri" w:cs="Calibri"/>
          <w:sz w:val="24"/>
          <w:szCs w:val="24"/>
        </w:rPr>
      </w:pPr>
    </w:p>
    <w:p w14:paraId="0000003C" w14:textId="77777777" w:rsidR="00081BC1" w:rsidRPr="00FD0B3D" w:rsidRDefault="00000000">
      <w:pPr>
        <w:jc w:val="both"/>
        <w:rPr>
          <w:rFonts w:ascii="Calibri" w:eastAsia="Calibri" w:hAnsi="Calibri" w:cs="Calibri"/>
          <w:sz w:val="24"/>
          <w:szCs w:val="24"/>
          <w:highlight w:val="yellow"/>
        </w:rPr>
      </w:pPr>
      <w:r>
        <w:rPr>
          <w:rFonts w:ascii="Calibri" w:eastAsia="Calibri" w:hAnsi="Calibri" w:cs="Calibri"/>
          <w:sz w:val="24"/>
          <w:szCs w:val="24"/>
        </w:rPr>
        <w:t xml:space="preserve">2.2. </w:t>
      </w:r>
      <w:r w:rsidRPr="00FD0B3D">
        <w:rPr>
          <w:rFonts w:ascii="Calibri" w:eastAsia="Calibri" w:hAnsi="Calibri" w:cs="Calibri"/>
          <w:sz w:val="24"/>
          <w:szCs w:val="24"/>
          <w:highlight w:val="yellow"/>
        </w:rPr>
        <w:t xml:space="preserve">Fill the aHP disinfecting fogger tank with 1 gallon of hydrogen peroxide 5% solution by </w:t>
      </w:r>
    </w:p>
    <w:p w14:paraId="0000003D" w14:textId="77777777" w:rsidR="00081BC1" w:rsidRPr="00FD0B3D" w:rsidRDefault="00000000">
      <w:pPr>
        <w:jc w:val="both"/>
        <w:rPr>
          <w:rFonts w:ascii="Calibri" w:eastAsia="Calibri" w:hAnsi="Calibri" w:cs="Calibri"/>
          <w:sz w:val="24"/>
          <w:szCs w:val="24"/>
          <w:highlight w:val="yellow"/>
        </w:rPr>
      </w:pPr>
      <w:r w:rsidRPr="00FD0B3D">
        <w:rPr>
          <w:rFonts w:ascii="Calibri" w:eastAsia="Calibri" w:hAnsi="Calibri" w:cs="Calibri"/>
          <w:sz w:val="24"/>
          <w:szCs w:val="24"/>
          <w:highlight w:val="yellow"/>
        </w:rPr>
        <w:t xml:space="preserve">        unscrewing the vacuum-sealed cap on the tank and pouring in sufficient solution. </w:t>
      </w:r>
    </w:p>
    <w:p w14:paraId="0000003E" w14:textId="77777777" w:rsidR="00081BC1" w:rsidRPr="00FD0B3D" w:rsidRDefault="00000000">
      <w:pPr>
        <w:jc w:val="both"/>
        <w:rPr>
          <w:rFonts w:ascii="Calibri" w:eastAsia="Calibri" w:hAnsi="Calibri" w:cs="Calibri"/>
          <w:sz w:val="24"/>
          <w:szCs w:val="24"/>
          <w:highlight w:val="yellow"/>
        </w:rPr>
      </w:pPr>
      <w:r w:rsidRPr="00FD0B3D">
        <w:rPr>
          <w:rFonts w:ascii="Calibri" w:eastAsia="Calibri" w:hAnsi="Calibri" w:cs="Calibri"/>
          <w:sz w:val="24"/>
          <w:szCs w:val="24"/>
          <w:highlight w:val="yellow"/>
        </w:rPr>
        <w:t xml:space="preserve"> </w:t>
      </w:r>
    </w:p>
    <w:p w14:paraId="0000003F" w14:textId="77777777" w:rsidR="00081BC1" w:rsidRPr="00FD0B3D" w:rsidRDefault="00000000">
      <w:pPr>
        <w:jc w:val="both"/>
        <w:rPr>
          <w:rFonts w:ascii="Calibri" w:eastAsia="Calibri" w:hAnsi="Calibri" w:cs="Calibri"/>
          <w:sz w:val="24"/>
          <w:szCs w:val="24"/>
          <w:highlight w:val="yellow"/>
        </w:rPr>
      </w:pPr>
      <w:r w:rsidRPr="00FD0B3D">
        <w:rPr>
          <w:rFonts w:ascii="Calibri" w:eastAsia="Calibri" w:hAnsi="Calibri" w:cs="Calibri"/>
          <w:sz w:val="24"/>
          <w:szCs w:val="24"/>
          <w:highlight w:val="yellow"/>
        </w:rPr>
        <w:t xml:space="preserve">2.3. The unit will alert when the solution </w:t>
      </w:r>
      <w:proofErr w:type="gramStart"/>
      <w:r w:rsidRPr="00FD0B3D">
        <w:rPr>
          <w:rFonts w:ascii="Calibri" w:eastAsia="Calibri" w:hAnsi="Calibri" w:cs="Calibri"/>
          <w:sz w:val="24"/>
          <w:szCs w:val="24"/>
          <w:highlight w:val="yellow"/>
        </w:rPr>
        <w:t>depletes</w:t>
      </w:r>
      <w:proofErr w:type="gramEnd"/>
      <w:r w:rsidRPr="00FD0B3D">
        <w:rPr>
          <w:rFonts w:ascii="Calibri" w:eastAsia="Calibri" w:hAnsi="Calibri" w:cs="Calibri"/>
          <w:sz w:val="24"/>
          <w:szCs w:val="24"/>
          <w:highlight w:val="yellow"/>
        </w:rPr>
        <w:t xml:space="preserve">, and the tank requires refilling. It is </w:t>
      </w:r>
    </w:p>
    <w:p w14:paraId="00000040" w14:textId="3D06FB78" w:rsidR="00081BC1" w:rsidRDefault="00000000">
      <w:pPr>
        <w:jc w:val="both"/>
        <w:rPr>
          <w:rFonts w:ascii="Calibri" w:eastAsia="Calibri" w:hAnsi="Calibri" w:cs="Calibri"/>
          <w:sz w:val="24"/>
          <w:szCs w:val="24"/>
        </w:rPr>
      </w:pPr>
      <w:r w:rsidRPr="00FD0B3D">
        <w:rPr>
          <w:rFonts w:ascii="Calibri" w:eastAsia="Calibri" w:hAnsi="Calibri" w:cs="Calibri"/>
          <w:sz w:val="24"/>
          <w:szCs w:val="24"/>
          <w:highlight w:val="yellow"/>
        </w:rPr>
        <w:t xml:space="preserve">        recommended </w:t>
      </w:r>
      <w:sdt>
        <w:sdtPr>
          <w:rPr>
            <w:highlight w:val="yellow"/>
          </w:rPr>
          <w:tag w:val="goog_rdk_122"/>
          <w:id w:val="-1950184313"/>
        </w:sdtPr>
        <w:sdtContent>
          <w:r w:rsidRPr="00FD0B3D">
            <w:rPr>
              <w:rFonts w:ascii="Calibri" w:eastAsia="Calibri" w:hAnsi="Calibri" w:cs="Calibri"/>
              <w:sz w:val="24"/>
              <w:szCs w:val="24"/>
              <w:highlight w:val="yellow"/>
            </w:rPr>
            <w:t xml:space="preserve">to </w:t>
          </w:r>
        </w:sdtContent>
      </w:sdt>
      <w:r w:rsidRPr="00FD0B3D">
        <w:rPr>
          <w:rFonts w:ascii="Calibri" w:eastAsia="Calibri" w:hAnsi="Calibri" w:cs="Calibri"/>
          <w:sz w:val="24"/>
          <w:szCs w:val="24"/>
          <w:highlight w:val="yellow"/>
        </w:rPr>
        <w:t>wear</w:t>
      </w:r>
      <w:sdt>
        <w:sdtPr>
          <w:rPr>
            <w:highlight w:val="yellow"/>
          </w:rPr>
          <w:tag w:val="goog_rdk_123"/>
          <w:id w:val="-1944464514"/>
          <w:showingPlcHdr/>
        </w:sdtPr>
        <w:sdtContent>
          <w:r w:rsidR="00FD0B3D" w:rsidRPr="00FD0B3D">
            <w:rPr>
              <w:highlight w:val="yellow"/>
            </w:rPr>
            <w:t xml:space="preserve">     </w:t>
          </w:r>
        </w:sdtContent>
      </w:sdt>
      <w:r w:rsidRPr="00FD0B3D">
        <w:rPr>
          <w:rFonts w:ascii="Calibri" w:eastAsia="Calibri" w:hAnsi="Calibri" w:cs="Calibri"/>
          <w:sz w:val="24"/>
          <w:szCs w:val="24"/>
          <w:highlight w:val="yellow"/>
        </w:rPr>
        <w:t xml:space="preserve"> gloves and goggles when filling the tank.</w:t>
      </w:r>
      <w:r>
        <w:rPr>
          <w:rFonts w:ascii="Calibri" w:eastAsia="Calibri" w:hAnsi="Calibri" w:cs="Calibri"/>
          <w:sz w:val="24"/>
          <w:szCs w:val="24"/>
        </w:rPr>
        <w:t xml:space="preserve"> </w:t>
      </w:r>
    </w:p>
    <w:p w14:paraId="00000041"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0000042" w14:textId="77777777" w:rsidR="00081BC1" w:rsidRPr="009F3525" w:rsidRDefault="00000000">
      <w:pPr>
        <w:numPr>
          <w:ilvl w:val="0"/>
          <w:numId w:val="2"/>
        </w:numPr>
        <w:spacing w:line="240" w:lineRule="auto"/>
        <w:jc w:val="both"/>
        <w:rPr>
          <w:rFonts w:ascii="Calibri" w:eastAsia="Calibri" w:hAnsi="Calibri" w:cs="Calibri"/>
          <w:b/>
          <w:bCs/>
          <w:sz w:val="24"/>
          <w:szCs w:val="24"/>
          <w:highlight w:val="yellow"/>
        </w:rPr>
      </w:pPr>
      <w:r w:rsidRPr="009F3525">
        <w:rPr>
          <w:rFonts w:ascii="Calibri" w:eastAsia="Calibri" w:hAnsi="Calibri" w:cs="Calibri"/>
          <w:b/>
          <w:bCs/>
          <w:sz w:val="24"/>
          <w:szCs w:val="24"/>
          <w:highlight w:val="yellow"/>
        </w:rPr>
        <w:t>Dashboard initiation</w:t>
      </w:r>
    </w:p>
    <w:p w14:paraId="00000043" w14:textId="77777777" w:rsidR="00081BC1" w:rsidRDefault="00000000">
      <w:pPr>
        <w:numPr>
          <w:ilvl w:val="1"/>
          <w:numId w:val="2"/>
        </w:numPr>
        <w:pBdr>
          <w:top w:val="nil"/>
          <w:left w:val="nil"/>
          <w:bottom w:val="nil"/>
          <w:right w:val="nil"/>
          <w:between w:val="nil"/>
        </w:pBdr>
        <w:spacing w:line="240" w:lineRule="auto"/>
        <w:ind w:left="426"/>
        <w:jc w:val="both"/>
        <w:rPr>
          <w:rFonts w:ascii="Calibri" w:eastAsia="Calibri" w:hAnsi="Calibri" w:cs="Calibri"/>
          <w:color w:val="000000"/>
          <w:sz w:val="24"/>
          <w:szCs w:val="24"/>
        </w:rPr>
      </w:pPr>
      <w:r w:rsidRPr="009F3525">
        <w:rPr>
          <w:rFonts w:ascii="Calibri" w:eastAsia="Calibri" w:hAnsi="Calibri" w:cs="Calibri"/>
          <w:color w:val="000000"/>
          <w:sz w:val="24"/>
          <w:szCs w:val="24"/>
          <w:highlight w:val="yellow"/>
        </w:rPr>
        <w:t xml:space="preserve">Set up a cloud account using the email invitation previously sent to the user. If you haven’t received an invitation, request one from </w:t>
      </w:r>
      <w:hyperlink r:id="rId17">
        <w:r w:rsidR="00081BC1" w:rsidRPr="009F3525">
          <w:rPr>
            <w:rFonts w:ascii="Calibri" w:eastAsia="Calibri" w:hAnsi="Calibri" w:cs="Calibri"/>
            <w:color w:val="1155CC"/>
            <w:sz w:val="24"/>
            <w:szCs w:val="24"/>
            <w:highlight w:val="yellow"/>
            <w:u w:val="single"/>
          </w:rPr>
          <w:t>info@breezymed.com</w:t>
        </w:r>
      </w:hyperlink>
      <w:r>
        <w:rPr>
          <w:rFonts w:ascii="Calibri" w:eastAsia="Calibri" w:hAnsi="Calibri" w:cs="Calibri"/>
          <w:color w:val="000000"/>
          <w:sz w:val="24"/>
          <w:szCs w:val="24"/>
        </w:rPr>
        <w:t>.</w:t>
      </w:r>
    </w:p>
    <w:p w14:paraId="00000044" w14:textId="77777777" w:rsidR="00081BC1" w:rsidRDefault="00081BC1">
      <w:pPr>
        <w:pBdr>
          <w:top w:val="nil"/>
          <w:left w:val="nil"/>
          <w:bottom w:val="nil"/>
          <w:right w:val="nil"/>
          <w:between w:val="nil"/>
        </w:pBdr>
        <w:spacing w:line="240" w:lineRule="auto"/>
        <w:ind w:left="426"/>
        <w:jc w:val="both"/>
        <w:rPr>
          <w:rFonts w:ascii="Calibri" w:eastAsia="Calibri" w:hAnsi="Calibri" w:cs="Calibri"/>
          <w:color w:val="000000"/>
          <w:sz w:val="24"/>
          <w:szCs w:val="24"/>
        </w:rPr>
      </w:pPr>
    </w:p>
    <w:p w14:paraId="00000045" w14:textId="77777777" w:rsidR="00081BC1" w:rsidRPr="00FD0B3D" w:rsidRDefault="00000000">
      <w:pPr>
        <w:numPr>
          <w:ilvl w:val="1"/>
          <w:numId w:val="2"/>
        </w:numPr>
        <w:pBdr>
          <w:top w:val="nil"/>
          <w:left w:val="nil"/>
          <w:bottom w:val="nil"/>
          <w:right w:val="nil"/>
          <w:between w:val="nil"/>
        </w:pBdr>
        <w:spacing w:line="240" w:lineRule="auto"/>
        <w:ind w:left="426"/>
        <w:jc w:val="both"/>
        <w:rPr>
          <w:rFonts w:ascii="Calibri" w:eastAsia="Calibri" w:hAnsi="Calibri" w:cs="Calibri"/>
          <w:color w:val="000000"/>
          <w:sz w:val="24"/>
          <w:szCs w:val="24"/>
          <w:highlight w:val="yellow"/>
        </w:rPr>
      </w:pPr>
      <w:r w:rsidRPr="00FD0B3D">
        <w:rPr>
          <w:rFonts w:ascii="Calibri" w:eastAsia="Calibri" w:hAnsi="Calibri" w:cs="Calibri"/>
          <w:color w:val="000000"/>
          <w:sz w:val="24"/>
          <w:szCs w:val="24"/>
          <w:highlight w:val="yellow"/>
        </w:rPr>
        <w:t xml:space="preserve">Log in to </w:t>
      </w:r>
      <w:hyperlink r:id="rId18">
        <w:r w:rsidR="00081BC1" w:rsidRPr="00FD0B3D">
          <w:rPr>
            <w:rFonts w:ascii="Calibri" w:eastAsia="Calibri" w:hAnsi="Calibri" w:cs="Calibri"/>
            <w:color w:val="0000FF"/>
            <w:sz w:val="24"/>
            <w:szCs w:val="24"/>
            <w:highlight w:val="yellow"/>
            <w:u w:val="single"/>
          </w:rPr>
          <w:t>https://cloud.breezymed.com/</w:t>
        </w:r>
      </w:hyperlink>
      <w:r w:rsidRPr="00FD0B3D">
        <w:rPr>
          <w:rFonts w:ascii="Calibri" w:eastAsia="Calibri" w:hAnsi="Calibri" w:cs="Calibri"/>
          <w:color w:val="000000"/>
          <w:sz w:val="24"/>
          <w:szCs w:val="24"/>
          <w:highlight w:val="yellow"/>
        </w:rPr>
        <w:t xml:space="preserve"> </w:t>
      </w:r>
    </w:p>
    <w:p w14:paraId="00000046" w14:textId="77777777" w:rsidR="00081BC1" w:rsidRPr="00FD0B3D" w:rsidRDefault="00081BC1">
      <w:pPr>
        <w:pBdr>
          <w:top w:val="nil"/>
          <w:left w:val="nil"/>
          <w:bottom w:val="nil"/>
          <w:right w:val="nil"/>
          <w:between w:val="nil"/>
        </w:pBdr>
        <w:spacing w:line="240" w:lineRule="auto"/>
        <w:ind w:left="426"/>
        <w:jc w:val="both"/>
        <w:rPr>
          <w:rFonts w:ascii="Calibri" w:eastAsia="Calibri" w:hAnsi="Calibri" w:cs="Calibri"/>
          <w:color w:val="000000"/>
          <w:sz w:val="24"/>
          <w:szCs w:val="24"/>
          <w:highlight w:val="yellow"/>
        </w:rPr>
      </w:pPr>
    </w:p>
    <w:p w14:paraId="00000047" w14:textId="05A1B2E7" w:rsidR="00081BC1" w:rsidRPr="00FD0B3D" w:rsidRDefault="00000000">
      <w:pPr>
        <w:jc w:val="both"/>
        <w:rPr>
          <w:rFonts w:ascii="Calibri" w:eastAsia="Calibri" w:hAnsi="Calibri" w:cs="Calibri"/>
          <w:sz w:val="24"/>
          <w:szCs w:val="24"/>
          <w:highlight w:val="yellow"/>
        </w:rPr>
      </w:pPr>
      <w:r w:rsidRPr="00FD0B3D">
        <w:rPr>
          <w:rFonts w:ascii="Calibri" w:eastAsia="Calibri" w:hAnsi="Calibri" w:cs="Calibri"/>
          <w:sz w:val="24"/>
          <w:szCs w:val="24"/>
          <w:highlight w:val="yellow"/>
        </w:rPr>
        <w:t>3.3.</w:t>
      </w:r>
      <w:r w:rsidRPr="00FD0B3D">
        <w:rPr>
          <w:rFonts w:ascii="Calibri" w:eastAsia="Calibri" w:hAnsi="Calibri" w:cs="Calibri"/>
          <w:b/>
          <w:bCs/>
          <w:sz w:val="24"/>
          <w:szCs w:val="24"/>
          <w:highlight w:val="yellow"/>
        </w:rPr>
        <w:t xml:space="preserve"> Select Devices in the left Navigation menu</w:t>
      </w:r>
      <w:r w:rsidRPr="00FD0B3D">
        <w:rPr>
          <w:rFonts w:ascii="Calibri" w:eastAsia="Calibri" w:hAnsi="Calibri" w:cs="Calibri"/>
          <w:sz w:val="24"/>
          <w:szCs w:val="24"/>
          <w:highlight w:val="yellow"/>
        </w:rPr>
        <w:t xml:space="preserve"> </w:t>
      </w:r>
      <w:r w:rsidR="00C17440" w:rsidRPr="00FD0B3D">
        <w:rPr>
          <w:rFonts w:ascii="Calibri" w:eastAsia="Calibri" w:hAnsi="Calibri" w:cs="Calibri"/>
          <w:sz w:val="24"/>
          <w:szCs w:val="24"/>
          <w:highlight w:val="yellow"/>
        </w:rPr>
        <w:t xml:space="preserve">on the cloud webpage dashboard </w:t>
      </w:r>
      <w:r w:rsidRPr="00FD0B3D">
        <w:rPr>
          <w:rFonts w:ascii="Calibri" w:eastAsia="Calibri" w:hAnsi="Calibri" w:cs="Calibri"/>
          <w:sz w:val="24"/>
          <w:szCs w:val="24"/>
          <w:highlight w:val="yellow"/>
        </w:rPr>
        <w:t>to see the aHP disinfecting fogger devices.</w:t>
      </w:r>
      <w:r w:rsidR="00C17440" w:rsidRPr="00FD0B3D">
        <w:rPr>
          <w:rFonts w:ascii="Calibri" w:eastAsia="Calibri" w:hAnsi="Calibri" w:cs="Calibri"/>
          <w:sz w:val="24"/>
          <w:szCs w:val="24"/>
          <w:highlight w:val="yellow"/>
        </w:rPr>
        <w:t xml:space="preserve">  If you have more than one fogger, each will be listed, otherwise, only one fogger will be shown. </w:t>
      </w:r>
    </w:p>
    <w:p w14:paraId="00000048" w14:textId="77777777" w:rsidR="00081BC1" w:rsidRPr="00FD0B3D" w:rsidRDefault="00081BC1">
      <w:pPr>
        <w:jc w:val="both"/>
        <w:rPr>
          <w:rFonts w:ascii="Calibri" w:eastAsia="Calibri" w:hAnsi="Calibri" w:cs="Calibri"/>
          <w:sz w:val="24"/>
          <w:szCs w:val="24"/>
          <w:highlight w:val="yellow"/>
        </w:rPr>
      </w:pPr>
    </w:p>
    <w:p w14:paraId="00000049" w14:textId="77777777" w:rsidR="00081BC1" w:rsidRDefault="00000000">
      <w:pPr>
        <w:spacing w:line="240" w:lineRule="auto"/>
        <w:jc w:val="both"/>
        <w:rPr>
          <w:rFonts w:ascii="Calibri" w:eastAsia="Calibri" w:hAnsi="Calibri" w:cs="Calibri"/>
          <w:sz w:val="24"/>
          <w:szCs w:val="24"/>
        </w:rPr>
      </w:pPr>
      <w:r w:rsidRPr="00FD0B3D">
        <w:rPr>
          <w:rFonts w:ascii="Calibri" w:eastAsia="Calibri" w:hAnsi="Calibri" w:cs="Calibri"/>
          <w:sz w:val="24"/>
          <w:szCs w:val="24"/>
          <w:highlight w:val="yellow"/>
        </w:rPr>
        <w:t>3.4.</w:t>
      </w:r>
      <w:r w:rsidRPr="00FD0B3D">
        <w:rPr>
          <w:rFonts w:ascii="Calibri" w:eastAsia="Calibri" w:hAnsi="Calibri" w:cs="Calibri"/>
          <w:b/>
          <w:bCs/>
          <w:sz w:val="24"/>
          <w:szCs w:val="24"/>
          <w:highlight w:val="yellow"/>
        </w:rPr>
        <w:t xml:space="preserve"> </w:t>
      </w:r>
      <w:r w:rsidRPr="00FD0B3D">
        <w:rPr>
          <w:rFonts w:ascii="Calibri" w:eastAsia="Calibri" w:hAnsi="Calibri" w:cs="Calibri"/>
          <w:sz w:val="24"/>
          <w:szCs w:val="24"/>
          <w:highlight w:val="yellow"/>
        </w:rPr>
        <w:t>Press the</w:t>
      </w:r>
      <w:r w:rsidRPr="00FD0B3D">
        <w:rPr>
          <w:rFonts w:ascii="Calibri" w:eastAsia="Calibri" w:hAnsi="Calibri" w:cs="Calibri"/>
          <w:b/>
          <w:bCs/>
          <w:sz w:val="24"/>
          <w:szCs w:val="24"/>
          <w:highlight w:val="yellow"/>
        </w:rPr>
        <w:t xml:space="preserve"> VIEW ALL DATA </w:t>
      </w:r>
      <w:r w:rsidRPr="00FD0B3D">
        <w:rPr>
          <w:rFonts w:ascii="Calibri" w:eastAsia="Calibri" w:hAnsi="Calibri" w:cs="Calibri"/>
          <w:sz w:val="24"/>
          <w:szCs w:val="24"/>
          <w:highlight w:val="yellow"/>
        </w:rPr>
        <w:t>button to see an overview of disinfection activity on the home screen (</w:t>
      </w:r>
      <w:r w:rsidRPr="00FD0B3D">
        <w:rPr>
          <w:rFonts w:ascii="Calibri" w:eastAsia="Calibri" w:hAnsi="Calibri" w:cs="Calibri"/>
          <w:b/>
          <w:bCs/>
          <w:sz w:val="24"/>
          <w:szCs w:val="24"/>
          <w:highlight w:val="yellow"/>
        </w:rPr>
        <w:t>Figure 2</w:t>
      </w:r>
      <w:r w:rsidRPr="00FD0B3D">
        <w:rPr>
          <w:rFonts w:ascii="Calibri" w:eastAsia="Calibri" w:hAnsi="Calibri" w:cs="Calibri"/>
          <w:sz w:val="24"/>
          <w:szCs w:val="24"/>
          <w:highlight w:val="yellow"/>
        </w:rPr>
        <w:t>) and details of the disinfection events.</w:t>
      </w:r>
      <w:r>
        <w:rPr>
          <w:rFonts w:ascii="Calibri" w:eastAsia="Calibri" w:hAnsi="Calibri" w:cs="Calibri"/>
          <w:sz w:val="24"/>
          <w:szCs w:val="24"/>
        </w:rPr>
        <w:t xml:space="preserve">  </w:t>
      </w:r>
    </w:p>
    <w:p w14:paraId="0000004A" w14:textId="77777777" w:rsidR="00081BC1" w:rsidRDefault="00081BC1">
      <w:pPr>
        <w:spacing w:line="240" w:lineRule="auto"/>
        <w:jc w:val="both"/>
        <w:rPr>
          <w:rFonts w:ascii="Calibri" w:eastAsia="Calibri" w:hAnsi="Calibri" w:cs="Calibri"/>
          <w:sz w:val="24"/>
          <w:szCs w:val="24"/>
        </w:rPr>
      </w:pPr>
    </w:p>
    <w:p w14:paraId="0000004B"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NOTE: Successfully completed disinfection events are logged onto the Breezy Cloud dashboard. If a fog event is interrupted or there is insufficient disinfectant fluid, these errors will be logged on the dashboard as unsuccessful fog events. </w:t>
      </w:r>
    </w:p>
    <w:p w14:paraId="0000004C" w14:textId="77777777" w:rsidR="00081BC1" w:rsidRDefault="00081BC1">
      <w:pPr>
        <w:spacing w:line="240" w:lineRule="auto"/>
        <w:jc w:val="both"/>
        <w:rPr>
          <w:rFonts w:ascii="Calibri" w:eastAsia="Calibri" w:hAnsi="Calibri" w:cs="Calibri"/>
          <w:sz w:val="24"/>
          <w:szCs w:val="24"/>
        </w:rPr>
      </w:pPr>
    </w:p>
    <w:p w14:paraId="0000004D" w14:textId="77777777" w:rsidR="00081BC1" w:rsidRPr="009F3525" w:rsidRDefault="00000000">
      <w:pPr>
        <w:numPr>
          <w:ilvl w:val="0"/>
          <w:numId w:val="2"/>
        </w:numPr>
        <w:spacing w:line="240" w:lineRule="auto"/>
        <w:jc w:val="both"/>
        <w:rPr>
          <w:rFonts w:ascii="Calibri" w:eastAsia="Calibri" w:hAnsi="Calibri" w:cs="Calibri"/>
          <w:b/>
          <w:bCs/>
          <w:sz w:val="24"/>
          <w:szCs w:val="24"/>
          <w:highlight w:val="yellow"/>
        </w:rPr>
      </w:pPr>
      <w:r w:rsidRPr="009F3525">
        <w:rPr>
          <w:rFonts w:ascii="Calibri" w:eastAsia="Calibri" w:hAnsi="Calibri" w:cs="Calibri"/>
          <w:b/>
          <w:bCs/>
          <w:sz w:val="24"/>
          <w:szCs w:val="24"/>
          <w:highlight w:val="yellow"/>
        </w:rPr>
        <w:t xml:space="preserve">Initial configuration of the aHP disinfecting fogger </w:t>
      </w:r>
    </w:p>
    <w:p w14:paraId="0000004E" w14:textId="0AD2E3EF" w:rsidR="00081BC1" w:rsidRPr="009F3525" w:rsidRDefault="00000000">
      <w:pPr>
        <w:numPr>
          <w:ilvl w:val="1"/>
          <w:numId w:val="2"/>
        </w:numPr>
        <w:pBdr>
          <w:top w:val="nil"/>
          <w:left w:val="nil"/>
          <w:bottom w:val="nil"/>
          <w:right w:val="nil"/>
          <w:between w:val="nil"/>
        </w:pBdr>
        <w:spacing w:line="240" w:lineRule="auto"/>
        <w:ind w:left="426" w:hanging="426"/>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Plug the aHP disinfecting fogger power cord</w:t>
      </w:r>
      <w:r w:rsidR="00C17440" w:rsidRPr="009F3525">
        <w:rPr>
          <w:rFonts w:ascii="Calibri" w:eastAsia="Calibri" w:hAnsi="Calibri" w:cs="Calibri"/>
          <w:color w:val="000000"/>
          <w:sz w:val="24"/>
          <w:szCs w:val="24"/>
          <w:highlight w:val="yellow"/>
        </w:rPr>
        <w:t xml:space="preserve"> (powering the fogger and controller on the cart)</w:t>
      </w:r>
      <w:r w:rsidRPr="009F3525">
        <w:rPr>
          <w:rFonts w:ascii="Calibri" w:eastAsia="Calibri" w:hAnsi="Calibri" w:cs="Calibri"/>
          <w:color w:val="000000"/>
          <w:sz w:val="24"/>
          <w:szCs w:val="24"/>
          <w:highlight w:val="yellow"/>
        </w:rPr>
        <w:t xml:space="preserve"> into a wall outlet.</w:t>
      </w:r>
    </w:p>
    <w:p w14:paraId="0000004F" w14:textId="77777777" w:rsidR="00081BC1" w:rsidRPr="009F3525" w:rsidRDefault="00081BC1">
      <w:pPr>
        <w:pBdr>
          <w:top w:val="nil"/>
          <w:left w:val="nil"/>
          <w:bottom w:val="nil"/>
          <w:right w:val="nil"/>
          <w:between w:val="nil"/>
        </w:pBdr>
        <w:spacing w:line="240" w:lineRule="auto"/>
        <w:ind w:left="792"/>
        <w:jc w:val="both"/>
        <w:rPr>
          <w:rFonts w:ascii="Calibri" w:eastAsia="Calibri" w:hAnsi="Calibri" w:cs="Calibri"/>
          <w:color w:val="000000"/>
          <w:sz w:val="24"/>
          <w:szCs w:val="24"/>
          <w:highlight w:val="yellow"/>
        </w:rPr>
      </w:pPr>
    </w:p>
    <w:p w14:paraId="00000050"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 xml:space="preserve">Verify the waistband light on the aHP disinfecting fogger is illuminated.  If the waistband light is yellow, press the button on top of the device to toggle the waistband light to blue. </w:t>
      </w:r>
    </w:p>
    <w:p w14:paraId="00000051" w14:textId="77777777" w:rsidR="00081BC1" w:rsidRPr="009F3525"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52"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 xml:space="preserve">Power on the </w:t>
      </w:r>
      <w:r w:rsidRPr="009F3525">
        <w:rPr>
          <w:rFonts w:ascii="Calibri" w:eastAsia="Calibri" w:hAnsi="Calibri" w:cs="Calibri"/>
          <w:b/>
          <w:bCs/>
          <w:color w:val="000000"/>
          <w:sz w:val="24"/>
          <w:szCs w:val="24"/>
          <w:highlight w:val="yellow"/>
        </w:rPr>
        <w:t>Smart Controller</w:t>
      </w:r>
      <w:r w:rsidRPr="009F3525">
        <w:rPr>
          <w:rFonts w:ascii="Calibri" w:eastAsia="Calibri" w:hAnsi="Calibri" w:cs="Calibri"/>
          <w:color w:val="000000"/>
          <w:sz w:val="24"/>
          <w:szCs w:val="24"/>
          <w:highlight w:val="yellow"/>
        </w:rPr>
        <w:t xml:space="preserve"> and verify its battery is charging.  </w:t>
      </w:r>
    </w:p>
    <w:p w14:paraId="00000053" w14:textId="77777777" w:rsidR="00081BC1" w:rsidRPr="009F3525"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54"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 xml:space="preserve">Sign in to the </w:t>
      </w:r>
      <w:r w:rsidRPr="009F3525">
        <w:rPr>
          <w:rFonts w:ascii="Calibri" w:eastAsia="Calibri" w:hAnsi="Calibri" w:cs="Calibri"/>
          <w:b/>
          <w:bCs/>
          <w:color w:val="000000"/>
          <w:sz w:val="24"/>
          <w:szCs w:val="24"/>
          <w:highlight w:val="yellow"/>
        </w:rPr>
        <w:t>Smart Controller</w:t>
      </w:r>
      <w:r w:rsidRPr="009F3525">
        <w:rPr>
          <w:rFonts w:ascii="Calibri" w:eastAsia="Calibri" w:hAnsi="Calibri" w:cs="Calibri"/>
          <w:color w:val="000000"/>
          <w:sz w:val="24"/>
          <w:szCs w:val="24"/>
          <w:highlight w:val="yellow"/>
        </w:rPr>
        <w:t xml:space="preserve"> if needed, using your cloud account username and password.  The Controller should display the Scanning screen if it is signed into an account on the site.</w:t>
      </w:r>
    </w:p>
    <w:p w14:paraId="00000055" w14:textId="77777777" w:rsidR="00081BC1" w:rsidRPr="009F3525"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56"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proofErr w:type="gramStart"/>
      <w:r w:rsidRPr="009F3525">
        <w:rPr>
          <w:rFonts w:ascii="Calibri" w:eastAsia="Calibri" w:hAnsi="Calibri" w:cs="Calibri"/>
          <w:color w:val="000000"/>
          <w:sz w:val="24"/>
          <w:szCs w:val="24"/>
          <w:highlight w:val="yellow"/>
        </w:rPr>
        <w:lastRenderedPageBreak/>
        <w:t>Verify</w:t>
      </w:r>
      <w:proofErr w:type="gramEnd"/>
      <w:r w:rsidRPr="009F3525">
        <w:rPr>
          <w:rFonts w:ascii="Calibri" w:eastAsia="Calibri" w:hAnsi="Calibri" w:cs="Calibri"/>
          <w:color w:val="000000"/>
          <w:sz w:val="24"/>
          <w:szCs w:val="24"/>
          <w:highlight w:val="yellow"/>
        </w:rPr>
        <w:t xml:space="preserve"> the aHP disinfecting fogger device on the cart is shown in the list of devices.  The serial number of the bottom of the aHP disinfecting fogger will be shown as the name in the list.</w:t>
      </w:r>
    </w:p>
    <w:p w14:paraId="00000057" w14:textId="77777777" w:rsidR="00081BC1" w:rsidRPr="009F3525"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58"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Press</w:t>
      </w:r>
      <w:r w:rsidRPr="009F3525">
        <w:rPr>
          <w:rFonts w:ascii="Calibri" w:eastAsia="Calibri" w:hAnsi="Calibri" w:cs="Calibri"/>
          <w:b/>
          <w:bCs/>
          <w:color w:val="000000"/>
          <w:sz w:val="24"/>
          <w:szCs w:val="24"/>
          <w:highlight w:val="yellow"/>
        </w:rPr>
        <w:t xml:space="preserve"> + Add Favorite Device </w:t>
      </w:r>
      <w:r w:rsidRPr="009F3525">
        <w:rPr>
          <w:rFonts w:ascii="Calibri" w:eastAsia="Calibri" w:hAnsi="Calibri" w:cs="Calibri"/>
          <w:color w:val="000000"/>
          <w:sz w:val="24"/>
          <w:szCs w:val="24"/>
          <w:highlight w:val="yellow"/>
        </w:rPr>
        <w:t xml:space="preserve">button and select the aHP disinfecting fogger on the cart from the list and press </w:t>
      </w:r>
      <w:r w:rsidRPr="009F3525">
        <w:rPr>
          <w:rFonts w:ascii="Calibri" w:eastAsia="Calibri" w:hAnsi="Calibri" w:cs="Calibri"/>
          <w:b/>
          <w:bCs/>
          <w:color w:val="000000"/>
          <w:sz w:val="24"/>
          <w:szCs w:val="24"/>
          <w:highlight w:val="yellow"/>
        </w:rPr>
        <w:t>Continue</w:t>
      </w:r>
      <w:r w:rsidRPr="009F3525">
        <w:rPr>
          <w:rFonts w:ascii="Calibri" w:eastAsia="Calibri" w:hAnsi="Calibri" w:cs="Calibri"/>
          <w:color w:val="000000"/>
          <w:sz w:val="24"/>
          <w:szCs w:val="24"/>
          <w:highlight w:val="yellow"/>
        </w:rPr>
        <w:t xml:space="preserve">. </w:t>
      </w:r>
    </w:p>
    <w:p w14:paraId="00000059" w14:textId="77777777" w:rsidR="00081BC1" w:rsidRPr="009F3525"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5A"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From the Scanning screen, press the button with the</w:t>
      </w:r>
      <w:r w:rsidRPr="009F3525">
        <w:rPr>
          <w:rFonts w:ascii="Calibri" w:eastAsia="Calibri" w:hAnsi="Calibri" w:cs="Calibri"/>
          <w:b/>
          <w:bCs/>
          <w:color w:val="000000"/>
          <w:sz w:val="24"/>
          <w:szCs w:val="24"/>
          <w:highlight w:val="yellow"/>
        </w:rPr>
        <w:t xml:space="preserve"> aHP disinfecting fogger</w:t>
      </w:r>
      <w:r w:rsidRPr="009F3525">
        <w:rPr>
          <w:rFonts w:ascii="Calibri" w:eastAsia="Calibri" w:hAnsi="Calibri" w:cs="Calibri"/>
          <w:color w:val="000000"/>
          <w:sz w:val="24"/>
          <w:szCs w:val="24"/>
          <w:highlight w:val="yellow"/>
        </w:rPr>
        <w:t xml:space="preserve"> to be controlled.  It should be shown in the </w:t>
      </w:r>
      <w:r w:rsidRPr="009F3525">
        <w:rPr>
          <w:rFonts w:ascii="Calibri" w:eastAsia="Calibri" w:hAnsi="Calibri" w:cs="Calibri"/>
          <w:b/>
          <w:bCs/>
          <w:color w:val="000000"/>
          <w:sz w:val="24"/>
          <w:szCs w:val="24"/>
          <w:highlight w:val="yellow"/>
        </w:rPr>
        <w:t>Favorite device</w:t>
      </w:r>
      <w:r w:rsidRPr="009F3525">
        <w:rPr>
          <w:rFonts w:ascii="Calibri" w:eastAsia="Calibri" w:hAnsi="Calibri" w:cs="Calibri"/>
          <w:color w:val="000000"/>
          <w:sz w:val="24"/>
          <w:szCs w:val="24"/>
          <w:highlight w:val="yellow"/>
        </w:rPr>
        <w:t xml:space="preserve"> now.</w:t>
      </w:r>
    </w:p>
    <w:p w14:paraId="0000005B" w14:textId="77777777" w:rsidR="00081BC1" w:rsidRPr="009F3525"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5C"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Press</w:t>
      </w:r>
      <w:r w:rsidRPr="009F3525">
        <w:rPr>
          <w:rFonts w:ascii="Calibri" w:eastAsia="Calibri" w:hAnsi="Calibri" w:cs="Calibri"/>
          <w:b/>
          <w:bCs/>
          <w:color w:val="000000"/>
          <w:sz w:val="24"/>
          <w:szCs w:val="24"/>
          <w:highlight w:val="yellow"/>
        </w:rPr>
        <w:t xml:space="preserve"> Pair</w:t>
      </w:r>
      <w:r w:rsidRPr="009F3525">
        <w:rPr>
          <w:rFonts w:ascii="Calibri" w:eastAsia="Calibri" w:hAnsi="Calibri" w:cs="Calibri"/>
          <w:color w:val="000000"/>
          <w:sz w:val="24"/>
          <w:szCs w:val="24"/>
          <w:highlight w:val="yellow"/>
        </w:rPr>
        <w:t xml:space="preserve"> in the pop-up window if needed. </w:t>
      </w:r>
    </w:p>
    <w:p w14:paraId="0000005D" w14:textId="77777777" w:rsidR="00081BC1" w:rsidRDefault="00081BC1">
      <w:pPr>
        <w:spacing w:line="240" w:lineRule="auto"/>
        <w:jc w:val="both"/>
        <w:rPr>
          <w:rFonts w:ascii="Calibri" w:eastAsia="Calibri" w:hAnsi="Calibri" w:cs="Calibri"/>
          <w:sz w:val="24"/>
          <w:szCs w:val="24"/>
        </w:rPr>
      </w:pPr>
    </w:p>
    <w:p w14:paraId="0000005E" w14:textId="77777777" w:rsidR="00081BC1" w:rsidRDefault="00000000">
      <w:pPr>
        <w:numPr>
          <w:ilvl w:val="0"/>
          <w:numId w:val="2"/>
        </w:numPr>
        <w:spacing w:line="240" w:lineRule="auto"/>
        <w:jc w:val="both"/>
        <w:rPr>
          <w:rFonts w:ascii="Calibri" w:eastAsia="Calibri" w:hAnsi="Calibri" w:cs="Calibri"/>
          <w:b/>
          <w:bCs/>
          <w:sz w:val="24"/>
          <w:szCs w:val="24"/>
        </w:rPr>
      </w:pPr>
      <w:r>
        <w:rPr>
          <w:rFonts w:ascii="Calibri" w:eastAsia="Calibri" w:hAnsi="Calibri" w:cs="Calibri"/>
          <w:b/>
          <w:bCs/>
          <w:sz w:val="24"/>
          <w:szCs w:val="24"/>
        </w:rPr>
        <w:t>Disinfecting with the aHP disinfecting fogger</w:t>
      </w:r>
    </w:p>
    <w:p w14:paraId="0000005F" w14:textId="77777777" w:rsidR="00081BC1" w:rsidRPr="00FD0B3D"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FD0B3D">
        <w:rPr>
          <w:rFonts w:ascii="Calibri" w:eastAsia="Calibri" w:hAnsi="Calibri" w:cs="Calibri"/>
          <w:color w:val="000000"/>
          <w:sz w:val="24"/>
          <w:szCs w:val="24"/>
          <w:highlight w:val="yellow"/>
        </w:rPr>
        <w:t>Position the aHP disinfecting fogger in the corner of the room to be treated, with the aHP disinfecting fogger facing the center of the room, with no objects within 5 feet of the jets that would obstruct the droplet flow.</w:t>
      </w:r>
    </w:p>
    <w:p w14:paraId="00000060" w14:textId="77777777" w:rsidR="00081BC1"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rPr>
      </w:pPr>
    </w:p>
    <w:p w14:paraId="00000061" w14:textId="24AEED9B" w:rsidR="00081BC1" w:rsidRPr="00FD0B3D"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FD0B3D">
        <w:rPr>
          <w:rFonts w:ascii="Calibri" w:eastAsia="Calibri" w:hAnsi="Calibri" w:cs="Calibri"/>
          <w:color w:val="000000"/>
          <w:sz w:val="24"/>
          <w:szCs w:val="24"/>
          <w:highlight w:val="yellow"/>
        </w:rPr>
        <w:t>Plug the mobile cart cord into a wall outlet</w:t>
      </w:r>
      <w:r w:rsidR="00C17440" w:rsidRPr="00FD0B3D">
        <w:rPr>
          <w:rFonts w:ascii="Calibri" w:eastAsia="Calibri" w:hAnsi="Calibri" w:cs="Calibri"/>
          <w:color w:val="000000"/>
          <w:sz w:val="24"/>
          <w:szCs w:val="24"/>
          <w:highlight w:val="yellow"/>
        </w:rPr>
        <w:t xml:space="preserve"> in the room to be disinfected</w:t>
      </w:r>
      <w:r w:rsidRPr="00FD0B3D">
        <w:rPr>
          <w:rFonts w:ascii="Calibri" w:eastAsia="Calibri" w:hAnsi="Calibri" w:cs="Calibri"/>
          <w:color w:val="000000"/>
          <w:sz w:val="24"/>
          <w:szCs w:val="24"/>
          <w:highlight w:val="yellow"/>
        </w:rPr>
        <w:t xml:space="preserve">. </w:t>
      </w:r>
    </w:p>
    <w:p w14:paraId="00000062" w14:textId="77777777" w:rsidR="00081BC1" w:rsidRPr="00FD0B3D"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highlight w:val="yellow"/>
        </w:rPr>
      </w:pPr>
    </w:p>
    <w:p w14:paraId="00000063" w14:textId="77777777" w:rsidR="00081BC1" w:rsidRPr="00FD0B3D"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FD0B3D">
        <w:rPr>
          <w:rFonts w:ascii="Calibri" w:eastAsia="Calibri" w:hAnsi="Calibri" w:cs="Calibri"/>
          <w:color w:val="000000"/>
          <w:sz w:val="24"/>
          <w:szCs w:val="24"/>
          <w:highlight w:val="yellow"/>
        </w:rPr>
        <w:t>Press the button on the</w:t>
      </w:r>
      <w:r w:rsidRPr="00FD0B3D">
        <w:rPr>
          <w:rFonts w:ascii="Calibri" w:eastAsia="Calibri" w:hAnsi="Calibri" w:cs="Calibri"/>
          <w:b/>
          <w:bCs/>
          <w:color w:val="000000"/>
          <w:sz w:val="24"/>
          <w:szCs w:val="24"/>
          <w:highlight w:val="yellow"/>
        </w:rPr>
        <w:t xml:space="preserve"> Smart Controller Screen</w:t>
      </w:r>
      <w:r w:rsidRPr="00FD0B3D">
        <w:rPr>
          <w:rFonts w:ascii="Calibri" w:eastAsia="Calibri" w:hAnsi="Calibri" w:cs="Calibri"/>
          <w:color w:val="000000"/>
          <w:sz w:val="24"/>
          <w:szCs w:val="24"/>
          <w:highlight w:val="yellow"/>
        </w:rPr>
        <w:t xml:space="preserve"> that corresponds to the aHP disinfecting fogger that is on the mobile cart. It should be the favorite device shown on the </w:t>
      </w:r>
      <w:r w:rsidRPr="00FD0B3D">
        <w:rPr>
          <w:rFonts w:ascii="Calibri" w:eastAsia="Calibri" w:hAnsi="Calibri" w:cs="Calibri"/>
          <w:b/>
          <w:bCs/>
          <w:color w:val="000000"/>
          <w:sz w:val="24"/>
          <w:szCs w:val="24"/>
          <w:highlight w:val="yellow"/>
        </w:rPr>
        <w:t>Smart Controller Screen</w:t>
      </w:r>
      <w:r w:rsidRPr="00FD0B3D">
        <w:rPr>
          <w:rFonts w:ascii="Calibri" w:eastAsia="Calibri" w:hAnsi="Calibri" w:cs="Calibri"/>
          <w:color w:val="000000"/>
          <w:sz w:val="24"/>
          <w:szCs w:val="24"/>
          <w:highlight w:val="yellow"/>
        </w:rPr>
        <w:t>.</w:t>
      </w:r>
    </w:p>
    <w:p w14:paraId="00000064" w14:textId="77777777" w:rsidR="00081BC1"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rPr>
      </w:pPr>
    </w:p>
    <w:p w14:paraId="00000065"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sidRPr="00FD0B3D">
        <w:rPr>
          <w:rFonts w:ascii="Calibri" w:eastAsia="Calibri" w:hAnsi="Calibri" w:cs="Calibri"/>
          <w:color w:val="000000"/>
          <w:sz w:val="24"/>
          <w:szCs w:val="24"/>
          <w:highlight w:val="yellow"/>
        </w:rPr>
        <w:t>Press the button for the</w:t>
      </w:r>
      <w:r w:rsidRPr="00FD0B3D">
        <w:rPr>
          <w:rFonts w:ascii="Calibri" w:eastAsia="Calibri" w:hAnsi="Calibri" w:cs="Calibri"/>
          <w:b/>
          <w:bCs/>
          <w:color w:val="000000"/>
          <w:sz w:val="24"/>
          <w:szCs w:val="24"/>
          <w:highlight w:val="yellow"/>
        </w:rPr>
        <w:t xml:space="preserve"> appropriate fog time</w:t>
      </w:r>
      <w:r w:rsidRPr="00FD0B3D">
        <w:rPr>
          <w:rFonts w:ascii="Calibri" w:eastAsia="Calibri" w:hAnsi="Calibri" w:cs="Calibri"/>
          <w:color w:val="000000"/>
          <w:sz w:val="24"/>
          <w:szCs w:val="24"/>
          <w:highlight w:val="yellow"/>
        </w:rPr>
        <w:t xml:space="preserve"> and leave the room within the 7 s countdown.</w:t>
      </w:r>
      <w:r>
        <w:rPr>
          <w:rFonts w:ascii="Calibri" w:eastAsia="Calibri" w:hAnsi="Calibri" w:cs="Calibri"/>
          <w:color w:val="000000"/>
          <w:sz w:val="24"/>
          <w:szCs w:val="24"/>
        </w:rPr>
        <w:t xml:space="preserve"> Refer to the FAQ accompanying the aHP disinfecting fogger for specific fog times. For reference, here are some </w:t>
      </w:r>
      <w:proofErr w:type="gramStart"/>
      <w:r>
        <w:rPr>
          <w:rFonts w:ascii="Calibri" w:eastAsia="Calibri" w:hAnsi="Calibri" w:cs="Calibri"/>
          <w:color w:val="000000"/>
          <w:sz w:val="24"/>
          <w:szCs w:val="24"/>
        </w:rPr>
        <w:t>fog time examples</w:t>
      </w:r>
      <w:proofErr w:type="gramEnd"/>
      <w:r>
        <w:rPr>
          <w:rFonts w:ascii="Calibri" w:eastAsia="Calibri" w:hAnsi="Calibri" w:cs="Calibri"/>
          <w:color w:val="000000"/>
          <w:sz w:val="24"/>
          <w:szCs w:val="24"/>
        </w:rPr>
        <w:t>:</w:t>
      </w:r>
    </w:p>
    <w:p w14:paraId="00000066" w14:textId="77777777" w:rsidR="00081BC1" w:rsidRDefault="00081BC1">
      <w:pPr>
        <w:spacing w:line="240" w:lineRule="auto"/>
        <w:jc w:val="both"/>
        <w:rPr>
          <w:rFonts w:ascii="Calibri" w:eastAsia="Calibri" w:hAnsi="Calibri" w:cs="Calibri"/>
          <w:sz w:val="24"/>
          <w:szCs w:val="24"/>
        </w:rPr>
      </w:pPr>
    </w:p>
    <w:p w14:paraId="00000067" w14:textId="77777777" w:rsidR="00081BC1" w:rsidRDefault="00000000">
      <w:pPr>
        <w:numPr>
          <w:ilvl w:val="2"/>
          <w:numId w:val="2"/>
        </w:numPr>
        <w:pBdr>
          <w:top w:val="nil"/>
          <w:left w:val="nil"/>
          <w:bottom w:val="nil"/>
          <w:right w:val="nil"/>
          <w:between w:val="nil"/>
        </w:pBdr>
        <w:spacing w:line="240" w:lineRule="auto"/>
        <w:ind w:left="567"/>
        <w:jc w:val="both"/>
        <w:rPr>
          <w:rFonts w:ascii="Calibri" w:eastAsia="Calibri" w:hAnsi="Calibri" w:cs="Calibri"/>
          <w:color w:val="000000"/>
          <w:sz w:val="24"/>
          <w:szCs w:val="24"/>
        </w:rPr>
      </w:pPr>
      <w:r>
        <w:rPr>
          <w:rFonts w:ascii="Calibri" w:eastAsia="Calibri" w:hAnsi="Calibri" w:cs="Calibri"/>
          <w:color w:val="000000"/>
          <w:sz w:val="24"/>
          <w:szCs w:val="24"/>
        </w:rPr>
        <w:t>30 s fog time for a 5-log (99.999%) pathogen reduction in a 120 square feet exam room.</w:t>
      </w:r>
    </w:p>
    <w:p w14:paraId="00000068" w14:textId="77777777" w:rsidR="00081BC1" w:rsidRDefault="00081BC1">
      <w:pPr>
        <w:pBdr>
          <w:top w:val="nil"/>
          <w:left w:val="nil"/>
          <w:bottom w:val="nil"/>
          <w:right w:val="nil"/>
          <w:between w:val="nil"/>
        </w:pBdr>
        <w:spacing w:line="240" w:lineRule="auto"/>
        <w:ind w:left="567"/>
        <w:jc w:val="both"/>
        <w:rPr>
          <w:rFonts w:ascii="Calibri" w:eastAsia="Calibri" w:hAnsi="Calibri" w:cs="Calibri"/>
          <w:color w:val="000000"/>
          <w:sz w:val="24"/>
          <w:szCs w:val="24"/>
        </w:rPr>
      </w:pPr>
    </w:p>
    <w:p w14:paraId="00000069" w14:textId="76730FAF" w:rsidR="00081BC1" w:rsidRDefault="002F1354">
      <w:pPr>
        <w:numPr>
          <w:ilvl w:val="2"/>
          <w:numId w:val="2"/>
        </w:numPr>
        <w:pBdr>
          <w:top w:val="nil"/>
          <w:left w:val="nil"/>
          <w:bottom w:val="nil"/>
          <w:right w:val="nil"/>
          <w:between w:val="nil"/>
        </w:pBdr>
        <w:spacing w:line="240" w:lineRule="auto"/>
        <w:ind w:left="567"/>
        <w:jc w:val="both"/>
        <w:rPr>
          <w:rFonts w:ascii="Calibri" w:eastAsia="Calibri" w:hAnsi="Calibri" w:cs="Calibri"/>
          <w:color w:val="000000"/>
          <w:sz w:val="24"/>
          <w:szCs w:val="24"/>
        </w:rPr>
      </w:pPr>
      <w:r>
        <w:rPr>
          <w:rFonts w:ascii="Calibri" w:eastAsia="Calibri" w:hAnsi="Calibri" w:cs="Calibri"/>
          <w:color w:val="000000"/>
          <w:sz w:val="24"/>
          <w:szCs w:val="24"/>
        </w:rPr>
        <w:t>45 s fog time for a 5-log (99.999%) pathogen reduction in a 250 square feet patient room.</w:t>
      </w:r>
    </w:p>
    <w:p w14:paraId="0000006A" w14:textId="77777777" w:rsidR="00081BC1" w:rsidRDefault="00081BC1">
      <w:pPr>
        <w:pBdr>
          <w:top w:val="nil"/>
          <w:left w:val="nil"/>
          <w:bottom w:val="nil"/>
          <w:right w:val="nil"/>
          <w:between w:val="nil"/>
        </w:pBdr>
        <w:spacing w:line="240" w:lineRule="auto"/>
        <w:ind w:left="567"/>
        <w:jc w:val="both"/>
        <w:rPr>
          <w:rFonts w:ascii="Calibri" w:eastAsia="Calibri" w:hAnsi="Calibri" w:cs="Calibri"/>
          <w:color w:val="000000"/>
          <w:sz w:val="24"/>
          <w:szCs w:val="24"/>
        </w:rPr>
      </w:pPr>
    </w:p>
    <w:p w14:paraId="0000006B" w14:textId="77777777" w:rsidR="00081BC1" w:rsidRDefault="00000000">
      <w:pPr>
        <w:numPr>
          <w:ilvl w:val="2"/>
          <w:numId w:val="2"/>
        </w:numPr>
        <w:pBdr>
          <w:top w:val="nil"/>
          <w:left w:val="nil"/>
          <w:bottom w:val="nil"/>
          <w:right w:val="nil"/>
          <w:between w:val="nil"/>
        </w:pBdr>
        <w:spacing w:line="240" w:lineRule="auto"/>
        <w:ind w:left="567"/>
        <w:jc w:val="both"/>
        <w:rPr>
          <w:rFonts w:ascii="Calibri" w:eastAsia="Calibri" w:hAnsi="Calibri" w:cs="Calibri"/>
          <w:color w:val="000000"/>
          <w:sz w:val="24"/>
          <w:szCs w:val="24"/>
        </w:rPr>
      </w:pPr>
      <w:r>
        <w:rPr>
          <w:rFonts w:ascii="Calibri" w:eastAsia="Calibri" w:hAnsi="Calibri" w:cs="Calibri"/>
          <w:color w:val="000000"/>
          <w:sz w:val="24"/>
          <w:szCs w:val="24"/>
        </w:rPr>
        <w:t>100 s fog time for a 6-log (99.9999%) pathogen reduction in a 200 square feet patient room.</w:t>
      </w:r>
    </w:p>
    <w:p w14:paraId="0000006C" w14:textId="77777777" w:rsidR="00081BC1" w:rsidRDefault="00081BC1">
      <w:pPr>
        <w:pBdr>
          <w:top w:val="nil"/>
          <w:left w:val="nil"/>
          <w:bottom w:val="nil"/>
          <w:right w:val="nil"/>
          <w:between w:val="nil"/>
        </w:pBdr>
        <w:spacing w:line="240" w:lineRule="auto"/>
        <w:ind w:left="567"/>
        <w:jc w:val="both"/>
        <w:rPr>
          <w:rFonts w:ascii="Calibri" w:eastAsia="Calibri" w:hAnsi="Calibri" w:cs="Calibri"/>
          <w:color w:val="000000"/>
          <w:sz w:val="24"/>
          <w:szCs w:val="24"/>
        </w:rPr>
      </w:pPr>
    </w:p>
    <w:p w14:paraId="0000006D" w14:textId="77777777" w:rsidR="00081BC1" w:rsidRDefault="00000000">
      <w:pPr>
        <w:numPr>
          <w:ilvl w:val="2"/>
          <w:numId w:val="2"/>
        </w:numPr>
        <w:pBdr>
          <w:top w:val="nil"/>
          <w:left w:val="nil"/>
          <w:bottom w:val="nil"/>
          <w:right w:val="nil"/>
          <w:between w:val="nil"/>
        </w:pBdr>
        <w:spacing w:line="240" w:lineRule="auto"/>
        <w:ind w:left="567"/>
        <w:jc w:val="both"/>
        <w:rPr>
          <w:rFonts w:ascii="Calibri" w:eastAsia="Calibri" w:hAnsi="Calibri" w:cs="Calibri"/>
          <w:color w:val="000000"/>
          <w:sz w:val="24"/>
          <w:szCs w:val="24"/>
        </w:rPr>
      </w:pPr>
      <w:r>
        <w:rPr>
          <w:rFonts w:ascii="Calibri" w:eastAsia="Calibri" w:hAnsi="Calibri" w:cs="Calibri"/>
          <w:color w:val="000000"/>
          <w:sz w:val="24"/>
          <w:szCs w:val="24"/>
        </w:rPr>
        <w:t>125 s fog time for a 5-log (99.999%) pathogen reduction in a 500 square feet operating room.</w:t>
      </w:r>
    </w:p>
    <w:p w14:paraId="0000006E" w14:textId="77777777" w:rsidR="00081BC1" w:rsidRDefault="00081BC1">
      <w:pPr>
        <w:pBdr>
          <w:top w:val="nil"/>
          <w:left w:val="nil"/>
          <w:bottom w:val="nil"/>
          <w:right w:val="nil"/>
          <w:between w:val="nil"/>
        </w:pBdr>
        <w:spacing w:line="240" w:lineRule="auto"/>
        <w:ind w:left="567"/>
        <w:jc w:val="both"/>
        <w:rPr>
          <w:rFonts w:ascii="Calibri" w:eastAsia="Calibri" w:hAnsi="Calibri" w:cs="Calibri"/>
          <w:color w:val="000000"/>
          <w:sz w:val="24"/>
          <w:szCs w:val="24"/>
        </w:rPr>
      </w:pPr>
    </w:p>
    <w:p w14:paraId="0000006F" w14:textId="77777777" w:rsidR="00081BC1" w:rsidRPr="00FD0B3D"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FD0B3D">
        <w:rPr>
          <w:rFonts w:ascii="Calibri" w:eastAsia="Calibri" w:hAnsi="Calibri" w:cs="Calibri"/>
          <w:color w:val="000000"/>
          <w:sz w:val="24"/>
          <w:szCs w:val="24"/>
          <w:highlight w:val="yellow"/>
        </w:rPr>
        <w:t xml:space="preserve">After fogging completes, leave the room closed and unoccupied for the 10 min disinfectant contact time. After the 10 min contact time, the room may be ready for re-entry immediately or up to 15 min, depending upon the dosage and disinfectant used. </w:t>
      </w:r>
    </w:p>
    <w:p w14:paraId="00000070" w14:textId="77777777" w:rsidR="00081BC1" w:rsidRDefault="00081BC1">
      <w:pPr>
        <w:spacing w:line="240" w:lineRule="auto"/>
        <w:jc w:val="both"/>
        <w:rPr>
          <w:rFonts w:ascii="Calibri" w:eastAsia="Calibri" w:hAnsi="Calibri" w:cs="Calibri"/>
          <w:sz w:val="24"/>
          <w:szCs w:val="24"/>
        </w:rPr>
      </w:pPr>
    </w:p>
    <w:p w14:paraId="00000071"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NOTE: Refer to the FAQ accompanying the aHP disinfecting fogger for specific re-entry times. </w:t>
      </w:r>
      <w:r w:rsidRPr="00FD0B3D">
        <w:rPr>
          <w:rFonts w:ascii="Calibri" w:eastAsia="Calibri" w:hAnsi="Calibri" w:cs="Calibri"/>
          <w:sz w:val="24"/>
          <w:szCs w:val="24"/>
          <w:highlight w:val="yellow"/>
        </w:rPr>
        <w:t>Door signs that can be placed on the door handles are provided with the system to facilitate notification of fogging in progress.</w:t>
      </w:r>
      <w:r>
        <w:rPr>
          <w:rFonts w:ascii="Calibri" w:eastAsia="Calibri" w:hAnsi="Calibri" w:cs="Calibri"/>
          <w:sz w:val="24"/>
          <w:szCs w:val="24"/>
        </w:rPr>
        <w:t xml:space="preserve"> Personal protective equipment is recommended if entering </w:t>
      </w:r>
      <w:r>
        <w:rPr>
          <w:rFonts w:ascii="Calibri" w:eastAsia="Calibri" w:hAnsi="Calibri" w:cs="Calibri"/>
          <w:sz w:val="24"/>
          <w:szCs w:val="24"/>
        </w:rPr>
        <w:lastRenderedPageBreak/>
        <w:t xml:space="preserve">the room prior to completion of the 15 min dissipation time after fogging but otherwise it is not necessary. </w:t>
      </w:r>
    </w:p>
    <w:p w14:paraId="00000072" w14:textId="77777777" w:rsidR="00081BC1" w:rsidRDefault="00081BC1">
      <w:pPr>
        <w:spacing w:line="240" w:lineRule="auto"/>
        <w:jc w:val="both"/>
        <w:rPr>
          <w:rFonts w:ascii="Calibri" w:eastAsia="Calibri" w:hAnsi="Calibri" w:cs="Calibri"/>
          <w:sz w:val="24"/>
          <w:szCs w:val="24"/>
        </w:rPr>
      </w:pPr>
    </w:p>
    <w:p w14:paraId="00000073" w14:textId="77777777" w:rsidR="00081BC1" w:rsidRDefault="00000000">
      <w:pPr>
        <w:numPr>
          <w:ilvl w:val="0"/>
          <w:numId w:val="2"/>
        </w:numPr>
        <w:spacing w:line="240" w:lineRule="auto"/>
        <w:jc w:val="both"/>
        <w:rPr>
          <w:rFonts w:ascii="Calibri" w:eastAsia="Calibri" w:hAnsi="Calibri" w:cs="Calibri"/>
          <w:b/>
          <w:bCs/>
          <w:sz w:val="24"/>
          <w:szCs w:val="24"/>
        </w:rPr>
      </w:pPr>
      <w:r>
        <w:rPr>
          <w:rFonts w:ascii="Calibri" w:eastAsia="Calibri" w:hAnsi="Calibri" w:cs="Calibri"/>
          <w:b/>
          <w:bCs/>
          <w:sz w:val="24"/>
          <w:szCs w:val="24"/>
        </w:rPr>
        <w:t>Mathematical modelling</w:t>
      </w:r>
    </w:p>
    <w:p w14:paraId="00000074" w14:textId="77777777" w:rsidR="00081BC1" w:rsidRDefault="00081BC1">
      <w:pPr>
        <w:spacing w:line="240" w:lineRule="auto"/>
        <w:jc w:val="both"/>
        <w:rPr>
          <w:rFonts w:ascii="Calibri" w:eastAsia="Calibri" w:hAnsi="Calibri" w:cs="Calibri"/>
          <w:sz w:val="24"/>
          <w:szCs w:val="24"/>
        </w:rPr>
      </w:pPr>
    </w:p>
    <w:p w14:paraId="00000075"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NOTE: </w:t>
      </w:r>
      <w:r w:rsidRPr="00417CAC">
        <w:rPr>
          <w:rFonts w:ascii="Calibri" w:eastAsia="Calibri" w:hAnsi="Calibri" w:cs="Calibri"/>
          <w:sz w:val="24"/>
          <w:szCs w:val="24"/>
        </w:rPr>
        <w:t>Mathematical modelling can be achieved through various methods, but the most straightforward is to utilize existin</w:t>
      </w:r>
      <w:r>
        <w:rPr>
          <w:rFonts w:ascii="Calibri" w:eastAsia="Calibri" w:hAnsi="Calibri" w:cs="Calibri"/>
          <w:sz w:val="24"/>
          <w:szCs w:val="24"/>
        </w:rPr>
        <w:t xml:space="preserve">g software packages.  COMSOL Multiphysics is a widely used software system, and with the use of the additional Particle Tracing Module package, it provides an efficient means of analyzing physical phenomena such as aerosolized droplet distribution. </w:t>
      </w:r>
    </w:p>
    <w:p w14:paraId="00000076"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0000077" w14:textId="77777777" w:rsidR="00081BC1" w:rsidRPr="009F3525"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highlight w:val="yellow"/>
        </w:rPr>
      </w:pPr>
      <w:r w:rsidRPr="009F3525">
        <w:rPr>
          <w:rFonts w:ascii="Calibri" w:eastAsia="Calibri" w:hAnsi="Calibri" w:cs="Calibri"/>
          <w:color w:val="000000"/>
          <w:sz w:val="24"/>
          <w:szCs w:val="24"/>
          <w:highlight w:val="yellow"/>
        </w:rPr>
        <w:t xml:space="preserve">Code verification </w:t>
      </w:r>
    </w:p>
    <w:p w14:paraId="00000078" w14:textId="77777777" w:rsidR="00081BC1" w:rsidRDefault="00000000">
      <w:pPr>
        <w:spacing w:line="240" w:lineRule="auto"/>
        <w:jc w:val="both"/>
        <w:rPr>
          <w:rFonts w:ascii="Calibri" w:eastAsia="Calibri" w:hAnsi="Calibri" w:cs="Calibri"/>
          <w:sz w:val="24"/>
          <w:szCs w:val="24"/>
        </w:rPr>
      </w:pPr>
      <w:r w:rsidRPr="009F3525">
        <w:rPr>
          <w:rFonts w:ascii="Calibri" w:eastAsia="Calibri" w:hAnsi="Calibri" w:cs="Calibri"/>
          <w:sz w:val="24"/>
          <w:szCs w:val="24"/>
          <w:highlight w:val="yellow"/>
        </w:rPr>
        <w:t xml:space="preserve">Use </w:t>
      </w:r>
      <w:proofErr w:type="gramStart"/>
      <w:r w:rsidRPr="009F3525">
        <w:rPr>
          <w:rFonts w:ascii="Calibri" w:eastAsia="Calibri" w:hAnsi="Calibri" w:cs="Calibri"/>
          <w:sz w:val="24"/>
          <w:szCs w:val="24"/>
          <w:highlight w:val="yellow"/>
        </w:rPr>
        <w:t>the commercial</w:t>
      </w:r>
      <w:proofErr w:type="gramEnd"/>
      <w:r w:rsidRPr="009F3525">
        <w:rPr>
          <w:rFonts w:ascii="Calibri" w:eastAsia="Calibri" w:hAnsi="Calibri" w:cs="Calibri"/>
          <w:sz w:val="24"/>
          <w:szCs w:val="24"/>
          <w:highlight w:val="yellow"/>
        </w:rPr>
        <w:t xml:space="preserve"> software COMSOL Multiphysics version 6.3 with the computational fluid dynamics (CFD) and particle tracing modules. The code verification is available on </w:t>
      </w:r>
      <w:hyperlink r:id="rId19">
        <w:r w:rsidR="00081BC1" w:rsidRPr="009F3525">
          <w:rPr>
            <w:rFonts w:ascii="Calibri" w:eastAsia="Calibri" w:hAnsi="Calibri" w:cs="Calibri"/>
            <w:color w:val="0000FF"/>
            <w:sz w:val="24"/>
            <w:szCs w:val="24"/>
            <w:highlight w:val="yellow"/>
            <w:u w:val="single"/>
          </w:rPr>
          <w:t>COMSOL verification and validation models</w:t>
        </w:r>
      </w:hyperlink>
      <w:r w:rsidRPr="009F3525">
        <w:rPr>
          <w:rFonts w:ascii="Calibri" w:eastAsia="Calibri" w:hAnsi="Calibri" w:cs="Calibri"/>
          <w:sz w:val="24"/>
          <w:szCs w:val="24"/>
          <w:highlight w:val="yellow"/>
        </w:rPr>
        <w:t xml:space="preserve"> web page (</w:t>
      </w:r>
      <w:hyperlink r:id="rId20">
        <w:r w:rsidR="00081BC1" w:rsidRPr="009F3525">
          <w:rPr>
            <w:rFonts w:ascii="Calibri" w:eastAsia="Calibri" w:hAnsi="Calibri" w:cs="Calibri"/>
            <w:sz w:val="24"/>
            <w:szCs w:val="24"/>
            <w:highlight w:val="yellow"/>
          </w:rPr>
          <w:t>https://www.comsol.com/verification-models</w:t>
        </w:r>
      </w:hyperlink>
      <w:r w:rsidRPr="009F3525">
        <w:rPr>
          <w:rFonts w:ascii="Calibri" w:eastAsia="Calibri" w:hAnsi="Calibri" w:cs="Calibri"/>
          <w:sz w:val="24"/>
          <w:szCs w:val="24"/>
          <w:highlight w:val="yellow"/>
        </w:rPr>
        <w:t>).</w:t>
      </w:r>
    </w:p>
    <w:p w14:paraId="00000079"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000007A"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System configuration</w:t>
      </w:r>
    </w:p>
    <w:p w14:paraId="0000007B" w14:textId="77777777" w:rsidR="00081BC1" w:rsidRDefault="00081BC1">
      <w:pPr>
        <w:spacing w:line="240" w:lineRule="auto"/>
        <w:jc w:val="both"/>
        <w:rPr>
          <w:rFonts w:ascii="Calibri" w:eastAsia="Calibri" w:hAnsi="Calibri" w:cs="Calibri"/>
          <w:sz w:val="24"/>
          <w:szCs w:val="24"/>
        </w:rPr>
      </w:pPr>
    </w:p>
    <w:p w14:paraId="0000007C"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NOTE: The simulated system is composed of the droplet aerosolizer inside a test room with specified dimensions, objects inside, and device positioning as used in the physical experimental situation. The device geometry is simplified while keeping the effective inlet/outlet area and positioning. </w:t>
      </w:r>
    </w:p>
    <w:p w14:paraId="0000007D" w14:textId="77777777" w:rsidR="00081BC1" w:rsidRDefault="00081BC1">
      <w:pPr>
        <w:spacing w:line="240" w:lineRule="auto"/>
        <w:jc w:val="both"/>
        <w:rPr>
          <w:rFonts w:ascii="Calibri" w:eastAsia="Calibri" w:hAnsi="Calibri" w:cs="Calibri"/>
          <w:sz w:val="24"/>
          <w:szCs w:val="24"/>
        </w:rPr>
      </w:pPr>
    </w:p>
    <w:p w14:paraId="0000007E"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Set the airflow inlet to the system the same as the device outlet, with the outlet of the system in the device recirculation inlet. Build the computational domain using the COMSOL CAD tools.</w:t>
      </w:r>
    </w:p>
    <w:p w14:paraId="0000007F" w14:textId="77777777" w:rsidR="00081BC1" w:rsidRDefault="00081BC1">
      <w:pPr>
        <w:spacing w:line="240" w:lineRule="auto"/>
        <w:jc w:val="both"/>
        <w:rPr>
          <w:rFonts w:ascii="Calibri" w:eastAsia="Calibri" w:hAnsi="Calibri" w:cs="Calibri"/>
          <w:sz w:val="24"/>
          <w:szCs w:val="24"/>
        </w:rPr>
      </w:pPr>
    </w:p>
    <w:p w14:paraId="00000080"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Governing equations/constitutive laws</w:t>
      </w:r>
    </w:p>
    <w:p w14:paraId="00000081"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Model the turbulent airflow inside the room using the turbulent k-epsilon model. </w:t>
      </w:r>
    </w:p>
    <w:p w14:paraId="00000082" w14:textId="77777777" w:rsidR="00081BC1" w:rsidRDefault="00081BC1">
      <w:pPr>
        <w:spacing w:line="240" w:lineRule="auto"/>
        <w:jc w:val="both"/>
        <w:rPr>
          <w:rFonts w:ascii="Calibri" w:eastAsia="Calibri" w:hAnsi="Calibri" w:cs="Calibri"/>
          <w:sz w:val="24"/>
          <w:szCs w:val="24"/>
        </w:rPr>
      </w:pPr>
    </w:p>
    <w:p w14:paraId="00000083"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NOTE: To allow computational efficiency, consider the stationary air flow to be the background velocity for dragging the droplets. Use the droplet spraying interface from the COMSOL particle tracing module to track the time-dependent velocity and position of the particles under the drag and gravity forces. It is not necessary to consider the droplet evaporation and breakup for this approximation.</w:t>
      </w:r>
    </w:p>
    <w:p w14:paraId="00000084" w14:textId="77777777" w:rsidR="00081BC1" w:rsidRDefault="00081BC1">
      <w:pPr>
        <w:spacing w:line="240" w:lineRule="auto"/>
        <w:jc w:val="both"/>
        <w:rPr>
          <w:rFonts w:ascii="Calibri" w:eastAsia="Calibri" w:hAnsi="Calibri" w:cs="Calibri"/>
          <w:sz w:val="24"/>
          <w:szCs w:val="24"/>
        </w:rPr>
      </w:pPr>
    </w:p>
    <w:p w14:paraId="00000085"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System properties</w:t>
      </w:r>
    </w:p>
    <w:p w14:paraId="00000086"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Establish the air density and dynamic viscosity at a temperature of 20˚C and atmospheric pressure with values of 1.204 kg</w:t>
      </w:r>
      <w:r>
        <w:rPr>
          <w:rFonts w:ascii="Cambria Math" w:eastAsia="Cambria Math" w:hAnsi="Cambria Math" w:cs="Cambria Math"/>
          <w:sz w:val="24"/>
          <w:szCs w:val="24"/>
        </w:rPr>
        <w:t>⋅</w:t>
      </w:r>
      <w:r>
        <w:rPr>
          <w:rFonts w:ascii="Calibri" w:eastAsia="Calibri" w:hAnsi="Calibri" w:cs="Calibri"/>
          <w:sz w:val="24"/>
          <w:szCs w:val="24"/>
        </w:rPr>
        <w:t xml:space="preserve">m-3 and 1.81×10-5 </w:t>
      </w:r>
      <w:proofErr w:type="spellStart"/>
      <w:r>
        <w:rPr>
          <w:rFonts w:ascii="Calibri" w:eastAsia="Calibri" w:hAnsi="Calibri" w:cs="Calibri"/>
          <w:sz w:val="24"/>
          <w:szCs w:val="24"/>
        </w:rPr>
        <w:t>Pa</w:t>
      </w:r>
      <w:r>
        <w:rPr>
          <w:rFonts w:ascii="Cambria Math" w:eastAsia="Cambria Math" w:hAnsi="Cambria Math" w:cs="Cambria Math"/>
          <w:sz w:val="24"/>
          <w:szCs w:val="24"/>
        </w:rPr>
        <w:t>⋅</w:t>
      </w:r>
      <w:r>
        <w:rPr>
          <w:rFonts w:ascii="Calibri" w:eastAsia="Calibri" w:hAnsi="Calibri" w:cs="Calibri"/>
          <w:sz w:val="24"/>
          <w:szCs w:val="24"/>
        </w:rPr>
        <w:t>s</w:t>
      </w:r>
      <w:proofErr w:type="spellEnd"/>
      <w:r>
        <w:rPr>
          <w:rFonts w:ascii="Calibri" w:eastAsia="Calibri" w:hAnsi="Calibri" w:cs="Calibri"/>
          <w:sz w:val="24"/>
          <w:szCs w:val="24"/>
        </w:rPr>
        <w:t>. Droplet density and diameter taken from the system are 1.015 g/mL and 5 µm, respectively.</w:t>
      </w:r>
    </w:p>
    <w:p w14:paraId="00000087" w14:textId="77777777" w:rsidR="00081BC1" w:rsidRDefault="00081BC1">
      <w:pPr>
        <w:spacing w:line="240" w:lineRule="auto"/>
        <w:jc w:val="both"/>
        <w:rPr>
          <w:rFonts w:ascii="Calibri" w:eastAsia="Calibri" w:hAnsi="Calibri" w:cs="Calibri"/>
          <w:sz w:val="24"/>
          <w:szCs w:val="24"/>
        </w:rPr>
      </w:pPr>
    </w:p>
    <w:p w14:paraId="00000088"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System conditions</w:t>
      </w:r>
    </w:p>
    <w:p w14:paraId="00000089"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Set the stationary airflow conditioned at the system inlet to 25.8 cm/s, with a zero-pressure condition at the system outlet. The room, device, and object walls are set to non-slip condition. A total of 10000 particles is randomly injected at the inlet in bunches of 50 particles, evenly distributed in time during one minute of spraying. </w:t>
      </w:r>
    </w:p>
    <w:p w14:paraId="0000008A" w14:textId="77777777" w:rsidR="00081BC1" w:rsidRDefault="00081BC1">
      <w:pPr>
        <w:spacing w:line="240" w:lineRule="auto"/>
        <w:jc w:val="both"/>
        <w:rPr>
          <w:rFonts w:ascii="Calibri" w:eastAsia="Calibri" w:hAnsi="Calibri" w:cs="Calibri"/>
          <w:sz w:val="24"/>
          <w:szCs w:val="24"/>
        </w:rPr>
      </w:pPr>
    </w:p>
    <w:p w14:paraId="0000008B"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System discretization</w:t>
      </w:r>
    </w:p>
    <w:p w14:paraId="0000008C" w14:textId="77777777" w:rsidR="00081BC1" w:rsidRDefault="00000000">
      <w:pPr>
        <w:jc w:val="both"/>
        <w:rPr>
          <w:rFonts w:ascii="Calibri" w:eastAsia="Calibri" w:hAnsi="Calibri" w:cs="Calibri"/>
          <w:sz w:val="24"/>
          <w:szCs w:val="24"/>
        </w:rPr>
      </w:pPr>
      <w:r>
        <w:rPr>
          <w:rFonts w:ascii="Calibri" w:eastAsia="Calibri" w:hAnsi="Calibri" w:cs="Calibri"/>
          <w:sz w:val="24"/>
          <w:szCs w:val="24"/>
        </w:rPr>
        <w:t>6.6.1. Utilize a mesh consisting of 9,15,104 tetrahedral elements, with boundary layers in the walls and refinement at the inlet and outlet.</w:t>
      </w:r>
    </w:p>
    <w:p w14:paraId="0000008D" w14:textId="77777777" w:rsidR="00081BC1" w:rsidRDefault="00081BC1">
      <w:pPr>
        <w:jc w:val="both"/>
        <w:rPr>
          <w:rFonts w:ascii="Calibri" w:eastAsia="Calibri" w:hAnsi="Calibri" w:cs="Calibri"/>
          <w:sz w:val="24"/>
          <w:szCs w:val="24"/>
        </w:rPr>
      </w:pPr>
    </w:p>
    <w:p w14:paraId="0000008E" w14:textId="77777777" w:rsidR="00081BC1" w:rsidRDefault="00000000">
      <w:pPr>
        <w:jc w:val="both"/>
        <w:rPr>
          <w:rFonts w:ascii="Calibri" w:eastAsia="Calibri" w:hAnsi="Calibri" w:cs="Calibri"/>
          <w:sz w:val="24"/>
          <w:szCs w:val="24"/>
        </w:rPr>
      </w:pPr>
      <w:r>
        <w:rPr>
          <w:rFonts w:ascii="Calibri" w:eastAsia="Calibri" w:hAnsi="Calibri" w:cs="Calibri"/>
          <w:sz w:val="24"/>
          <w:szCs w:val="24"/>
        </w:rPr>
        <w:t xml:space="preserve">6.6.2. Use the GMRES iterative method for the stationary fluid and turbulent variables, as well as for the time-dependent droplet tracking, with the constant (Newton) nonlinear method for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analyses.  </w:t>
      </w:r>
    </w:p>
    <w:p w14:paraId="0000008F" w14:textId="77777777" w:rsidR="00081BC1" w:rsidRDefault="00081BC1">
      <w:pPr>
        <w:spacing w:line="240" w:lineRule="auto"/>
        <w:ind w:left="1224"/>
        <w:jc w:val="both"/>
        <w:rPr>
          <w:rFonts w:ascii="Calibri" w:eastAsia="Calibri" w:hAnsi="Calibri" w:cs="Calibri"/>
          <w:sz w:val="24"/>
          <w:szCs w:val="24"/>
        </w:rPr>
      </w:pPr>
    </w:p>
    <w:p w14:paraId="00000090" w14:textId="77777777" w:rsidR="00081BC1" w:rsidRDefault="00000000">
      <w:pPr>
        <w:numPr>
          <w:ilvl w:val="0"/>
          <w:numId w:val="2"/>
        </w:numPr>
        <w:spacing w:line="240" w:lineRule="auto"/>
        <w:ind w:left="0" w:firstLine="0"/>
        <w:jc w:val="both"/>
        <w:rPr>
          <w:rFonts w:ascii="Calibri" w:eastAsia="Calibri" w:hAnsi="Calibri" w:cs="Calibri"/>
          <w:b/>
          <w:bCs/>
          <w:sz w:val="24"/>
          <w:szCs w:val="24"/>
        </w:rPr>
      </w:pPr>
      <w:r>
        <w:rPr>
          <w:rFonts w:ascii="Calibri" w:eastAsia="Calibri" w:hAnsi="Calibri" w:cs="Calibri"/>
          <w:b/>
          <w:bCs/>
          <w:sz w:val="24"/>
          <w:szCs w:val="24"/>
        </w:rPr>
        <w:t>Efficacy analysis</w:t>
      </w:r>
    </w:p>
    <w:p w14:paraId="00000091" w14:textId="1CCD1CD3"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Perform an efficacy analysis by measuring the number of specific infections occurring after the introduction of hydrogen peroxide fogging and comparing this number to the expected or historical number of infections.</w:t>
      </w:r>
      <w:r w:rsidR="005D5C95">
        <w:rPr>
          <w:rFonts w:ascii="Calibri" w:eastAsia="Calibri" w:hAnsi="Calibri" w:cs="Calibri"/>
          <w:color w:val="000000"/>
          <w:sz w:val="24"/>
          <w:szCs w:val="24"/>
        </w:rPr>
        <w:t xml:space="preserve">  If historical rates of infections are not readily available in the hospital system, expected rates based on patient volumes and comorbidities can be utilized. </w:t>
      </w:r>
    </w:p>
    <w:p w14:paraId="00000092" w14:textId="77777777" w:rsidR="00081BC1"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rPr>
      </w:pPr>
    </w:p>
    <w:p w14:paraId="00000093"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Use a statistical method comparing two proportions, such as a chi-square statistic using a typical threshold of p &lt; 0.05, to determine the significance of the difference.</w:t>
      </w:r>
    </w:p>
    <w:p w14:paraId="00000094" w14:textId="77777777" w:rsidR="00081BC1"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rPr>
      </w:pPr>
    </w:p>
    <w:p w14:paraId="00000095" w14:textId="51D36238"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Obtain the expected number of infections arising from exposure to a patient infected with organisms from published literature, which is generally reported as the reproduction number, R0</w:t>
      </w:r>
      <w:r w:rsidR="005D5C95">
        <w:rPr>
          <w:rFonts w:ascii="Calibri" w:eastAsia="Calibri" w:hAnsi="Calibri" w:cs="Calibri"/>
          <w:color w:val="000000"/>
          <w:sz w:val="24"/>
          <w:szCs w:val="24"/>
        </w:rPr>
        <w:fldChar w:fldCharType="begin">
          <w:fldData xml:space="preserve">PEVuZE5vdGU+PENpdGU+PEF1dGhvcj5EYWxCZW48L0F1dGhvcj48WWVhcj4yMDE2PC9ZZWFyPjxS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</w:fldData>
        </w:fldChar>
      </w:r>
      <w:r w:rsidR="005D5C95">
        <w:rPr>
          <w:rFonts w:ascii="Calibri" w:eastAsia="Calibri" w:hAnsi="Calibri" w:cs="Calibri"/>
          <w:color w:val="000000"/>
          <w:sz w:val="24"/>
          <w:szCs w:val="24"/>
        </w:rPr>
        <w:instrText xml:space="preserve"> ADDIN EN.CITE </w:instrText>
      </w:r>
      <w:r w:rsidR="005D5C95">
        <w:rPr>
          <w:rFonts w:ascii="Calibri" w:eastAsia="Calibri" w:hAnsi="Calibri" w:cs="Calibri"/>
          <w:color w:val="000000"/>
          <w:sz w:val="24"/>
          <w:szCs w:val="24"/>
        </w:rPr>
        <w:fldChar w:fldCharType="begin">
          <w:fldData xml:space="preserve">PEVuZE5vdGU+PENpdGU+PEF1dGhvcj5EYWxCZW48L0F1dGhvcj48WWVhcj4yMDE2PC9ZZWFyPjxS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</w:fldData>
        </w:fldChar>
      </w:r>
      <w:r w:rsidR="005D5C95">
        <w:rPr>
          <w:rFonts w:ascii="Calibri" w:eastAsia="Calibri" w:hAnsi="Calibri" w:cs="Calibri"/>
          <w:color w:val="000000"/>
          <w:sz w:val="24"/>
          <w:szCs w:val="24"/>
        </w:rPr>
        <w:instrText xml:space="preserve"> ADDIN EN.CITE.DATA </w:instrText>
      </w:r>
      <w:r w:rsidR="005D5C95">
        <w:rPr>
          <w:rFonts w:ascii="Calibri" w:eastAsia="Calibri" w:hAnsi="Calibri" w:cs="Calibri"/>
          <w:color w:val="000000"/>
          <w:sz w:val="24"/>
          <w:szCs w:val="24"/>
        </w:rPr>
      </w:r>
      <w:r w:rsidR="005D5C95">
        <w:rPr>
          <w:rFonts w:ascii="Calibri" w:eastAsia="Calibri" w:hAnsi="Calibri" w:cs="Calibri"/>
          <w:color w:val="000000"/>
          <w:sz w:val="24"/>
          <w:szCs w:val="24"/>
        </w:rPr>
        <w:fldChar w:fldCharType="end"/>
      </w:r>
      <w:r w:rsidR="005D5C95">
        <w:rPr>
          <w:rFonts w:ascii="Calibri" w:eastAsia="Calibri" w:hAnsi="Calibri" w:cs="Calibri"/>
          <w:color w:val="000000"/>
          <w:sz w:val="24"/>
          <w:szCs w:val="24"/>
        </w:rPr>
      </w:r>
      <w:r w:rsidR="005D5C95">
        <w:rPr>
          <w:rFonts w:ascii="Calibri" w:eastAsia="Calibri" w:hAnsi="Calibri" w:cs="Calibri"/>
          <w:color w:val="000000"/>
          <w:sz w:val="24"/>
          <w:szCs w:val="24"/>
        </w:rPr>
        <w:fldChar w:fldCharType="separate"/>
      </w:r>
      <w:r w:rsidR="005D5C95" w:rsidRPr="005D5C95">
        <w:rPr>
          <w:rFonts w:ascii="Calibri" w:eastAsia="Calibri" w:hAnsi="Calibri" w:cs="Calibri"/>
          <w:noProof/>
          <w:color w:val="000000"/>
          <w:sz w:val="24"/>
          <w:szCs w:val="24"/>
          <w:vertAlign w:val="superscript"/>
        </w:rPr>
        <w:t>1</w:t>
      </w:r>
      <w:r w:rsidR="005D5C95">
        <w:rPr>
          <w:rFonts w:ascii="Calibri" w:eastAsia="Calibri" w:hAnsi="Calibri" w:cs="Calibri"/>
          <w:color w:val="000000"/>
          <w:sz w:val="24"/>
          <w:szCs w:val="24"/>
        </w:rPr>
        <w:fldChar w:fldCharType="end"/>
      </w:r>
      <w:r w:rsidR="005D5C95" w:rsidRPr="005D5C95">
        <w:rPr>
          <w:rFonts w:ascii="Calibri" w:eastAsia="Calibri" w:hAnsi="Calibri" w:cs="Calibri"/>
          <w:color w:val="000000"/>
          <w:sz w:val="24"/>
          <w:szCs w:val="24"/>
          <w:vertAlign w:val="superscript"/>
        </w:rPr>
        <w:t>2</w:t>
      </w:r>
      <w:r>
        <w:rPr>
          <w:rFonts w:ascii="Calibri" w:eastAsia="Calibri" w:hAnsi="Calibri" w:cs="Calibri"/>
          <w:color w:val="000000"/>
          <w:sz w:val="24"/>
          <w:szCs w:val="24"/>
        </w:rPr>
        <w:t>.</w:t>
      </w:r>
    </w:p>
    <w:p w14:paraId="00000096" w14:textId="77777777" w:rsidR="00081BC1" w:rsidRDefault="00081BC1">
      <w:pPr>
        <w:spacing w:line="240" w:lineRule="auto"/>
        <w:jc w:val="both"/>
        <w:rPr>
          <w:rFonts w:ascii="Calibri" w:eastAsia="Calibri" w:hAnsi="Calibri" w:cs="Calibri"/>
          <w:sz w:val="24"/>
          <w:szCs w:val="24"/>
        </w:rPr>
      </w:pPr>
    </w:p>
    <w:p w14:paraId="00000097" w14:textId="77777777" w:rsidR="00081BC1" w:rsidRDefault="00000000">
      <w:pPr>
        <w:numPr>
          <w:ilvl w:val="0"/>
          <w:numId w:val="2"/>
        </w:numPr>
        <w:spacing w:line="240" w:lineRule="auto"/>
        <w:ind w:left="0" w:firstLine="0"/>
        <w:jc w:val="both"/>
        <w:rPr>
          <w:rFonts w:ascii="Calibri" w:eastAsia="Calibri" w:hAnsi="Calibri" w:cs="Calibri"/>
          <w:b/>
          <w:bCs/>
          <w:sz w:val="24"/>
          <w:szCs w:val="24"/>
        </w:rPr>
      </w:pPr>
      <w:r>
        <w:rPr>
          <w:rFonts w:ascii="Calibri" w:eastAsia="Calibri" w:hAnsi="Calibri" w:cs="Calibri"/>
          <w:b/>
          <w:bCs/>
          <w:sz w:val="24"/>
          <w:szCs w:val="24"/>
        </w:rPr>
        <w:t>Economic analysis</w:t>
      </w:r>
    </w:p>
    <w:p w14:paraId="00000098"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Perform an analysis of economic impact, particularly direct costs and productivity impacts.  An average US hospital has 129 staffed beds (https://www.definitivehc.com), with total US daily hospital discharges derived from AHA annual survey data of total discharges (https://www.aha.org/), and the total US average daily census derived from 2023 total discharges and 2023 average LOS (</w:t>
      </w:r>
      <w:hyperlink r:id="rId21">
        <w:r w:rsidR="00081BC1">
          <w:rPr>
            <w:rFonts w:ascii="Calibri" w:eastAsia="Calibri" w:hAnsi="Calibri" w:cs="Calibri"/>
            <w:color w:val="0000FF"/>
            <w:sz w:val="24"/>
            <w:szCs w:val="24"/>
            <w:u w:val="single"/>
          </w:rPr>
          <w:t>https://www.kff.org</w:t>
        </w:r>
      </w:hyperlink>
      <w:r>
        <w:rPr>
          <w:rFonts w:ascii="Calibri" w:eastAsia="Calibri" w:hAnsi="Calibri" w:cs="Calibri"/>
          <w:color w:val="000000"/>
          <w:sz w:val="24"/>
          <w:szCs w:val="24"/>
        </w:rPr>
        <w:t>).</w:t>
      </w:r>
    </w:p>
    <w:p w14:paraId="00000099" w14:textId="77777777" w:rsidR="00081BC1" w:rsidRDefault="00000000">
      <w:pPr>
        <w:pBdr>
          <w:top w:val="nil"/>
          <w:left w:val="nil"/>
          <w:bottom w:val="nil"/>
          <w:right w:val="nil"/>
          <w:between w:val="nil"/>
        </w:pBdr>
        <w:spacing w:line="240" w:lineRule="auto"/>
        <w:ind w:left="432"/>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0000009A" w14:textId="2F4254F9"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Utilizing a typical daily hospital discharge rate, the hourly cost for environmental services staff at the user’s site, and the meantime reduction encountered after incorporating the use of hydrogen peroxide </w:t>
      </w:r>
      <w:r w:rsidR="005D5C95">
        <w:rPr>
          <w:rFonts w:ascii="Calibri" w:eastAsia="Calibri" w:hAnsi="Calibri" w:cs="Calibri"/>
          <w:color w:val="000000"/>
          <w:sz w:val="24"/>
          <w:szCs w:val="24"/>
        </w:rPr>
        <w:t xml:space="preserve">dry </w:t>
      </w:r>
      <w:r>
        <w:rPr>
          <w:rFonts w:ascii="Calibri" w:eastAsia="Calibri" w:hAnsi="Calibri" w:cs="Calibri"/>
          <w:color w:val="000000"/>
          <w:sz w:val="24"/>
          <w:szCs w:val="24"/>
        </w:rPr>
        <w:t xml:space="preserve">fogging, </w:t>
      </w:r>
      <w:proofErr w:type="gramStart"/>
      <w:r>
        <w:rPr>
          <w:rFonts w:ascii="Calibri" w:eastAsia="Calibri" w:hAnsi="Calibri" w:cs="Calibri"/>
          <w:color w:val="000000"/>
          <w:sz w:val="24"/>
          <w:szCs w:val="24"/>
        </w:rPr>
        <w:t>determine</w:t>
      </w:r>
      <w:proofErr w:type="gramEnd"/>
      <w:r>
        <w:rPr>
          <w:rFonts w:ascii="Calibri" w:eastAsia="Calibri" w:hAnsi="Calibri" w:cs="Calibri"/>
          <w:color w:val="000000"/>
          <w:sz w:val="24"/>
          <w:szCs w:val="24"/>
        </w:rPr>
        <w:t xml:space="preserve"> specific costs of operation.</w:t>
      </w:r>
      <w:r w:rsidR="005D5C95">
        <w:rPr>
          <w:rFonts w:ascii="Calibri" w:eastAsia="Calibri" w:hAnsi="Calibri" w:cs="Calibri"/>
          <w:color w:val="000000"/>
          <w:sz w:val="24"/>
          <w:szCs w:val="24"/>
        </w:rPr>
        <w:t xml:space="preserve"> Use of a method such as t</w:t>
      </w:r>
      <w:r w:rsidR="005D5C95" w:rsidRPr="005D5C95">
        <w:rPr>
          <w:rFonts w:ascii="Calibri" w:eastAsia="Calibri" w:hAnsi="Calibri" w:cs="Calibri"/>
          <w:color w:val="000000"/>
          <w:sz w:val="24"/>
          <w:szCs w:val="24"/>
        </w:rPr>
        <w:t>ime-driven activity-based costing (TDABC) is an efficient method that assigns resource costs to activities based on the exact time required to perform them.</w:t>
      </w:r>
    </w:p>
    <w:p w14:paraId="0000009B" w14:textId="77777777" w:rsidR="00081BC1"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rPr>
      </w:pPr>
    </w:p>
    <w:p w14:paraId="0000009C" w14:textId="77777777" w:rsidR="00081BC1" w:rsidRDefault="00000000">
      <w:pPr>
        <w:numPr>
          <w:ilvl w:val="1"/>
          <w:numId w:val="2"/>
        </w:numPr>
        <w:pBdr>
          <w:top w:val="nil"/>
          <w:left w:val="nil"/>
          <w:bottom w:val="nil"/>
          <w:right w:val="nil"/>
          <w:between w:val="nil"/>
        </w:pBdr>
        <w:spacing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Leveraging data on typical room turnaround times (https://www.bedwatch.com/), compare productivity across disinfection methods. </w:t>
      </w:r>
    </w:p>
    <w:p w14:paraId="0000009D" w14:textId="77777777" w:rsidR="00081BC1" w:rsidRDefault="00081BC1">
      <w:pPr>
        <w:pBdr>
          <w:top w:val="nil"/>
          <w:left w:val="nil"/>
          <w:bottom w:val="nil"/>
          <w:right w:val="nil"/>
          <w:between w:val="nil"/>
        </w:pBdr>
        <w:spacing w:line="240" w:lineRule="auto"/>
        <w:ind w:left="432"/>
        <w:jc w:val="both"/>
        <w:rPr>
          <w:rFonts w:ascii="Calibri" w:eastAsia="Calibri" w:hAnsi="Calibri" w:cs="Calibri"/>
          <w:color w:val="000000"/>
          <w:sz w:val="24"/>
          <w:szCs w:val="24"/>
        </w:rPr>
      </w:pPr>
    </w:p>
    <w:p w14:paraId="0000009E"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Figure 2</w:t>
      </w:r>
      <w:r>
        <w:rPr>
          <w:rFonts w:ascii="Calibri" w:eastAsia="Calibri" w:hAnsi="Calibri" w:cs="Calibri"/>
          <w:sz w:val="24"/>
          <w:szCs w:val="24"/>
          <w:highlight w:val="white"/>
        </w:rPr>
        <w:t xml:space="preserve"> here]</w:t>
      </w:r>
    </w:p>
    <w:p w14:paraId="0000009F" w14:textId="77777777" w:rsidR="00081BC1" w:rsidRDefault="00081BC1">
      <w:pPr>
        <w:widowControl w:val="0"/>
        <w:spacing w:line="240" w:lineRule="auto"/>
        <w:jc w:val="both"/>
        <w:rPr>
          <w:rFonts w:ascii="Calibri" w:eastAsia="Calibri" w:hAnsi="Calibri" w:cs="Calibri"/>
          <w:sz w:val="24"/>
          <w:szCs w:val="24"/>
          <w:highlight w:val="white"/>
        </w:rPr>
      </w:pPr>
    </w:p>
    <w:p w14:paraId="000000A0"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Figure 3</w:t>
      </w:r>
      <w:r>
        <w:rPr>
          <w:rFonts w:ascii="Calibri" w:eastAsia="Calibri" w:hAnsi="Calibri" w:cs="Calibri"/>
          <w:sz w:val="24"/>
          <w:szCs w:val="24"/>
          <w:highlight w:val="white"/>
        </w:rPr>
        <w:t xml:space="preserve"> here]</w:t>
      </w:r>
    </w:p>
    <w:p w14:paraId="000000A1" w14:textId="77777777" w:rsidR="00081BC1" w:rsidRDefault="00081BC1">
      <w:pPr>
        <w:widowControl w:val="0"/>
        <w:spacing w:line="240" w:lineRule="auto"/>
        <w:jc w:val="both"/>
        <w:rPr>
          <w:rFonts w:ascii="Calibri" w:eastAsia="Calibri" w:hAnsi="Calibri" w:cs="Calibri"/>
          <w:sz w:val="24"/>
          <w:szCs w:val="24"/>
        </w:rPr>
      </w:pPr>
    </w:p>
    <w:p w14:paraId="000000A2" w14:textId="77777777" w:rsidR="00081BC1" w:rsidRDefault="00000000">
      <w:pPr>
        <w:widowControl w:val="0"/>
        <w:spacing w:line="240" w:lineRule="auto"/>
        <w:jc w:val="both"/>
        <w:rPr>
          <w:rFonts w:ascii="Calibri" w:eastAsia="Calibri" w:hAnsi="Calibri" w:cs="Calibri"/>
          <w:b/>
          <w:bCs/>
          <w:sz w:val="24"/>
          <w:szCs w:val="24"/>
        </w:rPr>
      </w:pPr>
      <w:sdt>
        <w:sdtPr>
          <w:tag w:val="goog_rdk_124"/>
          <w:id w:val="1322997322"/>
        </w:sdtPr>
        <w:sdtContent/>
      </w:sdt>
      <w:r>
        <w:rPr>
          <w:rFonts w:ascii="Calibri" w:eastAsia="Calibri" w:hAnsi="Calibri" w:cs="Calibri"/>
          <w:b/>
          <w:bCs/>
          <w:sz w:val="24"/>
          <w:szCs w:val="24"/>
        </w:rPr>
        <w:t>REPRESENTATIVE RESULTS:</w:t>
      </w:r>
      <w:sdt>
        <w:sdtPr>
          <w:tag w:val="goog_rdk_125"/>
          <w:id w:val="914930568"/>
        </w:sdtPr>
        <w:sdtContent/>
      </w:sdt>
      <w:r>
        <w:rPr>
          <w:rFonts w:ascii="Calibri" w:eastAsia="Calibri" w:hAnsi="Calibri" w:cs="Calibri"/>
          <w:b/>
          <w:bCs/>
          <w:sz w:val="24"/>
          <w:szCs w:val="24"/>
        </w:rPr>
        <w:t xml:space="preserve"> </w:t>
      </w:r>
    </w:p>
    <w:p w14:paraId="000000A3" w14:textId="77777777" w:rsidR="00081BC1" w:rsidRDefault="00081BC1">
      <w:pPr>
        <w:spacing w:line="240" w:lineRule="auto"/>
        <w:jc w:val="both"/>
        <w:rPr>
          <w:rFonts w:ascii="Calibri" w:eastAsia="Calibri" w:hAnsi="Calibri" w:cs="Calibri"/>
          <w:sz w:val="24"/>
          <w:szCs w:val="24"/>
        </w:rPr>
      </w:pPr>
    </w:p>
    <w:sdt>
      <w:sdtPr>
        <w:tag w:val="goog_rdk_129"/>
        <w:id w:val="-1660814670"/>
      </w:sdtPr>
      <w:sdtContent>
        <w:p w14:paraId="000000A4" w14:textId="77777777" w:rsidR="00081BC1" w:rsidRPr="00FD0B3D" w:rsidRDefault="00000000" w:rsidP="00FD0B3D">
          <w:pPr>
            <w:spacing w:line="240" w:lineRule="auto"/>
            <w:jc w:val="both"/>
          </w:pPr>
          <w:sdt>
            <w:sdtPr>
              <w:tag w:val="goog_rdk_127"/>
              <w:id w:val="-649731059"/>
            </w:sdtPr>
            <w:sdtContent>
              <w:r>
                <w:rPr>
                  <w:rFonts w:ascii="Calibri" w:eastAsia="Calibri" w:hAnsi="Calibri" w:cs="Calibri"/>
                  <w:b/>
                  <w:bCs/>
                  <w:sz w:val="24"/>
                  <w:szCs w:val="24"/>
                </w:rPr>
                <w:t>Mathematical modelling</w:t>
              </w:r>
              <w:sdt>
                <w:sdtPr>
                  <w:tag w:val="goog_rdk_128"/>
                  <w:id w:val="-1689459992"/>
                </w:sdtPr>
                <w:sdtContent/>
              </w:sdt>
            </w:sdtContent>
          </w:sdt>
        </w:p>
      </w:sdtContent>
    </w:sdt>
    <w:p w14:paraId="000000A5" w14:textId="77777777" w:rsidR="00081BC1" w:rsidRDefault="00081BC1">
      <w:pPr>
        <w:spacing w:line="240" w:lineRule="auto"/>
        <w:jc w:val="both"/>
        <w:rPr>
          <w:rFonts w:ascii="Calibri" w:eastAsia="Calibri" w:hAnsi="Calibri" w:cs="Calibri"/>
          <w:sz w:val="24"/>
          <w:szCs w:val="24"/>
        </w:rPr>
      </w:pPr>
    </w:p>
    <w:p w14:paraId="000000A6"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To better visualize the use of dry fogging utilizing aHP, a mathematical model utilizing COMSOL Multiphysics and the Particle Tracing Module offers a means of quantifying droplet dispersion and determining room coverage</w:t>
      </w:r>
      <w:r>
        <w:rPr>
          <w:rFonts w:ascii="Calibri" w:eastAsia="Calibri" w:hAnsi="Calibri" w:cs="Calibri"/>
          <w:sz w:val="24"/>
          <w:szCs w:val="24"/>
          <w:vertAlign w:val="superscript"/>
        </w:rPr>
        <w:t>10</w:t>
      </w:r>
      <w:r>
        <w:rPr>
          <w:rFonts w:ascii="Calibri" w:eastAsia="Calibri" w:hAnsi="Calibri" w:cs="Calibri"/>
          <w:sz w:val="24"/>
          <w:szCs w:val="24"/>
        </w:rPr>
        <w:t>.  This is particularly useful since the dry fogging is otherwise invisible to the naked eye.  Droplet dispersion and room coverage were quantified in a standardized room geometry (</w:t>
      </w:r>
      <w:r>
        <w:rPr>
          <w:rFonts w:ascii="Calibri" w:eastAsia="Calibri" w:hAnsi="Calibri" w:cs="Calibri"/>
          <w:b/>
          <w:bCs/>
          <w:sz w:val="24"/>
          <w:szCs w:val="24"/>
        </w:rPr>
        <w:t>Figure 4</w:t>
      </w:r>
      <w:r>
        <w:rPr>
          <w:rFonts w:ascii="Calibri" w:eastAsia="Calibri" w:hAnsi="Calibri" w:cs="Calibri"/>
          <w:sz w:val="24"/>
          <w:szCs w:val="24"/>
        </w:rPr>
        <w:t xml:space="preserve">) using typical settings of the dry aHP fogging system.  Room dimensions were set to 11 feet x 12 feet (132 square feet), with an </w:t>
      </w:r>
      <w:proofErr w:type="gramStart"/>
      <w:r>
        <w:rPr>
          <w:rFonts w:ascii="Calibri" w:eastAsia="Calibri" w:hAnsi="Calibri" w:cs="Calibri"/>
          <w:sz w:val="24"/>
          <w:szCs w:val="24"/>
        </w:rPr>
        <w:t>8 foot</w:t>
      </w:r>
      <w:proofErr w:type="gramEnd"/>
      <w:r>
        <w:rPr>
          <w:rFonts w:ascii="Calibri" w:eastAsia="Calibri" w:hAnsi="Calibri" w:cs="Calibri"/>
          <w:sz w:val="24"/>
          <w:szCs w:val="24"/>
        </w:rPr>
        <w:t xml:space="preserve"> ceiling.  Stationary turbulent air flow was assumed in the room, with time-dependent droplet sprays in fluid flow, including drag forces and gravity, but neglecting breakup or evaporation.  </w:t>
      </w:r>
    </w:p>
    <w:p w14:paraId="000000A7" w14:textId="77777777" w:rsidR="00081BC1" w:rsidRDefault="00081BC1">
      <w:pPr>
        <w:spacing w:line="240" w:lineRule="auto"/>
        <w:jc w:val="both"/>
        <w:rPr>
          <w:rFonts w:ascii="Calibri" w:eastAsia="Calibri" w:hAnsi="Calibri" w:cs="Calibri"/>
          <w:sz w:val="24"/>
          <w:szCs w:val="24"/>
        </w:rPr>
      </w:pPr>
    </w:p>
    <w:p w14:paraId="000000A8"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Figure 4</w:t>
      </w:r>
      <w:r>
        <w:rPr>
          <w:rFonts w:ascii="Calibri" w:eastAsia="Calibri" w:hAnsi="Calibri" w:cs="Calibri"/>
          <w:sz w:val="24"/>
          <w:szCs w:val="24"/>
          <w:highlight w:val="white"/>
        </w:rPr>
        <w:t xml:space="preserve"> here]</w:t>
      </w:r>
    </w:p>
    <w:p w14:paraId="000000A9" w14:textId="77777777" w:rsidR="00081BC1" w:rsidRDefault="00081BC1">
      <w:pPr>
        <w:spacing w:line="240" w:lineRule="auto"/>
        <w:jc w:val="both"/>
        <w:rPr>
          <w:rFonts w:ascii="Calibri" w:eastAsia="Calibri" w:hAnsi="Calibri" w:cs="Calibri"/>
          <w:sz w:val="24"/>
          <w:szCs w:val="24"/>
        </w:rPr>
      </w:pPr>
    </w:p>
    <w:p w14:paraId="000000AA"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Results of the model showed that aerosolized hydrogen peroxide particle velocity ranged from 0.2 m/s to over 25 m/s.  The stationary velocity streamlines shown in </w:t>
      </w:r>
      <w:r>
        <w:rPr>
          <w:rFonts w:ascii="Calibri" w:eastAsia="Calibri" w:hAnsi="Calibri" w:cs="Calibri"/>
          <w:b/>
          <w:bCs/>
          <w:sz w:val="24"/>
          <w:szCs w:val="24"/>
        </w:rPr>
        <w:t>Figure 5</w:t>
      </w:r>
      <w:r>
        <w:rPr>
          <w:rFonts w:ascii="Calibri" w:eastAsia="Calibri" w:hAnsi="Calibri" w:cs="Calibri"/>
          <w:sz w:val="24"/>
          <w:szCs w:val="24"/>
        </w:rPr>
        <w:t xml:space="preserve"> represent the drag force acting on the droplets. </w:t>
      </w:r>
    </w:p>
    <w:p w14:paraId="000000AB" w14:textId="77777777" w:rsidR="00081BC1" w:rsidRDefault="00081BC1">
      <w:pPr>
        <w:spacing w:line="240" w:lineRule="auto"/>
        <w:jc w:val="both"/>
        <w:rPr>
          <w:rFonts w:ascii="Calibri" w:eastAsia="Calibri" w:hAnsi="Calibri" w:cs="Calibri"/>
          <w:sz w:val="24"/>
          <w:szCs w:val="24"/>
        </w:rPr>
      </w:pPr>
    </w:p>
    <w:p w14:paraId="000000AC"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Figure 5</w:t>
      </w:r>
      <w:r>
        <w:rPr>
          <w:rFonts w:ascii="Calibri" w:eastAsia="Calibri" w:hAnsi="Calibri" w:cs="Calibri"/>
          <w:sz w:val="24"/>
          <w:szCs w:val="24"/>
          <w:highlight w:val="white"/>
        </w:rPr>
        <w:t xml:space="preserve"> here]</w:t>
      </w:r>
    </w:p>
    <w:p w14:paraId="000000AD" w14:textId="77777777" w:rsidR="00081BC1" w:rsidRDefault="00081BC1">
      <w:pPr>
        <w:spacing w:line="240" w:lineRule="auto"/>
        <w:jc w:val="both"/>
        <w:rPr>
          <w:rFonts w:ascii="Calibri" w:eastAsia="Calibri" w:hAnsi="Calibri" w:cs="Calibri"/>
          <w:sz w:val="24"/>
          <w:szCs w:val="24"/>
        </w:rPr>
      </w:pPr>
    </w:p>
    <w:p w14:paraId="000000AE"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At these velocities, room coverage from surface contact with hydrogen peroxide was </w:t>
      </w:r>
      <w:proofErr w:type="gramStart"/>
      <w:r>
        <w:rPr>
          <w:rFonts w:ascii="Calibri" w:eastAsia="Calibri" w:hAnsi="Calibri" w:cs="Calibri"/>
          <w:sz w:val="24"/>
          <w:szCs w:val="24"/>
        </w:rPr>
        <w:t>complete</w:t>
      </w:r>
      <w:proofErr w:type="gramEnd"/>
      <w:r>
        <w:rPr>
          <w:rFonts w:ascii="Calibri" w:eastAsia="Calibri" w:hAnsi="Calibri" w:cs="Calibri"/>
          <w:sz w:val="24"/>
          <w:szCs w:val="24"/>
        </w:rPr>
        <w:t xml:space="preserve"> at 1 min into the treatment course (</w:t>
      </w:r>
      <w:r>
        <w:rPr>
          <w:rFonts w:ascii="Calibri" w:eastAsia="Calibri" w:hAnsi="Calibri" w:cs="Calibri"/>
          <w:b/>
          <w:bCs/>
          <w:sz w:val="24"/>
          <w:szCs w:val="24"/>
        </w:rPr>
        <w:t>Figure 6</w:t>
      </w:r>
      <w:r>
        <w:rPr>
          <w:rFonts w:ascii="Calibri" w:eastAsia="Calibri" w:hAnsi="Calibri" w:cs="Calibri"/>
          <w:sz w:val="24"/>
          <w:szCs w:val="24"/>
        </w:rPr>
        <w:t xml:space="preserve">).  </w:t>
      </w:r>
    </w:p>
    <w:p w14:paraId="000000AF" w14:textId="77777777" w:rsidR="00081BC1" w:rsidRDefault="00081BC1">
      <w:pPr>
        <w:spacing w:line="240" w:lineRule="auto"/>
        <w:jc w:val="both"/>
        <w:rPr>
          <w:rFonts w:ascii="Calibri" w:eastAsia="Calibri" w:hAnsi="Calibri" w:cs="Calibri"/>
          <w:sz w:val="24"/>
          <w:szCs w:val="24"/>
        </w:rPr>
      </w:pPr>
    </w:p>
    <w:p w14:paraId="000000B0"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 xml:space="preserve">Figure 6 </w:t>
      </w:r>
      <w:r>
        <w:rPr>
          <w:rFonts w:ascii="Calibri" w:eastAsia="Calibri" w:hAnsi="Calibri" w:cs="Calibri"/>
          <w:sz w:val="24"/>
          <w:szCs w:val="24"/>
          <w:highlight w:val="white"/>
        </w:rPr>
        <w:t>here]</w:t>
      </w:r>
    </w:p>
    <w:p w14:paraId="000000B1" w14:textId="77777777" w:rsidR="00081BC1" w:rsidRDefault="00081BC1">
      <w:pPr>
        <w:spacing w:line="240" w:lineRule="auto"/>
        <w:jc w:val="both"/>
        <w:rPr>
          <w:rFonts w:ascii="Calibri" w:eastAsia="Calibri" w:hAnsi="Calibri" w:cs="Calibri"/>
          <w:sz w:val="24"/>
          <w:szCs w:val="24"/>
        </w:rPr>
      </w:pPr>
    </w:p>
    <w:sdt>
      <w:sdtPr>
        <w:tag w:val="goog_rdk_131"/>
        <w:id w:val="-1871719857"/>
      </w:sdtPr>
      <w:sdtContent>
        <w:p w14:paraId="000000B2"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An animation of the dispersion and coverage process is available in the accompanying protocol video.  These results highlight that the automated aerosolized hydrogen peroxide fogging system provides complete room coverage in 1 min in a standardized hospital room model, suggesting rapid and effective disinfection potential.</w:t>
          </w:r>
          <w:sdt>
            <w:sdtPr>
              <w:tag w:val="goog_rdk_130"/>
              <w:id w:val="613898604"/>
            </w:sdtPr>
            <w:sdtContent/>
          </w:sdt>
        </w:p>
      </w:sdtContent>
    </w:sdt>
    <w:sdt>
      <w:sdtPr>
        <w:tag w:val="goog_rdk_133"/>
        <w:id w:val="702817790"/>
      </w:sdtPr>
      <w:sdtContent>
        <w:p w14:paraId="000000B3" w14:textId="77777777" w:rsidR="00081BC1" w:rsidRDefault="00000000">
          <w:pPr>
            <w:spacing w:line="240" w:lineRule="auto"/>
            <w:jc w:val="both"/>
            <w:rPr>
              <w:rFonts w:ascii="Calibri" w:eastAsia="Calibri" w:hAnsi="Calibri" w:cs="Calibri"/>
              <w:sz w:val="24"/>
              <w:szCs w:val="24"/>
            </w:rPr>
          </w:pPr>
          <w:sdt>
            <w:sdtPr>
              <w:tag w:val="goog_rdk_132"/>
              <w:id w:val="-1530136263"/>
            </w:sdtPr>
            <w:sdtContent/>
          </w:sdt>
        </w:p>
      </w:sdtContent>
    </w:sdt>
    <w:p w14:paraId="000000B4" w14:textId="77777777" w:rsidR="00081BC1" w:rsidRDefault="00000000">
      <w:pPr>
        <w:spacing w:line="240" w:lineRule="auto"/>
        <w:jc w:val="both"/>
        <w:rPr>
          <w:rFonts w:ascii="Calibri" w:eastAsia="Calibri" w:hAnsi="Calibri" w:cs="Calibri"/>
          <w:sz w:val="24"/>
          <w:szCs w:val="24"/>
        </w:rPr>
      </w:pPr>
      <w:sdt>
        <w:sdtPr>
          <w:tag w:val="goog_rdk_134"/>
          <w:id w:val="-1685817290"/>
        </w:sdtPr>
        <w:sdtContent>
          <w:r>
            <w:rPr>
              <w:rFonts w:ascii="Calibri" w:eastAsia="Calibri" w:hAnsi="Calibri" w:cs="Calibri"/>
              <w:b/>
              <w:bCs/>
              <w:sz w:val="24"/>
              <w:szCs w:val="24"/>
            </w:rPr>
            <w:t>Efficacy analysis</w:t>
          </w:r>
        </w:sdtContent>
      </w:sdt>
    </w:p>
    <w:p w14:paraId="000000B5" w14:textId="77777777" w:rsidR="00081BC1" w:rsidRDefault="00081BC1">
      <w:pPr>
        <w:spacing w:line="240" w:lineRule="auto"/>
        <w:jc w:val="both"/>
        <w:rPr>
          <w:rFonts w:ascii="Calibri" w:eastAsia="Calibri" w:hAnsi="Calibri" w:cs="Calibri"/>
          <w:sz w:val="24"/>
          <w:szCs w:val="24"/>
        </w:rPr>
      </w:pPr>
    </w:p>
    <w:p w14:paraId="000000B6" w14:textId="77777777" w:rsidR="00081BC1" w:rsidRDefault="00000000">
      <w:pPr>
        <w:spacing w:line="240" w:lineRule="auto"/>
        <w:jc w:val="both"/>
        <w:rPr>
          <w:rFonts w:ascii="Calibri" w:eastAsia="Calibri" w:hAnsi="Calibri" w:cs="Calibri"/>
          <w:color w:val="222222"/>
          <w:sz w:val="24"/>
          <w:szCs w:val="24"/>
        </w:rPr>
      </w:pPr>
      <w:r>
        <w:rPr>
          <w:rFonts w:ascii="Calibri" w:eastAsia="Calibri" w:hAnsi="Calibri" w:cs="Calibri"/>
          <w:sz w:val="24"/>
          <w:szCs w:val="24"/>
        </w:rPr>
        <w:t xml:space="preserve">This technology has been utilized as part of </w:t>
      </w:r>
      <w:r>
        <w:rPr>
          <w:rFonts w:ascii="Calibri" w:eastAsia="Calibri" w:hAnsi="Calibri" w:cs="Calibri"/>
          <w:color w:val="222222"/>
          <w:sz w:val="24"/>
          <w:szCs w:val="24"/>
        </w:rPr>
        <w:t xml:space="preserve">a robust carbapenem-resistant organism (CRO) mitigation </w:t>
      </w:r>
      <w:sdt>
        <w:sdtPr>
          <w:tag w:val="goog_rdk_135"/>
          <w:id w:val="1180972564"/>
        </w:sdtPr>
        <w:sdtContent/>
      </w:sdt>
      <w:sdt>
        <w:sdtPr>
          <w:tag w:val="goog_rdk_136"/>
          <w:id w:val="-73382602"/>
        </w:sdtPr>
        <w:sdtContent/>
      </w:sdt>
      <w:r>
        <w:rPr>
          <w:rFonts w:ascii="Calibri" w:eastAsia="Calibri" w:hAnsi="Calibri" w:cs="Calibri"/>
          <w:color w:val="222222"/>
          <w:sz w:val="24"/>
          <w:szCs w:val="24"/>
        </w:rPr>
        <w:t>strategy</w:t>
      </w:r>
      <w:r>
        <w:rPr>
          <w:rFonts w:ascii="Calibri" w:eastAsia="Calibri" w:hAnsi="Calibri" w:cs="Calibri"/>
          <w:color w:val="222222"/>
          <w:sz w:val="24"/>
          <w:szCs w:val="24"/>
          <w:vertAlign w:val="superscript"/>
        </w:rPr>
        <w:t>11</w:t>
      </w:r>
      <w:r>
        <w:rPr>
          <w:rFonts w:ascii="Calibri" w:eastAsia="Calibri" w:hAnsi="Calibri" w:cs="Calibri"/>
          <w:color w:val="222222"/>
          <w:sz w:val="24"/>
          <w:szCs w:val="24"/>
        </w:rPr>
        <w:t xml:space="preserve">. Providing high-quality post-acute services to chronically critically ill patients in a long-term acute care hospital (LTACH) who are recovering from serious illness is often complicated by the potential for HAIs and the transmission of multidrug-resistant organisms (MDRO) such as carbapenem-resistant Acinetobacter baumannii (CRAB). </w:t>
      </w:r>
      <w:proofErr w:type="gramStart"/>
      <w:r>
        <w:rPr>
          <w:rFonts w:ascii="Calibri" w:eastAsia="Calibri" w:hAnsi="Calibri" w:cs="Calibri"/>
          <w:color w:val="222222"/>
          <w:sz w:val="24"/>
          <w:szCs w:val="24"/>
        </w:rPr>
        <w:t>The majority of</w:t>
      </w:r>
      <w:proofErr w:type="gramEnd"/>
      <w:r>
        <w:rPr>
          <w:rFonts w:ascii="Calibri" w:eastAsia="Calibri" w:hAnsi="Calibri" w:cs="Calibri"/>
          <w:color w:val="222222"/>
          <w:sz w:val="24"/>
          <w:szCs w:val="24"/>
        </w:rPr>
        <w:t xml:space="preserve"> CRAB isolates in the U.S. produce carbapenemases (enzymes that deactivate carbapenems and other β-lactam antibiotics), rendering these treatments ineffective. </w:t>
      </w:r>
    </w:p>
    <w:p w14:paraId="000000B7" w14:textId="77777777" w:rsidR="00081BC1" w:rsidRDefault="00081BC1">
      <w:pPr>
        <w:spacing w:line="240" w:lineRule="auto"/>
        <w:jc w:val="both"/>
        <w:rPr>
          <w:rFonts w:ascii="Calibri" w:eastAsia="Calibri" w:hAnsi="Calibri" w:cs="Calibri"/>
          <w:color w:val="222222"/>
          <w:sz w:val="24"/>
          <w:szCs w:val="24"/>
        </w:rPr>
      </w:pPr>
    </w:p>
    <w:p w14:paraId="000000B8" w14:textId="5EAD9406" w:rsidR="00081BC1" w:rsidRDefault="00000000">
      <w:pPr>
        <w:spacing w:line="240" w:lineRule="auto"/>
        <w:jc w:val="both"/>
        <w:rPr>
          <w:rFonts w:ascii="Calibri" w:eastAsia="Calibri" w:hAnsi="Calibri" w:cs="Calibri"/>
          <w:color w:val="222222"/>
          <w:sz w:val="24"/>
          <w:szCs w:val="24"/>
        </w:rPr>
      </w:pPr>
      <w:r>
        <w:rPr>
          <w:rFonts w:ascii="Calibri" w:eastAsia="Calibri" w:hAnsi="Calibri" w:cs="Calibri"/>
          <w:color w:val="222222"/>
          <w:sz w:val="24"/>
          <w:szCs w:val="24"/>
        </w:rPr>
        <w:t xml:space="preserve">After implementation of a process improvement program utilizing automated aerosolized hydrogen peroxide fogging, the number of patients known to be colonized or infected with CROs admitted to the facility over a </w:t>
      </w:r>
      <w:proofErr w:type="gramStart"/>
      <w:r>
        <w:rPr>
          <w:rFonts w:ascii="Calibri" w:eastAsia="Calibri" w:hAnsi="Calibri" w:cs="Calibri"/>
          <w:color w:val="222222"/>
          <w:sz w:val="24"/>
          <w:szCs w:val="24"/>
        </w:rPr>
        <w:t>24 month</w:t>
      </w:r>
      <w:proofErr w:type="gramEnd"/>
      <w:r>
        <w:rPr>
          <w:rFonts w:ascii="Calibri" w:eastAsia="Calibri" w:hAnsi="Calibri" w:cs="Calibri"/>
          <w:color w:val="222222"/>
          <w:sz w:val="24"/>
          <w:szCs w:val="24"/>
        </w:rPr>
        <w:t xml:space="preserve"> period was measured, and the number of in-facility </w:t>
      </w:r>
      <w:r>
        <w:rPr>
          <w:rFonts w:ascii="Calibri" w:eastAsia="Calibri" w:hAnsi="Calibri" w:cs="Calibri"/>
          <w:color w:val="222222"/>
          <w:sz w:val="24"/>
          <w:szCs w:val="24"/>
        </w:rPr>
        <w:lastRenderedPageBreak/>
        <w:t xml:space="preserve">transmissions that occurred over this timeframe was analyzed.  The process improvement program included increased involvement of the pharmacist-driven interdisciplinary antimicrobial stewardship team, and core elements of the project included staff education and training, data collection and reporting, real-time monitoring and feedback, compliance audits, and environmental cleaning protocols utilizing the novel aHP disinfection system.  Over the </w:t>
      </w:r>
      <w:proofErr w:type="gramStart"/>
      <w:r>
        <w:rPr>
          <w:rFonts w:ascii="Calibri" w:eastAsia="Calibri" w:hAnsi="Calibri" w:cs="Calibri"/>
          <w:color w:val="222222"/>
          <w:sz w:val="24"/>
          <w:szCs w:val="24"/>
        </w:rPr>
        <w:t>24 month</w:t>
      </w:r>
      <w:proofErr w:type="gramEnd"/>
      <w:r>
        <w:rPr>
          <w:rFonts w:ascii="Calibri" w:eastAsia="Calibri" w:hAnsi="Calibri" w:cs="Calibri"/>
          <w:color w:val="222222"/>
          <w:sz w:val="24"/>
          <w:szCs w:val="24"/>
        </w:rPr>
        <w:t xml:space="preserve"> timeframe from January 2023 to July 2025, 24 patients known to be colonized or infected with </w:t>
      </w:r>
      <w:sdt>
        <w:sdtPr>
          <w:tag w:val="goog_rdk_137"/>
          <w:id w:val="-467563512"/>
          <w:showingPlcHdr/>
        </w:sdtPr>
        <w:sdtContent>
          <w:r w:rsidR="00FD0B3D">
            <w:t xml:space="preserve">     </w:t>
          </w:r>
        </w:sdtContent>
      </w:sdt>
      <w:r>
        <w:rPr>
          <w:rFonts w:ascii="Calibri" w:eastAsia="Calibri" w:hAnsi="Calibri" w:cs="Calibri"/>
          <w:color w:val="222222"/>
          <w:sz w:val="24"/>
          <w:szCs w:val="24"/>
        </w:rPr>
        <w:t>CROs</w:t>
      </w:r>
      <w:sdt>
        <w:sdtPr>
          <w:tag w:val="goog_rdk_138"/>
          <w:id w:val="1551258345"/>
          <w:showingPlcHdr/>
        </w:sdtPr>
        <w:sdtContent>
          <w:r w:rsidR="00FD0B3D">
            <w:t xml:space="preserve">     </w:t>
          </w:r>
        </w:sdtContent>
      </w:sdt>
      <w:r>
        <w:rPr>
          <w:rFonts w:ascii="Calibri" w:eastAsia="Calibri" w:hAnsi="Calibri" w:cs="Calibri"/>
          <w:color w:val="222222"/>
          <w:sz w:val="24"/>
          <w:szCs w:val="24"/>
        </w:rPr>
        <w:t xml:space="preserve"> were admitted.  During this time, only two cases were detected after admission, with one of these determined after epidemiologic investigation to have been unlikely in-facility transmission.  Compared to the lowest per-admission reproduction number of 0.40</w:t>
      </w:r>
      <w:r>
        <w:rPr>
          <w:rFonts w:ascii="Calibri" w:eastAsia="Calibri" w:hAnsi="Calibri" w:cs="Calibri"/>
          <w:color w:val="222222"/>
          <w:sz w:val="24"/>
          <w:szCs w:val="24"/>
          <w:vertAlign w:val="superscript"/>
        </w:rPr>
        <w:t>12</w:t>
      </w:r>
      <w:r>
        <w:rPr>
          <w:rFonts w:ascii="Calibri" w:eastAsia="Calibri" w:hAnsi="Calibri" w:cs="Calibri"/>
          <w:color w:val="222222"/>
          <w:sz w:val="24"/>
          <w:szCs w:val="24"/>
        </w:rPr>
        <w:t>, where a total of 9.6 patient in-facility transmissions would be expected, this represents a significant reduction in transmission rate compared to expected (p &lt; 0.004</w:t>
      </w:r>
      <w:r>
        <w:rPr>
          <w:rFonts w:ascii="Calibri" w:eastAsia="Calibri" w:hAnsi="Calibri" w:cs="Calibri"/>
          <w:i/>
          <w:iCs/>
          <w:color w:val="222222"/>
          <w:sz w:val="24"/>
          <w:szCs w:val="24"/>
        </w:rPr>
        <w:t>)</w:t>
      </w:r>
      <w:r>
        <w:rPr>
          <w:rFonts w:ascii="Calibri" w:eastAsia="Calibri" w:hAnsi="Calibri" w:cs="Calibri"/>
          <w:color w:val="222222"/>
          <w:sz w:val="24"/>
          <w:szCs w:val="24"/>
        </w:rPr>
        <w:t xml:space="preserve">, shown in </w:t>
      </w:r>
      <w:r>
        <w:rPr>
          <w:rFonts w:ascii="Calibri" w:eastAsia="Calibri" w:hAnsi="Calibri" w:cs="Calibri"/>
          <w:b/>
          <w:bCs/>
          <w:color w:val="222222"/>
          <w:sz w:val="24"/>
          <w:szCs w:val="24"/>
        </w:rPr>
        <w:t>Figure 7</w:t>
      </w:r>
      <w:r>
        <w:rPr>
          <w:rFonts w:ascii="Calibri" w:eastAsia="Calibri" w:hAnsi="Calibri" w:cs="Calibri"/>
          <w:i/>
          <w:iCs/>
          <w:color w:val="222222"/>
          <w:sz w:val="24"/>
          <w:szCs w:val="24"/>
        </w:rPr>
        <w:t xml:space="preserve">.  </w:t>
      </w:r>
      <w:r>
        <w:rPr>
          <w:rFonts w:ascii="Calibri" w:eastAsia="Calibri" w:hAnsi="Calibri" w:cs="Calibri"/>
          <w:color w:val="222222"/>
          <w:sz w:val="24"/>
          <w:szCs w:val="24"/>
        </w:rPr>
        <w:t xml:space="preserve">These findings suggest that a comprehensive multidisciplinary process improvement program, including the incorporation of novel aerosolizing hydrogen peroxide </w:t>
      </w:r>
      <w:r w:rsidR="005D5C95">
        <w:rPr>
          <w:rFonts w:ascii="Calibri" w:eastAsia="Calibri" w:hAnsi="Calibri" w:cs="Calibri"/>
          <w:color w:val="222222"/>
          <w:sz w:val="24"/>
          <w:szCs w:val="24"/>
        </w:rPr>
        <w:t xml:space="preserve">dry fogging </w:t>
      </w:r>
      <w:r>
        <w:rPr>
          <w:rFonts w:ascii="Calibri" w:eastAsia="Calibri" w:hAnsi="Calibri" w:cs="Calibri"/>
          <w:color w:val="222222"/>
          <w:sz w:val="24"/>
          <w:szCs w:val="24"/>
        </w:rPr>
        <w:t xml:space="preserve">disinfection technology, was associated with a statistically significant reduction in transmission of carbapenem-resistant organisms. </w:t>
      </w:r>
    </w:p>
    <w:p w14:paraId="000000B9" w14:textId="77777777" w:rsidR="00081BC1" w:rsidRDefault="00081BC1">
      <w:pPr>
        <w:spacing w:line="240" w:lineRule="auto"/>
        <w:jc w:val="both"/>
        <w:rPr>
          <w:rFonts w:ascii="Calibri" w:eastAsia="Calibri" w:hAnsi="Calibri" w:cs="Calibri"/>
          <w:color w:val="222222"/>
          <w:sz w:val="24"/>
          <w:szCs w:val="24"/>
        </w:rPr>
      </w:pPr>
    </w:p>
    <w:p w14:paraId="000000BA" w14:textId="77777777" w:rsidR="00081BC1" w:rsidRDefault="00000000">
      <w:pPr>
        <w:spacing w:line="240" w:lineRule="auto"/>
        <w:jc w:val="both"/>
        <w:rPr>
          <w:rFonts w:ascii="Calibri" w:eastAsia="Calibri" w:hAnsi="Calibri" w:cs="Calibri"/>
          <w:color w:val="222222"/>
          <w:sz w:val="24"/>
          <w:szCs w:val="24"/>
        </w:rPr>
      </w:pPr>
      <w:r>
        <w:rPr>
          <w:rFonts w:ascii="Calibri" w:eastAsia="Calibri" w:hAnsi="Calibri" w:cs="Calibri"/>
          <w:sz w:val="24"/>
          <w:szCs w:val="24"/>
          <w:highlight w:val="white"/>
        </w:rPr>
        <w:t xml:space="preserve">                                                            [Place </w:t>
      </w:r>
      <w:r>
        <w:rPr>
          <w:rFonts w:ascii="Calibri" w:eastAsia="Calibri" w:hAnsi="Calibri" w:cs="Calibri"/>
          <w:b/>
          <w:bCs/>
          <w:sz w:val="24"/>
          <w:szCs w:val="24"/>
          <w:highlight w:val="white"/>
        </w:rPr>
        <w:t>Figure 7</w:t>
      </w:r>
      <w:r>
        <w:rPr>
          <w:rFonts w:ascii="Calibri" w:eastAsia="Calibri" w:hAnsi="Calibri" w:cs="Calibri"/>
          <w:sz w:val="24"/>
          <w:szCs w:val="24"/>
          <w:highlight w:val="white"/>
        </w:rPr>
        <w:t xml:space="preserve"> here]</w:t>
      </w:r>
    </w:p>
    <w:p w14:paraId="000000BB" w14:textId="77777777" w:rsidR="00081BC1" w:rsidRDefault="00081BC1">
      <w:pPr>
        <w:spacing w:line="240" w:lineRule="auto"/>
        <w:jc w:val="both"/>
        <w:rPr>
          <w:rFonts w:ascii="Calibri" w:eastAsia="Calibri" w:hAnsi="Calibri" w:cs="Calibri"/>
          <w:color w:val="222222"/>
          <w:sz w:val="24"/>
          <w:szCs w:val="24"/>
        </w:rPr>
      </w:pPr>
    </w:p>
    <w:sdt>
      <w:sdtPr>
        <w:tag w:val="goog_rdk_142"/>
        <w:id w:val="-1136959018"/>
      </w:sdtPr>
      <w:sdtContent>
        <w:p w14:paraId="000000BC" w14:textId="77777777" w:rsidR="00081BC1" w:rsidRPr="00FD0B3D" w:rsidRDefault="00000000" w:rsidP="00FD0B3D">
          <w:pPr>
            <w:spacing w:line="240" w:lineRule="auto"/>
            <w:jc w:val="both"/>
          </w:pPr>
          <w:sdt>
            <w:sdtPr>
              <w:tag w:val="goog_rdk_140"/>
              <w:id w:val="1034408112"/>
            </w:sdtPr>
            <w:sdtContent>
              <w:r>
                <w:rPr>
                  <w:rFonts w:ascii="Calibri" w:eastAsia="Calibri" w:hAnsi="Calibri" w:cs="Calibri"/>
                  <w:b/>
                  <w:bCs/>
                  <w:sz w:val="24"/>
                  <w:szCs w:val="24"/>
                </w:rPr>
                <w:t>Economic analysis</w:t>
              </w:r>
              <w:sdt>
                <w:sdtPr>
                  <w:tag w:val="goog_rdk_141"/>
                  <w:id w:val="-1058581434"/>
                </w:sdtPr>
                <w:sdtContent/>
              </w:sdt>
            </w:sdtContent>
          </w:sdt>
        </w:p>
      </w:sdtContent>
    </w:sdt>
    <w:sdt>
      <w:sdtPr>
        <w:tag w:val="goog_rdk_144"/>
        <w:id w:val="1370312411"/>
      </w:sdtPr>
      <w:sdtContent>
        <w:p w14:paraId="000000BD" w14:textId="77777777" w:rsidR="00081BC1" w:rsidRDefault="00000000">
          <w:pPr>
            <w:spacing w:line="240" w:lineRule="auto"/>
            <w:jc w:val="both"/>
            <w:rPr>
              <w:rFonts w:ascii="Calibri" w:eastAsia="Calibri" w:hAnsi="Calibri" w:cs="Calibri"/>
              <w:color w:val="222222"/>
              <w:sz w:val="24"/>
              <w:szCs w:val="24"/>
            </w:rPr>
          </w:pPr>
          <w:sdt>
            <w:sdtPr>
              <w:tag w:val="goog_rdk_143"/>
              <w:id w:val="1260658495"/>
            </w:sdtPr>
            <w:sdtContent/>
          </w:sdt>
        </w:p>
      </w:sdtContent>
    </w:sdt>
    <w:p w14:paraId="000000BE" w14:textId="61F9E6E9" w:rsidR="00081BC1" w:rsidRDefault="00000000">
      <w:pPr>
        <w:spacing w:line="240" w:lineRule="auto"/>
        <w:jc w:val="both"/>
        <w:rPr>
          <w:rFonts w:ascii="Calibri" w:eastAsia="Calibri" w:hAnsi="Calibri" w:cs="Calibri"/>
          <w:color w:val="222222"/>
          <w:sz w:val="24"/>
          <w:szCs w:val="24"/>
        </w:rPr>
      </w:pPr>
      <w:r>
        <w:rPr>
          <w:rFonts w:ascii="Calibri" w:eastAsia="Calibri" w:hAnsi="Calibri" w:cs="Calibri"/>
          <w:color w:val="222222"/>
          <w:sz w:val="24"/>
          <w:szCs w:val="24"/>
        </w:rPr>
        <w:t xml:space="preserve">Analyses of direct costs and productivity impacts have been performed for this technology.  To estimate costs, a US hospital with an average of 129 staffed beds and an occupancy of 0.73 patients per bed per day was modeled. A daily hospital discharge rate of 17%, an hourly rate for environmental services staff of $22.81, and </w:t>
      </w:r>
      <w:proofErr w:type="gramStart"/>
      <w:r>
        <w:rPr>
          <w:rFonts w:ascii="Calibri" w:eastAsia="Calibri" w:hAnsi="Calibri" w:cs="Calibri"/>
          <w:color w:val="222222"/>
          <w:sz w:val="24"/>
          <w:szCs w:val="24"/>
        </w:rPr>
        <w:t>the meantime</w:t>
      </w:r>
      <w:proofErr w:type="gramEnd"/>
      <w:r>
        <w:rPr>
          <w:rFonts w:ascii="Calibri" w:eastAsia="Calibri" w:hAnsi="Calibri" w:cs="Calibri"/>
          <w:color w:val="222222"/>
          <w:sz w:val="24"/>
          <w:szCs w:val="24"/>
        </w:rPr>
        <w:t xml:space="preserve"> reduction reported from the use of hydrogen peroxide </w:t>
      </w:r>
      <w:r w:rsidR="005D5C95">
        <w:rPr>
          <w:rFonts w:ascii="Calibri" w:eastAsia="Calibri" w:hAnsi="Calibri" w:cs="Calibri"/>
          <w:color w:val="222222"/>
          <w:sz w:val="24"/>
          <w:szCs w:val="24"/>
        </w:rPr>
        <w:t xml:space="preserve">dry </w:t>
      </w:r>
      <w:r>
        <w:rPr>
          <w:rFonts w:ascii="Calibri" w:eastAsia="Calibri" w:hAnsi="Calibri" w:cs="Calibri"/>
          <w:color w:val="222222"/>
          <w:sz w:val="24"/>
          <w:szCs w:val="24"/>
        </w:rPr>
        <w:t xml:space="preserve">fogging of 10 min was assumed.  With this, a cost savings of $3.80 per bed turned over were realized.  At a rate of 16 daily bed turnovers, </w:t>
      </w:r>
      <w:proofErr w:type="gramStart"/>
      <w:r>
        <w:rPr>
          <w:rFonts w:ascii="Calibri" w:eastAsia="Calibri" w:hAnsi="Calibri" w:cs="Calibri"/>
          <w:color w:val="222222"/>
          <w:sz w:val="24"/>
          <w:szCs w:val="24"/>
        </w:rPr>
        <w:t>a daily</w:t>
      </w:r>
      <w:proofErr w:type="gramEnd"/>
      <w:r>
        <w:rPr>
          <w:rFonts w:ascii="Calibri" w:eastAsia="Calibri" w:hAnsi="Calibri" w:cs="Calibri"/>
          <w:color w:val="222222"/>
          <w:sz w:val="24"/>
          <w:szCs w:val="24"/>
        </w:rPr>
        <w:t xml:space="preserve"> cost savings of $61 </w:t>
      </w:r>
      <w:sdt>
        <w:sdtPr>
          <w:tag w:val="goog_rdk_145"/>
          <w:id w:val="-1837429033"/>
          <w:showingPlcHdr/>
        </w:sdtPr>
        <w:sdtContent>
          <w:r w:rsidR="00FD0B3D">
            <w:t xml:space="preserve">     </w:t>
          </w:r>
        </w:sdtContent>
      </w:sdt>
      <w:r>
        <w:rPr>
          <w:rFonts w:ascii="Calibri" w:eastAsia="Calibri" w:hAnsi="Calibri" w:cs="Calibri"/>
          <w:color w:val="222222"/>
          <w:sz w:val="24"/>
          <w:szCs w:val="24"/>
        </w:rPr>
        <w:t xml:space="preserve"> and </w:t>
      </w:r>
      <w:proofErr w:type="gramStart"/>
      <w:r>
        <w:rPr>
          <w:rFonts w:ascii="Calibri" w:eastAsia="Calibri" w:hAnsi="Calibri" w:cs="Calibri"/>
          <w:color w:val="222222"/>
          <w:sz w:val="24"/>
          <w:szCs w:val="24"/>
        </w:rPr>
        <w:t>an annual</w:t>
      </w:r>
      <w:proofErr w:type="gramEnd"/>
      <w:r>
        <w:rPr>
          <w:rFonts w:ascii="Calibri" w:eastAsia="Calibri" w:hAnsi="Calibri" w:cs="Calibri"/>
          <w:color w:val="222222"/>
          <w:sz w:val="24"/>
          <w:szCs w:val="24"/>
        </w:rPr>
        <w:t xml:space="preserve"> cost savings of $22,165</w:t>
      </w:r>
      <w:sdt>
        <w:sdtPr>
          <w:tag w:val="goog_rdk_146"/>
          <w:id w:val="921258427"/>
          <w:showingPlcHdr/>
        </w:sdtPr>
        <w:sdtContent>
          <w:r w:rsidR="00FD0B3D">
            <w:t xml:space="preserve">     </w:t>
          </w:r>
        </w:sdtContent>
      </w:sdt>
      <w:r>
        <w:rPr>
          <w:rFonts w:ascii="Calibri" w:eastAsia="Calibri" w:hAnsi="Calibri" w:cs="Calibri"/>
          <w:color w:val="222222"/>
          <w:sz w:val="24"/>
          <w:szCs w:val="24"/>
        </w:rPr>
        <w:t xml:space="preserve"> result.  </w:t>
      </w:r>
    </w:p>
    <w:p w14:paraId="000000BF" w14:textId="77777777" w:rsidR="00081BC1" w:rsidRDefault="00081BC1">
      <w:pPr>
        <w:spacing w:line="240" w:lineRule="auto"/>
        <w:jc w:val="both"/>
        <w:rPr>
          <w:rFonts w:ascii="Calibri" w:eastAsia="Calibri" w:hAnsi="Calibri" w:cs="Calibri"/>
          <w:sz w:val="24"/>
          <w:szCs w:val="24"/>
        </w:rPr>
      </w:pPr>
    </w:p>
    <w:p w14:paraId="000000C2" w14:textId="2868D8B9" w:rsidR="00081BC1" w:rsidRDefault="00000000">
      <w:pPr>
        <w:spacing w:line="240" w:lineRule="auto"/>
        <w:jc w:val="both"/>
        <w:rPr>
          <w:rFonts w:ascii="Calibri" w:eastAsia="Calibri" w:hAnsi="Calibri" w:cs="Calibri"/>
          <w:sz w:val="24"/>
          <w:szCs w:val="24"/>
        </w:rPr>
      </w:pPr>
      <w:sdt>
        <w:sdtPr>
          <w:tag w:val="goog_rdk_148"/>
          <w:id w:val="-1261657362"/>
        </w:sdtPr>
        <w:sdtContent>
          <w:r>
            <w:rPr>
              <w:rFonts w:ascii="Calibri" w:eastAsia="Calibri" w:hAnsi="Calibri" w:cs="Calibri"/>
              <w:sz w:val="24"/>
              <w:szCs w:val="24"/>
              <w:highlight w:val="white"/>
            </w:rPr>
            <w:t xml:space="preserve">                                                           </w:t>
          </w:r>
          <w:sdt>
            <w:sdtPr>
              <w:tag w:val="goog_rdk_147"/>
              <w:id w:val="653178460"/>
              <w:showingPlcHdr/>
            </w:sdtPr>
            <w:sdtContent>
              <w:r w:rsidR="00FD0B3D">
                <w:t xml:space="preserve">     </w:t>
              </w:r>
            </w:sdtContent>
          </w:sdt>
        </w:sdtContent>
      </w:sdt>
      <w:sdt>
        <w:sdtPr>
          <w:tag w:val="goog_rdk_150"/>
          <w:id w:val="764596266"/>
        </w:sdtPr>
        <w:sdtContent>
          <w:sdt>
            <w:sdtPr>
              <w:tag w:val="goog_rdk_149"/>
              <w:id w:val="-1882557305"/>
              <w:showingPlcHdr/>
            </w:sdtPr>
            <w:sdtContent>
              <w:r w:rsidR="00FD0B3D">
                <w:t xml:space="preserve">     </w:t>
              </w:r>
            </w:sdtContent>
          </w:sdt>
        </w:sdtContent>
      </w:sdt>
      <w:sdt>
        <w:sdtPr>
          <w:tag w:val="goog_rdk_151"/>
          <w:id w:val="2047668448"/>
          <w:showingPlcHdr/>
        </w:sdtPr>
        <w:sdtContent>
          <w:r w:rsidR="00FD0B3D">
            <w:t xml:space="preserve">     </w:t>
          </w:r>
        </w:sdtContent>
      </w:sdt>
    </w:p>
    <w:p w14:paraId="000000C3" w14:textId="77777777" w:rsidR="00081BC1" w:rsidRDefault="00081BC1">
      <w:pPr>
        <w:spacing w:line="240" w:lineRule="auto"/>
        <w:jc w:val="both"/>
        <w:rPr>
          <w:rFonts w:ascii="Calibri" w:eastAsia="Calibri" w:hAnsi="Calibri" w:cs="Calibri"/>
          <w:sz w:val="24"/>
          <w:szCs w:val="24"/>
        </w:rPr>
      </w:pPr>
    </w:p>
    <w:p w14:paraId="000000C4" w14:textId="594EF9A9" w:rsidR="00081BC1" w:rsidRDefault="00000000">
      <w:pPr>
        <w:spacing w:line="240" w:lineRule="auto"/>
        <w:jc w:val="both"/>
        <w:rPr>
          <w:rFonts w:ascii="Calibri" w:eastAsia="Calibri" w:hAnsi="Calibri" w:cs="Calibri"/>
          <w:sz w:val="24"/>
          <w:szCs w:val="24"/>
        </w:rPr>
      </w:pPr>
      <w:r>
        <w:rPr>
          <w:rFonts w:ascii="Calibri" w:eastAsia="Calibri" w:hAnsi="Calibri" w:cs="Calibri"/>
          <w:color w:val="222222"/>
          <w:sz w:val="24"/>
          <w:szCs w:val="24"/>
        </w:rPr>
        <w:t xml:space="preserve">Using </w:t>
      </w:r>
      <w:r>
        <w:rPr>
          <w:rFonts w:ascii="Calibri" w:eastAsia="Calibri" w:hAnsi="Calibri" w:cs="Calibri"/>
          <w:sz w:val="24"/>
          <w:szCs w:val="24"/>
        </w:rPr>
        <w:t>average data from 2023 covering a total of 33 locations, showing a room turnaround time of 132 min prior to implementing any streamlining systems as a baseline, the productivity impact was estimated.  Using this value as the standard productivity of one environmental service (EVS) team member for complete turnover of a patient room (</w:t>
      </w:r>
      <w:proofErr w:type="gramStart"/>
      <w:r>
        <w:rPr>
          <w:rFonts w:ascii="Calibri" w:eastAsia="Calibri" w:hAnsi="Calibri" w:cs="Calibri"/>
          <w:sz w:val="24"/>
          <w:szCs w:val="24"/>
        </w:rPr>
        <w:t>inclusive of</w:t>
      </w:r>
      <w:proofErr w:type="gramEnd"/>
      <w:r>
        <w:rPr>
          <w:rFonts w:ascii="Calibri" w:eastAsia="Calibri" w:hAnsi="Calibri" w:cs="Calibri"/>
          <w:sz w:val="24"/>
          <w:szCs w:val="24"/>
        </w:rPr>
        <w:t xml:space="preserve"> disinfection, linen change, waste removal, etc.), and a 12 h shift, with a 1 h break (11-hour workday), the standard productivity is the complete turnover of 12 rooms per shift.  Disinfection times using </w:t>
      </w:r>
      <w:r>
        <w:rPr>
          <w:rFonts w:ascii="Calibri" w:eastAsia="Calibri" w:hAnsi="Calibri" w:cs="Calibri"/>
          <w:color w:val="222222"/>
          <w:sz w:val="24"/>
          <w:szCs w:val="24"/>
          <w:highlight w:val="white"/>
        </w:rPr>
        <w:t xml:space="preserve">automated hydrogen peroxide </w:t>
      </w:r>
      <w:r w:rsidR="005D5C95">
        <w:rPr>
          <w:rFonts w:ascii="Calibri" w:eastAsia="Calibri" w:hAnsi="Calibri" w:cs="Calibri"/>
          <w:color w:val="222222"/>
          <w:sz w:val="24"/>
          <w:szCs w:val="24"/>
          <w:highlight w:val="white"/>
        </w:rPr>
        <w:t xml:space="preserve">dry </w:t>
      </w:r>
      <w:r>
        <w:rPr>
          <w:rFonts w:ascii="Calibri" w:eastAsia="Calibri" w:hAnsi="Calibri" w:cs="Calibri"/>
          <w:color w:val="222222"/>
          <w:sz w:val="24"/>
          <w:szCs w:val="24"/>
          <w:highlight w:val="white"/>
        </w:rPr>
        <w:t xml:space="preserve">fogging have been reported to be reduced by anywhere from 10 to 35 min per room. Although the manual "cleaning" step is always required to remove soil and debris, cleaning typically leaves behind microorganisms on surfaces that are not visible to the human eye. For isolation patients, there is typically a second "supplemental disinfection" step that is done (A) by hand with more thorough wiping, (B) with UV, or (C) with aHP, with the latter option offering a time savings over the other two. As such, UV or aHP are options for supplemental disinfection after isolation terminal cleaning. </w:t>
      </w:r>
      <w:r>
        <w:rPr>
          <w:rFonts w:ascii="Calibri" w:eastAsia="Calibri" w:hAnsi="Calibri" w:cs="Calibri"/>
          <w:sz w:val="24"/>
          <w:szCs w:val="24"/>
        </w:rPr>
        <w:t xml:space="preserve">With a range from 10–35 min saved per room utilizing </w:t>
      </w:r>
      <w:r>
        <w:rPr>
          <w:rFonts w:ascii="Calibri" w:eastAsia="Calibri" w:hAnsi="Calibri" w:cs="Calibri"/>
          <w:color w:val="222222"/>
          <w:sz w:val="24"/>
          <w:szCs w:val="24"/>
          <w:highlight w:val="white"/>
        </w:rPr>
        <w:t xml:space="preserve">automated hydrogen peroxide </w:t>
      </w:r>
      <w:r w:rsidR="005D5C95">
        <w:rPr>
          <w:rFonts w:ascii="Calibri" w:eastAsia="Calibri" w:hAnsi="Calibri" w:cs="Calibri"/>
          <w:color w:val="222222"/>
          <w:sz w:val="24"/>
          <w:szCs w:val="24"/>
          <w:highlight w:val="white"/>
        </w:rPr>
        <w:t xml:space="preserve">dry </w:t>
      </w:r>
      <w:r>
        <w:rPr>
          <w:rFonts w:ascii="Calibri" w:eastAsia="Calibri" w:hAnsi="Calibri" w:cs="Calibri"/>
          <w:color w:val="222222"/>
          <w:sz w:val="24"/>
          <w:szCs w:val="24"/>
          <w:highlight w:val="white"/>
        </w:rPr>
        <w:t xml:space="preserve">fogging, as many as 420 additional minutes become </w:t>
      </w:r>
      <w:r>
        <w:rPr>
          <w:rFonts w:ascii="Calibri" w:eastAsia="Calibri" w:hAnsi="Calibri" w:cs="Calibri"/>
          <w:color w:val="222222"/>
          <w:sz w:val="24"/>
          <w:szCs w:val="24"/>
          <w:highlight w:val="white"/>
        </w:rPr>
        <w:lastRenderedPageBreak/>
        <w:t xml:space="preserve">available across a standard productivity of 12 rooms.  As a result, </w:t>
      </w:r>
      <w:r>
        <w:rPr>
          <w:rFonts w:ascii="Calibri" w:eastAsia="Calibri" w:hAnsi="Calibri" w:cs="Calibri"/>
          <w:sz w:val="24"/>
          <w:szCs w:val="24"/>
        </w:rPr>
        <w:t xml:space="preserve">three additional rooms can be cleaned during a 12 h shift utilizing automated hydrogen peroxide </w:t>
      </w:r>
      <w:r w:rsidR="005D5C95">
        <w:rPr>
          <w:rFonts w:ascii="Calibri" w:eastAsia="Calibri" w:hAnsi="Calibri" w:cs="Calibri"/>
          <w:sz w:val="24"/>
          <w:szCs w:val="24"/>
        </w:rPr>
        <w:t xml:space="preserve">dry </w:t>
      </w:r>
      <w:r>
        <w:rPr>
          <w:rFonts w:ascii="Calibri" w:eastAsia="Calibri" w:hAnsi="Calibri" w:cs="Calibri"/>
          <w:sz w:val="24"/>
          <w:szCs w:val="24"/>
        </w:rPr>
        <w:t>fogging</w:t>
      </w:r>
      <w:sdt>
        <w:sdtPr>
          <w:tag w:val="goog_rdk_152"/>
          <w:id w:val="2117256630"/>
          <w:showingPlcHdr/>
        </w:sdtPr>
        <w:sdtContent>
          <w:r w:rsidR="00FD0B3D">
            <w:t xml:space="preserve">     </w:t>
          </w:r>
        </w:sdtContent>
      </w:sdt>
      <w:r>
        <w:rPr>
          <w:rFonts w:ascii="Calibri" w:eastAsia="Calibri" w:hAnsi="Calibri" w:cs="Calibri"/>
          <w:sz w:val="24"/>
          <w:szCs w:val="24"/>
        </w:rPr>
        <w:t xml:space="preserve">.  In comparison, UVC disinfection requires an average of 50 min for three locations.  </w:t>
      </w:r>
    </w:p>
    <w:p w14:paraId="000000C5" w14:textId="77777777" w:rsidR="00081BC1" w:rsidRDefault="00081BC1">
      <w:pPr>
        <w:spacing w:line="240" w:lineRule="auto"/>
        <w:jc w:val="both"/>
        <w:rPr>
          <w:rFonts w:ascii="Calibri" w:eastAsia="Calibri" w:hAnsi="Calibri" w:cs="Calibri"/>
          <w:sz w:val="24"/>
          <w:szCs w:val="24"/>
        </w:rPr>
      </w:pPr>
    </w:p>
    <w:p w14:paraId="000000C6" w14:textId="45CCBB09" w:rsidR="00081BC1"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                                                           </w:t>
      </w:r>
      <w:sdt>
        <w:sdtPr>
          <w:tag w:val="goog_rdk_153"/>
          <w:id w:val="-1189490165"/>
          <w:showingPlcHdr/>
        </w:sdtPr>
        <w:sdtContent>
          <w:r w:rsidR="00FD0B3D">
            <w:t xml:space="preserve">     </w:t>
          </w:r>
        </w:sdtContent>
      </w:sdt>
    </w:p>
    <w:p w14:paraId="000000C7" w14:textId="77777777" w:rsidR="00081BC1" w:rsidRDefault="00081BC1">
      <w:pPr>
        <w:spacing w:line="240" w:lineRule="auto"/>
        <w:jc w:val="both"/>
        <w:rPr>
          <w:rFonts w:ascii="Calibri" w:eastAsia="Calibri" w:hAnsi="Calibri" w:cs="Calibri"/>
          <w:sz w:val="24"/>
          <w:szCs w:val="24"/>
        </w:rPr>
      </w:pPr>
    </w:p>
    <w:p w14:paraId="000000C8" w14:textId="77777777" w:rsidR="00081BC1" w:rsidRDefault="00000000">
      <w:pPr>
        <w:spacing w:line="240" w:lineRule="auto"/>
        <w:jc w:val="both"/>
        <w:rPr>
          <w:rFonts w:ascii="Calibri" w:eastAsia="Calibri" w:hAnsi="Calibri" w:cs="Calibri"/>
          <w:b/>
          <w:bCs/>
          <w:sz w:val="24"/>
          <w:szCs w:val="24"/>
        </w:rPr>
      </w:pPr>
      <w:sdt>
        <w:sdtPr>
          <w:tag w:val="goog_rdk_154"/>
          <w:id w:val="1113901103"/>
        </w:sdtPr>
        <w:sdtContent/>
      </w:sdt>
      <w:r>
        <w:rPr>
          <w:rFonts w:ascii="Calibri" w:eastAsia="Calibri" w:hAnsi="Calibri" w:cs="Calibri"/>
          <w:b/>
          <w:bCs/>
          <w:sz w:val="24"/>
          <w:szCs w:val="24"/>
        </w:rPr>
        <w:t xml:space="preserve">FIGURE AND TABLE LEGENDS: </w:t>
      </w:r>
    </w:p>
    <w:p w14:paraId="000000C9" w14:textId="77777777" w:rsidR="00081BC1" w:rsidRDefault="00000000">
      <w:pPr>
        <w:widowControl w:val="0"/>
        <w:spacing w:line="240" w:lineRule="auto"/>
        <w:jc w:val="both"/>
        <w:rPr>
          <w:rFonts w:ascii="Calibri" w:eastAsia="Calibri" w:hAnsi="Calibri" w:cs="Calibri"/>
          <w:sz w:val="24"/>
          <w:szCs w:val="24"/>
          <w:highlight w:val="white"/>
        </w:rPr>
      </w:pPr>
      <w:r>
        <w:rPr>
          <w:rFonts w:ascii="Calibri" w:eastAsia="Calibri" w:hAnsi="Calibri" w:cs="Calibri"/>
          <w:b/>
          <w:bCs/>
          <w:sz w:val="24"/>
          <w:szCs w:val="24"/>
          <w:highlight w:val="white"/>
        </w:rPr>
        <w:t>Figure 1:</w:t>
      </w:r>
      <w:r>
        <w:rPr>
          <w:rFonts w:ascii="Calibri" w:eastAsia="Calibri" w:hAnsi="Calibri" w:cs="Calibri"/>
          <w:sz w:val="24"/>
          <w:szCs w:val="24"/>
          <w:highlight w:val="white"/>
        </w:rPr>
        <w:t xml:space="preserve"> </w:t>
      </w:r>
      <w:r>
        <w:rPr>
          <w:rFonts w:ascii="Calibri" w:eastAsia="Calibri" w:hAnsi="Calibri" w:cs="Calibri"/>
          <w:b/>
          <w:bCs/>
          <w:sz w:val="24"/>
          <w:szCs w:val="24"/>
          <w:highlight w:val="white"/>
        </w:rPr>
        <w:t>The dry aerosolized hydrogen peroxide (aHP) fogging disinfection system.</w:t>
      </w:r>
      <w:r>
        <w:rPr>
          <w:rFonts w:ascii="Calibri" w:eastAsia="Calibri" w:hAnsi="Calibri" w:cs="Calibri"/>
          <w:sz w:val="24"/>
          <w:szCs w:val="24"/>
          <w:highlight w:val="white"/>
        </w:rPr>
        <w:t xml:space="preserve"> </w:t>
      </w:r>
    </w:p>
    <w:p w14:paraId="000000CA" w14:textId="77777777" w:rsidR="00081BC1" w:rsidRDefault="00081BC1">
      <w:pPr>
        <w:widowControl w:val="0"/>
        <w:spacing w:line="240" w:lineRule="auto"/>
        <w:jc w:val="both"/>
        <w:rPr>
          <w:rFonts w:ascii="Calibri" w:eastAsia="Calibri" w:hAnsi="Calibri" w:cs="Calibri"/>
          <w:sz w:val="24"/>
          <w:szCs w:val="24"/>
          <w:highlight w:val="white"/>
        </w:rPr>
      </w:pPr>
    </w:p>
    <w:p w14:paraId="000000CB"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b/>
          <w:bCs/>
          <w:sz w:val="24"/>
          <w:szCs w:val="24"/>
        </w:rPr>
        <w:t>Figure 2:</w:t>
      </w:r>
      <w:r>
        <w:rPr>
          <w:rFonts w:ascii="Calibri" w:eastAsia="Calibri" w:hAnsi="Calibri" w:cs="Calibri"/>
          <w:sz w:val="24"/>
          <w:szCs w:val="24"/>
        </w:rPr>
        <w:t xml:space="preserve"> </w:t>
      </w:r>
      <w:r>
        <w:rPr>
          <w:rFonts w:ascii="Calibri" w:eastAsia="Calibri" w:hAnsi="Calibri" w:cs="Calibri"/>
          <w:b/>
          <w:bCs/>
          <w:sz w:val="24"/>
          <w:szCs w:val="24"/>
        </w:rPr>
        <w:t>Home page view showing disinfection activity.</w:t>
      </w:r>
      <w:r>
        <w:rPr>
          <w:rFonts w:ascii="Calibri" w:eastAsia="Calibri" w:hAnsi="Calibri" w:cs="Calibri"/>
          <w:sz w:val="24"/>
          <w:szCs w:val="24"/>
        </w:rPr>
        <w:t xml:space="preserve"> Successfully completed disinfection events are logged onto the Breezy Cloud dashboard. If a fog event is interrupted or there is insufficient disinfectant fluid, these errors will be logged on the dashboard as unsuccessful fog events. </w:t>
      </w:r>
    </w:p>
    <w:p w14:paraId="000000CC" w14:textId="77777777" w:rsidR="00081BC1" w:rsidRDefault="00081BC1">
      <w:pPr>
        <w:widowControl w:val="0"/>
        <w:spacing w:line="240" w:lineRule="auto"/>
        <w:jc w:val="both"/>
        <w:rPr>
          <w:rFonts w:ascii="Calibri" w:eastAsia="Calibri" w:hAnsi="Calibri" w:cs="Calibri"/>
          <w:sz w:val="24"/>
          <w:szCs w:val="24"/>
        </w:rPr>
      </w:pPr>
    </w:p>
    <w:p w14:paraId="000000CD"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b/>
          <w:bCs/>
          <w:sz w:val="24"/>
          <w:szCs w:val="24"/>
        </w:rPr>
        <w:t>Figure 3</w:t>
      </w:r>
      <w:r>
        <w:rPr>
          <w:rFonts w:ascii="Calibri" w:eastAsia="Calibri" w:hAnsi="Calibri" w:cs="Calibri"/>
          <w:sz w:val="24"/>
          <w:szCs w:val="24"/>
        </w:rPr>
        <w:t xml:space="preserve">: </w:t>
      </w:r>
      <w:r>
        <w:rPr>
          <w:rFonts w:ascii="Calibri" w:eastAsia="Calibri" w:hAnsi="Calibri" w:cs="Calibri"/>
          <w:b/>
          <w:bCs/>
          <w:sz w:val="24"/>
          <w:szCs w:val="24"/>
        </w:rPr>
        <w:t>Details of the disinfection events</w:t>
      </w:r>
      <w:r>
        <w:rPr>
          <w:rFonts w:ascii="Calibri" w:eastAsia="Calibri" w:hAnsi="Calibri" w:cs="Calibri"/>
          <w:sz w:val="24"/>
          <w:szCs w:val="24"/>
        </w:rPr>
        <w:t xml:space="preserve">. The events are seen by pressing the VIEW ALL DATA button. </w:t>
      </w:r>
    </w:p>
    <w:p w14:paraId="000000CE" w14:textId="77777777" w:rsidR="00081BC1" w:rsidRDefault="00081BC1">
      <w:pPr>
        <w:widowControl w:val="0"/>
        <w:spacing w:line="240" w:lineRule="auto"/>
        <w:jc w:val="both"/>
        <w:rPr>
          <w:rFonts w:ascii="Calibri" w:eastAsia="Calibri" w:hAnsi="Calibri" w:cs="Calibri"/>
          <w:sz w:val="24"/>
          <w:szCs w:val="24"/>
        </w:rPr>
      </w:pPr>
    </w:p>
    <w:p w14:paraId="000000CF"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b/>
          <w:bCs/>
          <w:sz w:val="24"/>
          <w:szCs w:val="24"/>
        </w:rPr>
        <w:t>Figure 4: Room geometry of standardized simulation</w:t>
      </w:r>
      <w:r>
        <w:rPr>
          <w:rFonts w:ascii="Calibri" w:eastAsia="Calibri" w:hAnsi="Calibri" w:cs="Calibri"/>
          <w:sz w:val="24"/>
          <w:szCs w:val="24"/>
        </w:rPr>
        <w:t xml:space="preserve">.  Room dimensions were set to 11 feet x 12 feet (132 square feet), with an </w:t>
      </w:r>
      <w:proofErr w:type="gramStart"/>
      <w:r>
        <w:rPr>
          <w:rFonts w:ascii="Calibri" w:eastAsia="Calibri" w:hAnsi="Calibri" w:cs="Calibri"/>
          <w:sz w:val="24"/>
          <w:szCs w:val="24"/>
        </w:rPr>
        <w:t>8 foot</w:t>
      </w:r>
      <w:proofErr w:type="gramEnd"/>
      <w:r>
        <w:rPr>
          <w:rFonts w:ascii="Calibri" w:eastAsia="Calibri" w:hAnsi="Calibri" w:cs="Calibri"/>
          <w:sz w:val="24"/>
          <w:szCs w:val="24"/>
        </w:rPr>
        <w:t xml:space="preserve"> x </w:t>
      </w:r>
      <w:proofErr w:type="gramStart"/>
      <w:r>
        <w:rPr>
          <w:rFonts w:ascii="Calibri" w:eastAsia="Calibri" w:hAnsi="Calibri" w:cs="Calibri"/>
          <w:sz w:val="24"/>
          <w:szCs w:val="24"/>
        </w:rPr>
        <w:t>8 foot</w:t>
      </w:r>
      <w:proofErr w:type="gramEnd"/>
      <w:r>
        <w:rPr>
          <w:rFonts w:ascii="Calibri" w:eastAsia="Calibri" w:hAnsi="Calibri" w:cs="Calibri"/>
          <w:sz w:val="24"/>
          <w:szCs w:val="24"/>
        </w:rPr>
        <w:t xml:space="preserve"> ceiling.</w:t>
      </w:r>
    </w:p>
    <w:p w14:paraId="000000D0" w14:textId="77777777" w:rsidR="00081BC1" w:rsidRDefault="00081BC1">
      <w:pPr>
        <w:spacing w:line="240" w:lineRule="auto"/>
        <w:jc w:val="both"/>
        <w:rPr>
          <w:rFonts w:ascii="Calibri" w:eastAsia="Calibri" w:hAnsi="Calibri" w:cs="Calibri"/>
          <w:sz w:val="24"/>
          <w:szCs w:val="24"/>
        </w:rPr>
      </w:pPr>
    </w:p>
    <w:p w14:paraId="000000D1" w14:textId="77777777" w:rsidR="00081BC1" w:rsidRDefault="00000000">
      <w:pPr>
        <w:spacing w:line="240" w:lineRule="auto"/>
        <w:jc w:val="both"/>
        <w:rPr>
          <w:rFonts w:ascii="Calibri" w:eastAsia="Calibri" w:hAnsi="Calibri" w:cs="Calibri"/>
          <w:sz w:val="24"/>
          <w:szCs w:val="24"/>
        </w:rPr>
      </w:pPr>
      <w:r>
        <w:rPr>
          <w:rFonts w:ascii="Calibri" w:eastAsia="Calibri" w:hAnsi="Calibri" w:cs="Calibri"/>
          <w:b/>
          <w:bCs/>
          <w:sz w:val="24"/>
          <w:szCs w:val="24"/>
        </w:rPr>
        <w:t>Figure 5</w:t>
      </w:r>
      <w:r>
        <w:rPr>
          <w:rFonts w:ascii="Calibri" w:eastAsia="Calibri" w:hAnsi="Calibri" w:cs="Calibri"/>
          <w:sz w:val="24"/>
          <w:szCs w:val="24"/>
        </w:rPr>
        <w:t xml:space="preserve">: </w:t>
      </w:r>
      <w:r>
        <w:rPr>
          <w:rFonts w:ascii="Calibri" w:eastAsia="Calibri" w:hAnsi="Calibri" w:cs="Calibri"/>
          <w:b/>
          <w:bCs/>
          <w:sz w:val="24"/>
          <w:szCs w:val="24"/>
        </w:rPr>
        <w:t>Particle velocity fields</w:t>
      </w:r>
      <w:r>
        <w:rPr>
          <w:rFonts w:ascii="Calibri" w:eastAsia="Calibri" w:hAnsi="Calibri" w:cs="Calibri"/>
          <w:sz w:val="24"/>
          <w:szCs w:val="24"/>
        </w:rPr>
        <w:t>. Aerosolized hydrogen peroxide particle velocity ranged from 0.2 m/s to over 2 m/s.</w:t>
      </w:r>
    </w:p>
    <w:p w14:paraId="000000D2" w14:textId="77777777" w:rsidR="00081BC1" w:rsidRDefault="00081BC1">
      <w:pPr>
        <w:spacing w:line="240" w:lineRule="auto"/>
        <w:jc w:val="both"/>
        <w:rPr>
          <w:rFonts w:ascii="Calibri" w:eastAsia="Calibri" w:hAnsi="Calibri" w:cs="Calibri"/>
          <w:sz w:val="24"/>
          <w:szCs w:val="24"/>
        </w:rPr>
      </w:pPr>
    </w:p>
    <w:p w14:paraId="000000D3" w14:textId="77777777" w:rsidR="00081BC1" w:rsidRDefault="00000000">
      <w:pPr>
        <w:spacing w:line="240" w:lineRule="auto"/>
        <w:jc w:val="both"/>
        <w:rPr>
          <w:rFonts w:ascii="Calibri" w:eastAsia="Calibri" w:hAnsi="Calibri" w:cs="Calibri"/>
          <w:color w:val="808080"/>
          <w:sz w:val="24"/>
          <w:szCs w:val="24"/>
        </w:rPr>
      </w:pPr>
      <w:r>
        <w:rPr>
          <w:rFonts w:ascii="Calibri" w:eastAsia="Calibri" w:hAnsi="Calibri" w:cs="Calibri"/>
          <w:b/>
          <w:bCs/>
          <w:sz w:val="24"/>
          <w:szCs w:val="24"/>
        </w:rPr>
        <w:t>Figure 6</w:t>
      </w:r>
      <w:r>
        <w:rPr>
          <w:rFonts w:ascii="Calibri" w:eastAsia="Calibri" w:hAnsi="Calibri" w:cs="Calibri"/>
          <w:sz w:val="24"/>
          <w:szCs w:val="24"/>
        </w:rPr>
        <w:t>:</w:t>
      </w:r>
      <w:sdt>
        <w:sdtPr>
          <w:tag w:val="goog_rdk_155"/>
          <w:id w:val="1544744397"/>
        </w:sdtPr>
        <w:sdtContent>
          <w:r>
            <w:rPr>
              <w:rFonts w:ascii="Calibri" w:eastAsia="Calibri" w:hAnsi="Calibri" w:cs="Calibri"/>
              <w:sz w:val="24"/>
              <w:szCs w:val="24"/>
            </w:rPr>
            <w:t xml:space="preserve"> </w:t>
          </w:r>
          <w:r>
            <w:rPr>
              <w:rFonts w:ascii="Calibri" w:eastAsia="Calibri" w:hAnsi="Calibri" w:cs="Calibri"/>
              <w:b/>
              <w:bCs/>
              <w:sz w:val="24"/>
              <w:szCs w:val="24"/>
            </w:rPr>
            <w:t>Room coverage.</w:t>
          </w:r>
        </w:sdtContent>
      </w:sdt>
      <w:r>
        <w:rPr>
          <w:rFonts w:ascii="Calibri" w:eastAsia="Calibri" w:hAnsi="Calibri" w:cs="Calibri"/>
          <w:sz w:val="24"/>
          <w:szCs w:val="24"/>
        </w:rPr>
        <w:t xml:space="preserve"> </w:t>
      </w:r>
      <w:sdt>
        <w:sdtPr>
          <w:tag w:val="goog_rdk_156"/>
          <w:id w:val="536486967"/>
        </w:sdtPr>
        <w:sdtContent/>
      </w:sdt>
      <w:sdt>
        <w:sdtPr>
          <w:tag w:val="goog_rdk_157"/>
          <w:id w:val="-1672283268"/>
        </w:sdtPr>
        <w:sdtContent/>
      </w:sdt>
      <w:r>
        <w:rPr>
          <w:rFonts w:ascii="Calibri" w:eastAsia="Calibri" w:hAnsi="Calibri" w:cs="Calibri"/>
          <w:sz w:val="24"/>
          <w:szCs w:val="24"/>
        </w:rPr>
        <w:t>Map of room coverage of aerosolized hydrogen peroxide droplets after one minute of dispersion, showing complete room coverage in a standardized hospital room model.</w:t>
      </w:r>
    </w:p>
    <w:p w14:paraId="000000D4" w14:textId="77777777" w:rsidR="00081BC1" w:rsidRDefault="00081BC1">
      <w:pPr>
        <w:widowControl w:val="0"/>
        <w:spacing w:line="240" w:lineRule="auto"/>
        <w:jc w:val="both"/>
        <w:rPr>
          <w:rFonts w:ascii="Calibri" w:eastAsia="Calibri" w:hAnsi="Calibri" w:cs="Calibri"/>
          <w:color w:val="808080"/>
          <w:sz w:val="24"/>
          <w:szCs w:val="24"/>
        </w:rPr>
      </w:pPr>
    </w:p>
    <w:p w14:paraId="000000D5" w14:textId="035105B9" w:rsidR="00081BC1" w:rsidRDefault="00000000">
      <w:pPr>
        <w:spacing w:line="240" w:lineRule="auto"/>
        <w:jc w:val="both"/>
        <w:rPr>
          <w:rFonts w:ascii="Calibri" w:eastAsia="Calibri" w:hAnsi="Calibri" w:cs="Calibri"/>
          <w:color w:val="808080"/>
          <w:sz w:val="24"/>
          <w:szCs w:val="24"/>
        </w:rPr>
      </w:pPr>
      <w:sdt>
        <w:sdtPr>
          <w:tag w:val="goog_rdk_158"/>
          <w:id w:val="842934130"/>
        </w:sdtPr>
        <w:sdtContent/>
      </w:sdt>
      <w:sdt>
        <w:sdtPr>
          <w:tag w:val="goog_rdk_159"/>
          <w:id w:val="184704899"/>
        </w:sdtPr>
        <w:sdtContent/>
      </w:sdt>
      <w:r>
        <w:rPr>
          <w:rFonts w:ascii="Calibri" w:eastAsia="Calibri" w:hAnsi="Calibri" w:cs="Calibri"/>
          <w:b/>
          <w:bCs/>
          <w:color w:val="222222"/>
          <w:sz w:val="24"/>
          <w:szCs w:val="24"/>
        </w:rPr>
        <w:t>Figure 7</w:t>
      </w:r>
      <w:r>
        <w:rPr>
          <w:rFonts w:ascii="Calibri" w:eastAsia="Calibri" w:hAnsi="Calibri" w:cs="Calibri"/>
          <w:color w:val="222222"/>
          <w:sz w:val="24"/>
          <w:szCs w:val="24"/>
        </w:rPr>
        <w:t xml:space="preserve">: </w:t>
      </w:r>
      <w:sdt>
        <w:sdtPr>
          <w:tag w:val="goog_rdk_160"/>
          <w:id w:val="538954715"/>
        </w:sdtPr>
        <w:sdtContent>
          <w:r>
            <w:rPr>
              <w:rFonts w:ascii="Calibri" w:eastAsia="Calibri" w:hAnsi="Calibri" w:cs="Calibri"/>
              <w:b/>
              <w:bCs/>
              <w:color w:val="222222"/>
              <w:sz w:val="24"/>
              <w:szCs w:val="24"/>
            </w:rPr>
            <w:t xml:space="preserve">Comparison of transmission rates. </w:t>
          </w:r>
        </w:sdtContent>
      </w:sdt>
      <w:r>
        <w:rPr>
          <w:rFonts w:ascii="Calibri" w:eastAsia="Calibri" w:hAnsi="Calibri" w:cs="Calibri"/>
          <w:color w:val="222222"/>
          <w:sz w:val="24"/>
          <w:szCs w:val="24"/>
        </w:rPr>
        <w:t xml:space="preserve">Reduction in transmission rate of carbapenem-resistant organisms (CROs) from the expected rate after initiation of a comprehensive multidisciplinary process improvement program, including the incorporation of novel aerosolizing hydrogen peroxide </w:t>
      </w:r>
      <w:r w:rsidR="005D5C95">
        <w:rPr>
          <w:rFonts w:ascii="Calibri" w:eastAsia="Calibri" w:hAnsi="Calibri" w:cs="Calibri"/>
          <w:color w:val="222222"/>
          <w:sz w:val="24"/>
          <w:szCs w:val="24"/>
        </w:rPr>
        <w:t xml:space="preserve">dry fogging </w:t>
      </w:r>
      <w:r>
        <w:rPr>
          <w:rFonts w:ascii="Calibri" w:eastAsia="Calibri" w:hAnsi="Calibri" w:cs="Calibri"/>
          <w:color w:val="222222"/>
          <w:sz w:val="24"/>
          <w:szCs w:val="24"/>
        </w:rPr>
        <w:t>disinfection technology.</w:t>
      </w:r>
      <w:sdt>
        <w:sdtPr>
          <w:tag w:val="goog_rdk_161"/>
          <w:id w:val="-598132148"/>
        </w:sdtPr>
        <w:sdtContent>
          <w:r>
            <w:rPr>
              <w:rFonts w:ascii="Calibri" w:eastAsia="Calibri" w:hAnsi="Calibri" w:cs="Calibri"/>
              <w:color w:val="222222"/>
              <w:sz w:val="24"/>
              <w:szCs w:val="24"/>
            </w:rPr>
            <w:t xml:space="preserve"> Abbreviation: CRO; Carbapenem-resistant organism</w:t>
          </w:r>
        </w:sdtContent>
      </w:sdt>
    </w:p>
    <w:p w14:paraId="000000D6" w14:textId="77777777" w:rsidR="00081BC1" w:rsidRDefault="00081BC1">
      <w:pPr>
        <w:widowControl w:val="0"/>
        <w:spacing w:line="240" w:lineRule="auto"/>
        <w:jc w:val="both"/>
        <w:rPr>
          <w:rFonts w:ascii="Calibri" w:eastAsia="Calibri" w:hAnsi="Calibri" w:cs="Calibri"/>
          <w:color w:val="808080"/>
          <w:sz w:val="24"/>
          <w:szCs w:val="24"/>
        </w:rPr>
      </w:pPr>
    </w:p>
    <w:p w14:paraId="000000DC" w14:textId="5A301EA9" w:rsidR="00081BC1" w:rsidRDefault="00000000">
      <w:pPr>
        <w:widowControl w:val="0"/>
        <w:spacing w:line="240" w:lineRule="auto"/>
        <w:jc w:val="both"/>
        <w:rPr>
          <w:rFonts w:ascii="Calibri" w:eastAsia="Calibri" w:hAnsi="Calibri" w:cs="Calibri"/>
          <w:color w:val="808080"/>
          <w:sz w:val="24"/>
          <w:szCs w:val="24"/>
        </w:rPr>
      </w:pPr>
      <w:sdt>
        <w:sdtPr>
          <w:tag w:val="goog_rdk_168"/>
          <w:id w:val="-1798545483"/>
        </w:sdtPr>
        <w:sdtContent>
          <w:sdt>
            <w:sdtPr>
              <w:tag w:val="goog_rdk_163"/>
              <w:id w:val="-36316533"/>
            </w:sdtPr>
            <w:sdtContent>
              <w:sdt>
                <w:sdtPr>
                  <w:tag w:val="goog_rdk_164"/>
                  <w:id w:val="-749424528"/>
                </w:sdtPr>
                <w:sdtContent/>
              </w:sdt>
            </w:sdtContent>
          </w:sdt>
        </w:sdtContent>
      </w:sdt>
      <w:sdt>
        <w:sdtPr>
          <w:tag w:val="goog_rdk_170"/>
          <w:id w:val="-1079668922"/>
        </w:sdtPr>
        <w:sdtContent>
          <w:sdt>
            <w:sdtPr>
              <w:tag w:val="goog_rdk_169"/>
              <w:id w:val="-1520827157"/>
            </w:sdtPr>
            <w:sdtContent/>
          </w:sdt>
        </w:sdtContent>
      </w:sdt>
      <w:sdt>
        <w:sdtPr>
          <w:tag w:val="goog_rdk_174"/>
          <w:id w:val="-265068733"/>
        </w:sdtPr>
        <w:sdtContent>
          <w:sdt>
            <w:sdtPr>
              <w:tag w:val="goog_rdk_171"/>
              <w:id w:val="601208291"/>
            </w:sdtPr>
            <w:sdtContent>
              <w:sdt>
                <w:sdtPr>
                  <w:tag w:val="goog_rdk_172"/>
                  <w:id w:val="-1724391700"/>
                </w:sdtPr>
                <w:sdtContent/>
              </w:sdt>
            </w:sdtContent>
          </w:sdt>
        </w:sdtContent>
      </w:sdt>
      <w:sdt>
        <w:sdtPr>
          <w:tag w:val="goog_rdk_176"/>
          <w:id w:val="1346730562"/>
        </w:sdtPr>
        <w:sdtContent>
          <w:sdt>
            <w:sdtPr>
              <w:tag w:val="goog_rdk_175"/>
              <w:id w:val="1703538071"/>
            </w:sdtPr>
            <w:sdtContent/>
          </w:sdt>
        </w:sdtContent>
      </w:sdt>
      <w:sdt>
        <w:sdtPr>
          <w:tag w:val="goog_rdk_178"/>
          <w:id w:val="-1017012813"/>
        </w:sdtPr>
        <w:sdtContent>
          <w:sdt>
            <w:sdtPr>
              <w:tag w:val="goog_rdk_177"/>
              <w:id w:val="1713155837"/>
              <w:showingPlcHdr/>
            </w:sdtPr>
            <w:sdtContent>
              <w:r w:rsidR="00FD0B3D">
                <w:t xml:space="preserve">     </w:t>
              </w:r>
            </w:sdtContent>
          </w:sdt>
        </w:sdtContent>
      </w:sdt>
    </w:p>
    <w:p w14:paraId="000000DD"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b/>
          <w:bCs/>
          <w:sz w:val="24"/>
          <w:szCs w:val="24"/>
        </w:rPr>
        <w:t>DISCUSSION:</w:t>
      </w:r>
    </w:p>
    <w:p w14:paraId="000000DE" w14:textId="77777777" w:rsidR="00081BC1" w:rsidRDefault="00000000">
      <w:pPr>
        <w:widowControl w:val="0"/>
        <w:spacing w:after="240" w:line="240" w:lineRule="auto"/>
        <w:jc w:val="both"/>
        <w:rPr>
          <w:rFonts w:ascii="Calibri" w:eastAsia="Calibri" w:hAnsi="Calibri" w:cs="Calibri"/>
          <w:sz w:val="24"/>
          <w:szCs w:val="24"/>
        </w:rPr>
      </w:pPr>
      <w:r>
        <w:rPr>
          <w:rFonts w:ascii="Calibri" w:eastAsia="Calibri" w:hAnsi="Calibri" w:cs="Calibri"/>
          <w:sz w:val="24"/>
          <w:szCs w:val="24"/>
        </w:rPr>
        <w:t xml:space="preserve">Infection prevention is largely a quality improvement discipline that relies on data-driven approaches to improve and monitor infection rates. A critical step in the protocol is to ensure that the technology generates the specific aHP dosage, measured in ppm-min, for the </w:t>
      </w:r>
      <w:sdt>
        <w:sdtPr>
          <w:tag w:val="goog_rdk_179"/>
          <w:id w:val="17050165"/>
        </w:sdtPr>
        <w:sdtContent/>
      </w:sdt>
      <w:sdt>
        <w:sdtPr>
          <w:tag w:val="goog_rdk_180"/>
          <w:id w:val="812962915"/>
        </w:sdtPr>
        <w:sdtContent/>
      </w:sdt>
      <w:r>
        <w:rPr>
          <w:rFonts w:ascii="Calibri" w:eastAsia="Calibri" w:hAnsi="Calibri" w:cs="Calibri"/>
          <w:sz w:val="24"/>
          <w:szCs w:val="24"/>
        </w:rPr>
        <w:t>10 min contact time necessary to achieve a 4-log to 6-log pathogen reduction. Validation of each disinfection cycle ensures both efficacy and reliability.  Moreover, automated logging of operational data reduces labor and provides a simple method to monitor terminal clean locations, times, and dosages for process improvement and audits.  This is a distinct advantage over environmental disinfection technologies that cannot validate key operational parameters or that rely on manual logs.</w:t>
      </w:r>
    </w:p>
    <w:p w14:paraId="000000DF" w14:textId="77777777" w:rsidR="00081BC1" w:rsidRDefault="00000000">
      <w:pPr>
        <w:widowControl w:val="0"/>
        <w:spacing w:after="240"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A chief barrier to adoption of aHP in the past has been the need to seal the room to prevent leakage into other areas, an addition to workflow time and complexity that has proven largely unacceptable. Despite sealing, instances of leakage have also been reported.  Hydrogen peroxide evaporates rapidly when aerosolized, so the initial 10 min offer most of </w:t>
      </w:r>
      <w:proofErr w:type="gramStart"/>
      <w:r>
        <w:rPr>
          <w:rFonts w:ascii="Calibri" w:eastAsia="Calibri" w:hAnsi="Calibri" w:cs="Calibri"/>
          <w:sz w:val="24"/>
          <w:szCs w:val="24"/>
        </w:rPr>
        <w:t>the germicidal</w:t>
      </w:r>
      <w:proofErr w:type="gramEnd"/>
      <w:r>
        <w:rPr>
          <w:rFonts w:ascii="Calibri" w:eastAsia="Calibri" w:hAnsi="Calibri" w:cs="Calibri"/>
          <w:sz w:val="24"/>
          <w:szCs w:val="24"/>
        </w:rPr>
        <w:t xml:space="preserve"> efficacy. An aHP system that can generate and fill a room with the desired dosage extremely quickly (&lt;4 min) is not only more effective from a germicidal perspective but also eliminates the need to seal the room because droplets evaporate quickly as they encounter surfaces and dry air.  Previous generations of aHP systems that fill a room more slowly than 10 min or longer are much more prone to leakage. Because the aerosolized hydrogen peroxide evaporates quickly and breaks down into water and oxygen, leaks do not pose a major problem in terms of health hazard.  Likewise, because of the gradient in humidity from a room undergoing fogging (which is high during the short timeframe of fogging) and the space outside the room (which is typically much lower), </w:t>
      </w:r>
      <w:proofErr w:type="gramStart"/>
      <w:r>
        <w:rPr>
          <w:rFonts w:ascii="Calibri" w:eastAsia="Calibri" w:hAnsi="Calibri" w:cs="Calibri"/>
          <w:sz w:val="24"/>
          <w:szCs w:val="24"/>
        </w:rPr>
        <w:t>the ability of the</w:t>
      </w:r>
      <w:proofErr w:type="gramEnd"/>
      <w:r>
        <w:rPr>
          <w:rFonts w:ascii="Calibri" w:eastAsia="Calibri" w:hAnsi="Calibri" w:cs="Calibri"/>
          <w:sz w:val="24"/>
          <w:szCs w:val="24"/>
        </w:rPr>
        <w:t xml:space="preserve"> hydrogen peroxide to remain aerosolized is severely limited, as any </w:t>
      </w:r>
      <w:proofErr w:type="gramStart"/>
      <w:r>
        <w:rPr>
          <w:rFonts w:ascii="Calibri" w:eastAsia="Calibri" w:hAnsi="Calibri" w:cs="Calibri"/>
          <w:sz w:val="24"/>
          <w:szCs w:val="24"/>
        </w:rPr>
        <w:t>escaping</w:t>
      </w:r>
      <w:proofErr w:type="gramEnd"/>
      <w:r>
        <w:rPr>
          <w:rFonts w:ascii="Calibri" w:eastAsia="Calibri" w:hAnsi="Calibri" w:cs="Calibri"/>
          <w:sz w:val="24"/>
          <w:szCs w:val="24"/>
        </w:rPr>
        <w:t xml:space="preserve"> droplets are rapidly evaporated.</w:t>
      </w:r>
    </w:p>
    <w:p w14:paraId="000000E0" w14:textId="77777777" w:rsidR="00081BC1" w:rsidRDefault="00000000">
      <w:pPr>
        <w:widowControl w:val="0"/>
        <w:spacing w:after="240" w:line="240" w:lineRule="auto"/>
        <w:jc w:val="both"/>
        <w:rPr>
          <w:rFonts w:ascii="Calibri" w:eastAsia="Calibri" w:hAnsi="Calibri" w:cs="Calibri"/>
          <w:sz w:val="24"/>
          <w:szCs w:val="24"/>
        </w:rPr>
      </w:pPr>
      <w:r>
        <w:rPr>
          <w:rFonts w:ascii="Calibri" w:eastAsia="Calibri" w:hAnsi="Calibri" w:cs="Calibri"/>
          <w:sz w:val="24"/>
          <w:szCs w:val="24"/>
        </w:rPr>
        <w:t xml:space="preserve">Critical steps of the protocol and potential modifications/troubleshooting of the method include the above-mentioned need to ensure appropriate contact time for the aerosolized hydrogen peroxide to achieve the targeted log reduction in pathogens.  As described in section 5.4, setting fogging time according to room size ensures this goal is attained.  Mathematical modelling critical steps include utilizing correct physical variables (room dimensions) with the appropriate module of the modelling software to yield accurate output and allow logical inferences, such as room coverage time.  Efficacy analysis critical steps include determining either the historic infection exposure and transmission rate or identifying from the literature the expected transmission rate for the given pathogen of interest. Critical steps of economic analysis include identifying current site-specific costs of labor and task completion times to serve as baselines for comparison.     </w:t>
      </w:r>
    </w:p>
    <w:p w14:paraId="000000E1"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rPr>
        <w:t>Limitations of the method include the upper limit on the size of the room.  The maximum room size for a single fogger is approximately 1000 square feet, with a maximum single dimension of approximately 40 feet. Rooms larger or longer than this will cause uneven droplet distribution.  Modifications to the method to address this would include the use of multiple aHP foggers running simultaneously.  High ceilings will require additional fogging time because the droplets disperse over the available room volume. All area examples within this paper assume 10 feet ceiling height.  Rooms that are open without doors or walls present an issue with even distribution of the aHP fog. Very high air movement due to HVAC systems may complicate the distribution and evaporation of droplets. In this situation, the aHP dosage measured in ppm-minutes over a 10 min contact time can be used to adjust the fog time for the desired pathogen log reduction.  Very high humidity above the recommended 60%</w:t>
      </w:r>
      <w:sdt>
        <w:sdtPr>
          <w:tag w:val="goog_rdk_181"/>
          <w:id w:val="-1991241054"/>
        </w:sdtPr>
        <w:sdtContent>
          <w:r>
            <w:rPr>
              <w:rFonts w:ascii="Calibri" w:eastAsia="Calibri" w:hAnsi="Calibri" w:cs="Calibri"/>
              <w:sz w:val="24"/>
              <w:szCs w:val="24"/>
            </w:rPr>
            <w:t xml:space="preserve"> relative humidity</w:t>
          </w:r>
        </w:sdtContent>
      </w:sdt>
      <w:r>
        <w:rPr>
          <w:rFonts w:ascii="Calibri" w:eastAsia="Calibri" w:hAnsi="Calibri" w:cs="Calibri"/>
          <w:sz w:val="24"/>
          <w:szCs w:val="24"/>
        </w:rPr>
        <w:t xml:space="preserve"> </w:t>
      </w:r>
      <w:sdt>
        <w:sdtPr>
          <w:tag w:val="goog_rdk_182"/>
          <w:id w:val="1306709883"/>
        </w:sdtPr>
        <w:sdtContent>
          <w:r>
            <w:rPr>
              <w:rFonts w:ascii="Calibri" w:eastAsia="Calibri" w:hAnsi="Calibri" w:cs="Calibri"/>
              <w:sz w:val="24"/>
              <w:szCs w:val="24"/>
            </w:rPr>
            <w:t>(</w:t>
          </w:r>
        </w:sdtContent>
      </w:sdt>
      <w:sdt>
        <w:sdtPr>
          <w:tag w:val="goog_rdk_183"/>
          <w:id w:val="1022475646"/>
        </w:sdtPr>
        <w:sdtContent/>
      </w:sdt>
      <w:sdt>
        <w:sdtPr>
          <w:tag w:val="goog_rdk_184"/>
          <w:id w:val="1662132902"/>
        </w:sdtPr>
        <w:sdtContent/>
      </w:sdt>
      <w:r>
        <w:rPr>
          <w:rFonts w:ascii="Calibri" w:eastAsia="Calibri" w:hAnsi="Calibri" w:cs="Calibri"/>
          <w:sz w:val="24"/>
          <w:szCs w:val="24"/>
        </w:rPr>
        <w:t>RH</w:t>
      </w:r>
      <w:sdt>
        <w:sdtPr>
          <w:tag w:val="goog_rdk_185"/>
          <w:id w:val="-1406243962"/>
        </w:sdtPr>
        <w:sdtContent>
          <w:r>
            <w:rPr>
              <w:rFonts w:ascii="Calibri" w:eastAsia="Calibri" w:hAnsi="Calibri" w:cs="Calibri"/>
              <w:sz w:val="24"/>
              <w:szCs w:val="24"/>
            </w:rPr>
            <w:t>)</w:t>
          </w:r>
        </w:sdtContent>
      </w:sdt>
      <w:r>
        <w:rPr>
          <w:rFonts w:ascii="Calibri" w:eastAsia="Calibri" w:hAnsi="Calibri" w:cs="Calibri"/>
          <w:sz w:val="24"/>
          <w:szCs w:val="24"/>
        </w:rPr>
        <w:t xml:space="preserve"> for a hospital environment may affect the droplet dispersion and evaporation cycles. Hospitals typically control humidity below 60% RH to minimize bacterial growth. If a room needs to be entered prior to the specified re-entry time, use goggles and a respiratory mask to avoid irritation from the hydrogen peroxide. Biofilms and other soil loads should be removed by the cleaning process prior to disinfection with aerosolized hydrogen peroxide. If there is an excess of organic material that can be oxidized, a situation could develop in which the available hydrogen peroxide is insufficient to disinfect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intended space, although this is not a common scenario in the </w:t>
      </w:r>
      <w:r>
        <w:rPr>
          <w:rFonts w:ascii="Calibri" w:eastAsia="Calibri" w:hAnsi="Calibri" w:cs="Calibri"/>
          <w:sz w:val="24"/>
          <w:szCs w:val="24"/>
        </w:rPr>
        <w:lastRenderedPageBreak/>
        <w:t xml:space="preserve">hospital setting. There are other factors that influence the success of disinfection, for example, the particle distribution of the disinfectant being impacted by electrical devices that generate heat or windowpanes that can be hot or cold (potentially inducing condensation). Contact between the disinfectant and the </w:t>
      </w:r>
      <w:proofErr w:type="gramStart"/>
      <w:r>
        <w:rPr>
          <w:rFonts w:ascii="Calibri" w:eastAsia="Calibri" w:hAnsi="Calibri" w:cs="Calibri"/>
          <w:sz w:val="24"/>
          <w:szCs w:val="24"/>
        </w:rPr>
        <w:t>surfaces</w:t>
      </w:r>
      <w:proofErr w:type="gramEnd"/>
      <w:r>
        <w:rPr>
          <w:rFonts w:ascii="Calibri" w:eastAsia="Calibri" w:hAnsi="Calibri" w:cs="Calibri"/>
          <w:sz w:val="24"/>
          <w:szCs w:val="24"/>
        </w:rPr>
        <w:t xml:space="preserve"> of interest is crucial, especially when the goal is to prevent infections caused by pathogens that adhere to surfaces. Substantial deviations from typical hospital room environmental conditions may require consideration of adjustments to fogging parameters; however, these are not commonly encountered in the hospital setting. </w:t>
      </w:r>
    </w:p>
    <w:p w14:paraId="000000E2" w14:textId="77777777" w:rsidR="00081BC1" w:rsidRDefault="00081BC1">
      <w:pPr>
        <w:widowControl w:val="0"/>
        <w:spacing w:line="240" w:lineRule="auto"/>
        <w:jc w:val="both"/>
        <w:rPr>
          <w:rFonts w:ascii="Calibri" w:eastAsia="Calibri" w:hAnsi="Calibri" w:cs="Calibri"/>
          <w:sz w:val="24"/>
          <w:szCs w:val="24"/>
        </w:rPr>
      </w:pPr>
    </w:p>
    <w:p w14:paraId="000000E3"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rPr>
        <w:t>The significance of this method with respect to existing/alternative methods lies in both the coverage, which provides disinfection of the entire space, and operational efficiency.  Unlike UV-based systems, aHP dry fogging treats the entire space without any shadowing effect, eliminating the potential for harmful pathogens to remain after treatment or the need for time-consuming repositioning and reapplication to treat hard-to-reach areas. The output of the lamps also decreases over time, requiring scheduled replacement</w:t>
      </w:r>
      <w:r>
        <w:rPr>
          <w:rFonts w:ascii="Calibri" w:eastAsia="Calibri" w:hAnsi="Calibri" w:cs="Calibri"/>
          <w:sz w:val="24"/>
          <w:szCs w:val="24"/>
          <w:vertAlign w:val="superscript"/>
        </w:rPr>
        <w:t>8</w:t>
      </w:r>
      <w:r>
        <w:rPr>
          <w:rFonts w:ascii="Calibri" w:eastAsia="Calibri" w:hAnsi="Calibri" w:cs="Calibri"/>
          <w:sz w:val="24"/>
          <w:szCs w:val="24"/>
        </w:rPr>
        <w:t xml:space="preserve">. Most importantly, the efficacy of UV-based systems remains uncertain, since the intensity of the UVC dose is inversely proportional to the squared distance between the light source and the surface, such that the UV intensity received by a surface </w:t>
      </w:r>
      <w:proofErr w:type="gramStart"/>
      <w:r>
        <w:rPr>
          <w:rFonts w:ascii="Calibri" w:eastAsia="Calibri" w:hAnsi="Calibri" w:cs="Calibri"/>
          <w:sz w:val="24"/>
          <w:szCs w:val="24"/>
        </w:rPr>
        <w:t>decrease</w:t>
      </w:r>
      <w:proofErr w:type="gramEnd"/>
      <w:r>
        <w:rPr>
          <w:rFonts w:ascii="Calibri" w:eastAsia="Calibri" w:hAnsi="Calibri" w:cs="Calibri"/>
          <w:sz w:val="24"/>
          <w:szCs w:val="24"/>
        </w:rPr>
        <w:t xml:space="preserve"> significantly the further the surface is from the UV source</w:t>
      </w:r>
      <w:r>
        <w:rPr>
          <w:rFonts w:ascii="Calibri" w:eastAsia="Calibri" w:hAnsi="Calibri" w:cs="Calibri"/>
          <w:sz w:val="24"/>
          <w:szCs w:val="24"/>
          <w:vertAlign w:val="superscript"/>
        </w:rPr>
        <w:t>8</w:t>
      </w:r>
      <w:r>
        <w:rPr>
          <w:rFonts w:ascii="Calibri" w:eastAsia="Calibri" w:hAnsi="Calibri" w:cs="Calibri"/>
          <w:sz w:val="24"/>
          <w:szCs w:val="24"/>
        </w:rPr>
        <w:t xml:space="preserve">.  One of the first cluster randomized cross-over design studies to evaluate UVC light disinfection (a mobile device emitting UVC light at a wavelength of 254 nm via 157.7 cm (62 inch) maximum-output mercury lamps) found that the addition of daily and discharge UVC disinfection to standard patient room cleaning did not significantly reduce new VRE or </w:t>
      </w:r>
      <w:r>
        <w:rPr>
          <w:rFonts w:ascii="Calibri" w:eastAsia="Calibri" w:hAnsi="Calibri" w:cs="Calibri"/>
          <w:i/>
          <w:iCs/>
          <w:sz w:val="24"/>
          <w:szCs w:val="24"/>
        </w:rPr>
        <w:t>C. difficile</w:t>
      </w:r>
      <w:r>
        <w:rPr>
          <w:rFonts w:ascii="Calibri" w:eastAsia="Calibri" w:hAnsi="Calibri" w:cs="Calibri"/>
          <w:sz w:val="24"/>
          <w:szCs w:val="24"/>
        </w:rPr>
        <w:t xml:space="preserve"> infection rates in cancer and transplant in-patient units in a US academic tertiary referral center</w:t>
      </w:r>
      <w:r>
        <w:rPr>
          <w:rFonts w:ascii="Calibri" w:eastAsia="Calibri" w:hAnsi="Calibri" w:cs="Calibri"/>
          <w:sz w:val="24"/>
          <w:szCs w:val="24"/>
          <w:vertAlign w:val="superscript"/>
        </w:rPr>
        <w:t>13</w:t>
      </w:r>
      <w:r>
        <w:rPr>
          <w:rFonts w:ascii="Calibri" w:eastAsia="Calibri" w:hAnsi="Calibri" w:cs="Calibri"/>
          <w:sz w:val="24"/>
          <w:szCs w:val="24"/>
        </w:rPr>
        <w:t xml:space="preserve">.  A systematic review found a significant decrease in </w:t>
      </w:r>
      <w:r>
        <w:rPr>
          <w:rFonts w:ascii="Calibri" w:eastAsia="Calibri" w:hAnsi="Calibri" w:cs="Calibri"/>
          <w:i/>
          <w:iCs/>
          <w:sz w:val="24"/>
          <w:szCs w:val="24"/>
        </w:rPr>
        <w:t>C. difficile</w:t>
      </w:r>
      <w:r>
        <w:rPr>
          <w:rFonts w:ascii="Calibri" w:eastAsia="Calibri" w:hAnsi="Calibri" w:cs="Calibri"/>
          <w:sz w:val="24"/>
          <w:szCs w:val="24"/>
        </w:rPr>
        <w:t xml:space="preserve"> infection rates associated with ultraviolet light room disinfection when data from 13 studies were pooled, but subgroup analysis demonstrated a significant reduction only in settings with high </w:t>
      </w:r>
      <w:r>
        <w:rPr>
          <w:rFonts w:ascii="Calibri" w:eastAsia="Calibri" w:hAnsi="Calibri" w:cs="Calibri"/>
          <w:i/>
          <w:iCs/>
          <w:sz w:val="24"/>
          <w:szCs w:val="24"/>
        </w:rPr>
        <w:t>C. difficile</w:t>
      </w:r>
      <w:r>
        <w:rPr>
          <w:rFonts w:ascii="Calibri" w:eastAsia="Calibri" w:hAnsi="Calibri" w:cs="Calibri"/>
          <w:sz w:val="24"/>
          <w:szCs w:val="24"/>
        </w:rPr>
        <w:t xml:space="preserve"> infection rates (≥1.5 cases per 1,000 patient days)</w:t>
      </w:r>
      <w:r>
        <w:rPr>
          <w:rFonts w:ascii="Calibri" w:eastAsia="Calibri" w:hAnsi="Calibri" w:cs="Calibri"/>
          <w:sz w:val="24"/>
          <w:szCs w:val="24"/>
          <w:vertAlign w:val="superscript"/>
        </w:rPr>
        <w:t>14</w:t>
      </w:r>
      <w:r>
        <w:rPr>
          <w:rFonts w:ascii="Calibri" w:eastAsia="Calibri" w:hAnsi="Calibri" w:cs="Calibri"/>
          <w:sz w:val="24"/>
          <w:szCs w:val="24"/>
        </w:rPr>
        <w:t>. Other studies have likewise shown mixed results</w:t>
      </w:r>
      <w:r>
        <w:rPr>
          <w:rFonts w:ascii="Calibri" w:eastAsia="Calibri" w:hAnsi="Calibri" w:cs="Calibri"/>
          <w:sz w:val="24"/>
          <w:szCs w:val="24"/>
          <w:vertAlign w:val="superscript"/>
        </w:rPr>
        <w:t>15,16</w:t>
      </w:r>
      <w:r>
        <w:rPr>
          <w:rFonts w:ascii="Calibri" w:eastAsia="Calibri" w:hAnsi="Calibri" w:cs="Calibri"/>
          <w:sz w:val="24"/>
          <w:szCs w:val="24"/>
        </w:rPr>
        <w:t>, with a recent review concluding that UVC disinfection should currently be considered a solution for low-level rather than high-level disinfection</w:t>
      </w:r>
      <w:r>
        <w:rPr>
          <w:rFonts w:ascii="Calibri" w:eastAsia="Calibri" w:hAnsi="Calibri" w:cs="Calibri"/>
          <w:sz w:val="24"/>
          <w:szCs w:val="24"/>
          <w:vertAlign w:val="superscript"/>
        </w:rPr>
        <w:t>8</w:t>
      </w:r>
    </w:p>
    <w:p w14:paraId="000000E4" w14:textId="77777777" w:rsidR="00081BC1" w:rsidRDefault="00081BC1">
      <w:pPr>
        <w:widowControl w:val="0"/>
        <w:spacing w:line="240" w:lineRule="auto"/>
        <w:jc w:val="both"/>
        <w:rPr>
          <w:rFonts w:ascii="Calibri" w:eastAsia="Calibri" w:hAnsi="Calibri" w:cs="Calibri"/>
          <w:sz w:val="24"/>
          <w:szCs w:val="24"/>
        </w:rPr>
      </w:pPr>
    </w:p>
    <w:p w14:paraId="000000E5" w14:textId="77777777" w:rsidR="00081BC1" w:rsidRDefault="00000000">
      <w:pPr>
        <w:widowControl w:val="0"/>
        <w:spacing w:line="240" w:lineRule="auto"/>
        <w:jc w:val="both"/>
        <w:rPr>
          <w:rFonts w:ascii="Calibri" w:eastAsia="Calibri" w:hAnsi="Calibri" w:cs="Calibri"/>
          <w:sz w:val="24"/>
          <w:szCs w:val="24"/>
        </w:rPr>
      </w:pPr>
      <w:r>
        <w:rPr>
          <w:rFonts w:ascii="Calibri" w:eastAsia="Calibri" w:hAnsi="Calibri" w:cs="Calibri"/>
          <w:sz w:val="24"/>
          <w:szCs w:val="24"/>
        </w:rPr>
        <w:t>Potential applications of aHP for infection prevention are myriad, offering a rich agenda for additional research.  With the increasing necessity to reduce the development and transmission of drug-resistant pathogens, the method of using an automated aHP dry fogging disinfection system will be important to both outcomes and the ability to quantify reductions in a wide range of HAIs. Current applications include the use of this system to disinfect public bathrooms, staff on-call rooms, and offices before they are cleaned by</w:t>
      </w:r>
      <w:sdt>
        <w:sdtPr>
          <w:tag w:val="goog_rdk_186"/>
          <w:id w:val="649323214"/>
        </w:sdtPr>
        <w:sdtContent>
          <w:r>
            <w:rPr>
              <w:rFonts w:ascii="Calibri" w:eastAsia="Calibri" w:hAnsi="Calibri" w:cs="Calibri"/>
              <w:sz w:val="24"/>
              <w:szCs w:val="24"/>
            </w:rPr>
            <w:t xml:space="preserve"> environmental services</w:t>
          </w:r>
        </w:sdtContent>
      </w:sdt>
      <w:r>
        <w:rPr>
          <w:rFonts w:ascii="Calibri" w:eastAsia="Calibri" w:hAnsi="Calibri" w:cs="Calibri"/>
          <w:sz w:val="24"/>
          <w:szCs w:val="24"/>
        </w:rPr>
        <w:t xml:space="preserve"> </w:t>
      </w:r>
      <w:sdt>
        <w:sdtPr>
          <w:tag w:val="goog_rdk_187"/>
          <w:id w:val="-1386074134"/>
        </w:sdtPr>
        <w:sdtContent>
          <w:r>
            <w:rPr>
              <w:rFonts w:ascii="Calibri" w:eastAsia="Calibri" w:hAnsi="Calibri" w:cs="Calibri"/>
              <w:sz w:val="24"/>
              <w:szCs w:val="24"/>
            </w:rPr>
            <w:t>(</w:t>
          </w:r>
        </w:sdtContent>
      </w:sdt>
      <w:sdt>
        <w:sdtPr>
          <w:tag w:val="goog_rdk_188"/>
          <w:id w:val="-482892104"/>
        </w:sdtPr>
        <w:sdtContent/>
      </w:sdt>
      <w:sdt>
        <w:sdtPr>
          <w:tag w:val="goog_rdk_189"/>
          <w:id w:val="-669899861"/>
        </w:sdtPr>
        <w:sdtContent/>
      </w:sdt>
      <w:r>
        <w:rPr>
          <w:rFonts w:ascii="Calibri" w:eastAsia="Calibri" w:hAnsi="Calibri" w:cs="Calibri"/>
          <w:sz w:val="24"/>
          <w:szCs w:val="24"/>
        </w:rPr>
        <w:t>EVS</w:t>
      </w:r>
      <w:sdt>
        <w:sdtPr>
          <w:tag w:val="goog_rdk_190"/>
          <w:id w:val="1927229132"/>
        </w:sdtPr>
        <w:sdtContent>
          <w:r>
            <w:rPr>
              <w:rFonts w:ascii="Calibri" w:eastAsia="Calibri" w:hAnsi="Calibri" w:cs="Calibri"/>
              <w:sz w:val="24"/>
              <w:szCs w:val="24"/>
            </w:rPr>
            <w:t>)</w:t>
          </w:r>
        </w:sdtContent>
      </w:sdt>
      <w:r>
        <w:rPr>
          <w:rFonts w:ascii="Calibri" w:eastAsia="Calibri" w:hAnsi="Calibri" w:cs="Calibri"/>
          <w:sz w:val="24"/>
          <w:szCs w:val="24"/>
        </w:rPr>
        <w:t xml:space="preserve">, opening further avenues for research into optimizing operational parameters and workflow.  Employees have reported feeling safer cleaning rooms after use of automated aHP dry fogging to reduce infectious organism exposure </w:t>
      </w:r>
      <w:proofErr w:type="gramStart"/>
      <w:r>
        <w:rPr>
          <w:rFonts w:ascii="Calibri" w:eastAsia="Calibri" w:hAnsi="Calibri" w:cs="Calibri"/>
          <w:sz w:val="24"/>
          <w:szCs w:val="24"/>
        </w:rPr>
        <w:t>potential, and</w:t>
      </w:r>
      <w:proofErr w:type="gramEnd"/>
      <w:r>
        <w:rPr>
          <w:rFonts w:ascii="Calibri" w:eastAsia="Calibri" w:hAnsi="Calibri" w:cs="Calibri"/>
          <w:sz w:val="24"/>
          <w:szCs w:val="24"/>
        </w:rPr>
        <w:t xml:space="preserve"> note that cleaning time can be further reduced for complex surfaces, such as curtains, which otherwise would require manual removal and replacement, and the consequent safety risk from aerosolization of pathogens, as well as the use of ladders or </w:t>
      </w:r>
      <w:proofErr w:type="gramStart"/>
      <w:r>
        <w:rPr>
          <w:rFonts w:ascii="Calibri" w:eastAsia="Calibri" w:hAnsi="Calibri" w:cs="Calibri"/>
          <w:sz w:val="24"/>
          <w:szCs w:val="24"/>
        </w:rPr>
        <w:t>step-stools</w:t>
      </w:r>
      <w:proofErr w:type="gramEnd"/>
      <w:r>
        <w:rPr>
          <w:rFonts w:ascii="Calibri" w:eastAsia="Calibri" w:hAnsi="Calibri" w:cs="Calibri"/>
          <w:sz w:val="24"/>
          <w:szCs w:val="24"/>
        </w:rPr>
        <w:t xml:space="preserve">.  </w:t>
      </w:r>
    </w:p>
    <w:p w14:paraId="000000E6" w14:textId="77777777" w:rsidR="00081BC1" w:rsidRDefault="00081BC1">
      <w:pPr>
        <w:widowControl w:val="0"/>
        <w:spacing w:line="240" w:lineRule="auto"/>
        <w:jc w:val="both"/>
        <w:rPr>
          <w:rFonts w:ascii="Calibri" w:eastAsia="Calibri" w:hAnsi="Calibri" w:cs="Calibri"/>
          <w:sz w:val="24"/>
          <w:szCs w:val="24"/>
        </w:rPr>
      </w:pPr>
    </w:p>
    <w:p w14:paraId="000000E7" w14:textId="77777777" w:rsidR="00081BC1" w:rsidRDefault="00000000">
      <w:pPr>
        <w:widowControl w:val="0"/>
        <w:spacing w:line="240" w:lineRule="auto"/>
        <w:jc w:val="both"/>
        <w:rPr>
          <w:rFonts w:ascii="Calibri" w:eastAsia="Calibri" w:hAnsi="Calibri" w:cs="Calibri"/>
          <w:color w:val="808080"/>
          <w:sz w:val="24"/>
          <w:szCs w:val="24"/>
        </w:rPr>
      </w:pPr>
      <w:r>
        <w:rPr>
          <w:rFonts w:ascii="Calibri" w:eastAsia="Calibri" w:hAnsi="Calibri" w:cs="Calibri"/>
          <w:b/>
          <w:bCs/>
          <w:sz w:val="24"/>
          <w:szCs w:val="24"/>
        </w:rPr>
        <w:t>ACKNOWLEDGMENTS:</w:t>
      </w:r>
    </w:p>
    <w:p w14:paraId="000000E8" w14:textId="77777777" w:rsidR="00081BC1" w:rsidRDefault="00000000">
      <w:pPr>
        <w:widowControl w:val="0"/>
        <w:spacing w:line="240" w:lineRule="auto"/>
        <w:jc w:val="both"/>
        <w:rPr>
          <w:rFonts w:ascii="Calibri" w:eastAsia="Calibri" w:hAnsi="Calibri" w:cs="Calibri"/>
          <w:sz w:val="24"/>
          <w:szCs w:val="24"/>
        </w:rPr>
      </w:pPr>
      <w:sdt>
        <w:sdtPr>
          <w:tag w:val="goog_rdk_191"/>
          <w:id w:val="622299319"/>
        </w:sdtPr>
        <w:sdtContent/>
      </w:sdt>
      <w:sdt>
        <w:sdtPr>
          <w:tag w:val="goog_rdk_192"/>
          <w:id w:val="-1539633760"/>
        </w:sdtPr>
        <w:sdtContent/>
      </w:sdt>
      <w:r>
        <w:rPr>
          <w:rFonts w:ascii="Calibri" w:eastAsia="Calibri" w:hAnsi="Calibri" w:cs="Calibri"/>
          <w:sz w:val="24"/>
          <w:szCs w:val="24"/>
        </w:rPr>
        <w:t xml:space="preserve">The authors thank the team at </w:t>
      </w:r>
      <w:proofErr w:type="spellStart"/>
      <w:r>
        <w:rPr>
          <w:rFonts w:ascii="Calibri" w:eastAsia="Calibri" w:hAnsi="Calibri" w:cs="Calibri"/>
          <w:sz w:val="24"/>
          <w:szCs w:val="24"/>
        </w:rPr>
        <w:t>Bedwatch</w:t>
      </w:r>
      <w:proofErr w:type="spellEnd"/>
      <w:r>
        <w:rPr>
          <w:rFonts w:ascii="Calibri" w:eastAsia="Calibri" w:hAnsi="Calibri" w:cs="Calibri"/>
          <w:sz w:val="24"/>
          <w:szCs w:val="24"/>
        </w:rPr>
        <w:t xml:space="preserve">, LLC, Austin, TX, for providing room turnaround time </w:t>
      </w:r>
      <w:r>
        <w:rPr>
          <w:rFonts w:ascii="Calibri" w:eastAsia="Calibri" w:hAnsi="Calibri" w:cs="Calibri"/>
          <w:sz w:val="24"/>
          <w:szCs w:val="24"/>
        </w:rPr>
        <w:lastRenderedPageBreak/>
        <w:t xml:space="preserve">data.  </w:t>
      </w:r>
    </w:p>
    <w:p w14:paraId="000000E9" w14:textId="77777777" w:rsidR="00081BC1" w:rsidRDefault="00081BC1">
      <w:pPr>
        <w:widowControl w:val="0"/>
        <w:spacing w:line="240" w:lineRule="auto"/>
        <w:jc w:val="both"/>
        <w:rPr>
          <w:rFonts w:ascii="Calibri" w:eastAsia="Calibri" w:hAnsi="Calibri" w:cs="Calibri"/>
          <w:b/>
          <w:bCs/>
          <w:sz w:val="24"/>
          <w:szCs w:val="24"/>
        </w:rPr>
      </w:pPr>
    </w:p>
    <w:p w14:paraId="000000EA" w14:textId="77777777" w:rsidR="00081BC1" w:rsidRDefault="00000000">
      <w:pPr>
        <w:widowControl w:val="0"/>
        <w:spacing w:line="240" w:lineRule="auto"/>
        <w:jc w:val="both"/>
        <w:rPr>
          <w:rFonts w:ascii="Calibri" w:eastAsia="Calibri" w:hAnsi="Calibri" w:cs="Calibri"/>
          <w:b/>
          <w:bCs/>
          <w:sz w:val="24"/>
          <w:szCs w:val="24"/>
        </w:rPr>
      </w:pPr>
      <w:r>
        <w:rPr>
          <w:rFonts w:ascii="Calibri" w:eastAsia="Calibri" w:hAnsi="Calibri" w:cs="Calibri"/>
          <w:b/>
          <w:bCs/>
          <w:sz w:val="24"/>
          <w:szCs w:val="24"/>
        </w:rPr>
        <w:t>DISCLOSURES:</w:t>
      </w:r>
    </w:p>
    <w:p w14:paraId="000000EB" w14:textId="77777777" w:rsidR="00081BC1" w:rsidRDefault="00000000">
      <w:pPr>
        <w:widowControl w:val="0"/>
        <w:spacing w:line="240" w:lineRule="auto"/>
        <w:jc w:val="both"/>
        <w:rPr>
          <w:rFonts w:ascii="Calibri" w:eastAsia="Calibri" w:hAnsi="Calibri" w:cs="Calibri"/>
          <w:sz w:val="24"/>
          <w:szCs w:val="24"/>
        </w:rPr>
      </w:pPr>
      <w:sdt>
        <w:sdtPr>
          <w:tag w:val="goog_rdk_193"/>
          <w:id w:val="1941915888"/>
        </w:sdtPr>
        <w:sdtContent/>
      </w:sdt>
      <w:sdt>
        <w:sdtPr>
          <w:tag w:val="goog_rdk_194"/>
          <w:id w:val="-895820646"/>
        </w:sdtPr>
        <w:sdtContent/>
      </w:sdt>
      <w:r>
        <w:rPr>
          <w:rFonts w:ascii="Calibri" w:eastAsia="Calibri" w:hAnsi="Calibri" w:cs="Calibri"/>
          <w:sz w:val="24"/>
          <w:szCs w:val="24"/>
        </w:rPr>
        <w:t>C</w:t>
      </w:r>
      <w:sdt>
        <w:sdtPr>
          <w:tag w:val="goog_rdk_195"/>
          <w:id w:val="293374856"/>
        </w:sdtPr>
        <w:sdtContent>
          <w:r>
            <w:rPr>
              <w:rFonts w:ascii="Calibri" w:eastAsia="Calibri" w:hAnsi="Calibri" w:cs="Calibri"/>
              <w:sz w:val="24"/>
              <w:szCs w:val="24"/>
            </w:rPr>
            <w:t xml:space="preserve">atherine </w:t>
          </w:r>
        </w:sdtContent>
      </w:sdt>
      <w:r>
        <w:rPr>
          <w:rFonts w:ascii="Calibri" w:eastAsia="Calibri" w:hAnsi="Calibri" w:cs="Calibri"/>
          <w:sz w:val="24"/>
          <w:szCs w:val="24"/>
        </w:rPr>
        <w:t>L</w:t>
      </w:r>
      <w:sdt>
        <w:sdtPr>
          <w:tag w:val="goog_rdk_196"/>
          <w:id w:val="1402002268"/>
        </w:sdtPr>
        <w:sdtContent>
          <w:r>
            <w:rPr>
              <w:rFonts w:ascii="Calibri" w:eastAsia="Calibri" w:hAnsi="Calibri" w:cs="Calibri"/>
              <w:sz w:val="24"/>
              <w:szCs w:val="24"/>
            </w:rPr>
            <w:t>azarus</w:t>
          </w:r>
        </w:sdtContent>
      </w:sdt>
      <w:r>
        <w:rPr>
          <w:rFonts w:ascii="Calibri" w:eastAsia="Calibri" w:hAnsi="Calibri" w:cs="Calibri"/>
          <w:sz w:val="24"/>
          <w:szCs w:val="24"/>
        </w:rPr>
        <w:t>, C</w:t>
      </w:r>
      <w:sdt>
        <w:sdtPr>
          <w:tag w:val="goog_rdk_197"/>
          <w:id w:val="277106435"/>
        </w:sdtPr>
        <w:sdtContent>
          <w:r>
            <w:rPr>
              <w:rFonts w:ascii="Calibri" w:eastAsia="Calibri" w:hAnsi="Calibri" w:cs="Calibri"/>
              <w:sz w:val="24"/>
              <w:szCs w:val="24"/>
            </w:rPr>
            <w:t xml:space="preserve">hristopher </w:t>
          </w:r>
        </w:sdtContent>
      </w:sdt>
      <w:r>
        <w:rPr>
          <w:rFonts w:ascii="Calibri" w:eastAsia="Calibri" w:hAnsi="Calibri" w:cs="Calibri"/>
          <w:sz w:val="24"/>
          <w:szCs w:val="24"/>
        </w:rPr>
        <w:t>J</w:t>
      </w:r>
      <w:sdt>
        <w:sdtPr>
          <w:tag w:val="goog_rdk_198"/>
          <w:id w:val="206701789"/>
        </w:sdtPr>
        <w:sdtContent>
          <w:r>
            <w:rPr>
              <w:rFonts w:ascii="Calibri" w:eastAsia="Calibri" w:hAnsi="Calibri" w:cs="Calibri"/>
              <w:sz w:val="24"/>
              <w:szCs w:val="24"/>
            </w:rPr>
            <w:t>oseph</w:t>
          </w:r>
        </w:sdtContent>
      </w:sdt>
      <w:r>
        <w:rPr>
          <w:rFonts w:ascii="Calibri" w:eastAsia="Calibri" w:hAnsi="Calibri" w:cs="Calibri"/>
          <w:sz w:val="24"/>
          <w:szCs w:val="24"/>
        </w:rPr>
        <w:t>, E</w:t>
      </w:r>
      <w:sdt>
        <w:sdtPr>
          <w:tag w:val="goog_rdk_199"/>
          <w:id w:val="-728547760"/>
        </w:sdtPr>
        <w:sdtContent>
          <w:r>
            <w:rPr>
              <w:rFonts w:ascii="Calibri" w:eastAsia="Calibri" w:hAnsi="Calibri" w:cs="Calibri"/>
              <w:sz w:val="24"/>
              <w:szCs w:val="24"/>
            </w:rPr>
            <w:t xml:space="preserve">rik </w:t>
          </w:r>
        </w:sdtContent>
      </w:sdt>
      <w:r>
        <w:rPr>
          <w:rFonts w:ascii="Calibri" w:eastAsia="Calibri" w:hAnsi="Calibri" w:cs="Calibri"/>
          <w:sz w:val="24"/>
          <w:szCs w:val="24"/>
        </w:rPr>
        <w:t>K</w:t>
      </w:r>
      <w:sdt>
        <w:sdtPr>
          <w:tag w:val="goog_rdk_200"/>
          <w:id w:val="2092495320"/>
        </w:sdtPr>
        <w:sdtContent>
          <w:r>
            <w:rPr>
              <w:rFonts w:ascii="Calibri" w:eastAsia="Calibri" w:hAnsi="Calibri" w:cs="Calibri"/>
              <w:sz w:val="24"/>
              <w:szCs w:val="24"/>
            </w:rPr>
            <w:t>ulstad</w:t>
          </w:r>
        </w:sdtContent>
      </w:sdt>
      <w:r>
        <w:rPr>
          <w:rFonts w:ascii="Calibri" w:eastAsia="Calibri" w:hAnsi="Calibri" w:cs="Calibri"/>
          <w:sz w:val="24"/>
          <w:szCs w:val="24"/>
        </w:rPr>
        <w:t>, and K</w:t>
      </w:r>
      <w:sdt>
        <w:sdtPr>
          <w:tag w:val="goog_rdk_201"/>
          <w:id w:val="-746702688"/>
        </w:sdtPr>
        <w:sdtContent>
          <w:r>
            <w:rPr>
              <w:rFonts w:ascii="Calibri" w:eastAsia="Calibri" w:hAnsi="Calibri" w:cs="Calibri"/>
              <w:sz w:val="24"/>
              <w:szCs w:val="24"/>
            </w:rPr>
            <w:t xml:space="preserve">athy </w:t>
          </w:r>
        </w:sdtContent>
      </w:sdt>
      <w:r>
        <w:rPr>
          <w:rFonts w:ascii="Calibri" w:eastAsia="Calibri" w:hAnsi="Calibri" w:cs="Calibri"/>
          <w:sz w:val="24"/>
          <w:szCs w:val="24"/>
        </w:rPr>
        <w:t>W</w:t>
      </w:r>
      <w:sdt>
        <w:sdtPr>
          <w:tag w:val="goog_rdk_202"/>
          <w:id w:val="591601403"/>
        </w:sdtPr>
        <w:sdtContent>
          <w:r>
            <w:rPr>
              <w:rFonts w:ascii="Calibri" w:eastAsia="Calibri" w:hAnsi="Calibri" w:cs="Calibri"/>
              <w:sz w:val="24"/>
              <w:szCs w:val="24"/>
            </w:rPr>
            <w:t>arye</w:t>
          </w:r>
        </w:sdtContent>
      </w:sdt>
      <w:r>
        <w:rPr>
          <w:rFonts w:ascii="Calibri" w:eastAsia="Calibri" w:hAnsi="Calibri" w:cs="Calibri"/>
          <w:sz w:val="24"/>
          <w:szCs w:val="24"/>
        </w:rPr>
        <w:t>: consulting for Breezy Med; M</w:t>
      </w:r>
      <w:sdt>
        <w:sdtPr>
          <w:tag w:val="goog_rdk_203"/>
          <w:id w:val="-599705544"/>
        </w:sdtPr>
        <w:sdtContent>
          <w:r>
            <w:rPr>
              <w:rFonts w:ascii="Calibri" w:eastAsia="Calibri" w:hAnsi="Calibri" w:cs="Calibri"/>
              <w:sz w:val="24"/>
              <w:szCs w:val="24"/>
            </w:rPr>
            <w:t xml:space="preserve">eghan </w:t>
          </w:r>
        </w:sdtContent>
      </w:sdt>
      <w:r>
        <w:rPr>
          <w:rFonts w:ascii="Calibri" w:eastAsia="Calibri" w:hAnsi="Calibri" w:cs="Calibri"/>
          <w:sz w:val="24"/>
          <w:szCs w:val="24"/>
        </w:rPr>
        <w:t>J</w:t>
      </w:r>
      <w:sdt>
        <w:sdtPr>
          <w:tag w:val="goog_rdk_204"/>
          <w:id w:val="46491019"/>
        </w:sdtPr>
        <w:sdtContent>
          <w:r>
            <w:rPr>
              <w:rFonts w:ascii="Calibri" w:eastAsia="Calibri" w:hAnsi="Calibri" w:cs="Calibri"/>
              <w:sz w:val="24"/>
              <w:szCs w:val="24"/>
            </w:rPr>
            <w:t>ohnson</w:t>
          </w:r>
        </w:sdtContent>
      </w:sdt>
      <w:r>
        <w:rPr>
          <w:rFonts w:ascii="Calibri" w:eastAsia="Calibri" w:hAnsi="Calibri" w:cs="Calibri"/>
          <w:sz w:val="24"/>
          <w:szCs w:val="24"/>
        </w:rPr>
        <w:t>: None; T</w:t>
      </w:r>
      <w:sdt>
        <w:sdtPr>
          <w:tag w:val="goog_rdk_205"/>
          <w:id w:val="38245020"/>
        </w:sdtPr>
        <w:sdtContent>
          <w:r>
            <w:rPr>
              <w:rFonts w:ascii="Calibri" w:eastAsia="Calibri" w:hAnsi="Calibri" w:cs="Calibri"/>
              <w:sz w:val="24"/>
              <w:szCs w:val="24"/>
            </w:rPr>
            <w:t xml:space="preserve">imothy </w:t>
          </w:r>
        </w:sdtContent>
      </w:sdt>
      <w:r>
        <w:rPr>
          <w:rFonts w:ascii="Calibri" w:eastAsia="Calibri" w:hAnsi="Calibri" w:cs="Calibri"/>
          <w:sz w:val="24"/>
          <w:szCs w:val="24"/>
        </w:rPr>
        <w:t>S</w:t>
      </w:r>
      <w:sdt>
        <w:sdtPr>
          <w:tag w:val="goog_rdk_206"/>
          <w:id w:val="-2129805442"/>
        </w:sdtPr>
        <w:sdtContent>
          <w:r>
            <w:rPr>
              <w:rFonts w:ascii="Calibri" w:eastAsia="Calibri" w:hAnsi="Calibri" w:cs="Calibri"/>
              <w:sz w:val="24"/>
              <w:szCs w:val="24"/>
            </w:rPr>
            <w:t>hort</w:t>
          </w:r>
        </w:sdtContent>
      </w:sdt>
      <w:r>
        <w:rPr>
          <w:rFonts w:ascii="Calibri" w:eastAsia="Calibri" w:hAnsi="Calibri" w:cs="Calibri"/>
          <w:sz w:val="24"/>
          <w:szCs w:val="24"/>
        </w:rPr>
        <w:t>: None; S</w:t>
      </w:r>
      <w:sdt>
        <w:sdtPr>
          <w:tag w:val="goog_rdk_207"/>
          <w:id w:val="1994638713"/>
        </w:sdtPr>
        <w:sdtContent>
          <w:r>
            <w:rPr>
              <w:rFonts w:ascii="Calibri" w:eastAsia="Calibri" w:hAnsi="Calibri" w:cs="Calibri"/>
              <w:sz w:val="24"/>
              <w:szCs w:val="24"/>
            </w:rPr>
            <w:t xml:space="preserve">avannah </w:t>
          </w:r>
        </w:sdtContent>
      </w:sdt>
      <w:r>
        <w:rPr>
          <w:rFonts w:ascii="Calibri" w:eastAsia="Calibri" w:hAnsi="Calibri" w:cs="Calibri"/>
          <w:sz w:val="24"/>
          <w:szCs w:val="24"/>
        </w:rPr>
        <w:t>S</w:t>
      </w:r>
      <w:sdt>
        <w:sdtPr>
          <w:tag w:val="goog_rdk_208"/>
          <w:id w:val="175482466"/>
        </w:sdtPr>
        <w:sdtContent>
          <w:r>
            <w:rPr>
              <w:rFonts w:ascii="Calibri" w:eastAsia="Calibri" w:hAnsi="Calibri" w:cs="Calibri"/>
              <w:sz w:val="24"/>
              <w:szCs w:val="24"/>
            </w:rPr>
            <w:t>tevenson</w:t>
          </w:r>
        </w:sdtContent>
      </w:sdt>
      <w:r>
        <w:rPr>
          <w:rFonts w:ascii="Calibri" w:eastAsia="Calibri" w:hAnsi="Calibri" w:cs="Calibri"/>
          <w:sz w:val="24"/>
          <w:szCs w:val="24"/>
        </w:rPr>
        <w:t>: None; M</w:t>
      </w:r>
      <w:sdt>
        <w:sdtPr>
          <w:tag w:val="goog_rdk_209"/>
          <w:id w:val="-2019803645"/>
        </w:sdtPr>
        <w:sdtContent>
          <w:r>
            <w:rPr>
              <w:rFonts w:ascii="Calibri" w:eastAsia="Calibri" w:hAnsi="Calibri" w:cs="Calibri"/>
              <w:sz w:val="24"/>
              <w:szCs w:val="24"/>
            </w:rPr>
            <w:t xml:space="preserve">arcela </w:t>
          </w:r>
        </w:sdtContent>
      </w:sdt>
      <w:r>
        <w:rPr>
          <w:rFonts w:ascii="Calibri" w:eastAsia="Calibri" w:hAnsi="Calibri" w:cs="Calibri"/>
          <w:sz w:val="24"/>
          <w:szCs w:val="24"/>
        </w:rPr>
        <w:t>M</w:t>
      </w:r>
      <w:sdt>
        <w:sdtPr>
          <w:tag w:val="goog_rdk_210"/>
          <w:id w:val="-624318854"/>
        </w:sdtPr>
        <w:sdtContent>
          <w:r>
            <w:rPr>
              <w:rFonts w:ascii="Calibri" w:eastAsia="Calibri" w:hAnsi="Calibri" w:cs="Calibri"/>
              <w:sz w:val="24"/>
              <w:szCs w:val="24"/>
            </w:rPr>
            <w:t>ontoya</w:t>
          </w:r>
        </w:sdtContent>
      </w:sdt>
      <w:r>
        <w:rPr>
          <w:rFonts w:ascii="Calibri" w:eastAsia="Calibri" w:hAnsi="Calibri" w:cs="Calibri"/>
          <w:sz w:val="24"/>
          <w:szCs w:val="24"/>
        </w:rPr>
        <w:t xml:space="preserve"> and T</w:t>
      </w:r>
      <w:sdt>
        <w:sdtPr>
          <w:tag w:val="goog_rdk_211"/>
          <w:id w:val="-1202332992"/>
        </w:sdtPr>
        <w:sdtContent>
          <w:r>
            <w:rPr>
              <w:rFonts w:ascii="Calibri" w:eastAsia="Calibri" w:hAnsi="Calibri" w:cs="Calibri"/>
              <w:sz w:val="24"/>
              <w:szCs w:val="24"/>
            </w:rPr>
            <w:t xml:space="preserve">atiana </w:t>
          </w:r>
        </w:sdtContent>
      </w:sdt>
      <w:r>
        <w:rPr>
          <w:rFonts w:ascii="Calibri" w:eastAsia="Calibri" w:hAnsi="Calibri" w:cs="Calibri"/>
          <w:sz w:val="24"/>
          <w:szCs w:val="24"/>
        </w:rPr>
        <w:t>B</w:t>
      </w:r>
      <w:sdt>
        <w:sdtPr>
          <w:tag w:val="goog_rdk_212"/>
          <w:id w:val="354415772"/>
        </w:sdtPr>
        <w:sdtContent>
          <w:r>
            <w:rPr>
              <w:rFonts w:ascii="Calibri" w:eastAsia="Calibri" w:hAnsi="Calibri" w:cs="Calibri"/>
              <w:sz w:val="24"/>
              <w:szCs w:val="24"/>
            </w:rPr>
            <w:t>ustamante</w:t>
          </w:r>
        </w:sdtContent>
      </w:sdt>
      <w:r>
        <w:rPr>
          <w:rFonts w:ascii="Calibri" w:eastAsia="Calibri" w:hAnsi="Calibri" w:cs="Calibri"/>
          <w:sz w:val="24"/>
          <w:szCs w:val="24"/>
        </w:rPr>
        <w:t>: consulting with  IN SILICO STEM S.A.S.; R</w:t>
      </w:r>
      <w:sdt>
        <w:sdtPr>
          <w:tag w:val="goog_rdk_213"/>
          <w:id w:val="-1950610501"/>
        </w:sdtPr>
        <w:sdtContent>
          <w:r>
            <w:rPr>
              <w:rFonts w:ascii="Calibri" w:eastAsia="Calibri" w:hAnsi="Calibri" w:cs="Calibri"/>
              <w:sz w:val="24"/>
              <w:szCs w:val="24"/>
            </w:rPr>
            <w:t xml:space="preserve">anya </w:t>
          </w:r>
        </w:sdtContent>
      </w:sdt>
      <w:r>
        <w:rPr>
          <w:rFonts w:ascii="Calibri" w:eastAsia="Calibri" w:hAnsi="Calibri" w:cs="Calibri"/>
          <w:sz w:val="24"/>
          <w:szCs w:val="24"/>
        </w:rPr>
        <w:t>S</w:t>
      </w:r>
      <w:sdt>
        <w:sdtPr>
          <w:tag w:val="goog_rdk_214"/>
          <w:id w:val="1937841735"/>
        </w:sdtPr>
        <w:sdtContent>
          <w:r>
            <w:rPr>
              <w:rFonts w:ascii="Calibri" w:eastAsia="Calibri" w:hAnsi="Calibri" w:cs="Calibri"/>
              <w:sz w:val="24"/>
              <w:szCs w:val="24"/>
            </w:rPr>
            <w:t>ikka</w:t>
          </w:r>
        </w:sdtContent>
      </w:sdt>
      <w:r>
        <w:rPr>
          <w:rFonts w:ascii="Calibri" w:eastAsia="Calibri" w:hAnsi="Calibri" w:cs="Calibri"/>
          <w:sz w:val="24"/>
          <w:szCs w:val="24"/>
        </w:rPr>
        <w:t>: None; K</w:t>
      </w:r>
      <w:sdt>
        <w:sdtPr>
          <w:tag w:val="goog_rdk_215"/>
          <w:id w:val="1037162168"/>
        </w:sdtPr>
        <w:sdtContent>
          <w:r>
            <w:rPr>
              <w:rFonts w:ascii="Calibri" w:eastAsia="Calibri" w:hAnsi="Calibri" w:cs="Calibri"/>
              <w:sz w:val="24"/>
              <w:szCs w:val="24"/>
            </w:rPr>
            <w:t xml:space="preserve">ristin </w:t>
          </w:r>
        </w:sdtContent>
      </w:sdt>
      <w:r>
        <w:rPr>
          <w:rFonts w:ascii="Calibri" w:eastAsia="Calibri" w:hAnsi="Calibri" w:cs="Calibri"/>
          <w:sz w:val="24"/>
          <w:szCs w:val="24"/>
        </w:rPr>
        <w:t>G</w:t>
      </w:r>
      <w:sdt>
        <w:sdtPr>
          <w:tag w:val="goog_rdk_216"/>
          <w:id w:val="434317288"/>
        </w:sdtPr>
        <w:sdtContent>
          <w:r>
            <w:rPr>
              <w:rFonts w:ascii="Calibri" w:eastAsia="Calibri" w:hAnsi="Calibri" w:cs="Calibri"/>
              <w:sz w:val="24"/>
              <w:szCs w:val="24"/>
            </w:rPr>
            <w:t>rimes</w:t>
          </w:r>
        </w:sdtContent>
      </w:sdt>
      <w:r>
        <w:rPr>
          <w:rFonts w:ascii="Calibri" w:eastAsia="Calibri" w:hAnsi="Calibri" w:cs="Calibri"/>
          <w:sz w:val="24"/>
          <w:szCs w:val="24"/>
        </w:rPr>
        <w:t>: None; B</w:t>
      </w:r>
      <w:sdt>
        <w:sdtPr>
          <w:tag w:val="goog_rdk_217"/>
          <w:id w:val="731260003"/>
        </w:sdtPr>
        <w:sdtContent>
          <w:r>
            <w:rPr>
              <w:rFonts w:ascii="Calibri" w:eastAsia="Calibri" w:hAnsi="Calibri" w:cs="Calibri"/>
              <w:sz w:val="24"/>
              <w:szCs w:val="24"/>
            </w:rPr>
            <w:t xml:space="preserve">arbara </w:t>
          </w:r>
        </w:sdtContent>
      </w:sdt>
      <w:r>
        <w:rPr>
          <w:rFonts w:ascii="Calibri" w:eastAsia="Calibri" w:hAnsi="Calibri" w:cs="Calibri"/>
          <w:sz w:val="24"/>
          <w:szCs w:val="24"/>
        </w:rPr>
        <w:t>H</w:t>
      </w:r>
      <w:sdt>
        <w:sdtPr>
          <w:tag w:val="goog_rdk_218"/>
          <w:id w:val="-550983273"/>
        </w:sdtPr>
        <w:sdtContent>
          <w:r>
            <w:rPr>
              <w:rFonts w:ascii="Calibri" w:eastAsia="Calibri" w:hAnsi="Calibri" w:cs="Calibri"/>
              <w:sz w:val="24"/>
              <w:szCs w:val="24"/>
            </w:rPr>
            <w:t>awkins</w:t>
          </w:r>
        </w:sdtContent>
      </w:sdt>
      <w:r>
        <w:rPr>
          <w:rFonts w:ascii="Calibri" w:eastAsia="Calibri" w:hAnsi="Calibri" w:cs="Calibri"/>
          <w:sz w:val="24"/>
          <w:szCs w:val="24"/>
        </w:rPr>
        <w:t xml:space="preserve">: None.  </w:t>
      </w:r>
    </w:p>
    <w:p w14:paraId="000000EC" w14:textId="77777777" w:rsidR="00081BC1" w:rsidRDefault="00081BC1">
      <w:pPr>
        <w:widowControl w:val="0"/>
        <w:spacing w:line="240" w:lineRule="auto"/>
        <w:jc w:val="both"/>
        <w:rPr>
          <w:rFonts w:ascii="Calibri" w:eastAsia="Calibri" w:hAnsi="Calibri" w:cs="Calibri"/>
          <w:sz w:val="24"/>
          <w:szCs w:val="24"/>
        </w:rPr>
      </w:pPr>
    </w:p>
    <w:p w14:paraId="000000ED" w14:textId="77777777" w:rsidR="00081BC1" w:rsidRDefault="00000000">
      <w:pPr>
        <w:widowControl w:val="0"/>
        <w:spacing w:line="240" w:lineRule="auto"/>
        <w:jc w:val="both"/>
        <w:rPr>
          <w:rFonts w:ascii="Calibri" w:eastAsia="Calibri" w:hAnsi="Calibri" w:cs="Calibri"/>
          <w:sz w:val="24"/>
          <w:szCs w:val="24"/>
        </w:rPr>
      </w:pPr>
      <w:proofErr w:type="gramStart"/>
      <w:r>
        <w:rPr>
          <w:rFonts w:ascii="Calibri" w:eastAsia="Calibri" w:hAnsi="Calibri" w:cs="Calibri"/>
          <w:b/>
          <w:bCs/>
          <w:sz w:val="24"/>
          <w:szCs w:val="24"/>
        </w:rPr>
        <w:t>REFERENCES</w:t>
      </w:r>
      <w:proofErr w:type="gramEnd"/>
      <w:r>
        <w:rPr>
          <w:rFonts w:ascii="Calibri" w:eastAsia="Calibri" w:hAnsi="Calibri" w:cs="Calibri"/>
          <w:b/>
          <w:bCs/>
          <w:sz w:val="24"/>
          <w:szCs w:val="24"/>
        </w:rPr>
        <w:t>:</w:t>
      </w:r>
      <w:r>
        <w:rPr>
          <w:rFonts w:ascii="Calibri" w:eastAsia="Calibri" w:hAnsi="Calibri" w:cs="Calibri"/>
          <w:sz w:val="24"/>
          <w:szCs w:val="24"/>
        </w:rPr>
        <w:t xml:space="preserve"> </w:t>
      </w:r>
    </w:p>
    <w:p w14:paraId="000000FC" w14:textId="1C254423" w:rsidR="00081BC1" w:rsidRDefault="00000000">
      <w:pPr>
        <w:pBdr>
          <w:left w:val="none" w:sz="0" w:space="28" w:color="000000"/>
        </w:pBdr>
        <w:shd w:val="clear" w:color="auto" w:fill="FFFFFF"/>
        <w:spacing w:line="240" w:lineRule="auto"/>
        <w:jc w:val="both"/>
        <w:rPr>
          <w:rFonts w:ascii="Calibri" w:eastAsia="Calibri" w:hAnsi="Calibri" w:cs="Calibri"/>
          <w:sz w:val="24"/>
          <w:szCs w:val="24"/>
        </w:rPr>
      </w:pPr>
      <w:sdt>
        <w:sdtPr>
          <w:tag w:val="goog_rdk_223"/>
          <w:id w:val="-1185978458"/>
        </w:sdtPr>
        <w:sdtContent>
          <w:sdt>
            <w:sdtPr>
              <w:tag w:val="goog_rdk_220"/>
              <w:id w:val="-539310692"/>
            </w:sdtPr>
            <w:sdtContent>
              <w:sdt>
                <w:sdtPr>
                  <w:tag w:val="goog_rdk_221"/>
                  <w:id w:val="-251181551"/>
                </w:sdtPr>
                <w:sdtContent/>
              </w:sdt>
            </w:sdtContent>
          </w:sdt>
        </w:sdtContent>
      </w:sdt>
      <w:sdt>
        <w:sdtPr>
          <w:tag w:val="goog_rdk_225"/>
          <w:id w:val="1377292732"/>
        </w:sdtPr>
        <w:sdtContent>
          <w:sdt>
            <w:sdtPr>
              <w:tag w:val="goog_rdk_224"/>
              <w:id w:val="-306918142"/>
              <w:showingPlcHdr/>
            </w:sdtPr>
            <w:sdtContent>
              <w:r w:rsidR="00FD0B3D">
                <w:t xml:space="preserve">     </w:t>
              </w:r>
            </w:sdtContent>
          </w:sdt>
        </w:sdtContent>
      </w:sdt>
      <w:sdt>
        <w:sdtPr>
          <w:tag w:val="goog_rdk_227"/>
          <w:id w:val="83115533"/>
        </w:sdtPr>
        <w:sdtContent>
          <w:sdt>
            <w:sdtPr>
              <w:tag w:val="goog_rdk_226"/>
              <w:id w:val="85816048"/>
              <w:showingPlcHdr/>
            </w:sdtPr>
            <w:sdtContent>
              <w:r w:rsidR="00FD0B3D">
                <w:t xml:space="preserve">     </w:t>
              </w:r>
            </w:sdtContent>
          </w:sdt>
        </w:sdtContent>
      </w:sdt>
      <w:sdt>
        <w:sdtPr>
          <w:tag w:val="goog_rdk_229"/>
          <w:id w:val="1665237329"/>
        </w:sdtPr>
        <w:sdtContent>
          <w:sdt>
            <w:sdtPr>
              <w:tag w:val="goog_rdk_228"/>
              <w:id w:val="-1741521454"/>
              <w:showingPlcHdr/>
            </w:sdtPr>
            <w:sdtContent>
              <w:r w:rsidR="00FD0B3D">
                <w:t xml:space="preserve">     </w:t>
              </w:r>
            </w:sdtContent>
          </w:sdt>
        </w:sdtContent>
      </w:sdt>
      <w:sdt>
        <w:sdtPr>
          <w:tag w:val="goog_rdk_231"/>
          <w:id w:val="-888224743"/>
        </w:sdtPr>
        <w:sdtContent>
          <w:sdt>
            <w:sdtPr>
              <w:tag w:val="goog_rdk_230"/>
              <w:id w:val="470022782"/>
              <w:showingPlcHdr/>
            </w:sdtPr>
            <w:sdtContent>
              <w:r w:rsidR="00FD0B3D">
                <w:t xml:space="preserve">     </w:t>
              </w:r>
            </w:sdtContent>
          </w:sdt>
        </w:sdtContent>
      </w:sdt>
      <w:sdt>
        <w:sdtPr>
          <w:tag w:val="goog_rdk_233"/>
          <w:id w:val="-18778378"/>
        </w:sdtPr>
        <w:sdtContent>
          <w:sdt>
            <w:sdtPr>
              <w:tag w:val="goog_rdk_232"/>
              <w:id w:val="-1088078377"/>
              <w:showingPlcHdr/>
            </w:sdtPr>
            <w:sdtContent>
              <w:r w:rsidR="00FD0B3D">
                <w:t xml:space="preserve">     </w:t>
              </w:r>
            </w:sdtContent>
          </w:sdt>
        </w:sdtContent>
      </w:sdt>
      <w:sdt>
        <w:sdtPr>
          <w:tag w:val="goog_rdk_235"/>
          <w:id w:val="-1833819558"/>
        </w:sdtPr>
        <w:sdtContent>
          <w:sdt>
            <w:sdtPr>
              <w:tag w:val="goog_rdk_234"/>
              <w:id w:val="329946137"/>
              <w:showingPlcHdr/>
            </w:sdtPr>
            <w:sdtContent>
              <w:r w:rsidR="00FD0B3D">
                <w:t xml:space="preserve">     </w:t>
              </w:r>
            </w:sdtContent>
          </w:sdt>
        </w:sdtContent>
      </w:sdt>
      <w:sdt>
        <w:sdtPr>
          <w:tag w:val="goog_rdk_237"/>
          <w:id w:val="-2127622158"/>
        </w:sdtPr>
        <w:sdtContent>
          <w:sdt>
            <w:sdtPr>
              <w:tag w:val="goog_rdk_236"/>
              <w:id w:val="-305209230"/>
              <w:showingPlcHdr/>
            </w:sdtPr>
            <w:sdtContent>
              <w:r w:rsidR="00FD0B3D">
                <w:t xml:space="preserve">     </w:t>
              </w:r>
            </w:sdtContent>
          </w:sdt>
        </w:sdtContent>
      </w:sdt>
      <w:sdt>
        <w:sdtPr>
          <w:tag w:val="goog_rdk_239"/>
          <w:id w:val="-1064600062"/>
        </w:sdtPr>
        <w:sdtContent>
          <w:sdt>
            <w:sdtPr>
              <w:tag w:val="goog_rdk_238"/>
              <w:id w:val="-894526990"/>
              <w:showingPlcHdr/>
            </w:sdtPr>
            <w:sdtContent>
              <w:r w:rsidR="00FD0B3D">
                <w:t xml:space="preserve">     </w:t>
              </w:r>
            </w:sdtContent>
          </w:sdt>
        </w:sdtContent>
      </w:sdt>
      <w:sdt>
        <w:sdtPr>
          <w:tag w:val="goog_rdk_241"/>
          <w:id w:val="293622363"/>
        </w:sdtPr>
        <w:sdtContent>
          <w:sdt>
            <w:sdtPr>
              <w:tag w:val="goog_rdk_240"/>
              <w:id w:val="-2030954879"/>
              <w:showingPlcHdr/>
            </w:sdtPr>
            <w:sdtContent>
              <w:r w:rsidR="00FD0B3D">
                <w:t xml:space="preserve">     </w:t>
              </w:r>
            </w:sdtContent>
          </w:sdt>
        </w:sdtContent>
      </w:sdt>
      <w:sdt>
        <w:sdtPr>
          <w:tag w:val="goog_rdk_243"/>
          <w:id w:val="1425106060"/>
        </w:sdtPr>
        <w:sdtContent>
          <w:sdt>
            <w:sdtPr>
              <w:tag w:val="goog_rdk_242"/>
              <w:id w:val="-712297846"/>
              <w:showingPlcHdr/>
            </w:sdtPr>
            <w:sdtContent>
              <w:r w:rsidR="00FD0B3D">
                <w:t xml:space="preserve">     </w:t>
              </w:r>
            </w:sdtContent>
          </w:sdt>
        </w:sdtContent>
      </w:sdt>
      <w:sdt>
        <w:sdtPr>
          <w:tag w:val="goog_rdk_245"/>
          <w:id w:val="106520075"/>
        </w:sdtPr>
        <w:sdtContent>
          <w:sdt>
            <w:sdtPr>
              <w:tag w:val="goog_rdk_244"/>
              <w:id w:val="-1177172987"/>
              <w:showingPlcHdr/>
            </w:sdtPr>
            <w:sdtContent>
              <w:r w:rsidR="00FD0B3D">
                <w:t xml:space="preserve">     </w:t>
              </w:r>
            </w:sdtContent>
          </w:sdt>
        </w:sdtContent>
      </w:sdt>
      <w:sdt>
        <w:sdtPr>
          <w:tag w:val="goog_rdk_247"/>
          <w:id w:val="1763185010"/>
        </w:sdtPr>
        <w:sdtContent>
          <w:sdt>
            <w:sdtPr>
              <w:tag w:val="goog_rdk_246"/>
              <w:id w:val="1440508524"/>
              <w:showingPlcHdr/>
            </w:sdtPr>
            <w:sdtContent>
              <w:r w:rsidR="00FD0B3D">
                <w:t xml:space="preserve">     </w:t>
              </w:r>
            </w:sdtContent>
          </w:sdt>
        </w:sdtContent>
      </w:sdt>
      <w:sdt>
        <w:sdtPr>
          <w:tag w:val="goog_rdk_249"/>
          <w:id w:val="-2070159640"/>
        </w:sdtPr>
        <w:sdtContent>
          <w:sdt>
            <w:sdtPr>
              <w:tag w:val="goog_rdk_248"/>
              <w:id w:val="-2047426783"/>
              <w:showingPlcHdr/>
            </w:sdtPr>
            <w:sdtContent>
              <w:r w:rsidR="00FD0B3D">
                <w:t xml:space="preserve">     </w:t>
              </w:r>
            </w:sdtContent>
          </w:sdt>
        </w:sdtContent>
      </w:sdt>
    </w:p>
    <w:p w14:paraId="000000FD" w14:textId="77777777" w:rsidR="00081BC1" w:rsidRDefault="00000000">
      <w:pPr>
        <w:shd w:val="clear" w:color="auto" w:fill="FFFFFF"/>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00000FE" w14:textId="77777777" w:rsidR="00081BC1" w:rsidRDefault="00081BC1">
      <w:pPr>
        <w:shd w:val="clear" w:color="auto" w:fill="FFFFFF"/>
        <w:spacing w:line="240" w:lineRule="auto"/>
        <w:jc w:val="both"/>
        <w:rPr>
          <w:rFonts w:ascii="Calibri" w:eastAsia="Calibri" w:hAnsi="Calibri" w:cs="Calibri"/>
          <w:sz w:val="24"/>
          <w:szCs w:val="24"/>
        </w:rPr>
      </w:pPr>
    </w:p>
    <w:p w14:paraId="000000FF"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w:t>
      </w:r>
      <w:r>
        <w:rPr>
          <w:color w:val="000000"/>
        </w:rPr>
        <w:tab/>
        <w:t xml:space="preserve">Otter, J. A., </w:t>
      </w:r>
      <w:proofErr w:type="spellStart"/>
      <w:r>
        <w:rPr>
          <w:color w:val="000000"/>
        </w:rPr>
        <w:t>Yezli</w:t>
      </w:r>
      <w:proofErr w:type="spellEnd"/>
      <w:r>
        <w:rPr>
          <w:color w:val="000000"/>
        </w:rPr>
        <w:t xml:space="preserve">, S., Salkeld, J. A. </w:t>
      </w:r>
      <w:proofErr w:type="spellStart"/>
      <w:proofErr w:type="gramStart"/>
      <w:r>
        <w:rPr>
          <w:color w:val="000000"/>
        </w:rPr>
        <w:t>G.,French</w:t>
      </w:r>
      <w:proofErr w:type="spellEnd"/>
      <w:proofErr w:type="gramEnd"/>
      <w:r>
        <w:rPr>
          <w:color w:val="000000"/>
        </w:rPr>
        <w:t xml:space="preserve">, G. L. Evidence that contaminated surfaces contribute to the transmission of hospital pathogens and an overview of strategies to address contaminated surfaces in hospital settings. </w:t>
      </w:r>
      <w:r>
        <w:rPr>
          <w:i/>
          <w:iCs/>
          <w:color w:val="000000"/>
        </w:rPr>
        <w:t>American Journal of Infection Control.</w:t>
      </w:r>
      <w:r>
        <w:rPr>
          <w:color w:val="000000"/>
        </w:rPr>
        <w:t xml:space="preserve"> </w:t>
      </w:r>
      <w:r>
        <w:rPr>
          <w:b/>
          <w:bCs/>
          <w:color w:val="000000"/>
        </w:rPr>
        <w:t>41</w:t>
      </w:r>
      <w:r>
        <w:rPr>
          <w:color w:val="000000"/>
        </w:rPr>
        <w:t xml:space="preserve"> (5), S6–S11, (2013).</w:t>
      </w:r>
    </w:p>
    <w:p w14:paraId="00000100"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2</w:t>
      </w:r>
      <w:r>
        <w:rPr>
          <w:color w:val="000000"/>
        </w:rPr>
        <w:tab/>
        <w:t xml:space="preserve">Haque, M., Sartelli, M., McKimm, </w:t>
      </w:r>
      <w:proofErr w:type="spellStart"/>
      <w:proofErr w:type="gramStart"/>
      <w:r>
        <w:rPr>
          <w:color w:val="000000"/>
        </w:rPr>
        <w:t>J.,Abu</w:t>
      </w:r>
      <w:proofErr w:type="spellEnd"/>
      <w:proofErr w:type="gramEnd"/>
      <w:r>
        <w:rPr>
          <w:color w:val="000000"/>
        </w:rPr>
        <w:t xml:space="preserve"> Bakar, M. Health care-associated infections - an overview. </w:t>
      </w:r>
      <w:r>
        <w:rPr>
          <w:i/>
          <w:iCs/>
          <w:color w:val="000000"/>
        </w:rPr>
        <w:t>Infect Drug Resist.</w:t>
      </w:r>
      <w:r>
        <w:rPr>
          <w:color w:val="000000"/>
        </w:rPr>
        <w:t xml:space="preserve"> </w:t>
      </w:r>
      <w:r>
        <w:rPr>
          <w:b/>
          <w:bCs/>
          <w:color w:val="000000"/>
        </w:rPr>
        <w:t>11</w:t>
      </w:r>
      <w:r>
        <w:rPr>
          <w:color w:val="000000"/>
        </w:rPr>
        <w:t xml:space="preserve"> 2321–2333, (2018).</w:t>
      </w:r>
    </w:p>
    <w:p w14:paraId="00000101"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3</w:t>
      </w:r>
      <w:r>
        <w:rPr>
          <w:color w:val="000000"/>
        </w:rPr>
        <w:tab/>
        <w:t xml:space="preserve">Mayhall, C. G. </w:t>
      </w:r>
      <w:r>
        <w:rPr>
          <w:i/>
          <w:iCs/>
          <w:color w:val="000000"/>
        </w:rPr>
        <w:t>Hospital epidemiology and infection control</w:t>
      </w:r>
      <w:r>
        <w:rPr>
          <w:color w:val="000000"/>
        </w:rPr>
        <w:t xml:space="preserve">. 2nd </w:t>
      </w:r>
      <w:proofErr w:type="spellStart"/>
      <w:proofErr w:type="gramStart"/>
      <w:r>
        <w:rPr>
          <w:color w:val="000000"/>
        </w:rPr>
        <w:t>edn</w:t>
      </w:r>
      <w:proofErr w:type="spellEnd"/>
      <w:r>
        <w:rPr>
          <w:color w:val="000000"/>
        </w:rPr>
        <w:t>,  (</w:t>
      </w:r>
      <w:proofErr w:type="gramEnd"/>
      <w:r>
        <w:rPr>
          <w:color w:val="000000"/>
        </w:rPr>
        <w:t>Lippincott Williams &amp; Wilkins, 1999).</w:t>
      </w:r>
    </w:p>
    <w:p w14:paraId="00000102"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4</w:t>
      </w:r>
      <w:r>
        <w:rPr>
          <w:color w:val="000000"/>
        </w:rPr>
        <w:tab/>
        <w:t>Shaughnessy, M. K.</w:t>
      </w:r>
      <w:r>
        <w:rPr>
          <w:i/>
          <w:iCs/>
          <w:color w:val="000000"/>
        </w:rPr>
        <w:t xml:space="preserve"> et al.</w:t>
      </w:r>
      <w:r>
        <w:rPr>
          <w:color w:val="000000"/>
        </w:rPr>
        <w:t xml:space="preserve"> Evaluation of hospital room assignment and acquisition of Clostridium difficile infection. </w:t>
      </w:r>
      <w:r>
        <w:rPr>
          <w:i/>
          <w:iCs/>
          <w:color w:val="000000"/>
        </w:rPr>
        <w:t>Infect Control Hosp Epidemiol.</w:t>
      </w:r>
      <w:r>
        <w:rPr>
          <w:color w:val="000000"/>
        </w:rPr>
        <w:t xml:space="preserve"> </w:t>
      </w:r>
      <w:r>
        <w:rPr>
          <w:b/>
          <w:bCs/>
          <w:color w:val="000000"/>
        </w:rPr>
        <w:t>32</w:t>
      </w:r>
      <w:r>
        <w:rPr>
          <w:color w:val="000000"/>
        </w:rPr>
        <w:t xml:space="preserve"> (3), 201–206, (2011).</w:t>
      </w:r>
    </w:p>
    <w:p w14:paraId="00000103"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5</w:t>
      </w:r>
      <w:r>
        <w:rPr>
          <w:color w:val="000000"/>
        </w:rPr>
        <w:tab/>
      </w:r>
      <w:proofErr w:type="spellStart"/>
      <w:r>
        <w:rPr>
          <w:color w:val="000000"/>
        </w:rPr>
        <w:t>Nseir</w:t>
      </w:r>
      <w:proofErr w:type="spellEnd"/>
      <w:r>
        <w:rPr>
          <w:color w:val="000000"/>
        </w:rPr>
        <w:t>, S.</w:t>
      </w:r>
      <w:r>
        <w:rPr>
          <w:i/>
          <w:iCs/>
          <w:color w:val="000000"/>
        </w:rPr>
        <w:t xml:space="preserve"> et al.</w:t>
      </w:r>
      <w:r>
        <w:rPr>
          <w:color w:val="000000"/>
        </w:rPr>
        <w:t xml:space="preserve"> Risk of acquiring multidrug-resistant Gram-negative bacilli from prior room occupants in the intensive care unit. </w:t>
      </w:r>
      <w:r>
        <w:rPr>
          <w:i/>
          <w:iCs/>
          <w:color w:val="000000"/>
        </w:rPr>
        <w:t xml:space="preserve">Clin </w:t>
      </w:r>
      <w:proofErr w:type="spellStart"/>
      <w:r>
        <w:rPr>
          <w:i/>
          <w:iCs/>
          <w:color w:val="000000"/>
        </w:rPr>
        <w:t>Microbiol</w:t>
      </w:r>
      <w:proofErr w:type="spellEnd"/>
      <w:r>
        <w:rPr>
          <w:i/>
          <w:iCs/>
          <w:color w:val="000000"/>
        </w:rPr>
        <w:t xml:space="preserve"> Infect.</w:t>
      </w:r>
      <w:r>
        <w:rPr>
          <w:color w:val="000000"/>
        </w:rPr>
        <w:t xml:space="preserve"> </w:t>
      </w:r>
      <w:r>
        <w:rPr>
          <w:b/>
          <w:bCs/>
          <w:color w:val="000000"/>
        </w:rPr>
        <w:t>17</w:t>
      </w:r>
      <w:r>
        <w:rPr>
          <w:color w:val="000000"/>
        </w:rPr>
        <w:t xml:space="preserve"> (8), 1201–1208, (2011).</w:t>
      </w:r>
    </w:p>
    <w:p w14:paraId="00000104"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6</w:t>
      </w:r>
      <w:r>
        <w:rPr>
          <w:color w:val="000000"/>
        </w:rPr>
        <w:tab/>
        <w:t xml:space="preserve">Ayub, A., Cheong, Y. K., Castro, J. C., Cumberlege, </w:t>
      </w:r>
      <w:proofErr w:type="spellStart"/>
      <w:proofErr w:type="gramStart"/>
      <w:r>
        <w:rPr>
          <w:color w:val="000000"/>
        </w:rPr>
        <w:t>O.,Chrysanthou</w:t>
      </w:r>
      <w:proofErr w:type="spellEnd"/>
      <w:proofErr w:type="gramEnd"/>
      <w:r>
        <w:rPr>
          <w:color w:val="000000"/>
        </w:rPr>
        <w:t xml:space="preserve">, A. Use of Hydrogen Peroxide </w:t>
      </w:r>
      <w:proofErr w:type="spellStart"/>
      <w:r>
        <w:rPr>
          <w:color w:val="000000"/>
        </w:rPr>
        <w:t>Vapour</w:t>
      </w:r>
      <w:proofErr w:type="spellEnd"/>
      <w:r>
        <w:rPr>
          <w:color w:val="000000"/>
        </w:rPr>
        <w:t xml:space="preserve"> for Microbiological Disinfection in Hospital Environments: A Review. </w:t>
      </w:r>
      <w:r>
        <w:rPr>
          <w:i/>
          <w:iCs/>
          <w:color w:val="000000"/>
        </w:rPr>
        <w:t>Bioengineering.</w:t>
      </w:r>
      <w:r>
        <w:rPr>
          <w:color w:val="000000"/>
        </w:rPr>
        <w:t xml:space="preserve"> </w:t>
      </w:r>
      <w:r>
        <w:rPr>
          <w:b/>
          <w:bCs/>
          <w:color w:val="000000"/>
        </w:rPr>
        <w:t>11</w:t>
      </w:r>
      <w:r>
        <w:rPr>
          <w:color w:val="000000"/>
        </w:rPr>
        <w:t xml:space="preserve"> (3), 205, (2024).</w:t>
      </w:r>
    </w:p>
    <w:p w14:paraId="00000105"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7</w:t>
      </w:r>
      <w:r>
        <w:rPr>
          <w:color w:val="000000"/>
        </w:rPr>
        <w:tab/>
        <w:t xml:space="preserve">Williams, G. J., Denyer, S. P., Hosein, I. K., Hill, D. </w:t>
      </w:r>
      <w:proofErr w:type="spellStart"/>
      <w:proofErr w:type="gramStart"/>
      <w:r>
        <w:rPr>
          <w:color w:val="000000"/>
        </w:rPr>
        <w:t>W.,Maillard</w:t>
      </w:r>
      <w:proofErr w:type="spellEnd"/>
      <w:proofErr w:type="gramEnd"/>
      <w:r>
        <w:rPr>
          <w:color w:val="000000"/>
        </w:rPr>
        <w:t xml:space="preserve">, J. Y. The development of a new three-step protocol to determine the efficacy of disinfectant wipes on surfaces contaminated with Staphylococcus aureus. </w:t>
      </w:r>
      <w:r>
        <w:rPr>
          <w:i/>
          <w:iCs/>
          <w:color w:val="000000"/>
        </w:rPr>
        <w:t>J Hosp Infect.</w:t>
      </w:r>
      <w:r>
        <w:rPr>
          <w:color w:val="000000"/>
        </w:rPr>
        <w:t xml:space="preserve"> </w:t>
      </w:r>
      <w:r>
        <w:rPr>
          <w:b/>
          <w:bCs/>
          <w:color w:val="000000"/>
        </w:rPr>
        <w:t>67</w:t>
      </w:r>
      <w:r>
        <w:rPr>
          <w:color w:val="000000"/>
        </w:rPr>
        <w:t xml:space="preserve"> (4), 329–335, (2007).</w:t>
      </w:r>
    </w:p>
    <w:p w14:paraId="00000106"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8</w:t>
      </w:r>
      <w:r>
        <w:rPr>
          <w:color w:val="000000"/>
        </w:rPr>
        <w:tab/>
      </w:r>
      <w:proofErr w:type="spellStart"/>
      <w:r>
        <w:rPr>
          <w:color w:val="000000"/>
        </w:rPr>
        <w:t>Demeersseman</w:t>
      </w:r>
      <w:proofErr w:type="spellEnd"/>
      <w:r>
        <w:rPr>
          <w:color w:val="000000"/>
        </w:rPr>
        <w:t xml:space="preserve">, N., </w:t>
      </w:r>
      <w:proofErr w:type="spellStart"/>
      <w:r>
        <w:rPr>
          <w:color w:val="000000"/>
        </w:rPr>
        <w:t>Saegeman</w:t>
      </w:r>
      <w:proofErr w:type="spellEnd"/>
      <w:r>
        <w:rPr>
          <w:color w:val="000000"/>
        </w:rPr>
        <w:t xml:space="preserve">, V., Cossey, V., </w:t>
      </w:r>
      <w:proofErr w:type="spellStart"/>
      <w:r>
        <w:rPr>
          <w:color w:val="000000"/>
        </w:rPr>
        <w:t>Devriese</w:t>
      </w:r>
      <w:proofErr w:type="spellEnd"/>
      <w:r>
        <w:rPr>
          <w:color w:val="000000"/>
        </w:rPr>
        <w:t xml:space="preserve">, </w:t>
      </w:r>
      <w:proofErr w:type="gramStart"/>
      <w:r>
        <w:rPr>
          <w:color w:val="000000"/>
        </w:rPr>
        <w:t>H.,</w:t>
      </w:r>
      <w:proofErr w:type="spellStart"/>
      <w:r>
        <w:rPr>
          <w:color w:val="000000"/>
        </w:rPr>
        <w:t>Schuermans</w:t>
      </w:r>
      <w:proofErr w:type="spellEnd"/>
      <w:proofErr w:type="gramEnd"/>
      <w:r>
        <w:rPr>
          <w:color w:val="000000"/>
        </w:rPr>
        <w:t xml:space="preserve">, A. Shedding a light on ultraviolet-C technologies in the hospital environment. </w:t>
      </w:r>
      <w:r>
        <w:rPr>
          <w:i/>
          <w:iCs/>
          <w:color w:val="000000"/>
        </w:rPr>
        <w:t>J Hosp Infect.</w:t>
      </w:r>
      <w:r>
        <w:rPr>
          <w:color w:val="000000"/>
        </w:rPr>
        <w:t xml:space="preserve"> </w:t>
      </w:r>
      <w:r>
        <w:rPr>
          <w:b/>
          <w:bCs/>
          <w:color w:val="000000"/>
        </w:rPr>
        <w:t>132</w:t>
      </w:r>
      <w:r>
        <w:rPr>
          <w:color w:val="000000"/>
        </w:rPr>
        <w:t xml:space="preserve"> 85–92, (2023).</w:t>
      </w:r>
    </w:p>
    <w:p w14:paraId="00000107"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9</w:t>
      </w:r>
      <w:r>
        <w:rPr>
          <w:color w:val="000000"/>
        </w:rPr>
        <w:tab/>
        <w:t>Truitt, C. L.</w:t>
      </w:r>
      <w:r>
        <w:rPr>
          <w:i/>
          <w:iCs/>
          <w:color w:val="000000"/>
        </w:rPr>
        <w:t xml:space="preserve"> et al.</w:t>
      </w:r>
      <w:r>
        <w:rPr>
          <w:color w:val="000000"/>
        </w:rPr>
        <w:t xml:space="preserve"> Evaluation of an aerosolized hydrogen peroxide disinfection system for the reduction of Clostridioides difficile hospital infection rates over a </w:t>
      </w:r>
      <w:proofErr w:type="gramStart"/>
      <w:r>
        <w:rPr>
          <w:color w:val="000000"/>
        </w:rPr>
        <w:t>10 year</w:t>
      </w:r>
      <w:proofErr w:type="gramEnd"/>
      <w:r>
        <w:rPr>
          <w:color w:val="000000"/>
        </w:rPr>
        <w:t xml:space="preserve"> period. </w:t>
      </w:r>
      <w:r>
        <w:rPr>
          <w:i/>
          <w:iCs/>
          <w:color w:val="000000"/>
        </w:rPr>
        <w:t>American Journal of Infection Control.</w:t>
      </w:r>
      <w:r>
        <w:rPr>
          <w:color w:val="000000"/>
        </w:rPr>
        <w:t xml:space="preserve"> </w:t>
      </w:r>
      <w:r>
        <w:rPr>
          <w:b/>
          <w:bCs/>
          <w:color w:val="000000"/>
        </w:rPr>
        <w:t>50</w:t>
      </w:r>
      <w:r>
        <w:rPr>
          <w:color w:val="000000"/>
        </w:rPr>
        <w:t xml:space="preserve"> (4), 409–413, (2022).</w:t>
      </w:r>
    </w:p>
    <w:p w14:paraId="00000108"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10</w:t>
      </w:r>
      <w:r>
        <w:rPr>
          <w:color w:val="000000"/>
        </w:rPr>
        <w:tab/>
        <w:t>Montoya, M. M.</w:t>
      </w:r>
      <w:r>
        <w:rPr>
          <w:i/>
          <w:iCs/>
          <w:color w:val="000000"/>
        </w:rPr>
        <w:t xml:space="preserve"> et al.</w:t>
      </w:r>
      <w:r>
        <w:rPr>
          <w:color w:val="000000"/>
        </w:rPr>
        <w:t xml:space="preserve"> in </w:t>
      </w:r>
      <w:r>
        <w:rPr>
          <w:i/>
          <w:iCs/>
          <w:color w:val="000000"/>
        </w:rPr>
        <w:t>APIC South Dakota Annual Education Conference</w:t>
      </w:r>
      <w:r>
        <w:rPr>
          <w:color w:val="000000"/>
        </w:rPr>
        <w:t>, South Dakota, October 2–3, 2025.</w:t>
      </w:r>
    </w:p>
    <w:p w14:paraId="00000109"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11</w:t>
      </w:r>
      <w:r>
        <w:rPr>
          <w:color w:val="000000"/>
        </w:rPr>
        <w:tab/>
        <w:t xml:space="preserve">Johnson, M., Short, T., Stevenson, S., Kulstad, </w:t>
      </w:r>
      <w:proofErr w:type="gramStart"/>
      <w:r>
        <w:rPr>
          <w:color w:val="000000"/>
        </w:rPr>
        <w:t>E.,</w:t>
      </w:r>
      <w:proofErr w:type="spellStart"/>
      <w:r>
        <w:rPr>
          <w:color w:val="000000"/>
        </w:rPr>
        <w:t>Warye</w:t>
      </w:r>
      <w:proofErr w:type="spellEnd"/>
      <w:proofErr w:type="gramEnd"/>
      <w:r>
        <w:rPr>
          <w:color w:val="000000"/>
        </w:rPr>
        <w:t xml:space="preserve">, K. in </w:t>
      </w:r>
      <w:r>
        <w:rPr>
          <w:i/>
          <w:iCs/>
          <w:color w:val="000000"/>
        </w:rPr>
        <w:t>APIC South Dakota Annual Education Conference</w:t>
      </w:r>
      <w:r>
        <w:rPr>
          <w:color w:val="000000"/>
        </w:rPr>
        <w:t>, South Dakota, October 2–3, 2025.</w:t>
      </w:r>
    </w:p>
    <w:p w14:paraId="0000010A"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12</w:t>
      </w:r>
      <w:r>
        <w:rPr>
          <w:color w:val="000000"/>
        </w:rPr>
        <w:tab/>
      </w:r>
      <w:proofErr w:type="spellStart"/>
      <w:r>
        <w:rPr>
          <w:color w:val="000000"/>
        </w:rPr>
        <w:t>DalBen</w:t>
      </w:r>
      <w:proofErr w:type="spellEnd"/>
      <w:r>
        <w:rPr>
          <w:color w:val="000000"/>
        </w:rPr>
        <w:t>, M. F.</w:t>
      </w:r>
      <w:r>
        <w:rPr>
          <w:i/>
          <w:iCs/>
          <w:color w:val="000000"/>
        </w:rPr>
        <w:t xml:space="preserve"> et al.</w:t>
      </w:r>
      <w:r>
        <w:rPr>
          <w:color w:val="000000"/>
        </w:rPr>
        <w:t xml:space="preserve"> A Model-Based Strategy to Control the Spread of Carbapenem-Resistant Enterobacteriaceae: Simulate and Implement. </w:t>
      </w:r>
      <w:r>
        <w:rPr>
          <w:i/>
          <w:iCs/>
          <w:color w:val="000000"/>
        </w:rPr>
        <w:t>Infect Control Hosp Epidemiol.</w:t>
      </w:r>
      <w:r>
        <w:rPr>
          <w:color w:val="000000"/>
        </w:rPr>
        <w:t xml:space="preserve"> </w:t>
      </w:r>
      <w:r>
        <w:rPr>
          <w:b/>
          <w:bCs/>
          <w:color w:val="000000"/>
        </w:rPr>
        <w:t>37</w:t>
      </w:r>
      <w:r>
        <w:rPr>
          <w:color w:val="000000"/>
        </w:rPr>
        <w:t xml:space="preserve"> (11), 1315–1322, (2016).</w:t>
      </w:r>
    </w:p>
    <w:p w14:paraId="0000010B"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13</w:t>
      </w:r>
      <w:r>
        <w:rPr>
          <w:color w:val="000000"/>
        </w:rPr>
        <w:tab/>
        <w:t>Rock, C.</w:t>
      </w:r>
      <w:r>
        <w:rPr>
          <w:i/>
          <w:iCs/>
          <w:color w:val="000000"/>
        </w:rPr>
        <w:t xml:space="preserve"> et al.</w:t>
      </w:r>
      <w:r>
        <w:rPr>
          <w:color w:val="000000"/>
        </w:rPr>
        <w:t xml:space="preserve"> Ultraviolet-C Light Evaluation as Adjunct Disinfection to Remove Multidrug-Resistant Organisms. </w:t>
      </w:r>
      <w:r>
        <w:rPr>
          <w:i/>
          <w:iCs/>
          <w:color w:val="000000"/>
        </w:rPr>
        <w:t>Clin Infect Dis.</w:t>
      </w:r>
      <w:r>
        <w:rPr>
          <w:color w:val="000000"/>
        </w:rPr>
        <w:t xml:space="preserve"> </w:t>
      </w:r>
      <w:r>
        <w:rPr>
          <w:b/>
          <w:bCs/>
          <w:color w:val="000000"/>
        </w:rPr>
        <w:t>75</w:t>
      </w:r>
      <w:r>
        <w:rPr>
          <w:color w:val="000000"/>
        </w:rPr>
        <w:t xml:space="preserve"> (1), 35–40, (2022).</w:t>
      </w:r>
    </w:p>
    <w:p w14:paraId="0000010C"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14</w:t>
      </w:r>
      <w:r>
        <w:rPr>
          <w:color w:val="000000"/>
        </w:rPr>
        <w:tab/>
        <w:t xml:space="preserve">Marra, A. R., Schweizer, M. </w:t>
      </w:r>
      <w:proofErr w:type="spellStart"/>
      <w:proofErr w:type="gramStart"/>
      <w:r>
        <w:rPr>
          <w:color w:val="000000"/>
        </w:rPr>
        <w:t>L.,Edmond</w:t>
      </w:r>
      <w:proofErr w:type="spellEnd"/>
      <w:proofErr w:type="gramEnd"/>
      <w:r>
        <w:rPr>
          <w:color w:val="000000"/>
        </w:rPr>
        <w:t xml:space="preserve">, M. B. No-Touch Disinfection Methods to Decrease Multidrug-Resistant Organism Infections: A Systematic Review and Meta-analysis. </w:t>
      </w:r>
      <w:r>
        <w:rPr>
          <w:i/>
          <w:iCs/>
          <w:color w:val="000000"/>
        </w:rPr>
        <w:t>Infect Control Hosp Epidemiol.</w:t>
      </w:r>
      <w:r>
        <w:rPr>
          <w:color w:val="000000"/>
        </w:rPr>
        <w:t xml:space="preserve"> </w:t>
      </w:r>
      <w:r>
        <w:rPr>
          <w:b/>
          <w:bCs/>
          <w:color w:val="000000"/>
        </w:rPr>
        <w:t>39</w:t>
      </w:r>
      <w:r>
        <w:rPr>
          <w:color w:val="000000"/>
        </w:rPr>
        <w:t xml:space="preserve"> (1), 20–31, (2018).</w:t>
      </w:r>
    </w:p>
    <w:p w14:paraId="0000010D"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lastRenderedPageBreak/>
        <w:t>15</w:t>
      </w:r>
      <w:r>
        <w:rPr>
          <w:color w:val="000000"/>
        </w:rPr>
        <w:tab/>
        <w:t>Anderson, D. J.</w:t>
      </w:r>
      <w:r>
        <w:rPr>
          <w:i/>
          <w:iCs/>
          <w:color w:val="000000"/>
        </w:rPr>
        <w:t xml:space="preserve"> et al.</w:t>
      </w:r>
      <w:r>
        <w:rPr>
          <w:color w:val="000000"/>
        </w:rPr>
        <w:t xml:space="preserve"> Enhanced terminal room disinfection and acquisition and infection caused by multidrug-resistant organisms and Clostridium difficile (the Benefits of Enhanced Terminal Room Disinfection study): a cluster-</w:t>
      </w:r>
      <w:proofErr w:type="spellStart"/>
      <w:r>
        <w:rPr>
          <w:color w:val="000000"/>
        </w:rPr>
        <w:t>randomised</w:t>
      </w:r>
      <w:proofErr w:type="spellEnd"/>
      <w:r>
        <w:rPr>
          <w:color w:val="000000"/>
        </w:rPr>
        <w:t xml:space="preserve">, </w:t>
      </w:r>
      <w:proofErr w:type="spellStart"/>
      <w:r>
        <w:rPr>
          <w:color w:val="000000"/>
        </w:rPr>
        <w:t>multicentre</w:t>
      </w:r>
      <w:proofErr w:type="spellEnd"/>
      <w:r>
        <w:rPr>
          <w:color w:val="000000"/>
        </w:rPr>
        <w:t xml:space="preserve">, crossover study. </w:t>
      </w:r>
      <w:r>
        <w:rPr>
          <w:i/>
          <w:iCs/>
          <w:color w:val="000000"/>
        </w:rPr>
        <w:t>Lancet.</w:t>
      </w:r>
      <w:r>
        <w:rPr>
          <w:color w:val="000000"/>
        </w:rPr>
        <w:t xml:space="preserve"> </w:t>
      </w:r>
      <w:r>
        <w:rPr>
          <w:b/>
          <w:bCs/>
          <w:color w:val="000000"/>
        </w:rPr>
        <w:t>389</w:t>
      </w:r>
      <w:r>
        <w:rPr>
          <w:color w:val="000000"/>
        </w:rPr>
        <w:t xml:space="preserve"> (10071), 805–814, (2017).</w:t>
      </w:r>
    </w:p>
    <w:p w14:paraId="0000010E" w14:textId="77777777" w:rsidR="00081BC1" w:rsidRDefault="00000000">
      <w:pPr>
        <w:pBdr>
          <w:top w:val="nil"/>
          <w:left w:val="nil"/>
          <w:bottom w:val="nil"/>
          <w:right w:val="nil"/>
          <w:between w:val="nil"/>
        </w:pBdr>
        <w:spacing w:line="240" w:lineRule="auto"/>
        <w:ind w:left="720" w:hanging="720"/>
        <w:jc w:val="both"/>
        <w:rPr>
          <w:color w:val="000000"/>
        </w:rPr>
      </w:pPr>
      <w:r>
        <w:rPr>
          <w:color w:val="000000"/>
        </w:rPr>
        <w:t>16</w:t>
      </w:r>
      <w:r>
        <w:rPr>
          <w:color w:val="000000"/>
        </w:rPr>
        <w:tab/>
        <w:t xml:space="preserve">Attia, F., Whitener, C., Mincemoyer, S., Houck, </w:t>
      </w:r>
      <w:proofErr w:type="spellStart"/>
      <w:proofErr w:type="gramStart"/>
      <w:r>
        <w:rPr>
          <w:color w:val="000000"/>
        </w:rPr>
        <w:t>J.,Julian</w:t>
      </w:r>
      <w:proofErr w:type="spellEnd"/>
      <w:proofErr w:type="gramEnd"/>
      <w:r>
        <w:rPr>
          <w:color w:val="000000"/>
        </w:rPr>
        <w:t xml:space="preserve">, K. The effect of pulsed xenon ultraviolet light disinfection on healthcare-associated Clostridioides difficile rates in a tertiary care hospital. </w:t>
      </w:r>
      <w:proofErr w:type="gramStart"/>
      <w:r>
        <w:rPr>
          <w:i/>
          <w:iCs/>
          <w:color w:val="000000"/>
        </w:rPr>
        <w:t>Am</w:t>
      </w:r>
      <w:proofErr w:type="gramEnd"/>
      <w:r>
        <w:rPr>
          <w:i/>
          <w:iCs/>
          <w:color w:val="000000"/>
        </w:rPr>
        <w:t xml:space="preserve"> J Infect Control.</w:t>
      </w:r>
      <w:r>
        <w:rPr>
          <w:color w:val="000000"/>
        </w:rPr>
        <w:t xml:space="preserve"> </w:t>
      </w:r>
      <w:r>
        <w:rPr>
          <w:b/>
          <w:bCs/>
          <w:color w:val="000000"/>
        </w:rPr>
        <w:t>48</w:t>
      </w:r>
      <w:r>
        <w:rPr>
          <w:color w:val="000000"/>
        </w:rPr>
        <w:t xml:space="preserve"> (9), 1116–1118, (2020).</w:t>
      </w:r>
    </w:p>
    <w:p w14:paraId="0940FD03" w14:textId="77777777" w:rsidR="005D5C95" w:rsidRDefault="005D5C95">
      <w:pPr>
        <w:shd w:val="clear" w:color="auto" w:fill="FFFFFF"/>
        <w:spacing w:line="240" w:lineRule="auto"/>
        <w:jc w:val="both"/>
        <w:rPr>
          <w:rFonts w:ascii="Calibri" w:eastAsia="Calibri" w:hAnsi="Calibri" w:cs="Calibri"/>
          <w:sz w:val="24"/>
          <w:szCs w:val="24"/>
        </w:rPr>
      </w:pPr>
    </w:p>
    <w:p w14:paraId="61E49BCC" w14:textId="77777777" w:rsidR="005D5C95" w:rsidRDefault="005D5C95">
      <w:pPr>
        <w:shd w:val="clear" w:color="auto" w:fill="FFFFFF"/>
        <w:spacing w:line="240" w:lineRule="auto"/>
        <w:jc w:val="both"/>
        <w:rPr>
          <w:rFonts w:ascii="Calibri" w:eastAsia="Calibri" w:hAnsi="Calibri" w:cs="Calibri"/>
          <w:sz w:val="24"/>
          <w:szCs w:val="24"/>
        </w:rPr>
      </w:pPr>
    </w:p>
    <w:p w14:paraId="0000010F" w14:textId="748DDCA9" w:rsidR="00081BC1" w:rsidRDefault="00081BC1">
      <w:pPr>
        <w:shd w:val="clear" w:color="auto" w:fill="FFFFFF"/>
        <w:spacing w:line="240" w:lineRule="auto"/>
        <w:jc w:val="both"/>
        <w:rPr>
          <w:rFonts w:ascii="Calibri" w:eastAsia="Calibri" w:hAnsi="Calibri" w:cs="Calibri"/>
          <w:sz w:val="24"/>
          <w:szCs w:val="24"/>
        </w:rPr>
      </w:pPr>
    </w:p>
    <w:sectPr w:rsidR="00081BC1">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96DCB1-3F8F-410E-BF4D-3FF7F048B712}"/>
    <w:embedBold r:id="rId2" w:fontKey="{1DB403ED-7853-415C-8793-BA660E5C7E98}"/>
    <w:embedItalic r:id="rId3" w:fontKey="{F9382256-A991-4C3E-94B7-F187017D9D67}"/>
  </w:font>
  <w:font w:name="Roboto">
    <w:panose1 w:val="02000000000000000000"/>
    <w:charset w:val="00"/>
    <w:family w:val="auto"/>
    <w:pitch w:val="variable"/>
    <w:sig w:usb0="E00002FF" w:usb1="5000205B" w:usb2="00000020" w:usb3="00000000" w:csb0="0000019F" w:csb1="00000000"/>
    <w:embedRegular r:id="rId4" w:fontKey="{FE282FF0-AF92-4080-8B19-BC15A556370E}"/>
  </w:font>
  <w:font w:name="Cambria Math">
    <w:panose1 w:val="02040503050406030204"/>
    <w:charset w:val="00"/>
    <w:family w:val="roman"/>
    <w:pitch w:val="variable"/>
    <w:sig w:usb0="E00006FF" w:usb1="420024FF" w:usb2="02000000" w:usb3="00000000" w:csb0="0000019F" w:csb1="00000000"/>
    <w:embedRegular r:id="rId5" w:fontKey="{069E7925-F597-4A53-B4B9-D956F458277A}"/>
  </w:font>
  <w:font w:name="Cambria">
    <w:panose1 w:val="02040503050406030204"/>
    <w:charset w:val="00"/>
    <w:family w:val="roman"/>
    <w:pitch w:val="variable"/>
    <w:sig w:usb0="E00006FF" w:usb1="420024FF" w:usb2="02000000" w:usb3="00000000" w:csb0="0000019F" w:csb1="00000000"/>
    <w:embedRegular r:id="rId6" w:fontKey="{F9556E78-0590-4E06-9BBA-5F955745967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C56"/>
    <w:multiLevelType w:val="multilevel"/>
    <w:tmpl w:val="96142C8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CD0D92"/>
    <w:multiLevelType w:val="multilevel"/>
    <w:tmpl w:val="77B01F1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9465DFA"/>
    <w:multiLevelType w:val="multilevel"/>
    <w:tmpl w:val="E2B6FC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E764BF2"/>
    <w:multiLevelType w:val="multilevel"/>
    <w:tmpl w:val="6EF2CD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5346022">
    <w:abstractNumId w:val="2"/>
  </w:num>
  <w:num w:numId="2" w16cid:durableId="1918401681">
    <w:abstractNumId w:val="0"/>
  </w:num>
  <w:num w:numId="3" w16cid:durableId="1955356871">
    <w:abstractNumId w:val="1"/>
  </w:num>
  <w:num w:numId="4" w16cid:durableId="1935745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f9zaasetf0zhefffjxezth2599dz9zddz9&quot;&gt;General EndNote Library 12 Sept 2021&lt;record-ids&gt;&lt;item&gt;8278&lt;/item&gt;&lt;/record-ids&gt;&lt;/item&gt;&lt;/Libraries&gt;"/>
    <w:docVar w:name="EN.UseJSCitationFormat" w:val="False"/>
  </w:docVars>
  <w:rsids>
    <w:rsidRoot w:val="00081BC1"/>
    <w:rsid w:val="00081BC1"/>
    <w:rsid w:val="00295B43"/>
    <w:rsid w:val="002F1354"/>
    <w:rsid w:val="00417CAC"/>
    <w:rsid w:val="004833A5"/>
    <w:rsid w:val="005A1273"/>
    <w:rsid w:val="005D5C95"/>
    <w:rsid w:val="006C3FCB"/>
    <w:rsid w:val="00820034"/>
    <w:rsid w:val="00826CA5"/>
    <w:rsid w:val="009B40E5"/>
    <w:rsid w:val="009F3525"/>
    <w:rsid w:val="00AA5FA1"/>
    <w:rsid w:val="00AF04EB"/>
    <w:rsid w:val="00C17440"/>
    <w:rsid w:val="00DB4F8C"/>
    <w:rsid w:val="00F32B1B"/>
    <w:rsid w:val="00FD0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B9240"/>
  <w15:docId w15:val="{261258C0-4F01-4838-AE9C-1BD2C12E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3F181E"/>
  </w:style>
  <w:style w:type="paragraph" w:customStyle="1" w:styleId="EndNoteBibliographyTitle">
    <w:name w:val="EndNote Bibliography Title"/>
    <w:basedOn w:val="Normal"/>
    <w:link w:val="EndNoteBibliographyTitleChar"/>
    <w:rsid w:val="00515944"/>
    <w:pPr>
      <w:jc w:val="center"/>
    </w:pPr>
    <w:rPr>
      <w:noProof/>
      <w:lang w:val="en-US"/>
    </w:rPr>
  </w:style>
  <w:style w:type="character" w:customStyle="1" w:styleId="EndNoteBibliographyTitleChar">
    <w:name w:val="EndNote Bibliography Title Char"/>
    <w:basedOn w:val="DefaultParagraphFont"/>
    <w:link w:val="EndNoteBibliographyTitle"/>
    <w:rsid w:val="00515944"/>
    <w:rPr>
      <w:noProof/>
      <w:lang w:val="en-US"/>
    </w:rPr>
  </w:style>
  <w:style w:type="paragraph" w:customStyle="1" w:styleId="EndNoteBibliography">
    <w:name w:val="EndNote Bibliography"/>
    <w:basedOn w:val="Normal"/>
    <w:link w:val="EndNoteBibliographyChar"/>
    <w:rsid w:val="00515944"/>
    <w:pPr>
      <w:spacing w:line="240" w:lineRule="auto"/>
      <w:jc w:val="both"/>
    </w:pPr>
    <w:rPr>
      <w:noProof/>
      <w:lang w:val="en-US"/>
    </w:rPr>
  </w:style>
  <w:style w:type="character" w:customStyle="1" w:styleId="EndNoteBibliographyChar">
    <w:name w:val="EndNote Bibliography Char"/>
    <w:basedOn w:val="DefaultParagraphFont"/>
    <w:link w:val="EndNoteBibliography"/>
    <w:rsid w:val="00515944"/>
    <w:rPr>
      <w:noProof/>
      <w:lang w:val="en-US"/>
    </w:rPr>
  </w:style>
  <w:style w:type="paragraph" w:styleId="CommentSubject">
    <w:name w:val="annotation subject"/>
    <w:basedOn w:val="CommentText"/>
    <w:next w:val="CommentText"/>
    <w:link w:val="CommentSubjectChar"/>
    <w:uiPriority w:val="99"/>
    <w:semiHidden/>
    <w:unhideWhenUsed/>
    <w:rsid w:val="00900129"/>
    <w:rPr>
      <w:b/>
      <w:bCs/>
    </w:rPr>
  </w:style>
  <w:style w:type="character" w:customStyle="1" w:styleId="CommentSubjectChar">
    <w:name w:val="Comment Subject Char"/>
    <w:basedOn w:val="CommentTextChar"/>
    <w:link w:val="CommentSubject"/>
    <w:uiPriority w:val="99"/>
    <w:semiHidden/>
    <w:rsid w:val="00900129"/>
    <w:rPr>
      <w:b/>
      <w:bCs/>
      <w:sz w:val="20"/>
      <w:szCs w:val="20"/>
    </w:rPr>
  </w:style>
  <w:style w:type="paragraph" w:styleId="Revision">
    <w:name w:val="Revision"/>
    <w:hidden/>
    <w:uiPriority w:val="99"/>
    <w:semiHidden/>
    <w:rsid w:val="00A10140"/>
    <w:pPr>
      <w:spacing w:line="240" w:lineRule="auto"/>
    </w:p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ghanJJohnson@ernesthealth.com" TargetMode="External"/><Relationship Id="rId13" Type="http://schemas.openxmlformats.org/officeDocument/2006/relationships/hyperlink" Target="mailto:qualityandsafetyprofessionals@gmail.com" TargetMode="External"/><Relationship Id="rId18" Type="http://schemas.openxmlformats.org/officeDocument/2006/relationships/hyperlink" Target="https://cloud.breezymed.com/" TargetMode="External"/><Relationship Id="rId3" Type="http://schemas.openxmlformats.org/officeDocument/2006/relationships/styles" Target="styles.xml"/><Relationship Id="rId21" Type="http://schemas.openxmlformats.org/officeDocument/2006/relationships/hyperlink" Target="https://www.kff.org" TargetMode="External"/><Relationship Id="rId7" Type="http://schemas.openxmlformats.org/officeDocument/2006/relationships/hyperlink" Target="mailto:christopher.joseph@utsouthwestern.edu" TargetMode="External"/><Relationship Id="rId12" Type="http://schemas.openxmlformats.org/officeDocument/2006/relationships/hyperlink" Target="mailto:tatiana.gomez@insilicostem.com" TargetMode="External"/><Relationship Id="rId17" Type="http://schemas.openxmlformats.org/officeDocument/2006/relationships/hyperlink" Target="mailto:info@breezymed.com" TargetMode="External"/><Relationship Id="rId2" Type="http://schemas.openxmlformats.org/officeDocument/2006/relationships/numbering" Target="numbering.xml"/><Relationship Id="rId16" Type="http://schemas.openxmlformats.org/officeDocument/2006/relationships/hyperlink" Target="mailto:kwarye@infectionpreventionpartners.com" TargetMode="External"/><Relationship Id="rId20" Type="http://schemas.openxmlformats.org/officeDocument/2006/relationships/hyperlink" Target="https://www.comsol.com/verification-models" TargetMode="External"/><Relationship Id="rId1" Type="http://schemas.openxmlformats.org/officeDocument/2006/relationships/customXml" Target="../customXml/item1.xml"/><Relationship Id="rId6" Type="http://schemas.openxmlformats.org/officeDocument/2006/relationships/hyperlink" Target="mailto:catelazarus2025@u.northwestern.edu" TargetMode="External"/><Relationship Id="rId11" Type="http://schemas.openxmlformats.org/officeDocument/2006/relationships/hyperlink" Target="mailto:marcela.mercadom@insilicostem.com" TargetMode="External"/><Relationship Id="rId5" Type="http://schemas.openxmlformats.org/officeDocument/2006/relationships/webSettings" Target="webSettings.xml"/><Relationship Id="rId15" Type="http://schemas.openxmlformats.org/officeDocument/2006/relationships/hyperlink" Target="mailto:bhawkins@lcmcwmh.com" TargetMode="External"/><Relationship Id="rId23" Type="http://schemas.openxmlformats.org/officeDocument/2006/relationships/theme" Target="theme/theme1.xml"/><Relationship Id="rId10" Type="http://schemas.openxmlformats.org/officeDocument/2006/relationships/hyperlink" Target="mailto:savannahvillescas@gmail.com" TargetMode="External"/><Relationship Id="rId19" Type="http://schemas.openxmlformats.org/officeDocument/2006/relationships/hyperlink" Target="https://d.docs.live.net/69d416c812d2bade/Desktop/CURRENTLY%20WORKING/69913/COMSOL%20verification%20and%20validation%20models" TargetMode="External"/><Relationship Id="rId4" Type="http://schemas.openxmlformats.org/officeDocument/2006/relationships/settings" Target="settings.xml"/><Relationship Id="rId9" Type="http://schemas.openxmlformats.org/officeDocument/2006/relationships/hyperlink" Target="mailto:TimothyShort@ernesthealth.com" TargetMode="External"/><Relationship Id="rId14" Type="http://schemas.openxmlformats.org/officeDocument/2006/relationships/hyperlink" Target="mailto:erik.kulstad@utsouthwestern.ed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DDduWLVvFyL+1EUmDW1fgbEsQ==">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I1iAEBmgEGCAAQABgAsAEAuAEByAEAGMCOh+DCMyDAjofgwjMwAEI2c3VnZ2VzdElkSW1wb3J0Mjk1OWEzZWEtMTI4MC00MzhhLWI5NDMtZDM2OWNjYTAyMGZmXzI1Ir8DCgtBQUFCenlkYWxNWRLnAgoLQUFBQnp5ZGFsTVkSC0FBQUJ6eWRhbE1Z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M4iAEBmgEGCAAQABgAsAEAuAEByAEAGMCOh+DCMyDAjofgwjMwAEI2c3VnZ2VzdElkSW1wb3J0Mjk1OWEzZWEtMTI4MC00MzhhLWI5NDMtZDM2OWNjYTAyMGZmXzM4IsEDCgtBQUFCenlkYWxOOBLpAgoLQUFBQnp5ZGFsTjgSC0FBQUJ6eWRhbE44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80N4gBAZoBBggAEAAYALABALgBAcgBABjAjofgwjMgwI6H4MIzMABCNnN1Z2dlc3RJZEltcG9ydDI5NTlhM2VhLTEyODAtNDM4YS1iOTQzLWQzNjljY2EwMjBmZl80NyK/AwoLQUFBQnp5ZGFsTmMS5wIKC0FBQUJ6eWRhbE5jEgtBQUFCenlkYWxOYx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UwiAEBmgEGCAAQABgAsAEAuAEByAEAGMCOh+DCMyDAjofgwjMwAEI2c3VnZ2VzdElkSW1wb3J0Mjk1OWEzZWEtMTI4MC00MzhhLWI5NDMtZDM2OWNjYTAyMGZmXzUwIr8DCgtBQUFCenlkYWxPSRLnAgoLQUFBQnp5ZGFsT0kSC0FBQUJ6eWRhbE9J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83MogBAZoBBggAEAAYALABALgBAcgBABjAjofgwjMgwI6H4MIzMABCNnN1Z2dlc3RJZEltcG9ydDI5NTlhM2VhLTEyODAtNDM4YS1iOTQzLWQzNjljY2EwMjBmZl83MiK/AwoLQUFBQnp5ZGFsT2MS5wIKC0FBQUJ6eWRhbE9jEgtBQUFCenlkYWxPYx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82NYgBAZoBBggAEAAYALABALgBAcgBABjAjofgwjMgwI6H4MIzMABCNnN1Z2dlc3RJZEltcG9ydDI5NTlhM2VhLTEyODAtNDM4YS1iOTQzLWQzNjljY2EwMjBmZl82NSK/AwoLQUFBQnp5ZGFsUEES5wIKC0FBQUJ6eWRhbFBBEgtBQUFCenlkYWxQQR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xM4gBAZoBBggAEAAYALABALgBAcgBABjAjofgwjMgwI6H4MIzMABCNnN1Z2dlc3RJZEltcG9ydDI5NTlhM2VhLTEyODAtNDM4YS1iOTQzLWQzNjljY2EwMjBmZl8xMyK/AwoLQUFBQnp5ZGFaTTAS5wIKC0FBQUJ6eWRhWk0wEgtBQUFCenlkYVpNMB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NjaIAQGaAQYIABAAGACwAQC4AQHIAQAYwI6H4MIzIMCOh+DCMzAAQjZzdWdnZXN0SWRJbXBvcnQyOTU5YTNlYS0xMjgwLTQzOGEtYjk0My1kMzY5Y2NhMDIwZmZfNjYivwMKC0FBQUJ6eWRhbFBZEucCCgtBQUFCenlkYWxQWRILQUFBQnp5ZGFsUFk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NDGIAQGaAQYIABAAGACwAQC4AQHIAQAYwI6H4MIzIMCOh+DCMzAAQjZzdWdnZXN0SWRJbXBvcnQyOTU5YTNlYS0xMjgwLTQzOGEtYjk0My1kMzY5Y2NhMDIwZmZfNDEivwMKC0FBQUJ6eWRhbFFNEucCCgtBQUFCenlkYWxRTRILQUFBQnp5ZGFsUU0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E3iAEBmgEGCAAQABgAsAEAuAEByAEAGMCOh+DCMyDAjofgwjMwAEI2c3VnZ2VzdElkSW1wb3J0Mjk1OWEzZWEtMTI4MC00MzhhLWI5NDMtZDM2OWNjYTAyMGZmXzE3Ir8DCgtBQUFCenlkYWxRcxLoAgoLQUFBQnp5ZGFsUXMSC0FBQUJ6eWRhbFFz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Y3iAEBmgEGCAAQABgAsAEAuAEByAEAGMCOh+DCMyDAjofgwjMwAEI2c3VnZ2VzdElkSW1wb3J0Mjk1OWEzZWEtMTI4MC00MzhhLWI5NDMtZDM2OWNjYTAyMGZmXzY3Ir8DCgtBQUFCenlkYVpPZxLnAgoLQUFBQnp5ZGFaT2cSC0FBQUJ6eWRhWk9n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5934</Words>
  <Characters>33825</Characters>
  <Application>Microsoft Office Word</Application>
  <DocSecurity>0</DocSecurity>
  <Lines>281</Lines>
  <Paragraphs>79</Paragraphs>
  <ScaleCrop>false</ScaleCrop>
  <Company/>
  <LinksUpToDate>false</LinksUpToDate>
  <CharactersWithSpaces>39680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Erik Kulstad</cp:lastModifiedBy>
  <cp:revision>2</cp:revision>
  <dcterms:created xsi:type="dcterms:W3CDTF">2026-02-13T04:16:00Z</dcterms:created>
  <dcterms:modified xsi:type="dcterms:W3CDTF">2026-02-13T04:16:00Z</dcterms:modified>
</cp:coreProperties>
</file>