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BE898" w14:textId="77777777" w:rsidR="00057D9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69897</w:t>
      </w:r>
    </w:p>
    <w:p w14:paraId="4037109F" w14:textId="77777777" w:rsidR="00057D9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Sulakshana Karkala</w:t>
      </w:r>
    </w:p>
    <w:p w14:paraId="1B8571D7" w14:textId="77777777" w:rsidR="00057D9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https://review.jove.com/account/file-uploader?src=21318633</w:t>
        </w:r>
      </w:hyperlink>
    </w:p>
    <w:p w14:paraId="696D02EB" w14:textId="77777777" w:rsidR="00057D90" w:rsidRDefault="00057D90">
      <w:pPr>
        <w:outlineLvl w:val="0"/>
        <w:rPr>
          <w:rFonts w:eastAsia="Times New Roman" w:cstheme="minorHAnsi"/>
          <w:b/>
        </w:rPr>
      </w:pPr>
    </w:p>
    <w:p w14:paraId="1615EBF5" w14:textId="77777777" w:rsidR="00057D90" w:rsidRDefault="00057D90">
      <w:pPr>
        <w:outlineLvl w:val="0"/>
        <w:rPr>
          <w:rFonts w:eastAsia="Times New Roman" w:cstheme="minorHAnsi"/>
          <w:b/>
        </w:rPr>
      </w:pPr>
    </w:p>
    <w:p w14:paraId="6209CFC6" w14:textId="77777777" w:rsidR="00057D9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Clinical Efficacy of an Innovative Multidimensional Traction Therapy in Moderate Adolescent Idiopathic Scoliosis</w:t>
      </w:r>
    </w:p>
    <w:p w14:paraId="2D74BA7E" w14:textId="77777777" w:rsidR="00057D90" w:rsidRDefault="00057D90">
      <w:pPr>
        <w:outlineLvl w:val="0"/>
        <w:rPr>
          <w:rFonts w:eastAsia="Times New Roman" w:cstheme="minorHAnsi"/>
          <w:b/>
        </w:rPr>
      </w:pPr>
    </w:p>
    <w:p w14:paraId="72234C43" w14:textId="77777777" w:rsidR="00057D90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F319409" w14:textId="77777777" w:rsidR="00057D90" w:rsidRDefault="00000000">
      <w:pPr>
        <w:outlineLvl w:val="0"/>
        <w:rPr>
          <w:rFonts w:eastAsia="Times New Roman" w:cstheme="minorHAnsi"/>
          <w:b/>
          <w:bCs/>
          <w:sz w:val="28"/>
          <w:szCs w:val="28"/>
          <w:vertAlign w:val="superscript"/>
        </w:rPr>
      </w:pPr>
      <w:r>
        <w:rPr>
          <w:rFonts w:eastAsia="Times New Roman" w:cstheme="minorHAnsi"/>
          <w:b/>
          <w:bCs/>
          <w:sz w:val="28"/>
          <w:szCs w:val="28"/>
        </w:rPr>
        <w:t>Junjie Tong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Jun Yu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Zhiyang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Zhao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4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Junli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Chang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Peng Zhao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Suxia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Guo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Chujie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Zhou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Binhan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Yan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Fulai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Zhao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Xinyu Zhang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bCs/>
          <w:sz w:val="28"/>
          <w:szCs w:val="28"/>
        </w:rPr>
        <w:t>Xingyuan</w:t>
      </w:r>
      <w:proofErr w:type="spellEnd"/>
      <w:r>
        <w:rPr>
          <w:rFonts w:eastAsia="Times New Roman" w:cstheme="minorHAnsi"/>
          <w:b/>
          <w:bCs/>
          <w:sz w:val="28"/>
          <w:szCs w:val="28"/>
        </w:rPr>
        <w:t xml:space="preserve"> Sun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bCs/>
          <w:sz w:val="28"/>
          <w:szCs w:val="28"/>
        </w:rPr>
        <w:t>, Yanping Yang</w:t>
      </w:r>
      <w:r>
        <w:rPr>
          <w:rFonts w:eastAsia="Times New Roman" w:cstheme="minorHAnsi"/>
          <w:b/>
          <w:bCs/>
          <w:sz w:val="28"/>
          <w:szCs w:val="28"/>
          <w:vertAlign w:val="superscript"/>
        </w:rPr>
        <w:t>1,</w:t>
      </w:r>
      <w:proofErr w:type="gramStart"/>
      <w:r>
        <w:rPr>
          <w:rFonts w:eastAsia="Times New Roman" w:cstheme="minorHAnsi"/>
          <w:b/>
          <w:bCs/>
          <w:sz w:val="28"/>
          <w:szCs w:val="28"/>
          <w:vertAlign w:val="superscript"/>
        </w:rPr>
        <w:t>2</w:t>
      </w:r>
      <w:proofErr w:type="gramEnd"/>
    </w:p>
    <w:p w14:paraId="3C08F41D" w14:textId="77777777" w:rsidR="00057D90" w:rsidRDefault="00057D9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E89C404" w14:textId="77777777" w:rsidR="00057D90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bookmarkStart w:id="0" w:name="OLE_LINK2"/>
      <w:r>
        <w:rPr>
          <w:rFonts w:eastAsia="Times New Roman" w:cstheme="minorHAnsi"/>
          <w:b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bCs/>
          <w:sz w:val="28"/>
          <w:szCs w:val="28"/>
        </w:rPr>
        <w:t>Longhua Hospital, Shanghai University of Traditional Chinese Medicine</w:t>
      </w:r>
      <w:bookmarkEnd w:id="0"/>
    </w:p>
    <w:p w14:paraId="4631B23B" w14:textId="77777777" w:rsidR="00057D90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bCs/>
          <w:sz w:val="28"/>
          <w:szCs w:val="28"/>
        </w:rPr>
        <w:t>Key Laboratory of Theory and Therapy of Muscles and Bones, Ministry of Education</w:t>
      </w:r>
    </w:p>
    <w:p w14:paraId="7B8F6708" w14:textId="77777777" w:rsidR="00057D90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bCs/>
          <w:sz w:val="28"/>
          <w:szCs w:val="28"/>
        </w:rPr>
        <w:t xml:space="preserve">Rehabilitation Treatment Center, </w:t>
      </w:r>
      <w:bookmarkStart w:id="1" w:name="OLE_LINK63"/>
      <w:r>
        <w:rPr>
          <w:rFonts w:eastAsia="Times New Roman" w:cstheme="minorHAnsi"/>
          <w:b/>
          <w:bCs/>
          <w:sz w:val="28"/>
          <w:szCs w:val="28"/>
        </w:rPr>
        <w:t>Wuxi Ninth People's Hospital Affiliated to Soochow University</w:t>
      </w:r>
      <w:bookmarkEnd w:id="1"/>
    </w:p>
    <w:p w14:paraId="4770A9CC" w14:textId="77777777" w:rsidR="00057D90" w:rsidRDefault="00000000">
      <w:pPr>
        <w:outlineLvl w:val="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  <w:vertAlign w:val="superscript"/>
        </w:rPr>
        <w:t>4</w:t>
      </w:r>
      <w:r>
        <w:rPr>
          <w:rFonts w:eastAsia="Times New Roman" w:cstheme="minorHAnsi"/>
          <w:b/>
          <w:bCs/>
          <w:sz w:val="28"/>
          <w:szCs w:val="28"/>
        </w:rPr>
        <w:t>ASPINE Health Group</w:t>
      </w:r>
    </w:p>
    <w:p w14:paraId="482ED5BE" w14:textId="77777777" w:rsidR="00057D90" w:rsidRDefault="00057D9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CB481B3" w14:textId="77777777" w:rsidR="00057D90" w:rsidRDefault="00057D90">
      <w:pPr>
        <w:outlineLvl w:val="0"/>
        <w:rPr>
          <w:rFonts w:eastAsia="Times New Roman" w:cstheme="minorHAnsi"/>
        </w:rPr>
      </w:pPr>
    </w:p>
    <w:p w14:paraId="63E093FB" w14:textId="77777777" w:rsidR="00057D9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3999EA03" w14:textId="77777777" w:rsidR="00057D90" w:rsidRDefault="00000000">
      <w:pPr>
        <w:rPr>
          <w:bCs/>
        </w:rPr>
      </w:pPr>
      <w:bookmarkStart w:id="2" w:name="_Hlk25233958"/>
      <w:proofErr w:type="spellStart"/>
      <w:r>
        <w:rPr>
          <w:bCs/>
        </w:rPr>
        <w:t>Xingyuan</w:t>
      </w:r>
      <w:proofErr w:type="spellEnd"/>
      <w:r>
        <w:rPr>
          <w:bCs/>
        </w:rPr>
        <w:t xml:space="preserve"> Sun</w:t>
      </w:r>
      <w:r>
        <w:rPr>
          <w:bCs/>
        </w:rPr>
        <w:tab/>
      </w:r>
      <w:r>
        <w:rPr>
          <w:bCs/>
        </w:rPr>
        <w:tab/>
      </w:r>
      <w:r>
        <w:rPr>
          <w:bCs/>
          <w:lang w:eastAsia="zh-CN"/>
        </w:rPr>
        <w:t>(</w:t>
      </w:r>
      <w:r>
        <w:rPr>
          <w:bCs/>
        </w:rPr>
        <w:t>sxy13407137854@163.com; 0022020211@shutcm.edu.cn</w:t>
      </w:r>
      <w:r>
        <w:rPr>
          <w:bCs/>
          <w:lang w:eastAsia="zh-CN"/>
        </w:rPr>
        <w:t>)</w:t>
      </w:r>
    </w:p>
    <w:p w14:paraId="60B34928" w14:textId="77777777" w:rsidR="00057D90" w:rsidRDefault="00000000">
      <w:pPr>
        <w:rPr>
          <w:bCs/>
        </w:rPr>
      </w:pPr>
      <w:r>
        <w:rPr>
          <w:bCs/>
        </w:rPr>
        <w:t>Yanping Yang</w:t>
      </w:r>
      <w:r>
        <w:rPr>
          <w:bCs/>
        </w:rPr>
        <w:tab/>
      </w:r>
      <w:r>
        <w:rPr>
          <w:bCs/>
        </w:rPr>
        <w:tab/>
      </w:r>
      <w:r>
        <w:rPr>
          <w:bCs/>
          <w:lang w:eastAsia="zh-CN"/>
        </w:rPr>
        <w:t>(</w:t>
      </w:r>
      <w:bookmarkStart w:id="3" w:name="OLE_LINK28"/>
      <w:r>
        <w:rPr>
          <w:bCs/>
        </w:rPr>
        <w:t>yanpingyangks@163.com</w:t>
      </w:r>
      <w:bookmarkEnd w:id="3"/>
      <w:r>
        <w:rPr>
          <w:bCs/>
        </w:rPr>
        <w:t xml:space="preserve">; </w:t>
      </w:r>
      <w:bookmarkStart w:id="4" w:name="OLE_LINK61"/>
      <w:r>
        <w:rPr>
          <w:bCs/>
        </w:rPr>
        <w:t>yanpingyang@shutcm.edu.cn</w:t>
      </w:r>
      <w:bookmarkEnd w:id="4"/>
      <w:r>
        <w:rPr>
          <w:bCs/>
          <w:lang w:eastAsia="zh-CN"/>
        </w:rPr>
        <w:t>)</w:t>
      </w:r>
    </w:p>
    <w:p w14:paraId="590A7C17" w14:textId="77777777" w:rsidR="00057D90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p w14:paraId="0247622A" w14:textId="77777777" w:rsidR="00057D90" w:rsidRDefault="00000000">
      <w:pPr>
        <w:rPr>
          <w:rFonts w:eastAsiaTheme="minorEastAsia"/>
          <w:lang w:val="nl-NL" w:eastAsia="zh-CN"/>
        </w:rPr>
      </w:pPr>
      <w:bookmarkStart w:id="5" w:name="_Hlk209886899"/>
      <w:bookmarkEnd w:id="2"/>
      <w:r>
        <w:rPr>
          <w:lang w:val="nl-NL"/>
        </w:rPr>
        <w:t>Junjie Tong</w:t>
      </w:r>
      <w:bookmarkStart w:id="6" w:name="_Hlk209884335"/>
      <w:bookmarkEnd w:id="5"/>
      <w:r>
        <w:rPr>
          <w:vertAlign w:val="superscript"/>
          <w:lang w:val="nl-NL"/>
        </w:rPr>
        <w:tab/>
      </w:r>
      <w:r>
        <w:rPr>
          <w:vertAlign w:val="superscript"/>
          <w:lang w:val="nl-NL"/>
        </w:rPr>
        <w:tab/>
      </w:r>
      <w:r>
        <w:rPr>
          <w:rFonts w:eastAsia="SimSun"/>
          <w:lang w:val="nl-NL" w:eastAsia="zh-CN"/>
        </w:rPr>
        <w:t>(</w:t>
      </w:r>
      <w:bookmarkEnd w:id="6"/>
      <w:r>
        <w:rPr>
          <w:rFonts w:eastAsiaTheme="minorEastAsia"/>
          <w:lang w:val="nl-NL" w:eastAsia="zh-CN"/>
        </w:rPr>
        <w:t>1091394237@qq.com; 22023233</w:t>
      </w:r>
      <w:bookmarkStart w:id="7" w:name="OLE_LINK60"/>
      <w:r>
        <w:rPr>
          <w:rFonts w:eastAsiaTheme="minorEastAsia"/>
          <w:lang w:val="nl-NL" w:eastAsia="zh-CN"/>
        </w:rPr>
        <w:t>@shutcm.edu.cn</w:t>
      </w:r>
      <w:bookmarkEnd w:id="7"/>
      <w:r>
        <w:rPr>
          <w:rFonts w:eastAsiaTheme="minorEastAsia"/>
          <w:lang w:val="nl-NL" w:eastAsia="zh-CN"/>
        </w:rPr>
        <w:t>)</w:t>
      </w:r>
    </w:p>
    <w:p w14:paraId="078D96A4" w14:textId="77777777" w:rsidR="00057D90" w:rsidRDefault="00000000">
      <w:pPr>
        <w:rPr>
          <w:rFonts w:eastAsiaTheme="minorEastAsia"/>
          <w:bCs/>
          <w:lang w:val="nl-NL" w:eastAsia="zh-CN"/>
        </w:rPr>
      </w:pPr>
      <w:bookmarkStart w:id="8" w:name="_Hlk209886914"/>
      <w:r>
        <w:rPr>
          <w:rFonts w:eastAsiaTheme="minorEastAsia"/>
          <w:bCs/>
          <w:lang w:val="nl-NL" w:eastAsia="zh-CN"/>
        </w:rPr>
        <w:t>Jun Yu</w:t>
      </w:r>
      <w:bookmarkEnd w:id="8"/>
      <w:r>
        <w:rPr>
          <w:rFonts w:eastAsiaTheme="minorEastAsia"/>
          <w:bCs/>
          <w:lang w:val="nl-NL" w:eastAsia="zh-CN"/>
        </w:rPr>
        <w:tab/>
      </w:r>
      <w:r>
        <w:rPr>
          <w:rFonts w:eastAsiaTheme="minorEastAsia"/>
          <w:bCs/>
          <w:lang w:val="nl-NL" w:eastAsia="zh-CN"/>
        </w:rPr>
        <w:tab/>
      </w:r>
      <w:r>
        <w:rPr>
          <w:rFonts w:eastAsiaTheme="minorEastAsia"/>
          <w:bCs/>
          <w:lang w:val="nl-NL" w:eastAsia="zh-CN"/>
        </w:rPr>
        <w:tab/>
        <w:t>(iamypt@126.com)</w:t>
      </w:r>
    </w:p>
    <w:p w14:paraId="5DD8B997" w14:textId="77777777" w:rsidR="00057D90" w:rsidRDefault="00000000">
      <w:pPr>
        <w:rPr>
          <w:rFonts w:eastAsiaTheme="minorEastAsia"/>
          <w:lang w:val="nl-NL" w:eastAsia="zh-CN"/>
        </w:rPr>
      </w:pPr>
      <w:bookmarkStart w:id="9" w:name="_Hlk209886924"/>
      <w:r>
        <w:rPr>
          <w:rFonts w:eastAsiaTheme="minorEastAsia"/>
          <w:lang w:val="nl-NL" w:eastAsia="zh-CN"/>
        </w:rPr>
        <w:t>Zhiyang Zhao</w:t>
      </w:r>
      <w:bookmarkEnd w:id="9"/>
      <w:r>
        <w:rPr>
          <w:rFonts w:eastAsiaTheme="minorEastAsia"/>
          <w:lang w:val="nl-NL" w:eastAsia="zh-CN"/>
        </w:rPr>
        <w:tab/>
      </w:r>
      <w:r>
        <w:rPr>
          <w:rFonts w:eastAsiaTheme="minorEastAsia"/>
          <w:lang w:val="nl-NL" w:eastAsia="zh-CN"/>
        </w:rPr>
        <w:tab/>
        <w:t>(Samzhao@aspine.cn)</w:t>
      </w:r>
    </w:p>
    <w:p w14:paraId="5E54C689" w14:textId="77777777" w:rsidR="00057D90" w:rsidRDefault="00000000">
      <w:pPr>
        <w:rPr>
          <w:rFonts w:eastAsiaTheme="minorEastAsia"/>
          <w:lang w:val="nl-NL" w:eastAsia="zh-CN"/>
        </w:rPr>
      </w:pPr>
      <w:bookmarkStart w:id="10" w:name="_Hlk209886934"/>
      <w:r>
        <w:rPr>
          <w:rFonts w:eastAsiaTheme="minorEastAsia"/>
          <w:lang w:val="nl-NL" w:eastAsia="zh-CN"/>
        </w:rPr>
        <w:t>Junli Chang</w:t>
      </w:r>
      <w:bookmarkEnd w:id="10"/>
      <w:r>
        <w:rPr>
          <w:rFonts w:eastAsiaTheme="minorEastAsia"/>
          <w:lang w:val="nl-NL" w:eastAsia="zh-CN"/>
        </w:rPr>
        <w:tab/>
      </w:r>
      <w:r>
        <w:rPr>
          <w:rFonts w:eastAsiaTheme="minorEastAsia"/>
          <w:lang w:val="nl-NL" w:eastAsia="zh-CN"/>
        </w:rPr>
        <w:tab/>
        <w:t>(changjunli2008@shutcm.edu.cn)</w:t>
      </w:r>
    </w:p>
    <w:p w14:paraId="75516DE0" w14:textId="77777777" w:rsidR="00057D90" w:rsidRDefault="00000000">
      <w:pPr>
        <w:rPr>
          <w:rFonts w:eastAsiaTheme="minorEastAsia"/>
          <w:lang w:val="nl-NL" w:eastAsia="zh-CN"/>
        </w:rPr>
      </w:pPr>
      <w:bookmarkStart w:id="11" w:name="_Hlk209886945"/>
      <w:r>
        <w:rPr>
          <w:rFonts w:eastAsiaTheme="minorEastAsia"/>
          <w:lang w:val="nl-NL" w:eastAsia="zh-CN"/>
        </w:rPr>
        <w:t>Peng Zhao</w:t>
      </w:r>
      <w:bookmarkEnd w:id="11"/>
      <w:r>
        <w:rPr>
          <w:rFonts w:eastAsiaTheme="minorEastAsia"/>
          <w:lang w:val="nl-NL" w:eastAsia="zh-CN"/>
        </w:rPr>
        <w:tab/>
      </w:r>
      <w:r>
        <w:rPr>
          <w:rFonts w:eastAsiaTheme="minorEastAsia"/>
          <w:lang w:val="nl-NL" w:eastAsia="zh-CN"/>
        </w:rPr>
        <w:tab/>
        <w:t>(pengzhao@shutcm.edu.cn)</w:t>
      </w:r>
    </w:p>
    <w:p w14:paraId="4FF13118" w14:textId="77777777" w:rsidR="00057D90" w:rsidRDefault="00000000">
      <w:pPr>
        <w:rPr>
          <w:rFonts w:eastAsiaTheme="minorEastAsia"/>
          <w:lang w:eastAsia="zh-CN"/>
        </w:rPr>
      </w:pPr>
      <w:bookmarkStart w:id="12" w:name="_Hlk209886956"/>
      <w:proofErr w:type="spellStart"/>
      <w:r>
        <w:rPr>
          <w:rFonts w:eastAsiaTheme="minorEastAsia"/>
          <w:lang w:eastAsia="zh-CN"/>
        </w:rPr>
        <w:t>Suxia</w:t>
      </w:r>
      <w:proofErr w:type="spellEnd"/>
      <w:r>
        <w:rPr>
          <w:rFonts w:eastAsiaTheme="minorEastAsia"/>
          <w:lang w:eastAsia="zh-CN"/>
        </w:rPr>
        <w:t xml:space="preserve"> Guo</w:t>
      </w:r>
      <w:bookmarkEnd w:id="12"/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(15738356725@163.com; 15738356725@shutcm.edu.cn)</w:t>
      </w:r>
    </w:p>
    <w:p w14:paraId="72F55655" w14:textId="77777777" w:rsidR="00057D90" w:rsidRDefault="00000000">
      <w:pPr>
        <w:rPr>
          <w:rFonts w:eastAsiaTheme="minorEastAsia"/>
          <w:lang w:eastAsia="zh-CN"/>
        </w:rPr>
      </w:pPr>
      <w:bookmarkStart w:id="13" w:name="_Hlk209886968"/>
      <w:proofErr w:type="spellStart"/>
      <w:r>
        <w:rPr>
          <w:rFonts w:eastAsiaTheme="minorEastAsia"/>
          <w:lang w:eastAsia="zh-CN"/>
        </w:rPr>
        <w:t>Chujie</w:t>
      </w:r>
      <w:proofErr w:type="spellEnd"/>
      <w:r>
        <w:rPr>
          <w:rFonts w:eastAsiaTheme="minorEastAsia"/>
          <w:lang w:eastAsia="zh-CN"/>
        </w:rPr>
        <w:t xml:space="preserve"> Zhou</w:t>
      </w:r>
      <w:bookmarkEnd w:id="13"/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  <w:t>(0022022219@shutcm.edu.cn)</w:t>
      </w:r>
    </w:p>
    <w:p w14:paraId="48FDFB4E" w14:textId="77777777" w:rsidR="00057D90" w:rsidRDefault="00000000">
      <w:pPr>
        <w:rPr>
          <w:rFonts w:eastAsiaTheme="minorEastAsia"/>
          <w:lang w:val="nl-NL" w:eastAsia="zh-CN"/>
        </w:rPr>
      </w:pPr>
      <w:bookmarkStart w:id="14" w:name="_Hlk209886978"/>
      <w:r>
        <w:rPr>
          <w:rFonts w:eastAsiaTheme="minorEastAsia"/>
          <w:lang w:val="nl-NL" w:eastAsia="zh-CN"/>
        </w:rPr>
        <w:t>Binhan Yan</w:t>
      </w:r>
      <w:bookmarkEnd w:id="14"/>
      <w:r>
        <w:rPr>
          <w:rFonts w:eastAsiaTheme="minorEastAsia"/>
          <w:lang w:val="nl-NL" w:eastAsia="zh-CN"/>
        </w:rPr>
        <w:tab/>
      </w:r>
      <w:r>
        <w:rPr>
          <w:rFonts w:eastAsiaTheme="minorEastAsia"/>
          <w:lang w:val="nl-NL" w:eastAsia="zh-CN"/>
        </w:rPr>
        <w:tab/>
        <w:t>(</w:t>
      </w:r>
      <w:r>
        <w:fldChar w:fldCharType="begin"/>
      </w:r>
      <w:r>
        <w:rPr>
          <w:lang w:val="nl-NL"/>
        </w:rPr>
        <w:instrText xml:space="preserve"> HYPERLINK "mailto:12024110@shutcm.edu.cn" </w:instrText>
      </w:r>
      <w:r>
        <w:fldChar w:fldCharType="separate"/>
      </w:r>
      <w:r>
        <w:rPr>
          <w:rFonts w:eastAsiaTheme="minorEastAsia"/>
          <w:lang w:val="nl-NL" w:eastAsia="zh-CN"/>
        </w:rPr>
        <w:t>12024110@shutcm.edu.cn</w:t>
      </w:r>
      <w:r>
        <w:rPr>
          <w:rFonts w:eastAsiaTheme="minorEastAsia"/>
          <w:lang w:val="nl-NL" w:eastAsia="zh-CN"/>
        </w:rPr>
        <w:fldChar w:fldCharType="end"/>
      </w:r>
      <w:r>
        <w:rPr>
          <w:rFonts w:eastAsiaTheme="minorEastAsia"/>
          <w:lang w:val="nl-NL" w:eastAsia="zh-CN"/>
        </w:rPr>
        <w:t>)</w:t>
      </w:r>
    </w:p>
    <w:p w14:paraId="529EC610" w14:textId="77777777" w:rsidR="00057D90" w:rsidRDefault="00000000">
      <w:pPr>
        <w:rPr>
          <w:rFonts w:eastAsiaTheme="minorEastAsia"/>
          <w:lang w:val="nl-NL" w:eastAsia="zh-CN"/>
        </w:rPr>
      </w:pPr>
      <w:r>
        <w:rPr>
          <w:rFonts w:eastAsiaTheme="minorEastAsia"/>
          <w:lang w:val="nl-NL" w:eastAsia="zh-CN"/>
        </w:rPr>
        <w:t>Fulai Zhao</w:t>
      </w:r>
      <w:r>
        <w:rPr>
          <w:rFonts w:eastAsiaTheme="minorEastAsia"/>
          <w:lang w:val="nl-NL" w:eastAsia="zh-CN"/>
        </w:rPr>
        <w:tab/>
      </w:r>
      <w:r>
        <w:rPr>
          <w:rFonts w:eastAsiaTheme="minorEastAsia"/>
          <w:lang w:val="nl-NL" w:eastAsia="zh-CN"/>
        </w:rPr>
        <w:tab/>
        <w:t>(</w:t>
      </w:r>
      <w:r>
        <w:fldChar w:fldCharType="begin"/>
      </w:r>
      <w:r>
        <w:rPr>
          <w:lang w:val="nl-NL"/>
        </w:rPr>
        <w:instrText xml:space="preserve"> HYPERLINK "mailto:13407152665@163.com" </w:instrText>
      </w:r>
      <w:r>
        <w:fldChar w:fldCharType="separate"/>
      </w:r>
      <w:r>
        <w:rPr>
          <w:rFonts w:eastAsiaTheme="minorEastAsia"/>
          <w:lang w:val="nl-NL" w:eastAsia="zh-CN"/>
        </w:rPr>
        <w:t>13407152665@163.com</w:t>
      </w:r>
      <w:r>
        <w:rPr>
          <w:rFonts w:eastAsiaTheme="minorEastAsia"/>
          <w:lang w:val="nl-NL" w:eastAsia="zh-CN"/>
        </w:rPr>
        <w:fldChar w:fldCharType="end"/>
      </w:r>
      <w:r>
        <w:rPr>
          <w:rFonts w:eastAsiaTheme="minorEastAsia"/>
          <w:lang w:val="nl-NL" w:eastAsia="zh-CN"/>
        </w:rPr>
        <w:t>; 12025129@shutcm.edu.cn)</w:t>
      </w:r>
    </w:p>
    <w:p w14:paraId="30212EC7" w14:textId="77777777" w:rsidR="00057D90" w:rsidRDefault="00000000">
      <w:pPr>
        <w:rPr>
          <w:rFonts w:eastAsiaTheme="minorEastAsia"/>
          <w:lang w:val="nl-NL" w:eastAsia="zh-CN"/>
        </w:rPr>
      </w:pPr>
      <w:r>
        <w:rPr>
          <w:rFonts w:eastAsiaTheme="minorEastAsia"/>
          <w:lang w:val="nl-NL" w:eastAsia="zh-CN"/>
        </w:rPr>
        <w:t>Xinyu Zhang</w:t>
      </w:r>
      <w:r>
        <w:rPr>
          <w:rFonts w:eastAsiaTheme="minorEastAsia"/>
          <w:lang w:val="nl-NL" w:eastAsia="zh-CN"/>
        </w:rPr>
        <w:tab/>
      </w:r>
      <w:r>
        <w:rPr>
          <w:rFonts w:eastAsiaTheme="minorEastAsia"/>
          <w:lang w:val="nl-NL" w:eastAsia="zh-CN"/>
        </w:rPr>
        <w:tab/>
        <w:t>(</w:t>
      </w:r>
      <w:r>
        <w:rPr>
          <w:lang w:val="nl-NL"/>
        </w:rPr>
        <w:t>15853095133@163.com; 22024269@shutcm.edu.cn)</w:t>
      </w:r>
    </w:p>
    <w:p w14:paraId="040C4F67" w14:textId="77777777" w:rsidR="00057D90" w:rsidRDefault="00000000">
      <w:pPr>
        <w:rPr>
          <w:bCs/>
        </w:rPr>
      </w:pPr>
      <w:proofErr w:type="spellStart"/>
      <w:r>
        <w:rPr>
          <w:bCs/>
        </w:rPr>
        <w:t>Xingyuan</w:t>
      </w:r>
      <w:proofErr w:type="spellEnd"/>
      <w:r>
        <w:rPr>
          <w:bCs/>
        </w:rPr>
        <w:t xml:space="preserve"> Sun</w:t>
      </w:r>
      <w:r>
        <w:rPr>
          <w:bCs/>
        </w:rPr>
        <w:tab/>
      </w:r>
      <w:r>
        <w:rPr>
          <w:bCs/>
        </w:rPr>
        <w:tab/>
      </w:r>
      <w:r>
        <w:rPr>
          <w:bCs/>
          <w:lang w:eastAsia="zh-CN"/>
        </w:rPr>
        <w:t>(</w:t>
      </w:r>
      <w:r>
        <w:rPr>
          <w:bCs/>
        </w:rPr>
        <w:t>sxy13407137854@163.com; 0022020211@shutcm.edu.cn</w:t>
      </w:r>
      <w:r>
        <w:rPr>
          <w:bCs/>
          <w:lang w:eastAsia="zh-CN"/>
        </w:rPr>
        <w:t>)</w:t>
      </w:r>
    </w:p>
    <w:p w14:paraId="674EE45A" w14:textId="77777777" w:rsidR="00057D90" w:rsidRDefault="00000000">
      <w:pPr>
        <w:rPr>
          <w:bCs/>
        </w:rPr>
      </w:pPr>
      <w:r>
        <w:rPr>
          <w:bCs/>
        </w:rPr>
        <w:t>Yanping Yang</w:t>
      </w:r>
      <w:r>
        <w:rPr>
          <w:bCs/>
        </w:rPr>
        <w:tab/>
      </w:r>
      <w:r>
        <w:rPr>
          <w:bCs/>
        </w:rPr>
        <w:tab/>
      </w:r>
      <w:r>
        <w:rPr>
          <w:bCs/>
          <w:lang w:eastAsia="zh-CN"/>
        </w:rPr>
        <w:t>(</w:t>
      </w:r>
      <w:r>
        <w:rPr>
          <w:bCs/>
        </w:rPr>
        <w:t>yanpingyangks@163.com; yanpingyang@shutcm.edu.cn</w:t>
      </w:r>
      <w:r>
        <w:rPr>
          <w:bCs/>
          <w:lang w:eastAsia="zh-CN"/>
        </w:rPr>
        <w:t>)</w:t>
      </w:r>
    </w:p>
    <w:p w14:paraId="589B4AE7" w14:textId="77777777" w:rsidR="00057D90" w:rsidRDefault="00057D90">
      <w:pPr>
        <w:outlineLvl w:val="0"/>
        <w:rPr>
          <w:rFonts w:cstheme="minorHAnsi"/>
          <w:b/>
          <w:sz w:val="22"/>
          <w:szCs w:val="22"/>
        </w:rPr>
      </w:pPr>
    </w:p>
    <w:p w14:paraId="58956392" w14:textId="77777777" w:rsidR="00057D90" w:rsidRDefault="00057D90">
      <w:pPr>
        <w:outlineLvl w:val="0"/>
        <w:rPr>
          <w:rFonts w:cstheme="minorHAnsi"/>
          <w:b/>
          <w:sz w:val="22"/>
          <w:szCs w:val="22"/>
        </w:rPr>
      </w:pPr>
    </w:p>
    <w:p w14:paraId="7619C834" w14:textId="77777777" w:rsidR="00057D90" w:rsidRDefault="00057D90">
      <w:pPr>
        <w:outlineLvl w:val="0"/>
        <w:rPr>
          <w:rFonts w:cstheme="minorHAnsi"/>
          <w:b/>
          <w:sz w:val="22"/>
          <w:szCs w:val="22"/>
        </w:rPr>
      </w:pPr>
    </w:p>
    <w:p w14:paraId="56226FDF" w14:textId="0E8E399C" w:rsidR="00057D90" w:rsidRDefault="00057D90">
      <w:pPr>
        <w:rPr>
          <w:rFonts w:cstheme="minorHAnsi"/>
          <w:b/>
          <w:sz w:val="22"/>
          <w:szCs w:val="22"/>
        </w:rPr>
      </w:pPr>
    </w:p>
    <w:p w14:paraId="022A96F5" w14:textId="77777777" w:rsidR="00057D90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t>Author Questionnaire</w:t>
      </w:r>
    </w:p>
    <w:p w14:paraId="36EDD96C" w14:textId="77777777" w:rsidR="00057D90" w:rsidRDefault="00057D90"/>
    <w:p w14:paraId="5DBAC25A" w14:textId="77777777" w:rsidR="00057D90" w:rsidRDefault="00000000">
      <w:pPr>
        <w:spacing w:before="120"/>
        <w:ind w:left="216" w:hanging="216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 xml:space="preserve">?  </w:t>
      </w:r>
      <w:r>
        <w:rPr>
          <w:rFonts w:eastAsia="SimSun" w:cstheme="minorHAnsi" w:hint="eastAsia"/>
          <w:lang w:eastAsia="zh-CN"/>
        </w:rPr>
        <w:t>NO</w:t>
      </w:r>
    </w:p>
    <w:p w14:paraId="5B19744F" w14:textId="77777777" w:rsidR="00057D90" w:rsidRDefault="00057D90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7A8FEBC3" w14:textId="77777777" w:rsidR="00057D90" w:rsidRDefault="00000000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lang w:eastAsia="zh-CN"/>
        </w:rPr>
        <w:t>NO</w:t>
      </w:r>
    </w:p>
    <w:p w14:paraId="5B4C059F" w14:textId="77777777" w:rsidR="00057D90" w:rsidRDefault="00057D90">
      <w:pPr>
        <w:spacing w:before="120"/>
        <w:rPr>
          <w:rFonts w:eastAsia="Times New Roman" w:cstheme="minorHAnsi"/>
          <w:b/>
        </w:rPr>
      </w:pPr>
    </w:p>
    <w:p w14:paraId="0E807FA7" w14:textId="77777777" w:rsidR="00057D90" w:rsidRDefault="00000000">
      <w:pPr>
        <w:rPr>
          <w:rFonts w:eastAsia="SimSun"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40B26786" w14:textId="77777777" w:rsidR="00057D90" w:rsidRDefault="00057D90">
      <w:pPr>
        <w:spacing w:before="120"/>
        <w:rPr>
          <w:rFonts w:eastAsia="Times New Roman" w:cstheme="minorHAnsi"/>
        </w:rPr>
      </w:pPr>
    </w:p>
    <w:p w14:paraId="173A4777" w14:textId="77777777" w:rsidR="00057D90" w:rsidRDefault="00000000">
      <w:pPr>
        <w:spacing w:before="120"/>
        <w:ind w:left="216" w:hanging="216"/>
        <w:rPr>
          <w:rFonts w:eastAsia="SimSun" w:cstheme="minorHAnsi"/>
          <w:b/>
          <w:bCs/>
          <w:lang w:eastAsia="zh-CN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Times New Roman" w:cstheme="minorHAnsi"/>
        </w:rPr>
        <w:t xml:space="preserve">  </w:t>
      </w:r>
      <w:r>
        <w:rPr>
          <w:rFonts w:eastAsia="SimSun" w:cstheme="minorHAnsi" w:hint="eastAsia"/>
          <w:lang w:eastAsia="zh-CN"/>
        </w:rPr>
        <w:t>NO</w:t>
      </w:r>
    </w:p>
    <w:p w14:paraId="78D1F102" w14:textId="77777777" w:rsidR="00057D90" w:rsidRDefault="00057D90">
      <w:pPr>
        <w:rPr>
          <w:rFonts w:cstheme="minorHAnsi"/>
          <w:b/>
          <w:sz w:val="22"/>
          <w:szCs w:val="22"/>
        </w:rPr>
      </w:pPr>
    </w:p>
    <w:p w14:paraId="2917C5DA" w14:textId="77777777" w:rsidR="00057D90" w:rsidRDefault="00057D90">
      <w:pPr>
        <w:rPr>
          <w:rFonts w:cstheme="minorHAnsi"/>
          <w:b/>
          <w:sz w:val="22"/>
          <w:szCs w:val="22"/>
        </w:rPr>
      </w:pPr>
    </w:p>
    <w:p w14:paraId="100DF3DF" w14:textId="77777777" w:rsidR="00057D9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25163EB" w14:textId="77777777" w:rsidR="00057D90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21</w:t>
      </w:r>
    </w:p>
    <w:p w14:paraId="0772E0CD" w14:textId="77777777" w:rsidR="00057D9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50</w:t>
      </w:r>
      <w:r>
        <w:rPr>
          <w:rFonts w:cstheme="minorHAnsi"/>
          <w:b/>
          <w:sz w:val="22"/>
          <w:szCs w:val="22"/>
        </w:rPr>
        <w:br w:type="page"/>
      </w:r>
    </w:p>
    <w:p w14:paraId="5D26D551" w14:textId="77777777" w:rsidR="00057D9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35D261C7" w14:textId="77777777" w:rsidR="00057D90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62FDE648" w14:textId="77777777" w:rsidR="00057D90" w:rsidRDefault="00057D90">
      <w:pPr>
        <w:rPr>
          <w:rFonts w:cstheme="minorHAnsi"/>
          <w:b/>
        </w:rPr>
      </w:pPr>
    </w:p>
    <w:p w14:paraId="3262201E" w14:textId="77777777" w:rsidR="00057D90" w:rsidRDefault="00057D90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7976F67D" w14:textId="77777777" w:rsidR="00057D90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63DB0036" w14:textId="77777777" w:rsidR="00057D90" w:rsidRDefault="00057D90">
      <w:pPr>
        <w:rPr>
          <w:rFonts w:cstheme="minorHAnsi"/>
          <w:color w:val="auto"/>
          <w:shd w:val="clear" w:color="auto" w:fill="FFFFFF"/>
        </w:rPr>
      </w:pPr>
    </w:p>
    <w:p w14:paraId="63A3F98C" w14:textId="77777777" w:rsidR="00057D90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24A95936" w14:textId="77777777" w:rsidR="00057D90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0FD02EEF" w14:textId="7E3ACFCE" w:rsidR="00057D90" w:rsidRPr="00FC6DB7" w:rsidRDefault="00000000" w:rsidP="00FC6DB7">
      <w:pPr>
        <w:pStyle w:val="ListParagraph"/>
        <w:numPr>
          <w:ilvl w:val="1"/>
          <w:numId w:val="2"/>
        </w:numPr>
        <w:spacing w:before="120"/>
        <w:rPr>
          <w:rFonts w:cstheme="minorHAnsi"/>
        </w:rPr>
      </w:pPr>
      <w:r w:rsidRPr="00FC6DB7">
        <w:rPr>
          <w:rStyle w:val="AuthorName"/>
          <w:rFonts w:asciiTheme="minorHAnsi" w:eastAsia="SimSun" w:hAnsiTheme="minorHAnsi" w:cstheme="minorHAnsi"/>
          <w:lang w:eastAsia="zh-CN"/>
        </w:rPr>
        <w:t>Xinyuan Sun</w:t>
      </w:r>
      <w:r w:rsidRPr="00FC6DB7">
        <w:rPr>
          <w:rStyle w:val="AuthorName"/>
          <w:rFonts w:asciiTheme="minorHAnsi" w:eastAsia="Times" w:hAnsiTheme="minorHAnsi" w:cstheme="minorHAnsi"/>
        </w:rPr>
        <w:t>:</w:t>
      </w:r>
      <w:r w:rsidRPr="00FC6DB7">
        <w:rPr>
          <w:rFonts w:cstheme="minorHAnsi"/>
        </w:rPr>
        <w:t xml:space="preserve"> </w:t>
      </w:r>
      <w:r w:rsidR="00FC6DB7" w:rsidRPr="00FC6DB7">
        <w:rPr>
          <w:rFonts w:cstheme="minorHAnsi"/>
        </w:rPr>
        <w:t>Our research evaluates whether individualized multidimensional traction improves Cobb angle correction and enhances safety in moderate adolescent idiopathic scoliosis.</w:t>
      </w:r>
    </w:p>
    <w:p w14:paraId="40A530C9" w14:textId="77777777" w:rsidR="00057D90" w:rsidRPr="00FC6DB7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C6DB7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FC6DB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</w:p>
    <w:p w14:paraId="1C4D5E12" w14:textId="77777777" w:rsidR="00057D90" w:rsidRPr="00FC6DB7" w:rsidRDefault="00057D90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F1EA437" w14:textId="77777777" w:rsidR="00057D90" w:rsidRPr="00FC6DB7" w:rsidRDefault="00057D90">
      <w:pPr>
        <w:rPr>
          <w:rFonts w:eastAsia="Times New Roman" w:cstheme="minorHAnsi"/>
          <w:b/>
          <w:bCs/>
        </w:rPr>
      </w:pPr>
    </w:p>
    <w:p w14:paraId="358EBD5B" w14:textId="77777777" w:rsidR="00057D90" w:rsidRPr="00FC6DB7" w:rsidRDefault="00000000">
      <w:pPr>
        <w:rPr>
          <w:rFonts w:eastAsia="Times New Roman" w:cstheme="minorHAnsi"/>
        </w:rPr>
      </w:pPr>
      <w:r w:rsidRPr="00FC6DB7">
        <w:rPr>
          <w:rFonts w:cstheme="minorHAnsi"/>
        </w:rPr>
        <w:t>Describe the research gap or limitation in existing methods and how this protocol addresses them.</w:t>
      </w:r>
    </w:p>
    <w:p w14:paraId="40030AB3" w14:textId="082FFB82" w:rsidR="00057D90" w:rsidRPr="00FC6DB7" w:rsidRDefault="00000000" w:rsidP="00FC6DB7">
      <w:pPr>
        <w:pStyle w:val="ListParagraph"/>
        <w:numPr>
          <w:ilvl w:val="1"/>
          <w:numId w:val="2"/>
        </w:numPr>
        <w:spacing w:before="120" w:after="240"/>
        <w:rPr>
          <w:rFonts w:eastAsia="SimSun" w:cstheme="minorHAnsi"/>
        </w:rPr>
      </w:pPr>
      <w:r w:rsidRPr="00FC6DB7">
        <w:rPr>
          <w:rStyle w:val="AuthorName"/>
          <w:rFonts w:asciiTheme="minorHAnsi" w:eastAsia="SimSun" w:hAnsiTheme="minorHAnsi" w:cstheme="minorHAnsi"/>
          <w:lang w:eastAsia="zh-CN"/>
        </w:rPr>
        <w:t>Xinyuan Sun</w:t>
      </w:r>
      <w:r w:rsidRPr="00FC6DB7">
        <w:rPr>
          <w:rStyle w:val="AuthorName"/>
          <w:rFonts w:asciiTheme="minorHAnsi" w:eastAsia="Times" w:hAnsiTheme="minorHAnsi" w:cstheme="minorHAnsi"/>
        </w:rPr>
        <w:t>:</w:t>
      </w:r>
      <w:r w:rsidRPr="00FC6DB7">
        <w:rPr>
          <w:rFonts w:cstheme="minorHAnsi"/>
        </w:rPr>
        <w:t xml:space="preserve"> </w:t>
      </w:r>
      <w:r w:rsidR="00FC6DB7" w:rsidRPr="00FC6DB7">
        <w:rPr>
          <w:rFonts w:eastAsia="SimSun" w:cstheme="minorHAnsi"/>
        </w:rPr>
        <w:t>Conventional bracing offers limited deformity correction; this protocol incorporates individualized multidimensional traction to improve structural alignment and therapeutic outcomes.</w:t>
      </w:r>
    </w:p>
    <w:p w14:paraId="53D7E7F0" w14:textId="77777777" w:rsidR="00FC6DB7" w:rsidRPr="00FC6DB7" w:rsidRDefault="00FC6DB7" w:rsidP="00FC6DB7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C6DB7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FC6DB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</w:p>
    <w:p w14:paraId="448F9870" w14:textId="77777777" w:rsidR="00FC6DB7" w:rsidRPr="00FC6DB7" w:rsidRDefault="00FC6DB7" w:rsidP="00FC6DB7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5F0E80DF" w14:textId="3BF1F3AF" w:rsidR="00FC6DB7" w:rsidRPr="00FC6DB7" w:rsidRDefault="00FC6DB7" w:rsidP="00FC6DB7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FC6DB7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FBE492C" w14:textId="78C2D743" w:rsidR="00057D90" w:rsidRPr="00FC6DB7" w:rsidRDefault="00FC6DB7">
      <w:pPr>
        <w:spacing w:before="120"/>
        <w:rPr>
          <w:rFonts w:eastAsia="Times New Roman" w:cstheme="minorHAnsi"/>
        </w:rPr>
      </w:pPr>
      <w:r w:rsidRPr="00FC6DB7">
        <w:rPr>
          <w:rFonts w:cstheme="minorHAnsi"/>
        </w:rPr>
        <w:t>What does this protocol allow researchers to study or measure?</w:t>
      </w:r>
    </w:p>
    <w:p w14:paraId="5209F626" w14:textId="35C13713" w:rsidR="00057D90" w:rsidRPr="00FC6DB7" w:rsidRDefault="00FC6DB7" w:rsidP="00FC6DB7">
      <w:pPr>
        <w:pStyle w:val="ListParagraph"/>
        <w:numPr>
          <w:ilvl w:val="1"/>
          <w:numId w:val="2"/>
        </w:numPr>
        <w:spacing w:before="120" w:after="240"/>
        <w:rPr>
          <w:rFonts w:cstheme="minorHAnsi"/>
        </w:rPr>
      </w:pPr>
      <w:r w:rsidRPr="00FC6DB7">
        <w:rPr>
          <w:rFonts w:cstheme="minorHAnsi"/>
          <w:b/>
          <w:bCs/>
          <w:u w:val="single"/>
        </w:rPr>
        <w:t>Xinyuan Sun</w:t>
      </w:r>
      <w:r w:rsidR="00000000" w:rsidRPr="00FC6DB7">
        <w:rPr>
          <w:rFonts w:eastAsia="Times New Roman" w:cstheme="minorHAnsi"/>
          <w:b/>
          <w:bCs/>
          <w:u w:val="single"/>
        </w:rPr>
        <w:t>:</w:t>
      </w:r>
      <w:r w:rsidR="00000000" w:rsidRPr="00FC6DB7">
        <w:rPr>
          <w:rFonts w:eastAsia="Times New Roman" w:cstheme="minorHAnsi"/>
        </w:rPr>
        <w:t xml:space="preserve"> </w:t>
      </w:r>
      <w:r w:rsidRPr="00FC6DB7">
        <w:rPr>
          <w:rFonts w:cstheme="minorHAnsi"/>
        </w:rPr>
        <w:t>This protocol enables measurement of changes in the major-curve Cobb angle from baseline to post-treatment using standardized standing radiographs.</w:t>
      </w:r>
    </w:p>
    <w:p w14:paraId="4DE011A0" w14:textId="77777777" w:rsidR="00FC6DB7" w:rsidRPr="00FC6DB7" w:rsidRDefault="00FC6DB7" w:rsidP="00FC6DB7">
      <w:pPr>
        <w:pStyle w:val="ListParagraph"/>
        <w:numPr>
          <w:ilvl w:val="2"/>
          <w:numId w:val="2"/>
        </w:numPr>
        <w:spacing w:before="120"/>
        <w:contextualSpacing w:val="0"/>
        <w:rPr>
          <w:rStyle w:val="AuthorName"/>
          <w:rFonts w:asciiTheme="minorHAnsi" w:hAnsiTheme="minorHAnsi" w:cstheme="minorHAnsi"/>
          <w:b w:val="0"/>
          <w:u w:val="none"/>
        </w:rPr>
      </w:pPr>
      <w:r w:rsidRPr="00FC6DB7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FC6DB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</w:p>
    <w:p w14:paraId="735D1662" w14:textId="51E773BD" w:rsidR="00FC6DB7" w:rsidRPr="00FC6DB7" w:rsidRDefault="00FC6DB7" w:rsidP="00FC6DB7">
      <w:pPr>
        <w:spacing w:before="120"/>
        <w:rPr>
          <w:rFonts w:eastAsia="Times New Roman" w:cstheme="minorHAnsi"/>
        </w:rPr>
      </w:pPr>
      <w:r w:rsidRPr="00FC6DB7">
        <w:rPr>
          <w:rFonts w:cstheme="minorHAnsi"/>
        </w:rPr>
        <w:t>Describe the most important consideration or challenge when performing this protocol</w:t>
      </w:r>
    </w:p>
    <w:p w14:paraId="5D98BDEA" w14:textId="112ABBB3" w:rsidR="00FC6DB7" w:rsidRPr="00FC6DB7" w:rsidRDefault="00FC6DB7" w:rsidP="00FC6DB7">
      <w:pPr>
        <w:pStyle w:val="ListParagraph"/>
        <w:numPr>
          <w:ilvl w:val="1"/>
          <w:numId w:val="2"/>
        </w:numPr>
        <w:spacing w:before="120" w:after="240"/>
        <w:rPr>
          <w:rFonts w:eastAsia="Times New Roman" w:cstheme="minorHAnsi"/>
        </w:rPr>
      </w:pPr>
      <w:r w:rsidRPr="00FC6DB7">
        <w:rPr>
          <w:rFonts w:cstheme="minorHAnsi"/>
          <w:b/>
          <w:bCs/>
          <w:u w:val="single"/>
        </w:rPr>
        <w:t>Xinyuan Sun</w:t>
      </w:r>
      <w:r w:rsidRPr="00FC6DB7">
        <w:rPr>
          <w:rFonts w:eastAsia="Times New Roman" w:cstheme="minorHAnsi"/>
        </w:rPr>
        <w:t>: Precise identification of mirror-corrective posture and careful monitoring of traction intensity are essential to ensure safety and effective correction</w:t>
      </w:r>
      <w:r>
        <w:rPr>
          <w:rFonts w:eastAsia="Times New Roman" w:cstheme="minorHAnsi"/>
        </w:rPr>
        <w:t xml:space="preserve">. </w:t>
      </w:r>
    </w:p>
    <w:p w14:paraId="6C4C3CA4" w14:textId="1B938B30" w:rsidR="00FC6DB7" w:rsidRPr="00FC6DB7" w:rsidRDefault="00FC6DB7" w:rsidP="00FC6DB7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FC6DB7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lastRenderedPageBreak/>
        <w:t>INTER</w:t>
      </w:r>
      <w:r w:rsidRPr="00FC6DB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</w:p>
    <w:p w14:paraId="2E054040" w14:textId="77777777" w:rsidR="00057D90" w:rsidRPr="00FC6DB7" w:rsidRDefault="00057D90">
      <w:pPr>
        <w:rPr>
          <w:rFonts w:eastAsia="Times New Roman" w:cstheme="minorHAnsi"/>
        </w:rPr>
      </w:pPr>
    </w:p>
    <w:p w14:paraId="1A7E907F" w14:textId="055FB8E2" w:rsidR="00057D90" w:rsidRPr="00FC6DB7" w:rsidRDefault="00FC6DB7">
      <w:pPr>
        <w:rPr>
          <w:rFonts w:eastAsia="Times New Roman" w:cstheme="minorHAnsi"/>
        </w:rPr>
      </w:pPr>
      <w:r w:rsidRPr="00FC6DB7">
        <w:rPr>
          <w:rFonts w:cstheme="minorHAnsi"/>
        </w:rPr>
        <w:t>How can future studies build on this work? Describe the questions or research directions that can be investigated next</w:t>
      </w:r>
    </w:p>
    <w:p w14:paraId="047A294A" w14:textId="32CEC2F0" w:rsidR="00057D90" w:rsidRPr="00FC6DB7" w:rsidRDefault="00FC6DB7" w:rsidP="00FC6DB7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FC6DB7">
        <w:rPr>
          <w:rFonts w:eastAsia="Times New Roman" w:cstheme="minorHAnsi"/>
          <w:b/>
          <w:bCs/>
          <w:u w:val="single"/>
        </w:rPr>
        <w:t>Xinyuan Sun</w:t>
      </w:r>
      <w:r w:rsidR="00000000" w:rsidRPr="00FC6DB7">
        <w:rPr>
          <w:rFonts w:eastAsia="Times New Roman" w:cstheme="minorHAnsi"/>
          <w:b/>
          <w:bCs/>
          <w:u w:val="single"/>
        </w:rPr>
        <w:t>:</w:t>
      </w:r>
      <w:r w:rsidR="00000000" w:rsidRPr="00FC6DB7">
        <w:rPr>
          <w:rFonts w:eastAsia="Times New Roman" w:cstheme="minorHAnsi"/>
        </w:rPr>
        <w:t xml:space="preserve"> </w:t>
      </w:r>
      <w:r w:rsidRPr="00FC6DB7">
        <w:rPr>
          <w:rFonts w:eastAsia="Times New Roman" w:cstheme="minorHAnsi"/>
        </w:rPr>
        <w:t>Future studies should include larger multicenter trials, long-term follow-up to skeletal maturity, objective traction quantification, and optimization for multi-segment curves.</w:t>
      </w:r>
    </w:p>
    <w:p w14:paraId="0477E2CE" w14:textId="77777777" w:rsidR="00FC6DB7" w:rsidRPr="00FC6DB7" w:rsidRDefault="00FC6DB7" w:rsidP="00FC6DB7">
      <w:pPr>
        <w:pStyle w:val="ListParagraph"/>
        <w:numPr>
          <w:ilvl w:val="2"/>
          <w:numId w:val="3"/>
        </w:numPr>
        <w:spacing w:before="120"/>
        <w:contextualSpacing w:val="0"/>
        <w:rPr>
          <w:rStyle w:val="AuthorName"/>
          <w:rFonts w:asciiTheme="minorHAnsi" w:hAnsiTheme="minorHAnsi" w:cstheme="minorHAnsi"/>
          <w:b w:val="0"/>
          <w:u w:val="none"/>
        </w:rPr>
      </w:pPr>
      <w:r w:rsidRPr="00FC6DB7">
        <w:rPr>
          <w:rStyle w:val="AuthorName"/>
          <w:rFonts w:asciiTheme="minorHAnsi" w:eastAsia="Times" w:hAnsiTheme="minorHAnsi" w:cstheme="minorHAnsi"/>
          <w:b w:val="0"/>
          <w:bCs/>
          <w:color w:val="auto"/>
          <w:u w:val="none"/>
        </w:rPr>
        <w:t>INTER</w:t>
      </w:r>
      <w:r w:rsidRPr="00FC6DB7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VIEW: Named Talent says the statement above in an interview-style shot, looking slightly off-camera.</w:t>
      </w:r>
    </w:p>
    <w:p w14:paraId="3DBC8645" w14:textId="77777777" w:rsidR="00FC6DB7" w:rsidRPr="00FC6DB7" w:rsidRDefault="00FC6DB7" w:rsidP="00FC6DB7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D8EA47E" w14:textId="77777777" w:rsidR="00057D90" w:rsidRPr="00FC6DB7" w:rsidRDefault="00057D90">
      <w:pPr>
        <w:rPr>
          <w:rFonts w:eastAsia="Times New Roman" w:cstheme="minorHAnsi"/>
          <w:b/>
          <w:bCs/>
        </w:rPr>
      </w:pPr>
    </w:p>
    <w:p w14:paraId="4E152DF6" w14:textId="3E1CD540" w:rsidR="00057D90" w:rsidRPr="00FC6DB7" w:rsidRDefault="00000000" w:rsidP="00FC6DB7">
      <w:pPr>
        <w:rPr>
          <w:rFonts w:eastAsia="Times New Roman" w:cstheme="minorHAnsi"/>
        </w:rPr>
      </w:pPr>
      <w:r w:rsidRPr="00FC6DB7">
        <w:rPr>
          <w:rFonts w:cstheme="minorHAnsi"/>
        </w:rPr>
        <w:t>.</w:t>
      </w:r>
    </w:p>
    <w:p w14:paraId="1D911B00" w14:textId="77777777" w:rsidR="00057D90" w:rsidRPr="00FC6DB7" w:rsidRDefault="00057D90">
      <w:pPr>
        <w:contextualSpacing/>
        <w:outlineLvl w:val="0"/>
        <w:rPr>
          <w:rFonts w:eastAsia="Times New Roman" w:cstheme="minorHAnsi"/>
          <w:b/>
        </w:rPr>
      </w:pPr>
    </w:p>
    <w:p w14:paraId="62C5804D" w14:textId="77777777" w:rsidR="00057D90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DD7F7BE" w14:textId="77777777" w:rsidR="00057D90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714811D5" w14:textId="77777777" w:rsidR="00057D90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  <w:r>
        <w:rPr>
          <w:rFonts w:eastAsia="Times New Roman" w:cstheme="minorHAnsi"/>
        </w:rPr>
        <w:br/>
        <w:t xml:space="preserve">This research has been approved by the </w:t>
      </w:r>
      <w:r>
        <w:rPr>
          <w:bCs/>
        </w:rPr>
        <w:t>Ethics Committee of Human Research at the Ninth People’s Hospital of Wuxi, affiliated with Soochow University</w:t>
      </w:r>
    </w:p>
    <w:p w14:paraId="74E1021A" w14:textId="77777777" w:rsidR="00057D90" w:rsidRDefault="00057D90">
      <w:pPr>
        <w:rPr>
          <w:rFonts w:cstheme="minorHAnsi"/>
          <w:b/>
          <w:i/>
          <w:color w:val="0000FF"/>
        </w:rPr>
      </w:pPr>
    </w:p>
    <w:p w14:paraId="771A84AC" w14:textId="77777777" w:rsidR="00057D90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4F60A39C" w14:textId="77777777" w:rsidR="00057D90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4D356C4" w14:textId="77777777" w:rsidR="00057D90" w:rsidRDefault="00057D90">
      <w:pPr>
        <w:rPr>
          <w:rFonts w:cstheme="minorHAnsi"/>
        </w:rPr>
      </w:pPr>
    </w:p>
    <w:p w14:paraId="6AB481AE" w14:textId="77777777" w:rsidR="00057D90" w:rsidRDefault="0000000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Multi-Vector Traction Setup and Application for Scoliosis Treatment</w:t>
      </w:r>
    </w:p>
    <w:p w14:paraId="29DFE061" w14:textId="77777777" w:rsidR="00057D90" w:rsidRDefault="00000000">
      <w:pPr>
        <w:pStyle w:val="ListParagraph"/>
        <w:spacing w:before="120"/>
        <w:ind w:left="360"/>
        <w:contextualSpacing w:val="0"/>
        <w:rPr>
          <w:rFonts w:cstheme="minorHAnsi"/>
          <w:lang w:eastAsia="zh-CN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</w:t>
      </w:r>
      <w:r>
        <w:rPr>
          <w:rFonts w:cstheme="minorHAnsi" w:hint="eastAsia"/>
          <w:lang w:eastAsia="zh-CN"/>
        </w:rPr>
        <w:t>Junjie Tong</w:t>
      </w:r>
    </w:p>
    <w:p w14:paraId="0CAFBFDC" w14:textId="77777777" w:rsidR="00057D90" w:rsidRDefault="00057D9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8F2B246" w14:textId="77777777" w:rsidR="00057D90" w:rsidRDefault="00057D9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1AE3246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To begin, arrange the required traction equipment, including the traction frame, the foam roller, the fixation strap, and the pull strap </w:t>
      </w:r>
      <w:r>
        <w:rPr>
          <w:b/>
          <w:bCs/>
        </w:rPr>
        <w:t xml:space="preserve">[1]. </w:t>
      </w:r>
    </w:p>
    <w:p w14:paraId="62CB713B" w14:textId="77777777" w:rsidR="00057D90" w:rsidRDefault="00000000">
      <w:pPr>
        <w:pStyle w:val="ShotDescription"/>
        <w:numPr>
          <w:ilvl w:val="2"/>
          <w:numId w:val="3"/>
        </w:numPr>
      </w:pPr>
      <w:r>
        <w:t xml:space="preserve">WIDE: Talent arranging the traction equipment. </w:t>
      </w:r>
    </w:p>
    <w:p w14:paraId="31C3E16A" w14:textId="77777777" w:rsidR="00057D90" w:rsidRDefault="00057D90">
      <w:pPr>
        <w:pStyle w:val="ShotDescription"/>
        <w:ind w:left="0" w:firstLine="0"/>
      </w:pPr>
    </w:p>
    <w:p w14:paraId="42AB7873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Administer the comprehensive intervention to the treatment group, including bracing </w:t>
      </w:r>
      <w:r>
        <w:rPr>
          <w:b/>
          <w:bCs/>
        </w:rPr>
        <w:t>[1]</w:t>
      </w:r>
      <w:r>
        <w:t xml:space="preserve">, mirror-corrective exercises </w:t>
      </w:r>
      <w:r>
        <w:rPr>
          <w:b/>
          <w:bCs/>
        </w:rPr>
        <w:t>[2]</w:t>
      </w:r>
      <w:r>
        <w:t xml:space="preserve">, and multi-vector traction </w:t>
      </w:r>
      <w:r>
        <w:rPr>
          <w:b/>
          <w:bCs/>
        </w:rPr>
        <w:t>[3-TXT]</w:t>
      </w:r>
      <w:r>
        <w:t xml:space="preserve">. </w:t>
      </w:r>
    </w:p>
    <w:p w14:paraId="47389E8E" w14:textId="77777777" w:rsidR="00057D90" w:rsidRDefault="00000000">
      <w:pPr>
        <w:pStyle w:val="ShotDescription"/>
        <w:numPr>
          <w:ilvl w:val="2"/>
          <w:numId w:val="3"/>
        </w:numPr>
      </w:pPr>
      <w:r>
        <w:t>Talent fitting a brace on the participant.</w:t>
      </w:r>
    </w:p>
    <w:p w14:paraId="62279210" w14:textId="77777777" w:rsidR="00057D90" w:rsidRDefault="00000000">
      <w:pPr>
        <w:pStyle w:val="ShotDescription"/>
        <w:numPr>
          <w:ilvl w:val="2"/>
          <w:numId w:val="3"/>
        </w:numPr>
      </w:pPr>
      <w:r>
        <w:t>Talent guiding the participant through mirror-corrective exercises.</w:t>
      </w:r>
    </w:p>
    <w:p w14:paraId="231B5FE8" w14:textId="77777777" w:rsidR="00057D90" w:rsidRDefault="00000000">
      <w:pPr>
        <w:pStyle w:val="ShotDescription"/>
        <w:numPr>
          <w:ilvl w:val="2"/>
          <w:numId w:val="3"/>
        </w:numPr>
      </w:pPr>
      <w:r>
        <w:t xml:space="preserve">Talent preparing the traction system for multi-vector traction. </w:t>
      </w:r>
      <w:r>
        <w:rPr>
          <w:b/>
          <w:bCs/>
        </w:rPr>
        <w:t xml:space="preserve">TXT: Provide traction therapy 2x a week for 3 months </w:t>
      </w:r>
    </w:p>
    <w:p w14:paraId="6C3B16ED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Monitor the participant’s subjective response continuously during the initial traction session </w:t>
      </w:r>
      <w:r>
        <w:rPr>
          <w:b/>
          <w:bCs/>
        </w:rPr>
        <w:t>[1]</w:t>
      </w:r>
      <w:r>
        <w:t xml:space="preserve">. Reduce the traction force to a tolerable tension level if obvious pain or discomfort occurs in addition to traction tension </w:t>
      </w:r>
      <w:r>
        <w:rPr>
          <w:b/>
          <w:bCs/>
        </w:rPr>
        <w:t>[2]</w:t>
      </w:r>
      <w:r>
        <w:t>.</w:t>
      </w:r>
    </w:p>
    <w:p w14:paraId="31EB8586" w14:textId="77777777" w:rsidR="00057D90" w:rsidRDefault="00000000">
      <w:pPr>
        <w:pStyle w:val="ShotDescription"/>
        <w:numPr>
          <w:ilvl w:val="2"/>
          <w:numId w:val="3"/>
        </w:numPr>
      </w:pPr>
      <w:r>
        <w:t>Talent observing and communicating with the participant during traction.</w:t>
      </w:r>
    </w:p>
    <w:p w14:paraId="336E303C" w14:textId="77777777" w:rsidR="00057D90" w:rsidRDefault="00000000">
      <w:pPr>
        <w:pStyle w:val="ShotDescription"/>
        <w:numPr>
          <w:ilvl w:val="2"/>
          <w:numId w:val="3"/>
        </w:numPr>
      </w:pPr>
      <w:r>
        <w:t>Talent adjusting the traction force to reduce tension.</w:t>
      </w:r>
    </w:p>
    <w:p w14:paraId="253D3D5F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Position the participant comfortably in the traction chair with the trunk maintained in an upright posture </w:t>
      </w:r>
      <w:r>
        <w:rPr>
          <w:b/>
          <w:bCs/>
        </w:rPr>
        <w:t>[1]</w:t>
      </w:r>
      <w:r>
        <w:t xml:space="preserve">. Place foam pads at the anterior superior iliac spine on the concave side </w:t>
      </w:r>
      <w:r>
        <w:rPr>
          <w:b/>
          <w:bCs/>
        </w:rPr>
        <w:t>[2]</w:t>
      </w:r>
      <w:r>
        <w:t xml:space="preserve"> and at the iliac crest margin on the concave side to buffer strap pressure and reduce local discomfort </w:t>
      </w:r>
      <w:r>
        <w:rPr>
          <w:b/>
          <w:bCs/>
        </w:rPr>
        <w:t>[3]</w:t>
      </w:r>
      <w:r>
        <w:t>.</w:t>
      </w:r>
    </w:p>
    <w:p w14:paraId="39683B9B" w14:textId="77777777" w:rsidR="00057D90" w:rsidRDefault="00000000">
      <w:pPr>
        <w:pStyle w:val="ShotDescription"/>
        <w:numPr>
          <w:ilvl w:val="2"/>
          <w:numId w:val="3"/>
        </w:numPr>
      </w:pPr>
      <w:r>
        <w:t>Talent positioning the participant upright in the traction chair.</w:t>
      </w:r>
    </w:p>
    <w:p w14:paraId="6EC377D5" w14:textId="77777777" w:rsidR="00057D90" w:rsidRDefault="00000000">
      <w:pPr>
        <w:pStyle w:val="ShotDescription"/>
        <w:numPr>
          <w:ilvl w:val="2"/>
          <w:numId w:val="3"/>
        </w:numPr>
      </w:pPr>
      <w:r>
        <w:t>Talent placing a foam pad over the anterior superior iliac spine on the concave side.</w:t>
      </w:r>
    </w:p>
    <w:p w14:paraId="5BD90E01" w14:textId="77777777" w:rsidR="00057D90" w:rsidRDefault="00000000">
      <w:pPr>
        <w:pStyle w:val="ShotDescription"/>
        <w:numPr>
          <w:ilvl w:val="2"/>
          <w:numId w:val="3"/>
        </w:numPr>
      </w:pPr>
      <w:r>
        <w:t>Talent placing a foam pad along the iliac crest margin on the concave side.</w:t>
      </w:r>
    </w:p>
    <w:p w14:paraId="30FB1E4C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Then place a foam roller or cushion under the feet based on participant height and leg length </w:t>
      </w:r>
      <w:r>
        <w:rPr>
          <w:b/>
          <w:bCs/>
        </w:rPr>
        <w:t>[1]</w:t>
      </w:r>
      <w:r>
        <w:t xml:space="preserve">. Adjust the support to enhance plantar contact and maintain pelvic neutrality while preventing excessive forward tilt or sitting instability </w:t>
      </w:r>
      <w:r>
        <w:rPr>
          <w:b/>
          <w:bCs/>
        </w:rPr>
        <w:t>[2]</w:t>
      </w:r>
      <w:r>
        <w:t>.</w:t>
      </w:r>
    </w:p>
    <w:p w14:paraId="2CC60C99" w14:textId="77777777" w:rsidR="00057D90" w:rsidRDefault="00000000">
      <w:pPr>
        <w:pStyle w:val="ShotDescription"/>
        <w:numPr>
          <w:ilvl w:val="2"/>
          <w:numId w:val="3"/>
        </w:numPr>
      </w:pPr>
      <w:r>
        <w:t>Talent positioning a foam roller or cushion under the participant’s feet.</w:t>
      </w:r>
    </w:p>
    <w:p w14:paraId="44DE0BE5" w14:textId="77777777" w:rsidR="00057D90" w:rsidRDefault="00000000">
      <w:pPr>
        <w:pStyle w:val="ShotDescription"/>
        <w:numPr>
          <w:ilvl w:val="2"/>
          <w:numId w:val="3"/>
        </w:numPr>
      </w:pPr>
      <w:r>
        <w:lastRenderedPageBreak/>
        <w:t>Talent adjusting foot support to stabilize pelvic alignment.</w:t>
      </w:r>
    </w:p>
    <w:p w14:paraId="157B2084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Now wrap the fixation strap around the anterior superior iliac spine and iliac crest on the concave side with foam padding beneath the strap </w:t>
      </w:r>
      <w:r>
        <w:rPr>
          <w:b/>
          <w:bCs/>
        </w:rPr>
        <w:t>[1]</w:t>
      </w:r>
      <w:r>
        <w:t xml:space="preserve">. Secure the oblique buckles on both sides of the strap to the buckle at the bottom of the traction frame on the convex side </w:t>
      </w:r>
      <w:r>
        <w:rPr>
          <w:b/>
          <w:bCs/>
        </w:rPr>
        <w:t>[2]</w:t>
      </w:r>
      <w:r>
        <w:t xml:space="preserve">. Tighten the pelvic fixation strap to maintain pelvic neutrality and check strap tension and symmetry </w:t>
      </w:r>
      <w:r>
        <w:rPr>
          <w:b/>
          <w:bCs/>
        </w:rPr>
        <w:t>[3]</w:t>
      </w:r>
      <w:r>
        <w:t>.</w:t>
      </w:r>
    </w:p>
    <w:p w14:paraId="2F9B3701" w14:textId="77777777" w:rsidR="00057D90" w:rsidRDefault="00000000">
      <w:pPr>
        <w:pStyle w:val="ShotDescription"/>
        <w:numPr>
          <w:ilvl w:val="2"/>
          <w:numId w:val="3"/>
        </w:numPr>
      </w:pPr>
      <w:r>
        <w:t>Talent wrapping the fixation strap around the pelvis with foam padding in place.</w:t>
      </w:r>
    </w:p>
    <w:p w14:paraId="7099ED0A" w14:textId="77777777" w:rsidR="00057D90" w:rsidRDefault="00000000">
      <w:pPr>
        <w:pStyle w:val="ShotDescription"/>
        <w:numPr>
          <w:ilvl w:val="2"/>
          <w:numId w:val="3"/>
        </w:numPr>
      </w:pPr>
      <w:r>
        <w:t>Talent securing the oblique buckles to the traction frame buckle.</w:t>
      </w:r>
    </w:p>
    <w:p w14:paraId="5C278401" w14:textId="77777777" w:rsidR="00057D90" w:rsidRDefault="00000000">
      <w:pPr>
        <w:pStyle w:val="ShotDescription"/>
        <w:numPr>
          <w:ilvl w:val="2"/>
          <w:numId w:val="3"/>
        </w:numPr>
      </w:pPr>
      <w:proofErr w:type="gramStart"/>
      <w:r>
        <w:t>Talent tightening</w:t>
      </w:r>
      <w:proofErr w:type="gramEnd"/>
      <w:r>
        <w:t xml:space="preserve"> and checking the symmetry of the pelvic fixation strap.</w:t>
      </w:r>
    </w:p>
    <w:p w14:paraId="72FFFF70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Move the roller on the concave side of the lumbar curve to the hole on the traction column corresponding to the lumbar apical vertebra level </w:t>
      </w:r>
      <w:r>
        <w:rPr>
          <w:b/>
          <w:bCs/>
        </w:rPr>
        <w:t>[1]</w:t>
      </w:r>
      <w:r>
        <w:t xml:space="preserve">. Identify the apical level using surface anatomical landmarks </w:t>
      </w:r>
      <w:r>
        <w:rPr>
          <w:b/>
          <w:bCs/>
        </w:rPr>
        <w:t>[2-TXT]</w:t>
      </w:r>
      <w:r>
        <w:t xml:space="preserve">. </w:t>
      </w:r>
    </w:p>
    <w:p w14:paraId="61F76D29" w14:textId="77777777" w:rsidR="00057D90" w:rsidRDefault="00000000">
      <w:pPr>
        <w:pStyle w:val="ShotDescription"/>
        <w:numPr>
          <w:ilvl w:val="2"/>
          <w:numId w:val="3"/>
        </w:numPr>
      </w:pPr>
      <w:r>
        <w:t>Talent repositioning the lumbar roller on the traction column.</w:t>
      </w:r>
    </w:p>
    <w:p w14:paraId="6C23B94D" w14:textId="77777777" w:rsidR="00057D90" w:rsidRDefault="00000000">
      <w:pPr>
        <w:pStyle w:val="ShotDescription"/>
        <w:numPr>
          <w:ilvl w:val="2"/>
          <w:numId w:val="3"/>
        </w:numPr>
      </w:pPr>
      <w:r>
        <w:t xml:space="preserve">Talent palpating surface landmarks to identify the lumbar apical level. </w:t>
      </w:r>
      <w:r>
        <w:rPr>
          <w:b/>
          <w:bCs/>
        </w:rPr>
        <w:t>TXT: Maintain the customized mirror-corrective posture throughout the adjustment</w:t>
      </w:r>
    </w:p>
    <w:p w14:paraId="31889F08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Identify the lumbar vertebral level using surface landmarks </w:t>
      </w:r>
      <w:r>
        <w:rPr>
          <w:b/>
          <w:bCs/>
        </w:rPr>
        <w:t xml:space="preserve">[1]. </w:t>
      </w:r>
      <w:r>
        <w:t xml:space="preserve">Locate the umbilicus, which typically corresponds to the level of the third to fourth lumbar vertebrae </w:t>
      </w:r>
      <w:r>
        <w:rPr>
          <w:b/>
          <w:bCs/>
        </w:rPr>
        <w:t>[2]</w:t>
      </w:r>
      <w:r>
        <w:t>.</w:t>
      </w:r>
    </w:p>
    <w:p w14:paraId="6149CAA6" w14:textId="77777777" w:rsidR="00057D90" w:rsidRDefault="00000000">
      <w:pPr>
        <w:pStyle w:val="ShotDescription"/>
        <w:numPr>
          <w:ilvl w:val="2"/>
          <w:numId w:val="3"/>
        </w:numPr>
      </w:pPr>
      <w:r>
        <w:t>Talent identifying the lumbar vertebral level.</w:t>
      </w:r>
    </w:p>
    <w:p w14:paraId="66F02CDA" w14:textId="77777777" w:rsidR="00057D90" w:rsidRDefault="00000000">
      <w:pPr>
        <w:pStyle w:val="ShotDescription"/>
        <w:numPr>
          <w:ilvl w:val="2"/>
          <w:numId w:val="3"/>
        </w:numPr>
      </w:pPr>
      <w:r>
        <w:t>Talent identifying the umbilicus.</w:t>
      </w:r>
    </w:p>
    <w:p w14:paraId="26F58C47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Next, position the wide central portion of the traction strap over the apical region of the lumbar curve </w:t>
      </w:r>
      <w:r>
        <w:rPr>
          <w:b/>
          <w:bCs/>
        </w:rPr>
        <w:t>[1]</w:t>
      </w:r>
      <w:r>
        <w:t xml:space="preserve">. Secure both side buckles into the corresponding locking holes on the pull bar </w:t>
      </w:r>
      <w:r>
        <w:rPr>
          <w:b/>
          <w:bCs/>
        </w:rPr>
        <w:t>[2]</w:t>
      </w:r>
      <w:r>
        <w:t xml:space="preserve">. Then rotate the adjustment wheel clockwise on the concave-side traction column to apply sufficient traction tension without causing obvious discomfort </w:t>
      </w:r>
      <w:r>
        <w:rPr>
          <w:b/>
          <w:bCs/>
        </w:rPr>
        <w:t>[3]</w:t>
      </w:r>
      <w:r>
        <w:t>.</w:t>
      </w:r>
    </w:p>
    <w:p w14:paraId="3513348B" w14:textId="77777777" w:rsidR="00057D90" w:rsidRDefault="00000000">
      <w:pPr>
        <w:pStyle w:val="ShotDescription"/>
        <w:numPr>
          <w:ilvl w:val="2"/>
          <w:numId w:val="3"/>
        </w:numPr>
      </w:pPr>
      <w:r>
        <w:t>Talent positioning the traction strap over the lumbar apical region.</w:t>
      </w:r>
    </w:p>
    <w:p w14:paraId="3CD38D8A" w14:textId="77777777" w:rsidR="00057D90" w:rsidRDefault="00000000">
      <w:pPr>
        <w:pStyle w:val="ShotDescription"/>
        <w:numPr>
          <w:ilvl w:val="2"/>
          <w:numId w:val="3"/>
        </w:numPr>
      </w:pPr>
      <w:r>
        <w:t>Talent securing the side buckles into the pull bar.</w:t>
      </w:r>
    </w:p>
    <w:p w14:paraId="1AE9C732" w14:textId="77777777" w:rsidR="00057D90" w:rsidRDefault="00000000">
      <w:pPr>
        <w:pStyle w:val="ShotDescription"/>
        <w:numPr>
          <w:ilvl w:val="2"/>
          <w:numId w:val="3"/>
        </w:numPr>
      </w:pPr>
      <w:r>
        <w:t>Talent rotating the adjustment wheel to apply lumbar traction.</w:t>
      </w:r>
    </w:p>
    <w:p w14:paraId="158B7766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Determine traction tension based on the participant’s self-reported level using a 1 to 10 scale </w:t>
      </w:r>
      <w:r>
        <w:rPr>
          <w:b/>
          <w:bCs/>
        </w:rPr>
        <w:t>[1-TXT]</w:t>
      </w:r>
      <w:r>
        <w:t xml:space="preserve">. </w:t>
      </w:r>
    </w:p>
    <w:p w14:paraId="22703A4E" w14:textId="77777777" w:rsidR="00057D90" w:rsidRDefault="00000000">
      <w:pPr>
        <w:pStyle w:val="ShotDescription"/>
        <w:numPr>
          <w:ilvl w:val="2"/>
          <w:numId w:val="3"/>
        </w:numPr>
      </w:pPr>
      <w:r>
        <w:t xml:space="preserve">Talent asking the participant to rate perceived traction tension. </w:t>
      </w:r>
      <w:r>
        <w:rPr>
          <w:b/>
          <w:bCs/>
        </w:rPr>
        <w:t xml:space="preserve">TXT: Maintain a tension level of 6 in the initial session and increase to 8 o 9 in later sessions </w:t>
      </w:r>
    </w:p>
    <w:p w14:paraId="4679894B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Then move the roller on the concave side of the thoracic curve to the hole on the traction column one level superior to the thoracic apical vertebra </w:t>
      </w:r>
      <w:r>
        <w:rPr>
          <w:b/>
          <w:bCs/>
        </w:rPr>
        <w:t>[1]</w:t>
      </w:r>
      <w:r>
        <w:t xml:space="preserve">. Identify the apical level using surface anatomical landmarks </w:t>
      </w:r>
      <w:r>
        <w:rPr>
          <w:b/>
          <w:bCs/>
        </w:rPr>
        <w:t>[2]</w:t>
      </w:r>
      <w:r>
        <w:t xml:space="preserve"> and maintain the customized mirror-corrective posture throughout the adjustment </w:t>
      </w:r>
      <w:r>
        <w:rPr>
          <w:b/>
          <w:bCs/>
        </w:rPr>
        <w:t>[3]</w:t>
      </w:r>
      <w:r>
        <w:t>.</w:t>
      </w:r>
    </w:p>
    <w:p w14:paraId="3F94DC9C" w14:textId="77777777" w:rsidR="00057D90" w:rsidRDefault="00000000">
      <w:pPr>
        <w:pStyle w:val="ShotDescription"/>
        <w:numPr>
          <w:ilvl w:val="2"/>
          <w:numId w:val="3"/>
        </w:numPr>
      </w:pPr>
      <w:r>
        <w:lastRenderedPageBreak/>
        <w:t>Talent repositioning the thoracic roller on the traction column.</w:t>
      </w:r>
    </w:p>
    <w:p w14:paraId="4CE028C2" w14:textId="77777777" w:rsidR="00057D90" w:rsidRDefault="00000000">
      <w:pPr>
        <w:pStyle w:val="ShotDescription"/>
        <w:numPr>
          <w:ilvl w:val="2"/>
          <w:numId w:val="3"/>
        </w:numPr>
      </w:pPr>
      <w:r>
        <w:t>Talent identifying thoracic apical landmarks by palpation.</w:t>
      </w:r>
    </w:p>
    <w:p w14:paraId="4E887D62" w14:textId="77777777" w:rsidR="00057D90" w:rsidRDefault="00000000">
      <w:pPr>
        <w:pStyle w:val="ShotDescription"/>
        <w:numPr>
          <w:ilvl w:val="2"/>
          <w:numId w:val="3"/>
        </w:numPr>
      </w:pPr>
      <w:r>
        <w:t>Talent maintaining mirror-corrective posture during thoracic adjustment.</w:t>
      </w:r>
    </w:p>
    <w:p w14:paraId="653EE972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Next, identify rib landmarks by aligning the acromion with the second rib </w:t>
      </w:r>
      <w:r>
        <w:rPr>
          <w:b/>
          <w:bCs/>
        </w:rPr>
        <w:t>[1]</w:t>
      </w:r>
      <w:r>
        <w:t xml:space="preserve">, the spine of the scapula with the third rib </w:t>
      </w:r>
      <w:r>
        <w:rPr>
          <w:b/>
          <w:bCs/>
        </w:rPr>
        <w:t>[2]</w:t>
      </w:r>
      <w:r>
        <w:t xml:space="preserve">, and the inferior angle of the scapula with the seventh rib </w:t>
      </w:r>
      <w:r>
        <w:rPr>
          <w:b/>
          <w:bCs/>
        </w:rPr>
        <w:t>[3]</w:t>
      </w:r>
      <w:r>
        <w:t>.</w:t>
      </w:r>
    </w:p>
    <w:p w14:paraId="398EBA3E" w14:textId="77777777" w:rsidR="00057D90" w:rsidRDefault="00000000">
      <w:pPr>
        <w:pStyle w:val="ShotDescription"/>
        <w:numPr>
          <w:ilvl w:val="2"/>
          <w:numId w:val="3"/>
        </w:numPr>
      </w:pPr>
      <w:r>
        <w:t>Talent identifying the acromion to estimate the second rib.</w:t>
      </w:r>
    </w:p>
    <w:p w14:paraId="338BB1B8" w14:textId="77777777" w:rsidR="00057D90" w:rsidRDefault="00000000">
      <w:pPr>
        <w:pStyle w:val="ShotDescription"/>
        <w:numPr>
          <w:ilvl w:val="2"/>
          <w:numId w:val="3"/>
        </w:numPr>
      </w:pPr>
      <w:r>
        <w:t>Talent identifying the scapular spine to estimate the third rib.</w:t>
      </w:r>
    </w:p>
    <w:p w14:paraId="112DA77A" w14:textId="77777777" w:rsidR="00057D90" w:rsidRDefault="00000000">
      <w:pPr>
        <w:pStyle w:val="ShotDescription"/>
        <w:numPr>
          <w:ilvl w:val="2"/>
          <w:numId w:val="3"/>
        </w:numPr>
      </w:pPr>
      <w:r>
        <w:t>Talent identifying the inferior scapular angle to estimate the seventh rib.</w:t>
      </w:r>
    </w:p>
    <w:p w14:paraId="1F7EBFAD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Position the wide central portion of the traction strap at the level of the two ribs immediately inferior to the thoracic apical vertebra </w:t>
      </w:r>
      <w:r>
        <w:rPr>
          <w:b/>
          <w:bCs/>
        </w:rPr>
        <w:t>[1]</w:t>
      </w:r>
      <w:r>
        <w:t xml:space="preserve">. Secure both side buckles into the corresponding locking holes on the pull bar </w:t>
      </w:r>
      <w:r>
        <w:rPr>
          <w:b/>
          <w:bCs/>
        </w:rPr>
        <w:t>[2]</w:t>
      </w:r>
      <w:r>
        <w:t xml:space="preserve">. </w:t>
      </w:r>
    </w:p>
    <w:p w14:paraId="5C8C06D8" w14:textId="77777777" w:rsidR="00057D90" w:rsidRDefault="00000000">
      <w:pPr>
        <w:pStyle w:val="ShotDescription"/>
        <w:numPr>
          <w:ilvl w:val="2"/>
          <w:numId w:val="3"/>
        </w:numPr>
      </w:pPr>
      <w:r>
        <w:t>Talent positioning the traction strap over the thoracic rib level.</w:t>
      </w:r>
    </w:p>
    <w:p w14:paraId="02EF72C0" w14:textId="77777777" w:rsidR="00057D90" w:rsidRDefault="00000000">
      <w:pPr>
        <w:pStyle w:val="ShotDescription"/>
        <w:numPr>
          <w:ilvl w:val="2"/>
          <w:numId w:val="3"/>
        </w:numPr>
      </w:pPr>
      <w:r>
        <w:t>Talent securing the side buckles into the pull bar.</w:t>
      </w:r>
    </w:p>
    <w:p w14:paraId="3711E0E7" w14:textId="77777777" w:rsidR="00057D90" w:rsidRDefault="00000000">
      <w:pPr>
        <w:pStyle w:val="ShotDescription"/>
        <w:numPr>
          <w:ilvl w:val="1"/>
          <w:numId w:val="3"/>
        </w:numPr>
        <w:rPr>
          <w:color w:val="7030A0"/>
        </w:rPr>
      </w:pPr>
      <w:r>
        <w:rPr>
          <w:color w:val="7030A0"/>
        </w:rPr>
        <w:t xml:space="preserve">Rotate the adjustment wheel clockwise on the concave-side traction column to apply sufficient traction tension without causing discomfort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43EDDDC1" w14:textId="77777777" w:rsidR="00057D90" w:rsidRDefault="00000000">
      <w:pPr>
        <w:pStyle w:val="ShotDescription"/>
        <w:numPr>
          <w:ilvl w:val="2"/>
          <w:numId w:val="3"/>
        </w:numPr>
      </w:pPr>
      <w:r>
        <w:t>Talent rotating the adjustment wheel to apply thoracic traction.</w:t>
      </w:r>
    </w:p>
    <w:p w14:paraId="17610BCF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Ensure effective transmission of traction to the target thoracic segment by aligning traction vectors along the oblique rib orientation </w:t>
      </w:r>
      <w:r>
        <w:rPr>
          <w:b/>
          <w:bCs/>
        </w:rPr>
        <w:t>[1]</w:t>
      </w:r>
      <w:r>
        <w:t xml:space="preserve">. Apply segment-specific contact over the corresponding rib arc and direct forces through the rib–vertebra articulation </w:t>
      </w:r>
      <w:r>
        <w:rPr>
          <w:b/>
          <w:bCs/>
        </w:rPr>
        <w:t>[2]</w:t>
      </w:r>
      <w:r>
        <w:t>.</w:t>
      </w:r>
    </w:p>
    <w:p w14:paraId="010EBDC0" w14:textId="77777777" w:rsidR="00057D90" w:rsidRDefault="00000000">
      <w:pPr>
        <w:pStyle w:val="ShotDescription"/>
        <w:numPr>
          <w:ilvl w:val="2"/>
          <w:numId w:val="3"/>
        </w:numPr>
      </w:pPr>
      <w:r>
        <w:t>Talent adjusting strap alignment to match rib orientation.</w:t>
      </w:r>
    </w:p>
    <w:p w14:paraId="2D920F0C" w14:textId="77777777" w:rsidR="00057D90" w:rsidRDefault="00000000">
      <w:pPr>
        <w:pStyle w:val="ShotDescription"/>
        <w:numPr>
          <w:ilvl w:val="2"/>
          <w:numId w:val="3"/>
        </w:numPr>
      </w:pPr>
      <w:r>
        <w:t>Talent confirming segment-specific rib contact under traction.</w:t>
      </w:r>
    </w:p>
    <w:p w14:paraId="5757FDDA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Now, place a foam pad in the axillary–intercostal region on the concave side </w:t>
      </w:r>
      <w:r>
        <w:rPr>
          <w:b/>
          <w:bCs/>
        </w:rPr>
        <w:t>[1]</w:t>
      </w:r>
      <w:r>
        <w:t xml:space="preserve">. Route the fixation strap through the axilla along the intercostal space </w:t>
      </w:r>
      <w:r>
        <w:rPr>
          <w:b/>
          <w:bCs/>
        </w:rPr>
        <w:t>[2]</w:t>
      </w:r>
      <w:r>
        <w:t xml:space="preserve"> and secure both sides obliquely to the fixation buckle on the traction column on the convex side </w:t>
      </w:r>
      <w:r>
        <w:rPr>
          <w:b/>
          <w:bCs/>
        </w:rPr>
        <w:t>[3]</w:t>
      </w:r>
      <w:r>
        <w:t xml:space="preserve">. Adjust the strap to maintain the prescribed mirror-corrective posture without disruption </w:t>
      </w:r>
      <w:r>
        <w:rPr>
          <w:b/>
          <w:bCs/>
        </w:rPr>
        <w:t>[4]</w:t>
      </w:r>
      <w:r>
        <w:t>.</w:t>
      </w:r>
    </w:p>
    <w:p w14:paraId="65B265E7" w14:textId="77777777" w:rsidR="00057D90" w:rsidRDefault="00000000">
      <w:pPr>
        <w:pStyle w:val="ShotDescription"/>
        <w:numPr>
          <w:ilvl w:val="2"/>
          <w:numId w:val="3"/>
        </w:numPr>
      </w:pPr>
      <w:r>
        <w:t>Talent placing a foam pad in the axillary–intercostal region.</w:t>
      </w:r>
    </w:p>
    <w:p w14:paraId="07FC3F04" w14:textId="77777777" w:rsidR="00057D90" w:rsidRDefault="00000000">
      <w:pPr>
        <w:pStyle w:val="ShotDescription"/>
        <w:numPr>
          <w:ilvl w:val="2"/>
          <w:numId w:val="3"/>
        </w:numPr>
      </w:pPr>
      <w:r>
        <w:t>Talent routing the fixation strap through the axilla.</w:t>
      </w:r>
    </w:p>
    <w:p w14:paraId="730A25BC" w14:textId="77777777" w:rsidR="00057D90" w:rsidRDefault="00000000">
      <w:pPr>
        <w:pStyle w:val="ShotDescription"/>
        <w:numPr>
          <w:ilvl w:val="2"/>
          <w:numId w:val="3"/>
        </w:numPr>
      </w:pPr>
      <w:r>
        <w:t>Talent securing the strap to the traction column buckle.</w:t>
      </w:r>
    </w:p>
    <w:p w14:paraId="6756A0B8" w14:textId="77777777" w:rsidR="00057D90" w:rsidRDefault="00000000">
      <w:pPr>
        <w:pStyle w:val="ShotDescription"/>
        <w:numPr>
          <w:ilvl w:val="2"/>
          <w:numId w:val="3"/>
        </w:numPr>
      </w:pPr>
      <w:r>
        <w:t>Talent adjusting strap tension to preserve posture.</w:t>
      </w:r>
    </w:p>
    <w:p w14:paraId="0160A3C4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Set up the traction system following a bottom-up sequence, beginning at the lumbar spine and progressing to the thoracic spine for multi-segment scoliosis </w:t>
      </w:r>
      <w:r>
        <w:rPr>
          <w:b/>
          <w:bCs/>
        </w:rPr>
        <w:t>[1]</w:t>
      </w:r>
      <w:r>
        <w:t xml:space="preserve">. Secure all straps </w:t>
      </w:r>
      <w:r>
        <w:rPr>
          <w:b/>
          <w:bCs/>
        </w:rPr>
        <w:t>[2]</w:t>
      </w:r>
      <w:r>
        <w:t xml:space="preserve"> and perform a final adjustment to ensure moderate tension without discomfort </w:t>
      </w:r>
      <w:r>
        <w:rPr>
          <w:b/>
          <w:bCs/>
        </w:rPr>
        <w:t>[3]</w:t>
      </w:r>
      <w:r>
        <w:t>.</w:t>
      </w:r>
    </w:p>
    <w:p w14:paraId="73773F69" w14:textId="77777777" w:rsidR="00057D90" w:rsidRDefault="00000000">
      <w:pPr>
        <w:pStyle w:val="ShotDescription"/>
        <w:numPr>
          <w:ilvl w:val="2"/>
          <w:numId w:val="3"/>
        </w:numPr>
      </w:pPr>
      <w:r>
        <w:lastRenderedPageBreak/>
        <w:t>Talent confirming lumbar traction setup.</w:t>
      </w:r>
    </w:p>
    <w:p w14:paraId="40C89B9A" w14:textId="77777777" w:rsidR="00057D90" w:rsidRDefault="00000000">
      <w:pPr>
        <w:pStyle w:val="ShotDescription"/>
        <w:numPr>
          <w:ilvl w:val="2"/>
          <w:numId w:val="3"/>
        </w:numPr>
      </w:pPr>
      <w:r>
        <w:t xml:space="preserve">Talent securing all straps. </w:t>
      </w:r>
    </w:p>
    <w:p w14:paraId="6B063D15" w14:textId="77777777" w:rsidR="00057D90" w:rsidRDefault="00000000">
      <w:pPr>
        <w:pStyle w:val="ShotDescription"/>
        <w:numPr>
          <w:ilvl w:val="2"/>
          <w:numId w:val="3"/>
        </w:numPr>
      </w:pPr>
      <w:r>
        <w:t>Talent performing a final system-wide tension check.</w:t>
      </w:r>
    </w:p>
    <w:p w14:paraId="69623C2C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Begin the initial session with a duration of 5 to 8 minutes </w:t>
      </w:r>
      <w:r>
        <w:rPr>
          <w:b/>
          <w:bCs/>
        </w:rPr>
        <w:t>[1]</w:t>
      </w:r>
      <w:r>
        <w:t xml:space="preserve">. </w:t>
      </w:r>
    </w:p>
    <w:p w14:paraId="78AB5366" w14:textId="77777777" w:rsidR="00057D90" w:rsidRDefault="00000000">
      <w:pPr>
        <w:pStyle w:val="ShotDescription"/>
        <w:numPr>
          <w:ilvl w:val="2"/>
          <w:numId w:val="3"/>
        </w:numPr>
      </w:pPr>
      <w:r>
        <w:t xml:space="preserve">Shot of the patient undergoing traction therapy. </w:t>
      </w:r>
      <w:r>
        <w:rPr>
          <w:b/>
          <w:bCs/>
        </w:rPr>
        <w:t>TXT: Increase subsequent sessions by 3 - 5 mins, with total duration of 15 - 20 min</w:t>
      </w:r>
    </w:p>
    <w:p w14:paraId="5FAB7414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Maintain therapist presence throughout the traction session </w:t>
      </w:r>
      <w:r>
        <w:rPr>
          <w:b/>
          <w:bCs/>
        </w:rPr>
        <w:t>[1]</w:t>
      </w:r>
      <w:r>
        <w:t xml:space="preserve">. Instruct the participant to report discomfort immediately and assess adaptation 5 minutes after initiation </w:t>
      </w:r>
      <w:r>
        <w:rPr>
          <w:b/>
          <w:bCs/>
        </w:rPr>
        <w:t>[2]</w:t>
      </w:r>
      <w:r>
        <w:t xml:space="preserve">. Adjust traction tension using the adjustment wheel based on feedback to target a perceived tightness of 8 to 9 </w:t>
      </w:r>
      <w:r>
        <w:rPr>
          <w:b/>
          <w:bCs/>
        </w:rPr>
        <w:t>[3]</w:t>
      </w:r>
      <w:r>
        <w:t>.</w:t>
      </w:r>
    </w:p>
    <w:p w14:paraId="4F90FF34" w14:textId="77777777" w:rsidR="00057D90" w:rsidRDefault="00000000">
      <w:pPr>
        <w:pStyle w:val="ShotDescription"/>
        <w:numPr>
          <w:ilvl w:val="2"/>
          <w:numId w:val="3"/>
        </w:numPr>
      </w:pPr>
      <w:r>
        <w:t>Talent remaining beside the participant during traction.</w:t>
      </w:r>
    </w:p>
    <w:p w14:paraId="089B42DD" w14:textId="77777777" w:rsidR="00057D90" w:rsidRDefault="00000000">
      <w:pPr>
        <w:pStyle w:val="ShotDescription"/>
        <w:numPr>
          <w:ilvl w:val="2"/>
          <w:numId w:val="3"/>
        </w:numPr>
      </w:pPr>
      <w:r>
        <w:t>Talent assessing participant feedback after 5 minutes.</w:t>
      </w:r>
    </w:p>
    <w:p w14:paraId="4760CB03" w14:textId="77777777" w:rsidR="00057D90" w:rsidRDefault="00000000">
      <w:pPr>
        <w:pStyle w:val="ShotDescription"/>
        <w:numPr>
          <w:ilvl w:val="2"/>
          <w:numId w:val="3"/>
        </w:numPr>
      </w:pPr>
      <w:r>
        <w:t>Talent adjusting traction tension using the wheel.</w:t>
      </w:r>
    </w:p>
    <w:p w14:paraId="67590ACE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Then rotate the adjustment wheel counterclockwise to gradually reduce traction force </w:t>
      </w:r>
      <w:r>
        <w:rPr>
          <w:b/>
          <w:bCs/>
        </w:rPr>
        <w:t>[1]</w:t>
      </w:r>
      <w:r>
        <w:t xml:space="preserve">. Release the traction strap from the pull bar and the fixation strap from the buckles </w:t>
      </w:r>
      <w:r>
        <w:rPr>
          <w:b/>
          <w:bCs/>
        </w:rPr>
        <w:t>[2]</w:t>
      </w:r>
      <w:r>
        <w:t xml:space="preserve">. </w:t>
      </w:r>
    </w:p>
    <w:p w14:paraId="5E005D12" w14:textId="77777777" w:rsidR="00057D90" w:rsidRDefault="00000000">
      <w:pPr>
        <w:pStyle w:val="ShotDescription"/>
        <w:numPr>
          <w:ilvl w:val="2"/>
          <w:numId w:val="3"/>
        </w:numPr>
      </w:pPr>
      <w:r>
        <w:t>Talent rotating the adjustment wheel to reduce traction.</w:t>
      </w:r>
    </w:p>
    <w:p w14:paraId="4EFF6C61" w14:textId="77777777" w:rsidR="00057D90" w:rsidRDefault="00000000">
      <w:pPr>
        <w:pStyle w:val="ShotDescription"/>
        <w:numPr>
          <w:ilvl w:val="2"/>
          <w:numId w:val="3"/>
        </w:numPr>
      </w:pPr>
      <w:r>
        <w:t>Talent releasing traction and fixation straps.</w:t>
      </w:r>
    </w:p>
    <w:p w14:paraId="37EDB435" w14:textId="77777777" w:rsidR="00057D90" w:rsidRDefault="00000000">
      <w:pPr>
        <w:pStyle w:val="ShotDescription"/>
        <w:numPr>
          <w:ilvl w:val="1"/>
          <w:numId w:val="3"/>
        </w:numPr>
        <w:rPr>
          <w:color w:val="7030A0"/>
        </w:rPr>
      </w:pPr>
      <w:r>
        <w:rPr>
          <w:color w:val="7030A0"/>
        </w:rPr>
        <w:t xml:space="preserve">Instruct the participant to remain seated and breathe calmly for 1 minute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, then stand slowly and perform gentle movements </w:t>
      </w:r>
      <w:r>
        <w:rPr>
          <w:b/>
          <w:bCs/>
          <w:color w:val="7030A0"/>
        </w:rPr>
        <w:t>[2]</w:t>
      </w:r>
      <w:r>
        <w:rPr>
          <w:color w:val="7030A0"/>
        </w:rPr>
        <w:t xml:space="preserve">. Release traction in a top-to-bottom sequence for multi-segment scoliosis </w:t>
      </w:r>
      <w:r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35272F78" w14:textId="77777777" w:rsidR="00057D90" w:rsidRDefault="00000000">
      <w:pPr>
        <w:pStyle w:val="ShotDescription"/>
        <w:numPr>
          <w:ilvl w:val="2"/>
          <w:numId w:val="3"/>
        </w:numPr>
      </w:pPr>
      <w:r>
        <w:t>Shot of the participant sitting and breathing calmly.</w:t>
      </w:r>
    </w:p>
    <w:p w14:paraId="3B54DCBF" w14:textId="77777777" w:rsidR="00057D90" w:rsidRDefault="00000000">
      <w:pPr>
        <w:pStyle w:val="ShotDescription"/>
        <w:numPr>
          <w:ilvl w:val="2"/>
          <w:numId w:val="3"/>
        </w:numPr>
      </w:pPr>
      <w:r>
        <w:t>Talent assisting the participant to stand and move gently.</w:t>
      </w:r>
    </w:p>
    <w:p w14:paraId="41A5502C" w14:textId="77777777" w:rsidR="00057D90" w:rsidRDefault="00000000">
      <w:pPr>
        <w:pStyle w:val="ShotDescription"/>
        <w:numPr>
          <w:ilvl w:val="2"/>
          <w:numId w:val="3"/>
        </w:numPr>
      </w:pPr>
      <w:r>
        <w:t>Talent releasing traction sequentially from thoracic to lumbar regions.</w:t>
      </w:r>
    </w:p>
    <w:p w14:paraId="7E017814" w14:textId="77777777" w:rsidR="00057D90" w:rsidRDefault="00057D90"/>
    <w:p w14:paraId="19689E24" w14:textId="77777777" w:rsidR="00057D90" w:rsidRDefault="000000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5D877CC1" w14:textId="77777777" w:rsidR="00057D9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3DAA20B6" w14:textId="77777777" w:rsidR="00057D90" w:rsidRDefault="00057D90" w:rsidP="00FC6DB7">
      <w:pPr>
        <w:outlineLvl w:val="0"/>
        <w:rPr>
          <w:rFonts w:cstheme="minorHAnsi"/>
          <w:lang w:eastAsia="zh-TW"/>
        </w:rPr>
      </w:pPr>
    </w:p>
    <w:p w14:paraId="42B5C068" w14:textId="77777777" w:rsidR="00057D90" w:rsidRDefault="0000000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1A32AE6" w14:textId="77777777" w:rsidR="00057D90" w:rsidRDefault="00057D90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BB1A094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A total of 12 patients were included in the control </w:t>
      </w:r>
      <w:proofErr w:type="gramStart"/>
      <w:r>
        <w:t>group</w:t>
      </w:r>
      <w:proofErr w:type="gramEnd"/>
      <w:r>
        <w:t xml:space="preserve"> and 12 patients were included in the treatment group in the final statistical analysis </w:t>
      </w:r>
      <w:r>
        <w:rPr>
          <w:b/>
        </w:rPr>
        <w:t>[1]</w:t>
      </w:r>
      <w:r>
        <w:t>.</w:t>
      </w:r>
    </w:p>
    <w:p w14:paraId="686A449A" w14:textId="77777777" w:rsidR="00057D90" w:rsidRDefault="00000000">
      <w:pPr>
        <w:pStyle w:val="ShotDescription"/>
        <w:numPr>
          <w:ilvl w:val="2"/>
          <w:numId w:val="3"/>
        </w:numPr>
      </w:pPr>
      <w:r>
        <w:t>LAB MEDIA: Table 2</w:t>
      </w:r>
      <w:r>
        <w:rPr>
          <w:i/>
          <w:iCs/>
          <w:color w:val="3333FF"/>
        </w:rPr>
        <w:t>. Video editor: Highlight the control group and the treatment group columns</w:t>
      </w:r>
      <w:r>
        <w:rPr>
          <w:color w:val="3333FF"/>
        </w:rPr>
        <w:t xml:space="preserve"> </w:t>
      </w:r>
    </w:p>
    <w:p w14:paraId="4FD6A515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The Cobb angle of the major curve in the treatment group was significantly lower than that in the control group at the end of the intervention period </w:t>
      </w:r>
      <w:r>
        <w:rPr>
          <w:b/>
        </w:rPr>
        <w:t>[1]</w:t>
      </w:r>
      <w:r>
        <w:t>.</w:t>
      </w:r>
    </w:p>
    <w:p w14:paraId="7887E7FF" w14:textId="77777777" w:rsidR="00057D90" w:rsidRDefault="00000000">
      <w:pPr>
        <w:pStyle w:val="ShotDescription"/>
        <w:numPr>
          <w:ilvl w:val="2"/>
          <w:numId w:val="3"/>
        </w:numPr>
      </w:pPr>
      <w:r>
        <w:t xml:space="preserve">LAB MEDIA: Table 3. </w:t>
      </w:r>
      <w:r>
        <w:rPr>
          <w:i/>
          <w:iCs/>
          <w:color w:val="3333FF"/>
        </w:rPr>
        <w:t>Video editor: Highlight the Cobb angle values for the treatment group</w:t>
      </w:r>
      <w:r>
        <w:rPr>
          <w:color w:val="3333FF"/>
        </w:rPr>
        <w:t xml:space="preserve"> </w:t>
      </w:r>
    </w:p>
    <w:p w14:paraId="10DC2BE2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At baseline, the Cobb angle of the major curve was 25.16 degrees in patient 1 from the control group </w:t>
      </w:r>
      <w:r>
        <w:rPr>
          <w:b/>
          <w:bCs/>
        </w:rPr>
        <w:t xml:space="preserve">[1] </w:t>
      </w:r>
      <w:r>
        <w:t xml:space="preserve">and 31.25 degrees in patient 2 from the treatment group </w:t>
      </w:r>
      <w:r>
        <w:rPr>
          <w:b/>
        </w:rPr>
        <w:t>[2]</w:t>
      </w:r>
      <w:r>
        <w:t>.</w:t>
      </w:r>
    </w:p>
    <w:p w14:paraId="698C3585" w14:textId="77777777" w:rsidR="00057D90" w:rsidRDefault="00000000">
      <w:pPr>
        <w:pStyle w:val="ShotDescription"/>
        <w:numPr>
          <w:ilvl w:val="2"/>
          <w:numId w:val="3"/>
        </w:numPr>
      </w:pPr>
      <w:r>
        <w:t xml:space="preserve">LAB MEDIA: Table 4 and Figure 5 A. </w:t>
      </w:r>
      <w:r>
        <w:rPr>
          <w:i/>
          <w:iCs/>
          <w:color w:val="3333FF"/>
        </w:rPr>
        <w:t>Video editor: Highlight the baseline Cobb angle value 25.16 for patient 1 in the control group.</w:t>
      </w:r>
    </w:p>
    <w:p w14:paraId="42EE26E7" w14:textId="77777777" w:rsidR="00057D90" w:rsidRDefault="00000000">
      <w:pPr>
        <w:pStyle w:val="ShotDescription"/>
        <w:numPr>
          <w:ilvl w:val="2"/>
          <w:numId w:val="3"/>
        </w:numPr>
      </w:pPr>
      <w:r>
        <w:t xml:space="preserve">LAB MEDIA: Table 4 and Figure 5 B </w:t>
      </w:r>
      <w:r>
        <w:rPr>
          <w:i/>
          <w:iCs/>
          <w:color w:val="3333FF"/>
        </w:rPr>
        <w:t>Video editor: Highlight the baseline Cobb angle value 31.25 for patient 2 in the treatment group.</w:t>
      </w:r>
    </w:p>
    <w:p w14:paraId="455741DC" w14:textId="77777777" w:rsidR="00057D90" w:rsidRDefault="00000000">
      <w:pPr>
        <w:pStyle w:val="Narration"/>
        <w:numPr>
          <w:ilvl w:val="1"/>
          <w:numId w:val="3"/>
        </w:numPr>
      </w:pPr>
      <w:r>
        <w:t xml:space="preserve">After the intervention, the Cobb angle in patient 1 from the control group showed a slight reduction to 24.95 degrees </w:t>
      </w:r>
      <w:r>
        <w:rPr>
          <w:b/>
        </w:rPr>
        <w:t>[1]</w:t>
      </w:r>
      <w:r>
        <w:t xml:space="preserve">. After the intervention, the Cobb angle in patient 2 from the treatment group was substantially reduced to 14.83 degrees </w:t>
      </w:r>
      <w:r>
        <w:rPr>
          <w:b/>
        </w:rPr>
        <w:t>[2]</w:t>
      </w:r>
      <w:r>
        <w:t>.</w:t>
      </w:r>
    </w:p>
    <w:p w14:paraId="3F867BE0" w14:textId="77777777" w:rsidR="00057D90" w:rsidRDefault="00000000">
      <w:pPr>
        <w:pStyle w:val="ShotDescription"/>
        <w:numPr>
          <w:ilvl w:val="2"/>
          <w:numId w:val="3"/>
        </w:numPr>
      </w:pPr>
      <w:r>
        <w:t xml:space="preserve">LAB MEDIA: Figure 6A. </w:t>
      </w:r>
    </w:p>
    <w:p w14:paraId="254B09E2" w14:textId="77777777" w:rsidR="00057D90" w:rsidRDefault="00000000">
      <w:pPr>
        <w:pStyle w:val="ShotDescription"/>
        <w:numPr>
          <w:ilvl w:val="2"/>
          <w:numId w:val="3"/>
        </w:numPr>
      </w:pPr>
      <w:r>
        <w:t xml:space="preserve">LAB MEDIA: Figure 6B. </w:t>
      </w:r>
    </w:p>
    <w:p w14:paraId="4AC6DDD8" w14:textId="77777777" w:rsidR="00057D90" w:rsidRDefault="00057D90"/>
    <w:p w14:paraId="4A3990E4" w14:textId="77777777" w:rsidR="00057D90" w:rsidRDefault="00057D90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1D786A79" w14:textId="77777777" w:rsidR="00057D90" w:rsidRDefault="00057D90">
      <w:pPr>
        <w:rPr>
          <w:rFonts w:eastAsia="Times New Roman" w:cstheme="minorHAnsi"/>
          <w:sz w:val="52"/>
        </w:rPr>
      </w:pPr>
    </w:p>
    <w:sectPr w:rsidR="00057D90">
      <w:headerReference w:type="default" r:id="rId8"/>
      <w:footerReference w:type="even" r:id="rId9"/>
      <w:footerReference w:type="default" r:id="rId10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98053" w14:textId="77777777" w:rsidR="00463369" w:rsidRDefault="00463369">
      <w:r>
        <w:separator/>
      </w:r>
    </w:p>
  </w:endnote>
  <w:endnote w:type="continuationSeparator" w:id="0">
    <w:p w14:paraId="4F36E1D4" w14:textId="77777777" w:rsidR="00463369" w:rsidRDefault="00463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7584A2D9" w14:textId="77777777" w:rsidR="00057D90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C68512B" w14:textId="77777777" w:rsidR="00057D90" w:rsidRDefault="00057D90">
    <w:pPr>
      <w:pStyle w:val="Footer"/>
      <w:ind w:right="360"/>
    </w:pPr>
  </w:p>
  <w:p w14:paraId="48FEE604" w14:textId="77777777" w:rsidR="00057D90" w:rsidRDefault="00057D9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ADCEB" w14:textId="3D695FD5" w:rsidR="00057D90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FC6DB7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>, Journal of Visualized Experiments</w:t>
    </w:r>
    <w:r>
      <w:rPr>
        <w:rFonts w:cstheme="minorHAnsi"/>
        <w:lang w:val="en-US"/>
      </w:rPr>
      <w:tab/>
    </w:r>
    <w:r w:rsidR="00FC6DB7">
      <w:rPr>
        <w:rFonts w:cstheme="minorHAnsi"/>
        <w:lang w:val="en-US"/>
      </w:rPr>
      <w:t xml:space="preserve">February 20, </w:t>
    </w:r>
    <w:proofErr w:type="gramStart"/>
    <w:r w:rsidR="00FC6DB7">
      <w:rPr>
        <w:rFonts w:cstheme="minorHAnsi"/>
        <w:lang w:val="en-US"/>
      </w:rPr>
      <w:t>2026</w:t>
    </w:r>
    <w:proofErr w:type="gramEnd"/>
    <w:r>
      <w:rPr>
        <w:rFonts w:cstheme="minorHAnsi"/>
        <w:lang w:val="en-US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  <w:lang w:val="en-US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</w:rPr>
      <w:fldChar w:fldCharType="end"/>
    </w:r>
    <w:r>
      <w:rPr>
        <w:rFonts w:cstheme="minorHAnsi"/>
        <w:lang w:val="en-US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10AD5" w14:textId="77777777" w:rsidR="00463369" w:rsidRDefault="00463369">
      <w:r>
        <w:separator/>
      </w:r>
    </w:p>
  </w:footnote>
  <w:footnote w:type="continuationSeparator" w:id="0">
    <w:p w14:paraId="7B8171A0" w14:textId="77777777" w:rsidR="00463369" w:rsidRDefault="00463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510E7" w14:textId="1D34E157" w:rsidR="00057D90" w:rsidRDefault="00000000" w:rsidP="00FC6DB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2CE3F484" wp14:editId="40282CFE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C6DB7" w:rsidRPr="008A1BDF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FC6DB7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04364750" w14:textId="77777777" w:rsidR="00057D90" w:rsidRDefault="00057D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1E982F4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5"/>
      <w:numFmt w:val="decimal"/>
      <w:lvlText w:val="%1.%2."/>
      <w:lvlJc w:val="left"/>
      <w:pPr>
        <w:ind w:left="78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84807176">
    <w:abstractNumId w:val="4"/>
  </w:num>
  <w:num w:numId="2" w16cid:durableId="1009718355">
    <w:abstractNumId w:val="3"/>
  </w:num>
  <w:num w:numId="3" w16cid:durableId="75520906">
    <w:abstractNumId w:val="0"/>
  </w:num>
  <w:num w:numId="4" w16cid:durableId="2000770530">
    <w:abstractNumId w:val="2"/>
  </w:num>
  <w:num w:numId="5" w16cid:durableId="1886215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57D90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087E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35FD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0BF"/>
    <w:rsid w:val="00455510"/>
    <w:rsid w:val="00455638"/>
    <w:rsid w:val="004566CC"/>
    <w:rsid w:val="00456A5D"/>
    <w:rsid w:val="00463369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14FAF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0A12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1458"/>
    <w:rsid w:val="00802635"/>
    <w:rsid w:val="008028F3"/>
    <w:rsid w:val="00804C75"/>
    <w:rsid w:val="00806B1B"/>
    <w:rsid w:val="00806BC9"/>
    <w:rsid w:val="0081005B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5574A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1898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1A2A"/>
    <w:rsid w:val="00C2620F"/>
    <w:rsid w:val="00C34F4C"/>
    <w:rsid w:val="00C428F1"/>
    <w:rsid w:val="00C50118"/>
    <w:rsid w:val="00C602B2"/>
    <w:rsid w:val="00C61B84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2924"/>
    <w:rsid w:val="00E55496"/>
    <w:rsid w:val="00E65758"/>
    <w:rsid w:val="00E662CA"/>
    <w:rsid w:val="00E66975"/>
    <w:rsid w:val="00E8076C"/>
    <w:rsid w:val="00E86E4B"/>
    <w:rsid w:val="00E87DA4"/>
    <w:rsid w:val="00E90D3E"/>
    <w:rsid w:val="00E97309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15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C6DB7"/>
    <w:rsid w:val="00FD00B1"/>
    <w:rsid w:val="00FD1497"/>
    <w:rsid w:val="00FE059A"/>
    <w:rsid w:val="00FE156D"/>
    <w:rsid w:val="00FF25E5"/>
    <w:rsid w:val="00FF34BC"/>
    <w:rsid w:val="00FF6C56"/>
    <w:rsid w:val="00FF754B"/>
    <w:rsid w:val="4D525448"/>
    <w:rsid w:val="79F0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337F4A"/>
  <w14:defaultImageDpi w14:val="330"/>
  <w15:docId w15:val="{FA04BD22-A6B4-439E-AA75-9A504440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styleId="NormalWeb">
    <w:name w:val="Normal (Web)"/>
    <w:basedOn w:val="Normal"/>
    <w:semiHidden/>
    <w:unhideWhenUsed/>
    <w:rsid w:val="00FC6DB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1863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黑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2115</Words>
  <Characters>12056</Characters>
  <Application>Microsoft Office Word</Application>
  <DocSecurity>0</DocSecurity>
  <Lines>100</Lines>
  <Paragraphs>28</Paragraphs>
  <ScaleCrop>false</ScaleCrop>
  <Company>UC Irvine</Company>
  <LinksUpToDate>false</LinksUpToDate>
  <CharactersWithSpaces>14143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Sulakshana Karkala</cp:lastModifiedBy>
  <cp:revision>43</cp:revision>
  <dcterms:created xsi:type="dcterms:W3CDTF">2025-09-12T12:20:00Z</dcterms:created>
  <dcterms:modified xsi:type="dcterms:W3CDTF">2026-02-20T10:14:00Z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eyJoZGlkIjoiYjVhMGFkMDViMzJiMzFjNDc4MWNhNjNiYTdlNzA1YTYiLCJ1c2VySWQiOiIyMDQzODIyODIifQ==</vt:lpwstr>
  </property>
  <property fmtid="{D5CDD505-2E9C-101B-9397-08002B2CF9AE}" pid="4" name="KSOProductBuildVer">
    <vt:lpwstr>2052-12.1.0.25225</vt:lpwstr>
  </property>
  <property fmtid="{D5CDD505-2E9C-101B-9397-08002B2CF9AE}" pid="5" name="ICV">
    <vt:lpwstr>ED6366057558429DB7E8EE996BE8E59D_12</vt:lpwstr>
  </property>
</Properties>
</file>