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837B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1316">
        <w:rPr>
          <w:rFonts w:eastAsia="Times New Roman" w:cstheme="minorHAnsi"/>
          <w:b/>
        </w:rPr>
        <w:t>69868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1CC197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01316" w:rsidRPr="00DA0655">
          <w:rPr>
            <w:rStyle w:val="Hyperlink"/>
            <w:rFonts w:eastAsia="Times New Roman" w:cstheme="minorHAnsi"/>
            <w:b/>
          </w:rPr>
          <w:t>https://review.jove.com/account/file-uploader?src=21309788</w:t>
        </w:r>
      </w:hyperlink>
    </w:p>
    <w:p w14:paraId="11AF97E7" w14:textId="77777777" w:rsidR="00D01316" w:rsidRPr="00B07A3B" w:rsidRDefault="00D01316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A42F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01316" w:rsidRPr="00D01316">
        <w:rPr>
          <w:rStyle w:val="ArticleTitle"/>
          <w:rFonts w:cstheme="minorHAnsi"/>
        </w:rPr>
        <w:t>A Multilabel Single Molecule Localization Microscopy Protocol for Investigation of Chromatin in the Dense Nuclear Environment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7CD3F0" w14:textId="353BC05C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>Nicolas Acosta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Ruyi Gong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>, Yuanzhe Su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 xml:space="preserve">, Jane Frederick 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>, Karla Medina, Kiana Mohammadian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, Luay Almassalha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D01316">
        <w:rPr>
          <w:rFonts w:eastAsia="Times New Roman" w:cstheme="minorHAnsi"/>
          <w:b/>
          <w:sz w:val="28"/>
          <w:szCs w:val="28"/>
        </w:rPr>
        <w:t>, Geng Wang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Vadim Backman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 xml:space="preserve">1,2 </w:t>
      </w:r>
    </w:p>
    <w:p w14:paraId="36DB4F6B" w14:textId="7777777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16827C50" w14:textId="71F534BF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Department of Biomedical Engineering, Northwestern University</w:t>
      </w:r>
    </w:p>
    <w:p w14:paraId="26E7C4A2" w14:textId="7216DD00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01316">
        <w:rPr>
          <w:rFonts w:eastAsia="Times New Roman" w:cstheme="minorHAnsi"/>
          <w:b/>
          <w:sz w:val="28"/>
          <w:szCs w:val="28"/>
        </w:rPr>
        <w:t>Center for Physical Genomics and Engineering, Northwestern University</w:t>
      </w:r>
    </w:p>
    <w:p w14:paraId="246F3DD7" w14:textId="30CB310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01316">
        <w:rPr>
          <w:rFonts w:eastAsia="Times New Roman" w:cstheme="minorHAnsi"/>
          <w:b/>
          <w:sz w:val="28"/>
          <w:szCs w:val="28"/>
        </w:rPr>
        <w:t>Department of Gastroenterology and Hepatology, Northwestern Memorial Hospital</w:t>
      </w:r>
    </w:p>
    <w:p w14:paraId="5AA4236A" w14:textId="7777777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65EF9031" w14:textId="70165805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14CB0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bookmarkStart w:id="0" w:name="_Hlk25233958"/>
      <w:r w:rsidRPr="00FA55BA">
        <w:rPr>
          <w:rFonts w:ascii="Calibri" w:eastAsia="Calibri" w:hAnsi="Calibri" w:cs="Calibri"/>
        </w:rPr>
        <w:t xml:space="preserve">Geng Wang  </w:t>
      </w:r>
      <w:r w:rsidRPr="00FA55BA">
        <w:rPr>
          <w:rFonts w:ascii="Calibri" w:eastAsia="Calibri" w:hAnsi="Calibri" w:cs="Calibri"/>
        </w:rPr>
        <w:tab/>
      </w:r>
      <w:r w:rsidRPr="00FA55BA">
        <w:rPr>
          <w:rFonts w:ascii="Calibri" w:eastAsia="Calibri" w:hAnsi="Calibri" w:cs="Calibri"/>
        </w:rPr>
        <w:tab/>
        <w:t>(</w:t>
      </w:r>
      <w:hyperlink r:id="rId8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4B2D7A" w14:textId="17456713" w:rsidR="004E0C5A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hAnsi="Calibri" w:cs="Calibri"/>
          <w:lang w:val="it-CH"/>
        </w:rPr>
        <w:t>Vadim Backman</w:t>
      </w:r>
      <w:r w:rsidRPr="000C5ED4">
        <w:rPr>
          <w:rFonts w:ascii="Calibri" w:hAnsi="Calibri" w:cs="Calibri"/>
          <w:lang w:val="it-CH"/>
        </w:rPr>
        <w:tab/>
        <w:t>(</w:t>
      </w:r>
      <w:hyperlink r:id="rId9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v-backman@northwestern.edu</w:t>
        </w:r>
      </w:hyperlink>
      <w:r w:rsidRPr="000C5ED4">
        <w:rPr>
          <w:rFonts w:ascii="Calibri" w:hAnsi="Calibri" w:cs="Calibri"/>
          <w:lang w:val="it-CH"/>
        </w:rPr>
        <w:t>)</w:t>
      </w:r>
      <w:r w:rsidRPr="000C5ED4">
        <w:rPr>
          <w:rFonts w:ascii="Calibri" w:eastAsia="Calibri" w:hAnsi="Calibri" w:cs="Calibri"/>
          <w:lang w:val="it-CH"/>
        </w:rPr>
        <w:t xml:space="preserve"> 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9F0A4EC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Nicolas Acosta</w:t>
      </w:r>
      <w:r w:rsidRPr="000C5ED4">
        <w:rPr>
          <w:rFonts w:ascii="Calibri" w:eastAsia="Calibri" w:hAnsi="Calibri" w:cs="Calibri"/>
          <w:vertAlign w:val="superscript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</w:r>
      <w:r w:rsidRPr="000C5ED4">
        <w:rPr>
          <w:rFonts w:ascii="Calibri" w:hAnsi="Calibri" w:cs="Calibri"/>
          <w:lang w:val="it-CH"/>
        </w:rPr>
        <w:tab/>
        <w:t>(</w:t>
      </w:r>
      <w:hyperlink r:id="rId10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nicolasacosta2026@u.northwestern.edu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3FF3B7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Ruyi Gong</w:t>
      </w:r>
      <w:r w:rsidRPr="00FA55BA">
        <w:rPr>
          <w:rFonts w:ascii="Calibri" w:eastAsia="Calibri" w:hAnsi="Calibri" w:cs="Calibri"/>
          <w:vertAlign w:val="superscript"/>
        </w:rPr>
        <w:t xml:space="preserve"> </w:t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</w:rPr>
        <w:t>(</w:t>
      </w:r>
      <w:hyperlink r:id="rId11" w:history="1">
        <w:r w:rsidRPr="00FA55BA">
          <w:rPr>
            <w:rStyle w:val="Hyperlink"/>
            <w:rFonts w:ascii="Calibri" w:eastAsia="Calibri" w:hAnsi="Calibri" w:cs="Calibri"/>
            <w:color w:val="auto"/>
          </w:rPr>
          <w:t>ruyigong2025@u.northwestern.edu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03C4DB62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Yuanzhe Su</w:t>
      </w:r>
      <w:r w:rsidRPr="000C5ED4">
        <w:rPr>
          <w:rFonts w:ascii="Calibri" w:hAnsi="Calibri" w:cs="Calibri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</w:r>
      <w:r w:rsidRPr="000C5ED4">
        <w:rPr>
          <w:rFonts w:ascii="Calibri" w:hAnsi="Calibri" w:cs="Calibri"/>
          <w:lang w:val="it-CH"/>
        </w:rPr>
        <w:tab/>
        <w:t>(</w:t>
      </w:r>
      <w:hyperlink r:id="rId12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yuanzheSu2024@u.northwestern.edu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3220FE2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Jane Frederick </w:t>
      </w:r>
      <w:r w:rsidRPr="00FA55BA">
        <w:rPr>
          <w:rFonts w:ascii="Calibri" w:eastAsia="Calibri" w:hAnsi="Calibri" w:cs="Calibri"/>
        </w:rPr>
        <w:tab/>
        <w:t>(</w:t>
      </w:r>
      <w:hyperlink r:id="rId13" w:history="1">
        <w:r w:rsidRPr="00FA55BA">
          <w:rPr>
            <w:rStyle w:val="Hyperlink"/>
            <w:rFonts w:ascii="Calibri" w:eastAsia="Calibri" w:hAnsi="Calibri" w:cs="Calibri"/>
            <w:color w:val="auto"/>
          </w:rPr>
          <w:t>janefrederick2021@u.northwestern.edu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36C286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Karla Medina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</w:r>
      <w:r w:rsidRPr="00FA55BA">
        <w:rPr>
          <w:rFonts w:ascii="Calibri" w:hAnsi="Calibri" w:cs="Calibri"/>
        </w:rPr>
        <w:tab/>
        <w:t>(</w:t>
      </w:r>
      <w:hyperlink r:id="rId14" w:history="1">
        <w:r w:rsidRPr="00FA55BA">
          <w:rPr>
            <w:rStyle w:val="Hyperlink"/>
            <w:rFonts w:ascii="Calibri" w:eastAsia="Calibri" w:hAnsi="Calibri" w:cs="Calibri"/>
            <w:color w:val="auto"/>
          </w:rPr>
          <w:t>karlamedina2026@u.northwestern.edu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5F9FFAF9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eastAsia="Calibri" w:hAnsi="Calibri" w:cs="Calibri"/>
          <w:lang w:val="it-CH"/>
        </w:rPr>
        <w:t>Kiana Mohammadian</w:t>
      </w:r>
      <w:r w:rsidRPr="000C5ED4">
        <w:rPr>
          <w:rFonts w:ascii="Calibri" w:hAnsi="Calibri" w:cs="Calibri"/>
          <w:lang w:val="it-CH"/>
        </w:rPr>
        <w:t xml:space="preserve"> </w:t>
      </w:r>
      <w:r w:rsidRPr="000C5ED4">
        <w:rPr>
          <w:rFonts w:ascii="Calibri" w:hAnsi="Calibri" w:cs="Calibri"/>
          <w:lang w:val="it-CH"/>
        </w:rPr>
        <w:tab/>
        <w:t>(</w:t>
      </w:r>
      <w:hyperlink r:id="rId15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kianaMohammadian2023@u.northwestern.edu</w:t>
        </w:r>
      </w:hyperlink>
      <w:r w:rsidRPr="000C5ED4">
        <w:rPr>
          <w:rFonts w:ascii="Calibri" w:eastAsia="Calibri" w:hAnsi="Calibri" w:cs="Calibri"/>
          <w:lang w:val="it-CH"/>
        </w:rPr>
        <w:t>)</w:t>
      </w:r>
    </w:p>
    <w:p w14:paraId="176C06A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Luay Almassalha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  <w:t>(</w:t>
      </w:r>
      <w:hyperlink r:id="rId16" w:history="1">
        <w:r w:rsidRPr="00FA55BA">
          <w:rPr>
            <w:rStyle w:val="Hyperlink"/>
            <w:rFonts w:ascii="Calibri" w:eastAsia="Calibri" w:hAnsi="Calibri" w:cs="Calibri"/>
            <w:color w:val="auto"/>
          </w:rPr>
          <w:t>luay-Almassalha@northwestern.edu</w:t>
        </w:r>
      </w:hyperlink>
      <w:r w:rsidRPr="00FA55BA">
        <w:rPr>
          <w:rFonts w:ascii="Calibri" w:eastAsia="Calibri" w:hAnsi="Calibri" w:cs="Calibri"/>
        </w:rPr>
        <w:t xml:space="preserve">) </w:t>
      </w:r>
    </w:p>
    <w:p w14:paraId="5C900011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Geng Wang  </w:t>
      </w:r>
      <w:r w:rsidRPr="00FA55BA">
        <w:rPr>
          <w:rFonts w:ascii="Calibri" w:eastAsia="Calibri" w:hAnsi="Calibri" w:cs="Calibri"/>
        </w:rPr>
        <w:tab/>
      </w:r>
      <w:r w:rsidRPr="00FA55BA">
        <w:rPr>
          <w:rFonts w:ascii="Calibri" w:eastAsia="Calibri" w:hAnsi="Calibri" w:cs="Calibri"/>
        </w:rPr>
        <w:tab/>
        <w:t>(</w:t>
      </w:r>
      <w:hyperlink r:id="rId17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5F86E9" w14:textId="77777777" w:rsidR="00D01316" w:rsidRPr="000C5ED4" w:rsidRDefault="00D01316" w:rsidP="00D01316">
      <w:pPr>
        <w:jc w:val="both"/>
        <w:rPr>
          <w:rFonts w:ascii="Calibri" w:eastAsia="Calibri" w:hAnsi="Calibri" w:cs="Calibri"/>
          <w:lang w:val="it-CH"/>
        </w:rPr>
      </w:pPr>
      <w:r w:rsidRPr="000C5ED4">
        <w:rPr>
          <w:rFonts w:ascii="Calibri" w:hAnsi="Calibri" w:cs="Calibri"/>
          <w:lang w:val="it-CH"/>
        </w:rPr>
        <w:t>Vadim Backman</w:t>
      </w:r>
      <w:r w:rsidRPr="000C5ED4">
        <w:rPr>
          <w:rFonts w:ascii="Calibri" w:hAnsi="Calibri" w:cs="Calibri"/>
          <w:lang w:val="it-CH"/>
        </w:rPr>
        <w:tab/>
        <w:t>(</w:t>
      </w:r>
      <w:hyperlink r:id="rId18" w:history="1">
        <w:r w:rsidRPr="000C5ED4">
          <w:rPr>
            <w:rStyle w:val="Hyperlink"/>
            <w:rFonts w:ascii="Calibri" w:eastAsia="Calibri" w:hAnsi="Calibri" w:cs="Calibri"/>
            <w:color w:val="auto"/>
            <w:lang w:val="it-CH"/>
          </w:rPr>
          <w:t>v-backman@northwestern.edu</w:t>
        </w:r>
      </w:hyperlink>
      <w:r w:rsidRPr="000C5ED4">
        <w:rPr>
          <w:rFonts w:ascii="Calibri" w:hAnsi="Calibri" w:cs="Calibri"/>
          <w:lang w:val="it-CH"/>
        </w:rPr>
        <w:t>)</w:t>
      </w:r>
      <w:r w:rsidRPr="000C5ED4">
        <w:rPr>
          <w:rFonts w:ascii="Calibri" w:eastAsia="Calibri" w:hAnsi="Calibri" w:cs="Calibri"/>
          <w:lang w:val="it-CH"/>
        </w:rPr>
        <w:t xml:space="preserve">  </w:t>
      </w:r>
    </w:p>
    <w:p w14:paraId="12916965" w14:textId="77777777" w:rsidR="003B5E26" w:rsidRPr="000C5ED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0C5ED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C5ED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C5ED4" w:rsidRDefault="00C70C90">
      <w:pPr>
        <w:rPr>
          <w:rFonts w:cstheme="minorHAnsi"/>
          <w:b/>
          <w:sz w:val="22"/>
          <w:szCs w:val="22"/>
          <w:lang w:val="it-CH"/>
        </w:rPr>
      </w:pPr>
      <w:r w:rsidRPr="000C5ED4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414A8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DA38BEC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CE0A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91773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2E9D">
        <w:rPr>
          <w:rFonts w:eastAsia="Times New Roman" w:cstheme="minorHAnsi"/>
          <w:b/>
          <w:bCs/>
        </w:rPr>
        <w:t>YES</w:t>
      </w:r>
    </w:p>
    <w:p w14:paraId="63770740" w14:textId="3BF6DA90" w:rsidR="005F1ADF" w:rsidRDefault="00B62E9D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3 floors apart. Basement lab and 4</w:t>
      </w:r>
      <w:r w:rsidRPr="00B62E9D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floor conference room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2A4C661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B62E9D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703B5">
        <w:rPr>
          <w:rFonts w:cstheme="minorHAnsi"/>
          <w:b/>
          <w:sz w:val="22"/>
          <w:szCs w:val="22"/>
        </w:rPr>
        <w:t>Protocol Length</w:t>
      </w:r>
    </w:p>
    <w:p w14:paraId="72F5C5E6" w14:textId="7223AA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03B5">
        <w:rPr>
          <w:rFonts w:cstheme="minorHAnsi"/>
          <w:bCs/>
          <w:sz w:val="22"/>
          <w:szCs w:val="22"/>
        </w:rPr>
        <w:t>2</w:t>
      </w:r>
      <w:r w:rsidR="00EF33D1">
        <w:rPr>
          <w:rFonts w:cstheme="minorHAnsi"/>
          <w:bCs/>
          <w:sz w:val="22"/>
          <w:szCs w:val="22"/>
        </w:rPr>
        <w:t>4</w:t>
      </w:r>
    </w:p>
    <w:p w14:paraId="44C76046" w14:textId="77777777" w:rsidR="004703B5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03B5">
        <w:rPr>
          <w:rFonts w:cstheme="minorHAnsi"/>
          <w:bCs/>
          <w:sz w:val="22"/>
          <w:szCs w:val="22"/>
        </w:rPr>
        <w:t>55</w:t>
      </w:r>
    </w:p>
    <w:p w14:paraId="5AAC9C6C" w14:textId="597DA8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73B5E50C" w:rsidR="00A40CB9" w:rsidRPr="0025400A" w:rsidRDefault="00B046A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074181">
        <w:rPr>
          <w:rFonts w:cstheme="minorHAnsi"/>
        </w:rPr>
        <w:t xml:space="preserve"> </w:t>
      </w:r>
      <w:r w:rsidR="0021230A" w:rsidRPr="0021230A">
        <w:rPr>
          <w:rFonts w:cstheme="minorHAnsi"/>
        </w:rPr>
        <w:t>Our research examines the epigenetic composition of chromatin packing domains and how regulatory factors shape their structure and function</w:t>
      </w:r>
      <w:r w:rsidR="0021230A">
        <w:rPr>
          <w:rFonts w:cstheme="minorHAnsi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5793BC69" w14:textId="77777777" w:rsidR="0021230A" w:rsidRPr="0021230A" w:rsidRDefault="00074181" w:rsidP="0021230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074181"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074181">
        <w:rPr>
          <w:rFonts w:eastAsia="Times New Roman" w:cstheme="minorHAnsi"/>
          <w:b/>
          <w:bCs/>
          <w:u w:val="single"/>
        </w:rPr>
        <w:t>:</w:t>
      </w:r>
      <w:r w:rsidR="00A40CB9" w:rsidRPr="00074181">
        <w:rPr>
          <w:rFonts w:eastAsia="Times New Roman" w:cstheme="minorHAnsi"/>
        </w:rPr>
        <w:t xml:space="preserve"> </w:t>
      </w:r>
      <w:r w:rsidRPr="00074181">
        <w:rPr>
          <w:rFonts w:cstheme="minorHAnsi"/>
        </w:rPr>
        <w:t>This protocol is most useful for investigating spatial relationships between targets in dense cellular environments, such as the nucleus</w:t>
      </w:r>
      <w:r w:rsidR="0021230A">
        <w:rPr>
          <w:rFonts w:cstheme="minorHAnsi"/>
        </w:rPr>
        <w:t>.</w:t>
      </w:r>
    </w:p>
    <w:p w14:paraId="44CBEFDF" w14:textId="751FF387" w:rsidR="0021230A" w:rsidRPr="0021230A" w:rsidRDefault="0021230A" w:rsidP="0021230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B70C611" w14:textId="77777777" w:rsidR="00074181" w:rsidRDefault="00074181" w:rsidP="00074181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</w:p>
    <w:p w14:paraId="38ADD3C9" w14:textId="77777777" w:rsidR="00074181" w:rsidRPr="00074181" w:rsidRDefault="00074181" w:rsidP="00074181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E6D960C" w:rsidR="007137F8" w:rsidRPr="0021230A" w:rsidRDefault="00074181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Using this protocol, researchers can interrogate the seemingly disordered organization of chromatin to explore the relationships between its structure, regulatory elements</w:t>
      </w:r>
      <w:r w:rsidR="0021230A">
        <w:rPr>
          <w:rFonts w:cstheme="minorHAnsi"/>
        </w:rPr>
        <w:t>,</w:t>
      </w:r>
      <w:r>
        <w:rPr>
          <w:rFonts w:cstheme="minorHAnsi"/>
        </w:rPr>
        <w:t xml:space="preserve"> and functional outcomes. </w:t>
      </w:r>
    </w:p>
    <w:p w14:paraId="2602A40C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5A51908B" w14:textId="77777777" w:rsidR="0021230A" w:rsidRPr="00B07A3B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E21CA80" w14:textId="4C3D911F" w:rsidR="00A40CB9" w:rsidRPr="0021230A" w:rsidRDefault="00074181" w:rsidP="005E7326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609AD"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7609AD">
        <w:rPr>
          <w:rFonts w:eastAsia="Times New Roman" w:cstheme="minorHAnsi"/>
          <w:b/>
          <w:bCs/>
          <w:u w:val="single"/>
        </w:rPr>
        <w:t>:</w:t>
      </w:r>
      <w:r w:rsidR="00A40CB9" w:rsidRPr="007609AD">
        <w:rPr>
          <w:rFonts w:eastAsia="Times New Roman" w:cstheme="minorHAnsi"/>
        </w:rPr>
        <w:t xml:space="preserve"> </w:t>
      </w:r>
      <w:r w:rsidR="0021230A">
        <w:rPr>
          <w:rFonts w:cstheme="minorHAnsi"/>
        </w:rPr>
        <w:t>F</w:t>
      </w:r>
      <w:r w:rsidR="007609AD" w:rsidRPr="007609AD">
        <w:rPr>
          <w:rFonts w:cstheme="minorHAnsi"/>
        </w:rPr>
        <w:t xml:space="preserve">ollowing this procedure, </w:t>
      </w:r>
      <w:r w:rsidR="0021230A" w:rsidRPr="0021230A">
        <w:rPr>
          <w:rFonts w:cstheme="minorHAnsi"/>
        </w:rPr>
        <w:t>various image-based or cloud computational analyses can extract quantitative structural features from spatial data, depending on the imaging modality used.</w:t>
      </w:r>
    </w:p>
    <w:p w14:paraId="024F870D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47D4FC26" w14:textId="77777777" w:rsidR="0021230A" w:rsidRPr="007609AD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E69D157" w14:textId="77777777" w:rsidR="007609AD" w:rsidRPr="007609AD" w:rsidRDefault="007609AD" w:rsidP="007609A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4E343F42" w:rsidR="00A40CB9" w:rsidRDefault="007609A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Nicolas Acosta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1230A" w:rsidRPr="0021230A">
        <w:rPr>
          <w:rFonts w:eastAsia="Times New Roman" w:cstheme="minorHAnsi"/>
        </w:rPr>
        <w:t>Researchers can extend this labeling method by optimizing additional markers and leveraging multi-channel data to enable more advanced and comprehensive analyses.</w:t>
      </w:r>
    </w:p>
    <w:p w14:paraId="0329236D" w14:textId="77777777" w:rsidR="0021230A" w:rsidRPr="0021230A" w:rsidRDefault="0021230A" w:rsidP="0021230A">
      <w:pPr>
        <w:pStyle w:val="ListParagraph"/>
        <w:numPr>
          <w:ilvl w:val="2"/>
          <w:numId w:val="45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21230A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62C4F3AD" w14:textId="77777777" w:rsidR="0021230A" w:rsidRPr="00D75084" w:rsidRDefault="0021230A" w:rsidP="0021230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6AB4E125" w14:textId="77777777" w:rsidR="00115995" w:rsidRPr="0062081E" w:rsidRDefault="00FF25E5" w:rsidP="0011599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eastAsia="Times New Roman" w:cstheme="minorHAnsi"/>
          <w:b/>
        </w:rPr>
        <w:br w:type="page"/>
      </w:r>
      <w:r w:rsidR="00115995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382E4858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29A3421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0CEBFDC" w14:textId="77777777" w:rsidR="00115995" w:rsidRPr="0062081E" w:rsidRDefault="00115995" w:rsidP="0011599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A34E03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1F4A2ED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11B5623" w14:textId="77777777" w:rsidR="00115995" w:rsidRPr="0062081E" w:rsidRDefault="00115995" w:rsidP="0011599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0C42FBF" w14:textId="77777777" w:rsidR="00115995" w:rsidRPr="0062081E" w:rsidRDefault="00115995" w:rsidP="00115995">
      <w:pPr>
        <w:spacing w:before="120"/>
        <w:rPr>
          <w:rFonts w:ascii="Calibri" w:hAnsi="Calibri" w:cs="Calibri"/>
          <w:lang w:val="en-IN"/>
        </w:rPr>
      </w:pPr>
    </w:p>
    <w:p w14:paraId="51685A40" w14:textId="77777777" w:rsidR="00115995" w:rsidRPr="00FF1091" w:rsidRDefault="00115995" w:rsidP="00115995">
      <w:pPr>
        <w:spacing w:before="120"/>
        <w:rPr>
          <w:rFonts w:ascii="Calibri" w:eastAsia="Times New Roman" w:hAnsi="Calibri" w:cs="Calibri"/>
          <w:lang w:val="en-IN"/>
        </w:rPr>
      </w:pPr>
      <w:r w:rsidRPr="00FF1091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B5B2081" w14:textId="5C9B7D0E" w:rsidR="00115995" w:rsidRPr="00F95BF3" w:rsidRDefault="00115995" w:rsidP="00F95BF3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F95BF3">
        <w:rPr>
          <w:rFonts w:ascii="Calibri" w:hAnsi="Calibri" w:cs="Calibri"/>
          <w:b/>
          <w:bCs/>
          <w:u w:val="single"/>
        </w:rPr>
        <w:t>Nicolas Acosta Cortes, PhD Candidate</w:t>
      </w:r>
      <w:r w:rsidRPr="00F95BF3">
        <w:rPr>
          <w:rFonts w:ascii="Calibri" w:hAnsi="Calibri" w:cs="Calibri"/>
          <w:b/>
          <w:bCs/>
          <w:u w:val="single"/>
        </w:rPr>
        <w:t xml:space="preserve">, </w:t>
      </w:r>
      <w:r w:rsidRPr="00F95BF3">
        <w:rPr>
          <w:rFonts w:ascii="Calibri" w:hAnsi="Calibri" w:cs="Calibri"/>
          <w:b/>
          <w:bCs/>
          <w:u w:val="single"/>
        </w:rPr>
        <w:t>Biomedical Engineering</w:t>
      </w:r>
      <w:r w:rsidRPr="00F95BF3">
        <w:rPr>
          <w:rFonts w:ascii="Calibri" w:hAnsi="Calibri" w:cs="Calibri"/>
          <w:u w:val="single"/>
        </w:rPr>
        <w:t>:</w:t>
      </w:r>
      <w:r w:rsidRPr="00F95BF3">
        <w:rPr>
          <w:rFonts w:ascii="Calibri" w:hAnsi="Calibri" w:cs="Calibri"/>
        </w:rPr>
        <w:t xml:space="preserve"> (authors will present their testimonial statements live)</w:t>
      </w:r>
    </w:p>
    <w:p w14:paraId="61FACF86" w14:textId="77777777" w:rsidR="00115995" w:rsidRPr="00B07A3B" w:rsidRDefault="00115995" w:rsidP="00F95BF3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2182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DF83FA3" w14:textId="77777777" w:rsidR="00115995" w:rsidRPr="0062081E" w:rsidRDefault="00115995" w:rsidP="0011599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7AE48FF" w14:textId="77777777" w:rsidR="00115995" w:rsidRPr="00FF1091" w:rsidRDefault="00115995" w:rsidP="0011599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FF1091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4335759" w14:textId="03F66913" w:rsidR="00115995" w:rsidRPr="001E59CD" w:rsidRDefault="00115995" w:rsidP="00F95BF3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115995">
        <w:rPr>
          <w:rFonts w:ascii="Calibri" w:hAnsi="Calibri" w:cs="Calibri"/>
          <w:b/>
          <w:bCs/>
          <w:u w:val="single"/>
        </w:rPr>
        <w:t>Nicolas Acosta Cortes, PhD Candidate, Biomedical Engineering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0AABCB5" w14:textId="77777777" w:rsidR="00115995" w:rsidRPr="00B07A3B" w:rsidRDefault="00115995" w:rsidP="00F95BF3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2182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116619F" w14:textId="77777777" w:rsidR="00115995" w:rsidRPr="001E59CD" w:rsidRDefault="00115995" w:rsidP="00115995">
      <w:pPr>
        <w:spacing w:before="120"/>
        <w:ind w:left="907"/>
        <w:rPr>
          <w:rFonts w:ascii="Calibri" w:eastAsia="Times New Roman" w:hAnsi="Calibri" w:cs="Calibri"/>
        </w:rPr>
      </w:pPr>
    </w:p>
    <w:p w14:paraId="22ABB986" w14:textId="77777777" w:rsidR="00115995" w:rsidRDefault="00115995" w:rsidP="00115995">
      <w:pPr>
        <w:rPr>
          <w:rFonts w:ascii="Calibri" w:hAnsi="Calibri" w:cs="Calibri"/>
        </w:rPr>
      </w:pPr>
    </w:p>
    <w:p w14:paraId="30F91C54" w14:textId="77777777" w:rsidR="00115995" w:rsidRDefault="00115995" w:rsidP="00115995">
      <w:pPr>
        <w:rPr>
          <w:rFonts w:ascii="Calibri" w:hAnsi="Calibri" w:cs="Calibri"/>
        </w:rPr>
      </w:pPr>
    </w:p>
    <w:p w14:paraId="5FC08367" w14:textId="77777777" w:rsidR="00115995" w:rsidRDefault="00115995" w:rsidP="00115995">
      <w:pPr>
        <w:rPr>
          <w:rFonts w:ascii="Calibri" w:hAnsi="Calibri" w:cs="Calibri"/>
        </w:rPr>
      </w:pPr>
    </w:p>
    <w:p w14:paraId="777DEBCB" w14:textId="77777777" w:rsidR="00115995" w:rsidRDefault="00115995" w:rsidP="00115995">
      <w:pPr>
        <w:rPr>
          <w:rFonts w:ascii="Calibri" w:hAnsi="Calibri" w:cs="Calibri"/>
        </w:rPr>
      </w:pPr>
    </w:p>
    <w:p w14:paraId="34CBC1BC" w14:textId="77777777" w:rsidR="00115995" w:rsidRDefault="00115995" w:rsidP="00115995">
      <w:pPr>
        <w:rPr>
          <w:rFonts w:ascii="Calibri" w:hAnsi="Calibri" w:cs="Calibri"/>
        </w:rPr>
      </w:pPr>
    </w:p>
    <w:p w14:paraId="07D40DDC" w14:textId="77777777" w:rsidR="00115995" w:rsidRDefault="00115995" w:rsidP="0011599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8FB6FAB" w14:textId="6D246C1D" w:rsidR="00FF25E5" w:rsidRPr="00D01316" w:rsidRDefault="00FF25E5" w:rsidP="00A13CC3">
      <w:pPr>
        <w:contextualSpacing/>
        <w:outlineLvl w:val="0"/>
        <w:rPr>
          <w:rFonts w:cstheme="minorHAnsi"/>
        </w:rPr>
      </w:pPr>
    </w:p>
    <w:p w14:paraId="2A467797" w14:textId="136834FA" w:rsidR="00992857" w:rsidRPr="00B07A3B" w:rsidRDefault="00DC2504" w:rsidP="0021230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B2F9640" w:rsidR="00CE10F2" w:rsidRDefault="00AD329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D3298">
        <w:rPr>
          <w:rFonts w:cstheme="minorHAnsi"/>
          <w:b/>
          <w:bCs/>
        </w:rPr>
        <w:t>Preparation of Bovine Serum Albumin Blocking Buffer</w:t>
      </w:r>
    </w:p>
    <w:p w14:paraId="6FE16670" w14:textId="277C80B5" w:rsidR="00985FE6" w:rsidRPr="00115995" w:rsidRDefault="00D7547B" w:rsidP="0011599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09AD">
        <w:rPr>
          <w:rFonts w:cstheme="minorHAnsi"/>
        </w:rPr>
        <w:t>Nicolas Acosta</w:t>
      </w:r>
      <w:r w:rsidR="00FF25E5">
        <w:rPr>
          <w:rFonts w:cstheme="minorHAnsi"/>
        </w:rPr>
        <w:t xml:space="preserve"> </w:t>
      </w:r>
    </w:p>
    <w:p w14:paraId="6BD44946" w14:textId="4582D68E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To begin, weigh bovine serum albumin so that the final concentration in the required buffer volume for the experiment is 3 percent </w:t>
      </w:r>
      <w:r w:rsidRPr="00804593">
        <w:rPr>
          <w:b/>
          <w:bCs/>
        </w:rPr>
        <w:t>[1]</w:t>
      </w:r>
      <w:r w:rsidRPr="00804593">
        <w:t xml:space="preserve">. Add the bovine serum albumin to a centrifuge tube </w:t>
      </w:r>
      <w:r w:rsidRPr="00804593">
        <w:rPr>
          <w:b/>
          <w:bCs/>
        </w:rPr>
        <w:t>[2]</w:t>
      </w:r>
      <w:r w:rsidRPr="00804593">
        <w:t xml:space="preserve">. </w:t>
      </w:r>
    </w:p>
    <w:p w14:paraId="4A0BEDA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WIDE: Talent standing at the laboratory bench weighing bovine serum albumin on a balance.</w:t>
      </w:r>
    </w:p>
    <w:p w14:paraId="46A8F6CF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adding the weighed bovine serum albumin into a centrifuge tube.</w:t>
      </w:r>
    </w:p>
    <w:p w14:paraId="66628BAA" w14:textId="77777777" w:rsidR="000C5ED4" w:rsidRDefault="000C5ED4" w:rsidP="000C5ED4">
      <w:pPr>
        <w:pStyle w:val="ShotDescription"/>
        <w:ind w:firstLine="0"/>
      </w:pPr>
    </w:p>
    <w:p w14:paraId="3736761F" w14:textId="4C031097" w:rsidR="00D01316" w:rsidRPr="00D01316" w:rsidRDefault="00D01316" w:rsidP="004703B5">
      <w:pPr>
        <w:pStyle w:val="ShotDescription"/>
        <w:numPr>
          <w:ilvl w:val="1"/>
          <w:numId w:val="45"/>
        </w:numPr>
        <w:rPr>
          <w:color w:val="7030A0"/>
        </w:rPr>
      </w:pPr>
      <w:r w:rsidRPr="00D01316">
        <w:rPr>
          <w:color w:val="7030A0"/>
        </w:rPr>
        <w:t xml:space="preserve">Tilt the centrifuge tube to a </w:t>
      </w:r>
      <w:r w:rsidR="00951E0B">
        <w:rPr>
          <w:color w:val="7030A0"/>
        </w:rPr>
        <w:t>45-degree</w:t>
      </w:r>
      <w:r w:rsidRPr="00D01316">
        <w:rPr>
          <w:color w:val="7030A0"/>
        </w:rPr>
        <w:t xml:space="preserve"> angle to spread the bovine serum albumin crystals along the tube wall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1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 xml:space="preserve">. Add PBS to the tube to prevent crystal clumping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2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>.</w:t>
      </w:r>
    </w:p>
    <w:p w14:paraId="5B11468E" w14:textId="1E9CFD58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tilting the centrifuge tube to approximately 45 </w:t>
      </w:r>
      <w:r w:rsidR="00683408" w:rsidRPr="00804593">
        <w:t>degrees,</w:t>
      </w:r>
      <w:r w:rsidRPr="00804593">
        <w:t xml:space="preserve"> so the bovine serum albumin crystals spread along the wall.</w:t>
      </w:r>
    </w:p>
    <w:p w14:paraId="40CC89E1" w14:textId="5E1D17A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adding </w:t>
      </w:r>
      <w:r w:rsidR="00C24DFC">
        <w:t>PBS</w:t>
      </w:r>
      <w:r w:rsidRPr="00804593">
        <w:t xml:space="preserve"> into the tilted centrifuge tube.</w:t>
      </w:r>
    </w:p>
    <w:p w14:paraId="03B30E7D" w14:textId="77777777" w:rsidR="000C5ED4" w:rsidRPr="00804593" w:rsidRDefault="000C5ED4" w:rsidP="000C5ED4">
      <w:pPr>
        <w:pStyle w:val="ShotDescription"/>
        <w:ind w:firstLine="0"/>
      </w:pPr>
    </w:p>
    <w:p w14:paraId="01D263D8" w14:textId="4D5D900F" w:rsidR="00D01316" w:rsidRDefault="00951E0B" w:rsidP="004703B5">
      <w:pPr>
        <w:pStyle w:val="Narration"/>
        <w:numPr>
          <w:ilvl w:val="1"/>
          <w:numId w:val="45"/>
        </w:numPr>
      </w:pPr>
      <w:r>
        <w:t>A</w:t>
      </w:r>
      <w:r w:rsidR="0021230A">
        <w:t>llow</w:t>
      </w:r>
      <w:r w:rsidR="00D01316" w:rsidRPr="00804593">
        <w:t xml:space="preserve"> all</w:t>
      </w:r>
      <w:r w:rsidR="0021230A">
        <w:t xml:space="preserve"> bovine serum albumin</w:t>
      </w:r>
      <w:r w:rsidR="00D01316" w:rsidRPr="00804593">
        <w:t xml:space="preserve"> crystals </w:t>
      </w:r>
      <w:r w:rsidR="0021230A">
        <w:t xml:space="preserve">to </w:t>
      </w:r>
      <w:r w:rsidR="00D01316" w:rsidRPr="00804593">
        <w:t>dissolve</w:t>
      </w:r>
      <w:r>
        <w:t xml:space="preserve"> at room temperature</w:t>
      </w:r>
      <w:r w:rsidR="00D01316" w:rsidRPr="00804593">
        <w:t xml:space="preserve"> </w:t>
      </w:r>
      <w:r w:rsidR="00D01316" w:rsidRPr="00804593">
        <w:rPr>
          <w:b/>
          <w:bCs/>
        </w:rPr>
        <w:t>[1</w:t>
      </w:r>
      <w:r w:rsidR="00D01316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</w:t>
      </w:r>
      <w:r w:rsidR="000C5ED4" w:rsidRPr="000C5ED4">
        <w:rPr>
          <w:lang w:val="en-US"/>
        </w:rPr>
        <w:t>Once the crystals are fully dissolved, add Triton X-100 to achieve a final concentration of 0.2%</w:t>
      </w:r>
      <w:r w:rsidR="007609AD" w:rsidRPr="000C5ED4">
        <w:t xml:space="preserve"> </w:t>
      </w:r>
      <w:r w:rsidR="00D01316" w:rsidRPr="00804593">
        <w:rPr>
          <w:b/>
          <w:bCs/>
        </w:rPr>
        <w:t>[</w:t>
      </w:r>
      <w:r w:rsidR="00D01316">
        <w:rPr>
          <w:b/>
          <w:bCs/>
        </w:rPr>
        <w:t>2</w:t>
      </w:r>
      <w:r w:rsidR="00D01316" w:rsidRPr="00804593">
        <w:rPr>
          <w:b/>
          <w:bCs/>
        </w:rPr>
        <w:t>]</w:t>
      </w:r>
      <w:r w:rsidR="00D01316" w:rsidRPr="00804593">
        <w:t>.</w:t>
      </w:r>
      <w:r w:rsidR="00D01316" w:rsidRPr="00D01316">
        <w:t xml:space="preserve"> </w:t>
      </w:r>
      <w:r w:rsidR="00D01316" w:rsidRPr="00804593">
        <w:t>If crystals remain, pipette the solution up and down several times to</w:t>
      </w:r>
      <w:r w:rsidR="00EF33D1">
        <w:t xml:space="preserve"> </w:t>
      </w:r>
      <w:r w:rsidR="00D01316" w:rsidRPr="00804593">
        <w:t>mix the solution</w:t>
      </w:r>
      <w:r w:rsidR="00F95BF3">
        <w:t xml:space="preserve"> </w:t>
      </w:r>
      <w:r w:rsidR="00F95BF3" w:rsidRPr="00804593">
        <w:t>slowly</w:t>
      </w:r>
      <w:r w:rsidR="00D01316" w:rsidRPr="00804593">
        <w:t xml:space="preserve"> without forming bubbles </w:t>
      </w:r>
      <w:r w:rsidR="00D01316" w:rsidRPr="00804593">
        <w:rPr>
          <w:b/>
          <w:bCs/>
        </w:rPr>
        <w:t>[</w:t>
      </w:r>
      <w:r w:rsidR="00D01316">
        <w:rPr>
          <w:b/>
          <w:bCs/>
        </w:rPr>
        <w:t>3</w:t>
      </w:r>
      <w:r w:rsidR="00D01316" w:rsidRPr="00804593">
        <w:rPr>
          <w:b/>
          <w:bCs/>
        </w:rPr>
        <w:t>]</w:t>
      </w:r>
      <w:r w:rsidR="00D01316" w:rsidRPr="00804593">
        <w:t>.</w:t>
      </w:r>
    </w:p>
    <w:p w14:paraId="7F4D068B" w14:textId="02CC895A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placing the centrifuge tube containing the solution </w:t>
      </w:r>
      <w:r w:rsidR="00951E0B">
        <w:t>in a rack on the working area</w:t>
      </w:r>
      <w:r w:rsidRPr="00804593">
        <w:t>.</w:t>
      </w:r>
      <w:r>
        <w:t xml:space="preserve"> </w:t>
      </w:r>
      <w:r>
        <w:rPr>
          <w:b/>
          <w:bCs/>
        </w:rPr>
        <w:t>TXT: Avoid shaking or vortexing the tube</w:t>
      </w:r>
    </w:p>
    <w:p w14:paraId="530CCA01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adding Triton X-100 into the centrifuge tube containing the dissolved bovine serum albumin solution.</w:t>
      </w:r>
    </w:p>
    <w:p w14:paraId="2CAE74C9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gently pipetting the solution up and down inside the centrifuge tube.</w:t>
      </w:r>
    </w:p>
    <w:p w14:paraId="5ACCB170" w14:textId="77777777" w:rsidR="009B0E00" w:rsidRPr="00804593" w:rsidRDefault="009B0E00" w:rsidP="009B0E00">
      <w:pPr>
        <w:pStyle w:val="ShotDescription"/>
        <w:ind w:firstLine="0"/>
      </w:pPr>
    </w:p>
    <w:p w14:paraId="44DCE3C7" w14:textId="35AA0794" w:rsidR="00D01316" w:rsidRDefault="004703B5" w:rsidP="004703B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703B5">
        <w:rPr>
          <w:rFonts w:cstheme="minorHAnsi"/>
          <w:b/>
          <w:bCs/>
        </w:rPr>
        <w:t>Immunofluorescence Cell Staining Procedure</w:t>
      </w:r>
    </w:p>
    <w:p w14:paraId="3BC3167D" w14:textId="2634DC52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Remove the </w:t>
      </w:r>
      <w:commentRangeStart w:id="1"/>
      <w:r w:rsidRPr="00804593">
        <w:t xml:space="preserve">live cells </w:t>
      </w:r>
      <w:commentRangeEnd w:id="1"/>
      <w:r w:rsidRPr="00804593">
        <w:rPr>
          <w:rStyle w:val="CommentReference"/>
          <w:sz w:val="24"/>
          <w:szCs w:val="24"/>
        </w:rPr>
        <w:commentReference w:id="1"/>
      </w:r>
      <w:r w:rsidRPr="00804593">
        <w:t xml:space="preserve">from the incubator </w:t>
      </w:r>
      <w:r w:rsidRPr="00804593">
        <w:rPr>
          <w:b/>
          <w:bCs/>
        </w:rPr>
        <w:t>[1]</w:t>
      </w:r>
      <w:r w:rsidRPr="00804593">
        <w:t xml:space="preserve">. Remove the cell culture medium from the dish </w:t>
      </w:r>
      <w:r w:rsidRPr="00804593">
        <w:rPr>
          <w:b/>
          <w:bCs/>
        </w:rPr>
        <w:t>[2</w:t>
      </w:r>
      <w:r>
        <w:rPr>
          <w:b/>
          <w:bCs/>
        </w:rPr>
        <w:t>-TXT</w:t>
      </w:r>
      <w:r w:rsidRPr="00804593">
        <w:rPr>
          <w:b/>
          <w:bCs/>
        </w:rPr>
        <w:t>]</w:t>
      </w:r>
      <w:r>
        <w:t xml:space="preserve">. </w:t>
      </w:r>
    </w:p>
    <w:p w14:paraId="4642A09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WIDE: Talent opening the incubator and removing a dish containing live cells.</w:t>
      </w:r>
    </w:p>
    <w:p w14:paraId="051778E8" w14:textId="25EB9E34" w:rsidR="00D01316" w:rsidRPr="00683408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</w:t>
      </w:r>
      <w:r w:rsidR="00265692">
        <w:t>pipettes</w:t>
      </w:r>
      <w:r w:rsidR="00265692" w:rsidRPr="00804593">
        <w:t xml:space="preserve"> </w:t>
      </w:r>
      <w:r w:rsidRPr="00804593">
        <w:t>the cell culture medium from the dish.</w:t>
      </w:r>
      <w:r>
        <w:t xml:space="preserve"> </w:t>
      </w:r>
      <w:r>
        <w:rPr>
          <w:b/>
          <w:bCs/>
        </w:rPr>
        <w:t>TXT: Discard medium into a biohazard waste container</w:t>
      </w:r>
    </w:p>
    <w:p w14:paraId="4F477A20" w14:textId="77777777" w:rsidR="00683408" w:rsidRDefault="00683408" w:rsidP="00683408">
      <w:pPr>
        <w:pStyle w:val="ShotDescription"/>
        <w:ind w:firstLine="0"/>
      </w:pPr>
    </w:p>
    <w:p w14:paraId="6153DFF1" w14:textId="030FF73E" w:rsidR="00D01316" w:rsidRDefault="00D01316" w:rsidP="004703B5">
      <w:pPr>
        <w:pStyle w:val="Narration"/>
        <w:numPr>
          <w:ilvl w:val="1"/>
          <w:numId w:val="45"/>
        </w:numPr>
      </w:pPr>
      <w:r>
        <w:t>Now a</w:t>
      </w:r>
      <w:r w:rsidRPr="00804593">
        <w:t xml:space="preserve">dd enough </w:t>
      </w:r>
      <w:r>
        <w:t>PBS</w:t>
      </w:r>
      <w:r w:rsidRPr="00804593">
        <w:t xml:space="preserve"> to cover the cells</w:t>
      </w:r>
      <w:r>
        <w:t xml:space="preserve"> </w:t>
      </w:r>
      <w:r w:rsidRPr="00804593">
        <w:rPr>
          <w:b/>
          <w:bCs/>
        </w:rPr>
        <w:t>[1]</w:t>
      </w:r>
      <w:r w:rsidRPr="00804593">
        <w:t>.</w:t>
      </w:r>
      <w:r w:rsidRPr="00D01316">
        <w:t xml:space="preserve"> </w:t>
      </w:r>
      <w:r w:rsidRPr="00804593">
        <w:t xml:space="preserve">Gently swirl the dish to wash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="004E4AF0">
        <w:t xml:space="preserve"> and t</w:t>
      </w:r>
      <w:r>
        <w:t>hen pipette out</w:t>
      </w:r>
      <w:r w:rsidRPr="00804593">
        <w:t xml:space="preserve"> the </w:t>
      </w:r>
      <w:r>
        <w:t>PBS</w:t>
      </w:r>
      <w:r w:rsidRPr="00804593">
        <w:t xml:space="preserve">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>
        <w:t>.</w:t>
      </w:r>
    </w:p>
    <w:p w14:paraId="79C18C57" w14:textId="20B247DB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 until the cell surface is covered</w:t>
      </w:r>
      <w:r>
        <w:t xml:space="preserve">. </w:t>
      </w:r>
    </w:p>
    <w:p w14:paraId="1131D8C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gently swirling the dish to wash the cells.</w:t>
      </w:r>
    </w:p>
    <w:p w14:paraId="4055DE73" w14:textId="2ADEBD82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</w:t>
      </w:r>
      <w:r w:rsidR="00265692">
        <w:t>pipettes</w:t>
      </w:r>
      <w:r w:rsidR="00265692" w:rsidRPr="00804593">
        <w:t xml:space="preserve"> </w:t>
      </w:r>
      <w:r w:rsidRPr="00804593">
        <w:t xml:space="preserve">the </w:t>
      </w:r>
      <w:r w:rsidR="00C24DFC">
        <w:t>PBS</w:t>
      </w:r>
      <w:r w:rsidRPr="00804593">
        <w:t xml:space="preserve"> from the dish.</w:t>
      </w:r>
    </w:p>
    <w:p w14:paraId="3779143D" w14:textId="77777777" w:rsidR="00683408" w:rsidRDefault="00683408" w:rsidP="00683408">
      <w:pPr>
        <w:pStyle w:val="ShotDescription"/>
        <w:ind w:firstLine="0"/>
      </w:pPr>
    </w:p>
    <w:p w14:paraId="75B55740" w14:textId="0CB1159B" w:rsidR="00D01316" w:rsidRDefault="00AD3298" w:rsidP="004703B5">
      <w:pPr>
        <w:pStyle w:val="Narration"/>
        <w:numPr>
          <w:ilvl w:val="1"/>
          <w:numId w:val="45"/>
        </w:numPr>
      </w:pPr>
      <w:r>
        <w:t>Next, pipette</w:t>
      </w:r>
      <w:r w:rsidR="00D01316" w:rsidRPr="00804593">
        <w:t xml:space="preserve"> enough fixative solution to cover the cells </w:t>
      </w:r>
      <w:r w:rsidR="00D01316" w:rsidRPr="00804593">
        <w:rPr>
          <w:b/>
          <w:bCs/>
        </w:rPr>
        <w:t>[1]</w:t>
      </w:r>
      <w:r w:rsidR="00951E0B">
        <w:t xml:space="preserve"> and l</w:t>
      </w:r>
      <w:r w:rsidR="00D01316" w:rsidRPr="00804593">
        <w:t xml:space="preserve">eave the cells to fix for 10 minutes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48E123B1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fixative solution into the dish to fully cover the cells.</w:t>
      </w:r>
    </w:p>
    <w:p w14:paraId="00231772" w14:textId="5E9936DE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</w:t>
      </w:r>
      <w:r w:rsidR="00F43C5A">
        <w:t>places</w:t>
      </w:r>
      <w:r w:rsidRPr="00804593">
        <w:t xml:space="preserve"> the dish aside on the bench to allow fixation.</w:t>
      </w:r>
    </w:p>
    <w:p w14:paraId="7BA87143" w14:textId="77777777" w:rsidR="00683408" w:rsidRPr="00804593" w:rsidRDefault="00683408" w:rsidP="00683408">
      <w:pPr>
        <w:pStyle w:val="ShotDescription"/>
        <w:ind w:firstLine="0"/>
      </w:pPr>
    </w:p>
    <w:p w14:paraId="5D47113B" w14:textId="6D212A2E" w:rsidR="00D01316" w:rsidRDefault="00D01316" w:rsidP="004703B5">
      <w:pPr>
        <w:pStyle w:val="Narration"/>
        <w:numPr>
          <w:ilvl w:val="1"/>
          <w:numId w:val="45"/>
        </w:numPr>
      </w:pPr>
      <w:r w:rsidRPr="00804593">
        <w:t>Using a balance, weigh sodium borohydride for the quenching solution</w:t>
      </w:r>
      <w:r w:rsidR="00F43C5A">
        <w:t xml:space="preserve"> </w:t>
      </w:r>
      <w:r w:rsidRPr="00804593">
        <w:rPr>
          <w:b/>
          <w:bCs/>
        </w:rPr>
        <w:t>[1</w:t>
      </w:r>
      <w:r w:rsidR="00F43C5A"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 xml:space="preserve">. Add the sodium borohydride to a centrifuge tube </w:t>
      </w:r>
      <w:r w:rsidRPr="00804593">
        <w:rPr>
          <w:b/>
          <w:bCs/>
        </w:rPr>
        <w:t>[2]</w:t>
      </w:r>
      <w:r w:rsidRPr="00804593">
        <w:t>.</w:t>
      </w:r>
    </w:p>
    <w:p w14:paraId="0A6CF3B5" w14:textId="30F771ED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weighing sodium borohydride on a balance.</w:t>
      </w:r>
      <w:r w:rsidR="00F43C5A">
        <w:t xml:space="preserve"> </w:t>
      </w:r>
      <w:r w:rsidR="00F43C5A" w:rsidRPr="00F43C5A">
        <w:rPr>
          <w:b/>
          <w:bCs/>
        </w:rPr>
        <w:t xml:space="preserve">TXT: </w:t>
      </w:r>
      <w:r w:rsidR="00F43C5A">
        <w:rPr>
          <w:b/>
          <w:bCs/>
        </w:rPr>
        <w:t xml:space="preserve">Final Concentration: </w:t>
      </w:r>
      <w:r w:rsidR="00F43C5A" w:rsidRPr="00F43C5A">
        <w:rPr>
          <w:b/>
          <w:bCs/>
        </w:rPr>
        <w:t xml:space="preserve"> 0.1% (w/v) solution </w:t>
      </w:r>
    </w:p>
    <w:p w14:paraId="10CE1E81" w14:textId="77EFC66A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sodium borohydride into a centrifuge tube.</w:t>
      </w:r>
      <w:r w:rsidR="00F43C5A">
        <w:br/>
      </w:r>
    </w:p>
    <w:p w14:paraId="4E74F3BC" w14:textId="553F9026" w:rsidR="00D01316" w:rsidRDefault="00AD3298" w:rsidP="004703B5">
      <w:pPr>
        <w:pStyle w:val="Narration"/>
        <w:numPr>
          <w:ilvl w:val="1"/>
          <w:numId w:val="45"/>
        </w:numPr>
      </w:pPr>
      <w:r>
        <w:t>Pipette out</w:t>
      </w:r>
      <w:r w:rsidR="00D01316" w:rsidRPr="00804593">
        <w:t xml:space="preserve"> the fixative solution from the dish </w:t>
      </w:r>
      <w:r w:rsidR="00D01316" w:rsidRPr="00804593">
        <w:rPr>
          <w:b/>
          <w:bCs/>
        </w:rPr>
        <w:t>[1]</w:t>
      </w:r>
      <w:r w:rsidR="00D01316" w:rsidRPr="00804593">
        <w:t xml:space="preserve">. </w:t>
      </w:r>
      <w:r>
        <w:t>Then</w:t>
      </w:r>
      <w:r w:rsidRPr="00804593">
        <w:t xml:space="preserve"> </w:t>
      </w:r>
      <w:r>
        <w:t xml:space="preserve">add </w:t>
      </w:r>
      <w:r w:rsidRPr="00804593">
        <w:t xml:space="preserve">enough </w:t>
      </w:r>
      <w:r>
        <w:t>PBS</w:t>
      </w:r>
      <w:r w:rsidRPr="00804593">
        <w:t xml:space="preserve"> to the dish to cover the cell surface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 xml:space="preserve">. Place the dish on a shaker for 5 minutes to wash the cells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77B747F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aspirating the fixative solution from the dish.</w:t>
      </w:r>
    </w:p>
    <w:p w14:paraId="354F572A" w14:textId="071CE6BB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FCFBAB4" w14:textId="2E394DFF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a laboratory shaker.</w:t>
      </w:r>
      <w:r w:rsidR="00F43C5A">
        <w:br/>
      </w:r>
    </w:p>
    <w:p w14:paraId="1F3A5A11" w14:textId="204BA529" w:rsidR="00D01316" w:rsidRDefault="00AD3298" w:rsidP="004703B5">
      <w:pPr>
        <w:pStyle w:val="Narration"/>
        <w:numPr>
          <w:ilvl w:val="1"/>
          <w:numId w:val="45"/>
        </w:numPr>
      </w:pPr>
      <w:r>
        <w:t>Now add</w:t>
      </w:r>
      <w:r w:rsidR="00265692">
        <w:t xml:space="preserve"> </w:t>
      </w:r>
      <w:r w:rsidR="00C724A0">
        <w:t xml:space="preserve">the </w:t>
      </w:r>
      <w:r w:rsidR="00F43C5A">
        <w:t xml:space="preserve">required </w:t>
      </w:r>
      <w:r w:rsidR="00265692">
        <w:t>volume of</w:t>
      </w:r>
      <w:r w:rsidR="00D01316" w:rsidRPr="00804593">
        <w:t xml:space="preserve"> </w:t>
      </w:r>
      <w:r>
        <w:t>PBS</w:t>
      </w:r>
      <w:r w:rsidR="00D01316" w:rsidRPr="00804593">
        <w:t xml:space="preserve"> to the sodium borohydride in the centrifuge tube</w:t>
      </w:r>
      <w:r w:rsidR="00265692">
        <w:t xml:space="preserve"> </w:t>
      </w:r>
      <w:r w:rsidR="00D01316" w:rsidRPr="00804593">
        <w:rPr>
          <w:b/>
          <w:bCs/>
        </w:rPr>
        <w:t>[1</w:t>
      </w:r>
      <w:r w:rsidR="004E4AF0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Vortex the tube to mix the quenching solution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1C9E0D61" w14:textId="6CB416B1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centrifuge tube containing sodium borohydride.</w:t>
      </w:r>
      <w:r w:rsidR="00F43C5A">
        <w:t xml:space="preserve"> </w:t>
      </w:r>
      <w:r w:rsidR="00F43C5A" w:rsidRPr="00F43C5A">
        <w:rPr>
          <w:b/>
          <w:bCs/>
        </w:rPr>
        <w:t>TXT: F</w:t>
      </w:r>
      <w:r w:rsidR="00F43C5A" w:rsidRPr="00F43C5A">
        <w:rPr>
          <w:b/>
          <w:bCs/>
        </w:rPr>
        <w:t>inal concentration</w:t>
      </w:r>
      <w:r w:rsidR="00F43C5A" w:rsidRPr="00F43C5A">
        <w:rPr>
          <w:b/>
          <w:bCs/>
        </w:rPr>
        <w:t>:</w:t>
      </w:r>
      <w:r w:rsidR="00F43C5A" w:rsidRPr="00F43C5A">
        <w:rPr>
          <w:b/>
          <w:bCs/>
        </w:rPr>
        <w:t xml:space="preserve"> 0.1% (w/v)</w:t>
      </w:r>
      <w:r w:rsidR="00F43C5A">
        <w:t xml:space="preserve">; </w:t>
      </w:r>
      <w:r w:rsidR="00F43C5A" w:rsidRPr="00F43C5A">
        <w:rPr>
          <w:b/>
          <w:bCs/>
        </w:rPr>
        <w:t>Adjust the volume as per the requirement</w:t>
      </w:r>
    </w:p>
    <w:p w14:paraId="7673F57C" w14:textId="0985629B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vortexing the centrifuge tube.</w:t>
      </w:r>
      <w:r w:rsidR="00F43C5A">
        <w:br/>
      </w:r>
    </w:p>
    <w:p w14:paraId="599D9F8A" w14:textId="368DC1DE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Remove the dish from the shaker </w:t>
      </w:r>
      <w:r w:rsidRPr="00804593">
        <w:rPr>
          <w:b/>
          <w:bCs/>
        </w:rPr>
        <w:t>[1]</w:t>
      </w:r>
      <w:r w:rsidR="00AD3298">
        <w:t xml:space="preserve"> and discard the PB</w:t>
      </w:r>
      <w:r w:rsidR="00265692">
        <w:t>S</w:t>
      </w:r>
      <w:r w:rsidR="00AD3298">
        <w:t xml:space="preserve"> from the dish </w:t>
      </w:r>
      <w:r w:rsidR="00AD3298">
        <w:rPr>
          <w:b/>
          <w:bCs/>
        </w:rPr>
        <w:t>[2</w:t>
      </w:r>
      <w:r w:rsidRPr="00804593">
        <w:rPr>
          <w:b/>
          <w:bCs/>
        </w:rPr>
        <w:t>]</w:t>
      </w:r>
      <w:r w:rsidRPr="00804593">
        <w:t>.</w:t>
      </w:r>
    </w:p>
    <w:p w14:paraId="0EFE56F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removing the dish from the shaker.</w:t>
      </w:r>
    </w:p>
    <w:p w14:paraId="4E5AEF70" w14:textId="37C5B1DE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lastRenderedPageBreak/>
        <w:t xml:space="preserve">Talent aspirating </w:t>
      </w:r>
      <w:r w:rsidR="00C24DFC">
        <w:t>PBS</w:t>
      </w:r>
      <w:r w:rsidRPr="00804593">
        <w:t xml:space="preserve"> from the dish.</w:t>
      </w:r>
    </w:p>
    <w:p w14:paraId="6E20E774" w14:textId="77777777" w:rsidR="00F43C5A" w:rsidRDefault="00F43C5A" w:rsidP="00F43C5A">
      <w:pPr>
        <w:pStyle w:val="ShotDescription"/>
        <w:ind w:firstLine="0"/>
      </w:pPr>
    </w:p>
    <w:p w14:paraId="52A45AE8" w14:textId="7039647A" w:rsidR="00D01316" w:rsidRDefault="00D01316" w:rsidP="004703B5">
      <w:pPr>
        <w:pStyle w:val="Narration"/>
        <w:numPr>
          <w:ilvl w:val="1"/>
          <w:numId w:val="45"/>
        </w:numPr>
      </w:pPr>
      <w:r w:rsidRPr="00804593">
        <w:t>Add enough quenching solution to cover the surface of the dish</w:t>
      </w:r>
      <w:r w:rsidR="00AD3298">
        <w:t xml:space="preserve"> </w:t>
      </w:r>
      <w:r w:rsidRPr="00804593">
        <w:rPr>
          <w:b/>
          <w:bCs/>
        </w:rPr>
        <w:t>[1]</w:t>
      </w:r>
      <w:r w:rsidRPr="00804593">
        <w:t xml:space="preserve">. </w:t>
      </w:r>
      <w:r w:rsidR="00AD3298">
        <w:t>Then p</w:t>
      </w:r>
      <w:r w:rsidRPr="00804593">
        <w:t xml:space="preserve">lace the dish on a shaker for 7 minutes to quench autofluorescence in the cells </w:t>
      </w:r>
      <w:r w:rsidRPr="00804593">
        <w:rPr>
          <w:b/>
          <w:bCs/>
        </w:rPr>
        <w:t>[2]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Discard the remaining quenching solution in the centrifuge tube into the appropriately labeled liquid chemical waste container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06404E0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quenching solution into the dish to cover the cell surface.</w:t>
      </w:r>
    </w:p>
    <w:p w14:paraId="6BFE0A8D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0B47D6C1" w14:textId="58EE7EE0" w:rsidR="00F43C5A" w:rsidRPr="00804593" w:rsidRDefault="00D01316" w:rsidP="00951E0B">
      <w:pPr>
        <w:pStyle w:val="ShotDescription"/>
        <w:numPr>
          <w:ilvl w:val="2"/>
          <w:numId w:val="45"/>
        </w:numPr>
      </w:pPr>
      <w:r w:rsidRPr="00804593">
        <w:t>Talent pouring the remaining quenching solution from the centrifuge tube into a labeled liquid chemical waste container.</w:t>
      </w:r>
      <w:r w:rsidR="00C724A0">
        <w:br/>
      </w:r>
    </w:p>
    <w:p w14:paraId="5CDD828B" w14:textId="731F8090" w:rsidR="00D01316" w:rsidRDefault="004E4AF0" w:rsidP="004703B5">
      <w:pPr>
        <w:pStyle w:val="Narration"/>
        <w:numPr>
          <w:ilvl w:val="1"/>
          <w:numId w:val="45"/>
        </w:numPr>
      </w:pPr>
      <w:r>
        <w:t>Now, r</w:t>
      </w:r>
      <w:r w:rsidR="00D01316" w:rsidRPr="00804593">
        <w:t xml:space="preserve">emove the dish from the shaker </w:t>
      </w:r>
      <w:r w:rsidR="00D01316" w:rsidRPr="00804593">
        <w:rPr>
          <w:b/>
          <w:bCs/>
        </w:rPr>
        <w:t>[1]</w:t>
      </w:r>
      <w:r w:rsidR="00951E0B">
        <w:t xml:space="preserve"> and r</w:t>
      </w:r>
      <w:r w:rsidR="00D01316" w:rsidRPr="00804593">
        <w:t xml:space="preserve">emove the quenching solution from the dish </w:t>
      </w:r>
      <w:r w:rsidR="00D01316" w:rsidRPr="00804593">
        <w:rPr>
          <w:b/>
          <w:bCs/>
        </w:rPr>
        <w:t>[2]</w:t>
      </w:r>
      <w:r w:rsidR="00C24DFC">
        <w:t xml:space="preserve">. </w:t>
      </w:r>
    </w:p>
    <w:p w14:paraId="38E5FE3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removing the dish from the shaker.</w:t>
      </w:r>
    </w:p>
    <w:p w14:paraId="6A56572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aspirating the quenching solution from the dish.</w:t>
      </w:r>
    </w:p>
    <w:p w14:paraId="7166F48B" w14:textId="77777777" w:rsidR="00951E0B" w:rsidRDefault="00951E0B" w:rsidP="00951E0B">
      <w:pPr>
        <w:pStyle w:val="ShotDescription"/>
        <w:ind w:firstLine="0"/>
      </w:pPr>
    </w:p>
    <w:p w14:paraId="5A1B707D" w14:textId="0F842DDD" w:rsidR="00D01316" w:rsidRDefault="00C24DFC" w:rsidP="004703B5">
      <w:pPr>
        <w:pStyle w:val="Narration"/>
        <w:numPr>
          <w:ilvl w:val="1"/>
          <w:numId w:val="45"/>
        </w:numPr>
      </w:pPr>
      <w:r>
        <w:t>Then add</w:t>
      </w:r>
      <w:r w:rsidR="00D01316" w:rsidRPr="00804593">
        <w:t xml:space="preserve"> enough </w:t>
      </w:r>
      <w:r>
        <w:t>PBS</w:t>
      </w:r>
      <w:r w:rsidR="00D01316" w:rsidRPr="00804593">
        <w:t xml:space="preserve"> to the dish to cover the </w:t>
      </w:r>
      <w:r w:rsidR="004703B5" w:rsidRPr="00804593">
        <w:t>surface</w:t>
      </w:r>
      <w:r w:rsidR="00D01316" w:rsidRPr="00804593">
        <w:t xml:space="preserve"> </w:t>
      </w:r>
      <w:r w:rsidR="00D01316" w:rsidRPr="00804593">
        <w:rPr>
          <w:b/>
          <w:bCs/>
        </w:rPr>
        <w:t>[1]</w:t>
      </w:r>
      <w:r w:rsidR="00D01316" w:rsidRPr="00804593">
        <w:t xml:space="preserve">. Place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>
        <w:t xml:space="preserve"> </w:t>
      </w:r>
      <w:r w:rsidR="000C5ED4" w:rsidRPr="000C5ED4">
        <w:rPr>
          <w:lang w:val="en-US"/>
        </w:rPr>
        <w:t>After incubation, remove the PBS and repeat the wash with PBS two additional times</w:t>
      </w:r>
      <w:r w:rsidR="000C5ED4">
        <w:rPr>
          <w:lang w:val="en-US"/>
        </w:rPr>
        <w:t xml:space="preserve"> </w:t>
      </w:r>
      <w:r>
        <w:rPr>
          <w:b/>
          <w:bCs/>
        </w:rPr>
        <w:t xml:space="preserve">[3]. </w:t>
      </w:r>
    </w:p>
    <w:p w14:paraId="69B73EA7" w14:textId="5BEBC23A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5EB854E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26F42A6D" w14:textId="6D00B892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aspirating </w:t>
      </w:r>
      <w:r w:rsidR="00C24DFC">
        <w:t>PBS</w:t>
      </w:r>
      <w:r w:rsidRPr="00804593">
        <w:t xml:space="preserve"> from the dish.</w:t>
      </w:r>
    </w:p>
    <w:p w14:paraId="21D93BFB" w14:textId="77777777" w:rsidR="00951E0B" w:rsidRPr="00804593" w:rsidRDefault="00951E0B" w:rsidP="00951E0B">
      <w:pPr>
        <w:pStyle w:val="ShotDescription"/>
        <w:ind w:firstLine="0"/>
      </w:pPr>
    </w:p>
    <w:p w14:paraId="000C5378" w14:textId="1A02AF1F" w:rsidR="00D01316" w:rsidRDefault="00C24DFC" w:rsidP="004703B5">
      <w:pPr>
        <w:pStyle w:val="Narration"/>
        <w:numPr>
          <w:ilvl w:val="1"/>
          <w:numId w:val="45"/>
        </w:numPr>
      </w:pPr>
      <w:r>
        <w:t>Now add</w:t>
      </w:r>
      <w:r w:rsidR="00D01316" w:rsidRPr="00804593">
        <w:t xml:space="preserve"> enough blocking buffer to the dish to cover the surface</w:t>
      </w:r>
      <w:r>
        <w:t xml:space="preserve">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C24DFC">
        <w:t xml:space="preserve"> </w:t>
      </w:r>
      <w:r>
        <w:t>Incubate</w:t>
      </w:r>
      <w:r w:rsidRPr="00804593">
        <w:t xml:space="preserve"> the dish on a shaker for at least 1 hour to permeabilize the cell membranes and block binding sites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73EADB16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blocking buffer into the dish to fully cover the cells.</w:t>
      </w:r>
    </w:p>
    <w:p w14:paraId="271DAF65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44AF65B0" w14:textId="77777777" w:rsidR="00951E0B" w:rsidRPr="00804593" w:rsidRDefault="00951E0B" w:rsidP="00951E0B">
      <w:pPr>
        <w:pStyle w:val="ShotDescription"/>
        <w:ind w:firstLine="0"/>
      </w:pPr>
    </w:p>
    <w:p w14:paraId="38DE7FDF" w14:textId="475FCEC3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Prepare the primary antibody staining solution according to the recommended concentration </w:t>
      </w:r>
      <w:r w:rsidRPr="00804593">
        <w:rPr>
          <w:b/>
          <w:bCs/>
        </w:rPr>
        <w:t>[1</w:t>
      </w:r>
      <w:r w:rsidR="00C24DFC"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Remove the required volume from the blocking buffer stock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2</w:t>
      </w:r>
      <w:r w:rsidR="00C24DFC" w:rsidRPr="00804593">
        <w:rPr>
          <w:b/>
          <w:bCs/>
        </w:rPr>
        <w:t>]</w:t>
      </w:r>
      <w:r w:rsidR="00C24DFC" w:rsidRPr="00804593">
        <w:t xml:space="preserve">. Transfer this volume to a new centrifuge tube to prepare the staining solution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4ADC611B" w14:textId="5BEC19FE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preparing reagents for the primary antibody staining solution at the bench.</w:t>
      </w:r>
      <w:r w:rsidR="00C24DFC">
        <w:t xml:space="preserve"> </w:t>
      </w:r>
      <w:r w:rsidR="00C24DFC">
        <w:rPr>
          <w:b/>
          <w:bCs/>
        </w:rPr>
        <w:t xml:space="preserve">TXT: Calculate total staining volume by adding 0.5 mL to </w:t>
      </w:r>
      <w:r w:rsidR="004E4AF0">
        <w:rPr>
          <w:b/>
          <w:bCs/>
        </w:rPr>
        <w:t xml:space="preserve">the </w:t>
      </w:r>
      <w:r w:rsidR="00C24DFC">
        <w:rPr>
          <w:b/>
          <w:bCs/>
        </w:rPr>
        <w:t xml:space="preserve">volume </w:t>
      </w:r>
      <w:r w:rsidR="00C24DFC">
        <w:rPr>
          <w:b/>
          <w:bCs/>
        </w:rPr>
        <w:lastRenderedPageBreak/>
        <w:t>required for cell coverage</w:t>
      </w:r>
    </w:p>
    <w:p w14:paraId="6FC2167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blocking buffer from a stock container.</w:t>
      </w:r>
    </w:p>
    <w:p w14:paraId="03E4AC40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measured blocking buffer into a new centrifuge tube.</w:t>
      </w:r>
    </w:p>
    <w:p w14:paraId="25DF6238" w14:textId="77777777" w:rsidR="00951E0B" w:rsidRPr="00804593" w:rsidRDefault="00951E0B" w:rsidP="00951E0B">
      <w:pPr>
        <w:pStyle w:val="ShotDescription"/>
        <w:ind w:firstLine="0"/>
      </w:pPr>
    </w:p>
    <w:p w14:paraId="76B0BEA1" w14:textId="0AD804A5" w:rsidR="00D01316" w:rsidRDefault="00C724A0" w:rsidP="004703B5">
      <w:pPr>
        <w:pStyle w:val="Narration"/>
        <w:numPr>
          <w:ilvl w:val="1"/>
          <w:numId w:val="45"/>
        </w:numPr>
      </w:pPr>
      <w:r w:rsidRPr="00C724A0">
        <w:rPr>
          <w:lang w:val="en-US"/>
        </w:rPr>
        <w:t>Add the required volume of primary antibody stock to the blocking buffer to achieve the final concentration specified by the manufacturer</w:t>
      </w:r>
      <w:r w:rsidR="00D01316" w:rsidRPr="00804593">
        <w:t xml:space="preserve"> </w:t>
      </w:r>
      <w:r w:rsidR="00D01316" w:rsidRPr="00804593">
        <w:rPr>
          <w:b/>
          <w:bCs/>
        </w:rPr>
        <w:t>[1</w:t>
      </w:r>
      <w:r w:rsidR="004E4AF0"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>.</w:t>
      </w:r>
    </w:p>
    <w:p w14:paraId="758E2D35" w14:textId="1EC34FD4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primary antibody stock into the centrifuge tube containing blocking buffer.</w:t>
      </w:r>
      <w:r w:rsidR="00C724A0">
        <w:t xml:space="preserve"> </w:t>
      </w:r>
      <w:r w:rsidR="00C724A0" w:rsidRPr="004E4AF0">
        <w:rPr>
          <w:b/>
          <w:bCs/>
        </w:rPr>
        <w:t xml:space="preserve">TXT: </w:t>
      </w:r>
      <w:r w:rsidR="00C724A0" w:rsidRPr="004E4AF0">
        <w:rPr>
          <w:b/>
          <w:bCs/>
        </w:rPr>
        <w:t>Common dilutions</w:t>
      </w:r>
      <w:r w:rsidR="00C724A0" w:rsidRPr="004E4AF0">
        <w:rPr>
          <w:b/>
          <w:bCs/>
        </w:rPr>
        <w:t xml:space="preserve">: </w:t>
      </w:r>
      <w:r w:rsidR="00C724A0" w:rsidRPr="004E4AF0">
        <w:rPr>
          <w:b/>
          <w:bCs/>
        </w:rPr>
        <w:t>1:1000, 1:500</w:t>
      </w:r>
      <w:r w:rsidR="004E4AF0">
        <w:rPr>
          <w:b/>
          <w:bCs/>
        </w:rPr>
        <w:t>,</w:t>
      </w:r>
      <w:r w:rsidR="00C724A0" w:rsidRPr="004E4AF0">
        <w:rPr>
          <w:b/>
          <w:bCs/>
        </w:rPr>
        <w:t xml:space="preserve"> or 1:100</w:t>
      </w:r>
    </w:p>
    <w:p w14:paraId="3B8A289B" w14:textId="77777777" w:rsidR="00951E0B" w:rsidRPr="00804593" w:rsidRDefault="00951E0B" w:rsidP="00951E0B">
      <w:pPr>
        <w:pStyle w:val="ShotDescription"/>
        <w:ind w:firstLine="0"/>
      </w:pPr>
    </w:p>
    <w:p w14:paraId="7EFC7EAA" w14:textId="34E02AA0" w:rsidR="00D01316" w:rsidRDefault="000345EC" w:rsidP="004703B5">
      <w:pPr>
        <w:pStyle w:val="Narration"/>
        <w:numPr>
          <w:ilvl w:val="1"/>
          <w:numId w:val="45"/>
        </w:numPr>
      </w:pPr>
      <w:r>
        <w:t>Now, replace the blocking buffer with</w:t>
      </w:r>
      <w:r w:rsidR="00D01316" w:rsidRPr="00804593">
        <w:t xml:space="preserve"> enough primary antibody staining solution to cover the surface of the dish </w:t>
      </w:r>
      <w:r w:rsidR="00D01316" w:rsidRPr="00804593">
        <w:rPr>
          <w:b/>
          <w:bCs/>
        </w:rPr>
        <w:t>[1</w:t>
      </w:r>
      <w:r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</w:t>
      </w:r>
    </w:p>
    <w:p w14:paraId="37944A27" w14:textId="70686596" w:rsidR="00D01316" w:rsidRPr="00951E0B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primary antibody staining solution into the dish.</w:t>
      </w:r>
      <w:r w:rsidR="000345EC">
        <w:t xml:space="preserve"> </w:t>
      </w:r>
      <w:r w:rsidR="000345EC">
        <w:rPr>
          <w:b/>
          <w:bCs/>
        </w:rPr>
        <w:t>TXT</w:t>
      </w:r>
      <w:r w:rsidR="00951E0B">
        <w:rPr>
          <w:b/>
          <w:bCs/>
        </w:rPr>
        <w:t xml:space="preserve">: </w:t>
      </w:r>
      <w:r w:rsidR="00951E0B" w:rsidRPr="00951E0B">
        <w:rPr>
          <w:b/>
          <w:bCs/>
        </w:rPr>
        <w:t>Incubate on a shaker for 1–2 hours or up</w:t>
      </w:r>
      <w:r w:rsidR="00951E0B">
        <w:rPr>
          <w:b/>
          <w:bCs/>
        </w:rPr>
        <w:t xml:space="preserve"> </w:t>
      </w:r>
      <w:r w:rsidR="00951E0B" w:rsidRPr="00951E0B">
        <w:rPr>
          <w:b/>
          <w:bCs/>
        </w:rPr>
        <w:t xml:space="preserve">to </w:t>
      </w:r>
      <w:r w:rsidR="00951E0B">
        <w:rPr>
          <w:b/>
          <w:bCs/>
        </w:rPr>
        <w:t>O/N</w:t>
      </w:r>
      <w:r w:rsidR="00265692">
        <w:rPr>
          <w:b/>
          <w:bCs/>
        </w:rPr>
        <w:t xml:space="preserve"> </w:t>
      </w:r>
    </w:p>
    <w:p w14:paraId="2716031D" w14:textId="77777777" w:rsidR="00951E0B" w:rsidRDefault="00951E0B" w:rsidP="00951E0B">
      <w:pPr>
        <w:pStyle w:val="ShotDescription"/>
        <w:ind w:firstLine="0"/>
      </w:pPr>
    </w:p>
    <w:p w14:paraId="7B7F7F2E" w14:textId="086A0BB6" w:rsidR="00D01316" w:rsidRDefault="000345EC" w:rsidP="004703B5">
      <w:pPr>
        <w:pStyle w:val="Narration"/>
        <w:numPr>
          <w:ilvl w:val="1"/>
          <w:numId w:val="45"/>
        </w:numPr>
      </w:pPr>
      <w:r>
        <w:t xml:space="preserve">After </w:t>
      </w:r>
      <w:r w:rsidR="00265692">
        <w:t xml:space="preserve">primary antibody </w:t>
      </w:r>
      <w:r w:rsidR="00951E0B">
        <w:t xml:space="preserve">incubation, </w:t>
      </w:r>
      <w:r w:rsidR="00951E0B" w:rsidRPr="00804593">
        <w:t>replace</w:t>
      </w:r>
      <w:r>
        <w:t xml:space="preserve"> the primary antibody solution with </w:t>
      </w:r>
      <w:r w:rsidR="00D01316" w:rsidRPr="00804593">
        <w:t xml:space="preserve">washing </w:t>
      </w:r>
      <w:r w:rsidR="00F43C5A">
        <w:t>buffer</w:t>
      </w:r>
      <w:r w:rsidR="00F43C5A" w:rsidRPr="00804593">
        <w:rPr>
          <w:b/>
          <w:bCs/>
        </w:rPr>
        <w:t xml:space="preserve"> [</w:t>
      </w:r>
      <w:r w:rsidR="00D01316" w:rsidRPr="00804593">
        <w:rPr>
          <w:b/>
          <w:bCs/>
        </w:rPr>
        <w:t>1]</w:t>
      </w:r>
      <w:r w:rsidR="00D01316" w:rsidRPr="00804593">
        <w:t xml:space="preserve">. </w:t>
      </w:r>
      <w:r>
        <w:t>Then p</w:t>
      </w:r>
      <w:r w:rsidR="00D01316" w:rsidRPr="00804593">
        <w:t xml:space="preserve">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 w:rsidRPr="000345EC">
        <w:t xml:space="preserve"> </w:t>
      </w:r>
      <w:r w:rsidRPr="00804593">
        <w:t xml:space="preserve">Repeat the washing buffer wash two additional times for a total of 3 washes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653EF448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washing buffer into the dish.</w:t>
      </w:r>
    </w:p>
    <w:p w14:paraId="3B2E4FA3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36E3201B" w14:textId="6CB75C90" w:rsidR="00D01316" w:rsidRDefault="000345EC" w:rsidP="004703B5">
      <w:pPr>
        <w:pStyle w:val="ShotDescription"/>
        <w:numPr>
          <w:ilvl w:val="2"/>
          <w:numId w:val="45"/>
        </w:numPr>
      </w:pPr>
      <w:r>
        <w:t>Talent</w:t>
      </w:r>
      <w:r w:rsidR="00D01316" w:rsidRPr="00804593">
        <w:t xml:space="preserve"> repeating the washing buffer washing.</w:t>
      </w:r>
    </w:p>
    <w:p w14:paraId="3D27B10D" w14:textId="77777777" w:rsidR="00951E0B" w:rsidRPr="00804593" w:rsidRDefault="00951E0B" w:rsidP="00951E0B">
      <w:pPr>
        <w:pStyle w:val="ShotDescription"/>
        <w:ind w:firstLine="0"/>
      </w:pPr>
    </w:p>
    <w:p w14:paraId="425383D9" w14:textId="3E2FFB6B" w:rsidR="00D01316" w:rsidRDefault="000345EC" w:rsidP="004703B5">
      <w:pPr>
        <w:pStyle w:val="Narration"/>
        <w:numPr>
          <w:ilvl w:val="1"/>
          <w:numId w:val="45"/>
        </w:numPr>
      </w:pPr>
      <w:r>
        <w:t>P</w:t>
      </w:r>
      <w:r w:rsidR="00D01316" w:rsidRPr="00804593">
        <w:t xml:space="preserve">repare the secondary antibody staining solution according to the recommended concentration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0345EC">
        <w:t xml:space="preserve"> </w:t>
      </w:r>
      <w:r w:rsidRPr="00804593">
        <w:t xml:space="preserve">Calculate the total staining solution volume by adding 0.5 milliliters to the volume required to cover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18F6061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preparing reagents for the secondary antibody staining solution at the bench.</w:t>
      </w:r>
    </w:p>
    <w:p w14:paraId="02E302FB" w14:textId="4C923E39" w:rsidR="00D01316" w:rsidRDefault="000345EC" w:rsidP="004703B5">
      <w:pPr>
        <w:pStyle w:val="ShotDescription"/>
        <w:numPr>
          <w:ilvl w:val="2"/>
          <w:numId w:val="45"/>
        </w:numPr>
      </w:pPr>
      <w:r>
        <w:t>Talent</w:t>
      </w:r>
      <w:r w:rsidR="00D01316" w:rsidRPr="00804593">
        <w:t xml:space="preserve"> calculating the required staining solution volume.</w:t>
      </w:r>
    </w:p>
    <w:p w14:paraId="5DC523B7" w14:textId="77777777" w:rsidR="00951E0B" w:rsidRPr="00804593" w:rsidRDefault="00951E0B" w:rsidP="00951E0B">
      <w:pPr>
        <w:pStyle w:val="ShotDescription"/>
        <w:ind w:firstLine="0"/>
      </w:pPr>
    </w:p>
    <w:p w14:paraId="59F6045D" w14:textId="7CFE6327" w:rsidR="00D01316" w:rsidRDefault="000345EC" w:rsidP="004703B5">
      <w:pPr>
        <w:pStyle w:val="Narration"/>
        <w:numPr>
          <w:ilvl w:val="1"/>
          <w:numId w:val="45"/>
        </w:numPr>
      </w:pPr>
      <w:r>
        <w:t>Transfer</w:t>
      </w:r>
      <w:r w:rsidR="00D01316" w:rsidRPr="00804593">
        <w:t xml:space="preserve"> the calculated volume from the blocking buffer</w:t>
      </w:r>
      <w:r>
        <w:t xml:space="preserve"> </w:t>
      </w:r>
      <w:r w:rsidR="00D01316" w:rsidRPr="00804593">
        <w:t xml:space="preserve">into a new centrifuge tube to prepare the staining solution </w:t>
      </w:r>
      <w:r w:rsidR="00D01316" w:rsidRPr="00804593">
        <w:rPr>
          <w:b/>
          <w:bCs/>
        </w:rPr>
        <w:t>[</w:t>
      </w:r>
      <w:r>
        <w:rPr>
          <w:b/>
          <w:bCs/>
        </w:rPr>
        <w:t>1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0345EC">
        <w:t xml:space="preserve"> </w:t>
      </w:r>
      <w:r>
        <w:t>Then a</w:t>
      </w:r>
      <w:r w:rsidRPr="00804593">
        <w:t xml:space="preserve">dd the appropriate volume of secondary antibody stock to the blocking buffer to obtain the correct final concentration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2FDE08C1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blocking buffer into a new centrifuge tube.</w:t>
      </w:r>
    </w:p>
    <w:p w14:paraId="23C7531C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secondary antibody stock into the centrifuge tube.</w:t>
      </w:r>
    </w:p>
    <w:p w14:paraId="40D83AEA" w14:textId="77777777" w:rsidR="00951E0B" w:rsidRPr="00804593" w:rsidRDefault="00951E0B" w:rsidP="00951E0B">
      <w:pPr>
        <w:pStyle w:val="ShotDescription"/>
        <w:ind w:firstLine="0"/>
      </w:pPr>
    </w:p>
    <w:p w14:paraId="30CC29B9" w14:textId="77777777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Wrap the centrifuge tube containing the secondary antibody staining solution with aluminum foil until ready for use </w:t>
      </w:r>
      <w:r w:rsidRPr="00804593">
        <w:rPr>
          <w:b/>
          <w:bCs/>
        </w:rPr>
        <w:t>[1]</w:t>
      </w:r>
      <w:r w:rsidRPr="00804593">
        <w:t>.</w:t>
      </w:r>
    </w:p>
    <w:p w14:paraId="23695BCD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wrapping the centrifuge tube with aluminum foil.</w:t>
      </w:r>
    </w:p>
    <w:p w14:paraId="2C029FE4" w14:textId="77777777" w:rsidR="00951E0B" w:rsidRPr="00804593" w:rsidRDefault="00951E0B" w:rsidP="00951E0B">
      <w:pPr>
        <w:pStyle w:val="ShotDescription"/>
        <w:ind w:firstLine="0"/>
      </w:pPr>
    </w:p>
    <w:p w14:paraId="1BF386CA" w14:textId="169C0B3C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Add enough secondary antibody staining solution to the dish to cover the </w:t>
      </w:r>
      <w:r w:rsidR="004703B5">
        <w:t>surface</w:t>
      </w:r>
      <w:r w:rsidRPr="00804593">
        <w:t xml:space="preserve"> </w:t>
      </w:r>
      <w:r w:rsidRPr="00804593">
        <w:rPr>
          <w:b/>
          <w:bCs/>
        </w:rPr>
        <w:t>[1]</w:t>
      </w:r>
      <w:r w:rsidRPr="00804593">
        <w:t xml:space="preserve">. Place the dish on a shaker for 40 minutes to attach fluorophores to the labeled cellular targets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Cover the dish with aluminum foil to prevent fluorophore bleaching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886B983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secondary antibody staining solution into the dish.</w:t>
      </w:r>
    </w:p>
    <w:p w14:paraId="1387D76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1FB86063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covering the dish with aluminum foil.</w:t>
      </w:r>
    </w:p>
    <w:p w14:paraId="2825D316" w14:textId="77777777" w:rsidR="00951E0B" w:rsidRPr="00804593" w:rsidRDefault="00951E0B" w:rsidP="00951E0B">
      <w:pPr>
        <w:pStyle w:val="ShotDescription"/>
        <w:ind w:firstLine="0"/>
      </w:pPr>
    </w:p>
    <w:p w14:paraId="0EA14257" w14:textId="1D93C9DA" w:rsidR="00D01316" w:rsidRDefault="004703B5" w:rsidP="004703B5">
      <w:pPr>
        <w:pStyle w:val="Narration"/>
        <w:numPr>
          <w:ilvl w:val="1"/>
          <w:numId w:val="45"/>
        </w:numPr>
      </w:pPr>
      <w:r>
        <w:t>After 40 minutes, perform 2</w:t>
      </w:r>
      <w:r w:rsidR="00D01316" w:rsidRPr="00804593">
        <w:t xml:space="preserve"> </w:t>
      </w:r>
      <w:r w:rsidR="00C24DFC">
        <w:t>PBS</w:t>
      </w:r>
      <w:r w:rsidR="00D01316" w:rsidRPr="00804593">
        <w:t xml:space="preserve"> </w:t>
      </w:r>
      <w:r>
        <w:t>washes</w:t>
      </w:r>
      <w:r w:rsidR="000C5ED4">
        <w:t xml:space="preserve"> </w:t>
      </w:r>
      <w:r w:rsidR="000C5ED4" w:rsidRPr="000C5ED4">
        <w:rPr>
          <w:b/>
          <w:bCs/>
        </w:rPr>
        <w:t>[1]</w:t>
      </w:r>
      <w:r>
        <w:t xml:space="preserve"> as demonstrated earlier</w:t>
      </w:r>
      <w:r w:rsidR="00D01316" w:rsidRPr="00804593">
        <w:t xml:space="preserve"> </w:t>
      </w:r>
      <w:r w:rsidR="00D01316" w:rsidRPr="00804593">
        <w:rPr>
          <w:b/>
          <w:bCs/>
        </w:rPr>
        <w:t>[</w:t>
      </w:r>
      <w:r w:rsidR="000C5ED4">
        <w:rPr>
          <w:b/>
          <w:bCs/>
        </w:rPr>
        <w:t>2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4703B5">
        <w:t xml:space="preserve"> </w:t>
      </w:r>
      <w:r>
        <w:t>Then add</w:t>
      </w:r>
      <w:r w:rsidRPr="00804593">
        <w:t xml:space="preserve"> enough </w:t>
      </w:r>
      <w:r>
        <w:t>PBS</w:t>
      </w:r>
      <w:r w:rsidRPr="00804593">
        <w:t xml:space="preserve"> to the dish to cover the cell surface before storage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5B7AAE50" w14:textId="20B83BE5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0C7E216F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2CF0BE4F" w14:textId="67FA8F05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0261C021" w14:textId="77777777" w:rsidR="00951E0B" w:rsidRPr="00804593" w:rsidRDefault="00951E0B" w:rsidP="00951E0B">
      <w:pPr>
        <w:pStyle w:val="ShotDescription"/>
        <w:ind w:firstLine="0"/>
      </w:pPr>
    </w:p>
    <w:p w14:paraId="2AC1A3BC" w14:textId="56DD2C0D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Wrap the dish with parafilm to prevent liquid evaporation </w:t>
      </w:r>
      <w:r w:rsidRPr="00804593">
        <w:rPr>
          <w:b/>
          <w:bCs/>
        </w:rPr>
        <w:t>[1</w:t>
      </w:r>
      <w:r w:rsidR="004703B5">
        <w:rPr>
          <w:b/>
          <w:bCs/>
        </w:rPr>
        <w:t xml:space="preserve">] </w:t>
      </w:r>
      <w:r w:rsidR="004703B5">
        <w:t xml:space="preserve">and then </w:t>
      </w:r>
      <w:r w:rsidRPr="00804593">
        <w:t xml:space="preserve">with </w:t>
      </w:r>
      <w:r w:rsidR="00BE0DE9" w:rsidRPr="00804593">
        <w:t>aluminium</w:t>
      </w:r>
      <w:r w:rsidRPr="00804593">
        <w:t xml:space="preserve"> foil to prevent fluorophore bleaching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Store the wrapped dish at 4 degrees Celsius until ready to image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0C5ED4">
        <w:rPr>
          <w:b/>
          <w:bCs/>
        </w:rPr>
        <w:t>-TXT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1B31E44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sealing the dish with parafilm.</w:t>
      </w:r>
    </w:p>
    <w:p w14:paraId="2F9CEEAC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wrapping the sealed dish with aluminum foil.</w:t>
      </w:r>
    </w:p>
    <w:p w14:paraId="7F78B1BE" w14:textId="018D6361" w:rsidR="00D01316" w:rsidRPr="00707A6E" w:rsidRDefault="00D01316" w:rsidP="00707A6E">
      <w:pPr>
        <w:pStyle w:val="ShotDescription"/>
        <w:numPr>
          <w:ilvl w:val="2"/>
          <w:numId w:val="45"/>
        </w:numPr>
        <w:rPr>
          <w:lang w:val="en-IN"/>
        </w:rPr>
      </w:pPr>
      <w:r w:rsidRPr="00804593">
        <w:t>Talent placing the wrapped dish into a refrigerator set to 4 degrees Celsius.</w:t>
      </w:r>
      <w:r w:rsidR="00707A6E">
        <w:t xml:space="preserve"> </w:t>
      </w:r>
      <w:r w:rsidR="00707A6E" w:rsidRPr="00707A6E">
        <w:rPr>
          <w:b/>
          <w:bCs/>
        </w:rPr>
        <w:t>TXT</w:t>
      </w:r>
      <w:r w:rsidR="00F95BF3" w:rsidRPr="00707A6E">
        <w:rPr>
          <w:b/>
          <w:bCs/>
        </w:rPr>
        <w:t xml:space="preserve">: </w:t>
      </w:r>
      <w:r w:rsidR="00F95BF3" w:rsidRPr="00707A6E">
        <w:rPr>
          <w:b/>
          <w:bCs/>
          <w:lang w:val="en-IN"/>
        </w:rPr>
        <w:t>Similarly</w:t>
      </w:r>
      <w:r w:rsidR="00707A6E">
        <w:rPr>
          <w:b/>
          <w:bCs/>
          <w:lang w:val="en-IN"/>
        </w:rPr>
        <w:t xml:space="preserve">, process each </w:t>
      </w:r>
      <w:r w:rsidR="00707A6E" w:rsidRPr="00707A6E">
        <w:rPr>
          <w:b/>
          <w:bCs/>
          <w:lang w:val="en-IN"/>
        </w:rPr>
        <w:t xml:space="preserve">label </w:t>
      </w:r>
      <w:r w:rsidR="00707A6E" w:rsidRPr="00707A6E">
        <w:rPr>
          <w:b/>
          <w:bCs/>
          <w:lang w:val="en-IN"/>
        </w:rPr>
        <w:t>us</w:t>
      </w:r>
      <w:r w:rsidR="00707A6E" w:rsidRPr="00707A6E">
        <w:rPr>
          <w:b/>
          <w:bCs/>
          <w:lang w:val="en-IN"/>
        </w:rPr>
        <w:t>ing</w:t>
      </w:r>
      <w:r w:rsidR="00707A6E" w:rsidRPr="00707A6E">
        <w:rPr>
          <w:b/>
          <w:bCs/>
          <w:lang w:val="en-IN"/>
        </w:rPr>
        <w:t xml:space="preserve"> modified blocking and washing buffers</w:t>
      </w:r>
    </w:p>
    <w:p w14:paraId="5447B13F" w14:textId="77777777" w:rsidR="00D01316" w:rsidRPr="00804593" w:rsidRDefault="00D01316" w:rsidP="00D01316"/>
    <w:p w14:paraId="09689C4F" w14:textId="1AFB0BC7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3150EE" w14:textId="22894143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The sequential staining protocol produced representative three-color chromatin dSTORM </w:t>
      </w:r>
      <w:r w:rsidRPr="004703B5">
        <w:rPr>
          <w:i/>
          <w:iCs/>
          <w:color w:val="EE0000"/>
        </w:rPr>
        <w:t xml:space="preserve">(D-Storm) </w:t>
      </w:r>
      <w:r w:rsidRPr="00C5113D">
        <w:t>images for multiple cell lines</w:t>
      </w:r>
      <w:r w:rsidR="00707A6E">
        <w:t>,</w:t>
      </w:r>
      <w:r w:rsidRPr="00C5113D">
        <w:t xml:space="preserve"> including BJ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>B-J</w:t>
      </w:r>
      <w:r w:rsidR="00707A6E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 w:rsidRPr="00C5113D">
        <w:t>fibroblast</w:t>
      </w:r>
      <w:r>
        <w:t xml:space="preserve"> </w:t>
      </w:r>
      <w:r>
        <w:rPr>
          <w:b/>
          <w:bCs/>
        </w:rPr>
        <w:t>[1]</w:t>
      </w:r>
      <w:r w:rsidRPr="00C5113D">
        <w:t>, HeLa</w:t>
      </w:r>
      <w:r w:rsidR="00707A6E">
        <w:t xml:space="preserve">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>He-Lah)</w:t>
      </w:r>
      <w:r>
        <w:t xml:space="preserve"> </w:t>
      </w:r>
      <w:r>
        <w:rPr>
          <w:b/>
          <w:bCs/>
        </w:rPr>
        <w:t>[2]</w:t>
      </w:r>
      <w:r w:rsidRPr="00C5113D">
        <w:t xml:space="preserve">, and MCF10A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M-C-F-Ten-A) </w:t>
      </w:r>
      <w:r w:rsidRPr="00C5113D">
        <w:t xml:space="preserve">cells </w:t>
      </w:r>
      <w:r w:rsidRPr="00C5113D">
        <w:rPr>
          <w:b/>
        </w:rPr>
        <w:t>[</w:t>
      </w:r>
      <w:r>
        <w:rPr>
          <w:b/>
        </w:rPr>
        <w:t>3</w:t>
      </w:r>
      <w:r w:rsidRPr="00C5113D">
        <w:rPr>
          <w:b/>
        </w:rPr>
        <w:t>]</w:t>
      </w:r>
      <w:r>
        <w:t xml:space="preserve">. </w:t>
      </w:r>
    </w:p>
    <w:p w14:paraId="07FA70B6" w14:textId="009032E8" w:rsidR="004703B5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1A. </w:t>
      </w:r>
    </w:p>
    <w:p w14:paraId="2DC2BD13" w14:textId="36FD9C83" w:rsidR="004703B5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1B. </w:t>
      </w:r>
    </w:p>
    <w:p w14:paraId="22DC5C45" w14:textId="3A6A2A34" w:rsidR="004703B5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1C. </w:t>
      </w:r>
    </w:p>
    <w:p w14:paraId="1ECBF5AB" w14:textId="77777777" w:rsidR="00707A6E" w:rsidRPr="00C5113D" w:rsidRDefault="00707A6E" w:rsidP="00707A6E">
      <w:pPr>
        <w:pStyle w:val="ShotDescription"/>
        <w:ind w:firstLine="0"/>
      </w:pPr>
    </w:p>
    <w:p w14:paraId="144A8A67" w14:textId="77777777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The analysis pipeline was evaluated using simulated datasets representing normal, uniform, toroidal, and random spatial distributions anchored to heterochromatin cluster positions </w:t>
      </w:r>
      <w:r w:rsidRPr="00C5113D">
        <w:rPr>
          <w:b/>
        </w:rPr>
        <w:t>[1]</w:t>
      </w:r>
      <w:r w:rsidRPr="00C5113D">
        <w:t>.</w:t>
      </w:r>
    </w:p>
    <w:p w14:paraId="0AAC4040" w14:textId="77777777" w:rsidR="004703B5" w:rsidRPr="00707A6E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2C. </w:t>
      </w:r>
      <w:r w:rsidRPr="004703B5">
        <w:rPr>
          <w:i/>
          <w:iCs/>
          <w:color w:val="3333FF"/>
        </w:rPr>
        <w:t>Video editor: Show the two plots titled “Normal Toroidal” and “Normal - Random.”</w:t>
      </w:r>
    </w:p>
    <w:p w14:paraId="7C038DEC" w14:textId="77777777" w:rsidR="00707A6E" w:rsidRPr="00C5113D" w:rsidRDefault="00707A6E" w:rsidP="00707A6E">
      <w:pPr>
        <w:pStyle w:val="ShotDescription"/>
        <w:ind w:firstLine="0"/>
      </w:pPr>
    </w:p>
    <w:p w14:paraId="0D299EE3" w14:textId="77777777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Distinct spatial organization patterns produced characteristic distance histogram profiles when localization coordinates were analyzed relative to heterochromatin centroids </w:t>
      </w:r>
      <w:r w:rsidRPr="00C5113D">
        <w:rPr>
          <w:b/>
        </w:rPr>
        <w:t>[1]</w:t>
      </w:r>
      <w:r w:rsidRPr="00C5113D">
        <w:t>.</w:t>
      </w:r>
    </w:p>
    <w:p w14:paraId="10C11075" w14:textId="3F2D27C5" w:rsidR="004703B5" w:rsidRPr="00707A6E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2D. </w:t>
      </w:r>
      <w:r w:rsidRPr="004703B5">
        <w:rPr>
          <w:i/>
          <w:iCs/>
          <w:color w:val="3333FF"/>
        </w:rPr>
        <w:t>Video editor: Show the three histograms</w:t>
      </w:r>
      <w:r w:rsidRPr="004703B5">
        <w:rPr>
          <w:color w:val="3333FF"/>
        </w:rPr>
        <w:t xml:space="preserve"> </w:t>
      </w:r>
    </w:p>
    <w:p w14:paraId="7F7D501B" w14:textId="77777777" w:rsidR="00707A6E" w:rsidRPr="00C5113D" w:rsidRDefault="00707A6E" w:rsidP="00707A6E">
      <w:pPr>
        <w:pStyle w:val="ShotDescription"/>
        <w:ind w:firstLine="0"/>
      </w:pPr>
    </w:p>
    <w:p w14:paraId="59A10F80" w14:textId="7D95CB29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Simulated spatially segregated markers in a normal-toroidal configuration produced minimal joint density, resulting in a flat distribution profile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Simulated overlapping marker patterns in a normal-random configuration produced decreasing joint density with increasing distance from reference points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12DC87C8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blue curve labeled “Toroidal Marker 2.”</w:t>
      </w:r>
    </w:p>
    <w:p w14:paraId="26924909" w14:textId="1D119EB8" w:rsidR="004703B5" w:rsidRPr="00707A6E" w:rsidRDefault="004703B5" w:rsidP="00707A6E">
      <w:pPr>
        <w:pStyle w:val="ShotDescription"/>
        <w:numPr>
          <w:ilvl w:val="2"/>
          <w:numId w:val="45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orange curve labeled “Random Marker 2.</w:t>
      </w:r>
      <w:r w:rsidRPr="00707A6E">
        <w:rPr>
          <w:i/>
          <w:iCs/>
          <w:color w:val="3333FF"/>
        </w:rPr>
        <w:t>”</w:t>
      </w:r>
    </w:p>
    <w:p w14:paraId="59925DC2" w14:textId="77777777" w:rsidR="00707A6E" w:rsidRPr="00C5113D" w:rsidRDefault="00707A6E" w:rsidP="00707A6E">
      <w:pPr>
        <w:pStyle w:val="ShotDescription"/>
        <w:ind w:firstLine="0"/>
      </w:pPr>
    </w:p>
    <w:p w14:paraId="55089DF5" w14:textId="4E3D341A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DBSCAN-based identification of heterochromatin domains enabled categorization into small, medium, and large domains based on effective radius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Quantitative distance analysis showed that RNA Polymerase II localized near heterochromatin boundaries across small, medium, and large domains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46A0A8FA" w14:textId="2C100C64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lastRenderedPageBreak/>
        <w:t xml:space="preserve">LAB MEDIA: Figure 3A. </w:t>
      </w:r>
    </w:p>
    <w:p w14:paraId="5F395D61" w14:textId="46A65775" w:rsidR="004703B5" w:rsidRPr="00707A6E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3A. </w:t>
      </w:r>
      <w:r w:rsidRPr="004703B5">
        <w:rPr>
          <w:i/>
          <w:iCs/>
          <w:color w:val="3333FF"/>
        </w:rPr>
        <w:t>Video editor: Highlight the central peaks of the three histograms</w:t>
      </w:r>
    </w:p>
    <w:p w14:paraId="125A7BC4" w14:textId="77777777" w:rsidR="00707A6E" w:rsidRPr="00C5113D" w:rsidRDefault="00707A6E" w:rsidP="00707A6E">
      <w:pPr>
        <w:pStyle w:val="ShotDescription"/>
        <w:ind w:firstLine="0"/>
      </w:pPr>
    </w:p>
    <w:p w14:paraId="36C045C7" w14:textId="0144B9B5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>Quantitative distance analysis showed that H3K27ac</w:t>
      </w:r>
      <w:r w:rsidR="00707A6E">
        <w:t xml:space="preserve"> </w:t>
      </w:r>
      <w:r w:rsidR="00707A6E" w:rsidRPr="004703B5">
        <w:rPr>
          <w:i/>
          <w:iCs/>
          <w:color w:val="EE0000"/>
        </w:rPr>
        <w:t>(</w:t>
      </w:r>
      <w:r w:rsidR="00707A6E">
        <w:rPr>
          <w:i/>
          <w:iCs/>
          <w:color w:val="EE0000"/>
        </w:rPr>
        <w:t xml:space="preserve">H-Three-K-Twenty-Seven-A-C) </w:t>
      </w:r>
      <w:r w:rsidRPr="00C5113D">
        <w:t xml:space="preserve"> localized near heterochromatin </w:t>
      </w:r>
      <w:r w:rsidR="00233771">
        <w:t xml:space="preserve">cluster </w:t>
      </w:r>
      <w:r w:rsidRPr="00C5113D">
        <w:t xml:space="preserve">boundaries across small, medium, and large domains </w:t>
      </w:r>
      <w:r w:rsidRPr="00C5113D">
        <w:rPr>
          <w:b/>
        </w:rPr>
        <w:t>[1]</w:t>
      </w:r>
      <w:r w:rsidRPr="00C5113D">
        <w:t>.</w:t>
      </w:r>
    </w:p>
    <w:p w14:paraId="0941C095" w14:textId="77777777" w:rsidR="004703B5" w:rsidRPr="00707A6E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3B. </w:t>
      </w:r>
      <w:r w:rsidRPr="004703B5">
        <w:rPr>
          <w:i/>
          <w:iCs/>
          <w:color w:val="3333FF"/>
        </w:rPr>
        <w:t>Video editor: Highlight the central peaks of the three histograms labeled “Small,” “Medium,” and “Large.”</w:t>
      </w:r>
    </w:p>
    <w:p w14:paraId="214362D7" w14:textId="77777777" w:rsidR="00707A6E" w:rsidRPr="00C5113D" w:rsidRDefault="00707A6E" w:rsidP="00707A6E">
      <w:pPr>
        <w:pStyle w:val="ShotDescription"/>
        <w:ind w:firstLine="0"/>
      </w:pPr>
    </w:p>
    <w:p w14:paraId="3A85CD13" w14:textId="5998011A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Joint density analysis showed peak H3K27ac and RNA Polymerase II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Two) </w:t>
      </w:r>
      <w:r w:rsidRPr="00C5113D">
        <w:t xml:space="preserve">co-localization just outside heterochromatin </w:t>
      </w:r>
      <w:r w:rsidR="00233771">
        <w:t>cluster</w:t>
      </w:r>
      <w:r w:rsidR="00233771" w:rsidRPr="00C5113D">
        <w:t xml:space="preserve"> </w:t>
      </w:r>
      <w:r w:rsidRPr="00C5113D">
        <w:t xml:space="preserve">boundaries </w:t>
      </w:r>
      <w:r w:rsidRPr="00C5113D">
        <w:rPr>
          <w:b/>
        </w:rPr>
        <w:t>[1]</w:t>
      </w:r>
      <w:r w:rsidRPr="00C5113D">
        <w:t>.</w:t>
      </w:r>
    </w:p>
    <w:p w14:paraId="3A192D8A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3I. </w:t>
      </w:r>
      <w:r w:rsidRPr="004703B5">
        <w:rPr>
          <w:i/>
          <w:iCs/>
          <w:color w:val="3333FF"/>
        </w:rPr>
        <w:t>Video editor: Highlight the tallest peaks in the graph titled “Joint Density RNAP II/H3K27ac.”</w:t>
      </w:r>
    </w:p>
    <w:p w14:paraId="72F4E697" w14:textId="77777777" w:rsidR="004703B5" w:rsidRPr="00804593" w:rsidRDefault="004703B5" w:rsidP="004703B5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ulakshana Karkala" w:date="2026-03-06T15:18:00Z" w:initials="SK">
    <w:p w14:paraId="069C113B" w14:textId="07885B77" w:rsidR="00D01316" w:rsidRDefault="00D01316" w:rsidP="00D0131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which cells are used.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69C11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678535" w16cex:dateUtc="2026-03-06T09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69C113B" w16cid:durableId="166785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FD98" w14:textId="77777777" w:rsidR="00AD3578" w:rsidRDefault="00AD3578">
      <w:r>
        <w:separator/>
      </w:r>
    </w:p>
    <w:p w14:paraId="47D79047" w14:textId="77777777" w:rsidR="00AD3578" w:rsidRDefault="00AD3578"/>
  </w:endnote>
  <w:endnote w:type="continuationSeparator" w:id="0">
    <w:p w14:paraId="6C025A93" w14:textId="77777777" w:rsidR="00AD3578" w:rsidRDefault="00AD3578">
      <w:r>
        <w:continuationSeparator/>
      </w:r>
    </w:p>
    <w:p w14:paraId="3159A6B9" w14:textId="77777777" w:rsidR="00AD3578" w:rsidRDefault="00AD35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BAE98C" w:rsidR="00ED23F4" w:rsidRPr="00790E8C" w:rsidRDefault="00336C61" w:rsidP="000C5ED4">
    <w:pPr>
      <w:pStyle w:val="Footer"/>
      <w:tabs>
        <w:tab w:val="clear" w:pos="8640"/>
        <w:tab w:val="left" w:pos="55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59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0C5ED4">
      <w:rPr>
        <w:rFonts w:cstheme="minorHAnsi"/>
      </w:rPr>
      <w:t>March 03, 2026</w:t>
    </w:r>
    <w:r w:rsidR="000C5E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538B" w14:textId="77777777" w:rsidR="00AD3578" w:rsidRDefault="00AD3578">
      <w:r>
        <w:separator/>
      </w:r>
    </w:p>
    <w:p w14:paraId="242DDB8E" w14:textId="77777777" w:rsidR="00AD3578" w:rsidRDefault="00AD3578"/>
  </w:footnote>
  <w:footnote w:type="continuationSeparator" w:id="0">
    <w:p w14:paraId="2E55A011" w14:textId="77777777" w:rsidR="00AD3578" w:rsidRDefault="00AD3578">
      <w:r>
        <w:continuationSeparator/>
      </w:r>
    </w:p>
    <w:p w14:paraId="25EA6AE5" w14:textId="77777777" w:rsidR="00AD3578" w:rsidRDefault="00AD35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9710F4" w:rsidR="00336C61" w:rsidRPr="000C5ED4" w:rsidRDefault="00336C61" w:rsidP="000C5E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C5E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ED4" w:rsidRPr="000C5E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932EC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0226AA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D1206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52E472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3"/>
  </w:num>
  <w:num w:numId="46" w16cid:durableId="2134206382">
    <w:abstractNumId w:val="24"/>
  </w:num>
  <w:num w:numId="47" w16cid:durableId="373509255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45EC"/>
    <w:rsid w:val="00037828"/>
    <w:rsid w:val="0004142D"/>
    <w:rsid w:val="00043807"/>
    <w:rsid w:val="00045112"/>
    <w:rsid w:val="0005123A"/>
    <w:rsid w:val="00055137"/>
    <w:rsid w:val="0006309D"/>
    <w:rsid w:val="00074181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5ED4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99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1A58"/>
    <w:rsid w:val="001E2225"/>
    <w:rsid w:val="001E230F"/>
    <w:rsid w:val="001E52A3"/>
    <w:rsid w:val="001F0890"/>
    <w:rsid w:val="001F615E"/>
    <w:rsid w:val="002115B3"/>
    <w:rsid w:val="0021230A"/>
    <w:rsid w:val="00214268"/>
    <w:rsid w:val="002152AB"/>
    <w:rsid w:val="00226089"/>
    <w:rsid w:val="00226866"/>
    <w:rsid w:val="00233771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692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71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5E8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3B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AF0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37971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408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07A6E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09AD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C0169"/>
    <w:rsid w:val="007C4569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1E0B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0E00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298"/>
    <w:rsid w:val="00AD3578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6A1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E9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0DE9"/>
    <w:rsid w:val="00BE756D"/>
    <w:rsid w:val="00BF2674"/>
    <w:rsid w:val="00BF2B34"/>
    <w:rsid w:val="00BF3754"/>
    <w:rsid w:val="00C00F3F"/>
    <w:rsid w:val="00C035C7"/>
    <w:rsid w:val="00C058AE"/>
    <w:rsid w:val="00C12062"/>
    <w:rsid w:val="00C24DFC"/>
    <w:rsid w:val="00C2620F"/>
    <w:rsid w:val="00C34F4C"/>
    <w:rsid w:val="00C428F1"/>
    <w:rsid w:val="00C50118"/>
    <w:rsid w:val="00C602B2"/>
    <w:rsid w:val="00C66C56"/>
    <w:rsid w:val="00C70C90"/>
    <w:rsid w:val="00C724A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6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5A4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33D1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C5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BF3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3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3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3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3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3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3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geng@northwestern.edu" TargetMode="External"/><Relationship Id="rId13" Type="http://schemas.openxmlformats.org/officeDocument/2006/relationships/hyperlink" Target="mailto:janefrederick2021@u.northwestern.edu" TargetMode="External"/><Relationship Id="rId18" Type="http://schemas.openxmlformats.org/officeDocument/2006/relationships/hyperlink" Target="mailto:v-backman@northwestern.edu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account/file-uploader?src=21309788" TargetMode="External"/><Relationship Id="rId12" Type="http://schemas.openxmlformats.org/officeDocument/2006/relationships/hyperlink" Target="mailto:yuanzheSu2024@u.northwestern.edu" TargetMode="External"/><Relationship Id="rId17" Type="http://schemas.openxmlformats.org/officeDocument/2006/relationships/hyperlink" Target="mailto:wanggeng@northwestern.edu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luay-Almassalha@northwestern.edu" TargetMode="Externa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uyigong2025@u.northwestern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kianaMohammadian2023@u.northwestern.edu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nicolasacosta2026@u.northwestern.edu" TargetMode="External"/><Relationship Id="rId19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v-backman@northwestern.edu" TargetMode="External"/><Relationship Id="rId14" Type="http://schemas.openxmlformats.org/officeDocument/2006/relationships/hyperlink" Target="mailto:karlamedina2026@u.northwestern.edu" TargetMode="External"/><Relationship Id="rId22" Type="http://schemas.microsoft.com/office/2018/08/relationships/commentsExtensible" Target="commentsExtensible.xm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2520</Words>
  <Characters>14367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2026-03-10T10:27:00Z</dcterms:created>
  <dcterms:modified xsi:type="dcterms:W3CDTF">2026-03-10T10:34:00Z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