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69860</w:t>
      </w:r>
    </w:p>
    <w:p w14:paraId="2F6924E5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6FB9233B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3F303F">
          <w:rPr>
            <w:rStyle w:val="Hyperlink"/>
            <w:rFonts w:eastAsia="Times New Roman" w:cstheme="minorHAnsi"/>
            <w:b/>
          </w:rPr>
          <w:t>https://review.jove.com/account/file-uploader?src=21307348</w:t>
        </w:r>
      </w:hyperlink>
    </w:p>
    <w:p w14:paraId="4BCB8A5A" w14:textId="77777777" w:rsidR="003F303F" w:rsidRDefault="003F303F">
      <w:pPr>
        <w:outlineLvl w:val="0"/>
        <w:rPr>
          <w:rFonts w:eastAsia="Times New Roman" w:cstheme="minorHAnsi"/>
          <w:b/>
        </w:rPr>
      </w:pPr>
    </w:p>
    <w:p w14:paraId="2C89778F" w14:textId="77777777" w:rsidR="003F303F" w:rsidRDefault="003F303F">
      <w:pPr>
        <w:outlineLvl w:val="0"/>
        <w:rPr>
          <w:rFonts w:eastAsia="Times New Roman" w:cstheme="minorHAnsi"/>
          <w:b/>
        </w:rPr>
      </w:pPr>
    </w:p>
    <w:p w14:paraId="30BC7CCC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Dot Blot Assay for Detecting Global N6-Methyladenosine RNA Modification Levels</w:t>
      </w:r>
    </w:p>
    <w:p w14:paraId="4A0C5B67" w14:textId="77777777" w:rsidR="003F303F" w:rsidRDefault="003F303F">
      <w:pPr>
        <w:outlineLvl w:val="0"/>
        <w:rPr>
          <w:rFonts w:eastAsia="Times New Roman" w:cstheme="minorHAnsi"/>
          <w:b/>
        </w:rPr>
      </w:pPr>
    </w:p>
    <w:p w14:paraId="571B4839" w14:textId="77777777" w:rsidR="003F303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263A7C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proofErr w:type="spellStart"/>
      <w:r>
        <w:rPr>
          <w:rFonts w:eastAsia="Times New Roman" w:cstheme="minorHAnsi"/>
          <w:b/>
          <w:bCs/>
          <w:sz w:val="28"/>
          <w:szCs w:val="28"/>
        </w:rPr>
        <w:t>Suxia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Guo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1,2*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Junli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Chang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1,2*</w:t>
      </w:r>
      <w:r>
        <w:rPr>
          <w:rFonts w:eastAsia="Times New Roman" w:cstheme="minorHAnsi"/>
          <w:b/>
          <w:bCs/>
          <w:sz w:val="28"/>
          <w:szCs w:val="28"/>
        </w:rPr>
        <w:t>, Xiaobo Wang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Fulai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Peng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Binghan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Yan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Chujie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Zhou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Junjie Tong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Xinyu Zhang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Yuping Hong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Xingyuan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Sun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Yanping Yang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</w:p>
    <w:p w14:paraId="309E5E7F" w14:textId="77777777" w:rsidR="003F303F" w:rsidRDefault="003F303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9BF17F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bCs/>
          <w:sz w:val="28"/>
          <w:szCs w:val="28"/>
        </w:rPr>
        <w:t>Longhua Hospital, Shanghai University of Traditional Chinese Medicine</w:t>
      </w:r>
    </w:p>
    <w:p w14:paraId="678C7A4A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bCs/>
          <w:sz w:val="28"/>
          <w:szCs w:val="28"/>
        </w:rPr>
        <w:t>Key Laboratory of Theory and Therapy of Muscles and Bones, Ministry of Education</w:t>
      </w:r>
    </w:p>
    <w:p w14:paraId="133C4AF8" w14:textId="77777777" w:rsidR="003F303F" w:rsidRDefault="003F303F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74A3CDA1" w14:textId="77777777" w:rsidR="003F303F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bCs/>
          <w:sz w:val="28"/>
          <w:szCs w:val="28"/>
        </w:rPr>
        <w:t>These authors contributed equally</w:t>
      </w:r>
    </w:p>
    <w:p w14:paraId="4CAE8953" w14:textId="77777777" w:rsidR="003F303F" w:rsidRDefault="003F303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3F303F" w:rsidRDefault="003F303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3F303F" w:rsidRDefault="003F303F">
      <w:pPr>
        <w:outlineLvl w:val="0"/>
        <w:rPr>
          <w:rFonts w:eastAsia="Times New Roman" w:cstheme="minorHAnsi"/>
        </w:rPr>
      </w:pPr>
    </w:p>
    <w:p w14:paraId="74288581" w14:textId="77777777" w:rsidR="003F303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90F516B" w14:textId="77777777" w:rsidR="003F303F" w:rsidRDefault="00000000">
      <w:pPr>
        <w:outlineLvl w:val="0"/>
        <w:rPr>
          <w:rFonts w:eastAsia="Times New Roman" w:cstheme="minorHAnsi"/>
          <w:bCs/>
        </w:rPr>
      </w:pPr>
      <w:bookmarkStart w:id="0" w:name="_Hlk25233958"/>
      <w:proofErr w:type="spellStart"/>
      <w:r>
        <w:rPr>
          <w:rFonts w:eastAsia="Times New Roman" w:cstheme="minorHAnsi"/>
          <w:bCs/>
        </w:rPr>
        <w:t>Xingyuan</w:t>
      </w:r>
      <w:proofErr w:type="spellEnd"/>
      <w:r>
        <w:rPr>
          <w:rFonts w:eastAsia="Times New Roman" w:cstheme="minorHAnsi"/>
          <w:bCs/>
        </w:rPr>
        <w:t xml:space="preserve"> Sun </w:t>
      </w:r>
      <w:r>
        <w:rPr>
          <w:rFonts w:eastAsia="Times New Roman" w:cstheme="minorHAnsi"/>
          <w:bCs/>
        </w:rPr>
        <w:tab/>
      </w:r>
      <w:r>
        <w:rPr>
          <w:rFonts w:eastAsia="Times New Roman" w:cstheme="minorHAnsi"/>
          <w:bCs/>
        </w:rPr>
        <w:tab/>
        <w:t>(sxy13407137854@163.com)</w:t>
      </w:r>
    </w:p>
    <w:p w14:paraId="1B4B2D7A" w14:textId="77777777" w:rsidR="003F303F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Yanping Yang </w:t>
      </w:r>
      <w:r>
        <w:rPr>
          <w:rFonts w:eastAsia="Times New Roman" w:cstheme="minorHAnsi"/>
          <w:bCs/>
        </w:rPr>
        <w:tab/>
      </w:r>
      <w:r>
        <w:rPr>
          <w:rFonts w:eastAsia="Times New Roman" w:cstheme="minorHAnsi"/>
          <w:bCs/>
        </w:rPr>
        <w:tab/>
        <w:t>(yanpingyangks@163.com)</w:t>
      </w:r>
    </w:p>
    <w:p w14:paraId="2E1C6668" w14:textId="77777777" w:rsidR="003F303F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2272A182" w14:textId="77777777" w:rsidR="003F303F" w:rsidRDefault="00000000">
      <w:pPr>
        <w:rPr>
          <w:bCs/>
          <w:lang w:eastAsia="zh-CN"/>
        </w:rPr>
      </w:pPr>
      <w:proofErr w:type="spellStart"/>
      <w:r>
        <w:rPr>
          <w:bCs/>
        </w:rPr>
        <w:t>Suxia</w:t>
      </w:r>
      <w:proofErr w:type="spellEnd"/>
      <w:r>
        <w:rPr>
          <w:bCs/>
        </w:rPr>
        <w:t xml:space="preserve"> Guo</w:t>
      </w:r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(15738356725@163.com)</w:t>
      </w:r>
    </w:p>
    <w:p w14:paraId="22AAADCD" w14:textId="77777777" w:rsidR="003F303F" w:rsidRDefault="00000000">
      <w:pPr>
        <w:rPr>
          <w:bCs/>
          <w:lang w:eastAsia="zh-CN"/>
        </w:rPr>
      </w:pPr>
      <w:proofErr w:type="spellStart"/>
      <w:r>
        <w:rPr>
          <w:bCs/>
        </w:rPr>
        <w:t>Junli</w:t>
      </w:r>
      <w:proofErr w:type="spellEnd"/>
      <w:r>
        <w:rPr>
          <w:bCs/>
        </w:rPr>
        <w:t xml:space="preserve"> Chang</w:t>
      </w:r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(changjl2008@aliyun.com)</w:t>
      </w:r>
    </w:p>
    <w:p w14:paraId="08DA6672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>Xiaobo Wang</w:t>
      </w:r>
      <w:bookmarkStart w:id="1" w:name="OLE_LINK5"/>
      <w:r>
        <w:rPr>
          <w:bCs/>
          <w:lang w:eastAsia="zh-CN"/>
        </w:rPr>
        <w:t xml:space="preserve">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</w:t>
      </w:r>
      <w:bookmarkEnd w:id="1"/>
      <w:r>
        <w:rPr>
          <w:bCs/>
          <w:lang w:eastAsia="zh-CN"/>
        </w:rPr>
        <w:t>wangxiaobo920310@163.com)</w:t>
      </w:r>
    </w:p>
    <w:p w14:paraId="3D98D624" w14:textId="77777777" w:rsidR="003F303F" w:rsidRDefault="00000000">
      <w:pPr>
        <w:rPr>
          <w:bCs/>
          <w:lang w:eastAsia="zh-CN"/>
        </w:rPr>
      </w:pPr>
      <w:proofErr w:type="spellStart"/>
      <w:r>
        <w:rPr>
          <w:bCs/>
          <w:lang w:eastAsia="zh-CN"/>
        </w:rPr>
        <w:t>Fulai</w:t>
      </w:r>
      <w:proofErr w:type="spellEnd"/>
      <w:r>
        <w:rPr>
          <w:bCs/>
          <w:lang w:eastAsia="zh-CN"/>
        </w:rPr>
        <w:t xml:space="preserve"> Zhao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(13407152665@163.com)</w:t>
      </w:r>
    </w:p>
    <w:p w14:paraId="2B5BFBCB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Peng Zhao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(pengzhao@shutcm.edu.cn)</w:t>
      </w:r>
    </w:p>
    <w:p w14:paraId="02D776FD" w14:textId="77777777" w:rsidR="003F303F" w:rsidRDefault="00000000">
      <w:pPr>
        <w:rPr>
          <w:bCs/>
          <w:lang w:eastAsia="zh-CN"/>
        </w:rPr>
      </w:pPr>
      <w:proofErr w:type="spellStart"/>
      <w:r>
        <w:rPr>
          <w:bCs/>
          <w:lang w:eastAsia="zh-CN"/>
        </w:rPr>
        <w:t>Binghan</w:t>
      </w:r>
      <w:proofErr w:type="spellEnd"/>
      <w:r>
        <w:rPr>
          <w:bCs/>
          <w:lang w:eastAsia="zh-CN"/>
        </w:rPr>
        <w:t xml:space="preserve"> Yan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(12024110@shutcm.edu.cn)</w:t>
      </w:r>
    </w:p>
    <w:p w14:paraId="1EFC6C07" w14:textId="77777777" w:rsidR="003F303F" w:rsidRDefault="00000000">
      <w:pPr>
        <w:rPr>
          <w:bCs/>
          <w:lang w:eastAsia="zh-CN"/>
        </w:rPr>
      </w:pPr>
      <w:proofErr w:type="spellStart"/>
      <w:r>
        <w:rPr>
          <w:bCs/>
          <w:lang w:eastAsia="zh-CN"/>
        </w:rPr>
        <w:t>Chujie</w:t>
      </w:r>
      <w:proofErr w:type="spellEnd"/>
      <w:r>
        <w:rPr>
          <w:bCs/>
          <w:lang w:eastAsia="zh-CN"/>
        </w:rPr>
        <w:t xml:space="preserve"> Zhou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(zcj981016@163.com)</w:t>
      </w:r>
    </w:p>
    <w:p w14:paraId="54C91126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Junjie Tong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(1091394237@qq.com)</w:t>
      </w:r>
    </w:p>
    <w:p w14:paraId="40A3D006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Xinyu Zhang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(m15853095133@163.com)</w:t>
      </w:r>
    </w:p>
    <w:p w14:paraId="67703B43" w14:textId="77777777" w:rsidR="003F303F" w:rsidRDefault="00000000">
      <w:pPr>
        <w:rPr>
          <w:bCs/>
          <w:lang w:eastAsia="zh-CN"/>
        </w:rPr>
      </w:pPr>
      <w:r>
        <w:rPr>
          <w:bCs/>
          <w:lang w:eastAsia="zh-CN"/>
        </w:rPr>
        <w:t xml:space="preserve">Yuping Hong </w:t>
      </w:r>
      <w:r>
        <w:rPr>
          <w:bCs/>
          <w:lang w:eastAsia="zh-CN"/>
        </w:rPr>
        <w:tab/>
      </w:r>
      <w:r>
        <w:rPr>
          <w:bCs/>
          <w:lang w:eastAsia="zh-CN"/>
        </w:rPr>
        <w:tab/>
        <w:t>(</w:t>
      </w:r>
      <w:hyperlink r:id="rId8" w:history="1">
        <w:r w:rsidR="003F303F">
          <w:rPr>
            <w:rStyle w:val="Hyperlink"/>
            <w:bCs/>
            <w:color w:val="auto"/>
            <w:lang w:eastAsia="zh-CN"/>
          </w:rPr>
          <w:t>Paddington9580@outlook.com</w:t>
        </w:r>
      </w:hyperlink>
      <w:r>
        <w:rPr>
          <w:bCs/>
          <w:lang w:eastAsia="zh-CN"/>
        </w:rPr>
        <w:t>)</w:t>
      </w:r>
    </w:p>
    <w:p w14:paraId="1F6AB10C" w14:textId="77777777" w:rsidR="003F303F" w:rsidRDefault="00000000">
      <w:pPr>
        <w:rPr>
          <w:bCs/>
        </w:rPr>
      </w:pPr>
      <w:proofErr w:type="spellStart"/>
      <w:r>
        <w:rPr>
          <w:bCs/>
        </w:rPr>
        <w:t>Xingyuan</w:t>
      </w:r>
      <w:proofErr w:type="spellEnd"/>
      <w:r>
        <w:rPr>
          <w:bCs/>
        </w:rPr>
        <w:t xml:space="preserve"> Sun 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sxy13407137854@163.com</w:t>
      </w:r>
      <w:r>
        <w:rPr>
          <w:bCs/>
          <w:lang w:eastAsia="zh-CN"/>
        </w:rPr>
        <w:t>)</w:t>
      </w:r>
    </w:p>
    <w:p w14:paraId="5B16DAD8" w14:textId="77777777" w:rsidR="003F303F" w:rsidRDefault="00000000">
      <w:pPr>
        <w:rPr>
          <w:bCs/>
        </w:rPr>
      </w:pPr>
      <w:r>
        <w:rPr>
          <w:bCs/>
        </w:rPr>
        <w:t xml:space="preserve">Yanping Yang 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yanpingyangks@163.com</w:t>
      </w:r>
      <w:r>
        <w:rPr>
          <w:bCs/>
          <w:lang w:eastAsia="zh-CN"/>
        </w:rPr>
        <w:t>)</w:t>
      </w:r>
    </w:p>
    <w:p w14:paraId="5A2BE33C" w14:textId="77777777" w:rsidR="003F303F" w:rsidRDefault="003F303F">
      <w:pPr>
        <w:outlineLvl w:val="0"/>
        <w:rPr>
          <w:rFonts w:cstheme="minorHAnsi"/>
          <w:b/>
          <w:sz w:val="22"/>
          <w:szCs w:val="22"/>
        </w:rPr>
      </w:pPr>
    </w:p>
    <w:p w14:paraId="5D14B00D" w14:textId="77777777" w:rsidR="003F303F" w:rsidRDefault="00000000">
      <w:pPr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sz w:val="22"/>
          <w:szCs w:val="22"/>
        </w:rPr>
        <w:br w:type="page"/>
      </w:r>
      <w:r>
        <w:rPr>
          <w:rFonts w:cstheme="minorHAnsi"/>
          <w:b/>
          <w:sz w:val="36"/>
          <w:szCs w:val="36"/>
        </w:rPr>
        <w:lastRenderedPageBreak/>
        <w:t>Author Questionnaire</w:t>
      </w:r>
    </w:p>
    <w:p w14:paraId="7892F0B7" w14:textId="77777777" w:rsidR="003F303F" w:rsidRDefault="003F303F"/>
    <w:p w14:paraId="22834088" w14:textId="6F779FA4" w:rsidR="003F303F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 w:rsidR="000C26FB">
        <w:rPr>
          <w:rFonts w:eastAsia="Times New Roman" w:cstheme="minorHAnsi"/>
        </w:rPr>
        <w:t xml:space="preserve"> Yes</w:t>
      </w:r>
      <w:r>
        <w:rPr>
          <w:rFonts w:eastAsia="Times New Roman" w:cstheme="minorHAnsi"/>
          <w:b/>
        </w:rPr>
        <w:t xml:space="preserve">  </w:t>
      </w:r>
    </w:p>
    <w:p w14:paraId="72B72F99" w14:textId="3D81675E" w:rsidR="000C26FB" w:rsidRDefault="000C26F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79756A">
        <w:rPr>
          <w:rFonts w:eastAsia="Times New Roman" w:cstheme="minorHAnsi"/>
          <w:b/>
          <w:color w:val="auto"/>
          <w:highlight w:val="yellow"/>
        </w:rPr>
        <w:t>Authors: Please create scope videos of the shots labeled as SCOPE and upload the files to your project page as soon as possible:</w:t>
      </w:r>
      <w:r w:rsidRPr="0079756A">
        <w:rPr>
          <w:color w:val="auto"/>
          <w:highlight w:val="yellow"/>
        </w:rPr>
        <w:t xml:space="preserve"> </w:t>
      </w:r>
      <w:hyperlink r:id="rId9" w:history="1">
        <w:r w:rsidRPr="0079756A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https://review.jove.com/account/file-uploader?src=21307348</w:t>
        </w:r>
      </w:hyperlink>
    </w:p>
    <w:p w14:paraId="181DD27E" w14:textId="603D67AF" w:rsidR="003F303F" w:rsidRPr="0079756A" w:rsidRDefault="000C26F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79756A">
        <w:rPr>
          <w:rFonts w:eastAsia="Times New Roman" w:cstheme="minorHAnsi"/>
          <w:b/>
          <w:color w:val="auto"/>
          <w:highlight w:val="yellow"/>
        </w:rPr>
        <w:t>SCOPE: 2.2.</w:t>
      </w:r>
      <w:r w:rsidR="0079756A" w:rsidRPr="0079756A">
        <w:rPr>
          <w:rFonts w:eastAsia="Times New Roman" w:cstheme="minorHAnsi"/>
          <w:b/>
          <w:color w:val="auto"/>
          <w:highlight w:val="yellow"/>
        </w:rPr>
        <w:t>1</w:t>
      </w:r>
      <w:r w:rsidRPr="0079756A">
        <w:rPr>
          <w:rFonts w:eastAsia="Times New Roman" w:cstheme="minorHAnsi"/>
          <w:b/>
          <w:color w:val="auto"/>
        </w:rPr>
        <w:t xml:space="preserve"> </w:t>
      </w:r>
    </w:p>
    <w:p w14:paraId="4E7C3E85" w14:textId="77777777" w:rsidR="003F303F" w:rsidRDefault="003F303F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B4DCA06" w:rsidR="003F303F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 w:rsidR="000C26FB">
        <w:rPr>
          <w:rFonts w:eastAsia="Times New Roman" w:cstheme="minorHAnsi"/>
          <w:b/>
        </w:rPr>
        <w:t xml:space="preserve">Yes </w:t>
      </w:r>
      <w:r>
        <w:rPr>
          <w:rFonts w:eastAsia="Times New Roman" w:cstheme="minorHAnsi"/>
          <w:b/>
        </w:rPr>
        <w:t xml:space="preserve"> </w:t>
      </w:r>
    </w:p>
    <w:p w14:paraId="76D16C59" w14:textId="77777777" w:rsidR="003F303F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7777777" w:rsidR="003F303F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 w:rsidR="003F303F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3F303F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7777777" w:rsidR="003F303F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  <w:highlight w:val="yellow"/>
        </w:rPr>
        <w:t>As these files are necessary for finalizing your script, please upload all screen-captured video files to your project page as soon as possible</w:t>
      </w:r>
      <w:r>
        <w:rPr>
          <w:rFonts w:cstheme="minorHAnsi"/>
        </w:rPr>
        <w:t>:</w:t>
      </w:r>
      <w:hyperlink r:id="rId12" w:history="1">
        <w:r w:rsidR="003F303F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https://review.jove.com/account/file-uploader?src=21307348</w:t>
        </w:r>
      </w:hyperlink>
    </w:p>
    <w:p w14:paraId="1C68C2BA" w14:textId="77777777" w:rsidR="003F303F" w:rsidRDefault="003F303F">
      <w:pPr>
        <w:spacing w:before="120"/>
        <w:rPr>
          <w:rFonts w:eastAsia="Times New Roman" w:cstheme="minorHAnsi"/>
          <w:b/>
        </w:rPr>
      </w:pPr>
    </w:p>
    <w:p w14:paraId="7A03162F" w14:textId="71BB7DC7" w:rsidR="003F303F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</w:t>
      </w:r>
      <w:r w:rsidR="000C26FB">
        <w:rPr>
          <w:rFonts w:eastAsia="Times New Roman" w:cstheme="minorHAnsi"/>
          <w:b/>
        </w:rPr>
        <w:t xml:space="preserve">No </w:t>
      </w:r>
      <w:r>
        <w:rPr>
          <w:rFonts w:eastAsia="Times New Roman" w:cstheme="minorHAnsi"/>
          <w:b/>
        </w:rPr>
        <w:t xml:space="preserve"> </w:t>
      </w:r>
    </w:p>
    <w:p w14:paraId="2EE59D53" w14:textId="77777777" w:rsidR="003F303F" w:rsidRDefault="003F303F">
      <w:pPr>
        <w:spacing w:before="120"/>
        <w:rPr>
          <w:rFonts w:eastAsia="Times New Roman" w:cstheme="minorHAnsi"/>
        </w:rPr>
      </w:pPr>
    </w:p>
    <w:p w14:paraId="32DAE90F" w14:textId="2863DB25" w:rsidR="003F303F" w:rsidRPr="0079756A" w:rsidRDefault="00000000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</w:t>
      </w:r>
      <w:r w:rsidR="0079756A">
        <w:t xml:space="preserve">: </w:t>
      </w:r>
      <w:r w:rsidR="0079756A">
        <w:rPr>
          <w:b/>
          <w:bCs/>
        </w:rPr>
        <w:t>NO</w:t>
      </w:r>
    </w:p>
    <w:p w14:paraId="67386C83" w14:textId="77777777" w:rsidR="003F303F" w:rsidRDefault="003F303F">
      <w:pPr>
        <w:rPr>
          <w:rFonts w:cstheme="minorHAnsi"/>
          <w:b/>
          <w:sz w:val="22"/>
          <w:szCs w:val="22"/>
        </w:rPr>
      </w:pPr>
    </w:p>
    <w:p w14:paraId="5C2757A3" w14:textId="77777777" w:rsidR="003F303F" w:rsidRDefault="003F303F">
      <w:pPr>
        <w:rPr>
          <w:rFonts w:cstheme="minorHAnsi"/>
          <w:b/>
          <w:sz w:val="22"/>
          <w:szCs w:val="22"/>
        </w:rPr>
      </w:pPr>
    </w:p>
    <w:p w14:paraId="7AA7BBC5" w14:textId="77777777" w:rsidR="003F303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3F303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33</w:t>
      </w:r>
    </w:p>
    <w:p w14:paraId="5AAC9C6C" w14:textId="77777777" w:rsidR="003F303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Shots:58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3F303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3F303F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3F303F" w:rsidRDefault="003F303F">
      <w:pPr>
        <w:rPr>
          <w:rFonts w:cstheme="minorHAnsi"/>
          <w:b/>
        </w:rPr>
      </w:pPr>
    </w:p>
    <w:p w14:paraId="72EC26F5" w14:textId="77777777" w:rsidR="003F303F" w:rsidRDefault="003F303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77777777" w:rsidR="003F303F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212E7958" w14:textId="77777777" w:rsidR="003F303F" w:rsidRDefault="003F303F">
      <w:pPr>
        <w:rPr>
          <w:rFonts w:cstheme="minorHAnsi"/>
          <w:color w:val="auto"/>
          <w:shd w:val="clear" w:color="auto" w:fill="FFFFFF"/>
        </w:rPr>
      </w:pPr>
    </w:p>
    <w:p w14:paraId="098A05CF" w14:textId="77777777" w:rsidR="003F303F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B70404A" w14:textId="77777777" w:rsidR="003F303F" w:rsidRDefault="00000000">
      <w:pPr>
        <w:rPr>
          <w:rFonts w:cstheme="minorHAnsi"/>
          <w:color w:val="000000"/>
          <w:lang w:eastAsia="zh-C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17786BBA" w14:textId="49405256" w:rsidR="003F303F" w:rsidRDefault="0079756A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C26FB">
        <w:rPr>
          <w:rStyle w:val="AuthorName"/>
          <w:rFonts w:asciiTheme="minorHAnsi" w:eastAsia="Times" w:hAnsiTheme="minorHAnsi" w:cstheme="minorHAnsi"/>
        </w:rPr>
        <w:t>Xingyuan</w:t>
      </w:r>
      <w:proofErr w:type="spellEnd"/>
      <w:r w:rsidRPr="000C26FB">
        <w:rPr>
          <w:rStyle w:val="AuthorName"/>
          <w:rFonts w:asciiTheme="minorHAnsi" w:eastAsia="Times" w:hAnsiTheme="minorHAnsi" w:cstheme="minorHAnsi"/>
        </w:rPr>
        <w:t xml:space="preserve"> </w:t>
      </w:r>
      <w:proofErr w:type="gramStart"/>
      <w:r w:rsidRPr="000C26FB">
        <w:rPr>
          <w:rStyle w:val="AuthorName"/>
          <w:rFonts w:asciiTheme="minorHAnsi" w:eastAsia="Times" w:hAnsiTheme="minorHAnsi" w:cstheme="minorHAnsi"/>
        </w:rPr>
        <w:t>Sun</w:t>
      </w:r>
      <w:r w:rsidRPr="000C26FB">
        <w:rPr>
          <w:rFonts w:cstheme="minorHAnsi"/>
        </w:rPr>
        <w:t xml:space="preserve"> </w:t>
      </w:r>
      <w:r>
        <w:rPr>
          <w:rFonts w:cstheme="minorHAnsi"/>
        </w:rPr>
        <w:t>:</w:t>
      </w:r>
      <w:r w:rsidR="000C26FB" w:rsidRPr="000C26FB">
        <w:rPr>
          <w:rFonts w:cstheme="minorHAnsi"/>
        </w:rPr>
        <w:t>Our</w:t>
      </w:r>
      <w:proofErr w:type="gramEnd"/>
      <w:r w:rsidR="000C26FB" w:rsidRPr="000C26FB">
        <w:rPr>
          <w:rFonts w:cstheme="minorHAnsi"/>
        </w:rPr>
        <w:t xml:space="preserve"> protocol enables semi-quantitative assessment of global </w:t>
      </w:r>
      <w:proofErr w:type="spellStart"/>
      <w:r w:rsidR="000C26FB" w:rsidRPr="000C26FB">
        <w:rPr>
          <w:rFonts w:cstheme="minorHAnsi"/>
        </w:rPr>
        <w:t>m⁶A</w:t>
      </w:r>
      <w:proofErr w:type="spellEnd"/>
      <w:r w:rsidR="000C26FB" w:rsidRPr="000C26FB">
        <w:rPr>
          <w:rFonts w:cstheme="minorHAnsi"/>
        </w:rPr>
        <w:t xml:space="preserve"> levels using dot blot.</w:t>
      </w:r>
    </w:p>
    <w:p w14:paraId="7E979E03" w14:textId="77777777" w:rsidR="003F303F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C97A98" w14:textId="77777777" w:rsidR="003F303F" w:rsidRDefault="003F303F">
      <w:pPr>
        <w:rPr>
          <w:rFonts w:eastAsia="Times New Roman" w:cstheme="minorHAnsi"/>
          <w:b/>
          <w:bCs/>
        </w:rPr>
      </w:pPr>
    </w:p>
    <w:p w14:paraId="4815A3F4" w14:textId="77777777" w:rsidR="003F303F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013F9EDC" w14:textId="2742F1AE" w:rsidR="003F303F" w:rsidRPr="000C26FB" w:rsidRDefault="0079756A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0C26FB">
        <w:rPr>
          <w:rStyle w:val="AuthorName"/>
          <w:rFonts w:asciiTheme="minorHAnsi" w:eastAsia="Times" w:hAnsiTheme="minorHAnsi" w:cstheme="minorHAnsi"/>
        </w:rPr>
        <w:t>Xingyuan</w:t>
      </w:r>
      <w:proofErr w:type="spellEnd"/>
      <w:r w:rsidRPr="000C26FB">
        <w:rPr>
          <w:rStyle w:val="AuthorName"/>
          <w:rFonts w:asciiTheme="minorHAnsi" w:eastAsia="Times" w:hAnsiTheme="minorHAnsi" w:cstheme="minorHAnsi"/>
        </w:rPr>
        <w:t xml:space="preserve"> </w:t>
      </w:r>
      <w:proofErr w:type="gramStart"/>
      <w:r w:rsidRPr="000C26FB">
        <w:rPr>
          <w:rStyle w:val="AuthorName"/>
          <w:rFonts w:asciiTheme="minorHAnsi" w:eastAsia="Times" w:hAnsiTheme="minorHAnsi" w:cstheme="minorHAnsi"/>
        </w:rPr>
        <w:t>Sun</w:t>
      </w:r>
      <w:r w:rsidRPr="000C26FB">
        <w:rPr>
          <w:rFonts w:cstheme="minorHAnsi"/>
        </w:rPr>
        <w:t xml:space="preserve"> </w:t>
      </w:r>
      <w:r>
        <w:rPr>
          <w:rFonts w:cstheme="minorHAnsi"/>
        </w:rPr>
        <w:t>:</w:t>
      </w:r>
      <w:proofErr w:type="gramEnd"/>
      <w:r>
        <w:rPr>
          <w:rFonts w:cstheme="minorHAnsi"/>
        </w:rPr>
        <w:t xml:space="preserve"> </w:t>
      </w:r>
      <w:r w:rsidR="000C26FB" w:rsidRPr="000C26FB">
        <w:rPr>
          <w:rFonts w:cstheme="minorHAnsi"/>
        </w:rPr>
        <w:t xml:space="preserve">This protocol </w:t>
      </w:r>
      <w:r>
        <w:rPr>
          <w:rFonts w:cstheme="minorHAnsi"/>
        </w:rPr>
        <w:t>can be applied</w:t>
      </w:r>
      <w:r w:rsidR="000C26FB" w:rsidRPr="000C26FB">
        <w:rPr>
          <w:rFonts w:cstheme="minorHAnsi"/>
        </w:rPr>
        <w:t xml:space="preserve"> to routine screening and preliminary functional verification of </w:t>
      </w:r>
      <w:proofErr w:type="spellStart"/>
      <w:r w:rsidR="000C26FB" w:rsidRPr="000C26FB">
        <w:rPr>
          <w:rFonts w:cstheme="minorHAnsi"/>
        </w:rPr>
        <w:t>m⁶A</w:t>
      </w:r>
      <w:proofErr w:type="spellEnd"/>
      <w:r w:rsidR="000C26FB" w:rsidRPr="000C26FB">
        <w:rPr>
          <w:rFonts w:cstheme="minorHAnsi"/>
        </w:rPr>
        <w:t>.</w:t>
      </w:r>
    </w:p>
    <w:p w14:paraId="42067150" w14:textId="4C9DB65F" w:rsidR="000C26FB" w:rsidRDefault="000C26FB" w:rsidP="000C26FB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6FDBAD2A" w14:textId="77777777" w:rsidR="003F303F" w:rsidRDefault="003F303F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7777777" w:rsidR="003F303F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3F303F" w:rsidRDefault="003F303F"/>
    <w:p w14:paraId="26E604B0" w14:textId="77777777" w:rsidR="003F303F" w:rsidRDefault="00000000">
      <w:r>
        <w:t>Describe the most important consideration or challenge when performing this protocol.</w:t>
      </w:r>
    </w:p>
    <w:p w14:paraId="6EAF5110" w14:textId="70657DD7" w:rsidR="003F303F" w:rsidRPr="000C26FB" w:rsidRDefault="000C26FB" w:rsidP="000C26F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C26FB">
        <w:rPr>
          <w:rStyle w:val="AuthorName"/>
          <w:rFonts w:asciiTheme="minorHAnsi" w:eastAsia="Times" w:hAnsiTheme="minorHAnsi" w:cstheme="minorHAnsi"/>
        </w:rPr>
        <w:t>Xingyuan</w:t>
      </w:r>
      <w:proofErr w:type="spellEnd"/>
      <w:r w:rsidRPr="000C26FB">
        <w:rPr>
          <w:rStyle w:val="AuthorName"/>
          <w:rFonts w:asciiTheme="minorHAnsi" w:eastAsia="Times" w:hAnsiTheme="minorHAnsi" w:cstheme="minorHAnsi"/>
        </w:rPr>
        <w:t xml:space="preserve"> Sun</w:t>
      </w:r>
      <w:r w:rsidR="00000000">
        <w:rPr>
          <w:rFonts w:eastAsia="Times New Roman" w:cstheme="minorHAnsi"/>
          <w:b/>
          <w:bCs/>
          <w:u w:val="single"/>
        </w:rPr>
        <w:t>:</w:t>
      </w:r>
      <w:r w:rsidR="00000000">
        <w:rPr>
          <w:rFonts w:eastAsia="Times New Roman" w:cstheme="minorHAnsi"/>
        </w:rPr>
        <w:t xml:space="preserve"> </w:t>
      </w:r>
      <w:r w:rsidRPr="000C26FB">
        <w:rPr>
          <w:rFonts w:cstheme="minorHAnsi"/>
        </w:rPr>
        <w:t>The most important challenges include membrane selection, precise RNA dilution, and uniform spot size.</w:t>
      </w:r>
    </w:p>
    <w:p w14:paraId="08972830" w14:textId="18BBB594" w:rsidR="000C26FB" w:rsidRDefault="000C26FB" w:rsidP="000C26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56C5BFC2" w14:textId="77777777" w:rsidR="003F303F" w:rsidRDefault="003F303F">
      <w:pPr>
        <w:rPr>
          <w:rFonts w:eastAsia="Times New Roman" w:cstheme="minorHAnsi"/>
        </w:rPr>
      </w:pPr>
    </w:p>
    <w:p w14:paraId="7B5A5382" w14:textId="77777777" w:rsidR="003F303F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5342A0DB" w14:textId="3D216041" w:rsidR="003F303F" w:rsidRPr="000C26FB" w:rsidRDefault="000C26F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C26FB">
        <w:rPr>
          <w:rStyle w:val="AuthorName"/>
          <w:rFonts w:asciiTheme="minorHAnsi" w:eastAsia="Times" w:hAnsiTheme="minorHAnsi" w:cstheme="minorHAnsi"/>
        </w:rPr>
        <w:t>Xingyuan</w:t>
      </w:r>
      <w:proofErr w:type="spellEnd"/>
      <w:r w:rsidRPr="000C26FB">
        <w:rPr>
          <w:rStyle w:val="AuthorName"/>
          <w:rFonts w:asciiTheme="minorHAnsi" w:eastAsia="Times" w:hAnsiTheme="minorHAnsi" w:cstheme="minorHAnsi"/>
        </w:rPr>
        <w:t xml:space="preserve"> Sun</w:t>
      </w:r>
      <w:r w:rsidR="00000000">
        <w:rPr>
          <w:rFonts w:eastAsia="Times New Roman" w:cstheme="minorHAnsi"/>
          <w:b/>
          <w:bCs/>
          <w:u w:val="single"/>
        </w:rPr>
        <w:t>:</w:t>
      </w:r>
      <w:r w:rsidR="00000000">
        <w:rPr>
          <w:rFonts w:eastAsia="Times New Roman" w:cstheme="minorHAnsi"/>
        </w:rPr>
        <w:t xml:space="preserve"> </w:t>
      </w:r>
      <w:r w:rsidR="0079756A" w:rsidRPr="0079756A">
        <w:rPr>
          <w:rFonts w:cstheme="minorHAnsi"/>
        </w:rPr>
        <w:t>Perform sequencing for precise site-specific identification and apply mass spectrometry to achieve comprehensive, global quantitative analysis.</w:t>
      </w:r>
    </w:p>
    <w:p w14:paraId="422E5150" w14:textId="4D3B981D" w:rsidR="000C26FB" w:rsidRDefault="000C26FB" w:rsidP="000C26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3E21CA80" w14:textId="77777777" w:rsidR="003F303F" w:rsidRDefault="003F303F">
      <w:pPr>
        <w:rPr>
          <w:rFonts w:eastAsia="Times New Roman" w:cstheme="minorHAnsi"/>
          <w:b/>
          <w:bCs/>
        </w:rPr>
      </w:pPr>
    </w:p>
    <w:p w14:paraId="31625B48" w14:textId="77777777" w:rsidR="003F303F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5549746" w14:textId="0031D3F7" w:rsidR="003F303F" w:rsidRPr="000C26FB" w:rsidRDefault="000C26F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C26FB">
        <w:rPr>
          <w:rStyle w:val="AuthorName"/>
          <w:rFonts w:asciiTheme="minorHAnsi" w:eastAsia="Times" w:hAnsiTheme="minorHAnsi" w:cstheme="minorHAnsi"/>
        </w:rPr>
        <w:t>Xingyuan</w:t>
      </w:r>
      <w:proofErr w:type="spellEnd"/>
      <w:r w:rsidRPr="000C26FB">
        <w:rPr>
          <w:rStyle w:val="AuthorName"/>
          <w:rFonts w:asciiTheme="minorHAnsi" w:eastAsia="Times" w:hAnsiTheme="minorHAnsi" w:cstheme="minorHAnsi"/>
        </w:rPr>
        <w:t xml:space="preserve"> Sun</w:t>
      </w:r>
      <w:r w:rsidR="00000000">
        <w:rPr>
          <w:rFonts w:eastAsia="Times New Roman" w:cstheme="minorHAnsi"/>
          <w:b/>
          <w:bCs/>
          <w:u w:val="single"/>
        </w:rPr>
        <w:t>:</w:t>
      </w:r>
      <w:r w:rsidR="00000000">
        <w:rPr>
          <w:rFonts w:eastAsia="Times New Roman" w:cstheme="minorHAnsi"/>
        </w:rPr>
        <w:t xml:space="preserve"> </w:t>
      </w:r>
      <w:r w:rsidRPr="000C26FB">
        <w:rPr>
          <w:rFonts w:cstheme="minorHAnsi"/>
        </w:rPr>
        <w:t xml:space="preserve">Future studies can investigate </w:t>
      </w:r>
      <w:proofErr w:type="spellStart"/>
      <w:r w:rsidRPr="000C26FB">
        <w:rPr>
          <w:rFonts w:cstheme="minorHAnsi"/>
        </w:rPr>
        <w:t>m⁶A</w:t>
      </w:r>
      <w:proofErr w:type="spellEnd"/>
      <w:r w:rsidRPr="000C26FB">
        <w:rPr>
          <w:rFonts w:cstheme="minorHAnsi"/>
        </w:rPr>
        <w:t xml:space="preserve"> mechanisms in disease development and progression.</w:t>
      </w:r>
    </w:p>
    <w:p w14:paraId="74EB66E8" w14:textId="60FECC64" w:rsidR="000C26FB" w:rsidRDefault="000C26FB" w:rsidP="000C26F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4805ADE0" w14:textId="77777777" w:rsidR="003F303F" w:rsidRDefault="003F303F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3F303F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8FB6FAB" w14:textId="77777777" w:rsidR="003F303F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1CEA460B" w14:textId="77777777" w:rsidR="003F303F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3F303F" w:rsidRDefault="003F303F">
      <w:pPr>
        <w:rPr>
          <w:rFonts w:cstheme="minorHAnsi"/>
        </w:rPr>
      </w:pPr>
    </w:p>
    <w:p w14:paraId="75DFC648" w14:textId="77777777" w:rsidR="003F303F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RNA Extraction for Downstream Analysis</w:t>
      </w:r>
    </w:p>
    <w:p w14:paraId="314C5FBA" w14:textId="32DFB229" w:rsidR="003F303F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0C26FB" w:rsidRPr="000C26FB">
        <w:rPr>
          <w:rFonts w:cstheme="minorHAnsi"/>
        </w:rPr>
        <w:t>Suxia</w:t>
      </w:r>
      <w:proofErr w:type="spellEnd"/>
      <w:r w:rsidR="000C26FB" w:rsidRPr="000C26FB">
        <w:rPr>
          <w:rFonts w:cstheme="minorHAnsi"/>
        </w:rPr>
        <w:t xml:space="preserve"> Guo</w:t>
      </w:r>
      <w:r>
        <w:rPr>
          <w:rFonts w:cstheme="minorHAnsi"/>
        </w:rPr>
        <w:t xml:space="preserve"> </w:t>
      </w:r>
    </w:p>
    <w:p w14:paraId="6FE16670" w14:textId="77777777" w:rsidR="003F303F" w:rsidRPr="0079756A" w:rsidRDefault="003F303F" w:rsidP="0079756A">
      <w:pPr>
        <w:spacing w:before="120"/>
        <w:rPr>
          <w:rFonts w:cstheme="minorHAnsi"/>
        </w:rPr>
      </w:pPr>
    </w:p>
    <w:p w14:paraId="07DBDB9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To begin, remove cell culture dishes containing 143B cells with stable SNHG21 knockdown, negative control cells, and cells treated with 3-deazaadenosine and </w:t>
      </w:r>
      <w:proofErr w:type="spellStart"/>
      <w:r>
        <w:t>meclofenamic</w:t>
      </w:r>
      <w:proofErr w:type="spellEnd"/>
      <w:r>
        <w:t xml:space="preserve"> acid from the incubator set to 37 degrees Celsius </w:t>
      </w:r>
      <w:r>
        <w:rPr>
          <w:b/>
          <w:bCs/>
        </w:rPr>
        <w:t>[1]</w:t>
      </w:r>
      <w:r>
        <w:t>.</w:t>
      </w:r>
    </w:p>
    <w:p w14:paraId="188495F7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WIDE: Talent removing culture dishes containing the indicated 143B cell groups.</w:t>
      </w:r>
      <w:r>
        <w:br/>
      </w:r>
      <w:r>
        <w:rPr>
          <w:i/>
          <w:iCs/>
          <w:color w:val="3333FF"/>
        </w:rPr>
        <w:t xml:space="preserve">Videographer: Please </w:t>
      </w:r>
      <w:proofErr w:type="gramStart"/>
      <w:r>
        <w:rPr>
          <w:i/>
          <w:iCs/>
          <w:color w:val="3333FF"/>
        </w:rPr>
        <w:t>pan</w:t>
      </w:r>
      <w:proofErr w:type="gramEnd"/>
      <w:r>
        <w:rPr>
          <w:i/>
          <w:iCs/>
          <w:color w:val="3333FF"/>
        </w:rPr>
        <w:t xml:space="preserve"> to the labeled culture dishes to ensure a long enough capture</w:t>
      </w:r>
      <w:r>
        <w:rPr>
          <w:i/>
          <w:iCs/>
        </w:rPr>
        <w:t xml:space="preserve"> </w:t>
      </w:r>
    </w:p>
    <w:p w14:paraId="3179D13D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Verify that cell confluence is approximately 80 to 90 percent under a microscope </w:t>
      </w:r>
      <w:r>
        <w:rPr>
          <w:b/>
          <w:bCs/>
        </w:rPr>
        <w:t>[1-TXT]</w:t>
      </w:r>
      <w:r>
        <w:t xml:space="preserve">. </w:t>
      </w:r>
    </w:p>
    <w:p w14:paraId="295CE6F4" w14:textId="25F92849" w:rsidR="003F303F" w:rsidRPr="000C26FB" w:rsidRDefault="00000000" w:rsidP="000C26FB">
      <w:pPr>
        <w:pStyle w:val="ShotDescription"/>
        <w:numPr>
          <w:ilvl w:val="2"/>
          <w:numId w:val="6"/>
        </w:numPr>
      </w:pPr>
      <w:r>
        <w:t xml:space="preserve">Talent placing the culture dish on the microscope stage. </w:t>
      </w:r>
      <w:r w:rsidR="000C26FB">
        <w:rPr>
          <w:b/>
          <w:bCs/>
        </w:rPr>
        <w:br/>
        <w:t>AND</w:t>
      </w:r>
    </w:p>
    <w:p w14:paraId="50D81B3F" w14:textId="628B3908" w:rsidR="001B1ECD" w:rsidRPr="000C26FB" w:rsidRDefault="000C26FB" w:rsidP="0079756A">
      <w:pPr>
        <w:pStyle w:val="ShotDescription"/>
        <w:ind w:left="1440" w:firstLine="0"/>
        <w:rPr>
          <w:i/>
          <w:iCs/>
        </w:rPr>
      </w:pPr>
      <w:r>
        <w:t>SCOPE</w:t>
      </w:r>
      <w:r w:rsidR="001B1ECD" w:rsidRPr="001B1ECD">
        <w:t xml:space="preserve">: Shot of the cells </w:t>
      </w:r>
      <w:r w:rsidR="001B1ECD">
        <w:rPr>
          <w:rFonts w:hint="eastAsia"/>
          <w:lang w:eastAsia="zh-CN"/>
        </w:rPr>
        <w:t xml:space="preserve">that </w:t>
      </w:r>
      <w:r w:rsidR="001B1ECD" w:rsidRPr="001B1ECD">
        <w:t>are healthy and evenly distributed, with a cell confluence of approximately 80% to 90%.</w:t>
      </w:r>
      <w:r>
        <w:br/>
      </w:r>
      <w:r w:rsidRPr="000C26FB">
        <w:rPr>
          <w:i/>
          <w:iCs/>
          <w:color w:val="3333FF"/>
        </w:rPr>
        <w:t>Video Editor: Please</w:t>
      </w:r>
      <w:r>
        <w:rPr>
          <w:i/>
          <w:iCs/>
          <w:color w:val="3333FF"/>
        </w:rPr>
        <w:t xml:space="preserve"> </w:t>
      </w:r>
      <w:r w:rsidRPr="000C26FB">
        <w:rPr>
          <w:i/>
          <w:iCs/>
          <w:color w:val="3333FF"/>
        </w:rPr>
        <w:t>play both shots side by side in a split screen</w:t>
      </w:r>
    </w:p>
    <w:p w14:paraId="7B6DB9C6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Rinse the cells twice with 1 milliliter of PBS after removing the culture medium </w:t>
      </w:r>
      <w:r>
        <w:rPr>
          <w:b/>
          <w:bCs/>
        </w:rPr>
        <w:t>[1]</w:t>
      </w:r>
      <w:r>
        <w:t xml:space="preserve">. Replace the PBS with 1 milliliter of trypsin per </w:t>
      </w:r>
      <w:proofErr w:type="gramStart"/>
      <w:r>
        <w:t xml:space="preserve">6 </w:t>
      </w:r>
      <w:proofErr w:type="spellStart"/>
      <w:r>
        <w:t>centimeter</w:t>
      </w:r>
      <w:proofErr w:type="spellEnd"/>
      <w:proofErr w:type="gramEnd"/>
      <w:r>
        <w:t xml:space="preserve"> dish </w:t>
      </w:r>
      <w:r>
        <w:rPr>
          <w:b/>
          <w:bCs/>
        </w:rPr>
        <w:t>[2]</w:t>
      </w:r>
      <w:r>
        <w:t>.</w:t>
      </w:r>
    </w:p>
    <w:p w14:paraId="41D29BB8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adding 1 </w:t>
      </w:r>
      <w:proofErr w:type="gramStart"/>
      <w:r>
        <w:t>mL  phosphate</w:t>
      </w:r>
      <w:proofErr w:type="gramEnd"/>
      <w:r>
        <w:t>-buffered saline to rinse the cells.</w:t>
      </w:r>
    </w:p>
    <w:p w14:paraId="1FB32222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adding 1 mL trypsin to the dish.</w:t>
      </w:r>
    </w:p>
    <w:p w14:paraId="3631309E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Gently shake the dish to distribute the trypsin evenly and incubate at room temperature for 1 minute </w:t>
      </w:r>
      <w:r>
        <w:rPr>
          <w:b/>
          <w:bCs/>
        </w:rPr>
        <w:t>[1]</w:t>
      </w:r>
      <w:r>
        <w:t xml:space="preserve">. Next, replace the trypsin solution with 1 milliliter of medium containing 10 percent FBS to terminate digestion </w:t>
      </w:r>
      <w:r>
        <w:rPr>
          <w:b/>
          <w:bCs/>
        </w:rPr>
        <w:t>[2]</w:t>
      </w:r>
      <w:r>
        <w:t xml:space="preserve">. Pipette the cell suspension several times to disperse the cells </w:t>
      </w:r>
      <w:r>
        <w:rPr>
          <w:b/>
          <w:bCs/>
        </w:rPr>
        <w:t>[3]</w:t>
      </w:r>
      <w:r>
        <w:t>.</w:t>
      </w:r>
    </w:p>
    <w:p w14:paraId="1822F51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gently rocking the culture dish by hand.</w:t>
      </w:r>
    </w:p>
    <w:p w14:paraId="64414CCC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adding serum-containing medium to the dish.</w:t>
      </w:r>
    </w:p>
    <w:p w14:paraId="0D75F8BA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pipetting the cell suspension up and down in the dish.</w:t>
      </w:r>
    </w:p>
    <w:p w14:paraId="01D3B1A5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Transfer the cell suspension to a 1.5-milliliter ribonuclease-free microcentrifuge tube </w:t>
      </w:r>
      <w:r>
        <w:rPr>
          <w:b/>
          <w:bCs/>
        </w:rPr>
        <w:t>[1]</w:t>
      </w:r>
      <w:r>
        <w:t>. Centrifuge the tube at 1000</w:t>
      </w:r>
      <w:r>
        <w:rPr>
          <w:i/>
          <w:iCs/>
        </w:rPr>
        <w:t xml:space="preserve"> g</w:t>
      </w:r>
      <w:r>
        <w:t xml:space="preserve"> for 3 minutes </w:t>
      </w:r>
      <w:r>
        <w:rPr>
          <w:b/>
          <w:bCs/>
        </w:rPr>
        <w:t>[2-TXT]</w:t>
      </w:r>
      <w:r>
        <w:t xml:space="preserve">. </w:t>
      </w:r>
    </w:p>
    <w:p w14:paraId="3152B1A7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transferring the cell suspension into a labeled microcentrifuge tube.</w:t>
      </w:r>
    </w:p>
    <w:p w14:paraId="6A109BAE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placing the tube into the centrifuge. </w:t>
      </w:r>
      <w:r>
        <w:rPr>
          <w:b/>
          <w:bCs/>
        </w:rPr>
        <w:t xml:space="preserve">TXT: Pipette out the supernatant </w:t>
      </w:r>
      <w:r>
        <w:rPr>
          <w:b/>
          <w:bCs/>
        </w:rPr>
        <w:lastRenderedPageBreak/>
        <w:t>after centrifugation</w:t>
      </w:r>
    </w:p>
    <w:p w14:paraId="6FAE1B50" w14:textId="0CBF919F" w:rsidR="003F303F" w:rsidRDefault="00000000" w:rsidP="000C26FB">
      <w:pPr>
        <w:pStyle w:val="Narration"/>
        <w:numPr>
          <w:ilvl w:val="1"/>
          <w:numId w:val="6"/>
        </w:numPr>
      </w:pPr>
      <w:r>
        <w:t xml:space="preserve">For RNA extraction, add 600 microliters of lysis buffer from the RNA purification kit to the cell pellet </w:t>
      </w:r>
      <w:r>
        <w:rPr>
          <w:b/>
          <w:bCs/>
        </w:rPr>
        <w:t>[1]</w:t>
      </w:r>
      <w:r>
        <w:t xml:space="preserve">. Vortex thoroughly to lyse the cells </w:t>
      </w:r>
      <w:r>
        <w:rPr>
          <w:b/>
          <w:bCs/>
        </w:rPr>
        <w:t>[2-TXT]</w:t>
      </w:r>
      <w:r>
        <w:t xml:space="preserve">. </w:t>
      </w:r>
    </w:p>
    <w:p w14:paraId="055AB843" w14:textId="77777777" w:rsidR="003F303F" w:rsidRDefault="00000000" w:rsidP="000C26FB">
      <w:pPr>
        <w:pStyle w:val="ShotDescription"/>
        <w:numPr>
          <w:ilvl w:val="2"/>
          <w:numId w:val="6"/>
        </w:numPr>
      </w:pPr>
      <w:proofErr w:type="gramStart"/>
      <w:r>
        <w:t>Talent adding</w:t>
      </w:r>
      <w:proofErr w:type="gramEnd"/>
      <w:r>
        <w:t xml:space="preserve"> lysis buffer to the pellet.</w:t>
      </w:r>
    </w:p>
    <w:p w14:paraId="045BA0E9" w14:textId="1217D0CF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vortexing the </w:t>
      </w:r>
      <w:proofErr w:type="gramStart"/>
      <w:r>
        <w:t>tube .</w:t>
      </w:r>
      <w:proofErr w:type="gramEnd"/>
      <w:r>
        <w:t xml:space="preserve"> </w:t>
      </w:r>
      <w:r>
        <w:rPr>
          <w:b/>
          <w:bCs/>
        </w:rPr>
        <w:t>TXT: Allow the solution to stand for 5 min</w:t>
      </w:r>
    </w:p>
    <w:p w14:paraId="7BFCB2C9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After 5 minutes, add an equal volume of 100 percent ethanol to the lysate and vortex thoroughly </w:t>
      </w:r>
      <w:r>
        <w:rPr>
          <w:b/>
          <w:bCs/>
        </w:rPr>
        <w:t>[1]</w:t>
      </w:r>
      <w:r>
        <w:t>.</w:t>
      </w:r>
    </w:p>
    <w:p w14:paraId="2863CEB2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adding ethanol to the tube and vortexing the solution. </w:t>
      </w:r>
    </w:p>
    <w:p w14:paraId="6857D1A5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Now pipette 600 microliters of the mixture onto a spin column assembled with a collection tube </w:t>
      </w:r>
      <w:r>
        <w:rPr>
          <w:b/>
          <w:bCs/>
        </w:rPr>
        <w:t>[1]</w:t>
      </w:r>
      <w:r>
        <w:t>.</w:t>
      </w:r>
    </w:p>
    <w:p w14:paraId="0C129085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pipetting the mixture into the spin column placed in a labeled collection tube.</w:t>
      </w:r>
    </w:p>
    <w:p w14:paraId="3F3EEF2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Centrifuge the column at 12,000 </w:t>
      </w:r>
      <w:r>
        <w:rPr>
          <w:i/>
          <w:iCs/>
        </w:rPr>
        <w:t>g</w:t>
      </w:r>
      <w:r>
        <w:t xml:space="preserve"> for 1 minute </w:t>
      </w:r>
      <w:r>
        <w:rPr>
          <w:b/>
          <w:bCs/>
        </w:rPr>
        <w:t>[1]</w:t>
      </w:r>
      <w:r>
        <w:t xml:space="preserve">. Discard the liquid from the collection tube </w:t>
      </w:r>
      <w:r>
        <w:rPr>
          <w:b/>
          <w:bCs/>
        </w:rPr>
        <w:t>[2]</w:t>
      </w:r>
      <w:r>
        <w:t>.</w:t>
      </w:r>
    </w:p>
    <w:p w14:paraId="6C6A2EF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column into the centrifuge.</w:t>
      </w:r>
    </w:p>
    <w:p w14:paraId="4097CA16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discarding the flow-through from the collection tube.</w:t>
      </w:r>
    </w:p>
    <w:p w14:paraId="1A30959F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After spinning the remaining mixture, add 500 microliters of wash buffer from the RNA purification kit to the spin column </w:t>
      </w:r>
      <w:r>
        <w:rPr>
          <w:b/>
          <w:bCs/>
        </w:rPr>
        <w:t>[1-TXT]</w:t>
      </w:r>
      <w:r>
        <w:t xml:space="preserve">. </w:t>
      </w:r>
    </w:p>
    <w:p w14:paraId="54E8B04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adding wash buffer to the column. </w:t>
      </w:r>
      <w:r>
        <w:rPr>
          <w:b/>
          <w:bCs/>
        </w:rPr>
        <w:t>TXT: Incubate at RT for 1 min</w:t>
      </w:r>
    </w:p>
    <w:p w14:paraId="12A6F013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Then centrifuge the column at 12,000 </w:t>
      </w:r>
      <w:r>
        <w:rPr>
          <w:i/>
          <w:iCs/>
        </w:rPr>
        <w:t xml:space="preserve">g </w:t>
      </w:r>
      <w:r>
        <w:t xml:space="preserve">for 1 minute </w:t>
      </w:r>
      <w:r>
        <w:rPr>
          <w:b/>
          <w:bCs/>
        </w:rPr>
        <w:t xml:space="preserve">[1]. </w:t>
      </w:r>
      <w:r>
        <w:t xml:space="preserve">Discard the liquid from the collection tube before centrifuging the empty column again </w:t>
      </w:r>
      <w:r>
        <w:rPr>
          <w:b/>
          <w:bCs/>
        </w:rPr>
        <w:t>[2]</w:t>
      </w:r>
      <w:r>
        <w:t xml:space="preserve">. </w:t>
      </w:r>
    </w:p>
    <w:p w14:paraId="2954B27D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centrifuging the column.</w:t>
      </w:r>
    </w:p>
    <w:p w14:paraId="315037FB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discarding the wash solution.</w:t>
      </w:r>
    </w:p>
    <w:p w14:paraId="5FFE142E" w14:textId="279D50AA" w:rsidR="003F303F" w:rsidRDefault="00000000" w:rsidP="000C26FB">
      <w:pPr>
        <w:pStyle w:val="Narration"/>
        <w:numPr>
          <w:ilvl w:val="1"/>
          <w:numId w:val="6"/>
        </w:numPr>
      </w:pPr>
      <w:r>
        <w:t xml:space="preserve">Now transfer the spin column to a new 1.5-milliliter ribonuclease-free tube </w:t>
      </w:r>
      <w:r>
        <w:rPr>
          <w:b/>
          <w:bCs/>
        </w:rPr>
        <w:t>[1]</w:t>
      </w:r>
      <w:r>
        <w:t xml:space="preserve">.  Open the lid to air dry for 2 </w:t>
      </w:r>
      <w:r w:rsidR="0079756A">
        <w:t>minutes [</w:t>
      </w:r>
      <w:r>
        <w:rPr>
          <w:b/>
          <w:bCs/>
        </w:rPr>
        <w:t>2]</w:t>
      </w:r>
      <w:r>
        <w:t xml:space="preserve">. </w:t>
      </w:r>
    </w:p>
    <w:p w14:paraId="3159173B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transferring the column to a new labeled tube.</w:t>
      </w:r>
    </w:p>
    <w:p w14:paraId="41DD0933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opening the column lid.</w:t>
      </w:r>
    </w:p>
    <w:p w14:paraId="1B65E852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Add 25 to 50 microliters of enzyme-free water to the </w:t>
      </w:r>
      <w:proofErr w:type="spellStart"/>
      <w:r>
        <w:t>center</w:t>
      </w:r>
      <w:proofErr w:type="spellEnd"/>
      <w:r>
        <w:t xml:space="preserve"> of the spin column </w:t>
      </w:r>
      <w:r>
        <w:rPr>
          <w:b/>
          <w:bCs/>
        </w:rPr>
        <w:t>[1]</w:t>
      </w:r>
      <w:r>
        <w:t>. After a 2-minute incubation at room temperature, centrifuge the column at 12,000</w:t>
      </w:r>
      <w:r>
        <w:rPr>
          <w:i/>
          <w:iCs/>
        </w:rPr>
        <w:t xml:space="preserve"> g</w:t>
      </w:r>
      <w:r>
        <w:t xml:space="preserve"> for 1 minute to elute RNA </w:t>
      </w:r>
      <w:r>
        <w:rPr>
          <w:b/>
          <w:bCs/>
        </w:rPr>
        <w:t>[2]</w:t>
      </w:r>
      <w:r>
        <w:t>.</w:t>
      </w:r>
    </w:p>
    <w:p w14:paraId="2F8E50A8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pipetting elution buffer into the column.</w:t>
      </w:r>
    </w:p>
    <w:p w14:paraId="266D54C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column in a centrifuge.</w:t>
      </w:r>
    </w:p>
    <w:p w14:paraId="4B592E4E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Discard the spin column </w:t>
      </w:r>
      <w:r>
        <w:rPr>
          <w:b/>
          <w:bCs/>
        </w:rPr>
        <w:t>[1]</w:t>
      </w:r>
      <w:r>
        <w:t xml:space="preserve"> and place the eluted RNA on ice </w:t>
      </w:r>
      <w:r>
        <w:rPr>
          <w:b/>
          <w:bCs/>
        </w:rPr>
        <w:t>[2]</w:t>
      </w:r>
      <w:r>
        <w:t>.</w:t>
      </w:r>
    </w:p>
    <w:p w14:paraId="37523709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lastRenderedPageBreak/>
        <w:t>Talent discarding the column.</w:t>
      </w:r>
    </w:p>
    <w:p w14:paraId="68161FCC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RNA tube on ice.</w:t>
      </w:r>
    </w:p>
    <w:p w14:paraId="33CEB28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Next, measure RNA concentration of control and knockdown samples using a spectrophotometer </w:t>
      </w:r>
      <w:r>
        <w:rPr>
          <w:b/>
          <w:bCs/>
        </w:rPr>
        <w:t>[1]</w:t>
      </w:r>
      <w:r>
        <w:t>.</w:t>
      </w:r>
    </w:p>
    <w:p w14:paraId="1BA46BBE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>: Shot of the spectrophotometer interface showing RNA concentration measurements.</w:t>
      </w:r>
      <w:r>
        <w:br/>
      </w:r>
    </w:p>
    <w:p w14:paraId="0DC62B6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Prepare 1 microgram of total RNA from each cell line </w:t>
      </w:r>
      <w:r>
        <w:rPr>
          <w:b/>
          <w:bCs/>
        </w:rPr>
        <w:t>[1]</w:t>
      </w:r>
      <w:r>
        <w:t xml:space="preserve">. Then serially dilute RNA to 400 nanograms, 200 nanograms, and 100 nanograms using diethyl </w:t>
      </w:r>
      <w:proofErr w:type="spellStart"/>
      <w:r>
        <w:t>pyrocarbonate</w:t>
      </w:r>
      <w:proofErr w:type="spellEnd"/>
      <w:r>
        <w:t xml:space="preserve">-treated water </w:t>
      </w:r>
      <w:r>
        <w:rPr>
          <w:b/>
          <w:bCs/>
        </w:rPr>
        <w:t>[2]</w:t>
      </w:r>
      <w:r>
        <w:t>.</w:t>
      </w:r>
    </w:p>
    <w:p w14:paraId="067C8815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Shot of labeled tubes with 1 </w:t>
      </w:r>
      <w:proofErr w:type="gramStart"/>
      <w:r>
        <w:t>µg</w:t>
      </w:r>
      <w:proofErr w:type="gramEnd"/>
      <w:r>
        <w:t xml:space="preserve"> RNA.</w:t>
      </w:r>
    </w:p>
    <w:p w14:paraId="4B84EB7A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preparing serial dilutions in labeled tubes.</w:t>
      </w:r>
    </w:p>
    <w:p w14:paraId="454A958A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Heat the diluted RNA samples at 95 degrees Celsius for 3 minutes </w:t>
      </w:r>
      <w:r>
        <w:rPr>
          <w:b/>
          <w:bCs/>
        </w:rPr>
        <w:t>[1]</w:t>
      </w:r>
      <w:r>
        <w:t xml:space="preserve">. Immediately transfer the tubes to ice to cool </w:t>
      </w:r>
      <w:r>
        <w:rPr>
          <w:b/>
          <w:bCs/>
        </w:rPr>
        <w:t>[2]</w:t>
      </w:r>
      <w:r>
        <w:t>.</w:t>
      </w:r>
    </w:p>
    <w:p w14:paraId="5957B063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RNA tubes into a heating block.</w:t>
      </w:r>
    </w:p>
    <w:p w14:paraId="476A008E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moving the tubes from the heating block onto ice.</w:t>
      </w:r>
    </w:p>
    <w:p w14:paraId="53182F9D" w14:textId="77777777" w:rsidR="003F303F" w:rsidRDefault="00000000" w:rsidP="000C26FB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Dot Blot Analysis for Detection and Quantification of N6-Methyladenosine RNA Modification</w:t>
      </w:r>
    </w:p>
    <w:p w14:paraId="1DFACAC6" w14:textId="77777777" w:rsidR="003F303F" w:rsidRDefault="003F303F">
      <w:pPr>
        <w:pStyle w:val="Narration"/>
        <w:ind w:left="360" w:firstLine="0"/>
      </w:pPr>
    </w:p>
    <w:p w14:paraId="48A41489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To perform dot blotting, first draw reference lines on the positively charged nylon membrane </w:t>
      </w:r>
      <w:r>
        <w:rPr>
          <w:b/>
          <w:bCs/>
        </w:rPr>
        <w:t>[1]</w:t>
      </w:r>
      <w:r>
        <w:t xml:space="preserve">. Label the membrane with sample names </w:t>
      </w:r>
      <w:r>
        <w:rPr>
          <w:b/>
          <w:bCs/>
        </w:rPr>
        <w:t>[2]</w:t>
      </w:r>
      <w:r>
        <w:t>.</w:t>
      </w:r>
    </w:p>
    <w:p w14:paraId="59B4BA83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marking reference lines on the membrane.</w:t>
      </w:r>
    </w:p>
    <w:p w14:paraId="05641F4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writing sample labels on the membrane.</w:t>
      </w:r>
    </w:p>
    <w:p w14:paraId="6D1027DA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Now, mix each RNA sample thoroughly by gentle vortexing or pipetting </w:t>
      </w:r>
      <w:r>
        <w:rPr>
          <w:b/>
          <w:bCs/>
        </w:rPr>
        <w:t>[1]</w:t>
      </w:r>
      <w:r>
        <w:t xml:space="preserve">. Then spot 1 to 2 microliters of each RNA sample onto designated positions on the membrane </w:t>
      </w:r>
      <w:r>
        <w:rPr>
          <w:b/>
          <w:bCs/>
        </w:rPr>
        <w:t>[2]</w:t>
      </w:r>
      <w:r>
        <w:t>.</w:t>
      </w:r>
    </w:p>
    <w:p w14:paraId="1FD5C039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gently vortexing RNA tubes.</w:t>
      </w:r>
    </w:p>
    <w:p w14:paraId="26B5A132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spotting RNA droplets onto the membrane.</w:t>
      </w:r>
    </w:p>
    <w:p w14:paraId="20F5C977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Irradiate the membrane in </w:t>
      </w:r>
      <w:proofErr w:type="gramStart"/>
      <w:r>
        <w:t>a</w:t>
      </w:r>
      <w:proofErr w:type="gramEnd"/>
      <w:r>
        <w:t xml:space="preserve"> ultraviolet crosslinker at 254 nanometers and 120 millijoules per square </w:t>
      </w:r>
      <w:proofErr w:type="spellStart"/>
      <w:r>
        <w:t>centimeter</w:t>
      </w:r>
      <w:proofErr w:type="spellEnd"/>
      <w:r>
        <w:t xml:space="preserve"> to perform RNA cross-linking </w:t>
      </w:r>
      <w:r>
        <w:rPr>
          <w:b/>
          <w:bCs/>
        </w:rPr>
        <w:t>[1]</w:t>
      </w:r>
      <w:r>
        <w:t xml:space="preserve">. Then transfer the membrane into a dish containing 10 milliliters Tris-buffered saline with Tween 20 </w:t>
      </w:r>
      <w:r>
        <w:rPr>
          <w:b/>
          <w:bCs/>
        </w:rPr>
        <w:t xml:space="preserve">[2] </w:t>
      </w:r>
      <w:r>
        <w:t xml:space="preserve">and incubate it on a rocking platform for 5 minutes </w:t>
      </w:r>
      <w:r>
        <w:rPr>
          <w:b/>
          <w:bCs/>
        </w:rPr>
        <w:t>[3]</w:t>
      </w:r>
      <w:r>
        <w:t>.</w:t>
      </w:r>
    </w:p>
    <w:p w14:paraId="103EACF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into the ultraviolet crosslinker.</w:t>
      </w:r>
    </w:p>
    <w:p w14:paraId="2418884A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 wash buffer.</w:t>
      </w:r>
    </w:p>
    <w:p w14:paraId="294DED65" w14:textId="5A67447F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transferring the membrane in wash </w:t>
      </w:r>
      <w:r w:rsidR="0079756A">
        <w:t>buffer onto</w:t>
      </w:r>
      <w:r>
        <w:t xml:space="preserve"> a rocking platform.</w:t>
      </w:r>
    </w:p>
    <w:p w14:paraId="2D990CB1" w14:textId="77777777" w:rsidR="003F303F" w:rsidRDefault="00000000" w:rsidP="000C26FB">
      <w:pPr>
        <w:pStyle w:val="Narration"/>
        <w:numPr>
          <w:ilvl w:val="1"/>
          <w:numId w:val="6"/>
        </w:numPr>
      </w:pPr>
      <w:r>
        <w:lastRenderedPageBreak/>
        <w:t xml:space="preserve">Next, prepare a 5 percent bovine serum albumin blocking solution </w:t>
      </w:r>
      <w:r>
        <w:rPr>
          <w:b/>
          <w:bCs/>
        </w:rPr>
        <w:t>[1]</w:t>
      </w:r>
      <w:r>
        <w:t xml:space="preserve">. Incubate the membrane in blocking solution at room temperature for 2 hours </w:t>
      </w:r>
      <w:r>
        <w:rPr>
          <w:b/>
          <w:bCs/>
        </w:rPr>
        <w:t>[2]</w:t>
      </w:r>
      <w:r>
        <w:t>.</w:t>
      </w:r>
    </w:p>
    <w:p w14:paraId="6388A356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preparing the blocking solution in a container.</w:t>
      </w:r>
    </w:p>
    <w:p w14:paraId="6CE7EF5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into blocking solution on a rocker.</w:t>
      </w:r>
    </w:p>
    <w:p w14:paraId="18D55531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Then incubate the membrane with </w:t>
      </w:r>
      <w:proofErr w:type="spellStart"/>
      <w:r>
        <w:t>anti-</w:t>
      </w:r>
      <w:r>
        <w:rPr>
          <w:lang w:eastAsia="zh-CN"/>
        </w:rPr>
        <w:t>m⁶A</w:t>
      </w:r>
      <w:proofErr w:type="spellEnd"/>
      <w:r>
        <w:t xml:space="preserve"> </w:t>
      </w:r>
      <w:r>
        <w:rPr>
          <w:i/>
          <w:iCs/>
          <w:color w:val="EE0000"/>
        </w:rPr>
        <w:t xml:space="preserve">(Anti-M-Six-A) </w:t>
      </w:r>
      <w:r>
        <w:t xml:space="preserve">antibody at 4 degrees Celsius overnight on a rocking platform set to 50 revolutions per minute </w:t>
      </w:r>
      <w:r>
        <w:rPr>
          <w:b/>
          <w:bCs/>
        </w:rPr>
        <w:t>[1]</w:t>
      </w:r>
      <w:r>
        <w:t>.</w:t>
      </w:r>
    </w:p>
    <w:p w14:paraId="4B31ED07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into primary antibody solution in a cold environment.</w:t>
      </w:r>
    </w:p>
    <w:p w14:paraId="555EF02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The next day, wash the membrane three times with 10 milliliters of Tris-buffered saline with Tween 20 for 10 minutes each on a rocking platform </w:t>
      </w:r>
      <w:r>
        <w:rPr>
          <w:b/>
          <w:bCs/>
        </w:rPr>
        <w:t>[1]</w:t>
      </w:r>
      <w:r>
        <w:t xml:space="preserve">. Then incubate the membrane with horseradish peroxidase-conjugated secondary antibody for 1 hour at room temperature </w:t>
      </w:r>
      <w:r>
        <w:rPr>
          <w:b/>
          <w:bCs/>
        </w:rPr>
        <w:t>[2]</w:t>
      </w:r>
      <w:r>
        <w:t>.</w:t>
      </w:r>
    </w:p>
    <w:p w14:paraId="36309E87" w14:textId="38B61D6B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</w:t>
      </w:r>
      <w:r w:rsidR="0079756A">
        <w:t>transferring the</w:t>
      </w:r>
      <w:r>
        <w:t xml:space="preserve"> membrane to a dish with 10 mL TBST.</w:t>
      </w:r>
    </w:p>
    <w:p w14:paraId="30CF2F5B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 secondary antibody solution.</w:t>
      </w:r>
    </w:p>
    <w:p w14:paraId="6181B1C2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After washing the membrane three times again, evenly apply chemiluminescent horseradish peroxidase substrate dropwise onto the membrane </w:t>
      </w:r>
      <w:r>
        <w:rPr>
          <w:b/>
          <w:bCs/>
        </w:rPr>
        <w:t xml:space="preserve">[1-TXT]. </w:t>
      </w:r>
    </w:p>
    <w:p w14:paraId="478D3B7D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Talent applying substrate evenly across the membrane. </w:t>
      </w:r>
      <w:r>
        <w:rPr>
          <w:b/>
          <w:bCs/>
        </w:rPr>
        <w:t>TXT: Incubate for 1 min with gentle rocking</w:t>
      </w:r>
    </w:p>
    <w:p w14:paraId="1D70594E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Detect the signal using a chemiluminescence imaging system </w:t>
      </w:r>
      <w:r>
        <w:rPr>
          <w:b/>
          <w:bCs/>
        </w:rPr>
        <w:t>[1]</w:t>
      </w:r>
      <w:r>
        <w:t xml:space="preserve">. Perform an initial pre-scan using the auto-exposure function </w:t>
      </w:r>
      <w:r>
        <w:rPr>
          <w:b/>
          <w:bCs/>
        </w:rPr>
        <w:t>[2]</w:t>
      </w:r>
      <w:r>
        <w:t>.</w:t>
      </w:r>
    </w:p>
    <w:p w14:paraId="3DA00E2F" w14:textId="77777777" w:rsidR="003F303F" w:rsidRDefault="00000000">
      <w:pPr>
        <w:pStyle w:val="Narration"/>
        <w:ind w:firstLine="0"/>
      </w:pPr>
      <w:r>
        <w:rPr>
          <w:color w:val="0D0D0D" w:themeColor="text1" w:themeTint="F2"/>
          <w:highlight w:val="yellow"/>
        </w:rPr>
        <w:t xml:space="preserve">Authors: Please create scope videos of the shots </w:t>
      </w:r>
      <w:proofErr w:type="spellStart"/>
      <w:r>
        <w:rPr>
          <w:color w:val="0D0D0D" w:themeColor="text1" w:themeTint="F2"/>
          <w:highlight w:val="yellow"/>
        </w:rPr>
        <w:t>labeled</w:t>
      </w:r>
      <w:proofErr w:type="spellEnd"/>
      <w:r>
        <w:rPr>
          <w:color w:val="0D0D0D" w:themeColor="text1" w:themeTint="F2"/>
          <w:highlight w:val="yellow"/>
        </w:rPr>
        <w:t xml:space="preserve"> as SCOPE and upload the files to your project page as soon as possible:</w:t>
      </w:r>
      <w:r>
        <w:rPr>
          <w:highlight w:val="yellow"/>
        </w:rPr>
        <w:t xml:space="preserve"> </w:t>
      </w:r>
      <w:bookmarkStart w:id="2" w:name="OLE_LINK2"/>
      <w:r w:rsidR="003F303F">
        <w:fldChar w:fldCharType="begin"/>
      </w:r>
      <w:r w:rsidR="003F303F">
        <w:instrText>HYPERLINK "https://review.jove.com/account/file-uploader?src=21307348"</w:instrText>
      </w:r>
      <w:r w:rsidR="003F303F">
        <w:fldChar w:fldCharType="separate"/>
      </w:r>
      <w:r w:rsidR="003F303F">
        <w:rPr>
          <w:rStyle w:val="Hyperlink"/>
          <w:rFonts w:eastAsia="Times New Roman" w:cstheme="minorHAnsi"/>
          <w:b/>
          <w:highlight w:val="yellow"/>
        </w:rPr>
        <w:t>https://review.jove.com/account/file-uploader?src=21307348</w:t>
      </w:r>
      <w:r w:rsidR="003F303F">
        <w:fldChar w:fldCharType="end"/>
      </w:r>
    </w:p>
    <w:bookmarkEnd w:id="2"/>
    <w:p w14:paraId="7A1EB80F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>: Show the imaging system capturing the chemiluminescent signal.</w:t>
      </w:r>
    </w:p>
    <w:p w14:paraId="0AD51549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>: Display auto-exposure pre-scan settings and preview image.</w:t>
      </w:r>
    </w:p>
    <w:p w14:paraId="1E3B7210" w14:textId="77777777" w:rsidR="003F303F" w:rsidRDefault="003F303F">
      <w:pPr>
        <w:pStyle w:val="Narration"/>
        <w:ind w:left="360" w:firstLine="0"/>
      </w:pPr>
    </w:p>
    <w:p w14:paraId="2B9E35A3" w14:textId="77777777" w:rsidR="003F303F" w:rsidRDefault="00000000" w:rsidP="000C26FB">
      <w:pPr>
        <w:pStyle w:val="Narration"/>
        <w:numPr>
          <w:ilvl w:val="1"/>
          <w:numId w:val="6"/>
        </w:numPr>
      </w:pPr>
      <w:bookmarkStart w:id="3" w:name="OLE_LINK1"/>
      <w:r>
        <w:t xml:space="preserve">For methylene blue staining, incubate the membrane in methylene blue staining solution for 1 minute </w:t>
      </w:r>
      <w:r>
        <w:rPr>
          <w:b/>
          <w:bCs/>
        </w:rPr>
        <w:t>[1]</w:t>
      </w:r>
      <w:r>
        <w:t>.</w:t>
      </w:r>
    </w:p>
    <w:p w14:paraId="6F7C76D1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immersing the membrane in methylene blue solution.</w:t>
      </w:r>
    </w:p>
    <w:p w14:paraId="14E73081" w14:textId="0089FDAB" w:rsidR="003F303F" w:rsidRDefault="00000000" w:rsidP="000C26FB">
      <w:pPr>
        <w:pStyle w:val="Narration"/>
        <w:numPr>
          <w:ilvl w:val="1"/>
          <w:numId w:val="6"/>
        </w:numPr>
      </w:pPr>
      <w:r>
        <w:t xml:space="preserve">Wash the membrane three times with 10 milliliters of Tris-buffered saline with Tween 20 for 5 minutes each </w:t>
      </w:r>
      <w:r>
        <w:rPr>
          <w:b/>
          <w:bCs/>
        </w:rPr>
        <w:t>[1]</w:t>
      </w:r>
      <w:r>
        <w:t xml:space="preserve">. Image as a loading control </w:t>
      </w:r>
      <w:r>
        <w:rPr>
          <w:b/>
          <w:bCs/>
        </w:rPr>
        <w:t>[2]</w:t>
      </w:r>
      <w:r>
        <w:t>.</w:t>
      </w:r>
    </w:p>
    <w:p w14:paraId="043C930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washing the membrane on a rocking platform.</w:t>
      </w:r>
    </w:p>
    <w:p w14:paraId="22E0C53D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>: Image of methylene blue–stained membrane.</w:t>
      </w:r>
    </w:p>
    <w:p w14:paraId="23FB8543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Destain the membrane using a solution containing 1 percent sodium dodecyl </w:t>
      </w:r>
      <w:proofErr w:type="spellStart"/>
      <w:r>
        <w:t>sulfate</w:t>
      </w:r>
      <w:proofErr w:type="spellEnd"/>
      <w:r>
        <w:t xml:space="preserve"> on </w:t>
      </w:r>
      <w:r>
        <w:lastRenderedPageBreak/>
        <w:t xml:space="preserve">a rocking platform for 15 minutes </w:t>
      </w:r>
      <w:r>
        <w:rPr>
          <w:b/>
          <w:bCs/>
        </w:rPr>
        <w:t>[1]</w:t>
      </w:r>
      <w:r>
        <w:t>.</w:t>
      </w:r>
    </w:p>
    <w:p w14:paraId="0334157D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t>Talent placing the membrane in destaining solution on a rocker.</w:t>
      </w:r>
    </w:p>
    <w:p w14:paraId="00290E18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Next, import the acquired image into the ImageJ software </w:t>
      </w:r>
      <w:r>
        <w:rPr>
          <w:b/>
          <w:bCs/>
        </w:rPr>
        <w:t>[1]</w:t>
      </w:r>
      <w:r>
        <w:t xml:space="preserve">. Select </w:t>
      </w:r>
      <w:r>
        <w:rPr>
          <w:b/>
          <w:bCs/>
        </w:rPr>
        <w:t>Image</w:t>
      </w:r>
      <w:r>
        <w:t xml:space="preserve">, choose </w:t>
      </w:r>
      <w:r>
        <w:rPr>
          <w:b/>
          <w:bCs/>
        </w:rPr>
        <w:t>Type</w:t>
      </w:r>
      <w:r>
        <w:t xml:space="preserve">, and </w:t>
      </w:r>
      <w:r>
        <w:rPr>
          <w:b/>
          <w:bCs/>
        </w:rPr>
        <w:t>8-bit</w:t>
      </w:r>
      <w:r>
        <w:t xml:space="preserve"> to convert the image to 8-bit format </w:t>
      </w:r>
      <w:r>
        <w:rPr>
          <w:b/>
          <w:bCs/>
        </w:rPr>
        <w:t>[2]</w:t>
      </w:r>
      <w:r>
        <w:t>.</w:t>
      </w:r>
    </w:p>
    <w:p w14:paraId="420E4C3E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>: ImageJ interface opening the dot blot image.</w:t>
      </w:r>
    </w:p>
    <w:p w14:paraId="5BC79FD7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>: Menu navigation in ImageJ converting the image to 8-bit.</w:t>
      </w:r>
    </w:p>
    <w:p w14:paraId="144BE5E2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Subtract background by selecting </w:t>
      </w:r>
      <w:r>
        <w:rPr>
          <w:b/>
          <w:bCs/>
        </w:rPr>
        <w:t>Process</w:t>
      </w:r>
      <w:r>
        <w:t xml:space="preserve"> and choosing </w:t>
      </w:r>
      <w:r>
        <w:rPr>
          <w:b/>
          <w:bCs/>
        </w:rPr>
        <w:t>Subtract Background [1]</w:t>
      </w:r>
      <w:r>
        <w:t xml:space="preserve">.  Set the radius to 50.0 pixels and enable </w:t>
      </w:r>
      <w:r>
        <w:rPr>
          <w:b/>
          <w:bCs/>
        </w:rPr>
        <w:t>light background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1706A7EB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 xml:space="preserve">: Process and Subtract Background are being clicked. </w:t>
      </w:r>
    </w:p>
    <w:p w14:paraId="3EBEBC5C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 xml:space="preserve">: The radius is </w:t>
      </w:r>
      <w:proofErr w:type="gramStart"/>
      <w:r>
        <w:t>being set</w:t>
      </w:r>
      <w:proofErr w:type="gramEnd"/>
      <w:r>
        <w:t xml:space="preserve"> to 50.0 </w:t>
      </w:r>
      <w:proofErr w:type="gramStart"/>
      <w:r>
        <w:t>pixels</w:t>
      </w:r>
      <w:proofErr w:type="gramEnd"/>
      <w:r>
        <w:t xml:space="preserve"> and the Light Background option is being enabled.</w:t>
      </w:r>
    </w:p>
    <w:p w14:paraId="364CE42C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Use the </w:t>
      </w:r>
      <w:r>
        <w:rPr>
          <w:b/>
          <w:bCs/>
        </w:rPr>
        <w:t>Rectangle</w:t>
      </w:r>
      <w:r>
        <w:t xml:space="preserve"> tool to select the analysis area </w:t>
      </w:r>
      <w:r>
        <w:rPr>
          <w:b/>
          <w:bCs/>
        </w:rPr>
        <w:t>[1]</w:t>
      </w:r>
      <w:r>
        <w:t xml:space="preserve">. Then define lanes sequentially by selecting </w:t>
      </w:r>
      <w:proofErr w:type="spellStart"/>
      <w:r>
        <w:rPr>
          <w:b/>
          <w:bCs/>
        </w:rPr>
        <w:t>Analyze</w:t>
      </w:r>
      <w:proofErr w:type="spellEnd"/>
      <w:r>
        <w:t xml:space="preserve">, </w:t>
      </w:r>
      <w:r>
        <w:rPr>
          <w:b/>
          <w:bCs/>
        </w:rPr>
        <w:t>Gels</w:t>
      </w:r>
      <w:r>
        <w:t xml:space="preserve">, and choosing </w:t>
      </w:r>
      <w:r>
        <w:rPr>
          <w:b/>
          <w:bCs/>
        </w:rPr>
        <w:t>Select First Lane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3EDA4227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>: Rectangle tool outlining regions of interest.</w:t>
      </w:r>
    </w:p>
    <w:p w14:paraId="70B4E1E6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>: Analyze &gt; Gels &gt; Select First Lane is being clicked on.</w:t>
      </w:r>
    </w:p>
    <w:p w14:paraId="664B16C9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Then sequentially click on </w:t>
      </w:r>
      <w:proofErr w:type="spellStart"/>
      <w:r>
        <w:rPr>
          <w:b/>
          <w:bCs/>
        </w:rPr>
        <w:t>Analyze</w:t>
      </w:r>
      <w:proofErr w:type="spellEnd"/>
      <w:r>
        <w:t xml:space="preserve">, </w:t>
      </w:r>
      <w:r>
        <w:rPr>
          <w:b/>
          <w:bCs/>
        </w:rPr>
        <w:t>Gels</w:t>
      </w:r>
      <w:r>
        <w:t xml:space="preserve">, </w:t>
      </w:r>
      <w:r>
        <w:rPr>
          <w:b/>
          <w:bCs/>
        </w:rPr>
        <w:t>Plot Lanes</w:t>
      </w:r>
      <w:r>
        <w:t xml:space="preserve"> and then measure peaks to generate intensity profiles </w:t>
      </w:r>
      <w:r>
        <w:rPr>
          <w:b/>
          <w:bCs/>
        </w:rPr>
        <w:t>[1]</w:t>
      </w:r>
      <w:r>
        <w:t xml:space="preserve">. Measure the grayscale values of N6-methyladenosine and methylene blue signals </w:t>
      </w:r>
      <w:r>
        <w:rPr>
          <w:b/>
          <w:bCs/>
        </w:rPr>
        <w:t>[2]</w:t>
      </w:r>
      <w:r>
        <w:t>.</w:t>
      </w:r>
    </w:p>
    <w:p w14:paraId="69B5FBF4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 xml:space="preserve">: Analyze &gt; Gels &gt; Plot Lanes and then measure peaks </w:t>
      </w:r>
      <w:proofErr w:type="gramStart"/>
      <w:r>
        <w:t>is</w:t>
      </w:r>
      <w:proofErr w:type="gramEnd"/>
      <w:r>
        <w:t xml:space="preserve"> being clicked.</w:t>
      </w:r>
    </w:p>
    <w:p w14:paraId="71CBEC2C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>: Numerical grayscale values shown in ImageJ results.</w:t>
      </w:r>
    </w:p>
    <w:p w14:paraId="37303BB0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Copy the quantified data into a table for analysis </w:t>
      </w:r>
      <w:r>
        <w:rPr>
          <w:b/>
          <w:bCs/>
        </w:rPr>
        <w:t>[1]</w:t>
      </w:r>
      <w:r>
        <w:t xml:space="preserve">. Compare signal intensities to assess global N6-methyladenosine modification levels </w:t>
      </w:r>
      <w:r>
        <w:rPr>
          <w:b/>
          <w:bCs/>
        </w:rPr>
        <w:t>[2]</w:t>
      </w:r>
      <w:r>
        <w:t>.</w:t>
      </w:r>
    </w:p>
    <w:p w14:paraId="506E9166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>: Data being transferred into a results table.</w:t>
      </w:r>
    </w:p>
    <w:p w14:paraId="09689C4F" w14:textId="77777777" w:rsidR="003F303F" w:rsidRDefault="00000000" w:rsidP="000C26FB">
      <w:pPr>
        <w:pStyle w:val="ShotDescription"/>
        <w:numPr>
          <w:ilvl w:val="2"/>
          <w:numId w:val="6"/>
        </w:numPr>
      </w:pPr>
      <w:r>
        <w:rPr>
          <w:highlight w:val="yellow"/>
        </w:rPr>
        <w:t>SCREEN</w:t>
      </w:r>
      <w:r>
        <w:t>: Table view used for comparison of signal intensities.</w:t>
      </w:r>
    </w:p>
    <w:bookmarkEnd w:id="3"/>
    <w:p w14:paraId="27148472" w14:textId="77777777" w:rsidR="000C26FB" w:rsidRDefault="000C26F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3350352B" w:rsidR="003F303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A4F1842" w14:textId="77777777" w:rsidR="003F303F" w:rsidRDefault="003F303F">
      <w:pPr>
        <w:ind w:left="360"/>
        <w:outlineLvl w:val="0"/>
        <w:rPr>
          <w:rFonts w:cstheme="minorHAnsi"/>
          <w:lang w:eastAsia="zh-TW"/>
        </w:rPr>
      </w:pPr>
    </w:p>
    <w:p w14:paraId="1C654D1D" w14:textId="3986B993" w:rsidR="003F303F" w:rsidRPr="0079756A" w:rsidRDefault="00000000" w:rsidP="0079756A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904A5FF" w14:textId="318879CF" w:rsidR="003F303F" w:rsidRDefault="00000000" w:rsidP="000C26FB">
      <w:pPr>
        <w:pStyle w:val="Narration"/>
        <w:numPr>
          <w:ilvl w:val="1"/>
          <w:numId w:val="6"/>
        </w:numPr>
      </w:pPr>
      <w:r>
        <w:t xml:space="preserve">Treatment with the methyltransferase inhibitor 3-deazaadenosine markedly decreased the global N6-methyladenosine signal in 143B </w:t>
      </w:r>
      <w:r>
        <w:rPr>
          <w:i/>
          <w:iCs/>
          <w:color w:val="EE0000"/>
        </w:rPr>
        <w:t>(One-Forty-three-B)</w:t>
      </w:r>
      <w:r>
        <w:rPr>
          <w:color w:val="EE0000"/>
        </w:rPr>
        <w:t xml:space="preserve"> </w:t>
      </w:r>
      <w:proofErr w:type="gramStart"/>
      <w:r>
        <w:t xml:space="preserve">cells  </w:t>
      </w:r>
      <w:r>
        <w:rPr>
          <w:b/>
        </w:rPr>
        <w:t>[</w:t>
      </w:r>
      <w:proofErr w:type="gramEnd"/>
      <w:r>
        <w:rPr>
          <w:b/>
        </w:rPr>
        <w:t>1]</w:t>
      </w:r>
      <w:r>
        <w:t>.</w:t>
      </w:r>
    </w:p>
    <w:p w14:paraId="72611DCC" w14:textId="456A106F" w:rsidR="003F303F" w:rsidRPr="000C26FB" w:rsidRDefault="00000000" w:rsidP="000C26FB">
      <w:pPr>
        <w:pStyle w:val="ShotDescription"/>
        <w:numPr>
          <w:ilvl w:val="2"/>
          <w:numId w:val="6"/>
        </w:numPr>
        <w:rPr>
          <w:i/>
          <w:iCs/>
          <w:color w:val="3333FF"/>
          <w:lang w:eastAsia="zh-CN"/>
        </w:rPr>
      </w:pPr>
      <w:r>
        <w:t>LAB MEDIA: Figure 2A</w:t>
      </w:r>
      <w:r w:rsidR="00D244F8">
        <w:rPr>
          <w:rFonts w:hint="eastAsia"/>
          <w:lang w:eastAsia="zh-CN"/>
        </w:rPr>
        <w:t xml:space="preserve"> and 2C</w:t>
      </w:r>
      <w:r>
        <w:t xml:space="preserve">. </w:t>
      </w:r>
      <w:r w:rsidR="0079756A">
        <w:rPr>
          <w:i/>
          <w:iCs/>
          <w:color w:val="3333FF"/>
        </w:rPr>
        <w:t xml:space="preserve">Video Editor: Please </w:t>
      </w:r>
      <w:r w:rsidR="0079756A" w:rsidRPr="0079756A">
        <w:rPr>
          <w:i/>
          <w:iCs/>
          <w:color w:val="3333FF"/>
        </w:rPr>
        <w:t>highlight columns 1–2 in Figure 2A (</w:t>
      </w:r>
      <w:proofErr w:type="spellStart"/>
      <w:r w:rsidR="0079756A" w:rsidRPr="0079756A">
        <w:rPr>
          <w:i/>
          <w:iCs/>
          <w:color w:val="3333FF"/>
        </w:rPr>
        <w:t>shCtrl</w:t>
      </w:r>
      <w:proofErr w:type="spellEnd"/>
      <w:r w:rsidR="0079756A" w:rsidRPr="0079756A">
        <w:rPr>
          <w:i/>
          <w:iCs/>
          <w:color w:val="3333FF"/>
        </w:rPr>
        <w:t xml:space="preserve"> vs. shCtrl+3-DAA) and corresponding line chart in Figure 2C (</w:t>
      </w:r>
      <w:proofErr w:type="spellStart"/>
      <w:r w:rsidR="0079756A" w:rsidRPr="0079756A">
        <w:rPr>
          <w:i/>
          <w:iCs/>
          <w:color w:val="3333FF"/>
        </w:rPr>
        <w:t>shCtrl</w:t>
      </w:r>
      <w:proofErr w:type="spellEnd"/>
      <w:r w:rsidR="0079756A" w:rsidRPr="0079756A">
        <w:rPr>
          <w:i/>
          <w:iCs/>
          <w:color w:val="3333FF"/>
        </w:rPr>
        <w:t xml:space="preserve"> vs. shCtrl+3-DAA)</w:t>
      </w:r>
      <w:r w:rsidR="0079756A">
        <w:rPr>
          <w:i/>
          <w:iCs/>
          <w:color w:val="3333FF"/>
        </w:rPr>
        <w:t xml:space="preserve"> then </w:t>
      </w:r>
      <w:r w:rsidR="0079756A" w:rsidRPr="0079756A">
        <w:rPr>
          <w:i/>
          <w:iCs/>
          <w:color w:val="3333FF"/>
        </w:rPr>
        <w:t xml:space="preserve">highlight columns 3–4 in Figure 2A (shSNHG21 vs. shSNHG21+3-DAA) and Figure 2C line chart (shSNHG21 vs. shSNHG21+3-DAA). </w:t>
      </w:r>
    </w:p>
    <w:p w14:paraId="12C1061C" w14:textId="55F44258" w:rsidR="003F303F" w:rsidRDefault="00000000" w:rsidP="000C26FB">
      <w:pPr>
        <w:pStyle w:val="Narration"/>
        <w:numPr>
          <w:ilvl w:val="1"/>
          <w:numId w:val="6"/>
        </w:numPr>
      </w:pPr>
      <w:r>
        <w:t xml:space="preserve">Knockdown of SNHG21 </w:t>
      </w:r>
      <w:r>
        <w:rPr>
          <w:i/>
          <w:iCs/>
          <w:color w:val="EE0000"/>
        </w:rPr>
        <w:t>(S-N-</w:t>
      </w:r>
      <w:r>
        <w:rPr>
          <w:rFonts w:hint="eastAsia"/>
          <w:i/>
          <w:iCs/>
          <w:color w:val="EE0000"/>
          <w:lang w:eastAsia="zh-CN"/>
        </w:rPr>
        <w:t>H</w:t>
      </w:r>
      <w:r>
        <w:rPr>
          <w:i/>
          <w:iCs/>
          <w:color w:val="EE0000"/>
        </w:rPr>
        <w:t>-</w:t>
      </w:r>
      <w:r>
        <w:rPr>
          <w:rFonts w:hint="eastAsia"/>
          <w:i/>
          <w:iCs/>
          <w:color w:val="EE0000"/>
          <w:lang w:eastAsia="zh-CN"/>
        </w:rPr>
        <w:t>G</w:t>
      </w:r>
      <w:r>
        <w:rPr>
          <w:i/>
          <w:iCs/>
          <w:color w:val="EE0000"/>
        </w:rPr>
        <w:t>-Twenty-</w:t>
      </w:r>
      <w:proofErr w:type="gramStart"/>
      <w:r>
        <w:rPr>
          <w:i/>
          <w:iCs/>
          <w:color w:val="EE0000"/>
        </w:rPr>
        <w:t xml:space="preserve">One) </w:t>
      </w:r>
      <w:r>
        <w:rPr>
          <w:color w:val="EE0000"/>
        </w:rPr>
        <w:t xml:space="preserve"> </w:t>
      </w:r>
      <w:r>
        <w:t>produced</w:t>
      </w:r>
      <w:proofErr w:type="gramEnd"/>
      <w:r>
        <w:t xml:space="preserve"> a comparable reduction in baseline global N6-methyladenosine levels </w:t>
      </w:r>
      <w:r>
        <w:rPr>
          <w:b/>
        </w:rPr>
        <w:t>[1]</w:t>
      </w:r>
      <w:r>
        <w:t>.</w:t>
      </w:r>
    </w:p>
    <w:p w14:paraId="12142256" w14:textId="2E99D198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LAB MEDIA: Figure 2A. </w:t>
      </w:r>
      <w:r>
        <w:rPr>
          <w:i/>
          <w:iCs/>
          <w:color w:val="3333FF"/>
        </w:rPr>
        <w:t>Video editor: Highlight the dots in the</w:t>
      </w:r>
      <w:r w:rsidRPr="000C26FB">
        <w:rPr>
          <w:i/>
          <w:iCs/>
          <w:color w:val="0000FF"/>
        </w:rPr>
        <w:t xml:space="preserve"> </w:t>
      </w:r>
      <w:proofErr w:type="gramStart"/>
      <w:r w:rsidRPr="000C26FB">
        <w:rPr>
          <w:i/>
          <w:iCs/>
          <w:color w:val="0000FF"/>
          <w:lang w:eastAsia="zh-CN"/>
        </w:rPr>
        <w:t>1</w:t>
      </w:r>
      <w:r w:rsidRPr="000C26FB">
        <w:rPr>
          <w:i/>
          <w:iCs/>
          <w:color w:val="0000FF"/>
          <w:vertAlign w:val="superscript"/>
        </w:rPr>
        <w:t>rd</w:t>
      </w:r>
      <w:proofErr w:type="gramEnd"/>
      <w:r w:rsidRPr="000C26FB">
        <w:rPr>
          <w:i/>
          <w:iCs/>
          <w:color w:val="0000FF"/>
        </w:rPr>
        <w:t xml:space="preserve"> and </w:t>
      </w:r>
      <w:proofErr w:type="gramStart"/>
      <w:r w:rsidRPr="000C26FB">
        <w:rPr>
          <w:i/>
          <w:iCs/>
          <w:color w:val="0000FF"/>
          <w:lang w:eastAsia="zh-CN"/>
        </w:rPr>
        <w:t>3</w:t>
      </w:r>
      <w:r w:rsidRPr="000C26FB">
        <w:rPr>
          <w:i/>
          <w:iCs/>
          <w:color w:val="0000FF"/>
          <w:vertAlign w:val="superscript"/>
        </w:rPr>
        <w:t>th</w:t>
      </w:r>
      <w:proofErr w:type="gramEnd"/>
      <w:r w:rsidRPr="000C26FB">
        <w:rPr>
          <w:i/>
          <w:iCs/>
          <w:color w:val="0000FF"/>
        </w:rPr>
        <w:t xml:space="preserve"> </w:t>
      </w:r>
      <w:proofErr w:type="gramStart"/>
      <w:r>
        <w:rPr>
          <w:i/>
          <w:iCs/>
          <w:color w:val="3333FF"/>
        </w:rPr>
        <w:t>columns  and</w:t>
      </w:r>
      <w:proofErr w:type="gramEnd"/>
      <w:r>
        <w:rPr>
          <w:i/>
          <w:iCs/>
          <w:color w:val="3333FF"/>
        </w:rPr>
        <w:t xml:space="preserve"> the </w:t>
      </w:r>
      <w:r w:rsidR="001B0A2F">
        <w:rPr>
          <w:rFonts w:hint="eastAsia"/>
          <w:i/>
          <w:iCs/>
          <w:color w:val="3333FF"/>
          <w:lang w:eastAsia="zh-CN"/>
        </w:rPr>
        <w:t>-</w:t>
      </w:r>
      <w:r>
        <w:rPr>
          <w:i/>
          <w:iCs/>
          <w:color w:val="3333FF"/>
        </w:rPr>
        <w:t xml:space="preserve"> sign in the </w:t>
      </w:r>
      <w:r w:rsidR="001B0A2F">
        <w:rPr>
          <w:rFonts w:hint="eastAsia"/>
          <w:i/>
          <w:iCs/>
          <w:color w:val="3333FF"/>
          <w:lang w:eastAsia="zh-CN"/>
        </w:rPr>
        <w:t>3-DAA</w:t>
      </w:r>
      <w:r>
        <w:rPr>
          <w:i/>
          <w:iCs/>
          <w:color w:val="3333FF"/>
        </w:rPr>
        <w:t xml:space="preserve"> row </w:t>
      </w:r>
      <w:r>
        <w:rPr>
          <w:color w:val="3333FF"/>
        </w:rPr>
        <w:t xml:space="preserve"> </w:t>
      </w:r>
    </w:p>
    <w:p w14:paraId="2975FFA1" w14:textId="77777777" w:rsidR="003F303F" w:rsidRDefault="00000000" w:rsidP="000C26FB">
      <w:pPr>
        <w:pStyle w:val="Narration"/>
        <w:numPr>
          <w:ilvl w:val="1"/>
          <w:numId w:val="6"/>
        </w:numPr>
      </w:pPr>
      <w:r>
        <w:t xml:space="preserve">Additional treatment with 3-deazaadenosine further decreased the global N6-methyladenosine signal in shSNHG21 cells </w:t>
      </w:r>
      <w:r>
        <w:rPr>
          <w:b/>
        </w:rPr>
        <w:t>[1]</w:t>
      </w:r>
      <w:r>
        <w:t>.</w:t>
      </w:r>
    </w:p>
    <w:p w14:paraId="0C139696" w14:textId="77777777" w:rsidR="0079756A" w:rsidRPr="0079756A" w:rsidRDefault="00000000" w:rsidP="0079756A">
      <w:pPr>
        <w:pStyle w:val="ShotDescription"/>
        <w:numPr>
          <w:ilvl w:val="2"/>
          <w:numId w:val="6"/>
        </w:numPr>
      </w:pPr>
      <w:r>
        <w:t>LAB MEDIA: Figure 2</w:t>
      </w:r>
      <w:r w:rsidR="001B0A2F">
        <w:rPr>
          <w:rFonts w:hint="eastAsia"/>
          <w:lang w:eastAsia="zh-CN"/>
        </w:rPr>
        <w:t>A</w:t>
      </w:r>
      <w:r>
        <w:t xml:space="preserve">. </w:t>
      </w:r>
      <w:r w:rsidRPr="001B0A2F">
        <w:rPr>
          <w:i/>
          <w:iCs/>
          <w:color w:val="3333FF"/>
        </w:rPr>
        <w:t xml:space="preserve">Video </w:t>
      </w:r>
      <w:proofErr w:type="spellStart"/>
      <w:proofErr w:type="gramStart"/>
      <w:r w:rsidRPr="001B0A2F">
        <w:rPr>
          <w:i/>
          <w:iCs/>
          <w:color w:val="3333FF"/>
        </w:rPr>
        <w:t>editor:</w:t>
      </w:r>
      <w:r w:rsidR="001B0A2F">
        <w:rPr>
          <w:i/>
          <w:iCs/>
          <w:color w:val="3333FF"/>
        </w:rPr>
        <w:t>Highlight</w:t>
      </w:r>
      <w:proofErr w:type="spellEnd"/>
      <w:proofErr w:type="gramEnd"/>
      <w:r w:rsidR="001B0A2F">
        <w:rPr>
          <w:i/>
          <w:iCs/>
          <w:color w:val="3333FF"/>
        </w:rPr>
        <w:t xml:space="preserve"> the dots in the</w:t>
      </w:r>
      <w:r w:rsidR="001B0A2F" w:rsidRPr="008E22F3">
        <w:rPr>
          <w:i/>
          <w:iCs/>
          <w:color w:val="0000FF"/>
        </w:rPr>
        <w:t xml:space="preserve"> </w:t>
      </w:r>
      <w:r w:rsidR="001B0A2F">
        <w:rPr>
          <w:rFonts w:hint="eastAsia"/>
          <w:i/>
          <w:iCs/>
          <w:color w:val="0000FF"/>
          <w:lang w:eastAsia="zh-CN"/>
        </w:rPr>
        <w:t>2</w:t>
      </w:r>
      <w:r w:rsidR="001B0A2F" w:rsidRPr="000C26FB">
        <w:rPr>
          <w:i/>
          <w:iCs/>
          <w:color w:val="0000FF"/>
          <w:vertAlign w:val="superscript"/>
          <w:lang w:eastAsia="zh-CN"/>
        </w:rPr>
        <w:t>nd</w:t>
      </w:r>
      <w:r w:rsidR="001B0A2F" w:rsidRPr="008E22F3">
        <w:rPr>
          <w:i/>
          <w:iCs/>
          <w:color w:val="0000FF"/>
        </w:rPr>
        <w:t xml:space="preserve"> and </w:t>
      </w:r>
      <w:r w:rsidR="001B0A2F">
        <w:rPr>
          <w:rFonts w:hint="eastAsia"/>
          <w:i/>
          <w:iCs/>
          <w:color w:val="0000FF"/>
          <w:lang w:eastAsia="zh-CN"/>
        </w:rPr>
        <w:t>4</w:t>
      </w:r>
      <w:r w:rsidR="001B0A2F" w:rsidRPr="008E22F3">
        <w:rPr>
          <w:i/>
          <w:iCs/>
          <w:color w:val="0000FF"/>
          <w:vertAlign w:val="superscript"/>
        </w:rPr>
        <w:t>th</w:t>
      </w:r>
      <w:r w:rsidR="001B0A2F" w:rsidRPr="008E22F3">
        <w:rPr>
          <w:i/>
          <w:iCs/>
          <w:color w:val="0000FF"/>
        </w:rPr>
        <w:t xml:space="preserve"> </w:t>
      </w:r>
      <w:r w:rsidR="001B0A2F">
        <w:rPr>
          <w:i/>
          <w:iCs/>
          <w:color w:val="3333FF"/>
        </w:rPr>
        <w:t>columns</w:t>
      </w:r>
      <w:r w:rsidR="00C41093">
        <w:rPr>
          <w:rFonts w:hint="eastAsia"/>
          <w:i/>
          <w:iCs/>
          <w:color w:val="3333FF"/>
          <w:lang w:eastAsia="zh-CN"/>
        </w:rPr>
        <w:t xml:space="preserve"> </w:t>
      </w:r>
      <w:r w:rsidR="001B0A2F">
        <w:rPr>
          <w:i/>
          <w:iCs/>
          <w:color w:val="3333FF"/>
        </w:rPr>
        <w:t xml:space="preserve">and the + sign in the </w:t>
      </w:r>
      <w:r w:rsidR="001B0A2F">
        <w:rPr>
          <w:rFonts w:hint="eastAsia"/>
          <w:i/>
          <w:iCs/>
          <w:color w:val="3333FF"/>
          <w:lang w:eastAsia="zh-CN"/>
        </w:rPr>
        <w:t>3-DAA</w:t>
      </w:r>
      <w:r w:rsidR="001B0A2F">
        <w:rPr>
          <w:i/>
          <w:iCs/>
          <w:color w:val="3333FF"/>
        </w:rPr>
        <w:t xml:space="preserve"> row </w:t>
      </w:r>
    </w:p>
    <w:p w14:paraId="53152032" w14:textId="4AE9F2C7" w:rsidR="003F303F" w:rsidRPr="0079756A" w:rsidRDefault="00000000" w:rsidP="0079756A">
      <w:pPr>
        <w:pStyle w:val="ShotDescription"/>
        <w:numPr>
          <w:ilvl w:val="1"/>
          <w:numId w:val="6"/>
        </w:numPr>
        <w:rPr>
          <w:color w:val="7030A0"/>
        </w:rPr>
      </w:pPr>
      <w:r w:rsidRPr="0079756A">
        <w:rPr>
          <w:color w:val="7030A0"/>
        </w:rPr>
        <w:t xml:space="preserve">Treatment with the demethylase inhibitor </w:t>
      </w:r>
      <w:proofErr w:type="spellStart"/>
      <w:r w:rsidRPr="0079756A">
        <w:rPr>
          <w:color w:val="7030A0"/>
        </w:rPr>
        <w:t>meclofenamic</w:t>
      </w:r>
      <w:proofErr w:type="spellEnd"/>
      <w:r w:rsidRPr="0079756A">
        <w:rPr>
          <w:color w:val="7030A0"/>
        </w:rPr>
        <w:t xml:space="preserve"> acid significantly increased global N6-methyladenosine levels in 143B cells </w:t>
      </w:r>
      <w:r w:rsidRPr="0079756A">
        <w:rPr>
          <w:b/>
          <w:color w:val="7030A0"/>
        </w:rPr>
        <w:t>[1]</w:t>
      </w:r>
      <w:r w:rsidRPr="0079756A">
        <w:rPr>
          <w:color w:val="7030A0"/>
        </w:rPr>
        <w:t>.</w:t>
      </w:r>
    </w:p>
    <w:p w14:paraId="6C8109E9" w14:textId="0E53E11F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LAB MEDIA: Figure 3A. </w:t>
      </w:r>
      <w:r>
        <w:rPr>
          <w:i/>
          <w:iCs/>
          <w:color w:val="3333FF"/>
        </w:rPr>
        <w:t xml:space="preserve">Video editor: </w:t>
      </w:r>
      <w:r w:rsidR="0079756A">
        <w:rPr>
          <w:i/>
          <w:iCs/>
          <w:color w:val="3333FF"/>
        </w:rPr>
        <w:t>Please</w:t>
      </w:r>
      <w:r w:rsidR="00CF3431" w:rsidRPr="00CF3431">
        <w:rPr>
          <w:i/>
          <w:iCs/>
          <w:color w:val="3333FF"/>
        </w:rPr>
        <w:t xml:space="preserve"> highlighted columns 1–2 in Figure </w:t>
      </w:r>
      <w:r w:rsidR="00CF3431">
        <w:rPr>
          <w:rFonts w:hint="eastAsia"/>
          <w:i/>
          <w:iCs/>
          <w:color w:val="3333FF"/>
          <w:lang w:eastAsia="zh-CN"/>
        </w:rPr>
        <w:t>3</w:t>
      </w:r>
      <w:r w:rsidR="00CF3431" w:rsidRPr="00CF3431">
        <w:rPr>
          <w:i/>
          <w:iCs/>
          <w:color w:val="3333FF"/>
        </w:rPr>
        <w:t>A (</w:t>
      </w:r>
      <w:proofErr w:type="spellStart"/>
      <w:r w:rsidR="00CF3431" w:rsidRPr="00CF3431">
        <w:rPr>
          <w:i/>
          <w:iCs/>
          <w:color w:val="3333FF"/>
        </w:rPr>
        <w:t>shCtrl</w:t>
      </w:r>
      <w:proofErr w:type="spellEnd"/>
      <w:r w:rsidR="00CF3431" w:rsidRPr="00CF3431">
        <w:rPr>
          <w:i/>
          <w:iCs/>
          <w:color w:val="3333FF"/>
        </w:rPr>
        <w:t xml:space="preserve"> vs. </w:t>
      </w:r>
      <w:proofErr w:type="spellStart"/>
      <w:r w:rsidR="00CF3431" w:rsidRPr="00CF3431">
        <w:rPr>
          <w:i/>
          <w:iCs/>
          <w:color w:val="3333FF"/>
        </w:rPr>
        <w:t>shCtrl+</w:t>
      </w:r>
      <w:r w:rsidR="00CF3431">
        <w:rPr>
          <w:rFonts w:hint="eastAsia"/>
          <w:i/>
          <w:iCs/>
          <w:color w:val="3333FF"/>
          <w:lang w:eastAsia="zh-CN"/>
        </w:rPr>
        <w:t>M</w:t>
      </w:r>
      <w:r w:rsidR="00CF3431" w:rsidRPr="00CF3431">
        <w:rPr>
          <w:i/>
          <w:iCs/>
          <w:color w:val="3333FF"/>
        </w:rPr>
        <w:t>A</w:t>
      </w:r>
      <w:proofErr w:type="spellEnd"/>
      <w:r w:rsidR="00CF3431" w:rsidRPr="00CF3431">
        <w:rPr>
          <w:i/>
          <w:iCs/>
          <w:color w:val="3333FF"/>
        </w:rPr>
        <w:t>) and corresponding line chart in Figure 3C (</w:t>
      </w:r>
      <w:proofErr w:type="spellStart"/>
      <w:r w:rsidR="00CF3431" w:rsidRPr="00CF3431">
        <w:rPr>
          <w:i/>
          <w:iCs/>
          <w:color w:val="3333FF"/>
        </w:rPr>
        <w:t>shCtrl</w:t>
      </w:r>
      <w:proofErr w:type="spellEnd"/>
      <w:r w:rsidR="00CF3431" w:rsidRPr="00CF3431">
        <w:rPr>
          <w:i/>
          <w:iCs/>
          <w:color w:val="3333FF"/>
        </w:rPr>
        <w:t xml:space="preserve"> vs. </w:t>
      </w:r>
      <w:proofErr w:type="spellStart"/>
      <w:r w:rsidR="00CF3431" w:rsidRPr="00CF3431">
        <w:rPr>
          <w:i/>
          <w:iCs/>
          <w:color w:val="3333FF"/>
        </w:rPr>
        <w:t>shCtrl+</w:t>
      </w:r>
      <w:r w:rsidR="00CF3431">
        <w:rPr>
          <w:rFonts w:hint="eastAsia"/>
          <w:i/>
          <w:iCs/>
          <w:color w:val="3333FF"/>
          <w:lang w:eastAsia="zh-CN"/>
        </w:rPr>
        <w:t>M</w:t>
      </w:r>
      <w:r w:rsidR="00CF3431" w:rsidRPr="00CF3431">
        <w:rPr>
          <w:i/>
          <w:iCs/>
          <w:color w:val="3333FF"/>
        </w:rPr>
        <w:t>A</w:t>
      </w:r>
      <w:proofErr w:type="spellEnd"/>
      <w:r w:rsidR="00CF3431" w:rsidRPr="00CF3431">
        <w:rPr>
          <w:i/>
          <w:iCs/>
          <w:color w:val="3333FF"/>
        </w:rPr>
        <w:t xml:space="preserve">). </w:t>
      </w:r>
      <w:r w:rsidR="0079756A">
        <w:rPr>
          <w:i/>
          <w:iCs/>
          <w:color w:val="3333FF"/>
        </w:rPr>
        <w:t>then</w:t>
      </w:r>
      <w:r w:rsidR="00CF3431" w:rsidRPr="00CF3431">
        <w:rPr>
          <w:i/>
          <w:iCs/>
          <w:color w:val="3333FF"/>
        </w:rPr>
        <w:t xml:space="preserve"> highlight columns 3–4 in Figure </w:t>
      </w:r>
      <w:r w:rsidR="00CF3431">
        <w:rPr>
          <w:rFonts w:hint="eastAsia"/>
          <w:i/>
          <w:iCs/>
          <w:color w:val="3333FF"/>
          <w:lang w:eastAsia="zh-CN"/>
        </w:rPr>
        <w:t>3</w:t>
      </w:r>
      <w:r w:rsidR="00CF3431" w:rsidRPr="00CF3431">
        <w:rPr>
          <w:i/>
          <w:iCs/>
          <w:color w:val="3333FF"/>
        </w:rPr>
        <w:t>A (shSNHG21 vs. shSNHG21+</w:t>
      </w:r>
      <w:r w:rsidR="00CF3431">
        <w:rPr>
          <w:rFonts w:hint="eastAsia"/>
          <w:i/>
          <w:iCs/>
          <w:color w:val="3333FF"/>
          <w:lang w:eastAsia="zh-CN"/>
        </w:rPr>
        <w:t>M</w:t>
      </w:r>
      <w:r w:rsidR="00CF3431" w:rsidRPr="00CF3431">
        <w:rPr>
          <w:i/>
          <w:iCs/>
          <w:color w:val="3333FF"/>
        </w:rPr>
        <w:t>A) and Figure 3C line chart (shSNHG21 vs. shSNHG21+</w:t>
      </w:r>
      <w:r w:rsidR="00CF3431">
        <w:rPr>
          <w:rFonts w:hint="eastAsia"/>
          <w:i/>
          <w:iCs/>
          <w:color w:val="3333FF"/>
          <w:lang w:eastAsia="zh-CN"/>
        </w:rPr>
        <w:t>M</w:t>
      </w:r>
      <w:r w:rsidR="00CF3431" w:rsidRPr="00CF3431">
        <w:rPr>
          <w:i/>
          <w:iCs/>
          <w:color w:val="3333FF"/>
        </w:rPr>
        <w:t xml:space="preserve">A). </w:t>
      </w:r>
    </w:p>
    <w:p w14:paraId="2D661121" w14:textId="39C5724B" w:rsidR="003F303F" w:rsidRDefault="00000000" w:rsidP="000C26FB">
      <w:pPr>
        <w:pStyle w:val="Narration"/>
        <w:numPr>
          <w:ilvl w:val="1"/>
          <w:numId w:val="6"/>
        </w:numPr>
      </w:pPr>
      <w:r>
        <w:t>Despite lower basal N6-methyladenosine levels, shSNHG21</w:t>
      </w:r>
      <w:r w:rsidR="000C26FB">
        <w:t xml:space="preserve"> </w:t>
      </w:r>
      <w:r w:rsidR="000C26FB" w:rsidRPr="000C26FB">
        <w:rPr>
          <w:i/>
          <w:iCs/>
          <w:color w:val="EE0000"/>
        </w:rPr>
        <w:t>(S-H-S-N-G-H-Twenty-One)</w:t>
      </w:r>
      <w:r w:rsidRPr="000C26FB">
        <w:rPr>
          <w:color w:val="EE0000"/>
        </w:rPr>
        <w:t xml:space="preserve"> </w:t>
      </w:r>
      <w:r>
        <w:t xml:space="preserve">cells exhibited a robust increase in N6-methyladenosine following </w:t>
      </w:r>
      <w:proofErr w:type="spellStart"/>
      <w:r>
        <w:t>meclofenamic</w:t>
      </w:r>
      <w:proofErr w:type="spellEnd"/>
      <w:r>
        <w:t xml:space="preserve"> acid treatment </w:t>
      </w:r>
      <w:r>
        <w:rPr>
          <w:b/>
        </w:rPr>
        <w:t>[1]</w:t>
      </w:r>
      <w:r>
        <w:t>.</w:t>
      </w:r>
    </w:p>
    <w:p w14:paraId="3FABDE9A" w14:textId="42D9E33E" w:rsidR="003F303F" w:rsidRDefault="00000000" w:rsidP="000C26FB">
      <w:pPr>
        <w:pStyle w:val="ShotDescription"/>
        <w:numPr>
          <w:ilvl w:val="2"/>
          <w:numId w:val="6"/>
        </w:numPr>
      </w:pPr>
      <w:r>
        <w:t xml:space="preserve">LAB MEDIA: Figure 3A and 3 C. </w:t>
      </w:r>
      <w:r>
        <w:rPr>
          <w:i/>
          <w:iCs/>
          <w:color w:val="3333FF"/>
        </w:rPr>
        <w:t xml:space="preserve">Video editor: </w:t>
      </w:r>
      <w:r w:rsidR="00E55490" w:rsidRPr="00E55490">
        <w:rPr>
          <w:i/>
          <w:iCs/>
          <w:color w:val="3333FF"/>
        </w:rPr>
        <w:t xml:space="preserve">Highlight the dots in the </w:t>
      </w:r>
      <w:r w:rsidR="00A356A0">
        <w:rPr>
          <w:rFonts w:hint="eastAsia"/>
          <w:i/>
          <w:iCs/>
          <w:color w:val="3333FF"/>
          <w:lang w:eastAsia="zh-CN"/>
        </w:rPr>
        <w:t>2</w:t>
      </w:r>
      <w:r w:rsidR="00A356A0" w:rsidRPr="000C26FB">
        <w:rPr>
          <w:i/>
          <w:iCs/>
          <w:color w:val="3333FF"/>
          <w:vertAlign w:val="superscript"/>
          <w:lang w:eastAsia="zh-CN"/>
        </w:rPr>
        <w:t>n</w:t>
      </w:r>
      <w:r w:rsidR="00E55490" w:rsidRPr="000C26FB">
        <w:rPr>
          <w:i/>
          <w:iCs/>
          <w:color w:val="3333FF"/>
          <w:vertAlign w:val="superscript"/>
        </w:rPr>
        <w:t>d</w:t>
      </w:r>
      <w:r w:rsidR="00E55490" w:rsidRPr="00E55490">
        <w:rPr>
          <w:i/>
          <w:iCs/>
          <w:color w:val="3333FF"/>
        </w:rPr>
        <w:t xml:space="preserve"> and 4</w:t>
      </w:r>
      <w:r w:rsidR="00E55490" w:rsidRPr="000C26FB">
        <w:rPr>
          <w:i/>
          <w:iCs/>
          <w:color w:val="3333FF"/>
          <w:vertAlign w:val="superscript"/>
        </w:rPr>
        <w:t>th</w:t>
      </w:r>
      <w:r w:rsidR="00E55490" w:rsidRPr="00E55490">
        <w:rPr>
          <w:i/>
          <w:iCs/>
          <w:color w:val="3333FF"/>
        </w:rPr>
        <w:t xml:space="preserve"> columns and the + sign in the </w:t>
      </w:r>
      <w:r w:rsidR="00A356A0">
        <w:rPr>
          <w:rFonts w:hint="eastAsia"/>
          <w:i/>
          <w:iCs/>
          <w:color w:val="3333FF"/>
          <w:lang w:eastAsia="zh-CN"/>
        </w:rPr>
        <w:t>MA</w:t>
      </w:r>
      <w:r w:rsidR="00E55490" w:rsidRPr="00E55490">
        <w:rPr>
          <w:i/>
          <w:iCs/>
          <w:color w:val="3333FF"/>
        </w:rPr>
        <w:t xml:space="preserve"> row </w:t>
      </w:r>
    </w:p>
    <w:sectPr w:rsidR="003F303F">
      <w:headerReference w:type="default" r:id="rId13"/>
      <w:footerReference w:type="even" r:id="rId14"/>
      <w:footerReference w:type="default" r:id="rId1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835F7" w14:textId="77777777" w:rsidR="00882072" w:rsidRDefault="00882072">
      <w:r>
        <w:separator/>
      </w:r>
    </w:p>
  </w:endnote>
  <w:endnote w:type="continuationSeparator" w:id="0">
    <w:p w14:paraId="401BE248" w14:textId="77777777" w:rsidR="00882072" w:rsidRDefault="00882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3F303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F303F" w:rsidRDefault="003F303F">
    <w:pPr>
      <w:pStyle w:val="Footer"/>
      <w:ind w:right="360"/>
    </w:pPr>
  </w:p>
  <w:p w14:paraId="1151463A" w14:textId="77777777" w:rsidR="003F303F" w:rsidRDefault="003F30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C8D75E" w:rsidR="003F303F" w:rsidRPr="000C26FB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0C26FB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0C26FB">
      <w:rPr>
        <w:rFonts w:cstheme="minorHAnsi"/>
        <w:lang w:val="en-US"/>
      </w:rPr>
      <w:t xml:space="preserve">, Journal of Visualized </w:t>
    </w:r>
    <w:proofErr w:type="gramStart"/>
    <w:r w:rsidRPr="000C26FB">
      <w:rPr>
        <w:rFonts w:cstheme="minorHAnsi"/>
        <w:lang w:val="en-US"/>
      </w:rPr>
      <w:t>Experiments</w:t>
    </w:r>
    <w:r w:rsidR="000C26FB">
      <w:rPr>
        <w:rFonts w:cstheme="minorHAnsi"/>
        <w:lang w:val="en-US"/>
      </w:rPr>
      <w:t xml:space="preserve">  February</w:t>
    </w:r>
    <w:proofErr w:type="gramEnd"/>
    <w:r w:rsidR="000C26FB">
      <w:rPr>
        <w:rFonts w:cstheme="minorHAnsi"/>
        <w:lang w:val="en-US"/>
      </w:rPr>
      <w:t xml:space="preserve"> 18, </w:t>
    </w:r>
    <w:proofErr w:type="gramStart"/>
    <w:r w:rsidR="000C26FB">
      <w:rPr>
        <w:rFonts w:cstheme="minorHAnsi"/>
        <w:lang w:val="en-US"/>
      </w:rPr>
      <w:t>2026</w:t>
    </w:r>
    <w:proofErr w:type="gramEnd"/>
    <w:r w:rsidR="000C26FB">
      <w:rPr>
        <w:rFonts w:cstheme="minorHAnsi"/>
        <w:lang w:val="en-US"/>
      </w:rPr>
      <w:t xml:space="preserve"> </w:t>
    </w:r>
    <w:r w:rsidRPr="000C26FB">
      <w:rPr>
        <w:rFonts w:cstheme="minorHAnsi"/>
        <w:lang w:val="en-US"/>
      </w:rPr>
      <w:tab/>
    </w:r>
    <w:r w:rsidRPr="000C26FB"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 w:rsidRPr="000C26FB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0C26FB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0C26FB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0C26FB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0C26FB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890C9" w14:textId="77777777" w:rsidR="00882072" w:rsidRDefault="00882072">
      <w:r>
        <w:separator/>
      </w:r>
    </w:p>
  </w:footnote>
  <w:footnote w:type="continuationSeparator" w:id="0">
    <w:p w14:paraId="6371E247" w14:textId="77777777" w:rsidR="00882072" w:rsidRDefault="00882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BEF87BB" w:rsidR="003F303F" w:rsidRDefault="00000000" w:rsidP="000C26F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9436239" wp14:editId="191BE5A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26FB" w:rsidRPr="000C26FB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0C26FB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0C26FB" w:rsidDel="000C26FB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3F303F" w:rsidRDefault="003F30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6BF4FE3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CED6964"/>
    <w:multiLevelType w:val="multilevel"/>
    <w:tmpl w:val="CF103F06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822332">
    <w:abstractNumId w:val="5"/>
  </w:num>
  <w:num w:numId="2" w16cid:durableId="1666854919">
    <w:abstractNumId w:val="4"/>
  </w:num>
  <w:num w:numId="3" w16cid:durableId="70733407">
    <w:abstractNumId w:val="0"/>
  </w:num>
  <w:num w:numId="4" w16cid:durableId="1072121622">
    <w:abstractNumId w:val="3"/>
  </w:num>
  <w:num w:numId="5" w16cid:durableId="1589345510">
    <w:abstractNumId w:val="1"/>
  </w:num>
  <w:num w:numId="6" w16cid:durableId="367611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19AE"/>
    <w:rsid w:val="000B2085"/>
    <w:rsid w:val="000B387A"/>
    <w:rsid w:val="000B4AFC"/>
    <w:rsid w:val="000B4E9A"/>
    <w:rsid w:val="000C26FB"/>
    <w:rsid w:val="000C27AE"/>
    <w:rsid w:val="000C39AF"/>
    <w:rsid w:val="000C5D59"/>
    <w:rsid w:val="000C6AEE"/>
    <w:rsid w:val="000D04B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0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609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0A2F"/>
    <w:rsid w:val="001B1ECD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E6068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487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0D1D"/>
    <w:rsid w:val="003C1044"/>
    <w:rsid w:val="003C19B1"/>
    <w:rsid w:val="003C2AEF"/>
    <w:rsid w:val="003C32EC"/>
    <w:rsid w:val="003D0847"/>
    <w:rsid w:val="003D0FD6"/>
    <w:rsid w:val="003D40E8"/>
    <w:rsid w:val="003E2BC9"/>
    <w:rsid w:val="003F303F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4F9"/>
    <w:rsid w:val="00472752"/>
    <w:rsid w:val="0047306D"/>
    <w:rsid w:val="004733F5"/>
    <w:rsid w:val="00473C27"/>
    <w:rsid w:val="00473E1C"/>
    <w:rsid w:val="0048283A"/>
    <w:rsid w:val="00482D4C"/>
    <w:rsid w:val="00483002"/>
    <w:rsid w:val="00483E1B"/>
    <w:rsid w:val="00491B01"/>
    <w:rsid w:val="00493A57"/>
    <w:rsid w:val="00493B46"/>
    <w:rsid w:val="00495959"/>
    <w:rsid w:val="0049675C"/>
    <w:rsid w:val="004A72BD"/>
    <w:rsid w:val="004B1AB5"/>
    <w:rsid w:val="004C1095"/>
    <w:rsid w:val="004C12F8"/>
    <w:rsid w:val="004C2DAD"/>
    <w:rsid w:val="004C4FAE"/>
    <w:rsid w:val="004C6ED2"/>
    <w:rsid w:val="004C78AF"/>
    <w:rsid w:val="004D1E0E"/>
    <w:rsid w:val="004D3417"/>
    <w:rsid w:val="004D4A4F"/>
    <w:rsid w:val="004D5C8C"/>
    <w:rsid w:val="004E0C5A"/>
    <w:rsid w:val="004E171B"/>
    <w:rsid w:val="004E2BE1"/>
    <w:rsid w:val="004E35F1"/>
    <w:rsid w:val="004E3F8E"/>
    <w:rsid w:val="004E4801"/>
    <w:rsid w:val="004E5008"/>
    <w:rsid w:val="004E71EB"/>
    <w:rsid w:val="004F664D"/>
    <w:rsid w:val="0051075A"/>
    <w:rsid w:val="00511F52"/>
    <w:rsid w:val="00513853"/>
    <w:rsid w:val="005147FB"/>
    <w:rsid w:val="0052005A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967F6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07A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6F6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9756A"/>
    <w:rsid w:val="00797CB7"/>
    <w:rsid w:val="007A149A"/>
    <w:rsid w:val="007A4E1D"/>
    <w:rsid w:val="007B0FBB"/>
    <w:rsid w:val="007B3E0E"/>
    <w:rsid w:val="007B72C5"/>
    <w:rsid w:val="007D3070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2072"/>
    <w:rsid w:val="008838E8"/>
    <w:rsid w:val="00890DD2"/>
    <w:rsid w:val="00895D6E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1417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07E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56A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5A2"/>
    <w:rsid w:val="00AD5A94"/>
    <w:rsid w:val="00AE11E8"/>
    <w:rsid w:val="00AE2480"/>
    <w:rsid w:val="00AE5712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9DF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5E27"/>
    <w:rsid w:val="00C2620F"/>
    <w:rsid w:val="00C34F4C"/>
    <w:rsid w:val="00C35166"/>
    <w:rsid w:val="00C41093"/>
    <w:rsid w:val="00C428F1"/>
    <w:rsid w:val="00C4757C"/>
    <w:rsid w:val="00C50118"/>
    <w:rsid w:val="00C602B2"/>
    <w:rsid w:val="00C66C56"/>
    <w:rsid w:val="00C70C90"/>
    <w:rsid w:val="00C72B23"/>
    <w:rsid w:val="00C7374B"/>
    <w:rsid w:val="00C75A70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1CEC"/>
    <w:rsid w:val="00CF2130"/>
    <w:rsid w:val="00CF22F6"/>
    <w:rsid w:val="00CF3431"/>
    <w:rsid w:val="00CF6830"/>
    <w:rsid w:val="00CF771C"/>
    <w:rsid w:val="00D00EF4"/>
    <w:rsid w:val="00D103FE"/>
    <w:rsid w:val="00D10BFA"/>
    <w:rsid w:val="00D10F00"/>
    <w:rsid w:val="00D13549"/>
    <w:rsid w:val="00D150D8"/>
    <w:rsid w:val="00D244F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05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5E9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5B7"/>
    <w:rsid w:val="00DE2882"/>
    <w:rsid w:val="00DE288E"/>
    <w:rsid w:val="00DE46DB"/>
    <w:rsid w:val="00DE66F3"/>
    <w:rsid w:val="00DF0865"/>
    <w:rsid w:val="00DF1693"/>
    <w:rsid w:val="00DF307B"/>
    <w:rsid w:val="00DF6EE3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0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521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7296"/>
    <w:rsid w:val="00F917CF"/>
    <w:rsid w:val="00F95E8D"/>
    <w:rsid w:val="00FA1A9D"/>
    <w:rsid w:val="00FA3474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29B0"/>
    <w:rsid w:val="00FF34BC"/>
    <w:rsid w:val="00FF6C56"/>
    <w:rsid w:val="00FF754B"/>
    <w:rsid w:val="0F8979C8"/>
    <w:rsid w:val="2A110D2B"/>
    <w:rsid w:val="2C206103"/>
    <w:rsid w:val="4582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A2A842"/>
  <w14:defaultImageDpi w14:val="330"/>
  <w15:docId w15:val="{7CF559EA-2F7E-4107-84C0-B4C41FD8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4D3417"/>
    <w:rPr>
      <w:color w:val="000000" w:themeColor="text1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C2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ddington9580@outlook.co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07348" TargetMode="External"/><Relationship Id="rId12" Type="http://schemas.openxmlformats.org/officeDocument/2006/relationships/hyperlink" Target="https://review.jove.com/account/file-uploader?src=2130734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ccount/file-uploader?src=21307348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2353</Words>
  <Characters>13416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14</cp:revision>
  <dcterms:created xsi:type="dcterms:W3CDTF">2025-09-12T12:20:00Z</dcterms:created>
  <dcterms:modified xsi:type="dcterms:W3CDTF">2026-02-18T06:23:00Z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eyJoZGlkIjoiOGUwZGEzZTAwODM4MmViYzViMTRkNDIyZWUxNzAzZjYiLCJ1c2VySWQiOiI0MzEyNDkxODIifQ==</vt:lpwstr>
  </property>
  <property fmtid="{D5CDD505-2E9C-101B-9397-08002B2CF9AE}" pid="4" name="KSOProductBuildVer">
    <vt:lpwstr>2052-12.1.0.25225</vt:lpwstr>
  </property>
  <property fmtid="{D5CDD505-2E9C-101B-9397-08002B2CF9AE}" pid="5" name="ICV">
    <vt:lpwstr>EF61490F4C804086B58D0CD4C58D81B4_12</vt:lpwstr>
  </property>
</Properties>
</file>