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3313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514A5">
        <w:rPr>
          <w:rFonts w:eastAsia="Times New Roman" w:cstheme="minorHAnsi"/>
          <w:b/>
        </w:rPr>
        <w:t>69853</w:t>
      </w:r>
    </w:p>
    <w:p w14:paraId="2F6924E5" w14:textId="3803F9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514A5">
        <w:rPr>
          <w:rFonts w:eastAsia="Times New Roman" w:cstheme="minorHAnsi"/>
          <w:b/>
        </w:rPr>
        <w:t>Poornima G</w:t>
      </w:r>
    </w:p>
    <w:p w14:paraId="6FB9233B" w14:textId="099784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514A5" w:rsidRPr="00E7446F">
          <w:rPr>
            <w:rStyle w:val="Hyperlink"/>
            <w:rFonts w:eastAsia="Times New Roman" w:cstheme="minorHAnsi"/>
            <w:b/>
          </w:rPr>
          <w:t>https://review.jove.com/account/file</w:t>
        </w:r>
        <w:r w:rsidR="00B514A5" w:rsidRPr="00E7446F">
          <w:rPr>
            <w:rStyle w:val="Hyperlink"/>
            <w:rFonts w:eastAsia="Times New Roman" w:cstheme="minorHAnsi"/>
            <w:b/>
          </w:rPr>
          <w:t>-</w:t>
        </w:r>
        <w:r w:rsidR="00B514A5" w:rsidRPr="00E7446F">
          <w:rPr>
            <w:rStyle w:val="Hyperlink"/>
            <w:rFonts w:eastAsia="Times New Roman" w:cstheme="minorHAnsi"/>
            <w:b/>
          </w:rPr>
          <w:t>uploader?src=21305213</w:t>
        </w:r>
      </w:hyperlink>
      <w:r w:rsidR="00B514A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0D2A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514A5" w:rsidRPr="00B514A5">
        <w:rPr>
          <w:rStyle w:val="ArticleTitle"/>
          <w:rFonts w:cstheme="minorHAnsi"/>
        </w:rPr>
        <w:t>Single-Molecule Localization Microscopy of Membrane Proteins Using Single-Antibody Labeling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5B9671" w14:textId="77777777" w:rsidR="00B514A5" w:rsidRPr="00B514A5" w:rsidRDefault="00B514A5" w:rsidP="00B514A5">
      <w:pPr>
        <w:outlineLvl w:val="0"/>
        <w:rPr>
          <w:rFonts w:eastAsia="Times New Roman" w:cstheme="minorHAnsi"/>
          <w:b/>
          <w:sz w:val="28"/>
          <w:szCs w:val="28"/>
        </w:rPr>
      </w:pPr>
      <w:r w:rsidRPr="00B514A5">
        <w:rPr>
          <w:rFonts w:eastAsia="Times New Roman" w:cstheme="minorHAnsi"/>
          <w:b/>
          <w:sz w:val="28"/>
          <w:szCs w:val="28"/>
        </w:rPr>
        <w:t>Neal T. Ramseier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Herath D.W. Herath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Alyssa Burgess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B514A5">
        <w:rPr>
          <w:rFonts w:eastAsia="Times New Roman" w:cstheme="minorHAnsi"/>
          <w:b/>
          <w:sz w:val="28"/>
          <w:szCs w:val="28"/>
        </w:rPr>
        <w:t>Hirushi</w:t>
      </w:r>
      <w:proofErr w:type="spellEnd"/>
      <w:r w:rsidRPr="00B514A5">
        <w:rPr>
          <w:rFonts w:eastAsia="Times New Roman" w:cstheme="minorHAnsi"/>
          <w:b/>
          <w:sz w:val="28"/>
          <w:szCs w:val="28"/>
        </w:rPr>
        <w:t xml:space="preserve"> Gunasekara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Ying S. Hu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1–4</w:t>
      </w:r>
    </w:p>
    <w:p w14:paraId="6BA70E18" w14:textId="77777777" w:rsidR="00B514A5" w:rsidRPr="00B514A5" w:rsidRDefault="00B514A5" w:rsidP="00B514A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2D48C88" w14:textId="5C8FA960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Cs/>
          <w:sz w:val="28"/>
          <w:szCs w:val="28"/>
        </w:rPr>
        <w:t>Department of Chemistry, University of Illinois Chicago</w:t>
      </w:r>
    </w:p>
    <w:p w14:paraId="2F2000C5" w14:textId="0E61B353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514A5">
        <w:rPr>
          <w:rFonts w:eastAsia="Times New Roman" w:cstheme="minorHAnsi"/>
          <w:bCs/>
          <w:sz w:val="28"/>
          <w:szCs w:val="28"/>
        </w:rPr>
        <w:t>University of Illinois Cancer Center</w:t>
      </w:r>
    </w:p>
    <w:p w14:paraId="79CA445B" w14:textId="55293CC2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514A5">
        <w:rPr>
          <w:rFonts w:eastAsia="Times New Roman" w:cstheme="minorHAnsi"/>
          <w:bCs/>
          <w:sz w:val="28"/>
          <w:szCs w:val="28"/>
        </w:rPr>
        <w:t>Department of Biomedical Engineering, University of Illinois Chicago</w:t>
      </w:r>
    </w:p>
    <w:p w14:paraId="5FAD5024" w14:textId="2A0CD4DD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514A5">
        <w:rPr>
          <w:rFonts w:eastAsia="Times New Roman" w:cstheme="minorHAnsi"/>
          <w:bCs/>
          <w:sz w:val="28"/>
          <w:szCs w:val="28"/>
        </w:rPr>
        <w:t>Department of Biochemistry and Molecular Genetics, College of Medicine, University of Illinois Chicago</w:t>
      </w:r>
    </w:p>
    <w:p w14:paraId="16E8634D" w14:textId="77777777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B1E9255" w14:textId="2A7F1A6D" w:rsidR="00B514A5" w:rsidRPr="00B514A5" w:rsidRDefault="00B514A5" w:rsidP="00B514A5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B514A5">
        <w:rPr>
          <w:rFonts w:eastAsia="Times New Roman" w:cstheme="minorHAnsi"/>
        </w:rPr>
        <w:t>Hirushi</w:t>
      </w:r>
      <w:proofErr w:type="spellEnd"/>
      <w:r w:rsidRPr="00B514A5">
        <w:rPr>
          <w:rFonts w:eastAsia="Times New Roman" w:cstheme="minorHAnsi"/>
        </w:rPr>
        <w:t xml:space="preserve"> Gunasekara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hgunas2@uic.edu</w:t>
      </w:r>
    </w:p>
    <w:p w14:paraId="5196A52A" w14:textId="242E97B7" w:rsidR="004E0C5A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Ying S. Hu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yshu@uic.edu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1AF040" w14:textId="1549B93E" w:rsidR="00B514A5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Neal T. Ramseier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nramse2@uic.edu</w:t>
      </w:r>
    </w:p>
    <w:p w14:paraId="297FA74F" w14:textId="15345FBE" w:rsidR="00B514A5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Herath D.W. Herath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hherat2@uic.edu</w:t>
      </w:r>
    </w:p>
    <w:p w14:paraId="6F84F159" w14:textId="1BB8A23B" w:rsidR="003B5E26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Alyssa Burgess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aburge6@uic.edu</w:t>
      </w:r>
    </w:p>
    <w:p w14:paraId="24FA6376" w14:textId="77777777" w:rsidR="00B514A5" w:rsidRPr="00B514A5" w:rsidRDefault="00B514A5" w:rsidP="00B514A5">
      <w:pPr>
        <w:outlineLvl w:val="0"/>
        <w:rPr>
          <w:rFonts w:eastAsia="Times New Roman" w:cstheme="minorHAnsi"/>
        </w:rPr>
      </w:pPr>
      <w:proofErr w:type="spellStart"/>
      <w:r w:rsidRPr="00B514A5">
        <w:rPr>
          <w:rFonts w:eastAsia="Times New Roman" w:cstheme="minorHAnsi"/>
        </w:rPr>
        <w:t>Hirushi</w:t>
      </w:r>
      <w:proofErr w:type="spellEnd"/>
      <w:r w:rsidRPr="00B514A5">
        <w:rPr>
          <w:rFonts w:eastAsia="Times New Roman" w:cstheme="minorHAnsi"/>
        </w:rPr>
        <w:t xml:space="preserve"> Gunasekara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hgunas2@uic.edu</w:t>
      </w:r>
    </w:p>
    <w:p w14:paraId="34C6742B" w14:textId="77777777" w:rsidR="00B514A5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Ying S. Hu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yshu@uic.edu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5FE3C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9499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E2FD66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94993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BF7B39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E4DB6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855F894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9E4DB6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B9ACA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11D9F">
        <w:rPr>
          <w:rFonts w:cstheme="minorHAnsi"/>
          <w:bCs/>
          <w:sz w:val="22"/>
          <w:szCs w:val="22"/>
        </w:rPr>
        <w:t>24</w:t>
      </w:r>
    </w:p>
    <w:p w14:paraId="5AAC9C6C" w14:textId="2775D7F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11D9F">
        <w:rPr>
          <w:rFonts w:cstheme="minorHAnsi"/>
          <w:bCs/>
          <w:sz w:val="22"/>
          <w:szCs w:val="22"/>
        </w:rPr>
        <w:t xml:space="preserve">45 </w:t>
      </w:r>
      <w:r w:rsidR="00993DD7">
        <w:rPr>
          <w:rFonts w:cstheme="minorHAnsi"/>
          <w:bCs/>
          <w:sz w:val="22"/>
          <w:szCs w:val="22"/>
        </w:rPr>
        <w:t>(</w:t>
      </w:r>
      <w:r w:rsidR="00211D9F">
        <w:rPr>
          <w:rFonts w:cstheme="minorHAnsi"/>
          <w:bCs/>
          <w:sz w:val="22"/>
          <w:szCs w:val="22"/>
        </w:rPr>
        <w:t xml:space="preserve">35 </w:t>
      </w:r>
      <w:r w:rsidR="00993DD7">
        <w:rPr>
          <w:rFonts w:cstheme="minorHAnsi"/>
          <w:bCs/>
          <w:sz w:val="22"/>
          <w:szCs w:val="22"/>
        </w:rPr>
        <w:t>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2BC1DB1E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123516">
        <w:rPr>
          <w:rFonts w:cstheme="minorHAnsi"/>
          <w:color w:val="auto"/>
          <w:highlight w:val="yellow"/>
          <w:shd w:val="clear" w:color="auto" w:fill="FFFFFF"/>
        </w:rPr>
        <w:t>Answers are slightly edited</w:t>
      </w:r>
      <w:r w:rsidR="00F92278">
        <w:rPr>
          <w:rFonts w:cstheme="minorHAnsi"/>
          <w:color w:val="auto"/>
          <w:highlight w:val="yellow"/>
          <w:shd w:val="clear" w:color="auto" w:fill="FFFFFF"/>
        </w:rPr>
        <w:t xml:space="preserve"> in accordance with journal guidelines</w:t>
      </w:r>
      <w:r w:rsidR="00123516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123516">
        <w:rPr>
          <w:rFonts w:cstheme="minorHAnsi"/>
          <w:color w:val="auto"/>
          <w:highlight w:val="yellow"/>
          <w:shd w:val="clear" w:color="auto" w:fill="FFFFFF"/>
        </w:rPr>
        <w:br/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2F5B82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2F5B8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2F5B82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66C74843" w:rsidR="00A40CB9" w:rsidRPr="00123516" w:rsidRDefault="00CF2F4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T Ramseier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CD16CE">
        <w:rPr>
          <w:rFonts w:cstheme="minorHAnsi"/>
        </w:rPr>
        <w:t xml:space="preserve">My research focuses on the membrane of T cells and </w:t>
      </w:r>
      <w:r w:rsidR="00F87FAD">
        <w:rPr>
          <w:rFonts w:cstheme="minorHAnsi"/>
        </w:rPr>
        <w:t xml:space="preserve">aims to reveal new </w:t>
      </w:r>
      <w:r w:rsidR="00760898">
        <w:rPr>
          <w:rFonts w:cstheme="minorHAnsi"/>
        </w:rPr>
        <w:t xml:space="preserve">nanoscale insights </w:t>
      </w:r>
      <w:r w:rsidR="00F87FAD">
        <w:rPr>
          <w:rFonts w:cstheme="minorHAnsi"/>
        </w:rPr>
        <w:t xml:space="preserve">relevant to therapeutic targeting.  </w:t>
      </w:r>
    </w:p>
    <w:p w14:paraId="566E28C4" w14:textId="0873B989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2F5B82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4811BD5" w14:textId="059BB202" w:rsidR="00A40CB9" w:rsidRPr="00123516" w:rsidRDefault="001161EC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Ramseier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23516" w:rsidRPr="00123516">
        <w:rPr>
          <w:rFonts w:cstheme="minorHAnsi"/>
        </w:rPr>
        <w:t xml:space="preserve">Existing imaging methods </w:t>
      </w:r>
      <w:r w:rsidR="00271991">
        <w:rPr>
          <w:rFonts w:cstheme="minorHAnsi"/>
        </w:rPr>
        <w:t xml:space="preserve">do not typically </w:t>
      </w:r>
      <w:r w:rsidR="00123516" w:rsidRPr="00123516">
        <w:rPr>
          <w:rFonts w:cstheme="minorHAnsi"/>
        </w:rPr>
        <w:t>directly visualize nanoscale antibody–epitope interactions in cells; this protocol overcomes that limitation by enabling direct observation within the cellular environment.</w:t>
      </w:r>
      <w:r w:rsidR="00C6278C">
        <w:rPr>
          <w:rFonts w:cstheme="minorHAnsi"/>
        </w:rPr>
        <w:t xml:space="preserve"> </w:t>
      </w:r>
    </w:p>
    <w:p w14:paraId="541F7F59" w14:textId="3F592336" w:rsidR="00123516" w:rsidRPr="00D75084" w:rsidRDefault="00123516" w:rsidP="0012351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3F9EDC" w14:textId="088CAA4C" w:rsidR="00A40CB9" w:rsidRPr="00D75084" w:rsidRDefault="00A40CB9" w:rsidP="0012351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2F5B82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5CC00BA" w:rsidR="007137F8" w:rsidRPr="00123516" w:rsidRDefault="0000631A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Ramseier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C630EE">
        <w:rPr>
          <w:rFonts w:cstheme="minorHAnsi"/>
        </w:rPr>
        <w:t xml:space="preserve">We can observe antibodies interacting with their membrane epitopes in a cellular environment, </w:t>
      </w:r>
      <w:r w:rsidR="00B3563A" w:rsidRPr="00B3563A">
        <w:rPr>
          <w:rFonts w:cstheme="minorHAnsi"/>
        </w:rPr>
        <w:t>providing insight relevant to therapeutic antibodies.</w:t>
      </w:r>
      <w:r w:rsidR="00B3563A" w:rsidRPr="00B3563A" w:rsidDel="00C630EE">
        <w:rPr>
          <w:rFonts w:cstheme="minorHAnsi"/>
        </w:rPr>
        <w:t xml:space="preserve"> </w:t>
      </w:r>
    </w:p>
    <w:p w14:paraId="33DE2F66" w14:textId="1F445815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2F5B82" w:rsidRDefault="00A66845" w:rsidP="00A40CB9">
      <w:pPr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2F5B82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protocol.</w:t>
      </w:r>
    </w:p>
    <w:p w14:paraId="6EAF5110" w14:textId="214F9771" w:rsidR="00A40CB9" w:rsidRPr="00123516" w:rsidRDefault="004F5152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Ramseier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B73FB">
        <w:rPr>
          <w:rFonts w:cstheme="minorHAnsi"/>
        </w:rPr>
        <w:t>The</w:t>
      </w:r>
      <w:r w:rsidR="005062C8">
        <w:rPr>
          <w:rFonts w:cstheme="minorHAnsi"/>
        </w:rPr>
        <w:t xml:space="preserve"> antibody concentration</w:t>
      </w:r>
      <w:r w:rsidR="00192AB4">
        <w:rPr>
          <w:rFonts w:cstheme="minorHAnsi"/>
        </w:rPr>
        <w:t xml:space="preserve">, </w:t>
      </w:r>
      <w:r w:rsidR="005062C8">
        <w:rPr>
          <w:rFonts w:cstheme="minorHAnsi"/>
        </w:rPr>
        <w:t>non-illumination interval</w:t>
      </w:r>
      <w:r w:rsidR="00192AB4">
        <w:rPr>
          <w:rFonts w:cstheme="minorHAnsi"/>
        </w:rPr>
        <w:t>, and photobleaching step</w:t>
      </w:r>
      <w:r w:rsidR="00123516">
        <w:rPr>
          <w:rFonts w:cstheme="minorHAnsi"/>
        </w:rPr>
        <w:t>s</w:t>
      </w:r>
      <w:r w:rsidR="005062C8">
        <w:rPr>
          <w:rFonts w:cstheme="minorHAnsi"/>
        </w:rPr>
        <w:t xml:space="preserve"> </w:t>
      </w:r>
      <w:r w:rsidR="00574EF3">
        <w:rPr>
          <w:rFonts w:cstheme="minorHAnsi"/>
        </w:rPr>
        <w:t xml:space="preserve">are critical to optimize. </w:t>
      </w:r>
      <w:r w:rsidR="003327A6">
        <w:rPr>
          <w:rFonts w:cstheme="minorHAnsi"/>
        </w:rPr>
        <w:t xml:space="preserve">Sub-optimal </w:t>
      </w:r>
      <w:r w:rsidR="00164F8B">
        <w:rPr>
          <w:rFonts w:cstheme="minorHAnsi"/>
        </w:rPr>
        <w:t>parameters</w:t>
      </w:r>
      <w:r w:rsidR="003327A6">
        <w:rPr>
          <w:rFonts w:cstheme="minorHAnsi"/>
        </w:rPr>
        <w:t xml:space="preserve"> will </w:t>
      </w:r>
      <w:r w:rsidR="00164F8B">
        <w:rPr>
          <w:rFonts w:cstheme="minorHAnsi"/>
        </w:rPr>
        <w:t>compromise the result</w:t>
      </w:r>
      <w:r w:rsidR="00123516">
        <w:rPr>
          <w:rFonts w:cstheme="minorHAnsi"/>
        </w:rPr>
        <w:t>s</w:t>
      </w:r>
      <w:r w:rsidR="003327A6">
        <w:rPr>
          <w:rFonts w:cstheme="minorHAnsi"/>
        </w:rPr>
        <w:t xml:space="preserve">. </w:t>
      </w:r>
    </w:p>
    <w:p w14:paraId="5920FEF1" w14:textId="566A9BEF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2F5B82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555FFF">
        <w:t>?</w:t>
      </w:r>
    </w:p>
    <w:p w14:paraId="5342A0DB" w14:textId="1C303658" w:rsidR="00A40CB9" w:rsidRPr="00123516" w:rsidRDefault="00275C8A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Neal Ramseier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F0992" w:rsidRPr="000F0992">
        <w:rPr>
          <w:rFonts w:eastAsia="Times New Roman" w:cstheme="minorHAnsi"/>
        </w:rPr>
        <w:t>Single-Antibody Labeling</w:t>
      </w:r>
      <w:r w:rsidR="00123516" w:rsidRPr="00123516">
        <w:rPr>
          <w:rFonts w:eastAsia="Times New Roman" w:cstheme="minorHAnsi"/>
        </w:rPr>
        <w:t xml:space="preserve"> can be extended to simultaneously evaluate membrane protein binding by multiple antibodies within the same cellular environment</w:t>
      </w:r>
      <w:r w:rsidR="00CF3597">
        <w:rPr>
          <w:rFonts w:cstheme="minorHAnsi"/>
        </w:rPr>
        <w:t xml:space="preserve">. </w:t>
      </w:r>
    </w:p>
    <w:p w14:paraId="27924515" w14:textId="67EDB690" w:rsidR="00123516" w:rsidRPr="00B07A3B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12351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0D6F36DF" w:rsidR="00123516" w:rsidRDefault="00123516">
      <w:pPr>
        <w:rPr>
          <w:rFonts w:cstheme="minorHAnsi"/>
        </w:rPr>
      </w:pPr>
      <w:r>
        <w:rPr>
          <w:rFonts w:cstheme="minorHAnsi"/>
        </w:rPr>
        <w:br w:type="page"/>
      </w:r>
    </w:p>
    <w:p w14:paraId="6F89D46C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5A7256E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853998B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A364642" w14:textId="77777777" w:rsidR="00123516" w:rsidRPr="0062081E" w:rsidRDefault="00123516" w:rsidP="001235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3226DF" w14:textId="77777777" w:rsidR="00123516" w:rsidRPr="0062081E" w:rsidRDefault="00123516" w:rsidP="001235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20A0B22" w14:textId="77777777" w:rsidR="00123516" w:rsidRPr="0062081E" w:rsidRDefault="00123516" w:rsidP="001235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659F430" w14:textId="77777777" w:rsidR="00123516" w:rsidRPr="0062081E" w:rsidRDefault="00123516" w:rsidP="001235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3F9B14D" w14:textId="77777777" w:rsidR="00123516" w:rsidRDefault="00123516" w:rsidP="00123516">
      <w:pPr>
        <w:spacing w:before="120"/>
        <w:rPr>
          <w:rFonts w:ascii="Calibri" w:hAnsi="Calibri" w:cs="Calibri"/>
          <w:lang w:val="en-IN"/>
        </w:rPr>
      </w:pPr>
    </w:p>
    <w:p w14:paraId="24466C36" w14:textId="77777777" w:rsidR="00123516" w:rsidRPr="0062081E" w:rsidRDefault="00123516" w:rsidP="00123516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CB21A6D" w14:textId="5FF56035" w:rsidR="00123516" w:rsidRPr="00123516" w:rsidRDefault="00123516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Neal Ramseier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186D115" w14:textId="5E715A87" w:rsidR="00123516" w:rsidRPr="00B3483F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2351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6E2F361" w14:textId="77777777" w:rsidR="00123516" w:rsidRPr="00385C9C" w:rsidRDefault="00123516" w:rsidP="00123516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B9FCE7E" w14:textId="272BCAB0" w:rsidR="00123516" w:rsidRPr="00123516" w:rsidRDefault="00123516" w:rsidP="001235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Neal Ramseier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A64A6BF" w14:textId="6A36C888" w:rsidR="00123516" w:rsidRPr="0062081E" w:rsidRDefault="00123516" w:rsidP="0012351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2351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CC19416" w14:textId="77777777" w:rsidR="00123516" w:rsidRPr="0062081E" w:rsidRDefault="00123516" w:rsidP="0012351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95AE171" w14:textId="77777777" w:rsidR="00123516" w:rsidRPr="0062081E" w:rsidRDefault="00123516" w:rsidP="00123516">
      <w:pPr>
        <w:rPr>
          <w:rFonts w:ascii="Calibri" w:hAnsi="Calibri" w:cs="Calibri"/>
        </w:rPr>
      </w:pPr>
    </w:p>
    <w:p w14:paraId="2F86B064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120E131C" w14:textId="77777777" w:rsidR="00123516" w:rsidRDefault="0012351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3742A058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B0EDEC8" w:rsidR="00CE10F2" w:rsidRDefault="00F824A7" w:rsidP="0012351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Image Acquisition</w:t>
      </w:r>
      <w:r w:rsidR="00B514A5">
        <w:rPr>
          <w:rFonts w:cstheme="minorHAnsi"/>
          <w:b/>
          <w:bCs/>
        </w:rPr>
        <w:t xml:space="preserve"> After </w:t>
      </w:r>
      <w:r w:rsidR="008F037E">
        <w:rPr>
          <w:rFonts w:cstheme="minorHAnsi"/>
          <w:b/>
          <w:bCs/>
        </w:rPr>
        <w:t>Sample Preparation</w:t>
      </w:r>
    </w:p>
    <w:p w14:paraId="314C5FBA" w14:textId="1FCDFEB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702F9">
        <w:rPr>
          <w:rFonts w:cstheme="minorHAnsi"/>
        </w:rPr>
        <w:t>Neal Ramseier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E5E090" w14:textId="5AC12F67" w:rsidR="00792760" w:rsidRPr="005F1DB3" w:rsidRDefault="00A0208C" w:rsidP="00792760">
      <w:pPr>
        <w:pStyle w:val="Narration"/>
        <w:numPr>
          <w:ilvl w:val="1"/>
          <w:numId w:val="3"/>
        </w:numPr>
      </w:pPr>
      <w:r w:rsidRPr="005F1DB3">
        <w:t>After mounting the</w:t>
      </w:r>
      <w:r w:rsidR="00817C80" w:rsidRPr="005F1DB3">
        <w:t xml:space="preserve"> </w:t>
      </w:r>
      <w:r w:rsidR="00AE6F8A" w:rsidRPr="005F1DB3">
        <w:t xml:space="preserve">sample </w:t>
      </w:r>
      <w:r w:rsidR="00817C80" w:rsidRPr="005F1DB3">
        <w:t>on the microscope</w:t>
      </w:r>
      <w:r w:rsidR="007D763F" w:rsidRPr="005F1DB3">
        <w:t xml:space="preserve"> and depositing gold colloids onto the surface</w:t>
      </w:r>
      <w:r w:rsidR="00817C80" w:rsidRPr="005F1DB3">
        <w:t>,</w:t>
      </w:r>
      <w:r w:rsidR="00574938" w:rsidRPr="005F1DB3">
        <w:t xml:space="preserve"> </w:t>
      </w:r>
      <w:r w:rsidR="00792760" w:rsidRPr="005F1DB3">
        <w:t xml:space="preserve">use brightfield illumination to verify that enough colloids have been deposited within the region of interest </w:t>
      </w:r>
      <w:r w:rsidR="00792760" w:rsidRPr="005F1DB3">
        <w:rPr>
          <w:b/>
          <w:bCs/>
        </w:rPr>
        <w:t>[1]</w:t>
      </w:r>
      <w:r w:rsidR="00792760" w:rsidRPr="005F1DB3">
        <w:t xml:space="preserve">. Confirm that the ideal density of 5 to 10 gold colloids is present within the region of interest before proceeding </w:t>
      </w:r>
      <w:r w:rsidR="00792760" w:rsidRPr="005F1DB3">
        <w:rPr>
          <w:b/>
          <w:bCs/>
        </w:rPr>
        <w:t>[2]</w:t>
      </w:r>
      <w:r w:rsidR="00792760" w:rsidRPr="005F1DB3">
        <w:t>.</w:t>
      </w:r>
    </w:p>
    <w:p w14:paraId="26E4EDFF" w14:textId="7CA4CD70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rPr>
          <w:b/>
          <w:bCs/>
        </w:rPr>
        <w:t>WIDE:</w:t>
      </w:r>
      <w:r w:rsidRPr="005F1DB3">
        <w:t xml:space="preserve"> Talent adjusting the microscope to brightfield illumination.</w:t>
      </w:r>
    </w:p>
    <w:p w14:paraId="378B28E1" w14:textId="4355C3AC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Talent viewing the sample.</w:t>
      </w:r>
    </w:p>
    <w:p w14:paraId="60B8769D" w14:textId="77777777" w:rsidR="00792760" w:rsidRPr="005F1DB3" w:rsidRDefault="00792760" w:rsidP="00792760">
      <w:pPr>
        <w:pStyle w:val="ShotDescription"/>
        <w:ind w:firstLine="0"/>
      </w:pPr>
    </w:p>
    <w:p w14:paraId="70AC0006" w14:textId="1DDDA129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For the optical configuration of the antibody probe fluorophore, open the imaging software and access the optical configuration settings </w:t>
      </w:r>
      <w:r w:rsidRPr="005F1DB3">
        <w:rPr>
          <w:b/>
          <w:bCs/>
        </w:rPr>
        <w:t>[1]</w:t>
      </w:r>
      <w:r w:rsidRPr="005F1DB3">
        <w:t xml:space="preserve">. Select the appropriate dichroic mirror </w:t>
      </w:r>
      <w:r w:rsidRPr="005F1DB3">
        <w:rPr>
          <w:b/>
          <w:bCs/>
        </w:rPr>
        <w:t>[2]</w:t>
      </w:r>
      <w:r w:rsidRPr="005F1DB3">
        <w:t xml:space="preserve"> and set the laser excitation wavelength and power density </w:t>
      </w:r>
      <w:r w:rsidRPr="005F1DB3">
        <w:rPr>
          <w:b/>
          <w:bCs/>
        </w:rPr>
        <w:t>[3]</w:t>
      </w:r>
      <w:r w:rsidRPr="005F1DB3">
        <w:t xml:space="preserve">. Adjust the camera integration time and select the emission filter </w:t>
      </w:r>
      <w:r w:rsidRPr="005F1DB3">
        <w:rPr>
          <w:b/>
          <w:bCs/>
        </w:rPr>
        <w:t>[4]</w:t>
      </w:r>
      <w:r w:rsidRPr="005F1DB3">
        <w:t xml:space="preserve">, then set the camera pixel binning to achieve a pixel size of 150 to 160 </w:t>
      </w:r>
      <w:proofErr w:type="spellStart"/>
      <w:r w:rsidRPr="005F1DB3">
        <w:t>nanometers</w:t>
      </w:r>
      <w:proofErr w:type="spellEnd"/>
      <w:r w:rsidRPr="005F1DB3">
        <w:t xml:space="preserve"> </w:t>
      </w:r>
      <w:r w:rsidRPr="005F1DB3">
        <w:rPr>
          <w:b/>
          <w:bCs/>
        </w:rPr>
        <w:t>[5]</w:t>
      </w:r>
      <w:r w:rsidRPr="005F1DB3">
        <w:t>.</w:t>
      </w:r>
    </w:p>
    <w:p w14:paraId="1189E08A" w14:textId="2F0A7767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2.2.1</w:t>
      </w:r>
      <w:r w:rsidRPr="005F1DB3">
        <w:t>.</w:t>
      </w:r>
    </w:p>
    <w:p w14:paraId="7177D96F" w14:textId="397EB436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2.2.</w:t>
      </w:r>
      <w:r w:rsidR="00541D5C" w:rsidRPr="005F1DB3">
        <w:t>2</w:t>
      </w:r>
      <w:r w:rsidRPr="005F1DB3">
        <w:t>.</w:t>
      </w:r>
    </w:p>
    <w:p w14:paraId="1DDD6638" w14:textId="24B7D993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2.2.</w:t>
      </w:r>
      <w:r w:rsidR="00541D5C" w:rsidRPr="005F1DB3">
        <w:t>3</w:t>
      </w:r>
      <w:r w:rsidRPr="005F1DB3">
        <w:t>.</w:t>
      </w:r>
    </w:p>
    <w:p w14:paraId="51A74597" w14:textId="776012D8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2.2.</w:t>
      </w:r>
      <w:r w:rsidR="00541D5C" w:rsidRPr="005F1DB3">
        <w:t>4</w:t>
      </w:r>
      <w:r w:rsidRPr="005F1DB3">
        <w:t>.</w:t>
      </w:r>
    </w:p>
    <w:p w14:paraId="19258421" w14:textId="4CA7C0E0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2.2.</w:t>
      </w:r>
      <w:r w:rsidR="00541D5C" w:rsidRPr="005F1DB3">
        <w:t>5</w:t>
      </w:r>
      <w:r w:rsidRPr="005F1DB3">
        <w:t>.</w:t>
      </w:r>
    </w:p>
    <w:p w14:paraId="6E5FB521" w14:textId="77777777" w:rsidR="00792760" w:rsidRPr="005F1DB3" w:rsidRDefault="00792760" w:rsidP="00792760">
      <w:pPr>
        <w:pStyle w:val="ShotDescription"/>
        <w:ind w:firstLine="0"/>
      </w:pPr>
    </w:p>
    <w:p w14:paraId="4F4AAA66" w14:textId="43D44FEB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Now, create an optical configuration for the photobleaching step by selecting a photobleaching mode in the imaging software </w:t>
      </w:r>
      <w:r w:rsidRPr="005F1DB3">
        <w:rPr>
          <w:b/>
          <w:bCs/>
        </w:rPr>
        <w:t>[1]</w:t>
      </w:r>
      <w:r w:rsidRPr="005F1DB3">
        <w:t xml:space="preserve">. Set the laser power to </w:t>
      </w:r>
      <w:r w:rsidR="00A0208C" w:rsidRPr="005F1DB3">
        <w:t xml:space="preserve">100% </w:t>
      </w:r>
      <w:r w:rsidRPr="005F1DB3">
        <w:rPr>
          <w:b/>
          <w:bCs/>
        </w:rPr>
        <w:t>[2]</w:t>
      </w:r>
      <w:r w:rsidRPr="005F1DB3">
        <w:t xml:space="preserve"> and adjust the camera integration time to 1 second </w:t>
      </w:r>
      <w:r w:rsidRPr="005F1DB3">
        <w:rPr>
          <w:b/>
          <w:bCs/>
        </w:rPr>
        <w:t>[3]</w:t>
      </w:r>
      <w:r w:rsidRPr="005F1DB3">
        <w:t>.</w:t>
      </w:r>
    </w:p>
    <w:p w14:paraId="7E77DEAC" w14:textId="27CBFC91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2.3.1</w:t>
      </w:r>
      <w:r w:rsidRPr="005F1DB3">
        <w:t>.</w:t>
      </w:r>
    </w:p>
    <w:p w14:paraId="5AF34F17" w14:textId="5FAA4CB2" w:rsidR="0007419E" w:rsidRPr="005F1DB3" w:rsidRDefault="00792760" w:rsidP="00C74672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2.3.</w:t>
      </w:r>
      <w:r w:rsidR="00541D5C" w:rsidRPr="005F1DB3">
        <w:t>2</w:t>
      </w:r>
      <w:r w:rsidRPr="005F1DB3">
        <w:t>.</w:t>
      </w:r>
    </w:p>
    <w:p w14:paraId="24FB00D4" w14:textId="20E3CD52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2.3.</w:t>
      </w:r>
      <w:r w:rsidR="00541D5C" w:rsidRPr="005F1DB3">
        <w:t>3</w:t>
      </w:r>
      <w:r w:rsidRPr="005F1DB3">
        <w:t>.</w:t>
      </w:r>
    </w:p>
    <w:p w14:paraId="6DE18584" w14:textId="77777777" w:rsidR="00792760" w:rsidRPr="005F1DB3" w:rsidRDefault="00792760" w:rsidP="00792760">
      <w:pPr>
        <w:pStyle w:val="ShotDescription"/>
        <w:ind w:firstLine="0"/>
      </w:pPr>
    </w:p>
    <w:p w14:paraId="4C5B7B1D" w14:textId="59EA2F59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Set the imaging parameters in the image acquisition software by defining the non-illuminating interval, number of frames, and frequency of the photobleaching step </w:t>
      </w:r>
      <w:r w:rsidRPr="005F1DB3">
        <w:rPr>
          <w:b/>
          <w:bCs/>
        </w:rPr>
        <w:t>[1]</w:t>
      </w:r>
      <w:r w:rsidRPr="005F1DB3">
        <w:t xml:space="preserve">. </w:t>
      </w:r>
    </w:p>
    <w:p w14:paraId="413DA7FA" w14:textId="7832CA1F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</w:t>
      </w:r>
      <w:r w:rsidR="00541D5C" w:rsidRPr="005F1DB3">
        <w:t>4</w:t>
      </w:r>
      <w:r w:rsidR="00541D5C" w:rsidRPr="005F1DB3">
        <w:t>.1</w:t>
      </w:r>
      <w:r w:rsidRPr="005F1DB3">
        <w:t>.</w:t>
      </w:r>
      <w:r w:rsidR="009060CD" w:rsidRPr="005F1DB3">
        <w:t xml:space="preserve"> </w:t>
      </w:r>
      <w:r w:rsidR="009060CD" w:rsidRPr="005F1DB3">
        <w:rPr>
          <w:i/>
          <w:iCs/>
          <w:color w:val="3333FF"/>
        </w:rPr>
        <w:t>Video editor: Please speed up</w:t>
      </w:r>
    </w:p>
    <w:p w14:paraId="67C40413" w14:textId="77777777" w:rsidR="00792760" w:rsidRPr="005F1DB3" w:rsidRDefault="00792760" w:rsidP="00792760">
      <w:pPr>
        <w:pStyle w:val="ShotDescription"/>
        <w:ind w:firstLine="0"/>
      </w:pPr>
    </w:p>
    <w:p w14:paraId="7561FD28" w14:textId="7A91F0D8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Next, prepare the imaging buffer by diluting the CD81 antibody to a concentration of 1 microgram per milliliter in 200 microliters of 5 percent BSA made in DPBS </w:t>
      </w:r>
      <w:r w:rsidRPr="005F1DB3">
        <w:rPr>
          <w:b/>
          <w:bCs/>
        </w:rPr>
        <w:t>[1]</w:t>
      </w:r>
      <w:r w:rsidRPr="005F1DB3">
        <w:t xml:space="preserve">. </w:t>
      </w:r>
      <w:r w:rsidR="00790C2A" w:rsidRPr="005F1DB3">
        <w:t>The final</w:t>
      </w:r>
      <w:r w:rsidRPr="005F1DB3">
        <w:t xml:space="preserve"> </w:t>
      </w:r>
      <w:r w:rsidR="00AF225B" w:rsidRPr="005F1DB3">
        <w:t xml:space="preserve">recommended </w:t>
      </w:r>
      <w:r w:rsidRPr="005F1DB3">
        <w:t xml:space="preserve">antibody concentration is 0.5 nanomolar for </w:t>
      </w:r>
      <w:proofErr w:type="spellStart"/>
      <w:r w:rsidRPr="005F1DB3">
        <w:t>Jurkat</w:t>
      </w:r>
      <w:proofErr w:type="spellEnd"/>
      <w:r w:rsidRPr="005F1DB3">
        <w:t xml:space="preserve"> T cells or 2 nanomolar for U2OS cells </w:t>
      </w:r>
      <w:r w:rsidRPr="005F1DB3">
        <w:rPr>
          <w:b/>
          <w:bCs/>
        </w:rPr>
        <w:t>[2]</w:t>
      </w:r>
      <w:r w:rsidRPr="005F1DB3">
        <w:t>.</w:t>
      </w:r>
    </w:p>
    <w:p w14:paraId="4B39D17B" w14:textId="28CD11B3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Talent pipetting the CD81 antibody into a tube with bovine serum albumin in Dulbecco’s phosphate-buffered saline.</w:t>
      </w:r>
    </w:p>
    <w:p w14:paraId="04262F88" w14:textId="77777777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Close-up of the prepared imaging buffer labeled with the appropriate final antibody concentration.</w:t>
      </w:r>
    </w:p>
    <w:p w14:paraId="76F18ADF" w14:textId="77777777" w:rsidR="00792760" w:rsidRPr="005F1DB3" w:rsidRDefault="00792760" w:rsidP="00792760">
      <w:pPr>
        <w:pStyle w:val="ShotDescription"/>
        <w:ind w:firstLine="0"/>
      </w:pPr>
    </w:p>
    <w:p w14:paraId="47FA31B3" w14:textId="47F2AE7F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Add the prepared imaging buffer to the well containing the cells </w:t>
      </w:r>
      <w:r w:rsidRPr="005F1DB3">
        <w:rPr>
          <w:b/>
          <w:bCs/>
        </w:rPr>
        <w:t>[1]</w:t>
      </w:r>
      <w:r w:rsidRPr="005F1DB3">
        <w:t xml:space="preserve"> and start the image acquisition in the software to begin data collection </w:t>
      </w:r>
      <w:r w:rsidRPr="005F1DB3">
        <w:rPr>
          <w:b/>
          <w:bCs/>
        </w:rPr>
        <w:t>[2]</w:t>
      </w:r>
      <w:r w:rsidRPr="005F1DB3">
        <w:t>.</w:t>
      </w:r>
    </w:p>
    <w:p w14:paraId="645169D4" w14:textId="77777777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Talent gently adding the imaging buffer to the well.</w:t>
      </w:r>
    </w:p>
    <w:p w14:paraId="2255E700" w14:textId="2090C37E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2.</w:t>
      </w:r>
      <w:r w:rsidR="00541D5C" w:rsidRPr="005F1DB3">
        <w:t>6.2</w:t>
      </w:r>
      <w:r w:rsidRPr="005F1DB3">
        <w:t>.</w:t>
      </w:r>
    </w:p>
    <w:p w14:paraId="548B9D93" w14:textId="77777777" w:rsidR="00792760" w:rsidRPr="005F1DB3" w:rsidRDefault="00792760" w:rsidP="00792760"/>
    <w:p w14:paraId="0B29018C" w14:textId="77777777" w:rsidR="00792760" w:rsidRPr="005F1DB3" w:rsidRDefault="00792760" w:rsidP="00792760"/>
    <w:p w14:paraId="3F2D15FA" w14:textId="77777777" w:rsidR="00792760" w:rsidRPr="005F1DB3" w:rsidRDefault="00792760" w:rsidP="00792760"/>
    <w:p w14:paraId="74223DEA" w14:textId="0B945799" w:rsidR="00B514A5" w:rsidRPr="005F1DB3" w:rsidRDefault="00B514A5" w:rsidP="00B514A5">
      <w:pPr>
        <w:pStyle w:val="ListParagraph"/>
        <w:numPr>
          <w:ilvl w:val="0"/>
          <w:numId w:val="3"/>
        </w:numPr>
        <w:rPr>
          <w:b/>
          <w:bCs/>
        </w:rPr>
      </w:pPr>
      <w:r w:rsidRPr="005F1DB3">
        <w:rPr>
          <w:b/>
          <w:bCs/>
        </w:rPr>
        <w:t>Imaging Parameter Optimization</w:t>
      </w:r>
    </w:p>
    <w:p w14:paraId="7FC9ADDE" w14:textId="77777777" w:rsidR="00792760" w:rsidRPr="005F1DB3" w:rsidRDefault="00792760" w:rsidP="00792760"/>
    <w:p w14:paraId="7E2F4D3A" w14:textId="1AD7A817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Use the live-view function in the imaging software configured for membrane single-antibody labeling to monitor antibody binding in real time </w:t>
      </w:r>
      <w:r w:rsidRPr="005F1DB3">
        <w:rPr>
          <w:b/>
          <w:bCs/>
        </w:rPr>
        <w:t>[1]</w:t>
      </w:r>
      <w:r w:rsidRPr="005F1DB3">
        <w:t>.</w:t>
      </w:r>
    </w:p>
    <w:p w14:paraId="77B29AD6" w14:textId="0A47BEE7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3.1.1</w:t>
      </w:r>
      <w:r w:rsidRPr="005F1DB3">
        <w:t>.</w:t>
      </w:r>
    </w:p>
    <w:p w14:paraId="79A0A201" w14:textId="77777777" w:rsidR="00792760" w:rsidRPr="005F1DB3" w:rsidRDefault="00792760" w:rsidP="00792760">
      <w:pPr>
        <w:pStyle w:val="ShotDescription"/>
        <w:ind w:firstLine="0"/>
      </w:pPr>
    </w:p>
    <w:p w14:paraId="19EAEBD2" w14:textId="6E499FE8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>Configure the imaging parameters in the image acquisition software to obtain at least a 10-frame acquisition</w:t>
      </w:r>
      <w:r w:rsidR="009060CD" w:rsidRPr="005F1DB3">
        <w:t xml:space="preserve"> and s</w:t>
      </w:r>
      <w:r w:rsidRPr="005F1DB3">
        <w:t xml:space="preserve">et the non-illuminating interval to 5 seconds </w:t>
      </w:r>
      <w:r w:rsidRPr="005F1DB3">
        <w:rPr>
          <w:b/>
          <w:bCs/>
        </w:rPr>
        <w:t>[</w:t>
      </w:r>
      <w:r w:rsidR="009060CD" w:rsidRPr="005F1DB3">
        <w:rPr>
          <w:b/>
          <w:bCs/>
        </w:rPr>
        <w:t>1</w:t>
      </w:r>
      <w:r w:rsidRPr="005F1DB3">
        <w:rPr>
          <w:b/>
          <w:bCs/>
        </w:rPr>
        <w:t>]</w:t>
      </w:r>
      <w:r w:rsidRPr="005F1DB3">
        <w:t>.</w:t>
      </w:r>
    </w:p>
    <w:p w14:paraId="6465964D" w14:textId="59ED7729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2</w:t>
      </w:r>
      <w:r w:rsidR="00541D5C" w:rsidRPr="005F1DB3">
        <w:t>.1</w:t>
      </w:r>
      <w:r w:rsidR="00541D5C" w:rsidRPr="005F1DB3">
        <w:t>-3.2.2</w:t>
      </w:r>
      <w:r w:rsidRPr="005F1DB3">
        <w:t>.</w:t>
      </w:r>
    </w:p>
    <w:p w14:paraId="53781830" w14:textId="77777777" w:rsidR="00792760" w:rsidRPr="005F1DB3" w:rsidRDefault="00792760" w:rsidP="00792760">
      <w:pPr>
        <w:pStyle w:val="ShotDescription"/>
        <w:ind w:firstLine="0"/>
      </w:pPr>
    </w:p>
    <w:p w14:paraId="5398E7ED" w14:textId="5613DB54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Start the acquisition </w:t>
      </w:r>
      <w:r w:rsidRPr="005F1DB3">
        <w:rPr>
          <w:b/>
          <w:bCs/>
        </w:rPr>
        <w:t>[1]</w:t>
      </w:r>
      <w:r w:rsidRPr="005F1DB3">
        <w:t xml:space="preserve"> and evaluate the sparsity of single-molecule localizations in the recorded movie </w:t>
      </w:r>
      <w:r w:rsidRPr="005F1DB3">
        <w:rPr>
          <w:b/>
          <w:bCs/>
        </w:rPr>
        <w:t>[2]</w:t>
      </w:r>
      <w:r w:rsidRPr="005F1DB3">
        <w:t>.</w:t>
      </w:r>
    </w:p>
    <w:p w14:paraId="2C0650A8" w14:textId="3EC5B22F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3</w:t>
      </w:r>
      <w:r w:rsidR="00541D5C" w:rsidRPr="005F1DB3">
        <w:t>.1</w:t>
      </w:r>
      <w:r w:rsidRPr="005F1DB3">
        <w:t>.</w:t>
      </w:r>
    </w:p>
    <w:p w14:paraId="0951038B" w14:textId="2246CA1F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3</w:t>
      </w:r>
      <w:r w:rsidR="00541D5C" w:rsidRPr="005F1DB3">
        <w:t>.</w:t>
      </w:r>
      <w:r w:rsidR="00541D5C" w:rsidRPr="005F1DB3">
        <w:t>2</w:t>
      </w:r>
      <w:r w:rsidRPr="005F1DB3">
        <w:t>.</w:t>
      </w:r>
    </w:p>
    <w:p w14:paraId="60C1CF40" w14:textId="77777777" w:rsidR="00792760" w:rsidRPr="005F1DB3" w:rsidRDefault="00792760" w:rsidP="00792760">
      <w:pPr>
        <w:pStyle w:val="ShotDescription"/>
        <w:ind w:firstLine="0"/>
      </w:pPr>
    </w:p>
    <w:p w14:paraId="04019C0E" w14:textId="77777777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If multiple overlapping antibody-binding events are observed immediately after adding the imaging buffer or if single-molecule localizations accumulate over time, abort the acquisition </w:t>
      </w:r>
      <w:r w:rsidRPr="005F1DB3">
        <w:rPr>
          <w:b/>
          <w:bCs/>
        </w:rPr>
        <w:t>[1]</w:t>
      </w:r>
      <w:r w:rsidRPr="005F1DB3">
        <w:t xml:space="preserve">. Reduce the antibody concentration by 2-fold </w:t>
      </w:r>
      <w:r w:rsidRPr="005F1DB3">
        <w:rPr>
          <w:b/>
          <w:bCs/>
        </w:rPr>
        <w:t>[2]</w:t>
      </w:r>
      <w:r w:rsidRPr="005F1DB3">
        <w:t xml:space="preserve"> and repeat the </w:t>
      </w:r>
      <w:r w:rsidRPr="005F1DB3">
        <w:lastRenderedPageBreak/>
        <w:t xml:space="preserve">acquisition on a new sample </w:t>
      </w:r>
      <w:r w:rsidRPr="005F1DB3">
        <w:rPr>
          <w:b/>
          <w:bCs/>
        </w:rPr>
        <w:t>[3]</w:t>
      </w:r>
      <w:r w:rsidRPr="005F1DB3">
        <w:t xml:space="preserve">. Continue reducing the antibody concentration by 2-fold and reevaluating the number of events per unit area until the desired single-molecule localization density is achieved </w:t>
      </w:r>
      <w:r w:rsidRPr="005F1DB3">
        <w:rPr>
          <w:b/>
          <w:bCs/>
        </w:rPr>
        <w:t>[4]</w:t>
      </w:r>
      <w:r w:rsidRPr="005F1DB3">
        <w:t>.</w:t>
      </w:r>
    </w:p>
    <w:p w14:paraId="4CCC6D2C" w14:textId="1799A040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4</w:t>
      </w:r>
      <w:r w:rsidR="00541D5C" w:rsidRPr="005F1DB3">
        <w:t>.1</w:t>
      </w:r>
      <w:r w:rsidRPr="005F1DB3">
        <w:t>.</w:t>
      </w:r>
    </w:p>
    <w:p w14:paraId="598511A4" w14:textId="6541A821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Talent mixing new buffer.</w:t>
      </w:r>
    </w:p>
    <w:p w14:paraId="6102A68E" w14:textId="77777777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Talent adding the adjusted antibody solution to a new sample well.</w:t>
      </w:r>
    </w:p>
    <w:p w14:paraId="3DBC7798" w14:textId="7765C44B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4.4</w:t>
      </w:r>
      <w:r w:rsidRPr="005F1DB3">
        <w:t>.</w:t>
      </w:r>
    </w:p>
    <w:p w14:paraId="67B8EDE8" w14:textId="77777777" w:rsidR="00792760" w:rsidRPr="005F1DB3" w:rsidRDefault="00792760" w:rsidP="00792760">
      <w:pPr>
        <w:pStyle w:val="ShotDescription"/>
        <w:ind w:firstLine="0"/>
      </w:pPr>
    </w:p>
    <w:p w14:paraId="0244CC2D" w14:textId="2FCF626B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If the event density is sparse, increase the antibody concentration in the imaging buffer by 2-fold </w:t>
      </w:r>
      <w:r w:rsidRPr="005F1DB3">
        <w:rPr>
          <w:b/>
          <w:bCs/>
        </w:rPr>
        <w:t>[1]</w:t>
      </w:r>
      <w:r w:rsidRPr="005F1DB3">
        <w:t xml:space="preserve">. Repeat the acquisition on a new sample and continue increasing the antibody concentration by 2-fold while reevaluating the number of binding events per unit area until the desired single-molecule localization density is achieved </w:t>
      </w:r>
      <w:r w:rsidRPr="005F1DB3">
        <w:rPr>
          <w:b/>
          <w:bCs/>
        </w:rPr>
        <w:t>[2]</w:t>
      </w:r>
      <w:r w:rsidRPr="005F1DB3">
        <w:t>.</w:t>
      </w:r>
    </w:p>
    <w:p w14:paraId="2459988A" w14:textId="36F298F5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Talent viewing the data appearing on the screen.</w:t>
      </w:r>
    </w:p>
    <w:p w14:paraId="069BEBEA" w14:textId="720B5A1D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5</w:t>
      </w:r>
      <w:r w:rsidR="00541D5C" w:rsidRPr="005F1DB3">
        <w:t>.</w:t>
      </w:r>
      <w:r w:rsidR="00541D5C" w:rsidRPr="005F1DB3">
        <w:t>2</w:t>
      </w:r>
      <w:r w:rsidRPr="005F1DB3">
        <w:t>.</w:t>
      </w:r>
    </w:p>
    <w:p w14:paraId="26B61E04" w14:textId="77777777" w:rsidR="00792760" w:rsidRPr="005F1DB3" w:rsidRDefault="00792760" w:rsidP="00792760"/>
    <w:p w14:paraId="33AA4729" w14:textId="77777777" w:rsidR="00792760" w:rsidRPr="005F1DB3" w:rsidRDefault="00792760" w:rsidP="00792760"/>
    <w:p w14:paraId="16F28B16" w14:textId="7E9D6980" w:rsidR="00792760" w:rsidRPr="005F1DB3" w:rsidRDefault="00C15466" w:rsidP="00792760">
      <w:pPr>
        <w:pStyle w:val="Narration"/>
        <w:numPr>
          <w:ilvl w:val="1"/>
          <w:numId w:val="3"/>
        </w:numPr>
      </w:pPr>
      <w:r w:rsidRPr="005F1DB3">
        <w:t>For non-illuminating interval optimization, c</w:t>
      </w:r>
      <w:r w:rsidR="00792760" w:rsidRPr="005F1DB3">
        <w:t xml:space="preserve">onfigure the imaging parameters in the image acquisition software to obtain a 50-frame acquisition </w:t>
      </w:r>
      <w:r w:rsidR="00792760" w:rsidRPr="005F1DB3">
        <w:rPr>
          <w:b/>
          <w:bCs/>
        </w:rPr>
        <w:t>[1]</w:t>
      </w:r>
      <w:r w:rsidR="00792760" w:rsidRPr="005F1DB3">
        <w:t>.</w:t>
      </w:r>
    </w:p>
    <w:p w14:paraId="71CE838F" w14:textId="4D8CF7E0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>Talent accessing the image acquisition settings in the imaging software.</w:t>
      </w:r>
    </w:p>
    <w:p w14:paraId="2EF8C035" w14:textId="77777777" w:rsidR="00792760" w:rsidRPr="005F1DB3" w:rsidRDefault="00792760" w:rsidP="00792760">
      <w:pPr>
        <w:pStyle w:val="ShotDescription"/>
        <w:ind w:firstLine="0"/>
      </w:pPr>
    </w:p>
    <w:p w14:paraId="0DB99025" w14:textId="439F187C" w:rsidR="00792760" w:rsidRPr="005F1DB3" w:rsidRDefault="00792760" w:rsidP="00792760">
      <w:pPr>
        <w:pStyle w:val="Narration"/>
        <w:numPr>
          <w:ilvl w:val="1"/>
          <w:numId w:val="3"/>
        </w:numPr>
      </w:pPr>
      <w:r w:rsidRPr="005F1DB3">
        <w:t xml:space="preserve">After adding the antibody and starting acquisition, evaluate the density and sparsity of single-molecule localizations in the recorded movie </w:t>
      </w:r>
      <w:r w:rsidRPr="005F1DB3">
        <w:rPr>
          <w:b/>
          <w:bCs/>
        </w:rPr>
        <w:t>[1]</w:t>
      </w:r>
      <w:r w:rsidRPr="005F1DB3">
        <w:t xml:space="preserve">. Determine the lowest non-illuminating interval that yields an optimal single-molecule event density </w:t>
      </w:r>
      <w:r w:rsidRPr="005F1DB3">
        <w:rPr>
          <w:b/>
          <w:bCs/>
        </w:rPr>
        <w:t>[2]</w:t>
      </w:r>
      <w:r w:rsidRPr="005F1DB3">
        <w:t>.</w:t>
      </w:r>
    </w:p>
    <w:p w14:paraId="22DB9B35" w14:textId="1E74ECFC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3.7.1</w:t>
      </w:r>
      <w:r w:rsidRPr="005F1DB3">
        <w:t>.</w:t>
      </w:r>
    </w:p>
    <w:p w14:paraId="5DDE09D5" w14:textId="24DE09D6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7</w:t>
      </w:r>
      <w:r w:rsidR="00541D5C" w:rsidRPr="005F1DB3">
        <w:t>.</w:t>
      </w:r>
      <w:r w:rsidR="00541D5C" w:rsidRPr="005F1DB3">
        <w:t>2</w:t>
      </w:r>
      <w:r w:rsidRPr="005F1DB3">
        <w:t>.</w:t>
      </w:r>
    </w:p>
    <w:p w14:paraId="17322974" w14:textId="77777777" w:rsidR="00C15466" w:rsidRPr="005F1DB3" w:rsidRDefault="00C15466" w:rsidP="00C15466">
      <w:pPr>
        <w:pStyle w:val="ShotDescription"/>
        <w:ind w:firstLine="0"/>
      </w:pPr>
    </w:p>
    <w:p w14:paraId="2A2C1875" w14:textId="1A150FE4" w:rsidR="00792760" w:rsidRPr="005F1DB3" w:rsidRDefault="00C15466" w:rsidP="00792760">
      <w:pPr>
        <w:pStyle w:val="Narration"/>
        <w:numPr>
          <w:ilvl w:val="1"/>
          <w:numId w:val="3"/>
        </w:numPr>
      </w:pPr>
      <w:r w:rsidRPr="005F1DB3">
        <w:t>Finally, i</w:t>
      </w:r>
      <w:r w:rsidR="00792760" w:rsidRPr="005F1DB3">
        <w:t xml:space="preserve">f spatially overlapping binding events occur as the image acquisition progresses, introduce a photobleaching step at regular intervals </w:t>
      </w:r>
      <w:r w:rsidR="00792760" w:rsidRPr="005F1DB3">
        <w:rPr>
          <w:b/>
          <w:bCs/>
        </w:rPr>
        <w:t>[1]</w:t>
      </w:r>
      <w:r w:rsidR="00792760" w:rsidRPr="005F1DB3">
        <w:t xml:space="preserve">. Adjust the photobleaching frequency so that fluorescence from bound antibodies is removed before overlapping events accumulate </w:t>
      </w:r>
      <w:r w:rsidR="00792760" w:rsidRPr="005F1DB3">
        <w:rPr>
          <w:b/>
          <w:bCs/>
        </w:rPr>
        <w:t>[2]</w:t>
      </w:r>
      <w:r w:rsidR="00792760" w:rsidRPr="005F1DB3">
        <w:t>.</w:t>
      </w:r>
    </w:p>
    <w:p w14:paraId="78B2FF71" w14:textId="31BC60E7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8</w:t>
      </w:r>
      <w:r w:rsidR="00541D5C" w:rsidRPr="005F1DB3">
        <w:t>.1</w:t>
      </w:r>
      <w:r w:rsidRPr="005F1DB3">
        <w:t>.</w:t>
      </w:r>
    </w:p>
    <w:p w14:paraId="05FE8213" w14:textId="2460E805" w:rsidR="00792760" w:rsidRPr="005F1DB3" w:rsidRDefault="00792760" w:rsidP="00792760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3.</w:t>
      </w:r>
      <w:r w:rsidR="00541D5C" w:rsidRPr="005F1DB3">
        <w:t>8</w:t>
      </w:r>
      <w:r w:rsidRPr="005F1DB3">
        <w:t>.</w:t>
      </w:r>
      <w:r w:rsidR="00541D5C" w:rsidRPr="005F1DB3">
        <w:t>2</w:t>
      </w:r>
    </w:p>
    <w:p w14:paraId="0FD0B54C" w14:textId="77777777" w:rsidR="00792760" w:rsidRPr="005F1DB3" w:rsidRDefault="00792760" w:rsidP="00792760"/>
    <w:p w14:paraId="7C88FEA8" w14:textId="4A3E6F85" w:rsidR="000F326F" w:rsidRPr="005F1DB3" w:rsidRDefault="000F326F" w:rsidP="00C1546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C817B89" w14:textId="03543970" w:rsidR="000F326F" w:rsidRPr="005F1DB3" w:rsidRDefault="00B514A5" w:rsidP="00B514A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</w:rPr>
      </w:pPr>
      <w:r w:rsidRPr="005F1DB3">
        <w:rPr>
          <w:rFonts w:eastAsia="Times New Roman" w:cstheme="minorHAnsi"/>
          <w:b/>
          <w:bCs/>
          <w:color w:val="000000"/>
        </w:rPr>
        <w:t xml:space="preserve">Data and Cluster Analysis </w:t>
      </w:r>
    </w:p>
    <w:p w14:paraId="58429748" w14:textId="592E4FFB" w:rsidR="00993DD7" w:rsidRPr="005F1DB3" w:rsidRDefault="00993DD7" w:rsidP="00993DD7">
      <w:pPr>
        <w:pStyle w:val="Narration"/>
        <w:numPr>
          <w:ilvl w:val="1"/>
          <w:numId w:val="3"/>
        </w:numPr>
      </w:pPr>
      <w:r w:rsidRPr="005F1DB3">
        <w:rPr>
          <w:rFonts w:cstheme="minorHAnsi"/>
        </w:rPr>
        <w:lastRenderedPageBreak/>
        <w:t>S</w:t>
      </w:r>
      <w:r w:rsidRPr="005F1DB3">
        <w:t xml:space="preserve">et the </w:t>
      </w:r>
      <w:proofErr w:type="spellStart"/>
      <w:r w:rsidRPr="005F1DB3">
        <w:t>filepath</w:t>
      </w:r>
      <w:proofErr w:type="spellEnd"/>
      <w:r w:rsidRPr="005F1DB3">
        <w:t xml:space="preserve"> in the MATLAB software to the folder that contains the reconstructed </w:t>
      </w:r>
      <w:proofErr w:type="spellStart"/>
      <w:r w:rsidRPr="005F1DB3">
        <w:t>mSAL</w:t>
      </w:r>
      <w:proofErr w:type="spellEnd"/>
      <w:r w:rsidRPr="005F1DB3">
        <w:t xml:space="preserve"> comma-separated values file </w:t>
      </w:r>
      <w:r w:rsidRPr="005F1DB3">
        <w:rPr>
          <w:b/>
        </w:rPr>
        <w:t>[1]</w:t>
      </w:r>
      <w:r w:rsidRPr="005F1DB3">
        <w:t>.</w:t>
      </w:r>
    </w:p>
    <w:p w14:paraId="0DB2819F" w14:textId="2BBC0C53" w:rsidR="00993DD7" w:rsidRPr="005F1DB3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</w:t>
      </w:r>
      <w:r w:rsidR="00541D5C" w:rsidRPr="005F1DB3">
        <w:t>.1.1</w:t>
      </w:r>
      <w:r w:rsidRPr="005F1DB3">
        <w:t>.</w:t>
      </w:r>
    </w:p>
    <w:p w14:paraId="142369C9" w14:textId="77777777" w:rsidR="00993DD7" w:rsidRPr="005F1DB3" w:rsidRDefault="00993DD7" w:rsidP="00993DD7"/>
    <w:p w14:paraId="2D9E0043" w14:textId="6EACB26F" w:rsidR="00993DD7" w:rsidRPr="005F1DB3" w:rsidRDefault="00993DD7" w:rsidP="00993DD7">
      <w:pPr>
        <w:pStyle w:val="Narration"/>
        <w:numPr>
          <w:ilvl w:val="1"/>
          <w:numId w:val="3"/>
        </w:numPr>
      </w:pPr>
      <w:r w:rsidRPr="005F1DB3">
        <w:t xml:space="preserve">Run the code by clicking </w:t>
      </w:r>
      <w:r w:rsidRPr="005F1DB3">
        <w:rPr>
          <w:b/>
          <w:bCs/>
        </w:rPr>
        <w:t>Run</w:t>
      </w:r>
      <w:r w:rsidRPr="005F1DB3">
        <w:t xml:space="preserve"> in the MATLAB toolbar. When prompted, select the </w:t>
      </w:r>
      <w:r w:rsidRPr="005F1DB3">
        <w:rPr>
          <w:b/>
          <w:bCs/>
        </w:rPr>
        <w:t>mSAL.CSV</w:t>
      </w:r>
      <w:r w:rsidRPr="005F1DB3">
        <w:t xml:space="preserve"> </w:t>
      </w:r>
      <w:r w:rsidRPr="005F1DB3">
        <w:rPr>
          <w:i/>
          <w:iCs/>
          <w:color w:val="EE0000"/>
        </w:rPr>
        <w:t>(M-</w:t>
      </w:r>
      <w:proofErr w:type="spellStart"/>
      <w:r w:rsidRPr="005F1DB3">
        <w:rPr>
          <w:i/>
          <w:iCs/>
          <w:color w:val="EE0000"/>
        </w:rPr>
        <w:t>sal</w:t>
      </w:r>
      <w:proofErr w:type="spellEnd"/>
      <w:r w:rsidRPr="005F1DB3">
        <w:rPr>
          <w:i/>
          <w:iCs/>
          <w:color w:val="EE0000"/>
        </w:rPr>
        <w:t xml:space="preserve"> C-S-V)</w:t>
      </w:r>
      <w:r w:rsidRPr="005F1DB3">
        <w:t xml:space="preserve"> file and click </w:t>
      </w:r>
      <w:r w:rsidRPr="005F1DB3">
        <w:rPr>
          <w:b/>
          <w:bCs/>
        </w:rPr>
        <w:t>Open</w:t>
      </w:r>
      <w:r w:rsidRPr="005F1DB3">
        <w:t xml:space="preserve"> to load it into the program </w:t>
      </w:r>
      <w:r w:rsidRPr="005F1DB3">
        <w:rPr>
          <w:b/>
        </w:rPr>
        <w:t>[</w:t>
      </w:r>
      <w:r w:rsidR="009060CD" w:rsidRPr="005F1DB3">
        <w:rPr>
          <w:b/>
        </w:rPr>
        <w:t>1</w:t>
      </w:r>
      <w:r w:rsidRPr="005F1DB3">
        <w:rPr>
          <w:b/>
        </w:rPr>
        <w:t>]</w:t>
      </w:r>
      <w:r w:rsidRPr="005F1DB3">
        <w:t>.</w:t>
      </w:r>
    </w:p>
    <w:p w14:paraId="217CE5AE" w14:textId="41FA3E6B" w:rsidR="00993DD7" w:rsidRPr="005F1DB3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</w:t>
      </w:r>
      <w:r w:rsidR="00541D5C" w:rsidRPr="005F1DB3">
        <w:t>2</w:t>
      </w:r>
      <w:r w:rsidRPr="005F1DB3">
        <w:t>.</w:t>
      </w:r>
    </w:p>
    <w:p w14:paraId="0BC1E48F" w14:textId="77777777" w:rsidR="00993DD7" w:rsidRDefault="00993DD7" w:rsidP="00993DD7"/>
    <w:p w14:paraId="2869EDA2" w14:textId="21C33918" w:rsidR="00993DD7" w:rsidRDefault="00993DD7" w:rsidP="00993DD7">
      <w:pPr>
        <w:pStyle w:val="Narration"/>
        <w:numPr>
          <w:ilvl w:val="1"/>
          <w:numId w:val="3"/>
        </w:numPr>
      </w:pPr>
      <w:r>
        <w:t xml:space="preserve">Run the analysis using the previously defined inputs as a starting point </w:t>
      </w:r>
      <w:r w:rsidRPr="006356CA">
        <w:rPr>
          <w:b/>
        </w:rPr>
        <w:t>[1]</w:t>
      </w:r>
      <w:r>
        <w:t xml:space="preserve">. </w:t>
      </w:r>
      <w:r w:rsidR="00EA1124">
        <w:t>Evaluating</w:t>
      </w:r>
      <w:r w:rsidR="00785A46">
        <w:t xml:space="preserve"> </w:t>
      </w:r>
      <w:r w:rsidR="00EA1124">
        <w:t>the scatter plot containing the</w:t>
      </w:r>
      <w:r w:rsidR="00785A46">
        <w:t xml:space="preserve"> </w:t>
      </w:r>
      <w:proofErr w:type="spellStart"/>
      <w:r w:rsidR="00EA1124">
        <w:t>unclustered</w:t>
      </w:r>
      <w:proofErr w:type="spellEnd"/>
      <w:r w:rsidR="00EA1124">
        <w:t xml:space="preserve"> localization</w:t>
      </w:r>
      <w:r w:rsidR="00785A46">
        <w:t xml:space="preserve"> data </w:t>
      </w:r>
      <w:r w:rsidR="00785A46">
        <w:rPr>
          <w:b/>
          <w:bCs/>
        </w:rPr>
        <w:t>[2]</w:t>
      </w:r>
      <w:r w:rsidR="00785A46">
        <w:t>, c</w:t>
      </w:r>
      <w:r>
        <w:t xml:space="preserve">hoose a minimum </w:t>
      </w:r>
      <w:r w:rsidR="00A0208C">
        <w:t>point</w:t>
      </w:r>
      <w:r>
        <w:t xml:space="preserve"> value that is higher than the number of noise localizations but lower than the number of localizations on the cell </w:t>
      </w:r>
      <w:r w:rsidRPr="006356CA">
        <w:rPr>
          <w:b/>
        </w:rPr>
        <w:t>[</w:t>
      </w:r>
      <w:r w:rsidR="00785A46">
        <w:rPr>
          <w:b/>
        </w:rPr>
        <w:t>3</w:t>
      </w:r>
      <w:r w:rsidR="009060CD">
        <w:rPr>
          <w:b/>
        </w:rPr>
        <w:t>-TXT</w:t>
      </w:r>
      <w:r w:rsidRPr="006356CA">
        <w:rPr>
          <w:b/>
        </w:rPr>
        <w:t>]</w:t>
      </w:r>
      <w:r>
        <w:t xml:space="preserve">. </w:t>
      </w:r>
    </w:p>
    <w:p w14:paraId="02CE35B9" w14:textId="48CE28B4" w:rsidR="00993DD7" w:rsidRPr="005F1DB3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</w:t>
      </w:r>
      <w:r w:rsidR="00541D5C" w:rsidRPr="005F1DB3">
        <w:t>3</w:t>
      </w:r>
      <w:r w:rsidR="00541D5C" w:rsidRPr="005F1DB3">
        <w:t>.1</w:t>
      </w:r>
      <w:r w:rsidRPr="005F1DB3">
        <w:t>.</w:t>
      </w:r>
    </w:p>
    <w:p w14:paraId="5C8DB36B" w14:textId="10A91E40" w:rsidR="00865E41" w:rsidRPr="005F1DB3" w:rsidRDefault="00865E41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</w:t>
      </w:r>
      <w:r w:rsidR="00541D5C" w:rsidRPr="005F1DB3">
        <w:t>3.2</w:t>
      </w:r>
      <w:r w:rsidR="00603984" w:rsidRPr="005F1DB3">
        <w:t xml:space="preserve">. </w:t>
      </w:r>
    </w:p>
    <w:p w14:paraId="3BEFB3D4" w14:textId="1DC93501" w:rsidR="00993DD7" w:rsidRPr="005F1DB3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4.3.3-4.3.4</w:t>
      </w:r>
      <w:r w:rsidRPr="005F1DB3">
        <w:t>.</w:t>
      </w:r>
      <w:r w:rsidR="009060CD" w:rsidRPr="005F1DB3">
        <w:t xml:space="preserve"> </w:t>
      </w:r>
      <w:r w:rsidR="009060CD" w:rsidRPr="005F1DB3">
        <w:rPr>
          <w:b/>
          <w:bCs/>
        </w:rPr>
        <w:t xml:space="preserve">TXT: </w:t>
      </w:r>
      <w:r w:rsidR="009060CD" w:rsidRPr="005F1DB3">
        <w:rPr>
          <w:b/>
          <w:bCs/>
        </w:rPr>
        <w:t>Set epsilon to capture target localizations</w:t>
      </w:r>
    </w:p>
    <w:p w14:paraId="2B5D2051" w14:textId="77777777" w:rsidR="00993DD7" w:rsidRPr="005F1DB3" w:rsidRDefault="00993DD7" w:rsidP="00993DD7"/>
    <w:p w14:paraId="2EAD8118" w14:textId="1B819210" w:rsidR="00993DD7" w:rsidRPr="005F1DB3" w:rsidRDefault="00993DD7" w:rsidP="00993DD7">
      <w:pPr>
        <w:pStyle w:val="Narration"/>
        <w:numPr>
          <w:ilvl w:val="1"/>
          <w:numId w:val="3"/>
        </w:numPr>
      </w:pPr>
      <w:r w:rsidRPr="005F1DB3">
        <w:t xml:space="preserve">Evaluate the window that depicts the clustered data. Confirm that clusters are retained on the cell with the expected phenotype while localizations outside the cell are minimized </w:t>
      </w:r>
      <w:r w:rsidRPr="005F1DB3">
        <w:rPr>
          <w:b/>
        </w:rPr>
        <w:t>[</w:t>
      </w:r>
      <w:r w:rsidR="00541D5C" w:rsidRPr="005F1DB3">
        <w:rPr>
          <w:b/>
        </w:rPr>
        <w:t>1</w:t>
      </w:r>
      <w:r w:rsidRPr="005F1DB3">
        <w:rPr>
          <w:b/>
        </w:rPr>
        <w:t>]</w:t>
      </w:r>
      <w:r w:rsidRPr="005F1DB3">
        <w:t>.</w:t>
      </w:r>
    </w:p>
    <w:p w14:paraId="513E3C00" w14:textId="3F25FBB2" w:rsidR="00993DD7" w:rsidRPr="005F1DB3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</w:t>
      </w:r>
      <w:r w:rsidR="00541D5C" w:rsidRPr="005F1DB3">
        <w:t>4</w:t>
      </w:r>
      <w:r w:rsidRPr="005F1DB3">
        <w:t>.</w:t>
      </w:r>
    </w:p>
    <w:p w14:paraId="049BBC7A" w14:textId="77777777" w:rsidR="00993DD7" w:rsidRPr="005F1DB3" w:rsidRDefault="00993DD7" w:rsidP="00993DD7">
      <w:pPr>
        <w:pStyle w:val="Narration"/>
        <w:numPr>
          <w:ilvl w:val="1"/>
          <w:numId w:val="3"/>
        </w:numPr>
      </w:pPr>
      <w:r w:rsidRPr="005F1DB3">
        <w:t xml:space="preserve">If the clustering parameters are too restrictive, decrease the minimum points value and increase epsilon </w:t>
      </w:r>
      <w:r w:rsidRPr="005F1DB3">
        <w:rPr>
          <w:b/>
        </w:rPr>
        <w:t>[1]</w:t>
      </w:r>
      <w:r w:rsidRPr="005F1DB3">
        <w:t xml:space="preserve">. If the clustering parameters are too inclusive, increase the minimum points value and decrease epsilon </w:t>
      </w:r>
      <w:r w:rsidRPr="005F1DB3">
        <w:rPr>
          <w:b/>
        </w:rPr>
        <w:t>[2]</w:t>
      </w:r>
      <w:r w:rsidRPr="005F1DB3">
        <w:t>.</w:t>
      </w:r>
    </w:p>
    <w:p w14:paraId="659A3822" w14:textId="63FB33E8" w:rsidR="00993DD7" w:rsidRPr="005F1DB3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</w:t>
      </w:r>
      <w:r w:rsidR="00541D5C" w:rsidRPr="005F1DB3">
        <w:t>5</w:t>
      </w:r>
      <w:r w:rsidR="00541D5C" w:rsidRPr="005F1DB3">
        <w:t>.1</w:t>
      </w:r>
      <w:r w:rsidRPr="005F1DB3">
        <w:t>.</w:t>
      </w:r>
    </w:p>
    <w:p w14:paraId="686869CF" w14:textId="757AE890" w:rsidR="00993DD7" w:rsidRPr="005F1DB3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</w:t>
      </w:r>
      <w:r w:rsidR="00541D5C" w:rsidRPr="005F1DB3">
        <w:t>5.2</w:t>
      </w:r>
      <w:r w:rsidRPr="005F1DB3">
        <w:t>.</w:t>
      </w:r>
    </w:p>
    <w:p w14:paraId="08B014E7" w14:textId="77777777" w:rsidR="00993DD7" w:rsidRPr="005F1DB3" w:rsidRDefault="00993DD7" w:rsidP="00993DD7"/>
    <w:p w14:paraId="661E8834" w14:textId="2F9E8094" w:rsidR="00993DD7" w:rsidRPr="005F1DB3" w:rsidRDefault="00993DD7" w:rsidP="00993DD7">
      <w:pPr>
        <w:pStyle w:val="Narration"/>
        <w:numPr>
          <w:ilvl w:val="1"/>
          <w:numId w:val="3"/>
        </w:numPr>
      </w:pPr>
      <w:r w:rsidRPr="005F1DB3">
        <w:t xml:space="preserve">Finally, after adjusting the minimum points value and epsilon, rerun the code to obtain optimal clustering </w:t>
      </w:r>
      <w:r w:rsidRPr="005F1DB3">
        <w:rPr>
          <w:b/>
        </w:rPr>
        <w:t>[1]</w:t>
      </w:r>
      <w:r w:rsidRPr="005F1DB3">
        <w:t xml:space="preserve">. </w:t>
      </w:r>
    </w:p>
    <w:p w14:paraId="3C5C2C20" w14:textId="54DA9C97" w:rsidR="00993DD7" w:rsidRDefault="00993DD7" w:rsidP="00993DD7">
      <w:pPr>
        <w:pStyle w:val="ShotDescription"/>
        <w:numPr>
          <w:ilvl w:val="2"/>
          <w:numId w:val="3"/>
        </w:numPr>
      </w:pPr>
      <w:r w:rsidRPr="005F1DB3">
        <w:t xml:space="preserve">SCREEN: </w:t>
      </w:r>
      <w:r w:rsidR="00541D5C" w:rsidRPr="005F1DB3">
        <w:t>4.6.1</w:t>
      </w:r>
      <w:r>
        <w:t>.</w:t>
      </w:r>
    </w:p>
    <w:p w14:paraId="09689C4F" w14:textId="6EB78BA6" w:rsidR="00495959" w:rsidRPr="00993DD7" w:rsidRDefault="00495959" w:rsidP="00993DD7">
      <w:pPr>
        <w:spacing w:before="120"/>
        <w:rPr>
          <w:rFonts w:cstheme="minorHAnsi"/>
        </w:rPr>
      </w:pPr>
      <w:r w:rsidRPr="00993DD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2351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A0D2E" w14:textId="36655170" w:rsidR="00F824A7" w:rsidRDefault="00F824A7" w:rsidP="00123516">
      <w:pPr>
        <w:pStyle w:val="Narration"/>
        <w:numPr>
          <w:ilvl w:val="1"/>
          <w:numId w:val="3"/>
        </w:numPr>
      </w:pPr>
      <w:proofErr w:type="spellStart"/>
      <w:r>
        <w:t>Jurkat</w:t>
      </w:r>
      <w:proofErr w:type="spellEnd"/>
      <w:r>
        <w:t xml:space="preserve"> T cells were immobilized with sufficient spacing to preserve membrane integrity and allow antibody access to membrane epitopes </w:t>
      </w:r>
      <w:r w:rsidRPr="00E420CB">
        <w:rPr>
          <w:b/>
        </w:rPr>
        <w:t>[1]</w:t>
      </w:r>
      <w:r>
        <w:t>.</w:t>
      </w:r>
    </w:p>
    <w:p w14:paraId="1BE850BD" w14:textId="3AA42BD8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1A. </w:t>
      </w:r>
    </w:p>
    <w:p w14:paraId="3A6E30E3" w14:textId="77777777" w:rsidR="00F824A7" w:rsidRDefault="00F824A7" w:rsidP="00F824A7"/>
    <w:p w14:paraId="30564038" w14:textId="74135868" w:rsidR="00F824A7" w:rsidRDefault="00F824A7" w:rsidP="00123516">
      <w:pPr>
        <w:pStyle w:val="Narration"/>
        <w:numPr>
          <w:ilvl w:val="1"/>
          <w:numId w:val="3"/>
        </w:numPr>
      </w:pPr>
      <w:r>
        <w:t xml:space="preserve">Gold colloids were visualized and used as fiducial markers for lateral drift correction during </w:t>
      </w:r>
      <w:proofErr w:type="spellStart"/>
      <w:r>
        <w:t>mSAL</w:t>
      </w:r>
      <w:proofErr w:type="spellEnd"/>
      <w:r>
        <w:t xml:space="preserve"> image acquisition </w:t>
      </w:r>
      <w:r w:rsidRPr="00E420CB">
        <w:rPr>
          <w:b/>
        </w:rPr>
        <w:t>[1]</w:t>
      </w:r>
      <w:r>
        <w:t>.</w:t>
      </w:r>
    </w:p>
    <w:p w14:paraId="77EA7051" w14:textId="6906001E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2A AND B. </w:t>
      </w:r>
      <w:r w:rsidRPr="00F824A7">
        <w:rPr>
          <w:i/>
          <w:iCs/>
          <w:color w:val="3333FF"/>
        </w:rPr>
        <w:t>Video editor: Highlight the white arrows pointing to small round gold particles</w:t>
      </w:r>
      <w:r>
        <w:t>.</w:t>
      </w:r>
    </w:p>
    <w:p w14:paraId="6C49A222" w14:textId="77777777" w:rsidR="00F824A7" w:rsidRDefault="00F824A7" w:rsidP="00F824A7">
      <w:pPr>
        <w:pStyle w:val="Narration"/>
        <w:ind w:firstLine="0"/>
      </w:pPr>
    </w:p>
    <w:p w14:paraId="32F054F4" w14:textId="659259CF" w:rsidR="00F824A7" w:rsidRDefault="00F824A7" w:rsidP="00123516">
      <w:pPr>
        <w:pStyle w:val="Narration"/>
        <w:numPr>
          <w:ilvl w:val="1"/>
          <w:numId w:val="3"/>
        </w:numPr>
      </w:pPr>
      <w:r>
        <w:t>Optimization of the non-illumination interval showed that a 5-second interval produced antibody binding events with minimal spatial overlap compared to shorter or longer intervals</w:t>
      </w:r>
      <w:r w:rsidR="00E5319B">
        <w:t xml:space="preserve"> at 1 </w:t>
      </w:r>
      <w:r w:rsidR="00A0208C">
        <w:t xml:space="preserve">nanomolar </w:t>
      </w:r>
      <w:r w:rsidR="00E5319B">
        <w:t>antibody concentration</w:t>
      </w:r>
      <w:r>
        <w:t xml:space="preserve"> </w:t>
      </w:r>
      <w:r w:rsidRPr="00E420CB">
        <w:rPr>
          <w:b/>
        </w:rPr>
        <w:t>[1]</w:t>
      </w:r>
      <w:r>
        <w:t>.</w:t>
      </w:r>
    </w:p>
    <w:p w14:paraId="48F7E2A4" w14:textId="7C9D7FAF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F824A7">
        <w:rPr>
          <w:i/>
          <w:iCs/>
          <w:color w:val="3333FF"/>
        </w:rPr>
        <w:t>Video editor: Highlight the panels labeled 5s</w:t>
      </w:r>
      <w:r>
        <w:t>.</w:t>
      </w:r>
    </w:p>
    <w:p w14:paraId="68BE8AC9" w14:textId="77777777" w:rsidR="00F824A7" w:rsidRDefault="00F824A7" w:rsidP="00F824A7"/>
    <w:p w14:paraId="70DF3FB8" w14:textId="703592A6" w:rsidR="00F824A7" w:rsidRDefault="00F824A7" w:rsidP="00123516">
      <w:pPr>
        <w:pStyle w:val="Narration"/>
        <w:numPr>
          <w:ilvl w:val="1"/>
          <w:numId w:val="3"/>
        </w:numPr>
      </w:pPr>
      <w:r>
        <w:t xml:space="preserve">Application of drift correction improved the reconstructed </w:t>
      </w:r>
      <w:proofErr w:type="spellStart"/>
      <w:r>
        <w:t>mSAL</w:t>
      </w:r>
      <w:proofErr w:type="spellEnd"/>
      <w:r>
        <w:t xml:space="preserve"> image compared to the uncorrected reconstruction </w:t>
      </w:r>
      <w:r w:rsidRPr="00E420CB">
        <w:rPr>
          <w:b/>
        </w:rPr>
        <w:t>[1]</w:t>
      </w:r>
      <w:r>
        <w:t>.</w:t>
      </w:r>
    </w:p>
    <w:p w14:paraId="714C91F6" w14:textId="77777777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F824A7">
        <w:rPr>
          <w:i/>
          <w:iCs/>
          <w:color w:val="3333FF"/>
        </w:rPr>
        <w:t>Video editor: Show the reconstructed image after correction and zoom into the boxed region</w:t>
      </w:r>
      <w:r>
        <w:t>.</w:t>
      </w:r>
    </w:p>
    <w:p w14:paraId="21888567" w14:textId="77777777" w:rsidR="00F824A7" w:rsidRDefault="00F824A7" w:rsidP="00F824A7"/>
    <w:p w14:paraId="0D727DCA" w14:textId="3F8DD5D9" w:rsidR="00F824A7" w:rsidRDefault="00F824A7" w:rsidP="00123516">
      <w:pPr>
        <w:pStyle w:val="Narration"/>
        <w:numPr>
          <w:ilvl w:val="1"/>
          <w:numId w:val="3"/>
        </w:numPr>
      </w:pPr>
      <w:r>
        <w:t xml:space="preserve">Density-based clustering of </w:t>
      </w:r>
      <w:proofErr w:type="spellStart"/>
      <w:r>
        <w:t>mSAL</w:t>
      </w:r>
      <w:proofErr w:type="spellEnd"/>
      <w:r>
        <w:t xml:space="preserve"> localizations reduced low-density background interactions and highlighted clustered CD81 binding events </w:t>
      </w:r>
      <w:r w:rsidRPr="00E420CB">
        <w:rPr>
          <w:b/>
        </w:rPr>
        <w:t>[1]</w:t>
      </w:r>
      <w:r>
        <w:t>.</w:t>
      </w:r>
    </w:p>
    <w:p w14:paraId="316B363E" w14:textId="032ABFA7" w:rsidR="00F824A7" w:rsidRDefault="00F824A7" w:rsidP="00123516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F824A7">
        <w:rPr>
          <w:i/>
          <w:iCs/>
          <w:color w:val="3333FF"/>
        </w:rPr>
        <w:t>Video editor: Focus on the black box in C</w:t>
      </w:r>
      <w:r>
        <w:t>.</w:t>
      </w:r>
    </w:p>
    <w:p w14:paraId="75FBC03C" w14:textId="77777777" w:rsidR="005F1DB3" w:rsidRDefault="005F1DB3" w:rsidP="005F1DB3">
      <w:pPr>
        <w:pStyle w:val="ShotDescription"/>
        <w:ind w:left="0" w:firstLine="0"/>
      </w:pPr>
    </w:p>
    <w:p w14:paraId="44DC0809" w14:textId="77777777" w:rsidR="005F1DB3" w:rsidRDefault="005F1DB3" w:rsidP="005F1DB3">
      <w:pPr>
        <w:pStyle w:val="ShotDescription"/>
        <w:ind w:left="0" w:firstLine="0"/>
      </w:pPr>
    </w:p>
    <w:p w14:paraId="6A8BAF56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Colloids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https://www.merriam-webster.com/dictionary/colloid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kɑ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ːˌ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lɔɪd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kaa·loyd</w:t>
      </w:r>
      <w:proofErr w:type="spellEnd"/>
    </w:p>
    <w:p w14:paraId="0BD26D62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Brightfield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https://www.merriam-webster.com/dictionary/bright-field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braɪtˌfiːld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brayt·feeld</w:t>
      </w:r>
      <w:proofErr w:type="spellEnd"/>
    </w:p>
    <w:p w14:paraId="22BAF4BD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lastRenderedPageBreak/>
        <w:t>Dichroic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https://www.merriam-webster.com/dictionary/dichroic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daɪˈkroʊɪk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dye·kroh·ik</w:t>
      </w:r>
      <w:proofErr w:type="spellEnd"/>
    </w:p>
    <w:p w14:paraId="794BA99C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Fluorophore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https://www.merriam-webster.com/dictionary/fluorophore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flʊr.əˌfɔːr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/,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flɔːr.əˌfɔːr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floo·ruh·for</w:t>
      </w:r>
      <w:proofErr w:type="spellEnd"/>
    </w:p>
    <w:p w14:paraId="66B6B34A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Excitation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https://www.merriam-webster.com/dictionary/excitation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ɛk.saɪˈteɪ.ʃən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ehk·sy·tay·shun</w:t>
      </w:r>
      <w:proofErr w:type="spellEnd"/>
    </w:p>
    <w:p w14:paraId="0A091433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Nanometers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https://www.merriam-webster.com/dictionary/nanometer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5F1DB3">
        <w:rPr>
          <w:rFonts w:ascii="Times New Roman" w:eastAsia="Times New Roman" w:hAnsi="Times New Roman" w:cs="Times New Roman"/>
          <w:color w:val="auto"/>
        </w:rPr>
        <w:t>ˈnæn.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oʊˌmi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</w:t>
      </w:r>
      <w:proofErr w:type="gramEnd"/>
      <w:r w:rsidRPr="005F1DB3">
        <w:rPr>
          <w:rFonts w:ascii="Times New Roman" w:eastAsia="Times New Roman" w:hAnsi="Times New Roman" w:cs="Times New Roman"/>
          <w:color w:val="auto"/>
        </w:rPr>
        <w:t>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tər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nan·oh·mee·ter</w:t>
      </w:r>
      <w:proofErr w:type="spellEnd"/>
    </w:p>
    <w:p w14:paraId="195894BD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Photobleaching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https://www.merriam-webster.com/dictionary/photobleaching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/ˈfoʊ.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toʊˌbli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tʃɪŋ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foh·toh·blee·ching</w:t>
      </w:r>
      <w:proofErr w:type="spellEnd"/>
    </w:p>
    <w:p w14:paraId="764ED094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Jurkat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https://www.howtopronounce.com/jurkat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jɜːrkæt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jur·kat</w:t>
      </w:r>
      <w:proofErr w:type="spellEnd"/>
    </w:p>
    <w:p w14:paraId="48A4A744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U2OS</w:t>
      </w:r>
      <w:r w:rsidRPr="005F1DB3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5F1DB3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ju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tu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oʊˈɛs</w:t>
      </w:r>
      <w:proofErr w:type="spellEnd"/>
      <w:proofErr w:type="gram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yoo·too·oh·es</w:t>
      </w:r>
      <w:proofErr w:type="spellEnd"/>
    </w:p>
    <w:p w14:paraId="6FB1ABF3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Bovine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https://www.merriam-webster.com/dictionary/bovine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boʊˌvaɪn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boh·vyn</w:t>
      </w:r>
      <w:proofErr w:type="spellEnd"/>
    </w:p>
    <w:p w14:paraId="0E1E77BA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Dulbecco’s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https://www.howtopronounce.com/dulbecco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5F1DB3">
        <w:rPr>
          <w:rFonts w:ascii="Times New Roman" w:eastAsia="Times New Roman" w:hAnsi="Times New Roman" w:cs="Times New Roman"/>
          <w:color w:val="auto"/>
        </w:rPr>
        <w:t>dʊlˈbɛk.oʊz</w:t>
      </w:r>
      <w:proofErr w:type="spellEnd"/>
      <w:proofErr w:type="gram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duhl·bek·ohz</w:t>
      </w:r>
      <w:proofErr w:type="spellEnd"/>
    </w:p>
    <w:p w14:paraId="41E3C428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Phosphate-buffered saline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https://www.howtopronounce.com/phosphate-buffered-saline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fɑs.feɪt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bʌ.fərd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seɪ.liːn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foss·fayt·buh·ferd·say·leen</w:t>
      </w:r>
      <w:proofErr w:type="spellEnd"/>
    </w:p>
    <w:p w14:paraId="59E9051A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Localization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https://www.merriam-webster.com/dictionary/localization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loʊ.kə.ləˈzeɪ.ʃən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loh·kuh·luh·zay·shun</w:t>
      </w:r>
      <w:proofErr w:type="spellEnd"/>
    </w:p>
    <w:p w14:paraId="5B7596BA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lastRenderedPageBreak/>
        <w:t>MATLAB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https://www.howtopronounce.com/matlab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5F1DB3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mæt.læb</w:t>
      </w:r>
      <w:proofErr w:type="spellEnd"/>
      <w:proofErr w:type="gram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mat·lab</w:t>
      </w:r>
      <w:proofErr w:type="spellEnd"/>
    </w:p>
    <w:p w14:paraId="49244712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Epsilon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https://www.merriam-webster.com/dictionary/epsilon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ɛp.sɪˌlɑːn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/, /ˈ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ɛp.sɪ.lən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ep·sih·lon</w:t>
      </w:r>
      <w:proofErr w:type="spellEnd"/>
    </w:p>
    <w:p w14:paraId="0FC74DCA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Phenotype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https://www.merriam-webster.com/dictionary/phenotype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5F1DB3">
        <w:rPr>
          <w:rFonts w:ascii="Times New Roman" w:eastAsia="Times New Roman" w:hAnsi="Times New Roman" w:cs="Times New Roman"/>
          <w:color w:val="auto"/>
        </w:rPr>
        <w:t>ˈfiː.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nəˌtaɪp</w:t>
      </w:r>
      <w:proofErr w:type="spellEnd"/>
      <w:proofErr w:type="gram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fee·nuh·type</w:t>
      </w:r>
      <w:proofErr w:type="spellEnd"/>
    </w:p>
    <w:p w14:paraId="6C000676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Fiducial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https://www.merriam-webster.com/dictionary/fiducial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fɪˈdu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ʃəl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/, /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faɪˈdu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ʃəl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fih·doo·shul</w:t>
      </w:r>
      <w:proofErr w:type="spellEnd"/>
    </w:p>
    <w:p w14:paraId="5804D307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mSAL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ɛmˈsæl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em·sal</w:t>
      </w:r>
      <w:proofErr w:type="spellEnd"/>
    </w:p>
    <w:p w14:paraId="4C209E9D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Antibody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https://www.merriam-webster.com/dictionary/antibody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5F1DB3">
        <w:rPr>
          <w:rFonts w:ascii="Times New Roman" w:eastAsia="Times New Roman" w:hAnsi="Times New Roman" w:cs="Times New Roman"/>
          <w:color w:val="auto"/>
        </w:rPr>
        <w:t>ˈæn.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tiˌbɑ</w:t>
      </w:r>
      <w:proofErr w:type="spellEnd"/>
      <w:r w:rsidRPr="005F1DB3">
        <w:rPr>
          <w:rFonts w:ascii="Times New Roman" w:eastAsia="Times New Roman" w:hAnsi="Times New Roman" w:cs="Times New Roman"/>
          <w:color w:val="auto"/>
        </w:rPr>
        <w:t>ː</w:t>
      </w:r>
      <w:proofErr w:type="gramEnd"/>
      <w:r w:rsidRPr="005F1DB3">
        <w:rPr>
          <w:rFonts w:ascii="Times New Roman" w:eastAsia="Times New Roman" w:hAnsi="Times New Roman" w:cs="Times New Roman"/>
          <w:color w:val="auto"/>
        </w:rPr>
        <w:t>.di/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an·tee·bah·dee</w:t>
      </w:r>
      <w:proofErr w:type="spellEnd"/>
    </w:p>
    <w:p w14:paraId="1A71DC88" w14:textId="77777777" w:rsidR="005F1DB3" w:rsidRPr="005F1DB3" w:rsidRDefault="005F1DB3" w:rsidP="005F1DB3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5F1DB3">
        <w:rPr>
          <w:rFonts w:ascii="Times New Roman" w:eastAsia="Times New Roman" w:hAnsi="Times New Roman" w:cs="Times New Roman"/>
          <w:color w:val="auto"/>
        </w:rPr>
        <w:t>Cluster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5F1DB3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https://www.merriam-webster.com/dictionary/cluster</w:t>
        </w:r>
      </w:hyperlink>
      <w:r w:rsidRPr="005F1DB3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5F1DB3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klʌs.tər</w:t>
      </w:r>
      <w:proofErr w:type="spellEnd"/>
      <w:proofErr w:type="gramEnd"/>
      <w:r w:rsidRPr="005F1DB3">
        <w:rPr>
          <w:rFonts w:ascii="Times New Roman" w:eastAsia="Times New Roman" w:hAnsi="Times New Roman" w:cs="Times New Roman"/>
          <w:color w:val="auto"/>
        </w:rPr>
        <w:t>/</w:t>
      </w:r>
      <w:r w:rsidRPr="005F1DB3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5F1DB3">
        <w:rPr>
          <w:rFonts w:ascii="Times New Roman" w:eastAsia="Times New Roman" w:hAnsi="Times New Roman" w:cs="Times New Roman"/>
          <w:color w:val="auto"/>
        </w:rPr>
        <w:t>kluh·ster</w:t>
      </w:r>
      <w:proofErr w:type="spellEnd"/>
    </w:p>
    <w:p w14:paraId="070E007C" w14:textId="77777777" w:rsidR="005F1DB3" w:rsidRDefault="005F1DB3" w:rsidP="005F1DB3">
      <w:pPr>
        <w:pStyle w:val="ShotDescription"/>
        <w:ind w:left="0" w:firstLine="0"/>
      </w:pPr>
    </w:p>
    <w:sectPr w:rsidR="005F1DB3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AB50" w14:textId="77777777" w:rsidR="0066106F" w:rsidRDefault="0066106F">
      <w:r>
        <w:separator/>
      </w:r>
    </w:p>
    <w:p w14:paraId="637FD4A2" w14:textId="77777777" w:rsidR="0066106F" w:rsidRDefault="0066106F"/>
  </w:endnote>
  <w:endnote w:type="continuationSeparator" w:id="0">
    <w:p w14:paraId="261182CB" w14:textId="77777777" w:rsidR="0066106F" w:rsidRDefault="0066106F">
      <w:r>
        <w:continuationSeparator/>
      </w:r>
    </w:p>
    <w:p w14:paraId="08D36716" w14:textId="77777777" w:rsidR="0066106F" w:rsidRDefault="006610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1CF9C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F5B8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0208C">
      <w:rPr>
        <w:rFonts w:cstheme="minorHAnsi"/>
      </w:rPr>
      <w:t xml:space="preserve">                 February 02, </w:t>
    </w:r>
    <w:proofErr w:type="gramStart"/>
    <w:r w:rsidR="00A0208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CA99D" w14:textId="77777777" w:rsidR="0066106F" w:rsidRDefault="0066106F">
      <w:r>
        <w:separator/>
      </w:r>
    </w:p>
    <w:p w14:paraId="7113C2B9" w14:textId="77777777" w:rsidR="0066106F" w:rsidRDefault="0066106F"/>
  </w:footnote>
  <w:footnote w:type="continuationSeparator" w:id="0">
    <w:p w14:paraId="2203EA58" w14:textId="77777777" w:rsidR="0066106F" w:rsidRDefault="0066106F">
      <w:r>
        <w:continuationSeparator/>
      </w:r>
    </w:p>
    <w:p w14:paraId="0B41F076" w14:textId="77777777" w:rsidR="0066106F" w:rsidRDefault="006610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51AFA4" w:rsidR="00336C61" w:rsidRPr="006D3AC7" w:rsidRDefault="00336C61" w:rsidP="00A0208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A0208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E1C3604"/>
    <w:multiLevelType w:val="multilevel"/>
    <w:tmpl w:val="0EBEC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661426816">
    <w:abstractNumId w:val="13"/>
  </w:num>
  <w:num w:numId="47" w16cid:durableId="1433011692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31A"/>
    <w:rsid w:val="000068D6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27737"/>
    <w:rsid w:val="000326C8"/>
    <w:rsid w:val="000326F7"/>
    <w:rsid w:val="0003279B"/>
    <w:rsid w:val="00037828"/>
    <w:rsid w:val="0004142D"/>
    <w:rsid w:val="00043807"/>
    <w:rsid w:val="00045112"/>
    <w:rsid w:val="00045486"/>
    <w:rsid w:val="0005123A"/>
    <w:rsid w:val="00055137"/>
    <w:rsid w:val="0006309D"/>
    <w:rsid w:val="0007419E"/>
    <w:rsid w:val="00074929"/>
    <w:rsid w:val="00083792"/>
    <w:rsid w:val="00085F90"/>
    <w:rsid w:val="0008613B"/>
    <w:rsid w:val="0008630D"/>
    <w:rsid w:val="00086F1F"/>
    <w:rsid w:val="00090BAC"/>
    <w:rsid w:val="00094993"/>
    <w:rsid w:val="0009624C"/>
    <w:rsid w:val="000A0C09"/>
    <w:rsid w:val="000A1588"/>
    <w:rsid w:val="000A2498"/>
    <w:rsid w:val="000A336B"/>
    <w:rsid w:val="000B0B1A"/>
    <w:rsid w:val="000B2085"/>
    <w:rsid w:val="000B387A"/>
    <w:rsid w:val="000B3F9B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992"/>
    <w:rsid w:val="000F0F14"/>
    <w:rsid w:val="000F1A61"/>
    <w:rsid w:val="000F326F"/>
    <w:rsid w:val="001016BD"/>
    <w:rsid w:val="001026D1"/>
    <w:rsid w:val="001052C8"/>
    <w:rsid w:val="00106F46"/>
    <w:rsid w:val="001103CF"/>
    <w:rsid w:val="001115D1"/>
    <w:rsid w:val="00113F3E"/>
    <w:rsid w:val="0011473F"/>
    <w:rsid w:val="001161EC"/>
    <w:rsid w:val="00123516"/>
    <w:rsid w:val="00125924"/>
    <w:rsid w:val="00126973"/>
    <w:rsid w:val="001302B1"/>
    <w:rsid w:val="00132AB9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4F8B"/>
    <w:rsid w:val="00176D6F"/>
    <w:rsid w:val="00177B33"/>
    <w:rsid w:val="001819E3"/>
    <w:rsid w:val="00184EF9"/>
    <w:rsid w:val="00191A77"/>
    <w:rsid w:val="00192AB4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D43"/>
    <w:rsid w:val="001E52A3"/>
    <w:rsid w:val="001F0890"/>
    <w:rsid w:val="001F615E"/>
    <w:rsid w:val="002115B3"/>
    <w:rsid w:val="00211D9F"/>
    <w:rsid w:val="00214268"/>
    <w:rsid w:val="002152AB"/>
    <w:rsid w:val="00226089"/>
    <w:rsid w:val="00226866"/>
    <w:rsid w:val="00232BC1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57"/>
    <w:rsid w:val="002705E3"/>
    <w:rsid w:val="00271991"/>
    <w:rsid w:val="00275C8A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37BB"/>
    <w:rsid w:val="002D48BB"/>
    <w:rsid w:val="002D52A1"/>
    <w:rsid w:val="002E7521"/>
    <w:rsid w:val="002F0D42"/>
    <w:rsid w:val="002F3829"/>
    <w:rsid w:val="002F38CF"/>
    <w:rsid w:val="002F5B82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30BE"/>
    <w:rsid w:val="00324139"/>
    <w:rsid w:val="00330494"/>
    <w:rsid w:val="00330F1B"/>
    <w:rsid w:val="003326AD"/>
    <w:rsid w:val="003327A6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082C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658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579D3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152"/>
    <w:rsid w:val="004F664D"/>
    <w:rsid w:val="0050510B"/>
    <w:rsid w:val="005062C8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1D5C"/>
    <w:rsid w:val="00544819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02F9"/>
    <w:rsid w:val="00574938"/>
    <w:rsid w:val="00574EF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D7"/>
    <w:rsid w:val="005C2915"/>
    <w:rsid w:val="005C42F8"/>
    <w:rsid w:val="005C6D1E"/>
    <w:rsid w:val="005D0E9C"/>
    <w:rsid w:val="005D0F8B"/>
    <w:rsid w:val="005D2CA3"/>
    <w:rsid w:val="005D783F"/>
    <w:rsid w:val="005E27DD"/>
    <w:rsid w:val="005E2B7E"/>
    <w:rsid w:val="005F0219"/>
    <w:rsid w:val="005F0509"/>
    <w:rsid w:val="005F18A3"/>
    <w:rsid w:val="005F1ADF"/>
    <w:rsid w:val="005F1DB3"/>
    <w:rsid w:val="00603984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06F"/>
    <w:rsid w:val="0066127A"/>
    <w:rsid w:val="006617AB"/>
    <w:rsid w:val="00663E85"/>
    <w:rsid w:val="00664850"/>
    <w:rsid w:val="00665FDA"/>
    <w:rsid w:val="0067274F"/>
    <w:rsid w:val="00676703"/>
    <w:rsid w:val="006801B1"/>
    <w:rsid w:val="00681C47"/>
    <w:rsid w:val="00690888"/>
    <w:rsid w:val="00696276"/>
    <w:rsid w:val="0069665E"/>
    <w:rsid w:val="006A0250"/>
    <w:rsid w:val="006A0AFD"/>
    <w:rsid w:val="006A14A2"/>
    <w:rsid w:val="006A1B4F"/>
    <w:rsid w:val="006A21CB"/>
    <w:rsid w:val="006A6324"/>
    <w:rsid w:val="006A6CAF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6A1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0898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5A46"/>
    <w:rsid w:val="00790C2A"/>
    <w:rsid w:val="00790E8C"/>
    <w:rsid w:val="00792760"/>
    <w:rsid w:val="007A149A"/>
    <w:rsid w:val="007A4E1D"/>
    <w:rsid w:val="007A698D"/>
    <w:rsid w:val="007B0FBB"/>
    <w:rsid w:val="007B3E0E"/>
    <w:rsid w:val="007B72C5"/>
    <w:rsid w:val="007D4222"/>
    <w:rsid w:val="007D61A8"/>
    <w:rsid w:val="007D763F"/>
    <w:rsid w:val="007F48D4"/>
    <w:rsid w:val="00802635"/>
    <w:rsid w:val="008028F3"/>
    <w:rsid w:val="00804C75"/>
    <w:rsid w:val="00806B1B"/>
    <w:rsid w:val="00806BC9"/>
    <w:rsid w:val="008123C3"/>
    <w:rsid w:val="00816312"/>
    <w:rsid w:val="00816F53"/>
    <w:rsid w:val="00817C80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E41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AD9"/>
    <w:rsid w:val="008B1DBC"/>
    <w:rsid w:val="008B4E68"/>
    <w:rsid w:val="008B7639"/>
    <w:rsid w:val="008C642C"/>
    <w:rsid w:val="008D0E4A"/>
    <w:rsid w:val="008D2A6A"/>
    <w:rsid w:val="008D52FB"/>
    <w:rsid w:val="008D5443"/>
    <w:rsid w:val="008D58EC"/>
    <w:rsid w:val="008E0985"/>
    <w:rsid w:val="008E74F7"/>
    <w:rsid w:val="008F037E"/>
    <w:rsid w:val="008F239E"/>
    <w:rsid w:val="008F7754"/>
    <w:rsid w:val="0090117D"/>
    <w:rsid w:val="009055DD"/>
    <w:rsid w:val="009060CD"/>
    <w:rsid w:val="009061EB"/>
    <w:rsid w:val="00906EFB"/>
    <w:rsid w:val="009114D8"/>
    <w:rsid w:val="009149A4"/>
    <w:rsid w:val="00914B69"/>
    <w:rsid w:val="00920C7E"/>
    <w:rsid w:val="009212DD"/>
    <w:rsid w:val="00921AB9"/>
    <w:rsid w:val="00924251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364F"/>
    <w:rsid w:val="00993DD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4DB6"/>
    <w:rsid w:val="009E7972"/>
    <w:rsid w:val="009E7BDA"/>
    <w:rsid w:val="009F0554"/>
    <w:rsid w:val="009F356C"/>
    <w:rsid w:val="009F51F2"/>
    <w:rsid w:val="00A0208C"/>
    <w:rsid w:val="00A07468"/>
    <w:rsid w:val="00A13CC3"/>
    <w:rsid w:val="00A164F5"/>
    <w:rsid w:val="00A20DA8"/>
    <w:rsid w:val="00A218EC"/>
    <w:rsid w:val="00A2725C"/>
    <w:rsid w:val="00A3007A"/>
    <w:rsid w:val="00A310D7"/>
    <w:rsid w:val="00A3138F"/>
    <w:rsid w:val="00A319BE"/>
    <w:rsid w:val="00A31F9A"/>
    <w:rsid w:val="00A320E0"/>
    <w:rsid w:val="00A369A8"/>
    <w:rsid w:val="00A4042E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187E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D6C01"/>
    <w:rsid w:val="00AE11E8"/>
    <w:rsid w:val="00AE2480"/>
    <w:rsid w:val="00AE6F8A"/>
    <w:rsid w:val="00AF225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27F1F"/>
    <w:rsid w:val="00B30063"/>
    <w:rsid w:val="00B32BA7"/>
    <w:rsid w:val="00B33E59"/>
    <w:rsid w:val="00B340A8"/>
    <w:rsid w:val="00B3428E"/>
    <w:rsid w:val="00B3563A"/>
    <w:rsid w:val="00B36993"/>
    <w:rsid w:val="00B40E12"/>
    <w:rsid w:val="00B435B8"/>
    <w:rsid w:val="00B4499C"/>
    <w:rsid w:val="00B5116D"/>
    <w:rsid w:val="00B514A5"/>
    <w:rsid w:val="00B534BA"/>
    <w:rsid w:val="00B547F5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385F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5466"/>
    <w:rsid w:val="00C2620F"/>
    <w:rsid w:val="00C346F8"/>
    <w:rsid w:val="00C34F4C"/>
    <w:rsid w:val="00C37F0E"/>
    <w:rsid w:val="00C428F1"/>
    <w:rsid w:val="00C50118"/>
    <w:rsid w:val="00C602B2"/>
    <w:rsid w:val="00C6278C"/>
    <w:rsid w:val="00C630EE"/>
    <w:rsid w:val="00C66C56"/>
    <w:rsid w:val="00C70C90"/>
    <w:rsid w:val="00C72125"/>
    <w:rsid w:val="00C7374B"/>
    <w:rsid w:val="00C74672"/>
    <w:rsid w:val="00C766A8"/>
    <w:rsid w:val="00C8109F"/>
    <w:rsid w:val="00C82679"/>
    <w:rsid w:val="00C836F3"/>
    <w:rsid w:val="00C874B4"/>
    <w:rsid w:val="00C9250E"/>
    <w:rsid w:val="00C931BB"/>
    <w:rsid w:val="00C96B2D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16CE"/>
    <w:rsid w:val="00CD341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F4E"/>
    <w:rsid w:val="00CF3597"/>
    <w:rsid w:val="00CF6830"/>
    <w:rsid w:val="00CF72C8"/>
    <w:rsid w:val="00CF771C"/>
    <w:rsid w:val="00D00EF4"/>
    <w:rsid w:val="00D02B6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486"/>
    <w:rsid w:val="00D630A2"/>
    <w:rsid w:val="00D6314B"/>
    <w:rsid w:val="00D654B4"/>
    <w:rsid w:val="00D662C7"/>
    <w:rsid w:val="00D712A3"/>
    <w:rsid w:val="00D73E96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6715"/>
    <w:rsid w:val="00E072C2"/>
    <w:rsid w:val="00E11CB3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319B"/>
    <w:rsid w:val="00E55496"/>
    <w:rsid w:val="00E57E0E"/>
    <w:rsid w:val="00E65758"/>
    <w:rsid w:val="00E662CA"/>
    <w:rsid w:val="00E66975"/>
    <w:rsid w:val="00E75F8E"/>
    <w:rsid w:val="00E8076C"/>
    <w:rsid w:val="00E86E4B"/>
    <w:rsid w:val="00E875AF"/>
    <w:rsid w:val="00E87DA4"/>
    <w:rsid w:val="00E90D3E"/>
    <w:rsid w:val="00EA0B83"/>
    <w:rsid w:val="00EA1124"/>
    <w:rsid w:val="00EA15F6"/>
    <w:rsid w:val="00EA20E5"/>
    <w:rsid w:val="00EA2756"/>
    <w:rsid w:val="00EA341C"/>
    <w:rsid w:val="00EA4B94"/>
    <w:rsid w:val="00EA5C4E"/>
    <w:rsid w:val="00EA60D4"/>
    <w:rsid w:val="00EB02CF"/>
    <w:rsid w:val="00EC098C"/>
    <w:rsid w:val="00EC3C46"/>
    <w:rsid w:val="00EC5ACA"/>
    <w:rsid w:val="00EC69FF"/>
    <w:rsid w:val="00EC6C1C"/>
    <w:rsid w:val="00ED00F1"/>
    <w:rsid w:val="00ED050C"/>
    <w:rsid w:val="00ED23F4"/>
    <w:rsid w:val="00ED2FBA"/>
    <w:rsid w:val="00ED592D"/>
    <w:rsid w:val="00ED5A52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7595"/>
    <w:rsid w:val="00F10CF8"/>
    <w:rsid w:val="00F10FAD"/>
    <w:rsid w:val="00F12C4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4A7"/>
    <w:rsid w:val="00F83448"/>
    <w:rsid w:val="00F87FAD"/>
    <w:rsid w:val="00F917CF"/>
    <w:rsid w:val="00F92278"/>
    <w:rsid w:val="00F95E8D"/>
    <w:rsid w:val="00FA1A9D"/>
    <w:rsid w:val="00FA532D"/>
    <w:rsid w:val="00FA7A79"/>
    <w:rsid w:val="00FA7D51"/>
    <w:rsid w:val="00FB3077"/>
    <w:rsid w:val="00FB73FB"/>
    <w:rsid w:val="00FC39B0"/>
    <w:rsid w:val="00FC5259"/>
    <w:rsid w:val="00FC5752"/>
    <w:rsid w:val="00FC6534"/>
    <w:rsid w:val="00FC7169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927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9276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9276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9276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927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927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05213" TargetMode="External"/><Relationship Id="rId13" Type="http://schemas.openxmlformats.org/officeDocument/2006/relationships/hyperlink" Target="https://www.merriam-webster.com/dictionary/excitation" TargetMode="External"/><Relationship Id="rId18" Type="http://schemas.openxmlformats.org/officeDocument/2006/relationships/hyperlink" Target="https://www.howtopronounce.com/dulbecco" TargetMode="External"/><Relationship Id="rId26" Type="http://schemas.openxmlformats.org/officeDocument/2006/relationships/hyperlink" Target="https://www.merriam-webster.com/dictionary/cluste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howtopronounce.com/matlab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fluorophore" TargetMode="External"/><Relationship Id="rId17" Type="http://schemas.openxmlformats.org/officeDocument/2006/relationships/hyperlink" Target="https://www.merriam-webster.com/dictionary/bovine" TargetMode="External"/><Relationship Id="rId25" Type="http://schemas.openxmlformats.org/officeDocument/2006/relationships/hyperlink" Target="https://www.merriam-webster.com/dictionary/antibod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jurkat" TargetMode="External"/><Relationship Id="rId20" Type="http://schemas.openxmlformats.org/officeDocument/2006/relationships/hyperlink" Target="https://www.merriam-webster.com/dictionary/localization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dichroic" TargetMode="External"/><Relationship Id="rId24" Type="http://schemas.openxmlformats.org/officeDocument/2006/relationships/hyperlink" Target="https://www.merriam-webster.com/dictionary/fiducia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photobleaching" TargetMode="External"/><Relationship Id="rId23" Type="http://schemas.openxmlformats.org/officeDocument/2006/relationships/hyperlink" Target="https://www.merriam-webster.com/dictionary/phenotype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bright-field" TargetMode="External"/><Relationship Id="rId19" Type="http://schemas.openxmlformats.org/officeDocument/2006/relationships/hyperlink" Target="https://www.howtopronounce.com/phosphate-buffered-saline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colloid" TargetMode="External"/><Relationship Id="rId14" Type="http://schemas.openxmlformats.org/officeDocument/2006/relationships/hyperlink" Target="https://www.merriam-webster.com/dictionary/nanometer" TargetMode="External"/><Relationship Id="rId22" Type="http://schemas.openxmlformats.org/officeDocument/2006/relationships/hyperlink" Target="https://www.merriam-webster.com/dictionary/epsilon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EEAE1-F2B9-4950-BCA3-F5164F039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2396</Words>
  <Characters>13660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2026-02-13T21:38:00Z</dcterms:created>
  <dcterms:modified xsi:type="dcterms:W3CDTF">2026-02-13T21:38:00Z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