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eading=h.c9rtm5r4sr5" w:colFirst="0" w:colLast="0"/>
    <w:bookmarkEnd w:id="0"/>
    <w:p w14:paraId="00000001" w14:textId="77777777" w:rsidR="008C2A43" w:rsidRPr="00887EA5" w:rsidRDefault="00000000" w:rsidP="00887EA5">
      <w:pPr>
        <w:spacing w:line="240" w:lineRule="auto"/>
        <w:jc w:val="both"/>
        <w:rPr>
          <w:rFonts w:ascii="Calibri" w:eastAsia="Calibri" w:hAnsi="Calibri" w:cs="Calibri"/>
          <w:b/>
          <w:bCs/>
          <w:sz w:val="24"/>
          <w:szCs w:val="24"/>
        </w:rPr>
      </w:pPr>
      <w:sdt>
        <w:sdtPr>
          <w:rPr>
            <w:rFonts w:ascii="Calibri" w:hAnsi="Calibri" w:cs="Calibri"/>
            <w:sz w:val="24"/>
            <w:szCs w:val="24"/>
          </w:rPr>
          <w:tag w:val="goog_rdk_0"/>
          <w:id w:val="-1808890041"/>
        </w:sdtPr>
        <w:sdtContent/>
      </w:sdt>
      <w:r w:rsidR="00B27F10" w:rsidRPr="00887EA5">
        <w:rPr>
          <w:rFonts w:ascii="Calibri" w:eastAsia="Calibri" w:hAnsi="Calibri" w:cs="Calibri"/>
          <w:b/>
          <w:bCs/>
          <w:sz w:val="24"/>
          <w:szCs w:val="24"/>
        </w:rPr>
        <w:t>TITLE:</w:t>
      </w:r>
    </w:p>
    <w:p w14:paraId="00000002"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Biological Standardization of Human ASC-Based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for Reproducible Macroscale Tissue Constructs</w:t>
      </w:r>
    </w:p>
    <w:p w14:paraId="00000003" w14:textId="77777777" w:rsidR="008C2A43" w:rsidRPr="00887EA5" w:rsidRDefault="008C2A43" w:rsidP="00887EA5">
      <w:pPr>
        <w:spacing w:line="240" w:lineRule="auto"/>
        <w:jc w:val="both"/>
        <w:rPr>
          <w:rFonts w:ascii="Calibri" w:eastAsia="Calibri" w:hAnsi="Calibri" w:cs="Calibri"/>
          <w:sz w:val="24"/>
          <w:szCs w:val="24"/>
        </w:rPr>
      </w:pPr>
    </w:p>
    <w:p w14:paraId="00000004" w14:textId="77777777" w:rsidR="008C2A43" w:rsidRPr="00887EA5" w:rsidRDefault="00B27F10" w:rsidP="00887EA5">
      <w:pPr>
        <w:spacing w:line="240" w:lineRule="auto"/>
        <w:jc w:val="both"/>
        <w:rPr>
          <w:rFonts w:ascii="Calibri" w:eastAsia="Calibri" w:hAnsi="Calibri" w:cs="Calibri"/>
          <w:b/>
          <w:bCs/>
          <w:sz w:val="24"/>
          <w:szCs w:val="24"/>
        </w:rPr>
      </w:pPr>
      <w:r w:rsidRPr="00887EA5">
        <w:rPr>
          <w:rFonts w:ascii="Calibri" w:eastAsia="Calibri" w:hAnsi="Calibri" w:cs="Calibri"/>
          <w:b/>
          <w:bCs/>
          <w:sz w:val="24"/>
          <w:szCs w:val="24"/>
        </w:rPr>
        <w:t>AUTHORS AND AFFILIATIONS:</w:t>
      </w:r>
    </w:p>
    <w:p w14:paraId="00000005"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Aline Pimentel</w:t>
      </w:r>
      <w:r w:rsidRPr="00887EA5">
        <w:rPr>
          <w:rFonts w:ascii="Calibri" w:eastAsia="Calibri" w:hAnsi="Calibri" w:cs="Calibri"/>
          <w:sz w:val="24"/>
          <w:szCs w:val="24"/>
          <w:vertAlign w:val="superscript"/>
        </w:rPr>
        <w:t>1,2#</w:t>
      </w:r>
      <w:r w:rsidRPr="00887EA5">
        <w:rPr>
          <w:rFonts w:ascii="Calibri" w:eastAsia="Calibri" w:hAnsi="Calibri" w:cs="Calibri"/>
          <w:sz w:val="24"/>
          <w:szCs w:val="24"/>
        </w:rPr>
        <w:t>, Larissa Resende Vieira</w:t>
      </w:r>
      <w:r w:rsidRPr="00887EA5">
        <w:rPr>
          <w:rFonts w:ascii="Calibri" w:eastAsia="Calibri" w:hAnsi="Calibri" w:cs="Calibri"/>
          <w:sz w:val="24"/>
          <w:szCs w:val="24"/>
          <w:vertAlign w:val="superscript"/>
        </w:rPr>
        <w:t>1,3#</w:t>
      </w:r>
      <w:r w:rsidRPr="00887EA5">
        <w:rPr>
          <w:rFonts w:ascii="Calibri" w:eastAsia="Calibri" w:hAnsi="Calibri" w:cs="Calibri"/>
          <w:sz w:val="24"/>
          <w:szCs w:val="24"/>
        </w:rPr>
        <w:t>, Bianca Montenegro</w:t>
      </w:r>
      <w:r w:rsidRPr="00887EA5">
        <w:rPr>
          <w:rFonts w:ascii="Calibri" w:eastAsia="Calibri" w:hAnsi="Calibri" w:cs="Calibri"/>
          <w:sz w:val="24"/>
          <w:szCs w:val="24"/>
          <w:vertAlign w:val="superscript"/>
        </w:rPr>
        <w:t>1,2</w:t>
      </w:r>
      <w:r w:rsidRPr="00887EA5">
        <w:rPr>
          <w:rFonts w:ascii="Calibri" w:eastAsia="Calibri" w:hAnsi="Calibri" w:cs="Calibri"/>
          <w:sz w:val="24"/>
          <w:szCs w:val="24"/>
        </w:rPr>
        <w:t>, Isabelle Diederichs</w:t>
      </w:r>
      <w:sdt>
        <w:sdtPr>
          <w:rPr>
            <w:rFonts w:ascii="Calibri" w:hAnsi="Calibri" w:cs="Calibri"/>
            <w:sz w:val="24"/>
            <w:szCs w:val="24"/>
          </w:rPr>
          <w:tag w:val="goog_rdk_1"/>
          <w:id w:val="2057895603"/>
        </w:sdtPr>
        <w:sdtContent/>
      </w:sdt>
      <w:r w:rsidRPr="00887EA5">
        <w:rPr>
          <w:rFonts w:ascii="Calibri" w:eastAsia="Calibri" w:hAnsi="Calibri" w:cs="Calibri"/>
          <w:sz w:val="24"/>
          <w:szCs w:val="24"/>
          <w:vertAlign w:val="superscript"/>
        </w:rPr>
        <w:t>4</w:t>
      </w:r>
      <w:r w:rsidRPr="00887EA5">
        <w:rPr>
          <w:rFonts w:ascii="Calibri" w:eastAsia="Calibri" w:hAnsi="Calibri" w:cs="Calibri"/>
          <w:sz w:val="24"/>
          <w:szCs w:val="24"/>
        </w:rPr>
        <w:t>, Larissa Fontes</w:t>
      </w:r>
      <w:r w:rsidRPr="00887EA5">
        <w:rPr>
          <w:rFonts w:ascii="Calibri" w:eastAsia="Calibri" w:hAnsi="Calibri" w:cs="Calibri"/>
          <w:sz w:val="24"/>
          <w:szCs w:val="24"/>
          <w:vertAlign w:val="superscript"/>
        </w:rPr>
        <w:t>1,5</w:t>
      </w:r>
      <w:r w:rsidRPr="00887EA5">
        <w:rPr>
          <w:rFonts w:ascii="Calibri" w:eastAsia="Calibri" w:hAnsi="Calibri" w:cs="Calibri"/>
          <w:sz w:val="24"/>
          <w:szCs w:val="24"/>
        </w:rPr>
        <w:t>, Maria Eduarda Domingos Esteves</w:t>
      </w:r>
      <w:r w:rsidRPr="00887EA5">
        <w:rPr>
          <w:rFonts w:ascii="Calibri" w:eastAsia="Calibri" w:hAnsi="Calibri" w:cs="Calibri"/>
          <w:sz w:val="24"/>
          <w:szCs w:val="24"/>
          <w:vertAlign w:val="superscript"/>
        </w:rPr>
        <w:t>1,6</w:t>
      </w:r>
      <w:r w:rsidRPr="00887EA5">
        <w:rPr>
          <w:rFonts w:ascii="Calibri" w:eastAsia="Calibri" w:hAnsi="Calibri" w:cs="Calibri"/>
          <w:sz w:val="24"/>
          <w:szCs w:val="24"/>
        </w:rPr>
        <w:t>, Rayla Russo</w:t>
      </w:r>
      <w:r w:rsidRPr="00887EA5">
        <w:rPr>
          <w:rFonts w:ascii="Calibri" w:eastAsia="Calibri" w:hAnsi="Calibri" w:cs="Calibri"/>
          <w:sz w:val="24"/>
          <w:szCs w:val="24"/>
          <w:vertAlign w:val="superscript"/>
        </w:rPr>
        <w:t>1,6</w:t>
      </w:r>
      <w:r w:rsidRPr="00887EA5">
        <w:rPr>
          <w:rFonts w:ascii="Calibri" w:eastAsia="Calibri" w:hAnsi="Calibri" w:cs="Calibri"/>
          <w:sz w:val="24"/>
          <w:szCs w:val="24"/>
        </w:rPr>
        <w:t>, Leonardo Boldrini</w:t>
      </w:r>
      <w:r w:rsidRPr="00887EA5">
        <w:rPr>
          <w:rFonts w:ascii="Calibri" w:eastAsia="Calibri" w:hAnsi="Calibri" w:cs="Calibri"/>
          <w:sz w:val="24"/>
          <w:szCs w:val="24"/>
          <w:vertAlign w:val="superscript"/>
        </w:rPr>
        <w:t>1,2,5</w:t>
      </w:r>
      <w:r w:rsidRPr="00887EA5">
        <w:rPr>
          <w:rFonts w:ascii="Calibri" w:eastAsia="Calibri" w:hAnsi="Calibri" w:cs="Calibri"/>
          <w:sz w:val="24"/>
          <w:szCs w:val="24"/>
        </w:rPr>
        <w:t>, José Mauro Granjeiro</w:t>
      </w:r>
      <w:r w:rsidRPr="00887EA5">
        <w:rPr>
          <w:rFonts w:ascii="Calibri" w:eastAsia="Calibri" w:hAnsi="Calibri" w:cs="Calibri"/>
          <w:sz w:val="24"/>
          <w:szCs w:val="24"/>
          <w:vertAlign w:val="superscript"/>
        </w:rPr>
        <w:t>1,2,5</w:t>
      </w:r>
      <w:r w:rsidRPr="00887EA5">
        <w:rPr>
          <w:rFonts w:ascii="Calibri" w:eastAsia="Calibri" w:hAnsi="Calibri" w:cs="Calibri"/>
          <w:sz w:val="24"/>
          <w:szCs w:val="24"/>
        </w:rPr>
        <w:t>, Leandra Santos Baptista</w:t>
      </w:r>
      <w:r w:rsidRPr="00887EA5">
        <w:rPr>
          <w:rFonts w:ascii="Calibri" w:eastAsia="Calibri" w:hAnsi="Calibri" w:cs="Calibri"/>
          <w:sz w:val="24"/>
          <w:szCs w:val="24"/>
          <w:vertAlign w:val="superscript"/>
        </w:rPr>
        <w:t>2,5,6</w:t>
      </w:r>
      <w:r w:rsidRPr="00887EA5">
        <w:rPr>
          <w:rFonts w:ascii="Calibri" w:eastAsia="Calibri" w:hAnsi="Calibri" w:cs="Calibri"/>
          <w:sz w:val="24"/>
          <w:szCs w:val="24"/>
        </w:rPr>
        <w:t>*</w:t>
      </w:r>
    </w:p>
    <w:p w14:paraId="00000006" w14:textId="77777777" w:rsidR="008C2A43" w:rsidRPr="00887EA5" w:rsidRDefault="008C2A43" w:rsidP="00887EA5">
      <w:pPr>
        <w:spacing w:line="240" w:lineRule="auto"/>
        <w:jc w:val="both"/>
        <w:rPr>
          <w:rFonts w:ascii="Calibri" w:eastAsia="Calibri" w:hAnsi="Calibri" w:cs="Calibri"/>
          <w:sz w:val="24"/>
          <w:szCs w:val="24"/>
        </w:rPr>
      </w:pPr>
    </w:p>
    <w:p w14:paraId="00000007"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vertAlign w:val="superscript"/>
        </w:rPr>
        <w:t>1</w:t>
      </w:r>
      <w:r w:rsidRPr="00887EA5">
        <w:rPr>
          <w:rFonts w:ascii="Calibri" w:eastAsia="Calibri" w:hAnsi="Calibri" w:cs="Calibri"/>
          <w:sz w:val="24"/>
          <w:szCs w:val="24"/>
        </w:rPr>
        <w:t>Laboratory of Eukaryotic Cell Biology (Labio), National Institute of Metrology, Quality and Technology (INMETRO), Duque de Caxias, RJ, Brazil</w:t>
      </w:r>
    </w:p>
    <w:p w14:paraId="00000008"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vertAlign w:val="superscript"/>
        </w:rPr>
        <w:t>2</w:t>
      </w:r>
      <w:r w:rsidRPr="00887EA5">
        <w:rPr>
          <w:rFonts w:ascii="Calibri" w:eastAsia="Calibri" w:hAnsi="Calibri" w:cs="Calibri"/>
          <w:sz w:val="24"/>
          <w:szCs w:val="24"/>
        </w:rPr>
        <w:t>Post-graduation Program of Translational Biomedicine (</w:t>
      </w:r>
      <w:proofErr w:type="spellStart"/>
      <w:r w:rsidRPr="00887EA5">
        <w:rPr>
          <w:rFonts w:ascii="Calibri" w:eastAsia="Calibri" w:hAnsi="Calibri" w:cs="Calibri"/>
          <w:sz w:val="24"/>
          <w:szCs w:val="24"/>
        </w:rPr>
        <w:t>Biotrans</w:t>
      </w:r>
      <w:proofErr w:type="spellEnd"/>
      <w:r w:rsidRPr="00887EA5">
        <w:rPr>
          <w:rFonts w:ascii="Calibri" w:eastAsia="Calibri" w:hAnsi="Calibri" w:cs="Calibri"/>
          <w:sz w:val="24"/>
          <w:szCs w:val="24"/>
        </w:rPr>
        <w:t>), UNIGRANRIO, Duque de Caxias, RJ, Brazil</w:t>
      </w:r>
    </w:p>
    <w:p w14:paraId="00000009"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vertAlign w:val="superscript"/>
        </w:rPr>
        <w:t>3</w:t>
      </w:r>
      <w:r w:rsidRPr="00887EA5">
        <w:rPr>
          <w:rFonts w:ascii="Calibri" w:eastAsia="Calibri" w:hAnsi="Calibri" w:cs="Calibri"/>
          <w:sz w:val="24"/>
          <w:szCs w:val="24"/>
        </w:rPr>
        <w:t>Post-graduation Program in Biotechnology, National Institute of Metrology, Quality and Technology (INMETRO), Duque de Caxias, RJ, Brazil</w:t>
      </w:r>
    </w:p>
    <w:p w14:paraId="0000000A"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vertAlign w:val="superscript"/>
        </w:rPr>
        <w:t>4</w:t>
      </w:r>
      <w:r w:rsidRPr="00887EA5">
        <w:rPr>
          <w:rFonts w:ascii="Calibri" w:eastAsia="Calibri" w:hAnsi="Calibri" w:cs="Calibri"/>
          <w:sz w:val="24"/>
          <w:szCs w:val="24"/>
        </w:rPr>
        <w:t>Post-graduation Program in Science and Technology of Polymers, Laboratory of Catalysis for Polymerization, Recycling and Biodegradable Polymers (LCPRB), Institute of Macromolecules, Federal University of Rio de Janeiro, Rio de Janeiro, Brazil</w:t>
      </w:r>
    </w:p>
    <w:p w14:paraId="0000000B"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vertAlign w:val="superscript"/>
        </w:rPr>
        <w:t>5</w:t>
      </w:r>
      <w:r w:rsidRPr="00887EA5">
        <w:rPr>
          <w:rFonts w:ascii="Calibri" w:eastAsia="Calibri" w:hAnsi="Calibri" w:cs="Calibri"/>
          <w:sz w:val="24"/>
          <w:szCs w:val="24"/>
        </w:rPr>
        <w:t>Post-graduation Program in Metrology and Technology, National Institute of Metrology, Quality and Technology (INMETRO), Duque de Caxias, RJ, Brazil</w:t>
      </w:r>
    </w:p>
    <w:p w14:paraId="0000000C"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vertAlign w:val="superscript"/>
        </w:rPr>
        <w:t>6</w:t>
      </w:r>
      <w:r w:rsidRPr="00887EA5">
        <w:rPr>
          <w:rFonts w:ascii="Calibri" w:eastAsia="Calibri" w:hAnsi="Calibri" w:cs="Calibri"/>
          <w:sz w:val="24"/>
          <w:szCs w:val="24"/>
        </w:rPr>
        <w:t xml:space="preserve">Federal University of Rio de Janeiro, Duque de Caxias Prof. Geraldo </w:t>
      </w:r>
      <w:proofErr w:type="spellStart"/>
      <w:r w:rsidRPr="00887EA5">
        <w:rPr>
          <w:rFonts w:ascii="Calibri" w:eastAsia="Calibri" w:hAnsi="Calibri" w:cs="Calibri"/>
          <w:sz w:val="24"/>
          <w:szCs w:val="24"/>
        </w:rPr>
        <w:t>Cidade</w:t>
      </w:r>
      <w:proofErr w:type="spellEnd"/>
      <w:r w:rsidRPr="00887EA5">
        <w:rPr>
          <w:rFonts w:ascii="Calibri" w:eastAsia="Calibri" w:hAnsi="Calibri" w:cs="Calibri"/>
          <w:sz w:val="24"/>
          <w:szCs w:val="24"/>
        </w:rPr>
        <w:t xml:space="preserve"> Campus, Duque de Caxias, RJ, Brazil</w:t>
      </w:r>
    </w:p>
    <w:p w14:paraId="0000000E" w14:textId="77777777" w:rsidR="008C2A43" w:rsidRPr="00887EA5" w:rsidRDefault="008C2A43" w:rsidP="00887EA5">
      <w:pPr>
        <w:spacing w:line="240" w:lineRule="auto"/>
        <w:jc w:val="both"/>
        <w:rPr>
          <w:rFonts w:ascii="Calibri" w:eastAsia="Calibri" w:hAnsi="Calibri" w:cs="Calibri"/>
          <w:sz w:val="24"/>
          <w:szCs w:val="24"/>
        </w:rPr>
      </w:pPr>
    </w:p>
    <w:p w14:paraId="0000000F" w14:textId="77777777" w:rsidR="008C2A43" w:rsidRPr="00887EA5" w:rsidRDefault="00000000" w:rsidP="00887EA5">
      <w:pPr>
        <w:spacing w:line="240" w:lineRule="auto"/>
        <w:jc w:val="both"/>
        <w:rPr>
          <w:rFonts w:ascii="Calibri" w:eastAsia="Calibri" w:hAnsi="Calibri" w:cs="Calibri"/>
          <w:sz w:val="24"/>
          <w:szCs w:val="24"/>
        </w:rPr>
      </w:pPr>
      <w:sdt>
        <w:sdtPr>
          <w:rPr>
            <w:rFonts w:ascii="Calibri" w:hAnsi="Calibri" w:cs="Calibri"/>
            <w:sz w:val="24"/>
            <w:szCs w:val="24"/>
          </w:rPr>
          <w:tag w:val="goog_rdk_2"/>
          <w:id w:val="1143854823"/>
        </w:sdtPr>
        <w:sdtContent/>
      </w:sdt>
      <w:sdt>
        <w:sdtPr>
          <w:rPr>
            <w:rFonts w:ascii="Calibri" w:hAnsi="Calibri" w:cs="Calibri"/>
            <w:sz w:val="24"/>
            <w:szCs w:val="24"/>
          </w:rPr>
          <w:tag w:val="goog_rdk_3"/>
          <w:id w:val="-1312333467"/>
        </w:sdtPr>
        <w:sdtContent/>
      </w:sdt>
      <w:r w:rsidR="00B27F10" w:rsidRPr="00887EA5">
        <w:rPr>
          <w:rFonts w:ascii="Calibri" w:eastAsia="Calibri" w:hAnsi="Calibri" w:cs="Calibri"/>
          <w:sz w:val="24"/>
          <w:szCs w:val="24"/>
        </w:rPr>
        <w:t>Email addresses of the co-authors:</w:t>
      </w:r>
    </w:p>
    <w:p w14:paraId="00000010" w14:textId="2389F673"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Aline Pimentel </w:t>
      </w:r>
      <w:r w:rsidR="0088006A" w:rsidRPr="00887EA5">
        <w:rPr>
          <w:rFonts w:ascii="Calibri" w:eastAsia="Calibri" w:hAnsi="Calibri" w:cs="Calibri"/>
          <w:sz w:val="24"/>
          <w:szCs w:val="24"/>
        </w:rPr>
        <w:tab/>
      </w:r>
      <w:r w:rsidR="0088006A" w:rsidRPr="00887EA5">
        <w:rPr>
          <w:rFonts w:ascii="Calibri" w:eastAsia="Calibri" w:hAnsi="Calibri" w:cs="Calibri"/>
          <w:sz w:val="24"/>
          <w:szCs w:val="24"/>
        </w:rPr>
        <w:tab/>
      </w:r>
      <w:r w:rsidR="0088006A" w:rsidRPr="00887EA5">
        <w:rPr>
          <w:rFonts w:ascii="Calibri" w:eastAsia="Calibri" w:hAnsi="Calibri" w:cs="Calibri"/>
          <w:sz w:val="24"/>
          <w:szCs w:val="24"/>
        </w:rPr>
        <w:tab/>
        <w:t>(</w:t>
      </w:r>
      <w:hyperlink r:id="rId8" w:history="1">
        <w:r w:rsidR="0088006A" w:rsidRPr="00887EA5">
          <w:rPr>
            <w:rStyle w:val="Hyperlink"/>
            <w:rFonts w:ascii="Calibri" w:eastAsia="Calibri" w:hAnsi="Calibri" w:cs="Calibri"/>
            <w:sz w:val="24"/>
            <w:szCs w:val="24"/>
          </w:rPr>
          <w:t>alinepimentel.biomed@gmail.com</w:t>
        </w:r>
      </w:hyperlink>
      <w:r w:rsidR="007740D8" w:rsidRPr="00887EA5">
        <w:rPr>
          <w:rFonts w:ascii="Calibri" w:eastAsia="Calibri" w:hAnsi="Calibri" w:cs="Calibri"/>
          <w:color w:val="1155CC"/>
          <w:sz w:val="24"/>
          <w:szCs w:val="24"/>
          <w:u w:val="single"/>
        </w:rPr>
        <w:t>)</w:t>
      </w:r>
      <w:r w:rsidRPr="00887EA5">
        <w:rPr>
          <w:rFonts w:ascii="Calibri" w:eastAsia="Calibri" w:hAnsi="Calibri" w:cs="Calibri"/>
          <w:sz w:val="24"/>
          <w:szCs w:val="24"/>
        </w:rPr>
        <w:t xml:space="preserve">  </w:t>
      </w:r>
    </w:p>
    <w:p w14:paraId="00000011" w14:textId="1769CD1F"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Larissa Resende Vieira </w:t>
      </w:r>
      <w:r w:rsidR="007740D8" w:rsidRPr="00887EA5">
        <w:rPr>
          <w:rFonts w:ascii="Calibri" w:eastAsia="Calibri" w:hAnsi="Calibri" w:cs="Calibri"/>
          <w:sz w:val="24"/>
          <w:szCs w:val="24"/>
        </w:rPr>
        <w:tab/>
      </w:r>
      <w:r w:rsidR="007740D8" w:rsidRPr="00887EA5">
        <w:rPr>
          <w:rFonts w:ascii="Calibri" w:eastAsia="Calibri" w:hAnsi="Calibri" w:cs="Calibri"/>
          <w:sz w:val="24"/>
          <w:szCs w:val="24"/>
        </w:rPr>
        <w:tab/>
        <w:t>(</w:t>
      </w:r>
      <w:hyperlink r:id="rId9" w:history="1">
        <w:r w:rsidR="007740D8" w:rsidRPr="00887EA5">
          <w:rPr>
            <w:rStyle w:val="Hyperlink"/>
            <w:rFonts w:ascii="Calibri" w:eastAsia="Calibri" w:hAnsi="Calibri" w:cs="Calibri"/>
            <w:sz w:val="24"/>
            <w:szCs w:val="24"/>
          </w:rPr>
          <w:t>lrvieira@colaborador.inmetro.gov.br</w:t>
        </w:r>
      </w:hyperlink>
      <w:r w:rsidR="007740D8" w:rsidRPr="00887EA5">
        <w:rPr>
          <w:rFonts w:ascii="Calibri" w:eastAsia="Calibri" w:hAnsi="Calibri" w:cs="Calibri"/>
          <w:color w:val="1155CC"/>
          <w:sz w:val="24"/>
          <w:szCs w:val="24"/>
          <w:u w:val="single"/>
        </w:rPr>
        <w:t>)</w:t>
      </w:r>
      <w:r w:rsidRPr="00887EA5">
        <w:rPr>
          <w:rFonts w:ascii="Calibri" w:eastAsia="Calibri" w:hAnsi="Calibri" w:cs="Calibri"/>
          <w:sz w:val="24"/>
          <w:szCs w:val="24"/>
        </w:rPr>
        <w:t xml:space="preserve">  </w:t>
      </w:r>
    </w:p>
    <w:p w14:paraId="00000012" w14:textId="41C5263E" w:rsidR="008C2A43" w:rsidRPr="00887EA5" w:rsidRDefault="00B27F10" w:rsidP="00887EA5">
      <w:pPr>
        <w:spacing w:line="240" w:lineRule="auto"/>
        <w:jc w:val="both"/>
        <w:rPr>
          <w:rFonts w:ascii="Calibri" w:eastAsia="Calibri" w:hAnsi="Calibri" w:cs="Calibri"/>
          <w:color w:val="0000FF"/>
          <w:sz w:val="24"/>
          <w:szCs w:val="24"/>
        </w:rPr>
      </w:pPr>
      <w:r w:rsidRPr="00887EA5">
        <w:rPr>
          <w:rFonts w:ascii="Calibri" w:eastAsia="Calibri" w:hAnsi="Calibri" w:cs="Calibri"/>
          <w:sz w:val="24"/>
          <w:szCs w:val="24"/>
        </w:rPr>
        <w:t xml:space="preserve">Bianca </w:t>
      </w:r>
      <w:proofErr w:type="gramStart"/>
      <w:r w:rsidRPr="00887EA5">
        <w:rPr>
          <w:rFonts w:ascii="Calibri" w:eastAsia="Calibri" w:hAnsi="Calibri" w:cs="Calibri"/>
          <w:sz w:val="24"/>
          <w:szCs w:val="24"/>
        </w:rPr>
        <w:t xml:space="preserve">Montenegro  </w:t>
      </w:r>
      <w:r w:rsidR="007740D8" w:rsidRPr="00887EA5">
        <w:rPr>
          <w:rFonts w:ascii="Calibri" w:eastAsia="Calibri" w:hAnsi="Calibri" w:cs="Calibri"/>
          <w:sz w:val="24"/>
          <w:szCs w:val="24"/>
        </w:rPr>
        <w:tab/>
      </w:r>
      <w:proofErr w:type="gramEnd"/>
      <w:r w:rsidR="007740D8" w:rsidRPr="00887EA5">
        <w:rPr>
          <w:rFonts w:ascii="Calibri" w:eastAsia="Calibri" w:hAnsi="Calibri" w:cs="Calibri"/>
          <w:sz w:val="24"/>
          <w:szCs w:val="24"/>
        </w:rPr>
        <w:tab/>
      </w:r>
      <w:r w:rsidR="007740D8" w:rsidRPr="00887EA5">
        <w:rPr>
          <w:rFonts w:ascii="Calibri" w:eastAsia="Calibri" w:hAnsi="Calibri" w:cs="Calibri"/>
          <w:sz w:val="24"/>
          <w:szCs w:val="24"/>
        </w:rPr>
        <w:tab/>
        <w:t>(</w:t>
      </w:r>
      <w:hyperlink r:id="rId10" w:history="1">
        <w:r w:rsidR="007740D8" w:rsidRPr="00887EA5">
          <w:rPr>
            <w:rStyle w:val="Hyperlink"/>
            <w:rFonts w:ascii="Calibri" w:eastAsia="Calibri" w:hAnsi="Calibri" w:cs="Calibri"/>
            <w:sz w:val="24"/>
            <w:szCs w:val="24"/>
          </w:rPr>
          <w:t xml:space="preserve">biancamontenegro@ufrj.br) </w:t>
        </w:r>
      </w:hyperlink>
    </w:p>
    <w:p w14:paraId="00000013" w14:textId="7790CFC2"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Isabelle Diederichs </w:t>
      </w:r>
      <w:r w:rsidR="007740D8" w:rsidRPr="00887EA5">
        <w:rPr>
          <w:rFonts w:ascii="Calibri" w:eastAsia="Calibri" w:hAnsi="Calibri" w:cs="Calibri"/>
          <w:sz w:val="24"/>
          <w:szCs w:val="24"/>
        </w:rPr>
        <w:tab/>
      </w:r>
      <w:r w:rsidR="007740D8" w:rsidRPr="00887EA5">
        <w:rPr>
          <w:rFonts w:ascii="Calibri" w:eastAsia="Calibri" w:hAnsi="Calibri" w:cs="Calibri"/>
          <w:sz w:val="24"/>
          <w:szCs w:val="24"/>
        </w:rPr>
        <w:tab/>
      </w:r>
      <w:r w:rsidR="007740D8" w:rsidRPr="00887EA5">
        <w:rPr>
          <w:rFonts w:ascii="Calibri" w:eastAsia="Calibri" w:hAnsi="Calibri" w:cs="Calibri"/>
          <w:sz w:val="24"/>
          <w:szCs w:val="24"/>
        </w:rPr>
        <w:tab/>
        <w:t>(</w:t>
      </w:r>
      <w:hyperlink r:id="rId11" w:history="1">
        <w:r w:rsidR="007740D8" w:rsidRPr="00887EA5">
          <w:rPr>
            <w:rStyle w:val="Hyperlink"/>
            <w:rFonts w:ascii="Calibri" w:eastAsia="Calibri" w:hAnsi="Calibri" w:cs="Calibri"/>
            <w:sz w:val="24"/>
            <w:szCs w:val="24"/>
          </w:rPr>
          <w:t>isabelle.diederichs@ima.ufrj.br</w:t>
        </w:r>
      </w:hyperlink>
      <w:r w:rsidR="007740D8" w:rsidRPr="00887EA5">
        <w:rPr>
          <w:rFonts w:ascii="Calibri" w:eastAsia="Calibri" w:hAnsi="Calibri" w:cs="Calibri"/>
          <w:color w:val="1155CC"/>
          <w:sz w:val="24"/>
          <w:szCs w:val="24"/>
          <w:u w:val="single"/>
        </w:rPr>
        <w:t>)</w:t>
      </w:r>
      <w:r w:rsidRPr="00887EA5">
        <w:rPr>
          <w:rFonts w:ascii="Calibri" w:eastAsia="Calibri" w:hAnsi="Calibri" w:cs="Calibri"/>
          <w:sz w:val="24"/>
          <w:szCs w:val="24"/>
        </w:rPr>
        <w:t xml:space="preserve">  </w:t>
      </w:r>
    </w:p>
    <w:p w14:paraId="00000014" w14:textId="1B5F8DD8"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Larissa </w:t>
      </w:r>
      <w:proofErr w:type="gramStart"/>
      <w:r w:rsidRPr="00887EA5">
        <w:rPr>
          <w:rFonts w:ascii="Calibri" w:eastAsia="Calibri" w:hAnsi="Calibri" w:cs="Calibri"/>
          <w:sz w:val="24"/>
          <w:szCs w:val="24"/>
        </w:rPr>
        <w:t xml:space="preserve">Fontes  </w:t>
      </w:r>
      <w:r w:rsidR="007740D8" w:rsidRPr="00887EA5">
        <w:rPr>
          <w:rFonts w:ascii="Calibri" w:eastAsia="Calibri" w:hAnsi="Calibri" w:cs="Calibri"/>
          <w:sz w:val="24"/>
          <w:szCs w:val="24"/>
        </w:rPr>
        <w:tab/>
      </w:r>
      <w:proofErr w:type="gramEnd"/>
      <w:r w:rsidR="007740D8" w:rsidRPr="00887EA5">
        <w:rPr>
          <w:rFonts w:ascii="Calibri" w:eastAsia="Calibri" w:hAnsi="Calibri" w:cs="Calibri"/>
          <w:sz w:val="24"/>
          <w:szCs w:val="24"/>
        </w:rPr>
        <w:tab/>
      </w:r>
      <w:r w:rsidR="007740D8" w:rsidRPr="00887EA5">
        <w:rPr>
          <w:rFonts w:ascii="Calibri" w:eastAsia="Calibri" w:hAnsi="Calibri" w:cs="Calibri"/>
          <w:sz w:val="24"/>
          <w:szCs w:val="24"/>
        </w:rPr>
        <w:tab/>
        <w:t>(</w:t>
      </w:r>
      <w:hyperlink r:id="rId12" w:history="1">
        <w:r w:rsidR="007740D8" w:rsidRPr="00887EA5">
          <w:rPr>
            <w:rStyle w:val="Hyperlink"/>
            <w:rFonts w:ascii="Calibri" w:eastAsia="Calibri" w:hAnsi="Calibri" w:cs="Calibri"/>
            <w:sz w:val="24"/>
            <w:szCs w:val="24"/>
          </w:rPr>
          <w:t>larissa1106fontes@gmail.com</w:t>
        </w:r>
      </w:hyperlink>
      <w:r w:rsidR="007740D8" w:rsidRPr="00887EA5">
        <w:rPr>
          <w:rFonts w:ascii="Calibri" w:eastAsia="Calibri" w:hAnsi="Calibri" w:cs="Calibri"/>
          <w:color w:val="1155CC"/>
          <w:sz w:val="24"/>
          <w:szCs w:val="24"/>
          <w:u w:val="single"/>
        </w:rPr>
        <w:t>)</w:t>
      </w:r>
      <w:r w:rsidRPr="00887EA5">
        <w:rPr>
          <w:rFonts w:ascii="Calibri" w:eastAsia="Calibri" w:hAnsi="Calibri" w:cs="Calibri"/>
          <w:sz w:val="24"/>
          <w:szCs w:val="24"/>
        </w:rPr>
        <w:t xml:space="preserve">  </w:t>
      </w:r>
    </w:p>
    <w:p w14:paraId="00000015" w14:textId="6080C40E"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Maria Eduarda Domingos Esteves </w:t>
      </w:r>
      <w:r w:rsidR="0088006A" w:rsidRPr="00887EA5">
        <w:rPr>
          <w:rFonts w:ascii="Calibri" w:eastAsia="Calibri" w:hAnsi="Calibri" w:cs="Calibri"/>
          <w:sz w:val="24"/>
          <w:szCs w:val="24"/>
        </w:rPr>
        <w:tab/>
      </w:r>
      <w:r w:rsidR="007740D8" w:rsidRPr="00887EA5">
        <w:rPr>
          <w:rFonts w:ascii="Calibri" w:eastAsia="Calibri" w:hAnsi="Calibri" w:cs="Calibri"/>
          <w:sz w:val="24"/>
          <w:szCs w:val="24"/>
        </w:rPr>
        <w:t>(</w:t>
      </w:r>
      <w:hyperlink r:id="rId13" w:history="1">
        <w:r w:rsidR="007740D8" w:rsidRPr="00887EA5">
          <w:rPr>
            <w:rStyle w:val="Hyperlink"/>
            <w:rFonts w:ascii="Calibri" w:eastAsia="Calibri" w:hAnsi="Calibri" w:cs="Calibri"/>
            <w:sz w:val="24"/>
            <w:szCs w:val="24"/>
          </w:rPr>
          <w:t>eduardasteves18@gmail.com</w:t>
        </w:r>
      </w:hyperlink>
      <w:r w:rsidR="007740D8" w:rsidRPr="00887EA5">
        <w:rPr>
          <w:rFonts w:ascii="Calibri" w:eastAsia="Calibri" w:hAnsi="Calibri" w:cs="Calibri"/>
          <w:color w:val="1155CC"/>
          <w:sz w:val="24"/>
          <w:szCs w:val="24"/>
          <w:u w:val="single"/>
        </w:rPr>
        <w:t>)</w:t>
      </w:r>
      <w:r w:rsidRPr="00887EA5">
        <w:rPr>
          <w:rFonts w:ascii="Calibri" w:eastAsia="Calibri" w:hAnsi="Calibri" w:cs="Calibri"/>
          <w:sz w:val="24"/>
          <w:szCs w:val="24"/>
        </w:rPr>
        <w:t xml:space="preserve"> </w:t>
      </w:r>
    </w:p>
    <w:p w14:paraId="00000016" w14:textId="116448DA"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Rayla Russo </w:t>
      </w:r>
      <w:r w:rsidR="007740D8" w:rsidRPr="00887EA5">
        <w:rPr>
          <w:rFonts w:ascii="Calibri" w:eastAsia="Calibri" w:hAnsi="Calibri" w:cs="Calibri"/>
          <w:sz w:val="24"/>
          <w:szCs w:val="24"/>
        </w:rPr>
        <w:tab/>
      </w:r>
      <w:r w:rsidR="007740D8" w:rsidRPr="00887EA5">
        <w:rPr>
          <w:rFonts w:ascii="Calibri" w:eastAsia="Calibri" w:hAnsi="Calibri" w:cs="Calibri"/>
          <w:sz w:val="24"/>
          <w:szCs w:val="24"/>
        </w:rPr>
        <w:tab/>
      </w:r>
      <w:r w:rsidR="007740D8" w:rsidRPr="00887EA5">
        <w:rPr>
          <w:rFonts w:ascii="Calibri" w:eastAsia="Calibri" w:hAnsi="Calibri" w:cs="Calibri"/>
          <w:sz w:val="24"/>
          <w:szCs w:val="24"/>
        </w:rPr>
        <w:tab/>
      </w:r>
      <w:r w:rsidR="007740D8" w:rsidRPr="00887EA5">
        <w:rPr>
          <w:rFonts w:ascii="Calibri" w:eastAsia="Calibri" w:hAnsi="Calibri" w:cs="Calibri"/>
          <w:sz w:val="24"/>
          <w:szCs w:val="24"/>
        </w:rPr>
        <w:tab/>
        <w:t>(</w:t>
      </w:r>
      <w:hyperlink r:id="rId14" w:history="1">
        <w:r w:rsidR="007740D8" w:rsidRPr="00887EA5">
          <w:rPr>
            <w:rStyle w:val="Hyperlink"/>
            <w:rFonts w:ascii="Calibri" w:eastAsia="Calibri" w:hAnsi="Calibri" w:cs="Calibri"/>
            <w:sz w:val="24"/>
            <w:szCs w:val="24"/>
          </w:rPr>
          <w:t>raylarussonsc@gmail.com</w:t>
        </w:r>
      </w:hyperlink>
      <w:r w:rsidR="007740D8" w:rsidRPr="00887EA5">
        <w:rPr>
          <w:rFonts w:ascii="Calibri" w:eastAsia="Calibri" w:hAnsi="Calibri" w:cs="Calibri"/>
          <w:color w:val="1155CC"/>
          <w:sz w:val="24"/>
          <w:szCs w:val="24"/>
          <w:u w:val="single"/>
        </w:rPr>
        <w:t>)</w:t>
      </w:r>
      <w:r w:rsidRPr="00887EA5">
        <w:rPr>
          <w:rFonts w:ascii="Calibri" w:eastAsia="Calibri" w:hAnsi="Calibri" w:cs="Calibri"/>
          <w:sz w:val="24"/>
          <w:szCs w:val="24"/>
        </w:rPr>
        <w:t xml:space="preserve">  </w:t>
      </w:r>
    </w:p>
    <w:p w14:paraId="00000017" w14:textId="6394CFFD"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Leonardo </w:t>
      </w:r>
      <w:proofErr w:type="gramStart"/>
      <w:r w:rsidRPr="00887EA5">
        <w:rPr>
          <w:rFonts w:ascii="Calibri" w:eastAsia="Calibri" w:hAnsi="Calibri" w:cs="Calibri"/>
          <w:sz w:val="24"/>
          <w:szCs w:val="24"/>
        </w:rPr>
        <w:t xml:space="preserve">Boldrini  </w:t>
      </w:r>
      <w:r w:rsidR="007740D8" w:rsidRPr="00887EA5">
        <w:rPr>
          <w:rFonts w:ascii="Calibri" w:eastAsia="Calibri" w:hAnsi="Calibri" w:cs="Calibri"/>
          <w:sz w:val="24"/>
          <w:szCs w:val="24"/>
        </w:rPr>
        <w:tab/>
      </w:r>
      <w:proofErr w:type="gramEnd"/>
      <w:r w:rsidR="007740D8" w:rsidRPr="00887EA5">
        <w:rPr>
          <w:rFonts w:ascii="Calibri" w:eastAsia="Calibri" w:hAnsi="Calibri" w:cs="Calibri"/>
          <w:sz w:val="24"/>
          <w:szCs w:val="24"/>
        </w:rPr>
        <w:tab/>
      </w:r>
      <w:r w:rsidR="007740D8" w:rsidRPr="00887EA5">
        <w:rPr>
          <w:rFonts w:ascii="Calibri" w:eastAsia="Calibri" w:hAnsi="Calibri" w:cs="Calibri"/>
          <w:sz w:val="24"/>
          <w:szCs w:val="24"/>
        </w:rPr>
        <w:tab/>
        <w:t>(</w:t>
      </w:r>
      <w:hyperlink r:id="rId15" w:history="1">
        <w:r w:rsidR="007740D8" w:rsidRPr="00887EA5">
          <w:rPr>
            <w:rStyle w:val="Hyperlink"/>
            <w:rFonts w:ascii="Calibri" w:eastAsia="Calibri" w:hAnsi="Calibri" w:cs="Calibri"/>
            <w:sz w:val="24"/>
            <w:szCs w:val="24"/>
          </w:rPr>
          <w:t>lcboldrini@inmetro.gov.br</w:t>
        </w:r>
      </w:hyperlink>
      <w:r w:rsidR="007740D8" w:rsidRPr="00887EA5">
        <w:rPr>
          <w:rFonts w:ascii="Calibri" w:eastAsia="Calibri" w:hAnsi="Calibri" w:cs="Calibri"/>
          <w:color w:val="1155CC"/>
          <w:sz w:val="24"/>
          <w:szCs w:val="24"/>
          <w:u w:val="single"/>
        </w:rPr>
        <w:t>)</w:t>
      </w:r>
      <w:r w:rsidRPr="00887EA5">
        <w:rPr>
          <w:rFonts w:ascii="Calibri" w:eastAsia="Calibri" w:hAnsi="Calibri" w:cs="Calibri"/>
          <w:sz w:val="24"/>
          <w:szCs w:val="24"/>
        </w:rPr>
        <w:t xml:space="preserve"> </w:t>
      </w:r>
    </w:p>
    <w:p w14:paraId="00000018" w14:textId="09A7F1DB"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José Mauro Granjeiro </w:t>
      </w:r>
      <w:r w:rsidR="007740D8" w:rsidRPr="00887EA5">
        <w:rPr>
          <w:rFonts w:ascii="Calibri" w:eastAsia="Calibri" w:hAnsi="Calibri" w:cs="Calibri"/>
          <w:sz w:val="24"/>
          <w:szCs w:val="24"/>
        </w:rPr>
        <w:tab/>
      </w:r>
      <w:r w:rsidR="007740D8" w:rsidRPr="00887EA5">
        <w:rPr>
          <w:rFonts w:ascii="Calibri" w:eastAsia="Calibri" w:hAnsi="Calibri" w:cs="Calibri"/>
          <w:sz w:val="24"/>
          <w:szCs w:val="24"/>
        </w:rPr>
        <w:tab/>
      </w:r>
      <w:r w:rsidR="007740D8" w:rsidRPr="00887EA5">
        <w:rPr>
          <w:rFonts w:ascii="Calibri" w:eastAsia="Calibri" w:hAnsi="Calibri" w:cs="Calibri"/>
          <w:sz w:val="24"/>
          <w:szCs w:val="24"/>
        </w:rPr>
        <w:tab/>
        <w:t>(</w:t>
      </w:r>
      <w:hyperlink r:id="rId16" w:history="1">
        <w:r w:rsidR="007740D8" w:rsidRPr="00887EA5">
          <w:rPr>
            <w:rStyle w:val="Hyperlink"/>
            <w:rFonts w:ascii="Calibri" w:eastAsia="Calibri" w:hAnsi="Calibri" w:cs="Calibri"/>
            <w:sz w:val="24"/>
            <w:szCs w:val="24"/>
          </w:rPr>
          <w:t>jmgranjeiro@inmetro.gov.br</w:t>
        </w:r>
      </w:hyperlink>
      <w:r w:rsidR="007740D8" w:rsidRPr="00887EA5">
        <w:rPr>
          <w:rFonts w:ascii="Calibri" w:eastAsia="Calibri" w:hAnsi="Calibri" w:cs="Calibri"/>
          <w:color w:val="1155CC"/>
          <w:sz w:val="24"/>
          <w:szCs w:val="24"/>
          <w:u w:val="single"/>
        </w:rPr>
        <w:t>)</w:t>
      </w:r>
      <w:r w:rsidRPr="00887EA5">
        <w:rPr>
          <w:rFonts w:ascii="Calibri" w:eastAsia="Calibri" w:hAnsi="Calibri" w:cs="Calibri"/>
          <w:sz w:val="24"/>
          <w:szCs w:val="24"/>
        </w:rPr>
        <w:t xml:space="preserve"> </w:t>
      </w:r>
    </w:p>
    <w:p w14:paraId="00000019" w14:textId="77777777" w:rsidR="008C2A43" w:rsidRPr="00887EA5" w:rsidRDefault="008C2A43" w:rsidP="00887EA5">
      <w:pPr>
        <w:spacing w:line="240" w:lineRule="auto"/>
        <w:jc w:val="both"/>
        <w:rPr>
          <w:rFonts w:ascii="Calibri" w:eastAsia="Calibri" w:hAnsi="Calibri" w:cs="Calibri"/>
          <w:sz w:val="24"/>
          <w:szCs w:val="24"/>
        </w:rPr>
      </w:pPr>
    </w:p>
    <w:p w14:paraId="0000001A"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*Corresponding author: </w:t>
      </w:r>
    </w:p>
    <w:p w14:paraId="0000001B" w14:textId="7D676C5A"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Leandra Santos Baptista</w:t>
      </w:r>
      <w:r w:rsidRPr="00887EA5">
        <w:rPr>
          <w:rFonts w:ascii="Calibri" w:eastAsia="Calibri" w:hAnsi="Calibri" w:cs="Calibri"/>
          <w:sz w:val="24"/>
          <w:szCs w:val="24"/>
          <w:vertAlign w:val="superscript"/>
        </w:rPr>
        <w:t xml:space="preserve"> </w:t>
      </w:r>
      <w:r w:rsidRPr="00887EA5">
        <w:rPr>
          <w:rFonts w:ascii="Calibri" w:eastAsia="Calibri" w:hAnsi="Calibri" w:cs="Calibri"/>
          <w:sz w:val="24"/>
          <w:szCs w:val="24"/>
        </w:rPr>
        <w:tab/>
      </w:r>
      <w:r w:rsidRPr="00887EA5">
        <w:rPr>
          <w:rFonts w:ascii="Calibri" w:eastAsia="Calibri" w:hAnsi="Calibri" w:cs="Calibri"/>
          <w:sz w:val="24"/>
          <w:szCs w:val="24"/>
        </w:rPr>
        <w:tab/>
        <w:t>(</w:t>
      </w:r>
      <w:hyperlink r:id="rId17">
        <w:r w:rsidRPr="00887EA5">
          <w:rPr>
            <w:rFonts w:ascii="Calibri" w:eastAsia="Calibri" w:hAnsi="Calibri" w:cs="Calibri"/>
            <w:color w:val="0000FF"/>
            <w:sz w:val="24"/>
            <w:szCs w:val="24"/>
            <w:u w:val="single"/>
          </w:rPr>
          <w:t>leandrabaptista@caxias.ufrj.br</w:t>
        </w:r>
      </w:hyperlink>
      <w:r w:rsidRPr="00887EA5">
        <w:rPr>
          <w:rFonts w:ascii="Calibri" w:eastAsia="Calibri" w:hAnsi="Calibri" w:cs="Calibri"/>
          <w:sz w:val="24"/>
          <w:szCs w:val="24"/>
        </w:rPr>
        <w:t>)</w:t>
      </w:r>
    </w:p>
    <w:p w14:paraId="0000001C" w14:textId="77777777" w:rsidR="008C2A43" w:rsidRPr="00887EA5" w:rsidRDefault="008C2A43" w:rsidP="00887EA5">
      <w:pPr>
        <w:spacing w:line="240" w:lineRule="auto"/>
        <w:jc w:val="both"/>
        <w:rPr>
          <w:rFonts w:ascii="Calibri" w:eastAsia="Calibri" w:hAnsi="Calibri" w:cs="Calibri"/>
          <w:b/>
          <w:bCs/>
          <w:sz w:val="24"/>
          <w:szCs w:val="24"/>
        </w:rPr>
      </w:pPr>
    </w:p>
    <w:p w14:paraId="0000001D" w14:textId="77777777" w:rsidR="008C2A43" w:rsidRPr="00887EA5" w:rsidRDefault="00B27F10" w:rsidP="00887EA5">
      <w:pPr>
        <w:spacing w:line="240" w:lineRule="auto"/>
        <w:jc w:val="both"/>
        <w:rPr>
          <w:rFonts w:ascii="Calibri" w:eastAsia="Calibri" w:hAnsi="Calibri" w:cs="Calibri"/>
          <w:b/>
          <w:bCs/>
          <w:sz w:val="24"/>
          <w:szCs w:val="24"/>
        </w:rPr>
      </w:pPr>
      <w:r w:rsidRPr="00887EA5">
        <w:rPr>
          <w:rFonts w:ascii="Calibri" w:eastAsia="Calibri" w:hAnsi="Calibri" w:cs="Calibri"/>
          <w:b/>
          <w:bCs/>
          <w:sz w:val="24"/>
          <w:szCs w:val="24"/>
        </w:rPr>
        <w:t xml:space="preserve">KEYWORDS: </w:t>
      </w:r>
    </w:p>
    <w:p w14:paraId="0000001E" w14:textId="480153AD" w:rsidR="008C2A43" w:rsidRPr="00887EA5" w:rsidRDefault="00B27F10" w:rsidP="00887EA5">
      <w:pPr>
        <w:spacing w:line="240" w:lineRule="auto"/>
        <w:jc w:val="both"/>
        <w:rPr>
          <w:rFonts w:ascii="Calibri" w:eastAsia="Calibri" w:hAnsi="Calibri" w:cs="Calibri"/>
          <w:color w:val="000000"/>
          <w:sz w:val="24"/>
          <w:szCs w:val="24"/>
        </w:rPr>
      </w:pPr>
      <w:proofErr w:type="spellStart"/>
      <w:r w:rsidRPr="00887EA5">
        <w:rPr>
          <w:rFonts w:ascii="Calibri" w:eastAsia="Calibri" w:hAnsi="Calibri" w:cs="Calibri"/>
          <w:color w:val="000000"/>
          <w:sz w:val="24"/>
          <w:szCs w:val="24"/>
        </w:rPr>
        <w:t>Biofabrication</w:t>
      </w:r>
      <w:proofErr w:type="spellEnd"/>
      <w:r w:rsidRPr="00887EA5">
        <w:rPr>
          <w:rFonts w:ascii="Calibri" w:eastAsia="Calibri" w:hAnsi="Calibri" w:cs="Calibri"/>
          <w:color w:val="000000"/>
          <w:sz w:val="24"/>
          <w:szCs w:val="24"/>
        </w:rPr>
        <w:t xml:space="preserve">, </w:t>
      </w:r>
      <w:proofErr w:type="spellStart"/>
      <w:r w:rsidR="006E2D34" w:rsidRPr="00887EA5">
        <w:rPr>
          <w:rFonts w:ascii="Calibri" w:eastAsia="Calibri" w:hAnsi="Calibri" w:cs="Calibri"/>
          <w:color w:val="000000"/>
          <w:sz w:val="24"/>
          <w:szCs w:val="24"/>
        </w:rPr>
        <w:t>bioassembly</w:t>
      </w:r>
      <w:proofErr w:type="spellEnd"/>
      <w:r w:rsidR="006E2D34" w:rsidRPr="00887EA5">
        <w:rPr>
          <w:rFonts w:ascii="Calibri" w:eastAsia="Calibri" w:hAnsi="Calibri" w:cs="Calibri"/>
          <w:color w:val="000000"/>
          <w:sz w:val="24"/>
          <w:szCs w:val="24"/>
        </w:rPr>
        <w:t xml:space="preserve">, biological standardization, spheroids, </w:t>
      </w:r>
      <w:proofErr w:type="spellStart"/>
      <w:r w:rsidR="006E2D34" w:rsidRPr="00887EA5">
        <w:rPr>
          <w:rFonts w:ascii="Calibri" w:eastAsia="Calibri" w:hAnsi="Calibri" w:cs="Calibri"/>
          <w:color w:val="000000"/>
          <w:sz w:val="24"/>
          <w:szCs w:val="24"/>
        </w:rPr>
        <w:t>gelma</w:t>
      </w:r>
      <w:proofErr w:type="spellEnd"/>
      <w:r w:rsidR="006E2D34" w:rsidRPr="00887EA5">
        <w:rPr>
          <w:rFonts w:ascii="Calibri" w:eastAsia="Calibri" w:hAnsi="Calibri" w:cs="Calibri"/>
          <w:color w:val="000000"/>
          <w:sz w:val="24"/>
          <w:szCs w:val="24"/>
        </w:rPr>
        <w:t xml:space="preserve"> scaffolds, tissue engineering.</w:t>
      </w:r>
    </w:p>
    <w:p w14:paraId="0000001F" w14:textId="77777777" w:rsidR="008C2A43" w:rsidRPr="00887EA5" w:rsidRDefault="008C2A43" w:rsidP="00887EA5">
      <w:pPr>
        <w:spacing w:line="240" w:lineRule="auto"/>
        <w:jc w:val="both"/>
        <w:rPr>
          <w:rFonts w:ascii="Calibri" w:eastAsia="Calibri" w:hAnsi="Calibri" w:cs="Calibri"/>
          <w:color w:val="000000"/>
          <w:sz w:val="24"/>
          <w:szCs w:val="24"/>
        </w:rPr>
      </w:pPr>
    </w:p>
    <w:p w14:paraId="00000020" w14:textId="77777777" w:rsidR="008C2A43" w:rsidRPr="00887EA5" w:rsidRDefault="00B27F10" w:rsidP="00887EA5">
      <w:pPr>
        <w:spacing w:line="240" w:lineRule="auto"/>
        <w:jc w:val="both"/>
        <w:rPr>
          <w:rFonts w:ascii="Calibri" w:eastAsia="Calibri" w:hAnsi="Calibri" w:cs="Calibri"/>
          <w:b/>
          <w:bCs/>
          <w:sz w:val="24"/>
          <w:szCs w:val="24"/>
        </w:rPr>
      </w:pPr>
      <w:r w:rsidRPr="00887EA5">
        <w:rPr>
          <w:rFonts w:ascii="Calibri" w:eastAsia="Calibri" w:hAnsi="Calibri" w:cs="Calibri"/>
          <w:b/>
          <w:bCs/>
          <w:sz w:val="24"/>
          <w:szCs w:val="24"/>
        </w:rPr>
        <w:t xml:space="preserve">SUMMARY: </w:t>
      </w:r>
    </w:p>
    <w:p w14:paraId="00000021"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This study presents a reproducible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workflow using adipose-derived stem cell spheroids and 3D-printed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scaffolds. It demonstrates spatial control, fusion capacity, and </w:t>
      </w:r>
      <w:r w:rsidRPr="00887EA5">
        <w:rPr>
          <w:rFonts w:ascii="Calibri" w:eastAsia="Calibri" w:hAnsi="Calibri" w:cs="Calibri"/>
          <w:sz w:val="24"/>
          <w:szCs w:val="24"/>
        </w:rPr>
        <w:lastRenderedPageBreak/>
        <w:t>quality control metrics, resulting in transplantable macroscale tissue constructs with potential applications in regenerative medicine.</w:t>
      </w:r>
    </w:p>
    <w:p w14:paraId="00000022" w14:textId="77777777" w:rsidR="008C2A43" w:rsidRPr="00887EA5" w:rsidRDefault="008C2A43" w:rsidP="00887EA5">
      <w:pPr>
        <w:spacing w:line="240" w:lineRule="auto"/>
        <w:jc w:val="both"/>
        <w:rPr>
          <w:rFonts w:ascii="Calibri" w:eastAsia="Calibri" w:hAnsi="Calibri" w:cs="Calibri"/>
          <w:color w:val="FF0000"/>
          <w:sz w:val="24"/>
          <w:szCs w:val="24"/>
        </w:rPr>
      </w:pPr>
    </w:p>
    <w:p w14:paraId="00000023" w14:textId="77777777" w:rsidR="008C2A43" w:rsidRPr="00887EA5" w:rsidRDefault="00B27F10" w:rsidP="00887EA5">
      <w:pPr>
        <w:spacing w:line="240" w:lineRule="auto"/>
        <w:jc w:val="both"/>
        <w:rPr>
          <w:rFonts w:ascii="Calibri" w:eastAsia="Calibri" w:hAnsi="Calibri" w:cs="Calibri"/>
          <w:b/>
          <w:bCs/>
          <w:sz w:val="24"/>
          <w:szCs w:val="24"/>
        </w:rPr>
      </w:pPr>
      <w:r w:rsidRPr="00887EA5">
        <w:rPr>
          <w:rFonts w:ascii="Calibri" w:eastAsia="Calibri" w:hAnsi="Calibri" w:cs="Calibri"/>
          <w:b/>
          <w:bCs/>
          <w:sz w:val="24"/>
          <w:szCs w:val="24"/>
        </w:rPr>
        <w:t>ABSTRACT:</w:t>
      </w:r>
    </w:p>
    <w:p w14:paraId="00000024" w14:textId="54142049"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The lack of standardized protocols across laboratories poses a significant barrier to the comparability of experimental outcomes and the efficient transfer of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technologies. Rigorous biological standardization not only enhances reproducibility but also facilitates alignment with national and international regulatory frameworks, which are essential for the clinical translation of tissue engineering strategies. This study introduces a standardized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workflow comprising monolayer culture of </w:t>
      </w:r>
      <w:proofErr w:type="spellStart"/>
      <w:r w:rsidRPr="00887EA5">
        <w:rPr>
          <w:rFonts w:ascii="Calibri" w:eastAsia="Calibri" w:hAnsi="Calibri" w:cs="Calibri"/>
          <w:sz w:val="24"/>
          <w:szCs w:val="24"/>
        </w:rPr>
        <w:t>hADSCs</w:t>
      </w:r>
      <w:proofErr w:type="spellEnd"/>
      <w:r w:rsidRPr="00887EA5">
        <w:rPr>
          <w:rFonts w:ascii="Calibri" w:eastAsia="Calibri" w:hAnsi="Calibri" w:cs="Calibri"/>
          <w:sz w:val="24"/>
          <w:szCs w:val="24"/>
        </w:rPr>
        <w:t xml:space="preserve">, spheroid formation, 3D printing of Gelatin </w:t>
      </w:r>
      <w:proofErr w:type="spellStart"/>
      <w:r w:rsidRPr="00887EA5">
        <w:rPr>
          <w:rFonts w:ascii="Calibri" w:eastAsia="Calibri" w:hAnsi="Calibri" w:cs="Calibri"/>
          <w:sz w:val="24"/>
          <w:szCs w:val="24"/>
        </w:rPr>
        <w:t>Methacryloyl</w:t>
      </w:r>
      <w:proofErr w:type="spellEnd"/>
      <w:r w:rsidRPr="00887EA5">
        <w:rPr>
          <w:rFonts w:ascii="Calibri" w:eastAsia="Calibri" w:hAnsi="Calibri" w:cs="Calibri"/>
          <w:sz w:val="24"/>
          <w:szCs w:val="24"/>
        </w:rPr>
        <w:t xml:space="preserve">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scaffolds, and spheroid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Quality control metrics were integrated to ensure reproducibility. The 3D-printed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scaffold was designed with two central pores, each capable of housing hundreds of spheroids. Printing fidelity was confirmed by comparing scaffold dimensions to the CAD model, with minor non-significant deviations. </w:t>
      </w:r>
      <w:proofErr w:type="spellStart"/>
      <w:r w:rsidRPr="00887EA5">
        <w:rPr>
          <w:rFonts w:ascii="Calibri" w:eastAsia="Calibri" w:hAnsi="Calibri" w:cs="Calibri"/>
          <w:sz w:val="24"/>
          <w:szCs w:val="24"/>
        </w:rPr>
        <w:t>hADSCs</w:t>
      </w:r>
      <w:proofErr w:type="spellEnd"/>
      <w:r w:rsidRPr="00887EA5">
        <w:rPr>
          <w:rFonts w:ascii="Calibri" w:eastAsia="Calibri" w:hAnsi="Calibri" w:cs="Calibri"/>
          <w:sz w:val="24"/>
          <w:szCs w:val="24"/>
        </w:rPr>
        <w:t xml:space="preserve"> formed uniform spheroids within 24 h in agarose </w:t>
      </w:r>
      <w:proofErr w:type="spellStart"/>
      <w:r w:rsidRPr="00887EA5">
        <w:rPr>
          <w:rFonts w:ascii="Calibri" w:eastAsia="Calibri" w:hAnsi="Calibri" w:cs="Calibri"/>
          <w:sz w:val="24"/>
          <w:szCs w:val="24"/>
        </w:rPr>
        <w:t>micromolds</w:t>
      </w:r>
      <w:proofErr w:type="spellEnd"/>
      <w:r w:rsidRPr="00887EA5">
        <w:rPr>
          <w:rFonts w:ascii="Calibri" w:eastAsia="Calibri" w:hAnsi="Calibri" w:cs="Calibri"/>
          <w:sz w:val="24"/>
          <w:szCs w:val="24"/>
        </w:rPr>
        <w:t xml:space="preserve">. When seeded into scaffold pores, spheroids underwent continuous fusion over 72 h, forming macroscale constructs confirmed by confocal imaging. Scaffold design and printing accuracy ensured structural support, while spheroid uniformity enabled predictable formation of the construct. The fusion of spheroids within the scaffold pores yielded tissue constructs suitable for transplantation, with or without the scaffold, highlighting the versatility of this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approach. The findings underscore the pivotal role of biological standardization in advancing reproducible methodologies for the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of living tissue constructs, with promising implications for future clinical applications in regenerative medicine.</w:t>
      </w:r>
    </w:p>
    <w:p w14:paraId="00000025" w14:textId="77777777" w:rsidR="008C2A43" w:rsidRPr="00887EA5" w:rsidRDefault="008C2A43" w:rsidP="00887EA5">
      <w:pPr>
        <w:spacing w:line="240" w:lineRule="auto"/>
        <w:jc w:val="both"/>
        <w:rPr>
          <w:rFonts w:ascii="Calibri" w:eastAsia="Calibri" w:hAnsi="Calibri" w:cs="Calibri"/>
          <w:sz w:val="24"/>
          <w:szCs w:val="24"/>
        </w:rPr>
      </w:pPr>
    </w:p>
    <w:p w14:paraId="00000026"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b/>
          <w:bCs/>
          <w:sz w:val="24"/>
          <w:szCs w:val="24"/>
        </w:rPr>
        <w:t>INTRODUCTION:</w:t>
      </w:r>
    </w:p>
    <w:p w14:paraId="00000027" w14:textId="62866C88" w:rsidR="008C2A43" w:rsidRPr="00887EA5" w:rsidRDefault="00B27F10" w:rsidP="00887EA5">
      <w:pPr>
        <w:spacing w:line="240" w:lineRule="auto"/>
        <w:jc w:val="both"/>
        <w:rPr>
          <w:rFonts w:ascii="Calibri" w:eastAsia="Calibri" w:hAnsi="Calibri" w:cs="Calibri"/>
          <w:sz w:val="24"/>
          <w:szCs w:val="24"/>
        </w:rPr>
      </w:pP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and bioprinting are complementary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approaches in tissue engineering that focus on constructing complex tissues and organs at the macroscale using automated technologies</w:t>
      </w:r>
      <w:r w:rsidRPr="00887EA5">
        <w:rPr>
          <w:rFonts w:ascii="Calibri" w:eastAsia="Calibri" w:hAnsi="Calibri" w:cs="Calibri"/>
          <w:sz w:val="24"/>
          <w:szCs w:val="24"/>
          <w:vertAlign w:val="superscript"/>
        </w:rPr>
        <w:t>1</w:t>
      </w:r>
      <w:r w:rsidR="000954BC" w:rsidRPr="00887EA5">
        <w:rPr>
          <w:rFonts w:ascii="Calibri" w:eastAsia="Calibri" w:hAnsi="Calibri" w:cs="Calibri"/>
          <w:sz w:val="24"/>
          <w:szCs w:val="24"/>
          <w:vertAlign w:val="superscript"/>
        </w:rPr>
        <w:t>–</w:t>
      </w:r>
      <w:r w:rsidRPr="00887EA5">
        <w:rPr>
          <w:rFonts w:ascii="Calibri" w:eastAsia="Calibri" w:hAnsi="Calibri" w:cs="Calibri"/>
          <w:sz w:val="24"/>
          <w:szCs w:val="24"/>
          <w:vertAlign w:val="superscript"/>
        </w:rPr>
        <w:t>4</w:t>
      </w:r>
      <w:r w:rsidRPr="00887EA5">
        <w:rPr>
          <w:rFonts w:ascii="Calibri" w:eastAsia="Calibri" w:hAnsi="Calibri" w:cs="Calibri"/>
          <w:sz w:val="24"/>
          <w:szCs w:val="24"/>
        </w:rPr>
        <w:t xml:space="preserve">. </w:t>
      </w:r>
    </w:p>
    <w:p w14:paraId="00000028" w14:textId="77777777" w:rsidR="008C2A43" w:rsidRPr="00887EA5" w:rsidRDefault="008C2A43" w:rsidP="00887EA5">
      <w:pPr>
        <w:spacing w:line="240" w:lineRule="auto"/>
        <w:jc w:val="both"/>
        <w:rPr>
          <w:rFonts w:ascii="Calibri" w:eastAsia="Calibri" w:hAnsi="Calibri" w:cs="Calibri"/>
          <w:sz w:val="24"/>
          <w:szCs w:val="24"/>
        </w:rPr>
      </w:pPr>
    </w:p>
    <w:p w14:paraId="00000029" w14:textId="26D54C91"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Spheroids were incorporated into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as building blocks mainly for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approaches</w:t>
      </w:r>
      <w:r w:rsidRPr="00887EA5">
        <w:rPr>
          <w:rFonts w:ascii="Calibri" w:eastAsia="Calibri" w:hAnsi="Calibri" w:cs="Calibri"/>
          <w:sz w:val="24"/>
          <w:szCs w:val="24"/>
          <w:vertAlign w:val="superscript"/>
        </w:rPr>
        <w:t>5</w:t>
      </w:r>
      <w:r w:rsidRPr="00887EA5">
        <w:rPr>
          <w:rFonts w:ascii="Calibri" w:eastAsia="Calibri" w:hAnsi="Calibri" w:cs="Calibri"/>
          <w:sz w:val="24"/>
          <w:szCs w:val="24"/>
        </w:rPr>
        <w:t xml:space="preserve">. Spheroids are considered microtissues that reproduce interactions between cells and the surrounding tissue microenvironment </w:t>
      </w:r>
      <w:r w:rsidRPr="00887EA5">
        <w:rPr>
          <w:rFonts w:ascii="Calibri" w:eastAsia="Calibri" w:hAnsi="Calibri" w:cs="Calibri"/>
          <w:i/>
          <w:iCs/>
          <w:sz w:val="24"/>
          <w:szCs w:val="24"/>
        </w:rPr>
        <w:t>in vivo</w:t>
      </w:r>
      <w:r w:rsidRPr="00887EA5">
        <w:rPr>
          <w:rFonts w:ascii="Calibri" w:eastAsia="Calibri" w:hAnsi="Calibri" w:cs="Calibri"/>
          <w:sz w:val="24"/>
          <w:szCs w:val="24"/>
        </w:rPr>
        <w:t>. Among the cell sources used for spheroid formation, adipose-derived stem cells (ADSCs) stand out for their ease of isolation, long-term culture maintenance, and differentiation potential</w:t>
      </w:r>
      <w:r w:rsidRPr="00887EA5">
        <w:rPr>
          <w:rFonts w:ascii="Calibri" w:eastAsia="Calibri" w:hAnsi="Calibri" w:cs="Calibri"/>
          <w:sz w:val="24"/>
          <w:szCs w:val="24"/>
          <w:vertAlign w:val="superscript"/>
        </w:rPr>
        <w:t>6</w:t>
      </w:r>
      <w:r w:rsidR="000954BC" w:rsidRPr="00887EA5">
        <w:rPr>
          <w:rFonts w:ascii="Calibri" w:eastAsia="Calibri" w:hAnsi="Calibri" w:cs="Calibri"/>
          <w:sz w:val="24"/>
          <w:szCs w:val="24"/>
          <w:vertAlign w:val="superscript"/>
        </w:rPr>
        <w:t>–</w:t>
      </w:r>
      <w:r w:rsidRPr="00887EA5">
        <w:rPr>
          <w:rFonts w:ascii="Calibri" w:eastAsia="Calibri" w:hAnsi="Calibri" w:cs="Calibri"/>
          <w:sz w:val="24"/>
          <w:szCs w:val="24"/>
          <w:vertAlign w:val="superscript"/>
        </w:rPr>
        <w:t>8</w:t>
      </w:r>
      <w:r w:rsidRPr="00887EA5">
        <w:rPr>
          <w:rFonts w:ascii="Calibri" w:eastAsia="Calibri" w:hAnsi="Calibri" w:cs="Calibri"/>
          <w:sz w:val="24"/>
          <w:szCs w:val="24"/>
        </w:rPr>
        <w:t>.</w:t>
      </w:r>
    </w:p>
    <w:p w14:paraId="0000002A" w14:textId="77777777" w:rsidR="008C2A43" w:rsidRPr="00887EA5" w:rsidRDefault="008C2A43" w:rsidP="00887EA5">
      <w:pPr>
        <w:spacing w:line="240" w:lineRule="auto"/>
        <w:jc w:val="both"/>
        <w:rPr>
          <w:rFonts w:ascii="Calibri" w:eastAsia="Calibri" w:hAnsi="Calibri" w:cs="Calibri"/>
          <w:sz w:val="24"/>
          <w:szCs w:val="24"/>
        </w:rPr>
      </w:pPr>
    </w:p>
    <w:p w14:paraId="0000002B"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Due to their intrinsic capacity to form larger aggregates, spheroids can generate more complex tissue constructs when subjected to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approaches. This fusion-driven organization enhances the regenerative and differentiation potential of stem cell spheroids</w:t>
      </w:r>
      <w:r w:rsidRPr="00887EA5">
        <w:rPr>
          <w:rFonts w:ascii="Calibri" w:eastAsia="Calibri" w:hAnsi="Calibri" w:cs="Calibri"/>
          <w:sz w:val="24"/>
          <w:szCs w:val="24"/>
          <w:vertAlign w:val="superscript"/>
        </w:rPr>
        <w:t>9,10</w:t>
      </w:r>
      <w:r w:rsidRPr="00887EA5">
        <w:rPr>
          <w:rFonts w:ascii="Calibri" w:eastAsia="Calibri" w:hAnsi="Calibri" w:cs="Calibri"/>
          <w:sz w:val="24"/>
          <w:szCs w:val="24"/>
        </w:rPr>
        <w:t xml:space="preserve">. </w:t>
      </w:r>
    </w:p>
    <w:p w14:paraId="0000002C" w14:textId="77777777" w:rsidR="008C2A43" w:rsidRPr="00887EA5" w:rsidRDefault="008C2A43" w:rsidP="00887EA5">
      <w:pPr>
        <w:spacing w:line="240" w:lineRule="auto"/>
        <w:jc w:val="both"/>
        <w:rPr>
          <w:rFonts w:ascii="Calibri" w:eastAsia="Calibri" w:hAnsi="Calibri" w:cs="Calibri"/>
          <w:sz w:val="24"/>
          <w:szCs w:val="24"/>
        </w:rPr>
      </w:pPr>
    </w:p>
    <w:p w14:paraId="0000002D" w14:textId="77777777" w:rsidR="008C2A43" w:rsidRPr="00887EA5" w:rsidRDefault="00B27F10" w:rsidP="00887EA5">
      <w:pPr>
        <w:spacing w:line="240" w:lineRule="auto"/>
        <w:jc w:val="both"/>
        <w:rPr>
          <w:rFonts w:ascii="Calibri" w:eastAsia="Calibri" w:hAnsi="Calibri" w:cs="Calibri"/>
          <w:sz w:val="24"/>
          <w:szCs w:val="24"/>
          <w:vertAlign w:val="superscript"/>
        </w:rPr>
      </w:pPr>
      <w:r w:rsidRPr="00887EA5">
        <w:rPr>
          <w:rFonts w:ascii="Calibri" w:eastAsia="Calibri" w:hAnsi="Calibri" w:cs="Calibri"/>
          <w:sz w:val="24"/>
          <w:szCs w:val="24"/>
        </w:rPr>
        <w:t xml:space="preserve">Spheroid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can be supported or even guided by biomaterials</w:t>
      </w:r>
      <w:r w:rsidRPr="00887EA5">
        <w:rPr>
          <w:rFonts w:ascii="Calibri" w:eastAsia="Calibri" w:hAnsi="Calibri" w:cs="Calibri"/>
          <w:sz w:val="24"/>
          <w:szCs w:val="24"/>
          <w:vertAlign w:val="superscript"/>
        </w:rPr>
        <w:t>11</w:t>
      </w:r>
      <w:r w:rsidRPr="00887EA5">
        <w:rPr>
          <w:rFonts w:ascii="Calibri" w:eastAsia="Calibri" w:hAnsi="Calibri" w:cs="Calibri"/>
          <w:sz w:val="24"/>
          <w:szCs w:val="24"/>
        </w:rPr>
        <w:t>, making this strategy suitable for scalable and automated biofabrication</w:t>
      </w:r>
      <w:r w:rsidRPr="00887EA5">
        <w:rPr>
          <w:rFonts w:ascii="Calibri" w:eastAsia="Calibri" w:hAnsi="Calibri" w:cs="Calibri"/>
          <w:sz w:val="24"/>
          <w:szCs w:val="24"/>
          <w:vertAlign w:val="superscript"/>
        </w:rPr>
        <w:t>12,13.</w:t>
      </w:r>
    </w:p>
    <w:p w14:paraId="0000002E" w14:textId="77777777" w:rsidR="008C2A43" w:rsidRPr="00887EA5" w:rsidRDefault="008C2A43" w:rsidP="00887EA5">
      <w:pPr>
        <w:spacing w:line="240" w:lineRule="auto"/>
        <w:jc w:val="both"/>
        <w:rPr>
          <w:rFonts w:ascii="Calibri" w:eastAsia="Calibri" w:hAnsi="Calibri" w:cs="Calibri"/>
          <w:sz w:val="24"/>
          <w:szCs w:val="24"/>
          <w:shd w:val="clear" w:color="auto" w:fill="9FC5E8"/>
        </w:rPr>
      </w:pPr>
    </w:p>
    <w:p w14:paraId="0000002F"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Existing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strategies can be broadly categorized into scaffold-free spheroid assembly approaches and hydrogel-embedded bioprinting systems</w:t>
      </w:r>
      <w:r w:rsidRPr="00887EA5">
        <w:rPr>
          <w:rFonts w:ascii="Calibri" w:eastAsia="Calibri" w:hAnsi="Calibri" w:cs="Calibri"/>
          <w:sz w:val="24"/>
          <w:szCs w:val="24"/>
          <w:vertAlign w:val="superscript"/>
        </w:rPr>
        <w:t>2,5,14</w:t>
      </w:r>
      <w:r w:rsidRPr="00887EA5">
        <w:rPr>
          <w:rFonts w:ascii="Calibri" w:eastAsia="Calibri" w:hAnsi="Calibri" w:cs="Calibri"/>
          <w:sz w:val="24"/>
          <w:szCs w:val="24"/>
        </w:rPr>
        <w:t xml:space="preserve">. Scaffold-free methods rely </w:t>
      </w:r>
      <w:r w:rsidRPr="00887EA5">
        <w:rPr>
          <w:rFonts w:ascii="Calibri" w:eastAsia="Calibri" w:hAnsi="Calibri" w:cs="Calibri"/>
          <w:sz w:val="24"/>
          <w:szCs w:val="24"/>
        </w:rPr>
        <w:lastRenderedPageBreak/>
        <w:t>exclusively on spontaneous cellular self-assembly and inter-spheroid fusion, leveraging intrinsic cell–cell interactions. However, because they occur without external architectural guidance or geometric confinement, these approaches exhibit reduced spatial control and lower structural predictability</w:t>
      </w:r>
      <w:r w:rsidRPr="00887EA5">
        <w:rPr>
          <w:rFonts w:ascii="Calibri" w:eastAsia="Calibri" w:hAnsi="Calibri" w:cs="Calibri"/>
          <w:sz w:val="24"/>
          <w:szCs w:val="24"/>
          <w:vertAlign w:val="superscript"/>
        </w:rPr>
        <w:t>5,15</w:t>
      </w:r>
      <w:r w:rsidRPr="00887EA5">
        <w:rPr>
          <w:rFonts w:ascii="Calibri" w:eastAsia="Calibri" w:hAnsi="Calibri" w:cs="Calibri"/>
          <w:sz w:val="24"/>
          <w:szCs w:val="24"/>
        </w:rPr>
        <w:t>. In contrast, hydrogel-based encapsulation approaches embed cells within bulk matrices to provide structural support and predefined architecture</w:t>
      </w:r>
      <w:r w:rsidRPr="00887EA5">
        <w:rPr>
          <w:rFonts w:ascii="Calibri" w:eastAsia="Calibri" w:hAnsi="Calibri" w:cs="Calibri"/>
          <w:sz w:val="24"/>
          <w:szCs w:val="24"/>
          <w:vertAlign w:val="superscript"/>
        </w:rPr>
        <w:t>16,17</w:t>
      </w:r>
      <w:r w:rsidRPr="00887EA5">
        <w:rPr>
          <w:rFonts w:ascii="Calibri" w:eastAsia="Calibri" w:hAnsi="Calibri" w:cs="Calibri"/>
          <w:sz w:val="24"/>
          <w:szCs w:val="24"/>
        </w:rPr>
        <w:t>, which may partially restrict direct cell-cell contact during early fusion stages and influence cell migration dynamics</w:t>
      </w:r>
      <w:r w:rsidRPr="00887EA5">
        <w:rPr>
          <w:rFonts w:ascii="Calibri" w:eastAsia="Calibri" w:hAnsi="Calibri" w:cs="Calibri"/>
          <w:sz w:val="24"/>
          <w:szCs w:val="24"/>
          <w:vertAlign w:val="superscript"/>
        </w:rPr>
        <w:t>18</w:t>
      </w:r>
      <w:r w:rsidRPr="00887EA5">
        <w:rPr>
          <w:rFonts w:ascii="Calibri" w:eastAsia="Calibri" w:hAnsi="Calibri" w:cs="Calibri"/>
          <w:sz w:val="24"/>
          <w:szCs w:val="24"/>
        </w:rPr>
        <w:t xml:space="preserve">. </w:t>
      </w:r>
    </w:p>
    <w:p w14:paraId="00000030"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In this framework, printable biomaterials such as Gelatin </w:t>
      </w:r>
      <w:proofErr w:type="spellStart"/>
      <w:r w:rsidRPr="00887EA5">
        <w:rPr>
          <w:rFonts w:ascii="Calibri" w:eastAsia="Calibri" w:hAnsi="Calibri" w:cs="Calibri"/>
          <w:sz w:val="24"/>
          <w:szCs w:val="24"/>
        </w:rPr>
        <w:t>Methacryloyl</w:t>
      </w:r>
      <w:proofErr w:type="spellEnd"/>
      <w:r w:rsidRPr="00887EA5">
        <w:rPr>
          <w:rFonts w:ascii="Calibri" w:eastAsia="Calibri" w:hAnsi="Calibri" w:cs="Calibri"/>
          <w:sz w:val="24"/>
          <w:szCs w:val="24"/>
        </w:rPr>
        <w:t xml:space="preserve">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present cell adhesion motifs and may function as scaffolds to facilitate spheroid bioassembly</w:t>
      </w:r>
      <w:r w:rsidRPr="00887EA5">
        <w:rPr>
          <w:rFonts w:ascii="Calibri" w:eastAsia="Calibri" w:hAnsi="Calibri" w:cs="Calibri"/>
          <w:sz w:val="24"/>
          <w:szCs w:val="24"/>
          <w:vertAlign w:val="superscript"/>
        </w:rPr>
        <w:t>19</w:t>
      </w:r>
      <w:r w:rsidRPr="00887EA5">
        <w:rPr>
          <w:rFonts w:ascii="Calibri" w:eastAsia="Calibri" w:hAnsi="Calibri" w:cs="Calibri"/>
          <w:sz w:val="24"/>
          <w:szCs w:val="24"/>
        </w:rPr>
        <w:t xml:space="preserve">. A 3D-printed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scaffold is hypothesized to provide geometric confinement and spatial guidance for spheroids, thereby promoting controlled tissue formation through fusion into larger, structurally defined constructs. This approach aims to improve spatial control and structural reproducibility during spheroid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by combining scaffold-guided organization with spheroid fusion within a defined hydrogel architecture. However, the present workflow focuses on process standardization and structural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parameters and does not address long-term tissue maturation, functional differentiation, or large-scale automated production.</w:t>
      </w:r>
    </w:p>
    <w:p w14:paraId="00000031" w14:textId="77777777" w:rsidR="008C2A43" w:rsidRPr="00887EA5" w:rsidRDefault="008C2A43" w:rsidP="00887EA5">
      <w:pPr>
        <w:spacing w:line="240" w:lineRule="auto"/>
        <w:jc w:val="both"/>
        <w:rPr>
          <w:rFonts w:ascii="Calibri" w:eastAsia="Calibri" w:hAnsi="Calibri" w:cs="Calibri"/>
          <w:sz w:val="24"/>
          <w:szCs w:val="24"/>
        </w:rPr>
      </w:pPr>
    </w:p>
    <w:p w14:paraId="00000032"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Biological standardization is essential not only to ensure reproducibility and scalability but also to preserve the functional integrity of </w:t>
      </w:r>
      <w:proofErr w:type="spellStart"/>
      <w:r w:rsidRPr="00887EA5">
        <w:rPr>
          <w:rFonts w:ascii="Calibri" w:eastAsia="Calibri" w:hAnsi="Calibri" w:cs="Calibri"/>
          <w:sz w:val="24"/>
          <w:szCs w:val="24"/>
        </w:rPr>
        <w:t>biofabricated</w:t>
      </w:r>
      <w:proofErr w:type="spellEnd"/>
      <w:r w:rsidRPr="00887EA5">
        <w:rPr>
          <w:rFonts w:ascii="Calibri" w:eastAsia="Calibri" w:hAnsi="Calibri" w:cs="Calibri"/>
          <w:sz w:val="24"/>
          <w:szCs w:val="24"/>
        </w:rPr>
        <w:t xml:space="preserve"> tissues</w:t>
      </w:r>
      <w:r w:rsidRPr="00887EA5">
        <w:rPr>
          <w:rFonts w:ascii="Calibri" w:eastAsia="Calibri" w:hAnsi="Calibri" w:cs="Calibri"/>
          <w:sz w:val="24"/>
          <w:szCs w:val="24"/>
          <w:vertAlign w:val="superscript"/>
        </w:rPr>
        <w:t>19,20</w:t>
      </w:r>
      <w:r w:rsidRPr="00887EA5">
        <w:rPr>
          <w:rFonts w:ascii="Calibri" w:eastAsia="Calibri" w:hAnsi="Calibri" w:cs="Calibri"/>
          <w:sz w:val="24"/>
          <w:szCs w:val="24"/>
        </w:rPr>
        <w:t>. Consequently, precise control of engineering, geometric, and structural parameters is critical, as these factors directly influence biological performance, including tissue function and maturation</w:t>
      </w:r>
      <w:r w:rsidRPr="00887EA5">
        <w:rPr>
          <w:rFonts w:ascii="Calibri" w:eastAsia="Calibri" w:hAnsi="Calibri" w:cs="Calibri"/>
          <w:sz w:val="24"/>
          <w:szCs w:val="24"/>
          <w:vertAlign w:val="superscript"/>
        </w:rPr>
        <w:t>5,21</w:t>
      </w:r>
      <w:r w:rsidRPr="00887EA5">
        <w:rPr>
          <w:rFonts w:ascii="Calibri" w:eastAsia="Calibri" w:hAnsi="Calibri" w:cs="Calibri"/>
          <w:sz w:val="24"/>
          <w:szCs w:val="24"/>
        </w:rPr>
        <w:t xml:space="preserve">. A standardized and reproducible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workflow is presented, encompassing the following key steps: (1) ASC monolayer culture; (2) ASC spheroid formation; (3) 3D printing of the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scaffold; and (4) spheroid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w:t>
      </w:r>
      <w:r w:rsidRPr="00887EA5">
        <w:rPr>
          <w:rFonts w:ascii="Calibri" w:eastAsia="Calibri" w:hAnsi="Calibri" w:cs="Calibri"/>
          <w:b/>
          <w:bCs/>
          <w:sz w:val="24"/>
          <w:szCs w:val="24"/>
        </w:rPr>
        <w:t>Figure 1</w:t>
      </w:r>
      <w:r w:rsidRPr="00887EA5">
        <w:rPr>
          <w:rFonts w:ascii="Calibri" w:eastAsia="Calibri" w:hAnsi="Calibri" w:cs="Calibri"/>
          <w:sz w:val="24"/>
          <w:szCs w:val="24"/>
        </w:rPr>
        <w:t xml:space="preserve">). Within this workflow, objective quality control metrics were established, including spheroid uniformity and sphericity, printing fidelity, and scaffold shape integrity. </w:t>
      </w:r>
    </w:p>
    <w:p w14:paraId="00000033" w14:textId="77777777" w:rsidR="008C2A43" w:rsidRPr="00887EA5" w:rsidRDefault="008C2A43" w:rsidP="00887EA5">
      <w:pPr>
        <w:spacing w:line="240" w:lineRule="auto"/>
        <w:jc w:val="both"/>
        <w:rPr>
          <w:rFonts w:ascii="Calibri" w:eastAsia="Calibri" w:hAnsi="Calibri" w:cs="Calibri"/>
          <w:sz w:val="24"/>
          <w:szCs w:val="24"/>
          <w:shd w:val="clear" w:color="auto" w:fill="C9DAF8"/>
        </w:rPr>
      </w:pPr>
    </w:p>
    <w:p w14:paraId="00000034" w14:textId="77777777" w:rsidR="008C2A43" w:rsidRPr="00887EA5" w:rsidRDefault="00B27F10" w:rsidP="00887EA5">
      <w:pPr>
        <w:spacing w:line="240" w:lineRule="auto"/>
        <w:jc w:val="both"/>
        <w:rPr>
          <w:rFonts w:ascii="Calibri" w:eastAsia="Calibri" w:hAnsi="Calibri" w:cs="Calibri"/>
          <w:b/>
          <w:bCs/>
          <w:sz w:val="24"/>
          <w:szCs w:val="24"/>
        </w:rPr>
      </w:pPr>
      <w:r w:rsidRPr="00887EA5">
        <w:rPr>
          <w:rFonts w:ascii="Calibri" w:eastAsia="Calibri" w:hAnsi="Calibri" w:cs="Calibri"/>
          <w:b/>
          <w:bCs/>
          <w:sz w:val="24"/>
          <w:szCs w:val="24"/>
        </w:rPr>
        <w:t>PROTOCOL:</w:t>
      </w:r>
    </w:p>
    <w:p w14:paraId="49B256F6" w14:textId="5A49F4D8" w:rsidR="00EF2A94" w:rsidRPr="00887EA5" w:rsidRDefault="00EF2A94" w:rsidP="00887EA5">
      <w:pPr>
        <w:spacing w:line="240" w:lineRule="auto"/>
        <w:jc w:val="both"/>
        <w:rPr>
          <w:rFonts w:ascii="Calibri" w:eastAsia="Calibri" w:hAnsi="Calibri" w:cs="Calibri"/>
          <w:b/>
          <w:bCs/>
          <w:sz w:val="24"/>
          <w:szCs w:val="24"/>
        </w:rPr>
      </w:pPr>
      <w:r w:rsidRPr="00887EA5">
        <w:rPr>
          <w:rFonts w:ascii="Calibri" w:eastAsia="Calibri" w:hAnsi="Calibri" w:cs="Calibri"/>
          <w:sz w:val="24"/>
          <w:szCs w:val="24"/>
        </w:rPr>
        <w:t xml:space="preserve">The reagents </w:t>
      </w:r>
      <w:r w:rsidR="00EE7D42" w:rsidRPr="00887EA5">
        <w:rPr>
          <w:rFonts w:ascii="Calibri" w:eastAsia="Calibri" w:hAnsi="Calibri" w:cs="Calibri"/>
          <w:sz w:val="24"/>
          <w:szCs w:val="24"/>
        </w:rPr>
        <w:t>and the equipment used are listed in the</w:t>
      </w:r>
      <w:r w:rsidR="00EE7D42" w:rsidRPr="00887EA5">
        <w:rPr>
          <w:rFonts w:ascii="Calibri" w:eastAsia="Calibri" w:hAnsi="Calibri" w:cs="Calibri"/>
          <w:b/>
          <w:bCs/>
          <w:sz w:val="24"/>
          <w:szCs w:val="24"/>
        </w:rPr>
        <w:t xml:space="preserve"> Tab</w:t>
      </w:r>
      <w:r w:rsidR="00DA555F" w:rsidRPr="00887EA5">
        <w:rPr>
          <w:rFonts w:ascii="Calibri" w:eastAsia="Calibri" w:hAnsi="Calibri" w:cs="Calibri"/>
          <w:b/>
          <w:bCs/>
          <w:sz w:val="24"/>
          <w:szCs w:val="24"/>
        </w:rPr>
        <w:t xml:space="preserve">le </w:t>
      </w:r>
      <w:r w:rsidR="00430EFB" w:rsidRPr="00887EA5">
        <w:rPr>
          <w:rFonts w:ascii="Calibri" w:eastAsia="Calibri" w:hAnsi="Calibri" w:cs="Calibri"/>
          <w:b/>
          <w:bCs/>
          <w:sz w:val="24"/>
          <w:szCs w:val="24"/>
        </w:rPr>
        <w:t>of Materials.</w:t>
      </w:r>
    </w:p>
    <w:p w14:paraId="00000035" w14:textId="77777777" w:rsidR="008C2A43" w:rsidRPr="00887EA5" w:rsidRDefault="008C2A43" w:rsidP="00887EA5">
      <w:pPr>
        <w:spacing w:line="240" w:lineRule="auto"/>
        <w:jc w:val="both"/>
        <w:rPr>
          <w:rFonts w:ascii="Calibri" w:eastAsia="Calibri" w:hAnsi="Calibri" w:cs="Calibri"/>
          <w:b/>
          <w:bCs/>
          <w:sz w:val="24"/>
          <w:szCs w:val="24"/>
        </w:rPr>
      </w:pPr>
    </w:p>
    <w:p w14:paraId="00000036" w14:textId="6EA9BBE4" w:rsidR="008C2A43" w:rsidRPr="00887EA5" w:rsidRDefault="00000000" w:rsidP="00887EA5">
      <w:pPr>
        <w:spacing w:line="240" w:lineRule="auto"/>
        <w:jc w:val="both"/>
        <w:rPr>
          <w:rFonts w:ascii="Calibri" w:eastAsia="Calibri" w:hAnsi="Calibri" w:cs="Calibri"/>
          <w:b/>
          <w:bCs/>
          <w:sz w:val="24"/>
          <w:szCs w:val="24"/>
        </w:rPr>
      </w:pPr>
      <w:sdt>
        <w:sdtPr>
          <w:rPr>
            <w:rFonts w:ascii="Calibri" w:hAnsi="Calibri" w:cs="Calibri"/>
            <w:sz w:val="24"/>
            <w:szCs w:val="24"/>
          </w:rPr>
          <w:tag w:val="goog_rdk_4"/>
          <w:id w:val="-1346047614"/>
        </w:sdtPr>
        <w:sdtContent/>
      </w:sdt>
      <w:sdt>
        <w:sdtPr>
          <w:rPr>
            <w:rFonts w:ascii="Calibri" w:hAnsi="Calibri" w:cs="Calibri"/>
            <w:sz w:val="24"/>
            <w:szCs w:val="24"/>
          </w:rPr>
          <w:tag w:val="goog_rdk_5"/>
          <w:id w:val="2115550421"/>
        </w:sdtPr>
        <w:sdtContent/>
      </w:sdt>
      <w:r w:rsidR="00B27F10" w:rsidRPr="00887EA5">
        <w:rPr>
          <w:rFonts w:ascii="Calibri" w:eastAsia="Calibri" w:hAnsi="Calibri" w:cs="Calibri"/>
          <w:b/>
          <w:bCs/>
          <w:sz w:val="24"/>
          <w:szCs w:val="24"/>
        </w:rPr>
        <w:t xml:space="preserve">1. Preparation of </w:t>
      </w:r>
      <w:r w:rsidR="00430EFB" w:rsidRPr="00887EA5">
        <w:rPr>
          <w:rFonts w:ascii="Calibri" w:eastAsia="Calibri" w:hAnsi="Calibri" w:cs="Calibri"/>
          <w:b/>
          <w:bCs/>
          <w:sz w:val="24"/>
          <w:szCs w:val="24"/>
        </w:rPr>
        <w:t xml:space="preserve">agarose </w:t>
      </w:r>
      <w:proofErr w:type="spellStart"/>
      <w:r w:rsidR="00430EFB" w:rsidRPr="00887EA5">
        <w:rPr>
          <w:rFonts w:ascii="Calibri" w:eastAsia="Calibri" w:hAnsi="Calibri" w:cs="Calibri"/>
          <w:b/>
          <w:bCs/>
          <w:sz w:val="24"/>
          <w:szCs w:val="24"/>
        </w:rPr>
        <w:t>micromolds</w:t>
      </w:r>
      <w:proofErr w:type="spellEnd"/>
      <w:r w:rsidR="00430EFB" w:rsidRPr="00887EA5">
        <w:rPr>
          <w:rFonts w:ascii="Calibri" w:eastAsia="Calibri" w:hAnsi="Calibri" w:cs="Calibri"/>
          <w:b/>
          <w:bCs/>
          <w:sz w:val="24"/>
          <w:szCs w:val="24"/>
        </w:rPr>
        <w:t xml:space="preserve"> and fabrication </w:t>
      </w:r>
      <w:r w:rsidR="00B27F10" w:rsidRPr="00887EA5">
        <w:rPr>
          <w:rFonts w:ascii="Calibri" w:eastAsia="Calibri" w:hAnsi="Calibri" w:cs="Calibri"/>
          <w:b/>
          <w:bCs/>
          <w:sz w:val="24"/>
          <w:szCs w:val="24"/>
        </w:rPr>
        <w:t xml:space="preserve">of </w:t>
      </w:r>
      <w:proofErr w:type="spellStart"/>
      <w:r w:rsidR="00B27F10" w:rsidRPr="00887EA5">
        <w:rPr>
          <w:rFonts w:ascii="Calibri" w:eastAsia="Calibri" w:hAnsi="Calibri" w:cs="Calibri"/>
          <w:b/>
          <w:bCs/>
          <w:sz w:val="24"/>
          <w:szCs w:val="24"/>
        </w:rPr>
        <w:t>GelMA</w:t>
      </w:r>
      <w:proofErr w:type="spellEnd"/>
      <w:r w:rsidR="00B27F10" w:rsidRPr="00887EA5">
        <w:rPr>
          <w:rFonts w:ascii="Calibri" w:eastAsia="Calibri" w:hAnsi="Calibri" w:cs="Calibri"/>
          <w:b/>
          <w:bCs/>
          <w:sz w:val="24"/>
          <w:szCs w:val="24"/>
        </w:rPr>
        <w:t xml:space="preserve"> 3D-</w:t>
      </w:r>
      <w:r w:rsidR="00430EFB" w:rsidRPr="00887EA5">
        <w:rPr>
          <w:rFonts w:ascii="Calibri" w:eastAsia="Calibri" w:hAnsi="Calibri" w:cs="Calibri"/>
          <w:b/>
          <w:bCs/>
          <w:sz w:val="24"/>
          <w:szCs w:val="24"/>
        </w:rPr>
        <w:t>printed scaffolds</w:t>
      </w:r>
    </w:p>
    <w:p w14:paraId="00000037" w14:textId="77777777" w:rsidR="008C2A43" w:rsidRPr="00887EA5" w:rsidRDefault="008C2A43" w:rsidP="00887EA5">
      <w:pPr>
        <w:spacing w:line="240" w:lineRule="auto"/>
        <w:jc w:val="both"/>
        <w:rPr>
          <w:rFonts w:ascii="Calibri" w:eastAsia="Calibri" w:hAnsi="Calibri" w:cs="Calibri"/>
          <w:sz w:val="24"/>
          <w:szCs w:val="24"/>
        </w:rPr>
      </w:pPr>
    </w:p>
    <w:p w14:paraId="00000038" w14:textId="77777777" w:rsidR="008C2A43" w:rsidRPr="00887EA5" w:rsidRDefault="00B27F10" w:rsidP="00887EA5">
      <w:pPr>
        <w:spacing w:line="240" w:lineRule="auto"/>
        <w:jc w:val="both"/>
        <w:rPr>
          <w:rFonts w:ascii="Calibri" w:eastAsia="Calibri" w:hAnsi="Calibri" w:cs="Calibri"/>
          <w:b/>
          <w:bCs/>
          <w:sz w:val="24"/>
          <w:szCs w:val="24"/>
        </w:rPr>
      </w:pPr>
      <w:r w:rsidRPr="00887EA5">
        <w:rPr>
          <w:rFonts w:ascii="Calibri" w:eastAsia="Calibri" w:hAnsi="Calibri" w:cs="Calibri"/>
          <w:sz w:val="24"/>
          <w:szCs w:val="24"/>
        </w:rPr>
        <w:t xml:space="preserve">1.1. Production of the 2% agarose </w:t>
      </w:r>
      <w:proofErr w:type="spellStart"/>
      <w:r w:rsidRPr="00887EA5">
        <w:rPr>
          <w:rFonts w:ascii="Calibri" w:eastAsia="Calibri" w:hAnsi="Calibri" w:cs="Calibri"/>
          <w:sz w:val="24"/>
          <w:szCs w:val="24"/>
        </w:rPr>
        <w:t>micromold</w:t>
      </w:r>
      <w:proofErr w:type="spellEnd"/>
      <w:r w:rsidRPr="00887EA5">
        <w:rPr>
          <w:rFonts w:ascii="Calibri" w:eastAsia="Calibri" w:hAnsi="Calibri" w:cs="Calibri"/>
          <w:sz w:val="24"/>
          <w:szCs w:val="24"/>
        </w:rPr>
        <w:t xml:space="preserve"> in 0.9% Sodium Chloride (NaCl) solution (see </w:t>
      </w:r>
      <w:r w:rsidRPr="00887EA5">
        <w:rPr>
          <w:rFonts w:ascii="Calibri" w:eastAsia="Calibri" w:hAnsi="Calibri" w:cs="Calibri"/>
          <w:b/>
          <w:bCs/>
          <w:sz w:val="24"/>
          <w:szCs w:val="24"/>
        </w:rPr>
        <w:t>Figure 2A</w:t>
      </w:r>
      <w:r w:rsidRPr="00887EA5">
        <w:rPr>
          <w:rFonts w:ascii="Calibri" w:eastAsia="Calibri" w:hAnsi="Calibri" w:cs="Calibri"/>
          <w:sz w:val="24"/>
          <w:szCs w:val="24"/>
        </w:rPr>
        <w:t>)</w:t>
      </w:r>
    </w:p>
    <w:p w14:paraId="7DC7B78D" w14:textId="77777777" w:rsidR="00430EFB" w:rsidRPr="00887EA5" w:rsidRDefault="00430EFB" w:rsidP="00887EA5">
      <w:pPr>
        <w:spacing w:line="240" w:lineRule="auto"/>
        <w:jc w:val="both"/>
        <w:rPr>
          <w:rFonts w:ascii="Calibri" w:eastAsia="Calibri" w:hAnsi="Calibri" w:cs="Calibri"/>
          <w:b/>
          <w:bCs/>
          <w:sz w:val="24"/>
          <w:szCs w:val="24"/>
        </w:rPr>
      </w:pPr>
    </w:p>
    <w:p w14:paraId="00000039" w14:textId="347DEAB6" w:rsidR="008C2A43" w:rsidRPr="00887EA5" w:rsidRDefault="00430EFB"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NOTE:</w:t>
      </w:r>
      <w:r w:rsidRPr="00887EA5">
        <w:rPr>
          <w:rFonts w:ascii="Calibri" w:eastAsia="Calibri" w:hAnsi="Calibri" w:cs="Calibri"/>
          <w:b/>
          <w:bCs/>
          <w:sz w:val="24"/>
          <w:szCs w:val="24"/>
        </w:rPr>
        <w:t xml:space="preserve"> </w:t>
      </w:r>
      <w:r w:rsidR="00B27F10" w:rsidRPr="00887EA5">
        <w:rPr>
          <w:rFonts w:ascii="Calibri" w:eastAsia="Calibri" w:hAnsi="Calibri" w:cs="Calibri"/>
          <w:sz w:val="24"/>
          <w:szCs w:val="24"/>
        </w:rPr>
        <w:t>All chemical waste must be handled and disposed of in accordance with institutional chemical safety regulations and hazardous waste guidelines.</w:t>
      </w:r>
    </w:p>
    <w:p w14:paraId="0000003A" w14:textId="77777777" w:rsidR="008C2A43" w:rsidRPr="00887EA5" w:rsidRDefault="008C2A43" w:rsidP="00887EA5">
      <w:pPr>
        <w:spacing w:line="240" w:lineRule="auto"/>
        <w:jc w:val="both"/>
        <w:rPr>
          <w:rFonts w:ascii="Calibri" w:eastAsia="Calibri" w:hAnsi="Calibri" w:cs="Calibri"/>
          <w:sz w:val="24"/>
          <w:szCs w:val="24"/>
        </w:rPr>
      </w:pPr>
    </w:p>
    <w:p w14:paraId="0000003B" w14:textId="6F214B3D"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1.1.1 Prepare a 0.9% NaCl solution in ultrapure water and autoclave for 30 min at 121 °C. Maintain under sterile conditions until use.</w:t>
      </w:r>
    </w:p>
    <w:p w14:paraId="0000003C" w14:textId="77777777" w:rsidR="008C2A43" w:rsidRPr="00887EA5" w:rsidRDefault="008C2A43" w:rsidP="00887EA5">
      <w:pPr>
        <w:spacing w:line="240" w:lineRule="auto"/>
        <w:jc w:val="both"/>
        <w:rPr>
          <w:rFonts w:ascii="Calibri" w:eastAsia="Calibri" w:hAnsi="Calibri" w:cs="Calibri"/>
          <w:sz w:val="24"/>
          <w:szCs w:val="24"/>
        </w:rPr>
      </w:pPr>
    </w:p>
    <w:p w14:paraId="0000003D" w14:textId="1C47E20F"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1.1.2. Dilute 1 g of sterile ultrapure agarose in 50 mL of 0.9% NaCl solution. Homogenize and depolymerize the agarose in a microwave at 10-s intervals for 3–5 cycles, until fully dissolved.</w:t>
      </w:r>
    </w:p>
    <w:p w14:paraId="0000003E" w14:textId="77777777" w:rsidR="008C2A43" w:rsidRPr="00887EA5" w:rsidRDefault="008C2A43" w:rsidP="00887EA5">
      <w:pPr>
        <w:spacing w:line="240" w:lineRule="auto"/>
        <w:jc w:val="both"/>
        <w:rPr>
          <w:rFonts w:ascii="Calibri" w:eastAsia="Calibri" w:hAnsi="Calibri" w:cs="Calibri"/>
          <w:sz w:val="24"/>
          <w:szCs w:val="24"/>
        </w:rPr>
      </w:pPr>
    </w:p>
    <w:p w14:paraId="0000003F"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lastRenderedPageBreak/>
        <w:t>1.1.3. In a biological safety cabinet, position a commercially available silicone mold containing 81 circular recesses on sterile gauze.</w:t>
      </w:r>
    </w:p>
    <w:p w14:paraId="00000040" w14:textId="77777777" w:rsidR="008C2A43" w:rsidRPr="00887EA5" w:rsidRDefault="008C2A43" w:rsidP="00887EA5">
      <w:pPr>
        <w:spacing w:line="240" w:lineRule="auto"/>
        <w:jc w:val="both"/>
        <w:rPr>
          <w:rFonts w:ascii="Calibri" w:eastAsia="Calibri" w:hAnsi="Calibri" w:cs="Calibri"/>
          <w:sz w:val="24"/>
          <w:szCs w:val="24"/>
        </w:rPr>
      </w:pPr>
    </w:p>
    <w:p w14:paraId="00000041" w14:textId="067775E4"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1.1.4. Carefully deposit 600 </w:t>
      </w:r>
      <w:proofErr w:type="spellStart"/>
      <w:r w:rsidRPr="00887EA5">
        <w:rPr>
          <w:rFonts w:ascii="Calibri" w:eastAsia="Calibri" w:hAnsi="Calibri" w:cs="Calibri"/>
          <w:sz w:val="24"/>
          <w:szCs w:val="24"/>
        </w:rPr>
        <w:t>μL</w:t>
      </w:r>
      <w:proofErr w:type="spellEnd"/>
      <w:r w:rsidRPr="00887EA5">
        <w:rPr>
          <w:rFonts w:ascii="Calibri" w:eastAsia="Calibri" w:hAnsi="Calibri" w:cs="Calibri"/>
          <w:sz w:val="24"/>
          <w:szCs w:val="24"/>
        </w:rPr>
        <w:t xml:space="preserve"> of agarose in the center of the silicone mold and allow it to rest for 40 min to ensure complete polymerization.</w:t>
      </w:r>
    </w:p>
    <w:p w14:paraId="00000042" w14:textId="77777777" w:rsidR="008C2A43" w:rsidRPr="00887EA5" w:rsidRDefault="008C2A43" w:rsidP="00887EA5">
      <w:pPr>
        <w:spacing w:line="240" w:lineRule="auto"/>
        <w:jc w:val="both"/>
        <w:rPr>
          <w:rFonts w:ascii="Calibri" w:eastAsia="Calibri" w:hAnsi="Calibri" w:cs="Calibri"/>
          <w:sz w:val="24"/>
          <w:szCs w:val="24"/>
        </w:rPr>
      </w:pPr>
    </w:p>
    <w:p w14:paraId="00000043"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1.1.5. Carefully demold the fully polymerized agarose </w:t>
      </w:r>
      <w:proofErr w:type="spellStart"/>
      <w:r w:rsidRPr="00887EA5">
        <w:rPr>
          <w:rFonts w:ascii="Calibri" w:eastAsia="Calibri" w:hAnsi="Calibri" w:cs="Calibri"/>
          <w:sz w:val="24"/>
          <w:szCs w:val="24"/>
        </w:rPr>
        <w:t>micromold</w:t>
      </w:r>
      <w:proofErr w:type="spellEnd"/>
      <w:r w:rsidRPr="00887EA5">
        <w:rPr>
          <w:rFonts w:ascii="Calibri" w:eastAsia="Calibri" w:hAnsi="Calibri" w:cs="Calibri"/>
          <w:sz w:val="24"/>
          <w:szCs w:val="24"/>
        </w:rPr>
        <w:t xml:space="preserve"> and transfer it to a well of a 12-well microtiter plate.</w:t>
      </w:r>
    </w:p>
    <w:p w14:paraId="00000044" w14:textId="77777777" w:rsidR="008C2A43" w:rsidRPr="00887EA5" w:rsidRDefault="008C2A43" w:rsidP="00887EA5">
      <w:pPr>
        <w:spacing w:line="240" w:lineRule="auto"/>
        <w:jc w:val="both"/>
        <w:rPr>
          <w:rFonts w:ascii="Calibri" w:eastAsia="Calibri" w:hAnsi="Calibri" w:cs="Calibri"/>
          <w:sz w:val="24"/>
          <w:szCs w:val="24"/>
        </w:rPr>
      </w:pPr>
    </w:p>
    <w:p w14:paraId="00000045"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1.1.6. Adjust the position of the agarose </w:t>
      </w:r>
      <w:proofErr w:type="spellStart"/>
      <w:r w:rsidRPr="00887EA5">
        <w:rPr>
          <w:rFonts w:ascii="Calibri" w:eastAsia="Calibri" w:hAnsi="Calibri" w:cs="Calibri"/>
          <w:sz w:val="24"/>
          <w:szCs w:val="24"/>
        </w:rPr>
        <w:t>micromold</w:t>
      </w:r>
      <w:proofErr w:type="spellEnd"/>
      <w:r w:rsidRPr="00887EA5">
        <w:rPr>
          <w:rFonts w:ascii="Calibri" w:eastAsia="Calibri" w:hAnsi="Calibri" w:cs="Calibri"/>
          <w:sz w:val="24"/>
          <w:szCs w:val="24"/>
        </w:rPr>
        <w:t xml:space="preserve"> and fix it to the bottom of the well by filling with 600 </w:t>
      </w:r>
      <w:proofErr w:type="spellStart"/>
      <w:r w:rsidRPr="00887EA5">
        <w:rPr>
          <w:rFonts w:ascii="Calibri" w:eastAsia="Calibri" w:hAnsi="Calibri" w:cs="Calibri"/>
          <w:sz w:val="24"/>
          <w:szCs w:val="24"/>
        </w:rPr>
        <w:t>μL</w:t>
      </w:r>
      <w:proofErr w:type="spellEnd"/>
      <w:r w:rsidRPr="00887EA5">
        <w:rPr>
          <w:rFonts w:ascii="Calibri" w:eastAsia="Calibri" w:hAnsi="Calibri" w:cs="Calibri"/>
          <w:sz w:val="24"/>
          <w:szCs w:val="24"/>
        </w:rPr>
        <w:t xml:space="preserve"> of agarose.</w:t>
      </w:r>
    </w:p>
    <w:p w14:paraId="00000046" w14:textId="77777777" w:rsidR="008C2A43" w:rsidRPr="00887EA5" w:rsidRDefault="008C2A43" w:rsidP="00887EA5">
      <w:pPr>
        <w:spacing w:line="240" w:lineRule="auto"/>
        <w:jc w:val="both"/>
        <w:rPr>
          <w:rFonts w:ascii="Calibri" w:eastAsia="Calibri" w:hAnsi="Calibri" w:cs="Calibri"/>
          <w:sz w:val="24"/>
          <w:szCs w:val="24"/>
        </w:rPr>
      </w:pPr>
    </w:p>
    <w:p w14:paraId="00000047" w14:textId="77777777" w:rsidR="008C2A43" w:rsidRPr="00887EA5" w:rsidRDefault="00B27F10" w:rsidP="00887EA5">
      <w:pPr>
        <w:spacing w:line="240" w:lineRule="auto"/>
        <w:jc w:val="both"/>
        <w:rPr>
          <w:rFonts w:ascii="Calibri" w:eastAsia="Calibri" w:hAnsi="Calibri" w:cs="Calibri"/>
          <w:b/>
          <w:bCs/>
          <w:sz w:val="24"/>
          <w:szCs w:val="24"/>
        </w:rPr>
      </w:pPr>
      <w:r w:rsidRPr="00887EA5">
        <w:rPr>
          <w:rFonts w:ascii="Calibri" w:eastAsia="Calibri" w:hAnsi="Calibri" w:cs="Calibri"/>
          <w:sz w:val="24"/>
          <w:szCs w:val="24"/>
        </w:rPr>
        <w:t xml:space="preserve">1.1.7. Pre-incubate the </w:t>
      </w:r>
      <w:proofErr w:type="spellStart"/>
      <w:r w:rsidRPr="00887EA5">
        <w:rPr>
          <w:rFonts w:ascii="Calibri" w:eastAsia="Calibri" w:hAnsi="Calibri" w:cs="Calibri"/>
          <w:sz w:val="24"/>
          <w:szCs w:val="24"/>
        </w:rPr>
        <w:t>micromold</w:t>
      </w:r>
      <w:proofErr w:type="spellEnd"/>
      <w:r w:rsidRPr="00887EA5">
        <w:rPr>
          <w:rFonts w:ascii="Calibri" w:eastAsia="Calibri" w:hAnsi="Calibri" w:cs="Calibri"/>
          <w:sz w:val="24"/>
          <w:szCs w:val="24"/>
        </w:rPr>
        <w:t xml:space="preserve"> by incubating with Dulbecco’s Modified Eagle Medium Low Glucose (DMEM, 2 mL/well) for 15 min. Repeat this procedure twice and, in the third incubation, replace with the Three-Dimensional (3D) culture medium, composed of DMEM supplemented with ascorbic acid (50 µg/mL), human serum albumin (1.25 µg/mL), penicillin-streptomycin (PS, 1×, from a 100× stock solution), and ITS supplement (1×, from a 100× stock solution). </w:t>
      </w:r>
    </w:p>
    <w:p w14:paraId="3A6CFB35" w14:textId="77777777" w:rsidR="000741E8" w:rsidRPr="00887EA5" w:rsidRDefault="000741E8" w:rsidP="00887EA5">
      <w:pPr>
        <w:spacing w:line="240" w:lineRule="auto"/>
        <w:jc w:val="both"/>
        <w:rPr>
          <w:rFonts w:ascii="Calibri" w:eastAsia="Calibri" w:hAnsi="Calibri" w:cs="Calibri"/>
          <w:b/>
          <w:bCs/>
          <w:sz w:val="24"/>
          <w:szCs w:val="24"/>
        </w:rPr>
      </w:pPr>
    </w:p>
    <w:p w14:paraId="00000049" w14:textId="41C949C4" w:rsidR="008C2A43" w:rsidRPr="00887EA5" w:rsidRDefault="000741E8"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NOTE:</w:t>
      </w:r>
      <w:r w:rsidRPr="00887EA5">
        <w:rPr>
          <w:rFonts w:ascii="Calibri" w:eastAsia="Calibri" w:hAnsi="Calibri" w:cs="Calibri"/>
          <w:b/>
          <w:bCs/>
          <w:sz w:val="24"/>
          <w:szCs w:val="24"/>
        </w:rPr>
        <w:t xml:space="preserve"> </w:t>
      </w:r>
      <w:r w:rsidR="00B27F10" w:rsidRPr="00887EA5">
        <w:rPr>
          <w:rFonts w:ascii="Calibri" w:eastAsia="Calibri" w:hAnsi="Calibri" w:cs="Calibri"/>
          <w:sz w:val="24"/>
          <w:szCs w:val="24"/>
        </w:rPr>
        <w:t>The 3D culture medium differs from the monolayer expansion medium by the absence of Fetal Bovine Serum (FBS) and the inclusion of defined supplements that promote cell–cell interaction and extracellular matrix support, favoring proper spheroid self-assembly and stabilization.</w:t>
      </w:r>
      <w:r w:rsidRPr="00887EA5">
        <w:rPr>
          <w:rFonts w:ascii="Calibri" w:eastAsia="Calibri" w:hAnsi="Calibri" w:cs="Calibri"/>
          <w:sz w:val="24"/>
          <w:szCs w:val="24"/>
        </w:rPr>
        <w:t xml:space="preserve"> </w:t>
      </w:r>
      <w:r w:rsidR="00B27F10" w:rsidRPr="00887EA5">
        <w:rPr>
          <w:rFonts w:ascii="Calibri" w:eastAsia="Calibri" w:hAnsi="Calibri" w:cs="Calibri"/>
          <w:sz w:val="24"/>
          <w:szCs w:val="24"/>
        </w:rPr>
        <w:t xml:space="preserve">If mold production and cell plating are performed on different days, the procedure may be paused after the second DMEM incubation, and the molds should be stored under sterile conditions in a humidified incubator at 37 °C for up to 5 days. The third incubation with 3D culture medium must be performed only on the day of plating. Before seeding the cells, completely remove the medium from both the well and the </w:t>
      </w:r>
      <w:proofErr w:type="spellStart"/>
      <w:r w:rsidR="00B27F10" w:rsidRPr="00887EA5">
        <w:rPr>
          <w:rFonts w:ascii="Calibri" w:eastAsia="Calibri" w:hAnsi="Calibri" w:cs="Calibri"/>
          <w:sz w:val="24"/>
          <w:szCs w:val="24"/>
        </w:rPr>
        <w:t>micromold</w:t>
      </w:r>
      <w:proofErr w:type="spellEnd"/>
      <w:r w:rsidR="00B27F10" w:rsidRPr="00887EA5">
        <w:rPr>
          <w:rFonts w:ascii="Calibri" w:eastAsia="Calibri" w:hAnsi="Calibri" w:cs="Calibri"/>
          <w:sz w:val="24"/>
          <w:szCs w:val="24"/>
        </w:rPr>
        <w:t>.</w:t>
      </w:r>
    </w:p>
    <w:p w14:paraId="0000004A" w14:textId="77777777" w:rsidR="008C2A43" w:rsidRPr="00887EA5" w:rsidRDefault="008C2A43" w:rsidP="00887EA5">
      <w:pPr>
        <w:spacing w:line="240" w:lineRule="auto"/>
        <w:jc w:val="both"/>
        <w:rPr>
          <w:rFonts w:ascii="Calibri" w:eastAsia="Calibri" w:hAnsi="Calibri" w:cs="Calibri"/>
          <w:sz w:val="24"/>
          <w:szCs w:val="24"/>
        </w:rPr>
      </w:pPr>
    </w:p>
    <w:p w14:paraId="0000004B" w14:textId="3A386901"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1.2. Preparation of Gelatin </w:t>
      </w:r>
      <w:proofErr w:type="spellStart"/>
      <w:r w:rsidRPr="00887EA5">
        <w:rPr>
          <w:rFonts w:ascii="Calibri" w:eastAsia="Calibri" w:hAnsi="Calibri" w:cs="Calibri"/>
          <w:sz w:val="24"/>
          <w:szCs w:val="24"/>
        </w:rPr>
        <w:t>Methacryloyl</w:t>
      </w:r>
      <w:proofErr w:type="spellEnd"/>
      <w:r w:rsidRPr="00887EA5">
        <w:rPr>
          <w:rFonts w:ascii="Calibri" w:eastAsia="Calibri" w:hAnsi="Calibri" w:cs="Calibri"/>
          <w:sz w:val="24"/>
          <w:szCs w:val="24"/>
        </w:rPr>
        <w:t xml:space="preserve">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w:t>
      </w:r>
      <w:r w:rsidR="00DE02E7" w:rsidRPr="00887EA5">
        <w:rPr>
          <w:rFonts w:ascii="Calibri" w:eastAsia="Calibri" w:hAnsi="Calibri" w:cs="Calibri"/>
          <w:sz w:val="24"/>
          <w:szCs w:val="24"/>
        </w:rPr>
        <w:t>h</w:t>
      </w:r>
      <w:r w:rsidRPr="00887EA5">
        <w:rPr>
          <w:rFonts w:ascii="Calibri" w:eastAsia="Calibri" w:hAnsi="Calibri" w:cs="Calibri"/>
          <w:sz w:val="24"/>
          <w:szCs w:val="24"/>
        </w:rPr>
        <w:t>ydrogel</w:t>
      </w:r>
    </w:p>
    <w:p w14:paraId="3D6CAF7C" w14:textId="77777777" w:rsidR="000741E8" w:rsidRPr="00887EA5" w:rsidRDefault="000741E8" w:rsidP="00887EA5">
      <w:pPr>
        <w:spacing w:line="240" w:lineRule="auto"/>
        <w:jc w:val="both"/>
        <w:rPr>
          <w:rFonts w:ascii="Calibri" w:eastAsia="Calibri" w:hAnsi="Calibri" w:cs="Calibri"/>
          <w:sz w:val="24"/>
          <w:szCs w:val="24"/>
        </w:rPr>
      </w:pPr>
    </w:p>
    <w:p w14:paraId="0000004C" w14:textId="348A8233" w:rsidR="008C2A43" w:rsidRPr="00887EA5" w:rsidRDefault="000741E8"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NOTE: </w:t>
      </w:r>
      <w:r w:rsidR="00B27F10" w:rsidRPr="00887EA5">
        <w:rPr>
          <w:rFonts w:ascii="Calibri" w:eastAsia="Calibri" w:hAnsi="Calibri" w:cs="Calibri"/>
          <w:sz w:val="24"/>
          <w:szCs w:val="24"/>
        </w:rPr>
        <w:t xml:space="preserve">The entire procedure should be performed in the dark, as the reagents are photosensitive. In this study, </w:t>
      </w:r>
      <w:proofErr w:type="spellStart"/>
      <w:r w:rsidR="00B27F10" w:rsidRPr="00887EA5">
        <w:rPr>
          <w:rFonts w:ascii="Calibri" w:eastAsia="Calibri" w:hAnsi="Calibri" w:cs="Calibri"/>
          <w:sz w:val="24"/>
          <w:szCs w:val="24"/>
        </w:rPr>
        <w:t>GelMA</w:t>
      </w:r>
      <w:proofErr w:type="spellEnd"/>
      <w:r w:rsidR="00B27F10" w:rsidRPr="00887EA5">
        <w:rPr>
          <w:rFonts w:ascii="Calibri" w:eastAsia="Calibri" w:hAnsi="Calibri" w:cs="Calibri"/>
          <w:sz w:val="24"/>
          <w:szCs w:val="24"/>
        </w:rPr>
        <w:t xml:space="preserve"> (gel strength 300 g Bloom, degree of substitution 60%) and the </w:t>
      </w:r>
      <w:proofErr w:type="spellStart"/>
      <w:r w:rsidR="00B27F10" w:rsidRPr="00887EA5">
        <w:rPr>
          <w:rFonts w:ascii="Calibri" w:eastAsia="Calibri" w:hAnsi="Calibri" w:cs="Calibri"/>
          <w:sz w:val="24"/>
          <w:szCs w:val="24"/>
        </w:rPr>
        <w:t>photoinitiator</w:t>
      </w:r>
      <w:proofErr w:type="spellEnd"/>
      <w:r w:rsidR="00B27F10" w:rsidRPr="00887EA5">
        <w:rPr>
          <w:rFonts w:ascii="Calibri" w:eastAsia="Calibri" w:hAnsi="Calibri" w:cs="Calibri"/>
          <w:sz w:val="24"/>
          <w:szCs w:val="24"/>
        </w:rPr>
        <w:t xml:space="preserve"> lithium phenyl-2,4,6-trimethylbenzoylphosphinate (LAP) were used. To prepare 10 mL of a 10% w/v </w:t>
      </w:r>
      <w:proofErr w:type="spellStart"/>
      <w:r w:rsidR="00B27F10" w:rsidRPr="00887EA5">
        <w:rPr>
          <w:rFonts w:ascii="Calibri" w:eastAsia="Calibri" w:hAnsi="Calibri" w:cs="Calibri"/>
          <w:sz w:val="24"/>
          <w:szCs w:val="24"/>
        </w:rPr>
        <w:t>GelMA</w:t>
      </w:r>
      <w:proofErr w:type="spellEnd"/>
      <w:r w:rsidR="00B27F10" w:rsidRPr="00887EA5">
        <w:rPr>
          <w:rFonts w:ascii="Calibri" w:eastAsia="Calibri" w:hAnsi="Calibri" w:cs="Calibri"/>
          <w:sz w:val="24"/>
          <w:szCs w:val="24"/>
        </w:rPr>
        <w:t xml:space="preserve"> solution containing 0.5% w/v LAP:</w:t>
      </w:r>
    </w:p>
    <w:p w14:paraId="0000004D" w14:textId="77777777" w:rsidR="008C2A43" w:rsidRPr="00887EA5" w:rsidRDefault="008C2A43" w:rsidP="00887EA5">
      <w:pPr>
        <w:spacing w:line="240" w:lineRule="auto"/>
        <w:jc w:val="both"/>
        <w:rPr>
          <w:rFonts w:ascii="Calibri" w:eastAsia="Calibri" w:hAnsi="Calibri" w:cs="Calibri"/>
          <w:sz w:val="24"/>
          <w:szCs w:val="24"/>
        </w:rPr>
      </w:pPr>
    </w:p>
    <w:p w14:paraId="0000004E"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1.2.1 Dissolve 50 mg of LAP powder in 1 mL of DMEM, gently mixing with a pipette until a clear, homogeneous solution is obtained.</w:t>
      </w:r>
    </w:p>
    <w:p w14:paraId="0000004F" w14:textId="77777777" w:rsidR="008C2A43" w:rsidRPr="00887EA5" w:rsidRDefault="008C2A43" w:rsidP="00887EA5">
      <w:pPr>
        <w:spacing w:line="240" w:lineRule="auto"/>
        <w:jc w:val="both"/>
        <w:rPr>
          <w:rFonts w:ascii="Calibri" w:eastAsia="Calibri" w:hAnsi="Calibri" w:cs="Calibri"/>
          <w:sz w:val="24"/>
          <w:szCs w:val="24"/>
        </w:rPr>
      </w:pPr>
    </w:p>
    <w:p w14:paraId="00000050" w14:textId="22048302"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1.2.2. Transfer the LAP solution to a </w:t>
      </w:r>
      <w:r w:rsidR="00DE02E7" w:rsidRPr="00887EA5">
        <w:rPr>
          <w:rFonts w:ascii="Calibri" w:eastAsia="Calibri" w:hAnsi="Calibri" w:cs="Calibri"/>
          <w:sz w:val="24"/>
          <w:szCs w:val="24"/>
        </w:rPr>
        <w:t>centrifuge</w:t>
      </w:r>
      <w:r w:rsidRPr="00887EA5">
        <w:rPr>
          <w:rFonts w:ascii="Calibri" w:eastAsia="Calibri" w:hAnsi="Calibri" w:cs="Calibri"/>
          <w:sz w:val="24"/>
          <w:szCs w:val="24"/>
        </w:rPr>
        <w:t xml:space="preserve"> tube containing 9 mL of DMEM and mix thoroughly.</w:t>
      </w:r>
    </w:p>
    <w:p w14:paraId="64FFCA0C" w14:textId="77777777" w:rsidR="00DE02E7" w:rsidRPr="00887EA5" w:rsidRDefault="00DE02E7" w:rsidP="00887EA5">
      <w:pPr>
        <w:spacing w:line="240" w:lineRule="auto"/>
        <w:jc w:val="both"/>
        <w:rPr>
          <w:rFonts w:ascii="Calibri" w:eastAsia="Calibri" w:hAnsi="Calibri" w:cs="Calibri"/>
          <w:sz w:val="24"/>
          <w:szCs w:val="24"/>
        </w:rPr>
      </w:pPr>
    </w:p>
    <w:p w14:paraId="00000051" w14:textId="5E6F0AD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1.2.3. In a biological safety cabinet, sterilize the resulting solution by filtration through a 0.22 µm filter.</w:t>
      </w:r>
    </w:p>
    <w:p w14:paraId="00000052" w14:textId="77777777" w:rsidR="008C2A43" w:rsidRPr="00887EA5" w:rsidRDefault="008C2A43" w:rsidP="00887EA5">
      <w:pPr>
        <w:spacing w:line="240" w:lineRule="auto"/>
        <w:jc w:val="both"/>
        <w:rPr>
          <w:rFonts w:ascii="Calibri" w:eastAsia="Calibri" w:hAnsi="Calibri" w:cs="Calibri"/>
          <w:sz w:val="24"/>
          <w:szCs w:val="24"/>
        </w:rPr>
      </w:pPr>
    </w:p>
    <w:p w14:paraId="00000053" w14:textId="182EC318"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lastRenderedPageBreak/>
        <w:t xml:space="preserve">1.2.4. Add 1 g of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to the solution and homogenize using magnetic stirring at 50 °C for approximately 3 h, or until a clear and homogeneous solution is obtained. Hold the flask up to the light to ensure that the solution is free of visible particles and turbidity.</w:t>
      </w:r>
    </w:p>
    <w:p w14:paraId="00000054" w14:textId="77777777" w:rsidR="008C2A43" w:rsidRPr="00887EA5" w:rsidRDefault="008C2A43" w:rsidP="00887EA5">
      <w:pPr>
        <w:spacing w:line="240" w:lineRule="auto"/>
        <w:jc w:val="both"/>
        <w:rPr>
          <w:rFonts w:ascii="Calibri" w:eastAsia="Calibri" w:hAnsi="Calibri" w:cs="Calibri"/>
          <w:sz w:val="24"/>
          <w:szCs w:val="24"/>
        </w:rPr>
      </w:pPr>
    </w:p>
    <w:p w14:paraId="00000055" w14:textId="75510F1F"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1.2.5. Load the resulting hydrogel into a 10 mL syringe for subsequent printing or, if not used immediately, store it at 2</w:t>
      </w:r>
      <w:r w:rsidR="004D0E23" w:rsidRPr="00887EA5">
        <w:rPr>
          <w:rFonts w:ascii="Calibri" w:eastAsia="Calibri" w:hAnsi="Calibri" w:cs="Calibri"/>
          <w:sz w:val="24"/>
          <w:szCs w:val="24"/>
        </w:rPr>
        <w:t>–</w:t>
      </w:r>
      <w:r w:rsidRPr="00887EA5">
        <w:rPr>
          <w:rFonts w:ascii="Calibri" w:eastAsia="Calibri" w:hAnsi="Calibri" w:cs="Calibri"/>
          <w:sz w:val="24"/>
          <w:szCs w:val="24"/>
        </w:rPr>
        <w:t>8 °C, protected from light, until use.</w:t>
      </w:r>
    </w:p>
    <w:p w14:paraId="04AC9053" w14:textId="77777777" w:rsidR="004D0E23" w:rsidRPr="00887EA5" w:rsidRDefault="004D0E23" w:rsidP="00887EA5">
      <w:pPr>
        <w:spacing w:line="240" w:lineRule="auto"/>
        <w:jc w:val="both"/>
        <w:rPr>
          <w:rFonts w:ascii="Calibri" w:eastAsia="Calibri" w:hAnsi="Calibri" w:cs="Calibri"/>
          <w:b/>
          <w:bCs/>
          <w:sz w:val="24"/>
          <w:szCs w:val="24"/>
        </w:rPr>
      </w:pPr>
    </w:p>
    <w:p w14:paraId="00000058" w14:textId="6D3067A3" w:rsidR="008C2A43" w:rsidRPr="00887EA5" w:rsidRDefault="004D0E23"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NOTE: </w:t>
      </w:r>
      <w:r w:rsidR="00B27F10" w:rsidRPr="00887EA5">
        <w:rPr>
          <w:rFonts w:ascii="Calibri" w:eastAsia="Calibri" w:hAnsi="Calibri" w:cs="Calibri"/>
          <w:sz w:val="24"/>
          <w:szCs w:val="24"/>
        </w:rPr>
        <w:t xml:space="preserve">The </w:t>
      </w:r>
      <w:proofErr w:type="spellStart"/>
      <w:r w:rsidR="00B27F10" w:rsidRPr="00887EA5">
        <w:rPr>
          <w:rFonts w:ascii="Calibri" w:eastAsia="Calibri" w:hAnsi="Calibri" w:cs="Calibri"/>
          <w:sz w:val="24"/>
          <w:szCs w:val="24"/>
        </w:rPr>
        <w:t>GelMA</w:t>
      </w:r>
      <w:proofErr w:type="spellEnd"/>
      <w:r w:rsidR="00B27F10" w:rsidRPr="00887EA5">
        <w:rPr>
          <w:rFonts w:ascii="Calibri" w:eastAsia="Calibri" w:hAnsi="Calibri" w:cs="Calibri"/>
          <w:sz w:val="24"/>
          <w:szCs w:val="24"/>
        </w:rPr>
        <w:t xml:space="preserve"> and LAP solutions were used approximately 24 h after preparation. Prolonged storage of this solution is not recommended.</w:t>
      </w:r>
      <w:r w:rsidRPr="00887EA5">
        <w:rPr>
          <w:rFonts w:ascii="Calibri" w:eastAsia="Calibri" w:hAnsi="Calibri" w:cs="Calibri"/>
          <w:sz w:val="24"/>
          <w:szCs w:val="24"/>
        </w:rPr>
        <w:t xml:space="preserve"> </w:t>
      </w:r>
      <w:r w:rsidR="00B27F10" w:rsidRPr="00887EA5">
        <w:rPr>
          <w:rFonts w:ascii="Calibri" w:eastAsia="Calibri" w:hAnsi="Calibri" w:cs="Calibri"/>
          <w:sz w:val="24"/>
          <w:szCs w:val="24"/>
        </w:rPr>
        <w:t xml:space="preserve">Both </w:t>
      </w:r>
      <w:proofErr w:type="spellStart"/>
      <w:r w:rsidR="00B27F10" w:rsidRPr="00887EA5">
        <w:rPr>
          <w:rFonts w:ascii="Calibri" w:eastAsia="Calibri" w:hAnsi="Calibri" w:cs="Calibri"/>
          <w:sz w:val="24"/>
          <w:szCs w:val="24"/>
        </w:rPr>
        <w:t>GelMA</w:t>
      </w:r>
      <w:proofErr w:type="spellEnd"/>
      <w:r w:rsidR="00B27F10" w:rsidRPr="00887EA5">
        <w:rPr>
          <w:rFonts w:ascii="Calibri" w:eastAsia="Calibri" w:hAnsi="Calibri" w:cs="Calibri"/>
          <w:sz w:val="24"/>
          <w:szCs w:val="24"/>
        </w:rPr>
        <w:t xml:space="preserve"> and LAP powders should be stored at 2</w:t>
      </w:r>
      <w:r w:rsidRPr="00887EA5">
        <w:rPr>
          <w:rFonts w:ascii="Calibri" w:eastAsia="Calibri" w:hAnsi="Calibri" w:cs="Calibri"/>
          <w:sz w:val="24"/>
          <w:szCs w:val="24"/>
        </w:rPr>
        <w:t>–</w:t>
      </w:r>
      <w:r w:rsidR="00B27F10" w:rsidRPr="00887EA5">
        <w:rPr>
          <w:rFonts w:ascii="Calibri" w:eastAsia="Calibri" w:hAnsi="Calibri" w:cs="Calibri"/>
          <w:sz w:val="24"/>
          <w:szCs w:val="24"/>
        </w:rPr>
        <w:t>8 °C, according to the manufacturer’s instructions.</w:t>
      </w:r>
      <w:r w:rsidRPr="00887EA5">
        <w:rPr>
          <w:rFonts w:ascii="Calibri" w:eastAsia="Calibri" w:hAnsi="Calibri" w:cs="Calibri"/>
          <w:sz w:val="24"/>
          <w:szCs w:val="24"/>
        </w:rPr>
        <w:t xml:space="preserve"> </w:t>
      </w:r>
      <w:r w:rsidR="00B27F10" w:rsidRPr="00887EA5">
        <w:rPr>
          <w:rFonts w:ascii="Calibri" w:eastAsia="Calibri" w:hAnsi="Calibri" w:cs="Calibri"/>
          <w:sz w:val="24"/>
          <w:szCs w:val="24"/>
        </w:rPr>
        <w:t xml:space="preserve">The LAP </w:t>
      </w:r>
      <w:proofErr w:type="spellStart"/>
      <w:r w:rsidR="00B27F10" w:rsidRPr="00887EA5">
        <w:rPr>
          <w:rFonts w:ascii="Calibri" w:eastAsia="Calibri" w:hAnsi="Calibri" w:cs="Calibri"/>
          <w:sz w:val="24"/>
          <w:szCs w:val="24"/>
        </w:rPr>
        <w:t>photoinitiator</w:t>
      </w:r>
      <w:proofErr w:type="spellEnd"/>
      <w:r w:rsidR="00B27F10" w:rsidRPr="00887EA5">
        <w:rPr>
          <w:rFonts w:ascii="Calibri" w:eastAsia="Calibri" w:hAnsi="Calibri" w:cs="Calibri"/>
          <w:sz w:val="24"/>
          <w:szCs w:val="24"/>
        </w:rPr>
        <w:t xml:space="preserve"> is classified as non-hazardous according to standards such as ABNT NBR 14725 and Regulation (EC) nº 1272/2008. However, the manufacturer recommends using personal protective equipment to prevent respiratory, skin, and eye irritation. The use of safety glasses tested and approved in accordance with relevant governmental standards, such as NIOSH (National Institute for Occupational Safety and Health - US) or EN 166 (EU), as well as nitrile rubber gloves with a minimum thickness of 0.11 mm, is recommended. Respiratory protection is required only when dust is generated. The manufacturer’s recommendations regarding respiratory protection with a filter are based on standards such as DIN EN 143, DIN EN 14387, and other complementary standards related to the specific respiratory protection system in use. The manufacturer recommends using a P1-type filter.</w:t>
      </w:r>
    </w:p>
    <w:p w14:paraId="00000059" w14:textId="77777777" w:rsidR="008C2A43" w:rsidRPr="00887EA5" w:rsidRDefault="008C2A43" w:rsidP="00887EA5">
      <w:pPr>
        <w:spacing w:line="240" w:lineRule="auto"/>
        <w:jc w:val="both"/>
        <w:rPr>
          <w:rFonts w:ascii="Calibri" w:eastAsia="Calibri" w:hAnsi="Calibri" w:cs="Calibri"/>
          <w:sz w:val="24"/>
          <w:szCs w:val="24"/>
        </w:rPr>
      </w:pPr>
    </w:p>
    <w:p w14:paraId="0000005A"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1.3. 3D model design, slicing, and generation of the G-code file</w:t>
      </w:r>
    </w:p>
    <w:p w14:paraId="7E1606FB" w14:textId="77777777" w:rsidR="004D0E23" w:rsidRPr="00887EA5" w:rsidRDefault="004D0E23" w:rsidP="00887EA5">
      <w:pPr>
        <w:spacing w:line="240" w:lineRule="auto"/>
        <w:jc w:val="both"/>
        <w:rPr>
          <w:rFonts w:ascii="Calibri" w:eastAsia="Calibri" w:hAnsi="Calibri" w:cs="Calibri"/>
          <w:sz w:val="24"/>
          <w:szCs w:val="24"/>
        </w:rPr>
      </w:pPr>
    </w:p>
    <w:p w14:paraId="0000005B" w14:textId="5E2B9CFD" w:rsidR="008C2A43" w:rsidRPr="00887EA5" w:rsidRDefault="004D0E23"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NOTE: </w:t>
      </w:r>
      <w:r w:rsidR="00B27F10" w:rsidRPr="00887EA5">
        <w:rPr>
          <w:rFonts w:ascii="Calibri" w:eastAsia="Calibri" w:hAnsi="Calibri" w:cs="Calibri"/>
          <w:sz w:val="24"/>
          <w:szCs w:val="24"/>
        </w:rPr>
        <w:t xml:space="preserve">The 3D scaffold model was designed using the online </w:t>
      </w:r>
      <w:sdt>
        <w:sdtPr>
          <w:rPr>
            <w:rFonts w:ascii="Calibri" w:hAnsi="Calibri" w:cs="Calibri"/>
            <w:sz w:val="24"/>
            <w:szCs w:val="24"/>
          </w:rPr>
          <w:tag w:val="goog_rdk_6"/>
          <w:id w:val="-82651569"/>
        </w:sdtPr>
        <w:sdtContent/>
      </w:sdt>
      <w:sdt>
        <w:sdtPr>
          <w:rPr>
            <w:rFonts w:ascii="Calibri" w:hAnsi="Calibri" w:cs="Calibri"/>
            <w:sz w:val="24"/>
            <w:szCs w:val="24"/>
          </w:rPr>
          <w:tag w:val="goog_rdk_7"/>
          <w:id w:val="1113535927"/>
        </w:sdtPr>
        <w:sdtContent/>
      </w:sdt>
      <w:r w:rsidR="00B27F10" w:rsidRPr="00887EA5">
        <w:rPr>
          <w:rFonts w:ascii="Calibri" w:eastAsia="Calibri" w:hAnsi="Calibri" w:cs="Calibri"/>
          <w:sz w:val="24"/>
          <w:szCs w:val="24"/>
        </w:rPr>
        <w:t xml:space="preserve">3D computer-aided design (CAD) software </w:t>
      </w:r>
      <w:proofErr w:type="spellStart"/>
      <w:r w:rsidR="00B27F10" w:rsidRPr="00887EA5">
        <w:rPr>
          <w:rFonts w:ascii="Calibri" w:eastAsia="Calibri" w:hAnsi="Calibri" w:cs="Calibri"/>
          <w:sz w:val="24"/>
          <w:szCs w:val="24"/>
        </w:rPr>
        <w:t>Tinkercad</w:t>
      </w:r>
      <w:proofErr w:type="spellEnd"/>
      <w:r w:rsidR="00B27F10" w:rsidRPr="00887EA5">
        <w:rPr>
          <w:rFonts w:ascii="Calibri" w:eastAsia="Calibri" w:hAnsi="Calibri" w:cs="Calibri"/>
          <w:sz w:val="24"/>
          <w:szCs w:val="24"/>
        </w:rPr>
        <w:t>. For this protocol, a cylindrical scaffold was generated with a diameter of 15 mm, a bottom thickness of 1 mm, and two circular pores, each with a diameter of 5.50 mm and a depth of 2 mm.</w:t>
      </w:r>
    </w:p>
    <w:p w14:paraId="0000005C" w14:textId="77777777" w:rsidR="008C2A43" w:rsidRPr="00887EA5" w:rsidRDefault="008C2A43" w:rsidP="00887EA5">
      <w:pPr>
        <w:spacing w:line="240" w:lineRule="auto"/>
        <w:jc w:val="both"/>
        <w:rPr>
          <w:rFonts w:ascii="Calibri" w:eastAsia="Calibri" w:hAnsi="Calibri" w:cs="Calibri"/>
          <w:sz w:val="24"/>
          <w:szCs w:val="24"/>
        </w:rPr>
      </w:pPr>
    </w:p>
    <w:p w14:paraId="0000005D" w14:textId="25979A12"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1.3.1. Once the 3D model design is completed, export it as an *.</w:t>
      </w:r>
      <w:proofErr w:type="spellStart"/>
      <w:r w:rsidRPr="00887EA5">
        <w:rPr>
          <w:rFonts w:ascii="Calibri" w:eastAsia="Calibri" w:hAnsi="Calibri" w:cs="Calibri"/>
          <w:sz w:val="24"/>
          <w:szCs w:val="24"/>
        </w:rPr>
        <w:t>stl</w:t>
      </w:r>
      <w:proofErr w:type="spellEnd"/>
      <w:r w:rsidRPr="00887EA5">
        <w:rPr>
          <w:rFonts w:ascii="Calibri" w:eastAsia="Calibri" w:hAnsi="Calibri" w:cs="Calibri"/>
          <w:sz w:val="24"/>
          <w:szCs w:val="24"/>
        </w:rPr>
        <w:t xml:space="preserve"> file (</w:t>
      </w:r>
      <w:r w:rsidRPr="00887EA5">
        <w:rPr>
          <w:rFonts w:ascii="Calibri" w:eastAsia="Calibri" w:hAnsi="Calibri" w:cs="Calibri"/>
          <w:b/>
          <w:bCs/>
          <w:sz w:val="24"/>
          <w:szCs w:val="24"/>
        </w:rPr>
        <w:t xml:space="preserve">Supplementary </w:t>
      </w:r>
      <w:r w:rsidR="00511522" w:rsidRPr="00887EA5">
        <w:rPr>
          <w:rFonts w:ascii="Calibri" w:eastAsia="Calibri" w:hAnsi="Calibri" w:cs="Calibri"/>
          <w:b/>
          <w:bCs/>
          <w:sz w:val="24"/>
          <w:szCs w:val="24"/>
        </w:rPr>
        <w:t>F</w:t>
      </w:r>
      <w:r w:rsidRPr="00887EA5">
        <w:rPr>
          <w:rFonts w:ascii="Calibri" w:eastAsia="Calibri" w:hAnsi="Calibri" w:cs="Calibri"/>
          <w:b/>
          <w:bCs/>
          <w:sz w:val="24"/>
          <w:szCs w:val="24"/>
        </w:rPr>
        <w:t>ile 1</w:t>
      </w:r>
      <w:r w:rsidRPr="00887EA5">
        <w:rPr>
          <w:rFonts w:ascii="Calibri" w:eastAsia="Calibri" w:hAnsi="Calibri" w:cs="Calibri"/>
          <w:sz w:val="24"/>
          <w:szCs w:val="24"/>
        </w:rPr>
        <w:t>).</w:t>
      </w:r>
    </w:p>
    <w:p w14:paraId="0000005E" w14:textId="77777777" w:rsidR="008C2A43" w:rsidRPr="00887EA5" w:rsidRDefault="008C2A43" w:rsidP="00887EA5">
      <w:pPr>
        <w:spacing w:line="240" w:lineRule="auto"/>
        <w:jc w:val="both"/>
        <w:rPr>
          <w:rFonts w:ascii="Calibri" w:eastAsia="Calibri" w:hAnsi="Calibri" w:cs="Calibri"/>
          <w:sz w:val="24"/>
          <w:szCs w:val="24"/>
        </w:rPr>
      </w:pPr>
    </w:p>
    <w:p w14:paraId="0000005F"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1.3.2. Open the </w:t>
      </w:r>
      <w:proofErr w:type="spellStart"/>
      <w:r w:rsidRPr="00887EA5">
        <w:rPr>
          <w:rFonts w:ascii="Calibri" w:eastAsia="Calibri" w:hAnsi="Calibri" w:cs="Calibri"/>
          <w:b/>
          <w:bCs/>
          <w:sz w:val="24"/>
          <w:szCs w:val="24"/>
        </w:rPr>
        <w:t>Repetier</w:t>
      </w:r>
      <w:proofErr w:type="spellEnd"/>
      <w:r w:rsidRPr="00887EA5">
        <w:rPr>
          <w:rFonts w:ascii="Calibri" w:eastAsia="Calibri" w:hAnsi="Calibri" w:cs="Calibri"/>
          <w:b/>
          <w:bCs/>
          <w:sz w:val="24"/>
          <w:szCs w:val="24"/>
        </w:rPr>
        <w:t>-Host</w:t>
      </w:r>
      <w:r w:rsidRPr="00887EA5">
        <w:rPr>
          <w:rFonts w:ascii="Calibri" w:eastAsia="Calibri" w:hAnsi="Calibri" w:cs="Calibri"/>
          <w:sz w:val="24"/>
          <w:szCs w:val="24"/>
        </w:rPr>
        <w:t xml:space="preserve"> V2.3.2 software, which will be used to slice the designed model.</w:t>
      </w:r>
    </w:p>
    <w:p w14:paraId="00000060" w14:textId="77777777" w:rsidR="008C2A43" w:rsidRPr="00887EA5" w:rsidRDefault="008C2A43" w:rsidP="00887EA5">
      <w:pPr>
        <w:spacing w:line="240" w:lineRule="auto"/>
        <w:jc w:val="both"/>
        <w:rPr>
          <w:rFonts w:ascii="Calibri" w:eastAsia="Calibri" w:hAnsi="Calibri" w:cs="Calibri"/>
          <w:sz w:val="24"/>
          <w:szCs w:val="24"/>
        </w:rPr>
      </w:pPr>
    </w:p>
    <w:p w14:paraId="00000061"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1.3.3. In the "</w:t>
      </w:r>
      <w:r w:rsidRPr="00887EA5">
        <w:rPr>
          <w:rFonts w:ascii="Calibri" w:eastAsia="Calibri" w:hAnsi="Calibri" w:cs="Calibri"/>
          <w:b/>
          <w:bCs/>
          <w:sz w:val="24"/>
          <w:szCs w:val="24"/>
        </w:rPr>
        <w:t>Slicer</w:t>
      </w:r>
      <w:r w:rsidRPr="00887EA5">
        <w:rPr>
          <w:rFonts w:ascii="Calibri" w:eastAsia="Calibri" w:hAnsi="Calibri" w:cs="Calibri"/>
          <w:sz w:val="24"/>
          <w:szCs w:val="24"/>
        </w:rPr>
        <w:t xml:space="preserve">" tab, select the desired slicer option. In this study, the </w:t>
      </w:r>
      <w:proofErr w:type="spellStart"/>
      <w:r w:rsidRPr="00887EA5">
        <w:rPr>
          <w:rFonts w:ascii="Calibri" w:eastAsia="Calibri" w:hAnsi="Calibri" w:cs="Calibri"/>
          <w:b/>
          <w:bCs/>
          <w:sz w:val="24"/>
          <w:szCs w:val="24"/>
        </w:rPr>
        <w:t>CuraEngine</w:t>
      </w:r>
      <w:proofErr w:type="spellEnd"/>
      <w:r w:rsidRPr="00887EA5">
        <w:rPr>
          <w:rFonts w:ascii="Calibri" w:eastAsia="Calibri" w:hAnsi="Calibri" w:cs="Calibri"/>
          <w:sz w:val="24"/>
          <w:szCs w:val="24"/>
        </w:rPr>
        <w:t xml:space="preserve"> was used.</w:t>
      </w:r>
    </w:p>
    <w:p w14:paraId="00000062" w14:textId="77777777" w:rsidR="008C2A43" w:rsidRPr="00887EA5" w:rsidRDefault="008C2A43" w:rsidP="00887EA5">
      <w:pPr>
        <w:spacing w:line="240" w:lineRule="auto"/>
        <w:jc w:val="both"/>
        <w:rPr>
          <w:rFonts w:ascii="Calibri" w:eastAsia="Calibri" w:hAnsi="Calibri" w:cs="Calibri"/>
          <w:sz w:val="24"/>
          <w:szCs w:val="24"/>
        </w:rPr>
      </w:pPr>
    </w:p>
    <w:p w14:paraId="00000063"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1.3.4. Configure the appropriate parameter profile. In this work, Speed 10 mm/s; Layer Height 0.2 mm; Infill Pattern: Grid; Nozzle Diameter 0.41 mm were used.</w:t>
      </w:r>
    </w:p>
    <w:p w14:paraId="00000064" w14:textId="77777777" w:rsidR="008C2A43" w:rsidRPr="00887EA5" w:rsidRDefault="008C2A43" w:rsidP="00887EA5">
      <w:pPr>
        <w:spacing w:line="240" w:lineRule="auto"/>
        <w:jc w:val="both"/>
        <w:rPr>
          <w:rFonts w:ascii="Calibri" w:eastAsia="Calibri" w:hAnsi="Calibri" w:cs="Calibri"/>
          <w:sz w:val="24"/>
          <w:szCs w:val="24"/>
        </w:rPr>
      </w:pPr>
    </w:p>
    <w:p w14:paraId="00000065"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1.3.5. Load the *.</w:t>
      </w:r>
      <w:proofErr w:type="spellStart"/>
      <w:r w:rsidRPr="00887EA5">
        <w:rPr>
          <w:rFonts w:ascii="Calibri" w:eastAsia="Calibri" w:hAnsi="Calibri" w:cs="Calibri"/>
          <w:sz w:val="24"/>
          <w:szCs w:val="24"/>
        </w:rPr>
        <w:t>stl</w:t>
      </w:r>
      <w:proofErr w:type="spellEnd"/>
      <w:r w:rsidRPr="00887EA5">
        <w:rPr>
          <w:rFonts w:ascii="Calibri" w:eastAsia="Calibri" w:hAnsi="Calibri" w:cs="Calibri"/>
          <w:sz w:val="24"/>
          <w:szCs w:val="24"/>
        </w:rPr>
        <w:t xml:space="preserve"> file of the 3D model to be printed.</w:t>
      </w:r>
    </w:p>
    <w:p w14:paraId="00000066" w14:textId="77777777" w:rsidR="008C2A43" w:rsidRPr="00887EA5" w:rsidRDefault="008C2A43" w:rsidP="00887EA5">
      <w:pPr>
        <w:spacing w:line="240" w:lineRule="auto"/>
        <w:jc w:val="both"/>
        <w:rPr>
          <w:rFonts w:ascii="Calibri" w:eastAsia="Calibri" w:hAnsi="Calibri" w:cs="Calibri"/>
          <w:sz w:val="24"/>
          <w:szCs w:val="24"/>
        </w:rPr>
      </w:pPr>
    </w:p>
    <w:p w14:paraId="00000067"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1.3.6. In the "</w:t>
      </w:r>
      <w:r w:rsidRPr="00887EA5">
        <w:rPr>
          <w:rFonts w:ascii="Calibri" w:eastAsia="Calibri" w:hAnsi="Calibri" w:cs="Calibri"/>
          <w:b/>
          <w:bCs/>
          <w:sz w:val="24"/>
          <w:szCs w:val="24"/>
        </w:rPr>
        <w:t>Slicer</w:t>
      </w:r>
      <w:r w:rsidRPr="00887EA5">
        <w:rPr>
          <w:rFonts w:ascii="Calibri" w:eastAsia="Calibri" w:hAnsi="Calibri" w:cs="Calibri"/>
          <w:sz w:val="24"/>
          <w:szCs w:val="24"/>
        </w:rPr>
        <w:t>" tab, select the previously created configuration.</w:t>
      </w:r>
    </w:p>
    <w:p w14:paraId="00000068" w14:textId="77777777" w:rsidR="008C2A43" w:rsidRPr="00887EA5" w:rsidRDefault="008C2A43" w:rsidP="00887EA5">
      <w:pPr>
        <w:spacing w:line="240" w:lineRule="auto"/>
        <w:jc w:val="both"/>
        <w:rPr>
          <w:rFonts w:ascii="Calibri" w:eastAsia="Calibri" w:hAnsi="Calibri" w:cs="Calibri"/>
          <w:sz w:val="24"/>
          <w:szCs w:val="24"/>
        </w:rPr>
      </w:pPr>
    </w:p>
    <w:p w14:paraId="00000069"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1.3.7. Click on "</w:t>
      </w:r>
      <w:r w:rsidRPr="00887EA5">
        <w:rPr>
          <w:rFonts w:ascii="Calibri" w:eastAsia="Calibri" w:hAnsi="Calibri" w:cs="Calibri"/>
          <w:b/>
          <w:bCs/>
          <w:sz w:val="24"/>
          <w:szCs w:val="24"/>
        </w:rPr>
        <w:t xml:space="preserve">Slice with </w:t>
      </w:r>
      <w:proofErr w:type="spellStart"/>
      <w:r w:rsidRPr="00887EA5">
        <w:rPr>
          <w:rFonts w:ascii="Calibri" w:eastAsia="Calibri" w:hAnsi="Calibri" w:cs="Calibri"/>
          <w:b/>
          <w:bCs/>
          <w:sz w:val="24"/>
          <w:szCs w:val="24"/>
        </w:rPr>
        <w:t>CuraEngine</w:t>
      </w:r>
      <w:proofErr w:type="spellEnd"/>
      <w:r w:rsidRPr="00887EA5">
        <w:rPr>
          <w:rFonts w:ascii="Calibri" w:eastAsia="Calibri" w:hAnsi="Calibri" w:cs="Calibri"/>
          <w:sz w:val="24"/>
          <w:szCs w:val="24"/>
        </w:rPr>
        <w:t>". The sliced 3D model will then be visualized in the software interface.</w:t>
      </w:r>
    </w:p>
    <w:p w14:paraId="0000006A" w14:textId="77777777" w:rsidR="008C2A43" w:rsidRPr="00887EA5" w:rsidRDefault="008C2A43" w:rsidP="00887EA5">
      <w:pPr>
        <w:spacing w:line="240" w:lineRule="auto"/>
        <w:jc w:val="both"/>
        <w:rPr>
          <w:rFonts w:ascii="Calibri" w:eastAsia="Calibri" w:hAnsi="Calibri" w:cs="Calibri"/>
          <w:sz w:val="24"/>
          <w:szCs w:val="24"/>
        </w:rPr>
      </w:pPr>
    </w:p>
    <w:p w14:paraId="0000006B"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lastRenderedPageBreak/>
        <w:t>1.3.8. Click on “</w:t>
      </w:r>
      <w:r w:rsidRPr="00887EA5">
        <w:rPr>
          <w:rFonts w:ascii="Calibri" w:eastAsia="Calibri" w:hAnsi="Calibri" w:cs="Calibri"/>
          <w:b/>
          <w:bCs/>
          <w:sz w:val="24"/>
          <w:szCs w:val="24"/>
        </w:rPr>
        <w:t>Save to File</w:t>
      </w:r>
      <w:r w:rsidRPr="00887EA5">
        <w:rPr>
          <w:rFonts w:ascii="Calibri" w:eastAsia="Calibri" w:hAnsi="Calibri" w:cs="Calibri"/>
          <w:sz w:val="24"/>
          <w:szCs w:val="24"/>
        </w:rPr>
        <w:t>” to save the G-code file in the desired location.</w:t>
      </w:r>
    </w:p>
    <w:p w14:paraId="0000006C" w14:textId="77777777" w:rsidR="008C2A43" w:rsidRPr="00887EA5" w:rsidRDefault="008C2A43" w:rsidP="00887EA5">
      <w:pPr>
        <w:spacing w:line="240" w:lineRule="auto"/>
        <w:jc w:val="both"/>
        <w:rPr>
          <w:rFonts w:ascii="Calibri" w:eastAsia="Calibri" w:hAnsi="Calibri" w:cs="Calibri"/>
          <w:sz w:val="24"/>
          <w:szCs w:val="24"/>
        </w:rPr>
      </w:pPr>
    </w:p>
    <w:p w14:paraId="0000006D" w14:textId="7BDA171F" w:rsidR="008C2A43" w:rsidRPr="009A42E3"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 xml:space="preserve">1.4. 3D Printing of Gelatin </w:t>
      </w:r>
      <w:proofErr w:type="spellStart"/>
      <w:r w:rsidRPr="009A42E3">
        <w:rPr>
          <w:rFonts w:ascii="Calibri" w:eastAsia="Calibri" w:hAnsi="Calibri" w:cs="Calibri"/>
          <w:sz w:val="24"/>
          <w:szCs w:val="24"/>
        </w:rPr>
        <w:t>Methacryloyl</w:t>
      </w:r>
      <w:proofErr w:type="spellEnd"/>
      <w:r w:rsidRPr="009A42E3">
        <w:rPr>
          <w:rFonts w:ascii="Calibri" w:eastAsia="Calibri" w:hAnsi="Calibri" w:cs="Calibri"/>
          <w:sz w:val="24"/>
          <w:szCs w:val="24"/>
        </w:rPr>
        <w:t xml:space="preserve"> (</w:t>
      </w:r>
      <w:proofErr w:type="spellStart"/>
      <w:r w:rsidRPr="009A42E3">
        <w:rPr>
          <w:rFonts w:ascii="Calibri" w:eastAsia="Calibri" w:hAnsi="Calibri" w:cs="Calibri"/>
          <w:sz w:val="24"/>
          <w:szCs w:val="24"/>
        </w:rPr>
        <w:t>GelMA</w:t>
      </w:r>
      <w:proofErr w:type="spellEnd"/>
      <w:r w:rsidRPr="009A42E3">
        <w:rPr>
          <w:rFonts w:ascii="Calibri" w:eastAsia="Calibri" w:hAnsi="Calibri" w:cs="Calibri"/>
          <w:sz w:val="24"/>
          <w:szCs w:val="24"/>
        </w:rPr>
        <w:t xml:space="preserve">) </w:t>
      </w:r>
      <w:r w:rsidR="00511522" w:rsidRPr="009A42E3">
        <w:rPr>
          <w:rFonts w:ascii="Calibri" w:eastAsia="Calibri" w:hAnsi="Calibri" w:cs="Calibri"/>
          <w:sz w:val="24"/>
          <w:szCs w:val="24"/>
        </w:rPr>
        <w:t xml:space="preserve">hydrogel scaffolds for spheroid </w:t>
      </w:r>
      <w:proofErr w:type="spellStart"/>
      <w:r w:rsidR="00511522" w:rsidRPr="009A42E3">
        <w:rPr>
          <w:rFonts w:ascii="Calibri" w:eastAsia="Calibri" w:hAnsi="Calibri" w:cs="Calibri"/>
          <w:sz w:val="24"/>
          <w:szCs w:val="24"/>
        </w:rPr>
        <w:t>bioassembly</w:t>
      </w:r>
      <w:proofErr w:type="spellEnd"/>
      <w:r w:rsidR="00511522" w:rsidRPr="009A42E3">
        <w:rPr>
          <w:rFonts w:ascii="Calibri" w:eastAsia="Calibri" w:hAnsi="Calibri" w:cs="Calibri"/>
          <w:sz w:val="24"/>
          <w:szCs w:val="24"/>
        </w:rPr>
        <w:t xml:space="preserve"> </w:t>
      </w:r>
    </w:p>
    <w:p w14:paraId="555C9D33" w14:textId="77777777" w:rsidR="00511522" w:rsidRPr="009A42E3" w:rsidRDefault="00511522" w:rsidP="00887EA5">
      <w:pPr>
        <w:spacing w:line="240" w:lineRule="auto"/>
        <w:jc w:val="both"/>
        <w:rPr>
          <w:rFonts w:ascii="Calibri" w:eastAsia="Calibri" w:hAnsi="Calibri" w:cs="Calibri"/>
          <w:sz w:val="24"/>
          <w:szCs w:val="24"/>
        </w:rPr>
      </w:pPr>
    </w:p>
    <w:p w14:paraId="0000006E" w14:textId="68CF4BDD" w:rsidR="008C2A43" w:rsidRPr="009A42E3" w:rsidRDefault="00511522"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NOTE:</w:t>
      </w:r>
      <w:r w:rsidRPr="009A42E3">
        <w:rPr>
          <w:rFonts w:ascii="Calibri" w:eastAsia="Calibri" w:hAnsi="Calibri" w:cs="Calibri"/>
          <w:b/>
          <w:bCs/>
          <w:sz w:val="24"/>
          <w:szCs w:val="24"/>
        </w:rPr>
        <w:t xml:space="preserve"> </w:t>
      </w:r>
      <w:r w:rsidR="00B27F10" w:rsidRPr="009A42E3">
        <w:rPr>
          <w:rFonts w:ascii="Calibri" w:eastAsia="Calibri" w:hAnsi="Calibri" w:cs="Calibri"/>
          <w:sz w:val="24"/>
          <w:szCs w:val="24"/>
        </w:rPr>
        <w:t>3D printing must be performed under sterile conditions. Therefore, before starting the printing process, check that the biological safety cabinet housing the printer is turned on and that the airflow is functioning properly. Confirm that the height of the cabinet protection glass is at the same height as the equipment sensor marking.</w:t>
      </w:r>
    </w:p>
    <w:p w14:paraId="0000006F" w14:textId="77777777" w:rsidR="008C2A43" w:rsidRPr="009A42E3" w:rsidRDefault="008C2A43" w:rsidP="00887EA5">
      <w:pPr>
        <w:spacing w:line="240" w:lineRule="auto"/>
        <w:jc w:val="both"/>
        <w:rPr>
          <w:rFonts w:ascii="Calibri" w:eastAsia="Calibri" w:hAnsi="Calibri" w:cs="Calibri"/>
          <w:sz w:val="24"/>
          <w:szCs w:val="24"/>
        </w:rPr>
      </w:pPr>
    </w:p>
    <w:p w14:paraId="00000070" w14:textId="77777777" w:rsidR="008C2A43" w:rsidRPr="009A42E3"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1.4.1. Remove the safety locks from the bioprinter.</w:t>
      </w:r>
    </w:p>
    <w:p w14:paraId="00000071" w14:textId="77777777" w:rsidR="008C2A43" w:rsidRPr="009A42E3" w:rsidRDefault="008C2A43" w:rsidP="00887EA5">
      <w:pPr>
        <w:spacing w:line="240" w:lineRule="auto"/>
        <w:jc w:val="both"/>
        <w:rPr>
          <w:rFonts w:ascii="Calibri" w:eastAsia="Calibri" w:hAnsi="Calibri" w:cs="Calibri"/>
          <w:sz w:val="24"/>
          <w:szCs w:val="24"/>
        </w:rPr>
      </w:pPr>
    </w:p>
    <w:p w14:paraId="00000072" w14:textId="77777777" w:rsidR="008C2A43" w:rsidRPr="009A42E3"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1.4.2. Remove the glass plate from the printing bed by releasing the metal clips.</w:t>
      </w:r>
    </w:p>
    <w:p w14:paraId="00000073" w14:textId="77777777" w:rsidR="008C2A43" w:rsidRPr="009A42E3" w:rsidRDefault="008C2A43" w:rsidP="00887EA5">
      <w:pPr>
        <w:spacing w:line="240" w:lineRule="auto"/>
        <w:jc w:val="both"/>
        <w:rPr>
          <w:rFonts w:ascii="Calibri" w:eastAsia="Calibri" w:hAnsi="Calibri" w:cs="Calibri"/>
          <w:sz w:val="24"/>
          <w:szCs w:val="24"/>
        </w:rPr>
      </w:pPr>
    </w:p>
    <w:p w14:paraId="00000074" w14:textId="77777777" w:rsidR="008C2A43" w:rsidRPr="009A42E3"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1.4.3. Attach an appropriately shaped acrylic guide to support fixation of the culture plate onto the printing platform, using the metal clips.</w:t>
      </w:r>
    </w:p>
    <w:p w14:paraId="00000075" w14:textId="77777777" w:rsidR="008C2A43" w:rsidRPr="009A42E3" w:rsidRDefault="008C2A43" w:rsidP="00887EA5">
      <w:pPr>
        <w:spacing w:line="240" w:lineRule="auto"/>
        <w:jc w:val="both"/>
        <w:rPr>
          <w:rFonts w:ascii="Calibri" w:eastAsia="Calibri" w:hAnsi="Calibri" w:cs="Calibri"/>
          <w:sz w:val="24"/>
          <w:szCs w:val="24"/>
        </w:rPr>
      </w:pPr>
    </w:p>
    <w:p w14:paraId="00000076" w14:textId="77777777" w:rsidR="008C2A43" w:rsidRPr="009A42E3"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1.4.4. Connect the printer to the power source. Note that this equipment supports dual voltage (110/220 V).</w:t>
      </w:r>
    </w:p>
    <w:p w14:paraId="00000077" w14:textId="77777777" w:rsidR="008C2A43" w:rsidRPr="009A42E3" w:rsidRDefault="008C2A43" w:rsidP="00887EA5">
      <w:pPr>
        <w:spacing w:line="240" w:lineRule="auto"/>
        <w:jc w:val="both"/>
        <w:rPr>
          <w:rFonts w:ascii="Calibri" w:eastAsia="Calibri" w:hAnsi="Calibri" w:cs="Calibri"/>
          <w:sz w:val="24"/>
          <w:szCs w:val="24"/>
        </w:rPr>
      </w:pPr>
    </w:p>
    <w:p w14:paraId="00000078" w14:textId="77777777" w:rsidR="008C2A43" w:rsidRPr="009A42E3"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1.4.5. Connect the printer USB cable to the computer.</w:t>
      </w:r>
    </w:p>
    <w:p w14:paraId="00000079" w14:textId="77777777" w:rsidR="008C2A43" w:rsidRPr="009A42E3" w:rsidRDefault="008C2A43" w:rsidP="00887EA5">
      <w:pPr>
        <w:spacing w:line="240" w:lineRule="auto"/>
        <w:jc w:val="both"/>
        <w:rPr>
          <w:rFonts w:ascii="Calibri" w:eastAsia="Calibri" w:hAnsi="Calibri" w:cs="Calibri"/>
          <w:sz w:val="24"/>
          <w:szCs w:val="24"/>
        </w:rPr>
      </w:pPr>
    </w:p>
    <w:p w14:paraId="0000007A" w14:textId="77777777" w:rsidR="008C2A43" w:rsidRPr="009A42E3"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 xml:space="preserve">1.4.6. Press the </w:t>
      </w:r>
      <w:r w:rsidRPr="009A42E3">
        <w:rPr>
          <w:rFonts w:ascii="Calibri" w:eastAsia="Calibri" w:hAnsi="Calibri" w:cs="Calibri"/>
          <w:b/>
          <w:bCs/>
          <w:sz w:val="24"/>
          <w:szCs w:val="24"/>
        </w:rPr>
        <w:t>on/off</w:t>
      </w:r>
      <w:r w:rsidRPr="009A42E3">
        <w:rPr>
          <w:rFonts w:ascii="Calibri" w:eastAsia="Calibri" w:hAnsi="Calibri" w:cs="Calibri"/>
          <w:sz w:val="24"/>
          <w:szCs w:val="24"/>
        </w:rPr>
        <w:t xml:space="preserve"> button to turn the printer on.</w:t>
      </w:r>
    </w:p>
    <w:p w14:paraId="0000007B" w14:textId="77777777" w:rsidR="008C2A43" w:rsidRPr="009A42E3" w:rsidRDefault="008C2A43" w:rsidP="00887EA5">
      <w:pPr>
        <w:spacing w:line="240" w:lineRule="auto"/>
        <w:jc w:val="both"/>
        <w:rPr>
          <w:rFonts w:ascii="Calibri" w:eastAsia="Calibri" w:hAnsi="Calibri" w:cs="Calibri"/>
          <w:sz w:val="24"/>
          <w:szCs w:val="24"/>
        </w:rPr>
      </w:pPr>
    </w:p>
    <w:p w14:paraId="0000007C" w14:textId="77777777" w:rsidR="008C2A43" w:rsidRPr="009A42E3"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 xml:space="preserve">1.4.7. Open </w:t>
      </w:r>
      <w:proofErr w:type="spellStart"/>
      <w:r w:rsidRPr="009A42E3">
        <w:rPr>
          <w:rFonts w:ascii="Calibri" w:eastAsia="Calibri" w:hAnsi="Calibri" w:cs="Calibri"/>
          <w:b/>
          <w:bCs/>
          <w:sz w:val="24"/>
          <w:szCs w:val="24"/>
        </w:rPr>
        <w:t>Repetier</w:t>
      </w:r>
      <w:proofErr w:type="spellEnd"/>
      <w:r w:rsidRPr="009A42E3">
        <w:rPr>
          <w:rFonts w:ascii="Calibri" w:eastAsia="Calibri" w:hAnsi="Calibri" w:cs="Calibri"/>
          <w:b/>
          <w:bCs/>
          <w:sz w:val="24"/>
          <w:szCs w:val="24"/>
        </w:rPr>
        <w:t>-Host</w:t>
      </w:r>
      <w:r w:rsidRPr="009A42E3">
        <w:rPr>
          <w:rFonts w:ascii="Calibri" w:eastAsia="Calibri" w:hAnsi="Calibri" w:cs="Calibri"/>
          <w:sz w:val="24"/>
          <w:szCs w:val="24"/>
        </w:rPr>
        <w:t xml:space="preserve"> V2.3.2 software, which will be used to view the 3D model and print.</w:t>
      </w:r>
    </w:p>
    <w:p w14:paraId="6F3065AC" w14:textId="77777777" w:rsidR="006B715F" w:rsidRPr="009A42E3" w:rsidRDefault="006B715F" w:rsidP="00887EA5">
      <w:pPr>
        <w:spacing w:line="240" w:lineRule="auto"/>
        <w:jc w:val="both"/>
        <w:rPr>
          <w:rFonts w:ascii="Calibri" w:eastAsia="Calibri" w:hAnsi="Calibri" w:cs="Calibri"/>
          <w:sz w:val="24"/>
          <w:szCs w:val="24"/>
        </w:rPr>
      </w:pPr>
    </w:p>
    <w:p w14:paraId="0000007D" w14:textId="2072CD08" w:rsidR="008C2A43" w:rsidRPr="009A42E3"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1.4.8. Click the “</w:t>
      </w:r>
      <w:r w:rsidRPr="009A42E3">
        <w:rPr>
          <w:rFonts w:ascii="Calibri" w:eastAsia="Calibri" w:hAnsi="Calibri" w:cs="Calibri"/>
          <w:b/>
          <w:bCs/>
          <w:sz w:val="24"/>
          <w:szCs w:val="24"/>
        </w:rPr>
        <w:t>Connect</w:t>
      </w:r>
      <w:r w:rsidRPr="009A42E3">
        <w:rPr>
          <w:rFonts w:ascii="Calibri" w:eastAsia="Calibri" w:hAnsi="Calibri" w:cs="Calibri"/>
          <w:sz w:val="24"/>
          <w:szCs w:val="24"/>
        </w:rPr>
        <w:t>” option in the software interface.</w:t>
      </w:r>
    </w:p>
    <w:p w14:paraId="0000007E" w14:textId="77777777" w:rsidR="008C2A43" w:rsidRPr="009A42E3" w:rsidRDefault="008C2A43" w:rsidP="00887EA5">
      <w:pPr>
        <w:spacing w:line="240" w:lineRule="auto"/>
        <w:jc w:val="both"/>
        <w:rPr>
          <w:rFonts w:ascii="Calibri" w:eastAsia="Calibri" w:hAnsi="Calibri" w:cs="Calibri"/>
          <w:sz w:val="24"/>
          <w:szCs w:val="24"/>
        </w:rPr>
      </w:pPr>
    </w:p>
    <w:p w14:paraId="0000007F" w14:textId="77777777" w:rsidR="008C2A43" w:rsidRPr="009A42E3"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1.4.9. Using the software manual control, select the extruder (1 or 2) and send the printhead to the home position (X = 0, Y = 0, Z = 0).</w:t>
      </w:r>
    </w:p>
    <w:p w14:paraId="00000080" w14:textId="77777777" w:rsidR="008C2A43" w:rsidRPr="009A42E3" w:rsidRDefault="008C2A43" w:rsidP="00887EA5">
      <w:pPr>
        <w:spacing w:line="240" w:lineRule="auto"/>
        <w:jc w:val="both"/>
        <w:rPr>
          <w:rFonts w:ascii="Calibri" w:eastAsia="Calibri" w:hAnsi="Calibri" w:cs="Calibri"/>
          <w:sz w:val="24"/>
          <w:szCs w:val="24"/>
        </w:rPr>
      </w:pPr>
    </w:p>
    <w:p w14:paraId="00000081" w14:textId="77777777" w:rsidR="008C2A43" w:rsidRPr="009A42E3"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 xml:space="preserve">1.4.10. Adjust the selected extruder for proper syringe fitting using the appropriate tool of the manual control in </w:t>
      </w:r>
      <w:proofErr w:type="spellStart"/>
      <w:r w:rsidRPr="009A42E3">
        <w:rPr>
          <w:rFonts w:ascii="Calibri" w:eastAsia="Calibri" w:hAnsi="Calibri" w:cs="Calibri"/>
          <w:sz w:val="24"/>
          <w:szCs w:val="24"/>
        </w:rPr>
        <w:t>Repetier</w:t>
      </w:r>
      <w:proofErr w:type="spellEnd"/>
      <w:r w:rsidRPr="009A42E3">
        <w:rPr>
          <w:rFonts w:ascii="Calibri" w:eastAsia="Calibri" w:hAnsi="Calibri" w:cs="Calibri"/>
          <w:sz w:val="24"/>
          <w:szCs w:val="24"/>
        </w:rPr>
        <w:t>.</w:t>
      </w:r>
    </w:p>
    <w:p w14:paraId="00000082" w14:textId="77777777" w:rsidR="008C2A43" w:rsidRPr="009A42E3" w:rsidRDefault="008C2A43" w:rsidP="00887EA5">
      <w:pPr>
        <w:spacing w:line="240" w:lineRule="auto"/>
        <w:jc w:val="both"/>
        <w:rPr>
          <w:rFonts w:ascii="Calibri" w:eastAsia="Calibri" w:hAnsi="Calibri" w:cs="Calibri"/>
          <w:sz w:val="24"/>
          <w:szCs w:val="24"/>
        </w:rPr>
      </w:pPr>
    </w:p>
    <w:p w14:paraId="00000083" w14:textId="77777777" w:rsidR="008C2A43" w:rsidRPr="009A42E3"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1.4.11. Carefully insert the syringe into the extruder, already loaded with hydrogel and attached to an extrusion nozzle (in this study, we used a conical polypropylene nozzle with an internal diameter of 0.41 mm).</w:t>
      </w:r>
    </w:p>
    <w:p w14:paraId="00000084" w14:textId="77777777" w:rsidR="008C2A43" w:rsidRPr="009A42E3" w:rsidRDefault="008C2A43" w:rsidP="00887EA5">
      <w:pPr>
        <w:spacing w:line="240" w:lineRule="auto"/>
        <w:jc w:val="both"/>
        <w:rPr>
          <w:rFonts w:ascii="Calibri" w:eastAsia="Calibri" w:hAnsi="Calibri" w:cs="Calibri"/>
          <w:sz w:val="24"/>
          <w:szCs w:val="24"/>
        </w:rPr>
      </w:pPr>
    </w:p>
    <w:p w14:paraId="00000085" w14:textId="77777777" w:rsidR="008C2A43" w:rsidRPr="009A42E3"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1.4.12. Fit the culture plate into the acrylic guide attached to the printing bed.</w:t>
      </w:r>
    </w:p>
    <w:p w14:paraId="00000086" w14:textId="77777777" w:rsidR="008C2A43" w:rsidRPr="009A42E3" w:rsidRDefault="008C2A43" w:rsidP="00887EA5">
      <w:pPr>
        <w:spacing w:line="240" w:lineRule="auto"/>
        <w:jc w:val="both"/>
        <w:rPr>
          <w:rFonts w:ascii="Calibri" w:eastAsia="Calibri" w:hAnsi="Calibri" w:cs="Calibri"/>
          <w:sz w:val="24"/>
          <w:szCs w:val="24"/>
        </w:rPr>
      </w:pPr>
    </w:p>
    <w:p w14:paraId="00000087" w14:textId="77777777" w:rsidR="008C2A43" w:rsidRPr="009A42E3"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rPr>
        <w:t xml:space="preserve">1.4.13. Adjust the Z home position (Z = 0) using the Z </w:t>
      </w:r>
      <w:proofErr w:type="spellStart"/>
      <w:r w:rsidRPr="009A42E3">
        <w:rPr>
          <w:rFonts w:ascii="Calibri" w:eastAsia="Calibri" w:hAnsi="Calibri" w:cs="Calibri"/>
          <w:sz w:val="24"/>
          <w:szCs w:val="24"/>
        </w:rPr>
        <w:t>endstop</w:t>
      </w:r>
      <w:proofErr w:type="spellEnd"/>
      <w:r w:rsidRPr="009A42E3">
        <w:rPr>
          <w:rFonts w:ascii="Calibri" w:eastAsia="Calibri" w:hAnsi="Calibri" w:cs="Calibri"/>
          <w:sz w:val="24"/>
          <w:szCs w:val="24"/>
        </w:rPr>
        <w:t xml:space="preserve"> screw located on the left side of the bioprinter. That is, set the desired distance between the extrusion nozzle and the printing surface. Ideally, the nozzle should lightly touch the substrate, which in this study was the culture plate.</w:t>
      </w:r>
    </w:p>
    <w:p w14:paraId="00000088" w14:textId="77777777" w:rsidR="008C2A43" w:rsidRPr="009A42E3" w:rsidRDefault="008C2A43" w:rsidP="00887EA5">
      <w:pPr>
        <w:spacing w:line="240" w:lineRule="auto"/>
        <w:jc w:val="both"/>
        <w:rPr>
          <w:rFonts w:ascii="Calibri" w:eastAsia="Calibri" w:hAnsi="Calibri" w:cs="Calibri"/>
          <w:sz w:val="24"/>
          <w:szCs w:val="24"/>
        </w:rPr>
      </w:pPr>
    </w:p>
    <w:p w14:paraId="00000089" w14:textId="77777777" w:rsidR="008C2A43" w:rsidRPr="00D77842" w:rsidRDefault="00B27F10" w:rsidP="00887EA5">
      <w:pPr>
        <w:spacing w:line="240" w:lineRule="auto"/>
        <w:jc w:val="both"/>
        <w:rPr>
          <w:rFonts w:ascii="Calibri" w:eastAsia="Calibri" w:hAnsi="Calibri" w:cs="Calibri"/>
          <w:sz w:val="24"/>
          <w:szCs w:val="24"/>
          <w:highlight w:val="yellow"/>
        </w:rPr>
      </w:pPr>
      <w:r w:rsidRPr="00D77842">
        <w:rPr>
          <w:rFonts w:ascii="Calibri" w:eastAsia="Calibri" w:hAnsi="Calibri" w:cs="Calibri"/>
          <w:sz w:val="24"/>
          <w:szCs w:val="24"/>
          <w:highlight w:val="yellow"/>
        </w:rPr>
        <w:lastRenderedPageBreak/>
        <w:t>1.4.14. Return the printhead to the home position.</w:t>
      </w:r>
    </w:p>
    <w:p w14:paraId="0000008A" w14:textId="77777777" w:rsidR="008C2A43" w:rsidRPr="00D77842" w:rsidRDefault="008C2A43" w:rsidP="00887EA5">
      <w:pPr>
        <w:spacing w:line="240" w:lineRule="auto"/>
        <w:jc w:val="both"/>
        <w:rPr>
          <w:rFonts w:ascii="Calibri" w:eastAsia="Calibri" w:hAnsi="Calibri" w:cs="Calibri"/>
          <w:sz w:val="24"/>
          <w:szCs w:val="24"/>
          <w:highlight w:val="yellow"/>
        </w:rPr>
      </w:pPr>
    </w:p>
    <w:p w14:paraId="0000008B" w14:textId="77777777" w:rsidR="008C2A43" w:rsidRPr="00D77842" w:rsidRDefault="00B27F10" w:rsidP="00887EA5">
      <w:pPr>
        <w:spacing w:line="240" w:lineRule="auto"/>
        <w:jc w:val="both"/>
        <w:rPr>
          <w:rFonts w:ascii="Calibri" w:eastAsia="Calibri" w:hAnsi="Calibri" w:cs="Calibri"/>
          <w:sz w:val="24"/>
          <w:szCs w:val="24"/>
          <w:highlight w:val="yellow"/>
        </w:rPr>
      </w:pPr>
      <w:r w:rsidRPr="00D77842">
        <w:rPr>
          <w:rFonts w:ascii="Calibri" w:eastAsia="Calibri" w:hAnsi="Calibri" w:cs="Calibri"/>
          <w:sz w:val="24"/>
          <w:szCs w:val="24"/>
          <w:highlight w:val="yellow"/>
        </w:rPr>
        <w:t>1.4.15. Load the previously generated G-code file.</w:t>
      </w:r>
    </w:p>
    <w:p w14:paraId="0000008C" w14:textId="77777777" w:rsidR="008C2A43" w:rsidRPr="00D77842" w:rsidRDefault="008C2A43" w:rsidP="00887EA5">
      <w:pPr>
        <w:spacing w:line="240" w:lineRule="auto"/>
        <w:jc w:val="both"/>
        <w:rPr>
          <w:rFonts w:ascii="Calibri" w:eastAsia="Calibri" w:hAnsi="Calibri" w:cs="Calibri"/>
          <w:sz w:val="24"/>
          <w:szCs w:val="24"/>
          <w:highlight w:val="yellow"/>
        </w:rPr>
      </w:pPr>
    </w:p>
    <w:p w14:paraId="0000008D" w14:textId="77777777" w:rsidR="008C2A43" w:rsidRPr="009A42E3" w:rsidRDefault="00B27F10" w:rsidP="00887EA5">
      <w:pPr>
        <w:spacing w:line="240" w:lineRule="auto"/>
        <w:jc w:val="both"/>
        <w:rPr>
          <w:rFonts w:ascii="Calibri" w:eastAsia="Calibri" w:hAnsi="Calibri" w:cs="Calibri"/>
          <w:sz w:val="24"/>
          <w:szCs w:val="24"/>
        </w:rPr>
      </w:pPr>
      <w:r w:rsidRPr="00D77842">
        <w:rPr>
          <w:rFonts w:ascii="Calibri" w:eastAsia="Calibri" w:hAnsi="Calibri" w:cs="Calibri"/>
          <w:sz w:val="24"/>
          <w:szCs w:val="24"/>
          <w:highlight w:val="yellow"/>
        </w:rPr>
        <w:t>1.4.16. Using the appropriate manual control tool in the software, extrude some of the hydrogel from the syringe to ensure material flow through the nozzle.</w:t>
      </w:r>
    </w:p>
    <w:p w14:paraId="0000008E" w14:textId="77777777" w:rsidR="008C2A43" w:rsidRPr="00887EA5" w:rsidRDefault="008C2A43" w:rsidP="00887EA5">
      <w:pPr>
        <w:spacing w:line="240" w:lineRule="auto"/>
        <w:jc w:val="both"/>
        <w:rPr>
          <w:rFonts w:ascii="Calibri" w:eastAsia="Calibri" w:hAnsi="Calibri" w:cs="Calibri"/>
          <w:sz w:val="24"/>
          <w:szCs w:val="24"/>
          <w:highlight w:val="yellow"/>
        </w:rPr>
      </w:pPr>
    </w:p>
    <w:p w14:paraId="0000008F" w14:textId="77777777" w:rsidR="008C2A43" w:rsidRPr="00887EA5" w:rsidRDefault="00B27F10" w:rsidP="00887EA5">
      <w:pPr>
        <w:spacing w:line="240" w:lineRule="auto"/>
        <w:jc w:val="both"/>
        <w:rPr>
          <w:rFonts w:ascii="Calibri" w:eastAsia="Calibri" w:hAnsi="Calibri" w:cs="Calibri"/>
          <w:sz w:val="24"/>
          <w:szCs w:val="24"/>
          <w:highlight w:val="yellow"/>
        </w:rPr>
      </w:pPr>
      <w:r w:rsidRPr="00887EA5">
        <w:rPr>
          <w:rFonts w:ascii="Calibri" w:eastAsia="Calibri" w:hAnsi="Calibri" w:cs="Calibri"/>
          <w:sz w:val="24"/>
          <w:szCs w:val="24"/>
          <w:highlight w:val="yellow"/>
        </w:rPr>
        <w:t>1.4.17. Start the printing process.</w:t>
      </w:r>
    </w:p>
    <w:p w14:paraId="00000090" w14:textId="77777777" w:rsidR="008C2A43" w:rsidRPr="00887EA5" w:rsidRDefault="008C2A43" w:rsidP="00887EA5">
      <w:pPr>
        <w:spacing w:line="240" w:lineRule="auto"/>
        <w:jc w:val="both"/>
        <w:rPr>
          <w:rFonts w:ascii="Calibri" w:eastAsia="Calibri" w:hAnsi="Calibri" w:cs="Calibri"/>
          <w:sz w:val="24"/>
          <w:szCs w:val="24"/>
          <w:highlight w:val="yellow"/>
        </w:rPr>
      </w:pPr>
    </w:p>
    <w:p w14:paraId="00000091" w14:textId="7BEAC256" w:rsidR="008C2A43" w:rsidRPr="00887EA5" w:rsidRDefault="00B27F10" w:rsidP="00887EA5">
      <w:pPr>
        <w:spacing w:line="240" w:lineRule="auto"/>
        <w:jc w:val="both"/>
        <w:rPr>
          <w:rFonts w:ascii="Calibri" w:eastAsia="Calibri" w:hAnsi="Calibri" w:cs="Calibri"/>
          <w:sz w:val="24"/>
          <w:szCs w:val="24"/>
          <w:highlight w:val="yellow"/>
        </w:rPr>
      </w:pPr>
      <w:r w:rsidRPr="00887EA5">
        <w:rPr>
          <w:rFonts w:ascii="Calibri" w:eastAsia="Calibri" w:hAnsi="Calibri" w:cs="Calibri"/>
          <w:sz w:val="24"/>
          <w:szCs w:val="24"/>
          <w:highlight w:val="yellow"/>
        </w:rPr>
        <w:t xml:space="preserve">1.4.18. After printing, perform </w:t>
      </w:r>
      <w:proofErr w:type="spellStart"/>
      <w:r w:rsidRPr="00887EA5">
        <w:rPr>
          <w:rFonts w:ascii="Calibri" w:eastAsia="Calibri" w:hAnsi="Calibri" w:cs="Calibri"/>
          <w:sz w:val="24"/>
          <w:szCs w:val="24"/>
          <w:highlight w:val="yellow"/>
        </w:rPr>
        <w:t>photocrosslinking</w:t>
      </w:r>
      <w:proofErr w:type="spellEnd"/>
      <w:r w:rsidRPr="00887EA5">
        <w:rPr>
          <w:rFonts w:ascii="Calibri" w:eastAsia="Calibri" w:hAnsi="Calibri" w:cs="Calibri"/>
          <w:sz w:val="24"/>
          <w:szCs w:val="24"/>
          <w:highlight w:val="yellow"/>
        </w:rPr>
        <w:t xml:space="preserve"> of the resulting scaffold using the 3D bioprinter's UV light system, equipped with two LEDs at 395-400 nm. Expose the scaffold to UV light for 5 min (light intensity of 20 </w:t>
      </w:r>
      <w:proofErr w:type="spellStart"/>
      <w:r w:rsidRPr="00887EA5">
        <w:rPr>
          <w:rFonts w:ascii="Calibri" w:eastAsia="Calibri" w:hAnsi="Calibri" w:cs="Calibri"/>
          <w:sz w:val="24"/>
          <w:szCs w:val="24"/>
          <w:highlight w:val="yellow"/>
        </w:rPr>
        <w:t>mW</w:t>
      </w:r>
      <w:proofErr w:type="spellEnd"/>
      <w:r w:rsidRPr="00887EA5">
        <w:rPr>
          <w:rFonts w:ascii="Calibri" w:eastAsia="Calibri" w:hAnsi="Calibri" w:cs="Calibri"/>
          <w:sz w:val="24"/>
          <w:szCs w:val="24"/>
          <w:highlight w:val="yellow"/>
        </w:rPr>
        <w:t>/cm²).</w:t>
      </w:r>
    </w:p>
    <w:p w14:paraId="00000092" w14:textId="77777777" w:rsidR="008C2A43" w:rsidRPr="00887EA5" w:rsidRDefault="008C2A43" w:rsidP="00887EA5">
      <w:pPr>
        <w:spacing w:line="240" w:lineRule="auto"/>
        <w:jc w:val="both"/>
        <w:rPr>
          <w:rFonts w:ascii="Calibri" w:eastAsia="Calibri" w:hAnsi="Calibri" w:cs="Calibri"/>
          <w:sz w:val="24"/>
          <w:szCs w:val="24"/>
          <w:highlight w:val="yellow"/>
        </w:rPr>
      </w:pPr>
    </w:p>
    <w:p w14:paraId="00000093"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highlight w:val="yellow"/>
        </w:rPr>
        <w:t xml:space="preserve">1.4.19. Use the same depolymerized 2% agarose solution used for fabricating the </w:t>
      </w:r>
      <w:proofErr w:type="spellStart"/>
      <w:r w:rsidRPr="00887EA5">
        <w:rPr>
          <w:rFonts w:ascii="Calibri" w:eastAsia="Calibri" w:hAnsi="Calibri" w:cs="Calibri"/>
          <w:sz w:val="24"/>
          <w:szCs w:val="24"/>
          <w:highlight w:val="yellow"/>
        </w:rPr>
        <w:t>micromolds</w:t>
      </w:r>
      <w:proofErr w:type="spellEnd"/>
      <w:r w:rsidRPr="00887EA5">
        <w:rPr>
          <w:rFonts w:ascii="Calibri" w:eastAsia="Calibri" w:hAnsi="Calibri" w:cs="Calibri"/>
          <w:sz w:val="24"/>
          <w:szCs w:val="24"/>
          <w:highlight w:val="yellow"/>
        </w:rPr>
        <w:t xml:space="preserve"> to attach the 3D-printed scaffolds to the wells of a 12-well culture plate</w:t>
      </w:r>
      <w:r w:rsidRPr="009A42E3">
        <w:rPr>
          <w:rFonts w:ascii="Calibri" w:eastAsia="Calibri" w:hAnsi="Calibri" w:cs="Calibri"/>
          <w:sz w:val="24"/>
          <w:szCs w:val="24"/>
          <w:highlight w:val="yellow"/>
        </w:rPr>
        <w:t>. Securing the scaffolds to the bottom of the wells is necessary to provide greater stability and to prevent displacement during spheroid seeding and throughout the culture period.</w:t>
      </w:r>
    </w:p>
    <w:p w14:paraId="0A40886F" w14:textId="77777777" w:rsidR="0039689B" w:rsidRPr="00887EA5" w:rsidRDefault="0039689B" w:rsidP="00887EA5">
      <w:pPr>
        <w:spacing w:line="240" w:lineRule="auto"/>
        <w:jc w:val="both"/>
        <w:rPr>
          <w:rFonts w:ascii="Calibri" w:eastAsia="Calibri" w:hAnsi="Calibri" w:cs="Calibri"/>
          <w:b/>
          <w:bCs/>
          <w:sz w:val="24"/>
          <w:szCs w:val="24"/>
        </w:rPr>
      </w:pPr>
    </w:p>
    <w:p w14:paraId="00000096" w14:textId="262DBB38" w:rsidR="008C2A43" w:rsidRPr="00887EA5" w:rsidRDefault="0039689B"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highlight w:val="yellow"/>
        </w:rPr>
        <w:t>NOTE:</w:t>
      </w:r>
      <w:r w:rsidRPr="009A42E3">
        <w:rPr>
          <w:rFonts w:ascii="Calibri" w:eastAsia="Calibri" w:hAnsi="Calibri" w:cs="Calibri"/>
          <w:b/>
          <w:bCs/>
          <w:sz w:val="24"/>
          <w:szCs w:val="24"/>
          <w:highlight w:val="yellow"/>
        </w:rPr>
        <w:t xml:space="preserve"> </w:t>
      </w:r>
      <w:r w:rsidR="00B27F10" w:rsidRPr="009A42E3">
        <w:rPr>
          <w:rFonts w:ascii="Calibri" w:eastAsia="Calibri" w:hAnsi="Calibri" w:cs="Calibri"/>
          <w:sz w:val="24"/>
          <w:szCs w:val="24"/>
          <w:highlight w:val="yellow"/>
        </w:rPr>
        <w:t>When performing step 4.16, check if the hydrogel forms a continuous filament during extrusion. Typically, the gelatin solution is loaded into the syringe while still in the liquid state (approximately 37 °C). Within a few minutes at room temperature (22</w:t>
      </w:r>
      <w:r w:rsidRPr="009A42E3">
        <w:rPr>
          <w:rFonts w:ascii="Calibri" w:eastAsia="Calibri" w:hAnsi="Calibri" w:cs="Calibri"/>
          <w:sz w:val="24"/>
          <w:szCs w:val="24"/>
          <w:highlight w:val="yellow"/>
        </w:rPr>
        <w:t>–</w:t>
      </w:r>
      <w:r w:rsidR="00B27F10" w:rsidRPr="009A42E3">
        <w:rPr>
          <w:rFonts w:ascii="Calibri" w:eastAsia="Calibri" w:hAnsi="Calibri" w:cs="Calibri"/>
          <w:sz w:val="24"/>
          <w:szCs w:val="24"/>
          <w:highlight w:val="yellow"/>
        </w:rPr>
        <w:t>25 °C), this biomaterial begins to transition to a gel-like consistency. The material should not drip during extrusion, as this will negatively affect print quality. Continuous filament formation during extrusion indicates that the hydrogel has reached an optimal consistency for printing.</w:t>
      </w:r>
      <w:r w:rsidRPr="009A42E3">
        <w:rPr>
          <w:rFonts w:ascii="Calibri" w:eastAsia="Calibri" w:hAnsi="Calibri" w:cs="Calibri"/>
          <w:sz w:val="24"/>
          <w:szCs w:val="24"/>
          <w:highlight w:val="yellow"/>
        </w:rPr>
        <w:t xml:space="preserve"> </w:t>
      </w:r>
      <w:r w:rsidR="00B27F10" w:rsidRPr="009A42E3">
        <w:rPr>
          <w:rFonts w:ascii="Calibri" w:eastAsia="Calibri" w:hAnsi="Calibri" w:cs="Calibri"/>
          <w:sz w:val="24"/>
          <w:szCs w:val="24"/>
          <w:highlight w:val="yellow"/>
        </w:rPr>
        <w:t xml:space="preserve">The </w:t>
      </w:r>
      <w:proofErr w:type="spellStart"/>
      <w:r w:rsidR="00B27F10" w:rsidRPr="009A42E3">
        <w:rPr>
          <w:rFonts w:ascii="Calibri" w:eastAsia="Calibri" w:hAnsi="Calibri" w:cs="Calibri"/>
          <w:sz w:val="24"/>
          <w:szCs w:val="24"/>
          <w:highlight w:val="yellow"/>
        </w:rPr>
        <w:t>GelMA</w:t>
      </w:r>
      <w:proofErr w:type="spellEnd"/>
      <w:r w:rsidR="00B27F10" w:rsidRPr="009A42E3">
        <w:rPr>
          <w:rFonts w:ascii="Calibri" w:eastAsia="Calibri" w:hAnsi="Calibri" w:cs="Calibri"/>
          <w:sz w:val="24"/>
          <w:szCs w:val="24"/>
          <w:highlight w:val="yellow"/>
        </w:rPr>
        <w:t xml:space="preserve"> and LAP solution diluted in DMEM exhibits a slightly orange coloration. Following UV-induced </w:t>
      </w:r>
      <w:proofErr w:type="spellStart"/>
      <w:r w:rsidR="00B27F10" w:rsidRPr="009A42E3">
        <w:rPr>
          <w:rFonts w:ascii="Calibri" w:eastAsia="Calibri" w:hAnsi="Calibri" w:cs="Calibri"/>
          <w:sz w:val="24"/>
          <w:szCs w:val="24"/>
          <w:highlight w:val="yellow"/>
        </w:rPr>
        <w:t>photocrosslinking</w:t>
      </w:r>
      <w:proofErr w:type="spellEnd"/>
      <w:r w:rsidR="00B27F10" w:rsidRPr="009A42E3">
        <w:rPr>
          <w:rFonts w:ascii="Calibri" w:eastAsia="Calibri" w:hAnsi="Calibri" w:cs="Calibri"/>
          <w:sz w:val="24"/>
          <w:szCs w:val="24"/>
          <w:highlight w:val="yellow"/>
        </w:rPr>
        <w:t xml:space="preserve">, a color change is commonly observed, with the material becoming whitish or translucent, as shown in </w:t>
      </w:r>
      <w:r w:rsidR="00B27F10" w:rsidRPr="009A42E3">
        <w:rPr>
          <w:rFonts w:ascii="Calibri" w:eastAsia="Calibri" w:hAnsi="Calibri" w:cs="Calibri"/>
          <w:b/>
          <w:bCs/>
          <w:sz w:val="24"/>
          <w:szCs w:val="24"/>
          <w:highlight w:val="yellow"/>
        </w:rPr>
        <w:t>Figure 3</w:t>
      </w:r>
      <w:proofErr w:type="gramStart"/>
      <w:r w:rsidR="00B27F10" w:rsidRPr="009A42E3">
        <w:rPr>
          <w:rFonts w:ascii="Calibri" w:eastAsia="Calibri" w:hAnsi="Calibri" w:cs="Calibri"/>
          <w:b/>
          <w:bCs/>
          <w:sz w:val="24"/>
          <w:szCs w:val="24"/>
          <w:highlight w:val="yellow"/>
        </w:rPr>
        <w:t>D</w:t>
      </w:r>
      <w:r w:rsidRPr="009A42E3">
        <w:rPr>
          <w:rFonts w:ascii="Calibri" w:eastAsia="Calibri" w:hAnsi="Calibri" w:cs="Calibri"/>
          <w:b/>
          <w:bCs/>
          <w:sz w:val="24"/>
          <w:szCs w:val="24"/>
          <w:highlight w:val="yellow"/>
        </w:rPr>
        <w:t>,</w:t>
      </w:r>
      <w:r w:rsidR="00B27F10" w:rsidRPr="009A42E3">
        <w:rPr>
          <w:rFonts w:ascii="Calibri" w:eastAsia="Calibri" w:hAnsi="Calibri" w:cs="Calibri"/>
          <w:b/>
          <w:bCs/>
          <w:sz w:val="24"/>
          <w:szCs w:val="24"/>
          <w:highlight w:val="yellow"/>
        </w:rPr>
        <w:t>E</w:t>
      </w:r>
      <w:r w:rsidR="00B27F10" w:rsidRPr="009A42E3">
        <w:rPr>
          <w:rFonts w:ascii="Calibri" w:eastAsia="Calibri" w:hAnsi="Calibri" w:cs="Calibri"/>
          <w:sz w:val="24"/>
          <w:szCs w:val="24"/>
          <w:highlight w:val="yellow"/>
        </w:rPr>
        <w:t>.</w:t>
      </w:r>
      <w:proofErr w:type="gramEnd"/>
      <w:r w:rsidRPr="009A42E3">
        <w:rPr>
          <w:rFonts w:ascii="Calibri" w:eastAsia="Calibri" w:hAnsi="Calibri" w:cs="Calibri"/>
          <w:sz w:val="24"/>
          <w:szCs w:val="24"/>
          <w:highlight w:val="yellow"/>
        </w:rPr>
        <w:t xml:space="preserve"> </w:t>
      </w:r>
      <w:r w:rsidR="00B27F10" w:rsidRPr="009A42E3">
        <w:rPr>
          <w:rFonts w:ascii="Calibri" w:eastAsia="Calibri" w:hAnsi="Calibri" w:cs="Calibri"/>
          <w:sz w:val="24"/>
          <w:szCs w:val="24"/>
          <w:highlight w:val="yellow"/>
        </w:rPr>
        <w:t>When operating the UV system, safety glasses are mandatory to ensure adequate eye protection against ultraviolet radiation.</w:t>
      </w:r>
    </w:p>
    <w:p w14:paraId="00000097" w14:textId="77777777" w:rsidR="008C2A43" w:rsidRPr="00887EA5" w:rsidRDefault="008C2A43" w:rsidP="00887EA5">
      <w:pPr>
        <w:spacing w:line="240" w:lineRule="auto"/>
        <w:jc w:val="both"/>
        <w:rPr>
          <w:rFonts w:ascii="Calibri" w:eastAsia="Calibri" w:hAnsi="Calibri" w:cs="Calibri"/>
          <w:sz w:val="24"/>
          <w:szCs w:val="24"/>
        </w:rPr>
      </w:pPr>
    </w:p>
    <w:p w14:paraId="72281EF6" w14:textId="77777777" w:rsidR="00A164A8"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 xml:space="preserve">1.5. Printing </w:t>
      </w:r>
      <w:r w:rsidR="00A164A8" w:rsidRPr="009A42E3">
        <w:rPr>
          <w:rFonts w:ascii="Calibri" w:eastAsia="Calibri" w:hAnsi="Calibri" w:cs="Calibri"/>
          <w:sz w:val="24"/>
          <w:szCs w:val="24"/>
          <w:highlight w:val="yellow"/>
        </w:rPr>
        <w:t>fidelity analysis</w:t>
      </w:r>
    </w:p>
    <w:p w14:paraId="4413EC77" w14:textId="77777777" w:rsidR="00A164A8" w:rsidRPr="009A42E3" w:rsidRDefault="00B27F10" w:rsidP="00887EA5">
      <w:pPr>
        <w:spacing w:line="240" w:lineRule="auto"/>
        <w:jc w:val="both"/>
        <w:rPr>
          <w:rFonts w:ascii="Calibri" w:eastAsia="Calibri" w:hAnsi="Calibri" w:cs="Calibri"/>
          <w:b/>
          <w:bCs/>
          <w:color w:val="FF0000"/>
          <w:sz w:val="24"/>
          <w:szCs w:val="24"/>
          <w:highlight w:val="yellow"/>
        </w:rPr>
      </w:pPr>
      <w:r w:rsidRPr="009A42E3">
        <w:rPr>
          <w:rFonts w:ascii="Calibri" w:eastAsia="Calibri" w:hAnsi="Calibri" w:cs="Calibri"/>
          <w:sz w:val="24"/>
          <w:szCs w:val="24"/>
          <w:highlight w:val="yellow"/>
        </w:rPr>
        <w:t xml:space="preserve"> </w:t>
      </w:r>
    </w:p>
    <w:p w14:paraId="00000098" w14:textId="75C50931" w:rsidR="008C2A43" w:rsidRPr="009A42E3" w:rsidRDefault="00A164A8"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NOTE:</w:t>
      </w:r>
      <w:r w:rsidRPr="009A42E3">
        <w:rPr>
          <w:rFonts w:ascii="Calibri" w:eastAsia="Calibri" w:hAnsi="Calibri" w:cs="Calibri"/>
          <w:b/>
          <w:bCs/>
          <w:sz w:val="24"/>
          <w:szCs w:val="24"/>
          <w:highlight w:val="yellow"/>
        </w:rPr>
        <w:t xml:space="preserve"> </w:t>
      </w:r>
      <w:r w:rsidR="00B27F10" w:rsidRPr="009A42E3">
        <w:rPr>
          <w:rFonts w:ascii="Calibri" w:eastAsia="Calibri" w:hAnsi="Calibri" w:cs="Calibri"/>
          <w:sz w:val="24"/>
          <w:szCs w:val="24"/>
          <w:highlight w:val="yellow"/>
        </w:rPr>
        <w:t xml:space="preserve">The 3D printing fidelity analysis of </w:t>
      </w:r>
      <w:proofErr w:type="spellStart"/>
      <w:r w:rsidR="00B27F10" w:rsidRPr="009A42E3">
        <w:rPr>
          <w:rFonts w:ascii="Calibri" w:eastAsia="Calibri" w:hAnsi="Calibri" w:cs="Calibri"/>
          <w:sz w:val="24"/>
          <w:szCs w:val="24"/>
          <w:highlight w:val="yellow"/>
        </w:rPr>
        <w:t>GelMA</w:t>
      </w:r>
      <w:proofErr w:type="spellEnd"/>
      <w:r w:rsidR="00B27F10" w:rsidRPr="009A42E3">
        <w:rPr>
          <w:rFonts w:ascii="Calibri" w:eastAsia="Calibri" w:hAnsi="Calibri" w:cs="Calibri"/>
          <w:sz w:val="24"/>
          <w:szCs w:val="24"/>
          <w:highlight w:val="yellow"/>
        </w:rPr>
        <w:t xml:space="preserve"> scaffolds considers the following parameters: scaffold diameter, pore diameter, and scaffold thickness. ImageJ Version 1.54 software was used to perform the measurements.</w:t>
      </w:r>
    </w:p>
    <w:p w14:paraId="00000099"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9A"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1.5.1. First, capture images of the scaffolds viewed by a stereomicroscope. Use a ruler or caliper as a reference.</w:t>
      </w:r>
    </w:p>
    <w:p w14:paraId="0000009B"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9C"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1.5.2. Before analyzing the images, calibrate and set the scale in ImageJ to carry out the measurements.</w:t>
      </w:r>
    </w:p>
    <w:p w14:paraId="0000009D"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9E"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1.5.3. Use the straight-line tool to perform the measurements.</w:t>
      </w:r>
    </w:p>
    <w:p w14:paraId="0000009F"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A0"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lastRenderedPageBreak/>
        <w:t>1.5.4. Since both the scaffold and pore shapes are circular, use the arithmetic mean of the scaffold and pore diameters for statistical analysis.</w:t>
      </w:r>
    </w:p>
    <w:p w14:paraId="000000A1"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A2"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 xml:space="preserve">1.5.5. For printing fidelity analysis, compare the measurements obtained by ImageJ from the printed scaffolds with the values defined in the 3D model generated by </w:t>
      </w:r>
      <w:proofErr w:type="spellStart"/>
      <w:r w:rsidRPr="009A42E3">
        <w:rPr>
          <w:rFonts w:ascii="Calibri" w:eastAsia="Calibri" w:hAnsi="Calibri" w:cs="Calibri"/>
          <w:sz w:val="24"/>
          <w:szCs w:val="24"/>
          <w:highlight w:val="yellow"/>
        </w:rPr>
        <w:t>Tinkercad</w:t>
      </w:r>
      <w:proofErr w:type="spellEnd"/>
      <w:r w:rsidRPr="009A42E3">
        <w:rPr>
          <w:rFonts w:ascii="Calibri" w:eastAsia="Calibri" w:hAnsi="Calibri" w:cs="Calibri"/>
          <w:sz w:val="24"/>
          <w:szCs w:val="24"/>
          <w:highlight w:val="yellow"/>
        </w:rPr>
        <w:t>.</w:t>
      </w:r>
    </w:p>
    <w:p w14:paraId="3F563B79" w14:textId="77777777" w:rsidR="007D3C94" w:rsidRPr="009A42E3" w:rsidRDefault="007D3C94" w:rsidP="00887EA5">
      <w:pPr>
        <w:spacing w:line="240" w:lineRule="auto"/>
        <w:jc w:val="both"/>
        <w:rPr>
          <w:rFonts w:ascii="Calibri" w:eastAsia="Calibri" w:hAnsi="Calibri" w:cs="Calibri"/>
          <w:b/>
          <w:bCs/>
          <w:sz w:val="24"/>
          <w:szCs w:val="24"/>
          <w:highlight w:val="yellow"/>
        </w:rPr>
      </w:pPr>
    </w:p>
    <w:p w14:paraId="000000A3" w14:textId="0B24CBD3" w:rsidR="008C2A43" w:rsidRPr="009A42E3" w:rsidRDefault="007D3C94"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 xml:space="preserve">NOTE: </w:t>
      </w:r>
      <w:r w:rsidR="00B27F10" w:rsidRPr="009A42E3">
        <w:rPr>
          <w:rFonts w:ascii="Calibri" w:eastAsia="Calibri" w:hAnsi="Calibri" w:cs="Calibri"/>
          <w:sz w:val="24"/>
          <w:szCs w:val="24"/>
          <w:highlight w:val="yellow"/>
        </w:rPr>
        <w:t xml:space="preserve">The measured printed scaffold thickness is compared with the sum of the pore depth and bottom thickness values projected in </w:t>
      </w:r>
      <w:proofErr w:type="spellStart"/>
      <w:r w:rsidR="00B27F10" w:rsidRPr="009A42E3">
        <w:rPr>
          <w:rFonts w:ascii="Calibri" w:eastAsia="Calibri" w:hAnsi="Calibri" w:cs="Calibri"/>
          <w:sz w:val="24"/>
          <w:szCs w:val="24"/>
          <w:highlight w:val="yellow"/>
        </w:rPr>
        <w:t>Tinkercad</w:t>
      </w:r>
      <w:proofErr w:type="spellEnd"/>
      <w:r w:rsidR="00B27F10" w:rsidRPr="009A42E3">
        <w:rPr>
          <w:rFonts w:ascii="Calibri" w:eastAsia="Calibri" w:hAnsi="Calibri" w:cs="Calibri"/>
          <w:sz w:val="24"/>
          <w:szCs w:val="24"/>
          <w:highlight w:val="yellow"/>
        </w:rPr>
        <w:t>.</w:t>
      </w:r>
    </w:p>
    <w:p w14:paraId="000000A4"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A5"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1.5.6. Perform statistical analysis of the obtained data. In this case, to compare the measured scaffold values with the expected values, the Mann-Whitney U test (nonparametric) can be used. The Shapiro-Wilk test is used to assess normality. Differences are considered statistically significant when p &lt; 0.05.</w:t>
      </w:r>
    </w:p>
    <w:p w14:paraId="000000A6" w14:textId="77777777" w:rsidR="008C2A43" w:rsidRPr="009A42E3" w:rsidRDefault="008C2A43" w:rsidP="00887EA5">
      <w:pPr>
        <w:spacing w:line="240" w:lineRule="auto"/>
        <w:jc w:val="both"/>
        <w:rPr>
          <w:rFonts w:ascii="Calibri" w:eastAsia="Calibri" w:hAnsi="Calibri" w:cs="Calibri"/>
          <w:sz w:val="24"/>
          <w:szCs w:val="24"/>
          <w:highlight w:val="yellow"/>
        </w:rPr>
      </w:pPr>
    </w:p>
    <w:p w14:paraId="53D0D486" w14:textId="2B226BF2" w:rsidR="007D3C94" w:rsidRPr="009A42E3" w:rsidRDefault="00B27F10" w:rsidP="00887EA5">
      <w:pPr>
        <w:spacing w:line="240" w:lineRule="auto"/>
        <w:jc w:val="both"/>
        <w:rPr>
          <w:rFonts w:ascii="Calibri" w:eastAsia="Calibri" w:hAnsi="Calibri" w:cs="Calibri"/>
          <w:b/>
          <w:bCs/>
          <w:sz w:val="24"/>
          <w:szCs w:val="24"/>
          <w:highlight w:val="yellow"/>
        </w:rPr>
      </w:pPr>
      <w:r w:rsidRPr="009A42E3">
        <w:rPr>
          <w:rFonts w:ascii="Calibri" w:eastAsia="Calibri" w:hAnsi="Calibri" w:cs="Calibri"/>
          <w:b/>
          <w:bCs/>
          <w:sz w:val="24"/>
          <w:szCs w:val="24"/>
          <w:highlight w:val="yellow"/>
        </w:rPr>
        <w:t xml:space="preserve">2. Preparation of </w:t>
      </w:r>
      <w:proofErr w:type="spellStart"/>
      <w:r w:rsidRPr="009A42E3">
        <w:rPr>
          <w:rFonts w:ascii="Calibri" w:eastAsia="Calibri" w:hAnsi="Calibri" w:cs="Calibri"/>
          <w:b/>
          <w:bCs/>
          <w:sz w:val="24"/>
          <w:szCs w:val="24"/>
          <w:highlight w:val="yellow"/>
        </w:rPr>
        <w:t>hADSCs</w:t>
      </w:r>
      <w:proofErr w:type="spellEnd"/>
      <w:r w:rsidRPr="009A42E3">
        <w:rPr>
          <w:rFonts w:ascii="Calibri" w:eastAsia="Calibri" w:hAnsi="Calibri" w:cs="Calibri"/>
          <w:b/>
          <w:bCs/>
          <w:sz w:val="24"/>
          <w:szCs w:val="24"/>
          <w:highlight w:val="yellow"/>
        </w:rPr>
        <w:t xml:space="preserve"> and </w:t>
      </w:r>
      <w:r w:rsidR="007D3C94" w:rsidRPr="009A42E3">
        <w:rPr>
          <w:rFonts w:ascii="Calibri" w:eastAsia="Calibri" w:hAnsi="Calibri" w:cs="Calibri"/>
          <w:b/>
          <w:bCs/>
          <w:sz w:val="24"/>
          <w:szCs w:val="24"/>
          <w:highlight w:val="yellow"/>
        </w:rPr>
        <w:t>spheroid formation</w:t>
      </w:r>
    </w:p>
    <w:p w14:paraId="6BE16F1E" w14:textId="77777777" w:rsidR="007D3C94" w:rsidRPr="009A42E3" w:rsidRDefault="007D3C94" w:rsidP="00887EA5">
      <w:pPr>
        <w:spacing w:line="240" w:lineRule="auto"/>
        <w:jc w:val="both"/>
        <w:rPr>
          <w:rFonts w:ascii="Calibri" w:eastAsia="Calibri" w:hAnsi="Calibri" w:cs="Calibri"/>
          <w:b/>
          <w:bCs/>
          <w:sz w:val="24"/>
          <w:szCs w:val="24"/>
          <w:highlight w:val="yellow"/>
        </w:rPr>
      </w:pPr>
    </w:p>
    <w:p w14:paraId="000000AA" w14:textId="43570DB2" w:rsidR="008C2A43" w:rsidRPr="009A42E3" w:rsidRDefault="007D3C94"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b/>
          <w:bCs/>
          <w:sz w:val="24"/>
          <w:szCs w:val="24"/>
          <w:highlight w:val="yellow"/>
        </w:rPr>
        <w:t xml:space="preserve">NOTE: </w:t>
      </w:r>
      <w:r w:rsidR="00B27F10" w:rsidRPr="009A42E3">
        <w:rPr>
          <w:rFonts w:ascii="Calibri" w:eastAsia="Calibri" w:hAnsi="Calibri" w:cs="Calibri"/>
          <w:sz w:val="24"/>
          <w:szCs w:val="24"/>
          <w:highlight w:val="yellow"/>
        </w:rPr>
        <w:t>Commercially available human adipose-derived mesenchymal stem cells (</w:t>
      </w:r>
      <w:proofErr w:type="spellStart"/>
      <w:r w:rsidR="00B27F10" w:rsidRPr="009A42E3">
        <w:rPr>
          <w:rFonts w:ascii="Calibri" w:eastAsia="Calibri" w:hAnsi="Calibri" w:cs="Calibri"/>
          <w:sz w:val="24"/>
          <w:szCs w:val="24"/>
          <w:highlight w:val="yellow"/>
        </w:rPr>
        <w:t>hADSCs</w:t>
      </w:r>
      <w:proofErr w:type="spellEnd"/>
      <w:r w:rsidR="00B27F10" w:rsidRPr="009A42E3">
        <w:rPr>
          <w:rFonts w:ascii="Calibri" w:eastAsia="Calibri" w:hAnsi="Calibri" w:cs="Calibri"/>
          <w:sz w:val="24"/>
          <w:szCs w:val="24"/>
          <w:highlight w:val="yellow"/>
        </w:rPr>
        <w:t>) were cultured in cell-specific growth medium and passaged at 80</w:t>
      </w:r>
      <w:r w:rsidRPr="009A42E3">
        <w:rPr>
          <w:rFonts w:ascii="Calibri" w:eastAsia="Calibri" w:hAnsi="Calibri" w:cs="Calibri"/>
          <w:sz w:val="24"/>
          <w:szCs w:val="24"/>
          <w:highlight w:val="yellow"/>
        </w:rPr>
        <w:t>%</w:t>
      </w:r>
      <w:r w:rsidR="00B27F10" w:rsidRPr="009A42E3">
        <w:rPr>
          <w:rFonts w:ascii="Calibri" w:eastAsia="Calibri" w:hAnsi="Calibri" w:cs="Calibri"/>
          <w:sz w:val="24"/>
          <w:szCs w:val="24"/>
          <w:highlight w:val="yellow"/>
        </w:rPr>
        <w:t>–90% confluence according to the manufacturer’s recommendations. Cells were used until passage 7 for this protocol.</w:t>
      </w:r>
      <w:r w:rsidR="008B78CC" w:rsidRPr="009A42E3">
        <w:rPr>
          <w:rFonts w:ascii="Calibri" w:eastAsia="Calibri" w:hAnsi="Calibri" w:cs="Calibri"/>
          <w:sz w:val="24"/>
          <w:szCs w:val="24"/>
          <w:highlight w:val="yellow"/>
        </w:rPr>
        <w:t xml:space="preserve"> </w:t>
      </w:r>
      <w:r w:rsidR="00B27F10" w:rsidRPr="009A42E3">
        <w:rPr>
          <w:rFonts w:ascii="Calibri" w:eastAsia="Calibri" w:hAnsi="Calibri" w:cs="Calibri"/>
          <w:sz w:val="24"/>
          <w:szCs w:val="24"/>
          <w:highlight w:val="yellow"/>
        </w:rPr>
        <w:t>All biological waste must be properly decontaminated or sterilized before disposal and handled in accordance with institutional biosafety guidelines.</w:t>
      </w:r>
      <w:r w:rsidR="008B78CC" w:rsidRPr="009A42E3">
        <w:rPr>
          <w:rFonts w:ascii="Calibri" w:eastAsia="Calibri" w:hAnsi="Calibri" w:cs="Calibri"/>
          <w:sz w:val="24"/>
          <w:szCs w:val="24"/>
          <w:highlight w:val="yellow"/>
        </w:rPr>
        <w:t xml:space="preserve"> </w:t>
      </w:r>
      <w:r w:rsidR="00B27F10" w:rsidRPr="009A42E3">
        <w:rPr>
          <w:rFonts w:ascii="Calibri" w:eastAsia="Calibri" w:hAnsi="Calibri" w:cs="Calibri"/>
          <w:sz w:val="24"/>
          <w:szCs w:val="24"/>
          <w:highlight w:val="yellow"/>
        </w:rPr>
        <w:t xml:space="preserve">For subsequent confocal visualization, the monolayer should be labeled with a fluorescent dye before spheroid formation and incubated as recommended by the manufacturer. Spheroid formation may be initiated 30 min after labeling. </w:t>
      </w:r>
    </w:p>
    <w:p w14:paraId="000000AB"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AC" w14:textId="4579B38D"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 xml:space="preserve">2.1. Trypsinization of the ASC </w:t>
      </w:r>
      <w:r w:rsidR="008B78CC" w:rsidRPr="009A42E3">
        <w:rPr>
          <w:rFonts w:ascii="Calibri" w:eastAsia="Calibri" w:hAnsi="Calibri" w:cs="Calibri"/>
          <w:sz w:val="24"/>
          <w:szCs w:val="24"/>
          <w:highlight w:val="yellow"/>
        </w:rPr>
        <w:t>m</w:t>
      </w:r>
      <w:r w:rsidRPr="009A42E3">
        <w:rPr>
          <w:rFonts w:ascii="Calibri" w:eastAsia="Calibri" w:hAnsi="Calibri" w:cs="Calibri"/>
          <w:sz w:val="24"/>
          <w:szCs w:val="24"/>
          <w:highlight w:val="yellow"/>
        </w:rPr>
        <w:t>onolayer</w:t>
      </w:r>
    </w:p>
    <w:p w14:paraId="39FA7B3D" w14:textId="77777777" w:rsidR="008B78CC" w:rsidRPr="009A42E3" w:rsidRDefault="008B78CC" w:rsidP="00887EA5">
      <w:pPr>
        <w:spacing w:line="240" w:lineRule="auto"/>
        <w:jc w:val="both"/>
        <w:rPr>
          <w:rFonts w:ascii="Calibri" w:eastAsia="Calibri" w:hAnsi="Calibri" w:cs="Calibri"/>
          <w:sz w:val="24"/>
          <w:szCs w:val="24"/>
          <w:highlight w:val="yellow"/>
        </w:rPr>
      </w:pPr>
    </w:p>
    <w:p w14:paraId="000000AD" w14:textId="24B47508"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2.1.1. In a biological safety cabinet, open the culture flask and transfer its contents to a waste container.</w:t>
      </w:r>
    </w:p>
    <w:p w14:paraId="000000AE"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AF"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2.1.2. Wash the monolayer twice with 1× Phosphate-Buffered Saline (PBS) and discard the solution.</w:t>
      </w:r>
    </w:p>
    <w:p w14:paraId="000000B0"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B1" w14:textId="51229032"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2.1.3. Add 0.125% trypsin/EDTA solution sufficient to cover the monolayer. Close the flask and incubate in a humidified incubator at 37 °C for up to 5 min.</w:t>
      </w:r>
    </w:p>
    <w:p w14:paraId="000000B2"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B3"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2.1.4. Inactivate the trypsin/EDTA by adding an equal volume of DMEM supplemented with 10% fetal bovine serum (FBS).</w:t>
      </w:r>
    </w:p>
    <w:p w14:paraId="000000B4"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B5" w14:textId="0FC57451"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 xml:space="preserve">2.1.5. Collect the cell suspension using a serological pipette or transfer to </w:t>
      </w:r>
      <w:r w:rsidR="008B78CC" w:rsidRPr="009A42E3">
        <w:rPr>
          <w:rFonts w:ascii="Calibri" w:eastAsia="Calibri" w:hAnsi="Calibri" w:cs="Calibri"/>
          <w:sz w:val="24"/>
          <w:szCs w:val="24"/>
          <w:highlight w:val="yellow"/>
        </w:rPr>
        <w:t>centrifuge</w:t>
      </w:r>
      <w:r w:rsidRPr="009A42E3">
        <w:rPr>
          <w:rFonts w:ascii="Calibri" w:eastAsia="Calibri" w:hAnsi="Calibri" w:cs="Calibri"/>
          <w:sz w:val="24"/>
          <w:szCs w:val="24"/>
          <w:highlight w:val="yellow"/>
        </w:rPr>
        <w:t xml:space="preserve"> tubes. Centrifuge at 400 </w:t>
      </w:r>
      <w:r w:rsidR="008B78CC" w:rsidRPr="009A42E3">
        <w:rPr>
          <w:rFonts w:ascii="Calibri" w:eastAsia="Calibri" w:hAnsi="Calibri" w:cs="Calibri"/>
          <w:sz w:val="24"/>
          <w:szCs w:val="24"/>
          <w:highlight w:val="yellow"/>
        </w:rPr>
        <w:t xml:space="preserve">x </w:t>
      </w:r>
      <w:r w:rsidRPr="009A42E3">
        <w:rPr>
          <w:rFonts w:ascii="Calibri" w:eastAsia="Calibri" w:hAnsi="Calibri" w:cs="Calibri"/>
          <w:i/>
          <w:iCs/>
          <w:sz w:val="24"/>
          <w:szCs w:val="24"/>
          <w:highlight w:val="yellow"/>
        </w:rPr>
        <w:t xml:space="preserve">g </w:t>
      </w:r>
      <w:r w:rsidRPr="009A42E3">
        <w:rPr>
          <w:rFonts w:ascii="Calibri" w:eastAsia="Calibri" w:hAnsi="Calibri" w:cs="Calibri"/>
          <w:sz w:val="24"/>
          <w:szCs w:val="24"/>
          <w:highlight w:val="yellow"/>
        </w:rPr>
        <w:t>for 5 min at room temperature (20–25 °C).</w:t>
      </w:r>
    </w:p>
    <w:p w14:paraId="000000B6"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B7"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2.1.6. Carefully discard the supernatant.</w:t>
      </w:r>
    </w:p>
    <w:p w14:paraId="000000B8"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B9"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lastRenderedPageBreak/>
        <w:t>2.1.7. Resuspend the cell pellet in DMEM and homogenize. Take an aliquot for cell counting and viability assessment.</w:t>
      </w:r>
    </w:p>
    <w:p w14:paraId="000000BA"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BB"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 xml:space="preserve">2.2. Spheroid </w:t>
      </w:r>
      <w:proofErr w:type="gramStart"/>
      <w:r w:rsidRPr="009A42E3">
        <w:rPr>
          <w:rFonts w:ascii="Calibri" w:eastAsia="Calibri" w:hAnsi="Calibri" w:cs="Calibri"/>
          <w:sz w:val="24"/>
          <w:szCs w:val="24"/>
          <w:highlight w:val="yellow"/>
        </w:rPr>
        <w:t>culture  (</w:t>
      </w:r>
      <w:proofErr w:type="gramEnd"/>
      <w:r w:rsidRPr="009A42E3">
        <w:rPr>
          <w:rFonts w:ascii="Calibri" w:eastAsia="Calibri" w:hAnsi="Calibri" w:cs="Calibri"/>
          <w:sz w:val="24"/>
          <w:szCs w:val="24"/>
          <w:highlight w:val="yellow"/>
        </w:rPr>
        <w:t xml:space="preserve">see </w:t>
      </w:r>
      <w:r w:rsidRPr="009A42E3">
        <w:rPr>
          <w:rFonts w:ascii="Calibri" w:eastAsia="Calibri" w:hAnsi="Calibri" w:cs="Calibri"/>
          <w:b/>
          <w:bCs/>
          <w:sz w:val="24"/>
          <w:szCs w:val="24"/>
          <w:highlight w:val="yellow"/>
        </w:rPr>
        <w:t>Figure 2B</w:t>
      </w:r>
      <w:r w:rsidRPr="009A42E3">
        <w:rPr>
          <w:rFonts w:ascii="Calibri" w:eastAsia="Calibri" w:hAnsi="Calibri" w:cs="Calibri"/>
          <w:sz w:val="24"/>
          <w:szCs w:val="24"/>
          <w:highlight w:val="yellow"/>
        </w:rPr>
        <w:t>)</w:t>
      </w:r>
    </w:p>
    <w:p w14:paraId="7322A498" w14:textId="77777777" w:rsidR="008B78CC" w:rsidRPr="009A42E3" w:rsidRDefault="008B78CC" w:rsidP="00887EA5">
      <w:pPr>
        <w:spacing w:line="240" w:lineRule="auto"/>
        <w:jc w:val="both"/>
        <w:rPr>
          <w:rFonts w:ascii="Calibri" w:eastAsia="Calibri" w:hAnsi="Calibri" w:cs="Calibri"/>
          <w:sz w:val="24"/>
          <w:szCs w:val="24"/>
          <w:highlight w:val="yellow"/>
        </w:rPr>
      </w:pPr>
    </w:p>
    <w:p w14:paraId="000000BC" w14:textId="3D771415"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 xml:space="preserve">2.2.1. Separate the appropriate number of cells to be plated for each mold into a </w:t>
      </w:r>
      <w:proofErr w:type="gramStart"/>
      <w:r w:rsidRPr="009A42E3">
        <w:rPr>
          <w:rFonts w:ascii="Calibri" w:eastAsia="Calibri" w:hAnsi="Calibri" w:cs="Calibri"/>
          <w:sz w:val="24"/>
          <w:szCs w:val="24"/>
          <w:highlight w:val="yellow"/>
        </w:rPr>
        <w:t>15  mL</w:t>
      </w:r>
      <w:proofErr w:type="gramEnd"/>
      <w:r w:rsidRPr="009A42E3">
        <w:rPr>
          <w:rFonts w:ascii="Calibri" w:eastAsia="Calibri" w:hAnsi="Calibri" w:cs="Calibri"/>
          <w:sz w:val="24"/>
          <w:szCs w:val="24"/>
          <w:highlight w:val="yellow"/>
        </w:rPr>
        <w:t xml:space="preserve"> </w:t>
      </w:r>
      <w:r w:rsidR="008B78CC" w:rsidRPr="009A42E3">
        <w:rPr>
          <w:rFonts w:ascii="Calibri" w:eastAsia="Calibri" w:hAnsi="Calibri" w:cs="Calibri"/>
          <w:sz w:val="24"/>
          <w:szCs w:val="24"/>
          <w:highlight w:val="yellow"/>
        </w:rPr>
        <w:t xml:space="preserve">centrifuge </w:t>
      </w:r>
      <w:r w:rsidRPr="009A42E3">
        <w:rPr>
          <w:rFonts w:ascii="Calibri" w:eastAsia="Calibri" w:hAnsi="Calibri" w:cs="Calibri"/>
          <w:sz w:val="24"/>
          <w:szCs w:val="24"/>
          <w:highlight w:val="yellow"/>
        </w:rPr>
        <w:t xml:space="preserve">tube. For </w:t>
      </w:r>
      <w:proofErr w:type="spellStart"/>
      <w:r w:rsidRPr="009A42E3">
        <w:rPr>
          <w:rFonts w:ascii="Calibri" w:eastAsia="Calibri" w:hAnsi="Calibri" w:cs="Calibri"/>
          <w:sz w:val="24"/>
          <w:szCs w:val="24"/>
          <w:highlight w:val="yellow"/>
        </w:rPr>
        <w:t>hADSCs</w:t>
      </w:r>
      <w:proofErr w:type="spellEnd"/>
      <w:r w:rsidRPr="009A42E3">
        <w:rPr>
          <w:rFonts w:ascii="Calibri" w:eastAsia="Calibri" w:hAnsi="Calibri" w:cs="Calibri"/>
          <w:sz w:val="24"/>
          <w:szCs w:val="24"/>
          <w:highlight w:val="yellow"/>
        </w:rPr>
        <w:t>, each agarose mold containing 81 recesses should receive 1</w:t>
      </w:r>
      <w:r w:rsidR="008B78CC" w:rsidRPr="009A42E3">
        <w:rPr>
          <w:rFonts w:ascii="Calibri" w:eastAsia="Calibri" w:hAnsi="Calibri" w:cs="Calibri"/>
          <w:sz w:val="24"/>
          <w:szCs w:val="24"/>
          <w:highlight w:val="yellow"/>
        </w:rPr>
        <w:t xml:space="preserve"> </w:t>
      </w:r>
      <w:r w:rsidRPr="009A42E3">
        <w:rPr>
          <w:rFonts w:ascii="Calibri" w:eastAsia="Calibri" w:hAnsi="Calibri" w:cs="Calibri"/>
          <w:sz w:val="24"/>
          <w:szCs w:val="24"/>
          <w:highlight w:val="yellow"/>
        </w:rPr>
        <w:t>×</w:t>
      </w:r>
      <w:r w:rsidR="008B78CC" w:rsidRPr="009A42E3">
        <w:rPr>
          <w:rFonts w:ascii="Calibri" w:eastAsia="Calibri" w:hAnsi="Calibri" w:cs="Calibri"/>
          <w:sz w:val="24"/>
          <w:szCs w:val="24"/>
          <w:highlight w:val="yellow"/>
        </w:rPr>
        <w:t xml:space="preserve"> </w:t>
      </w:r>
      <w:r w:rsidRPr="009A42E3">
        <w:rPr>
          <w:rFonts w:ascii="Calibri" w:eastAsia="Calibri" w:hAnsi="Calibri" w:cs="Calibri"/>
          <w:sz w:val="24"/>
          <w:szCs w:val="24"/>
          <w:highlight w:val="yellow"/>
        </w:rPr>
        <w:t xml:space="preserve">10⁶ cells—one spheroid forms in each microwell, yielding 81 spheroids per </w:t>
      </w:r>
      <w:proofErr w:type="spellStart"/>
      <w:r w:rsidRPr="009A42E3">
        <w:rPr>
          <w:rFonts w:ascii="Calibri" w:eastAsia="Calibri" w:hAnsi="Calibri" w:cs="Calibri"/>
          <w:sz w:val="24"/>
          <w:szCs w:val="24"/>
          <w:highlight w:val="yellow"/>
        </w:rPr>
        <w:t>micromold</w:t>
      </w:r>
      <w:proofErr w:type="spellEnd"/>
      <w:r w:rsidRPr="009A42E3">
        <w:rPr>
          <w:rFonts w:ascii="Calibri" w:eastAsia="Calibri" w:hAnsi="Calibri" w:cs="Calibri"/>
          <w:sz w:val="24"/>
          <w:szCs w:val="24"/>
          <w:highlight w:val="yellow"/>
        </w:rPr>
        <w:t>.</w:t>
      </w:r>
    </w:p>
    <w:p w14:paraId="000000BD"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BE" w14:textId="229AD818"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2.2.2. Add 1× PBS and centrifuge at 500 </w:t>
      </w:r>
      <w:r w:rsidR="008B78CC" w:rsidRPr="009A42E3">
        <w:rPr>
          <w:rFonts w:ascii="Calibri" w:eastAsia="Calibri" w:hAnsi="Calibri" w:cs="Calibri"/>
          <w:sz w:val="24"/>
          <w:szCs w:val="24"/>
          <w:highlight w:val="yellow"/>
        </w:rPr>
        <w:t xml:space="preserve">x </w:t>
      </w:r>
      <w:r w:rsidRPr="009A42E3">
        <w:rPr>
          <w:rFonts w:ascii="Calibri" w:eastAsia="Calibri" w:hAnsi="Calibri" w:cs="Calibri"/>
          <w:i/>
          <w:iCs/>
          <w:sz w:val="24"/>
          <w:szCs w:val="24"/>
          <w:highlight w:val="yellow"/>
        </w:rPr>
        <w:t xml:space="preserve">g </w:t>
      </w:r>
      <w:r w:rsidRPr="009A42E3">
        <w:rPr>
          <w:rFonts w:ascii="Calibri" w:eastAsia="Calibri" w:hAnsi="Calibri" w:cs="Calibri"/>
          <w:sz w:val="24"/>
          <w:szCs w:val="24"/>
          <w:highlight w:val="yellow"/>
        </w:rPr>
        <w:t xml:space="preserve">for </w:t>
      </w:r>
      <w:proofErr w:type="gramStart"/>
      <w:r w:rsidRPr="009A42E3">
        <w:rPr>
          <w:rFonts w:ascii="Calibri" w:eastAsia="Calibri" w:hAnsi="Calibri" w:cs="Calibri"/>
          <w:sz w:val="24"/>
          <w:szCs w:val="24"/>
          <w:highlight w:val="yellow"/>
        </w:rPr>
        <w:t>5  min</w:t>
      </w:r>
      <w:proofErr w:type="gramEnd"/>
      <w:r w:rsidRPr="009A42E3">
        <w:rPr>
          <w:rFonts w:ascii="Calibri" w:eastAsia="Calibri" w:hAnsi="Calibri" w:cs="Calibri"/>
          <w:sz w:val="24"/>
          <w:szCs w:val="24"/>
          <w:highlight w:val="yellow"/>
        </w:rPr>
        <w:t xml:space="preserve"> at room temperature. Discard the supernatant and add 1× PBS. Repeat this step twice.</w:t>
      </w:r>
    </w:p>
    <w:p w14:paraId="000000BF"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C0"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2.2.3. After the third centrifugation, carefully discard the supernatant and dry the tube opening with sterile gauze before returning it to a vertical position.</w:t>
      </w:r>
    </w:p>
    <w:p w14:paraId="000000C1"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C2"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 xml:space="preserve">2.2.4. Resuspend the cell pellet in 120 µL of 3D culture medium for spheroid culture and homogenize. Adjust the suspension volume to 200 µL with additional 3D culture medium if necessary. </w:t>
      </w:r>
    </w:p>
    <w:p w14:paraId="4B822886" w14:textId="77777777" w:rsidR="008B78CC" w:rsidRPr="009A42E3" w:rsidRDefault="008B78CC" w:rsidP="00887EA5">
      <w:pPr>
        <w:spacing w:line="240" w:lineRule="auto"/>
        <w:jc w:val="both"/>
        <w:rPr>
          <w:rFonts w:ascii="Calibri" w:eastAsia="Calibri" w:hAnsi="Calibri" w:cs="Calibri"/>
          <w:b/>
          <w:bCs/>
          <w:sz w:val="24"/>
          <w:szCs w:val="24"/>
          <w:highlight w:val="yellow"/>
        </w:rPr>
      </w:pPr>
    </w:p>
    <w:p w14:paraId="000000C3" w14:textId="21EAD732" w:rsidR="008C2A43" w:rsidRPr="009A42E3" w:rsidRDefault="008B78CC"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 xml:space="preserve">NOTE: </w:t>
      </w:r>
      <w:r w:rsidR="00B27F10" w:rsidRPr="009A42E3">
        <w:rPr>
          <w:rFonts w:ascii="Calibri" w:eastAsia="Calibri" w:hAnsi="Calibri" w:cs="Calibri"/>
          <w:sz w:val="24"/>
          <w:szCs w:val="24"/>
          <w:highlight w:val="yellow"/>
        </w:rPr>
        <w:t>Each mold with 81 resections has a capacity of 200 µL.</w:t>
      </w:r>
    </w:p>
    <w:p w14:paraId="000000C4"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C5"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2.2.5. Aspirate 200 µL and plate it in the center of the mold carefully, avoiding bubble formation.</w:t>
      </w:r>
    </w:p>
    <w:p w14:paraId="26C5E123" w14:textId="77777777" w:rsidR="008B78CC" w:rsidRPr="009A42E3" w:rsidRDefault="008B78CC" w:rsidP="00887EA5">
      <w:pPr>
        <w:spacing w:line="240" w:lineRule="auto"/>
        <w:jc w:val="both"/>
        <w:rPr>
          <w:rFonts w:ascii="Calibri" w:eastAsia="Calibri" w:hAnsi="Calibri" w:cs="Calibri"/>
          <w:b/>
          <w:bCs/>
          <w:sz w:val="24"/>
          <w:szCs w:val="24"/>
          <w:highlight w:val="yellow"/>
        </w:rPr>
      </w:pPr>
    </w:p>
    <w:p w14:paraId="000000C6" w14:textId="76BD0424" w:rsidR="008C2A43" w:rsidRPr="009A42E3" w:rsidRDefault="008B78CC"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 xml:space="preserve">NOTE: </w:t>
      </w:r>
      <w:r w:rsidR="00B27F10" w:rsidRPr="009A42E3">
        <w:rPr>
          <w:rFonts w:ascii="Calibri" w:eastAsia="Calibri" w:hAnsi="Calibri" w:cs="Calibri"/>
          <w:sz w:val="24"/>
          <w:szCs w:val="24"/>
          <w:highlight w:val="yellow"/>
        </w:rPr>
        <w:t>This step can be automated using a robotic pipetting system, as previously described</w:t>
      </w:r>
      <w:r w:rsidR="00B27F10" w:rsidRPr="009A42E3">
        <w:rPr>
          <w:rFonts w:ascii="Calibri" w:eastAsia="Calibri" w:hAnsi="Calibri" w:cs="Calibri"/>
          <w:sz w:val="24"/>
          <w:szCs w:val="24"/>
          <w:highlight w:val="yellow"/>
          <w:vertAlign w:val="superscript"/>
        </w:rPr>
        <w:t>22</w:t>
      </w:r>
      <w:r w:rsidR="00B27F10" w:rsidRPr="009A42E3">
        <w:rPr>
          <w:rFonts w:ascii="Calibri" w:eastAsia="Calibri" w:hAnsi="Calibri" w:cs="Calibri"/>
          <w:sz w:val="24"/>
          <w:szCs w:val="24"/>
          <w:highlight w:val="yellow"/>
        </w:rPr>
        <w:t>.</w:t>
      </w:r>
    </w:p>
    <w:p w14:paraId="000000C7"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C8"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2.2.6. Leave the plate in the biological safety cabinet for 5 min to allow cells to settle into the resections.</w:t>
      </w:r>
    </w:p>
    <w:p w14:paraId="000000C9"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CA"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2.2.7. Place the plate in a humidified incubator for 40 min.</w:t>
      </w:r>
    </w:p>
    <w:p w14:paraId="000000CB"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CC" w14:textId="77777777" w:rsidR="008C2A43" w:rsidRPr="00887EA5"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highlight w:val="yellow"/>
        </w:rPr>
        <w:t>2.2.8. After this period, carefully add 2 mL of 3D Medium to each well. Return the plate to the humidified incubator at 37 °C.</w:t>
      </w:r>
    </w:p>
    <w:p w14:paraId="000000CD" w14:textId="77777777" w:rsidR="008C2A43" w:rsidRPr="00887EA5" w:rsidRDefault="008C2A43" w:rsidP="00887EA5">
      <w:pPr>
        <w:spacing w:line="240" w:lineRule="auto"/>
        <w:jc w:val="both"/>
        <w:rPr>
          <w:rFonts w:ascii="Calibri" w:eastAsia="Calibri" w:hAnsi="Calibri" w:cs="Calibri"/>
          <w:sz w:val="24"/>
          <w:szCs w:val="24"/>
        </w:rPr>
      </w:pPr>
    </w:p>
    <w:p w14:paraId="000000CE" w14:textId="77777777"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2.3. Spheroids measurement and statistical analysis</w:t>
      </w:r>
    </w:p>
    <w:p w14:paraId="31E06267" w14:textId="77777777" w:rsidR="008B78CC" w:rsidRPr="009A42E3" w:rsidRDefault="008B78CC" w:rsidP="00887EA5">
      <w:pPr>
        <w:spacing w:line="240" w:lineRule="auto"/>
        <w:jc w:val="both"/>
        <w:rPr>
          <w:rFonts w:ascii="Calibri" w:eastAsia="Calibri" w:hAnsi="Calibri" w:cs="Calibri"/>
          <w:sz w:val="24"/>
          <w:szCs w:val="24"/>
          <w:highlight w:val="yellow"/>
        </w:rPr>
      </w:pPr>
    </w:p>
    <w:p w14:paraId="000000CF" w14:textId="73C39963"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t xml:space="preserve">2.3.1. Capture images of the spheroids positioned along the two diagonals of the agarose </w:t>
      </w:r>
      <w:proofErr w:type="spellStart"/>
      <w:r w:rsidRPr="009A42E3">
        <w:rPr>
          <w:rFonts w:ascii="Calibri" w:eastAsia="Calibri" w:hAnsi="Calibri" w:cs="Calibri"/>
          <w:sz w:val="24"/>
          <w:szCs w:val="24"/>
          <w:highlight w:val="yellow"/>
        </w:rPr>
        <w:t>micromold</w:t>
      </w:r>
      <w:proofErr w:type="spellEnd"/>
      <w:r w:rsidRPr="009A42E3">
        <w:rPr>
          <w:rFonts w:ascii="Calibri" w:eastAsia="Calibri" w:hAnsi="Calibri" w:cs="Calibri"/>
          <w:sz w:val="24"/>
          <w:szCs w:val="24"/>
          <w:highlight w:val="yellow"/>
        </w:rPr>
        <w:t>, forming an “X” pattern, using an inverted optical microscope equipped with a digital camera and a 10× objective. Use the 100 µm scale bar to calibrate the image scale before measuring diameters.</w:t>
      </w:r>
    </w:p>
    <w:p w14:paraId="000000D0"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D1" w14:textId="77777777" w:rsidR="008C2A43" w:rsidRPr="00887EA5"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highlight w:val="yellow"/>
        </w:rPr>
        <w:t>2.3.2. To determine the major and minor diameters of the spheroids, use the software’s “</w:t>
      </w:r>
      <w:r w:rsidRPr="009A42E3">
        <w:rPr>
          <w:rFonts w:ascii="Calibri" w:eastAsia="Calibri" w:hAnsi="Calibri" w:cs="Calibri"/>
          <w:b/>
          <w:bCs/>
          <w:sz w:val="24"/>
          <w:szCs w:val="24"/>
          <w:highlight w:val="yellow"/>
        </w:rPr>
        <w:t>line</w:t>
      </w:r>
      <w:r w:rsidRPr="009A42E3">
        <w:rPr>
          <w:rFonts w:ascii="Calibri" w:eastAsia="Calibri" w:hAnsi="Calibri" w:cs="Calibri"/>
          <w:sz w:val="24"/>
          <w:szCs w:val="24"/>
          <w:highlight w:val="yellow"/>
        </w:rPr>
        <w:t>” tool and perform two perpendicular measurements for each photographed spheroid, with an approximate 90° angle between them.</w:t>
      </w:r>
    </w:p>
    <w:p w14:paraId="000000D2" w14:textId="77777777" w:rsidR="008C2A43" w:rsidRPr="00887EA5" w:rsidRDefault="008C2A43" w:rsidP="00887EA5">
      <w:pPr>
        <w:spacing w:line="240" w:lineRule="auto"/>
        <w:jc w:val="both"/>
        <w:rPr>
          <w:rFonts w:ascii="Calibri" w:eastAsia="Calibri" w:hAnsi="Calibri" w:cs="Calibri"/>
          <w:sz w:val="24"/>
          <w:szCs w:val="24"/>
        </w:rPr>
      </w:pPr>
    </w:p>
    <w:p w14:paraId="000000D3" w14:textId="7AE61BDF" w:rsidR="008C2A43" w:rsidRPr="009A42E3" w:rsidRDefault="00B27F10" w:rsidP="00887EA5">
      <w:pPr>
        <w:spacing w:line="240" w:lineRule="auto"/>
        <w:jc w:val="both"/>
        <w:rPr>
          <w:rFonts w:ascii="Calibri" w:eastAsia="Calibri" w:hAnsi="Calibri" w:cs="Calibri"/>
          <w:sz w:val="24"/>
          <w:szCs w:val="24"/>
          <w:highlight w:val="yellow"/>
        </w:rPr>
      </w:pPr>
      <w:r w:rsidRPr="009A42E3">
        <w:rPr>
          <w:rFonts w:ascii="Calibri" w:eastAsia="Calibri" w:hAnsi="Calibri" w:cs="Calibri"/>
          <w:sz w:val="24"/>
          <w:szCs w:val="24"/>
          <w:highlight w:val="yellow"/>
        </w:rPr>
        <w:lastRenderedPageBreak/>
        <w:t xml:space="preserve">2.3.3. </w:t>
      </w:r>
      <w:r w:rsidR="008B78CC" w:rsidRPr="009A42E3">
        <w:rPr>
          <w:rFonts w:ascii="Calibri" w:eastAsia="Calibri" w:hAnsi="Calibri" w:cs="Calibri"/>
          <w:sz w:val="24"/>
          <w:szCs w:val="24"/>
          <w:highlight w:val="yellow"/>
        </w:rPr>
        <w:t>Calculate t</w:t>
      </w:r>
      <w:r w:rsidRPr="009A42E3">
        <w:rPr>
          <w:rFonts w:ascii="Calibri" w:eastAsia="Calibri" w:hAnsi="Calibri" w:cs="Calibri"/>
          <w:sz w:val="24"/>
          <w:szCs w:val="24"/>
          <w:highlight w:val="yellow"/>
        </w:rPr>
        <w:t xml:space="preserve">he mean diameter of each spheroid as the arithmetic mean of the two previously measured perpendicular diameters. </w:t>
      </w:r>
      <w:r w:rsidR="008B78CC" w:rsidRPr="009A42E3">
        <w:rPr>
          <w:rFonts w:ascii="Calibri" w:eastAsia="Calibri" w:hAnsi="Calibri" w:cs="Calibri"/>
          <w:sz w:val="24"/>
          <w:szCs w:val="24"/>
          <w:highlight w:val="yellow"/>
        </w:rPr>
        <w:t>Calculate the s</w:t>
      </w:r>
      <w:r w:rsidRPr="009A42E3">
        <w:rPr>
          <w:rFonts w:ascii="Calibri" w:eastAsia="Calibri" w:hAnsi="Calibri" w:cs="Calibri"/>
          <w:sz w:val="24"/>
          <w:szCs w:val="24"/>
          <w:highlight w:val="yellow"/>
        </w:rPr>
        <w:t>phericity as the ratio of the largest to the smallest diameter of each spheroid, with values closer to 1 indicating greater uniformity and a more spherical shape.</w:t>
      </w:r>
    </w:p>
    <w:p w14:paraId="000000D4" w14:textId="77777777" w:rsidR="008C2A43" w:rsidRPr="009A42E3" w:rsidRDefault="008C2A43" w:rsidP="00887EA5">
      <w:pPr>
        <w:spacing w:line="240" w:lineRule="auto"/>
        <w:jc w:val="both"/>
        <w:rPr>
          <w:rFonts w:ascii="Calibri" w:eastAsia="Calibri" w:hAnsi="Calibri" w:cs="Calibri"/>
          <w:sz w:val="24"/>
          <w:szCs w:val="24"/>
          <w:highlight w:val="yellow"/>
        </w:rPr>
      </w:pPr>
    </w:p>
    <w:p w14:paraId="000000D5" w14:textId="77777777" w:rsidR="008C2A43" w:rsidRPr="00887EA5" w:rsidRDefault="00B27F10"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highlight w:val="yellow"/>
        </w:rPr>
        <w:t>2.3.4. Perform statistical analyses using the obtained diameter and sphericity</w:t>
      </w:r>
      <w:r w:rsidRPr="00887EA5">
        <w:rPr>
          <w:rFonts w:ascii="Calibri" w:eastAsia="Calibri" w:hAnsi="Calibri" w:cs="Calibri"/>
          <w:sz w:val="24"/>
          <w:szCs w:val="24"/>
        </w:rPr>
        <w:t xml:space="preserve"> values.</w:t>
      </w:r>
    </w:p>
    <w:p w14:paraId="000000D6" w14:textId="77777777" w:rsidR="008C2A43" w:rsidRPr="00887EA5" w:rsidRDefault="008C2A43" w:rsidP="00887EA5">
      <w:pPr>
        <w:spacing w:line="240" w:lineRule="auto"/>
        <w:jc w:val="both"/>
        <w:rPr>
          <w:rFonts w:ascii="Calibri" w:eastAsia="Calibri" w:hAnsi="Calibri" w:cs="Calibri"/>
          <w:sz w:val="24"/>
          <w:szCs w:val="24"/>
        </w:rPr>
      </w:pPr>
    </w:p>
    <w:p w14:paraId="000000D7" w14:textId="77777777" w:rsidR="008C2A43" w:rsidRPr="00887EA5" w:rsidRDefault="00B27F10" w:rsidP="00887EA5">
      <w:pPr>
        <w:spacing w:line="240" w:lineRule="auto"/>
        <w:jc w:val="both"/>
        <w:rPr>
          <w:rFonts w:ascii="Calibri" w:eastAsia="Calibri" w:hAnsi="Calibri" w:cs="Calibri"/>
          <w:b/>
          <w:bCs/>
          <w:sz w:val="24"/>
          <w:szCs w:val="24"/>
          <w:highlight w:val="yellow"/>
        </w:rPr>
      </w:pPr>
      <w:r w:rsidRPr="00887EA5">
        <w:rPr>
          <w:rFonts w:ascii="Calibri" w:eastAsia="Calibri" w:hAnsi="Calibri" w:cs="Calibri"/>
          <w:b/>
          <w:bCs/>
          <w:sz w:val="24"/>
          <w:szCs w:val="24"/>
          <w:highlight w:val="yellow"/>
        </w:rPr>
        <w:t xml:space="preserve">3. Seeding of spheroids on </w:t>
      </w:r>
      <w:proofErr w:type="spellStart"/>
      <w:r w:rsidRPr="00887EA5">
        <w:rPr>
          <w:rFonts w:ascii="Calibri" w:eastAsia="Calibri" w:hAnsi="Calibri" w:cs="Calibri"/>
          <w:b/>
          <w:bCs/>
          <w:sz w:val="24"/>
          <w:szCs w:val="24"/>
          <w:highlight w:val="yellow"/>
        </w:rPr>
        <w:t>GelMA</w:t>
      </w:r>
      <w:proofErr w:type="spellEnd"/>
      <w:r w:rsidRPr="00887EA5">
        <w:rPr>
          <w:rFonts w:ascii="Calibri" w:eastAsia="Calibri" w:hAnsi="Calibri" w:cs="Calibri"/>
          <w:b/>
          <w:bCs/>
          <w:sz w:val="24"/>
          <w:szCs w:val="24"/>
          <w:highlight w:val="yellow"/>
        </w:rPr>
        <w:t xml:space="preserve"> scaffolds for spheroid fusion and </w:t>
      </w:r>
      <w:proofErr w:type="spellStart"/>
      <w:r w:rsidRPr="00887EA5">
        <w:rPr>
          <w:rFonts w:ascii="Calibri" w:eastAsia="Calibri" w:hAnsi="Calibri" w:cs="Calibri"/>
          <w:b/>
          <w:bCs/>
          <w:sz w:val="24"/>
          <w:szCs w:val="24"/>
          <w:highlight w:val="yellow"/>
        </w:rPr>
        <w:t>bioassembly</w:t>
      </w:r>
      <w:proofErr w:type="spellEnd"/>
    </w:p>
    <w:p w14:paraId="4217094B" w14:textId="77777777" w:rsidR="008B78CC" w:rsidRPr="00887EA5" w:rsidRDefault="008B78CC" w:rsidP="00887EA5">
      <w:pPr>
        <w:spacing w:line="240" w:lineRule="auto"/>
        <w:jc w:val="both"/>
        <w:rPr>
          <w:rFonts w:ascii="Calibri" w:eastAsia="Calibri" w:hAnsi="Calibri" w:cs="Calibri"/>
          <w:sz w:val="24"/>
          <w:szCs w:val="24"/>
          <w:highlight w:val="yellow"/>
        </w:rPr>
      </w:pPr>
    </w:p>
    <w:p w14:paraId="000000D8" w14:textId="1BBD23E7" w:rsidR="008C2A43" w:rsidRPr="00887EA5" w:rsidRDefault="00B27F10" w:rsidP="00887EA5">
      <w:pPr>
        <w:spacing w:line="240" w:lineRule="auto"/>
        <w:jc w:val="both"/>
        <w:rPr>
          <w:rFonts w:ascii="Calibri" w:eastAsia="Calibri" w:hAnsi="Calibri" w:cs="Calibri"/>
          <w:sz w:val="24"/>
          <w:szCs w:val="24"/>
          <w:highlight w:val="yellow"/>
        </w:rPr>
      </w:pPr>
      <w:r w:rsidRPr="00887EA5">
        <w:rPr>
          <w:rFonts w:ascii="Calibri" w:eastAsia="Calibri" w:hAnsi="Calibri" w:cs="Calibri"/>
          <w:sz w:val="24"/>
          <w:szCs w:val="24"/>
          <w:highlight w:val="yellow"/>
        </w:rPr>
        <w:t xml:space="preserve">3.1. After 24 h of spheroid formation, collect them from the agarose </w:t>
      </w:r>
      <w:proofErr w:type="spellStart"/>
      <w:r w:rsidRPr="00887EA5">
        <w:rPr>
          <w:rFonts w:ascii="Calibri" w:eastAsia="Calibri" w:hAnsi="Calibri" w:cs="Calibri"/>
          <w:sz w:val="24"/>
          <w:szCs w:val="24"/>
          <w:highlight w:val="yellow"/>
        </w:rPr>
        <w:t>micromolds</w:t>
      </w:r>
      <w:proofErr w:type="spellEnd"/>
      <w:r w:rsidRPr="00887EA5">
        <w:rPr>
          <w:rFonts w:ascii="Calibri" w:eastAsia="Calibri" w:hAnsi="Calibri" w:cs="Calibri"/>
          <w:sz w:val="24"/>
          <w:szCs w:val="24"/>
          <w:highlight w:val="yellow"/>
        </w:rPr>
        <w:t xml:space="preserve"> using a pipette with wide-bore tips and transfer them to 2 mL microtubes.</w:t>
      </w:r>
    </w:p>
    <w:p w14:paraId="5A96BA05" w14:textId="77777777" w:rsidR="008B78CC" w:rsidRPr="00887EA5" w:rsidRDefault="008B78CC" w:rsidP="00887EA5">
      <w:pPr>
        <w:spacing w:line="240" w:lineRule="auto"/>
        <w:jc w:val="both"/>
        <w:rPr>
          <w:rFonts w:ascii="Calibri" w:eastAsia="Calibri" w:hAnsi="Calibri" w:cs="Calibri"/>
          <w:sz w:val="24"/>
          <w:szCs w:val="24"/>
          <w:highlight w:val="yellow"/>
        </w:rPr>
      </w:pPr>
    </w:p>
    <w:p w14:paraId="000000D9" w14:textId="500B3FAD" w:rsidR="008C2A43" w:rsidRPr="00887EA5" w:rsidRDefault="00B27F10" w:rsidP="00887EA5">
      <w:pPr>
        <w:spacing w:line="240" w:lineRule="auto"/>
        <w:jc w:val="both"/>
        <w:rPr>
          <w:rFonts w:ascii="Calibri" w:eastAsia="Calibri" w:hAnsi="Calibri" w:cs="Calibri"/>
          <w:sz w:val="24"/>
          <w:szCs w:val="24"/>
          <w:highlight w:val="yellow"/>
        </w:rPr>
      </w:pPr>
      <w:r w:rsidRPr="00887EA5">
        <w:rPr>
          <w:rFonts w:ascii="Calibri" w:eastAsia="Calibri" w:hAnsi="Calibri" w:cs="Calibri"/>
          <w:sz w:val="24"/>
          <w:szCs w:val="24"/>
          <w:highlight w:val="yellow"/>
        </w:rPr>
        <w:t>3.2. When the spheroids settle at the bottom of the microtubes, discard the supernatant.</w:t>
      </w:r>
    </w:p>
    <w:p w14:paraId="000000DA" w14:textId="77777777" w:rsidR="008C2A43" w:rsidRPr="00887EA5" w:rsidRDefault="008C2A43" w:rsidP="00887EA5">
      <w:pPr>
        <w:spacing w:line="240" w:lineRule="auto"/>
        <w:jc w:val="both"/>
        <w:rPr>
          <w:rFonts w:ascii="Calibri" w:eastAsia="Calibri" w:hAnsi="Calibri" w:cs="Calibri"/>
          <w:sz w:val="24"/>
          <w:szCs w:val="24"/>
          <w:highlight w:val="yellow"/>
        </w:rPr>
      </w:pPr>
    </w:p>
    <w:p w14:paraId="000000DB" w14:textId="77777777" w:rsidR="008C2A43" w:rsidRPr="00887EA5" w:rsidRDefault="00B27F10" w:rsidP="00887EA5">
      <w:pPr>
        <w:spacing w:line="240" w:lineRule="auto"/>
        <w:jc w:val="both"/>
        <w:rPr>
          <w:rFonts w:ascii="Calibri" w:eastAsia="Calibri" w:hAnsi="Calibri" w:cs="Calibri"/>
          <w:sz w:val="24"/>
          <w:szCs w:val="24"/>
          <w:highlight w:val="yellow"/>
        </w:rPr>
      </w:pPr>
      <w:r w:rsidRPr="00887EA5">
        <w:rPr>
          <w:rFonts w:ascii="Calibri" w:eastAsia="Calibri" w:hAnsi="Calibri" w:cs="Calibri"/>
          <w:sz w:val="24"/>
          <w:szCs w:val="24"/>
          <w:highlight w:val="yellow"/>
        </w:rPr>
        <w:t>3.3. Resuspend the spheroids in 50 µL of 3D Medium.</w:t>
      </w:r>
    </w:p>
    <w:p w14:paraId="000000DC" w14:textId="77777777" w:rsidR="008C2A43" w:rsidRPr="00887EA5" w:rsidRDefault="008C2A43" w:rsidP="00887EA5">
      <w:pPr>
        <w:spacing w:line="240" w:lineRule="auto"/>
        <w:jc w:val="both"/>
        <w:rPr>
          <w:rFonts w:ascii="Calibri" w:eastAsia="Calibri" w:hAnsi="Calibri" w:cs="Calibri"/>
          <w:sz w:val="24"/>
          <w:szCs w:val="24"/>
          <w:highlight w:val="yellow"/>
        </w:rPr>
      </w:pPr>
    </w:p>
    <w:p w14:paraId="000000DD" w14:textId="77777777" w:rsidR="008C2A43" w:rsidRPr="00887EA5" w:rsidRDefault="00B27F10" w:rsidP="00887EA5">
      <w:pPr>
        <w:spacing w:line="240" w:lineRule="auto"/>
        <w:jc w:val="both"/>
        <w:rPr>
          <w:rFonts w:ascii="Calibri" w:eastAsia="Calibri" w:hAnsi="Calibri" w:cs="Calibri"/>
          <w:color w:val="FF0000"/>
          <w:sz w:val="24"/>
          <w:szCs w:val="24"/>
          <w:highlight w:val="yellow"/>
        </w:rPr>
      </w:pPr>
      <w:r w:rsidRPr="00887EA5">
        <w:rPr>
          <w:rFonts w:ascii="Calibri" w:eastAsia="Calibri" w:hAnsi="Calibri" w:cs="Calibri"/>
          <w:sz w:val="24"/>
          <w:szCs w:val="24"/>
          <w:highlight w:val="yellow"/>
        </w:rPr>
        <w:t xml:space="preserve">3.4. Using a pipette with wide-bore tips, collect the spheroids and gently embed them in the </w:t>
      </w:r>
      <w:proofErr w:type="spellStart"/>
      <w:r w:rsidRPr="00887EA5">
        <w:rPr>
          <w:rFonts w:ascii="Calibri" w:eastAsia="Calibri" w:hAnsi="Calibri" w:cs="Calibri"/>
          <w:sz w:val="24"/>
          <w:szCs w:val="24"/>
          <w:highlight w:val="yellow"/>
        </w:rPr>
        <w:t>GelMA</w:t>
      </w:r>
      <w:proofErr w:type="spellEnd"/>
      <w:r w:rsidRPr="00887EA5">
        <w:rPr>
          <w:rFonts w:ascii="Calibri" w:eastAsia="Calibri" w:hAnsi="Calibri" w:cs="Calibri"/>
          <w:sz w:val="24"/>
          <w:szCs w:val="24"/>
          <w:highlight w:val="yellow"/>
        </w:rPr>
        <w:t xml:space="preserve"> scaffold pores.</w:t>
      </w:r>
    </w:p>
    <w:p w14:paraId="4A87EB48" w14:textId="77777777" w:rsidR="008B78CC" w:rsidRPr="00887EA5" w:rsidRDefault="008B78CC" w:rsidP="00887EA5">
      <w:pPr>
        <w:spacing w:line="240" w:lineRule="auto"/>
        <w:jc w:val="both"/>
        <w:rPr>
          <w:rFonts w:ascii="Calibri" w:eastAsia="Calibri" w:hAnsi="Calibri" w:cs="Calibri"/>
          <w:sz w:val="24"/>
          <w:szCs w:val="24"/>
          <w:highlight w:val="yellow"/>
        </w:rPr>
      </w:pPr>
    </w:p>
    <w:p w14:paraId="000000DE" w14:textId="3159E027" w:rsidR="008C2A43" w:rsidRPr="00887EA5" w:rsidRDefault="008B78CC" w:rsidP="00887EA5">
      <w:pPr>
        <w:spacing w:line="240" w:lineRule="auto"/>
        <w:jc w:val="both"/>
        <w:rPr>
          <w:rFonts w:ascii="Calibri" w:eastAsia="Calibri" w:hAnsi="Calibri" w:cs="Calibri"/>
          <w:sz w:val="24"/>
          <w:szCs w:val="24"/>
        </w:rPr>
      </w:pPr>
      <w:r w:rsidRPr="009A42E3">
        <w:rPr>
          <w:rFonts w:ascii="Calibri" w:eastAsia="Calibri" w:hAnsi="Calibri" w:cs="Calibri"/>
          <w:sz w:val="24"/>
          <w:szCs w:val="24"/>
          <w:highlight w:val="yellow"/>
        </w:rPr>
        <w:t xml:space="preserve">NOTE: </w:t>
      </w:r>
      <w:r w:rsidR="00B27F10" w:rsidRPr="009A42E3">
        <w:rPr>
          <w:rFonts w:ascii="Calibri" w:eastAsia="Calibri" w:hAnsi="Calibri" w:cs="Calibri"/>
          <w:sz w:val="24"/>
          <w:szCs w:val="24"/>
          <w:highlight w:val="yellow"/>
        </w:rPr>
        <w:t xml:space="preserve">In a </w:t>
      </w:r>
      <w:proofErr w:type="spellStart"/>
      <w:r w:rsidR="00B27F10" w:rsidRPr="009A42E3">
        <w:rPr>
          <w:rFonts w:ascii="Calibri" w:eastAsia="Calibri" w:hAnsi="Calibri" w:cs="Calibri"/>
          <w:sz w:val="24"/>
          <w:szCs w:val="24"/>
          <w:highlight w:val="yellow"/>
        </w:rPr>
        <w:t>GelMA</w:t>
      </w:r>
      <w:proofErr w:type="spellEnd"/>
      <w:r w:rsidR="00B27F10" w:rsidRPr="009A42E3">
        <w:rPr>
          <w:rFonts w:ascii="Calibri" w:eastAsia="Calibri" w:hAnsi="Calibri" w:cs="Calibri"/>
          <w:sz w:val="24"/>
          <w:szCs w:val="24"/>
          <w:highlight w:val="yellow"/>
        </w:rPr>
        <w:t xml:space="preserve"> support pore about 5.50 mm in diameter and 2 mm in depth, seed approximately 480 to 640 spheroids (corresponding to 6–8 agarose </w:t>
      </w:r>
      <w:proofErr w:type="spellStart"/>
      <w:r w:rsidR="00B27F10" w:rsidRPr="009A42E3">
        <w:rPr>
          <w:rFonts w:ascii="Calibri" w:eastAsia="Calibri" w:hAnsi="Calibri" w:cs="Calibri"/>
          <w:sz w:val="24"/>
          <w:szCs w:val="24"/>
          <w:highlight w:val="yellow"/>
        </w:rPr>
        <w:t>micromolds</w:t>
      </w:r>
      <w:proofErr w:type="spellEnd"/>
      <w:r w:rsidR="00B27F10" w:rsidRPr="009A42E3">
        <w:rPr>
          <w:rFonts w:ascii="Calibri" w:eastAsia="Calibri" w:hAnsi="Calibri" w:cs="Calibri"/>
          <w:sz w:val="24"/>
          <w:szCs w:val="24"/>
          <w:highlight w:val="yellow"/>
        </w:rPr>
        <w:t xml:space="preserve">, each generating 81 spheroids with diameters ranging from 200 to 400 µm) in 50 µL. This estimate was based on pore volume and mean spheroid diameter, with quantification performed by the number of complete </w:t>
      </w:r>
      <w:proofErr w:type="spellStart"/>
      <w:r w:rsidR="00B27F10" w:rsidRPr="009A42E3">
        <w:rPr>
          <w:rFonts w:ascii="Calibri" w:eastAsia="Calibri" w:hAnsi="Calibri" w:cs="Calibri"/>
          <w:sz w:val="24"/>
          <w:szCs w:val="24"/>
          <w:highlight w:val="yellow"/>
        </w:rPr>
        <w:t>micromolds</w:t>
      </w:r>
      <w:proofErr w:type="spellEnd"/>
      <w:r w:rsidR="00B27F10" w:rsidRPr="009A42E3">
        <w:rPr>
          <w:rFonts w:ascii="Calibri" w:eastAsia="Calibri" w:hAnsi="Calibri" w:cs="Calibri"/>
          <w:sz w:val="24"/>
          <w:szCs w:val="24"/>
          <w:highlight w:val="yellow"/>
        </w:rPr>
        <w:t xml:space="preserve"> transferred rather than by individual spheroid counting, ensuring a practical and reproducible estimate of spheroid density within the pore.</w:t>
      </w:r>
    </w:p>
    <w:p w14:paraId="000000DF" w14:textId="77777777" w:rsidR="008C2A43" w:rsidRPr="00887EA5" w:rsidRDefault="008C2A43" w:rsidP="00887EA5">
      <w:pPr>
        <w:spacing w:line="240" w:lineRule="auto"/>
        <w:jc w:val="both"/>
        <w:rPr>
          <w:rFonts w:ascii="Calibri" w:eastAsia="Calibri" w:hAnsi="Calibri" w:cs="Calibri"/>
          <w:sz w:val="24"/>
          <w:szCs w:val="24"/>
          <w:highlight w:val="yellow"/>
        </w:rPr>
      </w:pPr>
    </w:p>
    <w:p w14:paraId="000000E0" w14:textId="1F75B92A" w:rsidR="008C2A43" w:rsidRPr="00887EA5" w:rsidRDefault="00B27F10" w:rsidP="00887EA5">
      <w:pPr>
        <w:spacing w:line="240" w:lineRule="auto"/>
        <w:jc w:val="both"/>
        <w:rPr>
          <w:rFonts w:ascii="Calibri" w:eastAsia="Calibri" w:hAnsi="Calibri" w:cs="Calibri"/>
          <w:sz w:val="24"/>
          <w:szCs w:val="24"/>
          <w:highlight w:val="yellow"/>
        </w:rPr>
      </w:pPr>
      <w:r w:rsidRPr="00887EA5">
        <w:rPr>
          <w:rFonts w:ascii="Calibri" w:eastAsia="Calibri" w:hAnsi="Calibri" w:cs="Calibri"/>
          <w:sz w:val="24"/>
          <w:szCs w:val="24"/>
          <w:highlight w:val="yellow"/>
        </w:rPr>
        <w:t xml:space="preserve">3.5. After depositing the spheroids into the </w:t>
      </w:r>
      <w:proofErr w:type="spellStart"/>
      <w:r w:rsidRPr="00887EA5">
        <w:rPr>
          <w:rFonts w:ascii="Calibri" w:eastAsia="Calibri" w:hAnsi="Calibri" w:cs="Calibri"/>
          <w:sz w:val="24"/>
          <w:szCs w:val="24"/>
          <w:highlight w:val="yellow"/>
        </w:rPr>
        <w:t>GelMA</w:t>
      </w:r>
      <w:proofErr w:type="spellEnd"/>
      <w:r w:rsidRPr="00887EA5">
        <w:rPr>
          <w:rFonts w:ascii="Calibri" w:eastAsia="Calibri" w:hAnsi="Calibri" w:cs="Calibri"/>
          <w:sz w:val="24"/>
          <w:szCs w:val="24"/>
          <w:highlight w:val="yellow"/>
        </w:rPr>
        <w:t xml:space="preserve"> support pore, wait 20</w:t>
      </w:r>
      <w:r w:rsidR="00F146A6" w:rsidRPr="00887EA5">
        <w:rPr>
          <w:rFonts w:ascii="Calibri" w:eastAsia="Calibri" w:hAnsi="Calibri" w:cs="Calibri"/>
          <w:sz w:val="24"/>
          <w:szCs w:val="24"/>
          <w:highlight w:val="yellow"/>
        </w:rPr>
        <w:t>–</w:t>
      </w:r>
      <w:r w:rsidRPr="00887EA5">
        <w:rPr>
          <w:rFonts w:ascii="Calibri" w:eastAsia="Calibri" w:hAnsi="Calibri" w:cs="Calibri"/>
          <w:sz w:val="24"/>
          <w:szCs w:val="24"/>
          <w:highlight w:val="yellow"/>
        </w:rPr>
        <w:t>40 min to allow the spheroids to settle. Add 1 mL of 3D medium to each well.</w:t>
      </w:r>
    </w:p>
    <w:p w14:paraId="000000E1" w14:textId="77777777" w:rsidR="008C2A43" w:rsidRPr="00887EA5" w:rsidRDefault="008C2A43" w:rsidP="00887EA5">
      <w:pPr>
        <w:spacing w:line="240" w:lineRule="auto"/>
        <w:jc w:val="both"/>
        <w:rPr>
          <w:rFonts w:ascii="Calibri" w:eastAsia="Calibri" w:hAnsi="Calibri" w:cs="Calibri"/>
          <w:sz w:val="24"/>
          <w:szCs w:val="24"/>
          <w:highlight w:val="yellow"/>
        </w:rPr>
      </w:pPr>
    </w:p>
    <w:p w14:paraId="000000E2" w14:textId="77777777" w:rsidR="008C2A43" w:rsidRPr="00887EA5" w:rsidRDefault="00B27F10" w:rsidP="00887EA5">
      <w:pPr>
        <w:spacing w:line="240" w:lineRule="auto"/>
        <w:jc w:val="both"/>
        <w:rPr>
          <w:rFonts w:ascii="Calibri" w:eastAsia="Calibri" w:hAnsi="Calibri" w:cs="Calibri"/>
          <w:sz w:val="24"/>
          <w:szCs w:val="24"/>
          <w:highlight w:val="yellow"/>
        </w:rPr>
      </w:pPr>
      <w:r w:rsidRPr="00887EA5">
        <w:rPr>
          <w:rFonts w:ascii="Calibri" w:eastAsia="Calibri" w:hAnsi="Calibri" w:cs="Calibri"/>
          <w:sz w:val="24"/>
          <w:szCs w:val="24"/>
          <w:highlight w:val="yellow"/>
        </w:rPr>
        <w:t>3.6. After 24 h, add 1 mL of 3D medium to each well.</w:t>
      </w:r>
    </w:p>
    <w:p w14:paraId="000000E3" w14:textId="77777777" w:rsidR="008C2A43" w:rsidRPr="00887EA5" w:rsidRDefault="008C2A43" w:rsidP="00887EA5">
      <w:pPr>
        <w:spacing w:line="240" w:lineRule="auto"/>
        <w:jc w:val="both"/>
        <w:rPr>
          <w:rFonts w:ascii="Calibri" w:eastAsia="Calibri" w:hAnsi="Calibri" w:cs="Calibri"/>
          <w:sz w:val="24"/>
          <w:szCs w:val="24"/>
          <w:highlight w:val="yellow"/>
        </w:rPr>
      </w:pPr>
    </w:p>
    <w:p w14:paraId="000000E4" w14:textId="13A5CC68" w:rsidR="008C2A43" w:rsidRPr="00887EA5" w:rsidRDefault="00B27F10" w:rsidP="00887EA5">
      <w:pPr>
        <w:spacing w:line="240" w:lineRule="auto"/>
        <w:jc w:val="both"/>
        <w:rPr>
          <w:rFonts w:ascii="Calibri" w:eastAsia="Calibri" w:hAnsi="Calibri" w:cs="Calibri"/>
          <w:color w:val="FF0000"/>
          <w:sz w:val="24"/>
          <w:szCs w:val="24"/>
          <w:highlight w:val="yellow"/>
        </w:rPr>
      </w:pPr>
      <w:r w:rsidRPr="00887EA5">
        <w:rPr>
          <w:rFonts w:ascii="Calibri" w:eastAsia="Calibri" w:hAnsi="Calibri" w:cs="Calibri"/>
          <w:sz w:val="24"/>
          <w:szCs w:val="24"/>
          <w:highlight w:val="yellow"/>
        </w:rPr>
        <w:t xml:space="preserve">3.7. </w:t>
      </w:r>
      <w:r w:rsidR="00F146A6" w:rsidRPr="00887EA5">
        <w:rPr>
          <w:rFonts w:ascii="Calibri" w:eastAsia="Calibri" w:hAnsi="Calibri" w:cs="Calibri"/>
          <w:sz w:val="24"/>
          <w:szCs w:val="24"/>
          <w:highlight w:val="yellow"/>
        </w:rPr>
        <w:t>Monitor the f</w:t>
      </w:r>
      <w:r w:rsidRPr="00887EA5">
        <w:rPr>
          <w:rFonts w:ascii="Calibri" w:eastAsia="Calibri" w:hAnsi="Calibri" w:cs="Calibri"/>
          <w:sz w:val="24"/>
          <w:szCs w:val="24"/>
          <w:highlight w:val="yellow"/>
        </w:rPr>
        <w:t xml:space="preserve">usion of spheroids within the pores of </w:t>
      </w:r>
      <w:proofErr w:type="spellStart"/>
      <w:r w:rsidRPr="00887EA5">
        <w:rPr>
          <w:rFonts w:ascii="Calibri" w:eastAsia="Calibri" w:hAnsi="Calibri" w:cs="Calibri"/>
          <w:sz w:val="24"/>
          <w:szCs w:val="24"/>
          <w:highlight w:val="yellow"/>
        </w:rPr>
        <w:t>GelMA</w:t>
      </w:r>
      <w:proofErr w:type="spellEnd"/>
      <w:r w:rsidRPr="00887EA5">
        <w:rPr>
          <w:rFonts w:ascii="Calibri" w:eastAsia="Calibri" w:hAnsi="Calibri" w:cs="Calibri"/>
          <w:sz w:val="24"/>
          <w:szCs w:val="24"/>
          <w:highlight w:val="yellow"/>
        </w:rPr>
        <w:t xml:space="preserve"> scaffolds by phase-contrast microscopy and stereomicroscopy. </w:t>
      </w:r>
      <w:r w:rsidR="00F146A6" w:rsidRPr="00887EA5">
        <w:rPr>
          <w:rFonts w:ascii="Calibri" w:eastAsia="Calibri" w:hAnsi="Calibri" w:cs="Calibri"/>
          <w:sz w:val="24"/>
          <w:szCs w:val="24"/>
          <w:highlight w:val="yellow"/>
        </w:rPr>
        <w:t>Acquire the i</w:t>
      </w:r>
      <w:r w:rsidRPr="00887EA5">
        <w:rPr>
          <w:rFonts w:ascii="Calibri" w:eastAsia="Calibri" w:hAnsi="Calibri" w:cs="Calibri"/>
          <w:sz w:val="24"/>
          <w:szCs w:val="24"/>
          <w:highlight w:val="yellow"/>
        </w:rPr>
        <w:t xml:space="preserve">mages every 24 h, from day 0 (immediately after seeding) </w:t>
      </w:r>
      <w:proofErr w:type="spellStart"/>
      <w:r w:rsidRPr="00887EA5">
        <w:rPr>
          <w:rFonts w:ascii="Calibri" w:eastAsia="Calibri" w:hAnsi="Calibri" w:cs="Calibri"/>
          <w:sz w:val="24"/>
          <w:szCs w:val="24"/>
          <w:highlight w:val="yellow"/>
        </w:rPr>
        <w:t>to day</w:t>
      </w:r>
      <w:proofErr w:type="spellEnd"/>
      <w:r w:rsidRPr="00887EA5">
        <w:rPr>
          <w:rFonts w:ascii="Calibri" w:eastAsia="Calibri" w:hAnsi="Calibri" w:cs="Calibri"/>
          <w:sz w:val="24"/>
          <w:szCs w:val="24"/>
          <w:highlight w:val="yellow"/>
        </w:rPr>
        <w:t xml:space="preserve"> 3 (72 h).</w:t>
      </w:r>
      <w:r w:rsidRPr="00887EA5">
        <w:rPr>
          <w:rFonts w:ascii="Calibri" w:eastAsia="Calibri" w:hAnsi="Calibri" w:cs="Calibri"/>
          <w:color w:val="FF0000"/>
          <w:sz w:val="24"/>
          <w:szCs w:val="24"/>
          <w:highlight w:val="yellow"/>
        </w:rPr>
        <w:t xml:space="preserve"> </w:t>
      </w:r>
    </w:p>
    <w:p w14:paraId="000000E5" w14:textId="77777777" w:rsidR="008C2A43" w:rsidRPr="00887EA5" w:rsidRDefault="008C2A43" w:rsidP="00887EA5">
      <w:pPr>
        <w:spacing w:line="240" w:lineRule="auto"/>
        <w:jc w:val="both"/>
        <w:rPr>
          <w:rFonts w:ascii="Calibri" w:eastAsia="Calibri" w:hAnsi="Calibri" w:cs="Calibri"/>
          <w:color w:val="FF0000"/>
          <w:sz w:val="24"/>
          <w:szCs w:val="24"/>
        </w:rPr>
      </w:pPr>
    </w:p>
    <w:p w14:paraId="000000E6"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3.8. Fix the biological construction in 4% paraformaldehyde after 72 h for visualization by confocal microscopy. Handle paraformaldehyde in a certified chemical fume hood using appropriate personal protective equipment (lab coat, gloves, and eye protection) due to its toxic and irritant properties, and dispose of waste according to institutional chemical safety guidelines. For confocal observation, cells should be pre-labeled in the monolayer with a fluorescent dye before spheroid formation.</w:t>
      </w:r>
    </w:p>
    <w:p w14:paraId="1CC4CB40" w14:textId="77777777" w:rsidR="00DE02DE" w:rsidRPr="00887EA5" w:rsidRDefault="00DE02DE" w:rsidP="00887EA5">
      <w:pPr>
        <w:spacing w:line="240" w:lineRule="auto"/>
        <w:jc w:val="both"/>
        <w:rPr>
          <w:rFonts w:ascii="Calibri" w:eastAsia="Calibri" w:hAnsi="Calibri" w:cs="Calibri"/>
          <w:b/>
          <w:bCs/>
          <w:sz w:val="24"/>
          <w:szCs w:val="24"/>
        </w:rPr>
      </w:pPr>
    </w:p>
    <w:p w14:paraId="000000E7" w14:textId="6463F568" w:rsidR="008C2A43" w:rsidRPr="00887EA5" w:rsidRDefault="00DE02DE"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NOTE: </w:t>
      </w:r>
      <w:r w:rsidR="00B27F10" w:rsidRPr="00887EA5">
        <w:rPr>
          <w:rFonts w:ascii="Calibri" w:eastAsia="Calibri" w:hAnsi="Calibri" w:cs="Calibri"/>
          <w:sz w:val="24"/>
          <w:szCs w:val="24"/>
        </w:rPr>
        <w:t xml:space="preserve">If removal of the construct from the </w:t>
      </w:r>
      <w:proofErr w:type="spellStart"/>
      <w:r w:rsidR="00B27F10" w:rsidRPr="00887EA5">
        <w:rPr>
          <w:rFonts w:ascii="Calibri" w:eastAsia="Calibri" w:hAnsi="Calibri" w:cs="Calibri"/>
          <w:sz w:val="24"/>
          <w:szCs w:val="24"/>
        </w:rPr>
        <w:t>GelMA</w:t>
      </w:r>
      <w:proofErr w:type="spellEnd"/>
      <w:r w:rsidR="00B27F10" w:rsidRPr="00887EA5">
        <w:rPr>
          <w:rFonts w:ascii="Calibri" w:eastAsia="Calibri" w:hAnsi="Calibri" w:cs="Calibri"/>
          <w:sz w:val="24"/>
          <w:szCs w:val="24"/>
        </w:rPr>
        <w:t xml:space="preserve"> pore is required for analysis or </w:t>
      </w:r>
      <w:r w:rsidR="00B27F10" w:rsidRPr="00887EA5">
        <w:rPr>
          <w:rFonts w:ascii="Calibri" w:eastAsia="Calibri" w:hAnsi="Calibri" w:cs="Calibri"/>
          <w:i/>
          <w:iCs/>
          <w:sz w:val="24"/>
          <w:szCs w:val="24"/>
        </w:rPr>
        <w:t>in vivo</w:t>
      </w:r>
      <w:r w:rsidR="00B27F10" w:rsidRPr="00887EA5">
        <w:rPr>
          <w:rFonts w:ascii="Calibri" w:eastAsia="Calibri" w:hAnsi="Calibri" w:cs="Calibri"/>
          <w:sz w:val="24"/>
          <w:szCs w:val="24"/>
        </w:rPr>
        <w:t xml:space="preserve"> application, carefully retrieve it using precision tweezers or an appropriately sized biopsy punch.</w:t>
      </w:r>
    </w:p>
    <w:p w14:paraId="000000E8" w14:textId="77777777" w:rsidR="008C2A43" w:rsidRPr="00887EA5" w:rsidRDefault="008C2A43" w:rsidP="00887EA5">
      <w:pPr>
        <w:spacing w:line="240" w:lineRule="auto"/>
        <w:jc w:val="both"/>
        <w:rPr>
          <w:rFonts w:ascii="Calibri" w:eastAsia="Calibri" w:hAnsi="Calibri" w:cs="Calibri"/>
          <w:b/>
          <w:bCs/>
          <w:sz w:val="24"/>
          <w:szCs w:val="24"/>
        </w:rPr>
      </w:pPr>
    </w:p>
    <w:p w14:paraId="000000E9" w14:textId="77777777" w:rsidR="008C2A43" w:rsidRPr="00887EA5" w:rsidRDefault="00B27F10" w:rsidP="00887EA5">
      <w:pPr>
        <w:spacing w:line="240" w:lineRule="auto"/>
        <w:jc w:val="both"/>
        <w:rPr>
          <w:rFonts w:ascii="Calibri" w:eastAsia="Calibri" w:hAnsi="Calibri" w:cs="Calibri"/>
          <w:b/>
          <w:bCs/>
          <w:sz w:val="24"/>
          <w:szCs w:val="24"/>
        </w:rPr>
      </w:pPr>
      <w:r w:rsidRPr="00887EA5">
        <w:rPr>
          <w:rFonts w:ascii="Calibri" w:eastAsia="Calibri" w:hAnsi="Calibri" w:cs="Calibri"/>
          <w:b/>
          <w:bCs/>
          <w:sz w:val="24"/>
          <w:szCs w:val="24"/>
        </w:rPr>
        <w:t xml:space="preserve">RESULTS: </w:t>
      </w:r>
    </w:p>
    <w:p w14:paraId="000000EA" w14:textId="60326A02"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Human adipose-derived stem cells (</w:t>
      </w:r>
      <w:proofErr w:type="spellStart"/>
      <w:r w:rsidRPr="00887EA5">
        <w:rPr>
          <w:rFonts w:ascii="Calibri" w:eastAsia="Calibri" w:hAnsi="Calibri" w:cs="Calibri"/>
          <w:sz w:val="24"/>
          <w:szCs w:val="24"/>
        </w:rPr>
        <w:t>hASCs</w:t>
      </w:r>
      <w:proofErr w:type="spellEnd"/>
      <w:r w:rsidRPr="00887EA5">
        <w:rPr>
          <w:rFonts w:ascii="Calibri" w:eastAsia="Calibri" w:hAnsi="Calibri" w:cs="Calibri"/>
          <w:sz w:val="24"/>
          <w:szCs w:val="24"/>
        </w:rPr>
        <w:t>) cultured in a monolayer (</w:t>
      </w:r>
      <w:r w:rsidRPr="00887EA5">
        <w:rPr>
          <w:rFonts w:ascii="Calibri" w:eastAsia="Calibri" w:hAnsi="Calibri" w:cs="Calibri"/>
          <w:b/>
          <w:bCs/>
          <w:sz w:val="24"/>
          <w:szCs w:val="24"/>
        </w:rPr>
        <w:t>Figure 2C</w:t>
      </w:r>
      <w:r w:rsidRPr="00887EA5">
        <w:rPr>
          <w:rFonts w:ascii="Calibri" w:eastAsia="Calibri" w:hAnsi="Calibri" w:cs="Calibri"/>
          <w:sz w:val="24"/>
          <w:szCs w:val="24"/>
        </w:rPr>
        <w:t xml:space="preserve">) were successfully induced to form spheroids within 24 h after seeding into agarose </w:t>
      </w:r>
      <w:proofErr w:type="spellStart"/>
      <w:r w:rsidRPr="00887EA5">
        <w:rPr>
          <w:rFonts w:ascii="Calibri" w:eastAsia="Calibri" w:hAnsi="Calibri" w:cs="Calibri"/>
          <w:sz w:val="24"/>
          <w:szCs w:val="24"/>
        </w:rPr>
        <w:t>micromolds</w:t>
      </w:r>
      <w:proofErr w:type="spellEnd"/>
      <w:r w:rsidRPr="00887EA5">
        <w:rPr>
          <w:rFonts w:ascii="Calibri" w:eastAsia="Calibri" w:hAnsi="Calibri" w:cs="Calibri"/>
          <w:sz w:val="24"/>
          <w:szCs w:val="24"/>
        </w:rPr>
        <w:t xml:space="preserve"> (</w:t>
      </w:r>
      <w:r w:rsidRPr="00887EA5">
        <w:rPr>
          <w:rFonts w:ascii="Calibri" w:eastAsia="Calibri" w:hAnsi="Calibri" w:cs="Calibri"/>
          <w:b/>
          <w:bCs/>
          <w:sz w:val="24"/>
          <w:szCs w:val="24"/>
        </w:rPr>
        <w:t>Figure 2D</w:t>
      </w:r>
      <w:r w:rsidRPr="00887EA5">
        <w:rPr>
          <w:rFonts w:ascii="Calibri" w:eastAsia="Calibri" w:hAnsi="Calibri" w:cs="Calibri"/>
          <w:sz w:val="24"/>
          <w:szCs w:val="24"/>
        </w:rPr>
        <w:t xml:space="preserve">). The resulting spheroids exhibited a compact and well-defined morphology. Morphometric analysis revealed a mean diameter of 239.8 </w:t>
      </w:r>
      <w:r w:rsidR="0035309E" w:rsidRPr="00887EA5">
        <w:rPr>
          <w:rFonts w:ascii="Calibri" w:eastAsia="Calibri" w:hAnsi="Calibri" w:cs="Calibri"/>
          <w:sz w:val="24"/>
          <w:szCs w:val="24"/>
        </w:rPr>
        <w:t xml:space="preserve">µm </w:t>
      </w:r>
      <w:r w:rsidRPr="00887EA5">
        <w:rPr>
          <w:rFonts w:ascii="Calibri" w:eastAsia="Calibri" w:hAnsi="Calibri" w:cs="Calibri"/>
          <w:sz w:val="24"/>
          <w:szCs w:val="24"/>
        </w:rPr>
        <w:t>± 87.0 µm at 24 h (</w:t>
      </w:r>
      <w:r w:rsidRPr="00887EA5">
        <w:rPr>
          <w:rFonts w:ascii="Calibri" w:eastAsia="Calibri" w:hAnsi="Calibri" w:cs="Calibri"/>
          <w:b/>
          <w:bCs/>
          <w:sz w:val="24"/>
          <w:szCs w:val="24"/>
        </w:rPr>
        <w:t>Figure 2E</w:t>
      </w:r>
      <w:r w:rsidRPr="00887EA5">
        <w:rPr>
          <w:rFonts w:ascii="Calibri" w:eastAsia="Calibri" w:hAnsi="Calibri" w:cs="Calibri"/>
          <w:sz w:val="24"/>
          <w:szCs w:val="24"/>
        </w:rPr>
        <w:t>) and a sphericity value close to 1 (0.947 ± 0.123)</w:t>
      </w:r>
      <w:r w:rsidR="0035309E" w:rsidRPr="00887EA5">
        <w:rPr>
          <w:rFonts w:ascii="Calibri" w:eastAsia="Calibri" w:hAnsi="Calibri" w:cs="Calibri"/>
          <w:sz w:val="24"/>
          <w:szCs w:val="24"/>
        </w:rPr>
        <w:t xml:space="preserve"> </w:t>
      </w:r>
      <w:r w:rsidRPr="00887EA5">
        <w:rPr>
          <w:rFonts w:ascii="Calibri" w:eastAsia="Calibri" w:hAnsi="Calibri" w:cs="Calibri"/>
          <w:sz w:val="24"/>
          <w:szCs w:val="24"/>
        </w:rPr>
        <w:t>(</w:t>
      </w:r>
      <w:r w:rsidRPr="00887EA5">
        <w:rPr>
          <w:rFonts w:ascii="Calibri" w:eastAsia="Calibri" w:hAnsi="Calibri" w:cs="Calibri"/>
          <w:b/>
          <w:bCs/>
          <w:sz w:val="24"/>
          <w:szCs w:val="24"/>
        </w:rPr>
        <w:t>Figure 2F</w:t>
      </w:r>
      <w:r w:rsidRPr="00887EA5">
        <w:rPr>
          <w:rFonts w:ascii="Calibri" w:eastAsia="Calibri" w:hAnsi="Calibri" w:cs="Calibri"/>
          <w:sz w:val="24"/>
          <w:szCs w:val="24"/>
        </w:rPr>
        <w:t>), indicative of uniform and symmetrical spheroids.</w:t>
      </w:r>
    </w:p>
    <w:p w14:paraId="000000EB"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        </w:t>
      </w:r>
    </w:p>
    <w:p w14:paraId="000000EC" w14:textId="356A9F56"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The CAD model of the 3D-printed scaffold was designed with two pores, occupying approximately one-third of the scaffold’s total diameter (</w:t>
      </w:r>
      <w:r w:rsidRPr="00887EA5">
        <w:rPr>
          <w:rFonts w:ascii="Calibri" w:eastAsia="Calibri" w:hAnsi="Calibri" w:cs="Calibri"/>
          <w:b/>
          <w:bCs/>
          <w:sz w:val="24"/>
          <w:szCs w:val="24"/>
        </w:rPr>
        <w:t>Figures 3</w:t>
      </w:r>
      <w:proofErr w:type="gramStart"/>
      <w:r w:rsidRPr="00887EA5">
        <w:rPr>
          <w:rFonts w:ascii="Calibri" w:eastAsia="Calibri" w:hAnsi="Calibri" w:cs="Calibri"/>
          <w:b/>
          <w:bCs/>
          <w:sz w:val="24"/>
          <w:szCs w:val="24"/>
        </w:rPr>
        <w:t>A</w:t>
      </w:r>
      <w:r w:rsidR="0035309E" w:rsidRPr="00887EA5">
        <w:rPr>
          <w:rFonts w:ascii="Calibri" w:eastAsia="Calibri" w:hAnsi="Calibri" w:cs="Calibri"/>
          <w:b/>
          <w:bCs/>
          <w:sz w:val="24"/>
          <w:szCs w:val="24"/>
        </w:rPr>
        <w:t>,</w:t>
      </w:r>
      <w:r w:rsidRPr="00887EA5">
        <w:rPr>
          <w:rFonts w:ascii="Calibri" w:eastAsia="Calibri" w:hAnsi="Calibri" w:cs="Calibri"/>
          <w:b/>
          <w:bCs/>
          <w:sz w:val="24"/>
          <w:szCs w:val="24"/>
        </w:rPr>
        <w:t>B</w:t>
      </w:r>
      <w:proofErr w:type="gramEnd"/>
      <w:r w:rsidRPr="00887EA5">
        <w:rPr>
          <w:rFonts w:ascii="Calibri" w:eastAsia="Calibri" w:hAnsi="Calibri" w:cs="Calibri"/>
          <w:sz w:val="24"/>
          <w:szCs w:val="24"/>
        </w:rPr>
        <w:t xml:space="preserve">). The model was sliced, and the corresponding G-code was generated. Once the G-code file is generated, it can be loaded into the printing software, </w:t>
      </w:r>
      <w:proofErr w:type="spellStart"/>
      <w:r w:rsidRPr="00887EA5">
        <w:rPr>
          <w:rFonts w:ascii="Calibri" w:eastAsia="Calibri" w:hAnsi="Calibri" w:cs="Calibri"/>
          <w:sz w:val="24"/>
          <w:szCs w:val="24"/>
        </w:rPr>
        <w:t>Repetier</w:t>
      </w:r>
      <w:proofErr w:type="spellEnd"/>
      <w:r w:rsidRPr="00887EA5">
        <w:rPr>
          <w:rFonts w:ascii="Calibri" w:eastAsia="Calibri" w:hAnsi="Calibri" w:cs="Calibri"/>
          <w:sz w:val="24"/>
          <w:szCs w:val="24"/>
        </w:rPr>
        <w:t xml:space="preserve"> Host, and the sliced 3D model can be visualized (</w:t>
      </w:r>
      <w:r w:rsidRPr="00887EA5">
        <w:rPr>
          <w:rFonts w:ascii="Calibri" w:eastAsia="Calibri" w:hAnsi="Calibri" w:cs="Calibri"/>
          <w:b/>
          <w:bCs/>
          <w:sz w:val="24"/>
          <w:szCs w:val="24"/>
        </w:rPr>
        <w:t>Figure 3C</w:t>
      </w:r>
      <w:r w:rsidRPr="00887EA5">
        <w:rPr>
          <w:rFonts w:ascii="Calibri" w:eastAsia="Calibri" w:hAnsi="Calibri" w:cs="Calibri"/>
          <w:sz w:val="24"/>
          <w:szCs w:val="24"/>
        </w:rPr>
        <w:t xml:space="preserve">).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hydrogel scaffolds were successfully </w:t>
      </w:r>
      <w:proofErr w:type="gramStart"/>
      <w:r w:rsidRPr="00887EA5">
        <w:rPr>
          <w:rFonts w:ascii="Calibri" w:eastAsia="Calibri" w:hAnsi="Calibri" w:cs="Calibri"/>
          <w:sz w:val="24"/>
          <w:szCs w:val="24"/>
        </w:rPr>
        <w:t>printed  (</w:t>
      </w:r>
      <w:proofErr w:type="gramEnd"/>
      <w:r w:rsidRPr="00887EA5">
        <w:rPr>
          <w:rFonts w:ascii="Calibri" w:eastAsia="Calibri" w:hAnsi="Calibri" w:cs="Calibri"/>
          <w:b/>
          <w:bCs/>
          <w:sz w:val="24"/>
          <w:szCs w:val="24"/>
        </w:rPr>
        <w:t>Figures 3</w:t>
      </w:r>
      <w:proofErr w:type="gramStart"/>
      <w:r w:rsidRPr="00887EA5">
        <w:rPr>
          <w:rFonts w:ascii="Calibri" w:eastAsia="Calibri" w:hAnsi="Calibri" w:cs="Calibri"/>
          <w:b/>
          <w:bCs/>
          <w:sz w:val="24"/>
          <w:szCs w:val="24"/>
        </w:rPr>
        <w:t>D</w:t>
      </w:r>
      <w:r w:rsidR="0035309E" w:rsidRPr="00887EA5">
        <w:rPr>
          <w:rFonts w:ascii="Calibri" w:eastAsia="Calibri" w:hAnsi="Calibri" w:cs="Calibri"/>
          <w:b/>
          <w:bCs/>
          <w:sz w:val="24"/>
          <w:szCs w:val="24"/>
        </w:rPr>
        <w:t>,</w:t>
      </w:r>
      <w:r w:rsidRPr="00887EA5">
        <w:rPr>
          <w:rFonts w:ascii="Calibri" w:eastAsia="Calibri" w:hAnsi="Calibri" w:cs="Calibri"/>
          <w:b/>
          <w:bCs/>
          <w:sz w:val="24"/>
          <w:szCs w:val="24"/>
        </w:rPr>
        <w:t>E</w:t>
      </w:r>
      <w:proofErr w:type="gramEnd"/>
      <w:r w:rsidRPr="00887EA5">
        <w:rPr>
          <w:rFonts w:ascii="Calibri" w:eastAsia="Calibri" w:hAnsi="Calibri" w:cs="Calibri"/>
          <w:sz w:val="24"/>
          <w:szCs w:val="24"/>
        </w:rPr>
        <w:t>). No statistically significant differences were detected between the dimensions of the 3D model and those of the printed scaffolds (n = 3), considering the following parameters: (1) scaffold diameter (p = 0.7000) (</w:t>
      </w:r>
      <w:r w:rsidRPr="00887EA5">
        <w:rPr>
          <w:rFonts w:ascii="Calibri" w:eastAsia="Calibri" w:hAnsi="Calibri" w:cs="Calibri"/>
          <w:b/>
          <w:bCs/>
          <w:sz w:val="24"/>
          <w:szCs w:val="24"/>
        </w:rPr>
        <w:t>Figure 3F</w:t>
      </w:r>
      <w:r w:rsidRPr="00887EA5">
        <w:rPr>
          <w:rFonts w:ascii="Calibri" w:eastAsia="Calibri" w:hAnsi="Calibri" w:cs="Calibri"/>
          <w:sz w:val="24"/>
          <w:szCs w:val="24"/>
        </w:rPr>
        <w:t>); (2) pore diameter (p = 0.1000) (</w:t>
      </w:r>
      <w:r w:rsidRPr="00887EA5">
        <w:rPr>
          <w:rFonts w:ascii="Calibri" w:eastAsia="Calibri" w:hAnsi="Calibri" w:cs="Calibri"/>
          <w:b/>
          <w:bCs/>
          <w:sz w:val="24"/>
          <w:szCs w:val="24"/>
        </w:rPr>
        <w:t>Figure 3G</w:t>
      </w:r>
      <w:r w:rsidRPr="00887EA5">
        <w:rPr>
          <w:rFonts w:ascii="Calibri" w:eastAsia="Calibri" w:hAnsi="Calibri" w:cs="Calibri"/>
          <w:sz w:val="24"/>
          <w:szCs w:val="24"/>
        </w:rPr>
        <w:t>); and (3) scaffold thickness (p = 0.1000) (</w:t>
      </w:r>
      <w:r w:rsidRPr="00887EA5">
        <w:rPr>
          <w:rFonts w:ascii="Calibri" w:eastAsia="Calibri" w:hAnsi="Calibri" w:cs="Calibri"/>
          <w:b/>
          <w:bCs/>
          <w:sz w:val="24"/>
          <w:szCs w:val="24"/>
        </w:rPr>
        <w:t>Figure 3H</w:t>
      </w:r>
      <w:r w:rsidRPr="00887EA5">
        <w:rPr>
          <w:rFonts w:ascii="Calibri" w:eastAsia="Calibri" w:hAnsi="Calibri" w:cs="Calibri"/>
          <w:sz w:val="24"/>
          <w:szCs w:val="24"/>
        </w:rPr>
        <w:t>). Although a slight reduction in thickness was observed, this difference was not statistically significant.</w:t>
      </w:r>
    </w:p>
    <w:p w14:paraId="000000ED" w14:textId="77777777" w:rsidR="008C2A43" w:rsidRPr="00887EA5" w:rsidRDefault="008C2A43" w:rsidP="00887EA5">
      <w:pPr>
        <w:spacing w:line="240" w:lineRule="auto"/>
        <w:jc w:val="both"/>
        <w:rPr>
          <w:rFonts w:ascii="Calibri" w:eastAsia="Calibri" w:hAnsi="Calibri" w:cs="Calibri"/>
          <w:b/>
          <w:bCs/>
          <w:color w:val="FF00FF"/>
          <w:sz w:val="24"/>
          <w:szCs w:val="24"/>
        </w:rPr>
      </w:pPr>
    </w:p>
    <w:p w14:paraId="000000EE" w14:textId="77777777" w:rsidR="008C2A43" w:rsidRPr="00887EA5" w:rsidRDefault="00B27F10" w:rsidP="00887EA5">
      <w:pPr>
        <w:spacing w:line="240" w:lineRule="auto"/>
        <w:jc w:val="both"/>
        <w:rPr>
          <w:rFonts w:ascii="Calibri" w:eastAsia="Calibri" w:hAnsi="Calibri" w:cs="Calibri"/>
          <w:sz w:val="24"/>
          <w:szCs w:val="24"/>
        </w:rPr>
      </w:pPr>
      <w:proofErr w:type="spellStart"/>
      <w:r w:rsidRPr="00887EA5">
        <w:rPr>
          <w:rFonts w:ascii="Calibri" w:eastAsia="Calibri" w:hAnsi="Calibri" w:cs="Calibri"/>
          <w:sz w:val="24"/>
          <w:szCs w:val="24"/>
        </w:rPr>
        <w:t>hADSCs</w:t>
      </w:r>
      <w:proofErr w:type="spellEnd"/>
      <w:r w:rsidRPr="00887EA5">
        <w:rPr>
          <w:rFonts w:ascii="Calibri" w:eastAsia="Calibri" w:hAnsi="Calibri" w:cs="Calibri"/>
          <w:sz w:val="24"/>
          <w:szCs w:val="24"/>
        </w:rPr>
        <w:t xml:space="preserve"> spheroids were seeded into the scaffold pores of the 3D-printed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scaffolds to promote fusion and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w:t>
      </w:r>
      <w:r w:rsidRPr="00887EA5">
        <w:rPr>
          <w:rFonts w:ascii="Calibri" w:eastAsia="Calibri" w:hAnsi="Calibri" w:cs="Calibri"/>
          <w:b/>
          <w:bCs/>
          <w:sz w:val="24"/>
          <w:szCs w:val="24"/>
        </w:rPr>
        <w:t>Figure 4</w:t>
      </w:r>
      <w:r w:rsidRPr="00887EA5">
        <w:rPr>
          <w:rFonts w:ascii="Calibri" w:eastAsia="Calibri" w:hAnsi="Calibri" w:cs="Calibri"/>
          <w:sz w:val="24"/>
          <w:szCs w:val="24"/>
        </w:rPr>
        <w:t>). Immediately after transfer (0 h), spheroids were distributed within the pore regions (</w:t>
      </w:r>
      <w:r w:rsidRPr="00887EA5">
        <w:rPr>
          <w:rFonts w:ascii="Calibri" w:eastAsia="Calibri" w:hAnsi="Calibri" w:cs="Calibri"/>
          <w:b/>
          <w:bCs/>
          <w:sz w:val="24"/>
          <w:szCs w:val="24"/>
        </w:rPr>
        <w:t>Figure 4A</w:t>
      </w:r>
      <w:r w:rsidRPr="00887EA5">
        <w:rPr>
          <w:rFonts w:ascii="Calibri" w:eastAsia="Calibri" w:hAnsi="Calibri" w:cs="Calibri"/>
          <w:sz w:val="24"/>
          <w:szCs w:val="24"/>
        </w:rPr>
        <w:t>). Progressive fusion was observed over time, with partial coalescence at 48 h (</w:t>
      </w:r>
      <w:r w:rsidRPr="00887EA5">
        <w:rPr>
          <w:rFonts w:ascii="Calibri" w:eastAsia="Calibri" w:hAnsi="Calibri" w:cs="Calibri"/>
          <w:b/>
          <w:bCs/>
          <w:sz w:val="24"/>
          <w:szCs w:val="24"/>
        </w:rPr>
        <w:t>Figure 4B</w:t>
      </w:r>
      <w:r w:rsidRPr="00887EA5">
        <w:rPr>
          <w:rFonts w:ascii="Calibri" w:eastAsia="Calibri" w:hAnsi="Calibri" w:cs="Calibri"/>
          <w:sz w:val="24"/>
          <w:szCs w:val="24"/>
        </w:rPr>
        <w:t>) and extensive fusion at 72 h (</w:t>
      </w:r>
      <w:r w:rsidRPr="00887EA5">
        <w:rPr>
          <w:rFonts w:ascii="Calibri" w:eastAsia="Calibri" w:hAnsi="Calibri" w:cs="Calibri"/>
          <w:b/>
          <w:bCs/>
          <w:sz w:val="24"/>
          <w:szCs w:val="24"/>
        </w:rPr>
        <w:t>Figure 4C</w:t>
      </w:r>
      <w:r w:rsidRPr="00887EA5">
        <w:rPr>
          <w:rFonts w:ascii="Calibri" w:eastAsia="Calibri" w:hAnsi="Calibri" w:cs="Calibri"/>
          <w:sz w:val="24"/>
          <w:szCs w:val="24"/>
        </w:rPr>
        <w:t>). After 72 h, a macroscale biological construct estimated to occupy 80% of the entire pore diameter was visible under stereomicroscopy (</w:t>
      </w:r>
      <w:r w:rsidRPr="00887EA5">
        <w:rPr>
          <w:rFonts w:ascii="Calibri" w:eastAsia="Calibri" w:hAnsi="Calibri" w:cs="Calibri"/>
          <w:b/>
          <w:bCs/>
          <w:sz w:val="24"/>
          <w:szCs w:val="24"/>
        </w:rPr>
        <w:t>Figure 4D</w:t>
      </w:r>
      <w:r w:rsidRPr="00887EA5">
        <w:rPr>
          <w:rFonts w:ascii="Calibri" w:eastAsia="Calibri" w:hAnsi="Calibri" w:cs="Calibri"/>
          <w:sz w:val="24"/>
          <w:szCs w:val="24"/>
        </w:rPr>
        <w:t>). Confocal imaging confirmed the formation of a single fused construct within the pore after 72 h (</w:t>
      </w:r>
      <w:r w:rsidRPr="00887EA5">
        <w:rPr>
          <w:rFonts w:ascii="Calibri" w:eastAsia="Calibri" w:hAnsi="Calibri" w:cs="Calibri"/>
          <w:b/>
          <w:bCs/>
          <w:sz w:val="24"/>
          <w:szCs w:val="24"/>
        </w:rPr>
        <w:t>Figure 4E</w:t>
      </w:r>
      <w:r w:rsidRPr="00887EA5">
        <w:rPr>
          <w:rFonts w:ascii="Calibri" w:eastAsia="Calibri" w:hAnsi="Calibri" w:cs="Calibri"/>
          <w:sz w:val="24"/>
          <w:szCs w:val="24"/>
        </w:rPr>
        <w:t xml:space="preserve">). The resulting construct measured 3,711.08 µm in length and 4,258.97 µm in width, demonstrating the system's capacity to generate millimeter-scale tissue constructs through controlled spheroid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w:t>
      </w:r>
    </w:p>
    <w:p w14:paraId="000000EF" w14:textId="77777777" w:rsidR="008C2A43" w:rsidRPr="00887EA5" w:rsidRDefault="008C2A43" w:rsidP="00887EA5">
      <w:pPr>
        <w:spacing w:line="240" w:lineRule="auto"/>
        <w:jc w:val="both"/>
        <w:rPr>
          <w:rFonts w:ascii="Calibri" w:eastAsia="Calibri" w:hAnsi="Calibri" w:cs="Calibri"/>
          <w:sz w:val="24"/>
          <w:szCs w:val="24"/>
        </w:rPr>
      </w:pPr>
    </w:p>
    <w:p w14:paraId="000000F0"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b/>
          <w:bCs/>
          <w:sz w:val="24"/>
          <w:szCs w:val="24"/>
        </w:rPr>
        <w:t xml:space="preserve">FIGURE LEGENDS: </w:t>
      </w:r>
    </w:p>
    <w:p w14:paraId="000000F1" w14:textId="77777777" w:rsidR="008C2A43" w:rsidRPr="00887EA5" w:rsidRDefault="008C2A43" w:rsidP="00887EA5">
      <w:pPr>
        <w:spacing w:line="240" w:lineRule="auto"/>
        <w:jc w:val="both"/>
        <w:rPr>
          <w:rFonts w:ascii="Calibri" w:eastAsia="Calibri" w:hAnsi="Calibri" w:cs="Calibri"/>
          <w:sz w:val="24"/>
          <w:szCs w:val="24"/>
        </w:rPr>
      </w:pPr>
    </w:p>
    <w:p w14:paraId="000000F2" w14:textId="67C2D308"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b/>
          <w:bCs/>
          <w:sz w:val="24"/>
          <w:szCs w:val="24"/>
        </w:rPr>
        <w:t>Figure 1</w:t>
      </w:r>
      <w:r w:rsidR="00E9073D" w:rsidRPr="00887EA5">
        <w:rPr>
          <w:rFonts w:ascii="Calibri" w:eastAsia="Calibri" w:hAnsi="Calibri" w:cs="Calibri"/>
          <w:b/>
          <w:bCs/>
          <w:sz w:val="24"/>
          <w:szCs w:val="24"/>
        </w:rPr>
        <w:t xml:space="preserve">: </w:t>
      </w:r>
      <w:r w:rsidRPr="00887EA5">
        <w:rPr>
          <w:rFonts w:ascii="Calibri" w:eastAsia="Calibri" w:hAnsi="Calibri" w:cs="Calibri"/>
          <w:b/>
          <w:bCs/>
          <w:sz w:val="24"/>
          <w:szCs w:val="24"/>
        </w:rPr>
        <w:t>Schematic overview of the experimental workflow.</w:t>
      </w:r>
      <w:r w:rsidRPr="00887EA5">
        <w:rPr>
          <w:rFonts w:ascii="Calibri" w:eastAsia="Calibri" w:hAnsi="Calibri" w:cs="Calibri"/>
          <w:sz w:val="24"/>
          <w:szCs w:val="24"/>
        </w:rPr>
        <w:t xml:space="preserve"> Human adipose-derived stem cells (</w:t>
      </w:r>
      <w:proofErr w:type="spellStart"/>
      <w:r w:rsidRPr="00887EA5">
        <w:rPr>
          <w:rFonts w:ascii="Calibri" w:eastAsia="Calibri" w:hAnsi="Calibri" w:cs="Calibri"/>
          <w:sz w:val="24"/>
          <w:szCs w:val="24"/>
        </w:rPr>
        <w:t>hASCs</w:t>
      </w:r>
      <w:proofErr w:type="spellEnd"/>
      <w:r w:rsidRPr="00887EA5">
        <w:rPr>
          <w:rFonts w:ascii="Calibri" w:eastAsia="Calibri" w:hAnsi="Calibri" w:cs="Calibri"/>
          <w:sz w:val="24"/>
          <w:szCs w:val="24"/>
        </w:rPr>
        <w:t xml:space="preserve">) are expanded in monolayer culture and subsequently used to generate spheroids in agarose </w:t>
      </w:r>
      <w:proofErr w:type="spellStart"/>
      <w:r w:rsidRPr="00887EA5">
        <w:rPr>
          <w:rFonts w:ascii="Calibri" w:eastAsia="Calibri" w:hAnsi="Calibri" w:cs="Calibri"/>
          <w:sz w:val="24"/>
          <w:szCs w:val="24"/>
        </w:rPr>
        <w:t>micromolds</w:t>
      </w:r>
      <w:proofErr w:type="spellEnd"/>
      <w:r w:rsidRPr="00887EA5">
        <w:rPr>
          <w:rFonts w:ascii="Calibri" w:eastAsia="Calibri" w:hAnsi="Calibri" w:cs="Calibri"/>
          <w:sz w:val="24"/>
          <w:szCs w:val="24"/>
        </w:rPr>
        <w:t xml:space="preserve"> (</w:t>
      </w:r>
      <w:r w:rsidRPr="00887EA5">
        <w:rPr>
          <w:rFonts w:ascii="Calibri" w:eastAsia="Calibri" w:hAnsi="Calibri" w:cs="Calibri"/>
          <w:b/>
          <w:bCs/>
          <w:sz w:val="24"/>
          <w:szCs w:val="24"/>
        </w:rPr>
        <w:t>1</w:t>
      </w:r>
      <w:r w:rsidRPr="00887EA5">
        <w:rPr>
          <w:rFonts w:ascii="Calibri" w:eastAsia="Calibri" w:hAnsi="Calibri" w:cs="Calibri"/>
          <w:sz w:val="24"/>
          <w:szCs w:val="24"/>
        </w:rPr>
        <w:t>–</w:t>
      </w:r>
      <w:r w:rsidRPr="00887EA5">
        <w:rPr>
          <w:rFonts w:ascii="Calibri" w:eastAsia="Calibri" w:hAnsi="Calibri" w:cs="Calibri"/>
          <w:b/>
          <w:bCs/>
          <w:sz w:val="24"/>
          <w:szCs w:val="24"/>
        </w:rPr>
        <w:t>2</w:t>
      </w:r>
      <w:r w:rsidRPr="00887EA5">
        <w:rPr>
          <w:rFonts w:ascii="Calibri" w:eastAsia="Calibri" w:hAnsi="Calibri" w:cs="Calibri"/>
          <w:sz w:val="24"/>
          <w:szCs w:val="24"/>
        </w:rPr>
        <w:t xml:space="preserve">). In parallel, the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bioink is prepared and 3D-printed to produce support scaffolds (</w:t>
      </w:r>
      <w:r w:rsidRPr="00887EA5">
        <w:rPr>
          <w:rFonts w:ascii="Calibri" w:eastAsia="Calibri" w:hAnsi="Calibri" w:cs="Calibri"/>
          <w:b/>
          <w:bCs/>
          <w:sz w:val="24"/>
          <w:szCs w:val="24"/>
        </w:rPr>
        <w:t>3</w:t>
      </w:r>
      <w:r w:rsidRPr="00887EA5">
        <w:rPr>
          <w:rFonts w:ascii="Calibri" w:eastAsia="Calibri" w:hAnsi="Calibri" w:cs="Calibri"/>
          <w:sz w:val="24"/>
          <w:szCs w:val="24"/>
        </w:rPr>
        <w:t xml:space="preserve">). Uniform spheroids are then transferred into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support pores to promote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and progressive fusion into macroscale constructs (</w:t>
      </w:r>
      <w:r w:rsidRPr="00887EA5">
        <w:rPr>
          <w:rFonts w:ascii="Calibri" w:eastAsia="Calibri" w:hAnsi="Calibri" w:cs="Calibri"/>
          <w:b/>
          <w:bCs/>
          <w:sz w:val="24"/>
          <w:szCs w:val="24"/>
        </w:rPr>
        <w:t>4</w:t>
      </w:r>
      <w:r w:rsidRPr="00887EA5">
        <w:rPr>
          <w:rFonts w:ascii="Calibri" w:eastAsia="Calibri" w:hAnsi="Calibri" w:cs="Calibri"/>
          <w:sz w:val="24"/>
          <w:szCs w:val="24"/>
        </w:rPr>
        <w:t>). Finally, fused constructs are fixed and structurally evaluated to confirm millimeter-scale tissue formation and overall construct integrity (</w:t>
      </w:r>
      <w:r w:rsidRPr="00887EA5">
        <w:rPr>
          <w:rFonts w:ascii="Calibri" w:eastAsia="Calibri" w:hAnsi="Calibri" w:cs="Calibri"/>
          <w:b/>
          <w:bCs/>
          <w:sz w:val="24"/>
          <w:szCs w:val="24"/>
        </w:rPr>
        <w:t>5</w:t>
      </w:r>
      <w:r w:rsidRPr="00887EA5">
        <w:rPr>
          <w:rFonts w:ascii="Calibri" w:eastAsia="Calibri" w:hAnsi="Calibri" w:cs="Calibri"/>
          <w:sz w:val="24"/>
          <w:szCs w:val="24"/>
        </w:rPr>
        <w:t>).</w:t>
      </w:r>
    </w:p>
    <w:p w14:paraId="000000F3" w14:textId="77777777" w:rsidR="008C2A43" w:rsidRPr="00887EA5" w:rsidRDefault="008C2A43" w:rsidP="00887EA5">
      <w:pPr>
        <w:spacing w:line="240" w:lineRule="auto"/>
        <w:jc w:val="both"/>
        <w:rPr>
          <w:rFonts w:ascii="Calibri" w:eastAsia="Calibri" w:hAnsi="Calibri" w:cs="Calibri"/>
          <w:sz w:val="24"/>
          <w:szCs w:val="24"/>
        </w:rPr>
      </w:pPr>
    </w:p>
    <w:p w14:paraId="000000F4" w14:textId="5AF4B1FD"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b/>
          <w:bCs/>
          <w:sz w:val="24"/>
          <w:szCs w:val="24"/>
        </w:rPr>
        <w:t>Figure 2</w:t>
      </w:r>
      <w:r w:rsidR="003070C3" w:rsidRPr="00887EA5">
        <w:rPr>
          <w:rFonts w:ascii="Calibri" w:eastAsia="Calibri" w:hAnsi="Calibri" w:cs="Calibri"/>
          <w:b/>
          <w:bCs/>
          <w:sz w:val="24"/>
          <w:szCs w:val="24"/>
        </w:rPr>
        <w:t xml:space="preserve">: </w:t>
      </w:r>
      <w:r w:rsidRPr="00887EA5">
        <w:rPr>
          <w:rFonts w:ascii="Calibri" w:eastAsia="Calibri" w:hAnsi="Calibri" w:cs="Calibri"/>
          <w:b/>
          <w:bCs/>
          <w:sz w:val="24"/>
          <w:szCs w:val="24"/>
        </w:rPr>
        <w:t xml:space="preserve">Agarose </w:t>
      </w:r>
      <w:proofErr w:type="spellStart"/>
      <w:r w:rsidRPr="00887EA5">
        <w:rPr>
          <w:rFonts w:ascii="Calibri" w:eastAsia="Calibri" w:hAnsi="Calibri" w:cs="Calibri"/>
          <w:b/>
          <w:bCs/>
          <w:sz w:val="24"/>
          <w:szCs w:val="24"/>
        </w:rPr>
        <w:t>micromold</w:t>
      </w:r>
      <w:proofErr w:type="spellEnd"/>
      <w:r w:rsidRPr="00887EA5">
        <w:rPr>
          <w:rFonts w:ascii="Calibri" w:eastAsia="Calibri" w:hAnsi="Calibri" w:cs="Calibri"/>
          <w:b/>
          <w:bCs/>
          <w:sz w:val="24"/>
          <w:szCs w:val="24"/>
        </w:rPr>
        <w:t xml:space="preserve"> fabrication, spheroid formation, and morphometric characterization.</w:t>
      </w:r>
      <w:r w:rsidRPr="00887EA5">
        <w:rPr>
          <w:rFonts w:ascii="Calibri" w:eastAsia="Calibri" w:hAnsi="Calibri" w:cs="Calibri"/>
          <w:sz w:val="24"/>
          <w:szCs w:val="24"/>
        </w:rPr>
        <w:t xml:space="preserve"> (</w:t>
      </w:r>
      <w:r w:rsidRPr="00887EA5">
        <w:rPr>
          <w:rFonts w:ascii="Calibri" w:eastAsia="Calibri" w:hAnsi="Calibri" w:cs="Calibri"/>
          <w:b/>
          <w:bCs/>
          <w:sz w:val="24"/>
          <w:szCs w:val="24"/>
        </w:rPr>
        <w:t>A</w:t>
      </w:r>
      <w:r w:rsidRPr="00887EA5">
        <w:rPr>
          <w:rFonts w:ascii="Calibri" w:eastAsia="Calibri" w:hAnsi="Calibri" w:cs="Calibri"/>
          <w:sz w:val="24"/>
          <w:szCs w:val="24"/>
        </w:rPr>
        <w:t xml:space="preserve">) Schematic representation of agarose </w:t>
      </w:r>
      <w:proofErr w:type="spellStart"/>
      <w:r w:rsidRPr="00887EA5">
        <w:rPr>
          <w:rFonts w:ascii="Calibri" w:eastAsia="Calibri" w:hAnsi="Calibri" w:cs="Calibri"/>
          <w:sz w:val="24"/>
          <w:szCs w:val="24"/>
        </w:rPr>
        <w:t>micromold</w:t>
      </w:r>
      <w:proofErr w:type="spellEnd"/>
      <w:r w:rsidRPr="00887EA5">
        <w:rPr>
          <w:rFonts w:ascii="Calibri" w:eastAsia="Calibri" w:hAnsi="Calibri" w:cs="Calibri"/>
          <w:sz w:val="24"/>
          <w:szCs w:val="24"/>
        </w:rPr>
        <w:t xml:space="preserve"> production. (</w:t>
      </w:r>
      <w:r w:rsidRPr="00887EA5">
        <w:rPr>
          <w:rFonts w:ascii="Calibri" w:eastAsia="Calibri" w:hAnsi="Calibri" w:cs="Calibri"/>
          <w:b/>
          <w:bCs/>
          <w:sz w:val="24"/>
          <w:szCs w:val="24"/>
        </w:rPr>
        <w:t>B</w:t>
      </w:r>
      <w:r w:rsidRPr="00887EA5">
        <w:rPr>
          <w:rFonts w:ascii="Calibri" w:eastAsia="Calibri" w:hAnsi="Calibri" w:cs="Calibri"/>
          <w:sz w:val="24"/>
          <w:szCs w:val="24"/>
        </w:rPr>
        <w:t xml:space="preserve">) Schematic overview of cell seeding into </w:t>
      </w:r>
      <w:proofErr w:type="spellStart"/>
      <w:r w:rsidRPr="00887EA5">
        <w:rPr>
          <w:rFonts w:ascii="Calibri" w:eastAsia="Calibri" w:hAnsi="Calibri" w:cs="Calibri"/>
          <w:sz w:val="24"/>
          <w:szCs w:val="24"/>
        </w:rPr>
        <w:t>micromolds</w:t>
      </w:r>
      <w:proofErr w:type="spellEnd"/>
      <w:r w:rsidRPr="00887EA5">
        <w:rPr>
          <w:rFonts w:ascii="Calibri" w:eastAsia="Calibri" w:hAnsi="Calibri" w:cs="Calibri"/>
          <w:sz w:val="24"/>
          <w:szCs w:val="24"/>
        </w:rPr>
        <w:t xml:space="preserve"> and spheroid formation after 24 h. (</w:t>
      </w:r>
      <w:r w:rsidRPr="00887EA5">
        <w:rPr>
          <w:rFonts w:ascii="Calibri" w:eastAsia="Calibri" w:hAnsi="Calibri" w:cs="Calibri"/>
          <w:b/>
          <w:bCs/>
          <w:sz w:val="24"/>
          <w:szCs w:val="24"/>
        </w:rPr>
        <w:t>C</w:t>
      </w:r>
      <w:r w:rsidRPr="00887EA5">
        <w:rPr>
          <w:rFonts w:ascii="Calibri" w:eastAsia="Calibri" w:hAnsi="Calibri" w:cs="Calibri"/>
          <w:sz w:val="24"/>
          <w:szCs w:val="24"/>
        </w:rPr>
        <w:t xml:space="preserve">) Phase-contrast image of </w:t>
      </w:r>
      <w:proofErr w:type="spellStart"/>
      <w:r w:rsidRPr="00887EA5">
        <w:rPr>
          <w:rFonts w:ascii="Calibri" w:eastAsia="Calibri" w:hAnsi="Calibri" w:cs="Calibri"/>
          <w:sz w:val="24"/>
          <w:szCs w:val="24"/>
        </w:rPr>
        <w:t>hASCs</w:t>
      </w:r>
      <w:proofErr w:type="spellEnd"/>
      <w:r w:rsidRPr="00887EA5">
        <w:rPr>
          <w:rFonts w:ascii="Calibri" w:eastAsia="Calibri" w:hAnsi="Calibri" w:cs="Calibri"/>
          <w:sz w:val="24"/>
          <w:szCs w:val="24"/>
        </w:rPr>
        <w:t xml:space="preserve"> cultured in a monolayer before spheroid formation. (</w:t>
      </w:r>
      <w:r w:rsidRPr="00887EA5">
        <w:rPr>
          <w:rFonts w:ascii="Calibri" w:eastAsia="Calibri" w:hAnsi="Calibri" w:cs="Calibri"/>
          <w:b/>
          <w:bCs/>
          <w:sz w:val="24"/>
          <w:szCs w:val="24"/>
        </w:rPr>
        <w:t>D</w:t>
      </w:r>
      <w:r w:rsidRPr="00887EA5">
        <w:rPr>
          <w:rFonts w:ascii="Calibri" w:eastAsia="Calibri" w:hAnsi="Calibri" w:cs="Calibri"/>
          <w:sz w:val="24"/>
          <w:szCs w:val="24"/>
        </w:rPr>
        <w:t xml:space="preserve">) Representative spheroid after 24 h of culture in agarose </w:t>
      </w:r>
      <w:proofErr w:type="spellStart"/>
      <w:r w:rsidRPr="00887EA5">
        <w:rPr>
          <w:rFonts w:ascii="Calibri" w:eastAsia="Calibri" w:hAnsi="Calibri" w:cs="Calibri"/>
          <w:sz w:val="24"/>
          <w:szCs w:val="24"/>
        </w:rPr>
        <w:t>micromolds</w:t>
      </w:r>
      <w:proofErr w:type="spellEnd"/>
      <w:r w:rsidRPr="00887EA5">
        <w:rPr>
          <w:rFonts w:ascii="Calibri" w:eastAsia="Calibri" w:hAnsi="Calibri" w:cs="Calibri"/>
          <w:sz w:val="24"/>
          <w:szCs w:val="24"/>
        </w:rPr>
        <w:t>. (</w:t>
      </w:r>
      <w:sdt>
        <w:sdtPr>
          <w:rPr>
            <w:rFonts w:ascii="Calibri" w:hAnsi="Calibri" w:cs="Calibri"/>
            <w:sz w:val="24"/>
            <w:szCs w:val="24"/>
          </w:rPr>
          <w:tag w:val="goog_rdk_8"/>
          <w:id w:val="-305850318"/>
        </w:sdtPr>
        <w:sdtContent/>
      </w:sdt>
      <w:sdt>
        <w:sdtPr>
          <w:rPr>
            <w:rFonts w:ascii="Calibri" w:hAnsi="Calibri" w:cs="Calibri"/>
            <w:sz w:val="24"/>
            <w:szCs w:val="24"/>
          </w:rPr>
          <w:tag w:val="goog_rdk_9"/>
          <w:id w:val="-2103700344"/>
        </w:sdtPr>
        <w:sdtContent/>
      </w:sdt>
      <w:r w:rsidRPr="00887EA5">
        <w:rPr>
          <w:rFonts w:ascii="Calibri" w:eastAsia="Calibri" w:hAnsi="Calibri" w:cs="Calibri"/>
          <w:b/>
          <w:bCs/>
          <w:sz w:val="24"/>
          <w:szCs w:val="24"/>
        </w:rPr>
        <w:t>E</w:t>
      </w:r>
      <w:r w:rsidRPr="00887EA5">
        <w:rPr>
          <w:rFonts w:ascii="Calibri" w:eastAsia="Calibri" w:hAnsi="Calibri" w:cs="Calibri"/>
          <w:sz w:val="24"/>
          <w:szCs w:val="24"/>
        </w:rPr>
        <w:t xml:space="preserve">) Quantification of spheroid diameter at 24 h (mean </w:t>
      </w:r>
      <w:r w:rsidRPr="00887EA5">
        <w:rPr>
          <w:rFonts w:ascii="Calibri" w:eastAsia="Calibri" w:hAnsi="Calibri" w:cs="Calibri"/>
          <w:sz w:val="24"/>
          <w:szCs w:val="24"/>
        </w:rPr>
        <w:lastRenderedPageBreak/>
        <w:t>± SD). (</w:t>
      </w:r>
      <w:r w:rsidRPr="00887EA5">
        <w:rPr>
          <w:rFonts w:ascii="Calibri" w:eastAsia="Calibri" w:hAnsi="Calibri" w:cs="Calibri"/>
          <w:b/>
          <w:bCs/>
          <w:sz w:val="24"/>
          <w:szCs w:val="24"/>
        </w:rPr>
        <w:t>F</w:t>
      </w:r>
      <w:r w:rsidRPr="00887EA5">
        <w:rPr>
          <w:rFonts w:ascii="Calibri" w:eastAsia="Calibri" w:hAnsi="Calibri" w:cs="Calibri"/>
          <w:sz w:val="24"/>
          <w:szCs w:val="24"/>
        </w:rPr>
        <w:t xml:space="preserve">) Sphericity (width/length ratio) of spheroids at 24 h </w:t>
      </w:r>
      <w:sdt>
        <w:sdtPr>
          <w:rPr>
            <w:rFonts w:ascii="Calibri" w:hAnsi="Calibri" w:cs="Calibri"/>
            <w:sz w:val="24"/>
            <w:szCs w:val="24"/>
          </w:rPr>
          <w:tag w:val="goog_rdk_10"/>
          <w:id w:val="547139713"/>
        </w:sdtPr>
        <w:sdtContent/>
      </w:sdt>
      <w:sdt>
        <w:sdtPr>
          <w:rPr>
            <w:rFonts w:ascii="Calibri" w:hAnsi="Calibri" w:cs="Calibri"/>
            <w:sz w:val="24"/>
            <w:szCs w:val="24"/>
          </w:rPr>
          <w:tag w:val="goog_rdk_11"/>
          <w:id w:val="1731823272"/>
        </w:sdtPr>
        <w:sdtContent/>
      </w:sdt>
      <w:r w:rsidRPr="00887EA5">
        <w:rPr>
          <w:rFonts w:ascii="Calibri" w:eastAsia="Calibri" w:hAnsi="Calibri" w:cs="Calibri"/>
          <w:sz w:val="24"/>
          <w:szCs w:val="24"/>
        </w:rPr>
        <w:t xml:space="preserve">(mean ± SD). Phase-contrast images were acquired using a </w:t>
      </w:r>
      <w:proofErr w:type="spellStart"/>
      <w:r w:rsidRPr="00887EA5">
        <w:rPr>
          <w:rFonts w:ascii="Calibri" w:eastAsia="Calibri" w:hAnsi="Calibri" w:cs="Calibri"/>
          <w:sz w:val="24"/>
          <w:szCs w:val="24"/>
        </w:rPr>
        <w:t>Primovert</w:t>
      </w:r>
      <w:proofErr w:type="spellEnd"/>
      <w:r w:rsidRPr="00887EA5">
        <w:rPr>
          <w:rFonts w:ascii="Calibri" w:eastAsia="Calibri" w:hAnsi="Calibri" w:cs="Calibri"/>
          <w:sz w:val="24"/>
          <w:szCs w:val="24"/>
        </w:rPr>
        <w:t xml:space="preserve"> microscope. (</w:t>
      </w:r>
      <w:r w:rsidRPr="00887EA5">
        <w:rPr>
          <w:rFonts w:ascii="Calibri" w:eastAsia="Calibri" w:hAnsi="Calibri" w:cs="Calibri"/>
          <w:b/>
          <w:bCs/>
          <w:sz w:val="24"/>
          <w:szCs w:val="24"/>
        </w:rPr>
        <w:t>C</w:t>
      </w:r>
      <w:r w:rsidRPr="00887EA5">
        <w:rPr>
          <w:rFonts w:ascii="Calibri" w:eastAsia="Calibri" w:hAnsi="Calibri" w:cs="Calibri"/>
          <w:sz w:val="24"/>
          <w:szCs w:val="24"/>
        </w:rPr>
        <w:t>) was captured using a 10× objective (scale bar = 100 µm), and (</w:t>
      </w:r>
      <w:r w:rsidRPr="00887EA5">
        <w:rPr>
          <w:rFonts w:ascii="Calibri" w:eastAsia="Calibri" w:hAnsi="Calibri" w:cs="Calibri"/>
          <w:b/>
          <w:bCs/>
          <w:sz w:val="24"/>
          <w:szCs w:val="24"/>
        </w:rPr>
        <w:t>D</w:t>
      </w:r>
      <w:r w:rsidRPr="00887EA5">
        <w:rPr>
          <w:rFonts w:ascii="Calibri" w:eastAsia="Calibri" w:hAnsi="Calibri" w:cs="Calibri"/>
          <w:sz w:val="24"/>
          <w:szCs w:val="24"/>
        </w:rPr>
        <w:t xml:space="preserve">) was captured using a 4× objective (scale bar = 200 µm). </w:t>
      </w:r>
    </w:p>
    <w:p w14:paraId="000000F5" w14:textId="77777777" w:rsidR="008C2A43" w:rsidRPr="00887EA5" w:rsidRDefault="008C2A43" w:rsidP="00887EA5">
      <w:pPr>
        <w:spacing w:line="240" w:lineRule="auto"/>
        <w:jc w:val="both"/>
        <w:rPr>
          <w:rFonts w:ascii="Calibri" w:eastAsia="Calibri" w:hAnsi="Calibri" w:cs="Calibri"/>
          <w:sz w:val="24"/>
          <w:szCs w:val="24"/>
        </w:rPr>
      </w:pPr>
    </w:p>
    <w:p w14:paraId="000000F6" w14:textId="7ABF371D"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b/>
          <w:bCs/>
          <w:sz w:val="24"/>
          <w:szCs w:val="24"/>
        </w:rPr>
        <w:t>Figure 3</w:t>
      </w:r>
      <w:r w:rsidR="00E41BEA" w:rsidRPr="00887EA5">
        <w:rPr>
          <w:rFonts w:ascii="Calibri" w:eastAsia="Calibri" w:hAnsi="Calibri" w:cs="Calibri"/>
          <w:b/>
          <w:bCs/>
          <w:sz w:val="24"/>
          <w:szCs w:val="24"/>
        </w:rPr>
        <w:t xml:space="preserve">: </w:t>
      </w:r>
      <w:r w:rsidRPr="00887EA5">
        <w:rPr>
          <w:rFonts w:ascii="Calibri" w:eastAsia="Calibri" w:hAnsi="Calibri" w:cs="Calibri"/>
          <w:b/>
          <w:bCs/>
          <w:sz w:val="24"/>
          <w:szCs w:val="24"/>
        </w:rPr>
        <w:t>Design, slicing, 3D printing of scaffolds, and print fidelity analysis.</w:t>
      </w:r>
      <w:r w:rsidRPr="00887EA5">
        <w:rPr>
          <w:rFonts w:ascii="Calibri" w:eastAsia="Calibri" w:hAnsi="Calibri" w:cs="Calibri"/>
          <w:sz w:val="24"/>
          <w:szCs w:val="24"/>
        </w:rPr>
        <w:t xml:space="preserve"> (</w:t>
      </w:r>
      <w:r w:rsidRPr="00887EA5">
        <w:rPr>
          <w:rFonts w:ascii="Calibri" w:eastAsia="Calibri" w:hAnsi="Calibri" w:cs="Calibri"/>
          <w:b/>
          <w:bCs/>
          <w:sz w:val="24"/>
          <w:szCs w:val="24"/>
        </w:rPr>
        <w:t>A</w:t>
      </w:r>
      <w:r w:rsidRPr="00887EA5">
        <w:rPr>
          <w:rFonts w:ascii="Calibri" w:eastAsia="Calibri" w:hAnsi="Calibri" w:cs="Calibri"/>
          <w:sz w:val="24"/>
          <w:szCs w:val="24"/>
        </w:rPr>
        <w:t xml:space="preserve">) 3D model designed in the online software </w:t>
      </w:r>
      <w:proofErr w:type="spellStart"/>
      <w:r w:rsidRPr="00887EA5">
        <w:rPr>
          <w:rFonts w:ascii="Calibri" w:eastAsia="Calibri" w:hAnsi="Calibri" w:cs="Calibri"/>
          <w:sz w:val="24"/>
          <w:szCs w:val="24"/>
        </w:rPr>
        <w:t>Tinkercad</w:t>
      </w:r>
      <w:proofErr w:type="spellEnd"/>
      <w:r w:rsidRPr="00887EA5">
        <w:rPr>
          <w:rFonts w:ascii="Calibri" w:eastAsia="Calibri" w:hAnsi="Calibri" w:cs="Calibri"/>
          <w:sz w:val="24"/>
          <w:szCs w:val="24"/>
        </w:rPr>
        <w:t>, highlighting the scaffold diameter in mm, and (</w:t>
      </w:r>
      <w:r w:rsidRPr="00887EA5">
        <w:rPr>
          <w:rFonts w:ascii="Calibri" w:eastAsia="Calibri" w:hAnsi="Calibri" w:cs="Calibri"/>
          <w:b/>
          <w:bCs/>
          <w:sz w:val="24"/>
          <w:szCs w:val="24"/>
        </w:rPr>
        <w:t>B</w:t>
      </w:r>
      <w:r w:rsidRPr="00887EA5">
        <w:rPr>
          <w:rFonts w:ascii="Calibri" w:eastAsia="Calibri" w:hAnsi="Calibri" w:cs="Calibri"/>
          <w:sz w:val="24"/>
          <w:szCs w:val="24"/>
        </w:rPr>
        <w:t>) pore diameter. (</w:t>
      </w:r>
      <w:r w:rsidRPr="00887EA5">
        <w:rPr>
          <w:rFonts w:ascii="Calibri" w:eastAsia="Calibri" w:hAnsi="Calibri" w:cs="Calibri"/>
          <w:b/>
          <w:bCs/>
          <w:sz w:val="24"/>
          <w:szCs w:val="24"/>
        </w:rPr>
        <w:t>C</w:t>
      </w:r>
      <w:r w:rsidRPr="00887EA5">
        <w:rPr>
          <w:rFonts w:ascii="Calibri" w:eastAsia="Calibri" w:hAnsi="Calibri" w:cs="Calibri"/>
          <w:sz w:val="24"/>
          <w:szCs w:val="24"/>
        </w:rPr>
        <w:t xml:space="preserve">) Visualization of scaffold geometry using </w:t>
      </w:r>
      <w:proofErr w:type="spellStart"/>
      <w:r w:rsidRPr="00887EA5">
        <w:rPr>
          <w:rFonts w:ascii="Calibri" w:eastAsia="Calibri" w:hAnsi="Calibri" w:cs="Calibri"/>
          <w:sz w:val="24"/>
          <w:szCs w:val="24"/>
        </w:rPr>
        <w:t>Repetier</w:t>
      </w:r>
      <w:proofErr w:type="spellEnd"/>
      <w:r w:rsidRPr="00887EA5">
        <w:rPr>
          <w:rFonts w:ascii="Calibri" w:eastAsia="Calibri" w:hAnsi="Calibri" w:cs="Calibri"/>
          <w:sz w:val="24"/>
          <w:szCs w:val="24"/>
        </w:rPr>
        <w:t>-Host software after slicing and G-code generation. Three arc-shaped external contours generated by the “Skirt” function can be observed, ensuring material flow at the beginning of the printing process. (</w:t>
      </w:r>
      <w:r w:rsidRPr="00887EA5">
        <w:rPr>
          <w:rFonts w:ascii="Calibri" w:eastAsia="Calibri" w:hAnsi="Calibri" w:cs="Calibri"/>
          <w:b/>
          <w:bCs/>
          <w:sz w:val="24"/>
          <w:szCs w:val="24"/>
        </w:rPr>
        <w:t>D</w:t>
      </w:r>
      <w:r w:rsidRPr="00887EA5">
        <w:rPr>
          <w:rFonts w:ascii="Calibri" w:eastAsia="Calibri" w:hAnsi="Calibri" w:cs="Calibri"/>
          <w:sz w:val="24"/>
          <w:szCs w:val="24"/>
        </w:rPr>
        <w:t xml:space="preserve">) 3D-printed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scaffold viewed under stereomicroscopy. A 30 cm ruler is shown as a millimeter scale reference. (</w:t>
      </w:r>
      <w:r w:rsidRPr="00887EA5">
        <w:rPr>
          <w:rFonts w:ascii="Calibri" w:eastAsia="Calibri" w:hAnsi="Calibri" w:cs="Calibri"/>
          <w:b/>
          <w:bCs/>
          <w:sz w:val="24"/>
          <w:szCs w:val="24"/>
        </w:rPr>
        <w:t>E</w:t>
      </w:r>
      <w:r w:rsidRPr="00887EA5">
        <w:rPr>
          <w:rFonts w:ascii="Calibri" w:eastAsia="Calibri" w:hAnsi="Calibri" w:cs="Calibri"/>
          <w:sz w:val="24"/>
          <w:szCs w:val="24"/>
        </w:rPr>
        <w:t>) Lateral view of the scaffold, highlighting its thickness. Print fidelity was assessed by comparing the theoretical values defined in the 3D model with those of the printed scaffolds (n=3). The parameters considered in the analysis were (</w:t>
      </w:r>
      <w:r w:rsidRPr="00887EA5">
        <w:rPr>
          <w:rFonts w:ascii="Calibri" w:eastAsia="Calibri" w:hAnsi="Calibri" w:cs="Calibri"/>
          <w:b/>
          <w:bCs/>
          <w:sz w:val="24"/>
          <w:szCs w:val="24"/>
        </w:rPr>
        <w:t>F</w:t>
      </w:r>
      <w:r w:rsidRPr="00887EA5">
        <w:rPr>
          <w:rFonts w:ascii="Calibri" w:eastAsia="Calibri" w:hAnsi="Calibri" w:cs="Calibri"/>
          <w:sz w:val="24"/>
          <w:szCs w:val="24"/>
        </w:rPr>
        <w:t>) scaffold diameter, (</w:t>
      </w:r>
      <w:r w:rsidRPr="00887EA5">
        <w:rPr>
          <w:rFonts w:ascii="Calibri" w:eastAsia="Calibri" w:hAnsi="Calibri" w:cs="Calibri"/>
          <w:b/>
          <w:bCs/>
          <w:sz w:val="24"/>
          <w:szCs w:val="24"/>
        </w:rPr>
        <w:t>G</w:t>
      </w:r>
      <w:r w:rsidRPr="00887EA5">
        <w:rPr>
          <w:rFonts w:ascii="Calibri" w:eastAsia="Calibri" w:hAnsi="Calibri" w:cs="Calibri"/>
          <w:sz w:val="24"/>
          <w:szCs w:val="24"/>
        </w:rPr>
        <w:t>) pore diameter, and (</w:t>
      </w:r>
      <w:r w:rsidRPr="00887EA5">
        <w:rPr>
          <w:rFonts w:ascii="Calibri" w:eastAsia="Calibri" w:hAnsi="Calibri" w:cs="Calibri"/>
          <w:b/>
          <w:bCs/>
          <w:sz w:val="24"/>
          <w:szCs w:val="24"/>
        </w:rPr>
        <w:t>H</w:t>
      </w:r>
      <w:r w:rsidRPr="00887EA5">
        <w:rPr>
          <w:rFonts w:ascii="Calibri" w:eastAsia="Calibri" w:hAnsi="Calibri" w:cs="Calibri"/>
          <w:sz w:val="24"/>
          <w:szCs w:val="24"/>
        </w:rPr>
        <w:t>) scaffold thickness. The bars represent mean ± standard deviation. No significant differences (ns, p &gt; 0.05) were observed between the measured and designed values, as determined by the Mann-Whitney U test.</w:t>
      </w:r>
    </w:p>
    <w:p w14:paraId="000000F7" w14:textId="77777777" w:rsidR="008C2A43" w:rsidRPr="00887EA5" w:rsidRDefault="008C2A43" w:rsidP="00887EA5">
      <w:pPr>
        <w:spacing w:line="240" w:lineRule="auto"/>
        <w:jc w:val="both"/>
        <w:rPr>
          <w:rFonts w:ascii="Calibri" w:eastAsia="Calibri" w:hAnsi="Calibri" w:cs="Calibri"/>
          <w:sz w:val="24"/>
          <w:szCs w:val="24"/>
        </w:rPr>
      </w:pPr>
    </w:p>
    <w:p w14:paraId="000000F8" w14:textId="4BB82679"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b/>
          <w:bCs/>
          <w:sz w:val="24"/>
          <w:szCs w:val="24"/>
        </w:rPr>
        <w:t>Figure 4</w:t>
      </w:r>
      <w:r w:rsidR="005016AE" w:rsidRPr="00887EA5">
        <w:rPr>
          <w:rFonts w:ascii="Calibri" w:eastAsia="Calibri" w:hAnsi="Calibri" w:cs="Calibri"/>
          <w:b/>
          <w:bCs/>
          <w:sz w:val="24"/>
          <w:szCs w:val="24"/>
        </w:rPr>
        <w:t xml:space="preserve">: </w:t>
      </w:r>
      <w:r w:rsidRPr="00887EA5">
        <w:rPr>
          <w:rFonts w:ascii="Calibri" w:eastAsia="Calibri" w:hAnsi="Calibri" w:cs="Calibri"/>
          <w:b/>
          <w:bCs/>
          <w:sz w:val="24"/>
          <w:szCs w:val="24"/>
        </w:rPr>
        <w:t xml:space="preserve">Adipose-derived stem cell (ASC) spheroids seeded on </w:t>
      </w:r>
      <w:proofErr w:type="spellStart"/>
      <w:r w:rsidRPr="00887EA5">
        <w:rPr>
          <w:rFonts w:ascii="Calibri" w:eastAsia="Calibri" w:hAnsi="Calibri" w:cs="Calibri"/>
          <w:b/>
          <w:bCs/>
          <w:sz w:val="24"/>
          <w:szCs w:val="24"/>
        </w:rPr>
        <w:t>GelMA</w:t>
      </w:r>
      <w:proofErr w:type="spellEnd"/>
      <w:r w:rsidRPr="00887EA5">
        <w:rPr>
          <w:rFonts w:ascii="Calibri" w:eastAsia="Calibri" w:hAnsi="Calibri" w:cs="Calibri"/>
          <w:b/>
          <w:bCs/>
          <w:sz w:val="24"/>
          <w:szCs w:val="24"/>
        </w:rPr>
        <w:t xml:space="preserve"> scaffolds for spheroid fusion and </w:t>
      </w:r>
      <w:proofErr w:type="spellStart"/>
      <w:r w:rsidRPr="00887EA5">
        <w:rPr>
          <w:rFonts w:ascii="Calibri" w:eastAsia="Calibri" w:hAnsi="Calibri" w:cs="Calibri"/>
          <w:b/>
          <w:bCs/>
          <w:sz w:val="24"/>
          <w:szCs w:val="24"/>
        </w:rPr>
        <w:t>bioassembly</w:t>
      </w:r>
      <w:proofErr w:type="spellEnd"/>
      <w:r w:rsidRPr="00887EA5">
        <w:rPr>
          <w:rFonts w:ascii="Calibri" w:eastAsia="Calibri" w:hAnsi="Calibri" w:cs="Calibri"/>
          <w:b/>
          <w:bCs/>
          <w:sz w:val="24"/>
          <w:szCs w:val="24"/>
        </w:rPr>
        <w:t>.</w:t>
      </w:r>
      <w:r w:rsidRPr="00887EA5">
        <w:rPr>
          <w:rFonts w:ascii="Calibri" w:eastAsia="Calibri" w:hAnsi="Calibri" w:cs="Calibri"/>
          <w:sz w:val="24"/>
          <w:szCs w:val="24"/>
        </w:rPr>
        <w:t xml:space="preserve"> (</w:t>
      </w:r>
      <w:r w:rsidRPr="00887EA5">
        <w:rPr>
          <w:rFonts w:ascii="Calibri" w:eastAsia="Calibri" w:hAnsi="Calibri" w:cs="Calibri"/>
          <w:b/>
          <w:bCs/>
          <w:sz w:val="24"/>
          <w:szCs w:val="24"/>
        </w:rPr>
        <w:t>A</w:t>
      </w:r>
      <w:r w:rsidRPr="00887EA5">
        <w:rPr>
          <w:rFonts w:ascii="Calibri" w:eastAsia="Calibri" w:hAnsi="Calibri" w:cs="Calibri"/>
          <w:sz w:val="24"/>
          <w:szCs w:val="24"/>
        </w:rPr>
        <w:t xml:space="preserve">) Spheroids immediately after transfer to the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scaffold (0 h). (</w:t>
      </w:r>
      <w:r w:rsidRPr="00887EA5">
        <w:rPr>
          <w:rFonts w:ascii="Calibri" w:eastAsia="Calibri" w:hAnsi="Calibri" w:cs="Calibri"/>
          <w:b/>
          <w:bCs/>
          <w:sz w:val="24"/>
          <w:szCs w:val="24"/>
        </w:rPr>
        <w:t>B</w:t>
      </w:r>
      <w:r w:rsidRPr="00887EA5">
        <w:rPr>
          <w:rFonts w:ascii="Calibri" w:eastAsia="Calibri" w:hAnsi="Calibri" w:cs="Calibri"/>
          <w:sz w:val="24"/>
          <w:szCs w:val="24"/>
        </w:rPr>
        <w:t>) Spheroids undergoing fusion after 48 h and (</w:t>
      </w:r>
      <w:r w:rsidRPr="00887EA5">
        <w:rPr>
          <w:rFonts w:ascii="Calibri" w:eastAsia="Calibri" w:hAnsi="Calibri" w:cs="Calibri"/>
          <w:b/>
          <w:bCs/>
          <w:sz w:val="24"/>
          <w:szCs w:val="24"/>
        </w:rPr>
        <w:t>C</w:t>
      </w:r>
      <w:r w:rsidRPr="00887EA5">
        <w:rPr>
          <w:rFonts w:ascii="Calibri" w:eastAsia="Calibri" w:hAnsi="Calibri" w:cs="Calibri"/>
          <w:sz w:val="24"/>
          <w:szCs w:val="24"/>
        </w:rPr>
        <w:t>) after 72 h. (</w:t>
      </w:r>
      <w:r w:rsidRPr="00887EA5">
        <w:rPr>
          <w:rFonts w:ascii="Calibri" w:eastAsia="Calibri" w:hAnsi="Calibri" w:cs="Calibri"/>
          <w:b/>
          <w:bCs/>
          <w:sz w:val="24"/>
          <w:szCs w:val="24"/>
        </w:rPr>
        <w:t>D</w:t>
      </w:r>
      <w:r w:rsidRPr="00887EA5">
        <w:rPr>
          <w:rFonts w:ascii="Calibri" w:eastAsia="Calibri" w:hAnsi="Calibri" w:cs="Calibri"/>
          <w:sz w:val="24"/>
          <w:szCs w:val="24"/>
        </w:rPr>
        <w:t>) Whole biological construction after 72 h of spheroid fusion. (</w:t>
      </w:r>
      <w:r w:rsidRPr="00887EA5">
        <w:rPr>
          <w:rFonts w:ascii="Calibri" w:eastAsia="Calibri" w:hAnsi="Calibri" w:cs="Calibri"/>
          <w:b/>
          <w:bCs/>
          <w:sz w:val="24"/>
          <w:szCs w:val="24"/>
        </w:rPr>
        <w:t>E</w:t>
      </w:r>
      <w:r w:rsidRPr="00887EA5">
        <w:rPr>
          <w:rFonts w:ascii="Calibri" w:eastAsia="Calibri" w:hAnsi="Calibri" w:cs="Calibri"/>
          <w:sz w:val="24"/>
          <w:szCs w:val="24"/>
        </w:rPr>
        <w:t xml:space="preserve">) Confocal image of spheroids after 72 h of fusion, showing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with fused construct dimensions of 3711.08 µm in length and 4258.97 µm in width. (</w:t>
      </w:r>
      <w:r w:rsidRPr="00887EA5">
        <w:rPr>
          <w:rFonts w:ascii="Calibri" w:eastAsia="Calibri" w:hAnsi="Calibri" w:cs="Calibri"/>
          <w:b/>
          <w:bCs/>
          <w:sz w:val="24"/>
          <w:szCs w:val="24"/>
        </w:rPr>
        <w:t>A</w:t>
      </w:r>
      <w:r w:rsidR="00DA5126" w:rsidRPr="00887EA5">
        <w:rPr>
          <w:rFonts w:ascii="Calibri" w:eastAsia="Calibri" w:hAnsi="Calibri" w:cs="Calibri"/>
          <w:sz w:val="24"/>
          <w:szCs w:val="24"/>
        </w:rPr>
        <w:t>–</w:t>
      </w:r>
      <w:r w:rsidRPr="00887EA5">
        <w:rPr>
          <w:rFonts w:ascii="Calibri" w:eastAsia="Calibri" w:hAnsi="Calibri" w:cs="Calibri"/>
          <w:b/>
          <w:bCs/>
          <w:sz w:val="24"/>
          <w:szCs w:val="24"/>
        </w:rPr>
        <w:t>C</w:t>
      </w:r>
      <w:r w:rsidRPr="00887EA5">
        <w:rPr>
          <w:rFonts w:ascii="Calibri" w:eastAsia="Calibri" w:hAnsi="Calibri" w:cs="Calibri"/>
          <w:sz w:val="24"/>
          <w:szCs w:val="24"/>
        </w:rPr>
        <w:t xml:space="preserve">) Phase-contrast images acquired using </w:t>
      </w:r>
      <w:proofErr w:type="spellStart"/>
      <w:r w:rsidRPr="00887EA5">
        <w:rPr>
          <w:rFonts w:ascii="Calibri" w:eastAsia="Calibri" w:hAnsi="Calibri" w:cs="Calibri"/>
          <w:sz w:val="24"/>
          <w:szCs w:val="24"/>
        </w:rPr>
        <w:t>Primovert</w:t>
      </w:r>
      <w:proofErr w:type="spellEnd"/>
      <w:r w:rsidRPr="00887EA5">
        <w:rPr>
          <w:rFonts w:ascii="Calibri" w:eastAsia="Calibri" w:hAnsi="Calibri" w:cs="Calibri"/>
          <w:sz w:val="24"/>
          <w:szCs w:val="24"/>
        </w:rPr>
        <w:t xml:space="preserve"> microscope, captured using a 4× objective</w:t>
      </w:r>
      <w:r w:rsidR="00DA5126" w:rsidRPr="00887EA5">
        <w:rPr>
          <w:rFonts w:ascii="Calibri" w:eastAsia="Calibri" w:hAnsi="Calibri" w:cs="Calibri"/>
          <w:sz w:val="24"/>
          <w:szCs w:val="24"/>
        </w:rPr>
        <w:t>,</w:t>
      </w:r>
      <w:r w:rsidRPr="00887EA5">
        <w:rPr>
          <w:rFonts w:ascii="Calibri" w:eastAsia="Calibri" w:hAnsi="Calibri" w:cs="Calibri"/>
          <w:sz w:val="24"/>
          <w:szCs w:val="24"/>
        </w:rPr>
        <w:t xml:space="preserve"> scale bar = 200 µm. (</w:t>
      </w:r>
      <w:r w:rsidRPr="00887EA5">
        <w:rPr>
          <w:rFonts w:ascii="Calibri" w:eastAsia="Calibri" w:hAnsi="Calibri" w:cs="Calibri"/>
          <w:b/>
          <w:bCs/>
          <w:sz w:val="24"/>
          <w:szCs w:val="24"/>
        </w:rPr>
        <w:t>D</w:t>
      </w:r>
      <w:r w:rsidRPr="00887EA5">
        <w:rPr>
          <w:rFonts w:ascii="Calibri" w:eastAsia="Calibri" w:hAnsi="Calibri" w:cs="Calibri"/>
          <w:sz w:val="24"/>
          <w:szCs w:val="24"/>
        </w:rPr>
        <w:t>) Image acquired under stereomicroscopy. A 30 cm ruler is shown as a millimeter scale reference. Scale bar = 20 mm. (</w:t>
      </w:r>
      <w:r w:rsidRPr="00887EA5">
        <w:rPr>
          <w:rFonts w:ascii="Calibri" w:eastAsia="Calibri" w:hAnsi="Calibri" w:cs="Calibri"/>
          <w:b/>
          <w:bCs/>
          <w:sz w:val="24"/>
          <w:szCs w:val="24"/>
        </w:rPr>
        <w:t>E</w:t>
      </w:r>
      <w:r w:rsidRPr="00887EA5">
        <w:rPr>
          <w:rFonts w:ascii="Calibri" w:eastAsia="Calibri" w:hAnsi="Calibri" w:cs="Calibri"/>
          <w:sz w:val="24"/>
          <w:szCs w:val="24"/>
        </w:rPr>
        <w:t xml:space="preserve">) Confocal image acquired with </w:t>
      </w:r>
      <w:r w:rsidR="00B80334" w:rsidRPr="00887EA5">
        <w:rPr>
          <w:rFonts w:ascii="Calibri" w:hAnsi="Calibri" w:cs="Calibri"/>
          <w:sz w:val="24"/>
          <w:szCs w:val="24"/>
        </w:rPr>
        <w:t>an automated widefield fluorescence imaging system</w:t>
      </w:r>
      <w:r w:rsidRPr="00887EA5">
        <w:rPr>
          <w:rFonts w:ascii="Calibri" w:eastAsia="Calibri" w:hAnsi="Calibri" w:cs="Calibri"/>
          <w:sz w:val="24"/>
          <w:szCs w:val="24"/>
        </w:rPr>
        <w:t xml:space="preserve">, with cells labeled using </w:t>
      </w:r>
      <w:proofErr w:type="spellStart"/>
      <w:r w:rsidRPr="00887EA5">
        <w:rPr>
          <w:rFonts w:ascii="Calibri" w:eastAsia="Calibri" w:hAnsi="Calibri" w:cs="Calibri"/>
          <w:sz w:val="24"/>
          <w:szCs w:val="24"/>
        </w:rPr>
        <w:t>CellTracker</w:t>
      </w:r>
      <w:proofErr w:type="spellEnd"/>
      <w:r w:rsidRPr="00887EA5">
        <w:rPr>
          <w:rFonts w:ascii="Calibri" w:eastAsia="Calibri" w:hAnsi="Calibri" w:cs="Calibri"/>
          <w:sz w:val="24"/>
          <w:szCs w:val="24"/>
        </w:rPr>
        <w:t xml:space="preserve"> Green CMFDA. Scale bar = 500 µm.</w:t>
      </w:r>
    </w:p>
    <w:p w14:paraId="000000F9" w14:textId="77777777" w:rsidR="008C2A43" w:rsidRPr="00887EA5" w:rsidRDefault="008C2A43" w:rsidP="00887EA5">
      <w:pPr>
        <w:spacing w:line="240" w:lineRule="auto"/>
        <w:jc w:val="both"/>
        <w:rPr>
          <w:rFonts w:ascii="Calibri" w:eastAsia="Calibri" w:hAnsi="Calibri" w:cs="Calibri"/>
          <w:sz w:val="24"/>
          <w:szCs w:val="24"/>
        </w:rPr>
      </w:pPr>
    </w:p>
    <w:p w14:paraId="000000FA" w14:textId="7E160FFF" w:rsidR="008C2A43" w:rsidRPr="00887EA5" w:rsidRDefault="00000000" w:rsidP="00887EA5">
      <w:pPr>
        <w:spacing w:line="240" w:lineRule="auto"/>
        <w:jc w:val="both"/>
        <w:rPr>
          <w:rFonts w:ascii="Calibri" w:eastAsia="Calibri" w:hAnsi="Calibri" w:cs="Calibri"/>
          <w:sz w:val="24"/>
          <w:szCs w:val="24"/>
        </w:rPr>
      </w:pPr>
      <w:sdt>
        <w:sdtPr>
          <w:rPr>
            <w:rFonts w:ascii="Calibri" w:hAnsi="Calibri" w:cs="Calibri"/>
            <w:sz w:val="24"/>
            <w:szCs w:val="24"/>
          </w:rPr>
          <w:tag w:val="goog_rdk_12"/>
          <w:id w:val="511038791"/>
        </w:sdtPr>
        <w:sdtContent/>
      </w:sdt>
      <w:r w:rsidR="00B27F10" w:rsidRPr="00887EA5">
        <w:rPr>
          <w:rFonts w:ascii="Calibri" w:eastAsia="Calibri" w:hAnsi="Calibri" w:cs="Calibri"/>
          <w:b/>
          <w:bCs/>
          <w:sz w:val="24"/>
          <w:szCs w:val="24"/>
        </w:rPr>
        <w:t>Supplementary File 1</w:t>
      </w:r>
      <w:r w:rsidR="001D647F" w:rsidRPr="00887EA5">
        <w:rPr>
          <w:rFonts w:ascii="Calibri" w:eastAsia="Calibri" w:hAnsi="Calibri" w:cs="Calibri"/>
          <w:b/>
          <w:bCs/>
          <w:sz w:val="24"/>
          <w:szCs w:val="24"/>
        </w:rPr>
        <w:t xml:space="preserve">: </w:t>
      </w:r>
      <w:r w:rsidR="00B27F10" w:rsidRPr="00887EA5">
        <w:rPr>
          <w:rFonts w:ascii="Calibri" w:eastAsia="Calibri" w:hAnsi="Calibri" w:cs="Calibri"/>
          <w:b/>
          <w:bCs/>
          <w:sz w:val="24"/>
          <w:szCs w:val="24"/>
        </w:rPr>
        <w:t>3D computer-aided design (CAD) scaffold model</w:t>
      </w:r>
      <w:r w:rsidR="001D647F" w:rsidRPr="00887EA5">
        <w:rPr>
          <w:rFonts w:ascii="Calibri" w:eastAsia="Calibri" w:hAnsi="Calibri" w:cs="Calibri"/>
          <w:b/>
          <w:bCs/>
          <w:sz w:val="24"/>
          <w:szCs w:val="24"/>
        </w:rPr>
        <w:t>.</w:t>
      </w:r>
      <w:r w:rsidR="00B27F10" w:rsidRPr="00887EA5">
        <w:rPr>
          <w:rFonts w:ascii="Calibri" w:eastAsia="Calibri" w:hAnsi="Calibri" w:cs="Calibri"/>
          <w:b/>
          <w:bCs/>
          <w:sz w:val="24"/>
          <w:szCs w:val="24"/>
        </w:rPr>
        <w:t xml:space="preserve"> </w:t>
      </w:r>
      <w:r w:rsidR="00B27F10" w:rsidRPr="00887EA5">
        <w:rPr>
          <w:rFonts w:ascii="Calibri" w:eastAsia="Calibri" w:hAnsi="Calibri" w:cs="Calibri"/>
          <w:sz w:val="24"/>
          <w:szCs w:val="24"/>
        </w:rPr>
        <w:t xml:space="preserve">The </w:t>
      </w:r>
      <w:proofErr w:type="spellStart"/>
      <w:r w:rsidR="00B27F10" w:rsidRPr="00887EA5">
        <w:rPr>
          <w:rFonts w:ascii="Calibri" w:eastAsia="Calibri" w:hAnsi="Calibri" w:cs="Calibri"/>
          <w:sz w:val="24"/>
          <w:szCs w:val="24"/>
        </w:rPr>
        <w:t>GelMA</w:t>
      </w:r>
      <w:proofErr w:type="spellEnd"/>
      <w:r w:rsidR="00B27F10" w:rsidRPr="00887EA5">
        <w:rPr>
          <w:rFonts w:ascii="Calibri" w:eastAsia="Calibri" w:hAnsi="Calibri" w:cs="Calibri"/>
          <w:sz w:val="24"/>
          <w:szCs w:val="24"/>
        </w:rPr>
        <w:t xml:space="preserve"> scaffold was designed using the online software </w:t>
      </w:r>
      <w:proofErr w:type="spellStart"/>
      <w:r w:rsidR="00B27F10" w:rsidRPr="00887EA5">
        <w:rPr>
          <w:rFonts w:ascii="Calibri" w:eastAsia="Calibri" w:hAnsi="Calibri" w:cs="Calibri"/>
          <w:sz w:val="24"/>
          <w:szCs w:val="24"/>
        </w:rPr>
        <w:t>Tinkercad</w:t>
      </w:r>
      <w:proofErr w:type="spellEnd"/>
      <w:r w:rsidR="00B27F10" w:rsidRPr="00887EA5">
        <w:rPr>
          <w:rFonts w:ascii="Calibri" w:eastAsia="Calibri" w:hAnsi="Calibri" w:cs="Calibri"/>
          <w:sz w:val="24"/>
          <w:szCs w:val="24"/>
        </w:rPr>
        <w:t>. After the model was created, the software generated an .</w:t>
      </w:r>
      <w:proofErr w:type="spellStart"/>
      <w:r w:rsidR="00B27F10" w:rsidRPr="00887EA5">
        <w:rPr>
          <w:rFonts w:ascii="Calibri" w:eastAsia="Calibri" w:hAnsi="Calibri" w:cs="Calibri"/>
          <w:sz w:val="24"/>
          <w:szCs w:val="24"/>
        </w:rPr>
        <w:t>stl</w:t>
      </w:r>
      <w:proofErr w:type="spellEnd"/>
      <w:r w:rsidR="00B27F10" w:rsidRPr="00887EA5">
        <w:rPr>
          <w:rFonts w:ascii="Calibri" w:eastAsia="Calibri" w:hAnsi="Calibri" w:cs="Calibri"/>
          <w:sz w:val="24"/>
          <w:szCs w:val="24"/>
        </w:rPr>
        <w:t xml:space="preserve"> file containing the developed structure.</w:t>
      </w:r>
    </w:p>
    <w:p w14:paraId="000000FB" w14:textId="77777777" w:rsidR="008C2A43" w:rsidRPr="00887EA5" w:rsidRDefault="008C2A43" w:rsidP="00887EA5">
      <w:pPr>
        <w:spacing w:line="240" w:lineRule="auto"/>
        <w:jc w:val="both"/>
        <w:rPr>
          <w:rFonts w:ascii="Calibri" w:eastAsia="Calibri" w:hAnsi="Calibri" w:cs="Calibri"/>
          <w:b/>
          <w:bCs/>
          <w:sz w:val="24"/>
          <w:szCs w:val="24"/>
        </w:rPr>
      </w:pPr>
    </w:p>
    <w:p w14:paraId="000000FC" w14:textId="77777777" w:rsidR="008C2A43" w:rsidRPr="00887EA5" w:rsidRDefault="00B27F10" w:rsidP="00887EA5">
      <w:pPr>
        <w:spacing w:line="240" w:lineRule="auto"/>
        <w:jc w:val="both"/>
        <w:rPr>
          <w:rFonts w:ascii="Calibri" w:eastAsia="Calibri" w:hAnsi="Calibri" w:cs="Calibri"/>
          <w:b/>
          <w:bCs/>
          <w:sz w:val="24"/>
          <w:szCs w:val="24"/>
        </w:rPr>
      </w:pPr>
      <w:r w:rsidRPr="00887EA5">
        <w:rPr>
          <w:rFonts w:ascii="Calibri" w:eastAsia="Calibri" w:hAnsi="Calibri" w:cs="Calibri"/>
          <w:b/>
          <w:bCs/>
          <w:sz w:val="24"/>
          <w:szCs w:val="24"/>
        </w:rPr>
        <w:t xml:space="preserve">DISCUSSION: </w:t>
      </w:r>
    </w:p>
    <w:p w14:paraId="000000FD"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The results shown in this study highlight the successful integration of quality control metrics into a standardized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workflow to ensure reproducibility. The use of 3D-printed scaffolds based on pre-established designs provides structural support for spheroid bioassembly</w:t>
      </w:r>
      <w:r w:rsidRPr="00887EA5">
        <w:rPr>
          <w:rFonts w:ascii="Calibri" w:eastAsia="Calibri" w:hAnsi="Calibri" w:cs="Calibri"/>
          <w:sz w:val="24"/>
          <w:szCs w:val="24"/>
          <w:vertAlign w:val="superscript"/>
        </w:rPr>
        <w:t>19,23</w:t>
      </w:r>
      <w:r w:rsidRPr="00887EA5">
        <w:rPr>
          <w:rFonts w:ascii="Calibri" w:eastAsia="Calibri" w:hAnsi="Calibri" w:cs="Calibri"/>
          <w:sz w:val="24"/>
          <w:szCs w:val="24"/>
        </w:rPr>
        <w:t xml:space="preserve">. As a proof-of-concept, a solid scaffold was designed with two central porous regions, dimensioned to support high-density spheroid loading and guided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w:t>
      </w:r>
    </w:p>
    <w:p w14:paraId="000000FE" w14:textId="77777777" w:rsidR="008C2A43" w:rsidRPr="00887EA5" w:rsidRDefault="008C2A43" w:rsidP="00887EA5">
      <w:pPr>
        <w:spacing w:line="240" w:lineRule="auto"/>
        <w:jc w:val="both"/>
        <w:rPr>
          <w:rFonts w:ascii="Calibri" w:eastAsia="Calibri" w:hAnsi="Calibri" w:cs="Calibri"/>
          <w:sz w:val="24"/>
          <w:szCs w:val="24"/>
        </w:rPr>
      </w:pPr>
    </w:p>
    <w:p w14:paraId="000000FF" w14:textId="540D0FCD"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As a first quality-control checkpoint, spheroid measurements were assessed before seeding into 3D-printed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-based scaffolds. Using agarose </w:t>
      </w:r>
      <w:proofErr w:type="spellStart"/>
      <w:r w:rsidRPr="00887EA5">
        <w:rPr>
          <w:rFonts w:ascii="Calibri" w:eastAsia="Calibri" w:hAnsi="Calibri" w:cs="Calibri"/>
          <w:sz w:val="24"/>
          <w:szCs w:val="24"/>
        </w:rPr>
        <w:t>micromolded</w:t>
      </w:r>
      <w:proofErr w:type="spellEnd"/>
      <w:r w:rsidRPr="00887EA5">
        <w:rPr>
          <w:rFonts w:ascii="Calibri" w:eastAsia="Calibri" w:hAnsi="Calibri" w:cs="Calibri"/>
          <w:sz w:val="24"/>
          <w:szCs w:val="24"/>
        </w:rPr>
        <w:t xml:space="preserve"> hydrogels, uniform spheroids were generated after 24 h (</w:t>
      </w:r>
      <w:r w:rsidRPr="00887EA5">
        <w:rPr>
          <w:rFonts w:ascii="Calibri" w:eastAsia="Calibri" w:hAnsi="Calibri" w:cs="Calibri"/>
          <w:b/>
          <w:bCs/>
          <w:sz w:val="24"/>
          <w:szCs w:val="24"/>
        </w:rPr>
        <w:t>Figure 2D</w:t>
      </w:r>
      <w:r w:rsidRPr="00887EA5">
        <w:rPr>
          <w:rFonts w:ascii="Calibri" w:eastAsia="Calibri" w:hAnsi="Calibri" w:cs="Calibri"/>
          <w:sz w:val="24"/>
          <w:szCs w:val="24"/>
        </w:rPr>
        <w:t>). Morphometric analysis demonstrated consistent diameter and high sphericity values (</w:t>
      </w:r>
      <w:r w:rsidRPr="00887EA5">
        <w:rPr>
          <w:rFonts w:ascii="Calibri" w:eastAsia="Calibri" w:hAnsi="Calibri" w:cs="Calibri"/>
          <w:b/>
          <w:bCs/>
          <w:sz w:val="24"/>
          <w:szCs w:val="24"/>
        </w:rPr>
        <w:t>Figure 2</w:t>
      </w:r>
      <w:proofErr w:type="gramStart"/>
      <w:r w:rsidRPr="00887EA5">
        <w:rPr>
          <w:rFonts w:ascii="Calibri" w:eastAsia="Calibri" w:hAnsi="Calibri" w:cs="Calibri"/>
          <w:b/>
          <w:bCs/>
          <w:sz w:val="24"/>
          <w:szCs w:val="24"/>
        </w:rPr>
        <w:t>E</w:t>
      </w:r>
      <w:r w:rsidR="007C2953" w:rsidRPr="00887EA5">
        <w:rPr>
          <w:rFonts w:ascii="Calibri" w:eastAsia="Calibri" w:hAnsi="Calibri" w:cs="Calibri"/>
          <w:b/>
          <w:bCs/>
          <w:sz w:val="24"/>
          <w:szCs w:val="24"/>
        </w:rPr>
        <w:t>,</w:t>
      </w:r>
      <w:r w:rsidRPr="00887EA5">
        <w:rPr>
          <w:rFonts w:ascii="Calibri" w:eastAsia="Calibri" w:hAnsi="Calibri" w:cs="Calibri"/>
          <w:b/>
          <w:bCs/>
          <w:sz w:val="24"/>
          <w:szCs w:val="24"/>
        </w:rPr>
        <w:t>F</w:t>
      </w:r>
      <w:proofErr w:type="gramEnd"/>
      <w:r w:rsidRPr="00887EA5">
        <w:rPr>
          <w:rFonts w:ascii="Calibri" w:eastAsia="Calibri" w:hAnsi="Calibri" w:cs="Calibri"/>
          <w:sz w:val="24"/>
          <w:szCs w:val="24"/>
        </w:rPr>
        <w:t xml:space="preserve">). These parameters, which are critical in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for </w:t>
      </w:r>
      <w:r w:rsidRPr="00887EA5">
        <w:rPr>
          <w:rFonts w:ascii="Calibri" w:eastAsia="Calibri" w:hAnsi="Calibri" w:cs="Calibri"/>
          <w:sz w:val="24"/>
          <w:szCs w:val="24"/>
        </w:rPr>
        <w:lastRenderedPageBreak/>
        <w:t xml:space="preserve">estimating the final construct size during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were used to calculate the number of spheroids required to occupy each pore of the 3D-printed scaffolds</w:t>
      </w:r>
      <w:r w:rsidRPr="00887EA5">
        <w:rPr>
          <w:rFonts w:ascii="Calibri" w:eastAsia="Calibri" w:hAnsi="Calibri" w:cs="Calibri"/>
          <w:sz w:val="24"/>
          <w:szCs w:val="24"/>
          <w:vertAlign w:val="superscript"/>
        </w:rPr>
        <w:t>5</w:t>
      </w:r>
      <w:r w:rsidRPr="00887EA5">
        <w:rPr>
          <w:rFonts w:ascii="Calibri" w:eastAsia="Calibri" w:hAnsi="Calibri" w:cs="Calibri"/>
          <w:sz w:val="24"/>
          <w:szCs w:val="24"/>
        </w:rPr>
        <w:t xml:space="preserve">. </w:t>
      </w:r>
    </w:p>
    <w:p w14:paraId="00000100" w14:textId="77777777" w:rsidR="008C2A43" w:rsidRPr="00887EA5" w:rsidRDefault="008C2A43" w:rsidP="00887EA5">
      <w:pPr>
        <w:spacing w:line="240" w:lineRule="auto"/>
        <w:jc w:val="both"/>
        <w:rPr>
          <w:rFonts w:ascii="Calibri" w:eastAsia="Calibri" w:hAnsi="Calibri" w:cs="Calibri"/>
          <w:sz w:val="24"/>
          <w:szCs w:val="24"/>
        </w:rPr>
      </w:pPr>
    </w:p>
    <w:p w14:paraId="00000101" w14:textId="1B69EC96"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The printing parameters were initially established based on the literature and subsequently optimized through successive tests to achieve printability, filament continuity, structural stability, and shape fidelity. The nozzle with an internal diameter of 0.41 mm was selected as it provided an appropriate balance between resolution and ease of extrusion. Thinner nozzles hinder hydrogel extrusion at the concentration used in this study, increasing shear stress, whereas larger diameters resulted in loss of printing resolution. The layer height was defined within the range recommended by the bioprinter manufacturer, which suggests values between 50% and 80% of the nozzle’s internal diameter. For the material employed in this work, a layer height of 0.2 mm provided satisfactory resolution and print fidelity. </w:t>
      </w:r>
    </w:p>
    <w:p w14:paraId="00000102" w14:textId="77777777" w:rsidR="008C2A43" w:rsidRPr="00887EA5" w:rsidRDefault="008C2A43" w:rsidP="00887EA5">
      <w:pPr>
        <w:spacing w:line="240" w:lineRule="auto"/>
        <w:jc w:val="both"/>
        <w:rPr>
          <w:rFonts w:ascii="Calibri" w:eastAsia="Calibri" w:hAnsi="Calibri" w:cs="Calibri"/>
          <w:sz w:val="24"/>
          <w:szCs w:val="24"/>
        </w:rPr>
      </w:pPr>
    </w:p>
    <w:p w14:paraId="00000103" w14:textId="1BD8BA8E"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Reported printing speeds for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hydrogels in extrusion-based systems typically range from 1</w:t>
      </w:r>
      <w:r w:rsidR="007C2953" w:rsidRPr="00887EA5">
        <w:rPr>
          <w:rFonts w:ascii="Calibri" w:eastAsia="Calibri" w:hAnsi="Calibri" w:cs="Calibri"/>
          <w:sz w:val="24"/>
          <w:szCs w:val="24"/>
        </w:rPr>
        <w:t>–</w:t>
      </w:r>
      <w:r w:rsidRPr="00887EA5">
        <w:rPr>
          <w:rFonts w:ascii="Calibri" w:eastAsia="Calibri" w:hAnsi="Calibri" w:cs="Calibri"/>
          <w:sz w:val="24"/>
          <w:szCs w:val="24"/>
        </w:rPr>
        <w:t>20 mm/s, depending mainly on biomaterial concentration and intended application</w:t>
      </w:r>
      <w:r w:rsidRPr="00887EA5">
        <w:rPr>
          <w:rFonts w:ascii="Calibri" w:eastAsia="Calibri" w:hAnsi="Calibri" w:cs="Calibri"/>
          <w:sz w:val="24"/>
          <w:szCs w:val="24"/>
          <w:vertAlign w:val="superscript"/>
        </w:rPr>
        <w:t>24</w:t>
      </w:r>
      <w:r w:rsidR="007C2953" w:rsidRPr="00887EA5">
        <w:rPr>
          <w:rFonts w:ascii="Calibri" w:eastAsia="Calibri" w:hAnsi="Calibri" w:cs="Calibri"/>
          <w:sz w:val="24"/>
          <w:szCs w:val="24"/>
          <w:vertAlign w:val="superscript"/>
        </w:rPr>
        <w:t>–</w:t>
      </w:r>
      <w:r w:rsidRPr="00887EA5">
        <w:rPr>
          <w:rFonts w:ascii="Calibri" w:eastAsia="Calibri" w:hAnsi="Calibri" w:cs="Calibri"/>
          <w:sz w:val="24"/>
          <w:szCs w:val="24"/>
          <w:vertAlign w:val="superscript"/>
        </w:rPr>
        <w:t>29</w:t>
      </w:r>
      <w:r w:rsidRPr="00887EA5">
        <w:rPr>
          <w:rFonts w:ascii="Calibri" w:eastAsia="Calibri" w:hAnsi="Calibri" w:cs="Calibri"/>
          <w:sz w:val="24"/>
          <w:szCs w:val="24"/>
        </w:rPr>
        <w:t xml:space="preserve">. The 10%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concentration used here is among the </w:t>
      </w:r>
      <w:proofErr w:type="gramStart"/>
      <w:r w:rsidRPr="00887EA5">
        <w:rPr>
          <w:rFonts w:ascii="Calibri" w:eastAsia="Calibri" w:hAnsi="Calibri" w:cs="Calibri"/>
          <w:sz w:val="24"/>
          <w:szCs w:val="24"/>
        </w:rPr>
        <w:t>most commonly described</w:t>
      </w:r>
      <w:proofErr w:type="gramEnd"/>
      <w:r w:rsidRPr="00887EA5">
        <w:rPr>
          <w:rFonts w:ascii="Calibri" w:eastAsia="Calibri" w:hAnsi="Calibri" w:cs="Calibri"/>
          <w:sz w:val="24"/>
          <w:szCs w:val="24"/>
        </w:rPr>
        <w:t>, although printing parameters vary substantially across studies</w:t>
      </w:r>
      <w:r w:rsidRPr="00887EA5">
        <w:rPr>
          <w:rFonts w:ascii="Calibri" w:eastAsia="Calibri" w:hAnsi="Calibri" w:cs="Calibri"/>
          <w:sz w:val="24"/>
          <w:szCs w:val="24"/>
          <w:vertAlign w:val="superscript"/>
        </w:rPr>
        <w:t>25,26,29</w:t>
      </w:r>
      <w:r w:rsidRPr="00887EA5">
        <w:rPr>
          <w:rFonts w:ascii="Calibri" w:eastAsia="Calibri" w:hAnsi="Calibri" w:cs="Calibri"/>
          <w:sz w:val="24"/>
          <w:szCs w:val="24"/>
        </w:rPr>
        <w:t xml:space="preserve">. Ideally, printing speed should be adjusted in conjunction with extrusion pressure; however, the equipment used in this study does not allow direct setting of this parameter. Under these conditions, a speed of 10 mm/s ensured consistent material deposition and continuous, homogeneous filaments. The “Grid” infill pattern was chosen because it promotes a more stable structure, according to information provided by the </w:t>
      </w:r>
      <w:proofErr w:type="spellStart"/>
      <w:r w:rsidRPr="00887EA5">
        <w:rPr>
          <w:rFonts w:ascii="Calibri" w:eastAsia="Calibri" w:hAnsi="Calibri" w:cs="Calibri"/>
          <w:sz w:val="24"/>
          <w:szCs w:val="24"/>
        </w:rPr>
        <w:t>Repetier</w:t>
      </w:r>
      <w:proofErr w:type="spellEnd"/>
      <w:r w:rsidRPr="00887EA5">
        <w:rPr>
          <w:rFonts w:ascii="Calibri" w:eastAsia="Calibri" w:hAnsi="Calibri" w:cs="Calibri"/>
          <w:sz w:val="24"/>
          <w:szCs w:val="24"/>
        </w:rPr>
        <w:t xml:space="preserve"> Host slicing software. </w:t>
      </w:r>
    </w:p>
    <w:p w14:paraId="00000104" w14:textId="77777777" w:rsidR="008C2A43" w:rsidRPr="00887EA5" w:rsidRDefault="008C2A43" w:rsidP="00887EA5">
      <w:pPr>
        <w:spacing w:line="240" w:lineRule="auto"/>
        <w:jc w:val="both"/>
        <w:rPr>
          <w:rFonts w:ascii="Calibri" w:eastAsia="Calibri" w:hAnsi="Calibri" w:cs="Calibri"/>
          <w:sz w:val="24"/>
          <w:szCs w:val="24"/>
        </w:rPr>
      </w:pPr>
    </w:p>
    <w:p w14:paraId="00000105" w14:textId="31B9914E"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The second quality control checkpoint used in this study was the printing fidelity. Following 3D printing, the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-based scaffolds exhibited total dimensions and pore diameters closely aligned with the CAD design, confirming high printing fidelity</w:t>
      </w:r>
      <w:r w:rsidRPr="00887EA5">
        <w:rPr>
          <w:rFonts w:ascii="Calibri" w:eastAsia="Calibri" w:hAnsi="Calibri" w:cs="Calibri"/>
          <w:sz w:val="24"/>
          <w:szCs w:val="24"/>
          <w:vertAlign w:val="superscript"/>
        </w:rPr>
        <w:t>19,23</w:t>
      </w:r>
      <w:r w:rsidRPr="00887EA5">
        <w:rPr>
          <w:rFonts w:ascii="Calibri" w:eastAsia="Calibri" w:hAnsi="Calibri" w:cs="Calibri"/>
          <w:sz w:val="24"/>
          <w:szCs w:val="24"/>
        </w:rPr>
        <w:t>. However, a consistent reduction in thickness was observed post-printing (</w:t>
      </w:r>
      <w:r w:rsidRPr="00887EA5">
        <w:rPr>
          <w:rFonts w:ascii="Calibri" w:eastAsia="Calibri" w:hAnsi="Calibri" w:cs="Calibri"/>
          <w:b/>
          <w:bCs/>
          <w:sz w:val="24"/>
          <w:szCs w:val="24"/>
        </w:rPr>
        <w:t>Figure 3F</w:t>
      </w:r>
      <w:r w:rsidR="007C2953" w:rsidRPr="00887EA5">
        <w:rPr>
          <w:rFonts w:ascii="Calibri" w:eastAsia="Calibri" w:hAnsi="Calibri" w:cs="Calibri"/>
          <w:b/>
          <w:bCs/>
          <w:sz w:val="24"/>
          <w:szCs w:val="24"/>
        </w:rPr>
        <w:t>–</w:t>
      </w:r>
      <w:r w:rsidRPr="00887EA5">
        <w:rPr>
          <w:rFonts w:ascii="Calibri" w:eastAsia="Calibri" w:hAnsi="Calibri" w:cs="Calibri"/>
          <w:b/>
          <w:bCs/>
          <w:sz w:val="24"/>
          <w:szCs w:val="24"/>
        </w:rPr>
        <w:t>H</w:t>
      </w:r>
      <w:r w:rsidRPr="00887EA5">
        <w:rPr>
          <w:rFonts w:ascii="Calibri" w:eastAsia="Calibri" w:hAnsi="Calibri" w:cs="Calibri"/>
          <w:sz w:val="24"/>
          <w:szCs w:val="24"/>
        </w:rPr>
        <w:t xml:space="preserve">). This decrease can be mitigated by optimizing crosslinking strategies, such as adjusting the </w:t>
      </w:r>
      <w:proofErr w:type="spellStart"/>
      <w:r w:rsidRPr="00887EA5">
        <w:rPr>
          <w:rFonts w:ascii="Calibri" w:eastAsia="Calibri" w:hAnsi="Calibri" w:cs="Calibri"/>
          <w:sz w:val="24"/>
          <w:szCs w:val="24"/>
        </w:rPr>
        <w:t>photoinitiator</w:t>
      </w:r>
      <w:proofErr w:type="spellEnd"/>
      <w:r w:rsidRPr="00887EA5">
        <w:rPr>
          <w:rFonts w:ascii="Calibri" w:eastAsia="Calibri" w:hAnsi="Calibri" w:cs="Calibri"/>
          <w:sz w:val="24"/>
          <w:szCs w:val="24"/>
        </w:rPr>
        <w:t xml:space="preserve"> concentration and UV exposure parameters</w:t>
      </w:r>
      <w:r w:rsidRPr="00887EA5">
        <w:rPr>
          <w:rFonts w:ascii="Calibri" w:eastAsia="Calibri" w:hAnsi="Calibri" w:cs="Calibri"/>
          <w:sz w:val="24"/>
          <w:szCs w:val="24"/>
          <w:vertAlign w:val="superscript"/>
        </w:rPr>
        <w:t>30,31</w:t>
      </w:r>
      <w:r w:rsidRPr="00887EA5">
        <w:rPr>
          <w:rFonts w:ascii="Calibri" w:eastAsia="Calibri" w:hAnsi="Calibri" w:cs="Calibri"/>
          <w:sz w:val="24"/>
          <w:szCs w:val="24"/>
        </w:rPr>
        <w:t>.</w:t>
      </w:r>
    </w:p>
    <w:p w14:paraId="00000106" w14:textId="77777777" w:rsidR="008C2A43" w:rsidRPr="00887EA5" w:rsidRDefault="008C2A43" w:rsidP="00887EA5">
      <w:pPr>
        <w:spacing w:line="240" w:lineRule="auto"/>
        <w:jc w:val="both"/>
        <w:rPr>
          <w:rFonts w:ascii="Calibri" w:eastAsia="Calibri" w:hAnsi="Calibri" w:cs="Calibri"/>
          <w:sz w:val="24"/>
          <w:szCs w:val="24"/>
        </w:rPr>
      </w:pPr>
    </w:p>
    <w:p w14:paraId="00000107" w14:textId="5BA8F2B5"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After transfer to the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scaffolds, spheroids progressively fused over time (</w:t>
      </w:r>
      <w:r w:rsidRPr="00887EA5">
        <w:rPr>
          <w:rFonts w:ascii="Calibri" w:eastAsia="Calibri" w:hAnsi="Calibri" w:cs="Calibri"/>
          <w:b/>
          <w:bCs/>
          <w:sz w:val="24"/>
          <w:szCs w:val="24"/>
        </w:rPr>
        <w:t>Figure 4A–C</w:t>
      </w:r>
      <w:r w:rsidRPr="00887EA5">
        <w:rPr>
          <w:rFonts w:ascii="Calibri" w:eastAsia="Calibri" w:hAnsi="Calibri" w:cs="Calibri"/>
          <w:sz w:val="24"/>
          <w:szCs w:val="24"/>
        </w:rPr>
        <w:t>). At 72 h, a continuous macroscale tissue construct was observed (</w:t>
      </w:r>
      <w:r w:rsidRPr="00887EA5">
        <w:rPr>
          <w:rFonts w:ascii="Calibri" w:eastAsia="Calibri" w:hAnsi="Calibri" w:cs="Calibri"/>
          <w:b/>
          <w:bCs/>
          <w:sz w:val="24"/>
          <w:szCs w:val="24"/>
        </w:rPr>
        <w:t>Figure 4D</w:t>
      </w:r>
      <w:r w:rsidRPr="00887EA5">
        <w:rPr>
          <w:rFonts w:ascii="Calibri" w:eastAsia="Calibri" w:hAnsi="Calibri" w:cs="Calibri"/>
          <w:sz w:val="24"/>
          <w:szCs w:val="24"/>
        </w:rPr>
        <w:t>). Confocal imaging confirmed structural integration and the formation of a single fused construct within the pore (</w:t>
      </w:r>
      <w:r w:rsidRPr="00887EA5">
        <w:rPr>
          <w:rFonts w:ascii="Calibri" w:eastAsia="Calibri" w:hAnsi="Calibri" w:cs="Calibri"/>
          <w:b/>
          <w:bCs/>
          <w:sz w:val="24"/>
          <w:szCs w:val="24"/>
        </w:rPr>
        <w:t>Figure 4E</w:t>
      </w:r>
      <w:r w:rsidRPr="00887EA5">
        <w:rPr>
          <w:rFonts w:ascii="Calibri" w:eastAsia="Calibri" w:hAnsi="Calibri" w:cs="Calibri"/>
          <w:sz w:val="24"/>
          <w:szCs w:val="24"/>
        </w:rPr>
        <w:t>). The construct occupied most of the pore diameter, demonstrating the predictability and spatial guidance achieved through the 3D-printed template</w:t>
      </w:r>
      <w:r w:rsidRPr="00887EA5">
        <w:rPr>
          <w:rFonts w:ascii="Calibri" w:eastAsia="Calibri" w:hAnsi="Calibri" w:cs="Calibri"/>
          <w:sz w:val="24"/>
          <w:szCs w:val="24"/>
          <w:vertAlign w:val="superscript"/>
        </w:rPr>
        <w:t>32</w:t>
      </w:r>
      <w:r w:rsidRPr="00887EA5">
        <w:rPr>
          <w:rFonts w:ascii="Calibri" w:eastAsia="Calibri" w:hAnsi="Calibri" w:cs="Calibri"/>
          <w:sz w:val="24"/>
          <w:szCs w:val="24"/>
        </w:rPr>
        <w:t>. Physically confining non-adherent molds has been described in previous works</w:t>
      </w:r>
      <w:r w:rsidRPr="00887EA5">
        <w:rPr>
          <w:rFonts w:ascii="Calibri" w:eastAsia="Calibri" w:hAnsi="Calibri" w:cs="Calibri"/>
          <w:sz w:val="24"/>
          <w:szCs w:val="24"/>
          <w:vertAlign w:val="superscript"/>
        </w:rPr>
        <w:t>1,33</w:t>
      </w:r>
      <w:r w:rsidRPr="00887EA5">
        <w:rPr>
          <w:rFonts w:ascii="Calibri" w:eastAsia="Calibri" w:hAnsi="Calibri" w:cs="Calibri"/>
          <w:sz w:val="24"/>
          <w:szCs w:val="24"/>
        </w:rPr>
        <w:t>. However, maintaining the construct's conformational stability within the mold remains challenging when working with mesenchymal stem cells due to their high aggregation potential. In this study, the use of an adherent hydrogel template reduced excessive compaction during the 72-h fusion period. It did not interfere with the retrieval of a structurally stable construct without loss of integrity at the evaluated fusion time (</w:t>
      </w:r>
      <w:r w:rsidRPr="00887EA5">
        <w:rPr>
          <w:rFonts w:ascii="Calibri" w:eastAsia="Calibri" w:hAnsi="Calibri" w:cs="Calibri"/>
          <w:b/>
          <w:bCs/>
          <w:sz w:val="24"/>
          <w:szCs w:val="24"/>
        </w:rPr>
        <w:t>Figure 4</w:t>
      </w:r>
      <w:proofErr w:type="gramStart"/>
      <w:r w:rsidRPr="00887EA5">
        <w:rPr>
          <w:rFonts w:ascii="Calibri" w:eastAsia="Calibri" w:hAnsi="Calibri" w:cs="Calibri"/>
          <w:b/>
          <w:bCs/>
          <w:sz w:val="24"/>
          <w:szCs w:val="24"/>
        </w:rPr>
        <w:t>D</w:t>
      </w:r>
      <w:r w:rsidR="0076372E" w:rsidRPr="00887EA5">
        <w:rPr>
          <w:rFonts w:ascii="Calibri" w:eastAsia="Calibri" w:hAnsi="Calibri" w:cs="Calibri"/>
          <w:b/>
          <w:bCs/>
          <w:sz w:val="24"/>
          <w:szCs w:val="24"/>
        </w:rPr>
        <w:t>,</w:t>
      </w:r>
      <w:r w:rsidRPr="00887EA5">
        <w:rPr>
          <w:rFonts w:ascii="Calibri" w:eastAsia="Calibri" w:hAnsi="Calibri" w:cs="Calibri"/>
          <w:b/>
          <w:bCs/>
          <w:sz w:val="24"/>
          <w:szCs w:val="24"/>
        </w:rPr>
        <w:t>E</w:t>
      </w:r>
      <w:proofErr w:type="gramEnd"/>
      <w:r w:rsidRPr="00887EA5">
        <w:rPr>
          <w:rFonts w:ascii="Calibri" w:eastAsia="Calibri" w:hAnsi="Calibri" w:cs="Calibri"/>
          <w:sz w:val="24"/>
          <w:szCs w:val="24"/>
        </w:rPr>
        <w:t xml:space="preserve">). The tissue generated at the macroscale can be transplanted to the injury site with or without the 3D-printed scaffold, demonstrating the versatility of the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approach developed here</w:t>
      </w:r>
      <w:r w:rsidRPr="00887EA5">
        <w:rPr>
          <w:rFonts w:ascii="Calibri" w:eastAsia="Calibri" w:hAnsi="Calibri" w:cs="Calibri"/>
          <w:sz w:val="24"/>
          <w:szCs w:val="24"/>
          <w:vertAlign w:val="superscript"/>
        </w:rPr>
        <w:t>34</w:t>
      </w:r>
      <w:r w:rsidRPr="00887EA5">
        <w:rPr>
          <w:rFonts w:ascii="Calibri" w:eastAsia="Calibri" w:hAnsi="Calibri" w:cs="Calibri"/>
          <w:sz w:val="24"/>
          <w:szCs w:val="24"/>
        </w:rPr>
        <w:t xml:space="preserve">. </w:t>
      </w:r>
    </w:p>
    <w:p w14:paraId="00000108" w14:textId="77777777" w:rsidR="008C2A43" w:rsidRPr="00887EA5" w:rsidRDefault="008C2A43" w:rsidP="00887EA5">
      <w:pPr>
        <w:spacing w:line="240" w:lineRule="auto"/>
        <w:jc w:val="both"/>
        <w:rPr>
          <w:rFonts w:ascii="Calibri" w:eastAsia="Calibri" w:hAnsi="Calibri" w:cs="Calibri"/>
          <w:sz w:val="24"/>
          <w:szCs w:val="24"/>
        </w:rPr>
      </w:pPr>
    </w:p>
    <w:p w14:paraId="00000109" w14:textId="3C4DF13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lastRenderedPageBreak/>
        <w:t xml:space="preserve">The approach presented in this work employs a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method that uses 3D-printed hydrogel templates to guide the fusion of spheroids into high-density cellular </w:t>
      </w:r>
      <w:proofErr w:type="spellStart"/>
      <w:r w:rsidRPr="00887EA5">
        <w:rPr>
          <w:rFonts w:ascii="Calibri" w:eastAsia="Calibri" w:hAnsi="Calibri" w:cs="Calibri"/>
          <w:sz w:val="24"/>
          <w:szCs w:val="24"/>
        </w:rPr>
        <w:t>macrotissues</w:t>
      </w:r>
      <w:proofErr w:type="spellEnd"/>
      <w:r w:rsidRPr="00887EA5">
        <w:rPr>
          <w:rFonts w:ascii="Calibri" w:eastAsia="Calibri" w:hAnsi="Calibri" w:cs="Calibri"/>
          <w:sz w:val="24"/>
          <w:szCs w:val="24"/>
        </w:rPr>
        <w:t xml:space="preserve">, without the use of an exogenous matrix. This strategy contrasts with traditional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techniques, in which cells are directly encapsulated within hydrogels that mimic the native extracellular matrix (ECM)</w:t>
      </w:r>
      <w:r w:rsidRPr="00887EA5">
        <w:rPr>
          <w:rFonts w:ascii="Calibri" w:eastAsia="Calibri" w:hAnsi="Calibri" w:cs="Calibri"/>
          <w:sz w:val="24"/>
          <w:szCs w:val="24"/>
          <w:vertAlign w:val="superscript"/>
        </w:rPr>
        <w:t>35</w:t>
      </w:r>
      <w:r w:rsidR="00750B1D" w:rsidRPr="00887EA5">
        <w:rPr>
          <w:rFonts w:ascii="Calibri" w:eastAsia="Calibri" w:hAnsi="Calibri" w:cs="Calibri"/>
          <w:sz w:val="24"/>
          <w:szCs w:val="24"/>
          <w:vertAlign w:val="superscript"/>
        </w:rPr>
        <w:t>–</w:t>
      </w:r>
      <w:r w:rsidRPr="00887EA5">
        <w:rPr>
          <w:rFonts w:ascii="Calibri" w:eastAsia="Calibri" w:hAnsi="Calibri" w:cs="Calibri"/>
          <w:sz w:val="24"/>
          <w:szCs w:val="24"/>
          <w:vertAlign w:val="superscript"/>
        </w:rPr>
        <w:t>37.</w:t>
      </w:r>
      <w:r w:rsidRPr="00887EA5">
        <w:rPr>
          <w:rFonts w:ascii="Calibri" w:eastAsia="Calibri" w:hAnsi="Calibri" w:cs="Calibri"/>
          <w:sz w:val="24"/>
          <w:szCs w:val="24"/>
        </w:rPr>
        <w:t xml:space="preserve"> Such approaches, commonly referred to as scaffold-based methods, typically rely on bioprinting technologies</w:t>
      </w:r>
      <w:r w:rsidRPr="00887EA5">
        <w:rPr>
          <w:rFonts w:ascii="Calibri" w:eastAsia="Calibri" w:hAnsi="Calibri" w:cs="Calibri"/>
          <w:sz w:val="24"/>
          <w:szCs w:val="24"/>
          <w:vertAlign w:val="superscript"/>
        </w:rPr>
        <w:t>4,38</w:t>
      </w:r>
      <w:r w:rsidRPr="00887EA5">
        <w:rPr>
          <w:rFonts w:ascii="Calibri" w:eastAsia="Calibri" w:hAnsi="Calibri" w:cs="Calibri"/>
          <w:sz w:val="24"/>
          <w:szCs w:val="24"/>
        </w:rPr>
        <w:t>. The presence of exogenous matrices (biomaterials) in these systems may limit direct cell-cell interactions, alter cellular behavior compared with pre-formed spheroids, and result in constructs with lower cell density</w:t>
      </w:r>
      <w:r w:rsidRPr="00887EA5">
        <w:rPr>
          <w:rFonts w:ascii="Calibri" w:eastAsia="Calibri" w:hAnsi="Calibri" w:cs="Calibri"/>
          <w:sz w:val="24"/>
          <w:szCs w:val="24"/>
          <w:vertAlign w:val="superscript"/>
        </w:rPr>
        <w:t>39</w:t>
      </w:r>
      <w:r w:rsidRPr="00887EA5">
        <w:rPr>
          <w:rFonts w:ascii="Calibri" w:eastAsia="Calibri" w:hAnsi="Calibri" w:cs="Calibri"/>
          <w:sz w:val="24"/>
          <w:szCs w:val="24"/>
        </w:rPr>
        <w:t xml:space="preserve">. Alternatively, scaffold-free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techniques have been described</w:t>
      </w:r>
      <w:r w:rsidRPr="00887EA5">
        <w:rPr>
          <w:rFonts w:ascii="Calibri" w:eastAsia="Calibri" w:hAnsi="Calibri" w:cs="Calibri"/>
          <w:sz w:val="24"/>
          <w:szCs w:val="24"/>
          <w:vertAlign w:val="superscript"/>
        </w:rPr>
        <w:t>2,11,38,39</w:t>
      </w:r>
      <w:r w:rsidRPr="00887EA5">
        <w:rPr>
          <w:rFonts w:ascii="Calibri" w:eastAsia="Calibri" w:hAnsi="Calibri" w:cs="Calibri"/>
          <w:sz w:val="24"/>
          <w:szCs w:val="24"/>
        </w:rPr>
        <w:t xml:space="preserve">. In these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strategies, spheroids are pre-formed and subsequently positioned in molds (usually hydrogels) or other systems that promote their spatial organization and progressive fusion over time</w:t>
      </w:r>
      <w:r w:rsidRPr="00887EA5">
        <w:rPr>
          <w:rFonts w:ascii="Calibri" w:eastAsia="Calibri" w:hAnsi="Calibri" w:cs="Calibri"/>
          <w:sz w:val="24"/>
          <w:szCs w:val="24"/>
          <w:vertAlign w:val="superscript"/>
        </w:rPr>
        <w:t>2,11,40</w:t>
      </w:r>
      <w:r w:rsidR="00711BA8" w:rsidRPr="00887EA5">
        <w:rPr>
          <w:rFonts w:ascii="Calibri" w:eastAsia="Calibri" w:hAnsi="Calibri" w:cs="Calibri"/>
          <w:sz w:val="24"/>
          <w:szCs w:val="24"/>
          <w:vertAlign w:val="superscript"/>
        </w:rPr>
        <w:t>–</w:t>
      </w:r>
      <w:r w:rsidRPr="00887EA5">
        <w:rPr>
          <w:rFonts w:ascii="Calibri" w:eastAsia="Calibri" w:hAnsi="Calibri" w:cs="Calibri"/>
          <w:sz w:val="24"/>
          <w:szCs w:val="24"/>
          <w:vertAlign w:val="superscript"/>
        </w:rPr>
        <w:t>42</w:t>
      </w:r>
      <w:r w:rsidRPr="00887EA5">
        <w:rPr>
          <w:rFonts w:ascii="Calibri" w:eastAsia="Calibri" w:hAnsi="Calibri" w:cs="Calibri"/>
          <w:sz w:val="24"/>
          <w:szCs w:val="24"/>
        </w:rPr>
        <w:t>. After fusion, the molds can be removed or degraded, leaving a macroscale tissue construct</w:t>
      </w:r>
      <w:r w:rsidRPr="00887EA5">
        <w:rPr>
          <w:rFonts w:ascii="Calibri" w:eastAsia="Calibri" w:hAnsi="Calibri" w:cs="Calibri"/>
          <w:sz w:val="24"/>
          <w:szCs w:val="24"/>
          <w:vertAlign w:val="superscript"/>
        </w:rPr>
        <w:t>11</w:t>
      </w:r>
      <w:r w:rsidRPr="00887EA5">
        <w:rPr>
          <w:rFonts w:ascii="Calibri" w:eastAsia="Calibri" w:hAnsi="Calibri" w:cs="Calibri"/>
          <w:sz w:val="24"/>
          <w:szCs w:val="24"/>
        </w:rPr>
        <w:t>.</w:t>
      </w:r>
    </w:p>
    <w:p w14:paraId="0000010A" w14:textId="77777777" w:rsidR="008C2A43" w:rsidRPr="00887EA5" w:rsidRDefault="008C2A43" w:rsidP="00887EA5">
      <w:pPr>
        <w:spacing w:line="240" w:lineRule="auto"/>
        <w:jc w:val="both"/>
        <w:rPr>
          <w:rFonts w:ascii="Calibri" w:eastAsia="Calibri" w:hAnsi="Calibri" w:cs="Calibri"/>
          <w:sz w:val="24"/>
          <w:szCs w:val="24"/>
        </w:rPr>
      </w:pPr>
    </w:p>
    <w:p w14:paraId="0000010B"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Spheroids maintain high cell density and largely preserve cell-cell and cell-ECM biochemical and mechanical interactions, as the cells are already aggregated into three-dimensional structures before the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process. This characteristic promotes cellular functions that more closely resemble those </w:t>
      </w:r>
      <w:r w:rsidRPr="00887EA5">
        <w:rPr>
          <w:rFonts w:ascii="Calibri" w:eastAsia="Calibri" w:hAnsi="Calibri" w:cs="Calibri"/>
          <w:i/>
          <w:iCs/>
          <w:sz w:val="24"/>
          <w:szCs w:val="24"/>
        </w:rPr>
        <w:t>in vivo</w:t>
      </w:r>
      <w:r w:rsidRPr="00887EA5">
        <w:rPr>
          <w:rFonts w:ascii="Calibri" w:eastAsia="Calibri" w:hAnsi="Calibri" w:cs="Calibri"/>
          <w:sz w:val="24"/>
          <w:szCs w:val="24"/>
        </w:rPr>
        <w:t xml:space="preserve"> than in conventional two-dimensional (2D) culture systems. Consequently, cells within spheroids tend to exhibit enhanced viability, increased protein secretion, and improved differentiation potential</w:t>
      </w:r>
      <w:r w:rsidRPr="00887EA5">
        <w:rPr>
          <w:rFonts w:ascii="Calibri" w:eastAsia="Calibri" w:hAnsi="Calibri" w:cs="Calibri"/>
          <w:sz w:val="24"/>
          <w:szCs w:val="24"/>
          <w:vertAlign w:val="superscript"/>
        </w:rPr>
        <w:t>11,18,40,43,44</w:t>
      </w:r>
      <w:r w:rsidRPr="00887EA5">
        <w:rPr>
          <w:rFonts w:ascii="Calibri" w:eastAsia="Calibri" w:hAnsi="Calibri" w:cs="Calibri"/>
          <w:sz w:val="24"/>
          <w:szCs w:val="24"/>
        </w:rPr>
        <w:t>. In contrast, in scaffolds loaded with cells in suspension, cell viability depends on the intrinsic properties of the biomaterial, including its porosity and permeability, as well as on the type of bioprinting employed and the proper optimization of printing parameters</w:t>
      </w:r>
      <w:r w:rsidRPr="00887EA5">
        <w:rPr>
          <w:rFonts w:ascii="Calibri" w:eastAsia="Calibri" w:hAnsi="Calibri" w:cs="Calibri"/>
          <w:sz w:val="24"/>
          <w:szCs w:val="24"/>
          <w:vertAlign w:val="superscript"/>
        </w:rPr>
        <w:t>45</w:t>
      </w:r>
      <w:r w:rsidRPr="00887EA5">
        <w:rPr>
          <w:rFonts w:ascii="Calibri" w:eastAsia="Calibri" w:hAnsi="Calibri" w:cs="Calibri"/>
          <w:sz w:val="24"/>
          <w:szCs w:val="24"/>
        </w:rPr>
        <w:t>.</w:t>
      </w:r>
    </w:p>
    <w:p w14:paraId="0000010C" w14:textId="77777777" w:rsidR="008C2A43" w:rsidRPr="00887EA5" w:rsidRDefault="008C2A43" w:rsidP="00887EA5">
      <w:pPr>
        <w:spacing w:line="240" w:lineRule="auto"/>
        <w:jc w:val="both"/>
        <w:rPr>
          <w:rFonts w:ascii="Calibri" w:eastAsia="Calibri" w:hAnsi="Calibri" w:cs="Calibri"/>
          <w:sz w:val="24"/>
          <w:szCs w:val="24"/>
        </w:rPr>
      </w:pPr>
    </w:p>
    <w:p w14:paraId="0000010D"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Despite these advantages, scaffold-free approaches present intrinsic challenges, particularly regarding mechanical stability and preservation of construct volume during fusion and contraction</w:t>
      </w:r>
      <w:r w:rsidRPr="00887EA5">
        <w:rPr>
          <w:rFonts w:ascii="Calibri" w:eastAsia="Calibri" w:hAnsi="Calibri" w:cs="Calibri"/>
          <w:sz w:val="24"/>
          <w:szCs w:val="24"/>
          <w:vertAlign w:val="superscript"/>
        </w:rPr>
        <w:t>11</w:t>
      </w:r>
      <w:r w:rsidRPr="00887EA5">
        <w:rPr>
          <w:rFonts w:ascii="Calibri" w:eastAsia="Calibri" w:hAnsi="Calibri" w:cs="Calibri"/>
          <w:sz w:val="24"/>
          <w:szCs w:val="24"/>
        </w:rPr>
        <w:t>. By contrast, scaffold-based strategies provide additional mechanical support, minimizing shrinkage and facilitating the generation of larger constructs</w:t>
      </w:r>
      <w:r w:rsidRPr="00887EA5">
        <w:rPr>
          <w:rFonts w:ascii="Calibri" w:eastAsia="Calibri" w:hAnsi="Calibri" w:cs="Calibri"/>
          <w:sz w:val="24"/>
          <w:szCs w:val="24"/>
          <w:vertAlign w:val="superscript"/>
        </w:rPr>
        <w:t>42</w:t>
      </w:r>
      <w:r w:rsidRPr="00887EA5">
        <w:rPr>
          <w:rFonts w:ascii="Calibri" w:eastAsia="Calibri" w:hAnsi="Calibri" w:cs="Calibri"/>
          <w:sz w:val="24"/>
          <w:szCs w:val="24"/>
        </w:rPr>
        <w:t>. In this context, the present method combines structural guidance from a 3D-printed template with the biological advantages of spheroid fusion, offering a balanced alternative between fully scaffold-based and fully scaffold-free systems. However, scaling up these constructs remains a challenge in tissue engineering due to limitations related to nutrient transport in tissues with high cell density and elevated metabolic demand</w:t>
      </w:r>
      <w:r w:rsidRPr="00887EA5">
        <w:rPr>
          <w:rFonts w:ascii="Calibri" w:eastAsia="Calibri" w:hAnsi="Calibri" w:cs="Calibri"/>
          <w:sz w:val="24"/>
          <w:szCs w:val="24"/>
          <w:vertAlign w:val="superscript"/>
        </w:rPr>
        <w:t>46</w:t>
      </w:r>
      <w:r w:rsidRPr="00887EA5">
        <w:rPr>
          <w:rFonts w:ascii="Calibri" w:eastAsia="Calibri" w:hAnsi="Calibri" w:cs="Calibri"/>
          <w:sz w:val="24"/>
          <w:szCs w:val="24"/>
        </w:rPr>
        <w:t xml:space="preserve">. Therefore, further studies are needed to optimize nutrient diffusion and enable greater scalability, for example, </w:t>
      </w:r>
      <w:proofErr w:type="gramStart"/>
      <w:r w:rsidRPr="00887EA5">
        <w:rPr>
          <w:rFonts w:ascii="Calibri" w:eastAsia="Calibri" w:hAnsi="Calibri" w:cs="Calibri"/>
          <w:sz w:val="24"/>
          <w:szCs w:val="24"/>
        </w:rPr>
        <w:t>through the use of</w:t>
      </w:r>
      <w:proofErr w:type="gramEnd"/>
      <w:r w:rsidRPr="00887EA5">
        <w:rPr>
          <w:rFonts w:ascii="Calibri" w:eastAsia="Calibri" w:hAnsi="Calibri" w:cs="Calibri"/>
          <w:sz w:val="24"/>
          <w:szCs w:val="24"/>
        </w:rPr>
        <w:t xml:space="preserve"> perfusion bioreactors</w:t>
      </w:r>
      <w:r w:rsidRPr="00887EA5">
        <w:rPr>
          <w:rFonts w:ascii="Calibri" w:eastAsia="Calibri" w:hAnsi="Calibri" w:cs="Calibri"/>
          <w:sz w:val="24"/>
          <w:szCs w:val="24"/>
          <w:vertAlign w:val="superscript"/>
        </w:rPr>
        <w:t>47</w:t>
      </w:r>
      <w:r w:rsidRPr="00887EA5">
        <w:rPr>
          <w:rFonts w:ascii="Calibri" w:eastAsia="Calibri" w:hAnsi="Calibri" w:cs="Calibri"/>
          <w:sz w:val="24"/>
          <w:szCs w:val="24"/>
        </w:rPr>
        <w:t>.</w:t>
      </w:r>
    </w:p>
    <w:p w14:paraId="0000010E" w14:textId="77777777" w:rsidR="008C2A43" w:rsidRPr="00887EA5" w:rsidRDefault="00B27F10" w:rsidP="00887EA5">
      <w:pPr>
        <w:spacing w:line="240" w:lineRule="auto"/>
        <w:jc w:val="both"/>
        <w:rPr>
          <w:rFonts w:ascii="Calibri" w:eastAsia="Calibri" w:hAnsi="Calibri" w:cs="Calibri"/>
          <w:sz w:val="24"/>
          <w:szCs w:val="24"/>
          <w:vertAlign w:val="superscript"/>
        </w:rPr>
      </w:pPr>
      <w:r w:rsidRPr="00887EA5">
        <w:rPr>
          <w:rFonts w:ascii="Calibri" w:eastAsia="Calibri" w:hAnsi="Calibri" w:cs="Calibri"/>
          <w:sz w:val="24"/>
          <w:szCs w:val="24"/>
        </w:rPr>
        <w:t xml:space="preserve">From a scalability and automation standpoint, the initial stages of this workflow are compatible with standardized platforms. Spheroid formation was performed using agarose </w:t>
      </w:r>
      <w:proofErr w:type="spellStart"/>
      <w:r w:rsidRPr="00887EA5">
        <w:rPr>
          <w:rFonts w:ascii="Calibri" w:eastAsia="Calibri" w:hAnsi="Calibri" w:cs="Calibri"/>
          <w:sz w:val="24"/>
          <w:szCs w:val="24"/>
        </w:rPr>
        <w:t>micromolds</w:t>
      </w:r>
      <w:proofErr w:type="spellEnd"/>
      <w:r w:rsidRPr="00887EA5">
        <w:rPr>
          <w:rFonts w:ascii="Calibri" w:eastAsia="Calibri" w:hAnsi="Calibri" w:cs="Calibri"/>
          <w:sz w:val="24"/>
          <w:szCs w:val="24"/>
        </w:rPr>
        <w:t xml:space="preserve"> fabricated from commercially available silicone molds, which provide a standardized and reproducible platform. Although manual seeding was performed in the present study, automated large-scale spheroid production using robotic pipetting systems has already been demonstrated</w:t>
      </w:r>
      <w:r w:rsidRPr="00887EA5">
        <w:rPr>
          <w:rFonts w:ascii="Calibri" w:eastAsia="Calibri" w:hAnsi="Calibri" w:cs="Calibri"/>
          <w:sz w:val="24"/>
          <w:szCs w:val="24"/>
          <w:vertAlign w:val="superscript"/>
        </w:rPr>
        <w:t>22</w:t>
      </w:r>
      <w:r w:rsidRPr="00887EA5">
        <w:rPr>
          <w:rFonts w:ascii="Calibri" w:eastAsia="Calibri" w:hAnsi="Calibri" w:cs="Calibri"/>
          <w:sz w:val="24"/>
          <w:szCs w:val="24"/>
        </w:rPr>
        <w:t xml:space="preserve">. In addition, the fabrication of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-based scaffolds represents a fully programmable stage of the process; after the printing parameters are established, extrusion-based bioprinting enables reproducible and scalable production of constructs with controlled pore architecture and high geometric fidelity. The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phase, however, still relies on the intrinsic self-fusion capacity of spheroids and remains only partially automated, reflecting current </w:t>
      </w:r>
      <w:r w:rsidRPr="00887EA5">
        <w:rPr>
          <w:rFonts w:ascii="Calibri" w:eastAsia="Calibri" w:hAnsi="Calibri" w:cs="Calibri"/>
          <w:sz w:val="24"/>
          <w:szCs w:val="24"/>
        </w:rPr>
        <w:lastRenderedPageBreak/>
        <w:t xml:space="preserve">technical limitations of organ-building block-based strategies under active development. Therefore, while the workflow does not yet constitute a fully automated pipeline, it integrates scalable spheroid production, programmable scaffold fabrication, and biologically driven self-organization into a structured, reproducible framework. Collectively, these findings highlight the importance of biological and engineering standardization as complementary steps toward automated and large-scale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of living tissues</w:t>
      </w:r>
      <w:r w:rsidRPr="00887EA5">
        <w:rPr>
          <w:rFonts w:ascii="Calibri" w:eastAsia="Calibri" w:hAnsi="Calibri" w:cs="Calibri"/>
          <w:sz w:val="24"/>
          <w:szCs w:val="24"/>
          <w:vertAlign w:val="superscript"/>
        </w:rPr>
        <w:t>20,32,34.</w:t>
      </w:r>
    </w:p>
    <w:p w14:paraId="0000010F" w14:textId="77777777" w:rsidR="008C2A43" w:rsidRPr="00887EA5" w:rsidRDefault="008C2A43" w:rsidP="00887EA5">
      <w:pPr>
        <w:spacing w:line="240" w:lineRule="auto"/>
        <w:jc w:val="both"/>
        <w:rPr>
          <w:rFonts w:ascii="Calibri" w:eastAsia="Calibri" w:hAnsi="Calibri" w:cs="Calibri"/>
          <w:sz w:val="24"/>
          <w:szCs w:val="24"/>
        </w:rPr>
      </w:pPr>
    </w:p>
    <w:p w14:paraId="00000110" w14:textId="77777777" w:rsidR="008C2A43" w:rsidRPr="00887EA5" w:rsidRDefault="00B27F10" w:rsidP="00887EA5">
      <w:pPr>
        <w:spacing w:line="240" w:lineRule="auto"/>
        <w:jc w:val="both"/>
        <w:rPr>
          <w:rFonts w:ascii="Calibri" w:eastAsia="Calibri" w:hAnsi="Calibri" w:cs="Calibri"/>
          <w:b/>
          <w:bCs/>
          <w:sz w:val="24"/>
          <w:szCs w:val="24"/>
        </w:rPr>
      </w:pPr>
      <w:r w:rsidRPr="00887EA5">
        <w:rPr>
          <w:rFonts w:ascii="Calibri" w:eastAsia="Calibri" w:hAnsi="Calibri" w:cs="Calibri"/>
          <w:b/>
          <w:bCs/>
          <w:sz w:val="24"/>
          <w:szCs w:val="24"/>
        </w:rPr>
        <w:t>Troubleshooting and practical considerations</w:t>
      </w:r>
    </w:p>
    <w:p w14:paraId="00000111"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Several technical factors may influence the reproducibility of the workflow. Incomplete dissolution of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can result in heterogeneous hydrogel solutions and compromise printing fidelity; therefore, the polymer should be fully dissolved under controlled temperature and agitation until a clear and homogeneous solution is obtained before </w:t>
      </w:r>
      <w:proofErr w:type="spellStart"/>
      <w:r w:rsidRPr="00887EA5">
        <w:rPr>
          <w:rFonts w:ascii="Calibri" w:eastAsia="Calibri" w:hAnsi="Calibri" w:cs="Calibri"/>
          <w:sz w:val="24"/>
          <w:szCs w:val="24"/>
        </w:rPr>
        <w:t>photoinitiator</w:t>
      </w:r>
      <w:proofErr w:type="spellEnd"/>
      <w:r w:rsidRPr="00887EA5">
        <w:rPr>
          <w:rFonts w:ascii="Calibri" w:eastAsia="Calibri" w:hAnsi="Calibri" w:cs="Calibri"/>
          <w:sz w:val="24"/>
          <w:szCs w:val="24"/>
        </w:rPr>
        <w:t xml:space="preserve"> addition. Printing fidelity may also be affected by suboptimal extrusion parameters or insufficient UV crosslinking. In such cases, pressure, printing speed, and exposure conditions should be adjusted to ensure stable scaffold polymerization and preservation of the intended geometry.</w:t>
      </w:r>
    </w:p>
    <w:p w14:paraId="7E757408" w14:textId="77777777" w:rsidR="00711BA8" w:rsidRPr="00887EA5" w:rsidRDefault="00711BA8" w:rsidP="00887EA5">
      <w:pPr>
        <w:spacing w:line="240" w:lineRule="auto"/>
        <w:jc w:val="both"/>
        <w:rPr>
          <w:rFonts w:ascii="Calibri" w:eastAsia="Calibri" w:hAnsi="Calibri" w:cs="Calibri"/>
          <w:sz w:val="24"/>
          <w:szCs w:val="24"/>
        </w:rPr>
      </w:pPr>
    </w:p>
    <w:p w14:paraId="00000112"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Variability in spheroid size may occur if cell seeding density or aggregation conditions are not standardized during spheroid formation. Ensuring consistent initial cell numbers and sufficient aggregation time in </w:t>
      </w:r>
      <w:proofErr w:type="spellStart"/>
      <w:r w:rsidRPr="00887EA5">
        <w:rPr>
          <w:rFonts w:ascii="Calibri" w:eastAsia="Calibri" w:hAnsi="Calibri" w:cs="Calibri"/>
          <w:sz w:val="24"/>
          <w:szCs w:val="24"/>
        </w:rPr>
        <w:t>micromolds</w:t>
      </w:r>
      <w:proofErr w:type="spellEnd"/>
      <w:r w:rsidRPr="00887EA5">
        <w:rPr>
          <w:rFonts w:ascii="Calibri" w:eastAsia="Calibri" w:hAnsi="Calibri" w:cs="Calibri"/>
          <w:sz w:val="24"/>
          <w:szCs w:val="24"/>
        </w:rPr>
        <w:t xml:space="preserve"> helps maintain spheroid uniformity. During spheroid transfer onto the printed scaffold, inefficient loading may occur if the spheroid concentration is low or if the alignment between </w:t>
      </w:r>
      <w:proofErr w:type="spellStart"/>
      <w:r w:rsidRPr="00887EA5">
        <w:rPr>
          <w:rFonts w:ascii="Calibri" w:eastAsia="Calibri" w:hAnsi="Calibri" w:cs="Calibri"/>
          <w:sz w:val="24"/>
          <w:szCs w:val="24"/>
        </w:rPr>
        <w:t>micromolds</w:t>
      </w:r>
      <w:proofErr w:type="spellEnd"/>
      <w:r w:rsidRPr="00887EA5">
        <w:rPr>
          <w:rFonts w:ascii="Calibri" w:eastAsia="Calibri" w:hAnsi="Calibri" w:cs="Calibri"/>
          <w:sz w:val="24"/>
          <w:szCs w:val="24"/>
        </w:rPr>
        <w:t xml:space="preserve"> and scaffold pores is inconsistent. Increasing spheroid density during loading and carefully positioning the molds relative to the scaffold can improve transfer efficiency.</w:t>
      </w:r>
    </w:p>
    <w:p w14:paraId="00000113" w14:textId="77777777" w:rsidR="008C2A43" w:rsidRPr="00887EA5" w:rsidRDefault="008C2A43" w:rsidP="00887EA5">
      <w:pPr>
        <w:spacing w:line="240" w:lineRule="auto"/>
        <w:jc w:val="both"/>
        <w:rPr>
          <w:rFonts w:ascii="Calibri" w:eastAsia="Calibri" w:hAnsi="Calibri" w:cs="Calibri"/>
          <w:sz w:val="24"/>
          <w:szCs w:val="24"/>
        </w:rPr>
      </w:pPr>
    </w:p>
    <w:p w14:paraId="00000114"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Limited fusion between spheroids may result from insufficient spheroid contact or from scaffold geometries that reduce cellular interaction. In these cases, adjusting spheroid density or modifying pore dimensions may facilitate inter-spheroid contact and promote fusion. Finally, as construct size increases, diffusion limitations for oxygen and nutrients may affect cellular viability. Appropriate culture conditions and scaffold architectures that support nutrient transport should therefore be considered during construct maturation.</w:t>
      </w:r>
    </w:p>
    <w:p w14:paraId="00000115" w14:textId="77777777" w:rsidR="008C2A43" w:rsidRPr="00887EA5" w:rsidRDefault="008C2A43" w:rsidP="00887EA5">
      <w:pPr>
        <w:spacing w:line="240" w:lineRule="auto"/>
        <w:jc w:val="both"/>
        <w:rPr>
          <w:rFonts w:ascii="Calibri" w:eastAsia="Calibri" w:hAnsi="Calibri" w:cs="Calibri"/>
          <w:sz w:val="24"/>
          <w:szCs w:val="24"/>
        </w:rPr>
      </w:pPr>
    </w:p>
    <w:p w14:paraId="00000116"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t xml:space="preserve">Overall, the workflow presented here provides a reproducible strategy for integrating spheroid </w:t>
      </w:r>
      <w:proofErr w:type="spellStart"/>
      <w:r w:rsidRPr="00887EA5">
        <w:rPr>
          <w:rFonts w:ascii="Calibri" w:eastAsia="Calibri" w:hAnsi="Calibri" w:cs="Calibri"/>
          <w:sz w:val="24"/>
          <w:szCs w:val="24"/>
        </w:rPr>
        <w:t>bioassembly</w:t>
      </w:r>
      <w:proofErr w:type="spellEnd"/>
      <w:r w:rsidRPr="00887EA5">
        <w:rPr>
          <w:rFonts w:ascii="Calibri" w:eastAsia="Calibri" w:hAnsi="Calibri" w:cs="Calibri"/>
          <w:sz w:val="24"/>
          <w:szCs w:val="24"/>
        </w:rPr>
        <w:t xml:space="preserve"> with scaffold-guided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By combining controlled spheroid formation with a 3D-printed </w:t>
      </w:r>
      <w:proofErr w:type="spellStart"/>
      <w:r w:rsidRPr="00887EA5">
        <w:rPr>
          <w:rFonts w:ascii="Calibri" w:eastAsia="Calibri" w:hAnsi="Calibri" w:cs="Calibri"/>
          <w:sz w:val="24"/>
          <w:szCs w:val="24"/>
        </w:rPr>
        <w:t>GelMA</w:t>
      </w:r>
      <w:proofErr w:type="spellEnd"/>
      <w:r w:rsidRPr="00887EA5">
        <w:rPr>
          <w:rFonts w:ascii="Calibri" w:eastAsia="Calibri" w:hAnsi="Calibri" w:cs="Calibri"/>
          <w:sz w:val="24"/>
          <w:szCs w:val="24"/>
        </w:rPr>
        <w:t xml:space="preserve"> scaffold, the method enables improved spatial organization and structural consistency of spheroid-based constructs. The incorporation of objective quality control metrics, including spheroid morphology and printing fidelity, contributes to methodological standardization and facilitates reproducibility across experiments. This approach may support future studies in spheroid-based tissue engineering and </w:t>
      </w:r>
      <w:proofErr w:type="spellStart"/>
      <w:r w:rsidRPr="00887EA5">
        <w:rPr>
          <w:rFonts w:ascii="Calibri" w:eastAsia="Calibri" w:hAnsi="Calibri" w:cs="Calibri"/>
          <w:sz w:val="24"/>
          <w:szCs w:val="24"/>
        </w:rPr>
        <w:t>biofabrication</w:t>
      </w:r>
      <w:proofErr w:type="spellEnd"/>
      <w:r w:rsidRPr="00887EA5">
        <w:rPr>
          <w:rFonts w:ascii="Calibri" w:eastAsia="Calibri" w:hAnsi="Calibri" w:cs="Calibri"/>
          <w:sz w:val="24"/>
          <w:szCs w:val="24"/>
        </w:rPr>
        <w:t xml:space="preserve"> by providing a structured and reproducible experimental framework.</w:t>
      </w:r>
    </w:p>
    <w:p w14:paraId="00000117" w14:textId="77777777" w:rsidR="008C2A43" w:rsidRPr="00887EA5" w:rsidRDefault="008C2A43" w:rsidP="00887EA5">
      <w:pPr>
        <w:spacing w:line="240" w:lineRule="auto"/>
        <w:jc w:val="both"/>
        <w:rPr>
          <w:rFonts w:ascii="Calibri" w:eastAsia="Calibri" w:hAnsi="Calibri" w:cs="Calibri"/>
          <w:sz w:val="24"/>
          <w:szCs w:val="24"/>
          <w:shd w:val="clear" w:color="auto" w:fill="9FC5E8"/>
        </w:rPr>
      </w:pPr>
    </w:p>
    <w:p w14:paraId="00000118" w14:textId="77777777" w:rsidR="008C2A43" w:rsidRPr="00887EA5" w:rsidRDefault="00000000" w:rsidP="00887EA5">
      <w:pPr>
        <w:spacing w:line="240" w:lineRule="auto"/>
        <w:jc w:val="both"/>
        <w:rPr>
          <w:rFonts w:ascii="Calibri" w:eastAsia="Calibri" w:hAnsi="Calibri" w:cs="Calibri"/>
          <w:b/>
          <w:bCs/>
          <w:sz w:val="24"/>
          <w:szCs w:val="24"/>
        </w:rPr>
      </w:pPr>
      <w:sdt>
        <w:sdtPr>
          <w:rPr>
            <w:rFonts w:ascii="Calibri" w:hAnsi="Calibri" w:cs="Calibri"/>
            <w:sz w:val="24"/>
            <w:szCs w:val="24"/>
          </w:rPr>
          <w:tag w:val="goog_rdk_13"/>
          <w:id w:val="925237237"/>
        </w:sdtPr>
        <w:sdtContent/>
      </w:sdt>
      <w:r w:rsidR="00B27F10" w:rsidRPr="00887EA5">
        <w:rPr>
          <w:rFonts w:ascii="Calibri" w:eastAsia="Calibri" w:hAnsi="Calibri" w:cs="Calibri"/>
          <w:b/>
          <w:bCs/>
          <w:sz w:val="24"/>
          <w:szCs w:val="24"/>
        </w:rPr>
        <w:t>ACKNOWLEDGEMENTS:</w:t>
      </w:r>
    </w:p>
    <w:p w14:paraId="00000119" w14:textId="43EB7CB4" w:rsidR="008C2A43" w:rsidRPr="00887EA5" w:rsidRDefault="00000000" w:rsidP="00887EA5">
      <w:pPr>
        <w:spacing w:line="240" w:lineRule="auto"/>
        <w:jc w:val="both"/>
        <w:rPr>
          <w:rFonts w:ascii="Calibri" w:eastAsia="Calibri" w:hAnsi="Calibri" w:cs="Calibri"/>
          <w:b/>
          <w:bCs/>
          <w:sz w:val="24"/>
          <w:szCs w:val="24"/>
        </w:rPr>
      </w:pPr>
      <w:sdt>
        <w:sdtPr>
          <w:rPr>
            <w:rFonts w:ascii="Calibri" w:hAnsi="Calibri" w:cs="Calibri"/>
            <w:sz w:val="24"/>
            <w:szCs w:val="24"/>
          </w:rPr>
          <w:tag w:val="goog_rdk_14"/>
          <w:id w:val="-151655973"/>
        </w:sdtPr>
        <w:sdtContent/>
      </w:sdt>
      <w:sdt>
        <w:sdtPr>
          <w:rPr>
            <w:rFonts w:ascii="Calibri" w:hAnsi="Calibri" w:cs="Calibri"/>
            <w:sz w:val="24"/>
            <w:szCs w:val="24"/>
          </w:rPr>
          <w:tag w:val="goog_rdk_15"/>
          <w:id w:val="1678540032"/>
        </w:sdtPr>
        <w:sdtContent/>
      </w:sdt>
      <w:proofErr w:type="gramStart"/>
      <w:r w:rsidR="00B27F10" w:rsidRPr="00887EA5">
        <w:rPr>
          <w:rFonts w:ascii="Calibri" w:eastAsia="Calibri" w:hAnsi="Calibri" w:cs="Calibri"/>
          <w:color w:val="1155CC"/>
          <w:sz w:val="24"/>
          <w:szCs w:val="24"/>
          <w:u w:val="single"/>
        </w:rPr>
        <w:t>BioRender.com</w:t>
      </w:r>
      <w:r w:rsidR="00B27F10" w:rsidRPr="00887EA5">
        <w:rPr>
          <w:rFonts w:ascii="Calibri" w:eastAsia="Calibri" w:hAnsi="Calibri" w:cs="Calibri"/>
          <w:sz w:val="24"/>
          <w:szCs w:val="24"/>
        </w:rPr>
        <w:t xml:space="preserve">  (</w:t>
      </w:r>
      <w:proofErr w:type="gramEnd"/>
      <w:r w:rsidR="00B27F10" w:rsidRPr="00887EA5">
        <w:rPr>
          <w:rFonts w:ascii="Calibri" w:eastAsia="Calibri" w:hAnsi="Calibri" w:cs="Calibri"/>
          <w:color w:val="1155CC"/>
          <w:sz w:val="24"/>
          <w:szCs w:val="24"/>
          <w:u w:val="single"/>
        </w:rPr>
        <w:t>https://BioRender.com/x1lxn0y</w:t>
      </w:r>
      <w:r w:rsidR="00B27F10" w:rsidRPr="00887EA5">
        <w:rPr>
          <w:rFonts w:ascii="Calibri" w:eastAsia="Calibri" w:hAnsi="Calibri" w:cs="Calibri"/>
          <w:sz w:val="24"/>
          <w:szCs w:val="24"/>
        </w:rPr>
        <w:t>)</w:t>
      </w:r>
      <w:r w:rsidR="006B7911" w:rsidRPr="00887EA5">
        <w:rPr>
          <w:rFonts w:ascii="Calibri" w:eastAsia="Calibri" w:hAnsi="Calibri" w:cs="Calibri"/>
          <w:sz w:val="24"/>
          <w:szCs w:val="24"/>
        </w:rPr>
        <w:t xml:space="preserve"> for the illustrations in the figures.</w:t>
      </w:r>
    </w:p>
    <w:p w14:paraId="0000011A" w14:textId="77777777" w:rsidR="008C2A43" w:rsidRPr="00887EA5" w:rsidRDefault="008C2A43" w:rsidP="00887EA5">
      <w:pPr>
        <w:spacing w:line="240" w:lineRule="auto"/>
        <w:jc w:val="both"/>
        <w:rPr>
          <w:rFonts w:ascii="Calibri" w:eastAsia="Calibri" w:hAnsi="Calibri" w:cs="Calibri"/>
          <w:sz w:val="24"/>
          <w:szCs w:val="24"/>
        </w:rPr>
      </w:pPr>
    </w:p>
    <w:p w14:paraId="0000011B" w14:textId="77777777" w:rsidR="008C2A43" w:rsidRPr="00887EA5" w:rsidRDefault="00B27F10" w:rsidP="00887EA5">
      <w:pPr>
        <w:spacing w:line="240" w:lineRule="auto"/>
        <w:jc w:val="both"/>
        <w:rPr>
          <w:rFonts w:ascii="Calibri" w:eastAsia="Calibri" w:hAnsi="Calibri" w:cs="Calibri"/>
          <w:b/>
          <w:bCs/>
          <w:sz w:val="24"/>
          <w:szCs w:val="24"/>
        </w:rPr>
      </w:pPr>
      <w:r w:rsidRPr="00887EA5">
        <w:rPr>
          <w:rFonts w:ascii="Calibri" w:eastAsia="Calibri" w:hAnsi="Calibri" w:cs="Calibri"/>
          <w:b/>
          <w:bCs/>
          <w:sz w:val="24"/>
          <w:szCs w:val="24"/>
        </w:rPr>
        <w:t>DISCLOSURES:</w:t>
      </w:r>
    </w:p>
    <w:p w14:paraId="0000011C" w14:textId="77777777" w:rsidR="008C2A43" w:rsidRPr="00887EA5" w:rsidRDefault="00B27F10" w:rsidP="00887EA5">
      <w:pPr>
        <w:spacing w:line="240" w:lineRule="auto"/>
        <w:jc w:val="both"/>
        <w:rPr>
          <w:rFonts w:ascii="Calibri" w:eastAsia="Calibri" w:hAnsi="Calibri" w:cs="Calibri"/>
          <w:sz w:val="24"/>
          <w:szCs w:val="24"/>
        </w:rPr>
      </w:pPr>
      <w:r w:rsidRPr="00887EA5">
        <w:rPr>
          <w:rFonts w:ascii="Calibri" w:eastAsia="Calibri" w:hAnsi="Calibri" w:cs="Calibri"/>
          <w:sz w:val="24"/>
          <w:szCs w:val="24"/>
        </w:rPr>
        <w:lastRenderedPageBreak/>
        <w:t>The authors report no conflicts of interest.</w:t>
      </w:r>
    </w:p>
    <w:p w14:paraId="0000011D" w14:textId="77777777" w:rsidR="008C2A43" w:rsidRPr="00887EA5" w:rsidRDefault="008C2A43" w:rsidP="00887EA5">
      <w:pPr>
        <w:spacing w:line="240" w:lineRule="auto"/>
        <w:jc w:val="both"/>
        <w:rPr>
          <w:rFonts w:ascii="Calibri" w:eastAsia="Calibri" w:hAnsi="Calibri" w:cs="Calibri"/>
          <w:b/>
          <w:bCs/>
          <w:sz w:val="24"/>
          <w:szCs w:val="24"/>
        </w:rPr>
      </w:pPr>
    </w:p>
    <w:p w14:paraId="702D6658" w14:textId="25955065" w:rsidR="00162694" w:rsidRPr="00887EA5" w:rsidRDefault="00000000" w:rsidP="00887EA5">
      <w:pPr>
        <w:spacing w:line="240" w:lineRule="auto"/>
        <w:jc w:val="both"/>
        <w:rPr>
          <w:rFonts w:ascii="Calibri" w:eastAsia="Calibri" w:hAnsi="Calibri" w:cs="Calibri"/>
          <w:color w:val="C0504D" w:themeColor="accent2"/>
          <w:sz w:val="24"/>
          <w:szCs w:val="24"/>
        </w:rPr>
      </w:pPr>
      <w:sdt>
        <w:sdtPr>
          <w:rPr>
            <w:rFonts w:ascii="Calibri" w:hAnsi="Calibri" w:cs="Calibri"/>
            <w:sz w:val="24"/>
            <w:szCs w:val="24"/>
          </w:rPr>
          <w:tag w:val="goog_rdk_17"/>
          <w:id w:val="1859392127"/>
        </w:sdtPr>
        <w:sdtContent/>
      </w:sdt>
      <w:r w:rsidR="00B27F10" w:rsidRPr="00887EA5">
        <w:rPr>
          <w:rFonts w:ascii="Calibri" w:eastAsia="Calibri" w:hAnsi="Calibri" w:cs="Calibri"/>
          <w:b/>
          <w:bCs/>
          <w:sz w:val="24"/>
          <w:szCs w:val="24"/>
        </w:rPr>
        <w:t>REFERENCES:</w:t>
      </w:r>
      <w:sdt>
        <w:sdtPr>
          <w:rPr>
            <w:rFonts w:ascii="Calibri" w:hAnsi="Calibri" w:cs="Calibri"/>
            <w:sz w:val="24"/>
            <w:szCs w:val="24"/>
          </w:rPr>
          <w:tag w:val="goog_rdk_18"/>
          <w:id w:val="1530953512"/>
        </w:sdtPr>
        <w:sdtContent/>
      </w:sdt>
    </w:p>
    <w:p w14:paraId="40802EEA" w14:textId="0171C1D5"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Spagnuolo FD, </w:t>
      </w:r>
      <w:proofErr w:type="spellStart"/>
      <w:r w:rsidRPr="00887EA5">
        <w:rPr>
          <w:rFonts w:ascii="Calibri" w:eastAsia="Times New Roman" w:hAnsi="Calibri" w:cs="Calibri"/>
          <w:sz w:val="24"/>
          <w:szCs w:val="24"/>
          <w:lang w:val="en-IN"/>
        </w:rPr>
        <w:t>Kronemberger</w:t>
      </w:r>
      <w:proofErr w:type="spellEnd"/>
      <w:r w:rsidRPr="00887EA5">
        <w:rPr>
          <w:rFonts w:ascii="Calibri" w:eastAsia="Times New Roman" w:hAnsi="Calibri" w:cs="Calibri"/>
          <w:sz w:val="24"/>
          <w:szCs w:val="24"/>
          <w:lang w:val="en-IN"/>
        </w:rPr>
        <w:t xml:space="preserve"> GS, Storey KJ, Kelly DJ. The maturation state and density of human cartilage microtissues influence their fusion and development into scaled-up grafts. Acta </w:t>
      </w:r>
      <w:proofErr w:type="spellStart"/>
      <w:r w:rsidRPr="00887EA5">
        <w:rPr>
          <w:rFonts w:ascii="Calibri" w:eastAsia="Times New Roman" w:hAnsi="Calibri" w:cs="Calibri"/>
          <w:sz w:val="24"/>
          <w:szCs w:val="24"/>
          <w:lang w:val="en-IN"/>
        </w:rPr>
        <w:t>Biomater</w:t>
      </w:r>
      <w:proofErr w:type="spellEnd"/>
      <w:r w:rsidRPr="00887EA5">
        <w:rPr>
          <w:rFonts w:ascii="Calibri" w:eastAsia="Times New Roman" w:hAnsi="Calibri" w:cs="Calibri"/>
          <w:sz w:val="24"/>
          <w:szCs w:val="24"/>
          <w:lang w:val="en-IN"/>
        </w:rPr>
        <w:t xml:space="preserve">. </w:t>
      </w:r>
      <w:proofErr w:type="gramStart"/>
      <w:r w:rsidRPr="00887EA5">
        <w:rPr>
          <w:rFonts w:ascii="Calibri" w:eastAsia="Times New Roman" w:hAnsi="Calibri" w:cs="Calibri"/>
          <w:sz w:val="24"/>
          <w:szCs w:val="24"/>
          <w:lang w:val="en-IN"/>
        </w:rPr>
        <w:t>2025;194:109</w:t>
      </w:r>
      <w:proofErr w:type="gramEnd"/>
      <w:r w:rsidRPr="00887EA5">
        <w:rPr>
          <w:rFonts w:ascii="Calibri" w:eastAsia="Times New Roman" w:hAnsi="Calibri" w:cs="Calibri"/>
          <w:sz w:val="24"/>
          <w:szCs w:val="24"/>
          <w:lang w:val="en-IN"/>
        </w:rPr>
        <w:t xml:space="preserve">–121. </w:t>
      </w:r>
    </w:p>
    <w:p w14:paraId="10949E87" w14:textId="17FC9B55"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Baptista LS, et al. Bioprinting using organ building blocks spheroids organoids and </w:t>
      </w:r>
      <w:proofErr w:type="spellStart"/>
      <w:r w:rsidRPr="00887EA5">
        <w:rPr>
          <w:rFonts w:ascii="Calibri" w:eastAsia="Times New Roman" w:hAnsi="Calibri" w:cs="Calibri"/>
          <w:sz w:val="24"/>
          <w:szCs w:val="24"/>
          <w:lang w:val="en-IN"/>
        </w:rPr>
        <w:t>assembloids</w:t>
      </w:r>
      <w:proofErr w:type="spellEnd"/>
      <w:r w:rsidRPr="00887EA5">
        <w:rPr>
          <w:rFonts w:ascii="Calibri" w:eastAsia="Times New Roman" w:hAnsi="Calibri" w:cs="Calibri"/>
          <w:sz w:val="24"/>
          <w:szCs w:val="24"/>
          <w:lang w:val="en-IN"/>
        </w:rPr>
        <w:t xml:space="preserve">. Tissue Eng Part A. 2024;30(13–14):377–386. </w:t>
      </w:r>
    </w:p>
    <w:p w14:paraId="30925A84" w14:textId="179DD9EA"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Shojaei Barjuei E, et al. Precision improvement of robotic bioprinting via vision-based tool path compensation. Sci Rep. 2024;14(1):17764. </w:t>
      </w:r>
    </w:p>
    <w:p w14:paraId="79A739A4" w14:textId="69857691"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Li H, Zhou H, Xu C, Wei Y, Tang X. 3D bioprinting and scaffold-free strategies for fabrication of multicellular tissues or organoids. Int J Bioprinting. 2023;9(1):135. </w:t>
      </w:r>
    </w:p>
    <w:p w14:paraId="1F5B318E" w14:textId="17389B11"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Mironov VR, et al. Organ printing tissue spheroids as building blocks. Biomaterials. 2009;30(11):2164–2174. </w:t>
      </w:r>
    </w:p>
    <w:p w14:paraId="0888DA7F" w14:textId="500D9AE1"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proofErr w:type="spellStart"/>
      <w:r w:rsidRPr="00887EA5">
        <w:rPr>
          <w:rFonts w:ascii="Calibri" w:eastAsia="Times New Roman" w:hAnsi="Calibri" w:cs="Calibri"/>
          <w:sz w:val="24"/>
          <w:szCs w:val="24"/>
          <w:lang w:val="en-IN"/>
        </w:rPr>
        <w:t>Côrtes</w:t>
      </w:r>
      <w:proofErr w:type="spellEnd"/>
      <w:r w:rsidRPr="00887EA5">
        <w:rPr>
          <w:rFonts w:ascii="Calibri" w:eastAsia="Times New Roman" w:hAnsi="Calibri" w:cs="Calibri"/>
          <w:sz w:val="24"/>
          <w:szCs w:val="24"/>
          <w:lang w:val="en-IN"/>
        </w:rPr>
        <w:t xml:space="preserve"> I, et al. Mimicking lipolytic </w:t>
      </w:r>
      <w:proofErr w:type="spellStart"/>
      <w:r w:rsidRPr="00887EA5">
        <w:rPr>
          <w:rFonts w:ascii="Calibri" w:eastAsia="Times New Roman" w:hAnsi="Calibri" w:cs="Calibri"/>
          <w:sz w:val="24"/>
          <w:szCs w:val="24"/>
          <w:lang w:val="en-IN"/>
        </w:rPr>
        <w:t>adipogenic</w:t>
      </w:r>
      <w:proofErr w:type="spellEnd"/>
      <w:r w:rsidRPr="00887EA5">
        <w:rPr>
          <w:rFonts w:ascii="Calibri" w:eastAsia="Times New Roman" w:hAnsi="Calibri" w:cs="Calibri"/>
          <w:sz w:val="24"/>
          <w:szCs w:val="24"/>
          <w:lang w:val="en-IN"/>
        </w:rPr>
        <w:t xml:space="preserve"> and secretory capacities of human subcutaneous adipose tissue using spheroids. Front Cell Dev Biol. </w:t>
      </w:r>
      <w:proofErr w:type="gramStart"/>
      <w:r w:rsidRPr="00887EA5">
        <w:rPr>
          <w:rFonts w:ascii="Calibri" w:eastAsia="Times New Roman" w:hAnsi="Calibri" w:cs="Calibri"/>
          <w:sz w:val="24"/>
          <w:szCs w:val="24"/>
          <w:lang w:val="en-IN"/>
        </w:rPr>
        <w:t>2023;11:1219218</w:t>
      </w:r>
      <w:proofErr w:type="gramEnd"/>
      <w:r w:rsidRPr="00887EA5">
        <w:rPr>
          <w:rFonts w:ascii="Calibri" w:eastAsia="Times New Roman" w:hAnsi="Calibri" w:cs="Calibri"/>
          <w:sz w:val="24"/>
          <w:szCs w:val="24"/>
          <w:lang w:val="en-IN"/>
        </w:rPr>
        <w:t xml:space="preserve">. </w:t>
      </w:r>
    </w:p>
    <w:p w14:paraId="0532FFAD" w14:textId="558B0978"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Shi Y, et al. Advances in culture of adipose-derived stromal stem cells. Front Endocrinol (Lausanne). </w:t>
      </w:r>
      <w:proofErr w:type="gramStart"/>
      <w:r w:rsidRPr="00887EA5">
        <w:rPr>
          <w:rFonts w:ascii="Calibri" w:eastAsia="Times New Roman" w:hAnsi="Calibri" w:cs="Calibri"/>
          <w:sz w:val="24"/>
          <w:szCs w:val="24"/>
          <w:lang w:val="en-IN"/>
        </w:rPr>
        <w:t>2024;15:1343255</w:t>
      </w:r>
      <w:proofErr w:type="gramEnd"/>
      <w:r w:rsidRPr="00887EA5">
        <w:rPr>
          <w:rFonts w:ascii="Calibri" w:eastAsia="Times New Roman" w:hAnsi="Calibri" w:cs="Calibri"/>
          <w:sz w:val="24"/>
          <w:szCs w:val="24"/>
          <w:lang w:val="en-IN"/>
        </w:rPr>
        <w:t xml:space="preserve">. </w:t>
      </w:r>
    </w:p>
    <w:p w14:paraId="1087328B" w14:textId="265A87D7"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proofErr w:type="spellStart"/>
      <w:r w:rsidRPr="00887EA5">
        <w:rPr>
          <w:rFonts w:ascii="Calibri" w:eastAsia="Times New Roman" w:hAnsi="Calibri" w:cs="Calibri"/>
          <w:sz w:val="24"/>
          <w:szCs w:val="24"/>
          <w:lang w:val="en-IN"/>
        </w:rPr>
        <w:t>Suchanecka</w:t>
      </w:r>
      <w:proofErr w:type="spellEnd"/>
      <w:r w:rsidRPr="00887EA5">
        <w:rPr>
          <w:rFonts w:ascii="Calibri" w:eastAsia="Times New Roman" w:hAnsi="Calibri" w:cs="Calibri"/>
          <w:sz w:val="24"/>
          <w:szCs w:val="24"/>
          <w:lang w:val="en-IN"/>
        </w:rPr>
        <w:t xml:space="preserve"> M, et al. Adipose-derived stem cells in regenerative medicine. Biomed </w:t>
      </w:r>
      <w:proofErr w:type="spellStart"/>
      <w:r w:rsidRPr="00887EA5">
        <w:rPr>
          <w:rFonts w:ascii="Calibri" w:eastAsia="Times New Roman" w:hAnsi="Calibri" w:cs="Calibri"/>
          <w:sz w:val="24"/>
          <w:szCs w:val="24"/>
          <w:lang w:val="en-IN"/>
        </w:rPr>
        <w:t>Pharmacother</w:t>
      </w:r>
      <w:proofErr w:type="spellEnd"/>
      <w:r w:rsidRPr="00887EA5">
        <w:rPr>
          <w:rFonts w:ascii="Calibri" w:eastAsia="Times New Roman" w:hAnsi="Calibri" w:cs="Calibri"/>
          <w:sz w:val="24"/>
          <w:szCs w:val="24"/>
          <w:lang w:val="en-IN"/>
        </w:rPr>
        <w:t xml:space="preserve">. </w:t>
      </w:r>
      <w:proofErr w:type="gramStart"/>
      <w:r w:rsidRPr="00887EA5">
        <w:rPr>
          <w:rFonts w:ascii="Calibri" w:eastAsia="Times New Roman" w:hAnsi="Calibri" w:cs="Calibri"/>
          <w:sz w:val="24"/>
          <w:szCs w:val="24"/>
          <w:lang w:val="en-IN"/>
        </w:rPr>
        <w:t>2025;186:118036</w:t>
      </w:r>
      <w:proofErr w:type="gramEnd"/>
      <w:r w:rsidRPr="00887EA5">
        <w:rPr>
          <w:rFonts w:ascii="Calibri" w:eastAsia="Times New Roman" w:hAnsi="Calibri" w:cs="Calibri"/>
          <w:sz w:val="24"/>
          <w:szCs w:val="24"/>
          <w:lang w:val="en-IN"/>
        </w:rPr>
        <w:t xml:space="preserve">. </w:t>
      </w:r>
    </w:p>
    <w:p w14:paraId="2DAAB5CB" w14:textId="6F2502BD"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Kim EM, et al. Fabrication of core shell spheroids for engineering vascularized tissues. Acta </w:t>
      </w:r>
      <w:proofErr w:type="spellStart"/>
      <w:r w:rsidRPr="00887EA5">
        <w:rPr>
          <w:rFonts w:ascii="Calibri" w:eastAsia="Times New Roman" w:hAnsi="Calibri" w:cs="Calibri"/>
          <w:sz w:val="24"/>
          <w:szCs w:val="24"/>
          <w:lang w:val="en-IN"/>
        </w:rPr>
        <w:t>Biomater</w:t>
      </w:r>
      <w:proofErr w:type="spellEnd"/>
      <w:r w:rsidRPr="00887EA5">
        <w:rPr>
          <w:rFonts w:ascii="Calibri" w:eastAsia="Times New Roman" w:hAnsi="Calibri" w:cs="Calibri"/>
          <w:sz w:val="24"/>
          <w:szCs w:val="24"/>
          <w:lang w:val="en-IN"/>
        </w:rPr>
        <w:t xml:space="preserve">. </w:t>
      </w:r>
      <w:proofErr w:type="gramStart"/>
      <w:r w:rsidRPr="00887EA5">
        <w:rPr>
          <w:rFonts w:ascii="Calibri" w:eastAsia="Times New Roman" w:hAnsi="Calibri" w:cs="Calibri"/>
          <w:sz w:val="24"/>
          <w:szCs w:val="24"/>
          <w:lang w:val="en-IN"/>
        </w:rPr>
        <w:t>2019;100:158</w:t>
      </w:r>
      <w:proofErr w:type="gramEnd"/>
      <w:r w:rsidRPr="00887EA5">
        <w:rPr>
          <w:rFonts w:ascii="Calibri" w:eastAsia="Times New Roman" w:hAnsi="Calibri" w:cs="Calibri"/>
          <w:sz w:val="24"/>
          <w:szCs w:val="24"/>
          <w:lang w:val="en-IN"/>
        </w:rPr>
        <w:t xml:space="preserve">–172. </w:t>
      </w:r>
    </w:p>
    <w:p w14:paraId="090D0889" w14:textId="60368E42"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proofErr w:type="spellStart"/>
      <w:r w:rsidRPr="00887EA5">
        <w:rPr>
          <w:rFonts w:ascii="Calibri" w:eastAsia="Times New Roman" w:hAnsi="Calibri" w:cs="Calibri"/>
          <w:sz w:val="24"/>
          <w:szCs w:val="24"/>
          <w:lang w:val="en-IN"/>
        </w:rPr>
        <w:t>Kronemberger</w:t>
      </w:r>
      <w:proofErr w:type="spellEnd"/>
      <w:r w:rsidRPr="00887EA5">
        <w:rPr>
          <w:rFonts w:ascii="Calibri" w:eastAsia="Times New Roman" w:hAnsi="Calibri" w:cs="Calibri"/>
          <w:sz w:val="24"/>
          <w:szCs w:val="24"/>
          <w:lang w:val="en-IN"/>
        </w:rPr>
        <w:t xml:space="preserve"> GS, et al. Hypertrophic cartilage induction influences building block capacity of ASC spheroids. </w:t>
      </w:r>
      <w:proofErr w:type="spellStart"/>
      <w:r w:rsidRPr="00887EA5">
        <w:rPr>
          <w:rFonts w:ascii="Calibri" w:eastAsia="Times New Roman" w:hAnsi="Calibri" w:cs="Calibri"/>
          <w:sz w:val="24"/>
          <w:szCs w:val="24"/>
          <w:lang w:val="en-IN"/>
        </w:rPr>
        <w:t>Artif</w:t>
      </w:r>
      <w:proofErr w:type="spellEnd"/>
      <w:r w:rsidRPr="00887EA5">
        <w:rPr>
          <w:rFonts w:ascii="Calibri" w:eastAsia="Times New Roman" w:hAnsi="Calibri" w:cs="Calibri"/>
          <w:sz w:val="24"/>
          <w:szCs w:val="24"/>
          <w:lang w:val="en-IN"/>
        </w:rPr>
        <w:t xml:space="preserve"> Organs. 2021;45(11):1208–1218. </w:t>
      </w:r>
    </w:p>
    <w:p w14:paraId="540D36CD" w14:textId="177D9836"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Caprio ND, Burdick JA. Engineered biomaterials guiding spheroid formation and function. Acta </w:t>
      </w:r>
      <w:proofErr w:type="spellStart"/>
      <w:r w:rsidRPr="00887EA5">
        <w:rPr>
          <w:rFonts w:ascii="Calibri" w:eastAsia="Times New Roman" w:hAnsi="Calibri" w:cs="Calibri"/>
          <w:sz w:val="24"/>
          <w:szCs w:val="24"/>
          <w:lang w:val="en-IN"/>
        </w:rPr>
        <w:t>Biomater</w:t>
      </w:r>
      <w:proofErr w:type="spellEnd"/>
      <w:r w:rsidRPr="00887EA5">
        <w:rPr>
          <w:rFonts w:ascii="Calibri" w:eastAsia="Times New Roman" w:hAnsi="Calibri" w:cs="Calibri"/>
          <w:sz w:val="24"/>
          <w:szCs w:val="24"/>
          <w:lang w:val="en-IN"/>
        </w:rPr>
        <w:t xml:space="preserve">. </w:t>
      </w:r>
      <w:proofErr w:type="gramStart"/>
      <w:r w:rsidRPr="00887EA5">
        <w:rPr>
          <w:rFonts w:ascii="Calibri" w:eastAsia="Times New Roman" w:hAnsi="Calibri" w:cs="Calibri"/>
          <w:sz w:val="24"/>
          <w:szCs w:val="24"/>
          <w:lang w:val="en-IN"/>
        </w:rPr>
        <w:t>2023;165:4</w:t>
      </w:r>
      <w:proofErr w:type="gramEnd"/>
      <w:r w:rsidRPr="00887EA5">
        <w:rPr>
          <w:rFonts w:ascii="Calibri" w:eastAsia="Times New Roman" w:hAnsi="Calibri" w:cs="Calibri"/>
          <w:sz w:val="24"/>
          <w:szCs w:val="24"/>
          <w:lang w:val="en-IN"/>
        </w:rPr>
        <w:t xml:space="preserve">–18. </w:t>
      </w:r>
    </w:p>
    <w:p w14:paraId="19FC37CF" w14:textId="3CD82442"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Kopinski-Grünwald O, et al. Scaffolded spheroids for cartilage tissue engineering. Acta </w:t>
      </w:r>
      <w:proofErr w:type="spellStart"/>
      <w:r w:rsidRPr="00887EA5">
        <w:rPr>
          <w:rFonts w:ascii="Calibri" w:eastAsia="Times New Roman" w:hAnsi="Calibri" w:cs="Calibri"/>
          <w:sz w:val="24"/>
          <w:szCs w:val="24"/>
          <w:lang w:val="en-IN"/>
        </w:rPr>
        <w:t>Biomater</w:t>
      </w:r>
      <w:proofErr w:type="spellEnd"/>
      <w:r w:rsidRPr="00887EA5">
        <w:rPr>
          <w:rFonts w:ascii="Calibri" w:eastAsia="Times New Roman" w:hAnsi="Calibri" w:cs="Calibri"/>
          <w:sz w:val="24"/>
          <w:szCs w:val="24"/>
          <w:lang w:val="en-IN"/>
        </w:rPr>
        <w:t xml:space="preserve">. </w:t>
      </w:r>
      <w:proofErr w:type="gramStart"/>
      <w:r w:rsidRPr="00887EA5">
        <w:rPr>
          <w:rFonts w:ascii="Calibri" w:eastAsia="Times New Roman" w:hAnsi="Calibri" w:cs="Calibri"/>
          <w:sz w:val="24"/>
          <w:szCs w:val="24"/>
          <w:lang w:val="en-IN"/>
        </w:rPr>
        <w:t>2024;174:163</w:t>
      </w:r>
      <w:proofErr w:type="gramEnd"/>
      <w:r w:rsidRPr="00887EA5">
        <w:rPr>
          <w:rFonts w:ascii="Calibri" w:eastAsia="Times New Roman" w:hAnsi="Calibri" w:cs="Calibri"/>
          <w:sz w:val="24"/>
          <w:szCs w:val="24"/>
          <w:lang w:val="en-IN"/>
        </w:rPr>
        <w:t xml:space="preserve">–176. </w:t>
      </w:r>
    </w:p>
    <w:p w14:paraId="7BF5B1CC" w14:textId="431DD11F"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proofErr w:type="spellStart"/>
      <w:r w:rsidRPr="00887EA5">
        <w:rPr>
          <w:rFonts w:ascii="Calibri" w:eastAsia="Times New Roman" w:hAnsi="Calibri" w:cs="Calibri"/>
          <w:sz w:val="24"/>
          <w:szCs w:val="24"/>
          <w:lang w:val="en-IN"/>
        </w:rPr>
        <w:t>Mekhileri</w:t>
      </w:r>
      <w:proofErr w:type="spellEnd"/>
      <w:r w:rsidRPr="00887EA5">
        <w:rPr>
          <w:rFonts w:ascii="Calibri" w:eastAsia="Times New Roman" w:hAnsi="Calibri" w:cs="Calibri"/>
          <w:sz w:val="24"/>
          <w:szCs w:val="24"/>
          <w:lang w:val="en-IN"/>
        </w:rPr>
        <w:t xml:space="preserve"> NV, et al. Automated 3D </w:t>
      </w:r>
      <w:proofErr w:type="spellStart"/>
      <w:r w:rsidRPr="00887EA5">
        <w:rPr>
          <w:rFonts w:ascii="Calibri" w:eastAsia="Times New Roman" w:hAnsi="Calibri" w:cs="Calibri"/>
          <w:sz w:val="24"/>
          <w:szCs w:val="24"/>
          <w:lang w:val="en-IN"/>
        </w:rPr>
        <w:t>bioassembly</w:t>
      </w:r>
      <w:proofErr w:type="spellEnd"/>
      <w:r w:rsidRPr="00887EA5">
        <w:rPr>
          <w:rFonts w:ascii="Calibri" w:eastAsia="Times New Roman" w:hAnsi="Calibri" w:cs="Calibri"/>
          <w:sz w:val="24"/>
          <w:szCs w:val="24"/>
          <w:lang w:val="en-IN"/>
        </w:rPr>
        <w:t xml:space="preserve"> of microtissues. </w:t>
      </w:r>
      <w:proofErr w:type="spellStart"/>
      <w:r w:rsidRPr="00887EA5">
        <w:rPr>
          <w:rFonts w:ascii="Calibri" w:eastAsia="Times New Roman" w:hAnsi="Calibri" w:cs="Calibri"/>
          <w:sz w:val="24"/>
          <w:szCs w:val="24"/>
          <w:lang w:val="en-IN"/>
        </w:rPr>
        <w:t>Biofabrication</w:t>
      </w:r>
      <w:proofErr w:type="spellEnd"/>
      <w:r w:rsidRPr="00887EA5">
        <w:rPr>
          <w:rFonts w:ascii="Calibri" w:eastAsia="Times New Roman" w:hAnsi="Calibri" w:cs="Calibri"/>
          <w:sz w:val="24"/>
          <w:szCs w:val="24"/>
          <w:lang w:val="en-IN"/>
        </w:rPr>
        <w:t xml:space="preserve">. 2018;10(2):024103. </w:t>
      </w:r>
    </w:p>
    <w:p w14:paraId="1BB2E8C1" w14:textId="18BC203E"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Groll J, et al. </w:t>
      </w:r>
      <w:proofErr w:type="spellStart"/>
      <w:r w:rsidRPr="00887EA5">
        <w:rPr>
          <w:rFonts w:ascii="Calibri" w:eastAsia="Times New Roman" w:hAnsi="Calibri" w:cs="Calibri"/>
          <w:sz w:val="24"/>
          <w:szCs w:val="24"/>
          <w:lang w:val="en-IN"/>
        </w:rPr>
        <w:t>Biofabrication</w:t>
      </w:r>
      <w:proofErr w:type="spellEnd"/>
      <w:r w:rsidRPr="00887EA5">
        <w:rPr>
          <w:rFonts w:ascii="Calibri" w:eastAsia="Times New Roman" w:hAnsi="Calibri" w:cs="Calibri"/>
          <w:sz w:val="24"/>
          <w:szCs w:val="24"/>
          <w:lang w:val="en-IN"/>
        </w:rPr>
        <w:t xml:space="preserve"> reappraising the definition. </w:t>
      </w:r>
      <w:proofErr w:type="spellStart"/>
      <w:r w:rsidRPr="00887EA5">
        <w:rPr>
          <w:rFonts w:ascii="Calibri" w:eastAsia="Times New Roman" w:hAnsi="Calibri" w:cs="Calibri"/>
          <w:sz w:val="24"/>
          <w:szCs w:val="24"/>
          <w:lang w:val="en-IN"/>
        </w:rPr>
        <w:t>Biofabrication</w:t>
      </w:r>
      <w:proofErr w:type="spellEnd"/>
      <w:r w:rsidRPr="00887EA5">
        <w:rPr>
          <w:rFonts w:ascii="Calibri" w:eastAsia="Times New Roman" w:hAnsi="Calibri" w:cs="Calibri"/>
          <w:sz w:val="24"/>
          <w:szCs w:val="24"/>
          <w:lang w:val="en-IN"/>
        </w:rPr>
        <w:t xml:space="preserve">. 2016;8(1):013001. </w:t>
      </w:r>
    </w:p>
    <w:p w14:paraId="39980184" w14:textId="5EA66A09"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Jakab K, et al. Tissue engineering by self-assembly of cells. Tissue Eng Part A. 2008;14(3):413–421. </w:t>
      </w:r>
    </w:p>
    <w:p w14:paraId="177EF0C9" w14:textId="0007C041"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Murphy SV, Atala A. 3D bioprinting of tissues and organs. Nat </w:t>
      </w:r>
      <w:proofErr w:type="spellStart"/>
      <w:r w:rsidRPr="00887EA5">
        <w:rPr>
          <w:rFonts w:ascii="Calibri" w:eastAsia="Times New Roman" w:hAnsi="Calibri" w:cs="Calibri"/>
          <w:sz w:val="24"/>
          <w:szCs w:val="24"/>
          <w:lang w:val="en-IN"/>
        </w:rPr>
        <w:t>Biotechnol</w:t>
      </w:r>
      <w:proofErr w:type="spellEnd"/>
      <w:r w:rsidRPr="00887EA5">
        <w:rPr>
          <w:rFonts w:ascii="Calibri" w:eastAsia="Times New Roman" w:hAnsi="Calibri" w:cs="Calibri"/>
          <w:sz w:val="24"/>
          <w:szCs w:val="24"/>
          <w:lang w:val="en-IN"/>
        </w:rPr>
        <w:t xml:space="preserve">. 2014;32(8):773–785. </w:t>
      </w:r>
    </w:p>
    <w:p w14:paraId="7BE7FB99" w14:textId="657FC9BB"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proofErr w:type="spellStart"/>
      <w:r w:rsidRPr="00887EA5">
        <w:rPr>
          <w:rFonts w:ascii="Calibri" w:eastAsia="Times New Roman" w:hAnsi="Calibri" w:cs="Calibri"/>
          <w:sz w:val="24"/>
          <w:szCs w:val="24"/>
          <w:lang w:val="en-IN"/>
        </w:rPr>
        <w:t>Ozbolat</w:t>
      </w:r>
      <w:proofErr w:type="spellEnd"/>
      <w:r w:rsidRPr="00887EA5">
        <w:rPr>
          <w:rFonts w:ascii="Calibri" w:eastAsia="Times New Roman" w:hAnsi="Calibri" w:cs="Calibri"/>
          <w:sz w:val="24"/>
          <w:szCs w:val="24"/>
          <w:lang w:val="en-IN"/>
        </w:rPr>
        <w:t xml:space="preserve"> IT, </w:t>
      </w:r>
      <w:proofErr w:type="spellStart"/>
      <w:r w:rsidRPr="00887EA5">
        <w:rPr>
          <w:rFonts w:ascii="Calibri" w:eastAsia="Times New Roman" w:hAnsi="Calibri" w:cs="Calibri"/>
          <w:sz w:val="24"/>
          <w:szCs w:val="24"/>
          <w:lang w:val="en-IN"/>
        </w:rPr>
        <w:t>Hospodiuk</w:t>
      </w:r>
      <w:proofErr w:type="spellEnd"/>
      <w:r w:rsidRPr="00887EA5">
        <w:rPr>
          <w:rFonts w:ascii="Calibri" w:eastAsia="Times New Roman" w:hAnsi="Calibri" w:cs="Calibri"/>
          <w:sz w:val="24"/>
          <w:szCs w:val="24"/>
          <w:lang w:val="en-IN"/>
        </w:rPr>
        <w:t xml:space="preserve"> M. Advances in extrusion-based bioprinting. Biomaterials. </w:t>
      </w:r>
      <w:proofErr w:type="gramStart"/>
      <w:r w:rsidRPr="00887EA5">
        <w:rPr>
          <w:rFonts w:ascii="Calibri" w:eastAsia="Times New Roman" w:hAnsi="Calibri" w:cs="Calibri"/>
          <w:sz w:val="24"/>
          <w:szCs w:val="24"/>
          <w:lang w:val="en-IN"/>
        </w:rPr>
        <w:t>2016;76:321</w:t>
      </w:r>
      <w:proofErr w:type="gramEnd"/>
      <w:r w:rsidRPr="00887EA5">
        <w:rPr>
          <w:rFonts w:ascii="Calibri" w:eastAsia="Times New Roman" w:hAnsi="Calibri" w:cs="Calibri"/>
          <w:sz w:val="24"/>
          <w:szCs w:val="24"/>
          <w:lang w:val="en-IN"/>
        </w:rPr>
        <w:t xml:space="preserve">–343. </w:t>
      </w:r>
    </w:p>
    <w:p w14:paraId="0DAC1FB6" w14:textId="36E98F9E"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Zhuang P, Chiang YH, Fernanda MS, He M. Spheroids as building blocks in </w:t>
      </w:r>
      <w:proofErr w:type="spellStart"/>
      <w:r w:rsidRPr="00887EA5">
        <w:rPr>
          <w:rFonts w:ascii="Calibri" w:eastAsia="Times New Roman" w:hAnsi="Calibri" w:cs="Calibri"/>
          <w:sz w:val="24"/>
          <w:szCs w:val="24"/>
          <w:lang w:val="en-IN"/>
        </w:rPr>
        <w:t>tumor</w:t>
      </w:r>
      <w:proofErr w:type="spellEnd"/>
      <w:r w:rsidRPr="00887EA5">
        <w:rPr>
          <w:rFonts w:ascii="Calibri" w:eastAsia="Times New Roman" w:hAnsi="Calibri" w:cs="Calibri"/>
          <w:sz w:val="24"/>
          <w:szCs w:val="24"/>
          <w:lang w:val="en-IN"/>
        </w:rPr>
        <w:t xml:space="preserve"> microenvironment models. Int J Bioprinting. 2021;7(3):444. </w:t>
      </w:r>
    </w:p>
    <w:p w14:paraId="1F4937CD" w14:textId="4D78F9DD"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Levato R, et al. From shape to function in bioprinting. Adv Mater. 2020;32(12):1906423. </w:t>
      </w:r>
    </w:p>
    <w:p w14:paraId="56EE6D2B" w14:textId="44205D92"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Moroni L, et al. </w:t>
      </w:r>
      <w:proofErr w:type="spellStart"/>
      <w:r w:rsidRPr="00887EA5">
        <w:rPr>
          <w:rFonts w:ascii="Calibri" w:eastAsia="Times New Roman" w:hAnsi="Calibri" w:cs="Calibri"/>
          <w:sz w:val="24"/>
          <w:szCs w:val="24"/>
          <w:lang w:val="en-IN"/>
        </w:rPr>
        <w:t>Biofabrication</w:t>
      </w:r>
      <w:proofErr w:type="spellEnd"/>
      <w:r w:rsidRPr="00887EA5">
        <w:rPr>
          <w:rFonts w:ascii="Calibri" w:eastAsia="Times New Roman" w:hAnsi="Calibri" w:cs="Calibri"/>
          <w:sz w:val="24"/>
          <w:szCs w:val="24"/>
          <w:lang w:val="en-IN"/>
        </w:rPr>
        <w:t xml:space="preserve"> terminology and technology. Trends </w:t>
      </w:r>
      <w:proofErr w:type="spellStart"/>
      <w:r w:rsidRPr="00887EA5">
        <w:rPr>
          <w:rFonts w:ascii="Calibri" w:eastAsia="Times New Roman" w:hAnsi="Calibri" w:cs="Calibri"/>
          <w:sz w:val="24"/>
          <w:szCs w:val="24"/>
          <w:lang w:val="en-IN"/>
        </w:rPr>
        <w:t>Biotechnol</w:t>
      </w:r>
      <w:proofErr w:type="spellEnd"/>
      <w:r w:rsidRPr="00887EA5">
        <w:rPr>
          <w:rFonts w:ascii="Calibri" w:eastAsia="Times New Roman" w:hAnsi="Calibri" w:cs="Calibri"/>
          <w:sz w:val="24"/>
          <w:szCs w:val="24"/>
          <w:lang w:val="en-IN"/>
        </w:rPr>
        <w:t xml:space="preserve">. 2018;36(4):384–402. </w:t>
      </w:r>
    </w:p>
    <w:p w14:paraId="13DEDF38" w14:textId="42DC68E2"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Sun W, et al. The 2022 </w:t>
      </w:r>
      <w:proofErr w:type="spellStart"/>
      <w:r w:rsidRPr="00887EA5">
        <w:rPr>
          <w:rFonts w:ascii="Calibri" w:eastAsia="Times New Roman" w:hAnsi="Calibri" w:cs="Calibri"/>
          <w:sz w:val="24"/>
          <w:szCs w:val="24"/>
          <w:lang w:val="en-IN"/>
        </w:rPr>
        <w:t>biofabrication</w:t>
      </w:r>
      <w:proofErr w:type="spellEnd"/>
      <w:r w:rsidRPr="00887EA5">
        <w:rPr>
          <w:rFonts w:ascii="Calibri" w:eastAsia="Times New Roman" w:hAnsi="Calibri" w:cs="Calibri"/>
          <w:sz w:val="24"/>
          <w:szCs w:val="24"/>
          <w:lang w:val="en-IN"/>
        </w:rPr>
        <w:t xml:space="preserve"> roadmap. </w:t>
      </w:r>
      <w:proofErr w:type="spellStart"/>
      <w:r w:rsidRPr="00887EA5">
        <w:rPr>
          <w:rFonts w:ascii="Calibri" w:eastAsia="Times New Roman" w:hAnsi="Calibri" w:cs="Calibri"/>
          <w:sz w:val="24"/>
          <w:szCs w:val="24"/>
          <w:lang w:val="en-IN"/>
        </w:rPr>
        <w:t>Biofabrication</w:t>
      </w:r>
      <w:proofErr w:type="spellEnd"/>
      <w:r w:rsidRPr="00887EA5">
        <w:rPr>
          <w:rFonts w:ascii="Calibri" w:eastAsia="Times New Roman" w:hAnsi="Calibri" w:cs="Calibri"/>
          <w:sz w:val="24"/>
          <w:szCs w:val="24"/>
          <w:lang w:val="en-IN"/>
        </w:rPr>
        <w:t xml:space="preserve">. 2023;15(1):012001. </w:t>
      </w:r>
    </w:p>
    <w:p w14:paraId="68261D97" w14:textId="43F4D2FA"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proofErr w:type="spellStart"/>
      <w:r w:rsidRPr="00887EA5">
        <w:rPr>
          <w:rFonts w:ascii="Calibri" w:eastAsia="Times New Roman" w:hAnsi="Calibri" w:cs="Calibri"/>
          <w:sz w:val="24"/>
          <w:szCs w:val="24"/>
          <w:lang w:val="en-IN"/>
        </w:rPr>
        <w:lastRenderedPageBreak/>
        <w:t>Kronemberger</w:t>
      </w:r>
      <w:proofErr w:type="spellEnd"/>
      <w:r w:rsidRPr="00887EA5">
        <w:rPr>
          <w:rFonts w:ascii="Calibri" w:eastAsia="Times New Roman" w:hAnsi="Calibri" w:cs="Calibri"/>
          <w:sz w:val="24"/>
          <w:szCs w:val="24"/>
          <w:lang w:val="en-IN"/>
        </w:rPr>
        <w:t xml:space="preserve"> GS, et al. Automated production of ASC spheroids for bioprinting. J Vis Exp. 2022;(181</w:t>
      </w:r>
      <w:proofErr w:type="gramStart"/>
      <w:r w:rsidRPr="00887EA5">
        <w:rPr>
          <w:rFonts w:ascii="Calibri" w:eastAsia="Times New Roman" w:hAnsi="Calibri" w:cs="Calibri"/>
          <w:sz w:val="24"/>
          <w:szCs w:val="24"/>
          <w:lang w:val="en-IN"/>
        </w:rPr>
        <w:t>):e</w:t>
      </w:r>
      <w:proofErr w:type="gramEnd"/>
      <w:r w:rsidRPr="00887EA5">
        <w:rPr>
          <w:rFonts w:ascii="Calibri" w:eastAsia="Times New Roman" w:hAnsi="Calibri" w:cs="Calibri"/>
          <w:sz w:val="24"/>
          <w:szCs w:val="24"/>
          <w:lang w:val="en-IN"/>
        </w:rPr>
        <w:t xml:space="preserve">63430. </w:t>
      </w:r>
    </w:p>
    <w:p w14:paraId="194A172E" w14:textId="6C5383EB"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Daly AC, Prendergast ME, Hughes AJ, Burdick JA. Bioprinting for the biologist. Cell. 2021;184(1):18–32. </w:t>
      </w:r>
    </w:p>
    <w:p w14:paraId="4A67F3B6" w14:textId="1986DD37"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proofErr w:type="spellStart"/>
      <w:r w:rsidRPr="00887EA5">
        <w:rPr>
          <w:rFonts w:ascii="Calibri" w:eastAsia="Times New Roman" w:hAnsi="Calibri" w:cs="Calibri"/>
          <w:sz w:val="24"/>
          <w:szCs w:val="24"/>
          <w:lang w:val="en-IN"/>
        </w:rPr>
        <w:t>Arguchinskaya</w:t>
      </w:r>
      <w:proofErr w:type="spellEnd"/>
      <w:r w:rsidRPr="00887EA5">
        <w:rPr>
          <w:rFonts w:ascii="Calibri" w:eastAsia="Times New Roman" w:hAnsi="Calibri" w:cs="Calibri"/>
          <w:sz w:val="24"/>
          <w:szCs w:val="24"/>
          <w:lang w:val="en-IN"/>
        </w:rPr>
        <w:t xml:space="preserve"> NV, et al. Properties and printability of </w:t>
      </w:r>
      <w:proofErr w:type="spellStart"/>
      <w:r w:rsidRPr="00887EA5">
        <w:rPr>
          <w:rFonts w:ascii="Calibri" w:eastAsia="Times New Roman" w:hAnsi="Calibri" w:cs="Calibri"/>
          <w:sz w:val="24"/>
          <w:szCs w:val="24"/>
          <w:lang w:val="en-IN"/>
        </w:rPr>
        <w:t>GelMA</w:t>
      </w:r>
      <w:proofErr w:type="spellEnd"/>
      <w:r w:rsidRPr="00887EA5">
        <w:rPr>
          <w:rFonts w:ascii="Calibri" w:eastAsia="Times New Roman" w:hAnsi="Calibri" w:cs="Calibri"/>
          <w:sz w:val="24"/>
          <w:szCs w:val="24"/>
          <w:lang w:val="en-IN"/>
        </w:rPr>
        <w:t xml:space="preserve"> hydrogels. Int J Mol Sci. 2023;24(3):2121. </w:t>
      </w:r>
    </w:p>
    <w:p w14:paraId="10FD6935" w14:textId="3D50AD9E"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proofErr w:type="spellStart"/>
      <w:r w:rsidRPr="00887EA5">
        <w:rPr>
          <w:rFonts w:ascii="Calibri" w:eastAsia="Times New Roman" w:hAnsi="Calibri" w:cs="Calibri"/>
          <w:sz w:val="24"/>
          <w:szCs w:val="24"/>
          <w:lang w:val="en-IN"/>
        </w:rPr>
        <w:t>Compaired</w:t>
      </w:r>
      <w:proofErr w:type="spellEnd"/>
      <w:r w:rsidRPr="00887EA5">
        <w:rPr>
          <w:rFonts w:ascii="Calibri" w:eastAsia="Times New Roman" w:hAnsi="Calibri" w:cs="Calibri"/>
          <w:sz w:val="24"/>
          <w:szCs w:val="24"/>
          <w:lang w:val="en-IN"/>
        </w:rPr>
        <w:t xml:space="preserve"> PM, García-</w:t>
      </w:r>
      <w:proofErr w:type="spellStart"/>
      <w:r w:rsidRPr="00887EA5">
        <w:rPr>
          <w:rFonts w:ascii="Calibri" w:eastAsia="Times New Roman" w:hAnsi="Calibri" w:cs="Calibri"/>
          <w:sz w:val="24"/>
          <w:szCs w:val="24"/>
          <w:lang w:val="en-IN"/>
        </w:rPr>
        <w:t>Gareta</w:t>
      </w:r>
      <w:proofErr w:type="spellEnd"/>
      <w:r w:rsidRPr="00887EA5">
        <w:rPr>
          <w:rFonts w:ascii="Calibri" w:eastAsia="Times New Roman" w:hAnsi="Calibri" w:cs="Calibri"/>
          <w:sz w:val="24"/>
          <w:szCs w:val="24"/>
          <w:lang w:val="en-IN"/>
        </w:rPr>
        <w:t xml:space="preserve"> E, Pérez MÁ. Workflow for bioprinting optimization. Int J Bioprinting. 2025;11(3):397–415. </w:t>
      </w:r>
    </w:p>
    <w:p w14:paraId="64B9D2CB" w14:textId="55CC7584"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Gaglio CG, et al. </w:t>
      </w:r>
      <w:proofErr w:type="spellStart"/>
      <w:r w:rsidRPr="00887EA5">
        <w:rPr>
          <w:rFonts w:ascii="Calibri" w:eastAsia="Times New Roman" w:hAnsi="Calibri" w:cs="Calibri"/>
          <w:sz w:val="24"/>
          <w:szCs w:val="24"/>
          <w:lang w:val="en-IN"/>
        </w:rPr>
        <w:t>GelMA</w:t>
      </w:r>
      <w:proofErr w:type="spellEnd"/>
      <w:r w:rsidRPr="00887EA5">
        <w:rPr>
          <w:rFonts w:ascii="Calibri" w:eastAsia="Times New Roman" w:hAnsi="Calibri" w:cs="Calibri"/>
          <w:sz w:val="24"/>
          <w:szCs w:val="24"/>
          <w:lang w:val="en-IN"/>
        </w:rPr>
        <w:t xml:space="preserve"> synthesis and comparison for bioprinting. Front </w:t>
      </w:r>
      <w:proofErr w:type="spellStart"/>
      <w:r w:rsidRPr="00887EA5">
        <w:rPr>
          <w:rFonts w:ascii="Calibri" w:eastAsia="Times New Roman" w:hAnsi="Calibri" w:cs="Calibri"/>
          <w:sz w:val="24"/>
          <w:szCs w:val="24"/>
          <w:lang w:val="en-IN"/>
        </w:rPr>
        <w:t>Bioeng</w:t>
      </w:r>
      <w:proofErr w:type="spellEnd"/>
      <w:r w:rsidRPr="00887EA5">
        <w:rPr>
          <w:rFonts w:ascii="Calibri" w:eastAsia="Times New Roman" w:hAnsi="Calibri" w:cs="Calibri"/>
          <w:sz w:val="24"/>
          <w:szCs w:val="24"/>
          <w:lang w:val="en-IN"/>
        </w:rPr>
        <w:t xml:space="preserve"> </w:t>
      </w:r>
      <w:proofErr w:type="spellStart"/>
      <w:r w:rsidRPr="00887EA5">
        <w:rPr>
          <w:rFonts w:ascii="Calibri" w:eastAsia="Times New Roman" w:hAnsi="Calibri" w:cs="Calibri"/>
          <w:sz w:val="24"/>
          <w:szCs w:val="24"/>
          <w:lang w:val="en-IN"/>
        </w:rPr>
        <w:t>Biotechnol</w:t>
      </w:r>
      <w:proofErr w:type="spellEnd"/>
      <w:r w:rsidRPr="00887EA5">
        <w:rPr>
          <w:rFonts w:ascii="Calibri" w:eastAsia="Times New Roman" w:hAnsi="Calibri" w:cs="Calibri"/>
          <w:sz w:val="24"/>
          <w:szCs w:val="24"/>
          <w:lang w:val="en-IN"/>
        </w:rPr>
        <w:t xml:space="preserve">. </w:t>
      </w:r>
      <w:proofErr w:type="gramStart"/>
      <w:r w:rsidRPr="00887EA5">
        <w:rPr>
          <w:rFonts w:ascii="Calibri" w:eastAsia="Times New Roman" w:hAnsi="Calibri" w:cs="Calibri"/>
          <w:sz w:val="24"/>
          <w:szCs w:val="24"/>
          <w:lang w:val="en-IN"/>
        </w:rPr>
        <w:t>2024;12:1383010</w:t>
      </w:r>
      <w:proofErr w:type="gramEnd"/>
      <w:r w:rsidRPr="00887EA5">
        <w:rPr>
          <w:rFonts w:ascii="Calibri" w:eastAsia="Times New Roman" w:hAnsi="Calibri" w:cs="Calibri"/>
          <w:sz w:val="24"/>
          <w:szCs w:val="24"/>
          <w:lang w:val="en-IN"/>
        </w:rPr>
        <w:t xml:space="preserve">. </w:t>
      </w:r>
    </w:p>
    <w:p w14:paraId="47D8ACF5" w14:textId="5A5CA2DE"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Gillespie GJ, et al. Influence of printing parameters and cell density on bioink outcomes. Tissue Eng Part A. 2020;26(23–24):1349–1358. </w:t>
      </w:r>
    </w:p>
    <w:p w14:paraId="5E700C77" w14:textId="18F299C5"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proofErr w:type="spellStart"/>
      <w:r w:rsidRPr="00887EA5">
        <w:rPr>
          <w:rFonts w:ascii="Calibri" w:eastAsia="Times New Roman" w:hAnsi="Calibri" w:cs="Calibri"/>
          <w:sz w:val="24"/>
          <w:szCs w:val="24"/>
          <w:lang w:val="en-IN"/>
        </w:rPr>
        <w:t>Maggiotto</w:t>
      </w:r>
      <w:proofErr w:type="spellEnd"/>
      <w:r w:rsidRPr="00887EA5">
        <w:rPr>
          <w:rFonts w:ascii="Calibri" w:eastAsia="Times New Roman" w:hAnsi="Calibri" w:cs="Calibri"/>
          <w:sz w:val="24"/>
          <w:szCs w:val="24"/>
          <w:lang w:val="en-IN"/>
        </w:rPr>
        <w:t xml:space="preserve"> F, et al. </w:t>
      </w:r>
      <w:proofErr w:type="spellStart"/>
      <w:r w:rsidRPr="00887EA5">
        <w:rPr>
          <w:rFonts w:ascii="Calibri" w:eastAsia="Times New Roman" w:hAnsi="Calibri" w:cs="Calibri"/>
          <w:sz w:val="24"/>
          <w:szCs w:val="24"/>
          <w:lang w:val="en-IN"/>
        </w:rPr>
        <w:t>Perfusable</w:t>
      </w:r>
      <w:proofErr w:type="spellEnd"/>
      <w:r w:rsidRPr="00887EA5">
        <w:rPr>
          <w:rFonts w:ascii="Calibri" w:eastAsia="Times New Roman" w:hAnsi="Calibri" w:cs="Calibri"/>
          <w:sz w:val="24"/>
          <w:szCs w:val="24"/>
          <w:lang w:val="en-IN"/>
        </w:rPr>
        <w:t xml:space="preserve"> vascularized cancer niche via 3D bioprinting. Front </w:t>
      </w:r>
      <w:proofErr w:type="spellStart"/>
      <w:r w:rsidRPr="00887EA5">
        <w:rPr>
          <w:rFonts w:ascii="Calibri" w:eastAsia="Times New Roman" w:hAnsi="Calibri" w:cs="Calibri"/>
          <w:sz w:val="24"/>
          <w:szCs w:val="24"/>
          <w:lang w:val="en-IN"/>
        </w:rPr>
        <w:t>Bioeng</w:t>
      </w:r>
      <w:proofErr w:type="spellEnd"/>
      <w:r w:rsidRPr="00887EA5">
        <w:rPr>
          <w:rFonts w:ascii="Calibri" w:eastAsia="Times New Roman" w:hAnsi="Calibri" w:cs="Calibri"/>
          <w:sz w:val="24"/>
          <w:szCs w:val="24"/>
          <w:lang w:val="en-IN"/>
        </w:rPr>
        <w:t xml:space="preserve"> </w:t>
      </w:r>
      <w:proofErr w:type="spellStart"/>
      <w:r w:rsidRPr="00887EA5">
        <w:rPr>
          <w:rFonts w:ascii="Calibri" w:eastAsia="Times New Roman" w:hAnsi="Calibri" w:cs="Calibri"/>
          <w:sz w:val="24"/>
          <w:szCs w:val="24"/>
          <w:lang w:val="en-IN"/>
        </w:rPr>
        <w:t>Biotechnol</w:t>
      </w:r>
      <w:proofErr w:type="spellEnd"/>
      <w:r w:rsidRPr="00887EA5">
        <w:rPr>
          <w:rFonts w:ascii="Calibri" w:eastAsia="Times New Roman" w:hAnsi="Calibri" w:cs="Calibri"/>
          <w:sz w:val="24"/>
          <w:szCs w:val="24"/>
          <w:lang w:val="en-IN"/>
        </w:rPr>
        <w:t xml:space="preserve">. </w:t>
      </w:r>
      <w:proofErr w:type="gramStart"/>
      <w:r w:rsidRPr="00887EA5">
        <w:rPr>
          <w:rFonts w:ascii="Calibri" w:eastAsia="Times New Roman" w:hAnsi="Calibri" w:cs="Calibri"/>
          <w:sz w:val="24"/>
          <w:szCs w:val="24"/>
          <w:lang w:val="en-IN"/>
        </w:rPr>
        <w:t>2025;13:1484738</w:t>
      </w:r>
      <w:proofErr w:type="gramEnd"/>
      <w:r w:rsidRPr="00887EA5">
        <w:rPr>
          <w:rFonts w:ascii="Calibri" w:eastAsia="Times New Roman" w:hAnsi="Calibri" w:cs="Calibri"/>
          <w:sz w:val="24"/>
          <w:szCs w:val="24"/>
          <w:lang w:val="en-IN"/>
        </w:rPr>
        <w:t xml:space="preserve">. </w:t>
      </w:r>
    </w:p>
    <w:p w14:paraId="0B9B2CCA" w14:textId="58004473"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Shie MY, et al. Effects of </w:t>
      </w:r>
      <w:proofErr w:type="spellStart"/>
      <w:r w:rsidRPr="00887EA5">
        <w:rPr>
          <w:rFonts w:ascii="Calibri" w:eastAsia="Times New Roman" w:hAnsi="Calibri" w:cs="Calibri"/>
          <w:sz w:val="24"/>
          <w:szCs w:val="24"/>
          <w:lang w:val="en-IN"/>
        </w:rPr>
        <w:t>GelMA</w:t>
      </w:r>
      <w:proofErr w:type="spellEnd"/>
      <w:r w:rsidRPr="00887EA5">
        <w:rPr>
          <w:rFonts w:ascii="Calibri" w:eastAsia="Times New Roman" w:hAnsi="Calibri" w:cs="Calibri"/>
          <w:sz w:val="24"/>
          <w:szCs w:val="24"/>
          <w:lang w:val="en-IN"/>
        </w:rPr>
        <w:t xml:space="preserve"> concentration on properties and fibroblast </w:t>
      </w:r>
      <w:proofErr w:type="spellStart"/>
      <w:r w:rsidRPr="00887EA5">
        <w:rPr>
          <w:rFonts w:ascii="Calibri" w:eastAsia="Times New Roman" w:hAnsi="Calibri" w:cs="Calibri"/>
          <w:sz w:val="24"/>
          <w:szCs w:val="24"/>
          <w:lang w:val="en-IN"/>
        </w:rPr>
        <w:t>behavior</w:t>
      </w:r>
      <w:proofErr w:type="spellEnd"/>
      <w:r w:rsidRPr="00887EA5">
        <w:rPr>
          <w:rFonts w:ascii="Calibri" w:eastAsia="Times New Roman" w:hAnsi="Calibri" w:cs="Calibri"/>
          <w:sz w:val="24"/>
          <w:szCs w:val="24"/>
          <w:lang w:val="en-IN"/>
        </w:rPr>
        <w:t xml:space="preserve">. Polymers (Basel). 2020;12(9):1930. </w:t>
      </w:r>
    </w:p>
    <w:p w14:paraId="5B120903" w14:textId="60A51260"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Chimene D, Lennox KK, Kaunas RR, Gaharwar AK. Advanced bioinks for 3D printing. Adv Mater. 2020;32(12):1902026. </w:t>
      </w:r>
    </w:p>
    <w:p w14:paraId="5DF0AACE" w14:textId="31524897"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proofErr w:type="spellStart"/>
      <w:r w:rsidRPr="00887EA5">
        <w:rPr>
          <w:rFonts w:ascii="Calibri" w:eastAsia="Times New Roman" w:hAnsi="Calibri" w:cs="Calibri"/>
          <w:sz w:val="24"/>
          <w:szCs w:val="24"/>
          <w:lang w:val="en-IN"/>
        </w:rPr>
        <w:t>Pepelanova</w:t>
      </w:r>
      <w:proofErr w:type="spellEnd"/>
      <w:r w:rsidRPr="00887EA5">
        <w:rPr>
          <w:rFonts w:ascii="Calibri" w:eastAsia="Times New Roman" w:hAnsi="Calibri" w:cs="Calibri"/>
          <w:sz w:val="24"/>
          <w:szCs w:val="24"/>
          <w:lang w:val="en-IN"/>
        </w:rPr>
        <w:t xml:space="preserve"> I, Kruppa K, Scheper T, Lavrentieva A. </w:t>
      </w:r>
      <w:proofErr w:type="spellStart"/>
      <w:r w:rsidRPr="00887EA5">
        <w:rPr>
          <w:rFonts w:ascii="Calibri" w:eastAsia="Times New Roman" w:hAnsi="Calibri" w:cs="Calibri"/>
          <w:sz w:val="24"/>
          <w:szCs w:val="24"/>
          <w:lang w:val="en-IN"/>
        </w:rPr>
        <w:t>GelMA</w:t>
      </w:r>
      <w:proofErr w:type="spellEnd"/>
      <w:r w:rsidRPr="00887EA5">
        <w:rPr>
          <w:rFonts w:ascii="Calibri" w:eastAsia="Times New Roman" w:hAnsi="Calibri" w:cs="Calibri"/>
          <w:sz w:val="24"/>
          <w:szCs w:val="24"/>
          <w:lang w:val="en-IN"/>
        </w:rPr>
        <w:t xml:space="preserve"> hydrogels for tissue engineering. Polymers (Basel). 2018;10(11):1134. </w:t>
      </w:r>
    </w:p>
    <w:p w14:paraId="74D57E32" w14:textId="7B5C7569"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Heinrich MA, et al. 3D bioprinting from bench to translation. Adv Mater. 2019;31(23):1805510. </w:t>
      </w:r>
    </w:p>
    <w:p w14:paraId="3D572A71" w14:textId="101E5624"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proofErr w:type="spellStart"/>
      <w:r w:rsidRPr="00887EA5">
        <w:rPr>
          <w:rFonts w:ascii="Calibri" w:eastAsia="Times New Roman" w:hAnsi="Calibri" w:cs="Calibri"/>
          <w:sz w:val="24"/>
          <w:szCs w:val="24"/>
          <w:lang w:val="en-IN"/>
        </w:rPr>
        <w:t>Kronemberger</w:t>
      </w:r>
      <w:proofErr w:type="spellEnd"/>
      <w:r w:rsidRPr="00887EA5">
        <w:rPr>
          <w:rFonts w:ascii="Calibri" w:eastAsia="Times New Roman" w:hAnsi="Calibri" w:cs="Calibri"/>
          <w:sz w:val="24"/>
          <w:szCs w:val="24"/>
          <w:lang w:val="en-IN"/>
        </w:rPr>
        <w:t xml:space="preserve"> GS, </w:t>
      </w:r>
      <w:proofErr w:type="spellStart"/>
      <w:r w:rsidRPr="00887EA5">
        <w:rPr>
          <w:rFonts w:ascii="Calibri" w:eastAsia="Times New Roman" w:hAnsi="Calibri" w:cs="Calibri"/>
          <w:sz w:val="24"/>
          <w:szCs w:val="24"/>
          <w:lang w:val="en-IN"/>
        </w:rPr>
        <w:t>Chattahy</w:t>
      </w:r>
      <w:proofErr w:type="spellEnd"/>
      <w:r w:rsidRPr="00887EA5">
        <w:rPr>
          <w:rFonts w:ascii="Calibri" w:eastAsia="Times New Roman" w:hAnsi="Calibri" w:cs="Calibri"/>
          <w:sz w:val="24"/>
          <w:szCs w:val="24"/>
          <w:lang w:val="en-IN"/>
        </w:rPr>
        <w:t xml:space="preserve"> K, Spagnuolo FD, Karam AS, Kelly DJ. </w:t>
      </w:r>
      <w:proofErr w:type="spellStart"/>
      <w:r w:rsidRPr="00887EA5">
        <w:rPr>
          <w:rFonts w:ascii="Calibri" w:eastAsia="Times New Roman" w:hAnsi="Calibri" w:cs="Calibri"/>
          <w:sz w:val="24"/>
          <w:szCs w:val="24"/>
          <w:lang w:val="en-IN"/>
        </w:rPr>
        <w:t>Bioassembly</w:t>
      </w:r>
      <w:proofErr w:type="spellEnd"/>
      <w:r w:rsidRPr="00887EA5">
        <w:rPr>
          <w:rFonts w:ascii="Calibri" w:eastAsia="Times New Roman" w:hAnsi="Calibri" w:cs="Calibri"/>
          <w:sz w:val="24"/>
          <w:szCs w:val="24"/>
          <w:lang w:val="en-IN"/>
        </w:rPr>
        <w:t xml:space="preserve"> of fibrocartilage microtissues for meniscal grafts. Adv Healthcare Mater. 2025;14(32</w:t>
      </w:r>
      <w:proofErr w:type="gramStart"/>
      <w:r w:rsidRPr="00887EA5">
        <w:rPr>
          <w:rFonts w:ascii="Calibri" w:eastAsia="Times New Roman" w:hAnsi="Calibri" w:cs="Calibri"/>
          <w:sz w:val="24"/>
          <w:szCs w:val="24"/>
          <w:lang w:val="en-IN"/>
        </w:rPr>
        <w:t>):</w:t>
      </w:r>
      <w:r w:rsidR="00B033A9" w:rsidRPr="00887EA5">
        <w:rPr>
          <w:rFonts w:ascii="Calibri" w:eastAsia="Times New Roman" w:hAnsi="Calibri" w:cs="Calibri"/>
          <w:sz w:val="24"/>
          <w:szCs w:val="24"/>
          <w:lang w:val="en-IN"/>
        </w:rPr>
        <w:t>e</w:t>
      </w:r>
      <w:proofErr w:type="gramEnd"/>
      <w:r w:rsidR="00B033A9" w:rsidRPr="00887EA5">
        <w:rPr>
          <w:rFonts w:ascii="Calibri" w:eastAsia="Times New Roman" w:hAnsi="Calibri" w:cs="Calibri"/>
          <w:sz w:val="24"/>
          <w:szCs w:val="24"/>
          <w:lang w:val="en-IN"/>
        </w:rPr>
        <w:t>02208</w:t>
      </w:r>
      <w:r w:rsidRPr="00887EA5">
        <w:rPr>
          <w:rFonts w:ascii="Calibri" w:eastAsia="Times New Roman" w:hAnsi="Calibri" w:cs="Calibri"/>
          <w:sz w:val="24"/>
          <w:szCs w:val="24"/>
          <w:lang w:val="en-IN"/>
        </w:rPr>
        <w:t xml:space="preserve">. </w:t>
      </w:r>
    </w:p>
    <w:p w14:paraId="540408A4" w14:textId="0124DD14"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Matai I, Kaur G, </w:t>
      </w:r>
      <w:proofErr w:type="spellStart"/>
      <w:r w:rsidRPr="00887EA5">
        <w:rPr>
          <w:rFonts w:ascii="Calibri" w:eastAsia="Times New Roman" w:hAnsi="Calibri" w:cs="Calibri"/>
          <w:sz w:val="24"/>
          <w:szCs w:val="24"/>
          <w:lang w:val="en-IN"/>
        </w:rPr>
        <w:t>Seyedsalehi</w:t>
      </w:r>
      <w:proofErr w:type="spellEnd"/>
      <w:r w:rsidRPr="00887EA5">
        <w:rPr>
          <w:rFonts w:ascii="Calibri" w:eastAsia="Times New Roman" w:hAnsi="Calibri" w:cs="Calibri"/>
          <w:sz w:val="24"/>
          <w:szCs w:val="24"/>
          <w:lang w:val="en-IN"/>
        </w:rPr>
        <w:t xml:space="preserve"> A, McClinton A, Laurencin CT. Progress in 3D bioprinting for regenerative engineering. Biomaterials. </w:t>
      </w:r>
      <w:proofErr w:type="gramStart"/>
      <w:r w:rsidRPr="00887EA5">
        <w:rPr>
          <w:rFonts w:ascii="Calibri" w:eastAsia="Times New Roman" w:hAnsi="Calibri" w:cs="Calibri"/>
          <w:sz w:val="24"/>
          <w:szCs w:val="24"/>
          <w:lang w:val="en-IN"/>
        </w:rPr>
        <w:t>2020;226:119536</w:t>
      </w:r>
      <w:proofErr w:type="gramEnd"/>
      <w:r w:rsidRPr="00887EA5">
        <w:rPr>
          <w:rFonts w:ascii="Calibri" w:eastAsia="Times New Roman" w:hAnsi="Calibri" w:cs="Calibri"/>
          <w:sz w:val="24"/>
          <w:szCs w:val="24"/>
          <w:lang w:val="en-IN"/>
        </w:rPr>
        <w:t xml:space="preserve">. </w:t>
      </w:r>
    </w:p>
    <w:p w14:paraId="39CC6261" w14:textId="58046567"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Decarli MC, et al. Bioprinting stem cell spheroids for cartilage engineering. Adv Healthcare Mater. 2023;12(7):2203021. </w:t>
      </w:r>
    </w:p>
    <w:p w14:paraId="70E7052B" w14:textId="33FCC3E2"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Zhang Z, Liu Y, Tao X, Du P, Enkhbat M, Lim KS, et al. Engineering cell microenvironments with spheroids and hydrogels. Polymers (Basel). 2023;15(9):1925. </w:t>
      </w:r>
    </w:p>
    <w:p w14:paraId="69BE2BF8" w14:textId="1BA6D9E9"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Zuliani CC, da Cunha JB, Correa RF, Pinto Junior EA, </w:t>
      </w:r>
      <w:proofErr w:type="spellStart"/>
      <w:r w:rsidRPr="00887EA5">
        <w:rPr>
          <w:rFonts w:ascii="Calibri" w:eastAsia="Times New Roman" w:hAnsi="Calibri" w:cs="Calibri"/>
          <w:sz w:val="24"/>
          <w:szCs w:val="24"/>
          <w:lang w:val="en-IN"/>
        </w:rPr>
        <w:t>d’Ávila</w:t>
      </w:r>
      <w:proofErr w:type="spellEnd"/>
      <w:r w:rsidRPr="00887EA5">
        <w:rPr>
          <w:rFonts w:ascii="Calibri" w:eastAsia="Times New Roman" w:hAnsi="Calibri" w:cs="Calibri"/>
          <w:sz w:val="24"/>
          <w:szCs w:val="24"/>
          <w:lang w:val="en-IN"/>
        </w:rPr>
        <w:t xml:space="preserve"> MA, Moraes ÂM, et al. Injectable hydrogel for delivery of MSC spheroids in cartilage regeneration. </w:t>
      </w:r>
      <w:proofErr w:type="spellStart"/>
      <w:r w:rsidRPr="00887EA5">
        <w:rPr>
          <w:rFonts w:ascii="Calibri" w:eastAsia="Times New Roman" w:hAnsi="Calibri" w:cs="Calibri"/>
          <w:sz w:val="24"/>
          <w:szCs w:val="24"/>
          <w:lang w:val="en-IN"/>
        </w:rPr>
        <w:t>Artif</w:t>
      </w:r>
      <w:proofErr w:type="spellEnd"/>
      <w:r w:rsidRPr="00887EA5">
        <w:rPr>
          <w:rFonts w:ascii="Calibri" w:eastAsia="Times New Roman" w:hAnsi="Calibri" w:cs="Calibri"/>
          <w:sz w:val="24"/>
          <w:szCs w:val="24"/>
          <w:lang w:val="en-IN"/>
        </w:rPr>
        <w:t xml:space="preserve"> Cells </w:t>
      </w:r>
      <w:proofErr w:type="spellStart"/>
      <w:r w:rsidRPr="00887EA5">
        <w:rPr>
          <w:rFonts w:ascii="Calibri" w:eastAsia="Times New Roman" w:hAnsi="Calibri" w:cs="Calibri"/>
          <w:sz w:val="24"/>
          <w:szCs w:val="24"/>
          <w:lang w:val="en-IN"/>
        </w:rPr>
        <w:t>Nanomed</w:t>
      </w:r>
      <w:proofErr w:type="spellEnd"/>
      <w:r w:rsidRPr="00887EA5">
        <w:rPr>
          <w:rFonts w:ascii="Calibri" w:eastAsia="Times New Roman" w:hAnsi="Calibri" w:cs="Calibri"/>
          <w:sz w:val="24"/>
          <w:szCs w:val="24"/>
          <w:lang w:val="en-IN"/>
        </w:rPr>
        <w:t xml:space="preserve"> </w:t>
      </w:r>
      <w:proofErr w:type="spellStart"/>
      <w:r w:rsidRPr="00887EA5">
        <w:rPr>
          <w:rFonts w:ascii="Calibri" w:eastAsia="Times New Roman" w:hAnsi="Calibri" w:cs="Calibri"/>
          <w:sz w:val="24"/>
          <w:szCs w:val="24"/>
          <w:lang w:val="en-IN"/>
        </w:rPr>
        <w:t>Biotechnol</w:t>
      </w:r>
      <w:proofErr w:type="spellEnd"/>
      <w:r w:rsidRPr="00887EA5">
        <w:rPr>
          <w:rFonts w:ascii="Calibri" w:eastAsia="Times New Roman" w:hAnsi="Calibri" w:cs="Calibri"/>
          <w:sz w:val="24"/>
          <w:szCs w:val="24"/>
          <w:lang w:val="en-IN"/>
        </w:rPr>
        <w:t xml:space="preserve">. 2025;53(1):453–467. </w:t>
      </w:r>
    </w:p>
    <w:p w14:paraId="3FA9B1EB" w14:textId="586A0708"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proofErr w:type="spellStart"/>
      <w:r w:rsidRPr="00887EA5">
        <w:rPr>
          <w:rFonts w:ascii="Calibri" w:eastAsia="Times New Roman" w:hAnsi="Calibri" w:cs="Calibri"/>
          <w:sz w:val="24"/>
          <w:szCs w:val="24"/>
          <w:lang w:val="en-IN"/>
        </w:rPr>
        <w:t>Unagolla</w:t>
      </w:r>
      <w:proofErr w:type="spellEnd"/>
      <w:r w:rsidRPr="00887EA5">
        <w:rPr>
          <w:rFonts w:ascii="Calibri" w:eastAsia="Times New Roman" w:hAnsi="Calibri" w:cs="Calibri"/>
          <w:sz w:val="24"/>
          <w:szCs w:val="24"/>
          <w:lang w:val="en-IN"/>
        </w:rPr>
        <w:t xml:space="preserve"> JM, Jayasuriya AC. Hydrogel-based 3D bioprinting review. Appl Mater Today. </w:t>
      </w:r>
      <w:proofErr w:type="gramStart"/>
      <w:r w:rsidRPr="00887EA5">
        <w:rPr>
          <w:rFonts w:ascii="Calibri" w:eastAsia="Times New Roman" w:hAnsi="Calibri" w:cs="Calibri"/>
          <w:sz w:val="24"/>
          <w:szCs w:val="24"/>
          <w:lang w:val="en-IN"/>
        </w:rPr>
        <w:t>2019;17:100479</w:t>
      </w:r>
      <w:proofErr w:type="gramEnd"/>
      <w:r w:rsidRPr="00887EA5">
        <w:rPr>
          <w:rFonts w:ascii="Calibri" w:eastAsia="Times New Roman" w:hAnsi="Calibri" w:cs="Calibri"/>
          <w:sz w:val="24"/>
          <w:szCs w:val="24"/>
          <w:lang w:val="en-IN"/>
        </w:rPr>
        <w:t xml:space="preserve">. </w:t>
      </w:r>
    </w:p>
    <w:p w14:paraId="6C1B62A1" w14:textId="6F3D35B8"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Kim MH, Singh YP, Celik N, Yeo M, Rizk E, Hayes DJ, </w:t>
      </w:r>
      <w:proofErr w:type="spellStart"/>
      <w:r w:rsidRPr="00887EA5">
        <w:rPr>
          <w:rFonts w:ascii="Calibri" w:eastAsia="Times New Roman" w:hAnsi="Calibri" w:cs="Calibri"/>
          <w:sz w:val="24"/>
          <w:szCs w:val="24"/>
          <w:lang w:val="en-IN"/>
        </w:rPr>
        <w:t>Ozbolat</w:t>
      </w:r>
      <w:proofErr w:type="spellEnd"/>
      <w:r w:rsidRPr="00887EA5">
        <w:rPr>
          <w:rFonts w:ascii="Calibri" w:eastAsia="Times New Roman" w:hAnsi="Calibri" w:cs="Calibri"/>
          <w:sz w:val="24"/>
          <w:szCs w:val="24"/>
          <w:lang w:val="en-IN"/>
        </w:rPr>
        <w:t xml:space="preserve"> IT. High-throughput bioprinting of spheroids. Nat Commun. 2024;15(1):</w:t>
      </w:r>
      <w:r w:rsidR="00C36C0C" w:rsidRPr="00887EA5">
        <w:rPr>
          <w:rFonts w:ascii="Calibri" w:eastAsia="Times New Roman" w:hAnsi="Calibri" w:cs="Calibri"/>
          <w:sz w:val="24"/>
          <w:szCs w:val="24"/>
          <w:lang w:val="en-IN"/>
        </w:rPr>
        <w:t>10083</w:t>
      </w:r>
      <w:r w:rsidRPr="00887EA5">
        <w:rPr>
          <w:rFonts w:ascii="Calibri" w:eastAsia="Times New Roman" w:hAnsi="Calibri" w:cs="Calibri"/>
          <w:sz w:val="24"/>
          <w:szCs w:val="24"/>
          <w:lang w:val="en-IN"/>
        </w:rPr>
        <w:t xml:space="preserve">. </w:t>
      </w:r>
    </w:p>
    <w:p w14:paraId="71A3A7A8" w14:textId="4E851F14"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Daly AC, Davidson MD, Burdick JA. Spheroid fusion within self-healing hydrogels. Nat Commun. 2021;12(1):</w:t>
      </w:r>
      <w:r w:rsidR="00E2105A" w:rsidRPr="00887EA5">
        <w:rPr>
          <w:rFonts w:ascii="Calibri" w:eastAsia="Times New Roman" w:hAnsi="Calibri" w:cs="Calibri"/>
          <w:sz w:val="24"/>
          <w:szCs w:val="24"/>
          <w:lang w:val="en-IN"/>
        </w:rPr>
        <w:t>753</w:t>
      </w:r>
      <w:r w:rsidRPr="00887EA5">
        <w:rPr>
          <w:rFonts w:ascii="Calibri" w:eastAsia="Times New Roman" w:hAnsi="Calibri" w:cs="Calibri"/>
          <w:sz w:val="24"/>
          <w:szCs w:val="24"/>
          <w:lang w:val="en-IN"/>
        </w:rPr>
        <w:t xml:space="preserve">. </w:t>
      </w:r>
    </w:p>
    <w:p w14:paraId="2E63CAE6" w14:textId="4B8965D9"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Prabhakaran V, </w:t>
      </w:r>
      <w:proofErr w:type="spellStart"/>
      <w:r w:rsidRPr="00887EA5">
        <w:rPr>
          <w:rFonts w:ascii="Calibri" w:eastAsia="Times New Roman" w:hAnsi="Calibri" w:cs="Calibri"/>
          <w:sz w:val="24"/>
          <w:szCs w:val="24"/>
          <w:lang w:val="en-IN"/>
        </w:rPr>
        <w:t>Melchels</w:t>
      </w:r>
      <w:proofErr w:type="spellEnd"/>
      <w:r w:rsidRPr="00887EA5">
        <w:rPr>
          <w:rFonts w:ascii="Calibri" w:eastAsia="Times New Roman" w:hAnsi="Calibri" w:cs="Calibri"/>
          <w:sz w:val="24"/>
          <w:szCs w:val="24"/>
          <w:lang w:val="en-IN"/>
        </w:rPr>
        <w:t xml:space="preserve"> FPW, Murray LM, Paxton JZ. Engineering bone tissues </w:t>
      </w:r>
      <w:r w:rsidRPr="00887EA5">
        <w:rPr>
          <w:rFonts w:ascii="Calibri" w:eastAsia="Times New Roman" w:hAnsi="Calibri" w:cs="Calibri"/>
          <w:i/>
          <w:iCs/>
          <w:sz w:val="24"/>
          <w:szCs w:val="24"/>
          <w:lang w:val="en-IN"/>
        </w:rPr>
        <w:t xml:space="preserve">via </w:t>
      </w:r>
      <w:r w:rsidRPr="00887EA5">
        <w:rPr>
          <w:rFonts w:ascii="Calibri" w:eastAsia="Times New Roman" w:hAnsi="Calibri" w:cs="Calibri"/>
          <w:sz w:val="24"/>
          <w:szCs w:val="24"/>
          <w:lang w:val="en-IN"/>
        </w:rPr>
        <w:t xml:space="preserve">spheroid fusion. Front Endocrinol (Lausanne). </w:t>
      </w:r>
      <w:proofErr w:type="gramStart"/>
      <w:r w:rsidRPr="00887EA5">
        <w:rPr>
          <w:rFonts w:ascii="Calibri" w:eastAsia="Times New Roman" w:hAnsi="Calibri" w:cs="Calibri"/>
          <w:sz w:val="24"/>
          <w:szCs w:val="24"/>
          <w:lang w:val="en-IN"/>
        </w:rPr>
        <w:t>2023;14:</w:t>
      </w:r>
      <w:r w:rsidR="008A7689" w:rsidRPr="00887EA5">
        <w:rPr>
          <w:rFonts w:ascii="Calibri" w:eastAsia="Times New Roman" w:hAnsi="Calibri" w:cs="Calibri"/>
          <w:sz w:val="24"/>
          <w:szCs w:val="24"/>
          <w:lang w:val="en-IN"/>
        </w:rPr>
        <w:t>1308604</w:t>
      </w:r>
      <w:proofErr w:type="gramEnd"/>
      <w:r w:rsidRPr="00887EA5">
        <w:rPr>
          <w:rFonts w:ascii="Calibri" w:eastAsia="Times New Roman" w:hAnsi="Calibri" w:cs="Calibri"/>
          <w:sz w:val="24"/>
          <w:szCs w:val="24"/>
          <w:lang w:val="en-IN"/>
        </w:rPr>
        <w:t xml:space="preserve">. </w:t>
      </w:r>
    </w:p>
    <w:p w14:paraId="456B9E90" w14:textId="37DA8FA3"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Gabriella, et al. Probing multicellular tissue fusion of cocultured spheroids. Adv Sci (Weinh). 2021;8(21</w:t>
      </w:r>
      <w:proofErr w:type="gramStart"/>
      <w:r w:rsidRPr="00887EA5">
        <w:rPr>
          <w:rFonts w:ascii="Calibri" w:eastAsia="Times New Roman" w:hAnsi="Calibri" w:cs="Calibri"/>
          <w:sz w:val="24"/>
          <w:szCs w:val="24"/>
          <w:lang w:val="en-IN"/>
        </w:rPr>
        <w:t>):e</w:t>
      </w:r>
      <w:proofErr w:type="gramEnd"/>
      <w:r w:rsidRPr="00887EA5">
        <w:rPr>
          <w:rFonts w:ascii="Calibri" w:eastAsia="Times New Roman" w:hAnsi="Calibri" w:cs="Calibri"/>
          <w:sz w:val="24"/>
          <w:szCs w:val="24"/>
          <w:lang w:val="en-IN"/>
        </w:rPr>
        <w:t xml:space="preserve">2103320. </w:t>
      </w:r>
    </w:p>
    <w:p w14:paraId="4CAEDF51" w14:textId="095122D9"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lastRenderedPageBreak/>
        <w:t xml:space="preserve">Kim S, Kim EM, Yamamoto M, Park H, Shin H. Engineering multicellular spheroids. Adv Healthcare Mater. 2020;9(12):2000608. </w:t>
      </w:r>
    </w:p>
    <w:p w14:paraId="6BB9FA91" w14:textId="5F527E2F"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Zhang J, Yun S, Du Y, </w:t>
      </w:r>
      <w:proofErr w:type="spellStart"/>
      <w:r w:rsidRPr="00887EA5">
        <w:rPr>
          <w:rFonts w:ascii="Calibri" w:eastAsia="Times New Roman" w:hAnsi="Calibri" w:cs="Calibri"/>
          <w:sz w:val="24"/>
          <w:szCs w:val="24"/>
          <w:lang w:val="en-IN"/>
        </w:rPr>
        <w:t>Zannettino</w:t>
      </w:r>
      <w:proofErr w:type="spellEnd"/>
      <w:r w:rsidRPr="00887EA5">
        <w:rPr>
          <w:rFonts w:ascii="Calibri" w:eastAsia="Times New Roman" w:hAnsi="Calibri" w:cs="Calibri"/>
          <w:sz w:val="24"/>
          <w:szCs w:val="24"/>
          <w:lang w:val="en-IN"/>
        </w:rPr>
        <w:t xml:space="preserve"> A, Zhang H. Hydrogel-based preparation of cell aggregates. Appl Mater Today. </w:t>
      </w:r>
      <w:proofErr w:type="gramStart"/>
      <w:r w:rsidRPr="00887EA5">
        <w:rPr>
          <w:rFonts w:ascii="Calibri" w:eastAsia="Times New Roman" w:hAnsi="Calibri" w:cs="Calibri"/>
          <w:sz w:val="24"/>
          <w:szCs w:val="24"/>
          <w:lang w:val="en-IN"/>
        </w:rPr>
        <w:t>2020;20:100747</w:t>
      </w:r>
      <w:proofErr w:type="gramEnd"/>
      <w:r w:rsidRPr="00887EA5">
        <w:rPr>
          <w:rFonts w:ascii="Calibri" w:eastAsia="Times New Roman" w:hAnsi="Calibri" w:cs="Calibri"/>
          <w:sz w:val="24"/>
          <w:szCs w:val="24"/>
          <w:lang w:val="en-IN"/>
        </w:rPr>
        <w:t xml:space="preserve">. </w:t>
      </w:r>
    </w:p>
    <w:p w14:paraId="58CE8C34" w14:textId="6C226F09"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proofErr w:type="spellStart"/>
      <w:r w:rsidRPr="00887EA5">
        <w:rPr>
          <w:rFonts w:ascii="Calibri" w:eastAsia="Times New Roman" w:hAnsi="Calibri" w:cs="Calibri"/>
          <w:sz w:val="24"/>
          <w:szCs w:val="24"/>
          <w:lang w:val="en-IN"/>
        </w:rPr>
        <w:t>Khajehmohammadi</w:t>
      </w:r>
      <w:proofErr w:type="spellEnd"/>
      <w:r w:rsidRPr="00887EA5">
        <w:rPr>
          <w:rFonts w:ascii="Calibri" w:eastAsia="Times New Roman" w:hAnsi="Calibri" w:cs="Calibri"/>
          <w:sz w:val="24"/>
          <w:szCs w:val="24"/>
          <w:lang w:val="en-IN"/>
        </w:rPr>
        <w:t xml:space="preserve"> M, Azizi </w:t>
      </w:r>
      <w:proofErr w:type="spellStart"/>
      <w:r w:rsidRPr="00887EA5">
        <w:rPr>
          <w:rFonts w:ascii="Calibri" w:eastAsia="Times New Roman" w:hAnsi="Calibri" w:cs="Calibri"/>
          <w:sz w:val="24"/>
          <w:szCs w:val="24"/>
          <w:lang w:val="en-IN"/>
        </w:rPr>
        <w:t>Tafti</w:t>
      </w:r>
      <w:proofErr w:type="spellEnd"/>
      <w:r w:rsidRPr="00887EA5">
        <w:rPr>
          <w:rFonts w:ascii="Calibri" w:eastAsia="Times New Roman" w:hAnsi="Calibri" w:cs="Calibri"/>
          <w:sz w:val="24"/>
          <w:szCs w:val="24"/>
          <w:lang w:val="en-IN"/>
        </w:rPr>
        <w:t xml:space="preserve"> R, </w:t>
      </w:r>
      <w:proofErr w:type="spellStart"/>
      <w:r w:rsidRPr="00887EA5">
        <w:rPr>
          <w:rFonts w:ascii="Calibri" w:eastAsia="Times New Roman" w:hAnsi="Calibri" w:cs="Calibri"/>
          <w:sz w:val="24"/>
          <w:szCs w:val="24"/>
          <w:lang w:val="en-IN"/>
        </w:rPr>
        <w:t>Nikukar</w:t>
      </w:r>
      <w:proofErr w:type="spellEnd"/>
      <w:r w:rsidRPr="00887EA5">
        <w:rPr>
          <w:rFonts w:ascii="Calibri" w:eastAsia="Times New Roman" w:hAnsi="Calibri" w:cs="Calibri"/>
          <w:sz w:val="24"/>
          <w:szCs w:val="24"/>
          <w:lang w:val="en-IN"/>
        </w:rPr>
        <w:t xml:space="preserve"> H. Effect of porosity on </w:t>
      </w:r>
      <w:proofErr w:type="spellStart"/>
      <w:r w:rsidRPr="00887EA5">
        <w:rPr>
          <w:rFonts w:ascii="Calibri" w:eastAsia="Times New Roman" w:hAnsi="Calibri" w:cs="Calibri"/>
          <w:sz w:val="24"/>
          <w:szCs w:val="24"/>
          <w:lang w:val="en-IN"/>
        </w:rPr>
        <w:t>bioprinted</w:t>
      </w:r>
      <w:proofErr w:type="spellEnd"/>
      <w:r w:rsidRPr="00887EA5">
        <w:rPr>
          <w:rFonts w:ascii="Calibri" w:eastAsia="Times New Roman" w:hAnsi="Calibri" w:cs="Calibri"/>
          <w:sz w:val="24"/>
          <w:szCs w:val="24"/>
          <w:lang w:val="en-IN"/>
        </w:rPr>
        <w:t xml:space="preserve"> scaffolds. J Biomed Mater Res A. 202</w:t>
      </w:r>
      <w:r w:rsidR="00692363" w:rsidRPr="00887EA5">
        <w:rPr>
          <w:rFonts w:ascii="Calibri" w:eastAsia="Times New Roman" w:hAnsi="Calibri" w:cs="Calibri"/>
          <w:sz w:val="24"/>
          <w:szCs w:val="24"/>
          <w:lang w:val="en-IN"/>
        </w:rPr>
        <w:t>3</w:t>
      </w:r>
      <w:r w:rsidRPr="00887EA5">
        <w:rPr>
          <w:rFonts w:ascii="Calibri" w:eastAsia="Times New Roman" w:hAnsi="Calibri" w:cs="Calibri"/>
          <w:sz w:val="24"/>
          <w:szCs w:val="24"/>
          <w:lang w:val="en-IN"/>
        </w:rPr>
        <w:t>;11</w:t>
      </w:r>
      <w:r w:rsidR="00347F7F" w:rsidRPr="00887EA5">
        <w:rPr>
          <w:rFonts w:ascii="Calibri" w:eastAsia="Times New Roman" w:hAnsi="Calibri" w:cs="Calibri"/>
          <w:sz w:val="24"/>
          <w:szCs w:val="24"/>
          <w:lang w:val="en-IN"/>
        </w:rPr>
        <w:t>1</w:t>
      </w:r>
      <w:r w:rsidRPr="00887EA5">
        <w:rPr>
          <w:rFonts w:ascii="Calibri" w:eastAsia="Times New Roman" w:hAnsi="Calibri" w:cs="Calibri"/>
          <w:sz w:val="24"/>
          <w:szCs w:val="24"/>
          <w:lang w:val="en-IN"/>
        </w:rPr>
        <w:t>(</w:t>
      </w:r>
      <w:r w:rsidR="00347F7F" w:rsidRPr="00887EA5">
        <w:rPr>
          <w:rFonts w:ascii="Calibri" w:eastAsia="Times New Roman" w:hAnsi="Calibri" w:cs="Calibri"/>
          <w:sz w:val="24"/>
          <w:szCs w:val="24"/>
          <w:lang w:val="en-IN"/>
        </w:rPr>
        <w:t>2</w:t>
      </w:r>
      <w:r w:rsidRPr="00887EA5">
        <w:rPr>
          <w:rFonts w:ascii="Calibri" w:eastAsia="Times New Roman" w:hAnsi="Calibri" w:cs="Calibri"/>
          <w:sz w:val="24"/>
          <w:szCs w:val="24"/>
          <w:lang w:val="en-IN"/>
        </w:rPr>
        <w:t>)</w:t>
      </w:r>
      <w:r w:rsidR="00692363" w:rsidRPr="00887EA5">
        <w:rPr>
          <w:rFonts w:ascii="Calibri" w:eastAsia="Times New Roman" w:hAnsi="Calibri" w:cs="Calibri"/>
          <w:sz w:val="24"/>
          <w:szCs w:val="24"/>
          <w:lang w:val="en-IN"/>
        </w:rPr>
        <w:t>245–260</w:t>
      </w:r>
      <w:r w:rsidRPr="00887EA5">
        <w:rPr>
          <w:rFonts w:ascii="Calibri" w:eastAsia="Times New Roman" w:hAnsi="Calibri" w:cs="Calibri"/>
          <w:sz w:val="24"/>
          <w:szCs w:val="24"/>
          <w:lang w:val="en-IN"/>
        </w:rPr>
        <w:t xml:space="preserve">. </w:t>
      </w:r>
    </w:p>
    <w:p w14:paraId="06E586BA" w14:textId="6C7D02FA" w:rsidR="00DA7025" w:rsidRPr="00887EA5" w:rsidRDefault="00DA7025" w:rsidP="00887EA5">
      <w:pPr>
        <w:pStyle w:val="PargrafodaLista"/>
        <w:numPr>
          <w:ilvl w:val="0"/>
          <w:numId w:val="4"/>
        </w:numPr>
        <w:spacing w:line="240" w:lineRule="auto"/>
        <w:ind w:left="0" w:firstLine="0"/>
        <w:jc w:val="both"/>
        <w:rPr>
          <w:rFonts w:ascii="Calibri" w:eastAsia="Times New Roman" w:hAnsi="Calibri" w:cs="Calibri"/>
          <w:sz w:val="24"/>
          <w:szCs w:val="24"/>
          <w:lang w:val="en-IN"/>
        </w:rPr>
      </w:pPr>
      <w:r w:rsidRPr="00887EA5">
        <w:rPr>
          <w:rFonts w:ascii="Calibri" w:eastAsia="Times New Roman" w:hAnsi="Calibri" w:cs="Calibri"/>
          <w:sz w:val="24"/>
          <w:szCs w:val="24"/>
          <w:lang w:val="en-IN"/>
        </w:rPr>
        <w:t xml:space="preserve">Kim M, et al. Enhanced nutrient transport in engineered cartilage constructs. Acta </w:t>
      </w:r>
      <w:proofErr w:type="spellStart"/>
      <w:r w:rsidRPr="00887EA5">
        <w:rPr>
          <w:rFonts w:ascii="Calibri" w:eastAsia="Times New Roman" w:hAnsi="Calibri" w:cs="Calibri"/>
          <w:sz w:val="24"/>
          <w:szCs w:val="24"/>
          <w:lang w:val="en-IN"/>
        </w:rPr>
        <w:t>Biomater</w:t>
      </w:r>
      <w:proofErr w:type="spellEnd"/>
      <w:r w:rsidRPr="00887EA5">
        <w:rPr>
          <w:rFonts w:ascii="Calibri" w:eastAsia="Times New Roman" w:hAnsi="Calibri" w:cs="Calibri"/>
          <w:sz w:val="24"/>
          <w:szCs w:val="24"/>
          <w:lang w:val="en-IN"/>
        </w:rPr>
        <w:t xml:space="preserve">. </w:t>
      </w:r>
      <w:proofErr w:type="gramStart"/>
      <w:r w:rsidRPr="00887EA5">
        <w:rPr>
          <w:rFonts w:ascii="Calibri" w:eastAsia="Times New Roman" w:hAnsi="Calibri" w:cs="Calibri"/>
          <w:sz w:val="24"/>
          <w:szCs w:val="24"/>
          <w:lang w:val="en-IN"/>
        </w:rPr>
        <w:t>2017;58:1</w:t>
      </w:r>
      <w:proofErr w:type="gramEnd"/>
      <w:r w:rsidRPr="00887EA5">
        <w:rPr>
          <w:rFonts w:ascii="Calibri" w:eastAsia="Times New Roman" w:hAnsi="Calibri" w:cs="Calibri"/>
          <w:sz w:val="24"/>
          <w:szCs w:val="24"/>
          <w:lang w:val="en-IN"/>
        </w:rPr>
        <w:t xml:space="preserve">–11. </w:t>
      </w:r>
    </w:p>
    <w:p w14:paraId="22859B37" w14:textId="48132446" w:rsidR="00162694" w:rsidRPr="00887EA5" w:rsidRDefault="00DA7025" w:rsidP="00887EA5">
      <w:pPr>
        <w:pStyle w:val="PargrafodaLista"/>
        <w:numPr>
          <w:ilvl w:val="0"/>
          <w:numId w:val="4"/>
        </w:numPr>
        <w:spacing w:line="240" w:lineRule="auto"/>
        <w:ind w:left="0" w:firstLine="0"/>
        <w:jc w:val="both"/>
        <w:rPr>
          <w:rFonts w:ascii="Calibri" w:eastAsia="Calibri" w:hAnsi="Calibri" w:cs="Calibri"/>
          <w:color w:val="C0504D" w:themeColor="accent2"/>
          <w:sz w:val="24"/>
          <w:szCs w:val="24"/>
        </w:rPr>
      </w:pPr>
      <w:r w:rsidRPr="00887EA5">
        <w:rPr>
          <w:rFonts w:ascii="Calibri" w:eastAsia="Times New Roman" w:hAnsi="Calibri" w:cs="Calibri"/>
          <w:sz w:val="24"/>
          <w:szCs w:val="24"/>
          <w:lang w:val="en-IN"/>
        </w:rPr>
        <w:t xml:space="preserve">Chariyev-Prinz F, et al. MSC response to hydrostatic pressure in chondrogenesis supportive environments. J </w:t>
      </w:r>
      <w:proofErr w:type="spellStart"/>
      <w:r w:rsidRPr="00887EA5">
        <w:rPr>
          <w:rFonts w:ascii="Calibri" w:eastAsia="Times New Roman" w:hAnsi="Calibri" w:cs="Calibri"/>
          <w:sz w:val="24"/>
          <w:szCs w:val="24"/>
          <w:lang w:val="en-IN"/>
        </w:rPr>
        <w:t>Biomech</w:t>
      </w:r>
      <w:proofErr w:type="spellEnd"/>
      <w:r w:rsidRPr="00887EA5">
        <w:rPr>
          <w:rFonts w:ascii="Calibri" w:eastAsia="Times New Roman" w:hAnsi="Calibri" w:cs="Calibri"/>
          <w:sz w:val="24"/>
          <w:szCs w:val="24"/>
          <w:lang w:val="en-IN"/>
        </w:rPr>
        <w:t xml:space="preserve">. </w:t>
      </w:r>
      <w:proofErr w:type="gramStart"/>
      <w:r w:rsidRPr="00887EA5">
        <w:rPr>
          <w:rFonts w:ascii="Calibri" w:eastAsia="Times New Roman" w:hAnsi="Calibri" w:cs="Calibri"/>
          <w:sz w:val="24"/>
          <w:szCs w:val="24"/>
          <w:lang w:val="en-IN"/>
        </w:rPr>
        <w:t>2023;154:111590</w:t>
      </w:r>
      <w:proofErr w:type="gramEnd"/>
      <w:r w:rsidRPr="00887EA5">
        <w:rPr>
          <w:rFonts w:ascii="Calibri" w:eastAsia="Times New Roman" w:hAnsi="Calibri" w:cs="Calibri"/>
          <w:sz w:val="24"/>
          <w:szCs w:val="24"/>
          <w:lang w:val="en-IN"/>
        </w:rPr>
        <w:t>.</w:t>
      </w:r>
    </w:p>
    <w:sectPr w:rsidR="00162694" w:rsidRPr="00887EA5" w:rsidSect="00887EA5">
      <w:headerReference w:type="default" r:id="rId18"/>
      <w:footerReference w:type="default" r:id="rId19"/>
      <w:pgSz w:w="12240" w:h="15840" w:code="1"/>
      <w:pgMar w:top="1440" w:right="1440" w:bottom="1440" w:left="1440" w:header="72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4AB0E" w14:textId="77777777" w:rsidR="00F737AE" w:rsidRDefault="00F737AE">
      <w:pPr>
        <w:spacing w:line="240" w:lineRule="auto"/>
      </w:pPr>
      <w:r>
        <w:separator/>
      </w:r>
    </w:p>
  </w:endnote>
  <w:endnote w:type="continuationSeparator" w:id="0">
    <w:p w14:paraId="79471B14" w14:textId="77777777" w:rsidR="00F737AE" w:rsidRDefault="00F73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E1550423-6C9F-4C60-B12C-D053883988C1}"/>
  </w:font>
  <w:font w:name="Calibri">
    <w:panose1 w:val="020F0502020204030204"/>
    <w:charset w:val="00"/>
    <w:family w:val="swiss"/>
    <w:pitch w:val="variable"/>
    <w:sig w:usb0="E4002EFF" w:usb1="C200247B" w:usb2="00000009" w:usb3="00000000" w:csb0="000001FF" w:csb1="00000000"/>
    <w:embedRegular r:id="rId2" w:fontKey="{5D5F1486-B160-4750-8577-4CF180881BB5}"/>
    <w:embedBold r:id="rId3" w:fontKey="{D6DC88FB-6957-40DA-B0CE-4B63EC66597E}"/>
    <w:embedItalic r:id="rId4" w:fontKey="{BD370BAF-9D39-4993-826B-EE0E1B84CB17}"/>
  </w:font>
  <w:font w:name="Cambria">
    <w:panose1 w:val="02040503050406030204"/>
    <w:charset w:val="00"/>
    <w:family w:val="roman"/>
    <w:pitch w:val="variable"/>
    <w:sig w:usb0="E00006FF" w:usb1="420024FF" w:usb2="02000000" w:usb3="00000000" w:csb0="0000019F" w:csb1="00000000"/>
    <w:embedRegular r:id="rId5" w:fontKey="{74420C1F-D77B-4C8C-B5E8-A93BCD9675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4F" w14:textId="77777777" w:rsidR="008C2A43" w:rsidRDefault="008C2A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971C8" w14:textId="77777777" w:rsidR="00F737AE" w:rsidRDefault="00F737AE">
      <w:pPr>
        <w:spacing w:line="240" w:lineRule="auto"/>
      </w:pPr>
      <w:r>
        <w:separator/>
      </w:r>
    </w:p>
  </w:footnote>
  <w:footnote w:type="continuationSeparator" w:id="0">
    <w:p w14:paraId="47F3E20A" w14:textId="77777777" w:rsidR="00F737AE" w:rsidRDefault="00F737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4E" w14:textId="77777777" w:rsidR="008C2A43" w:rsidRDefault="008C2A43">
    <w:pPr>
      <w:pBdr>
        <w:top w:val="nil"/>
        <w:left w:val="nil"/>
        <w:bottom w:val="nil"/>
        <w:right w:val="nil"/>
        <w:between w:val="nil"/>
      </w:pBdr>
      <w:tabs>
        <w:tab w:val="center" w:pos="4252"/>
        <w:tab w:val="right" w:pos="8504"/>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37FE3"/>
    <w:multiLevelType w:val="hybridMultilevel"/>
    <w:tmpl w:val="172C52FC"/>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DDD175C"/>
    <w:multiLevelType w:val="hybridMultilevel"/>
    <w:tmpl w:val="991AF00C"/>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5EC32489"/>
    <w:multiLevelType w:val="hybridMultilevel"/>
    <w:tmpl w:val="E30CF932"/>
    <w:lvl w:ilvl="0" w:tplc="86584D4A">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789415AA"/>
    <w:multiLevelType w:val="hybridMultilevel"/>
    <w:tmpl w:val="F27E963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72564785">
    <w:abstractNumId w:val="3"/>
  </w:num>
  <w:num w:numId="2" w16cid:durableId="1701201707">
    <w:abstractNumId w:val="0"/>
  </w:num>
  <w:num w:numId="3" w16cid:durableId="997996465">
    <w:abstractNumId w:val="1"/>
  </w:num>
  <w:num w:numId="4" w16cid:durableId="17417106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DQ0MDIyNzW3NDOzMDBR0lEKTi0uzszPAykwqgUAdLOT/iwAAAA="/>
  </w:docVars>
  <w:rsids>
    <w:rsidRoot w:val="008C2A43"/>
    <w:rsid w:val="000741E8"/>
    <w:rsid w:val="000954BC"/>
    <w:rsid w:val="000C4D88"/>
    <w:rsid w:val="000C7BAF"/>
    <w:rsid w:val="000D62AF"/>
    <w:rsid w:val="00105270"/>
    <w:rsid w:val="00162694"/>
    <w:rsid w:val="001D647F"/>
    <w:rsid w:val="002049C6"/>
    <w:rsid w:val="00221979"/>
    <w:rsid w:val="002256E9"/>
    <w:rsid w:val="00227DE3"/>
    <w:rsid w:val="0026369F"/>
    <w:rsid w:val="002677E2"/>
    <w:rsid w:val="002B4736"/>
    <w:rsid w:val="002F046F"/>
    <w:rsid w:val="002F2732"/>
    <w:rsid w:val="003070C3"/>
    <w:rsid w:val="00327951"/>
    <w:rsid w:val="00327CE6"/>
    <w:rsid w:val="00347F7F"/>
    <w:rsid w:val="0035309E"/>
    <w:rsid w:val="00380BD8"/>
    <w:rsid w:val="0039689B"/>
    <w:rsid w:val="003C2A39"/>
    <w:rsid w:val="004257F6"/>
    <w:rsid w:val="00430EFB"/>
    <w:rsid w:val="004843A5"/>
    <w:rsid w:val="004A4CD8"/>
    <w:rsid w:val="004C2828"/>
    <w:rsid w:val="004D0E23"/>
    <w:rsid w:val="004D4033"/>
    <w:rsid w:val="004E429F"/>
    <w:rsid w:val="005016AE"/>
    <w:rsid w:val="00511522"/>
    <w:rsid w:val="00520AE5"/>
    <w:rsid w:val="00580928"/>
    <w:rsid w:val="005E5590"/>
    <w:rsid w:val="00621F48"/>
    <w:rsid w:val="00685F23"/>
    <w:rsid w:val="00692363"/>
    <w:rsid w:val="006B0E87"/>
    <w:rsid w:val="006B551D"/>
    <w:rsid w:val="006B715F"/>
    <w:rsid w:val="006B7911"/>
    <w:rsid w:val="006E2D34"/>
    <w:rsid w:val="00711BA8"/>
    <w:rsid w:val="007415A5"/>
    <w:rsid w:val="00750B1D"/>
    <w:rsid w:val="0076372E"/>
    <w:rsid w:val="007740D8"/>
    <w:rsid w:val="00797C1D"/>
    <w:rsid w:val="007C2953"/>
    <w:rsid w:val="007C61B6"/>
    <w:rsid w:val="007D3C94"/>
    <w:rsid w:val="007F19CF"/>
    <w:rsid w:val="00821284"/>
    <w:rsid w:val="00871CC7"/>
    <w:rsid w:val="0088006A"/>
    <w:rsid w:val="00887EA5"/>
    <w:rsid w:val="008922C1"/>
    <w:rsid w:val="008A7689"/>
    <w:rsid w:val="008B52AB"/>
    <w:rsid w:val="008B78CC"/>
    <w:rsid w:val="008C0167"/>
    <w:rsid w:val="008C2A43"/>
    <w:rsid w:val="0090116B"/>
    <w:rsid w:val="00915B2D"/>
    <w:rsid w:val="0093137F"/>
    <w:rsid w:val="00973B70"/>
    <w:rsid w:val="00980C68"/>
    <w:rsid w:val="00996BB6"/>
    <w:rsid w:val="009A42E3"/>
    <w:rsid w:val="00A164A8"/>
    <w:rsid w:val="00A40802"/>
    <w:rsid w:val="00A77A86"/>
    <w:rsid w:val="00AB0C16"/>
    <w:rsid w:val="00AC5AE0"/>
    <w:rsid w:val="00B002C3"/>
    <w:rsid w:val="00B033A9"/>
    <w:rsid w:val="00B2479A"/>
    <w:rsid w:val="00B27F10"/>
    <w:rsid w:val="00B543D9"/>
    <w:rsid w:val="00B80334"/>
    <w:rsid w:val="00B95952"/>
    <w:rsid w:val="00C36C0C"/>
    <w:rsid w:val="00C56463"/>
    <w:rsid w:val="00C63037"/>
    <w:rsid w:val="00C648AA"/>
    <w:rsid w:val="00C67876"/>
    <w:rsid w:val="00C84818"/>
    <w:rsid w:val="00CB0685"/>
    <w:rsid w:val="00CC0590"/>
    <w:rsid w:val="00D23912"/>
    <w:rsid w:val="00D31BF0"/>
    <w:rsid w:val="00D3345B"/>
    <w:rsid w:val="00D76B83"/>
    <w:rsid w:val="00D77842"/>
    <w:rsid w:val="00DA5126"/>
    <w:rsid w:val="00DA555F"/>
    <w:rsid w:val="00DA7025"/>
    <w:rsid w:val="00DE02DE"/>
    <w:rsid w:val="00DE02E7"/>
    <w:rsid w:val="00E01CC8"/>
    <w:rsid w:val="00E17A54"/>
    <w:rsid w:val="00E2105A"/>
    <w:rsid w:val="00E33F93"/>
    <w:rsid w:val="00E41BEA"/>
    <w:rsid w:val="00E52139"/>
    <w:rsid w:val="00E61ABB"/>
    <w:rsid w:val="00E70A7F"/>
    <w:rsid w:val="00E9073D"/>
    <w:rsid w:val="00EB68D5"/>
    <w:rsid w:val="00EE7D42"/>
    <w:rsid w:val="00EF2A94"/>
    <w:rsid w:val="00F146A6"/>
    <w:rsid w:val="00F737AE"/>
    <w:rsid w:val="00F754AA"/>
    <w:rsid w:val="00FE6D9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0F345"/>
  <w15:docId w15:val="{F9091F68-6AEB-4659-BB2A-869DE8BFE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character" w:styleId="Refdecomentrio">
    <w:name w:val="annotation reference"/>
    <w:basedOn w:val="Fontepargpadro"/>
    <w:uiPriority w:val="99"/>
    <w:semiHidden/>
    <w:unhideWhenUsed/>
    <w:rsid w:val="00FB1654"/>
    <w:rPr>
      <w:sz w:val="16"/>
      <w:szCs w:val="16"/>
    </w:rPr>
  </w:style>
  <w:style w:type="paragraph" w:styleId="Textodecomentrio">
    <w:name w:val="annotation text"/>
    <w:basedOn w:val="Normal"/>
    <w:link w:val="TextodecomentrioChar"/>
    <w:uiPriority w:val="99"/>
    <w:semiHidden/>
    <w:unhideWhenUsed/>
    <w:rsid w:val="00FB1654"/>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B1654"/>
    <w:rPr>
      <w:sz w:val="20"/>
      <w:szCs w:val="20"/>
    </w:rPr>
  </w:style>
  <w:style w:type="paragraph" w:styleId="Assuntodocomentrio">
    <w:name w:val="annotation subject"/>
    <w:basedOn w:val="Textodecomentrio"/>
    <w:next w:val="Textodecomentrio"/>
    <w:link w:val="AssuntodocomentrioChar"/>
    <w:uiPriority w:val="99"/>
    <w:semiHidden/>
    <w:unhideWhenUsed/>
    <w:rsid w:val="00FB1654"/>
    <w:rPr>
      <w:b/>
      <w:bCs/>
    </w:rPr>
  </w:style>
  <w:style w:type="character" w:customStyle="1" w:styleId="AssuntodocomentrioChar">
    <w:name w:val="Assunto do comentário Char"/>
    <w:basedOn w:val="TextodecomentrioChar"/>
    <w:link w:val="Assuntodocomentrio"/>
    <w:uiPriority w:val="99"/>
    <w:semiHidden/>
    <w:rsid w:val="00FB1654"/>
    <w:rPr>
      <w:b/>
      <w:bCs/>
      <w:sz w:val="20"/>
      <w:szCs w:val="20"/>
    </w:rPr>
  </w:style>
  <w:style w:type="paragraph" w:styleId="Cabealho">
    <w:name w:val="header"/>
    <w:basedOn w:val="Normal"/>
    <w:link w:val="CabealhoChar"/>
    <w:uiPriority w:val="99"/>
    <w:unhideWhenUsed/>
    <w:rsid w:val="002D00F2"/>
    <w:pPr>
      <w:tabs>
        <w:tab w:val="center" w:pos="4252"/>
        <w:tab w:val="right" w:pos="8504"/>
      </w:tabs>
      <w:spacing w:line="240" w:lineRule="auto"/>
    </w:pPr>
  </w:style>
  <w:style w:type="character" w:customStyle="1" w:styleId="CabealhoChar">
    <w:name w:val="Cabeçalho Char"/>
    <w:basedOn w:val="Fontepargpadro"/>
    <w:link w:val="Cabealho"/>
    <w:uiPriority w:val="99"/>
    <w:rsid w:val="002D00F2"/>
  </w:style>
  <w:style w:type="character" w:styleId="Nmerodelinha">
    <w:name w:val="line number"/>
    <w:basedOn w:val="Fontepargpadro"/>
    <w:uiPriority w:val="99"/>
    <w:semiHidden/>
    <w:unhideWhenUsed/>
    <w:rsid w:val="0084340D"/>
  </w:style>
  <w:style w:type="character" w:styleId="Hyperlink">
    <w:name w:val="Hyperlink"/>
    <w:basedOn w:val="Fontepargpadro"/>
    <w:uiPriority w:val="99"/>
    <w:unhideWhenUsed/>
    <w:rsid w:val="007F041D"/>
    <w:rPr>
      <w:color w:val="0000FF" w:themeColor="hyperlink"/>
      <w:u w:val="single"/>
    </w:rPr>
  </w:style>
  <w:style w:type="character" w:customStyle="1" w:styleId="UnresolvedMention1">
    <w:name w:val="Unresolved Mention1"/>
    <w:basedOn w:val="Fontepargpadro"/>
    <w:uiPriority w:val="99"/>
    <w:semiHidden/>
    <w:unhideWhenUsed/>
    <w:rsid w:val="007F041D"/>
    <w:rPr>
      <w:color w:val="605E5C"/>
      <w:shd w:val="clear" w:color="auto" w:fill="E1DFDD"/>
    </w:rPr>
  </w:style>
  <w:style w:type="character" w:styleId="Forte">
    <w:name w:val="Strong"/>
    <w:basedOn w:val="Fontepargpadro"/>
    <w:uiPriority w:val="22"/>
    <w:qFormat/>
    <w:rsid w:val="00F501AB"/>
    <w:rPr>
      <w:b/>
      <w:bCs/>
    </w:rPr>
  </w:style>
  <w:style w:type="paragraph" w:styleId="PargrafodaLista">
    <w:name w:val="List Paragraph"/>
    <w:basedOn w:val="Normal"/>
    <w:uiPriority w:val="34"/>
    <w:qFormat/>
    <w:rsid w:val="00E97140"/>
    <w:pPr>
      <w:ind w:left="720"/>
      <w:contextualSpacing/>
    </w:pPr>
  </w:style>
  <w:style w:type="paragraph" w:styleId="Textodebalo">
    <w:name w:val="Balloon Text"/>
    <w:basedOn w:val="Normal"/>
    <w:link w:val="TextodebaloChar"/>
    <w:uiPriority w:val="99"/>
    <w:semiHidden/>
    <w:unhideWhenUsed/>
    <w:rsid w:val="00D371B9"/>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D371B9"/>
    <w:rPr>
      <w:rFonts w:ascii="Segoe UI" w:hAnsi="Segoe UI" w:cs="Segoe UI"/>
      <w:sz w:val="18"/>
      <w:szCs w:val="18"/>
    </w:rPr>
  </w:style>
  <w:style w:type="paragraph" w:styleId="Subttulo">
    <w:name w:val="Subtitle"/>
    <w:basedOn w:val="Normal"/>
    <w:next w:val="Normal"/>
    <w:uiPriority w:val="11"/>
    <w:qFormat/>
    <w:pPr>
      <w:keepNext/>
      <w:keepLines/>
      <w:spacing w:after="320"/>
    </w:pPr>
    <w:rPr>
      <w:color w:val="666666"/>
      <w:sz w:val="30"/>
      <w:szCs w:val="30"/>
    </w:rPr>
  </w:style>
  <w:style w:type="character" w:styleId="MenoPendente">
    <w:name w:val="Unresolved Mention"/>
    <w:basedOn w:val="Fontepargpadro"/>
    <w:uiPriority w:val="99"/>
    <w:semiHidden/>
    <w:unhideWhenUsed/>
    <w:rsid w:val="0088006A"/>
    <w:rPr>
      <w:color w:val="605E5C"/>
      <w:shd w:val="clear" w:color="auto" w:fill="E1DFDD"/>
    </w:rPr>
  </w:style>
  <w:style w:type="character" w:styleId="nfase">
    <w:name w:val="Emphasis"/>
    <w:basedOn w:val="Fontepargpadro"/>
    <w:uiPriority w:val="20"/>
    <w:qFormat/>
    <w:rsid w:val="004A4C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linepimentel.biomed@gmail.com" TargetMode="External"/><Relationship Id="rId13" Type="http://schemas.openxmlformats.org/officeDocument/2006/relationships/hyperlink" Target="mailto:eduardasteves18@gmail.co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larissa1106fontes@gmail.com" TargetMode="External"/><Relationship Id="rId17" Type="http://schemas.openxmlformats.org/officeDocument/2006/relationships/hyperlink" Target="mailto:leandrabaptista@caxias.ufrj.br" TargetMode="External"/><Relationship Id="rId2" Type="http://schemas.openxmlformats.org/officeDocument/2006/relationships/numbering" Target="numbering.xml"/><Relationship Id="rId16" Type="http://schemas.openxmlformats.org/officeDocument/2006/relationships/hyperlink" Target="mailto:jmgranjeiro@inmetro.gov.b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sabelle.diederichs@ima.ufrj.br" TargetMode="External"/><Relationship Id="rId5" Type="http://schemas.openxmlformats.org/officeDocument/2006/relationships/webSettings" Target="webSettings.xml"/><Relationship Id="rId15" Type="http://schemas.openxmlformats.org/officeDocument/2006/relationships/hyperlink" Target="mailto:lcboldrini@inmetro.gov.br" TargetMode="External"/><Relationship Id="rId10" Type="http://schemas.openxmlformats.org/officeDocument/2006/relationships/hyperlink" Target="mailto:biancamontenegro@ufrj.br)%2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rvieira@colaborador.inmetro.gov.br" TargetMode="External"/><Relationship Id="rId14" Type="http://schemas.openxmlformats.org/officeDocument/2006/relationships/hyperlink" Target="mailto:raylarussonsc@gmail.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IAJnI+iGjlibGXg7Rl+UMjHwNQ==">CgMxLjAaJwoBMBIiCiAIBCocCgtBQUFCMWNlQkpTSRAIGgtBQUFCMWNlQkpTSRonCgExEiIKIAgEKhwKC0FBQUIwOU13ek9zEAgaC0FBQUIwOU13ek9zGicKATISIgogCAQqHAoLQUFBQjFjZUJKUjQQCBoLQUFBQjFjZUJKUjQaJwoBMxIiCiAIBCocCgtBQUFCMWNlQkpSNBAIGgtBQUFCMDlNd3kyTRonCgE0EiIKIAgEKhwKC0FBQUIxY2VCSlNVEAgaC0FBQUIxY2VCSlNVGicKATUSIgogCAQqHAoLQUFBQjFjZUJKU1UQCBoLQUFBQjA5TXd5MTAaJwoBNhIiCiAIBCocCgtBQUFCMWNlQkpSZxAIGgtBQUFCMWNlQkpSZxonCgE3EiIKIAgEKhwKC0FBQUIxY2VCSlJnEAgaC0FBQUIxcFpuY3V3GicKATgSIgogCAQqHAoLQUFBQjFjZUJKUm8QCBoLQUFBQjFjZUJKUm8aJwoBORIiCiAIBCocCgtBQUFCMWNlQkpSbxAIGgtBQUFCMXBabmN2SRooCgIxMBIiCiAIBCocCgtBQUFCMWNlQkpSbxAIGgtBQUFCMWNlQkpSbxooCgIxMRIiCiAIBCocCgtBQUFCMWNlQkpSbxAIGgtBQUFCMXBabmN2SRooCgIxMhIiCiAIBCocCgtBQUFCMXBabmN1OBAIGgtBQUFCMXBabmN1OBooCgIxMxIiCiAIBCocCgtBQUFCMWNlQkpSOBAIGgtBQUFCMWNlQkpSOBooCgIxNBIiCiAIBCocCgtBQUFCMWNlQkpSaxAIGgtBQUFCMWNlQkpSaxooCgIxNRIiCiAIBCocCgtBQUFCMWNlQkpSaxAIGgtBQUFCMXBabmMwbxooCgIxNhIiCiAIBCocCgtBQUFCMWNlQkpSOBAIGgtBQUFCMWNlQkpSOBooCgIxNxIiCiAIBCocCgtBQUFCMWNlQkpTTRAIGgtBQUFCMWNlQkpTTRooCgIxOBIiCiAIBCocCgtBQUFCMWNlQkpSdxAIGgtBQUFCMWNlQkpSdxooCgIxORIiCiAIBCocCgtBQUFCMWNlQkpSdxAIGgtBQUFCMXBjTFMxQSL2AwoLQUFBQjFjZUJKU00SywMKC0FBQUIxY2VCSlNNEgtBQUFCMWNlQkpTTRpZCgl0ZXh0L2h0bWwSTFBsZWFzZSBhYmJyZXZpYXRlIHRoZSBqb3VybmFsIG5hbWVzIGluIHRoZSBSZWZlcmVuY2VzIGFzIHBlciB0aGUgTkxNIGNhdGFsb2ciWgoKdGV4dC9wbGFpbhJMUGxlYXNlIGFiYnJldmlhdGUgdGhlIGpvdXJuYWwgbmFtZXMgaW4gdGhlIFJlZmVyZW5jZXMgYXMgcGVyIHRoZSBOTE0gY2F0YWxvZyo/CgZBdXRob3IaNS8vc3NsLmdzdGF0aWMuY29tL2RvY3MvY29tbW9uL2JsdWVfc2lsaG91ZXR0ZTk2LTAucG5nMID2tpLMMziA9raSzDNyQQoGQXV0aG9yGjcKNS8vc3NsLmdzdGF0aWMuY29tL2RvY3MvY29tbW9uL2JsdWVfc2lsaG91ZXR0ZTk2LTAucG5neACIAQGaAQYIABAAGACqAU4STFBsZWFzZSBhYmJyZXZpYXRlIHRoZSBqb3VybmFsIG5hbWVzIGluIHRoZSBSZWZlcmVuY2VzIGFzIHBlciB0aGUgTkxNIGNhdGFsb2ewAQC4AQHIAQAYgPa2kswzIID2tpLMMzAAQglraXguY210MTQi2QUKC0FBQUIxY2VCSlJvEq4FCgtBQUFCMWNlQkpSbxILQUFBQjFjZUJKUm8aPwoJdGV4dC9odG1sEjJQbGVhc2UgYWRkIHRoZSBlcnJvciBiYXIgaW5mb3JtYXRpb24gaW4gdGhlIGxlZ2VuZCJACgp0ZXh0L3BsYWluEjJQbGVhc2UgYWRkIHRoZSBlcnJvciBiYXIgaW5mb3JtYXRpb24gaW4gdGhlIGxlZ2VuZCo/CgZBdXRob3IaNS8vc3NsLmdzdGF0aWMuY29tL2RvY3MvY29tbW9uL2JsdWVfc2lsaG91ZXR0ZTk2LTAucG5nMICjqJLMMzjdprKTzjNCrgIKC0FBQUIxcFpuY3ZJEgtBQUFCMWNlQkpSbxpFCgl0ZXh0L2h0bWwSOFRoZSBlcnJvciBiYXIgaW5mb3JtYXRpb24gd2FzIGFkZGVkIHRvIHRoZSBmaWd1cmUgbGVnZW5kIkYKCnRleHQvcGxhaW4SOFRoZSBlcnJvciBiYXIgaW5mb3JtYXRpb24gd2FzIGFkZGVkIHRvIHRoZSBmaWd1cmUgbGVnZW5kKhsiFTExMjEyNTk1OTMyNTg0NzA0Nzc1NCgAOAAw3aayk84zON2mspPOM1oMdG1rY3oycDJlMWFucgIgAHgAmgEGCAAQABgAqgE6EjhUaGUgZXJyb3IgYmFyIGluZm9ybWF0aW9uIHdhcyBhZGRlZCB0byB0aGUgZmlndXJlIGxlZ2VuZHJBCgZBdXRob3IaNwo1Ly9zc2wuZ3N0YXRpYy5jb20vZG9jcy9jb21tb24vYmx1ZV9zaWxob3VldHRlOTYtMC5wbmd4AIgBAZoBBggAEAAYAKoBNBIyUGxlYXNlIGFkZCB0aGUgZXJyb3IgYmFyIGluZm9ybWF0aW9uIGluIHRoZSBsZWdlbmSwAQC4AQHIAQAYgKOokswzIN2mspPOMzAAQglraXguY210MTIi7gIKC0FBQUIxY2VCSlNJEsQCCgtBQUFCMWNlQkpTSRILQUFBQjFjZUJKU0kaLAoJdGV4dC9odG1sEh9QbGVhc2UgcHJvb2ZyZWFkIHRoZSBtYW51c2NyaXB0Ii0KCnRleHQvcGxhaW4SH1BsZWFzZSBwcm9vZnJlYWQgdGhlIG1hbnVzY3JpcHQqPwoGQXV0aG9yGjUvL3NzbC5nc3RhdGljLmNvbS9kb2NzL2NvbW1vbi9ibHVlX3NpbGhvdWV0dGU5Ni0wLnBuZzDAreaRzDM4wK3mkcwzckEKBkF1dGhvcho3CjUvL3NzbC5nc3RhdGljLmNvbS9kb2NzL2NvbW1vbi9ibHVlX3NpbGhvdWV0dGU5Ni0wLnBuZ3gAiAEBmgEGCAAQABgAqgEhEh9QbGVhc2UgcHJvb2ZyZWFkIHRoZSBtYW51c2NyaXB0sAEAuAEByAEAGMCt5pHMMyDAreaRzDMwAEIIa2l4LmNtdDAiswYKC0FBQUIxY2VCSlJrEogGCgtBQUFCMWNlQkpSaxILQUFBQjFjZUJKUmsaPAoJdGV4dC9odG1sEi9QbGVhc2UgbW92ZSB0aGlzIHRvIHRoZSBBY2tub3dsZWRnZW1lbnQgc2VjdGlvbiI9Cgp0ZXh0L3BsYWluEi9QbGVhc2UgbW92ZSB0aGlzIHRvIHRoZSBBY2tub3dsZWRnZW1lbnQgc2VjdGlvbio/CgZBdXRob3IaNS8vc3NsLmdzdGF0aWMuY29tL2RvY3MvY29tbW9uL2JsdWVfc2lsaG91ZXR0ZTk2LTAucG5nMKDOpJLMMzjKpeaTzjNCkQMKC0FBQUIxcFpuYzBvEgtBQUFCMWNlQkpSaxpmCgl0ZXh0L2h0bWwSWVRoZSByZWNvbW1lbmRhdGlvbiB3YXMgZm9sbG93ZWQgYW5kIHRoZSBjb250ZW50IHdhcyBtb3ZlZCB0byB0aGUgQWNrbm93bGVkZ2VtZW50IHNlY3Rpb24uImcKCnRleHQvcGxhaW4SWVRoZSByZWNvbW1lbmRhdGlvbiB3YXMgZm9sbG93ZWQgYW5kIHRoZSBjb250ZW50IHdhcyBtb3ZlZCB0byB0aGUgQWNrbm93bGVkZ2VtZW50IHNlY3Rpb24uKhsiFTExMjEyNTk1OTMyNTg0NzA0Nzc1NCgAOAAwyqXmk84zOMql5pPOM1oMNDJjejExcmhtaGQwcgIgAHgAmgEGCAAQABgAqgFbEllUaGUgcmVjb21tZW5kYXRpb24gd2FzIGZvbGxvd2VkIGFuZCB0aGUgY29udGVudCB3YXMgbW92ZWQgdG8gdGhlIEFja25vd2xlZGdlbWVudCBzZWN0aW9uLnJBCgZBdXRob3IaNwo1Ly9zc2wuZ3N0YXRpYy5jb20vZG9jcy9jb21tb24vYmx1ZV9zaWxob3VldHRlOTYtMC5wbmd4AIgBAZoBBggAEAAYAKoBMRIvUGxlYXNlIG1vdmUgdGhpcyB0byB0aGUgQWNrbm93bGVkZ2VtZW50IHNlY3Rpb26wAQC4AQHIAQAYoM6kkswzIMql5pPOMzAAQglraXguY210MTEi5QYKC0FBQUIxY2VCSlNVErsGCgtBQUFCMWNlQkpTVRILQUFBQjFjZUJKU1UaSgoJdGV4dC9odG1sEj1Zb3UgY2FuIGdpdmUgYSBoZWFkaW5nIGZvciB0aGlzICh0aGUgb25lIG1lbnRpb25lZCBhcyBQQVJUIEkpIksKCnRleHQvcGxhaW4SPVlvdSBjYW4gZ2l2ZSBhIGhlYWRpbmcgZm9yIHRoaXMgKHRoZSBvbmUgbWVudGlvbmVkIGFzIFBBUlQgSSkqPwoGQXV0aG9yGjUvL3NzbC5nc3RhdGljLmNvbS9kb2NzL2NvbW1vbi9ibHVlX3NpbGhvdWV0dGU5Ni0wLnBuZzDg/v+RzDM4yI+x7M0zQpoDCgtBQUFCMDlNd3kxMBILQUFBQjFjZUJKU1UaZgoJdGV4dC9odG1sEllBbGwgcHJvdG9jb2wgc2VjdGlvbnMgd2VyZSByZXZpc2VkIGFuZCBmb3JtYXR0ZWQgYWNjb3JkaW5nIHRvIHRoZSBlZGl0b3LigJlzIGluc3RydWN0aW9ucyJnCgp0ZXh0L3BsYWluEllBbGwgcHJvdG9jb2wgc2VjdGlvbnMgd2VyZSByZXZpc2VkIGFuZCBmb3JtYXR0ZWQgYWNjb3JkaW5nIHRvIHRoZSBlZGl0b3LigJlzIGluc3RydWN0aW9ucyobIhUxMTIxMjU5NTkzMjU4NDcwNDc3NTQoADgAMMiPsezNMzjIj7HszTNaDHNvdXc0aDdleDBsNXICIAB4AJoBBggAEAAYAKoBWxJZQWxsIHByb3RvY29sIHNlY3Rpb25zIHdlcmUgcmV2aXNlZCBhbmQgZm9ybWF0dGVkIGFjY29yZGluZyB0byB0aGUgZWRpdG9y4oCZcyBpbnN0cnVjdGlvbnOwAQC4AQDIAQByQQoGQXV0aG9yGjcKNS8vc3NsLmdzdGF0aWMuY29tL2RvY3MvY29tbW9uL2JsdWVfc2lsaG91ZXR0ZTk2LTAucG5neACIAQGaAQYIABAAGACqAT8SPVlvdSBjYW4gZ2l2ZSBhIGhlYWRpbmcgZm9yIHRoaXMgKHRoZSBvbmUgbWVudGlvbmVkIGFzIFBBUlQgSSmwAQC4AQHIAQAY4P7/kcwzIMiPsezNMzAAQghraXguY210NSK6BQoLQUFBQjFjZUJKUjQSkAUKC0FBQUIxY2VCSlI0EgtBQUFCMWNlQkpSNBolCgl0ZXh0L2h0bWwSGFBsZWFzZSBhZGQgdGhlIGVtYWlsIElEcyImCgp0ZXh0L3BsYWluEhhQbGVhc2UgYWRkIHRoZSBlbWFpbCBJRHMqPwoGQXV0aG9yGjUvL3NzbC5nc3RhdGljLmNvbS9kb2NzL2NvbW1vbi9ibHVlX3NpbGhvdWV0dGU5Ni0wLnBuZzCA1+2RzDM4iYy57M0zQt4CCgtBQUFCMDlNd3kyTRILQUFBQjFjZUJKUjQaUgoJdGV4dC9odG1sEkVFLW1haWwgYWRkcmVzc2VzIHdlcmUgdXBkYXRlZCBhbmQgaW5jbHVkZWQgaW4gdGhlIHJldmlzZWQgbWFudXNjcmlwdC4iUwoKdGV4dC9wbGFpbhJFRS1tYWlsIGFkZHJlc3NlcyB3ZXJlIHVwZGF0ZWQgYW5kIGluY2x1ZGVkIGluIHRoZSByZXZpc2VkIG1hbnVzY3JpcHQuKhsiFTExMjEyNTk1OTMyNTg0NzA0Nzc1NCgAOAAwiYy57M0zOImMuezNM1oMa25jOWR1eWRpMmF4cgIgAHgAmgEGCAAQABgAqgFHEkVFLW1haWwgYWRkcmVzc2VzIHdlcmUgdXBkYXRlZCBhbmQgaW5jbHVkZWQgaW4gdGhlIHJldmlzZWQgbWFudXNjcmlwdC6wAQC4AQDIAQByQQoGQXV0aG9yGjcKNS8vc3NsLmdzdGF0aWMuY29tL2RvY3MvY29tbW9uL2JsdWVfc2lsaG91ZXR0ZTk2LTAucG5neACIAQGaAQYIABAAGACqARoSGFBsZWFzZSBhZGQgdGhlIGVtYWlsIElEc7ABALgBAcgBABiA1+2RzDMgiYy57M0zMABCCGtpeC5jbXQyIpkLCgtBQUFCMWNlQkpSdxLuCgoLQUFBQjFjZUJKUncSC0FBQUIxY2VCSlJ3GucBCgl0ZXh0L2h0bWwS2QFJIGhhdmUgZm9ybWF0dGVkIFJlZmVyZW5jZXMgMSBhbmQgMiBhcyBwZXIgdGhlIHJlcXVpcmVkIHN0eWxlLCBwbGVhc2UgZm9sbG93IHRoZSBzYW1lIHRocm91Z2hvdXQ8YnI+PGJyPkFsc28sIHBsZWFzZSBlbnN1cmUgdGhhdCB0aGUgUmVmZXJlbmNlcyBhcmUgbm90IGR1cGxpY2F0ZWQgYW5kIHRoZXkgYXJlIGNpdGVkIHNlcXVlbnRpYWxseSBpbiB0aGUgbWFudXNjcmlwdCB0ZXh0IuIBCgp0ZXh0L3BsYWluEtMBSSBoYXZlIGZvcm1hdHRlZCBSZWZlcmVuY2VzIDEgYW5kIDIgYXMgcGVyIHRoZSByZXF1aXJlZCBzdHlsZSwgcGxlYXNlIGZvbGxvdyB0aGUgc2FtZSB0aHJvdWdob3V0CgpBbHNvLCBwbGVhc2UgZW5zdXJlIHRoYXQgdGhlIFJlZmVyZW5jZXMgYXJlIG5vdCBkdXBsaWNhdGVkIGFuZCB0aGV5IGFyZSBjaXRlZCBzZXF1ZW50aWFsbHkgaW4gdGhlIG1hbnVzY3JpcHQgdGV4dCo/CgZBdXRob3IaNS8vc3NsLmdzdGF0aWMuY29tL2RvY3MvY29tbW9uL2JsdWVfc2lsaG91ZXR0ZTk2LTAucG5nMODKupLMMzjD+Yf1zTNC+QMKC0FBQUIxcGNMUzFBEgtBQUFCMWNlQkpSdxqFAQoJdGV4dC9odG1sEnhBbGwgcmVmZXJlbmNlcyB3ZXJlIHJldmlzZWQsIHJlZm9ybWF0dGVkLCBhbmQgY29ycmVjdGx5IGVudW1lcmF0ZWQgYWNjb3JkaW5nIHRvIHRoZSBvcmRlciBvZiBjaXRhdGlvbiBpbiB0aGUgbWFudXNjcmlwdC4ihgEKCnRleHQvcGxhaW4SeEFsbCByZWZlcmVuY2VzIHdlcmUgcmV2aXNlZCwgcmVmb3JtYXR0ZWQsIGFuZCBjb3JyZWN0bHkgZW51bWVyYXRlZCBhY2NvcmRpbmcgdG8gdGhlIG9yZGVyIG9mIGNpdGF0aW9uIGluIHRoZSBtYW51c2NyaXB0LiobIhUxMTgxMzM2MzA3ODgwNzIxMzg5MzQoADgAMKuggvXNMzjD+Yf1zTNaDHRjeDFmNW4ycGhzY3ICIAB4AJoBBggAEAAYAKoBehJ4QWxsIHJlZmVyZW5jZXMgd2VyZSByZXZpc2VkLCByZWZvcm1hdHRlZCwgYW5kIGNvcnJlY3RseSBlbnVtZXJhdGVkIGFjY29yZGluZyB0byB0aGUgb3JkZXIgb2YgY2l0YXRpb24gaW4gdGhlIG1hbnVzY3JpcHQusAEAuAEAyAEAckEKBkF1dGhvcho3CjUvL3NzbC5nc3RhdGljLmNvbS9kb2NzL2NvbW1vbi9ibHVlX3NpbGhvdWV0dGU5Ni0wLnBuZ3gAiAEBmgEGCAAQABgAqgHcARLZAUkgaGF2ZSBmb3JtYXR0ZWQgUmVmZXJlbmNlcyAxIGFuZCAyIGFzIHBlciB0aGUgcmVxdWlyZWQgc3R5bGUsIHBsZWFzZSBmb2xsb3cgdGhlIHNhbWUgdGhyb3VnaG91dDxicj48YnI+QWxzbywgcGxlYXNlIGVuc3VyZSB0aGF0IHRoZSBSZWZlcmVuY2VzIGFyZSBub3QgZHVwbGljYXRlZCBhbmQgdGhleSBhcmUgY2l0ZWQgc2VxdWVudGlhbGx5IGluIHRoZSBtYW51c2NyaXB0IHRleHSwAQC4AQHIAQAY4Mq6kswzIMP5h/XNMzAAQglraXguY210MTUiiAYKC0FBQUIxY2VCSlJnEt4FCgtBQUFCMWNlQkpSZxILQUFBQjFjZUJKUmcaOAoJdGV4dC9odG1sEitQbGVhc2UgcHJvdmlkZSB0aGlzIGFzIGEgU3VwcGxlbWVudGFyeSBmaWxlIjkKCnRleHQvcGxhaW4SK1BsZWFzZSBwcm92aWRlIHRoaXMgYXMgYSBTdXBwbGVtZW50YXJ5IGZpbGUqPwoGQXV0aG9yGjUvL3NzbC5nc3RhdGljLmNvbS9kb2NzL2NvbW1vbi9ibHVlX3NpbGhvdWV0dGU5Ni0wLnBuZzCA0JmSzDM4hr/Fk84zQvMCCgtBQUFCMXBabmN1dxILQUFBQjFjZUJKUmcaWwoJdGV4dC9odG1sEk5UaGUgcmVxdWVzdGVkIGZpbGUgaGFzIGJlZW4gYWRkZWQgYXMgU3VwcGxlbWVudGFyeSBGaWxlIDEgYW5kIHByb3ZpZGVkIGluIC5zdGwiXAoKdGV4dC9wbGFpbhJOVGhlIHJlcXVlc3RlZCBmaWxlIGhhcyBiZWVuIGFkZGVkIGFzIFN1cHBsZW1lbnRhcnkgRmlsZSAxIGFuZCBwcm92aWRlZCBpbiAuc3RsKhsiFTExMjEyNTk1OTMyNTg0NzA0Nzc1NCgAOAAwpY2ek84zOIa/xZPOM1oMcGFvdW83cHM0bXJ4cgIgAHgAmgEGCAAQABgAqgFQEk5UaGUgcmVxdWVzdGVkIGZpbGUgaGFzIGJlZW4gYWRkZWQgYXMgU3VwcGxlbWVudGFyeSBGaWxlIDEgYW5kIHByb3ZpZGVkIGluIC5zdGzIAQByQQoGQXV0aG9yGjcKNS8vc3NsLmdzdGF0aWMuY29tL2RvY3MvY29tbW9uL2JsdWVfc2lsaG91ZXR0ZTk2LTAucG5neACIAQGaAQYIABAAGACqAS0SK1BsZWFzZSBwcm92aWRlIHRoaXMgYXMgYSBTdXBwbGVtZW50YXJ5IGZpbGWwAQC4AQHIAQAYgNCZkswzIIa/xZPOMzAAQghraXguY210NyLzBAoLQUFBQjA5TXd6T3MSwQQKC0FBQUIwOU13ek9zEgtBQUFCMDlNd3pPcxqXAQoJdGV4dC9odG1sEokBVGhlIG9yZGVyIG9mIHRoZSBhdXRob3Jz4oCZIGFmZmlsaWF0aW9ucyB3YXMgY2hlY2tlZCBhbmQgY29ycmVjdGVkIHRvIGVuc3VyZSB0aGV5IGFwcGVhciBpbiB0aGUgcHJvcGVyIHNlcXVlbmNlIGluIHRoZSByZXZpc2VkIG1hbnVzY3JpcHQimAEKCnRleHQvcGxhaW4SiQFUaGUgb3JkZXIgb2YgdGhlIGF1dGhvcnPigJkgYWZmaWxpYXRpb25zIHdhcyBjaGVja2VkIGFuZCBjb3JyZWN0ZWQgdG8gZW5zdXJlIHRoZXkgYXBwZWFyIGluIHRoZSBwcm9wZXIgc2VxdWVuY2UgaW4gdGhlIHJldmlzZWQgbWFudXNjcmlwdCobIhUxMTIxMjU5NTkzMjU4NDcwNDc3NTQoADgAMPiEju3NMzj4hI7tzTNKDwoKdGV4dC9wbGFpbhIBNFoMNGg0N2ViaDNuNWZ0cgIgAHgAmgEGCAAQABgAqgGMARKJAVRoZSBvcmRlciBvZiB0aGUgYXV0aG9yc+KAmSBhZmZpbGlhdGlvbnMgd2FzIGNoZWNrZWQgYW5kIGNvcnJlY3RlZCB0byBlbnN1cmUgdGhleSBhcHBlYXIgaW4gdGhlIHByb3BlciBzZXF1ZW5jZSBpbiB0aGUgcmV2aXNlZCBtYW51c2NyaXB0sAEAuAEAyAEAGPiEju3NMyD4hI7tzTMwAEIQa2l4LmxhcDZ1bXhvY3E2byKFAwoLQUFBQjFwWm5jdTgS1QIKC0FBQUIxcFpuY3U4EgtBQUFCMXBabmN1OBpGCgl0ZXh0L2h0bWwSOVRoaXMgdGV4dCB3YXMgYWRkZWQgYXMgdGhlIGxlZ2VuZCBvZiBTdXBwbGVtZW50YXJ5IEZpbGUgMSJHCgp0ZXh0L3BsYWluEjlUaGlzIHRleHQgd2FzIGFkZGVkIGFzIHRoZSBsZWdlbmQgb2YgU3VwcGxlbWVudGFyeSBGaWxlIDEqGyIVMTEyMTI1OTU5MzI1ODQ3MDQ3NzU0KAA4ADC0kq+TzjM4tJKvk84zSiIKCnRleHQvcGxhaW4SFFN1cHBsZW1lbnRhcnkgRmlsZSAxWgx1c3Uzc2ZnemZwbWFyAiAAeACaAQYIABAAGACqATsSOVRoaXMgdGV4dCB3YXMgYWRkZWQgYXMgdGhlIGxlZ2VuZCBvZiBTdXBwbGVtZW50YXJ5IEZpbGUgMRi0kq+TzjMgtJKvk84zQhBraXguNDdreTNmZmxyanAzIrACCgtBQUFCMWNlQkpSOBKFAgoLQUFBQjFjZUJKUjgSC0FBQUIxY2VCSlI4GhcKCXRleHQvaHRtbBIKUGxlYXNlIGFkZCIYCgp0ZXh0L3BsYWluEgpQbGVhc2UgYWRkKj8KBkF1dGhvcho1Ly9zc2wuZ3N0YXRpYy5jb20vZG9jcy9jb21tb24vYmx1ZV9zaWxob3VldHRlOTYtMC5wbmcwwMyvkswzOMDMr5LMM3JBCgZBdXRob3IaNwo1Ly9zc2wuZ3N0YXRpYy5jb20vZG9jcy9jb21tb24vYmx1ZV9zaWxob3VldHRlOTYtMC5wbmd4AIgBAZoBBggAEAAYAKoBDBIKUGxlYXNlIGFkZLABALgBAcgBABjAzK+SzDMgwMyvkswzMABCCWtpeC5jbXQxMzINaC5jOXJ0bTVyNHNyNTgAai4KFHN1Z2dlc3QuYXRkOWpibnpncXFsEhZMYXJpc3NhIFJlc2VuZGUgVmllaXJhai4KFHN1Z2dlc3QuZTRqbHV5Y2hzbjIzEhZMYXJpc3NhIFJlc2VuZGUgVmllaXJhai0KE3N1Z2dlc3QucXRwdzE4bGZ5bXQSFkxhcmlzc2EgUmVzZW5kZSBWaWVpcmFqLgoUc3VnZ2VzdC56Y3lxbG5oYzJkeDMSFkxhcmlzc2EgUmVzZW5kZSBWaWVpcmFqLgoUc3VnZ2VzdC5wemQ5MmQ3emdibWESFkxhcmlzc2EgUmVzZW5kZSBWaWVpcmFqLgoUc3VnZ2VzdC5vMmVmajEzdGVtYzASFkxhcmlzc2EgUmVzZW5kZSBWaWVpcmFyITEwZ1pJQU1yTTMxQ1FGeldyaEZBZFFVRzlpQmdjRXlk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18</Pages>
  <Words>7473</Words>
  <Characters>40356</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Nilanjana</dc:creator>
  <cp:lastModifiedBy>Larissa Resende Vieira</cp:lastModifiedBy>
  <cp:revision>176</cp:revision>
  <dcterms:created xsi:type="dcterms:W3CDTF">2026-03-27T16:22:00Z</dcterms:created>
  <dcterms:modified xsi:type="dcterms:W3CDTF">2026-06-11T19:38:00Z</dcterms:modified>
</cp:coreProperties>
</file>