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ECA40BF" w:rsidR="004E0C5A" w:rsidRPr="00B07A3B" w:rsidRDefault="004E0C5A" w:rsidP="10031BC4">
      <w:pPr>
        <w:outlineLvl w:val="0"/>
        <w:rPr>
          <w:rFonts w:eastAsia="Times New Roman" w:cstheme="minorBidi"/>
          <w:b/>
          <w:bCs/>
          <w:color w:val="808080"/>
        </w:rPr>
      </w:pPr>
      <w:r w:rsidRPr="5AD01BCC">
        <w:rPr>
          <w:rFonts w:eastAsia="Times New Roman" w:cstheme="minorBidi"/>
          <w:b/>
          <w:bCs/>
        </w:rPr>
        <w:t>Submission ID #:</w:t>
      </w:r>
      <w:r w:rsidR="306AF34C" w:rsidRPr="5AD01BCC">
        <w:rPr>
          <w:rFonts w:eastAsia="Times New Roman" w:cstheme="minorBidi"/>
          <w:b/>
          <w:bCs/>
        </w:rPr>
        <w:t xml:space="preserve"> 69816</w:t>
      </w:r>
    </w:p>
    <w:p w14:paraId="2F6924E5" w14:textId="0E065E49" w:rsidR="004E0C5A" w:rsidRDefault="004E0C5A" w:rsidP="5AD01BCC">
      <w:pPr>
        <w:outlineLvl w:val="0"/>
        <w:rPr>
          <w:rFonts w:eastAsia="Times New Roman" w:cstheme="minorBidi"/>
          <w:b/>
          <w:bCs/>
        </w:rPr>
      </w:pPr>
      <w:r w:rsidRPr="5AD01BCC">
        <w:rPr>
          <w:rFonts w:eastAsia="Times New Roman" w:cstheme="minorBidi"/>
          <w:b/>
          <w:bCs/>
        </w:rPr>
        <w:t xml:space="preserve">Scriptwriter Name: </w:t>
      </w:r>
      <w:r w:rsidR="4C5033FD" w:rsidRPr="5AD01BCC">
        <w:rPr>
          <w:rFonts w:eastAsia="Times New Roman" w:cstheme="minorBidi"/>
          <w:b/>
          <w:bCs/>
        </w:rPr>
        <w:t>Deepthi Das</w:t>
      </w:r>
    </w:p>
    <w:p w14:paraId="6FB9233B" w14:textId="52A90E21" w:rsidR="004E0C5A" w:rsidRPr="00B07A3B" w:rsidRDefault="004E0C5A" w:rsidP="5AD01BCC">
      <w:pPr>
        <w:outlineLvl w:val="0"/>
        <w:rPr>
          <w:rFonts w:eastAsia="Times New Roman" w:cstheme="minorBidi"/>
          <w:b/>
          <w:bCs/>
        </w:rPr>
      </w:pPr>
      <w:r w:rsidRPr="5AD01BCC">
        <w:rPr>
          <w:rFonts w:eastAsia="Times New Roman" w:cstheme="minorBidi"/>
          <w:b/>
          <w:bCs/>
        </w:rPr>
        <w:t>Project Page Link:</w:t>
      </w:r>
      <w:r w:rsidR="00F60C18" w:rsidRPr="5AD01BCC">
        <w:rPr>
          <w:rFonts w:eastAsia="Times New Roman" w:cstheme="minorBidi"/>
          <w:b/>
          <w:bCs/>
        </w:rPr>
        <w:t xml:space="preserve"> </w:t>
      </w:r>
      <w:hyperlink r:id="rId7">
        <w:r w:rsidR="3F0A3983" w:rsidRPr="5AD01BCC">
          <w:rPr>
            <w:rStyle w:val="Hyperlink"/>
            <w:rFonts w:eastAsia="Times New Roman" w:cstheme="minorBidi"/>
            <w:b/>
            <w:bCs/>
          </w:rPr>
          <w:t>https://review.jove.com/files_upload.php?src=21293928</w:t>
        </w:r>
      </w:hyperlink>
      <w:r w:rsidR="3F0A3983" w:rsidRPr="5AD01BC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9AEFE9" w:rsidR="004E0C5A" w:rsidRPr="00B07A3B" w:rsidRDefault="004E0C5A" w:rsidP="10031BC4">
      <w:pPr>
        <w:outlineLvl w:val="0"/>
        <w:rPr>
          <w:rFonts w:eastAsia="Times New Roman" w:cstheme="minorBidi"/>
          <w:b/>
          <w:bCs/>
        </w:rPr>
      </w:pPr>
      <w:r w:rsidRPr="5AD01BCC">
        <w:rPr>
          <w:rFonts w:eastAsia="Times New Roman" w:cstheme="minorBidi"/>
          <w:b/>
          <w:bCs/>
          <w:sz w:val="32"/>
          <w:szCs w:val="32"/>
        </w:rPr>
        <w:t>Title:</w:t>
      </w:r>
      <w:r w:rsidR="1F8AC237" w:rsidRPr="5AD01BCC">
        <w:rPr>
          <w:rFonts w:eastAsia="Times New Roman" w:cstheme="minorBidi"/>
          <w:b/>
          <w:bCs/>
          <w:sz w:val="32"/>
          <w:szCs w:val="32"/>
        </w:rPr>
        <w:t xml:space="preserve"> </w:t>
      </w:r>
      <w:r w:rsidR="0D457399" w:rsidRPr="00F76B3C">
        <w:rPr>
          <w:rFonts w:eastAsia="Times New Roman" w:cstheme="minorBidi"/>
          <w:b/>
          <w:bCs/>
          <w:sz w:val="32"/>
          <w:szCs w:val="32"/>
        </w:rPr>
        <w:t>Thermal Evaluation of Microbial Consortia for Drought Tolerance in Lettuce</w:t>
      </w:r>
      <w:r w:rsidR="0D457399" w:rsidRPr="5AD01BCC">
        <w:rPr>
          <w:rFonts w:eastAsia="Times New Roman" w:cstheme="minorBidi"/>
          <w:sz w:val="32"/>
          <w:szCs w:val="32"/>
        </w:rPr>
        <w:t xml:space="preserve">  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44EEFDC7" w14:textId="77777777" w:rsidR="00251DDD" w:rsidRDefault="00EC3C46" w:rsidP="5AD01BCC">
      <w:pPr>
        <w:widowControl w:val="0"/>
        <w:jc w:val="both"/>
        <w:outlineLvl w:val="0"/>
        <w:rPr>
          <w:rFonts w:eastAsia="Times New Roman" w:cstheme="minorBidi"/>
          <w:b/>
          <w:bCs/>
          <w:sz w:val="28"/>
          <w:szCs w:val="28"/>
          <w:lang w:val="es-MX"/>
        </w:rPr>
      </w:pPr>
      <w:r w:rsidRPr="00CB4C1B">
        <w:rPr>
          <w:rFonts w:eastAsia="Times New Roman" w:cstheme="minorBidi"/>
          <w:b/>
          <w:bCs/>
          <w:sz w:val="28"/>
          <w:szCs w:val="28"/>
          <w:lang w:val="es-MX"/>
        </w:rPr>
        <w:t xml:space="preserve">Authors and Affiliations: </w:t>
      </w:r>
    </w:p>
    <w:p w14:paraId="6B63AE46" w14:textId="4DB21C28" w:rsidR="00EC3C46" w:rsidRDefault="7BEDB3E4" w:rsidP="5AD01BCC">
      <w:pPr>
        <w:widowControl w:val="0"/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5AD01BCC">
        <w:rPr>
          <w:rFonts w:ascii="Calibri" w:eastAsia="Calibri" w:hAnsi="Calibri" w:cs="Calibri"/>
          <w:iCs w:val="0"/>
          <w:lang w:val="es-MX"/>
        </w:rPr>
        <w:t>Blanca Cecilia López Ramírez</w:t>
      </w:r>
      <w:r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  <w:r w:rsidRPr="5AD01BCC">
        <w:rPr>
          <w:rFonts w:ascii="Calibri" w:eastAsia="Calibri" w:hAnsi="Calibri" w:cs="Calibri"/>
          <w:iCs w:val="0"/>
          <w:lang w:val="es-MX"/>
        </w:rPr>
        <w:t>, Tania Fernanda Valtierra Arreola</w:t>
      </w:r>
      <w:r w:rsidRPr="5AD01BCC">
        <w:rPr>
          <w:rFonts w:ascii="Calibri" w:eastAsia="Calibri" w:hAnsi="Calibri" w:cs="Calibri"/>
          <w:iCs w:val="0"/>
          <w:vertAlign w:val="superscript"/>
          <w:lang w:val="es-MX"/>
        </w:rPr>
        <w:t>2</w:t>
      </w:r>
      <w:r w:rsidRPr="5AD01BCC">
        <w:rPr>
          <w:rFonts w:ascii="Calibri" w:eastAsia="Calibri" w:hAnsi="Calibri" w:cs="Calibri"/>
          <w:iCs w:val="0"/>
          <w:lang w:val="es-MX"/>
        </w:rPr>
        <w:t>, Georgina del Carmen Mota Valtierra</w:t>
      </w:r>
      <w:r w:rsidRPr="5AD01BCC">
        <w:rPr>
          <w:rFonts w:ascii="Calibri" w:eastAsia="Calibri" w:hAnsi="Calibri" w:cs="Calibri"/>
          <w:iCs w:val="0"/>
          <w:vertAlign w:val="superscript"/>
          <w:lang w:val="es-MX"/>
        </w:rPr>
        <w:t>3</w:t>
      </w:r>
      <w:r w:rsidRPr="5AD01BCC">
        <w:rPr>
          <w:rFonts w:ascii="Calibri" w:eastAsia="Calibri" w:hAnsi="Calibri" w:cs="Calibri"/>
          <w:iCs w:val="0"/>
          <w:lang w:val="es-MX"/>
        </w:rPr>
        <w:t>, Humberto Aguirre Becerra</w:t>
      </w:r>
      <w:r w:rsidRPr="5AD01BCC">
        <w:rPr>
          <w:rFonts w:ascii="Calibri" w:eastAsia="Calibri" w:hAnsi="Calibri" w:cs="Calibri"/>
          <w:iCs w:val="0"/>
          <w:vertAlign w:val="superscript"/>
          <w:lang w:val="es-MX"/>
        </w:rPr>
        <w:t>3</w:t>
      </w:r>
      <w:r w:rsidRPr="5AD01BCC">
        <w:rPr>
          <w:rFonts w:ascii="Calibri" w:eastAsia="Calibri" w:hAnsi="Calibri" w:cs="Calibri"/>
          <w:iCs w:val="0"/>
          <w:lang w:val="es-MX"/>
        </w:rPr>
        <w:t>, Luis Ramón Sánchez Rico</w:t>
      </w:r>
      <w:r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  <w:r w:rsidRPr="5AD01BCC">
        <w:rPr>
          <w:rFonts w:ascii="Calibri" w:eastAsia="Calibri" w:hAnsi="Calibri" w:cs="Calibri"/>
          <w:iCs w:val="0"/>
          <w:lang w:val="es-MX"/>
        </w:rPr>
        <w:t>, Luis A. Noriega González</w:t>
      </w:r>
      <w:r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  <w:r w:rsidRPr="5AD01BCC">
        <w:rPr>
          <w:rFonts w:ascii="Calibri" w:eastAsia="Calibri" w:hAnsi="Calibri" w:cs="Calibri"/>
          <w:iCs w:val="0"/>
          <w:lang w:val="es-MX"/>
        </w:rPr>
        <w:t>, Ma. Cristina Vázquez Hernandez</w:t>
      </w:r>
      <w:r w:rsidRPr="5AD01BCC">
        <w:rPr>
          <w:rFonts w:ascii="Calibri" w:eastAsia="Calibri" w:hAnsi="Calibri" w:cs="Calibri"/>
          <w:iCs w:val="0"/>
          <w:vertAlign w:val="superscript"/>
          <w:lang w:val="es-MX"/>
        </w:rPr>
        <w:t>1</w:t>
      </w:r>
    </w:p>
    <w:p w14:paraId="62949CAA" w14:textId="118C0AB2" w:rsidR="00EC3C46" w:rsidRDefault="00EC3C46" w:rsidP="5AD01BCC">
      <w:pPr>
        <w:widowControl w:val="0"/>
        <w:jc w:val="both"/>
        <w:outlineLvl w:val="0"/>
        <w:rPr>
          <w:rFonts w:ascii="Calibri" w:eastAsia="Calibri" w:hAnsi="Calibri" w:cs="Calibri"/>
          <w:iCs w:val="0"/>
        </w:rPr>
      </w:pPr>
      <w:r>
        <w:br/>
      </w:r>
      <w:r w:rsidR="32F60201" w:rsidRPr="5AD01BCC">
        <w:rPr>
          <w:rFonts w:ascii="Calibri" w:eastAsia="Calibri" w:hAnsi="Calibri" w:cs="Calibri"/>
          <w:iCs w:val="0"/>
          <w:vertAlign w:val="superscript"/>
        </w:rPr>
        <w:t>1</w:t>
      </w:r>
      <w:r w:rsidR="32F60201" w:rsidRPr="5AD01BCC">
        <w:rPr>
          <w:rFonts w:ascii="Calibri" w:eastAsia="Calibri" w:hAnsi="Calibri" w:cs="Calibri"/>
          <w:iCs w:val="0"/>
        </w:rPr>
        <w:t>Mexico</w:t>
      </w:r>
      <w:r w:rsidR="32F60201" w:rsidRPr="5AD01BCC">
        <w:rPr>
          <w:rFonts w:ascii="Calibri" w:eastAsia="Calibri" w:hAnsi="Calibri" w:cs="Calibri"/>
          <w:iCs w:val="0"/>
          <w:vertAlign w:val="superscript"/>
        </w:rPr>
        <w:t xml:space="preserve"> </w:t>
      </w:r>
      <w:r w:rsidR="32F60201" w:rsidRPr="5AD01BCC">
        <w:rPr>
          <w:rFonts w:ascii="Calibri" w:eastAsia="Calibri" w:hAnsi="Calibri" w:cs="Calibri"/>
          <w:iCs w:val="0"/>
        </w:rPr>
        <w:t>National Technological/IT of Roque</w:t>
      </w:r>
    </w:p>
    <w:p w14:paraId="1B08C2BC" w14:textId="0B47FD0B" w:rsidR="00EC3C46" w:rsidRDefault="32F60201" w:rsidP="5AD01BCC">
      <w:pPr>
        <w:widowControl w:val="0"/>
        <w:jc w:val="both"/>
        <w:rPr>
          <w:rFonts w:ascii="Calibri" w:eastAsia="Calibri" w:hAnsi="Calibri" w:cs="Calibri"/>
          <w:iCs w:val="0"/>
        </w:rPr>
      </w:pPr>
      <w:r w:rsidRPr="5AD01BCC">
        <w:rPr>
          <w:rFonts w:ascii="Calibri" w:eastAsia="Calibri" w:hAnsi="Calibri" w:cs="Calibri"/>
          <w:iCs w:val="0"/>
          <w:vertAlign w:val="superscript"/>
        </w:rPr>
        <w:t>2</w:t>
      </w:r>
      <w:r w:rsidRPr="5AD01BCC">
        <w:rPr>
          <w:rFonts w:ascii="Calibri" w:eastAsia="Calibri" w:hAnsi="Calibri" w:cs="Calibri"/>
          <w:iCs w:val="0"/>
        </w:rPr>
        <w:t>Master's Degree in Engineering Sciences, Mexico</w:t>
      </w:r>
      <w:r w:rsidRPr="5AD01BCC">
        <w:rPr>
          <w:rFonts w:ascii="Calibri" w:eastAsia="Calibri" w:hAnsi="Calibri" w:cs="Calibri"/>
          <w:iCs w:val="0"/>
          <w:vertAlign w:val="superscript"/>
        </w:rPr>
        <w:t xml:space="preserve"> </w:t>
      </w:r>
      <w:r w:rsidRPr="5AD01BCC">
        <w:rPr>
          <w:rFonts w:ascii="Calibri" w:eastAsia="Calibri" w:hAnsi="Calibri" w:cs="Calibri"/>
          <w:iCs w:val="0"/>
        </w:rPr>
        <w:t>National Technological/IT of Celaya</w:t>
      </w:r>
    </w:p>
    <w:p w14:paraId="78247D37" w14:textId="5A30ED0E" w:rsidR="00EC3C46" w:rsidRDefault="32F60201" w:rsidP="5AD01BCC">
      <w:pPr>
        <w:widowControl w:val="0"/>
        <w:jc w:val="both"/>
        <w:rPr>
          <w:rFonts w:ascii="Calibri" w:eastAsia="Calibri" w:hAnsi="Calibri" w:cs="Calibri"/>
          <w:iCs w:val="0"/>
        </w:rPr>
      </w:pPr>
      <w:r w:rsidRPr="5AD01BCC">
        <w:rPr>
          <w:rFonts w:ascii="Calibri" w:eastAsia="Calibri" w:hAnsi="Calibri" w:cs="Calibri"/>
          <w:iCs w:val="0"/>
          <w:vertAlign w:val="superscript"/>
        </w:rPr>
        <w:t>3</w:t>
      </w:r>
      <w:r w:rsidRPr="5AD01BCC">
        <w:rPr>
          <w:rFonts w:ascii="Calibri" w:eastAsia="Calibri" w:hAnsi="Calibri" w:cs="Calibri"/>
          <w:iCs w:val="0"/>
        </w:rPr>
        <w:t xml:space="preserve">Engineering Faculty of the Autonomous University of Querétaro. </w:t>
      </w:r>
    </w:p>
    <w:p w14:paraId="571B4839" w14:textId="2846C308" w:rsidR="00EC3C46" w:rsidRDefault="00EC3C46" w:rsidP="5AD01BCC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CB4C1B" w:rsidRDefault="004E0C5A" w:rsidP="004E0C5A">
      <w:pPr>
        <w:outlineLvl w:val="0"/>
        <w:rPr>
          <w:rFonts w:eastAsia="Times New Roman" w:cstheme="minorHAnsi"/>
          <w:b/>
          <w:lang w:val="es-MX"/>
        </w:rPr>
      </w:pPr>
      <w:r w:rsidRPr="00CB4C1B">
        <w:rPr>
          <w:rFonts w:eastAsia="Times New Roman" w:cstheme="minorHAnsi"/>
          <w:b/>
          <w:lang w:val="es-MX"/>
        </w:rPr>
        <w:t xml:space="preserve">Corresponding Authors: </w:t>
      </w:r>
    </w:p>
    <w:p w14:paraId="5196A52A" w14:textId="4B149E09" w:rsidR="004E0C5A" w:rsidRPr="00CB4C1B" w:rsidRDefault="004E0C5A" w:rsidP="004E0C5A">
      <w:pPr>
        <w:outlineLvl w:val="0"/>
        <w:rPr>
          <w:rFonts w:eastAsia="Times New Roman" w:cstheme="minorHAnsi"/>
          <w:lang w:val="es-MX"/>
        </w:rPr>
      </w:pPr>
      <w:bookmarkStart w:id="0" w:name="_Hlk25233958"/>
    </w:p>
    <w:p w14:paraId="3B8CEAB4" w14:textId="382CE12B" w:rsidR="00D6314B" w:rsidRPr="00CB4C1B" w:rsidRDefault="063501DC" w:rsidP="5AD01BCC">
      <w:pPr>
        <w:widowControl w:val="0"/>
        <w:jc w:val="both"/>
        <w:rPr>
          <w:rFonts w:ascii="Calibri" w:eastAsia="Calibri" w:hAnsi="Calibri" w:cs="Calibri"/>
          <w:iCs w:val="0"/>
          <w:color w:val="241ED6"/>
          <w:lang w:val="es-MX"/>
        </w:rPr>
      </w:pPr>
      <w:r w:rsidRPr="5AD01BCC">
        <w:rPr>
          <w:rFonts w:ascii="Calibri" w:eastAsia="Calibri" w:hAnsi="Calibri" w:cs="Calibri"/>
          <w:iCs w:val="0"/>
          <w:lang w:val="es-MX"/>
        </w:rPr>
        <w:t>Ma. Cristina Vázquez Hernández</w:t>
      </w:r>
      <w:r w:rsidR="00D6314B" w:rsidRPr="00CB4C1B">
        <w:rPr>
          <w:lang w:val="es-MX"/>
        </w:rPr>
        <w:tab/>
      </w:r>
      <w:r w:rsidR="00D6314B" w:rsidRPr="00CB4C1B">
        <w:rPr>
          <w:lang w:val="es-MX"/>
        </w:rPr>
        <w:tab/>
      </w:r>
      <w:hyperlink r:id="rId8">
        <w:r w:rsidRPr="00CB4C1B">
          <w:rPr>
            <w:rStyle w:val="Hyperlink"/>
            <w:rFonts w:ascii="Calibri" w:eastAsia="Calibri" w:hAnsi="Calibri" w:cs="Calibri"/>
            <w:iCs w:val="0"/>
            <w:color w:val="241ED6"/>
            <w:lang w:val="es-MX"/>
          </w:rPr>
          <w:t>ma.vh@roque.tecnm.mx</w:t>
        </w:r>
      </w:hyperlink>
    </w:p>
    <w:p w14:paraId="54DC95E2" w14:textId="1C98C4B7" w:rsidR="00D6314B" w:rsidRPr="00CB4C1B" w:rsidRDefault="063501DC" w:rsidP="5AD01BCC">
      <w:pPr>
        <w:widowControl w:val="0"/>
        <w:jc w:val="both"/>
        <w:rPr>
          <w:rFonts w:ascii="Calibri" w:eastAsia="Calibri" w:hAnsi="Calibri" w:cs="Calibri"/>
          <w:iCs w:val="0"/>
          <w:color w:val="241ED6"/>
          <w:lang w:val="es-MX"/>
        </w:rPr>
      </w:pPr>
      <w:r w:rsidRPr="5AD01BCC">
        <w:rPr>
          <w:rFonts w:ascii="Calibri" w:eastAsia="Calibri" w:hAnsi="Calibri" w:cs="Calibri"/>
          <w:iCs w:val="0"/>
          <w:lang w:val="es-MX"/>
        </w:rPr>
        <w:t xml:space="preserve">Georgina del Carmen Mota Valtierra  </w:t>
      </w:r>
      <w:r w:rsidR="00D6314B" w:rsidRPr="00CB4C1B">
        <w:rPr>
          <w:lang w:val="es-MX"/>
        </w:rPr>
        <w:tab/>
      </w:r>
      <w:hyperlink r:id="rId9">
        <w:r w:rsidRPr="5AD01BCC">
          <w:rPr>
            <w:rStyle w:val="Hyperlink"/>
            <w:rFonts w:ascii="Calibri" w:eastAsia="Calibri" w:hAnsi="Calibri" w:cs="Calibri"/>
            <w:iCs w:val="0"/>
            <w:color w:val="241ED6"/>
            <w:lang w:val="es-MX"/>
          </w:rPr>
          <w:t>georgina.mota@uaq.mx</w:t>
        </w:r>
      </w:hyperlink>
    </w:p>
    <w:p w14:paraId="70FFA58B" w14:textId="22933E2E" w:rsidR="00D6314B" w:rsidRPr="00CB4C1B" w:rsidRDefault="00D6314B" w:rsidP="5AD01BCC">
      <w:pPr>
        <w:outlineLvl w:val="0"/>
        <w:rPr>
          <w:rFonts w:eastAsia="Times New Roman" w:cstheme="minorBidi"/>
          <w:lang w:val="es-MX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F99B143" w14:textId="788BDFA9" w:rsidR="35882C77" w:rsidRDefault="35882C77" w:rsidP="5AD01BCC">
      <w:pPr>
        <w:outlineLvl w:val="0"/>
        <w:rPr>
          <w:color w:val="241ED6"/>
        </w:rPr>
      </w:pPr>
      <w:hyperlink r:id="rId10">
        <w:r w:rsidRPr="5AD01BCC">
          <w:rPr>
            <w:rFonts w:cstheme="minorBidi"/>
            <w:color w:val="241ED6"/>
            <w:sz w:val="22"/>
            <w:szCs w:val="22"/>
          </w:rPr>
          <w:t>blanca.lr@roque.tecnm.mx</w:t>
        </w:r>
      </w:hyperlink>
    </w:p>
    <w:p w14:paraId="283DCBDA" w14:textId="5DC0E36E" w:rsidR="35882C77" w:rsidRDefault="35882C77" w:rsidP="5AD01BCC">
      <w:pPr>
        <w:rPr>
          <w:color w:val="241ED6"/>
        </w:rPr>
      </w:pPr>
      <w:hyperlink r:id="rId11">
        <w:r w:rsidRPr="5AD01BCC">
          <w:rPr>
            <w:rFonts w:cstheme="minorBidi"/>
            <w:color w:val="241ED6"/>
            <w:sz w:val="22"/>
            <w:szCs w:val="22"/>
          </w:rPr>
          <w:t>georgina.mota@uaq.mx</w:t>
        </w:r>
      </w:hyperlink>
    </w:p>
    <w:p w14:paraId="1EF9EA31" w14:textId="48732CA5" w:rsidR="35882C77" w:rsidRDefault="35882C77" w:rsidP="5AD01BCC">
      <w:pPr>
        <w:rPr>
          <w:color w:val="241ED6"/>
        </w:rPr>
      </w:pPr>
      <w:hyperlink r:id="rId12">
        <w:r w:rsidRPr="5AD01BCC">
          <w:rPr>
            <w:rFonts w:cstheme="minorBidi"/>
            <w:color w:val="241ED6"/>
            <w:sz w:val="22"/>
            <w:szCs w:val="22"/>
          </w:rPr>
          <w:t>humberto.aguirreb@uaq.mx</w:t>
        </w:r>
      </w:hyperlink>
    </w:p>
    <w:p w14:paraId="031FC6E8" w14:textId="211755ED" w:rsidR="35882C77" w:rsidRDefault="35882C77" w:rsidP="5AD01BCC">
      <w:pPr>
        <w:rPr>
          <w:color w:val="241ED6"/>
        </w:rPr>
      </w:pPr>
      <w:hyperlink r:id="rId13">
        <w:r w:rsidRPr="5AD01BCC">
          <w:rPr>
            <w:rFonts w:cstheme="minorBidi"/>
            <w:color w:val="241ED6"/>
            <w:sz w:val="22"/>
            <w:szCs w:val="22"/>
          </w:rPr>
          <w:t>luis.ng@roque.tecnm.mx</w:t>
        </w:r>
      </w:hyperlink>
    </w:p>
    <w:p w14:paraId="10EE047C" w14:textId="36D6AED1" w:rsidR="35882C77" w:rsidRDefault="35882C77" w:rsidP="5AD01BCC">
      <w:pPr>
        <w:rPr>
          <w:color w:val="241ED6"/>
        </w:rPr>
      </w:pPr>
      <w:hyperlink r:id="rId14">
        <w:r w:rsidRPr="5AD01BCC">
          <w:rPr>
            <w:rFonts w:cstheme="minorBidi"/>
            <w:color w:val="241ED6"/>
            <w:sz w:val="22"/>
            <w:szCs w:val="22"/>
          </w:rPr>
          <w:t>luis.sr@roque.tecnm.mx</w:t>
        </w:r>
      </w:hyperlink>
    </w:p>
    <w:p w14:paraId="03EC3283" w14:textId="64DFDD37" w:rsidR="35882C77" w:rsidRDefault="35882C77" w:rsidP="5AD01BCC">
      <w:pPr>
        <w:rPr>
          <w:color w:val="241ED6"/>
        </w:rPr>
      </w:pPr>
      <w:hyperlink r:id="rId15">
        <w:r w:rsidRPr="5AD01BCC">
          <w:rPr>
            <w:rFonts w:cstheme="minorBidi"/>
            <w:color w:val="241ED6"/>
            <w:sz w:val="22"/>
            <w:szCs w:val="22"/>
          </w:rPr>
          <w:t>m2403089@itcelaya.edu.mx</w:t>
        </w:r>
      </w:hyperlink>
    </w:p>
    <w:p w14:paraId="79D7EED8" w14:textId="5E66500F" w:rsidR="35882C77" w:rsidRPr="006E20AB" w:rsidRDefault="35882C77" w:rsidP="5AD01BCC">
      <w:pPr>
        <w:rPr>
          <w:color w:val="241ED6"/>
          <w:lang w:val="it-CH"/>
        </w:rPr>
      </w:pPr>
      <w:hyperlink r:id="rId16">
        <w:r w:rsidRPr="006E20AB">
          <w:rPr>
            <w:rFonts w:cstheme="minorBidi"/>
            <w:color w:val="241ED6"/>
            <w:sz w:val="22"/>
            <w:szCs w:val="22"/>
            <w:lang w:val="it-CH"/>
          </w:rPr>
          <w:t>ma.vh@roque.tecnm.mx</w:t>
        </w:r>
      </w:hyperlink>
    </w:p>
    <w:p w14:paraId="5A2BE33C" w14:textId="77777777" w:rsidR="001E230F" w:rsidRPr="006E20AB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6E20AB" w:rsidRDefault="00C70C90">
      <w:pPr>
        <w:rPr>
          <w:rFonts w:cstheme="minorHAnsi"/>
          <w:b/>
          <w:sz w:val="22"/>
          <w:szCs w:val="22"/>
          <w:lang w:val="it-CH"/>
        </w:rPr>
      </w:pPr>
      <w:r w:rsidRPr="006E20AB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77777777" w:rsidR="005F1ADF" w:rsidRPr="006E20AB" w:rsidRDefault="005F1ADF" w:rsidP="005F1ADF">
      <w:pPr>
        <w:pStyle w:val="Heading2"/>
        <w:rPr>
          <w:rFonts w:cstheme="minorHAnsi"/>
          <w:sz w:val="36"/>
          <w:szCs w:val="36"/>
          <w:lang w:val="it-CH"/>
        </w:rPr>
      </w:pPr>
      <w:r w:rsidRPr="006E20AB">
        <w:rPr>
          <w:rFonts w:cstheme="minorHAnsi"/>
          <w:sz w:val="36"/>
          <w:szCs w:val="36"/>
          <w:lang w:val="it-CH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6870989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0D58B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22834088" w14:textId="1D7077B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D58B0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71168F4C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0D58B0">
        <w:rPr>
          <w:rFonts w:eastAsia="Times New Roman" w:cstheme="minorHAnsi"/>
          <w:b/>
          <w:bCs/>
        </w:rPr>
        <w:t>Yes</w:t>
      </w:r>
    </w:p>
    <w:p w14:paraId="6E5D95DE" w14:textId="77777777" w:rsidR="00894856" w:rsidRPr="00B07A3B" w:rsidRDefault="00894856" w:rsidP="00894856">
      <w:pPr>
        <w:outlineLvl w:val="0"/>
        <w:rPr>
          <w:rFonts w:eastAsia="Times New Roman" w:cstheme="minorBidi"/>
          <w:b/>
          <w:bCs/>
        </w:rPr>
      </w:pPr>
      <w:r w:rsidRPr="001052F8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rPr>
          <w:rFonts w:cstheme="minorHAnsi"/>
        </w:rPr>
        <w:t xml:space="preserve"> </w:t>
      </w:r>
      <w:hyperlink r:id="rId17">
        <w:r w:rsidRPr="5AD01BCC">
          <w:rPr>
            <w:rStyle w:val="Hyperlink"/>
            <w:rFonts w:eastAsia="Times New Roman" w:cstheme="minorBidi"/>
            <w:b/>
            <w:bCs/>
          </w:rPr>
          <w:t>https://review.jove.com/files_upload.php?src=21293928</w:t>
        </w:r>
      </w:hyperlink>
      <w:r w:rsidRPr="5AD01BCC">
        <w:rPr>
          <w:rFonts w:eastAsia="Times New Roman" w:cstheme="minorBidi"/>
          <w:b/>
          <w:bCs/>
        </w:rPr>
        <w:t xml:space="preserve"> </w:t>
      </w:r>
    </w:p>
    <w:p w14:paraId="174B5EF6" w14:textId="77777777" w:rsidR="00894856" w:rsidRPr="00B07A3B" w:rsidRDefault="00894856" w:rsidP="00894856">
      <w:pPr>
        <w:outlineLvl w:val="0"/>
        <w:rPr>
          <w:rFonts w:eastAsia="Times New Roman" w:cstheme="minorHAnsi"/>
          <w:b/>
        </w:rPr>
      </w:pPr>
    </w:p>
    <w:p w14:paraId="1C68C2BA" w14:textId="4186B9D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FEFEA44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D58B0">
        <w:rPr>
          <w:rFonts w:ascii="Calibri" w:hAnsi="Calibri" w:cs="Calibri"/>
          <w:b/>
          <w:bCs/>
          <w:color w:val="222222"/>
        </w:rPr>
        <w:t>06/04/2026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C720ED4" w:rsidR="000A7C4F" w:rsidRDefault="000A7C4F" w:rsidP="5AD01BCC">
      <w:pPr>
        <w:rPr>
          <w:rFonts w:ascii="Calibri" w:hAnsi="Calibri" w:cs="Calibri"/>
          <w:color w:val="000000"/>
          <w:highlight w:val="yellow"/>
        </w:rPr>
      </w:pPr>
      <w:r w:rsidRPr="5AD01BCC">
        <w:rPr>
          <w:rFonts w:ascii="Calibri" w:hAnsi="Calibri" w:cs="Calibri"/>
        </w:rPr>
        <w:t xml:space="preserve">When you are ready to submit your video files, please contact our </w:t>
      </w:r>
      <w:r w:rsidR="00A05E2F" w:rsidRPr="5AD01BCC">
        <w:rPr>
          <w:rFonts w:ascii="Calibri" w:hAnsi="Calibri" w:cs="Calibri"/>
        </w:rPr>
        <w:t xml:space="preserve">Content </w:t>
      </w:r>
      <w:r w:rsidR="004F0511" w:rsidRPr="5AD01BCC">
        <w:rPr>
          <w:rFonts w:ascii="Calibri" w:hAnsi="Calibri" w:cs="Calibri"/>
        </w:rPr>
        <w:t>Manager</w:t>
      </w:r>
      <w:r w:rsidR="00A05E2F" w:rsidRPr="5AD01BCC">
        <w:rPr>
          <w:rFonts w:ascii="Calibri" w:hAnsi="Calibri" w:cs="Calibri"/>
        </w:rPr>
        <w:t>, </w:t>
      </w:r>
      <w:hyperlink r:id="rId18">
        <w:r w:rsidR="00A05E2F" w:rsidRPr="5AD01BCC">
          <w:rPr>
            <w:rStyle w:val="Hyperlink"/>
            <w:rFonts w:ascii="Calibri" w:hAnsi="Calibri" w:cs="Calibri"/>
          </w:rPr>
          <w:t>Utkarsh Khare</w:t>
        </w:r>
      </w:hyperlink>
      <w:r w:rsidRPr="5AD01BCC">
        <w:rPr>
          <w:rFonts w:ascii="Calibri" w:hAnsi="Calibri" w:cs="Calibri"/>
        </w:rPr>
        <w:t xml:space="preserve">.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4C7CE3E" w:rsidR="005F1ADF" w:rsidRPr="00B847A0" w:rsidRDefault="005F1ADF" w:rsidP="5AD01BCC">
      <w:pPr>
        <w:rPr>
          <w:rFonts w:cstheme="minorBidi"/>
          <w:sz w:val="22"/>
          <w:szCs w:val="22"/>
        </w:rPr>
      </w:pPr>
      <w:r w:rsidRPr="5AD01BCC">
        <w:rPr>
          <w:rFonts w:cstheme="minorBidi"/>
          <w:sz w:val="22"/>
          <w:szCs w:val="22"/>
        </w:rPr>
        <w:t xml:space="preserve">Number of Steps:  </w:t>
      </w:r>
      <w:r w:rsidR="56AD947F" w:rsidRPr="5AD01BCC">
        <w:rPr>
          <w:rFonts w:cstheme="minorBidi"/>
          <w:sz w:val="22"/>
          <w:szCs w:val="22"/>
        </w:rPr>
        <w:t>09</w:t>
      </w:r>
    </w:p>
    <w:p w14:paraId="5AAC9C6C" w14:textId="1866F1D4" w:rsidR="00C2620F" w:rsidRPr="00B07A3B" w:rsidRDefault="005F1ADF" w:rsidP="5AD01BCC">
      <w:pPr>
        <w:rPr>
          <w:rFonts w:cstheme="minorBidi"/>
          <w:b/>
          <w:bCs/>
          <w:sz w:val="22"/>
          <w:szCs w:val="22"/>
        </w:rPr>
      </w:pPr>
      <w:r w:rsidRPr="5AD01BCC">
        <w:rPr>
          <w:rFonts w:cstheme="minorBidi"/>
          <w:sz w:val="22"/>
          <w:szCs w:val="22"/>
        </w:rPr>
        <w:t xml:space="preserve">Number of Shots:  </w:t>
      </w:r>
      <w:r w:rsidR="5C2F2E44" w:rsidRPr="5AD01BCC">
        <w:rPr>
          <w:rFonts w:cstheme="minorBidi"/>
          <w:sz w:val="22"/>
          <w:szCs w:val="22"/>
        </w:rPr>
        <w:t>21</w:t>
      </w:r>
      <w:r w:rsidRPr="5AD01BCC">
        <w:rPr>
          <w:rFonts w:cstheme="minorBidi"/>
          <w:b/>
          <w:bCs/>
          <w:sz w:val="22"/>
          <w:szCs w:val="22"/>
        </w:rPr>
        <w:t xml:space="preserve"> </w:t>
      </w:r>
      <w:r w:rsidRPr="5AD01BCC">
        <w:rPr>
          <w:rFonts w:cstheme="minorBidi"/>
          <w:b/>
          <w:bCs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4C2E54C5" w:rsidR="00FB6BCE" w:rsidRPr="003E59AE" w:rsidRDefault="000D58B0" w:rsidP="003E59AE">
      <w:pPr>
        <w:pStyle w:val="ListParagraph"/>
        <w:numPr>
          <w:ilvl w:val="1"/>
          <w:numId w:val="4"/>
        </w:numPr>
        <w:spacing w:before="120"/>
        <w:rPr>
          <w:rFonts w:cstheme="minorHAnsi"/>
          <w:lang w:val="en-IN"/>
        </w:rPr>
      </w:pPr>
      <w:r w:rsidRPr="00CB4C1B">
        <w:rPr>
          <w:rStyle w:val="AuthorName"/>
          <w:rFonts w:asciiTheme="minorHAnsi" w:eastAsia="Times" w:hAnsiTheme="minorHAnsi" w:cstheme="minorHAnsi"/>
        </w:rPr>
        <w:t>Blanca Cecilia López Ramírez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3E59AE" w:rsidRPr="003E59AE">
        <w:rPr>
          <w:rFonts w:cstheme="minorHAnsi"/>
          <w:lang w:val="en-IN"/>
        </w:rPr>
        <w:t>This research investigates whether lettuce-associated microorganisms enhance plant resistance to water stress and improve tolerance to limited water availability.</w:t>
      </w:r>
    </w:p>
    <w:p w14:paraId="0826DBD2" w14:textId="7E2A6359" w:rsidR="00251DDD" w:rsidRPr="00251DDD" w:rsidRDefault="00251DDD" w:rsidP="00251DDD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11B92E03" w14:textId="77777777" w:rsidR="00251DDD" w:rsidRPr="00D75084" w:rsidRDefault="00251DDD" w:rsidP="00251DD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214B10D6" w:rsidR="00FB6BCE" w:rsidRPr="00251DDD" w:rsidRDefault="00CB4C1B" w:rsidP="00FB6BCE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r w:rsidRPr="00CB4C1B">
        <w:rPr>
          <w:rStyle w:val="AuthorName"/>
          <w:rFonts w:asciiTheme="minorHAnsi" w:eastAsia="Times" w:hAnsiTheme="minorHAnsi" w:cstheme="minorHAnsi"/>
        </w:rPr>
        <w:t>Cristina Vázquez Hernandez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3E59AE" w:rsidRPr="003E59AE">
        <w:rPr>
          <w:rFonts w:eastAsia="Times New Roman" w:cstheme="minorHAnsi"/>
        </w:rPr>
        <w:t>This protocol can be applied to controlled-environment studies investigating microbial consortia and thermal imaging for improving lettuce drought tolerance.</w:t>
      </w:r>
    </w:p>
    <w:p w14:paraId="06FAB2D6" w14:textId="77777777" w:rsidR="00251DDD" w:rsidRPr="00E71C3C" w:rsidRDefault="00251DDD" w:rsidP="00251DDD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428BC468" w14:textId="77777777" w:rsidR="00251DDD" w:rsidRPr="00D75084" w:rsidRDefault="00251DDD" w:rsidP="00251DD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63723E84" w14:textId="0E18BCCB" w:rsidR="00FB6BCE" w:rsidRPr="00277B1B" w:rsidRDefault="00FB6BCE" w:rsidP="5AD01BCC">
      <w:pPr>
        <w:spacing w:before="120"/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30D52CE3" w14:textId="08AA08D4" w:rsidR="00FB6BCE" w:rsidRPr="00251DDD" w:rsidRDefault="00CB4C1B" w:rsidP="00251DDD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CB4C1B">
        <w:rPr>
          <w:rStyle w:val="AuthorName"/>
          <w:rFonts w:asciiTheme="minorHAnsi" w:eastAsia="Times" w:hAnsiTheme="minorHAnsi" w:cstheme="minorHAnsi"/>
        </w:rPr>
        <w:t>Humberto Aguirre Becerra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B55045" w:rsidRPr="00B55045">
        <w:t>This protocol allows researchers to measure water stress, canopy temperature, plant growth, and microbial effects on lettuce drought tolerance.</w:t>
      </w:r>
    </w:p>
    <w:p w14:paraId="58931DEE" w14:textId="77777777" w:rsidR="00251DDD" w:rsidRPr="00E71C3C" w:rsidRDefault="00251DDD" w:rsidP="00251DDD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2991C72F" w14:textId="77777777" w:rsidR="00251DDD" w:rsidRPr="00B07A3B" w:rsidRDefault="00251DDD" w:rsidP="00251DD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27DF9F" w14:textId="77777777" w:rsidR="00FB6BCE" w:rsidRDefault="00FB6BCE" w:rsidP="00FB6BCE"/>
    <w:p w14:paraId="7C6D5C3A" w14:textId="77777777" w:rsidR="00B55045" w:rsidRPr="00B55045" w:rsidRDefault="00B55045" w:rsidP="00B5504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Are there any additional methods or analyses that can be performed following this procedure?</w:t>
      </w:r>
    </w:p>
    <w:p w14:paraId="3485B6BF" w14:textId="32D9C553" w:rsidR="00FB6BCE" w:rsidRPr="003E59AE" w:rsidRDefault="00CB4C1B" w:rsidP="00251DDD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CB4C1B">
        <w:rPr>
          <w:rStyle w:val="AuthorName"/>
          <w:rFonts w:asciiTheme="minorHAnsi" w:eastAsia="Times" w:hAnsiTheme="minorHAnsi" w:cstheme="minorHAnsi"/>
        </w:rPr>
        <w:t>Luis Ramón Sánchez Rico</w:t>
      </w:r>
      <w:r w:rsidR="00FB6BCE" w:rsidRPr="00CB4C1B">
        <w:rPr>
          <w:rStyle w:val="AuthorName"/>
          <w:rFonts w:asciiTheme="minorHAnsi" w:eastAsia="Times" w:hAnsiTheme="minorHAnsi" w:cstheme="minorHAnsi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251DDD" w:rsidRPr="00251DDD">
        <w:rPr>
          <w:rFonts w:eastAsia="Times New Roman" w:cstheme="minorHAnsi"/>
        </w:rPr>
        <w:t>Additional analyses that can be performed following this procedure include</w:t>
      </w:r>
      <w:r w:rsidR="00251DDD">
        <w:rPr>
          <w:rFonts w:eastAsia="Times New Roman" w:cstheme="minorHAnsi"/>
        </w:rPr>
        <w:t xml:space="preserve"> </w:t>
      </w:r>
      <w:r w:rsidR="00B55045" w:rsidRPr="00B55045">
        <w:t>biomass evaluation, antioxidant activity, root architecture, microbial colonization, and gene expression under drought stress.</w:t>
      </w:r>
    </w:p>
    <w:p w14:paraId="7B94F3D9" w14:textId="77777777" w:rsidR="003E59AE" w:rsidRPr="00E71C3C" w:rsidRDefault="003E59AE" w:rsidP="003E59AE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0D65204D" w14:textId="77777777" w:rsidR="003E59AE" w:rsidRPr="00B07A3B" w:rsidRDefault="003E59AE" w:rsidP="003E59A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24FB561A" w:rsidR="00FB6BCE" w:rsidRPr="003E59AE" w:rsidRDefault="00CB4C1B" w:rsidP="00251DDD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Blanca Cecilia Lopez Ramirez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B55045" w:rsidRPr="00B55045">
        <w:t>Future studies can evaluate molecular responses, microbiome interactions, field validation, different crops, and long-term microbial effects under climate stress.</w:t>
      </w:r>
    </w:p>
    <w:p w14:paraId="13342E9F" w14:textId="77777777" w:rsidR="003E59AE" w:rsidRPr="00E71C3C" w:rsidRDefault="003E59AE" w:rsidP="003E59AE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  <w:color w:val="auto"/>
        </w:rPr>
      </w:pPr>
      <w:r w:rsidRPr="00E71C3C">
        <w:rPr>
          <w:rStyle w:val="AuthorName"/>
          <w:rFonts w:eastAsia="Times"/>
          <w:b w:val="0"/>
          <w:bCs/>
          <w:color w:val="auto"/>
          <w:u w:val="none"/>
        </w:rPr>
        <w:t>INTERVIEW: Named Talent says the statement above in an interview-style shot, looking slightly off-camera.</w:t>
      </w:r>
    </w:p>
    <w:p w14:paraId="226837DF" w14:textId="77777777" w:rsidR="003E59AE" w:rsidRPr="00D75084" w:rsidRDefault="003E59AE" w:rsidP="003E59A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BAA7D87" w14:textId="6D3760C7" w:rsidR="5AD01BCC" w:rsidRDefault="5AD01BCC" w:rsidP="5AD01BCC">
      <w:pPr>
        <w:pStyle w:val="ListParagraph"/>
        <w:ind w:left="360"/>
        <w:rPr>
          <w:rFonts w:ascii="Calibri" w:eastAsia="Calibri" w:hAnsi="Calibri" w:cs="Calibri"/>
          <w:b/>
          <w:bCs/>
          <w:iCs w:val="0"/>
          <w:u w:val="single"/>
        </w:rPr>
      </w:pPr>
      <w:r>
        <w:br/>
      </w:r>
      <w:r w:rsidR="522BFD1A" w:rsidRPr="5AD01BCC">
        <w:rPr>
          <w:rFonts w:ascii="Calibri" w:eastAsia="Calibri" w:hAnsi="Calibri" w:cs="Calibri"/>
          <w:b/>
          <w:bCs/>
          <w:iCs w:val="0"/>
          <w:highlight w:val="green"/>
        </w:rPr>
        <w:t xml:space="preserve">NOTE: </w:t>
      </w:r>
      <w:r w:rsidR="522BFD1A" w:rsidRPr="5AD01BCC">
        <w:rPr>
          <w:rFonts w:ascii="Calibri" w:eastAsia="Calibri" w:hAnsi="Calibri" w:cs="Calibri"/>
          <w:iCs w:val="0"/>
          <w:highlight w:val="green"/>
        </w:rPr>
        <w:t>Show this as a title card slide against a plain background just before section 2’s title.</w:t>
      </w:r>
      <w:r>
        <w:br/>
      </w:r>
      <w:r>
        <w:br/>
      </w:r>
      <w:r w:rsidR="2132A050" w:rsidRPr="5AD01BCC">
        <w:rPr>
          <w:rFonts w:ascii="Calibri" w:eastAsia="Calibri" w:hAnsi="Calibri" w:cs="Calibri"/>
          <w:b/>
          <w:bCs/>
          <w:iCs w:val="0"/>
          <w:u w:val="single"/>
        </w:rPr>
        <w:t>Plant Preparation:</w:t>
      </w:r>
    </w:p>
    <w:p w14:paraId="6E210F4F" w14:textId="173D06C2" w:rsidR="00DC2504" w:rsidRPr="00B07A3B" w:rsidRDefault="500F369B" w:rsidP="5AD01BCC">
      <w:pPr>
        <w:pStyle w:val="ListParagraph"/>
        <w:numPr>
          <w:ilvl w:val="1"/>
          <w:numId w:val="28"/>
        </w:numPr>
        <w:ind w:left="360" w:firstLine="0"/>
      </w:pPr>
      <w:r w:rsidRPr="5AD01BCC">
        <w:t>Grow Romaine lettuce</w:t>
      </w:r>
      <w:r w:rsidR="18715F93" w:rsidRPr="5AD01BCC">
        <w:t xml:space="preserve"> (</w:t>
      </w:r>
      <w:r w:rsidR="18715F93" w:rsidRPr="5AD01BCC">
        <w:rPr>
          <w:i/>
        </w:rPr>
        <w:t>Lactuca sativa</w:t>
      </w:r>
      <w:r w:rsidR="18715F93" w:rsidRPr="5AD01BCC">
        <w:t xml:space="preserve"> var. Paspartu)</w:t>
      </w:r>
      <w:r w:rsidRPr="5AD01BCC">
        <w:t xml:space="preserve"> under controlled conditions</w:t>
      </w:r>
      <w:r w:rsidR="17BCA861" w:rsidRPr="5AD01BCC">
        <w:t xml:space="preserve"> to</w:t>
      </w:r>
      <w:r w:rsidRPr="5AD01BCC">
        <w:t xml:space="preserve"> obtain uniform seedlings ready for treatment </w:t>
      </w:r>
    </w:p>
    <w:p w14:paraId="15554463" w14:textId="4DE6FCA3" w:rsidR="00DC2504" w:rsidRPr="00B07A3B" w:rsidRDefault="500F369B" w:rsidP="5AD01BCC">
      <w:pPr>
        <w:pStyle w:val="ListParagraph"/>
        <w:numPr>
          <w:ilvl w:val="1"/>
          <w:numId w:val="28"/>
        </w:numPr>
        <w:ind w:left="360" w:firstLine="0"/>
      </w:pPr>
      <w:r w:rsidRPr="5AD01BCC">
        <w:t>Apply microbial treatments</w:t>
      </w:r>
      <w:r w:rsidR="23D5CD94" w:rsidRPr="5AD01BCC">
        <w:t xml:space="preserve">: </w:t>
      </w:r>
      <w:r w:rsidRPr="5AD01BCC">
        <w:t>consortium</w:t>
      </w:r>
      <w:r w:rsidR="71A73F7A" w:rsidRPr="5AD01BCC">
        <w:t xml:space="preserve"> (67 strains)</w:t>
      </w:r>
      <w:r w:rsidRPr="5AD01BCC">
        <w:t xml:space="preserve">, </w:t>
      </w:r>
      <w:r w:rsidR="1EDB4CD3" w:rsidRPr="5AD01BCC">
        <w:rPr>
          <w:rFonts w:ascii="Calibri" w:eastAsia="Calibri" w:hAnsi="Calibri" w:cs="Calibri"/>
          <w:i/>
        </w:rPr>
        <w:t>Trichoderma harzianum</w:t>
      </w:r>
      <w:r w:rsidRPr="5AD01BCC">
        <w:t>, control</w:t>
      </w:r>
      <w:r w:rsidR="00251DDD">
        <w:br/>
      </w:r>
    </w:p>
    <w:p w14:paraId="2BE87DB8" w14:textId="2F2C7BC4" w:rsidR="00DC2504" w:rsidRPr="00B07A3B" w:rsidRDefault="73C39C1C" w:rsidP="5AD01BCC">
      <w:pPr>
        <w:pStyle w:val="ListParagraph"/>
        <w:ind w:left="360"/>
      </w:pPr>
      <w:r w:rsidRPr="5AD01BCC">
        <w:rPr>
          <w:b/>
          <w:bCs/>
          <w:color w:val="auto"/>
          <w:highlight w:val="yellow"/>
        </w:rPr>
        <w:t xml:space="preserve">Authors: </w:t>
      </w:r>
      <w:r w:rsidRPr="5AD01BCC">
        <w:rPr>
          <w:color w:val="auto"/>
          <w:highlight w:val="yellow"/>
        </w:rPr>
        <w:t>Please check if the information given in the title card is sufficient to provide enough context for the viewer to understand the following sections. If not, please mention</w:t>
      </w:r>
      <w:r w:rsidR="4D640771" w:rsidRPr="5AD01BCC">
        <w:rPr>
          <w:color w:val="auto"/>
          <w:highlight w:val="yellow"/>
        </w:rPr>
        <w:t xml:space="preserve"> the points to be added.</w:t>
      </w:r>
    </w:p>
    <w:p w14:paraId="713769B9" w14:textId="421946AF" w:rsidR="00DC2504" w:rsidRPr="00B07A3B" w:rsidRDefault="00DC2504" w:rsidP="5AD01BCC">
      <w:pPr>
        <w:pStyle w:val="ListParagraph"/>
        <w:ind w:left="360"/>
        <w:rPr>
          <w:rFonts w:cstheme="minorBidi"/>
        </w:rPr>
      </w:pPr>
    </w:p>
    <w:p w14:paraId="75DFC648" w14:textId="224BDB64" w:rsidR="00CE10F2" w:rsidRPr="00BC52C7" w:rsidRDefault="006D0B4C" w:rsidP="5AD01BCC">
      <w:pPr>
        <w:pStyle w:val="ListParagraph"/>
        <w:numPr>
          <w:ilvl w:val="0"/>
          <w:numId w:val="4"/>
        </w:numPr>
        <w:spacing w:before="120"/>
        <w:contextualSpacing w:val="0"/>
      </w:pPr>
      <w:r>
        <w:rPr>
          <w:rFonts w:ascii="Calibri" w:eastAsia="Calibri" w:hAnsi="Calibri" w:cs="Calibri"/>
          <w:b/>
          <w:bCs/>
          <w:iCs w:val="0"/>
        </w:rPr>
        <w:t>Setting I</w:t>
      </w:r>
      <w:r w:rsidR="0ADB2D9B" w:rsidRPr="00BC52C7">
        <w:rPr>
          <w:rFonts w:ascii="Calibri" w:eastAsia="Calibri" w:hAnsi="Calibri" w:cs="Calibri"/>
          <w:b/>
          <w:bCs/>
          <w:iCs w:val="0"/>
        </w:rPr>
        <w:t xml:space="preserve">rrigation </w:t>
      </w:r>
      <w:r>
        <w:rPr>
          <w:rFonts w:ascii="Calibri" w:eastAsia="Calibri" w:hAnsi="Calibri" w:cs="Calibri"/>
          <w:b/>
          <w:bCs/>
          <w:iCs w:val="0"/>
        </w:rPr>
        <w:t xml:space="preserve">Regimes </w:t>
      </w:r>
    </w:p>
    <w:p w14:paraId="4F7CE61A" w14:textId="162AA2A7" w:rsidR="00D7547B" w:rsidRDefault="00D7547B" w:rsidP="5AD01BCC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5AD01BCC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5AD01BCC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br/>
      </w:r>
    </w:p>
    <w:p w14:paraId="6834A77B" w14:textId="231A27B7" w:rsidR="00D7547B" w:rsidRPr="00D7547B" w:rsidRDefault="02A52167" w:rsidP="5AD01BCC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204089D1" w:rsidRPr="5AD01BCC">
        <w:rPr>
          <w:rFonts w:ascii="Calibri" w:eastAsia="Calibri" w:hAnsi="Calibri" w:cs="Calibri"/>
          <w:color w:val="7030A0"/>
          <w:lang w:val="en-GB"/>
        </w:rPr>
        <w:t xml:space="preserve">obtain </w:t>
      </w:r>
      <w:r w:rsidR="204089D1" w:rsidRPr="5AD01BCC">
        <w:rPr>
          <w:color w:val="7030A0"/>
          <w:lang w:val="en-GB"/>
        </w:rPr>
        <w:t>Romaine lettuce contr</w:t>
      </w:r>
      <w:r w:rsidR="0B84109A" w:rsidRPr="5AD01BCC">
        <w:rPr>
          <w:color w:val="7030A0"/>
          <w:lang w:val="en-GB"/>
        </w:rPr>
        <w:t xml:space="preserve">ol </w:t>
      </w:r>
      <w:r w:rsidR="204089D1" w:rsidRPr="5AD01BCC">
        <w:rPr>
          <w:color w:val="7030A0"/>
          <w:lang w:val="en-GB"/>
        </w:rPr>
        <w:t xml:space="preserve">plants </w:t>
      </w:r>
      <w:r w:rsidR="049FEF9A" w:rsidRPr="5AD01BCC">
        <w:rPr>
          <w:color w:val="7030A0"/>
          <w:lang w:val="en-GB"/>
        </w:rPr>
        <w:t xml:space="preserve">and plants </w:t>
      </w:r>
      <w:r w:rsidR="204089D1" w:rsidRPr="5AD01BCC">
        <w:rPr>
          <w:color w:val="7030A0"/>
          <w:lang w:val="en-GB"/>
        </w:rPr>
        <w:t>treated with microbial inoculants</w:t>
      </w:r>
      <w:r w:rsidR="7884C9F1" w:rsidRPr="5AD01BCC">
        <w:rPr>
          <w:b/>
          <w:bCs/>
          <w:color w:val="7030A0"/>
          <w:lang w:val="en-GB"/>
        </w:rPr>
        <w:t xml:space="preserve"> [1].</w:t>
      </w:r>
      <w:r w:rsidR="7884C9F1" w:rsidRPr="5AD01BCC">
        <w:rPr>
          <w:color w:val="7030A0"/>
          <w:lang w:val="en-GB"/>
        </w:rPr>
        <w:t xml:space="preserve"> I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mplement 3 irrigation regimes based on </w:t>
      </w:r>
      <w:r w:rsidR="003E59AE">
        <w:rPr>
          <w:rFonts w:ascii="Calibri" w:eastAsia="Calibri" w:hAnsi="Calibri" w:cs="Calibri"/>
          <w:color w:val="7030A0"/>
          <w:lang w:val="en-GB"/>
        </w:rPr>
        <w:t xml:space="preserve">the 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replacement of crop evapotranspiration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715D06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. Calibrate the volumetric water content against the substrate field capacity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50F4D76" w:rsidRPr="5AD01B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45B830CB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1AFAA5ED" w14:textId="3B36AFE6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WIDE: Talent arranging the</w:t>
      </w:r>
      <w:r w:rsidR="7402901D" w:rsidRPr="5AD01BCC">
        <w:rPr>
          <w:rFonts w:ascii="Calibri" w:eastAsia="Calibri" w:hAnsi="Calibri" w:cs="Calibri"/>
        </w:rPr>
        <w:t xml:space="preserve"> Romaine lettuce control </w:t>
      </w:r>
      <w:r w:rsidR="7CD17913" w:rsidRPr="5AD01BCC">
        <w:rPr>
          <w:rFonts w:ascii="Calibri" w:eastAsia="Calibri" w:hAnsi="Calibri" w:cs="Calibri"/>
        </w:rPr>
        <w:t xml:space="preserve">and the </w:t>
      </w:r>
      <w:r w:rsidR="7402901D" w:rsidRPr="5AD01BCC">
        <w:rPr>
          <w:rFonts w:ascii="Calibri" w:eastAsia="Calibri" w:hAnsi="Calibri" w:cs="Calibri"/>
        </w:rPr>
        <w:t xml:space="preserve">treated </w:t>
      </w:r>
      <w:r w:rsidRPr="5AD01BCC">
        <w:rPr>
          <w:rFonts w:ascii="Calibri" w:eastAsia="Calibri" w:hAnsi="Calibri" w:cs="Calibri"/>
        </w:rPr>
        <w:t>plants</w:t>
      </w:r>
      <w:r w:rsidR="3F4FDD87" w:rsidRPr="5AD01BCC">
        <w:rPr>
          <w:rFonts w:ascii="Calibri" w:eastAsia="Calibri" w:hAnsi="Calibri" w:cs="Calibri"/>
        </w:rPr>
        <w:t xml:space="preserve">. </w:t>
      </w:r>
    </w:p>
    <w:p w14:paraId="6361CEBF" w14:textId="4EA1E949" w:rsidR="00D7547B" w:rsidRPr="00D7547B" w:rsidRDefault="2F85A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arranging plants to implement</w:t>
      </w:r>
      <w:r w:rsidR="02A52167" w:rsidRPr="5AD01BCC">
        <w:rPr>
          <w:rFonts w:ascii="Calibri" w:eastAsia="Calibri" w:hAnsi="Calibri" w:cs="Calibri"/>
        </w:rPr>
        <w:t xml:space="preserve"> the irrigation treatment setup.</w:t>
      </w:r>
    </w:p>
    <w:p w14:paraId="08098A4E" w14:textId="3F67AE91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calibrating the volumetric water content against the substrate field capacity.</w:t>
      </w:r>
      <w:r w:rsidR="00D7547B">
        <w:br/>
      </w:r>
    </w:p>
    <w:p w14:paraId="4178488F" w14:textId="0823BC1C" w:rsidR="00D7547B" w:rsidRPr="00D7547B" w:rsidRDefault="4B217610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Define three irrigation regimes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 [1]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, then label plants accordingly for each irrigation group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00D7547B">
        <w:br/>
      </w:r>
      <w:r w:rsidR="2E1222AA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2BA08958" w14:textId="798561DC" w:rsidR="00D7547B" w:rsidRPr="00D7547B" w:rsidRDefault="0EBD9049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TEXT ON A PLAIN BACKGROUND:</w:t>
      </w:r>
    </w:p>
    <w:p w14:paraId="0247D57F" w14:textId="416977EE" w:rsidR="00D7547B" w:rsidRPr="00D7547B" w:rsidRDefault="5DFB00C1" w:rsidP="5AD01BCC">
      <w:pPr>
        <w:pStyle w:val="ListParagraph"/>
        <w:numPr>
          <w:ilvl w:val="0"/>
          <w:numId w:val="1"/>
        </w:numPr>
        <w:contextualSpacing w:val="0"/>
        <w:jc w:val="both"/>
      </w:pPr>
      <w:r w:rsidRPr="5AD01BCC">
        <w:t xml:space="preserve">Well-watered control: 100% crop evapotranspiration  </w:t>
      </w:r>
    </w:p>
    <w:p w14:paraId="44C19477" w14:textId="2E31FF58" w:rsidR="00D7547B" w:rsidRPr="00D7547B" w:rsidRDefault="5DFB00C1" w:rsidP="5AD01BCC">
      <w:pPr>
        <w:pStyle w:val="ListParagraph"/>
        <w:numPr>
          <w:ilvl w:val="0"/>
          <w:numId w:val="1"/>
        </w:numPr>
        <w:contextualSpacing w:val="0"/>
      </w:pPr>
      <w:r w:rsidRPr="5AD01BCC">
        <w:t xml:space="preserve">Moderate deficit: 75% crop evapotranspiration </w:t>
      </w:r>
    </w:p>
    <w:p w14:paraId="03F950B4" w14:textId="71481507" w:rsidR="00D7547B" w:rsidRPr="00D7547B" w:rsidRDefault="5DFB00C1" w:rsidP="5AD01BCC">
      <w:pPr>
        <w:pStyle w:val="ListParagraph"/>
        <w:numPr>
          <w:ilvl w:val="0"/>
          <w:numId w:val="1"/>
        </w:numPr>
        <w:contextualSpacing w:val="0"/>
      </w:pPr>
      <w:r w:rsidRPr="5AD01BCC">
        <w:t>Severe deficit: 50% crop evapotranspiration</w:t>
      </w:r>
    </w:p>
    <w:p w14:paraId="03F3311A" w14:textId="14E2B71A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 xml:space="preserve">Talent labeling the </w:t>
      </w:r>
      <w:r w:rsidR="17FA62B3" w:rsidRPr="5AD01BCC">
        <w:rPr>
          <w:rFonts w:ascii="Calibri" w:eastAsia="Calibri" w:hAnsi="Calibri" w:cs="Calibri"/>
        </w:rPr>
        <w:t>three</w:t>
      </w:r>
      <w:r w:rsidRPr="5AD01BCC">
        <w:rPr>
          <w:rFonts w:ascii="Calibri" w:eastAsia="Calibri" w:hAnsi="Calibri" w:cs="Calibri"/>
        </w:rPr>
        <w:t xml:space="preserve"> regime</w:t>
      </w:r>
      <w:r w:rsidR="0B4F61C7" w:rsidRPr="5AD01BCC">
        <w:rPr>
          <w:rFonts w:ascii="Calibri" w:eastAsia="Calibri" w:hAnsi="Calibri" w:cs="Calibri"/>
        </w:rPr>
        <w:t>s</w:t>
      </w:r>
      <w:r w:rsidRPr="5AD01BCC">
        <w:rPr>
          <w:rFonts w:ascii="Calibri" w:eastAsia="Calibri" w:hAnsi="Calibri" w:cs="Calibri"/>
        </w:rPr>
        <w:t>.</w:t>
      </w:r>
    </w:p>
    <w:p w14:paraId="7602C68E" w14:textId="084C58DD" w:rsidR="00D7547B" w:rsidRPr="00D7547B" w:rsidRDefault="00D7547B" w:rsidP="5AD01BCC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4C619DF8" w14:textId="6B5894AE" w:rsidR="00D7547B" w:rsidRPr="00D7547B" w:rsidRDefault="104C35A0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commentRangeStart w:id="1"/>
      <w:r w:rsidRPr="5AD01BCC">
        <w:rPr>
          <w:rFonts w:ascii="Calibri" w:eastAsia="Calibri" w:hAnsi="Calibri" w:cs="Calibri"/>
          <w:color w:val="7030A0"/>
          <w:lang w:val="en-GB"/>
        </w:rPr>
        <w:t>C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aptur</w:t>
      </w:r>
      <w:r w:rsidR="1D641011" w:rsidRPr="5AD01BCC">
        <w:rPr>
          <w:rFonts w:ascii="Calibri" w:eastAsia="Calibri" w:hAnsi="Calibri" w:cs="Calibri"/>
          <w:color w:val="7030A0"/>
          <w:lang w:val="en-GB"/>
        </w:rPr>
        <w:t>e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 thermal images</w:t>
      </w:r>
      <w:r w:rsidR="1DE9945E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1DE9945E"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50E8A2E" w:rsidRPr="5AD01BC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50E8A2E" w:rsidRPr="5AD01BCC">
        <w:rPr>
          <w:rFonts w:ascii="Calibri" w:eastAsia="Calibri" w:hAnsi="Calibri" w:cs="Calibri"/>
          <w:color w:val="7030A0"/>
          <w:lang w:val="en-GB"/>
        </w:rPr>
        <w:t xml:space="preserve">and </w:t>
      </w:r>
      <w:r w:rsidR="170CB595" w:rsidRPr="5AD01BCC">
        <w:rPr>
          <w:rFonts w:ascii="Calibri" w:eastAsia="Calibri" w:hAnsi="Calibri" w:cs="Calibri"/>
          <w:color w:val="7030A0"/>
          <w:lang w:val="en-GB"/>
        </w:rPr>
        <w:t>use graduated</w:t>
      </w:r>
      <w:r w:rsidR="5ACCC1D5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170CB595" w:rsidRPr="5AD01BCC">
        <w:rPr>
          <w:rFonts w:ascii="Calibri" w:eastAsia="Calibri" w:hAnsi="Calibri" w:cs="Calibri"/>
          <w:color w:val="7030A0"/>
          <w:lang w:val="en-GB"/>
        </w:rPr>
        <w:t xml:space="preserve">pipettes </w:t>
      </w:r>
      <w:r w:rsidR="003E59AE">
        <w:rPr>
          <w:rFonts w:ascii="Calibri" w:eastAsia="Calibri" w:hAnsi="Calibri" w:cs="Calibri"/>
          <w:color w:val="7030A0"/>
          <w:lang w:val="en-GB"/>
        </w:rPr>
        <w:t xml:space="preserve">to </w:t>
      </w:r>
      <w:r w:rsidR="050E8A2E" w:rsidRPr="5AD01BCC">
        <w:rPr>
          <w:rFonts w:ascii="Calibri" w:eastAsia="Calibri" w:hAnsi="Calibri" w:cs="Calibri"/>
          <w:color w:val="7030A0"/>
          <w:lang w:val="en-GB"/>
        </w:rPr>
        <w:t>a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dminister irrigation</w:t>
      </w:r>
      <w:r w:rsidR="54685CF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03E59AE">
        <w:rPr>
          <w:rFonts w:ascii="Calibri" w:eastAsia="Calibri" w:hAnsi="Calibri" w:cs="Calibri"/>
          <w:color w:val="7030A0"/>
          <w:lang w:val="en-GB"/>
        </w:rPr>
        <w:t>to replace the volume of water lost through evapotranspiration accurately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C8FB387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  <w:commentRangeEnd w:id="1"/>
      <w:r w:rsidR="003E59AE" w:rsidRPr="00D7547B">
        <w:rPr>
          <w:rStyle w:val="CommentReference"/>
          <w:rFonts w:ascii="Calibri" w:eastAsia="Calibri" w:hAnsi="Calibri" w:cs="Calibri"/>
          <w:color w:val="7030A0"/>
          <w:sz w:val="24"/>
          <w:szCs w:val="24"/>
          <w:lang w:val="en-GB"/>
        </w:rPr>
        <w:commentReference w:id="1"/>
      </w:r>
    </w:p>
    <w:p w14:paraId="70CAC6C0" w14:textId="36B6BAFF" w:rsidR="00D7547B" w:rsidRPr="00D7547B" w:rsidRDefault="35E51C24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  <w:lang w:val="en-GB"/>
        </w:rPr>
      </w:pPr>
      <w:r w:rsidRPr="5AD01BCC">
        <w:rPr>
          <w:rFonts w:ascii="Calibri" w:eastAsia="Calibri" w:hAnsi="Calibri" w:cs="Calibri"/>
          <w:color w:val="auto"/>
          <w:lang w:val="en-GB"/>
        </w:rPr>
        <w:t>Talent capturing thermal images.</w:t>
      </w:r>
    </w:p>
    <w:p w14:paraId="0960725F" w14:textId="33CE58ED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lastRenderedPageBreak/>
        <w:t>Talent administering irrigation to the plants with graduated pipettes.</w:t>
      </w:r>
      <w:r w:rsidR="00D7547B">
        <w:br/>
      </w:r>
    </w:p>
    <w:p w14:paraId="06A712EA" w14:textId="4BF6C50B" w:rsidR="00D7547B" w:rsidRPr="00223977" w:rsidRDefault="00223977" w:rsidP="00223977">
      <w:pPr>
        <w:pStyle w:val="ListParagraph"/>
        <w:numPr>
          <w:ilvl w:val="0"/>
          <w:numId w:val="4"/>
        </w:numPr>
        <w:contextualSpacing w:val="0"/>
        <w:jc w:val="both"/>
        <w:rPr>
          <w:b/>
          <w:bCs/>
          <w:lang w:val="en-GB"/>
        </w:rPr>
      </w:pPr>
      <w:r w:rsidRPr="00223977">
        <w:rPr>
          <w:b/>
          <w:bCs/>
        </w:rPr>
        <w:t>E</w:t>
      </w:r>
      <w:r w:rsidRPr="00223977">
        <w:rPr>
          <w:b/>
          <w:bCs/>
        </w:rPr>
        <w:t>valuat</w:t>
      </w:r>
      <w:r w:rsidRPr="00223977">
        <w:rPr>
          <w:b/>
          <w:bCs/>
        </w:rPr>
        <w:t>ion of</w:t>
      </w:r>
      <w:r w:rsidRPr="00223977">
        <w:rPr>
          <w:b/>
          <w:bCs/>
        </w:rPr>
        <w:t xml:space="preserve"> </w:t>
      </w:r>
      <w:r w:rsidRPr="00223977">
        <w:rPr>
          <w:b/>
          <w:bCs/>
        </w:rPr>
        <w:t>P</w:t>
      </w:r>
      <w:r w:rsidRPr="00223977">
        <w:rPr>
          <w:b/>
          <w:bCs/>
        </w:rPr>
        <w:t xml:space="preserve">lants' </w:t>
      </w:r>
      <w:r w:rsidRPr="00223977">
        <w:rPr>
          <w:b/>
          <w:bCs/>
        </w:rPr>
        <w:t>T</w:t>
      </w:r>
      <w:r w:rsidRPr="00223977">
        <w:rPr>
          <w:b/>
          <w:bCs/>
        </w:rPr>
        <w:t xml:space="preserve">hermal </w:t>
      </w:r>
      <w:r w:rsidRPr="00223977">
        <w:rPr>
          <w:b/>
          <w:bCs/>
        </w:rPr>
        <w:t>D</w:t>
      </w:r>
      <w:r w:rsidRPr="00223977">
        <w:rPr>
          <w:b/>
          <w:bCs/>
        </w:rPr>
        <w:t xml:space="preserve">istribution and </w:t>
      </w:r>
      <w:r w:rsidRPr="00223977">
        <w:rPr>
          <w:b/>
          <w:bCs/>
        </w:rPr>
        <w:t>W</w:t>
      </w:r>
      <w:r w:rsidRPr="00223977">
        <w:rPr>
          <w:b/>
          <w:bCs/>
        </w:rPr>
        <w:t xml:space="preserve">ater </w:t>
      </w:r>
      <w:r w:rsidRPr="00223977">
        <w:rPr>
          <w:b/>
          <w:bCs/>
        </w:rPr>
        <w:t>S</w:t>
      </w:r>
      <w:r w:rsidRPr="00223977">
        <w:rPr>
          <w:b/>
          <w:bCs/>
        </w:rPr>
        <w:t>tatus</w:t>
      </w:r>
      <w:r w:rsidR="00D7547B">
        <w:br/>
      </w:r>
    </w:p>
    <w:p w14:paraId="0D36C6B2" w14:textId="55DD04FF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Capture the images immediately before the daily irrigation treatments to record the cumulative water stress experienced by the plants over the previous 24-hour cycle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4F46297E" w:rsidRPr="5AD01BCC">
        <w:rPr>
          <w:rFonts w:ascii="Calibri" w:eastAsia="Calibri" w:hAnsi="Calibri" w:cs="Calibri"/>
          <w:color w:val="7030A0"/>
          <w:lang w:val="en-GB"/>
        </w:rPr>
        <w:t xml:space="preserve"> Connect the infrared thermal camera to a mobile device </w:t>
      </w:r>
      <w:r w:rsidR="4F46297E" w:rsidRPr="5AD01B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F46297E" w:rsidRPr="5AD01BCC">
        <w:rPr>
          <w:rFonts w:ascii="Calibri" w:eastAsia="Calibri" w:hAnsi="Calibri" w:cs="Calibri"/>
          <w:color w:val="7030A0"/>
          <w:lang w:val="en-GB"/>
        </w:rPr>
        <w:t xml:space="preserve">. </w:t>
      </w:r>
      <w:r w:rsidR="72F0A236" w:rsidRPr="5AD01BCC">
        <w:rPr>
          <w:rFonts w:ascii="Calibri" w:eastAsia="Calibri" w:hAnsi="Calibri" w:cs="Calibri"/>
          <w:color w:val="7030A0"/>
          <w:lang w:val="en-GB"/>
        </w:rPr>
        <w:t>Position</w:t>
      </w:r>
      <w:r w:rsidR="4F46297E" w:rsidRPr="5AD01BCC">
        <w:rPr>
          <w:rFonts w:ascii="Calibri" w:eastAsia="Calibri" w:hAnsi="Calibri" w:cs="Calibri"/>
          <w:color w:val="7030A0"/>
          <w:lang w:val="en-GB"/>
        </w:rPr>
        <w:t xml:space="preserve"> the camera in a perpendicular orientation relative to the back of the lettuce plants at a consistent distance of 60 to 70 centimeters </w:t>
      </w:r>
      <w:r w:rsidR="4F46297E" w:rsidRPr="5AD01BCC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="00D7547B">
        <w:br/>
      </w:r>
    </w:p>
    <w:p w14:paraId="597FFE0E" w14:textId="7ECAA514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positioning the infrared thermal camera before daily irrigation.</w:t>
      </w:r>
    </w:p>
    <w:p w14:paraId="271D1F4E" w14:textId="3293620D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connecting the infrared thermal camera to a mobile device.</w:t>
      </w:r>
    </w:p>
    <w:p w14:paraId="3ACC66FE" w14:textId="1DCB5E8F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holding the infrared thermal camera perpendicular to the back of the lettuce plants at 60 to 70 centimeters.</w:t>
      </w:r>
      <w:r w:rsidR="00D7547B">
        <w:br/>
      </w:r>
    </w:p>
    <w:p w14:paraId="15AAEE02" w14:textId="523E27F2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Configure the software with a multi-color thermal palette in which temperature gradients are represented from lowest to highest, starting with purple, transitioning through royal blue, turquoise, green, yellow, orange, and finally red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3ADC1A12" w:rsidRPr="5AD01BCC">
        <w:rPr>
          <w:rFonts w:ascii="Calibri" w:eastAsia="Calibri" w:hAnsi="Calibri" w:cs="Calibri"/>
          <w:color w:val="7030A0"/>
          <w:lang w:val="en-GB"/>
        </w:rPr>
        <w:t xml:space="preserve"> Within the software interface, manually select the specific tray area containing the plant canopy to capture the thermal data </w:t>
      </w:r>
      <w:r w:rsidR="3ADC1A12"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95861B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ADC1A12"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ADC1A12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71DAA89E" w14:textId="77777777" w:rsidR="00894856" w:rsidRDefault="02A52167" w:rsidP="00894856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the software thermal palette configured from purple through royal blue, turquoise, green, yellow, orange, and red.</w:t>
      </w:r>
    </w:p>
    <w:p w14:paraId="04AC5C99" w14:textId="7AFDB376" w:rsidR="00894856" w:rsidRPr="00894856" w:rsidRDefault="00894856" w:rsidP="00894856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  <w:r w:rsidRPr="00894856"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894856">
        <w:rPr>
          <w:rFonts w:cstheme="minorHAnsi"/>
        </w:rPr>
        <w:t xml:space="preserve"> </w:t>
      </w:r>
      <w:hyperlink r:id="rId23">
        <w:r w:rsidRPr="00894856">
          <w:rPr>
            <w:rStyle w:val="Hyperlink"/>
            <w:rFonts w:eastAsia="Times New Roman" w:cstheme="minorBidi"/>
            <w:b/>
            <w:bCs/>
          </w:rPr>
          <w:t>https://review.jove.com/files_upload.php?src=21293928</w:t>
        </w:r>
      </w:hyperlink>
      <w:r w:rsidRPr="00894856">
        <w:rPr>
          <w:rFonts w:eastAsia="Times New Roman" w:cstheme="minorBidi"/>
          <w:b/>
          <w:bCs/>
        </w:rPr>
        <w:t xml:space="preserve"> </w:t>
      </w:r>
    </w:p>
    <w:p w14:paraId="238D741E" w14:textId="77777777" w:rsidR="00894856" w:rsidRPr="00D7547B" w:rsidRDefault="00894856" w:rsidP="00894856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387233CD" w14:textId="61375A69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the tray area containing the plant canopy being manually selected in the software interface.</w:t>
      </w:r>
      <w:r w:rsidR="00D7547B">
        <w:br/>
      </w:r>
    </w:p>
    <w:p w14:paraId="227F5F8C" w14:textId="4D32C00A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 xml:space="preserve">Use the color scale as a physiological indicator, where well-hydrated plants exhibit cooler canopy temperatures in purple or blue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AD01BCC">
        <w:rPr>
          <w:rFonts w:ascii="Calibri" w:eastAsia="Calibri" w:hAnsi="Calibri" w:cs="Calibri"/>
          <w:color w:val="7030A0"/>
          <w:lang w:val="en-GB"/>
        </w:rPr>
        <w:t xml:space="preserve">. Identify dehydrated plants by higher canopy temperatures in orange or red </w:t>
      </w:r>
      <w:r w:rsidRPr="5AD01B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AD01BCC">
        <w:rPr>
          <w:rFonts w:ascii="Calibri" w:eastAsia="Calibri" w:hAnsi="Calibri" w:cs="Calibri"/>
          <w:color w:val="7030A0"/>
          <w:lang w:val="en-GB"/>
        </w:rPr>
        <w:t>.</w:t>
      </w:r>
      <w:r w:rsidR="3401F893" w:rsidRPr="5AD01BCC">
        <w:rPr>
          <w:rFonts w:ascii="Calibri" w:eastAsia="Calibri" w:hAnsi="Calibri" w:cs="Calibri"/>
          <w:color w:val="7030A0"/>
          <w:lang w:val="en-GB"/>
        </w:rPr>
        <w:t xml:space="preserve"> Process the high-resolution images using the three-point measurement function over specific regions of interest to extract precise canopy temperature values</w:t>
      </w:r>
      <w:r w:rsidR="63EE517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3401F893" w:rsidRPr="5AD01BC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401F893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478FA0A5" w14:textId="6D1B28F4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cooler canopy temperatures represented in purple or blue.</w:t>
      </w:r>
    </w:p>
    <w:p w14:paraId="4FD6D5B4" w14:textId="68E54C51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higher canopy temperatures represented in orange or red.</w:t>
      </w:r>
    </w:p>
    <w:p w14:paraId="40B3B769" w14:textId="14C24D68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the three-point measurement function being applied over specific regions of interest on the plant canopy.</w:t>
      </w:r>
      <w:r w:rsidR="00D7547B">
        <w:br/>
      </w:r>
    </w:p>
    <w:p w14:paraId="0448D560" w14:textId="0FA7D2CE" w:rsidR="00D7547B" w:rsidRPr="00D7547B" w:rsidRDefault="02A52167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Calculate the Crop Water Stress Index</w:t>
      </w:r>
      <w:r w:rsidR="075D4CB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75D4CB1"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75D4CB1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2342C6D0" w:rsidRPr="5AD01BCC">
        <w:rPr>
          <w:rFonts w:ascii="Calibri" w:eastAsia="Calibri" w:hAnsi="Calibri" w:cs="Calibri"/>
          <w:color w:val="7030A0"/>
          <w:lang w:val="en-GB"/>
        </w:rPr>
        <w:t>and interpret the</w:t>
      </w:r>
      <w:r w:rsidR="118D88B6" w:rsidRPr="5AD01BCC">
        <w:rPr>
          <w:rFonts w:ascii="Calibri" w:eastAsia="Calibri" w:hAnsi="Calibri" w:cs="Calibri"/>
          <w:color w:val="7030A0"/>
          <w:lang w:val="en-GB"/>
        </w:rPr>
        <w:t xml:space="preserve"> Crop Water Stress Index value </w:t>
      </w:r>
      <w:r w:rsidR="3CC22D3E" w:rsidRPr="5AD01B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AB88B0A" w:rsidRPr="5AD01B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CC22D3E" w:rsidRPr="5AD01B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FD74E6E" w:rsidRPr="5AD01BCC">
        <w:rPr>
          <w:rFonts w:ascii="Calibri" w:eastAsia="Calibri" w:hAnsi="Calibri" w:cs="Calibri"/>
          <w:b/>
          <w:bCs/>
          <w:color w:val="7030A0"/>
          <w:lang w:val="en-GB"/>
        </w:rPr>
        <w:t>.</w:t>
      </w:r>
    </w:p>
    <w:p w14:paraId="7F885E22" w14:textId="36F1013B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5AD01BCC">
        <w:rPr>
          <w:rFonts w:ascii="Calibri" w:eastAsia="Calibri" w:hAnsi="Calibri" w:cs="Calibri"/>
          <w:color w:val="auto"/>
          <w:highlight w:val="yellow"/>
        </w:rPr>
        <w:lastRenderedPageBreak/>
        <w:t>SCREEN:</w:t>
      </w:r>
      <w:r w:rsidRPr="5AD01BCC">
        <w:rPr>
          <w:rFonts w:ascii="Calibri" w:eastAsia="Calibri" w:hAnsi="Calibri" w:cs="Calibri"/>
          <w:color w:val="auto"/>
        </w:rPr>
        <w:t xml:space="preserve"> </w:t>
      </w:r>
      <w:r w:rsidR="3236718E" w:rsidRPr="5AD01BCC">
        <w:rPr>
          <w:rFonts w:ascii="Calibri" w:eastAsia="Calibri" w:hAnsi="Calibri" w:cs="Calibri"/>
          <w:color w:val="auto"/>
        </w:rPr>
        <w:t>Calculating the</w:t>
      </w:r>
      <w:r w:rsidRPr="5AD01BCC">
        <w:rPr>
          <w:rFonts w:ascii="Calibri" w:eastAsia="Calibri" w:hAnsi="Calibri" w:cs="Calibri"/>
          <w:color w:val="auto"/>
        </w:rPr>
        <w:t xml:space="preserve"> Crop Water Stress Index</w:t>
      </w:r>
      <w:r w:rsidR="1C622F0F" w:rsidRPr="5AD01BCC">
        <w:rPr>
          <w:rFonts w:ascii="Calibri" w:eastAsia="Calibri" w:hAnsi="Calibri" w:cs="Calibri"/>
          <w:color w:val="auto"/>
        </w:rPr>
        <w:t xml:space="preserve">. </w:t>
      </w:r>
      <w:r w:rsidR="00D7547B">
        <w:br/>
      </w:r>
      <w:r w:rsidR="4DE89491" w:rsidRPr="5AD01BCC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4DE89491" w:rsidRPr="5AD01BCC">
        <w:rPr>
          <w:rFonts w:ascii="Calibri" w:eastAsia="Calibri" w:hAnsi="Calibri" w:cs="Calibri"/>
          <w:color w:val="auto"/>
          <w:highlight w:val="yellow"/>
        </w:rPr>
        <w:t xml:space="preserve"> Please show the equation first and then put the values </w:t>
      </w:r>
      <w:r w:rsidR="2239E424" w:rsidRPr="5AD01BCC">
        <w:rPr>
          <w:rFonts w:ascii="Calibri" w:eastAsia="Calibri" w:hAnsi="Calibri" w:cs="Calibri"/>
          <w:color w:val="auto"/>
          <w:highlight w:val="yellow"/>
        </w:rPr>
        <w:t>to calculate the Crop Water Stress Index</w:t>
      </w:r>
      <w:r w:rsidR="4DE89491" w:rsidRPr="5AD01BCC">
        <w:rPr>
          <w:rFonts w:ascii="Calibri" w:eastAsia="Calibri" w:hAnsi="Calibri" w:cs="Calibri"/>
          <w:color w:val="auto"/>
          <w:highlight w:val="yellow"/>
        </w:rPr>
        <w:t>.</w:t>
      </w:r>
      <w:r w:rsidR="4DE89491" w:rsidRPr="5AD01BCC">
        <w:rPr>
          <w:rFonts w:ascii="Calibri" w:eastAsia="Calibri" w:hAnsi="Calibri" w:cs="Calibri"/>
          <w:color w:val="auto"/>
        </w:rPr>
        <w:t xml:space="preserve"> </w:t>
      </w:r>
    </w:p>
    <w:p w14:paraId="7D42DF0D" w14:textId="03905AD7" w:rsidR="00D7547B" w:rsidRPr="00D7547B" w:rsidRDefault="7FE2288A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5AD01BCC">
        <w:rPr>
          <w:rFonts w:ascii="Calibri" w:eastAsia="Calibri" w:hAnsi="Calibri" w:cs="Calibri"/>
          <w:color w:val="auto"/>
        </w:rPr>
        <w:t>TEXT ON A PLAIN BACKGROUND:</w:t>
      </w:r>
      <w:r w:rsidR="00D7547B">
        <w:br/>
      </w:r>
      <w:r w:rsidR="00D7547B">
        <w:br/>
      </w:r>
      <w:r w:rsidR="2C05533E" w:rsidRPr="5AD01BCC">
        <w:rPr>
          <w:b/>
          <w:bCs/>
        </w:rPr>
        <w:t>Crop Water Stress Index (</w:t>
      </w:r>
      <w:r w:rsidR="2AFEFE21" w:rsidRPr="5AD01BCC">
        <w:rPr>
          <w:b/>
          <w:bCs/>
        </w:rPr>
        <w:t>CWSI</w:t>
      </w:r>
      <w:r w:rsidR="385F979A" w:rsidRPr="5AD01BCC">
        <w:rPr>
          <w:b/>
          <w:bCs/>
        </w:rPr>
        <w:t>)</w:t>
      </w:r>
      <w:r w:rsidR="2AFEFE21" w:rsidRPr="5AD01BCC">
        <w:rPr>
          <w:b/>
          <w:bCs/>
        </w:rPr>
        <w:t xml:space="preserve"> = </w:t>
      </w:r>
      <w:r w:rsidR="33D9AE37" w:rsidRPr="5AD01BCC">
        <w:rPr>
          <w:b/>
          <w:bCs/>
        </w:rPr>
        <w:t>(Tc −Tw)</w:t>
      </w:r>
      <w:r w:rsidR="2AFEFE21" w:rsidRPr="5AD01BCC">
        <w:rPr>
          <w:b/>
          <w:bCs/>
        </w:rPr>
        <w:t>/</w:t>
      </w:r>
      <w:r w:rsidR="39AD9671" w:rsidRPr="5AD01BCC">
        <w:rPr>
          <w:b/>
          <w:bCs/>
        </w:rPr>
        <w:t>(Td −Tw)</w:t>
      </w:r>
      <w:r w:rsidR="00D7547B">
        <w:br/>
      </w:r>
      <w:r w:rsidR="0605DE33" w:rsidRPr="5AD01BCC">
        <w:rPr>
          <w:rFonts w:ascii="Calibri" w:eastAsia="Calibri" w:hAnsi="Calibri" w:cs="Calibri"/>
          <w:color w:val="auto"/>
        </w:rPr>
        <w:t xml:space="preserve">Tc:  Crop canopy temperature (infrared imaging) </w:t>
      </w:r>
    </w:p>
    <w:p w14:paraId="4635953D" w14:textId="53969B85" w:rsidR="00D7547B" w:rsidRPr="00D7547B" w:rsidRDefault="0605DE33" w:rsidP="5AD01BCC">
      <w:pPr>
        <w:pStyle w:val="ListParagraph"/>
        <w:spacing w:before="120"/>
        <w:ind w:left="1627"/>
        <w:contextualSpacing w:val="0"/>
      </w:pPr>
      <w:r>
        <w:t xml:space="preserve">Tw: Canopy temperature under non-water stress </w:t>
      </w:r>
    </w:p>
    <w:p w14:paraId="73B2803C" w14:textId="40AD5336" w:rsidR="00D7547B" w:rsidRPr="00D7547B" w:rsidRDefault="0605DE33" w:rsidP="5AD01BCC">
      <w:pPr>
        <w:pStyle w:val="ListParagraph"/>
        <w:spacing w:before="120"/>
        <w:ind w:left="1627"/>
        <w:contextualSpacing w:val="0"/>
      </w:pPr>
      <w:r>
        <w:t>Td:  Canopy temperature under maximum water stress</w:t>
      </w:r>
    </w:p>
    <w:p w14:paraId="14152226" w14:textId="045885D0" w:rsidR="00D7547B" w:rsidRPr="00D7547B" w:rsidRDefault="00D7547B" w:rsidP="5AD01BCC">
      <w:pPr>
        <w:ind w:left="907" w:firstLine="720"/>
      </w:pPr>
      <w:r>
        <w:br/>
      </w:r>
      <w:r>
        <w:tab/>
      </w:r>
      <w:r w:rsidR="23D29E6C" w:rsidRPr="5AD01BCC">
        <w:t>If</w:t>
      </w:r>
      <w:r w:rsidR="23D29E6C" w:rsidRPr="5AD01BCC">
        <w:rPr>
          <w:b/>
          <w:bCs/>
        </w:rPr>
        <w:t xml:space="preserve"> </w:t>
      </w:r>
      <w:r w:rsidR="744C6524" w:rsidRPr="5AD01BCC">
        <w:rPr>
          <w:b/>
          <w:bCs/>
        </w:rPr>
        <w:t>C</w:t>
      </w:r>
      <w:r w:rsidR="0ABF6F09" w:rsidRPr="5AD01BCC">
        <w:rPr>
          <w:b/>
          <w:bCs/>
        </w:rPr>
        <w:t>WSI</w:t>
      </w:r>
      <w:r w:rsidR="744C6524" w:rsidRPr="5AD01BCC">
        <w:rPr>
          <w:b/>
          <w:bCs/>
        </w:rPr>
        <w:t xml:space="preserve"> ≈ 0</w:t>
      </w:r>
      <w:r w:rsidR="1DA159DF" w:rsidRPr="5AD01BCC">
        <w:t xml:space="preserve">, </w:t>
      </w:r>
      <w:r w:rsidR="7559A5F8" w:rsidRPr="5AD01BCC">
        <w:t>c</w:t>
      </w:r>
      <w:r w:rsidR="744C6524" w:rsidRPr="5AD01BCC">
        <w:t>rop</w:t>
      </w:r>
      <w:r w:rsidR="2A71AA8F" w:rsidRPr="5AD01BCC">
        <w:t xml:space="preserve"> is</w:t>
      </w:r>
      <w:r w:rsidR="744C6524" w:rsidRPr="5AD01BCC">
        <w:t xml:space="preserve"> not under water stress </w:t>
      </w:r>
      <w:r>
        <w:br/>
      </w:r>
      <w:r>
        <w:tab/>
      </w:r>
      <w:r w:rsidR="28F97CCE" w:rsidRPr="5AD01BCC">
        <w:t xml:space="preserve">If </w:t>
      </w:r>
      <w:r w:rsidR="744C6524" w:rsidRPr="5AD01BCC">
        <w:rPr>
          <w:b/>
          <w:bCs/>
        </w:rPr>
        <w:t>C</w:t>
      </w:r>
      <w:r w:rsidR="60DA8426" w:rsidRPr="5AD01BCC">
        <w:rPr>
          <w:b/>
          <w:bCs/>
        </w:rPr>
        <w:t>WSI</w:t>
      </w:r>
      <w:r w:rsidR="744C6524" w:rsidRPr="5AD01BCC">
        <w:rPr>
          <w:b/>
          <w:bCs/>
        </w:rPr>
        <w:t xml:space="preserve"> ≈ 1</w:t>
      </w:r>
      <w:r w:rsidR="6A204892" w:rsidRPr="5AD01BCC">
        <w:t xml:space="preserve">, </w:t>
      </w:r>
      <w:r w:rsidR="744C6524" w:rsidRPr="5AD01BCC">
        <w:t>crop under severe water stress</w:t>
      </w:r>
    </w:p>
    <w:p w14:paraId="7BD73C6B" w14:textId="37564820" w:rsidR="00D7547B" w:rsidRPr="00D7547B" w:rsidRDefault="00D7547B" w:rsidP="5AD01BCC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auto"/>
        </w:rPr>
      </w:pPr>
    </w:p>
    <w:p w14:paraId="65D94A30" w14:textId="68F40F7B" w:rsidR="00D7547B" w:rsidRPr="00D7547B" w:rsidRDefault="5257739E" w:rsidP="5AD01BC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5AD01BCC">
        <w:rPr>
          <w:rFonts w:ascii="Calibri" w:eastAsia="Calibri" w:hAnsi="Calibri" w:cs="Calibri"/>
          <w:color w:val="7030A0"/>
          <w:lang w:val="en-GB"/>
        </w:rPr>
        <w:t>Use infrared thermography to r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ecord </w:t>
      </w:r>
      <w:r w:rsidR="00223977">
        <w:rPr>
          <w:rFonts w:ascii="Calibri" w:eastAsia="Calibri" w:hAnsi="Calibri" w:cs="Calibri"/>
          <w:color w:val="7030A0"/>
          <w:lang w:val="en-GB"/>
        </w:rPr>
        <w:t>height,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 leaf number, and leaf temperature 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. </w:t>
      </w:r>
      <w:r w:rsidR="70D89138" w:rsidRPr="5AD01BCC">
        <w:rPr>
          <w:rFonts w:ascii="Calibri" w:eastAsia="Calibri" w:hAnsi="Calibri" w:cs="Calibri"/>
          <w:color w:val="7030A0"/>
          <w:lang w:val="en-GB"/>
        </w:rPr>
        <w:t>Combine variables to evaluate treatment effects on plant performance and growth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 xml:space="preserve"> </w:t>
      </w:r>
      <w:r w:rsidR="02A52167" w:rsidRPr="5AD01B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2A52167" w:rsidRPr="5AD01BCC">
        <w:rPr>
          <w:rFonts w:ascii="Calibri" w:eastAsia="Calibri" w:hAnsi="Calibri" w:cs="Calibri"/>
          <w:color w:val="7030A0"/>
          <w:lang w:val="en-GB"/>
        </w:rPr>
        <w:t>.</w:t>
      </w:r>
      <w:r w:rsidR="00D7547B">
        <w:br/>
      </w:r>
    </w:p>
    <w:p w14:paraId="5D6D185A" w14:textId="25542DA9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</w:rPr>
        <w:t>Talent recording plant height, leaf number, and leaf temperature data.</w:t>
      </w:r>
    </w:p>
    <w:p w14:paraId="6080DECA" w14:textId="338AD2D2" w:rsidR="00D7547B" w:rsidRPr="00D7547B" w:rsidRDefault="02A52167" w:rsidP="5AD01BC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5AD01BCC">
        <w:rPr>
          <w:rFonts w:ascii="Calibri" w:eastAsia="Calibri" w:hAnsi="Calibri" w:cs="Calibri"/>
          <w:highlight w:val="yellow"/>
        </w:rPr>
        <w:t>SCREEN:</w:t>
      </w:r>
      <w:r w:rsidRPr="5AD01BCC">
        <w:rPr>
          <w:rFonts w:ascii="Calibri" w:eastAsia="Calibri" w:hAnsi="Calibri" w:cs="Calibri"/>
        </w:rPr>
        <w:t xml:space="preserve"> Show the combined study</w:t>
      </w:r>
      <w:r w:rsidR="6E991F3B" w:rsidRPr="5AD01BCC">
        <w:rPr>
          <w:rFonts w:ascii="Calibri" w:eastAsia="Calibri" w:hAnsi="Calibri" w:cs="Calibri"/>
        </w:rPr>
        <w:t xml:space="preserve"> </w:t>
      </w:r>
      <w:r w:rsidRPr="5AD01BCC">
        <w:rPr>
          <w:rFonts w:ascii="Calibri" w:eastAsia="Calibri" w:hAnsi="Calibri" w:cs="Calibri"/>
        </w:rPr>
        <w:t xml:space="preserve">variables used to </w:t>
      </w:r>
      <w:r w:rsidR="7D893ECE" w:rsidRPr="5AD01BCC">
        <w:rPr>
          <w:rFonts w:ascii="Calibri" w:eastAsia="Calibri" w:hAnsi="Calibri" w:cs="Calibri"/>
        </w:rPr>
        <w:t>evaluate treatment effects on</w:t>
      </w:r>
      <w:r w:rsidRPr="5AD01BCC">
        <w:rPr>
          <w:rFonts w:ascii="Calibri" w:eastAsia="Calibri" w:hAnsi="Calibri" w:cs="Calibri"/>
        </w:rPr>
        <w:t xml:space="preserve"> plant physiolog</w:t>
      </w:r>
      <w:r w:rsidR="5D5C3E77" w:rsidRPr="5AD01BCC">
        <w:rPr>
          <w:rFonts w:ascii="Calibri" w:eastAsia="Calibri" w:hAnsi="Calibri" w:cs="Calibri"/>
        </w:rPr>
        <w:t>y</w:t>
      </w:r>
      <w:r w:rsidRPr="5AD01BCC">
        <w:rPr>
          <w:rFonts w:ascii="Calibri" w:eastAsia="Calibri" w:hAnsi="Calibri" w:cs="Calibri"/>
        </w:rPr>
        <w:t xml:space="preserve"> and development.</w:t>
      </w:r>
      <w:r w:rsidR="3484573B" w:rsidRPr="5AD01BCC">
        <w:rPr>
          <w:rFonts w:ascii="Calibri" w:eastAsia="Calibri" w:hAnsi="Calibri" w:cs="Calibri"/>
        </w:rPr>
        <w:t xml:space="preserve"> </w:t>
      </w:r>
    </w:p>
    <w:p w14:paraId="4FDD150C" w14:textId="747C19DB" w:rsidR="001E0433" w:rsidRPr="00B07A3B" w:rsidRDefault="001E0433" w:rsidP="5AD01BCC">
      <w:r>
        <w:br w:type="page"/>
      </w:r>
    </w:p>
    <w:p w14:paraId="26AB8A38" w14:textId="2A2F99A6" w:rsidR="001E0433" w:rsidRPr="00251DDD" w:rsidRDefault="001E0433" w:rsidP="00251DDD">
      <w:pPr>
        <w:pStyle w:val="Heading1"/>
        <w:rPr>
          <w:rFonts w:cstheme="minorBidi"/>
        </w:rPr>
      </w:pPr>
      <w:r w:rsidRPr="5AD01BCC">
        <w:rPr>
          <w:rFonts w:cstheme="minorBidi"/>
        </w:rPr>
        <w:lastRenderedPageBreak/>
        <w:t>Results</w:t>
      </w:r>
    </w:p>
    <w:p w14:paraId="0E9F731F" w14:textId="5C8A18CE" w:rsidR="001E0433" w:rsidRPr="00985FE6" w:rsidRDefault="001E0433" w:rsidP="5AD01BCC">
      <w:pPr>
        <w:pStyle w:val="ListParagraph"/>
        <w:numPr>
          <w:ilvl w:val="0"/>
          <w:numId w:val="4"/>
        </w:numPr>
        <w:spacing w:before="240"/>
        <w:outlineLvl w:val="0"/>
        <w:rPr>
          <w:rFonts w:cstheme="minorBidi"/>
          <w:lang w:eastAsia="zh-TW"/>
        </w:rPr>
      </w:pPr>
      <w:r w:rsidRPr="5AD01BCC">
        <w:rPr>
          <w:rFonts w:cstheme="minorBidi"/>
          <w:b/>
          <w:bCs/>
        </w:rPr>
        <w:t xml:space="preserve">Results </w:t>
      </w:r>
    </w:p>
    <w:p w14:paraId="017A2BEE" w14:textId="77777777" w:rsidR="009E40F5" w:rsidRPr="009E40F5" w:rsidRDefault="009E40F5" w:rsidP="009E40F5">
      <w:pPr>
        <w:pStyle w:val="Narration"/>
        <w:numPr>
          <w:ilvl w:val="1"/>
          <w:numId w:val="4"/>
        </w:numPr>
        <w:rPr>
          <w:b/>
          <w:bCs/>
        </w:rPr>
      </w:pPr>
      <w:r w:rsidRPr="00FD63E6">
        <w:t xml:space="preserve">During the initial establishment phase, baseline measurements indicated uniform seedling development across all groups before the onset of differential irrigation </w:t>
      </w:r>
      <w:r w:rsidRPr="009E40F5">
        <w:rPr>
          <w:b/>
          <w:bCs/>
        </w:rPr>
        <w:t>[</w:t>
      </w:r>
      <w:commentRangeStart w:id="2"/>
      <w:r w:rsidRPr="009E40F5">
        <w:rPr>
          <w:b/>
          <w:bCs/>
        </w:rPr>
        <w:t>1</w:t>
      </w:r>
      <w:commentRangeEnd w:id="2"/>
      <w:r w:rsidR="00D93643" w:rsidRPr="009E40F5">
        <w:rPr>
          <w:rStyle w:val="CommentReference"/>
          <w:b/>
          <w:bCs/>
          <w:sz w:val="24"/>
          <w:szCs w:val="24"/>
        </w:rPr>
        <w:commentReference w:id="2"/>
      </w:r>
      <w:r w:rsidRPr="009E40F5">
        <w:rPr>
          <w:b/>
          <w:bCs/>
        </w:rPr>
        <w:t>].</w:t>
      </w:r>
    </w:p>
    <w:p w14:paraId="46F3FD89" w14:textId="577DCF62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Figure 6. </w:t>
      </w:r>
    </w:p>
    <w:p w14:paraId="2C76FA20" w14:textId="77777777" w:rsidR="009E40F5" w:rsidRPr="009E40F5" w:rsidRDefault="009E40F5" w:rsidP="009E40F5">
      <w:pPr>
        <w:pStyle w:val="Narration"/>
        <w:numPr>
          <w:ilvl w:val="1"/>
          <w:numId w:val="4"/>
        </w:numPr>
        <w:rPr>
          <w:b/>
          <w:bCs/>
        </w:rPr>
      </w:pPr>
      <w:r w:rsidRPr="00FD63E6">
        <w:t xml:space="preserve">The number of true leaves, leaf length, leaf width, and stem diameter showed no significant differences among treatments </w:t>
      </w:r>
      <w:r w:rsidRPr="009E40F5">
        <w:rPr>
          <w:b/>
          <w:bCs/>
        </w:rPr>
        <w:t>[1].</w:t>
      </w:r>
    </w:p>
    <w:p w14:paraId="6B6662DB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1. </w:t>
      </w:r>
      <w:r w:rsidRPr="009E40F5">
        <w:rPr>
          <w:i/>
          <w:iCs/>
          <w:color w:val="0000FF"/>
          <w:lang w:val="en-IN"/>
        </w:rPr>
        <w:t>Video editor: Highlight the “COMPARISON OF MEANS” rows for Treatments 1, 2, and 3 across the columns “TLN”, “LL”, “LW”, and “SD</w:t>
      </w:r>
      <w:r w:rsidRPr="00FD63E6">
        <w:rPr>
          <w:lang w:val="en-IN"/>
        </w:rPr>
        <w:t>”.</w:t>
      </w:r>
    </w:p>
    <w:p w14:paraId="51EB6577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At 50% irrigation, Treatment 3 showed a significantly lower number of leaves compared to Treatments 1 and 2 </w:t>
      </w:r>
      <w:r w:rsidRPr="009E40F5">
        <w:rPr>
          <w:b/>
          <w:bCs/>
        </w:rPr>
        <w:t>[1].</w:t>
      </w:r>
    </w:p>
    <w:p w14:paraId="4EA07473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Figure 7. </w:t>
      </w:r>
      <w:r w:rsidRPr="009E40F5">
        <w:rPr>
          <w:i/>
          <w:iCs/>
          <w:color w:val="0000FF"/>
          <w:lang w:val="en-IN"/>
        </w:rPr>
        <w:t>Video editor: Highlight the blue values for Treatment 3 at day 50, showing that they are lower than the red and green values.</w:t>
      </w:r>
    </w:p>
    <w:p w14:paraId="7CA04108" w14:textId="77777777" w:rsidR="009E40F5" w:rsidRPr="008E03FB" w:rsidRDefault="009E40F5" w:rsidP="009E40F5">
      <w:pPr>
        <w:pStyle w:val="Narration"/>
        <w:numPr>
          <w:ilvl w:val="1"/>
          <w:numId w:val="4"/>
        </w:numPr>
        <w:rPr>
          <w:b/>
          <w:bCs/>
        </w:rPr>
      </w:pPr>
      <w:r w:rsidRPr="00FD63E6">
        <w:t xml:space="preserve">Treatment 1 showed a greater number of leaves </w:t>
      </w:r>
      <w:r w:rsidRPr="009E40F5">
        <w:rPr>
          <w:b/>
          <w:bCs/>
        </w:rPr>
        <w:t>[1],</w:t>
      </w:r>
      <w:r w:rsidRPr="00FD63E6">
        <w:t xml:space="preserve"> shorter and narrower leaves </w:t>
      </w:r>
      <w:r w:rsidRPr="008E03FB">
        <w:rPr>
          <w:b/>
          <w:bCs/>
        </w:rPr>
        <w:t>[2],</w:t>
      </w:r>
      <w:r w:rsidRPr="00FD63E6">
        <w:t xml:space="preserve"> and a smaller stem diameter compared to the control treatment </w:t>
      </w:r>
      <w:r w:rsidRPr="008E03FB">
        <w:rPr>
          <w:b/>
          <w:bCs/>
        </w:rPr>
        <w:t>[3].</w:t>
      </w:r>
    </w:p>
    <w:p w14:paraId="2AEBC745" w14:textId="77777777" w:rsidR="009E40F5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2. </w:t>
      </w:r>
      <w:r w:rsidRPr="009E40F5">
        <w:rPr>
          <w:i/>
          <w:iCs/>
          <w:color w:val="0000FF"/>
          <w:lang w:val="en-IN"/>
        </w:rPr>
        <w:t>Video editor: Highlight the “LN” column for Treatment 1 in the “Day 50” comparison table.</w:t>
      </w:r>
    </w:p>
    <w:p w14:paraId="3248632E" w14:textId="77777777" w:rsidR="009E40F5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2. </w:t>
      </w:r>
      <w:r w:rsidRPr="009E40F5">
        <w:rPr>
          <w:i/>
          <w:iCs/>
          <w:color w:val="0000FF"/>
          <w:lang w:val="en-IN"/>
        </w:rPr>
        <w:t>Video editor: Highlight the “LL” and “LW” columns for Treatment 1 in the “Day 50” comparison table.</w:t>
      </w:r>
    </w:p>
    <w:p w14:paraId="1E11AFA2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2. </w:t>
      </w:r>
      <w:r w:rsidRPr="009E40F5">
        <w:rPr>
          <w:i/>
          <w:iCs/>
          <w:color w:val="0000FF"/>
          <w:lang w:val="en-IN"/>
        </w:rPr>
        <w:t>Video editor: Highlight the “SD” column for Treatment 1 in the “Day 50” comparison table.</w:t>
      </w:r>
    </w:p>
    <w:p w14:paraId="278B9E1D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No statistically significant differences were found in plant height at 50% irrigation </w:t>
      </w:r>
      <w:r w:rsidRPr="009E40F5">
        <w:rPr>
          <w:b/>
          <w:bCs/>
        </w:rPr>
        <w:t>[1].</w:t>
      </w:r>
    </w:p>
    <w:p w14:paraId="323D8438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2. </w:t>
      </w:r>
      <w:r w:rsidRPr="009E40F5">
        <w:rPr>
          <w:i/>
          <w:iCs/>
          <w:color w:val="0000FF"/>
          <w:lang w:val="en-IN"/>
        </w:rPr>
        <w:t>Video editor: Highlight the “PH” column for Treatments 1, 2, and 3 in the “Day 50” comparison table.</w:t>
      </w:r>
    </w:p>
    <w:p w14:paraId="7D062F55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At 75% irrigation, Treatment 1 and Treatment 3 showed significantly fewer leaves than Treatment 2 </w:t>
      </w:r>
      <w:r w:rsidRPr="006D57F6">
        <w:rPr>
          <w:b/>
          <w:bCs/>
        </w:rPr>
        <w:t>[1].</w:t>
      </w:r>
    </w:p>
    <w:p w14:paraId="7152CBA8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Figure 8. </w:t>
      </w:r>
      <w:r w:rsidRPr="009E40F5">
        <w:rPr>
          <w:i/>
          <w:iCs/>
          <w:color w:val="0000FF"/>
          <w:lang w:val="en-IN"/>
        </w:rPr>
        <w:t>Video editor: Highlight the red and blue values at day 50, showing that they are lower than the green values.</w:t>
      </w:r>
    </w:p>
    <w:p w14:paraId="105BEEEF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Treatment 1 and Treatment 3 showed greater leaf length than Treatment 2 at 75% irrigation </w:t>
      </w:r>
      <w:r w:rsidRPr="009E40F5">
        <w:rPr>
          <w:b/>
          <w:bCs/>
        </w:rPr>
        <w:t>[1].</w:t>
      </w:r>
    </w:p>
    <w:p w14:paraId="31EA06E4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3. </w:t>
      </w:r>
      <w:r w:rsidRPr="009E40F5">
        <w:rPr>
          <w:i/>
          <w:iCs/>
          <w:color w:val="0000FF"/>
          <w:lang w:val="en-IN"/>
        </w:rPr>
        <w:t>Video editor: Highlight the “LL” column for Treatments 1, 2, and 3 in the “Day 50” comparison table.</w:t>
      </w:r>
    </w:p>
    <w:p w14:paraId="7A1717EA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Treatment 2 showed a reduction in leaf width compared to Treatments 1 and 3 at 75% </w:t>
      </w:r>
      <w:r w:rsidRPr="00FD63E6">
        <w:lastRenderedPageBreak/>
        <w:t xml:space="preserve">irrigation </w:t>
      </w:r>
      <w:r w:rsidRPr="006D57F6">
        <w:rPr>
          <w:b/>
          <w:bCs/>
        </w:rPr>
        <w:t>[1].</w:t>
      </w:r>
    </w:p>
    <w:p w14:paraId="62FD69F6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>LAB MEDIA: Table 3</w:t>
      </w:r>
      <w:r w:rsidRPr="006D57F6">
        <w:rPr>
          <w:i/>
          <w:iCs/>
          <w:color w:val="0000FF"/>
          <w:lang w:val="en-IN"/>
        </w:rPr>
        <w:t>. Video editor: Highlight the “LW” column for Treatment 2 and compare it with Treatments 1 and 3 in the “Day 50” comparison table.</w:t>
      </w:r>
    </w:p>
    <w:p w14:paraId="2ED6E93F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Treatment 1 showed a significantly greater stem diameter than Treatment 3 at 75% irrigation </w:t>
      </w:r>
      <w:r w:rsidRPr="006D57F6">
        <w:rPr>
          <w:b/>
          <w:bCs/>
        </w:rPr>
        <w:t>[1].</w:t>
      </w:r>
    </w:p>
    <w:p w14:paraId="05BED86D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3. </w:t>
      </w:r>
      <w:r w:rsidRPr="008E03FB">
        <w:rPr>
          <w:i/>
          <w:iCs/>
          <w:color w:val="0000FF"/>
          <w:lang w:val="en-IN"/>
        </w:rPr>
        <w:t>Video editor: Highlight the “SD” column for Treatments 1 and 3 in the “Day 50” comparison table.</w:t>
      </w:r>
    </w:p>
    <w:p w14:paraId="05818C77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Treatment 3 showed lower plant height compared to Treatments 1 and 2 at 75% irrigation </w:t>
      </w:r>
      <w:r w:rsidRPr="006D57F6">
        <w:rPr>
          <w:b/>
          <w:bCs/>
        </w:rPr>
        <w:t>[1].</w:t>
      </w:r>
    </w:p>
    <w:p w14:paraId="55F673EA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3. </w:t>
      </w:r>
      <w:r w:rsidRPr="008E03FB">
        <w:rPr>
          <w:i/>
          <w:iCs/>
          <w:color w:val="0000FF"/>
          <w:lang w:val="en-IN"/>
        </w:rPr>
        <w:t>Video editor: Highlight the “PH” column for Treatment 3 and compare it with Treatments 1 and 2 in the “Day 50” comparison table.</w:t>
      </w:r>
    </w:p>
    <w:p w14:paraId="6AC9CB2C" w14:textId="77777777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At 100% irrigation, Treatments 1 and 2 showed more leaves than the control treatment </w:t>
      </w:r>
      <w:r w:rsidRPr="006D57F6">
        <w:rPr>
          <w:b/>
          <w:bCs/>
        </w:rPr>
        <w:t>[1].</w:t>
      </w:r>
    </w:p>
    <w:p w14:paraId="5A8437CA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Figure 9. </w:t>
      </w:r>
      <w:r w:rsidRPr="008E03FB">
        <w:rPr>
          <w:i/>
          <w:iCs/>
          <w:color w:val="0000FF"/>
          <w:lang w:val="en-IN"/>
        </w:rPr>
        <w:t>Video editor: Highlight the red and green values at day 50, showing that they are higher than the blue values</w:t>
      </w:r>
      <w:r w:rsidRPr="00FD63E6">
        <w:rPr>
          <w:lang w:val="en-IN"/>
        </w:rPr>
        <w:t>.</w:t>
      </w:r>
    </w:p>
    <w:p w14:paraId="1D5D344D" w14:textId="7680289D" w:rsidR="009E40F5" w:rsidRPr="006D57F6" w:rsidRDefault="009E40F5" w:rsidP="006D57F6">
      <w:pPr>
        <w:pStyle w:val="Narration"/>
        <w:numPr>
          <w:ilvl w:val="1"/>
          <w:numId w:val="4"/>
        </w:numPr>
        <w:rPr>
          <w:b/>
          <w:bCs/>
        </w:rPr>
      </w:pPr>
      <w:r w:rsidRPr="00FD63E6">
        <w:t xml:space="preserve">Treatment 2 showed lower leaf length than Treatment 1 at 100% irrigation </w:t>
      </w:r>
      <w:r w:rsidRPr="006D57F6">
        <w:rPr>
          <w:b/>
          <w:bCs/>
        </w:rPr>
        <w:t>[1].</w:t>
      </w:r>
      <w:r w:rsidR="006D57F6">
        <w:t xml:space="preserve"> </w:t>
      </w:r>
      <w:r w:rsidR="006D57F6" w:rsidRPr="00FD63E6">
        <w:t xml:space="preserve">Treatments 2 and 3 showed lower leaf width than Treatment 1 at 100% irrigation </w:t>
      </w:r>
      <w:r w:rsidR="006D57F6" w:rsidRPr="006D57F6">
        <w:rPr>
          <w:b/>
          <w:bCs/>
        </w:rPr>
        <w:t>[</w:t>
      </w:r>
      <w:r w:rsidR="008E03FB">
        <w:rPr>
          <w:b/>
          <w:bCs/>
        </w:rPr>
        <w:t>2</w:t>
      </w:r>
      <w:r w:rsidR="006D57F6" w:rsidRPr="006D57F6">
        <w:rPr>
          <w:b/>
          <w:bCs/>
        </w:rPr>
        <w:t>].</w:t>
      </w:r>
    </w:p>
    <w:p w14:paraId="1BAC2160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4. </w:t>
      </w:r>
      <w:r w:rsidRPr="006D57F6">
        <w:rPr>
          <w:i/>
          <w:iCs/>
          <w:color w:val="0000FF"/>
          <w:lang w:val="en-IN"/>
        </w:rPr>
        <w:t>Video editor: Highlight the “LL” column for Treatments 1 and 2 in the “Day 50” comparison table.</w:t>
      </w:r>
    </w:p>
    <w:p w14:paraId="6A334D46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Table 4. </w:t>
      </w:r>
      <w:r w:rsidRPr="006D57F6">
        <w:rPr>
          <w:i/>
          <w:iCs/>
          <w:color w:val="0000FF"/>
          <w:lang w:val="en-IN"/>
        </w:rPr>
        <w:t>Video editor: Highlight the “LW” column for Treatments 1, 2, and 3 in the “Day 50” comparison table.</w:t>
      </w:r>
    </w:p>
    <w:p w14:paraId="16D1BBEB" w14:textId="1C61A5DD" w:rsidR="009E40F5" w:rsidRPr="008E03FB" w:rsidRDefault="009E40F5" w:rsidP="006D57F6">
      <w:pPr>
        <w:pStyle w:val="Narration"/>
        <w:numPr>
          <w:ilvl w:val="1"/>
          <w:numId w:val="4"/>
        </w:numPr>
        <w:rPr>
          <w:b/>
          <w:bCs/>
        </w:rPr>
      </w:pPr>
      <w:r w:rsidRPr="00FD63E6">
        <w:t>The CWSI</w:t>
      </w:r>
      <w:r w:rsidR="008E03FB">
        <w:t xml:space="preserve"> </w:t>
      </w:r>
      <w:r w:rsidR="008E03FB" w:rsidRPr="008E03FB">
        <w:rPr>
          <w:i/>
          <w:iCs/>
          <w:color w:val="EE0000"/>
        </w:rPr>
        <w:t>(C-W-S-I)</w:t>
      </w:r>
      <w:r w:rsidRPr="008E03FB">
        <w:rPr>
          <w:color w:val="EE0000"/>
        </w:rPr>
        <w:t xml:space="preserve"> </w:t>
      </w:r>
      <w:r w:rsidRPr="00FD63E6">
        <w:t xml:space="preserve">results were obtained from thermal images captured during the trial </w:t>
      </w:r>
      <w:r w:rsidRPr="008E03FB">
        <w:rPr>
          <w:b/>
          <w:bCs/>
        </w:rPr>
        <w:t>[1].</w:t>
      </w:r>
      <w:r w:rsidR="006D57F6">
        <w:t xml:space="preserve"> </w:t>
      </w:r>
      <w:r w:rsidR="006D57F6" w:rsidRPr="00FD63E6">
        <w:t>The PROTRI</w:t>
      </w:r>
      <w:r w:rsidR="008E03FB">
        <w:t xml:space="preserve"> </w:t>
      </w:r>
      <w:r w:rsidR="008E03FB" w:rsidRPr="008E03FB">
        <w:rPr>
          <w:i/>
          <w:iCs/>
          <w:color w:val="EE0000"/>
        </w:rPr>
        <w:t>(Protri)</w:t>
      </w:r>
      <w:r w:rsidR="006D57F6" w:rsidRPr="008E03FB">
        <w:rPr>
          <w:color w:val="EE0000"/>
        </w:rPr>
        <w:t xml:space="preserve"> </w:t>
      </w:r>
      <w:r w:rsidR="006D57F6" w:rsidRPr="00FD63E6">
        <w:t xml:space="preserve">graphs showed a slightly positive and gradual CWSI trend </w:t>
      </w:r>
      <w:r w:rsidR="006D57F6" w:rsidRPr="008E03FB">
        <w:rPr>
          <w:b/>
          <w:bCs/>
        </w:rPr>
        <w:t>[</w:t>
      </w:r>
      <w:r w:rsidR="008E03FB">
        <w:rPr>
          <w:b/>
          <w:bCs/>
        </w:rPr>
        <w:t>2</w:t>
      </w:r>
      <w:r w:rsidR="006D57F6" w:rsidRPr="008E03FB">
        <w:rPr>
          <w:b/>
          <w:bCs/>
        </w:rPr>
        <w:t>].</w:t>
      </w:r>
    </w:p>
    <w:p w14:paraId="0722EFF4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Figure 10. </w:t>
      </w:r>
      <w:r w:rsidRPr="008E03FB">
        <w:rPr>
          <w:i/>
          <w:iCs/>
          <w:color w:val="0000FF"/>
          <w:lang w:val="en-IN"/>
        </w:rPr>
        <w:t>Video editor: Show the complete panel of 9 graphs together</w:t>
      </w:r>
      <w:r w:rsidRPr="00FD63E6">
        <w:rPr>
          <w:lang w:val="en-IN"/>
        </w:rPr>
        <w:t>.</w:t>
      </w:r>
    </w:p>
    <w:p w14:paraId="1DE10C01" w14:textId="77777777" w:rsidR="009E40F5" w:rsidRPr="00FD63E6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>LAB MEDIA: Figure 10. Video editor: Highlight the graph panels labeled “PROTRI-50”, “PROTRI-75”, and “PROTRI-100” and follow the upward dashed trend lines.</w:t>
      </w:r>
    </w:p>
    <w:p w14:paraId="5D964785" w14:textId="5291051C" w:rsidR="009E40F5" w:rsidRDefault="009E40F5" w:rsidP="009E40F5">
      <w:pPr>
        <w:pStyle w:val="Narration"/>
        <w:numPr>
          <w:ilvl w:val="1"/>
          <w:numId w:val="4"/>
        </w:numPr>
      </w:pPr>
      <w:r w:rsidRPr="00FD63E6">
        <w:t xml:space="preserve">Greater uncertainty was observed at 50% irrigation than at 100% irrigation in the PROTRI graphs </w:t>
      </w:r>
      <w:r w:rsidRPr="008E03FB">
        <w:rPr>
          <w:b/>
          <w:bCs/>
        </w:rPr>
        <w:t>[1].</w:t>
      </w:r>
    </w:p>
    <w:p w14:paraId="6942AC41" w14:textId="17158EB7" w:rsidR="009E40F5" w:rsidRDefault="009E40F5" w:rsidP="009E40F5">
      <w:pPr>
        <w:pStyle w:val="ShotDescription"/>
        <w:numPr>
          <w:ilvl w:val="2"/>
          <w:numId w:val="4"/>
        </w:numPr>
        <w:rPr>
          <w:lang w:val="en-IN"/>
        </w:rPr>
      </w:pPr>
      <w:r w:rsidRPr="00FD63E6">
        <w:rPr>
          <w:lang w:val="en-IN"/>
        </w:rPr>
        <w:t xml:space="preserve">LAB MEDIA: Figure 10. </w:t>
      </w:r>
      <w:r w:rsidRPr="008E03FB">
        <w:rPr>
          <w:i/>
          <w:iCs/>
          <w:color w:val="0000FF"/>
          <w:lang w:val="en-IN"/>
        </w:rPr>
        <w:t>Video editor: Highlight the gray shaded area in the “PROTRI-50”</w:t>
      </w:r>
      <w:r w:rsidR="008E03FB" w:rsidRPr="008E03FB">
        <w:rPr>
          <w:i/>
          <w:iCs/>
          <w:color w:val="0000FF"/>
          <w:lang w:val="en-IN"/>
        </w:rPr>
        <w:t xml:space="preserve"> and </w:t>
      </w:r>
      <w:r w:rsidR="008E03FB" w:rsidRPr="008E03FB">
        <w:rPr>
          <w:i/>
          <w:iCs/>
          <w:color w:val="0000FF"/>
          <w:lang w:val="en-IN"/>
        </w:rPr>
        <w:t xml:space="preserve">“PROTRI-100” </w:t>
      </w:r>
      <w:r w:rsidRPr="008E03FB">
        <w:rPr>
          <w:i/>
          <w:iCs/>
          <w:color w:val="0000FF"/>
          <w:lang w:val="en-IN"/>
        </w:rPr>
        <w:t>graph.</w:t>
      </w:r>
    </w:p>
    <w:p w14:paraId="00E4DD89" w14:textId="416C2C02" w:rsidR="00AD3B41" w:rsidRPr="00012B08" w:rsidRDefault="00AD3B41" w:rsidP="008E03FB">
      <w:pPr>
        <w:pStyle w:val="ListParagraph"/>
        <w:ind w:left="1627"/>
        <w:jc w:val="both"/>
        <w:rPr>
          <w:iCs w:val="0"/>
          <w:color w:val="auto"/>
        </w:rPr>
      </w:pPr>
    </w:p>
    <w:sectPr w:rsidR="00AD3B41" w:rsidRPr="00012B08" w:rsidSect="00BA553A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12T06:51:00Z" w:initials="PS">
    <w:p w14:paraId="296B9208" w14:textId="77777777" w:rsidR="003E59AE" w:rsidRDefault="003E59AE" w:rsidP="003E59AE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</w:t>
      </w:r>
    </w:p>
    <w:p w14:paraId="626A61F5" w14:textId="77777777" w:rsidR="003E59AE" w:rsidRDefault="003E59AE" w:rsidP="003E59AE">
      <w:pPr>
        <w:pStyle w:val="CommentText"/>
      </w:pPr>
      <w:r>
        <w:rPr>
          <w:lang w:val="en-IN"/>
        </w:rPr>
        <w:t>Please confirm whether the placement of this step is correct.</w:t>
      </w:r>
    </w:p>
  </w:comment>
  <w:comment w:id="2" w:author="Pallavi  Sharma" w:date="2026-05-12T11:44:00Z" w:initials="PS">
    <w:p w14:paraId="6DD56778" w14:textId="77777777" w:rsidR="00D93643" w:rsidRDefault="00D93643" w:rsidP="00D9364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check the result section thoroughly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6A61F5" w15:done="0"/>
  <w15:commentEx w15:paraId="6DD5677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33F185C" w16cex:dateUtc="2026-05-12T01:21:00Z"/>
  <w16cex:commentExtensible w16cex:durableId="51E3707A" w16cex:dateUtc="2026-05-12T06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6A61F5" w16cid:durableId="633F185C"/>
  <w16cid:commentId w16cid:paraId="6DD56778" w16cid:durableId="51E3707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77FD4" w14:textId="77777777" w:rsidR="005A6E29" w:rsidRDefault="005A6E29">
      <w:r>
        <w:separator/>
      </w:r>
    </w:p>
    <w:p w14:paraId="11DF9799" w14:textId="77777777" w:rsidR="005A6E29" w:rsidRDefault="005A6E29"/>
  </w:endnote>
  <w:endnote w:type="continuationSeparator" w:id="0">
    <w:p w14:paraId="06E631FF" w14:textId="77777777" w:rsidR="005A6E29" w:rsidRDefault="005A6E29">
      <w:r>
        <w:continuationSeparator/>
      </w:r>
    </w:p>
    <w:p w14:paraId="4818A6B4" w14:textId="77777777" w:rsidR="005A6E29" w:rsidRDefault="005A6E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23EC" w14:textId="16B78BFC" w:rsidR="003E59AE" w:rsidRPr="00790E8C" w:rsidRDefault="10031BC4" w:rsidP="003E59AE">
    <w:pPr>
      <w:pStyle w:val="Footer"/>
      <w:tabs>
        <w:tab w:val="clear" w:pos="8640"/>
        <w:tab w:val="right" w:pos="9360"/>
      </w:tabs>
      <w:rPr>
        <w:rFonts w:cstheme="minorBidi"/>
      </w:rPr>
    </w:pPr>
    <w:r w:rsidRPr="10031BC4">
      <w:rPr>
        <w:rFonts w:ascii="Symbol" w:eastAsia="Symbol" w:hAnsi="Symbol" w:cstheme="minorBidi"/>
      </w:rPr>
      <w:t></w:t>
    </w:r>
    <w:r w:rsidRPr="10031BC4">
      <w:rPr>
        <w:rFonts w:cstheme="minorBidi"/>
        <w:lang w:val="en-US"/>
      </w:rPr>
      <w:t xml:space="preserve"> </w:t>
    </w:r>
    <w:r w:rsidR="00336C61" w:rsidRPr="10031BC4">
      <w:rPr>
        <w:rFonts w:cstheme="minorBidi"/>
        <w:lang w:val="en-US"/>
      </w:rPr>
      <w:fldChar w:fldCharType="begin"/>
    </w:r>
    <w:r w:rsidR="00336C61" w:rsidRPr="10031BC4">
      <w:rPr>
        <w:rFonts w:cstheme="minorBidi"/>
        <w:lang w:val="en-US"/>
      </w:rPr>
      <w:instrText xml:space="preserve"> DATE \@ "YYYY" </w:instrText>
    </w:r>
    <w:r w:rsidR="00336C61" w:rsidRPr="10031BC4">
      <w:rPr>
        <w:rFonts w:cstheme="minorBidi"/>
        <w:lang w:val="en-US"/>
      </w:rPr>
      <w:fldChar w:fldCharType="separate"/>
    </w:r>
    <w:r w:rsidR="00F76B3C">
      <w:rPr>
        <w:rFonts w:cstheme="minorBidi"/>
        <w:noProof/>
        <w:lang w:val="en-US"/>
      </w:rPr>
      <w:t>2026</w:t>
    </w:r>
    <w:r w:rsidR="00336C61" w:rsidRPr="10031BC4">
      <w:rPr>
        <w:rFonts w:cstheme="minorBidi"/>
        <w:lang w:val="en-US"/>
      </w:rPr>
      <w:fldChar w:fldCharType="end"/>
    </w:r>
    <w:r w:rsidRPr="10031BC4">
      <w:rPr>
        <w:rFonts w:cstheme="minorBidi"/>
      </w:rPr>
      <w:t>, JoVE</w:t>
    </w:r>
    <w:r w:rsidR="003E59AE">
      <w:rPr>
        <w:rFonts w:cstheme="minorBidi"/>
      </w:rPr>
      <w:t xml:space="preserve">              </w:t>
    </w:r>
    <w:r w:rsidR="003E59AE">
      <w:rPr>
        <w:rFonts w:cstheme="minorBidi"/>
      </w:rPr>
      <w:tab/>
      <w:t xml:space="preserve">  May 12, 2026</w:t>
    </w:r>
    <w:r w:rsidR="00336C61">
      <w:tab/>
    </w:r>
    <w:r w:rsidRPr="10031BC4">
      <w:rPr>
        <w:rFonts w:cstheme="minorBidi"/>
      </w:rPr>
      <w:t xml:space="preserve">                                                    </w:t>
    </w:r>
    <w:r w:rsidR="003E59AE" w:rsidRPr="10031BC4">
      <w:rPr>
        <w:rFonts w:cstheme="minorBidi"/>
      </w:rPr>
      <w:t xml:space="preserve">Page </w:t>
    </w:r>
    <w:r w:rsidR="003E59AE" w:rsidRPr="10031BC4">
      <w:rPr>
        <w:rFonts w:cstheme="minorBidi"/>
        <w:noProof/>
      </w:rPr>
      <w:fldChar w:fldCharType="begin"/>
    </w:r>
    <w:r w:rsidR="003E59AE" w:rsidRPr="10031BC4">
      <w:rPr>
        <w:rFonts w:cstheme="minorBidi"/>
      </w:rPr>
      <w:instrText xml:space="preserve"> PAGE  \* Arabic  \* MERGEFORMAT </w:instrText>
    </w:r>
    <w:r w:rsidR="003E59AE" w:rsidRPr="10031BC4">
      <w:rPr>
        <w:rFonts w:cstheme="minorBidi"/>
      </w:rPr>
      <w:fldChar w:fldCharType="separate"/>
    </w:r>
    <w:r w:rsidR="003E59AE">
      <w:rPr>
        <w:rFonts w:cstheme="minorBidi"/>
      </w:rPr>
      <w:t>4</w:t>
    </w:r>
    <w:r w:rsidR="003E59AE" w:rsidRPr="10031BC4">
      <w:rPr>
        <w:rFonts w:cstheme="minorBidi"/>
        <w:noProof/>
      </w:rPr>
      <w:fldChar w:fldCharType="end"/>
    </w:r>
    <w:r w:rsidR="003E59AE" w:rsidRPr="10031BC4">
      <w:rPr>
        <w:rFonts w:cstheme="minorBidi"/>
      </w:rPr>
      <w:t xml:space="preserve"> of </w:t>
    </w:r>
    <w:r w:rsidR="003E59AE" w:rsidRPr="10031BC4">
      <w:rPr>
        <w:rFonts w:cstheme="minorBidi"/>
        <w:noProof/>
      </w:rPr>
      <w:fldChar w:fldCharType="begin"/>
    </w:r>
    <w:r w:rsidR="003E59AE" w:rsidRPr="10031BC4">
      <w:rPr>
        <w:rFonts w:cstheme="minorBidi"/>
      </w:rPr>
      <w:instrText xml:space="preserve"> NUMPAGES  \* Arabic  \* MERGEFORMAT </w:instrText>
    </w:r>
    <w:r w:rsidR="003E59AE" w:rsidRPr="10031BC4">
      <w:rPr>
        <w:rFonts w:cstheme="minorBidi"/>
      </w:rPr>
      <w:fldChar w:fldCharType="separate"/>
    </w:r>
    <w:r w:rsidR="003E59AE">
      <w:rPr>
        <w:rFonts w:cstheme="minorBidi"/>
      </w:rPr>
      <w:t>8</w:t>
    </w:r>
    <w:r w:rsidR="003E59AE" w:rsidRPr="10031BC4">
      <w:rPr>
        <w:rFonts w:cstheme="minorBidi"/>
        <w:noProof/>
      </w:rPr>
      <w:fldChar w:fldCharType="end"/>
    </w:r>
  </w:p>
  <w:p w14:paraId="746ABD70" w14:textId="6B86E4FB" w:rsidR="00ED23F4" w:rsidRPr="00790E8C" w:rsidRDefault="10031BC4" w:rsidP="10031BC4">
    <w:pPr>
      <w:pStyle w:val="Footer"/>
      <w:tabs>
        <w:tab w:val="clear" w:pos="8640"/>
        <w:tab w:val="right" w:pos="9360"/>
      </w:tabs>
      <w:rPr>
        <w:rFonts w:cstheme="minorBidi"/>
      </w:rPr>
    </w:pPr>
    <w:r w:rsidRPr="10031BC4">
      <w:rPr>
        <w:rFonts w:cstheme="minorBidi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87EBF" w14:textId="77777777" w:rsidR="005A6E29" w:rsidRDefault="005A6E29">
      <w:r>
        <w:separator/>
      </w:r>
    </w:p>
    <w:p w14:paraId="479338A2" w14:textId="77777777" w:rsidR="005A6E29" w:rsidRDefault="005A6E29"/>
  </w:footnote>
  <w:footnote w:type="continuationSeparator" w:id="0">
    <w:p w14:paraId="24309D09" w14:textId="77777777" w:rsidR="005A6E29" w:rsidRDefault="005A6E29">
      <w:r>
        <w:continuationSeparator/>
      </w:r>
    </w:p>
    <w:p w14:paraId="780535F6" w14:textId="77777777" w:rsidR="005A6E29" w:rsidRDefault="005A6E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271C252" w:rsidR="00336C61" w:rsidRPr="003E59AE" w:rsidRDefault="00336C61" w:rsidP="003E59A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3E59AE">
      <w:rPr>
        <w:rFonts w:cstheme="minorHAnsi"/>
        <w:b/>
        <w:noProof/>
        <w:color w:val="00B050"/>
        <w:sz w:val="28"/>
        <w:szCs w:val="28"/>
        <w:u w:val="single"/>
        <w:lang w:val="es-MX" w:eastAsia="es-MX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59AE" w:rsidRPr="003E59A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E345A7"/>
    <w:multiLevelType w:val="hybridMultilevel"/>
    <w:tmpl w:val="F1B078B2"/>
    <w:lvl w:ilvl="0" w:tplc="B5AC1206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plc="B64AA9EA">
      <w:start w:val="1"/>
      <w:numFmt w:val="bullet"/>
      <w:lvlText w:val="o"/>
      <w:lvlJc w:val="left"/>
      <w:pPr>
        <w:ind w:left="2707" w:hanging="360"/>
      </w:pPr>
      <w:rPr>
        <w:rFonts w:ascii="Courier New" w:hAnsi="Courier New" w:hint="default"/>
      </w:rPr>
    </w:lvl>
    <w:lvl w:ilvl="2" w:tplc="EFD4205E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2C52A3A8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038A40C">
      <w:start w:val="1"/>
      <w:numFmt w:val="bullet"/>
      <w:lvlText w:val="o"/>
      <w:lvlJc w:val="left"/>
      <w:pPr>
        <w:ind w:left="4867" w:hanging="360"/>
      </w:pPr>
      <w:rPr>
        <w:rFonts w:ascii="Courier New" w:hAnsi="Courier New" w:hint="default"/>
      </w:rPr>
    </w:lvl>
    <w:lvl w:ilvl="5" w:tplc="E83CE74C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E55E07D4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D16CAF7A">
      <w:start w:val="1"/>
      <w:numFmt w:val="bullet"/>
      <w:lvlText w:val="o"/>
      <w:lvlJc w:val="left"/>
      <w:pPr>
        <w:ind w:left="7027" w:hanging="360"/>
      </w:pPr>
      <w:rPr>
        <w:rFonts w:ascii="Courier New" w:hAnsi="Courier New" w:hint="default"/>
      </w:rPr>
    </w:lvl>
    <w:lvl w:ilvl="8" w:tplc="698C77A8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FAC791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94897">
    <w:abstractNumId w:val="31"/>
  </w:num>
  <w:num w:numId="2" w16cid:durableId="1622767106">
    <w:abstractNumId w:val="33"/>
  </w:num>
  <w:num w:numId="3" w16cid:durableId="769592025">
    <w:abstractNumId w:val="35"/>
  </w:num>
  <w:num w:numId="4" w16cid:durableId="864362792">
    <w:abstractNumId w:val="34"/>
  </w:num>
  <w:num w:numId="5" w16cid:durableId="1085616033">
    <w:abstractNumId w:val="26"/>
  </w:num>
  <w:num w:numId="6" w16cid:durableId="1563980860">
    <w:abstractNumId w:val="14"/>
  </w:num>
  <w:num w:numId="7" w16cid:durableId="1795293738">
    <w:abstractNumId w:val="29"/>
  </w:num>
  <w:num w:numId="8" w16cid:durableId="1271938553">
    <w:abstractNumId w:val="37"/>
  </w:num>
  <w:num w:numId="9" w16cid:durableId="1436319378">
    <w:abstractNumId w:val="11"/>
  </w:num>
  <w:num w:numId="10" w16cid:durableId="449397289">
    <w:abstractNumId w:val="17"/>
  </w:num>
  <w:num w:numId="11" w16cid:durableId="700713255">
    <w:abstractNumId w:val="23"/>
  </w:num>
  <w:num w:numId="12" w16cid:durableId="11934166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406428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149189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92320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479656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0551189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48390381">
    <w:abstractNumId w:val="32"/>
  </w:num>
  <w:num w:numId="19" w16cid:durableId="947081974">
    <w:abstractNumId w:val="27"/>
  </w:num>
  <w:num w:numId="20" w16cid:durableId="627201569">
    <w:abstractNumId w:val="25"/>
  </w:num>
  <w:num w:numId="21" w16cid:durableId="682050456">
    <w:abstractNumId w:val="19"/>
  </w:num>
  <w:num w:numId="22" w16cid:durableId="1996181285">
    <w:abstractNumId w:val="18"/>
  </w:num>
  <w:num w:numId="23" w16cid:durableId="330136974">
    <w:abstractNumId w:val="10"/>
  </w:num>
  <w:num w:numId="24" w16cid:durableId="1997684900">
    <w:abstractNumId w:val="16"/>
  </w:num>
  <w:num w:numId="25" w16cid:durableId="501161996">
    <w:abstractNumId w:val="30"/>
  </w:num>
  <w:num w:numId="26" w16cid:durableId="650641482">
    <w:abstractNumId w:val="13"/>
  </w:num>
  <w:num w:numId="27" w16cid:durableId="327055043">
    <w:abstractNumId w:val="24"/>
  </w:num>
  <w:num w:numId="28" w16cid:durableId="1453326882">
    <w:abstractNumId w:val="21"/>
  </w:num>
  <w:num w:numId="29" w16cid:durableId="21984332">
    <w:abstractNumId w:val="9"/>
  </w:num>
  <w:num w:numId="30" w16cid:durableId="1951089402">
    <w:abstractNumId w:val="7"/>
  </w:num>
  <w:num w:numId="31" w16cid:durableId="299385741">
    <w:abstractNumId w:val="6"/>
  </w:num>
  <w:num w:numId="32" w16cid:durableId="798037944">
    <w:abstractNumId w:val="5"/>
  </w:num>
  <w:num w:numId="33" w16cid:durableId="290677440">
    <w:abstractNumId w:val="4"/>
  </w:num>
  <w:num w:numId="34" w16cid:durableId="575020599">
    <w:abstractNumId w:val="8"/>
  </w:num>
  <w:num w:numId="35" w16cid:durableId="1814515927">
    <w:abstractNumId w:val="3"/>
  </w:num>
  <w:num w:numId="36" w16cid:durableId="353918782">
    <w:abstractNumId w:val="2"/>
  </w:num>
  <w:num w:numId="37" w16cid:durableId="1834684362">
    <w:abstractNumId w:val="1"/>
  </w:num>
  <w:num w:numId="38" w16cid:durableId="567687894">
    <w:abstractNumId w:val="0"/>
  </w:num>
  <w:num w:numId="39" w16cid:durableId="589698969">
    <w:abstractNumId w:val="15"/>
  </w:num>
  <w:num w:numId="40" w16cid:durableId="110444354">
    <w:abstractNumId w:val="36"/>
  </w:num>
  <w:num w:numId="41" w16cid:durableId="600379011">
    <w:abstractNumId w:val="20"/>
  </w:num>
  <w:num w:numId="42" w16cid:durableId="254558089">
    <w:abstractNumId w:val="22"/>
  </w:num>
  <w:num w:numId="43" w16cid:durableId="740910268">
    <w:abstractNumId w:val="28"/>
  </w:num>
  <w:num w:numId="44" w16cid:durableId="343675918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B5A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B06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58B0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23977"/>
    <w:rsid w:val="002422D6"/>
    <w:rsid w:val="00244CDB"/>
    <w:rsid w:val="00247BFF"/>
    <w:rsid w:val="00250980"/>
    <w:rsid w:val="00251DDD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1D7B"/>
    <w:rsid w:val="00355D9B"/>
    <w:rsid w:val="00357FB7"/>
    <w:rsid w:val="00363153"/>
    <w:rsid w:val="00364249"/>
    <w:rsid w:val="00381BE7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E59AE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1446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A6E29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3546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0B4C"/>
    <w:rsid w:val="006D1F9B"/>
    <w:rsid w:val="006D3AC7"/>
    <w:rsid w:val="006D57F6"/>
    <w:rsid w:val="006D7676"/>
    <w:rsid w:val="006E16D4"/>
    <w:rsid w:val="006E20AB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94856"/>
    <w:rsid w:val="008A0177"/>
    <w:rsid w:val="008A7A3E"/>
    <w:rsid w:val="008B097D"/>
    <w:rsid w:val="008D2A6A"/>
    <w:rsid w:val="008D52FB"/>
    <w:rsid w:val="008D58EC"/>
    <w:rsid w:val="008E03FB"/>
    <w:rsid w:val="008E74F7"/>
    <w:rsid w:val="008F239E"/>
    <w:rsid w:val="008F7754"/>
    <w:rsid w:val="0090117D"/>
    <w:rsid w:val="009055DD"/>
    <w:rsid w:val="00906879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0F5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0DCC"/>
    <w:rsid w:val="00A72FC5"/>
    <w:rsid w:val="00A730E3"/>
    <w:rsid w:val="00A771F9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5045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52C7"/>
    <w:rsid w:val="00BC6DA7"/>
    <w:rsid w:val="00BD0FD1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A4884"/>
    <w:rsid w:val="00CB039A"/>
    <w:rsid w:val="00CB0B79"/>
    <w:rsid w:val="00CB0EED"/>
    <w:rsid w:val="00CB4C1B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3643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2A7B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199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6BB1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2B08"/>
    <w:rsid w:val="00EF4E2B"/>
    <w:rsid w:val="00EF504E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8B7"/>
    <w:rsid w:val="00F728FB"/>
    <w:rsid w:val="00F7663A"/>
    <w:rsid w:val="00F76A1C"/>
    <w:rsid w:val="00F76B3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D225F"/>
    <w:rsid w:val="00FE059A"/>
    <w:rsid w:val="00FF34BC"/>
    <w:rsid w:val="00FF6C56"/>
    <w:rsid w:val="00FF754B"/>
    <w:rsid w:val="0103CE1C"/>
    <w:rsid w:val="015DC231"/>
    <w:rsid w:val="01BC4B1D"/>
    <w:rsid w:val="01E0CC2A"/>
    <w:rsid w:val="01E18B84"/>
    <w:rsid w:val="021B4EF0"/>
    <w:rsid w:val="02899D8D"/>
    <w:rsid w:val="02A52167"/>
    <w:rsid w:val="02BA7FD8"/>
    <w:rsid w:val="02E70AE3"/>
    <w:rsid w:val="03E6A94F"/>
    <w:rsid w:val="042FB064"/>
    <w:rsid w:val="046974E7"/>
    <w:rsid w:val="049FEF9A"/>
    <w:rsid w:val="050E8A2E"/>
    <w:rsid w:val="0526E335"/>
    <w:rsid w:val="0572CCDA"/>
    <w:rsid w:val="0605DE33"/>
    <w:rsid w:val="063501DC"/>
    <w:rsid w:val="06422C78"/>
    <w:rsid w:val="0662FC96"/>
    <w:rsid w:val="075D4CB1"/>
    <w:rsid w:val="078FCB21"/>
    <w:rsid w:val="08E88BD2"/>
    <w:rsid w:val="09279DF6"/>
    <w:rsid w:val="092BCC07"/>
    <w:rsid w:val="09379176"/>
    <w:rsid w:val="0981329B"/>
    <w:rsid w:val="09A18171"/>
    <w:rsid w:val="09CD408C"/>
    <w:rsid w:val="0ABF6F09"/>
    <w:rsid w:val="0ADB2D9B"/>
    <w:rsid w:val="0B4F61C7"/>
    <w:rsid w:val="0B84109A"/>
    <w:rsid w:val="0D457399"/>
    <w:rsid w:val="0D6CB822"/>
    <w:rsid w:val="0EBD9049"/>
    <w:rsid w:val="0FBDBB19"/>
    <w:rsid w:val="10031BC4"/>
    <w:rsid w:val="104C35A0"/>
    <w:rsid w:val="110DFFD4"/>
    <w:rsid w:val="114F433A"/>
    <w:rsid w:val="118D88B6"/>
    <w:rsid w:val="119633D4"/>
    <w:rsid w:val="11AD347F"/>
    <w:rsid w:val="11D8D570"/>
    <w:rsid w:val="12CB4393"/>
    <w:rsid w:val="131FB687"/>
    <w:rsid w:val="13A5A53F"/>
    <w:rsid w:val="13E80BB3"/>
    <w:rsid w:val="144D329B"/>
    <w:rsid w:val="146CC615"/>
    <w:rsid w:val="14FE908F"/>
    <w:rsid w:val="152C8A5D"/>
    <w:rsid w:val="165D4BAF"/>
    <w:rsid w:val="1695861B"/>
    <w:rsid w:val="16BE22D2"/>
    <w:rsid w:val="170CB595"/>
    <w:rsid w:val="17BCA861"/>
    <w:rsid w:val="17FA62B3"/>
    <w:rsid w:val="18715F93"/>
    <w:rsid w:val="19C11D51"/>
    <w:rsid w:val="1A7E5F58"/>
    <w:rsid w:val="1AB88B0A"/>
    <w:rsid w:val="1BE54AF9"/>
    <w:rsid w:val="1C622F0F"/>
    <w:rsid w:val="1C91AF98"/>
    <w:rsid w:val="1CB8AA93"/>
    <w:rsid w:val="1D641011"/>
    <w:rsid w:val="1DA159DF"/>
    <w:rsid w:val="1DE9945E"/>
    <w:rsid w:val="1EA0302C"/>
    <w:rsid w:val="1EAE3F8E"/>
    <w:rsid w:val="1EDB4CD3"/>
    <w:rsid w:val="1F8AC237"/>
    <w:rsid w:val="1FA5AF3D"/>
    <w:rsid w:val="20132677"/>
    <w:rsid w:val="204089D1"/>
    <w:rsid w:val="20F3B22C"/>
    <w:rsid w:val="2132A050"/>
    <w:rsid w:val="21C80249"/>
    <w:rsid w:val="221FB1EE"/>
    <w:rsid w:val="2239E424"/>
    <w:rsid w:val="2342C6D0"/>
    <w:rsid w:val="2369813F"/>
    <w:rsid w:val="23D29E6C"/>
    <w:rsid w:val="23D5CD94"/>
    <w:rsid w:val="245ECE00"/>
    <w:rsid w:val="24EF232F"/>
    <w:rsid w:val="251DF554"/>
    <w:rsid w:val="253CFE38"/>
    <w:rsid w:val="25715D06"/>
    <w:rsid w:val="25FABA2F"/>
    <w:rsid w:val="2657DF53"/>
    <w:rsid w:val="275C76AD"/>
    <w:rsid w:val="28439729"/>
    <w:rsid w:val="28C9484B"/>
    <w:rsid w:val="28F97CCE"/>
    <w:rsid w:val="291A144C"/>
    <w:rsid w:val="2954A93F"/>
    <w:rsid w:val="2A71AA8F"/>
    <w:rsid w:val="2AAFA565"/>
    <w:rsid w:val="2AFEFE21"/>
    <w:rsid w:val="2BEFA312"/>
    <w:rsid w:val="2C05533E"/>
    <w:rsid w:val="2C74D6BE"/>
    <w:rsid w:val="2D05E173"/>
    <w:rsid w:val="2E1222AA"/>
    <w:rsid w:val="2E23D0C1"/>
    <w:rsid w:val="2E526037"/>
    <w:rsid w:val="2F2A538A"/>
    <w:rsid w:val="2F75F708"/>
    <w:rsid w:val="2F85A167"/>
    <w:rsid w:val="2FB68247"/>
    <w:rsid w:val="2FD73273"/>
    <w:rsid w:val="306AF34C"/>
    <w:rsid w:val="312603E9"/>
    <w:rsid w:val="3203163B"/>
    <w:rsid w:val="3236718E"/>
    <w:rsid w:val="32B3309E"/>
    <w:rsid w:val="32F60201"/>
    <w:rsid w:val="33D9AE37"/>
    <w:rsid w:val="3401F893"/>
    <w:rsid w:val="34257779"/>
    <w:rsid w:val="3484573B"/>
    <w:rsid w:val="350F4D76"/>
    <w:rsid w:val="35882C77"/>
    <w:rsid w:val="35E51C24"/>
    <w:rsid w:val="36ABC07F"/>
    <w:rsid w:val="3705CA04"/>
    <w:rsid w:val="3735C3CD"/>
    <w:rsid w:val="3755CE8D"/>
    <w:rsid w:val="377EFDC0"/>
    <w:rsid w:val="38079247"/>
    <w:rsid w:val="3825BDFA"/>
    <w:rsid w:val="385F979A"/>
    <w:rsid w:val="38DCC5EC"/>
    <w:rsid w:val="397E5962"/>
    <w:rsid w:val="39AD9671"/>
    <w:rsid w:val="3A5A123D"/>
    <w:rsid w:val="3AC32BF7"/>
    <w:rsid w:val="3ADC1A12"/>
    <w:rsid w:val="3BBA2E93"/>
    <w:rsid w:val="3CC22D3E"/>
    <w:rsid w:val="3DAD2E29"/>
    <w:rsid w:val="3E67E324"/>
    <w:rsid w:val="3E8E7332"/>
    <w:rsid w:val="3F0A3983"/>
    <w:rsid w:val="3F4FDD87"/>
    <w:rsid w:val="41B53F2B"/>
    <w:rsid w:val="41EFCBA4"/>
    <w:rsid w:val="42C647E2"/>
    <w:rsid w:val="44568690"/>
    <w:rsid w:val="446FA53F"/>
    <w:rsid w:val="45B830CB"/>
    <w:rsid w:val="47CFBB50"/>
    <w:rsid w:val="47E0A96E"/>
    <w:rsid w:val="486439EA"/>
    <w:rsid w:val="49240530"/>
    <w:rsid w:val="495A338E"/>
    <w:rsid w:val="49A961AD"/>
    <w:rsid w:val="49B4A78D"/>
    <w:rsid w:val="4A6780AD"/>
    <w:rsid w:val="4A926C0A"/>
    <w:rsid w:val="4AB0E461"/>
    <w:rsid w:val="4AB52EC5"/>
    <w:rsid w:val="4B217610"/>
    <w:rsid w:val="4C4D439B"/>
    <w:rsid w:val="4C5033FD"/>
    <w:rsid w:val="4C8E53D6"/>
    <w:rsid w:val="4C8FB387"/>
    <w:rsid w:val="4D15A689"/>
    <w:rsid w:val="4D359F72"/>
    <w:rsid w:val="4D640771"/>
    <w:rsid w:val="4DE89491"/>
    <w:rsid w:val="4EE12730"/>
    <w:rsid w:val="4F0294D9"/>
    <w:rsid w:val="4F353195"/>
    <w:rsid w:val="4F46297E"/>
    <w:rsid w:val="4FD72BC2"/>
    <w:rsid w:val="500F369B"/>
    <w:rsid w:val="50D155D5"/>
    <w:rsid w:val="5114C056"/>
    <w:rsid w:val="51543B9F"/>
    <w:rsid w:val="522BFD1A"/>
    <w:rsid w:val="5257739E"/>
    <w:rsid w:val="527926FD"/>
    <w:rsid w:val="538D759C"/>
    <w:rsid w:val="545D336C"/>
    <w:rsid w:val="54685CF1"/>
    <w:rsid w:val="554D98B4"/>
    <w:rsid w:val="55DEAE9B"/>
    <w:rsid w:val="56AD947F"/>
    <w:rsid w:val="574A3BE7"/>
    <w:rsid w:val="5ACCC1D5"/>
    <w:rsid w:val="5AD01BCC"/>
    <w:rsid w:val="5C2F2E44"/>
    <w:rsid w:val="5C3BFAA6"/>
    <w:rsid w:val="5C43C02A"/>
    <w:rsid w:val="5C58C75A"/>
    <w:rsid w:val="5CA3F9F9"/>
    <w:rsid w:val="5CD2B73E"/>
    <w:rsid w:val="5D090F58"/>
    <w:rsid w:val="5D5C3E77"/>
    <w:rsid w:val="5DFB00C1"/>
    <w:rsid w:val="5E75C781"/>
    <w:rsid w:val="60AA4C08"/>
    <w:rsid w:val="60DA8426"/>
    <w:rsid w:val="63B289E0"/>
    <w:rsid w:val="63EE5171"/>
    <w:rsid w:val="642FEBC8"/>
    <w:rsid w:val="6522761F"/>
    <w:rsid w:val="6625BDD2"/>
    <w:rsid w:val="66851B57"/>
    <w:rsid w:val="670A9EAB"/>
    <w:rsid w:val="674EB2F8"/>
    <w:rsid w:val="687E12DF"/>
    <w:rsid w:val="692C768D"/>
    <w:rsid w:val="699D7AAA"/>
    <w:rsid w:val="69B9F45C"/>
    <w:rsid w:val="69F5B33D"/>
    <w:rsid w:val="6A204892"/>
    <w:rsid w:val="6A430C93"/>
    <w:rsid w:val="6A674975"/>
    <w:rsid w:val="6A862BAC"/>
    <w:rsid w:val="6AC5A61C"/>
    <w:rsid w:val="6B231835"/>
    <w:rsid w:val="6B61EE4C"/>
    <w:rsid w:val="6B68FE96"/>
    <w:rsid w:val="6C64666C"/>
    <w:rsid w:val="6D6E32A0"/>
    <w:rsid w:val="6D73E176"/>
    <w:rsid w:val="6D75C78E"/>
    <w:rsid w:val="6E5A733E"/>
    <w:rsid w:val="6E74F037"/>
    <w:rsid w:val="6E991F3B"/>
    <w:rsid w:val="6EAC9831"/>
    <w:rsid w:val="6F1C3272"/>
    <w:rsid w:val="70D89138"/>
    <w:rsid w:val="71A73F7A"/>
    <w:rsid w:val="72F0A236"/>
    <w:rsid w:val="73C39C1C"/>
    <w:rsid w:val="7402901D"/>
    <w:rsid w:val="74315736"/>
    <w:rsid w:val="744C6524"/>
    <w:rsid w:val="752E4DB4"/>
    <w:rsid w:val="7559A5F8"/>
    <w:rsid w:val="75E6F571"/>
    <w:rsid w:val="76147FCE"/>
    <w:rsid w:val="763CDAB9"/>
    <w:rsid w:val="77CDE62C"/>
    <w:rsid w:val="77FEFEEB"/>
    <w:rsid w:val="7808A081"/>
    <w:rsid w:val="7856A4DD"/>
    <w:rsid w:val="785E9AEF"/>
    <w:rsid w:val="7884C9F1"/>
    <w:rsid w:val="78AEE5EB"/>
    <w:rsid w:val="78EB5DE5"/>
    <w:rsid w:val="791D449D"/>
    <w:rsid w:val="79B65046"/>
    <w:rsid w:val="7A3FB217"/>
    <w:rsid w:val="7A61C8F8"/>
    <w:rsid w:val="7BD4A9A5"/>
    <w:rsid w:val="7BEDB3E4"/>
    <w:rsid w:val="7C029DDE"/>
    <w:rsid w:val="7C0B0A5C"/>
    <w:rsid w:val="7CD17913"/>
    <w:rsid w:val="7D893ECE"/>
    <w:rsid w:val="7DD833B5"/>
    <w:rsid w:val="7E9F5B07"/>
    <w:rsid w:val="7EE01967"/>
    <w:rsid w:val="7FD74E6E"/>
    <w:rsid w:val="7FE2288A"/>
    <w:rsid w:val="7FEFB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4856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Mencinsinresolver1">
    <w:name w:val="Mención sin resolver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styleId="NormalWeb">
    <w:name w:val="Normal (Web)"/>
    <w:basedOn w:val="Normal"/>
    <w:semiHidden/>
    <w:unhideWhenUsed/>
    <w:rsid w:val="003E59AE"/>
    <w:rPr>
      <w:rFonts w:ascii="Times New Roman" w:hAnsi="Times New Roman" w:cs="Times New Roman"/>
    </w:rPr>
  </w:style>
  <w:style w:type="paragraph" w:customStyle="1" w:styleId="Narration">
    <w:name w:val="Narration"/>
    <w:basedOn w:val="TemplateNarration"/>
    <w:link w:val="NarrationChar"/>
    <w:qFormat/>
    <w:rsid w:val="00007B5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07B5A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07B5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07B5A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007B5A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007B5A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.vh@roque.tecnm.mx" TargetMode="External"/><Relationship Id="rId13" Type="http://schemas.openxmlformats.org/officeDocument/2006/relationships/hyperlink" Target="mailto:luis.ng@roque.tecnm.mx" TargetMode="External"/><Relationship Id="rId18" Type="http://schemas.openxmlformats.org/officeDocument/2006/relationships/hyperlink" Target="mailto:utkarsh.khare@jove.com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review.jove.com/files_upload.php?src=21293928" TargetMode="External"/><Relationship Id="rId12" Type="http://schemas.openxmlformats.org/officeDocument/2006/relationships/hyperlink" Target="mailto:humberto.aguirreb@uaq.mx" TargetMode="External"/><Relationship Id="rId17" Type="http://schemas.openxmlformats.org/officeDocument/2006/relationships/hyperlink" Target="https://review.jove.com/files_upload.php?src=21293928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ma.vh@roque.tecnm.mx" TargetMode="External"/><Relationship Id="rId20" Type="http://schemas.microsoft.com/office/2011/relationships/commentsExtended" Target="commentsExtended.xml"/><Relationship Id="rId29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eorgina.mota@uaq.mx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mailto:m2403089@itcelaya.edu.mx" TargetMode="External"/><Relationship Id="rId23" Type="http://schemas.openxmlformats.org/officeDocument/2006/relationships/hyperlink" Target="https://review.jove.com/files_upload.php?src=21293928" TargetMode="External"/><Relationship Id="rId28" Type="http://schemas.microsoft.com/office/2011/relationships/people" Target="people.xml"/><Relationship Id="rId10" Type="http://schemas.openxmlformats.org/officeDocument/2006/relationships/hyperlink" Target="mailto:blanca.lr@roque.tecnm.mx" TargetMode="External"/><Relationship Id="rId19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mailto:georgina.mota@uaq.mx" TargetMode="External"/><Relationship Id="rId14" Type="http://schemas.openxmlformats.org/officeDocument/2006/relationships/hyperlink" Target="mailto:luis.sr@roque.tecnm.mx" TargetMode="External"/><Relationship Id="rId22" Type="http://schemas.microsoft.com/office/2018/08/relationships/commentsExtensible" Target="commentsExtensible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26789"/>
    <w:rsid w:val="000300AB"/>
    <w:rsid w:val="00035849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B70FA"/>
    <w:rsid w:val="004E1446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71A5"/>
    <w:rsid w:val="005D0EFA"/>
    <w:rsid w:val="00610F36"/>
    <w:rsid w:val="00627CAF"/>
    <w:rsid w:val="00691751"/>
    <w:rsid w:val="006A568E"/>
    <w:rsid w:val="006B2B83"/>
    <w:rsid w:val="006F49B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8786B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B027E"/>
    <w:rsid w:val="00BD0FD1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C2A7B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668B7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2025</Words>
  <Characters>11545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2026-05-12T06:18:00Z</dcterms:created>
  <dcterms:modified xsi:type="dcterms:W3CDTF">2026-05-12T06:21:00Z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