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0D918" w14:textId="05C00812" w:rsidR="00720B90" w:rsidRPr="00720B90" w:rsidRDefault="00720B90" w:rsidP="00720B90">
      <w:pPr>
        <w:spacing w:line="240" w:lineRule="auto"/>
        <w:jc w:val="both"/>
        <w:rPr>
          <w:rFonts w:ascii="Aptos" w:hAnsi="Aptos" w:hint="eastAsia"/>
          <w:b/>
          <w:bCs/>
          <w:sz w:val="24"/>
        </w:rPr>
      </w:pPr>
      <w:r w:rsidRPr="00720B90">
        <w:rPr>
          <w:rFonts w:ascii="Aptos" w:hAnsi="Aptos" w:hint="eastAsia"/>
          <w:b/>
          <w:bCs/>
          <w:sz w:val="24"/>
        </w:rPr>
        <w:t>SCENE 1: OPENING &amp; CONTEXT</w:t>
      </w:r>
    </w:p>
    <w:p w14:paraId="43CF6C7E" w14:textId="1EDA2129" w:rsidR="00720B90" w:rsidRDefault="00720B90" w:rsidP="00720B90">
      <w:pPr>
        <w:spacing w:line="240" w:lineRule="auto"/>
        <w:jc w:val="both"/>
        <w:rPr>
          <w:rFonts w:ascii="Aptos" w:hAnsi="Aptos"/>
          <w:sz w:val="24"/>
        </w:rPr>
      </w:pPr>
      <w:r w:rsidRPr="00720B90">
        <w:rPr>
          <w:rFonts w:ascii="Aptos" w:hAnsi="Aptos" w:hint="eastAsia"/>
          <w:b/>
          <w:bCs/>
          <w:sz w:val="24"/>
        </w:rPr>
        <w:t>Narration:</w:t>
      </w:r>
      <w:r w:rsidRPr="00720B90">
        <w:rPr>
          <w:rFonts w:ascii="Aptos" w:hAnsi="Aptos" w:hint="eastAsia"/>
          <w:b/>
          <w:bCs/>
          <w:sz w:val="24"/>
        </w:rPr>
        <w:t xml:space="preserve"> </w:t>
      </w:r>
      <w:r w:rsidRPr="00720B90">
        <w:rPr>
          <w:rFonts w:ascii="Aptos" w:hAnsi="Aptos"/>
          <w:sz w:val="24"/>
        </w:rPr>
        <w:t>Rising unemployment from automation and climate change present unprecedented challenges. By 2025, 85 million jobs may be displaced by AI. Meanwhile, CO₂ levels reached 426.9 ppm in February 2025. But what if we could address both crises simultaneously?</w:t>
      </w:r>
      <w:r>
        <w:rPr>
          <w:rFonts w:ascii="Aptos" w:hAnsi="Aptos" w:hint="eastAsia"/>
          <w:sz w:val="24"/>
        </w:rPr>
        <w:t xml:space="preserve"> </w:t>
      </w:r>
      <w:r w:rsidRPr="00720B90">
        <w:rPr>
          <w:rFonts w:ascii="Aptos" w:hAnsi="Aptos" w:hint="eastAsia"/>
          <w:sz w:val="24"/>
        </w:rPr>
        <w:t>This research introduces an intelligent human-powered electricity generation system that creates employment opportunities while contributing to renewable energy. While individual output is modest</w:t>
      </w:r>
      <w:r>
        <w:rPr>
          <w:rFonts w:ascii="Aptos" w:hAnsi="Aptos" w:hint="eastAsia"/>
          <w:sz w:val="24"/>
        </w:rPr>
        <w:t>-</w:t>
      </w:r>
      <w:r w:rsidRPr="00720B90">
        <w:rPr>
          <w:rFonts w:ascii="Aptos" w:hAnsi="Aptos" w:hint="eastAsia"/>
          <w:sz w:val="24"/>
        </w:rPr>
        <w:t>10 to 70 watts</w:t>
      </w:r>
      <w:r>
        <w:rPr>
          <w:rFonts w:ascii="Aptos" w:hAnsi="Aptos" w:hint="eastAsia"/>
          <w:sz w:val="24"/>
        </w:rPr>
        <w:t>-</w:t>
      </w:r>
      <w:r w:rsidRPr="00720B90">
        <w:rPr>
          <w:rFonts w:ascii="Aptos" w:hAnsi="Aptos" w:hint="eastAsia"/>
          <w:sz w:val="24"/>
        </w:rPr>
        <w:t>aggregated systems in fitness facilities can offset energy costs while providing accessible jobs requiring minimal technical training.</w:t>
      </w:r>
    </w:p>
    <w:p w14:paraId="59F4458A" w14:textId="3469397E" w:rsidR="00720B90" w:rsidRPr="00720B90" w:rsidRDefault="00720B90" w:rsidP="00720B90">
      <w:pPr>
        <w:spacing w:line="240" w:lineRule="auto"/>
        <w:jc w:val="both"/>
        <w:rPr>
          <w:rFonts w:ascii="Aptos" w:hAnsi="Aptos"/>
          <w:sz w:val="24"/>
        </w:rPr>
      </w:pPr>
      <w:r w:rsidRPr="00720B90">
        <w:rPr>
          <w:rFonts w:ascii="Aptos" w:hAnsi="Aptos" w:hint="eastAsia"/>
          <w:b/>
          <w:bCs/>
          <w:sz w:val="24"/>
        </w:rPr>
        <w:t>SCENE 2: MECHANICAL ASSEMBLY</w:t>
      </w:r>
    </w:p>
    <w:p w14:paraId="5FB8749A" w14:textId="66922DE2" w:rsidR="00720B90" w:rsidRPr="00720B90" w:rsidRDefault="00720B90" w:rsidP="00720B90">
      <w:pPr>
        <w:spacing w:line="240" w:lineRule="auto"/>
        <w:jc w:val="both"/>
        <w:rPr>
          <w:rFonts w:ascii="Aptos" w:hAnsi="Aptos" w:hint="eastAsia"/>
          <w:b/>
          <w:bCs/>
          <w:sz w:val="24"/>
        </w:rPr>
      </w:pPr>
      <w:r w:rsidRPr="00720B90">
        <w:rPr>
          <w:rFonts w:ascii="Aptos" w:hAnsi="Aptos" w:hint="eastAsia"/>
          <w:b/>
          <w:bCs/>
          <w:sz w:val="24"/>
        </w:rPr>
        <w:t>SEGMENT 2.1: Initial Setup</w:t>
      </w:r>
      <w:r w:rsidRPr="00720B90">
        <w:rPr>
          <w:rFonts w:ascii="Aptos" w:hAnsi="Aptos" w:hint="eastAsia"/>
          <w:b/>
          <w:bCs/>
          <w:sz w:val="24"/>
        </w:rPr>
        <w:t xml:space="preserve">. </w:t>
      </w:r>
      <w:r w:rsidRPr="00720B90">
        <w:rPr>
          <w:rFonts w:ascii="Aptos" w:hAnsi="Aptos" w:hint="eastAsia"/>
          <w:b/>
          <w:bCs/>
          <w:sz w:val="24"/>
        </w:rPr>
        <w:t>Narration:</w:t>
      </w:r>
      <w:r w:rsidRPr="00720B90">
        <w:rPr>
          <w:rFonts w:ascii="Aptos" w:hAnsi="Aptos" w:hint="eastAsia"/>
          <w:b/>
          <w:bCs/>
          <w:sz w:val="24"/>
        </w:rPr>
        <w:t xml:space="preserve"> </w:t>
      </w:r>
      <w:r w:rsidRPr="00720B90">
        <w:rPr>
          <w:rFonts w:ascii="Aptos" w:hAnsi="Aptos" w:hint="eastAsia"/>
          <w:sz w:val="24"/>
        </w:rPr>
        <w:t>Assembly begins with positioning the exercise bike frame on a stable workbench. We secure it using four C-clamps at the base mounting points and verify levelness</w:t>
      </w:r>
      <w:r>
        <w:rPr>
          <w:rFonts w:ascii="Aptos" w:hAnsi="Aptos" w:hint="eastAsia"/>
          <w:sz w:val="24"/>
        </w:rPr>
        <w:t>-</w:t>
      </w:r>
      <w:r w:rsidRPr="00720B90">
        <w:rPr>
          <w:rFonts w:ascii="Aptos" w:hAnsi="Aptos" w:hint="eastAsia"/>
          <w:sz w:val="24"/>
        </w:rPr>
        <w:t>frame misalignment beyond 2 degrees can reduce system efficiency by 8-12%.</w:t>
      </w:r>
    </w:p>
    <w:p w14:paraId="6DE3969F" w14:textId="724BD3F8" w:rsidR="00720B90" w:rsidRPr="00720B90" w:rsidRDefault="00720B90" w:rsidP="00720B90">
      <w:pPr>
        <w:spacing w:line="240" w:lineRule="auto"/>
        <w:jc w:val="both"/>
        <w:rPr>
          <w:rFonts w:ascii="Aptos" w:hAnsi="Aptos" w:hint="eastAsia"/>
          <w:sz w:val="24"/>
        </w:rPr>
      </w:pPr>
      <w:r w:rsidRPr="00720B90">
        <w:rPr>
          <w:rFonts w:ascii="Aptos" w:hAnsi="Aptos" w:hint="eastAsia"/>
          <w:b/>
          <w:bCs/>
          <w:sz w:val="24"/>
        </w:rPr>
        <w:t>SEGMENT 2.2: Wheel Modification</w:t>
      </w:r>
      <w:r w:rsidRPr="00720B90">
        <w:rPr>
          <w:rFonts w:ascii="Aptos" w:hAnsi="Aptos" w:hint="eastAsia"/>
          <w:b/>
          <w:bCs/>
          <w:sz w:val="24"/>
        </w:rPr>
        <w:t xml:space="preserve"> </w:t>
      </w:r>
      <w:r w:rsidRPr="00720B90">
        <w:rPr>
          <w:rFonts w:ascii="Aptos" w:hAnsi="Aptos" w:hint="eastAsia"/>
          <w:b/>
          <w:bCs/>
          <w:sz w:val="24"/>
        </w:rPr>
        <w:t>Narration:</w:t>
      </w:r>
      <w:r w:rsidRPr="00720B90">
        <w:rPr>
          <w:rFonts w:ascii="Aptos" w:hAnsi="Aptos" w:hint="eastAsia"/>
          <w:b/>
          <w:bCs/>
          <w:sz w:val="24"/>
        </w:rPr>
        <w:t xml:space="preserve"> </w:t>
      </w:r>
      <w:r w:rsidRPr="00720B90">
        <w:rPr>
          <w:rFonts w:ascii="Aptos" w:hAnsi="Aptos" w:hint="eastAsia"/>
          <w:sz w:val="24"/>
        </w:rPr>
        <w:t>Next, we completely disassemble the rear wheel unit. The tire and inner tube are carefully removed using tire levers. We clean the exposed rim thoroughly with 99% isopropyl alcohol. This rim-only configuration is crucial</w:t>
      </w:r>
      <w:r>
        <w:rPr>
          <w:rFonts w:ascii="Aptos" w:hAnsi="Aptos" w:hint="eastAsia"/>
          <w:sz w:val="24"/>
        </w:rPr>
        <w:t>-</w:t>
      </w:r>
      <w:r w:rsidRPr="00720B90">
        <w:rPr>
          <w:rFonts w:ascii="Aptos" w:hAnsi="Aptos" w:hint="eastAsia"/>
          <w:sz w:val="24"/>
        </w:rPr>
        <w:t>it achieves 35-45% higher angular acceleration compared to complete wheel assemblies."</w:t>
      </w:r>
    </w:p>
    <w:p w14:paraId="1A19452D" w14:textId="7D827B30" w:rsidR="00720B90" w:rsidRPr="00720B90" w:rsidRDefault="00720B90" w:rsidP="00720B90">
      <w:pPr>
        <w:spacing w:line="240" w:lineRule="auto"/>
        <w:jc w:val="both"/>
        <w:rPr>
          <w:rFonts w:ascii="Aptos" w:hAnsi="Aptos" w:hint="eastAsia"/>
          <w:sz w:val="24"/>
        </w:rPr>
      </w:pPr>
      <w:r w:rsidRPr="00720B90">
        <w:rPr>
          <w:rFonts w:ascii="Aptos" w:hAnsi="Aptos" w:hint="eastAsia"/>
          <w:b/>
          <w:bCs/>
          <w:sz w:val="24"/>
        </w:rPr>
        <w:t>SEGMENT 2.3: Generator Bracket Fabrication</w:t>
      </w:r>
      <w:r w:rsidRPr="00720B90">
        <w:rPr>
          <w:rFonts w:ascii="Aptos" w:hAnsi="Aptos" w:hint="eastAsia"/>
          <w:b/>
          <w:bCs/>
          <w:sz w:val="24"/>
        </w:rPr>
        <w:t xml:space="preserve"> </w:t>
      </w:r>
      <w:r w:rsidRPr="00720B90">
        <w:rPr>
          <w:rFonts w:ascii="Aptos" w:hAnsi="Aptos" w:hint="eastAsia"/>
          <w:b/>
          <w:bCs/>
          <w:sz w:val="24"/>
        </w:rPr>
        <w:t>Narration:</w:t>
      </w:r>
      <w:r w:rsidRPr="00720B90">
        <w:rPr>
          <w:rFonts w:ascii="Aptos" w:hAnsi="Aptos" w:hint="eastAsia"/>
          <w:b/>
          <w:bCs/>
          <w:sz w:val="24"/>
        </w:rPr>
        <w:t xml:space="preserve"> </w:t>
      </w:r>
      <w:r w:rsidRPr="00720B90">
        <w:rPr>
          <w:rFonts w:ascii="Aptos" w:hAnsi="Aptos" w:hint="eastAsia"/>
          <w:sz w:val="24"/>
        </w:rPr>
        <w:t>We fabricate the generator mounting bracket from 6061-T6 aluminum plate, 8 millimeters thick. Four mounting holes are machined using a CNC mill at 150 millimeters per minute feed rate and 1200 RPM spindle speed, maintaining perpendicular alignment within 0.5 degrees.</w:t>
      </w:r>
    </w:p>
    <w:p w14:paraId="43FFCAFD" w14:textId="0031949B" w:rsidR="00720B90" w:rsidRPr="00720B90" w:rsidRDefault="00720B90" w:rsidP="00720B90">
      <w:pPr>
        <w:spacing w:line="240" w:lineRule="auto"/>
        <w:jc w:val="both"/>
        <w:rPr>
          <w:rFonts w:ascii="Aptos" w:hAnsi="Aptos" w:hint="eastAsia"/>
          <w:sz w:val="24"/>
        </w:rPr>
      </w:pPr>
      <w:r w:rsidRPr="00720B90">
        <w:rPr>
          <w:rFonts w:ascii="Aptos" w:hAnsi="Aptos" w:hint="eastAsia"/>
          <w:b/>
          <w:bCs/>
          <w:sz w:val="24"/>
        </w:rPr>
        <w:t>SEGMENT 2.4: Belt Installation</w:t>
      </w:r>
      <w:r w:rsidRPr="00720B90">
        <w:rPr>
          <w:rFonts w:ascii="Aptos" w:hAnsi="Aptos" w:hint="eastAsia"/>
          <w:b/>
          <w:bCs/>
          <w:sz w:val="24"/>
        </w:rPr>
        <w:t xml:space="preserve"> </w:t>
      </w:r>
      <w:r w:rsidRPr="00720B90">
        <w:rPr>
          <w:rFonts w:ascii="Aptos" w:hAnsi="Aptos" w:hint="eastAsia"/>
          <w:b/>
          <w:bCs/>
          <w:sz w:val="24"/>
        </w:rPr>
        <w:t>Narration:</w:t>
      </w:r>
      <w:r w:rsidRPr="00720B90">
        <w:rPr>
          <w:rFonts w:ascii="Aptos" w:hAnsi="Aptos" w:hint="eastAsia"/>
          <w:b/>
          <w:bCs/>
          <w:sz w:val="24"/>
        </w:rPr>
        <w:t xml:space="preserve"> </w:t>
      </w:r>
      <w:r w:rsidRPr="00720B90">
        <w:rPr>
          <w:rFonts w:ascii="Aptos" w:hAnsi="Aptos" w:hint="eastAsia"/>
          <w:sz w:val="24"/>
        </w:rPr>
        <w:t>The secondary V-belt is installed between the wheel pulley and generator pulley. Proper tension is critical</w:t>
      </w:r>
      <w:r>
        <w:rPr>
          <w:rFonts w:ascii="Aptos" w:hAnsi="Aptos" w:hint="eastAsia"/>
          <w:sz w:val="24"/>
        </w:rPr>
        <w:t>-</w:t>
      </w:r>
      <w:r w:rsidRPr="00720B90">
        <w:rPr>
          <w:rFonts w:ascii="Aptos" w:hAnsi="Aptos" w:hint="eastAsia"/>
          <w:sz w:val="24"/>
        </w:rPr>
        <w:t>we adjust to achieve 350 plus or minus 50 Newtons tension force. Belt tension below 250 Newtons causes slipping, while excessive tension leads to premature failure.</w:t>
      </w:r>
    </w:p>
    <w:p w14:paraId="2300A7D3" w14:textId="77777777" w:rsidR="00720B90" w:rsidRDefault="00720B90" w:rsidP="00720B90">
      <w:pPr>
        <w:spacing w:line="240" w:lineRule="auto"/>
        <w:jc w:val="both"/>
        <w:rPr>
          <w:rFonts w:ascii="Aptos" w:hAnsi="Aptos"/>
          <w:b/>
          <w:bCs/>
          <w:sz w:val="24"/>
        </w:rPr>
      </w:pPr>
      <w:r w:rsidRPr="00720B90">
        <w:rPr>
          <w:rFonts w:ascii="Aptos" w:hAnsi="Aptos" w:hint="eastAsia"/>
          <w:b/>
          <w:bCs/>
          <w:sz w:val="24"/>
        </w:rPr>
        <w:t>SCENE 3: ELECTRONIC SYSTEM ASSEMBLY</w:t>
      </w:r>
    </w:p>
    <w:p w14:paraId="562EC6F2" w14:textId="62F3B73B" w:rsidR="00720B90" w:rsidRPr="00720B90" w:rsidRDefault="00720B90" w:rsidP="00720B90">
      <w:pPr>
        <w:spacing w:line="240" w:lineRule="auto"/>
        <w:jc w:val="both"/>
        <w:rPr>
          <w:rFonts w:ascii="Aptos" w:hAnsi="Aptos" w:hint="eastAsia"/>
          <w:b/>
          <w:bCs/>
          <w:sz w:val="24"/>
        </w:rPr>
      </w:pPr>
      <w:r w:rsidRPr="00720B90">
        <w:rPr>
          <w:rFonts w:ascii="Aptos" w:hAnsi="Aptos" w:hint="eastAsia"/>
          <w:b/>
          <w:bCs/>
          <w:sz w:val="24"/>
        </w:rPr>
        <w:t>SEGMENT 3.1: Circuit Board Assembly</w:t>
      </w:r>
      <w:r w:rsidRPr="00720B90">
        <w:rPr>
          <w:rFonts w:ascii="Aptos" w:hAnsi="Aptos" w:hint="eastAsia"/>
          <w:b/>
          <w:bCs/>
          <w:sz w:val="24"/>
        </w:rPr>
        <w:t xml:space="preserve"> </w:t>
      </w:r>
      <w:r w:rsidRPr="00720B90">
        <w:rPr>
          <w:rFonts w:ascii="Aptos" w:hAnsi="Aptos" w:hint="eastAsia"/>
          <w:b/>
          <w:bCs/>
          <w:sz w:val="24"/>
        </w:rPr>
        <w:t>Narration:</w:t>
      </w:r>
      <w:r>
        <w:rPr>
          <w:rFonts w:ascii="Aptos" w:hAnsi="Aptos" w:hint="eastAsia"/>
          <w:b/>
          <w:bCs/>
          <w:sz w:val="24"/>
        </w:rPr>
        <w:t xml:space="preserve"> </w:t>
      </w:r>
      <w:r w:rsidRPr="00720B90">
        <w:rPr>
          <w:rFonts w:ascii="Aptos" w:hAnsi="Aptos" w:hint="eastAsia"/>
          <w:sz w:val="24"/>
        </w:rPr>
        <w:t>The electronic system begins with the rectification circuit. We construct a three-phase full-bridge rectifier using six ultrafast recovery diodes mounted on a double-sided PCB. These diodes are secured to an aluminum heatsink with thermal interface material to manage heat dissipation.</w:t>
      </w:r>
    </w:p>
    <w:p w14:paraId="47F73187" w14:textId="15E66CD5" w:rsidR="00720B90" w:rsidRPr="00720B90" w:rsidRDefault="00720B90" w:rsidP="00720B90">
      <w:pPr>
        <w:spacing w:line="240" w:lineRule="auto"/>
        <w:jc w:val="both"/>
        <w:rPr>
          <w:rFonts w:ascii="Aptos" w:hAnsi="Aptos" w:hint="eastAsia"/>
          <w:sz w:val="24"/>
        </w:rPr>
      </w:pPr>
      <w:r w:rsidRPr="00720B90">
        <w:rPr>
          <w:rFonts w:ascii="Aptos" w:hAnsi="Aptos" w:hint="eastAsia"/>
          <w:b/>
          <w:bCs/>
          <w:sz w:val="24"/>
        </w:rPr>
        <w:t>SEGMENT 3.2: MPPT Controller</w:t>
      </w:r>
      <w:r w:rsidRPr="00720B90">
        <w:rPr>
          <w:rFonts w:ascii="Aptos" w:hAnsi="Aptos" w:hint="eastAsia"/>
          <w:b/>
          <w:bCs/>
          <w:sz w:val="24"/>
        </w:rPr>
        <w:t xml:space="preserve"> </w:t>
      </w:r>
      <w:r w:rsidRPr="00720B90">
        <w:rPr>
          <w:rFonts w:ascii="Aptos" w:hAnsi="Aptos" w:hint="eastAsia"/>
          <w:b/>
          <w:bCs/>
          <w:sz w:val="24"/>
        </w:rPr>
        <w:t>Narration:</w:t>
      </w:r>
      <w:r w:rsidRPr="00720B90">
        <w:rPr>
          <w:rFonts w:ascii="Aptos" w:hAnsi="Aptos" w:hint="eastAsia"/>
          <w:b/>
          <w:bCs/>
          <w:sz w:val="24"/>
        </w:rPr>
        <w:t xml:space="preserve"> </w:t>
      </w:r>
      <w:r w:rsidRPr="00720B90">
        <w:rPr>
          <w:rFonts w:ascii="Aptos" w:hAnsi="Aptos" w:hint="eastAsia"/>
          <w:sz w:val="24"/>
        </w:rPr>
        <w:t>The heart of our system is the STM32F334C8T6 microcontroller programmed with an adaptive Maximum Power Point Tracking algorithm. This MPPT controller continuously optimizes power extraction, achieving 93-99% tracking efficiency under typical operating conditions.</w:t>
      </w:r>
    </w:p>
    <w:p w14:paraId="3F6B10F0" w14:textId="77777777" w:rsidR="00720B90" w:rsidRDefault="00720B90" w:rsidP="00720B90">
      <w:pPr>
        <w:spacing w:line="240" w:lineRule="auto"/>
        <w:jc w:val="both"/>
        <w:rPr>
          <w:rFonts w:ascii="Aptos" w:hAnsi="Aptos"/>
          <w:sz w:val="24"/>
        </w:rPr>
      </w:pPr>
      <w:r w:rsidRPr="00720B90">
        <w:rPr>
          <w:rFonts w:ascii="Aptos" w:hAnsi="Aptos" w:hint="eastAsia"/>
          <w:b/>
          <w:bCs/>
          <w:sz w:val="24"/>
        </w:rPr>
        <w:lastRenderedPageBreak/>
        <w:t>SEGMENT 3.3: Power Conversion</w:t>
      </w:r>
      <w:r w:rsidRPr="00720B90">
        <w:rPr>
          <w:rFonts w:ascii="Aptos" w:hAnsi="Aptos" w:hint="eastAsia"/>
          <w:b/>
          <w:bCs/>
          <w:sz w:val="24"/>
        </w:rPr>
        <w:t xml:space="preserve"> </w:t>
      </w:r>
      <w:r w:rsidRPr="00720B90">
        <w:rPr>
          <w:rFonts w:ascii="Aptos" w:hAnsi="Aptos" w:hint="eastAsia"/>
          <w:b/>
          <w:bCs/>
          <w:sz w:val="24"/>
        </w:rPr>
        <w:t>Narration:</w:t>
      </w:r>
      <w:r>
        <w:rPr>
          <w:rFonts w:ascii="Aptos" w:hAnsi="Aptos" w:hint="eastAsia"/>
          <w:sz w:val="24"/>
        </w:rPr>
        <w:t xml:space="preserve"> </w:t>
      </w:r>
      <w:r w:rsidRPr="00720B90">
        <w:rPr>
          <w:rFonts w:ascii="Aptos" w:hAnsi="Aptos" w:hint="eastAsia"/>
          <w:sz w:val="24"/>
        </w:rPr>
        <w:t>We configure the DC-DC converter with pulse-width modulation at 31.25 kilohertz, crystal-stabilized for precision. The system includes soft-start functionality, current limiting at 125% rated capacity, and achieves over 92% conversion efficiency at 50-100% load. The complete circuit diagram is shown in Figure 3.</w:t>
      </w:r>
    </w:p>
    <w:p w14:paraId="5D31F278" w14:textId="7A58E58B" w:rsidR="00720B90" w:rsidRPr="00720B90" w:rsidRDefault="00720B90" w:rsidP="00720B90">
      <w:pPr>
        <w:spacing w:line="240" w:lineRule="auto"/>
        <w:jc w:val="both"/>
        <w:rPr>
          <w:rFonts w:ascii="Aptos" w:hAnsi="Aptos" w:hint="eastAsia"/>
          <w:b/>
          <w:bCs/>
          <w:sz w:val="24"/>
        </w:rPr>
      </w:pPr>
      <w:r w:rsidRPr="00720B90">
        <w:rPr>
          <w:rFonts w:ascii="Aptos" w:hAnsi="Aptos" w:hint="eastAsia"/>
          <w:b/>
          <w:bCs/>
          <w:sz w:val="24"/>
        </w:rPr>
        <w:t>SCENE 4: PARTICIPANT TESTING</w:t>
      </w:r>
    </w:p>
    <w:p w14:paraId="75C6E4AC" w14:textId="141F8E02" w:rsidR="00720B90" w:rsidRPr="00720B90" w:rsidRDefault="00720B90" w:rsidP="00720B90">
      <w:pPr>
        <w:spacing w:line="240" w:lineRule="auto"/>
        <w:jc w:val="both"/>
        <w:rPr>
          <w:rFonts w:ascii="Aptos" w:hAnsi="Aptos" w:hint="eastAsia"/>
          <w:sz w:val="24"/>
        </w:rPr>
      </w:pPr>
      <w:r w:rsidRPr="00720B90">
        <w:rPr>
          <w:rFonts w:ascii="Aptos" w:hAnsi="Aptos" w:hint="eastAsia"/>
          <w:b/>
          <w:bCs/>
          <w:sz w:val="24"/>
        </w:rPr>
        <w:t>SEGMENT 4.1: Participant Recruitment</w:t>
      </w:r>
      <w:r w:rsidRPr="00720B90">
        <w:rPr>
          <w:rFonts w:ascii="Aptos" w:hAnsi="Aptos" w:hint="eastAsia"/>
          <w:b/>
          <w:bCs/>
          <w:sz w:val="24"/>
        </w:rPr>
        <w:t xml:space="preserve"> </w:t>
      </w:r>
      <w:r w:rsidRPr="00720B90">
        <w:rPr>
          <w:rFonts w:ascii="Aptos" w:hAnsi="Aptos" w:hint="eastAsia"/>
          <w:b/>
          <w:bCs/>
          <w:sz w:val="24"/>
        </w:rPr>
        <w:t>Narration:</w:t>
      </w:r>
      <w:r w:rsidRPr="00720B90">
        <w:rPr>
          <w:rFonts w:ascii="Aptos" w:hAnsi="Aptos" w:hint="eastAsia"/>
          <w:b/>
          <w:bCs/>
          <w:sz w:val="24"/>
        </w:rPr>
        <w:t xml:space="preserve"> </w:t>
      </w:r>
      <w:r w:rsidRPr="00720B90">
        <w:rPr>
          <w:rFonts w:ascii="Aptos" w:hAnsi="Aptos" w:hint="eastAsia"/>
          <w:sz w:val="24"/>
        </w:rPr>
        <w:t>We recruited 7 healthy volunteers: 5 males and 2 females, aged 22-30 years, with BMI averaging 22.8. Each participant was screened using the Physical Activity Readiness Questionnaire, excluding anyone with cardiovascular conditions or recent musculoskeletal injuries</w:t>
      </w:r>
      <w:r>
        <w:rPr>
          <w:rFonts w:ascii="Aptos" w:hAnsi="Aptos" w:hint="eastAsia"/>
          <w:sz w:val="24"/>
        </w:rPr>
        <w:t xml:space="preserve">. </w:t>
      </w:r>
    </w:p>
    <w:p w14:paraId="2E249162" w14:textId="7DA0F500" w:rsidR="00720B90" w:rsidRDefault="00720B90" w:rsidP="00720B90">
      <w:pPr>
        <w:spacing w:line="240" w:lineRule="auto"/>
        <w:jc w:val="both"/>
        <w:rPr>
          <w:rFonts w:ascii="Aptos" w:hAnsi="Aptos"/>
          <w:sz w:val="24"/>
        </w:rPr>
      </w:pPr>
      <w:r w:rsidRPr="00720B90">
        <w:rPr>
          <w:rFonts w:ascii="Aptos" w:hAnsi="Aptos" w:hint="eastAsia"/>
          <w:b/>
          <w:bCs/>
          <w:sz w:val="24"/>
        </w:rPr>
        <w:t>SEGMENT 4.2: Experimental Protocol</w:t>
      </w:r>
      <w:r w:rsidRPr="00720B90">
        <w:rPr>
          <w:rFonts w:ascii="Aptos" w:hAnsi="Aptos" w:hint="eastAsia"/>
          <w:b/>
          <w:bCs/>
          <w:sz w:val="24"/>
        </w:rPr>
        <w:t xml:space="preserve"> </w:t>
      </w:r>
      <w:r w:rsidRPr="00720B90">
        <w:rPr>
          <w:rFonts w:ascii="Aptos" w:hAnsi="Aptos" w:hint="eastAsia"/>
          <w:b/>
          <w:bCs/>
          <w:sz w:val="24"/>
        </w:rPr>
        <w:t>Narration:</w:t>
      </w:r>
      <w:r w:rsidRPr="00720B90">
        <w:rPr>
          <w:rFonts w:ascii="Aptos" w:hAnsi="Aptos" w:hint="eastAsia"/>
          <w:b/>
          <w:bCs/>
          <w:sz w:val="24"/>
        </w:rPr>
        <w:t xml:space="preserve"> </w:t>
      </w:r>
      <w:r w:rsidRPr="00720B90">
        <w:rPr>
          <w:rFonts w:ascii="Aptos" w:hAnsi="Aptos" w:hint="eastAsia"/>
          <w:sz w:val="24"/>
        </w:rPr>
        <w:t>Our experimental design tested four battery configurations</w:t>
      </w:r>
      <w:r>
        <w:rPr>
          <w:rFonts w:ascii="Aptos" w:hAnsi="Aptos" w:hint="eastAsia"/>
          <w:sz w:val="24"/>
        </w:rPr>
        <w:t>-</w:t>
      </w:r>
      <w:r w:rsidRPr="00720B90">
        <w:rPr>
          <w:rFonts w:ascii="Aptos" w:hAnsi="Aptos" w:hint="eastAsia"/>
          <w:sz w:val="24"/>
        </w:rPr>
        <w:t>12, 24, 36, and 48 volts</w:t>
      </w:r>
      <w:r>
        <w:rPr>
          <w:rFonts w:ascii="Aptos" w:hAnsi="Aptos" w:hint="eastAsia"/>
          <w:sz w:val="24"/>
        </w:rPr>
        <w:t>-</w:t>
      </w:r>
      <w:r w:rsidRPr="00720B90">
        <w:rPr>
          <w:rFonts w:ascii="Aptos" w:hAnsi="Aptos" w:hint="eastAsia"/>
          <w:sz w:val="24"/>
        </w:rPr>
        <w:t>against four electrical load conditions</w:t>
      </w:r>
      <w:r>
        <w:rPr>
          <w:rFonts w:ascii="Aptos" w:hAnsi="Aptos" w:hint="eastAsia"/>
          <w:sz w:val="24"/>
        </w:rPr>
        <w:t>-</w:t>
      </w:r>
      <w:r w:rsidRPr="00720B90">
        <w:rPr>
          <w:rFonts w:ascii="Aptos" w:hAnsi="Aptos" w:hint="eastAsia"/>
          <w:sz w:val="24"/>
        </w:rPr>
        <w:t>10, 30, 50, and 70 watts. This yielded 16 experimental conditions per participant, totaling 112 trials.</w:t>
      </w:r>
    </w:p>
    <w:p w14:paraId="74338104" w14:textId="77777777" w:rsidR="00720B90" w:rsidRPr="00720B90" w:rsidRDefault="00720B90" w:rsidP="00720B90">
      <w:pPr>
        <w:spacing w:line="240" w:lineRule="auto"/>
        <w:jc w:val="both"/>
        <w:rPr>
          <w:rFonts w:ascii="Aptos" w:hAnsi="Aptos"/>
          <w:b/>
          <w:bCs/>
          <w:sz w:val="24"/>
        </w:rPr>
      </w:pPr>
      <w:r w:rsidRPr="00720B90">
        <w:rPr>
          <w:rFonts w:ascii="Aptos" w:hAnsi="Aptos" w:hint="eastAsia"/>
          <w:b/>
          <w:bCs/>
          <w:sz w:val="24"/>
        </w:rPr>
        <w:t>SCENE 5: DATA ACQUISITION SYSTEM</w:t>
      </w:r>
    </w:p>
    <w:p w14:paraId="6EEFB934" w14:textId="77777777" w:rsidR="00720B90" w:rsidRDefault="00720B90" w:rsidP="00720B90">
      <w:pPr>
        <w:spacing w:line="240" w:lineRule="auto"/>
        <w:jc w:val="both"/>
        <w:rPr>
          <w:rFonts w:ascii="Aptos" w:hAnsi="Aptos"/>
          <w:sz w:val="24"/>
        </w:rPr>
      </w:pPr>
      <w:r w:rsidRPr="00720B90">
        <w:rPr>
          <w:rFonts w:ascii="Aptos" w:hAnsi="Aptos" w:hint="eastAsia"/>
          <w:b/>
          <w:bCs/>
          <w:sz w:val="24"/>
        </w:rPr>
        <w:t>SEGMENT 5.1: Sensor Installation</w:t>
      </w:r>
      <w:r w:rsidRPr="00720B90">
        <w:rPr>
          <w:rFonts w:ascii="Aptos" w:hAnsi="Aptos" w:hint="eastAsia"/>
          <w:b/>
          <w:bCs/>
          <w:sz w:val="24"/>
        </w:rPr>
        <w:t xml:space="preserve"> </w:t>
      </w:r>
      <w:r w:rsidRPr="00720B90">
        <w:rPr>
          <w:rFonts w:ascii="Aptos" w:hAnsi="Aptos" w:hint="eastAsia"/>
          <w:b/>
          <w:bCs/>
          <w:sz w:val="24"/>
        </w:rPr>
        <w:t>Narration:</w:t>
      </w:r>
      <w:r w:rsidRPr="00720B90">
        <w:rPr>
          <w:rFonts w:ascii="Aptos" w:hAnsi="Aptos" w:hint="eastAsia"/>
          <w:b/>
          <w:bCs/>
          <w:sz w:val="24"/>
        </w:rPr>
        <w:t xml:space="preserve"> </w:t>
      </w:r>
      <w:r w:rsidRPr="00720B90">
        <w:rPr>
          <w:rFonts w:ascii="Aptos" w:hAnsi="Aptos" w:hint="eastAsia"/>
          <w:sz w:val="24"/>
        </w:rPr>
        <w:t>Our data acquisition system operates at 2 Hz sampling rate with four integrated layers. The sensor layer uses a Hall-effect sensor running at 1000 Hertz with 0.1 RPM precision on the rear rim, and strain gauge load cells rated for 500 Newtons on both pedals.</w:t>
      </w:r>
    </w:p>
    <w:p w14:paraId="15DCDB7A" w14:textId="7004459E" w:rsidR="00720B90" w:rsidRPr="00720B90" w:rsidRDefault="00720B90" w:rsidP="00720B90">
      <w:pPr>
        <w:spacing w:line="240" w:lineRule="auto"/>
        <w:jc w:val="both"/>
        <w:rPr>
          <w:rFonts w:ascii="Aptos" w:hAnsi="Aptos" w:hint="eastAsia"/>
          <w:sz w:val="24"/>
        </w:rPr>
      </w:pPr>
      <w:r w:rsidRPr="00720B90">
        <w:rPr>
          <w:rFonts w:ascii="Aptos" w:hAnsi="Aptos" w:hint="eastAsia"/>
          <w:b/>
          <w:bCs/>
          <w:sz w:val="24"/>
        </w:rPr>
        <w:t>SEGMENT 5.2: Real-Time Monitoring</w:t>
      </w:r>
      <w:r w:rsidRPr="00720B90">
        <w:rPr>
          <w:rFonts w:ascii="Aptos" w:hAnsi="Aptos" w:hint="eastAsia"/>
          <w:b/>
          <w:bCs/>
          <w:sz w:val="24"/>
        </w:rPr>
        <w:t xml:space="preserve"> </w:t>
      </w:r>
      <w:r w:rsidRPr="00720B90">
        <w:rPr>
          <w:rFonts w:ascii="Aptos" w:hAnsi="Aptos" w:hint="eastAsia"/>
          <w:b/>
          <w:bCs/>
          <w:sz w:val="24"/>
        </w:rPr>
        <w:t>Narration:</w:t>
      </w:r>
      <w:r w:rsidRPr="00720B90">
        <w:rPr>
          <w:rFonts w:ascii="Aptos" w:hAnsi="Aptos" w:hint="eastAsia"/>
          <w:b/>
          <w:bCs/>
          <w:sz w:val="24"/>
        </w:rPr>
        <w:t xml:space="preserve"> </w:t>
      </w:r>
      <w:r w:rsidRPr="00720B90">
        <w:rPr>
          <w:rFonts w:ascii="Aptos" w:hAnsi="Aptos" w:hint="eastAsia"/>
          <w:sz w:val="24"/>
        </w:rPr>
        <w:t>The processing layer uses a graphical user interface to perform synchronized data collection every 500 milliseconds. We calculate real-time human power output using pedal force, crank radius of 0.174 meters, and angular velocity.</w:t>
      </w:r>
    </w:p>
    <w:p w14:paraId="69E48B12" w14:textId="77777777" w:rsidR="00720B90" w:rsidRDefault="00720B90" w:rsidP="00720B90">
      <w:pPr>
        <w:spacing w:line="240" w:lineRule="auto"/>
        <w:jc w:val="both"/>
        <w:rPr>
          <w:rFonts w:ascii="Aptos" w:hAnsi="Aptos"/>
          <w:sz w:val="24"/>
        </w:rPr>
      </w:pPr>
      <w:r w:rsidRPr="00720B90">
        <w:rPr>
          <w:rFonts w:ascii="Aptos" w:hAnsi="Aptos" w:hint="eastAsia"/>
          <w:b/>
          <w:bCs/>
          <w:sz w:val="24"/>
        </w:rPr>
        <w:t>SEGMENT 5.3: Data Quality Control</w:t>
      </w:r>
      <w:r w:rsidRPr="00720B90">
        <w:rPr>
          <w:rFonts w:ascii="Aptos" w:hAnsi="Aptos" w:hint="eastAsia"/>
          <w:b/>
          <w:bCs/>
          <w:sz w:val="24"/>
        </w:rPr>
        <w:t xml:space="preserve"> </w:t>
      </w:r>
      <w:r w:rsidRPr="00720B90">
        <w:rPr>
          <w:rFonts w:ascii="Aptos" w:hAnsi="Aptos" w:hint="eastAsia"/>
          <w:b/>
          <w:bCs/>
          <w:sz w:val="24"/>
        </w:rPr>
        <w:t>Narration:</w:t>
      </w:r>
      <w:r>
        <w:rPr>
          <w:rFonts w:ascii="Aptos" w:hAnsi="Aptos" w:hint="eastAsia"/>
          <w:sz w:val="24"/>
        </w:rPr>
        <w:t xml:space="preserve"> </w:t>
      </w:r>
      <w:r w:rsidRPr="00720B90">
        <w:rPr>
          <w:rFonts w:ascii="Aptos" w:hAnsi="Aptos" w:hint="eastAsia"/>
          <w:sz w:val="24"/>
        </w:rPr>
        <w:t>Data quality is maintained through automatic outlier detection using the interquartile range method. Communication uses Modbus RTU over RS-485 with automatic failover to Modbus TCP. All data is logged to timestamped CSV files following the naming convention: Experimenter-Battery-Load-Gear-Ratio-Timestamp.csv, with 15 synchronized parameters achieving greater than 98% data completeness across all trials.</w:t>
      </w:r>
    </w:p>
    <w:p w14:paraId="4DE6B8DC" w14:textId="4767884B" w:rsidR="00720B90" w:rsidRPr="00720B90" w:rsidRDefault="00720B90" w:rsidP="00720B90">
      <w:pPr>
        <w:spacing w:line="240" w:lineRule="auto"/>
        <w:jc w:val="both"/>
        <w:rPr>
          <w:rFonts w:ascii="Aptos" w:hAnsi="Aptos" w:hint="eastAsia"/>
          <w:b/>
          <w:bCs/>
          <w:sz w:val="24"/>
        </w:rPr>
      </w:pPr>
      <w:r w:rsidRPr="00720B90">
        <w:rPr>
          <w:rFonts w:ascii="Aptos" w:hAnsi="Aptos" w:hint="eastAsia"/>
          <w:b/>
          <w:bCs/>
          <w:sz w:val="24"/>
        </w:rPr>
        <w:t>SCENE 6: OPTIMIZATION ALGORITHM</w:t>
      </w:r>
    </w:p>
    <w:p w14:paraId="1D034940" w14:textId="6FB60DA7" w:rsidR="00720B90" w:rsidRPr="00720B90" w:rsidRDefault="00720B90" w:rsidP="00720B90">
      <w:pPr>
        <w:spacing w:line="240" w:lineRule="auto"/>
        <w:jc w:val="both"/>
        <w:rPr>
          <w:rFonts w:ascii="Aptos" w:hAnsi="Aptos" w:hint="eastAsia"/>
          <w:sz w:val="24"/>
        </w:rPr>
      </w:pPr>
      <w:r w:rsidRPr="00720B90">
        <w:rPr>
          <w:rFonts w:ascii="Aptos" w:hAnsi="Aptos" w:hint="eastAsia"/>
          <w:b/>
          <w:bCs/>
          <w:sz w:val="24"/>
        </w:rPr>
        <w:t>SEGMENT 6.1: Problem Formulation</w:t>
      </w:r>
      <w:r w:rsidRPr="00720B90">
        <w:rPr>
          <w:rFonts w:ascii="Aptos" w:hAnsi="Aptos" w:hint="eastAsia"/>
          <w:b/>
          <w:bCs/>
          <w:sz w:val="24"/>
        </w:rPr>
        <w:t xml:space="preserve"> </w:t>
      </w:r>
      <w:r w:rsidRPr="00720B90">
        <w:rPr>
          <w:rFonts w:ascii="Aptos" w:hAnsi="Aptos" w:hint="eastAsia"/>
          <w:b/>
          <w:bCs/>
          <w:sz w:val="24"/>
        </w:rPr>
        <w:t>Narration:</w:t>
      </w:r>
      <w:r>
        <w:rPr>
          <w:rFonts w:ascii="Aptos" w:hAnsi="Aptos" w:hint="eastAsia"/>
          <w:sz w:val="24"/>
        </w:rPr>
        <w:t xml:space="preserve"> </w:t>
      </w:r>
      <w:r w:rsidRPr="00720B90">
        <w:rPr>
          <w:rFonts w:ascii="Aptos" w:hAnsi="Aptos" w:hint="eastAsia"/>
          <w:sz w:val="24"/>
        </w:rPr>
        <w:t>The optimization problem searches a four-dimensional parameter space: pedaling speed, pressure, voltage, and load. We define physiologically sustainable ranges using the 20th to 80th percentiles of observed parameters from the total participant pool, ensuring comfortable exercise intensities and avoiding outliers.</w:t>
      </w:r>
    </w:p>
    <w:p w14:paraId="58C3C5A4" w14:textId="6A2BCB9C" w:rsidR="00720B90" w:rsidRPr="00720B90" w:rsidRDefault="00720B90" w:rsidP="00720B90">
      <w:pPr>
        <w:spacing w:line="240" w:lineRule="auto"/>
        <w:jc w:val="both"/>
        <w:rPr>
          <w:rFonts w:ascii="Aptos" w:hAnsi="Aptos" w:hint="eastAsia"/>
          <w:sz w:val="24"/>
        </w:rPr>
      </w:pPr>
      <w:r w:rsidRPr="00720B90">
        <w:rPr>
          <w:rFonts w:ascii="Aptos" w:hAnsi="Aptos" w:hint="eastAsia"/>
          <w:b/>
          <w:bCs/>
          <w:sz w:val="24"/>
        </w:rPr>
        <w:t>SEGMENT 6.2: Local Refinement</w:t>
      </w:r>
      <w:r w:rsidRPr="00720B90">
        <w:rPr>
          <w:rFonts w:ascii="Aptos" w:hAnsi="Aptos" w:hint="eastAsia"/>
          <w:b/>
          <w:bCs/>
          <w:sz w:val="24"/>
        </w:rPr>
        <w:t xml:space="preserve"> </w:t>
      </w:r>
      <w:r w:rsidRPr="00720B90">
        <w:rPr>
          <w:rFonts w:ascii="Aptos" w:hAnsi="Aptos" w:hint="eastAsia"/>
          <w:b/>
          <w:bCs/>
          <w:sz w:val="24"/>
        </w:rPr>
        <w:t>Narration:</w:t>
      </w:r>
      <w:r>
        <w:rPr>
          <w:rFonts w:ascii="Aptos" w:hAnsi="Aptos" w:hint="eastAsia"/>
          <w:sz w:val="24"/>
        </w:rPr>
        <w:t xml:space="preserve"> </w:t>
      </w:r>
      <w:r w:rsidRPr="00720B90">
        <w:rPr>
          <w:rFonts w:ascii="Aptos" w:hAnsi="Aptos" w:hint="eastAsia"/>
          <w:sz w:val="24"/>
        </w:rPr>
        <w:t xml:space="preserve">Promising regions undergo local refinement. Local optima extracted from the primary search are subjected to a refinement process where a 5 by 5 high-resolution grid is centered on each </w:t>
      </w:r>
      <w:r w:rsidRPr="00720B90">
        <w:rPr>
          <w:rFonts w:ascii="Aptos" w:hAnsi="Aptos" w:hint="eastAsia"/>
          <w:sz w:val="24"/>
        </w:rPr>
        <w:lastRenderedPageBreak/>
        <w:t>candidate.</w:t>
      </w:r>
    </w:p>
    <w:p w14:paraId="504D21C6" w14:textId="6B6B1F4B" w:rsidR="00720B90" w:rsidRPr="00720B90" w:rsidRDefault="00720B90" w:rsidP="00720B90">
      <w:pPr>
        <w:spacing w:line="240" w:lineRule="auto"/>
        <w:jc w:val="both"/>
        <w:rPr>
          <w:rFonts w:ascii="Aptos" w:hAnsi="Aptos" w:hint="eastAsia"/>
          <w:sz w:val="24"/>
        </w:rPr>
      </w:pPr>
      <w:r w:rsidRPr="00720B90">
        <w:rPr>
          <w:rFonts w:ascii="Aptos" w:hAnsi="Aptos" w:hint="eastAsia"/>
          <w:b/>
          <w:bCs/>
          <w:sz w:val="24"/>
        </w:rPr>
        <w:t>SEGMENT 6.3: Optimal Configurations</w:t>
      </w:r>
      <w:r w:rsidRPr="00720B90">
        <w:rPr>
          <w:rFonts w:ascii="Aptos" w:hAnsi="Aptos" w:hint="eastAsia"/>
          <w:b/>
          <w:bCs/>
          <w:sz w:val="24"/>
        </w:rPr>
        <w:t xml:space="preserve"> </w:t>
      </w:r>
      <w:r w:rsidRPr="00720B90">
        <w:rPr>
          <w:rFonts w:ascii="Aptos" w:hAnsi="Aptos" w:hint="eastAsia"/>
          <w:b/>
          <w:bCs/>
          <w:sz w:val="24"/>
        </w:rPr>
        <w:t>Narration:</w:t>
      </w:r>
      <w:r w:rsidRPr="00720B90">
        <w:rPr>
          <w:rFonts w:ascii="Aptos" w:hAnsi="Aptos" w:hint="eastAsia"/>
          <w:b/>
          <w:bCs/>
          <w:sz w:val="24"/>
        </w:rPr>
        <w:t xml:space="preserve"> </w:t>
      </w:r>
      <w:r w:rsidRPr="00720B90">
        <w:rPr>
          <w:rFonts w:ascii="Aptos" w:hAnsi="Aptos" w:hint="eastAsia"/>
          <w:sz w:val="24"/>
        </w:rPr>
        <w:t>The system outputs optimal configurations for each battery-load combination with corresponding predicted efficiency and confidence intervals. Results show efficiency increases monotonically with battery voltage, peaking at 48 volts with a relative efficiency index of 168%</w:t>
      </w:r>
      <w:r>
        <w:rPr>
          <w:rFonts w:ascii="Aptos" w:hAnsi="Aptos" w:hint="eastAsia"/>
          <w:sz w:val="24"/>
        </w:rPr>
        <w:t>-</w:t>
      </w:r>
      <w:r w:rsidRPr="00720B90">
        <w:rPr>
          <w:rFonts w:ascii="Aptos" w:hAnsi="Aptos" w:hint="eastAsia"/>
          <w:sz w:val="24"/>
        </w:rPr>
        <w:t>representing a 68% improvement over the 12-volt baseline.</w:t>
      </w:r>
    </w:p>
    <w:p w14:paraId="1FCAF724" w14:textId="2E14673E" w:rsidR="00720B90" w:rsidRPr="00720B90" w:rsidRDefault="00720B90" w:rsidP="00720B90">
      <w:pPr>
        <w:spacing w:line="240" w:lineRule="auto"/>
        <w:jc w:val="both"/>
        <w:rPr>
          <w:rFonts w:ascii="Aptos" w:hAnsi="Aptos" w:hint="eastAsia"/>
          <w:sz w:val="24"/>
        </w:rPr>
      </w:pPr>
      <w:r w:rsidRPr="00720B90">
        <w:rPr>
          <w:rFonts w:ascii="Aptos" w:hAnsi="Aptos" w:hint="eastAsia"/>
          <w:b/>
          <w:bCs/>
          <w:sz w:val="24"/>
        </w:rPr>
        <w:t>SCENE 7: RESULTS &amp; IMPACT</w:t>
      </w:r>
      <w:r w:rsidRPr="00720B90">
        <w:rPr>
          <w:rFonts w:ascii="Aptos" w:hAnsi="Aptos" w:hint="eastAsia"/>
          <w:b/>
          <w:bCs/>
          <w:sz w:val="24"/>
        </w:rPr>
        <w:t xml:space="preserve"> </w:t>
      </w:r>
      <w:r w:rsidRPr="00720B90">
        <w:rPr>
          <w:rFonts w:ascii="Aptos" w:hAnsi="Aptos" w:hint="eastAsia"/>
          <w:b/>
          <w:bCs/>
          <w:sz w:val="24"/>
        </w:rPr>
        <w:t>Narration:</w:t>
      </w:r>
      <w:r w:rsidRPr="00720B90">
        <w:rPr>
          <w:rFonts w:ascii="Aptos" w:hAnsi="Aptos" w:hint="eastAsia"/>
          <w:b/>
          <w:bCs/>
          <w:sz w:val="24"/>
        </w:rPr>
        <w:t xml:space="preserve"> </w:t>
      </w:r>
      <w:r w:rsidRPr="00720B90">
        <w:rPr>
          <w:rFonts w:ascii="Aptos" w:hAnsi="Aptos" w:hint="eastAsia"/>
          <w:sz w:val="24"/>
        </w:rPr>
        <w:t>Our Gaussian Process Regression model achieved R-squared of 0.713 with root mean squared error of 10.6%. The optimized system maintains 80-90% theoretical maximum efficiency with coefficient of variation below 15%</w:t>
      </w:r>
      <w:r>
        <w:rPr>
          <w:rFonts w:ascii="Aptos" w:hAnsi="Aptos" w:hint="eastAsia"/>
          <w:sz w:val="24"/>
        </w:rPr>
        <w:t>-</w:t>
      </w:r>
      <w:r w:rsidRPr="00720B90">
        <w:rPr>
          <w:rFonts w:ascii="Aptos" w:hAnsi="Aptos" w:hint="eastAsia"/>
          <w:sz w:val="24"/>
        </w:rPr>
        <w:t>compared to 60-70% efficiency and 25-35% variability in commercial systems.</w:t>
      </w:r>
    </w:p>
    <w:p w14:paraId="3A06E8B9" w14:textId="77777777" w:rsidR="00720B90" w:rsidRPr="00720B90" w:rsidRDefault="00720B90" w:rsidP="00720B90">
      <w:pPr>
        <w:spacing w:line="240" w:lineRule="auto"/>
        <w:jc w:val="both"/>
        <w:rPr>
          <w:rFonts w:ascii="Aptos" w:hAnsi="Aptos" w:hint="eastAsia"/>
          <w:sz w:val="24"/>
        </w:rPr>
      </w:pPr>
      <w:r w:rsidRPr="00720B90">
        <w:rPr>
          <w:rFonts w:ascii="Aptos" w:hAnsi="Aptos" w:hint="eastAsia"/>
          <w:sz w:val="24"/>
        </w:rPr>
        <w:t>Extended operation shows instability after approximately 35-40 minutes when fatigue sets in, with efficiency oscillating between 40-100% and coefficient of variation exceeding 30%. Our risk-aware control automatically adjusts system behavior based on model confidence, reducing load when uncertainty exceeds 20% of mean prediction to maintain user safety.</w:t>
      </w:r>
    </w:p>
    <w:p w14:paraId="3F5F44C9" w14:textId="2869011E" w:rsidR="00720B90" w:rsidRPr="00720B90" w:rsidRDefault="00720B90" w:rsidP="00720B90">
      <w:pPr>
        <w:spacing w:line="240" w:lineRule="auto"/>
        <w:jc w:val="both"/>
        <w:rPr>
          <w:rFonts w:ascii="Aptos" w:hAnsi="Aptos" w:hint="eastAsia"/>
          <w:sz w:val="24"/>
        </w:rPr>
      </w:pPr>
      <w:r w:rsidRPr="00720B90">
        <w:rPr>
          <w:rFonts w:ascii="Aptos" w:hAnsi="Aptos" w:hint="eastAsia"/>
          <w:sz w:val="24"/>
        </w:rPr>
        <w:t>Under optimal tuning, 11 of the 16 experimental configurations</w:t>
      </w:r>
      <w:r>
        <w:rPr>
          <w:rFonts w:ascii="Aptos" w:hAnsi="Aptos" w:hint="eastAsia"/>
          <w:sz w:val="24"/>
        </w:rPr>
        <w:t>-</w:t>
      </w:r>
      <w:r w:rsidRPr="00720B90">
        <w:rPr>
          <w:rFonts w:ascii="Aptos" w:hAnsi="Aptos" w:hint="eastAsia"/>
          <w:sz w:val="24"/>
        </w:rPr>
        <w:t>68.8%</w:t>
      </w:r>
      <w:r>
        <w:rPr>
          <w:rFonts w:ascii="Aptos" w:hAnsi="Aptos" w:hint="eastAsia"/>
          <w:sz w:val="24"/>
        </w:rPr>
        <w:t>-</w:t>
      </w:r>
      <w:r w:rsidRPr="00720B90">
        <w:rPr>
          <w:rFonts w:ascii="Aptos" w:hAnsi="Aptos" w:hint="eastAsia"/>
          <w:sz w:val="24"/>
        </w:rPr>
        <w:t>met success criteria of efficiency above 85% sustained for at least 20 minutes, coefficient of variation below 15%, and physiological parameters within safe limits: heart rate below 75% maximum, rating of perceived exertion below 13, and force below 130 Newtons.</w:t>
      </w:r>
    </w:p>
    <w:p w14:paraId="44DEA870" w14:textId="5F5C9E95" w:rsidR="00720B90" w:rsidRPr="00720B90" w:rsidRDefault="00720B90" w:rsidP="00720B90">
      <w:pPr>
        <w:spacing w:line="240" w:lineRule="auto"/>
        <w:jc w:val="both"/>
        <w:rPr>
          <w:rFonts w:ascii="Aptos" w:hAnsi="Aptos" w:hint="eastAsia"/>
          <w:sz w:val="24"/>
        </w:rPr>
      </w:pPr>
      <w:r w:rsidRPr="00720B90">
        <w:rPr>
          <w:rFonts w:ascii="Aptos" w:hAnsi="Aptos" w:hint="eastAsia"/>
          <w:sz w:val="24"/>
        </w:rPr>
        <w:t>Fitness facilities represent the most promising deployment scenario, with break-even at 18 cents per kilowatt-hour when accounting for reduced grid consumption and carbon credits.</w:t>
      </w:r>
    </w:p>
    <w:p w14:paraId="33DC7B0F" w14:textId="77777777" w:rsidR="00720B90" w:rsidRPr="00720B90" w:rsidRDefault="00720B90" w:rsidP="00720B90">
      <w:pPr>
        <w:spacing w:line="240" w:lineRule="auto"/>
        <w:jc w:val="both"/>
        <w:rPr>
          <w:rFonts w:ascii="Aptos" w:hAnsi="Aptos"/>
          <w:b/>
          <w:bCs/>
          <w:sz w:val="24"/>
        </w:rPr>
      </w:pPr>
      <w:r w:rsidRPr="00720B90">
        <w:rPr>
          <w:rFonts w:ascii="Aptos" w:hAnsi="Aptos" w:hint="eastAsia"/>
          <w:b/>
          <w:bCs/>
          <w:sz w:val="24"/>
        </w:rPr>
        <w:t>SCENE 8: CLOSING</w:t>
      </w:r>
      <w:r w:rsidRPr="00720B90">
        <w:rPr>
          <w:rFonts w:ascii="Aptos" w:hAnsi="Aptos" w:hint="eastAsia"/>
          <w:b/>
          <w:bCs/>
          <w:sz w:val="24"/>
        </w:rPr>
        <w:t xml:space="preserve"> </w:t>
      </w:r>
      <w:r w:rsidRPr="00720B90">
        <w:rPr>
          <w:rFonts w:ascii="Aptos" w:hAnsi="Aptos" w:hint="eastAsia"/>
          <w:b/>
          <w:bCs/>
          <w:sz w:val="24"/>
        </w:rPr>
        <w:t>Narration:</w:t>
      </w:r>
    </w:p>
    <w:p w14:paraId="3F0224B6" w14:textId="2C69CD76" w:rsidR="00720B90" w:rsidRPr="00720B90" w:rsidRDefault="00720B90" w:rsidP="00720B90">
      <w:pPr>
        <w:spacing w:line="240" w:lineRule="auto"/>
        <w:jc w:val="both"/>
        <w:rPr>
          <w:rFonts w:ascii="Aptos" w:hAnsi="Aptos" w:hint="eastAsia"/>
          <w:sz w:val="24"/>
        </w:rPr>
      </w:pPr>
      <w:r w:rsidRPr="00720B90">
        <w:rPr>
          <w:rFonts w:ascii="Aptos" w:hAnsi="Aptos" w:hint="eastAsia"/>
          <w:sz w:val="24"/>
        </w:rPr>
        <w:t>This framework establishes a foundation for scalable deployment of human-powered energy systems. By integrating Gaussian Process Regression optimization with biomechanical monitoring, we've created a system that balances energy generation with user comfort and safety.</w:t>
      </w:r>
    </w:p>
    <w:p w14:paraId="57D781B5" w14:textId="49479330" w:rsidR="00720B90" w:rsidRPr="00720B90" w:rsidRDefault="00720B90" w:rsidP="00720B90">
      <w:pPr>
        <w:spacing w:line="240" w:lineRule="auto"/>
        <w:jc w:val="both"/>
        <w:rPr>
          <w:rFonts w:ascii="Aptos" w:hAnsi="Aptos" w:hint="eastAsia"/>
          <w:sz w:val="24"/>
        </w:rPr>
      </w:pPr>
      <w:r w:rsidRPr="00720B90">
        <w:rPr>
          <w:rFonts w:ascii="Aptos" w:hAnsi="Aptos" w:hint="eastAsia"/>
          <w:sz w:val="24"/>
        </w:rPr>
        <w:t>Beyond technical innovation, this work addresses pressing societal needs</w:t>
      </w:r>
      <w:r>
        <w:rPr>
          <w:rFonts w:ascii="Aptos" w:hAnsi="Aptos" w:hint="eastAsia"/>
          <w:sz w:val="24"/>
        </w:rPr>
        <w:t>-</w:t>
      </w:r>
      <w:r w:rsidRPr="00720B90">
        <w:rPr>
          <w:rFonts w:ascii="Aptos" w:hAnsi="Aptos" w:hint="eastAsia"/>
          <w:sz w:val="24"/>
        </w:rPr>
        <w:t>providing accessible employment opportunities requiring minimal technical training for workers displaced by automation, while contributing to renewable energy expansion where non-fossil sources now contribute 39.7% of global electricity.</w:t>
      </w:r>
    </w:p>
    <w:p w14:paraId="354460F4" w14:textId="59E66550" w:rsidR="00720B90" w:rsidRPr="00720B90" w:rsidRDefault="00720B90" w:rsidP="00720B90">
      <w:pPr>
        <w:spacing w:line="240" w:lineRule="auto"/>
        <w:jc w:val="both"/>
        <w:rPr>
          <w:rFonts w:ascii="Aptos" w:hAnsi="Aptos" w:hint="eastAsia"/>
          <w:sz w:val="24"/>
        </w:rPr>
      </w:pPr>
      <w:r w:rsidRPr="00720B90">
        <w:rPr>
          <w:rFonts w:ascii="Aptos" w:hAnsi="Aptos" w:hint="eastAsia"/>
          <w:sz w:val="24"/>
        </w:rPr>
        <w:t>The methodology's successful handling of biomechanical variability also suggests transferability to rehabilitation robotics and other human-in-the-loop optimization problems. For detailed protocols, data, and source code, visit our GitHub repository. Together, we can transform fitness into sustainable energy production.</w:t>
      </w:r>
    </w:p>
    <w:sectPr w:rsidR="00720B90" w:rsidRPr="00720B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29BB8" w14:textId="77777777" w:rsidR="008F4BE4" w:rsidRDefault="008F4BE4" w:rsidP="00720B90">
      <w:pPr>
        <w:spacing w:after="0" w:line="240" w:lineRule="auto"/>
        <w:rPr>
          <w:rFonts w:hint="eastAsia"/>
        </w:rPr>
      </w:pPr>
      <w:r>
        <w:separator/>
      </w:r>
    </w:p>
  </w:endnote>
  <w:endnote w:type="continuationSeparator" w:id="0">
    <w:p w14:paraId="6E8FFF5C" w14:textId="77777777" w:rsidR="008F4BE4" w:rsidRDefault="008F4BE4" w:rsidP="00720B9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6A9C9" w14:textId="77777777" w:rsidR="008F4BE4" w:rsidRDefault="008F4BE4" w:rsidP="00720B90">
      <w:pPr>
        <w:spacing w:after="0" w:line="240" w:lineRule="auto"/>
        <w:rPr>
          <w:rFonts w:hint="eastAsia"/>
        </w:rPr>
      </w:pPr>
      <w:r>
        <w:separator/>
      </w:r>
    </w:p>
  </w:footnote>
  <w:footnote w:type="continuationSeparator" w:id="0">
    <w:p w14:paraId="167F3321" w14:textId="77777777" w:rsidR="008F4BE4" w:rsidRDefault="008F4BE4" w:rsidP="00720B90">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BC6"/>
    <w:rsid w:val="000375D2"/>
    <w:rsid w:val="00054C22"/>
    <w:rsid w:val="000D1127"/>
    <w:rsid w:val="001A32B1"/>
    <w:rsid w:val="002026AE"/>
    <w:rsid w:val="00285A6F"/>
    <w:rsid w:val="004E540A"/>
    <w:rsid w:val="005116E1"/>
    <w:rsid w:val="006D0310"/>
    <w:rsid w:val="00710BC6"/>
    <w:rsid w:val="00720B90"/>
    <w:rsid w:val="008B4118"/>
    <w:rsid w:val="008F4BE4"/>
    <w:rsid w:val="009F20E9"/>
    <w:rsid w:val="00AA3D65"/>
    <w:rsid w:val="00AC0BD5"/>
    <w:rsid w:val="00D851BE"/>
    <w:rsid w:val="00DB24F8"/>
    <w:rsid w:val="00E56CD1"/>
    <w:rsid w:val="00F175F5"/>
    <w:rsid w:val="00FB58D3"/>
    <w:rsid w:val="00FC4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B9C45"/>
  <w15:chartTrackingRefBased/>
  <w15:docId w15:val="{70A7E110-4FC7-494B-AF93-7EEDAAAA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0BC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10BC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10BC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10BC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10BC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10BC6"/>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10B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0B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0B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0BC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10BC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10BC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10BC6"/>
    <w:rPr>
      <w:rFonts w:cstheme="majorBidi"/>
      <w:color w:val="0F4761" w:themeColor="accent1" w:themeShade="BF"/>
      <w:sz w:val="28"/>
      <w:szCs w:val="28"/>
    </w:rPr>
  </w:style>
  <w:style w:type="character" w:customStyle="1" w:styleId="50">
    <w:name w:val="标题 5 字符"/>
    <w:basedOn w:val="a0"/>
    <w:link w:val="5"/>
    <w:uiPriority w:val="9"/>
    <w:semiHidden/>
    <w:rsid w:val="00710BC6"/>
    <w:rPr>
      <w:rFonts w:cstheme="majorBidi"/>
      <w:color w:val="0F4761" w:themeColor="accent1" w:themeShade="BF"/>
      <w:sz w:val="24"/>
    </w:rPr>
  </w:style>
  <w:style w:type="character" w:customStyle="1" w:styleId="60">
    <w:name w:val="标题 6 字符"/>
    <w:basedOn w:val="a0"/>
    <w:link w:val="6"/>
    <w:uiPriority w:val="9"/>
    <w:semiHidden/>
    <w:rsid w:val="00710BC6"/>
    <w:rPr>
      <w:rFonts w:cstheme="majorBidi"/>
      <w:b/>
      <w:bCs/>
      <w:color w:val="0F4761" w:themeColor="accent1" w:themeShade="BF"/>
    </w:rPr>
  </w:style>
  <w:style w:type="character" w:customStyle="1" w:styleId="70">
    <w:name w:val="标题 7 字符"/>
    <w:basedOn w:val="a0"/>
    <w:link w:val="7"/>
    <w:uiPriority w:val="9"/>
    <w:semiHidden/>
    <w:rsid w:val="00710BC6"/>
    <w:rPr>
      <w:rFonts w:cstheme="majorBidi"/>
      <w:b/>
      <w:bCs/>
      <w:color w:val="595959" w:themeColor="text1" w:themeTint="A6"/>
    </w:rPr>
  </w:style>
  <w:style w:type="character" w:customStyle="1" w:styleId="80">
    <w:name w:val="标题 8 字符"/>
    <w:basedOn w:val="a0"/>
    <w:link w:val="8"/>
    <w:uiPriority w:val="9"/>
    <w:semiHidden/>
    <w:rsid w:val="00710BC6"/>
    <w:rPr>
      <w:rFonts w:cstheme="majorBidi"/>
      <w:color w:val="595959" w:themeColor="text1" w:themeTint="A6"/>
    </w:rPr>
  </w:style>
  <w:style w:type="character" w:customStyle="1" w:styleId="90">
    <w:name w:val="标题 9 字符"/>
    <w:basedOn w:val="a0"/>
    <w:link w:val="9"/>
    <w:uiPriority w:val="9"/>
    <w:semiHidden/>
    <w:rsid w:val="00710BC6"/>
    <w:rPr>
      <w:rFonts w:eastAsiaTheme="majorEastAsia" w:cstheme="majorBidi"/>
      <w:color w:val="595959" w:themeColor="text1" w:themeTint="A6"/>
    </w:rPr>
  </w:style>
  <w:style w:type="paragraph" w:styleId="a3">
    <w:name w:val="Title"/>
    <w:basedOn w:val="a"/>
    <w:next w:val="a"/>
    <w:link w:val="a4"/>
    <w:uiPriority w:val="10"/>
    <w:qFormat/>
    <w:rsid w:val="00710B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0B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0B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0B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0BC6"/>
    <w:pPr>
      <w:spacing w:before="160"/>
      <w:jc w:val="center"/>
    </w:pPr>
    <w:rPr>
      <w:i/>
      <w:iCs/>
      <w:color w:val="404040" w:themeColor="text1" w:themeTint="BF"/>
    </w:rPr>
  </w:style>
  <w:style w:type="character" w:customStyle="1" w:styleId="a8">
    <w:name w:val="引用 字符"/>
    <w:basedOn w:val="a0"/>
    <w:link w:val="a7"/>
    <w:uiPriority w:val="29"/>
    <w:rsid w:val="00710BC6"/>
    <w:rPr>
      <w:i/>
      <w:iCs/>
      <w:color w:val="404040" w:themeColor="text1" w:themeTint="BF"/>
    </w:rPr>
  </w:style>
  <w:style w:type="paragraph" w:styleId="a9">
    <w:name w:val="List Paragraph"/>
    <w:basedOn w:val="a"/>
    <w:uiPriority w:val="34"/>
    <w:qFormat/>
    <w:rsid w:val="00710BC6"/>
    <w:pPr>
      <w:ind w:left="720"/>
      <w:contextualSpacing/>
    </w:pPr>
  </w:style>
  <w:style w:type="character" w:styleId="aa">
    <w:name w:val="Intense Emphasis"/>
    <w:basedOn w:val="a0"/>
    <w:uiPriority w:val="21"/>
    <w:qFormat/>
    <w:rsid w:val="00710BC6"/>
    <w:rPr>
      <w:i/>
      <w:iCs/>
      <w:color w:val="0F4761" w:themeColor="accent1" w:themeShade="BF"/>
    </w:rPr>
  </w:style>
  <w:style w:type="paragraph" w:styleId="ab">
    <w:name w:val="Intense Quote"/>
    <w:basedOn w:val="a"/>
    <w:next w:val="a"/>
    <w:link w:val="ac"/>
    <w:uiPriority w:val="30"/>
    <w:qFormat/>
    <w:rsid w:val="00710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10BC6"/>
    <w:rPr>
      <w:i/>
      <w:iCs/>
      <w:color w:val="0F4761" w:themeColor="accent1" w:themeShade="BF"/>
    </w:rPr>
  </w:style>
  <w:style w:type="character" w:styleId="ad">
    <w:name w:val="Intense Reference"/>
    <w:basedOn w:val="a0"/>
    <w:uiPriority w:val="32"/>
    <w:qFormat/>
    <w:rsid w:val="00710BC6"/>
    <w:rPr>
      <w:b/>
      <w:bCs/>
      <w:smallCaps/>
      <w:color w:val="0F4761" w:themeColor="accent1" w:themeShade="BF"/>
      <w:spacing w:val="5"/>
    </w:rPr>
  </w:style>
  <w:style w:type="paragraph" w:styleId="ae">
    <w:name w:val="header"/>
    <w:basedOn w:val="a"/>
    <w:link w:val="af"/>
    <w:uiPriority w:val="99"/>
    <w:unhideWhenUsed/>
    <w:rsid w:val="00720B90"/>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720B90"/>
    <w:rPr>
      <w:sz w:val="18"/>
      <w:szCs w:val="18"/>
    </w:rPr>
  </w:style>
  <w:style w:type="paragraph" w:styleId="af0">
    <w:name w:val="footer"/>
    <w:basedOn w:val="a"/>
    <w:link w:val="af1"/>
    <w:uiPriority w:val="99"/>
    <w:unhideWhenUsed/>
    <w:rsid w:val="00720B90"/>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720B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1160</Words>
  <Characters>6613</Characters>
  <Application>Microsoft Office Word</Application>
  <DocSecurity>0</DocSecurity>
  <Lines>55</Lines>
  <Paragraphs>15</Paragraphs>
  <ScaleCrop>false</ScaleCrop>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Qirui DING</dc:creator>
  <cp:keywords/>
  <dc:description/>
  <cp:lastModifiedBy>Qirui DING</cp:lastModifiedBy>
  <cp:revision>2</cp:revision>
  <dcterms:created xsi:type="dcterms:W3CDTF">2026-01-01T09:01:00Z</dcterms:created>
  <dcterms:modified xsi:type="dcterms:W3CDTF">2026-01-01T09:11:00Z</dcterms:modified>
</cp:coreProperties>
</file>