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6C1AFBE8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506EA0" w:rsidRPr="007E69D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https://review.jove.com/t/69788?status=a71794k</w:t>
        </w:r>
      </w:hyperlink>
    </w:p>
    <w:p w14:paraId="118BAD1A" w14:textId="0179CF76" w:rsidR="00506EA0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506EA0" w:rsidRPr="007E69D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https://review.jove.com/v/69788?status=a71794k</w:t>
        </w:r>
      </w:hyperlink>
    </w:p>
    <w:p w14:paraId="0000000B" w14:textId="3B8B63CD" w:rsidR="00C74D7E" w:rsidRPr="00506EA0" w:rsidRDefault="006411A0" w:rsidP="00506EA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506EA0" w:rsidRDefault="00000000" w:rsidP="00506EA0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506EA0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326748C" w14:textId="5B302408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E5FA5">
        <w:rPr>
          <w:rFonts w:ascii="Calibri" w:hAnsi="Calibri" w:cs="Calibri"/>
          <w:b/>
          <w:bCs/>
          <w:sz w:val="24"/>
          <w:szCs w:val="24"/>
        </w:rPr>
        <w:t>V</w:t>
      </w:r>
      <w:r w:rsidRPr="00506EA0">
        <w:rPr>
          <w:rFonts w:ascii="Calibri" w:hAnsi="Calibri" w:cs="Calibri"/>
          <w:b/>
          <w:bCs/>
          <w:sz w:val="24"/>
          <w:szCs w:val="24"/>
        </w:rPr>
        <w:t>ideo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00:</w:t>
      </w:r>
      <w:r w:rsidR="008E5FA5">
        <w:rPr>
          <w:rFonts w:ascii="Calibri" w:hAnsi="Calibri" w:cs="Calibri"/>
          <w:sz w:val="24"/>
          <w:szCs w:val="24"/>
          <w:lang w:val="en-IN"/>
        </w:rPr>
        <w:t>35-00:50</w:t>
      </w:r>
    </w:p>
    <w:p w14:paraId="05520A4F" w14:textId="071DF206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</w:t>
      </w:r>
      <w:r w:rsidR="008E5FA5">
        <w:rPr>
          <w:rFonts w:ascii="Calibri" w:hAnsi="Calibri" w:cs="Calibri"/>
          <w:sz w:val="24"/>
          <w:szCs w:val="24"/>
          <w:lang w:val="en-IN"/>
        </w:rPr>
        <w:t>A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vial with a needle in the rubber stopper is visible. This is not good veterinary practice.</w:t>
      </w:r>
    </w:p>
    <w:p w14:paraId="37623E4F" w14:textId="01453534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8E5FA5">
        <w:rPr>
          <w:rFonts w:ascii="Calibri" w:hAnsi="Calibri" w:cs="Calibri"/>
          <w:sz w:val="24"/>
          <w:szCs w:val="24"/>
        </w:rPr>
        <w:t>Crop the video frame to</w:t>
      </w:r>
      <w:r w:rsidRPr="00506EA0">
        <w:rPr>
          <w:rFonts w:ascii="Calibri" w:hAnsi="Calibri" w:cs="Calibri"/>
          <w:sz w:val="24"/>
          <w:szCs w:val="24"/>
        </w:rPr>
        <w:t xml:space="preserve"> remove the bottle from the view</w:t>
      </w:r>
      <w:r w:rsidR="008E5FA5">
        <w:rPr>
          <w:rFonts w:ascii="Calibri" w:hAnsi="Calibri" w:cs="Calibri"/>
          <w:sz w:val="24"/>
          <w:szCs w:val="24"/>
        </w:rPr>
        <w:t xml:space="preserve"> wherever possible</w:t>
      </w:r>
      <w:r w:rsidRPr="00506EA0">
        <w:rPr>
          <w:rFonts w:ascii="Calibri" w:hAnsi="Calibri" w:cs="Calibri"/>
          <w:sz w:val="24"/>
          <w:szCs w:val="24"/>
        </w:rPr>
        <w:t>.</w:t>
      </w:r>
    </w:p>
    <w:p w14:paraId="4EFD2CB9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0D6118C" w14:textId="20A3D4B5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  <w:lang w:val="en-IN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E5FA5">
        <w:rPr>
          <w:rFonts w:ascii="Calibri" w:hAnsi="Calibri" w:cs="Calibri"/>
          <w:b/>
          <w:bCs/>
          <w:sz w:val="24"/>
          <w:szCs w:val="24"/>
        </w:rPr>
        <w:t>V</w:t>
      </w:r>
      <w:r w:rsidRPr="00506EA0">
        <w:rPr>
          <w:rFonts w:ascii="Calibri" w:hAnsi="Calibri" w:cs="Calibri"/>
          <w:b/>
          <w:bCs/>
          <w:sz w:val="24"/>
          <w:szCs w:val="24"/>
        </w:rPr>
        <w:t>ideo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00:5</w:t>
      </w:r>
      <w:r w:rsidR="008E5FA5">
        <w:rPr>
          <w:rFonts w:ascii="Calibri" w:hAnsi="Calibri" w:cs="Calibri"/>
          <w:sz w:val="24"/>
          <w:szCs w:val="24"/>
          <w:lang w:val="en-IN"/>
        </w:rPr>
        <w:t>0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and beyond</w:t>
      </w:r>
    </w:p>
    <w:p w14:paraId="6F6C11BB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  <w:lang w:val="en-IN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>: There is fur around and on the procedure surface that the mouse is laid upon.</w:t>
      </w:r>
    </w:p>
    <w:p w14:paraId="17F30543" w14:textId="037F7D2F" w:rsidR="008B5A5B" w:rsidRPr="00506EA0" w:rsidRDefault="00506EA0" w:rsidP="008B5A5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8B5A5B">
        <w:rPr>
          <w:rFonts w:ascii="Calibri" w:hAnsi="Calibri" w:cs="Calibri"/>
          <w:sz w:val="24"/>
          <w:szCs w:val="24"/>
        </w:rPr>
        <w:t>Crop the video frame to</w:t>
      </w:r>
      <w:r w:rsidR="008B5A5B" w:rsidRPr="00506EA0">
        <w:rPr>
          <w:rFonts w:ascii="Calibri" w:hAnsi="Calibri" w:cs="Calibri"/>
          <w:sz w:val="24"/>
          <w:szCs w:val="24"/>
        </w:rPr>
        <w:t xml:space="preserve"> remove the </w:t>
      </w:r>
      <w:r w:rsidR="008B5A5B">
        <w:rPr>
          <w:rFonts w:ascii="Calibri" w:hAnsi="Calibri" w:cs="Calibri"/>
          <w:sz w:val="24"/>
          <w:szCs w:val="24"/>
        </w:rPr>
        <w:t>fur</w:t>
      </w:r>
      <w:r w:rsidR="008B5A5B" w:rsidRPr="00506EA0">
        <w:rPr>
          <w:rFonts w:ascii="Calibri" w:hAnsi="Calibri" w:cs="Calibri"/>
          <w:sz w:val="24"/>
          <w:szCs w:val="24"/>
        </w:rPr>
        <w:t xml:space="preserve"> from the view</w:t>
      </w:r>
      <w:r w:rsidR="008B5A5B">
        <w:rPr>
          <w:rFonts w:ascii="Calibri" w:hAnsi="Calibri" w:cs="Calibri"/>
          <w:sz w:val="24"/>
          <w:szCs w:val="24"/>
        </w:rPr>
        <w:t xml:space="preserve"> wherever possible</w:t>
      </w:r>
      <w:r w:rsidR="008B5A5B" w:rsidRPr="00506EA0">
        <w:rPr>
          <w:rFonts w:ascii="Calibri" w:hAnsi="Calibri" w:cs="Calibri"/>
          <w:sz w:val="24"/>
          <w:szCs w:val="24"/>
        </w:rPr>
        <w:t>.</w:t>
      </w:r>
    </w:p>
    <w:p w14:paraId="31C7CFED" w14:textId="611DAA3D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198F7A4" w14:textId="0176B74E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  <w:lang w:val="en-IN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B5A5B">
        <w:rPr>
          <w:rFonts w:ascii="Calibri" w:hAnsi="Calibri" w:cs="Calibri"/>
          <w:b/>
          <w:bCs/>
          <w:sz w:val="24"/>
          <w:szCs w:val="24"/>
        </w:rPr>
        <w:t>V</w:t>
      </w:r>
      <w:r w:rsidRPr="00506EA0">
        <w:rPr>
          <w:rFonts w:ascii="Calibri" w:hAnsi="Calibri" w:cs="Calibri"/>
          <w:b/>
          <w:bCs/>
          <w:sz w:val="24"/>
          <w:szCs w:val="24"/>
        </w:rPr>
        <w:t>ideo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1:40</w:t>
      </w:r>
    </w:p>
    <w:p w14:paraId="54611755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  <w:lang w:val="en-IN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It would be best to assess the mouse for adequate anaesthetic depth before the IT injection. </w:t>
      </w:r>
    </w:p>
    <w:p w14:paraId="2BC90008" w14:textId="09F344A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</w:t>
      </w:r>
      <w:r w:rsidR="008B5A5B">
        <w:rPr>
          <w:rFonts w:ascii="Calibri" w:hAnsi="Calibri" w:cs="Calibri"/>
          <w:sz w:val="24"/>
          <w:szCs w:val="24"/>
          <w:lang w:val="en-IN"/>
        </w:rPr>
        <w:t xml:space="preserve">Add onscreen text: </w:t>
      </w:r>
      <w:r w:rsidR="008B5A5B" w:rsidRPr="008B5A5B">
        <w:rPr>
          <w:rFonts w:ascii="Calibri" w:hAnsi="Calibri" w:cs="Calibri"/>
          <w:b/>
          <w:bCs/>
          <w:sz w:val="24"/>
          <w:szCs w:val="24"/>
          <w:lang w:val="en-IN"/>
        </w:rPr>
        <w:t xml:space="preserve">TXT: Confirm the depth of </w:t>
      </w:r>
      <w:proofErr w:type="spellStart"/>
      <w:r w:rsidR="008B5A5B" w:rsidRPr="008B5A5B">
        <w:rPr>
          <w:rFonts w:ascii="Calibri" w:hAnsi="Calibri" w:cs="Calibri"/>
          <w:b/>
          <w:bCs/>
          <w:sz w:val="24"/>
          <w:szCs w:val="24"/>
          <w:lang w:val="en-IN"/>
        </w:rPr>
        <w:t>anesthesia</w:t>
      </w:r>
      <w:proofErr w:type="spellEnd"/>
      <w:r w:rsidR="008B5A5B" w:rsidRPr="008B5A5B">
        <w:rPr>
          <w:rFonts w:ascii="Calibri" w:hAnsi="Calibri" w:cs="Calibri"/>
          <w:b/>
          <w:bCs/>
          <w:sz w:val="24"/>
          <w:szCs w:val="24"/>
          <w:lang w:val="en-IN"/>
        </w:rPr>
        <w:t xml:space="preserve"> via a toe-pinch</w:t>
      </w:r>
    </w:p>
    <w:p w14:paraId="5912F8D0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E898AEB" w14:textId="2198E642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  <w:lang w:val="en-IN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B5A5B">
        <w:rPr>
          <w:rFonts w:ascii="Calibri" w:hAnsi="Calibri" w:cs="Calibri"/>
          <w:b/>
          <w:bCs/>
          <w:sz w:val="24"/>
          <w:szCs w:val="24"/>
        </w:rPr>
        <w:t>V</w:t>
      </w:r>
      <w:r w:rsidRPr="00506EA0">
        <w:rPr>
          <w:rFonts w:ascii="Calibri" w:hAnsi="Calibri" w:cs="Calibri"/>
          <w:b/>
          <w:bCs/>
          <w:sz w:val="24"/>
          <w:szCs w:val="24"/>
        </w:rPr>
        <w:t>ideo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1:50-2:00</w:t>
      </w:r>
    </w:p>
    <w:p w14:paraId="7DA35D64" w14:textId="20C1AFB6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>: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There is </w:t>
      </w:r>
      <w:r w:rsidR="00F9456B">
        <w:rPr>
          <w:rFonts w:ascii="Calibri" w:hAnsi="Calibri" w:cs="Calibri"/>
          <w:sz w:val="24"/>
          <w:szCs w:val="24"/>
          <w:lang w:val="en-IN"/>
        </w:rPr>
        <w:t xml:space="preserve">a </w:t>
      </w:r>
      <w:r w:rsidRPr="00506EA0">
        <w:rPr>
          <w:rFonts w:ascii="Calibri" w:hAnsi="Calibri" w:cs="Calibri"/>
          <w:sz w:val="24"/>
          <w:szCs w:val="24"/>
          <w:lang w:val="en-IN"/>
        </w:rPr>
        <w:t>limited explanation for finding the correct intravertebral space. In the video</w:t>
      </w:r>
      <w:r w:rsidR="00F9456B">
        <w:rPr>
          <w:rFonts w:ascii="Calibri" w:hAnsi="Calibri" w:cs="Calibri"/>
          <w:sz w:val="24"/>
          <w:szCs w:val="24"/>
          <w:lang w:val="en-IN"/>
        </w:rPr>
        <w:t>,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it appears that the operator </w:t>
      </w:r>
      <w:r w:rsidR="00F9456B">
        <w:rPr>
          <w:rFonts w:ascii="Calibri" w:hAnsi="Calibri" w:cs="Calibri"/>
          <w:sz w:val="24"/>
          <w:szCs w:val="24"/>
          <w:lang w:val="en-IN"/>
        </w:rPr>
        <w:t>walks</w:t>
      </w:r>
      <w:r w:rsidRPr="00506EA0">
        <w:rPr>
          <w:rFonts w:ascii="Calibri" w:hAnsi="Calibri" w:cs="Calibri"/>
          <w:sz w:val="24"/>
          <w:szCs w:val="24"/>
          <w:lang w:val="en-IN"/>
        </w:rPr>
        <w:t xml:space="preserve"> the needle tip along the vertebrae slightly to find the space, but that is not described. No welfare concerns for the mouse in the video, but it may </w:t>
      </w:r>
      <w:r w:rsidRPr="00506EA0">
        <w:rPr>
          <w:rFonts w:ascii="Calibri" w:hAnsi="Calibri" w:cs="Calibri"/>
          <w:sz w:val="24"/>
          <w:szCs w:val="24"/>
          <w:lang w:val="en-IN"/>
        </w:rPr>
        <w:lastRenderedPageBreak/>
        <w:t>lead to welfare issues for mice injected by viewers who do not realize there is a method to this precision.</w:t>
      </w:r>
    </w:p>
    <w:p w14:paraId="7F42C7A0" w14:textId="62584875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8B5A5B">
        <w:rPr>
          <w:rFonts w:ascii="Calibri" w:hAnsi="Calibri" w:cs="Calibri"/>
          <w:sz w:val="24"/>
          <w:szCs w:val="24"/>
        </w:rPr>
        <w:t xml:space="preserve">Add a short text overlay to </w:t>
      </w:r>
      <w:r w:rsidRPr="00506EA0">
        <w:rPr>
          <w:rFonts w:ascii="Calibri" w:hAnsi="Calibri" w:cs="Calibri"/>
          <w:sz w:val="24"/>
          <w:szCs w:val="24"/>
        </w:rPr>
        <w:t>explain this process</w:t>
      </w:r>
      <w:r w:rsidR="008B5A5B">
        <w:rPr>
          <w:rFonts w:ascii="Calibri" w:hAnsi="Calibri" w:cs="Calibri"/>
          <w:sz w:val="24"/>
          <w:szCs w:val="24"/>
        </w:rPr>
        <w:t xml:space="preserve"> s</w:t>
      </w:r>
      <w:r w:rsidRPr="00506EA0">
        <w:rPr>
          <w:rFonts w:ascii="Calibri" w:hAnsi="Calibri" w:cs="Calibri"/>
          <w:sz w:val="24"/>
          <w:szCs w:val="24"/>
        </w:rPr>
        <w:t>o viewers are aware that further hands-on training is needed.</w:t>
      </w:r>
    </w:p>
    <w:p w14:paraId="3FF14088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87AE5E7" w14:textId="0CCBAFC9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B5A5B">
        <w:rPr>
          <w:rFonts w:ascii="Calibri" w:hAnsi="Calibri" w:cs="Calibri"/>
          <w:b/>
          <w:bCs/>
          <w:sz w:val="24"/>
          <w:szCs w:val="24"/>
        </w:rPr>
        <w:t>T</w:t>
      </w:r>
      <w:r w:rsidRPr="00506EA0">
        <w:rPr>
          <w:rFonts w:ascii="Calibri" w:hAnsi="Calibri" w:cs="Calibri"/>
          <w:b/>
          <w:bCs/>
          <w:sz w:val="24"/>
          <w:szCs w:val="24"/>
        </w:rPr>
        <w:t>ext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F9456B">
        <w:rPr>
          <w:rFonts w:ascii="Calibri" w:hAnsi="Calibri" w:cs="Calibri"/>
          <w:sz w:val="24"/>
          <w:szCs w:val="24"/>
        </w:rPr>
        <w:t>3.2</w:t>
      </w:r>
    </w:p>
    <w:p w14:paraId="5DD2B019" w14:textId="385F828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 xml:space="preserve">: The mouse </w:t>
      </w:r>
      <w:proofErr w:type="gramStart"/>
      <w:r w:rsidRPr="00506EA0">
        <w:rPr>
          <w:rFonts w:ascii="Calibri" w:hAnsi="Calibri" w:cs="Calibri"/>
          <w:sz w:val="24"/>
          <w:szCs w:val="24"/>
        </w:rPr>
        <w:t>is described as being</w:t>
      </w:r>
      <w:proofErr w:type="gramEnd"/>
      <w:r w:rsidRPr="00506EA0">
        <w:rPr>
          <w:rFonts w:ascii="Calibri" w:hAnsi="Calibri" w:cs="Calibri"/>
          <w:sz w:val="24"/>
          <w:szCs w:val="24"/>
        </w:rPr>
        <w:t xml:space="preserve"> placed on a heating pad set to </w:t>
      </w:r>
      <w:r w:rsidR="00F9456B">
        <w:rPr>
          <w:rFonts w:ascii="Calibri" w:hAnsi="Calibri" w:cs="Calibri"/>
          <w:sz w:val="24"/>
          <w:szCs w:val="24"/>
        </w:rPr>
        <w:t>37 °C</w:t>
      </w:r>
      <w:r w:rsidRPr="00506EA0">
        <w:rPr>
          <w:rFonts w:ascii="Calibri" w:hAnsi="Calibri" w:cs="Calibri"/>
          <w:sz w:val="24"/>
          <w:szCs w:val="24"/>
        </w:rPr>
        <w:t xml:space="preserve">. There is no verbal instruction to place a barrier between the mouse and the heating pad. In case of equipment malfunction, it seems like a prudent addition. </w:t>
      </w:r>
    </w:p>
    <w:p w14:paraId="76BA9F79" w14:textId="3AD6B9A1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F9456B">
        <w:rPr>
          <w:rFonts w:ascii="Calibri" w:hAnsi="Calibri" w:cs="Calibri"/>
          <w:sz w:val="24"/>
          <w:szCs w:val="24"/>
        </w:rPr>
        <w:t>Edit the text to s</w:t>
      </w:r>
      <w:r w:rsidRPr="00506EA0">
        <w:rPr>
          <w:rFonts w:ascii="Calibri" w:hAnsi="Calibri" w:cs="Calibri"/>
          <w:sz w:val="24"/>
          <w:szCs w:val="24"/>
        </w:rPr>
        <w:t>uggest placing a physical barrier between the mouse and heating pad.</w:t>
      </w:r>
    </w:p>
    <w:p w14:paraId="7084D07A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E0B7530" w14:textId="161A6709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9456B">
        <w:rPr>
          <w:rFonts w:ascii="Calibri" w:hAnsi="Calibri" w:cs="Calibri"/>
          <w:b/>
          <w:bCs/>
          <w:sz w:val="24"/>
          <w:szCs w:val="24"/>
        </w:rPr>
        <w:t>T</w:t>
      </w:r>
      <w:r w:rsidRPr="00506EA0">
        <w:rPr>
          <w:rFonts w:ascii="Calibri" w:hAnsi="Calibri" w:cs="Calibri"/>
          <w:b/>
          <w:bCs/>
          <w:sz w:val="24"/>
          <w:szCs w:val="24"/>
        </w:rPr>
        <w:t>ext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7D1666">
        <w:rPr>
          <w:rFonts w:ascii="Calibri" w:hAnsi="Calibri" w:cs="Calibri"/>
          <w:sz w:val="24"/>
          <w:szCs w:val="24"/>
        </w:rPr>
        <w:t>4.2.2</w:t>
      </w:r>
    </w:p>
    <w:p w14:paraId="52D16C6C" w14:textId="280AC75F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7D1666">
        <w:rPr>
          <w:rFonts w:ascii="Calibri" w:hAnsi="Calibri" w:cs="Calibri"/>
          <w:sz w:val="24"/>
          <w:szCs w:val="24"/>
        </w:rPr>
        <w:t>This step</w:t>
      </w:r>
      <w:r w:rsidRPr="00506EA0">
        <w:rPr>
          <w:rFonts w:ascii="Calibri" w:hAnsi="Calibri" w:cs="Calibri"/>
          <w:sz w:val="24"/>
          <w:szCs w:val="24"/>
        </w:rPr>
        <w:t xml:space="preserve"> seems to be instructions for moving the needle after injection. But because the needle insertion is in </w:t>
      </w:r>
      <w:r w:rsidR="007D1666">
        <w:rPr>
          <w:rFonts w:ascii="Calibri" w:hAnsi="Calibri" w:cs="Calibri"/>
          <w:sz w:val="24"/>
          <w:szCs w:val="24"/>
        </w:rPr>
        <w:t>step</w:t>
      </w:r>
      <w:r w:rsidRPr="00506EA0">
        <w:rPr>
          <w:rFonts w:ascii="Calibri" w:hAnsi="Calibri" w:cs="Calibri"/>
          <w:sz w:val="24"/>
          <w:szCs w:val="24"/>
        </w:rPr>
        <w:t xml:space="preserve"> </w:t>
      </w:r>
      <w:r w:rsidR="007D1666">
        <w:rPr>
          <w:rFonts w:ascii="Calibri" w:hAnsi="Calibri" w:cs="Calibri"/>
          <w:sz w:val="24"/>
          <w:szCs w:val="24"/>
        </w:rPr>
        <w:t>4.</w:t>
      </w:r>
      <w:r w:rsidRPr="00506EA0">
        <w:rPr>
          <w:rFonts w:ascii="Calibri" w:hAnsi="Calibri" w:cs="Calibri"/>
          <w:sz w:val="24"/>
          <w:szCs w:val="24"/>
        </w:rPr>
        <w:t>5, this is out of place. Could lead to confusion about how to inject and cause harm to a mouse</w:t>
      </w:r>
      <w:r w:rsidR="007D1666">
        <w:rPr>
          <w:rFonts w:ascii="Calibri" w:hAnsi="Calibri" w:cs="Calibri"/>
          <w:sz w:val="24"/>
          <w:szCs w:val="24"/>
        </w:rPr>
        <w:t>.</w:t>
      </w:r>
    </w:p>
    <w:p w14:paraId="47393D5B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>: Ensure the steps are in the correct order.</w:t>
      </w:r>
    </w:p>
    <w:p w14:paraId="79F3A8E4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737283C" w14:textId="0D85158A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7D1666">
        <w:rPr>
          <w:rFonts w:ascii="Calibri" w:hAnsi="Calibri" w:cs="Calibri"/>
          <w:b/>
          <w:bCs/>
          <w:sz w:val="24"/>
          <w:szCs w:val="24"/>
        </w:rPr>
        <w:t>T</w:t>
      </w:r>
      <w:r w:rsidRPr="00506EA0">
        <w:rPr>
          <w:rFonts w:ascii="Calibri" w:hAnsi="Calibri" w:cs="Calibri"/>
          <w:b/>
          <w:bCs/>
          <w:sz w:val="24"/>
          <w:szCs w:val="24"/>
        </w:rPr>
        <w:t>ext</w:t>
      </w:r>
      <w:r w:rsidRPr="00506EA0">
        <w:rPr>
          <w:rFonts w:ascii="Calibri" w:hAnsi="Calibri" w:cs="Calibri"/>
          <w:sz w:val="24"/>
          <w:szCs w:val="24"/>
        </w:rPr>
        <w:t>: 4 (Direct intrathecal injection) and 5 (Monitoring mice…)</w:t>
      </w:r>
    </w:p>
    <w:p w14:paraId="1A0F70F2" w14:textId="5466ABA4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 xml:space="preserve">: The </w:t>
      </w:r>
      <w:r w:rsidR="007D1666">
        <w:rPr>
          <w:rFonts w:ascii="Calibri" w:hAnsi="Calibri" w:cs="Calibri"/>
          <w:sz w:val="24"/>
          <w:szCs w:val="24"/>
        </w:rPr>
        <w:t>r</w:t>
      </w:r>
      <w:r w:rsidRPr="00506EA0">
        <w:rPr>
          <w:rFonts w:ascii="Calibri" w:hAnsi="Calibri" w:cs="Calibri"/>
          <w:sz w:val="24"/>
          <w:szCs w:val="24"/>
        </w:rPr>
        <w:t xml:space="preserve">ecovery section is great--very thorough. There is </w:t>
      </w:r>
      <w:r w:rsidR="007D1666">
        <w:rPr>
          <w:rFonts w:ascii="Calibri" w:hAnsi="Calibri" w:cs="Calibri"/>
          <w:sz w:val="24"/>
          <w:szCs w:val="24"/>
        </w:rPr>
        <w:t xml:space="preserve">a </w:t>
      </w:r>
      <w:r w:rsidRPr="00506EA0">
        <w:rPr>
          <w:rFonts w:ascii="Calibri" w:hAnsi="Calibri" w:cs="Calibri"/>
          <w:sz w:val="24"/>
          <w:szCs w:val="24"/>
        </w:rPr>
        <w:t>confusing overlap between 4 and 5,</w:t>
      </w:r>
      <w:r w:rsidR="007D1666">
        <w:rPr>
          <w:rFonts w:ascii="Calibri" w:hAnsi="Calibri" w:cs="Calibri"/>
          <w:sz w:val="24"/>
          <w:szCs w:val="24"/>
        </w:rPr>
        <w:t xml:space="preserve"> </w:t>
      </w:r>
      <w:r w:rsidRPr="00506EA0">
        <w:rPr>
          <w:rFonts w:ascii="Calibri" w:hAnsi="Calibri" w:cs="Calibri"/>
          <w:sz w:val="24"/>
          <w:szCs w:val="24"/>
        </w:rPr>
        <w:t>though, because both discuss recovery, but part 4 does not refer to the recovery chamber, only returning to the home cage. Could lead to some confusion.</w:t>
      </w:r>
    </w:p>
    <w:p w14:paraId="5D6CC429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>: Ensure the instructions for recovery are clear.</w:t>
      </w:r>
    </w:p>
    <w:p w14:paraId="30AE4757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5F6EE6B" w14:textId="1076E84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7D1666">
        <w:rPr>
          <w:rFonts w:ascii="Calibri" w:hAnsi="Calibri" w:cs="Calibri"/>
          <w:b/>
          <w:bCs/>
          <w:sz w:val="24"/>
          <w:szCs w:val="24"/>
        </w:rPr>
        <w:t>T</w:t>
      </w:r>
      <w:r w:rsidRPr="00506EA0">
        <w:rPr>
          <w:rFonts w:ascii="Calibri" w:hAnsi="Calibri" w:cs="Calibri"/>
          <w:b/>
          <w:bCs/>
          <w:sz w:val="24"/>
          <w:szCs w:val="24"/>
        </w:rPr>
        <w:t>ext</w:t>
      </w:r>
      <w:r w:rsidRPr="00506EA0">
        <w:rPr>
          <w:rFonts w:ascii="Calibri" w:hAnsi="Calibri" w:cs="Calibri"/>
          <w:sz w:val="24"/>
          <w:szCs w:val="24"/>
        </w:rPr>
        <w:t>: 8.</w:t>
      </w:r>
      <w:r w:rsidR="007D1666">
        <w:rPr>
          <w:rFonts w:ascii="Calibri" w:hAnsi="Calibri" w:cs="Calibri"/>
          <w:sz w:val="24"/>
          <w:szCs w:val="24"/>
        </w:rPr>
        <w:t>4</w:t>
      </w:r>
    </w:p>
    <w:p w14:paraId="0D254109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>: There are no instructions to assess the depth of anesthesia before the incision is made.</w:t>
      </w:r>
    </w:p>
    <w:p w14:paraId="693CB8A7" w14:textId="77777777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>: Add instructions to assess the depth of anesthesia before the incision is made.</w:t>
      </w:r>
    </w:p>
    <w:p w14:paraId="0000000F" w14:textId="77777777" w:rsidR="00C74D7E" w:rsidRPr="00506EA0" w:rsidRDefault="00C74D7E" w:rsidP="00506EA0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F03ACBE" w14:textId="51D5C423" w:rsidR="00506EA0" w:rsidRPr="007D3BC9" w:rsidRDefault="00000000" w:rsidP="00506EA0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506EA0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4B06DF0C" w14:textId="0F62E72F" w:rsidR="00506EA0" w:rsidRPr="00506EA0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506EA0">
        <w:rPr>
          <w:rFonts w:ascii="Calibri" w:hAnsi="Calibri" w:cs="Calibri"/>
          <w:b/>
          <w:bCs/>
          <w:sz w:val="24"/>
          <w:szCs w:val="24"/>
        </w:rPr>
        <w:t>ideo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E612E1">
        <w:rPr>
          <w:rFonts w:ascii="Calibri" w:hAnsi="Calibri" w:cs="Calibri"/>
          <w:sz w:val="24"/>
          <w:szCs w:val="24"/>
        </w:rPr>
        <w:t>0</w:t>
      </w:r>
      <w:r w:rsidRPr="00506EA0">
        <w:rPr>
          <w:rFonts w:ascii="Calibri" w:hAnsi="Calibri" w:cs="Calibri"/>
          <w:sz w:val="24"/>
          <w:szCs w:val="24"/>
        </w:rPr>
        <w:t>1:21</w:t>
      </w:r>
      <w:r w:rsidR="00E612E1">
        <w:rPr>
          <w:rFonts w:ascii="Calibri" w:hAnsi="Calibri" w:cs="Calibri"/>
          <w:sz w:val="24"/>
          <w:szCs w:val="24"/>
        </w:rPr>
        <w:t>-02:32</w:t>
      </w:r>
    </w:p>
    <w:p w14:paraId="014128A9" w14:textId="77777777" w:rsidR="00E612E1" w:rsidRDefault="00506EA0" w:rsidP="00506EA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Comment</w:t>
      </w:r>
      <w:r w:rsidRPr="00506EA0">
        <w:rPr>
          <w:rFonts w:ascii="Calibri" w:hAnsi="Calibri" w:cs="Calibri"/>
          <w:sz w:val="24"/>
          <w:szCs w:val="24"/>
        </w:rPr>
        <w:t xml:space="preserve">: </w:t>
      </w:r>
      <w:r w:rsidR="00E612E1">
        <w:rPr>
          <w:rFonts w:ascii="Calibri" w:hAnsi="Calibri" w:cs="Calibri"/>
          <w:sz w:val="24"/>
          <w:szCs w:val="24"/>
        </w:rPr>
        <w:t xml:space="preserve">The text (step 3.5) mentions shaving the lumbar region before the disinfection procedure, but in the video, </w:t>
      </w:r>
      <w:r w:rsidRPr="00506EA0">
        <w:rPr>
          <w:rFonts w:ascii="Calibri" w:hAnsi="Calibri" w:cs="Calibri"/>
          <w:sz w:val="24"/>
          <w:szCs w:val="24"/>
        </w:rPr>
        <w:t>hair is not clipped over the injection area.</w:t>
      </w:r>
      <w:r w:rsidR="00E612E1">
        <w:rPr>
          <w:rFonts w:ascii="Calibri" w:hAnsi="Calibri" w:cs="Calibri"/>
          <w:sz w:val="24"/>
          <w:szCs w:val="24"/>
        </w:rPr>
        <w:t xml:space="preserve"> </w:t>
      </w:r>
    </w:p>
    <w:p w14:paraId="00000012" w14:textId="0E93DF01" w:rsidR="00C74D7E" w:rsidRPr="009005AE" w:rsidRDefault="00506EA0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06EA0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6EA0">
        <w:rPr>
          <w:rFonts w:ascii="Calibri" w:hAnsi="Calibri" w:cs="Calibri"/>
          <w:sz w:val="24"/>
          <w:szCs w:val="24"/>
        </w:rPr>
        <w:t>: Re</w:t>
      </w:r>
      <w:r w:rsidR="00E612E1">
        <w:rPr>
          <w:rFonts w:ascii="Calibri" w:hAnsi="Calibri" w:cs="Calibri"/>
          <w:sz w:val="24"/>
          <w:szCs w:val="24"/>
        </w:rPr>
        <w:t>film</w:t>
      </w:r>
      <w:r w:rsidRPr="00506EA0">
        <w:rPr>
          <w:rFonts w:ascii="Calibri" w:hAnsi="Calibri" w:cs="Calibri"/>
          <w:sz w:val="24"/>
          <w:szCs w:val="24"/>
        </w:rPr>
        <w:t xml:space="preserve"> the video with </w:t>
      </w:r>
      <w:r w:rsidR="00E612E1">
        <w:rPr>
          <w:rFonts w:ascii="Calibri" w:hAnsi="Calibri" w:cs="Calibri"/>
          <w:sz w:val="24"/>
          <w:szCs w:val="24"/>
        </w:rPr>
        <w:t>a shaved animal as mentioned in the text</w:t>
      </w:r>
      <w:r w:rsidR="008B5A5B">
        <w:rPr>
          <w:rFonts w:ascii="Calibri" w:hAnsi="Calibri" w:cs="Calibri"/>
          <w:sz w:val="24"/>
          <w:szCs w:val="24"/>
        </w:rPr>
        <w:t>.</w:t>
      </w: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AC9187E-D1A9-49AC-A10D-FF79E959F8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87D7F8C-A9D9-47DB-A39F-68104930E8A8}"/>
    <w:embedBold r:id="rId3" w:fontKey="{96BC9C24-8861-46B5-9CAE-8C1AF87514CE}"/>
    <w:embedItalic r:id="rId4" w:fontKey="{C8E7418C-8991-4A85-81F3-7A9B27E0C8A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0FE6837-0B7A-4550-B5E8-9A76934B48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7A9D9EC-6EF3-4BC6-8944-2C8EFDC0A5C1}"/>
    <w:embedBold r:id="rId7" w:fontKey="{12097DA7-856B-4F1F-BEB6-6086AC678B9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1C76B8"/>
    <w:rsid w:val="00325025"/>
    <w:rsid w:val="00325F33"/>
    <w:rsid w:val="003760AF"/>
    <w:rsid w:val="00413DA0"/>
    <w:rsid w:val="00506EA0"/>
    <w:rsid w:val="00542BFA"/>
    <w:rsid w:val="006411A0"/>
    <w:rsid w:val="006714B7"/>
    <w:rsid w:val="00744D7E"/>
    <w:rsid w:val="007D1666"/>
    <w:rsid w:val="007D3BC9"/>
    <w:rsid w:val="007D3FB3"/>
    <w:rsid w:val="00882B75"/>
    <w:rsid w:val="008B5A5B"/>
    <w:rsid w:val="008E5FA5"/>
    <w:rsid w:val="009005AE"/>
    <w:rsid w:val="009C288C"/>
    <w:rsid w:val="00BC27B8"/>
    <w:rsid w:val="00C74D7E"/>
    <w:rsid w:val="00D118E8"/>
    <w:rsid w:val="00DC6097"/>
    <w:rsid w:val="00E612E1"/>
    <w:rsid w:val="00F9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A5B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788?status=a7179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788?status=a7179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2026-03-17T15:10:00Z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