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2B411A4" w:rsidR="006E4797" w:rsidRPr="006B1609" w:rsidRDefault="00551D82" w:rsidP="006B1609">
      <w:pPr>
        <w:pBdr>
          <w:top w:val="nil"/>
          <w:left w:val="nil"/>
          <w:bottom w:val="nil"/>
          <w:right w:val="nil"/>
          <w:between w:val="nil"/>
        </w:pBdr>
        <w:jc w:val="left"/>
        <w:rPr>
          <w:color w:val="000000"/>
        </w:rPr>
      </w:pPr>
      <w:r w:rsidRPr="006B1609">
        <w:rPr>
          <w:b/>
          <w:color w:val="000000"/>
        </w:rPr>
        <w:t>TITLE</w:t>
      </w:r>
      <w:r w:rsidRPr="006B1609">
        <w:rPr>
          <w:color w:val="000000"/>
        </w:rPr>
        <w:t xml:space="preserve">  </w:t>
      </w:r>
    </w:p>
    <w:p w14:paraId="3B07DC3B" w14:textId="2527565A" w:rsidR="003C24FB" w:rsidRPr="006B1609" w:rsidRDefault="00F53EC2" w:rsidP="006B1609">
      <w:pPr>
        <w:jc w:val="left"/>
      </w:pPr>
      <w:r w:rsidRPr="006B1609">
        <w:t xml:space="preserve">A Novel Platform for </w:t>
      </w:r>
      <w:r w:rsidRPr="006B1609">
        <w:rPr>
          <w:i/>
          <w:iCs/>
        </w:rPr>
        <w:t>In Vitro</w:t>
      </w:r>
      <w:r w:rsidRPr="006B1609">
        <w:t xml:space="preserve"> Cellular Stretching and Imaging</w:t>
      </w:r>
    </w:p>
    <w:p w14:paraId="72D41537" w14:textId="77777777" w:rsidR="0032493B" w:rsidRPr="006B1609" w:rsidRDefault="0032493B" w:rsidP="006B1609">
      <w:pPr>
        <w:jc w:val="left"/>
      </w:pPr>
    </w:p>
    <w:p w14:paraId="2CD8481E" w14:textId="54DB4331" w:rsidR="006E4797" w:rsidRPr="006B1609" w:rsidRDefault="00551D82" w:rsidP="006B1609">
      <w:pPr>
        <w:jc w:val="left"/>
        <w:rPr>
          <w:color w:val="808080"/>
        </w:rPr>
      </w:pPr>
      <w:r w:rsidRPr="006B1609">
        <w:rPr>
          <w:b/>
        </w:rPr>
        <w:t xml:space="preserve">AUTHORS AND AFFILIATIONS </w:t>
      </w:r>
    </w:p>
    <w:p w14:paraId="141ABDE5" w14:textId="175F48BB" w:rsidR="006E4797" w:rsidRPr="006B1609" w:rsidRDefault="002314CC" w:rsidP="006B1609">
      <w:pPr>
        <w:pBdr>
          <w:top w:val="nil"/>
          <w:left w:val="nil"/>
          <w:bottom w:val="nil"/>
          <w:right w:val="nil"/>
          <w:between w:val="nil"/>
        </w:pBdr>
        <w:jc w:val="left"/>
        <w:rPr>
          <w:color w:val="222222"/>
          <w:shd w:val="clear" w:color="auto" w:fill="FFFFFF"/>
          <w:vertAlign w:val="superscript"/>
          <w:lang w:val="fr-FR"/>
        </w:rPr>
      </w:pPr>
      <w:r w:rsidRPr="006B1609">
        <w:rPr>
          <w:color w:val="222222"/>
          <w:shd w:val="clear" w:color="auto" w:fill="FFFFFF"/>
          <w:lang w:val="fr-FR"/>
        </w:rPr>
        <w:t>Benjamin M. Goykadosh</w:t>
      </w:r>
      <w:proofErr w:type="gramStart"/>
      <w:r w:rsidR="00241527" w:rsidRPr="006B1609">
        <w:rPr>
          <w:color w:val="222222"/>
          <w:shd w:val="clear" w:color="auto" w:fill="FFFFFF"/>
          <w:vertAlign w:val="superscript"/>
          <w:lang w:val="fr-FR"/>
        </w:rPr>
        <w:t>1</w:t>
      </w:r>
      <w:r w:rsidR="001C6447" w:rsidRPr="006B1609">
        <w:rPr>
          <w:color w:val="222222"/>
          <w:shd w:val="clear" w:color="auto" w:fill="FFFFFF"/>
          <w:vertAlign w:val="superscript"/>
          <w:lang w:val="fr-FR"/>
        </w:rPr>
        <w:t>,</w:t>
      </w:r>
      <w:r w:rsidR="00E418F8" w:rsidRPr="006B1609">
        <w:rPr>
          <w:color w:val="222222"/>
          <w:shd w:val="clear" w:color="auto" w:fill="FFFFFF"/>
          <w:vertAlign w:val="superscript"/>
          <w:lang w:val="fr-FR"/>
        </w:rPr>
        <w:t>*</w:t>
      </w:r>
      <w:proofErr w:type="gramEnd"/>
      <w:r w:rsidRPr="006B1609">
        <w:rPr>
          <w:color w:val="222222"/>
          <w:shd w:val="clear" w:color="auto" w:fill="FFFFFF"/>
          <w:lang w:val="fr-FR"/>
        </w:rPr>
        <w:t>,</w:t>
      </w:r>
      <w:r w:rsidR="009B5B62" w:rsidRPr="006B1609">
        <w:rPr>
          <w:color w:val="222222"/>
          <w:shd w:val="clear" w:color="auto" w:fill="FFFFFF"/>
          <w:lang w:val="fr-FR"/>
        </w:rPr>
        <w:t xml:space="preserve"> Suzanne E Stasiak</w:t>
      </w:r>
      <w:proofErr w:type="gramStart"/>
      <w:r w:rsidR="00E418F8" w:rsidRPr="006B1609">
        <w:rPr>
          <w:color w:val="222222"/>
          <w:shd w:val="clear" w:color="auto" w:fill="FFFFFF"/>
          <w:vertAlign w:val="superscript"/>
          <w:lang w:val="fr-FR"/>
        </w:rPr>
        <w:t>1</w:t>
      </w:r>
      <w:r w:rsidR="001C6447" w:rsidRPr="006B1609">
        <w:rPr>
          <w:color w:val="222222"/>
          <w:shd w:val="clear" w:color="auto" w:fill="FFFFFF"/>
          <w:vertAlign w:val="superscript"/>
          <w:lang w:val="fr-FR"/>
        </w:rPr>
        <w:t>,</w:t>
      </w:r>
      <w:r w:rsidR="00E418F8" w:rsidRPr="006B1609">
        <w:rPr>
          <w:color w:val="222222"/>
          <w:shd w:val="clear" w:color="auto" w:fill="FFFFFF"/>
          <w:vertAlign w:val="superscript"/>
          <w:lang w:val="fr-FR"/>
        </w:rPr>
        <w:t>*</w:t>
      </w:r>
      <w:proofErr w:type="gramEnd"/>
      <w:r w:rsidR="009B5B62" w:rsidRPr="006B1609">
        <w:rPr>
          <w:color w:val="222222"/>
          <w:shd w:val="clear" w:color="auto" w:fill="FFFFFF"/>
          <w:lang w:val="fr-FR"/>
        </w:rPr>
        <w:t>,</w:t>
      </w:r>
      <w:r w:rsidR="009B5B62" w:rsidRPr="006B1609">
        <w:rPr>
          <w:b/>
          <w:bCs/>
          <w:color w:val="222222"/>
          <w:shd w:val="clear" w:color="auto" w:fill="FFFFFF"/>
          <w:lang w:val="fr-FR"/>
        </w:rPr>
        <w:t xml:space="preserve"> </w:t>
      </w:r>
      <w:r w:rsidRPr="006B1609">
        <w:rPr>
          <w:color w:val="222222"/>
          <w:shd w:val="clear" w:color="auto" w:fill="FFFFFF"/>
          <w:lang w:val="fr-FR"/>
        </w:rPr>
        <w:t>Vasuretha Chand</w:t>
      </w:r>
      <w:r w:rsidR="304D273D" w:rsidRPr="006B1609">
        <w:rPr>
          <w:color w:val="222222"/>
          <w:shd w:val="clear" w:color="auto" w:fill="FFFFFF"/>
          <w:lang w:val="fr-FR"/>
        </w:rPr>
        <w:t>a</w:t>
      </w:r>
      <w:r w:rsidRPr="006B1609">
        <w:rPr>
          <w:color w:val="222222"/>
          <w:shd w:val="clear" w:color="auto" w:fill="FFFFFF"/>
          <w:lang w:val="fr-FR"/>
        </w:rPr>
        <w:t>r</w:t>
      </w:r>
      <w:r w:rsidR="00D0777B" w:rsidRPr="006B1609">
        <w:rPr>
          <w:color w:val="222222"/>
          <w:shd w:val="clear" w:color="auto" w:fill="FFFFFF"/>
          <w:vertAlign w:val="superscript"/>
          <w:lang w:val="fr-FR"/>
        </w:rPr>
        <w:t>1</w:t>
      </w:r>
      <w:r w:rsidRPr="006B1609">
        <w:rPr>
          <w:color w:val="222222"/>
          <w:shd w:val="clear" w:color="auto" w:fill="FFFFFF"/>
          <w:lang w:val="fr-FR"/>
        </w:rPr>
        <w:t xml:space="preserve">, </w:t>
      </w:r>
      <w:r w:rsidR="00D86C7A" w:rsidRPr="006B1609">
        <w:rPr>
          <w:color w:val="222222"/>
          <w:shd w:val="clear" w:color="auto" w:fill="FFFFFF"/>
          <w:lang w:val="fr-FR"/>
        </w:rPr>
        <w:t>Sam</w:t>
      </w:r>
      <w:r w:rsidR="00590E91" w:rsidRPr="006B1609">
        <w:rPr>
          <w:color w:val="222222"/>
          <w:shd w:val="clear" w:color="auto" w:fill="FFFFFF"/>
          <w:lang w:val="fr-FR"/>
        </w:rPr>
        <w:t>uel R.</w:t>
      </w:r>
      <w:r w:rsidR="00D86C7A" w:rsidRPr="006B1609">
        <w:rPr>
          <w:color w:val="222222"/>
          <w:shd w:val="clear" w:color="auto" w:fill="FFFFFF"/>
          <w:lang w:val="fr-FR"/>
        </w:rPr>
        <w:t xml:space="preserve"> Polio</w:t>
      </w:r>
      <w:r w:rsidR="00D86C7A" w:rsidRPr="006B1609">
        <w:rPr>
          <w:color w:val="222222"/>
          <w:shd w:val="clear" w:color="auto" w:fill="FFFFFF"/>
          <w:vertAlign w:val="superscript"/>
          <w:lang w:val="fr-FR"/>
        </w:rPr>
        <w:t>1</w:t>
      </w:r>
      <w:r w:rsidR="00D86C7A" w:rsidRPr="006B1609">
        <w:rPr>
          <w:color w:val="222222"/>
          <w:shd w:val="clear" w:color="auto" w:fill="FFFFFF"/>
          <w:lang w:val="fr-FR"/>
        </w:rPr>
        <w:t xml:space="preserve">, </w:t>
      </w:r>
      <w:r w:rsidRPr="006B1609">
        <w:rPr>
          <w:color w:val="222222"/>
          <w:shd w:val="clear" w:color="auto" w:fill="FFFFFF"/>
          <w:lang w:val="fr-FR"/>
        </w:rPr>
        <w:t>Harikrishnan Parameswaran</w:t>
      </w:r>
      <w:r w:rsidR="00D0777B" w:rsidRPr="006B1609">
        <w:rPr>
          <w:color w:val="222222"/>
          <w:shd w:val="clear" w:color="auto" w:fill="FFFFFF"/>
          <w:vertAlign w:val="superscript"/>
          <w:lang w:val="fr-FR"/>
        </w:rPr>
        <w:t>1</w:t>
      </w:r>
    </w:p>
    <w:p w14:paraId="45471B96" w14:textId="77777777" w:rsidR="001C6447" w:rsidRPr="006B1609" w:rsidRDefault="001C6447" w:rsidP="006B1609">
      <w:pPr>
        <w:pBdr>
          <w:top w:val="nil"/>
          <w:left w:val="nil"/>
          <w:bottom w:val="nil"/>
          <w:right w:val="nil"/>
          <w:between w:val="nil"/>
        </w:pBdr>
        <w:jc w:val="left"/>
        <w:rPr>
          <w:color w:val="000000" w:themeColor="text1"/>
          <w:vertAlign w:val="superscript"/>
        </w:rPr>
      </w:pPr>
    </w:p>
    <w:p w14:paraId="58986A70" w14:textId="662219DD" w:rsidR="00D0777B" w:rsidRPr="006B1609" w:rsidRDefault="425846CD" w:rsidP="006B1609">
      <w:pPr>
        <w:pBdr>
          <w:top w:val="nil"/>
          <w:left w:val="nil"/>
          <w:bottom w:val="nil"/>
          <w:right w:val="nil"/>
          <w:between w:val="nil"/>
        </w:pBdr>
        <w:jc w:val="left"/>
        <w:rPr>
          <w:color w:val="000000"/>
        </w:rPr>
      </w:pPr>
      <w:r w:rsidRPr="006B1609">
        <w:rPr>
          <w:color w:val="000000" w:themeColor="text1"/>
          <w:vertAlign w:val="superscript"/>
        </w:rPr>
        <w:t>1</w:t>
      </w:r>
      <w:r w:rsidRPr="006B1609">
        <w:rPr>
          <w:color w:val="000000" w:themeColor="text1"/>
        </w:rPr>
        <w:t>Department of Bioengineering, Northeastern University, Boston, MA, USA</w:t>
      </w:r>
    </w:p>
    <w:p w14:paraId="4FCCD99A" w14:textId="77777777" w:rsidR="001C6447" w:rsidRPr="006B1609" w:rsidRDefault="001C6447" w:rsidP="006B1609">
      <w:pPr>
        <w:pStyle w:val="paragraph"/>
        <w:spacing w:before="0" w:beforeAutospacing="0" w:after="0" w:afterAutospacing="0"/>
        <w:textAlignment w:val="baseline"/>
        <w:rPr>
          <w:rStyle w:val="eop"/>
          <w:rFonts w:ascii="Calibri" w:hAnsi="Calibri" w:cs="Calibri"/>
        </w:rPr>
      </w:pPr>
    </w:p>
    <w:p w14:paraId="3787A583" w14:textId="01CC6E2B" w:rsidR="00BC4A2E" w:rsidRPr="006B1609" w:rsidRDefault="00BC4A2E" w:rsidP="006B1609">
      <w:pPr>
        <w:pStyle w:val="paragraph"/>
        <w:spacing w:before="0" w:beforeAutospacing="0" w:after="0" w:afterAutospacing="0"/>
        <w:textAlignment w:val="baseline"/>
        <w:rPr>
          <w:rFonts w:ascii="Calibri" w:hAnsi="Calibri" w:cs="Calibri"/>
        </w:rPr>
      </w:pPr>
      <w:r w:rsidRPr="006B1609">
        <w:rPr>
          <w:rStyle w:val="eop"/>
          <w:rFonts w:ascii="Calibri" w:hAnsi="Calibri" w:cs="Calibri"/>
        </w:rPr>
        <w:t>*</w:t>
      </w:r>
      <w:r w:rsidR="001C6447" w:rsidRPr="006B1609">
        <w:rPr>
          <w:rStyle w:val="eop"/>
          <w:rFonts w:ascii="Calibri" w:hAnsi="Calibri" w:cs="Calibri"/>
        </w:rPr>
        <w:t>These authors contributed equally</w:t>
      </w:r>
    </w:p>
    <w:p w14:paraId="0A5E7CD1" w14:textId="77777777" w:rsidR="001C6447" w:rsidRPr="006B1609" w:rsidRDefault="001C6447" w:rsidP="006B1609">
      <w:pPr>
        <w:pStyle w:val="paragraph"/>
        <w:spacing w:before="0" w:beforeAutospacing="0" w:after="0" w:afterAutospacing="0"/>
        <w:textAlignment w:val="baseline"/>
        <w:rPr>
          <w:rStyle w:val="normaltextrun"/>
          <w:rFonts w:ascii="Calibri" w:hAnsi="Calibri" w:cs="Calibri"/>
        </w:rPr>
      </w:pPr>
    </w:p>
    <w:p w14:paraId="2F9A5CE5" w14:textId="77777777" w:rsidR="000F5FA8" w:rsidRPr="006B1609" w:rsidRDefault="001C6447" w:rsidP="006B1609">
      <w:pPr>
        <w:pStyle w:val="paragraph"/>
        <w:spacing w:before="0" w:beforeAutospacing="0" w:after="0" w:afterAutospacing="0"/>
        <w:textAlignment w:val="baseline"/>
        <w:rPr>
          <w:rStyle w:val="normaltextrun"/>
          <w:rFonts w:ascii="Calibri" w:hAnsi="Calibri" w:cs="Calibri"/>
        </w:rPr>
      </w:pPr>
      <w:r w:rsidRPr="006B1609">
        <w:rPr>
          <w:rStyle w:val="normaltextrun"/>
          <w:rFonts w:ascii="Calibri" w:hAnsi="Calibri" w:cs="Calibri"/>
        </w:rPr>
        <w:t>Email address of the c</w:t>
      </w:r>
      <w:r w:rsidR="00D0777B" w:rsidRPr="006B1609">
        <w:rPr>
          <w:rStyle w:val="normaltextrun"/>
          <w:rFonts w:ascii="Calibri" w:hAnsi="Calibri" w:cs="Calibri"/>
        </w:rPr>
        <w:t xml:space="preserve">orresponding </w:t>
      </w:r>
      <w:r w:rsidRPr="006B1609">
        <w:rPr>
          <w:rStyle w:val="normaltextrun"/>
          <w:rFonts w:ascii="Calibri" w:hAnsi="Calibri" w:cs="Calibri"/>
        </w:rPr>
        <w:t>a</w:t>
      </w:r>
      <w:r w:rsidR="00D0777B" w:rsidRPr="006B1609">
        <w:rPr>
          <w:rStyle w:val="normaltextrun"/>
          <w:rFonts w:ascii="Calibri" w:hAnsi="Calibri" w:cs="Calibri"/>
        </w:rPr>
        <w:t>uthor</w:t>
      </w:r>
    </w:p>
    <w:p w14:paraId="382EB932" w14:textId="2B8E5D79" w:rsidR="00285CDD" w:rsidRPr="006B1609" w:rsidRDefault="000F5FA8" w:rsidP="006B1609">
      <w:pPr>
        <w:pStyle w:val="paragraph"/>
        <w:spacing w:before="0" w:beforeAutospacing="0" w:after="0" w:afterAutospacing="0"/>
        <w:textAlignment w:val="baseline"/>
        <w:rPr>
          <w:rStyle w:val="eop"/>
          <w:rFonts w:ascii="Calibri" w:hAnsi="Calibri" w:cs="Calibri"/>
        </w:rPr>
      </w:pPr>
      <w:r w:rsidRPr="006B1609">
        <w:rPr>
          <w:rFonts w:ascii="Calibri" w:hAnsi="Calibri" w:cs="Calibri"/>
          <w:color w:val="222222"/>
          <w:shd w:val="clear" w:color="auto" w:fill="FFFFFF"/>
          <w:lang w:val="fr-FR"/>
        </w:rPr>
        <w:t>Harikrishnan Parameswaran</w:t>
      </w:r>
      <w:r w:rsidR="005D68E2" w:rsidRPr="006B1609">
        <w:rPr>
          <w:rFonts w:ascii="Calibri" w:hAnsi="Calibri" w:cs="Calibri"/>
          <w:color w:val="222222"/>
          <w:shd w:val="clear" w:color="auto" w:fill="FFFFFF"/>
          <w:lang w:val="fr-FR"/>
        </w:rPr>
        <w:t xml:space="preserve">                      </w:t>
      </w:r>
      <w:r w:rsidR="00D0777B" w:rsidRPr="006B1609">
        <w:rPr>
          <w:rStyle w:val="normaltextrun"/>
          <w:rFonts w:ascii="Calibri" w:hAnsi="Calibri" w:cs="Calibri"/>
        </w:rPr>
        <w:t xml:space="preserve"> </w:t>
      </w:r>
      <w:hyperlink r:id="rId11" w:history="1">
        <w:r w:rsidR="005D68E2" w:rsidRPr="006B1609">
          <w:rPr>
            <w:rStyle w:val="Hyperlink"/>
            <w:rFonts w:ascii="Calibri" w:hAnsi="Calibri" w:cs="Calibri"/>
          </w:rPr>
          <w:t>h.parameswaran@northeastern.edu</w:t>
        </w:r>
      </w:hyperlink>
      <w:r w:rsidR="00D0777B" w:rsidRPr="006B1609">
        <w:rPr>
          <w:rStyle w:val="eop"/>
          <w:rFonts w:ascii="Calibri" w:hAnsi="Calibri" w:cs="Calibri"/>
        </w:rPr>
        <w:t> </w:t>
      </w:r>
    </w:p>
    <w:p w14:paraId="1A1C73AD" w14:textId="77777777" w:rsidR="005D68E2" w:rsidRPr="006B1609" w:rsidRDefault="005D68E2" w:rsidP="006B1609">
      <w:pPr>
        <w:pStyle w:val="paragraph"/>
        <w:spacing w:before="0" w:beforeAutospacing="0" w:after="0" w:afterAutospacing="0"/>
        <w:textAlignment w:val="baseline"/>
        <w:rPr>
          <w:rStyle w:val="eop"/>
          <w:rFonts w:ascii="Calibri" w:hAnsi="Calibri" w:cs="Calibri"/>
        </w:rPr>
      </w:pPr>
    </w:p>
    <w:p w14:paraId="5B23F792" w14:textId="2B4D4578" w:rsidR="005D68E2" w:rsidRPr="006B1609" w:rsidRDefault="005D68E2" w:rsidP="006B1609">
      <w:pPr>
        <w:pStyle w:val="paragraph"/>
        <w:spacing w:before="0" w:beforeAutospacing="0" w:after="0" w:afterAutospacing="0"/>
        <w:textAlignment w:val="baseline"/>
        <w:rPr>
          <w:rStyle w:val="eop"/>
          <w:rFonts w:ascii="Calibri" w:hAnsi="Calibri" w:cs="Calibri"/>
        </w:rPr>
      </w:pPr>
      <w:r w:rsidRPr="006B1609">
        <w:rPr>
          <w:rStyle w:val="eop"/>
          <w:rFonts w:ascii="Calibri" w:hAnsi="Calibri" w:cs="Calibri"/>
        </w:rPr>
        <w:t>Email addresses of the co-authors:</w:t>
      </w:r>
    </w:p>
    <w:p w14:paraId="38A454E5" w14:textId="3536AA73" w:rsidR="005D68E2" w:rsidRPr="006B1609" w:rsidRDefault="005D68E2" w:rsidP="006B1609">
      <w:pPr>
        <w:pStyle w:val="paragraph"/>
        <w:spacing w:before="0" w:beforeAutospacing="0" w:after="0" w:afterAutospacing="0"/>
        <w:textAlignment w:val="baseline"/>
        <w:rPr>
          <w:rFonts w:ascii="Calibri" w:hAnsi="Calibri" w:cs="Calibri"/>
          <w:color w:val="222222"/>
          <w:shd w:val="clear" w:color="auto" w:fill="FFFFFF"/>
          <w:lang w:val="fr-FR"/>
        </w:rPr>
      </w:pPr>
      <w:r w:rsidRPr="006B1609">
        <w:rPr>
          <w:rFonts w:ascii="Calibri" w:hAnsi="Calibri" w:cs="Calibri"/>
          <w:color w:val="222222"/>
          <w:shd w:val="clear" w:color="auto" w:fill="FFFFFF"/>
          <w:lang w:val="fr-FR"/>
        </w:rPr>
        <w:t xml:space="preserve">Benjamin M. Goykadosh                            </w:t>
      </w:r>
      <w:hyperlink r:id="rId12" w:history="1">
        <w:r w:rsidRPr="006B1609">
          <w:rPr>
            <w:rStyle w:val="Hyperlink"/>
            <w:rFonts w:ascii="Calibri" w:hAnsi="Calibri" w:cs="Calibri"/>
            <w:shd w:val="clear" w:color="auto" w:fill="FFFFFF"/>
            <w:lang w:val="fr-FR"/>
          </w:rPr>
          <w:t>Goykadosh.b@northeastern.edu</w:t>
        </w:r>
      </w:hyperlink>
      <w:r w:rsidRPr="006B1609">
        <w:rPr>
          <w:rFonts w:ascii="Calibri" w:hAnsi="Calibri" w:cs="Calibri"/>
          <w:color w:val="222222"/>
          <w:shd w:val="clear" w:color="auto" w:fill="FFFFFF"/>
          <w:lang w:val="fr-FR"/>
        </w:rPr>
        <w:t xml:space="preserve"> </w:t>
      </w:r>
    </w:p>
    <w:p w14:paraId="0854F06D" w14:textId="1BCA9A29" w:rsidR="005D68E2" w:rsidRPr="006B1609" w:rsidRDefault="005D68E2" w:rsidP="006B1609">
      <w:pPr>
        <w:pStyle w:val="paragraph"/>
        <w:spacing w:before="0" w:beforeAutospacing="0" w:after="0" w:afterAutospacing="0"/>
        <w:textAlignment w:val="baseline"/>
        <w:rPr>
          <w:rFonts w:ascii="Calibri" w:hAnsi="Calibri" w:cs="Calibri"/>
          <w:color w:val="222222"/>
          <w:shd w:val="clear" w:color="auto" w:fill="FFFFFF"/>
        </w:rPr>
      </w:pPr>
      <w:r w:rsidRPr="006B1609">
        <w:rPr>
          <w:rFonts w:ascii="Calibri" w:hAnsi="Calibri" w:cs="Calibri"/>
          <w:color w:val="222222"/>
          <w:shd w:val="clear" w:color="auto" w:fill="FFFFFF"/>
          <w:lang w:val="fr-FR"/>
        </w:rPr>
        <w:t xml:space="preserve">Suzanne E Stasiak                                       </w:t>
      </w:r>
      <w:hyperlink r:id="rId13" w:history="1">
        <w:r w:rsidRPr="006B1609">
          <w:rPr>
            <w:rStyle w:val="Hyperlink"/>
            <w:rFonts w:ascii="Calibri" w:hAnsi="Calibri" w:cs="Calibri"/>
            <w:shd w:val="clear" w:color="auto" w:fill="FFFFFF"/>
          </w:rPr>
          <w:t>stasiak.s@northeastern.edu</w:t>
        </w:r>
      </w:hyperlink>
      <w:r w:rsidRPr="006B1609">
        <w:rPr>
          <w:rFonts w:ascii="Calibri" w:hAnsi="Calibri" w:cs="Calibri"/>
          <w:color w:val="222222"/>
          <w:shd w:val="clear" w:color="auto" w:fill="FFFFFF"/>
        </w:rPr>
        <w:t xml:space="preserve"> </w:t>
      </w:r>
    </w:p>
    <w:p w14:paraId="22101D7A" w14:textId="7E63BCDC" w:rsidR="005D68E2" w:rsidRPr="006B1609" w:rsidRDefault="005D68E2" w:rsidP="006B1609">
      <w:pPr>
        <w:pStyle w:val="paragraph"/>
        <w:spacing w:before="0" w:beforeAutospacing="0" w:after="0" w:afterAutospacing="0"/>
        <w:textAlignment w:val="baseline"/>
        <w:rPr>
          <w:rFonts w:ascii="Calibri" w:hAnsi="Calibri" w:cs="Calibri"/>
          <w:color w:val="222222"/>
          <w:shd w:val="clear" w:color="auto" w:fill="FFFFFF"/>
        </w:rPr>
      </w:pPr>
      <w:r w:rsidRPr="006B1609">
        <w:rPr>
          <w:rFonts w:ascii="Calibri" w:hAnsi="Calibri" w:cs="Calibri"/>
          <w:color w:val="222222"/>
          <w:shd w:val="clear" w:color="auto" w:fill="FFFFFF"/>
          <w:lang w:val="fr-FR"/>
        </w:rPr>
        <w:t xml:space="preserve">Vasuretha Chandar                                     </w:t>
      </w:r>
      <w:hyperlink r:id="rId14" w:history="1">
        <w:r w:rsidRPr="006B1609">
          <w:rPr>
            <w:rStyle w:val="Hyperlink"/>
            <w:rFonts w:ascii="Calibri" w:hAnsi="Calibri" w:cs="Calibri"/>
            <w:shd w:val="clear" w:color="auto" w:fill="FFFFFF"/>
          </w:rPr>
          <w:t>chandar.v@northeastern.edu</w:t>
        </w:r>
      </w:hyperlink>
      <w:r w:rsidRPr="006B1609">
        <w:rPr>
          <w:rFonts w:ascii="Calibri" w:hAnsi="Calibri" w:cs="Calibri"/>
          <w:color w:val="222222"/>
          <w:shd w:val="clear" w:color="auto" w:fill="FFFFFF"/>
        </w:rPr>
        <w:t xml:space="preserve"> </w:t>
      </w:r>
    </w:p>
    <w:p w14:paraId="313F7B0E" w14:textId="070D11FA" w:rsidR="005D68E2" w:rsidRPr="006B1609" w:rsidRDefault="005D68E2" w:rsidP="006B1609">
      <w:pPr>
        <w:pStyle w:val="paragraph"/>
        <w:spacing w:before="0" w:beforeAutospacing="0" w:after="0" w:afterAutospacing="0"/>
        <w:textAlignment w:val="baseline"/>
        <w:rPr>
          <w:rFonts w:ascii="Calibri" w:hAnsi="Calibri" w:cs="Calibri"/>
          <w:color w:val="222222"/>
          <w:shd w:val="clear" w:color="auto" w:fill="FFFFFF"/>
        </w:rPr>
      </w:pPr>
      <w:r w:rsidRPr="006B1609">
        <w:rPr>
          <w:rFonts w:ascii="Calibri" w:hAnsi="Calibri" w:cs="Calibri"/>
          <w:color w:val="222222"/>
          <w:shd w:val="clear" w:color="auto" w:fill="FFFFFF"/>
          <w:lang w:val="fr-FR"/>
        </w:rPr>
        <w:t xml:space="preserve">Samuel R. Polio                                           </w:t>
      </w:r>
      <w:hyperlink r:id="rId15" w:history="1">
        <w:r w:rsidRPr="006B1609">
          <w:rPr>
            <w:rStyle w:val="Hyperlink"/>
            <w:rFonts w:ascii="Calibri" w:hAnsi="Calibri" w:cs="Calibri"/>
            <w:shd w:val="clear" w:color="auto" w:fill="FFFFFF"/>
          </w:rPr>
          <w:t>s.polio@northeastern.edu</w:t>
        </w:r>
      </w:hyperlink>
      <w:r w:rsidRPr="006B1609">
        <w:rPr>
          <w:rFonts w:ascii="Calibri" w:hAnsi="Calibri" w:cs="Calibri"/>
          <w:color w:val="222222"/>
          <w:shd w:val="clear" w:color="auto" w:fill="FFFFFF"/>
        </w:rPr>
        <w:t xml:space="preserve"> </w:t>
      </w:r>
    </w:p>
    <w:p w14:paraId="5CA8B2D4" w14:textId="77777777" w:rsidR="005D68E2" w:rsidRPr="006B1609" w:rsidRDefault="005D68E2" w:rsidP="006B1609">
      <w:pPr>
        <w:pStyle w:val="paragraph"/>
        <w:spacing w:before="0" w:beforeAutospacing="0" w:after="0" w:afterAutospacing="0"/>
        <w:textAlignment w:val="baseline"/>
        <w:rPr>
          <w:rFonts w:ascii="Calibri" w:hAnsi="Calibri" w:cs="Calibri"/>
        </w:rPr>
      </w:pPr>
    </w:p>
    <w:p w14:paraId="236ACBC7" w14:textId="2CC94A0B" w:rsidR="00346B53" w:rsidRPr="006B1609" w:rsidRDefault="00551D82" w:rsidP="006B1609">
      <w:pPr>
        <w:jc w:val="left"/>
      </w:pPr>
      <w:r w:rsidRPr="006B1609">
        <w:rPr>
          <w:b/>
        </w:rPr>
        <w:t>SUMMARY</w:t>
      </w:r>
      <w:r w:rsidRPr="006B1609">
        <w:t xml:space="preserve"> </w:t>
      </w:r>
    </w:p>
    <w:p w14:paraId="18A7EEDC" w14:textId="3D242104" w:rsidR="00346B53" w:rsidRPr="006B1609" w:rsidRDefault="00A54531" w:rsidP="006B1609">
      <w:pPr>
        <w:jc w:val="left"/>
        <w:rPr>
          <w:color w:val="808080"/>
        </w:rPr>
      </w:pPr>
      <w:r w:rsidRPr="006B1609">
        <w:t>Here, w</w:t>
      </w:r>
      <w:r w:rsidR="00346B53" w:rsidRPr="006B1609">
        <w:t>e present a novel device that applies isotropic and uniaxial strain waveforms to cells while supporting culture on substrates with tunable stiffness and customizable protein matrices. This simple, economical platform enables researchers to investigate how mechanical cues regulate cellular function in both fundamental studies and disease-relevant contexts.</w:t>
      </w:r>
    </w:p>
    <w:p w14:paraId="0F5759CA" w14:textId="77777777" w:rsidR="00771E9F" w:rsidRPr="006B1609" w:rsidRDefault="00771E9F" w:rsidP="006B1609">
      <w:pPr>
        <w:jc w:val="left"/>
      </w:pPr>
    </w:p>
    <w:p w14:paraId="2DF8E628" w14:textId="11A8C225" w:rsidR="006E4797" w:rsidRPr="006B1609" w:rsidRDefault="00551D82" w:rsidP="006B1609">
      <w:pPr>
        <w:jc w:val="left"/>
        <w:rPr>
          <w:color w:val="808080"/>
        </w:rPr>
      </w:pPr>
      <w:r w:rsidRPr="006B1609">
        <w:rPr>
          <w:b/>
        </w:rPr>
        <w:t>ABSTRACT</w:t>
      </w:r>
      <w:r w:rsidRPr="006B1609">
        <w:t xml:space="preserve"> </w:t>
      </w:r>
    </w:p>
    <w:p w14:paraId="2CF9CD54" w14:textId="1732D842" w:rsidR="006E4797" w:rsidRPr="006B1609" w:rsidRDefault="05E1B8E3" w:rsidP="006B1609">
      <w:pPr>
        <w:jc w:val="left"/>
        <w:rPr>
          <w:rStyle w:val="eop"/>
          <w:color w:val="000000"/>
          <w:shd w:val="clear" w:color="auto" w:fill="FFFFFF"/>
        </w:rPr>
      </w:pPr>
      <w:r w:rsidRPr="006B1609">
        <w:rPr>
          <w:rStyle w:val="normaltextrun"/>
          <w:color w:val="000000"/>
          <w:shd w:val="clear" w:color="auto" w:fill="FFFFFF"/>
        </w:rPr>
        <w:t xml:space="preserve">Cells respond to mechanical </w:t>
      </w:r>
      <w:r w:rsidR="00864322" w:rsidRPr="006B1609">
        <w:rPr>
          <w:rStyle w:val="normaltextrun"/>
          <w:color w:val="000000" w:themeColor="text1"/>
        </w:rPr>
        <w:t xml:space="preserve">cues </w:t>
      </w:r>
      <w:r w:rsidRPr="006B1609">
        <w:rPr>
          <w:rStyle w:val="normaltextrun"/>
          <w:color w:val="000000"/>
          <w:shd w:val="clear" w:color="auto" w:fill="FFFFFF"/>
        </w:rPr>
        <w:t xml:space="preserve">from their environment, such as changes in extracellular matrix (ECM) stiffness and cyclic strain, which regulate cellular processes including </w:t>
      </w:r>
      <w:r w:rsidR="44158AB1" w:rsidRPr="006B1609">
        <w:rPr>
          <w:rStyle w:val="normaltextrun"/>
          <w:color w:val="000000"/>
          <w:shd w:val="clear" w:color="auto" w:fill="FFFFFF"/>
        </w:rPr>
        <w:t xml:space="preserve">cell </w:t>
      </w:r>
      <w:r w:rsidRPr="006B1609">
        <w:rPr>
          <w:rStyle w:val="normaltextrun"/>
          <w:color w:val="000000"/>
          <w:shd w:val="clear" w:color="auto" w:fill="FFFFFF"/>
        </w:rPr>
        <w:t xml:space="preserve">fate determination, intercellular communication, </w:t>
      </w:r>
      <w:r w:rsidR="0083740C" w:rsidRPr="006B1609">
        <w:rPr>
          <w:rStyle w:val="normaltextrun"/>
          <w:color w:val="000000"/>
          <w:shd w:val="clear" w:color="auto" w:fill="FFFFFF"/>
        </w:rPr>
        <w:t>and development</w:t>
      </w:r>
      <w:r w:rsidRPr="006B1609">
        <w:rPr>
          <w:rStyle w:val="normaltextrun"/>
          <w:color w:val="000000"/>
          <w:shd w:val="clear" w:color="auto" w:fill="FFFFFF"/>
        </w:rPr>
        <w:t>. Alterations in these forces contribute</w:t>
      </w:r>
      <w:r w:rsidR="601AD0D4" w:rsidRPr="006B1609">
        <w:rPr>
          <w:rStyle w:val="normaltextrun"/>
          <w:color w:val="000000" w:themeColor="text1"/>
        </w:rPr>
        <w:t xml:space="preserve"> </w:t>
      </w:r>
      <w:r w:rsidR="0A424A83" w:rsidRPr="006B1609">
        <w:rPr>
          <w:rStyle w:val="normaltextrun"/>
          <w:color w:val="000000"/>
          <w:shd w:val="clear" w:color="auto" w:fill="FFFFFF"/>
        </w:rPr>
        <w:t>to or</w:t>
      </w:r>
      <w:r w:rsidRPr="006B1609">
        <w:rPr>
          <w:rStyle w:val="normaltextrun"/>
          <w:color w:val="000000"/>
          <w:shd w:val="clear" w:color="auto" w:fill="FFFFFF"/>
        </w:rPr>
        <w:t xml:space="preserve"> </w:t>
      </w:r>
      <w:r w:rsidR="0083740C" w:rsidRPr="006B1609">
        <w:rPr>
          <w:rStyle w:val="normaltextrun"/>
          <w:color w:val="000000" w:themeColor="text1"/>
        </w:rPr>
        <w:t xml:space="preserve">drive </w:t>
      </w:r>
      <w:r w:rsidR="0083740C" w:rsidRPr="006B1609">
        <w:rPr>
          <w:rStyle w:val="normaltextrun"/>
          <w:color w:val="000000"/>
          <w:shd w:val="clear" w:color="auto" w:fill="FFFFFF"/>
        </w:rPr>
        <w:t>disease</w:t>
      </w:r>
      <w:r w:rsidRPr="006B1609">
        <w:rPr>
          <w:rStyle w:val="normaltextrun"/>
          <w:color w:val="000000"/>
          <w:shd w:val="clear" w:color="auto" w:fill="FFFFFF"/>
        </w:rPr>
        <w:t xml:space="preserve"> progression in conditions like asthma, hypertension, and cancer. While existing </w:t>
      </w:r>
      <w:r w:rsidRPr="006B1609">
        <w:rPr>
          <w:rStyle w:val="normaltextrun"/>
          <w:i/>
          <w:iCs/>
          <w:color w:val="000000"/>
          <w:shd w:val="clear" w:color="auto" w:fill="FFFFFF"/>
        </w:rPr>
        <w:t>in</w:t>
      </w:r>
      <w:r w:rsidR="006F6CB9" w:rsidRPr="006B1609">
        <w:rPr>
          <w:rStyle w:val="normaltextrun"/>
          <w:i/>
          <w:iCs/>
          <w:color w:val="000000" w:themeColor="text1"/>
        </w:rPr>
        <w:t>-</w:t>
      </w:r>
      <w:r w:rsidRPr="006B1609">
        <w:rPr>
          <w:rStyle w:val="normaltextrun"/>
          <w:i/>
          <w:iCs/>
          <w:color w:val="000000"/>
          <w:shd w:val="clear" w:color="auto" w:fill="FFFFFF"/>
        </w:rPr>
        <w:t>vitro</w:t>
      </w:r>
      <w:r w:rsidRPr="006B1609">
        <w:rPr>
          <w:rStyle w:val="normaltextrun"/>
          <w:color w:val="000000"/>
          <w:shd w:val="clear" w:color="auto" w:fill="FFFFFF"/>
        </w:rPr>
        <w:t xml:space="preserve"> stretching devices can impose uniaxial or isotropic strains, they often use non-physiological stiffnesses, limit live imaging, or cannot achieve high strain amplitudes relevant to physiological and pathological conditions. Here, we present a compact, microscope-compatible stretch</w:t>
      </w:r>
      <w:r w:rsidR="52E051A4" w:rsidRPr="006B1609">
        <w:rPr>
          <w:rStyle w:val="normaltextrun"/>
          <w:color w:val="000000" w:themeColor="text1"/>
        </w:rPr>
        <w:t>er</w:t>
      </w:r>
      <w:r w:rsidRPr="006B1609">
        <w:rPr>
          <w:rStyle w:val="normaltextrun"/>
          <w:color w:val="000000"/>
          <w:shd w:val="clear" w:color="auto" w:fill="FFFFFF"/>
        </w:rPr>
        <w:t xml:space="preserve"> device that applies controlled isotropic or uniaxial strain to adherent cells </w:t>
      </w:r>
      <w:r w:rsidR="7386DC8F" w:rsidRPr="006B1609">
        <w:rPr>
          <w:rStyle w:val="normaltextrun"/>
          <w:color w:val="000000" w:themeColor="text1"/>
        </w:rPr>
        <w:t>on elastomeric culture dishes</w:t>
      </w:r>
      <w:r w:rsidR="2E2C1D5F" w:rsidRPr="006B1609">
        <w:rPr>
          <w:rStyle w:val="normaltextrun"/>
          <w:color w:val="000000" w:themeColor="text1"/>
        </w:rPr>
        <w:t xml:space="preserve">. </w:t>
      </w:r>
      <w:r w:rsidRPr="006B1609">
        <w:rPr>
          <w:rStyle w:val="normaltextrun"/>
          <w:color w:val="000000"/>
          <w:shd w:val="clear" w:color="auto" w:fill="FFFFFF"/>
        </w:rPr>
        <w:t>The</w:t>
      </w:r>
      <w:r w:rsidR="77D7A66D" w:rsidRPr="006B1609">
        <w:rPr>
          <w:rStyle w:val="normaltextrun"/>
          <w:color w:val="000000" w:themeColor="text1"/>
        </w:rPr>
        <w:t>se</w:t>
      </w:r>
      <w:r w:rsidRPr="006B1609">
        <w:rPr>
          <w:rStyle w:val="normaltextrun"/>
          <w:color w:val="000000"/>
          <w:shd w:val="clear" w:color="auto" w:fill="FFFFFF"/>
        </w:rPr>
        <w:t xml:space="preserve"> dishes feature a tunable Young’s modulus </w:t>
      </w:r>
      <w:r w:rsidR="5859C699" w:rsidRPr="006B1609">
        <w:rPr>
          <w:rStyle w:val="normaltextrun"/>
          <w:color w:val="000000" w:themeColor="text1"/>
        </w:rPr>
        <w:t xml:space="preserve">and are </w:t>
      </w:r>
      <w:r w:rsidR="3F64A676" w:rsidRPr="006B1609">
        <w:rPr>
          <w:rStyle w:val="normaltextrun"/>
          <w:color w:val="000000" w:themeColor="text1"/>
        </w:rPr>
        <w:t xml:space="preserve">compatible with a variety of </w:t>
      </w:r>
      <w:r w:rsidR="554A6567" w:rsidRPr="006B1609">
        <w:rPr>
          <w:rStyle w:val="normaltextrun"/>
          <w:color w:val="000000" w:themeColor="text1"/>
        </w:rPr>
        <w:t xml:space="preserve">matrix </w:t>
      </w:r>
      <w:r w:rsidRPr="006B1609">
        <w:rPr>
          <w:rStyle w:val="normaltextrun"/>
          <w:color w:val="000000"/>
          <w:shd w:val="clear" w:color="auto" w:fill="FFFFFF"/>
        </w:rPr>
        <w:t>protein coatings for cell adhesion</w:t>
      </w:r>
      <w:r w:rsidR="6D746FAD" w:rsidRPr="006B1609">
        <w:rPr>
          <w:rStyle w:val="normaltextrun"/>
          <w:color w:val="000000" w:themeColor="text1"/>
        </w:rPr>
        <w:t>,</w:t>
      </w:r>
      <w:r w:rsidR="463B7EED" w:rsidRPr="006B1609">
        <w:rPr>
          <w:rStyle w:val="normaltextrun"/>
          <w:color w:val="000000" w:themeColor="text1"/>
        </w:rPr>
        <w:t xml:space="preserve"> allowing independent modulation of substrate stiffness and ECM composition.</w:t>
      </w:r>
      <w:r w:rsidRPr="006B1609">
        <w:rPr>
          <w:rStyle w:val="normaltextrun"/>
          <w:color w:val="000000"/>
          <w:shd w:val="clear" w:color="auto" w:fill="FFFFFF"/>
        </w:rPr>
        <w:t xml:space="preserve"> </w:t>
      </w:r>
      <w:r w:rsidR="54D35410" w:rsidRPr="006B1609">
        <w:rPr>
          <w:rStyle w:val="normaltextrun"/>
          <w:color w:val="000000" w:themeColor="text1"/>
        </w:rPr>
        <w:t>Importantly, t</w:t>
      </w:r>
      <w:r w:rsidR="54D35410" w:rsidRPr="006B1609">
        <w:t>he device’s ease of operation is facilitated by its stepper motor</w:t>
      </w:r>
      <w:r w:rsidR="009E0792" w:rsidRPr="006B1609">
        <w:t>-</w:t>
      </w:r>
      <w:r w:rsidR="54D35410" w:rsidRPr="006B1609">
        <w:t xml:space="preserve">driven design, which supports </w:t>
      </w:r>
      <w:r w:rsidR="009E0792" w:rsidRPr="006B1609">
        <w:t xml:space="preserve">the </w:t>
      </w:r>
      <w:r w:rsidR="54D35410" w:rsidRPr="006B1609">
        <w:t>generation of programmable cyclic waveforms.</w:t>
      </w:r>
      <w:r w:rsidRPr="006B1609">
        <w:rPr>
          <w:rStyle w:val="normaltextrun"/>
          <w:color w:val="000000" w:themeColor="text1"/>
        </w:rPr>
        <w:t xml:space="preserve"> </w:t>
      </w:r>
      <w:r w:rsidR="08C013BC" w:rsidRPr="006B1609">
        <w:rPr>
          <w:rStyle w:val="normaltextrun"/>
          <w:color w:val="000000" w:themeColor="text1"/>
        </w:rPr>
        <w:t>W</w:t>
      </w:r>
      <w:r w:rsidRPr="006B1609">
        <w:rPr>
          <w:rStyle w:val="normaltextrun"/>
          <w:color w:val="000000"/>
          <w:shd w:val="clear" w:color="auto" w:fill="FFFFFF"/>
        </w:rPr>
        <w:t xml:space="preserve">e demonstrate the device’s capability by </w:t>
      </w:r>
      <w:r w:rsidR="20A1D471" w:rsidRPr="006B1609">
        <w:rPr>
          <w:rStyle w:val="normaltextrun"/>
          <w:color w:val="000000" w:themeColor="text1"/>
        </w:rPr>
        <w:t>quantifying</w:t>
      </w:r>
      <w:r w:rsidRPr="006B1609">
        <w:rPr>
          <w:rStyle w:val="normaltextrun"/>
          <w:color w:val="000000"/>
          <w:shd w:val="clear" w:color="auto" w:fill="FFFFFF"/>
        </w:rPr>
        <w:t xml:space="preserve"> intracellular calcium dynamics and cell traction forces in primary human airway smooth muscle cells under mechanical stretch. This platform provides a versatile tool for investigating </w:t>
      </w:r>
      <w:r w:rsidR="52D7122B" w:rsidRPr="006B1609">
        <w:rPr>
          <w:rStyle w:val="normaltextrun"/>
          <w:color w:val="000000" w:themeColor="text1"/>
        </w:rPr>
        <w:t xml:space="preserve">the effect of </w:t>
      </w:r>
      <w:r w:rsidRPr="006B1609">
        <w:rPr>
          <w:rStyle w:val="normaltextrun"/>
          <w:color w:val="000000"/>
          <w:shd w:val="clear" w:color="auto" w:fill="FFFFFF"/>
        </w:rPr>
        <w:t xml:space="preserve">mechanical cues </w:t>
      </w:r>
      <w:r w:rsidR="00C3552B" w:rsidRPr="006B1609">
        <w:rPr>
          <w:rStyle w:val="normaltextrun"/>
          <w:color w:val="000000" w:themeColor="text1"/>
        </w:rPr>
        <w:t xml:space="preserve">on </w:t>
      </w:r>
      <w:r w:rsidR="00C3552B" w:rsidRPr="006B1609">
        <w:rPr>
          <w:rStyle w:val="normaltextrun"/>
          <w:color w:val="000000"/>
          <w:shd w:val="clear" w:color="auto" w:fill="FFFFFF"/>
        </w:rPr>
        <w:t>cellular</w:t>
      </w:r>
      <w:r w:rsidRPr="006B1609">
        <w:rPr>
          <w:rStyle w:val="normaltextrun"/>
          <w:color w:val="000000"/>
          <w:shd w:val="clear" w:color="auto" w:fill="FFFFFF"/>
        </w:rPr>
        <w:t xml:space="preserve"> function in both healthy and disease</w:t>
      </w:r>
      <w:r w:rsidR="4E966B1A" w:rsidRPr="006B1609">
        <w:rPr>
          <w:rStyle w:val="normaltextrun"/>
          <w:color w:val="000000" w:themeColor="text1"/>
        </w:rPr>
        <w:t>-</w:t>
      </w:r>
      <w:r w:rsidRPr="006B1609">
        <w:rPr>
          <w:rStyle w:val="normaltextrun"/>
          <w:color w:val="000000"/>
          <w:shd w:val="clear" w:color="auto" w:fill="FFFFFF"/>
        </w:rPr>
        <w:t>relevant contexts.</w:t>
      </w:r>
      <w:r w:rsidRPr="006B1609">
        <w:rPr>
          <w:rStyle w:val="eop"/>
          <w:color w:val="000000"/>
          <w:shd w:val="clear" w:color="auto" w:fill="FFFFFF"/>
        </w:rPr>
        <w:t> </w:t>
      </w:r>
    </w:p>
    <w:p w14:paraId="67AE88A0" w14:textId="77777777" w:rsidR="00285CDD" w:rsidRPr="006B1609" w:rsidRDefault="00285CDD" w:rsidP="006B1609">
      <w:pPr>
        <w:jc w:val="left"/>
      </w:pPr>
    </w:p>
    <w:p w14:paraId="0646E204" w14:textId="4B59490E" w:rsidR="006E4797" w:rsidRPr="006B1609" w:rsidRDefault="00551D82" w:rsidP="006B1609">
      <w:pPr>
        <w:jc w:val="left"/>
        <w:rPr>
          <w:color w:val="808080"/>
        </w:rPr>
      </w:pPr>
      <w:r w:rsidRPr="006B1609">
        <w:rPr>
          <w:b/>
        </w:rPr>
        <w:t>INTRODUCTION</w:t>
      </w:r>
      <w:r w:rsidRPr="006B1609">
        <w:t xml:space="preserve"> </w:t>
      </w:r>
      <w:r w:rsidRPr="006B1609">
        <w:rPr>
          <w:color w:val="808080"/>
        </w:rPr>
        <w:t xml:space="preserve"> </w:t>
      </w:r>
    </w:p>
    <w:p w14:paraId="10F6F3D7" w14:textId="08FB5782" w:rsidR="007C064A" w:rsidRPr="006B1609" w:rsidRDefault="6A14F5A5" w:rsidP="006B1609">
      <w:pPr>
        <w:jc w:val="left"/>
      </w:pPr>
      <w:r w:rsidRPr="006B1609">
        <w:rPr>
          <w:rFonts w:eastAsia="Times New Roman"/>
        </w:rPr>
        <w:t>Cells experience mechanical forces from their surrounding environment that play a critical role in regulating many aspects of cellular function, including determining cell fate</w:t>
      </w:r>
      <w:r w:rsidR="44915564" w:rsidRPr="006B1609">
        <w:rPr>
          <w:rFonts w:eastAsia="Times New Roman"/>
        </w:rPr>
        <w:fldChar w:fldCharType="begin"/>
      </w:r>
      <w:r w:rsidR="007A7B01" w:rsidRPr="006B1609">
        <w:rPr>
          <w:rFonts w:eastAsia="Times New Roman"/>
        </w:rPr>
        <w:instrText xml:space="preserve"> ADDIN ZOTERO_ITEM CSL_CITATION {"citationID":"CDu3RXWx","properties":{"formattedCitation":"\\super 1,2\\nosupersub{}","plainCitation":"1,2","noteIndex":0},"citationItems":[{"id":141,"uris":["http://zotero.org/users/17159666/items/EAC2LFF3"],"itemData":{"id":141,"type":"article-journal","abstract":"Mechanical forces are now recognized as key cellular mechanisms that together with genetic and cellular signals physically shape tissues and organs during development. Increasing efforts are aimed towards understanding the less explored role of mechanical cues in controlling cell fate decisions in embryonic development. Here we discuss recent examples of how differential forces feedback into cell fate specification and tissue patterning. In particular, we focus on the role of actomyosin-contractile force generation and transduction affecting tissue morphogenesis and cell fate regulation in the embryo.","container-title":"Frontiers in Cell and Developmental Biology","DOI":"10.3389/fcell.2022.864522","ISSN":"2296-634X","journalAbbreviation":"Front. Cell Dev. Biol.","language":"English","publisher":"Frontiers","source":"Frontiers","title":"Emerging Role of Mechanical Forces in Cell Fate Acquisition","URL":"https://www.frontiersin.org/journals/cell-and-developmental-biology/articles/10.3389/fcell.2022.864522/full","volume":"10","author":[{"family":"Alvarez","given":"Yanina"},{"family":"Smutny","given":"Michael"}],"accessed":{"date-parts":[["2025",7,14]]},"issued":{"date-parts":[["2022",5,23]]}}},{"id":151,"uris":["http://zotero.org/users/17159666/items/QCZKE64T"],"itemData":{"id":151,"type":"article-journal","abstract":"Stem cells and their local microenvironment, or niche, communicate through mechanical, cues to regulate cell fate and cell behaviour, and to guide developmental processes. During embryonic development, mechanical forces are involved in patterning and organogenesis. The physical environment of pluripotent stem cells regulates their differentiation and self-renewal. Mechanical and physical cues are also important in adult tissues, where adult stem cells require physical interactions with the extracellular matrix to maintain their potency. In vitro, synthetic models of the stem cell niche can be used to precisely control and manipulate the biophysical and biochemical properties of the stem cell microenvironment and examine how the mode and magnitude of mechanical cues, such as matrix stiffness or applied forces, direct stem cell differentiation and function. Fundamental insights on the mechanobiology of stem cells also inform the design of artificial niches to support stem cells for regenerative therapies.","container-title":"Nature reviews. Molecular cell biology","DOI":"10.1038/nrm.2017.108","ISSN":"1471-0072","issue":"12","journalAbbreviation":"Nat Rev Mol Cell Biol","page":"728-742","PMID":"29115301","PMCID":"PMC5803560","source":"PubMed Central","title":"Mechanical forces direct stem cell behaviour in development and regeneration","volume":"18","author":[{"family":"Vining","given":"Kyle H."},{"family":"Mooney","given":"David J."}],"issued":{"date-parts":[["2017",12]]}}}],"schema":"https://github.com/citation-style-language/schema/raw/master/csl-citation.json"} </w:instrText>
      </w:r>
      <w:r w:rsidR="44915564" w:rsidRPr="006B1609">
        <w:rPr>
          <w:rFonts w:eastAsia="Times New Roman"/>
        </w:rPr>
        <w:fldChar w:fldCharType="separate"/>
      </w:r>
      <w:r w:rsidRPr="006B1609">
        <w:rPr>
          <w:vertAlign w:val="superscript"/>
        </w:rPr>
        <w:t>1,2</w:t>
      </w:r>
      <w:r w:rsidR="44915564" w:rsidRPr="006B1609">
        <w:rPr>
          <w:rFonts w:eastAsia="Times New Roman"/>
        </w:rPr>
        <w:fldChar w:fldCharType="end"/>
      </w:r>
      <w:r w:rsidRPr="006B1609">
        <w:rPr>
          <w:rFonts w:eastAsia="Times New Roman"/>
        </w:rPr>
        <w:t>, intercellular communication</w:t>
      </w:r>
      <w:r w:rsidR="44915564" w:rsidRPr="006B1609">
        <w:rPr>
          <w:rFonts w:eastAsia="Times New Roman"/>
        </w:rPr>
        <w:fldChar w:fldCharType="begin"/>
      </w:r>
      <w:r w:rsidR="007A7B01" w:rsidRPr="006B1609">
        <w:rPr>
          <w:rFonts w:eastAsia="Times New Roman"/>
        </w:rPr>
        <w:instrText xml:space="preserve"> ADDIN ZOTERO_ITEM CSL_CITATION {"citationID":"XhamOYVW","properties":{"formattedCitation":"\\super 3,4\\nosupersub{}","plainCitation":"3,4","noteIndex":0},"citationItems":[{"id":137,"uris":["http://zotero.org/users/17159666/items/K33JINGF"],"itemData":{"id":137,"type":"article-journal","abstract":"The lung is a unique organ in that it is exposed to physical forces derived from breathing, blood flow, and surface tension throughout life. Over the past decade, significant progress has been made at the cellular and molecular levels regarding the mechanisms by which physical forces affect lung morphogenesis, function, and metabolism. With the use of newly developed devices, mechanical forces have been applied to a variety of lung cells including fetal lung cells, adult alveolar epithelial cells, fibroblasts, airway epithelial and smooth muscle cells, pulmonary endothelial and smooth muscle cells, and mesothelial cells. These studies have led to new insights into how cells sense mechanical stimulation, transmit signals intra- and intercellularly, and regulate gene expression at the transcriptional and posttranscriptional levels. These advances have significantly increased our understanding of the process of mechanotransduction in lung cells. Further investigation in this exciting research field will facilitate our understanding of pulmonary physiology and pathophysiology at the cellular and molecular levels.","container-title":"The American Journal of Physiology","DOI":"10.1152/ajplung.1999.277.4.L667","ISSN":"0002-9513","issue":"4","journalAbbreviation":"Am J Physiol","language":"eng","page":"L667-683","PMID":"10516207","source":"PubMed","title":"Mechanical force-induced signal transduction in lung cells","volume":"277","author":[{"family":"Liu","given":"M."},{"family":"Tanswell","given":"A. K."},{"family":"Post","given":"M."}],"issued":{"date-parts":[["1999",10]]}}},{"id":163,"uris":["http://zotero.org/users/17159666/items/ZY2NL7PC"],"itemData":{"id":163,"type":"article-journal","container-title":"SCIENCE ADVANCES","language":"en","source":"Zotero","title":"Intercellular communication controls agonist-induced calcium oscillations independently of gap junctions in smooth muscle cells","author":[{"family":"Stasiak","given":"S E"},{"family":"Jamieson","given":"R R"},{"family":"Bouffard","given":"J"},{"family":"Cram","given":"E J"},{"family":"Parameswaran","given":"H"}],"issued":{"date-parts":[["2020"]]}}}],"schema":"https://github.com/citation-style-language/schema/raw/master/csl-citation.json"} </w:instrText>
      </w:r>
      <w:r w:rsidR="44915564" w:rsidRPr="006B1609">
        <w:rPr>
          <w:rFonts w:eastAsia="Times New Roman"/>
        </w:rPr>
        <w:fldChar w:fldCharType="separate"/>
      </w:r>
      <w:r w:rsidRPr="006B1609">
        <w:rPr>
          <w:vertAlign w:val="superscript"/>
        </w:rPr>
        <w:t>3,4</w:t>
      </w:r>
      <w:r w:rsidR="44915564" w:rsidRPr="006B1609">
        <w:rPr>
          <w:rFonts w:eastAsia="Times New Roman"/>
        </w:rPr>
        <w:fldChar w:fldCharType="end"/>
      </w:r>
      <w:r w:rsidRPr="006B1609">
        <w:rPr>
          <w:rFonts w:eastAsia="Times New Roman"/>
        </w:rPr>
        <w:t>, and healthy growth</w:t>
      </w:r>
      <w:r w:rsidR="44915564" w:rsidRPr="006B1609">
        <w:rPr>
          <w:rFonts w:eastAsia="Times New Roman"/>
        </w:rPr>
        <w:fldChar w:fldCharType="begin"/>
      </w:r>
      <w:r w:rsidR="007A7B01" w:rsidRPr="006B1609">
        <w:rPr>
          <w:rFonts w:eastAsia="Times New Roman"/>
        </w:rPr>
        <w:instrText xml:space="preserve"> ADDIN ZOTERO_ITEM CSL_CITATION {"citationID":"wXzwnXcI","properties":{"formattedCitation":"\\super 2,5\\nosupersub{}","plainCitation":"2,5","noteIndex":0},"citationItems":[{"id":139,"uris":["http://zotero.org/users/17159666/items/SNKALW38"],"itemData":{"id":139,"type":"article-journal","container-title":"The American Review of Respiratory Disease","DOI":"10.1164/ajrccm/142.4.910","ISSN":"0003-0805","issue":"4","journalAbbreviation":"Am Rev Respir Dis","language":"eng","page":"910-914","PMID":"2221599","source":"PubMed","title":"NHLBI Workshop Summary. Effect of physical forces on lung structure, function, and metabolism","volume":"142","author":[{"family":"Riley","given":"D. J."},{"family":"Rannels","given":"D. E."},{"family":"Low","given":"R. B."},{"family":"Jensen","given":"L."},{"family":"Jacobs","given":"T. P."}],"issued":{"date-parts":[["1990",10]]}}},{"id":151,"uris":["http://zotero.org/users/17159666/items/QCZKE64T"],"itemData":{"id":151,"type":"article-journal","abstract":"Stem cells and their local microenvironment, or niche, communicate through mechanical, cues to regulate cell fate and cell behaviour, and to guide developmental processes. During embryonic development, mechanical forces are involved in patterning and organogenesis. The physical environment of pluripotent stem cells regulates their differentiation and self-renewal. Mechanical and physical cues are also important in adult tissues, where adult stem cells require physical interactions with the extracellular matrix to maintain their potency. In vitro, synthetic models of the stem cell niche can be used to precisely control and manipulate the biophysical and biochemical properties of the stem cell microenvironment and examine how the mode and magnitude of mechanical cues, such as matrix stiffness or applied forces, direct stem cell differentiation and function. Fundamental insights on the mechanobiology of stem cells also inform the design of artificial niches to support stem cells for regenerative therapies.","container-title":"Nature reviews. Molecular cell biology","DOI":"10.1038/nrm.2017.108","ISSN":"1471-0072","issue":"12","journalAbbreviation":"Nat Rev Mol Cell Biol","page":"728-742","PMID":"29115301","PMCID":"PMC5803560","source":"PubMed Central","title":"Mechanical forces direct stem cell behaviour in development and regeneration","volume":"18","author":[{"family":"Vining","given":"Kyle H."},{"family":"Mooney","given":"David J."}],"issued":{"date-parts":[["2017",12]]}}}],"schema":"https://github.com/citation-style-language/schema/raw/master/csl-citation.json"} </w:instrText>
      </w:r>
      <w:r w:rsidR="44915564" w:rsidRPr="006B1609">
        <w:rPr>
          <w:rFonts w:eastAsia="Times New Roman"/>
        </w:rPr>
        <w:fldChar w:fldCharType="separate"/>
      </w:r>
      <w:r w:rsidRPr="006B1609">
        <w:rPr>
          <w:vertAlign w:val="superscript"/>
        </w:rPr>
        <w:t>2,5</w:t>
      </w:r>
      <w:r w:rsidR="44915564" w:rsidRPr="006B1609">
        <w:rPr>
          <w:rFonts w:eastAsia="Times New Roman"/>
        </w:rPr>
        <w:fldChar w:fldCharType="end"/>
      </w:r>
      <w:r w:rsidRPr="006B1609">
        <w:rPr>
          <w:rFonts w:eastAsia="Times New Roman"/>
        </w:rPr>
        <w:t>. Additionally, changes in these mechanical forces can lead to increased disease progression and onset of disease, including extracellular matrix (ECM) remodeling</w:t>
      </w:r>
      <w:r w:rsidR="44915564" w:rsidRPr="006B1609">
        <w:rPr>
          <w:rFonts w:eastAsia="Times New Roman"/>
        </w:rPr>
        <w:fldChar w:fldCharType="begin"/>
      </w:r>
      <w:r w:rsidR="007A7B01" w:rsidRPr="006B1609">
        <w:rPr>
          <w:rFonts w:eastAsia="Times New Roman"/>
        </w:rPr>
        <w:instrText xml:space="preserve"> ADDIN ZOTERO_ITEM CSL_CITATION {"citationID":"EwE2YdbG","properties":{"formattedCitation":"\\super 6\\nosupersub{}","plainCitation":"6","noteIndex":0},"citationItems":[{"id":66,"uris":["http://zotero.org/users/17159666/items/6MEJXKT4"],"itemData":{"id":66,"type":"article-journal","container-title":"Nature Reviews Molecular Cell Biology","DOI":"10.1038/nrm3896","ISSN":"1471-0072, 1471-0080","issue":"12","journalAbbreviation":"Nat Rev Mol Cell Biol","language":"en","license":"http://www.springer.com/tdm","page":"802-812","publisher":"Springer Science and Business Media LLC","source":"Crossref","title":"Mechanotransduction and extracellular matrix homeostasis","volume":"15","author":[{"family":"Humphrey","given":"Jay D."},{"family":"Dufresne","given":"Eric R."},{"family":"Schwartz","given":"Martin A."}],"issued":{"date-parts":[["2014",12]]}}}],"schema":"https://github.com/citation-style-language/schema/raw/master/csl-citation.json"} </w:instrText>
      </w:r>
      <w:r w:rsidR="44915564" w:rsidRPr="006B1609">
        <w:rPr>
          <w:rFonts w:eastAsia="Times New Roman"/>
        </w:rPr>
        <w:fldChar w:fldCharType="separate"/>
      </w:r>
      <w:r w:rsidRPr="006B1609">
        <w:rPr>
          <w:vertAlign w:val="superscript"/>
        </w:rPr>
        <w:t>6</w:t>
      </w:r>
      <w:r w:rsidR="44915564" w:rsidRPr="006B1609">
        <w:rPr>
          <w:rFonts w:eastAsia="Times New Roman"/>
        </w:rPr>
        <w:fldChar w:fldCharType="end"/>
      </w:r>
      <w:r w:rsidRPr="006B1609">
        <w:rPr>
          <w:rFonts w:eastAsia="Times New Roman"/>
        </w:rPr>
        <w:t xml:space="preserve"> and  tumor growth</w:t>
      </w:r>
      <w:r w:rsidR="44915564" w:rsidRPr="006B1609">
        <w:rPr>
          <w:rFonts w:eastAsia="Times New Roman"/>
        </w:rPr>
        <w:fldChar w:fldCharType="begin"/>
      </w:r>
      <w:r w:rsidR="007A7B01" w:rsidRPr="006B1609">
        <w:rPr>
          <w:rFonts w:eastAsia="Times New Roman"/>
        </w:rPr>
        <w:instrText xml:space="preserve"> ADDIN ZOTERO_ITEM CSL_CITATION {"citationID":"UWvtHsbK","properties":{"formattedCitation":"\\super 7\\uc0\\u8211{}10\\nosupersub{}","plainCitation":"7–10","noteIndex":0},"citationItems":[{"id":145,"uris":["http://zotero.org/users/17159666/items/68S4ZRSD"],"itemData":{"id":145,"type":"article-journal","abstract":"Cells and tissues in the human body are subjected to mechanical forces of varying degrees, such as tension or pressure. During tumorigenesis, physical factors, especially mechanical factors, are involved in tumor development. As lung tissue is influenced by movements associated with breathing, it is constantly subjected to cyclical stretching and retraction; therefore, lung cancer cells and lung cancer-associated fibroblasts (CAFs) are constantly exposed to mechanical load. Thus, to better explore the mechanisms involved in lung cancer progression, it is necessary to consider factors involved in cell mechanics, which may provide a more comprehensive analysis of tumorigenesis. The purpose of this review is: 1) to provide an overview of the anatomy and tissue characteristics of the lung and the presence of mechanical stimulation; 2) to summarize the role of mechanical stretching in the progression of lung cancer; and 3) to describe the relationship between mechanical stretching and the lung cancer microenvironment, especially CAFs.","container-title":"Frontiers in Cell and Developmental Biology","DOI":"10.3389/fcell.2021.781828","ISSN":"2296-634X","journalAbbreviation":"Front. Cell Dev. Biol.","language":"English","publisher":"Frontiers","source":"Frontiers","title":"An Overview of the Role of Mechanical Stretching in the Progression of Lung Cancer","URL":"https://www.frontiersin.org/journals/cell-and-developmental-biology/articles/10.3389/fcell.2021.781828/full","volume":"9","author":[{"family":"Gong","given":"Fengying"},{"family":"Yang","given":"Yuchao"},{"family":"Wen","given":"Liangtao"},{"family":"Wang","given":"Congrong"},{"family":"Li","given":"Jingjun"},{"family":"Dai","given":"Jingxing"}],"accessed":{"date-parts":[["2025",7,14]]},"issued":{"date-parts":[["2021",12,24]]}}},{"id":71,"uris":["http://zotero.org/users/17159666/items/UQ5JCDXX"],"itemData":{"id":71,"type":"article-journal","abstract":"Cells sense their physical surroundings through mechanotransduction - that is, by translating mechanical forces and deformations into biochemical signals such as changes in intracellular calcium concentration or by activating diverse signalling pathways. In turn, these signals can adjust cellular and extracellular structure. This mechanosensitive feedback modulates cellular functions as diverse as migration, proliferation, differentiation and apoptosis, and is crucial for organ development and homeostasis. Consequently, defects in mechanotransduction - often caused by mutations or misregulation of proteins that disturb cellular or extracellular mechanics - are implicated in the development of various diseases, ranging from muscular dystrophies and cardiomyopathies to cancer progression and metastasis.","container-title":"Nature Reviews. Molecular Cell Biology","DOI":"10.1038/nrm2597","ISSN":"1471-0080","issue":"1","journalAbbreviation":"Nat Rev Mol Cell Biol","language":"eng","page":"63-73","PMID":"19197333","PMCID":"PMC2668954","source":"PubMed","title":"Mechanotransduction gone awry","volume":"10","author":[{"family":"Jaalouk","given":"Diana E."},{"family":"Lammerding","given":"Jan"}],"issued":{"date-parts":[["2009",1]]}}},{"id":149,"uris":["http://zotero.org/users/17159666/items/BDAHZUUD"],"itemData":{"id":149,"type":"article-journal","abstract":"Background The mechanical properties of the extracellular matrix have an important role in cell growth and differentiation. However, it is unclear as to what extent cancer cells respond to changes in the mechanical properties (rigidity/stiffness) of the microenvironment and how this response varies among cancer cell lines. Methodology/Principal Findings In this study we used a recently developed 96-well plate system that arrays extracellular matrix-conjugated polyacrylamide gels that increase in stiffness by at least 50-fold across the plate. This plate was used to determine how changes in the rigidity of the extracellular matrix modulate the biological properties of tumor cells. The cell lines tested fall into one of two categories based on their proliferation on substrates of differing stiffness: “rigidity dependent” (those which show an increase in cell growth as extracellular rigidity is increased), and “rigidity independent” (those which grow equally on both soft and stiff substrates). Cells which grew poorly on soft gels also showed decreased spreading and migration under these conditions. More importantly, seeding the cell lines into the lungs of nude mice revealed that the ability of cells to grow on soft gels in vitro correlated with their ability to grow in a soft tissue environment in vivo. The lung carcinoma line A549 responded to culture on soft gels by expressing the differentiated epithelial marker E-cadherin and decreasing the expression of the mesenchymal transcription factor Slug. Conclusions/Significance These observations suggest that the mechanical properties of the matrix environment play a significant role in regulating the proliferation and the morphological properties of cancer cells. Further, the multiwell format of the soft-plate assay is a useful and effective adjunct to established 3-dimensional cell culture models.","container-title":"PLOS ONE","DOI":"10.1371/journal.pone.0012905","ISSN":"1932-6203","issue":"9","journalAbbreviation":"PLOS ONE","language":"en","page":"e12905","publisher":"Public Library of Science","source":"PLoS Journals","title":"Matrix Rigidity Regulates Cancer Cell Growth and Cellular Phenotype","volume":"5","author":[{"family":"Tilghman","given":"Robert W."},{"family":"Cowan","given":"Catharine R."},{"family":"Mih","given":"Justin D."},{"family":"Koryakina","given":"Yulia"},{"family":"Gioeli","given":"Daniel"},{"family":"Slack-Davis","given":"Jill K."},{"family":"Blackman","given":"Brett R."},{"family":"Tschumperlin","given":"Daniel J."},{"family":"Parsons","given":"J. Thomas"}],"issued":{"date-parts":[["2010",9,23]]}}},{"id":154,"uris":["http://zotero.org/users/17159666/items/GGAE53ZJ"],"itemData":{"id":154,"type":"article-journal","container-title":"Cell","DOI":"10.1016/j.cell.2019.05.052","ISSN":"0092-8674, 1097-4172","issue":"1","journalAbbreviation":"Cell","language":"English","page":"12-25","PMID":"31251912","publisher":"Elsevier","source":"www.cell.com","title":"Mechanochemical Feedback Loops in Development and Disease","volume":"178","author":[{"family":"Hannezo","given":"Edouard"},{"family":"Heisenberg","given":"Carl-Philipp"}],"issued":{"date-parts":[["2019",6,27]]}}}],"schema":"https://github.com/citation-style-language/schema/raw/master/csl-citation.json"} </w:instrText>
      </w:r>
      <w:r w:rsidR="44915564" w:rsidRPr="006B1609">
        <w:rPr>
          <w:rFonts w:eastAsia="Times New Roman"/>
        </w:rPr>
        <w:fldChar w:fldCharType="separate"/>
      </w:r>
      <w:r w:rsidRPr="006B1609">
        <w:rPr>
          <w:vertAlign w:val="superscript"/>
        </w:rPr>
        <w:t>7–10</w:t>
      </w:r>
      <w:r w:rsidR="44915564" w:rsidRPr="006B1609">
        <w:rPr>
          <w:rFonts w:eastAsia="Times New Roman"/>
        </w:rPr>
        <w:fldChar w:fldCharType="end"/>
      </w:r>
      <w:r w:rsidRPr="006B1609">
        <w:rPr>
          <w:rFonts w:eastAsia="Times New Roman"/>
        </w:rPr>
        <w:t xml:space="preserve">. Cells can sense and respond to these mechanical </w:t>
      </w:r>
      <w:r w:rsidR="00C114AC" w:rsidRPr="006B1609">
        <w:rPr>
          <w:rFonts w:eastAsia="Times New Roman"/>
        </w:rPr>
        <w:t>cues</w:t>
      </w:r>
      <w:r w:rsidRPr="006B1609">
        <w:rPr>
          <w:rFonts w:eastAsia="Times New Roman"/>
        </w:rPr>
        <w:t>, which include changes in the stiffness of the ECM</w:t>
      </w:r>
      <w:r w:rsidR="44915564" w:rsidRPr="006B1609">
        <w:rPr>
          <w:rFonts w:eastAsia="Times New Roman"/>
        </w:rPr>
        <w:fldChar w:fldCharType="begin"/>
      </w:r>
      <w:r w:rsidR="44915564" w:rsidRPr="006B1609">
        <w:rPr>
          <w:rFonts w:eastAsia="Times New Roman"/>
        </w:rPr>
        <w:instrText xml:space="preserve"> ADDIN ZOTERO_ITEM CSL_CITATION {"citationID":"nbUfksA7","properties":{"formattedCitation":"\\super 4\\nosupersub{}","plainCitation":"4","noteIndex":0},"citationItems":[{"id":163,"uris":["http://zotero.org/users/17159666/items/ZY2NL7PC"],"itemData":{"id":163,"type":"article-journal","container-title":"SCIENCE ADVANCES","language":"en","source":"Zotero","title":"Intercellular communication controls agonist-induced calcium oscillations independently of gap junctions in smooth muscle cells","author":[{"family":"Stasiak","given":"S E"},{"family":"Jamieson","given":"R R"},{"family":"Bouffard","given":"J"},{"family":"Cram","given":"E J"},{"family":"Parameswaran","given":"H"}],"issued":{"date-parts":[["2020"]]}}}],"schema":"https://github.com/citation-style-language/schema/raw/master/csl-citation.json"} </w:instrText>
      </w:r>
      <w:r w:rsidR="44915564" w:rsidRPr="006B1609">
        <w:rPr>
          <w:rFonts w:eastAsia="Times New Roman"/>
        </w:rPr>
        <w:fldChar w:fldCharType="separate"/>
      </w:r>
      <w:r w:rsidRPr="006B1609">
        <w:rPr>
          <w:vertAlign w:val="superscript"/>
        </w:rPr>
        <w:t>4</w:t>
      </w:r>
      <w:r w:rsidR="44915564" w:rsidRPr="006B1609">
        <w:rPr>
          <w:rFonts w:eastAsia="Times New Roman"/>
        </w:rPr>
        <w:fldChar w:fldCharType="end"/>
      </w:r>
      <w:r w:rsidRPr="006B1609">
        <w:rPr>
          <w:rFonts w:eastAsia="Times New Roman"/>
        </w:rPr>
        <w:t>, as well as cyclic strain in organs such as the heart, lungs, and muscles</w:t>
      </w:r>
      <w:r w:rsidR="44915564" w:rsidRPr="006B1609">
        <w:rPr>
          <w:rFonts w:eastAsia="Times New Roman"/>
        </w:rPr>
        <w:fldChar w:fldCharType="begin"/>
      </w:r>
      <w:r w:rsidR="007A7B01" w:rsidRPr="006B1609">
        <w:rPr>
          <w:rFonts w:eastAsia="Times New Roman"/>
        </w:rPr>
        <w:instrText xml:space="preserve"> ADDIN ZOTERO_ITEM CSL_CITATION {"citationID":"MeJsR6ag","properties":{"formattedCitation":"\\super 11,12\\nosupersub{}","plainCitation":"11,12","noteIndex":0},"citationItems":[{"id":164,"uris":["http://zotero.org/users/17159666/items/QY92PNJY"],"itemData":{"id":164,"type":"article-journal","abstract":"Cyclic strain avoidance, the phenomenon of cell and cytoskeleton alignment perpendicular to the direction of cyclic strain of the underlying 2D substrate, is an important characteristic of the adherent cell organization. This alignment has typically been attributed to the stress-fiber reorganization although observations clearly show that stress-fiber reorganization under cyclic loading is closely coupled to cell morphology and reorientation of the cells. Here, we develop a statistical mechanics framework that couples the cytoskeletal stress-fiber organization with cell morphology under imposed cyclic straining and make quantitative comparisons with observations. The framework accurately predicts that cyclic strain avoidance stems primarily from cell reorientation away from the cyclic straining rather than cytoskeletal reorganization within the cell. The reorientation of the cell is a consequence of the cell lowering its free energy by largely avoiding the imposed cyclic straining. Furthermore, we investigate the kinetics of the cyclic strain avoidance mechanism and demonstrate that it emerges primarily due to the rigid body rotation of the cell rather than via a trajectory involving cell straining. Our results provide clear physical insights into the coupled dynamics of cell morphology and stress-fibers, which ultimately leads to cellular organization in cyclically strained tissues.","container-title":"PNAS Nexus","DOI":"10.1093/pnasnexus/pgac199","ISSN":"2752-6542","issue":"5","journalAbbreviation":"PNAS Nexus","page":"pgac199","source":"Silverchair","title":"Cell reorientation on a cyclically strained substrate","volume":"1","author":[{"family":"Das","given":"Shuvrangsu"},{"family":"Ippolito","given":"Alberto"},{"family":"McGarry","given":"Patrick"},{"family":"Deshpande","given":"Vikram S"}],"issued":{"date-parts":[["2022",11,1]]}}},{"id":166,"uris":["http://zotero.org/users/17159666/items/H5LVSWQI"],"itemData":{"id":166,"type":"article-journal","abstract":"Arterial smooth muscle cells from rabbit aortic media were grown in first subcultures on hydrophilized and collagen-coated silicone membranes which were then subjected to directional cyclic stretches and relaxations at a frequency of 50 times/min. The membranes were stretched 2, 5 and 10% beyond their resting length. Cells on unstretched and stationary membranes in the same chamber served as controls. The cells which were stretched with an amplitude of 2% remained in random orientation after 14 days of continuously performed cyclic stretching. The cells which were stretched 5% for 12 days orientated at an angle of 61 +/- 9 degrees to the direction of stretching, while the cells which were stretched with an amplitude of 10% for 6 days orientated at an angle of 76 +/- 5 degrees. The cells on the stationary and unstretched membranes remained in random orientation. We were able to confirm that the angle of orientation is reversible, i.e. preorientated cells changed their orientation during application of another stretching amplitude. The results suggest that stretching of the artery wall by blood pulsation may be a factor influencing the orientation of smooth muscle cells within the media of the artery wall and of those smooth muscle cells which proliferate into the subendothelial space after mechanical injury of the endothelium or electrical stimulation of the artery wall. An apparatus is presented which produces cyclic and directional mechanical stimuli similar to those which may occur in the artery wall.","container-title":"Acta Anatomica","DOI":"10.1159/000146146","ISSN":"0001-5180","issue":"2","journalAbbreviation":"Acta Anat (Basel)","language":"eng","page":"108-113","PMID":"3953248","source":"PubMed","title":"Orientation of cultured arterial smooth muscle cells growing on cyclically stretched substrates","volume":"125","author":[{"family":"Dartsch","given":"P. C."},{"family":"Hämmerle","given":"H."},{"family":"Betz","given":"E."}],"issued":{"date-parts":[["1986"]]}}}],"schema":"https://github.com/citation-style-language/schema/raw/master/csl-citation.json"} </w:instrText>
      </w:r>
      <w:r w:rsidR="44915564" w:rsidRPr="006B1609">
        <w:rPr>
          <w:rFonts w:eastAsia="Times New Roman"/>
        </w:rPr>
        <w:fldChar w:fldCharType="separate"/>
      </w:r>
      <w:r w:rsidRPr="006B1609">
        <w:rPr>
          <w:vertAlign w:val="superscript"/>
        </w:rPr>
        <w:t>11,12</w:t>
      </w:r>
      <w:r w:rsidR="44915564" w:rsidRPr="006B1609">
        <w:rPr>
          <w:rFonts w:eastAsia="Times New Roman"/>
        </w:rPr>
        <w:fldChar w:fldCharType="end"/>
      </w:r>
      <w:r w:rsidRPr="006B1609">
        <w:rPr>
          <w:rFonts w:eastAsia="Times New Roman"/>
        </w:rPr>
        <w:t xml:space="preserve">. </w:t>
      </w:r>
      <w:r w:rsidRPr="006B1609">
        <w:rPr>
          <w:rFonts w:eastAsia="Times New Roman"/>
          <w:i/>
          <w:iCs/>
        </w:rPr>
        <w:t>In vitro</w:t>
      </w:r>
      <w:r w:rsidRPr="006B1609">
        <w:rPr>
          <w:rFonts w:eastAsia="Times New Roman"/>
        </w:rPr>
        <w:t xml:space="preserve"> studies have demonstrated that ECM stiffness and composition can influence the rigidity of the cell cytoskeleton, both at rest and following exposure to contractile agonists</w:t>
      </w:r>
      <w:r w:rsidR="44915564" w:rsidRPr="006B1609">
        <w:rPr>
          <w:rFonts w:eastAsia="Times New Roman"/>
        </w:rPr>
        <w:fldChar w:fldCharType="begin"/>
      </w:r>
      <w:r w:rsidR="007A7B01" w:rsidRPr="006B1609">
        <w:rPr>
          <w:rFonts w:eastAsia="Times New Roman"/>
        </w:rPr>
        <w:instrText xml:space="preserve"> ADDIN ZOTERO_ITEM CSL_CITATION {"citationID":"SbEA9s7V","properties":{"formattedCitation":"\\super 13\\nosupersub{}","plainCitation":"13","noteIndex":0},"citationItems":[{"id":80,"uris":["http://zotero.org/users/17159666/items/QKPATFXT"],"itemData":{"id":80,"type":"article-journal","abstract":"Here we have assessed the effects of extracellular matrix (ECM) composition and rigidity on mechanical properties of the human airway smooth muscle (ASM) cell. Cell stiffness and contractile stress showed appreciable changes from the most relaxed state to the most contracted state: we refer to the maximal range of these changes as the cell contractile scope. The contractile scope was least when the cell was adherent upon collagen V, followed by collagen IV, laminin, and collagen I, and greatest for fibronectin. Regardless of ECM composition, upon adherence to increasingly rigid substrates, the ASM cell positively regulated expression of antioxidant genes in the glutathione pathway and heme oxygenase, and disruption of a redox-sensitive transcription factor, nuclear erythroid 2 p45-related factor (Nrf2), culminated in greater contractile scope. These findings provide biophysical evidence that ECM differentially modulates muscle contractility and, for the first time, demonstrate a link between muscle contractility and Nrf2-directed responses.","container-title":"Biochemical and biophysical research communications","DOI":"10.1016/j.bbrc.2009.03.118","ISSN":"0006-291X","issue":"4","journalAbbreviation":"Biochem Biophys Res Commun","page":"697-703","PMID":"19327344","PMCID":"PMC2956180","source":"PubMed Central","title":"Cell stiffness, contractile stress and the role of extracellular matrix","volume":"382","author":[{"family":"An","given":"Steven S."},{"family":"Kim","given":"Jina"},{"family":"Ahn","given":"Kwangmi"},{"family":"Trepat","given":"Xavier"},{"family":"Drake","given":"Kenneth J."},{"family":"Kumar","given":"Sarvesh"},{"family":"Ling","given":"Guoyu"},{"family":"Purington","given":"Carolyn"},{"family":"Rangasamy","given":"Tirumalai"},{"family":"Kensler","given":"Thomas W."},{"family":"Mitzner","given":"Wayne"},{"family":"Fredberg","given":"Jeffrey J."},{"family":"Biswal","given":"Shyam"}],"issued":{"date-parts":[["2009",5,15]]}}}],"schema":"https://github.com/citation-style-language/schema/raw/master/csl-citation.json"} </w:instrText>
      </w:r>
      <w:r w:rsidR="44915564" w:rsidRPr="006B1609">
        <w:rPr>
          <w:rFonts w:eastAsia="Times New Roman"/>
        </w:rPr>
        <w:fldChar w:fldCharType="separate"/>
      </w:r>
      <w:r w:rsidRPr="006B1609">
        <w:rPr>
          <w:vertAlign w:val="superscript"/>
        </w:rPr>
        <w:t>13</w:t>
      </w:r>
      <w:r w:rsidR="44915564" w:rsidRPr="006B1609">
        <w:rPr>
          <w:rFonts w:eastAsia="Times New Roman"/>
        </w:rPr>
        <w:fldChar w:fldCharType="end"/>
      </w:r>
      <w:r w:rsidRPr="006B1609">
        <w:rPr>
          <w:rFonts w:eastAsia="Times New Roman"/>
        </w:rPr>
        <w:t xml:space="preserve">. Numerous </w:t>
      </w:r>
      <w:r w:rsidRPr="006B1609">
        <w:rPr>
          <w:rFonts w:eastAsia="Times New Roman"/>
          <w:i/>
          <w:iCs/>
        </w:rPr>
        <w:t>in vitro</w:t>
      </w:r>
      <w:r w:rsidRPr="006B1609">
        <w:rPr>
          <w:rFonts w:eastAsia="Times New Roman"/>
        </w:rPr>
        <w:t xml:space="preserve"> and </w:t>
      </w:r>
      <w:r w:rsidRPr="006B1609">
        <w:rPr>
          <w:rFonts w:eastAsia="Times New Roman"/>
          <w:i/>
          <w:iCs/>
        </w:rPr>
        <w:t>in situ</w:t>
      </w:r>
      <w:r w:rsidRPr="006B1609">
        <w:rPr>
          <w:rFonts w:eastAsia="Times New Roman"/>
        </w:rPr>
        <w:t xml:space="preserve"> studies have examined how transient, static, and cyclic strains affect cells and tissues, showing that responses vary based on strain type, rate, and amplitude</w:t>
      </w:r>
      <w:r w:rsidR="44915564" w:rsidRPr="006B1609">
        <w:rPr>
          <w:rFonts w:eastAsia="Times New Roman"/>
        </w:rPr>
        <w:fldChar w:fldCharType="begin"/>
      </w:r>
      <w:r w:rsidR="007A7B01" w:rsidRPr="006B1609">
        <w:rPr>
          <w:rFonts w:eastAsia="Times New Roman"/>
        </w:rPr>
        <w:instrText xml:space="preserve"> ADDIN ZOTERO_ITEM CSL_CITATION {"citationID":"3j6YH1FA","properties":{"formattedCitation":"\\super 14\\nosupersub{}","plainCitation":"14","noteIndex":0},"citationItems":[{"id":177,"uris":["http://zotero.org/users/17159666/items/JKZTXU7G"],"itemData":{"id":177,"type":"article-journal","abstract":"Secretion of pulmonary surfactant that maintains low surface tension within the lung is primarily mediated by mechanical stretching of alveolar epithelial type II (AEII) cells. We have shown that guinea pigs ventilated with random variations in frequency and tidal volume had significantly larger pools of surfactant in the lung than animals ventilated in a monotonous manner. Here, we test the hypothesis that variable stretch patterns imparted on the AEII cells results in enhanced surfactant secretion. AEII cells isolated from rat lungs were exposed to equibiaxial strains of 12.5, 25, or 50% change in surface area (ΔSA) at 3 cycles/min for 15, 30, or 60 min. 3H-labeled phosphatidylcholine release and cell viability were measured 60 min following the onset of stretch. Whereas secretion increased following 15-min stretch at 50% ΔSA and 30-min stretch at 12.5% ΔSA, 60 min of cyclic stretch diminished surfactant secretion regardless of strain. When cells were stretched using a variable strain profile in which the amplitude of each stretch was randomly pulled from a uniform distribution, surfactant secretion was enhanced both at 25 and 50% mean ΔSA with no additional cell injury. Furthermore, at 50% mean ΔSA, there was an optimum level of variability that maximized secretion implying that mechanotransduction in these cells exhibits a phenomenon similar to stochastic resonance. These results suggest that application of variable stretch may enhance surfactant secretion, possibly reducing the risk of ventilator-induced lung injury. Variable stretch-induced mechanotransduction may also have implications for other areas of mechanobiology.","container-title":"American Journal of Physiology - Lung Cellular and Molecular Physiology","DOI":"10.1152/ajplung.90454.2008","ISSN":"1040-0605","issue":"4","journalAbbreviation":"Am J Physiol Lung Cell Mol Physiol","page":"L574-L581","PMID":"19136581","PMCID":"PMC2670764","source":"PubMed Central","title":"Variable stretch pattern enhances surfactant secretion in alveolar type II cells in culture","volume":"296","author":[{"family":"Arold","given":"Stephen P."},{"family":"Bartolák-Suki","given":"Erzsébet"},{"family":"Suki","given":"Béla"}],"issued":{"date-parts":[["2009",4]]}}}],"schema":"https://github.com/citation-style-language/schema/raw/master/csl-citation.json"} </w:instrText>
      </w:r>
      <w:r w:rsidR="44915564" w:rsidRPr="006B1609">
        <w:rPr>
          <w:rFonts w:eastAsia="Times New Roman"/>
        </w:rPr>
        <w:fldChar w:fldCharType="separate"/>
      </w:r>
      <w:r w:rsidRPr="006B1609">
        <w:rPr>
          <w:vertAlign w:val="superscript"/>
        </w:rPr>
        <w:t>14</w:t>
      </w:r>
      <w:r w:rsidR="44915564" w:rsidRPr="006B1609">
        <w:rPr>
          <w:rFonts w:eastAsia="Times New Roman"/>
        </w:rPr>
        <w:fldChar w:fldCharType="end"/>
      </w:r>
      <w:r w:rsidRPr="006B1609">
        <w:rPr>
          <w:rFonts w:eastAsia="Times New Roman"/>
        </w:rPr>
        <w:t>. For example, recent studies found that a temporary stretch reduces the stiffness of adherent cells in proportion to the</w:t>
      </w:r>
      <w:r w:rsidR="54723D06" w:rsidRPr="006B1609">
        <w:rPr>
          <w:rFonts w:eastAsia="Times New Roman"/>
        </w:rPr>
        <w:t xml:space="preserve"> applied</w:t>
      </w:r>
      <w:r w:rsidRPr="006B1609">
        <w:rPr>
          <w:rFonts w:eastAsia="Times New Roman"/>
        </w:rPr>
        <w:t xml:space="preserve"> </w:t>
      </w:r>
      <w:r w:rsidR="42C97F84" w:rsidRPr="006B1609">
        <w:rPr>
          <w:rFonts w:eastAsia="Times New Roman"/>
        </w:rPr>
        <w:t>strain</w:t>
      </w:r>
      <w:r w:rsidR="009E0792" w:rsidRPr="006B1609">
        <w:rPr>
          <w:rFonts w:eastAsia="Times New Roman"/>
        </w:rPr>
        <w:t>,</w:t>
      </w:r>
      <w:r w:rsidR="42C97F84" w:rsidRPr="006B1609">
        <w:rPr>
          <w:rFonts w:eastAsia="Times New Roman"/>
        </w:rPr>
        <w:t xml:space="preserve"> wherein</w:t>
      </w:r>
      <w:r w:rsidRPr="006B1609">
        <w:rPr>
          <w:rFonts w:eastAsia="Times New Roman"/>
        </w:rPr>
        <w:t xml:space="preserve"> a sustained increase in </w:t>
      </w:r>
      <w:r w:rsidR="3CDAF175" w:rsidRPr="006B1609">
        <w:rPr>
          <w:rFonts w:eastAsia="Times New Roman"/>
        </w:rPr>
        <w:t>strain results</w:t>
      </w:r>
      <w:r w:rsidR="5A7C99D2" w:rsidRPr="006B1609">
        <w:rPr>
          <w:rFonts w:eastAsia="Times New Roman"/>
        </w:rPr>
        <w:t xml:space="preserve"> in</w:t>
      </w:r>
      <w:r w:rsidRPr="006B1609">
        <w:rPr>
          <w:rFonts w:eastAsia="Times New Roman"/>
        </w:rPr>
        <w:t xml:space="preserve"> an initial rapid increase in stiffness</w:t>
      </w:r>
      <w:r w:rsidR="009E0792" w:rsidRPr="006B1609">
        <w:rPr>
          <w:rFonts w:eastAsia="Times New Roman"/>
        </w:rPr>
        <w:t>,</w:t>
      </w:r>
      <w:r w:rsidRPr="006B1609">
        <w:rPr>
          <w:rFonts w:eastAsia="Times New Roman"/>
        </w:rPr>
        <w:t xml:space="preserve"> followed by a gradual relaxation</w:t>
      </w:r>
      <w:r w:rsidR="44915564" w:rsidRPr="006B1609">
        <w:rPr>
          <w:rFonts w:eastAsia="Times New Roman"/>
        </w:rPr>
        <w:fldChar w:fldCharType="begin"/>
      </w:r>
      <w:r w:rsidR="007A7B01" w:rsidRPr="006B1609">
        <w:rPr>
          <w:rFonts w:eastAsia="Times New Roman"/>
        </w:rPr>
        <w:instrText xml:space="preserve"> ADDIN ZOTERO_ITEM CSL_CITATION {"citationID":"revRioRM","properties":{"formattedCitation":"\\super 15\\nosupersub{}","plainCitation":"15","noteIndex":0},"citationItems":[{"id":173,"uris":["http://zotero.org/users/17159666/items/Q4LPYAAD"],"itemData":{"id":173,"type":"article-journal","container-title":"Nature","DOI":"10.1038/nature05824","ISSN":"0028-0836, 1476-4687","issue":"7144","language":"en","license":"http://www.springer.com/tdm","page":"592-595","publisher":"Springer Science and Business Media LLC","source":"Crossref","title":"Universal physical responses to stretch in the living cell","volume":"447","author":[{"family":"Trepat","given":"Xavier"},{"family":"Deng","given":"Linhong"},{"family":"An","given":"Steven S."},{"family":"Navajas","given":"Daniel"},{"family":"Tschumperlin","given":"Daniel J."},{"family":"Gerthoffer","given":"William T."},{"family":"Butler","given":"James P."},{"family":"Fredberg","given":"Jeffrey J."}],"issued":{"date-parts":[["2007",5]]}}}],"schema":"https://github.com/citation-style-language/schema/raw/master/csl-citation.json"} </w:instrText>
      </w:r>
      <w:r w:rsidR="44915564" w:rsidRPr="006B1609">
        <w:rPr>
          <w:rFonts w:eastAsia="Times New Roman"/>
        </w:rPr>
        <w:fldChar w:fldCharType="separate"/>
      </w:r>
      <w:r w:rsidRPr="006B1609">
        <w:rPr>
          <w:vertAlign w:val="superscript"/>
        </w:rPr>
        <w:t>15</w:t>
      </w:r>
      <w:r w:rsidR="44915564" w:rsidRPr="006B1609">
        <w:rPr>
          <w:rFonts w:eastAsia="Times New Roman"/>
        </w:rPr>
        <w:fldChar w:fldCharType="end"/>
      </w:r>
      <w:r w:rsidRPr="006B1609">
        <w:rPr>
          <w:rFonts w:eastAsia="Times New Roman"/>
        </w:rPr>
        <w:t>. Additionally, calcium signaling, the primary molecular regulator of force generation, is impacted by stretch and other mechanical forces</w:t>
      </w:r>
      <w:r w:rsidR="44915564" w:rsidRPr="006B1609">
        <w:rPr>
          <w:rFonts w:eastAsia="Times New Roman"/>
        </w:rPr>
        <w:fldChar w:fldCharType="begin"/>
      </w:r>
      <w:r w:rsidR="007A7B01" w:rsidRPr="006B1609">
        <w:rPr>
          <w:rFonts w:eastAsia="Times New Roman"/>
        </w:rPr>
        <w:instrText xml:space="preserve"> ADDIN ZOTERO_ITEM CSL_CITATION {"citationID":"XDjiBvmX","properties":{"formattedCitation":"\\super 4,16\\uc0\\u8211{}20\\nosupersub{}","plainCitation":"4,16–20","noteIndex":0},"citationItems":[{"id":163,"uris":["http://zotero.org/users/17159666/items/ZY2NL7PC"],"itemData":{"id":163,"type":"article-journal","container-title":"SCIENCE ADVANCES","language":"en","source":"Zotero","title":"Intercellular communication controls agonist-induced calcium oscillations independently of gap junctions in smooth muscle cells","author":[{"family":"Stasiak","given":"S E"},{"family":"Jamieson","given":"R R"},{"family":"Bouffard","given":"J"},{"family":"Cram","given":"E J"},{"family":"Parameswaran","given":"H"}],"issued":{"date-parts":[["2020"]]}}},{"id":180,"uris":["http://zotero.org/users/17159666/items/8YN83XSS"],"itemData":{"id":180,"type":"article-journal","abstract":"Mechanotransduction is a process where cells sense their surroundings and convert the physical forces in their environment into an appropriate response. Calcium plays a crucial role in the translation of such forces to biochemical signals that control various biological processes fundamental in muscle development. The mechanical stimulation of muscle cells may for example result from stretch, electric and magnetic stimulation, shear stress, and altered gravity exposure. The response, mainly involving changes in intracellular calcium concentration then leads to a cascade of events by the activation of downstream signaling pathways. The key calcium-dependent pathways described here include the nuclear factor of activated T cells (NFAT) and mitogen-activated protein kinase (MAPK) activation. The subsequent effects in cellular homeostasis consist of cytoskeletal remodeling, cell cycle progression, growth, differentiation, and apoptosis, all necessary for healthy muscle development, repair, and regeneration. A deregulation from the normal process due to disuse, trauma, or disease can result in a clinical condition such as muscle atrophy, which entails a significant loss of muscle mass. In order to develop therapies against such diseased states, we need to better understand the relevance of calcium signaling and the downstream responses to mechanical forces in skeletal muscle. The purpose of this review is to discuss in detail how diverse mechanical stimuli cause changes in calcium homeostasis by affecting membrane channels and the intracellular stores, which in turn regulate multiple pathways that impart these effects and control the fate of muscle tissue.","container-title":"Cellular Physiology and Biochemistry","DOI":"10.1159/000356667","ISSN":"1015-8987","issue":"2","journalAbbreviation":"Cellular Physiology and Biochemistry","page":"249-272","source":"Silverchair","title":"Calcium's Role in Mechanotransduction during Muscle Development","volume":"33","author":[{"family":"Benavides Damm","given":"Tatiana"},{"family":"Egli","given":"Marcel"}],"issued":{"date-parts":[["2014",1,31]]}}},{"id":91,"uris":["http://zotero.org/users/17159666/items/46X2WC7P"],"itemData":{"id":91,"type":"article-journal","container-title":"American Journal of Respiratory Cell and Molecular Biology","DOI":"10.1165/rcmb.2007-0259oc","ISSN":"1044-1549, 1535-4989","issue":"4","journalAbbreviation":"Am J Respir Cell Mol Biol","language":"en","page":"407-413","publisher":"American Thoracic Society","source":"Crossref","title":"A Novel Ca&lt;sup&gt;2+&lt;/sup&gt; Influx Pathway Activated by Mechanical Stretch in Human Airway Smooth Muscle Cells","volume":"38","author":[{"family":"Ito","given":"Satoru"},{"family":"Kume","given":"Hiroaki"},{"family":"Naruse","given":"Keiji"},{"family":"Kondo","given":"Masashi"},{"family":"Takeda","given":"Naoya"},{"family":"Iwata","given":"Susumu"},{"family":"Hasegawa","given":"Yoshinori"},{"family":"Sokabe","given":"Masahiro"}],"issued":{"date-parts":[["2008",4]]}}},{"id":87,"uris":["http://zotero.org/users/17159666/items/BP9D39VA"],"itemData":{"id":87,"type":"article-journal","abstract":"Excessive mechanical stresses and altered mechanically activated signal pathways in the airway are involved in the mechanisms of asthma pathogenesis. Activation of airway smooth muscle (ASM) cells is a major source of mechanical stimuli of asthmatic airways. Ca2+ is one of the diverse second messengers for ASM cell functions such as contraction and migration. Ca2+ influx pathway activated by mechanical stretch regulates mechanotransduction of ASM cells. However, molecules for mechanically activated ion channels (e.g. Piezo1, Piezo2) responsible for Ca2+ mobilization have yet to be identified in ASM cells. This review primarily focuses on Ca2+ signaling activated by mechanical stretch in ASM cells and roles of mechanical stresses in pathophysiology of asthma.","container-title":"Current Opinion in Physiology","DOI":"10.1016/j.cophys.2021.04.004","ISSN":"2468-8673","journalAbbreviation":"Current Opinion in Physiology","page":"65-70","source":"ScienceDirect","title":"Stretch-activated calcium mobilization in airway smooth muscle and pathophysiology of asthma","volume":"21","author":[{"family":"Ito","given":"Satoru"}],"issued":{"date-parts":[["2021",6,1]]}}},{"id":92,"uris":["http://zotero.org/users/17159666/items/NGX9K7H7"],"itemData":{"id":92,"type":"article-journal","abstract":"During high tidal volume mechanical ventilation in patients with acute lung injury (ALI)/acute respiratory distress syndrome (ARDS), regions of the lung are exposed to excessive stretch, causing inflammatory responses and further lung damage. In this study, the effects of mechanical stretch on intracellular Ca2+ concentration ([Ca2+]i), which regulates a variety of endothelial properties, were investigated in human pulmonary microvascular endothelial cells (HPMVECs). HPMVECs grown on fibronectin-coated silicon chambers were exposed to uniaxial stretching, using a cell-stretching apparatus. After stretching and subsequent unloading, [Ca2+]i, as measured by fura-2 fluorescence, was transiently increased in a strain amplitude–dependent manner. The elevation of [Ca2+]i induced by stretch was not evident in the Ca2+-free solution and was blocked by Gd3+, a stretch-activated channel inhibitor, or ruthenium red, a transient receptor potential vanilloid inhibitor. The disruption of actin polymerization with cytochalasin D inhibited the stretch-induced elevation of [Ca2+]i. In contrast, increases in [Ca2+]i induced by thapsigargin or thrombin were not affected by cytochalasin D. Increased actin polymerization with sphingosine-1-phosphate or jasplakinolide enhanced the stretch-induced elevation of [Ca2+]i. A simple network model of the cytoskeleton was also developed in support of the notion that actin stress fibers are required for efficient force transmission to open stretch-activated Ca2+ channels. In conclusion, mechanical stretch activates Ca2+ influx via stretch-activated channels which are tightly regulated by the actin cytoskeleton different from other Ca2+ influx pathways such as receptor-operated and store-operated Ca2+ entries in HPMVECs. These results suggest that abnormal Ca2+ homeostasis because of excessive mechanical stretch during mechanical ventilation may play a role in the progression of ALI/ARDS.","container-title":"American Journal of Respiratory Cell and Molecular Biology","DOI":"10.1165/rcmb.2009-0073OC","ISSN":"1044-1549","issue":"1","journalAbbreviation":"Am J Respir Cell Mol Biol","page":"26-34","PMID":"19648475","PMCID":"PMC2911568","source":"PubMed Central","title":"Actin Cytoskeleton Regulates Stretch-Activated Ca2+ Influx in Human Pulmonary Microvascular Endothelial Cells","volume":"43","author":[{"family":"Ito","given":"Satoru"},{"family":"Suki","given":"Béla"},{"family":"Kume","given":"Hiroaki"},{"family":"Numaguchi","given":"Yasushi"},{"family":"Ishii","given":"Masakazu"},{"family":"Iwaki","given":"Mai"},{"family":"Kondo","given":"Masashi"},{"family":"Naruse","given":"Keiji"},{"family":"Hasegawa","given":"Yoshinori"},{"family":"Sokabe","given":"Masahiro"}],"issued":{"date-parts":[["2010",7]]}}},{"id":127,"uris":["http://zotero.org/users/17159666/items/VBTVXAGQ"],"itemData":{"id":127,"type":"article-journal","abstract":"The present study was undertaken to know whether the formation of inositol 1,4,5-trisphosphate (IP3) is increased by quick stretch, a dynamic mechanical stimulus in porcine coronary artery in order to inquiry the possibility that IP3 could mediate Ca2+ release in the stretch-induced contraction. Quick stretching of a helical strip of porcine coronary artery at a rate of 10 cm/sec, the amount of stretch equivalent to 140% of the initial muscle length (= 100%), and the stimulus period of 30 sec with 20-min intervals, produced delayed contraction. Quick stretching increased the content of IP3 about three-fold over the control basal level, which always preceded the contraction. A putative phospholipase C inhibitor, 2-nitro-4-carboxyphenyl-N,N-diphenylcarbamate (NCDC), abolished the increase in the formation of IP3 and partially inhibited the stretch-induced contraction. The results suggest that quick stretching increases the formation of IP3 through a possible mechanism for activation of phospholipase C, which may lead to release of Ca2+ into myoplasm and to further activation of the contractile elements.","container-title":"Life Sciences","DOI":"10.1016/0024-3205(94)00884-1","ISSN":"0024-3205","issue":"3","journalAbbreviation":"Life Sci","language":"eng","page":"227-235","PMID":"7911965","source":"PubMed","title":"Quick stretch increases the production of inositol 1,4,5-trisphosphate (IP3) in porcine coronary artery","volume":"55","author":[{"family":"Tanaka","given":"Y."},{"family":"Hata","given":"S."},{"family":"Ishiro","given":"H."},{"family":"Ishii","given":"K."},{"family":"Nakayama","given":"K."}],"issued":{"date-parts":[["1994"]]}}}],"schema":"https://github.com/citation-style-language/schema/raw/master/csl-citation.json"} </w:instrText>
      </w:r>
      <w:r w:rsidR="44915564" w:rsidRPr="006B1609">
        <w:rPr>
          <w:rFonts w:eastAsia="Times New Roman"/>
        </w:rPr>
        <w:fldChar w:fldCharType="separate"/>
      </w:r>
      <w:r w:rsidRPr="006B1609">
        <w:rPr>
          <w:vertAlign w:val="superscript"/>
        </w:rPr>
        <w:t>4,16–20</w:t>
      </w:r>
      <w:r w:rsidR="44915564" w:rsidRPr="006B1609">
        <w:rPr>
          <w:rFonts w:eastAsia="Times New Roman"/>
        </w:rPr>
        <w:fldChar w:fldCharType="end"/>
      </w:r>
      <w:r w:rsidRPr="006B1609">
        <w:rPr>
          <w:rFonts w:eastAsia="Times New Roman"/>
        </w:rPr>
        <w:t>.</w:t>
      </w:r>
      <w:r w:rsidR="044CC23D" w:rsidRPr="006B1609">
        <w:rPr>
          <w:rFonts w:eastAsia="Times New Roman"/>
        </w:rPr>
        <w:t xml:space="preserve"> </w:t>
      </w:r>
      <w:r w:rsidR="3612B8F1" w:rsidRPr="006B1609">
        <w:t>Studying how stiffness and strain influence mechanobiological pathways requires modulating both factors while monitoring cellular responses</w:t>
      </w:r>
      <w:r w:rsidR="044CC23D" w:rsidRPr="006B1609">
        <w:t>.</w:t>
      </w:r>
      <w:r w:rsidRPr="006B1609">
        <w:rPr>
          <w:rFonts w:eastAsia="Times New Roman"/>
        </w:rPr>
        <w:t xml:space="preserve"> </w:t>
      </w:r>
      <w:r w:rsidR="6824DD3B" w:rsidRPr="006B1609">
        <w:t>Therefore, we developed a novel microscope-compatible cell stretcher capable of inducing either isotropic or uniaxial stretch, with independent control over substrate stiffness</w:t>
      </w:r>
      <w:r w:rsidR="79F9CEC8" w:rsidRPr="006B1609">
        <w:t xml:space="preserve">, matrix protein </w:t>
      </w:r>
      <w:r w:rsidR="6460E0DE" w:rsidRPr="006B1609">
        <w:t>coating,</w:t>
      </w:r>
      <w:r w:rsidR="79F9CEC8" w:rsidRPr="006B1609">
        <w:t xml:space="preserve"> and a range </w:t>
      </w:r>
      <w:r w:rsidR="009E0792" w:rsidRPr="006B1609">
        <w:t xml:space="preserve">of </w:t>
      </w:r>
      <w:r w:rsidR="79F9CEC8" w:rsidRPr="006B1609">
        <w:t>programmable waveforms.</w:t>
      </w:r>
    </w:p>
    <w:p w14:paraId="3EBEA69D" w14:textId="77777777" w:rsidR="009E0792" w:rsidRPr="006B1609" w:rsidRDefault="009E0792" w:rsidP="006B1609">
      <w:pPr>
        <w:jc w:val="left"/>
      </w:pPr>
    </w:p>
    <w:p w14:paraId="5972CAD5" w14:textId="2D96A214" w:rsidR="00CB10A9" w:rsidRPr="006B1609" w:rsidRDefault="6A14F5A5" w:rsidP="006B1609">
      <w:pPr>
        <w:jc w:val="left"/>
        <w:rPr>
          <w:rFonts w:eastAsia="Times New Roman"/>
        </w:rPr>
      </w:pPr>
      <w:r w:rsidRPr="006B1609">
        <w:rPr>
          <w:rFonts w:eastAsia="Times New Roman"/>
        </w:rPr>
        <w:t>In the past, researchers have similarly created devices to impose specific motions and mechanical stretches on cell cultures and tissues</w:t>
      </w:r>
      <w:r w:rsidR="44915564" w:rsidRPr="006B1609">
        <w:rPr>
          <w:rFonts w:eastAsia="Times New Roman"/>
        </w:rPr>
        <w:fldChar w:fldCharType="begin"/>
      </w:r>
      <w:r w:rsidR="007A7B01" w:rsidRPr="006B1609">
        <w:rPr>
          <w:rFonts w:eastAsia="Times New Roman"/>
        </w:rPr>
        <w:instrText xml:space="preserve"> ADDIN ZOTERO_ITEM CSL_CITATION {"citationID":"I1aS7NP9","properties":{"formattedCitation":"\\super 21,22\\nosupersub{}","plainCitation":"21,22","noteIndex":0},"citationItems":[{"id":125,"uris":["http://zotero.org/users/17159666/items/KG4U6ZF5"],"itemData":{"id":125,"type":"article-journal","abstract":"A wide variety of laboratory apparatuses have been devised for mechanical stimulation of cell and tissue cultures. This article reviews the functional attributes of several dozen systems developed for that purpose, including their major advantages and disadvantages. These devices can be categorized in terms of their primary loading modality: compression (hydrostatic pressure or direct platen contact), longitudinal stretch, bending, axisymmetric substrate bulge, in-plane substrate distention, fluid shear stress, or combined substrate distention and fluid shear.","container-title":"Journal of Biomechanics","DOI":"10.1016/s0021-9290(99)00177-3","ISSN":"0021-9290","issue":"1","journalAbbreviation":"J Biomech","language":"eng","page":"3-14","PMID":"10609513","source":"PubMed","title":"Techniques for mechanical stimulation of cells in vitro: a review","title-short":"Techniques for mechanical stimulation of cells in vitro","volume":"33","author":[{"family":"Brown","given":"T. D."}],"issued":{"date-parts":[["2000",1]]}}},{"id":123,"uris":["http://zotero.org/users/17159666/items/WSF6MDKS"],"itemData":{"id":123,"type":"article-journal","abstract":"Cells within the human body are subjected to continuous, cyclic mechanical strain caused by various organ functions, movement, and growth. Cells are well known to have the ability to sense and respond to mechanical stimuli. This process is referred to as mechanotransduction. A better understanding of mechanotransduction is of great interest to clinicians and scientists alike to improve clinical diagnosis and understanding of medical pathology. However, the complexity involved in in vivo biological systems creates a need for better in vitro technologies, which can closely mimic the cells' microenvironment using induced mechanical strain. This technology gap motivates the development of cell stretching devices for better understanding of the cell response to mechanical stimuli. This review focuses on the engineering and biological considerations for the development of such cell stretching devices. The paper discusses different types of stretching concepts, major design consideration and biological aspects of cell stretching and provides a perspective for future development in this research area.","container-title":"Lab on a Chip","DOI":"10.1039/C6LC00607H","ISSN":"1473-0189","issue":"17","journalAbbreviation":"Lab Chip","language":"en","page":"3193-3203","publisher":"The Royal Society of Chemistry","source":"pubs.rsc.org","title":"Cell stretching devices as research tools: engineering and biological considerations","title-short":"Cell stretching devices as research tools","volume":"16","author":[{"family":"Kamble","given":"Harshad"},{"family":"Barton","given":"Matthew J."},{"family":"Jun","given":"Myeongjun"},{"family":"Park","given":"Sungsu"},{"family":"Nguyen","given":"Nam-Trung"}],"issued":{"date-parts":[["2016",8,16]]}}}],"schema":"https://github.com/citation-style-language/schema/raw/master/csl-citation.json"} </w:instrText>
      </w:r>
      <w:r w:rsidR="44915564" w:rsidRPr="006B1609">
        <w:rPr>
          <w:rFonts w:eastAsia="Times New Roman"/>
        </w:rPr>
        <w:fldChar w:fldCharType="separate"/>
      </w:r>
      <w:r w:rsidRPr="006B1609">
        <w:rPr>
          <w:vertAlign w:val="superscript"/>
        </w:rPr>
        <w:t>21,22</w:t>
      </w:r>
      <w:r w:rsidR="44915564" w:rsidRPr="006B1609">
        <w:rPr>
          <w:rFonts w:eastAsia="Times New Roman"/>
        </w:rPr>
        <w:fldChar w:fldCharType="end"/>
      </w:r>
      <w:r w:rsidRPr="006B1609">
        <w:rPr>
          <w:rFonts w:eastAsia="Times New Roman"/>
        </w:rPr>
        <w:t xml:space="preserve">. The simplest case, uniaxial motion, is </w:t>
      </w:r>
      <w:r w:rsidR="009E0792" w:rsidRPr="006B1609">
        <w:rPr>
          <w:rFonts w:eastAsia="Times New Roman"/>
        </w:rPr>
        <w:t xml:space="preserve">a </w:t>
      </w:r>
      <w:r w:rsidRPr="006B1609">
        <w:rPr>
          <w:rFonts w:eastAsia="Times New Roman"/>
        </w:rPr>
        <w:t xml:space="preserve">mechanical stretch imposed on a single dimension. </w:t>
      </w:r>
      <w:r w:rsidR="3B730B87" w:rsidRPr="006B1609">
        <w:rPr>
          <w:rFonts w:eastAsia="Times New Roman"/>
        </w:rPr>
        <w:t xml:space="preserve">For example, some devices have been </w:t>
      </w:r>
      <w:r w:rsidR="7CE2537D" w:rsidRPr="006B1609">
        <w:rPr>
          <w:rFonts w:eastAsia="Times New Roman"/>
        </w:rPr>
        <w:t xml:space="preserve">developed to impose mechanical stretch </w:t>
      </w:r>
      <w:r w:rsidR="3B730B87" w:rsidRPr="006B1609">
        <w:rPr>
          <w:rFonts w:eastAsia="Times New Roman"/>
        </w:rPr>
        <w:t xml:space="preserve">and strain </w:t>
      </w:r>
      <w:r w:rsidR="7CE2537D" w:rsidRPr="006B1609">
        <w:rPr>
          <w:rFonts w:eastAsia="Times New Roman"/>
        </w:rPr>
        <w:t>on tissue strips</w:t>
      </w:r>
      <w:r w:rsidR="44915564" w:rsidRPr="006B1609">
        <w:rPr>
          <w:rFonts w:eastAsia="Times New Roman"/>
        </w:rPr>
        <w:fldChar w:fldCharType="begin"/>
      </w:r>
      <w:r w:rsidR="007A7B01" w:rsidRPr="006B1609">
        <w:rPr>
          <w:rFonts w:eastAsia="Times New Roman"/>
        </w:rPr>
        <w:instrText xml:space="preserve"> ADDIN ZOTERO_ITEM CSL_CITATION {"citationID":"tPW5O4d9","properties":{"formattedCitation":"\\super 23\\nosupersub{}","plainCitation":"23","noteIndex":0},"citationItems":[{"id":185,"uris":["http://zotero.org/users/17159666/items/6HKJWHC7"],"itemData":{"id":185,"type":"article-journal","abstract":"When challenged with a contractile agonist in increasing graded concentrations, lung parenchymal tissue assumes a sequence of mechanical states. That sequence is mapped here. Isolated lung parenchymal strips from male Hartley guinea pigs were mounted in a bath containing Krebs solution at 37 degrees C, aerated with 95% O2-5% CO2. One end was attached to a force transducer and the other to a servo-controlled lever arm. After stress adaptation, sinusoidal length oscillations (1% strain at 0.31 Hz) yielded force-length loops from which we computed induced changes in active tension (F), tissue stiffness (E), and hysteresivity (eta) (J. J. Fredberg and D. Stamenović. J. Appl. Physiol. 67:2408-2419, 1989). Changes of tissue resistance (R) were, by definition, governed by those of eta and E. Histamine (10(-6) -10(-3) M), prostaglandin D2 (10(-5) -10(-4) M), and prostaglandin F2 alpha (10(-5) -10(-4) M) caused dose-related increases of F, eta, and E. Plotting induced changes of E vs. those of F revealed a unique relationship that was identical for these as well as a wider panel of contractile agonists; changes of E and F were closely associated. However, plotting induced changes of E vs. those of eta revealed relationships that differed distinctly between agonists; changes of eta were dissociated from those of F and E. This latter observation demonstrated the existence of distinct mechanical states that differed according to the specific agonist by which the tissue was stimulated. In producing agonist-induced changes in R, changes of E were of equal or greater importance compared with those of eta. We conclude that guinea pig lung parenchyma, viewed as an integrated physiological tissue system, exhibits different kinds as well as varying intensities of mechanical response according to the specific agonist present in the cellular microenvironment. These differences in contractile state reveal themselves principally in the hysteretic nature of the tissue.","container-title":"Journal of Applied Physiology (Bethesda, Md.: 1985)","DOI":"10.1152/jappl.1993.74.3.1387","ISSN":"8750-7587","issue":"3","journalAbbreviation":"J Appl Physiol (1985)","language":"eng","page":"1387-1397","PMID":"8482682","source":"PubMed","title":"Tissue resistance and the contractile state of lung parenchyma","volume":"74","author":[{"family":"Fredberg","given":"J. J."},{"family":"Bunk","given":"D."},{"family":"Ingenito","given":"E."},{"family":"Shore","given":"S. A."}],"issued":{"date-parts":[["1993",3]]}}}],"schema":"https://github.com/citation-style-language/schema/raw/master/csl-citation.json"} </w:instrText>
      </w:r>
      <w:r w:rsidR="44915564" w:rsidRPr="006B1609">
        <w:rPr>
          <w:rFonts w:eastAsia="Times New Roman"/>
        </w:rPr>
        <w:fldChar w:fldCharType="separate"/>
      </w:r>
      <w:r w:rsidR="7CE2537D" w:rsidRPr="006B1609">
        <w:rPr>
          <w:vertAlign w:val="superscript"/>
        </w:rPr>
        <w:t>23</w:t>
      </w:r>
      <w:r w:rsidR="44915564" w:rsidRPr="006B1609">
        <w:rPr>
          <w:rFonts w:eastAsia="Times New Roman"/>
        </w:rPr>
        <w:fldChar w:fldCharType="end"/>
      </w:r>
      <w:r w:rsidR="2B51999D" w:rsidRPr="006B1609">
        <w:rPr>
          <w:rFonts w:eastAsia="Times New Roman"/>
        </w:rPr>
        <w:t xml:space="preserve"> and collagen fibers</w:t>
      </w:r>
      <w:r w:rsidR="44915564" w:rsidRPr="006B1609">
        <w:rPr>
          <w:rFonts w:eastAsia="Times New Roman"/>
        </w:rPr>
        <w:fldChar w:fldCharType="begin"/>
      </w:r>
      <w:r w:rsidR="007A7B01" w:rsidRPr="006B1609">
        <w:rPr>
          <w:rFonts w:eastAsia="Times New Roman"/>
        </w:rPr>
        <w:instrText xml:space="preserve"> ADDIN ZOTERO_ITEM CSL_CITATION {"citationID":"UZf6sQRM","properties":{"formattedCitation":"\\super 24\\nosupersub{}","plainCitation":"24","noteIndex":0},"citationItems":[{"id":112,"uris":["http://zotero.org/users/17159666/items/AYI4JWA4"],"itemData":{"id":112,"type":"article-journal","abstract":"Collagen, a molecule consisting of three braided protein helices, is the primary building block of many biological tissues including bone, tendon, cartilage, and skin. Staggered arrays of collagen molecules form fibrils, which arrange into higher-ordered structures such as fibers and fascicles. Because collagen plays a crucial role in determining the mechanical properties of these tissues, significant theoretical research is directed toward developing models of the stiffness, strength, and toughness of collagen molecules and fibrils. Experimental data to guide the development of these models, however, are sparse and limited to small strain response. Using a microelectromechanical systems platform to test partially hydrated collagen fibrils under uniaxial tension, we obtained quantitative, reproducible mechanical measurements of the stress-strain curve of type I collagen fibrils, with diameters ranging from 150-470 nm. The fibrils showed a small strain (epsilon &lt; 0.09) modulus of 0.86 +/- 0.45 GPa. Fibrils tested to strains as high as 100% demonstrated strain softening (sigma(yield) = 0.22 +/- 0.14 GPa; epsilon(yield) = 0.21 +/- 0.13) and strain hardening, time-dependent recoverable residual strain, dehydration-induced embrittlement, and susceptibility to cyclic fatigue. The results suggest that the stress-strain behavior of collagen fibrils is dictated by global characteristic dimensions as well as internal structure.","container-title":"Biophysical Journal","DOI":"10.1529/biophysj.107.124602","ISSN":"1542-0086","issue":"8","journalAbbreviation":"Biophys J","language":"eng","page":"3956-3963","PMID":"18641067","PMCID":"PMC2553131","source":"PubMed","title":"Stress-strain experiments on individual collagen fibrils","volume":"95","author":[{"family":"Shen","given":"Zhilei L."},{"family":"Dodge","given":"Mohammad Reza"},{"family":"Kahn","given":"Harold"},{"family":"Ballarini","given":"Roberto"},{"family":"Eppell","given":"Steven J."}],"issued":{"date-parts":[["2008",10]]}}}],"schema":"https://github.com/citation-style-language/schema/raw/master/csl-citation.json"} </w:instrText>
      </w:r>
      <w:r w:rsidR="44915564" w:rsidRPr="006B1609">
        <w:rPr>
          <w:rFonts w:eastAsia="Times New Roman"/>
        </w:rPr>
        <w:fldChar w:fldCharType="separate"/>
      </w:r>
      <w:r w:rsidR="76B90C17" w:rsidRPr="006B1609">
        <w:rPr>
          <w:vertAlign w:val="superscript"/>
        </w:rPr>
        <w:t>24</w:t>
      </w:r>
      <w:r w:rsidR="44915564" w:rsidRPr="006B1609">
        <w:rPr>
          <w:rFonts w:eastAsia="Times New Roman"/>
        </w:rPr>
        <w:fldChar w:fldCharType="end"/>
      </w:r>
      <w:r w:rsidR="7CE2537D" w:rsidRPr="006B1609">
        <w:rPr>
          <w:rFonts w:eastAsia="Times New Roman"/>
        </w:rPr>
        <w:t>,</w:t>
      </w:r>
      <w:r w:rsidR="05C83C02" w:rsidRPr="006B1609">
        <w:rPr>
          <w:rFonts w:eastAsia="Times New Roman"/>
        </w:rPr>
        <w:t xml:space="preserve"> </w:t>
      </w:r>
      <w:r w:rsidR="03A3B6CD" w:rsidRPr="006B1609">
        <w:rPr>
          <w:rFonts w:eastAsia="Times New Roman"/>
        </w:rPr>
        <w:t>or to</w:t>
      </w:r>
      <w:r w:rsidR="7CE2537D" w:rsidRPr="006B1609">
        <w:rPr>
          <w:rFonts w:eastAsia="Times New Roman"/>
        </w:rPr>
        <w:t xml:space="preserve"> align </w:t>
      </w:r>
      <w:r w:rsidR="42B98F0E" w:rsidRPr="006B1609">
        <w:rPr>
          <w:rFonts w:eastAsia="Times New Roman"/>
        </w:rPr>
        <w:t xml:space="preserve">cellular </w:t>
      </w:r>
      <w:r w:rsidR="7CE2537D" w:rsidRPr="006B1609">
        <w:rPr>
          <w:rFonts w:eastAsia="Times New Roman"/>
        </w:rPr>
        <w:t>orientation and induce cellular migration</w:t>
      </w:r>
      <w:r w:rsidR="44915564" w:rsidRPr="006B1609">
        <w:rPr>
          <w:rFonts w:eastAsia="Times New Roman"/>
        </w:rPr>
        <w:fldChar w:fldCharType="begin"/>
      </w:r>
      <w:r w:rsidR="007A7B01" w:rsidRPr="006B1609">
        <w:rPr>
          <w:rFonts w:eastAsia="Times New Roman"/>
        </w:rPr>
        <w:instrText xml:space="preserve"> ADDIN ZOTERO_ITEM CSL_CITATION {"citationID":"RyFYD7C4","properties":{"formattedCitation":"\\super 25\\nosupersub{}","plainCitation":"25","noteIndex":0},"citationItems":[{"id":117,"uris":["http://zotero.org/users/17159666/items/NEIJXF59"],"itemData":{"id":117,"type":"article-journal","abstract":"Mechanical cues including stretch, compression, and shear stress play a critical role in regulating the behavior of many cell types, particularly those that experience substantial mechanical stress within tissues. Devices that impart mechanical stimulation to cells in vitro have been instrumental in helping to develop a better understanding of how cells respond to mechanical forces. However, these devices often have constraints, such as cost and limited functional capabilities, that restrict their use in research or educational environments. Here, we describe a low-cost method to fabricate a uniaxial cell stretcher that would enable widespread use and facilitate engineering design and mechanobiology education for undergraduate students. The device is capable of producing consistent and reliable strain profiles through the use of a servomotor, gear, and gear rack system. The servomotor can be programmed to output various waveforms at specific frequencies and stretch amplitudes by controlling the degree of rotation, speed, and acceleration of the servogear. In addition, the stretchable membranes are easy to fabricate and can be customized, allowing for greater flexibility in culture well size. We used the custom-built stretching device to uniaxially strain macrophages and cardiomyocytes, and found that both cell types displayed functional and cell shape changes that were consistent with the previous studies using commercially available systems. Overall, this uniaxial cell stretcher provides a more cost-effective alternative to study the effects of mechanical stretch on cells, and can therefore, be widely used in research and educational environments to broaden the study and pedagogy of cell mechanobiology.","container-title":"Journal of Biomechanical Engineering","DOI":"10.1115/1.4039949","ISSN":"0148-0731","issue":"8","journalAbbreviation":"J Biomech Eng","page":"0810051-0810059","PMID":"30003248","PMCID":"PMC6056193","source":"PubMed Central","title":"A Low-Cost Mechanical Stretching Device for Uniaxial Strain of Cells: A Platform for Pedagogy in Mechanobiology","title-short":"A Low-Cost Mechanical Stretching Device for Uniaxial Strain of Cells","volume":"140","author":[{"family":"Atcha","given":"Hamza"},{"family":"Davis","given":"Chase T."},{"family":"Sullivan","given":"Nicholas R."},{"family":"Smith","given":"Tim D."},{"family":"Anis","given":"Sara"},{"family":"Dahbour","given":"Waleed Z."},{"family":"Robinson","given":"Zachery R."},{"family":"Grosberg","given":"Anna"},{"family":"Liu","given":"Wendy F."}],"issued":{"date-parts":[["2018",8]]}}}],"schema":"https://github.com/citation-style-language/schema/raw/master/csl-citation.json"} </w:instrText>
      </w:r>
      <w:r w:rsidR="44915564" w:rsidRPr="006B1609">
        <w:rPr>
          <w:rFonts w:eastAsia="Times New Roman"/>
        </w:rPr>
        <w:fldChar w:fldCharType="separate"/>
      </w:r>
      <w:r w:rsidR="76B90C17" w:rsidRPr="006B1609">
        <w:rPr>
          <w:vertAlign w:val="superscript"/>
        </w:rPr>
        <w:t>25</w:t>
      </w:r>
      <w:r w:rsidR="44915564" w:rsidRPr="006B1609">
        <w:rPr>
          <w:rFonts w:eastAsia="Times New Roman"/>
        </w:rPr>
        <w:fldChar w:fldCharType="end"/>
      </w:r>
      <w:r w:rsidR="05C83C02" w:rsidRPr="006B1609">
        <w:rPr>
          <w:rFonts w:eastAsia="Times New Roman"/>
        </w:rPr>
        <w:t xml:space="preserve">. </w:t>
      </w:r>
      <w:r w:rsidRPr="006B1609">
        <w:rPr>
          <w:rFonts w:eastAsia="Times New Roman"/>
        </w:rPr>
        <w:t xml:space="preserve">Isotropic stretch refers to a type of stretching in which an equal force is applied to a gel or substrate from all directions, resulting in uniform strain across the material. This stretch simulates </w:t>
      </w:r>
      <w:r w:rsidR="3DEEAFCE" w:rsidRPr="006B1609">
        <w:rPr>
          <w:rFonts w:eastAsia="Times New Roman"/>
        </w:rPr>
        <w:t xml:space="preserve">the even force distribution </w:t>
      </w:r>
      <w:r w:rsidRPr="006B1609">
        <w:rPr>
          <w:rFonts w:eastAsia="Times New Roman"/>
        </w:rPr>
        <w:t>that cells experience in certain physiological environments, such as within the alveoli of the lungs, where cells are subjected to radial expansion and contraction during the breathing process</w:t>
      </w:r>
      <w:r w:rsidR="44915564" w:rsidRPr="006B1609">
        <w:rPr>
          <w:rFonts w:eastAsia="Times New Roman"/>
        </w:rPr>
        <w:fldChar w:fldCharType="begin"/>
      </w:r>
      <w:r w:rsidR="007A7B01" w:rsidRPr="006B1609">
        <w:rPr>
          <w:rFonts w:eastAsia="Times New Roman"/>
        </w:rPr>
        <w:instrText xml:space="preserve"> ADDIN ZOTERO_ITEM CSL_CITATION {"citationID":"yIceBC10","properties":{"formattedCitation":"\\super 26,27\\nosupersub{}","plainCitation":"26,27","noteIndex":0},"citationItems":[{"id":103,"uris":["http://zotero.org/users/17159666/items/HR93ASN9"],"itemData":{"id":103,"type":"article-journal","abstract":"Deformation of the alveolar epithelial basement membrane with lung inflation has been implicated in blood-gas barrier breakdown during the development of ventilator-induced lung injury. To determine the vulnerability of alveolar epithelial cells to deformation-induced injury, we developed a cell-stretching device that subjects cells to cyclic, equibiaxial strains. Alveolar epithelial type II cells from primary culture were tested 1 and 5 days after seeding, during which time the cells underwent major morphological and phenotypic changes. Cells were subjected to changes in surface area of 12, 24, 37, and 50%, which corresponded to lung inflation of approximately 60, 80, 100, and &gt;100% of total lung capacity. Deformation-induced injury of alveolar epithelial cells, assessed with a fluorescent cell viability assay, increased with deformation magnitude and decreased with time elapsed after seeding. In cells stretched after 1 day in culture, the percentage of dead cells after a single deformation ranged from 0.5 to 72% over the range of deformations used. In cells stretched at 5 days, the percentage of dead cells ranged from 0 to 9% when exposed to identical deformation protocols. These results suggest that morphological and phenotypic changes with time in culture fundamentally change the vulnerability of alveolar epithelial cells to deformation.","container-title":"The American Journal of Physiology","DOI":"10.1152/ajplung.1998.275.6.L1173","ISSN":"0002-9513","issue":"6","journalAbbreviation":"Am J Physiol","language":"eng","page":"L1173-1183","PMID":"9843855","source":"PubMed","title":"Equibiaxial deformation-induced injury of alveolar epithelial cells in vitro","volume":"275","author":[{"family":"Tschumperlin","given":"D. J."},{"family":"Margulies","given":"S. S."}],"issued":{"date-parts":[["1998",12]]}}},{"id":101,"uris":["http://zotero.org/users/17159666/items/4J5QKH7H"],"itemData":{"id":101,"type":"article-journal","abstract":"Endothelial cell (EC) morphology and functions can be highly impacted by the mechanical stresses that the cells experience in vivo. In most areas in the vasculature, ECs are continuously exposed to unsteady blood flow-induced shear stress and vasodilation-contraction-induced tensile stress/strain simultaneously. Investigations on how ECs respond to combined shear stress and tensile strain will help us to better understand how an altered mechanical environment affects EC mechanotransduction, dysfunction, and associated cardiovascular disease development. In the present study, a programmable shearing and stretching device that can apply dynamic fluid shear stress and cyclic tensile strain simultaneously to cultured ECs was developed. Flow and stress/strain conditions in the device were simulated using a fluid structure interaction (FSI) model. To characterize the performance of this device and the effect of combined shear stress-tensile strain on EC morphology, human coronary artery ECs (HCAECs) were exposed to concurrent shear stress and cyclic tensile strain in the device. Changes in EC morphology were evaluated through cell elongation, cell alignment, and cell junctional actin accumulation. Results obtained from the numerical simulation indicated that in the \"in-plane\" area of the device, both fluid shear stress and biaxial tensile strain were uniform. Results obtained from the in vitro experiments demonstrated that shear stress, alone or combined with cyclic tensile strain, induced significant cell elongation. While biaxial tensile strain alone did not induce any appreciable change in EC elongation. Fluid shear stress and cyclic tensile strain had different effects on EC actin filament alignment and accumulation. By combining various fluid shear stress and cyclic tensile strain conditions, this device can provide a physiologically relevant mechanical environment to study EC responses to physiological and pathological mechanical stimulation.","container-title":"Journal of Biomechanical Engineering","DOI":"10.1115/1.4032550","ISSN":"1528-8951","issue":"3","journalAbbreviation":"J Biomech Eng","language":"eng","page":"4032550","PMID":"26810848","source":"PubMed","title":"A Shearing-Stretching Device That Can Apply Physiological Fluid Shear Stress and Cyclic Stretch Concurrently to Endothelial Cells","volume":"138","author":[{"family":"Meza","given":"Daphne"},{"family":"Abejar","given":"Louie"},{"family":"Rubenstein","given":"David A."},{"family":"Yin","given":"Wei"}],"issued":{"date-parts":[["2016",3]]}}}],"schema":"https://github.com/citation-style-language/schema/raw/master/csl-citation.json"} </w:instrText>
      </w:r>
      <w:r w:rsidR="44915564" w:rsidRPr="006B1609">
        <w:rPr>
          <w:rFonts w:eastAsia="Times New Roman"/>
        </w:rPr>
        <w:fldChar w:fldCharType="separate"/>
      </w:r>
      <w:r w:rsidRPr="006B1609">
        <w:rPr>
          <w:vertAlign w:val="superscript"/>
        </w:rPr>
        <w:t>26,27</w:t>
      </w:r>
      <w:r w:rsidR="44915564" w:rsidRPr="006B1609">
        <w:rPr>
          <w:rFonts w:eastAsia="Times New Roman"/>
        </w:rPr>
        <w:fldChar w:fldCharType="end"/>
      </w:r>
      <w:r w:rsidRPr="006B1609">
        <w:rPr>
          <w:rFonts w:eastAsia="Times New Roman"/>
        </w:rPr>
        <w:t>.</w:t>
      </w:r>
      <w:r w:rsidR="00C0722F" w:rsidRPr="006B1609">
        <w:rPr>
          <w:rFonts w:eastAsia="Times New Roman"/>
        </w:rPr>
        <w:t xml:space="preserve"> </w:t>
      </w:r>
    </w:p>
    <w:p w14:paraId="5DF3750A" w14:textId="77777777" w:rsidR="009E0792" w:rsidRPr="006B1609" w:rsidRDefault="009E0792" w:rsidP="006B1609">
      <w:pPr>
        <w:jc w:val="left"/>
        <w:rPr>
          <w:rFonts w:eastAsia="Times New Roman"/>
        </w:rPr>
      </w:pPr>
    </w:p>
    <w:p w14:paraId="2AD54489" w14:textId="305F44C2" w:rsidR="000D7E5B" w:rsidRPr="006B1609" w:rsidRDefault="7AC72C15" w:rsidP="006B1609">
      <w:pPr>
        <w:jc w:val="left"/>
        <w:rPr>
          <w:rFonts w:eastAsia="Times New Roman"/>
        </w:rPr>
      </w:pPr>
      <w:r w:rsidRPr="006B1609">
        <w:rPr>
          <w:rFonts w:eastAsia="Times New Roman"/>
        </w:rPr>
        <w:t>Existing stretcher</w:t>
      </w:r>
      <w:r w:rsidR="63444C34" w:rsidRPr="006B1609">
        <w:rPr>
          <w:rFonts w:eastAsia="Times New Roman"/>
        </w:rPr>
        <w:t xml:space="preserve"> </w:t>
      </w:r>
      <w:r w:rsidR="4F1BC0B7" w:rsidRPr="006B1609">
        <w:rPr>
          <w:rFonts w:eastAsia="Times New Roman"/>
        </w:rPr>
        <w:t xml:space="preserve">devices </w:t>
      </w:r>
      <w:r w:rsidR="3D08F3B1" w:rsidRPr="006B1609">
        <w:rPr>
          <w:rFonts w:eastAsia="Times New Roman"/>
        </w:rPr>
        <w:t xml:space="preserve">have several limitations that constrain their </w:t>
      </w:r>
      <w:r w:rsidR="01B7DA43" w:rsidRPr="006B1609">
        <w:rPr>
          <w:rFonts w:eastAsia="Times New Roman"/>
        </w:rPr>
        <w:t>use</w:t>
      </w:r>
      <w:r w:rsidR="3D08F3B1" w:rsidRPr="006B1609">
        <w:rPr>
          <w:rFonts w:eastAsia="Times New Roman"/>
        </w:rPr>
        <w:t xml:space="preserve"> for </w:t>
      </w:r>
      <w:r w:rsidR="009E0792" w:rsidRPr="006B1609">
        <w:rPr>
          <w:rFonts w:eastAsia="Times New Roman"/>
        </w:rPr>
        <w:t>mechanobiology-related</w:t>
      </w:r>
      <w:r w:rsidR="3D08F3B1" w:rsidRPr="006B1609">
        <w:rPr>
          <w:rFonts w:eastAsia="Times New Roman"/>
        </w:rPr>
        <w:t xml:space="preserve"> research. </w:t>
      </w:r>
      <w:r w:rsidR="1C10818B" w:rsidRPr="006B1609">
        <w:rPr>
          <w:rFonts w:eastAsia="Times New Roman"/>
        </w:rPr>
        <w:t>Many designs use substrate stiffness values exceeding the typical physiological range to withstand mechanical strain and support the weight of cell culture media</w:t>
      </w:r>
      <w:r w:rsidRPr="006B1609">
        <w:rPr>
          <w:rFonts w:eastAsia="Times New Roman"/>
        </w:rPr>
        <w:fldChar w:fldCharType="begin"/>
      </w:r>
      <w:r w:rsidRPr="006B1609">
        <w:rPr>
          <w:rFonts w:eastAsia="Times New Roman"/>
        </w:rPr>
        <w:instrText xml:space="preserve"> ADDIN ZOTERO_ITEM CSL_CITATION {"citationID":"hOKKDkQ9","properties":{"formattedCitation":"\\super 28\\nosupersub{}","plainCitation":"28","noteIndex":0},"citationItems":[{"id":187,"uris":["http://zotero.org/users/17159666/items/RRJFGFXP"],"itemData":{"id":187,"type":"article-journal","abstract":"We describe the design and validation of an equibiaxial stretching device in which cells are confined to regions of homogeneous strain. Using this device, we seek to overcome a significant limitation of existing equibiaxial stretching devices, in which strains are not homogeneous over the entire region of cell culture. We cast PDMS in a mold to produce a membrane with a cylindrical wall incorporated in the center, which was used to confine cell monolayers to the central membrane region subjected to homogeneous equibiaxial strain. We demonstrated that the presence of the wall to hold the culture medium did not affect strain homogeneity over the majority of the culture surface and also showed that cells adhered well onto the PDMS membranes. We used our device in cyclic strain experiments and demonstrated strain-dependent changes in extracellular signal-regulated kinase (ERK) and tyrosine phosphorylation upon cell stretching. Furthermore, we examined cell responses to very small magnitudes of strain ranging from 1% to 6% and were able to observe a graduated increase in ERK phosphorylation in response to these strains. Collectively, we were able to study cellular biochemical response with a high degree of accuracy and sensitivity to fine changes in substrate strain. Because we have designed our device along the lines of existing equibiaxial stretching technologies, we believe that our innovations can be incorporated into existing systems. This device would provide a useful addition to the set of tools applied for in vitro studies of cell mechanobiology.","container-title":"PLOS ONE","DOI":"10.1371/journal.pone.0090665","ISSN":"1932-6203","issue":"3","journalAbbreviation":"PLOS ONE","language":"en","page":"e90665","publisher":"Public Library of Science","source":"PLoS Journals","title":"Design and Construction of an Equibiaxial Cell Stretching System That Is Improved for Biochemical Analysis","volume":"9","author":[{"family":"Ursekar","given":"Chaitanya Prashant"},{"family":"Teo","given":"Soo-Kng"},{"family":"Hirata","given":"Hiroaki"},{"family":"Harada","given":"Ichiro"},{"family":"Chiam","given":"Keng-Hwee"},{"family":"Sawada","given":"Yasuhiro"}],"issued":{"date-parts":[["2014",3,13]]}}}],"schema":"https://github.com/citation-style-language/schema/raw/master/csl-citation.json"} </w:instrText>
      </w:r>
      <w:r w:rsidRPr="006B1609">
        <w:rPr>
          <w:rFonts w:eastAsia="Times New Roman"/>
        </w:rPr>
        <w:fldChar w:fldCharType="separate"/>
      </w:r>
      <w:r w:rsidR="1C10818B" w:rsidRPr="006B1609">
        <w:rPr>
          <w:vertAlign w:val="superscript"/>
        </w:rPr>
        <w:t>28</w:t>
      </w:r>
      <w:r w:rsidRPr="006B1609">
        <w:rPr>
          <w:rFonts w:eastAsia="Times New Roman"/>
        </w:rPr>
        <w:fldChar w:fldCharType="end"/>
      </w:r>
      <w:r w:rsidR="1B8DD481" w:rsidRPr="006B1609">
        <w:rPr>
          <w:rFonts w:eastAsia="Times New Roman"/>
        </w:rPr>
        <w:t xml:space="preserve">. </w:t>
      </w:r>
      <w:r w:rsidR="0E24EE8F" w:rsidRPr="006B1609">
        <w:rPr>
          <w:rFonts w:eastAsia="Times New Roman"/>
        </w:rPr>
        <w:t>However, the use of such non-physiological stiffness may also affect cell behavior, potentially limiting the relevance of the model to natural tissue environments</w:t>
      </w:r>
      <w:r w:rsidRPr="006B1609">
        <w:rPr>
          <w:rFonts w:eastAsia="Times New Roman"/>
        </w:rPr>
        <w:fldChar w:fldCharType="begin"/>
      </w:r>
      <w:r w:rsidRPr="006B1609">
        <w:rPr>
          <w:rFonts w:eastAsia="Times New Roman"/>
        </w:rPr>
        <w:instrText xml:space="preserve"> ADDIN ZOTERO_ITEM CSL_CITATION {"citationID":"8MT7yfQv","properties":{"formattedCitation":"\\super 29\\nosupersub{}","plainCitation":"29","noteIndex":0},"citationItems":[{"id":189,"uris":["http://zotero.org/users/17159666/items/CF25EVRZ"],"itemData":{"id":189,"type":"article-journal","abstract":"Responses of cells to mechanical properties of the adhesion substrate were examined by culturing normal rat kidney epithelial and 3T3 fibroblastic cells on a collagen-coated polyacrylamide substrate that allows the flexibility to be varied while maintaining a constant chemical environment. Compared with cells on rigid substrates, those on flexible substrates showed reduced spreading and increased rates of motility or lamellipodial activity. Microinjection of fluorescent vinculin indicated that focal adhesions on flexible substrates were irregularly shaped and highly dynamic whereas those on firm substrates had a normal morphology and were much more stable. Cells on flexible substrates also contained a reduced amount of phosphotyrosine at adhesion sites. Treatment of these cells with phenylarsine oxide, a tyrosine phosphatase inhibitor, induced the formation of normal, stable focal adhesions similar to those on firm substrates. Conversely, treatment of cells on firm substrates with myosin inhibitors 2,3-butanedione monoxime or KT5926 caused the reduction of both vinculin and phosphotyrosine at adhesion sites. These results demonstrate the ability of cells to survey the mechanical properties of their surrounding environment and suggest the possible involvement of both protein tyrosine phosphorylation and myosin-generated cortical forces in this process. Such response to physical parameters likely represents an important mechanism of cellular interaction with the surrounding environment within a complex organism.","container-title":"Proceedings of the National Academy of Sciences of the United States of America","DOI":"10.1073/pnas.94.25.13661","ISSN":"0027-8424","issue":"25","journalAbbreviation":"Proc Natl Acad Sci U S A","language":"eng","page":"13661-13665","PMID":"9391082","PMCID":"PMC28362","source":"PubMed","title":"Cell locomotion and focal adhesions are regulated by substrate flexibility","volume":"94","author":[{"family":"Pelham","given":"R. J."},{"family":"Wang","given":"Y.","dropping-particle":"l"}],"issued":{"date-parts":[["1997",12,9]]}}}],"schema":"https://github.com/citation-style-language/schema/raw/master/csl-citation.json"} </w:instrText>
      </w:r>
      <w:r w:rsidRPr="006B1609">
        <w:rPr>
          <w:rFonts w:eastAsia="Times New Roman"/>
        </w:rPr>
        <w:fldChar w:fldCharType="separate"/>
      </w:r>
      <w:r w:rsidR="0E24EE8F" w:rsidRPr="006B1609">
        <w:rPr>
          <w:vertAlign w:val="superscript"/>
        </w:rPr>
        <w:t>29</w:t>
      </w:r>
      <w:r w:rsidRPr="006B1609">
        <w:rPr>
          <w:rFonts w:eastAsia="Times New Roman"/>
        </w:rPr>
        <w:fldChar w:fldCharType="end"/>
      </w:r>
      <w:r w:rsidR="2A93CBEF" w:rsidRPr="006B1609">
        <w:rPr>
          <w:rFonts w:eastAsia="Times New Roman"/>
        </w:rPr>
        <w:t>.</w:t>
      </w:r>
      <w:r w:rsidR="0E24EE8F" w:rsidRPr="006B1609">
        <w:rPr>
          <w:rFonts w:eastAsia="Times New Roman"/>
        </w:rPr>
        <w:t xml:space="preserve"> Additionally, some stretcher designs obstruct the objective or light path, preventing imaging, while others use membranes too thick for clear observation</w:t>
      </w:r>
      <w:r w:rsidRPr="006B1609">
        <w:rPr>
          <w:rFonts w:eastAsia="Times New Roman"/>
        </w:rPr>
        <w:fldChar w:fldCharType="begin"/>
      </w:r>
      <w:r w:rsidRPr="006B1609">
        <w:rPr>
          <w:rFonts w:eastAsia="Times New Roman"/>
        </w:rPr>
        <w:instrText xml:space="preserve"> ADDIN ZOTERO_ITEM CSL_CITATION {"citationID":"sQqCEJ3O","properties":{"formattedCitation":"\\super 28\\nosupersub{}","plainCitation":"28","noteIndex":0},"citationItems":[{"id":187,"uris":["http://zotero.org/users/17159666/items/RRJFGFXP"],"itemData":{"id":187,"type":"article-journal","abstract":"We describe the design and validation of an equibiaxial stretching device in which cells are confined to regions of homogeneous strain. Using this device, we seek to overcome a significant limitation of existing equibiaxial stretching devices, in which strains are not homogeneous over the entire region of cell culture. We cast PDMS in a mold to produce a membrane with a cylindrical wall incorporated in the center, which was used to confine cell monolayers to the central membrane region subjected to homogeneous equibiaxial strain. We demonstrated that the presence of the wall to hold the culture medium did not affect strain homogeneity over the majority of the culture surface and also showed that cells adhered well onto the PDMS membranes. We used our device in cyclic strain experiments and demonstrated strain-dependent changes in extracellular signal-regulated kinase (ERK) and tyrosine phosphorylation upon cell stretching. Furthermore, we examined cell responses to very small magnitudes of strain ranging from 1% to 6% and were able to observe a graduated increase in ERK phosphorylation in response to these strains. Collectively, we were able to study cellular biochemical response with a high degree of accuracy and sensitivity to fine changes in substrate strain. Because we have designed our device along the lines of existing equibiaxial stretching technologies, we believe that our innovations can be incorporated into existing systems. This device would provide a useful addition to the set of tools applied for in vitro studies of cell mechanobiology.","container-title":"PLOS ONE","DOI":"10.1371/journal.pone.0090665","ISSN":"1932-6203","issue":"3","journalAbbreviation":"PLOS ONE","language":"en","page":"e90665","publisher":"Public Library of Science","source":"PLoS Journals","title":"Design and Construction of an Equibiaxial Cell Stretching System That Is Improved for Biochemical Analysis","volume":"9","author":[{"family":"Ursekar","given":"Chaitanya Prashant"},{"family":"Teo","given":"Soo-Kng"},{"family":"Hirata","given":"Hiroaki"},{"family":"Harada","given":"Ichiro"},{"family":"Chiam","given":"Keng-Hwee"},{"family":"Sawada","given":"Yasuhiro"}],"issued":{"date-parts":[["2014",3,13]]}}}],"schema":"https://github.com/citation-style-language/schema/raw/master/csl-citation.json"} </w:instrText>
      </w:r>
      <w:r w:rsidRPr="006B1609">
        <w:rPr>
          <w:rFonts w:eastAsia="Times New Roman"/>
        </w:rPr>
        <w:fldChar w:fldCharType="separate"/>
      </w:r>
      <w:r w:rsidR="007A7B01" w:rsidRPr="006B1609">
        <w:rPr>
          <w:vertAlign w:val="superscript"/>
        </w:rPr>
        <w:t>28</w:t>
      </w:r>
      <w:r w:rsidRPr="006B1609">
        <w:rPr>
          <w:rFonts w:eastAsia="Times New Roman"/>
        </w:rPr>
        <w:fldChar w:fldCharType="end"/>
      </w:r>
      <w:r w:rsidR="0E24EE8F" w:rsidRPr="006B1609">
        <w:rPr>
          <w:rFonts w:eastAsia="Times New Roman"/>
        </w:rPr>
        <w:t xml:space="preserve">. Even when stretchers are compatible with microscopes and use thin substrates, issues like membrane sagging and focus loss are common. </w:t>
      </w:r>
      <w:r w:rsidR="77DBB569" w:rsidRPr="006B1609">
        <w:rPr>
          <w:rFonts w:eastAsia="Times New Roman"/>
        </w:rPr>
        <w:t xml:space="preserve">Commercial platforms such as Flexcell use vacuum-based deformation to stretch flexible membranes. </w:t>
      </w:r>
      <w:r w:rsidR="724E67DC" w:rsidRPr="006B1609">
        <w:rPr>
          <w:rFonts w:eastAsia="Times New Roman"/>
        </w:rPr>
        <w:t>While this approach can generate stable, homogeneous strain fields, it is not optimized for live-cell microscopy, and microscope-compatible configurations require expensive additional accessories</w:t>
      </w:r>
      <w:r w:rsidR="113408B7" w:rsidRPr="006B1609">
        <w:rPr>
          <w:rFonts w:eastAsia="Times New Roman"/>
        </w:rPr>
        <w:t>.</w:t>
      </w:r>
      <w:r w:rsidR="113408B7" w:rsidRPr="006B1609">
        <w:rPr>
          <w:rFonts w:eastAsia="Times New Roman"/>
          <w:b/>
          <w:bCs/>
          <w:lang w:bidi="he-IL"/>
        </w:rPr>
        <w:t xml:space="preserve"> </w:t>
      </w:r>
      <w:r w:rsidR="113408B7" w:rsidRPr="006B1609">
        <w:rPr>
          <w:rFonts w:eastAsia="Times New Roman"/>
        </w:rPr>
        <w:t xml:space="preserve">Additionally, </w:t>
      </w:r>
      <w:r w:rsidR="00C3130C" w:rsidRPr="006B1609">
        <w:rPr>
          <w:rFonts w:eastAsia="Times New Roman"/>
        </w:rPr>
        <w:t>these platforms</w:t>
      </w:r>
      <w:r w:rsidR="113408B7" w:rsidRPr="006B1609">
        <w:rPr>
          <w:rFonts w:eastAsia="Times New Roman"/>
        </w:rPr>
        <w:t xml:space="preserve"> </w:t>
      </w:r>
      <w:r w:rsidR="00741AA6" w:rsidRPr="006B1609">
        <w:t>can achieve a maximum strain of only 21.8%</w:t>
      </w:r>
      <w:r w:rsidRPr="006B1609">
        <w:fldChar w:fldCharType="begin"/>
      </w:r>
      <w:r w:rsidRPr="006B1609">
        <w:instrText xml:space="preserve"> ADDIN ZOTERO_ITEM CSL_CITATION {"citationID":"E2NDUohq","properties":{"formattedCitation":"\\super 30\\nosupersub{}","plainCitation":"30","noteIndex":0},"citationItems":[{"id":130,"uris":["http://zotero.org/users/17159666/items/W7PXYC97"],"itemData":{"id":130,"type":"webpage","abstract":"General questions, sales questions, technical questions and more that we are often asked regarding our Flexcell cell stretching bioreactors and other products.","language":"en","title":"Cell Stretching Bioreactor FAQs | Flexcell International","URL":"https://www.flexcellint.com/resources/faq","accessed":{"date-parts":[["2025",7,11]]}}}],"schema":"https://github.com/citation-style-language/schema/raw/master/csl-citation.json"} </w:instrText>
      </w:r>
      <w:r w:rsidRPr="006B1609">
        <w:fldChar w:fldCharType="separate"/>
      </w:r>
      <w:r w:rsidR="00B1671D" w:rsidRPr="006B1609">
        <w:rPr>
          <w:vertAlign w:val="superscript"/>
        </w:rPr>
        <w:t>30</w:t>
      </w:r>
      <w:r w:rsidRPr="006B1609">
        <w:fldChar w:fldCharType="end"/>
      </w:r>
      <w:r w:rsidR="00741AA6" w:rsidRPr="006B1609">
        <w:t>, whereas deep inspirations can</w:t>
      </w:r>
      <w:r w:rsidR="00595A3B" w:rsidRPr="006B1609">
        <w:t xml:space="preserve"> produce</w:t>
      </w:r>
      <w:r w:rsidR="00741AA6" w:rsidRPr="006B1609">
        <w:t xml:space="preserve"> </w:t>
      </w:r>
      <w:r w:rsidR="113408B7" w:rsidRPr="006B1609">
        <w:rPr>
          <w:rFonts w:eastAsia="Times New Roman"/>
        </w:rPr>
        <w:t xml:space="preserve">strains exceeding 30%, with even higher strains observed in diseases like asthma and </w:t>
      </w:r>
      <w:r w:rsidR="113408B7" w:rsidRPr="006B1609">
        <w:rPr>
          <w:rFonts w:eastAsia="Times New Roman"/>
          <w:color w:val="000000" w:themeColor="text1"/>
        </w:rPr>
        <w:t>COPD</w:t>
      </w:r>
      <w:r w:rsidRPr="006B1609">
        <w:rPr>
          <w:rFonts w:eastAsia="Times New Roman"/>
          <w:color w:val="000000" w:themeColor="text1"/>
        </w:rPr>
        <w:fldChar w:fldCharType="begin"/>
      </w:r>
      <w:r w:rsidRPr="006B1609">
        <w:rPr>
          <w:rFonts w:eastAsia="Times New Roman"/>
          <w:color w:val="000000" w:themeColor="text1"/>
        </w:rPr>
        <w:instrText xml:space="preserve"> ADDIN ZOTERO_ITEM CSL_CITATION {"citationID":"nKILKLTG","properties":{"formattedCitation":"\\super 31\\nosupersub{}","plainCitation":"31","noteIndex":0},"citationItems":[{"id":275,"uris":["http://zotero.org/users/17159666/items/IWPAS9UR"],"itemData":{"id":275,"type":"article-journal","abstract":"The deep inspiration (DI) maneuver entices a great deal of interest because of its ability to temporarily ease the flow of air into the lungs. This salutary effect of a DI is proposed to be mediated, at least partially, by momentarily increasing the operating length of airway smooth muscle (ASM). Concerningly, this premise is largely derived from a growing body of in vitro studies investigating the effect of stretching ASM by different magnitudes on its contractility. The relevance of these in vitro findings remains uncertain, as the real range of strains ASM undergoes in vivo during a DI is somewhat elusive. In order to understand the regulation of ASM contractility by a DI and to infer on its putative contribution to the bronchodilator effect of a DI, it is imperative that in vitro studies incorporate levels of strains that are physiologically relevant. This review summarizes the methods that may be used in vivo in humans to estimate the strain experienced by ASM during a DI from functional residual capacity (FRC) to total lung capacity (TLC). The strengths and limitations of each method, as well as the potential confounders, are also discussed. A rough estimated range of ASM strains is provided for the purpose of guiding future in vitro studies that aim at quantifying the regulatory effect of DI on ASM contractility. However, it is emphasized that, owing to the many limitations and confounders, more studies will be needed to reach conclusive statements.","container-title":"Journal of Engineering and Science in Medical Diagnostics and Therapy","DOI":"10.1115/1.4042309","ISSN":"2572-7958, 2572-7966","issue":"1","language":"en","page":"010802","source":"DOI.org (Crossref)","title":"The Strain on Airway Smooth Muscle During a Deep Inspiration to Total Lung Capacity","volume":"2","author":[{"family":"Bossé","given":"Ynuk"}],"issued":{"date-parts":[["2019",2,1]]}}}],"schema":"https://github.com/citation-style-language/schema/raw/master/csl-citation.json"} </w:instrText>
      </w:r>
      <w:r w:rsidRPr="006B1609">
        <w:rPr>
          <w:rFonts w:eastAsia="Times New Roman"/>
          <w:color w:val="000000" w:themeColor="text1"/>
        </w:rPr>
        <w:fldChar w:fldCharType="separate"/>
      </w:r>
      <w:r w:rsidR="00B1671D" w:rsidRPr="006B1609">
        <w:rPr>
          <w:vertAlign w:val="superscript"/>
        </w:rPr>
        <w:t>31</w:t>
      </w:r>
      <w:r w:rsidRPr="006B1609">
        <w:rPr>
          <w:rFonts w:eastAsia="Times New Roman"/>
          <w:color w:val="000000" w:themeColor="text1"/>
        </w:rPr>
        <w:fldChar w:fldCharType="end"/>
      </w:r>
      <w:r w:rsidR="113408B7" w:rsidRPr="006B1609">
        <w:rPr>
          <w:rFonts w:eastAsia="Times New Roman"/>
        </w:rPr>
        <w:t>.</w:t>
      </w:r>
    </w:p>
    <w:p w14:paraId="508CB7D5" w14:textId="77777777" w:rsidR="009E0792" w:rsidRPr="006B1609" w:rsidRDefault="009E0792" w:rsidP="006B1609">
      <w:pPr>
        <w:jc w:val="left"/>
        <w:rPr>
          <w:rFonts w:eastAsia="Times New Roman"/>
          <w:color w:val="000000" w:themeColor="text1"/>
        </w:rPr>
      </w:pPr>
    </w:p>
    <w:p w14:paraId="1A0264F7" w14:textId="672E04C0" w:rsidR="00B375EA" w:rsidRPr="006B1609" w:rsidRDefault="44915564" w:rsidP="006B1609">
      <w:pPr>
        <w:pStyle w:val="paragraph"/>
        <w:spacing w:before="0" w:beforeAutospacing="0" w:after="0" w:afterAutospacing="0"/>
        <w:textAlignment w:val="baseline"/>
        <w:rPr>
          <w:rStyle w:val="normaltextrun"/>
          <w:rFonts w:ascii="Calibri" w:eastAsiaTheme="majorEastAsia" w:hAnsi="Calibri" w:cs="Calibri"/>
        </w:rPr>
      </w:pPr>
      <w:r w:rsidRPr="006B1609">
        <w:rPr>
          <w:rFonts w:ascii="Calibri" w:hAnsi="Calibri" w:cs="Calibri"/>
        </w:rPr>
        <w:t xml:space="preserve">Therefore, we </w:t>
      </w:r>
      <w:r w:rsidR="7158F43E" w:rsidRPr="006B1609">
        <w:rPr>
          <w:rFonts w:ascii="Calibri" w:hAnsi="Calibri" w:cs="Calibri"/>
        </w:rPr>
        <w:t xml:space="preserve">designed </w:t>
      </w:r>
      <w:r w:rsidRPr="006B1609">
        <w:rPr>
          <w:rFonts w:ascii="Calibri" w:hAnsi="Calibri" w:cs="Calibri"/>
        </w:rPr>
        <w:t xml:space="preserve">a novel cell stretching device </w:t>
      </w:r>
      <w:r w:rsidR="7C4FF4A0" w:rsidRPr="006B1609">
        <w:rPr>
          <w:rFonts w:ascii="Calibri" w:hAnsi="Calibri" w:cs="Calibri"/>
        </w:rPr>
        <w:t>that enables</w:t>
      </w:r>
      <w:r w:rsidRPr="006B1609">
        <w:rPr>
          <w:rFonts w:ascii="Calibri" w:hAnsi="Calibri" w:cs="Calibri"/>
        </w:rPr>
        <w:t xml:space="preserve"> precise material control of substrate stiffness and ECM composition, while allowing for variable isotropic and uniaxial strains to be applied to adherent cells. </w:t>
      </w:r>
      <w:r w:rsidR="00E8375D" w:rsidRPr="006B1609">
        <w:rPr>
          <w:rFonts w:ascii="Calibri" w:hAnsi="Calibri" w:cs="Calibri"/>
        </w:rPr>
        <w:t>This platform is well-suited for researchers investigating mechanobiolog</w:t>
      </w:r>
      <w:r w:rsidR="009279F4" w:rsidRPr="006B1609">
        <w:rPr>
          <w:rFonts w:ascii="Calibri" w:hAnsi="Calibri" w:cs="Calibri"/>
        </w:rPr>
        <w:t>ical questions</w:t>
      </w:r>
      <w:r w:rsidR="00E8375D" w:rsidRPr="006B1609">
        <w:rPr>
          <w:rFonts w:ascii="Calibri" w:hAnsi="Calibri" w:cs="Calibri"/>
        </w:rPr>
        <w:t xml:space="preserve"> who require live imaging during mechanical stimulation </w:t>
      </w:r>
      <w:r w:rsidR="00300997" w:rsidRPr="006B1609">
        <w:rPr>
          <w:rFonts w:ascii="Calibri" w:hAnsi="Calibri" w:cs="Calibri"/>
        </w:rPr>
        <w:t>with</w:t>
      </w:r>
      <w:r w:rsidR="00E8375D" w:rsidRPr="006B1609">
        <w:rPr>
          <w:rFonts w:ascii="Calibri" w:hAnsi="Calibri" w:cs="Calibri"/>
        </w:rPr>
        <w:t xml:space="preserve"> substrates with physiologically relevant stiffness. </w:t>
      </w:r>
      <w:r w:rsidR="00273EC0" w:rsidRPr="006B1609">
        <w:rPr>
          <w:rFonts w:ascii="Calibri" w:hAnsi="Calibri" w:cs="Calibri"/>
        </w:rPr>
        <w:t>The device uses a mechanically driven approach inspired by the geometry of a two-dimensional Hoberman sphere, which expands and contracts through scissor-like joints</w:t>
      </w:r>
      <w:r w:rsidR="005B0965" w:rsidRPr="006B1609">
        <w:rPr>
          <w:rFonts w:ascii="Calibri" w:hAnsi="Calibri" w:cs="Calibri"/>
        </w:rPr>
        <w:t xml:space="preserve"> (</w:t>
      </w:r>
      <w:r w:rsidR="00B906BB" w:rsidRPr="006B1609">
        <w:rPr>
          <w:rFonts w:ascii="Calibri" w:hAnsi="Calibri" w:cs="Calibri"/>
          <w:b/>
          <w:bCs/>
        </w:rPr>
        <w:t>Figure 1</w:t>
      </w:r>
      <w:r w:rsidR="00B906BB" w:rsidRPr="006B1609">
        <w:rPr>
          <w:rFonts w:ascii="Calibri" w:hAnsi="Calibri" w:cs="Calibri"/>
        </w:rPr>
        <w:t xml:space="preserve">, </w:t>
      </w:r>
      <w:r w:rsidR="005B0965" w:rsidRPr="006B1609">
        <w:rPr>
          <w:rFonts w:ascii="Calibri" w:hAnsi="Calibri" w:cs="Calibri"/>
          <w:b/>
          <w:bCs/>
        </w:rPr>
        <w:t>Supplementary Figure 1</w:t>
      </w:r>
      <w:r w:rsidR="005B0965" w:rsidRPr="006B1609">
        <w:rPr>
          <w:rFonts w:ascii="Calibri" w:hAnsi="Calibri" w:cs="Calibri"/>
        </w:rPr>
        <w:t>)</w:t>
      </w:r>
      <w:r w:rsidR="00273EC0" w:rsidRPr="006B1609">
        <w:rPr>
          <w:rFonts w:ascii="Calibri" w:hAnsi="Calibri" w:cs="Calibri"/>
        </w:rPr>
        <w:t xml:space="preserve">. A single stepper motor drives 16 radially arranged arms through a linkage mechanism, producing coordinated expansion and contraction of eight attachment posts. This configuration generates homogeneous in-plane strain by applying equal radial displacement to all posts simultaneously. </w:t>
      </w:r>
      <w:r w:rsidRPr="006B1609">
        <w:rPr>
          <w:rStyle w:val="normaltextrun"/>
          <w:rFonts w:ascii="Calibri" w:eastAsiaTheme="majorEastAsia" w:hAnsi="Calibri" w:cs="Calibri"/>
        </w:rPr>
        <w:t xml:space="preserve">The unique design and compact footprint of the device </w:t>
      </w:r>
      <w:r w:rsidR="00D123EB" w:rsidRPr="006B1609">
        <w:rPr>
          <w:rStyle w:val="normaltextrun"/>
          <w:rFonts w:ascii="Calibri" w:eastAsiaTheme="majorEastAsia" w:hAnsi="Calibri" w:cs="Calibri"/>
        </w:rPr>
        <w:t>facilitate</w:t>
      </w:r>
      <w:r w:rsidRPr="006B1609">
        <w:rPr>
          <w:rStyle w:val="normaltextrun"/>
          <w:rFonts w:ascii="Calibri" w:eastAsiaTheme="majorEastAsia" w:hAnsi="Calibri" w:cs="Calibri"/>
        </w:rPr>
        <w:t xml:space="preserve"> live </w:t>
      </w:r>
      <w:r w:rsidR="672ABAAD" w:rsidRPr="006B1609">
        <w:rPr>
          <w:rStyle w:val="normaltextrun"/>
          <w:rFonts w:ascii="Calibri" w:eastAsiaTheme="majorEastAsia" w:hAnsi="Calibri" w:cs="Calibri"/>
        </w:rPr>
        <w:t xml:space="preserve">cell </w:t>
      </w:r>
      <w:r w:rsidRPr="006B1609">
        <w:rPr>
          <w:rStyle w:val="normaltextrun"/>
          <w:rFonts w:ascii="Calibri" w:eastAsiaTheme="majorEastAsia" w:hAnsi="Calibri" w:cs="Calibri"/>
        </w:rPr>
        <w:t xml:space="preserve">imaging with an inverted </w:t>
      </w:r>
      <w:r w:rsidR="00003B13" w:rsidRPr="006B1609">
        <w:rPr>
          <w:rStyle w:val="normaltextrun"/>
          <w:rFonts w:ascii="Calibri" w:eastAsiaTheme="majorEastAsia" w:hAnsi="Calibri" w:cs="Calibri"/>
        </w:rPr>
        <w:t xml:space="preserve">fluorescence </w:t>
      </w:r>
      <w:r w:rsidRPr="006B1609">
        <w:rPr>
          <w:rStyle w:val="normaltextrun"/>
          <w:rFonts w:ascii="Calibri" w:eastAsiaTheme="majorEastAsia" w:hAnsi="Calibri" w:cs="Calibri"/>
        </w:rPr>
        <w:t xml:space="preserve">microscope </w:t>
      </w:r>
      <w:r w:rsidR="61515DDA" w:rsidRPr="006B1609">
        <w:rPr>
          <w:rStyle w:val="normaltextrun"/>
          <w:rFonts w:ascii="Calibri" w:eastAsiaTheme="majorEastAsia" w:hAnsi="Calibri" w:cs="Calibri"/>
        </w:rPr>
        <w:t>during</w:t>
      </w:r>
      <w:r w:rsidRPr="006B1609">
        <w:rPr>
          <w:rStyle w:val="normaltextrun"/>
          <w:rFonts w:ascii="Calibri" w:eastAsiaTheme="majorEastAsia" w:hAnsi="Calibri" w:cs="Calibri"/>
        </w:rPr>
        <w:t xml:space="preserve"> in-plane isotropic </w:t>
      </w:r>
      <w:r w:rsidR="005058E9" w:rsidRPr="006B1609">
        <w:rPr>
          <w:rStyle w:val="normaltextrun"/>
          <w:rFonts w:ascii="Calibri" w:eastAsiaTheme="majorEastAsia" w:hAnsi="Calibri" w:cs="Calibri"/>
        </w:rPr>
        <w:t xml:space="preserve">and </w:t>
      </w:r>
      <w:r w:rsidR="00036F7E" w:rsidRPr="006B1609">
        <w:rPr>
          <w:rStyle w:val="normaltextrun"/>
          <w:rFonts w:ascii="Calibri" w:eastAsiaTheme="majorEastAsia" w:hAnsi="Calibri" w:cs="Calibri"/>
        </w:rPr>
        <w:t>uniaxial</w:t>
      </w:r>
      <w:r w:rsidR="005058E9" w:rsidRPr="006B1609">
        <w:rPr>
          <w:rStyle w:val="normaltextrun"/>
          <w:rFonts w:ascii="Calibri" w:eastAsiaTheme="majorEastAsia" w:hAnsi="Calibri" w:cs="Calibri"/>
        </w:rPr>
        <w:t xml:space="preserve"> </w:t>
      </w:r>
      <w:r w:rsidRPr="006B1609">
        <w:rPr>
          <w:rStyle w:val="normaltextrun"/>
          <w:rFonts w:ascii="Calibri" w:eastAsiaTheme="majorEastAsia" w:hAnsi="Calibri" w:cs="Calibri"/>
        </w:rPr>
        <w:t xml:space="preserve">stretch, </w:t>
      </w:r>
      <w:r w:rsidR="004510EB" w:rsidRPr="006B1609">
        <w:rPr>
          <w:rFonts w:ascii="Calibri" w:eastAsiaTheme="majorEastAsia" w:hAnsi="Calibri" w:cs="Calibri"/>
        </w:rPr>
        <w:t>at a fraction of the cost of commercial alternatives</w:t>
      </w:r>
      <w:r w:rsidR="00D123EB" w:rsidRPr="006B1609">
        <w:rPr>
          <w:rStyle w:val="normaltextrun"/>
          <w:rFonts w:ascii="Calibri" w:eastAsiaTheme="majorEastAsia" w:hAnsi="Calibri" w:cs="Calibri"/>
        </w:rPr>
        <w:t>.</w:t>
      </w:r>
      <w:r w:rsidRPr="006B1609">
        <w:rPr>
          <w:rStyle w:val="normaltextrun"/>
          <w:rFonts w:ascii="Calibri" w:eastAsiaTheme="majorEastAsia" w:hAnsi="Calibri" w:cs="Calibri"/>
        </w:rPr>
        <w:t xml:space="preserve"> The linear stepper motor is controlled with </w:t>
      </w:r>
      <w:r w:rsidR="11190F68" w:rsidRPr="006B1609">
        <w:rPr>
          <w:rStyle w:val="normaltextrun"/>
          <w:rFonts w:ascii="Calibri" w:eastAsiaTheme="majorEastAsia" w:hAnsi="Calibri" w:cs="Calibri"/>
        </w:rPr>
        <w:t xml:space="preserve">a </w:t>
      </w:r>
      <w:r w:rsidRPr="006B1609">
        <w:rPr>
          <w:rStyle w:val="normaltextrun"/>
          <w:rFonts w:ascii="Calibri" w:eastAsiaTheme="majorEastAsia" w:hAnsi="Calibri" w:cs="Calibri"/>
        </w:rPr>
        <w:t>custom Arduino code, enabling programmable cyclic waveforms with adjustable periods and amplitudes. In this study</w:t>
      </w:r>
      <w:r w:rsidR="3EED8E09" w:rsidRPr="006B1609">
        <w:rPr>
          <w:rStyle w:val="normaltextrun"/>
          <w:rFonts w:ascii="Calibri" w:eastAsiaTheme="majorEastAsia" w:hAnsi="Calibri" w:cs="Calibri"/>
        </w:rPr>
        <w:t>,</w:t>
      </w:r>
      <w:r w:rsidRPr="006B1609">
        <w:rPr>
          <w:rStyle w:val="normaltextrun"/>
          <w:rFonts w:ascii="Calibri" w:eastAsiaTheme="majorEastAsia" w:hAnsi="Calibri" w:cs="Calibri"/>
        </w:rPr>
        <w:t xml:space="preserve"> we demonstrate that </w:t>
      </w:r>
      <w:r w:rsidR="000C612B" w:rsidRPr="006B1609">
        <w:rPr>
          <w:rFonts w:ascii="Calibri" w:eastAsiaTheme="majorEastAsia" w:hAnsi="Calibri" w:cs="Calibri"/>
        </w:rPr>
        <w:t xml:space="preserve">the </w:t>
      </w:r>
      <w:r w:rsidR="007B4834" w:rsidRPr="006B1609">
        <w:rPr>
          <w:rFonts w:ascii="Calibri" w:eastAsiaTheme="majorEastAsia" w:hAnsi="Calibri" w:cs="Calibri"/>
        </w:rPr>
        <w:t>device delivers precise and reproducible strains ranging from less than 1% to 15%, with a geometric capacity exceeding 2</w:t>
      </w:r>
      <w:r w:rsidR="00FD5A31" w:rsidRPr="006B1609">
        <w:rPr>
          <w:rFonts w:ascii="Calibri" w:eastAsiaTheme="majorEastAsia" w:hAnsi="Calibri" w:cs="Calibri"/>
        </w:rPr>
        <w:t>0</w:t>
      </w:r>
      <w:r w:rsidR="007B4834" w:rsidRPr="006B1609">
        <w:rPr>
          <w:rFonts w:ascii="Calibri" w:eastAsiaTheme="majorEastAsia" w:hAnsi="Calibri" w:cs="Calibri"/>
        </w:rPr>
        <w:t>0%.</w:t>
      </w:r>
      <w:r w:rsidR="002C7469" w:rsidRPr="006B1609">
        <w:rPr>
          <w:rFonts w:ascii="Calibri" w:eastAsiaTheme="majorEastAsia" w:hAnsi="Calibri" w:cs="Calibri"/>
        </w:rPr>
        <w:t xml:space="preserve"> </w:t>
      </w:r>
      <w:r w:rsidRPr="006B1609">
        <w:rPr>
          <w:rStyle w:val="normaltextrun"/>
          <w:rFonts w:ascii="Calibri" w:eastAsiaTheme="majorEastAsia" w:hAnsi="Calibri" w:cs="Calibri"/>
        </w:rPr>
        <w:t xml:space="preserve">Additionally, we </w:t>
      </w:r>
      <w:r w:rsidR="4591CDA9" w:rsidRPr="006B1609">
        <w:rPr>
          <w:rStyle w:val="normaltextrun"/>
          <w:rFonts w:ascii="Calibri" w:eastAsiaTheme="majorEastAsia" w:hAnsi="Calibri" w:cs="Calibri"/>
        </w:rPr>
        <w:t xml:space="preserve">quantify </w:t>
      </w:r>
      <w:r w:rsidRPr="006B1609">
        <w:rPr>
          <w:rStyle w:val="normaltextrun"/>
          <w:rFonts w:ascii="Calibri" w:eastAsiaTheme="majorEastAsia" w:hAnsi="Calibri" w:cs="Calibri"/>
        </w:rPr>
        <w:t>the effects of mechanical stretch on intracellular calcium dynamics and cell traction forces of primary human airway smooth muscle cells</w:t>
      </w:r>
      <w:r w:rsidR="00B9437D" w:rsidRPr="006B1609">
        <w:rPr>
          <w:rStyle w:val="normaltextrun"/>
          <w:rFonts w:ascii="Calibri" w:eastAsiaTheme="majorEastAsia" w:hAnsi="Calibri" w:cs="Calibri"/>
        </w:rPr>
        <w:t xml:space="preserve">. </w:t>
      </w:r>
      <w:r w:rsidR="00452BC5" w:rsidRPr="006B1609">
        <w:rPr>
          <w:rStyle w:val="normaltextrun"/>
          <w:rFonts w:ascii="Calibri" w:eastAsiaTheme="majorEastAsia" w:hAnsi="Calibri" w:cs="Calibri"/>
        </w:rPr>
        <w:t xml:space="preserve"> </w:t>
      </w:r>
    </w:p>
    <w:p w14:paraId="31CB6DC7" w14:textId="77777777" w:rsidR="009E0792" w:rsidRPr="006B1609" w:rsidRDefault="009E0792" w:rsidP="006B1609">
      <w:pPr>
        <w:pStyle w:val="paragraph"/>
        <w:spacing w:before="0" w:beforeAutospacing="0" w:after="0" w:afterAutospacing="0"/>
        <w:textAlignment w:val="baseline"/>
        <w:rPr>
          <w:rStyle w:val="normaltextrun"/>
          <w:rFonts w:ascii="Calibri" w:eastAsiaTheme="majorEastAsia" w:hAnsi="Calibri" w:cs="Calibri"/>
        </w:rPr>
      </w:pPr>
    </w:p>
    <w:p w14:paraId="1F9D348A" w14:textId="77777777" w:rsidR="009E0792" w:rsidRPr="006B1609" w:rsidRDefault="00551D82" w:rsidP="006B1609">
      <w:pPr>
        <w:jc w:val="left"/>
        <w:rPr>
          <w:b/>
        </w:rPr>
      </w:pPr>
      <w:r w:rsidRPr="006B1609">
        <w:rPr>
          <w:b/>
        </w:rPr>
        <w:t>PROTOCOL</w:t>
      </w:r>
    </w:p>
    <w:p w14:paraId="0DFA95B2" w14:textId="26DCA1F2" w:rsidR="001D2573" w:rsidRPr="006B1609" w:rsidRDefault="001D2573" w:rsidP="006B1609">
      <w:pPr>
        <w:jc w:val="left"/>
        <w:rPr>
          <w:b/>
        </w:rPr>
      </w:pPr>
      <w:r w:rsidRPr="006B1609">
        <w:t xml:space="preserve">Primary human airway smooth muscle cells (ASMCs) used in this study were obtained from ATCC (Virginia), and donor information was de-identified in accordance with NIH guidelines. This study was approved by the Biosafety Committee of </w:t>
      </w:r>
      <w:r w:rsidRPr="006B1609">
        <w:rPr>
          <w:color w:val="000000" w:themeColor="text1"/>
        </w:rPr>
        <w:t>Northeastern University</w:t>
      </w:r>
      <w:r w:rsidRPr="006B1609">
        <w:t xml:space="preserve"> prior to experimentation.</w:t>
      </w:r>
    </w:p>
    <w:p w14:paraId="0B9F0EC5" w14:textId="4A727457" w:rsidR="005A6737" w:rsidRPr="006B1609" w:rsidRDefault="00551D82" w:rsidP="006B1609">
      <w:pPr>
        <w:jc w:val="left"/>
        <w:rPr>
          <w:color w:val="808080"/>
        </w:rPr>
      </w:pPr>
      <w:r w:rsidRPr="006B1609">
        <w:t xml:space="preserve"> </w:t>
      </w:r>
    </w:p>
    <w:p w14:paraId="559E0273" w14:textId="6C587C76" w:rsidR="009C6799" w:rsidRPr="006B1609" w:rsidRDefault="1FA64679" w:rsidP="006B1609">
      <w:r w:rsidRPr="006B1609">
        <w:t>N</w:t>
      </w:r>
      <w:r w:rsidR="009E0792" w:rsidRPr="006B1609">
        <w:t>OTE</w:t>
      </w:r>
      <w:r w:rsidRPr="006B1609">
        <w:t xml:space="preserve">: </w:t>
      </w:r>
      <w:r w:rsidR="0E8BEFC6" w:rsidRPr="006B1609">
        <w:t>For instructions regarding the fabrication of the device as well as device dimensions</w:t>
      </w:r>
      <w:r w:rsidR="3635D890" w:rsidRPr="006B1609">
        <w:t>,</w:t>
      </w:r>
      <w:r w:rsidR="0E8BEFC6" w:rsidRPr="006B1609">
        <w:t xml:space="preserve"> please see </w:t>
      </w:r>
      <w:r w:rsidR="0003331B" w:rsidRPr="006B1609">
        <w:t xml:space="preserve">the </w:t>
      </w:r>
      <w:r w:rsidR="00BB07A9" w:rsidRPr="006B1609">
        <w:t>CAD file</w:t>
      </w:r>
      <w:r w:rsidR="0003331B" w:rsidRPr="006B1609">
        <w:t xml:space="preserve"> </w:t>
      </w:r>
      <w:r w:rsidR="4B256E8D" w:rsidRPr="006B1609">
        <w:t xml:space="preserve">available at our GitHub repository: </w:t>
      </w:r>
      <w:hyperlink r:id="rId16" w:history="1">
        <w:r w:rsidR="7D2293EC" w:rsidRPr="006B1609">
          <w:rPr>
            <w:rStyle w:val="Hyperlink"/>
          </w:rPr>
          <w:t>https://github.com/Breathe-Lab/A-Novel-Platform-for-In-Vitro-Cellular-Stretching-and-Imaging</w:t>
        </w:r>
      </w:hyperlink>
      <w:r w:rsidR="4B256E8D" w:rsidRPr="006B1609">
        <w:t>.</w:t>
      </w:r>
    </w:p>
    <w:p w14:paraId="5EA0883C" w14:textId="77777777" w:rsidR="009E0792" w:rsidRPr="006B1609" w:rsidRDefault="009E0792" w:rsidP="006B1609"/>
    <w:p w14:paraId="3E8E9999" w14:textId="0CF5ABBE" w:rsidR="005A6737" w:rsidRPr="006B1609" w:rsidRDefault="005A6737" w:rsidP="006B1609">
      <w:pPr>
        <w:pStyle w:val="ListParagraph"/>
        <w:numPr>
          <w:ilvl w:val="0"/>
          <w:numId w:val="30"/>
        </w:numPr>
        <w:spacing w:after="0" w:line="240" w:lineRule="auto"/>
        <w:ind w:left="0" w:firstLine="0"/>
        <w:contextualSpacing w:val="0"/>
        <w:rPr>
          <w:rFonts w:ascii="Calibri" w:hAnsi="Calibri" w:cs="Calibri"/>
          <w:b/>
          <w:bCs/>
          <w:sz w:val="24"/>
          <w:szCs w:val="24"/>
        </w:rPr>
      </w:pPr>
      <w:r w:rsidRPr="006B1609">
        <w:rPr>
          <w:rFonts w:ascii="Calibri" w:hAnsi="Calibri" w:cs="Calibri"/>
          <w:b/>
          <w:bCs/>
          <w:sz w:val="24"/>
          <w:szCs w:val="24"/>
        </w:rPr>
        <w:t xml:space="preserve">Design of </w:t>
      </w:r>
      <w:r w:rsidR="00E536D2" w:rsidRPr="006B1609">
        <w:rPr>
          <w:rFonts w:ascii="Calibri" w:hAnsi="Calibri" w:cs="Calibri"/>
          <w:b/>
          <w:bCs/>
          <w:sz w:val="24"/>
          <w:szCs w:val="24"/>
        </w:rPr>
        <w:t xml:space="preserve">3D printed </w:t>
      </w:r>
      <w:r w:rsidRPr="006B1609">
        <w:rPr>
          <w:rFonts w:ascii="Calibri" w:hAnsi="Calibri" w:cs="Calibri"/>
          <w:b/>
          <w:bCs/>
          <w:sz w:val="24"/>
          <w:szCs w:val="24"/>
        </w:rPr>
        <w:t>mold</w:t>
      </w:r>
      <w:r w:rsidR="00286297" w:rsidRPr="006B1609">
        <w:rPr>
          <w:rFonts w:ascii="Calibri" w:hAnsi="Calibri" w:cs="Calibri"/>
          <w:b/>
          <w:bCs/>
          <w:sz w:val="24"/>
          <w:szCs w:val="24"/>
        </w:rPr>
        <w:t xml:space="preserve"> </w:t>
      </w:r>
    </w:p>
    <w:p w14:paraId="173B6EFE" w14:textId="77777777" w:rsidR="009E0792" w:rsidRPr="006B1609" w:rsidRDefault="009E0792" w:rsidP="006B1609">
      <w:pPr>
        <w:pStyle w:val="ListParagraph"/>
        <w:spacing w:after="0" w:line="240" w:lineRule="auto"/>
        <w:ind w:left="0"/>
        <w:contextualSpacing w:val="0"/>
        <w:rPr>
          <w:rFonts w:ascii="Calibri" w:hAnsi="Calibri" w:cs="Calibri"/>
          <w:b/>
          <w:bCs/>
          <w:sz w:val="24"/>
          <w:szCs w:val="24"/>
        </w:rPr>
      </w:pPr>
    </w:p>
    <w:p w14:paraId="7FA75539" w14:textId="60278F29" w:rsidR="005A6737" w:rsidRPr="006B1609" w:rsidRDefault="08613903"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 xml:space="preserve">Isotropic </w:t>
      </w:r>
      <w:r w:rsidR="005A6737" w:rsidRPr="006B1609">
        <w:rPr>
          <w:rFonts w:ascii="Calibri" w:hAnsi="Calibri" w:cs="Calibri"/>
          <w:sz w:val="24"/>
          <w:szCs w:val="24"/>
        </w:rPr>
        <w:t>mold dimensions</w:t>
      </w:r>
    </w:p>
    <w:p w14:paraId="6FE712F8" w14:textId="77777777" w:rsidR="009E0792" w:rsidRPr="006B1609" w:rsidRDefault="009E0792" w:rsidP="006B1609">
      <w:pPr>
        <w:pStyle w:val="ListParagraph"/>
        <w:spacing w:after="0" w:line="240" w:lineRule="auto"/>
        <w:ind w:left="0"/>
        <w:contextualSpacing w:val="0"/>
        <w:rPr>
          <w:rFonts w:ascii="Calibri" w:hAnsi="Calibri" w:cs="Calibri"/>
          <w:sz w:val="24"/>
          <w:szCs w:val="24"/>
        </w:rPr>
      </w:pPr>
    </w:p>
    <w:p w14:paraId="517D7952" w14:textId="7B674DA4" w:rsidR="005A6737" w:rsidRPr="006B1609" w:rsidRDefault="08613903" w:rsidP="006B1609">
      <w:pPr>
        <w:pStyle w:val="ListParagraph"/>
        <w:numPr>
          <w:ilvl w:val="2"/>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Outer diameter of the </w:t>
      </w:r>
      <w:r w:rsidR="00A40B2A" w:rsidRPr="006B1609">
        <w:rPr>
          <w:rFonts w:ascii="Calibri" w:eastAsia="Times New Roman" w:hAnsi="Calibri" w:cs="Calibri"/>
          <w:color w:val="000000" w:themeColor="text1"/>
          <w:sz w:val="24"/>
          <w:szCs w:val="24"/>
        </w:rPr>
        <w:t xml:space="preserve">mold </w:t>
      </w:r>
      <w:r w:rsidRPr="006B1609">
        <w:rPr>
          <w:rFonts w:ascii="Calibri" w:eastAsia="Times New Roman" w:hAnsi="Calibri" w:cs="Calibri"/>
          <w:color w:val="000000" w:themeColor="text1"/>
          <w:sz w:val="24"/>
          <w:szCs w:val="24"/>
        </w:rPr>
        <w:t>is 37 mm.</w:t>
      </w:r>
    </w:p>
    <w:p w14:paraId="1BE136BA" w14:textId="77777777" w:rsidR="009E0792" w:rsidRPr="006B1609" w:rsidRDefault="009E079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55A42451" w14:textId="77777777"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Outer height of the mold is 4.1 mm. </w:t>
      </w:r>
    </w:p>
    <w:p w14:paraId="56FB95E8" w14:textId="77777777" w:rsidR="009E0792" w:rsidRPr="006B1609" w:rsidRDefault="009E079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151215FD" w14:textId="7FF4923E"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Outer wall thickness </w:t>
      </w:r>
      <w:r w:rsidR="009E0792" w:rsidRPr="006B1609">
        <w:rPr>
          <w:rFonts w:ascii="Calibri" w:eastAsia="Times New Roman" w:hAnsi="Calibri" w:cs="Calibri"/>
          <w:color w:val="000000" w:themeColor="text1"/>
          <w:sz w:val="24"/>
          <w:szCs w:val="24"/>
        </w:rPr>
        <w:t>is</w:t>
      </w:r>
      <w:r w:rsidRPr="006B1609">
        <w:rPr>
          <w:rFonts w:ascii="Calibri" w:eastAsia="Times New Roman" w:hAnsi="Calibri" w:cs="Calibri"/>
          <w:color w:val="000000" w:themeColor="text1"/>
          <w:sz w:val="24"/>
          <w:szCs w:val="24"/>
        </w:rPr>
        <w:t xml:space="preserve"> 2.1 mm.</w:t>
      </w:r>
    </w:p>
    <w:p w14:paraId="2D1C27EB" w14:textId="77777777" w:rsidR="009E0792" w:rsidRPr="006B1609" w:rsidRDefault="009E079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71E2473A" w14:textId="77777777"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Base thickness of the mold is 2 mm. </w:t>
      </w:r>
    </w:p>
    <w:p w14:paraId="02201070" w14:textId="77777777" w:rsidR="009E0792" w:rsidRPr="006B1609" w:rsidRDefault="009E079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10D35E61" w14:textId="77777777"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Attachment holes are located 2 mm from the edge. </w:t>
      </w:r>
    </w:p>
    <w:p w14:paraId="1F8886CE" w14:textId="77777777" w:rsidR="009E0792" w:rsidRPr="006B1609" w:rsidRDefault="009E079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17D86EB5" w14:textId="53892B69"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The inner cell culture well </w:t>
      </w:r>
      <w:r w:rsidR="00351638" w:rsidRPr="006B1609">
        <w:rPr>
          <w:rFonts w:ascii="Calibri" w:eastAsia="Times New Roman" w:hAnsi="Calibri" w:cs="Calibri"/>
          <w:color w:val="000000" w:themeColor="text1"/>
          <w:sz w:val="24"/>
          <w:szCs w:val="24"/>
        </w:rPr>
        <w:t xml:space="preserve">area </w:t>
      </w:r>
      <w:r w:rsidRPr="006B1609">
        <w:rPr>
          <w:rFonts w:ascii="Calibri" w:eastAsia="Times New Roman" w:hAnsi="Calibri" w:cs="Calibri"/>
          <w:color w:val="000000" w:themeColor="text1"/>
          <w:sz w:val="24"/>
          <w:szCs w:val="24"/>
        </w:rPr>
        <w:t xml:space="preserve">has a diameter of 20 mm and </w:t>
      </w:r>
      <w:r w:rsidR="00DF4402" w:rsidRPr="006B1609">
        <w:rPr>
          <w:rFonts w:ascii="Calibri" w:eastAsia="Times New Roman" w:hAnsi="Calibri" w:cs="Calibri"/>
          <w:color w:val="000000" w:themeColor="text1"/>
          <w:sz w:val="24"/>
          <w:szCs w:val="24"/>
        </w:rPr>
        <w:t xml:space="preserve">a </w:t>
      </w:r>
      <w:r w:rsidRPr="006B1609">
        <w:rPr>
          <w:rFonts w:ascii="Calibri" w:eastAsia="Times New Roman" w:hAnsi="Calibri" w:cs="Calibri"/>
          <w:color w:val="000000" w:themeColor="text1"/>
          <w:sz w:val="24"/>
          <w:szCs w:val="24"/>
        </w:rPr>
        <w:t>depth of 1.9 mm.</w:t>
      </w:r>
    </w:p>
    <w:p w14:paraId="61DEA4D7" w14:textId="77777777" w:rsidR="009E0792" w:rsidRPr="006B1609" w:rsidRDefault="009E079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651BC375" w14:textId="041C0484" w:rsidR="005A6737" w:rsidRPr="006B1609" w:rsidRDefault="005A6737" w:rsidP="006B1609">
      <w:pPr>
        <w:pStyle w:val="ListParagraph"/>
        <w:spacing w:after="0" w:line="240" w:lineRule="auto"/>
        <w:ind w:left="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N</w:t>
      </w:r>
      <w:r w:rsidR="009E0792" w:rsidRPr="006B1609">
        <w:rPr>
          <w:rFonts w:ascii="Calibri" w:eastAsia="Times New Roman" w:hAnsi="Calibri" w:cs="Calibri"/>
          <w:color w:val="000000" w:themeColor="text1"/>
          <w:sz w:val="24"/>
          <w:szCs w:val="24"/>
        </w:rPr>
        <w:t>OTE</w:t>
      </w:r>
      <w:r w:rsidRPr="006B1609">
        <w:rPr>
          <w:rFonts w:ascii="Calibri" w:eastAsia="Times New Roman" w:hAnsi="Calibri" w:cs="Calibri"/>
          <w:color w:val="000000" w:themeColor="text1"/>
          <w:sz w:val="24"/>
          <w:szCs w:val="24"/>
        </w:rPr>
        <w:t xml:space="preserve">: </w:t>
      </w:r>
      <w:r w:rsidR="009E0792" w:rsidRPr="006B1609">
        <w:rPr>
          <w:rFonts w:ascii="Calibri" w:eastAsia="Times New Roman" w:hAnsi="Calibri" w:cs="Calibri"/>
          <w:color w:val="000000" w:themeColor="text1"/>
          <w:sz w:val="24"/>
          <w:szCs w:val="24"/>
        </w:rPr>
        <w:t>The</w:t>
      </w:r>
      <w:r w:rsidRPr="006B1609">
        <w:rPr>
          <w:rFonts w:ascii="Calibri" w:eastAsia="Times New Roman" w:hAnsi="Calibri" w:cs="Calibri"/>
          <w:color w:val="000000" w:themeColor="text1"/>
          <w:sz w:val="24"/>
          <w:szCs w:val="24"/>
        </w:rPr>
        <w:t xml:space="preserve"> completed PDMS mold should have a cell culture area thickness of 200 µm. </w:t>
      </w:r>
    </w:p>
    <w:p w14:paraId="0549AD1F" w14:textId="77777777" w:rsidR="00DF4402" w:rsidRPr="006B1609" w:rsidRDefault="00DF440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75265810" w14:textId="15084EFE" w:rsidR="005A6737" w:rsidRPr="006B1609" w:rsidRDefault="08613903" w:rsidP="006B1609">
      <w:pPr>
        <w:pStyle w:val="ListParagraph"/>
        <w:numPr>
          <w:ilvl w:val="1"/>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Uniaxial </w:t>
      </w:r>
      <w:r w:rsidR="005A6737" w:rsidRPr="006B1609">
        <w:rPr>
          <w:rFonts w:ascii="Calibri" w:eastAsia="Times New Roman" w:hAnsi="Calibri" w:cs="Calibri"/>
          <w:color w:val="000000" w:themeColor="text1"/>
          <w:sz w:val="24"/>
          <w:szCs w:val="24"/>
        </w:rPr>
        <w:t>mold dimensions</w:t>
      </w:r>
    </w:p>
    <w:p w14:paraId="470A9EB7" w14:textId="77777777" w:rsidR="00DF4402" w:rsidRPr="006B1609" w:rsidRDefault="00DF440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5B0D419E" w14:textId="290E418F"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Outer dimensions </w:t>
      </w:r>
      <w:r w:rsidR="00351638" w:rsidRPr="006B1609">
        <w:rPr>
          <w:rFonts w:ascii="Calibri" w:eastAsia="Times New Roman" w:hAnsi="Calibri" w:cs="Calibri"/>
          <w:color w:val="000000" w:themeColor="text1"/>
          <w:sz w:val="24"/>
          <w:szCs w:val="24"/>
        </w:rPr>
        <w:t xml:space="preserve">of the mold </w:t>
      </w:r>
      <w:r w:rsidRPr="006B1609">
        <w:rPr>
          <w:rFonts w:ascii="Calibri" w:eastAsia="Times New Roman" w:hAnsi="Calibri" w:cs="Calibri"/>
          <w:color w:val="000000" w:themeColor="text1"/>
          <w:sz w:val="24"/>
          <w:szCs w:val="24"/>
        </w:rPr>
        <w:t xml:space="preserve">are 41 mm x 12 mm x 4 mm (L x W x H). </w:t>
      </w:r>
    </w:p>
    <w:p w14:paraId="57155479" w14:textId="77777777" w:rsidR="00DF4402" w:rsidRPr="006B1609" w:rsidRDefault="00DF440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269B2224" w14:textId="77777777"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Attachment holes are 3 mm from the width edge and 4 mm from the length edge with a post depth of 1 mm. </w:t>
      </w:r>
    </w:p>
    <w:p w14:paraId="23A59438" w14:textId="77777777" w:rsidR="00DF4402" w:rsidRPr="006B1609" w:rsidRDefault="00DF440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28798D74" w14:textId="6BCA2E5C"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Outer wall thickness </w:t>
      </w:r>
      <w:r w:rsidR="00DF4402" w:rsidRPr="006B1609">
        <w:rPr>
          <w:rFonts w:ascii="Calibri" w:eastAsia="Times New Roman" w:hAnsi="Calibri" w:cs="Calibri"/>
          <w:color w:val="000000" w:themeColor="text1"/>
          <w:sz w:val="24"/>
          <w:szCs w:val="24"/>
        </w:rPr>
        <w:t>is</w:t>
      </w:r>
      <w:r w:rsidRPr="006B1609">
        <w:rPr>
          <w:rFonts w:ascii="Calibri" w:eastAsia="Times New Roman" w:hAnsi="Calibri" w:cs="Calibri"/>
          <w:color w:val="000000" w:themeColor="text1"/>
          <w:sz w:val="24"/>
          <w:szCs w:val="24"/>
        </w:rPr>
        <w:t xml:space="preserve"> 1.5 mm on the width edge and 2 mm on the length edge. </w:t>
      </w:r>
    </w:p>
    <w:p w14:paraId="2F00FE31" w14:textId="77777777" w:rsidR="00DF4402" w:rsidRPr="006B1609" w:rsidRDefault="00DF440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5A3474D4" w14:textId="77777777"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The inner cell culture well dimensions are 26 mm x 5.5 mm x 1 mm (L x W x H). </w:t>
      </w:r>
    </w:p>
    <w:p w14:paraId="6ACCBE8F" w14:textId="77777777" w:rsidR="00DF4402" w:rsidRPr="006B1609" w:rsidRDefault="00DF440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2972D31E" w14:textId="2D36341C"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color w:val="000000" w:themeColor="text1"/>
          <w:sz w:val="24"/>
          <w:szCs w:val="24"/>
        </w:rPr>
      </w:pPr>
      <w:r w:rsidRPr="006B1609">
        <w:rPr>
          <w:rFonts w:ascii="Calibri" w:eastAsia="Times New Roman" w:hAnsi="Calibri" w:cs="Calibri"/>
          <w:color w:val="000000" w:themeColor="text1"/>
          <w:sz w:val="24"/>
          <w:szCs w:val="24"/>
        </w:rPr>
        <w:t xml:space="preserve">Base thickness </w:t>
      </w:r>
      <w:r w:rsidR="00DF4402" w:rsidRPr="006B1609">
        <w:rPr>
          <w:rFonts w:ascii="Calibri" w:eastAsia="Times New Roman" w:hAnsi="Calibri" w:cs="Calibri"/>
          <w:color w:val="000000" w:themeColor="text1"/>
          <w:sz w:val="24"/>
          <w:szCs w:val="24"/>
        </w:rPr>
        <w:t>is</w:t>
      </w:r>
      <w:r w:rsidRPr="006B1609">
        <w:rPr>
          <w:rFonts w:ascii="Calibri" w:eastAsia="Times New Roman" w:hAnsi="Calibri" w:cs="Calibri"/>
          <w:color w:val="000000" w:themeColor="text1"/>
          <w:sz w:val="24"/>
          <w:szCs w:val="24"/>
        </w:rPr>
        <w:t xml:space="preserve"> 2 mm.</w:t>
      </w:r>
    </w:p>
    <w:p w14:paraId="2E1960F8" w14:textId="77777777" w:rsidR="00DF4402" w:rsidRPr="006B1609" w:rsidRDefault="00DF4402" w:rsidP="006B1609">
      <w:pPr>
        <w:pStyle w:val="ListParagraph"/>
        <w:spacing w:after="0" w:line="240" w:lineRule="auto"/>
        <w:ind w:left="0"/>
        <w:contextualSpacing w:val="0"/>
        <w:rPr>
          <w:rFonts w:ascii="Calibri" w:eastAsia="Times New Roman" w:hAnsi="Calibri" w:cs="Calibri"/>
          <w:color w:val="000000" w:themeColor="text1"/>
          <w:sz w:val="24"/>
          <w:szCs w:val="24"/>
        </w:rPr>
      </w:pPr>
    </w:p>
    <w:p w14:paraId="3519E12B" w14:textId="13303150" w:rsidR="005A6737" w:rsidRPr="006B1609" w:rsidRDefault="005A6737" w:rsidP="006B1609">
      <w:pPr>
        <w:pStyle w:val="ListParagraph"/>
        <w:spacing w:after="0" w:line="240" w:lineRule="auto"/>
        <w:ind w:left="0"/>
        <w:contextualSpacing w:val="0"/>
        <w:rPr>
          <w:rFonts w:ascii="Calibri" w:eastAsia="Times New Roman" w:hAnsi="Calibri" w:cs="Calibri"/>
          <w:sz w:val="24"/>
          <w:szCs w:val="24"/>
        </w:rPr>
      </w:pPr>
      <w:r w:rsidRPr="006B1609">
        <w:rPr>
          <w:rFonts w:ascii="Calibri" w:eastAsia="Times New Roman" w:hAnsi="Calibri" w:cs="Calibri"/>
          <w:sz w:val="24"/>
          <w:szCs w:val="24"/>
        </w:rPr>
        <w:t>N</w:t>
      </w:r>
      <w:r w:rsidR="00DF4402" w:rsidRPr="006B1609">
        <w:rPr>
          <w:rFonts w:ascii="Calibri" w:eastAsia="Times New Roman" w:hAnsi="Calibri" w:cs="Calibri"/>
          <w:sz w:val="24"/>
          <w:szCs w:val="24"/>
        </w:rPr>
        <w:t>OTE</w:t>
      </w:r>
      <w:r w:rsidRPr="006B1609">
        <w:rPr>
          <w:rFonts w:ascii="Calibri" w:eastAsia="Times New Roman" w:hAnsi="Calibri" w:cs="Calibri"/>
          <w:sz w:val="24"/>
          <w:szCs w:val="24"/>
        </w:rPr>
        <w:t xml:space="preserve">: </w:t>
      </w:r>
      <w:r w:rsidR="00DF4402" w:rsidRPr="006B1609">
        <w:rPr>
          <w:rFonts w:ascii="Calibri" w:eastAsia="Times New Roman" w:hAnsi="Calibri" w:cs="Calibri"/>
          <w:sz w:val="24"/>
          <w:szCs w:val="24"/>
        </w:rPr>
        <w:t>M</w:t>
      </w:r>
      <w:r w:rsidRPr="006B1609">
        <w:rPr>
          <w:rFonts w:ascii="Calibri" w:eastAsia="Times New Roman" w:hAnsi="Calibri" w:cs="Calibri"/>
          <w:sz w:val="24"/>
          <w:szCs w:val="24"/>
        </w:rPr>
        <w:t xml:space="preserve">olds were designed in SolidWorks, 3D printed using a </w:t>
      </w:r>
      <w:proofErr w:type="spellStart"/>
      <w:r w:rsidRPr="006B1609">
        <w:rPr>
          <w:rFonts w:ascii="Calibri" w:eastAsia="Times New Roman" w:hAnsi="Calibri" w:cs="Calibri"/>
          <w:sz w:val="24"/>
          <w:szCs w:val="24"/>
        </w:rPr>
        <w:t>FormLabs</w:t>
      </w:r>
      <w:proofErr w:type="spellEnd"/>
      <w:r w:rsidRPr="006B1609">
        <w:rPr>
          <w:rFonts w:ascii="Calibri" w:eastAsia="Times New Roman" w:hAnsi="Calibri" w:cs="Calibri"/>
          <w:sz w:val="24"/>
          <w:szCs w:val="24"/>
        </w:rPr>
        <w:t xml:space="preserve"> liquid grey resin </w:t>
      </w:r>
      <w:proofErr w:type="gramStart"/>
      <w:r w:rsidRPr="006B1609">
        <w:rPr>
          <w:rFonts w:ascii="Calibri" w:eastAsia="Times New Roman" w:hAnsi="Calibri" w:cs="Calibri"/>
          <w:sz w:val="24"/>
          <w:szCs w:val="24"/>
        </w:rPr>
        <w:t>system</w:t>
      </w:r>
      <w:r w:rsidR="00DF4402" w:rsidRPr="006B1609">
        <w:rPr>
          <w:rFonts w:ascii="Calibri" w:eastAsia="Times New Roman" w:hAnsi="Calibri" w:cs="Calibri"/>
          <w:sz w:val="24"/>
          <w:szCs w:val="24"/>
        </w:rPr>
        <w:t>,</w:t>
      </w:r>
      <w:r w:rsidRPr="006B1609">
        <w:rPr>
          <w:rFonts w:ascii="Calibri" w:eastAsia="Times New Roman" w:hAnsi="Calibri" w:cs="Calibri"/>
          <w:sz w:val="24"/>
          <w:szCs w:val="24"/>
        </w:rPr>
        <w:t xml:space="preserve"> and</w:t>
      </w:r>
      <w:proofErr w:type="gramEnd"/>
      <w:r w:rsidRPr="006B1609">
        <w:rPr>
          <w:rFonts w:ascii="Calibri" w:eastAsia="Times New Roman" w:hAnsi="Calibri" w:cs="Calibri"/>
          <w:sz w:val="24"/>
          <w:szCs w:val="24"/>
        </w:rPr>
        <w:t xml:space="preserve"> fabricated at Northeastern University’s makerspace. </w:t>
      </w:r>
    </w:p>
    <w:p w14:paraId="39400D05" w14:textId="77777777" w:rsidR="00DF4402" w:rsidRPr="006B1609" w:rsidRDefault="00DF4402" w:rsidP="006B1609">
      <w:pPr>
        <w:pStyle w:val="ListParagraph"/>
        <w:spacing w:after="0" w:line="240" w:lineRule="auto"/>
        <w:ind w:left="0"/>
        <w:contextualSpacing w:val="0"/>
        <w:rPr>
          <w:rFonts w:ascii="Calibri" w:hAnsi="Calibri" w:cs="Calibri"/>
          <w:sz w:val="24"/>
          <w:szCs w:val="24"/>
        </w:rPr>
      </w:pPr>
    </w:p>
    <w:p w14:paraId="4157289C" w14:textId="77777777" w:rsidR="00EB2D8E"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Instructions only for the initial use of the mold</w:t>
      </w:r>
    </w:p>
    <w:p w14:paraId="2F2FE9D2" w14:textId="77777777" w:rsidR="00DF4402" w:rsidRPr="006B1609" w:rsidRDefault="00DF4402" w:rsidP="006B1609">
      <w:pPr>
        <w:pStyle w:val="ListParagraph"/>
        <w:spacing w:after="0" w:line="240" w:lineRule="auto"/>
        <w:ind w:left="0"/>
        <w:contextualSpacing w:val="0"/>
        <w:rPr>
          <w:rFonts w:ascii="Calibri" w:hAnsi="Calibri" w:cs="Calibri"/>
          <w:sz w:val="24"/>
          <w:szCs w:val="24"/>
        </w:rPr>
      </w:pPr>
    </w:p>
    <w:p w14:paraId="18427AB8" w14:textId="28B77CCF" w:rsidR="00EB2D8E" w:rsidRPr="006B1609" w:rsidRDefault="005A6737" w:rsidP="006B1609">
      <w:pPr>
        <w:pStyle w:val="ListParagraph"/>
        <w:numPr>
          <w:ilvl w:val="2"/>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 xml:space="preserve"> Sand down the rough edges of the mold print. </w:t>
      </w:r>
    </w:p>
    <w:p w14:paraId="0DBFD87F" w14:textId="77777777" w:rsidR="00DF4402" w:rsidRPr="006B1609" w:rsidRDefault="00DF4402" w:rsidP="006B1609">
      <w:pPr>
        <w:pStyle w:val="ListParagraph"/>
        <w:spacing w:after="0" w:line="240" w:lineRule="auto"/>
        <w:ind w:left="0"/>
        <w:contextualSpacing w:val="0"/>
        <w:rPr>
          <w:rFonts w:ascii="Calibri" w:hAnsi="Calibri" w:cs="Calibri"/>
          <w:sz w:val="24"/>
          <w:szCs w:val="24"/>
        </w:rPr>
      </w:pPr>
    </w:p>
    <w:p w14:paraId="12A20F91" w14:textId="27E57EDC" w:rsidR="005A6737" w:rsidRPr="006B1609" w:rsidRDefault="005A6737" w:rsidP="006B1609">
      <w:pPr>
        <w:pStyle w:val="ListParagraph"/>
        <w:numPr>
          <w:ilvl w:val="2"/>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 xml:space="preserve">Coat the negative mold with clear nail polish to facilitate subsequent removal of the PDMS mold after curing. Allow </w:t>
      </w:r>
      <w:r w:rsidR="00DF4402" w:rsidRPr="006B1609">
        <w:rPr>
          <w:rFonts w:ascii="Calibri" w:hAnsi="Calibri" w:cs="Calibri"/>
          <w:sz w:val="24"/>
          <w:szCs w:val="24"/>
        </w:rPr>
        <w:t>the mold to air-dry</w:t>
      </w:r>
      <w:r w:rsidRPr="006B1609">
        <w:rPr>
          <w:rFonts w:ascii="Calibri" w:hAnsi="Calibri" w:cs="Calibri"/>
          <w:sz w:val="24"/>
          <w:szCs w:val="24"/>
        </w:rPr>
        <w:t xml:space="preserve"> for 24 h.</w:t>
      </w:r>
    </w:p>
    <w:p w14:paraId="1E7AADA4" w14:textId="77777777" w:rsidR="00DF4402" w:rsidRPr="006B1609" w:rsidRDefault="00DF4402" w:rsidP="006B1609">
      <w:pPr>
        <w:pStyle w:val="ListParagraph"/>
        <w:spacing w:after="0" w:line="240" w:lineRule="auto"/>
        <w:ind w:left="0"/>
        <w:contextualSpacing w:val="0"/>
        <w:rPr>
          <w:rFonts w:ascii="Calibri" w:hAnsi="Calibri" w:cs="Calibri"/>
          <w:sz w:val="24"/>
          <w:szCs w:val="24"/>
        </w:rPr>
      </w:pPr>
    </w:p>
    <w:p w14:paraId="6E3BE472" w14:textId="2A8F659C" w:rsidR="005A6737" w:rsidRPr="005550C1" w:rsidRDefault="005A6737" w:rsidP="006B1609">
      <w:pPr>
        <w:pStyle w:val="ListParagraph"/>
        <w:numPr>
          <w:ilvl w:val="0"/>
          <w:numId w:val="30"/>
        </w:numPr>
        <w:spacing w:after="0" w:line="240" w:lineRule="auto"/>
        <w:ind w:left="0" w:firstLine="0"/>
        <w:contextualSpacing w:val="0"/>
        <w:rPr>
          <w:rFonts w:ascii="Calibri" w:hAnsi="Calibri" w:cs="Calibri"/>
          <w:b/>
          <w:bCs/>
          <w:sz w:val="24"/>
          <w:szCs w:val="24"/>
          <w:highlight w:val="yellow"/>
        </w:rPr>
      </w:pPr>
      <w:r w:rsidRPr="005550C1">
        <w:rPr>
          <w:rFonts w:ascii="Calibri" w:hAnsi="Calibri" w:cs="Calibri"/>
          <w:b/>
          <w:bCs/>
          <w:sz w:val="24"/>
          <w:szCs w:val="24"/>
          <w:highlight w:val="yellow"/>
        </w:rPr>
        <w:t>Fabrication of optically clear, elastic gels with tunable substrate stiffness for cell culture</w:t>
      </w:r>
    </w:p>
    <w:p w14:paraId="78D5E63A" w14:textId="77777777" w:rsidR="00A00796" w:rsidRPr="005550C1" w:rsidRDefault="00A00796" w:rsidP="006B1609">
      <w:pPr>
        <w:pStyle w:val="ListParagraph"/>
        <w:spacing w:after="0" w:line="240" w:lineRule="auto"/>
        <w:ind w:left="0"/>
        <w:contextualSpacing w:val="0"/>
        <w:rPr>
          <w:rFonts w:ascii="Calibri" w:hAnsi="Calibri" w:cs="Calibri"/>
          <w:b/>
          <w:bCs/>
          <w:sz w:val="24"/>
          <w:szCs w:val="24"/>
          <w:highlight w:val="yellow"/>
        </w:rPr>
      </w:pPr>
    </w:p>
    <w:p w14:paraId="54E4D12E" w14:textId="298A9A3F" w:rsidR="008247BE" w:rsidRPr="005550C1" w:rsidRDefault="008247BE" w:rsidP="006B1609">
      <w:pPr>
        <w:pStyle w:val="ListParagraph"/>
        <w:spacing w:after="0" w:line="240" w:lineRule="auto"/>
        <w:ind w:left="0"/>
        <w:contextualSpacing w:val="0"/>
        <w:rPr>
          <w:rFonts w:ascii="Calibri" w:hAnsi="Calibri" w:cs="Calibri"/>
          <w:sz w:val="24"/>
          <w:szCs w:val="24"/>
          <w:highlight w:val="yellow"/>
        </w:rPr>
      </w:pPr>
      <w:r w:rsidRPr="005550C1">
        <w:rPr>
          <w:rFonts w:ascii="Calibri" w:hAnsi="Calibri" w:cs="Calibri"/>
          <w:sz w:val="24"/>
          <w:szCs w:val="24"/>
          <w:highlight w:val="yellow"/>
        </w:rPr>
        <w:t>N</w:t>
      </w:r>
      <w:r w:rsidR="00A00796" w:rsidRPr="005550C1">
        <w:rPr>
          <w:rFonts w:ascii="Calibri" w:hAnsi="Calibri" w:cs="Calibri"/>
          <w:sz w:val="24"/>
          <w:szCs w:val="24"/>
          <w:highlight w:val="yellow"/>
        </w:rPr>
        <w:t>OTE</w:t>
      </w:r>
      <w:r w:rsidRPr="005550C1">
        <w:rPr>
          <w:rFonts w:ascii="Calibri" w:hAnsi="Calibri" w:cs="Calibri"/>
          <w:sz w:val="24"/>
          <w:szCs w:val="24"/>
          <w:highlight w:val="yellow"/>
        </w:rPr>
        <w:t xml:space="preserve">: Wear appropriate PPE (gloves, lab coat, eye protection) when handling PDMS and </w:t>
      </w:r>
      <w:r w:rsidR="00C033AD" w:rsidRPr="005550C1">
        <w:rPr>
          <w:rFonts w:ascii="Calibri" w:hAnsi="Calibri" w:cs="Calibri"/>
          <w:sz w:val="24"/>
          <w:szCs w:val="24"/>
          <w:highlight w:val="yellow"/>
        </w:rPr>
        <w:t>NuSil</w:t>
      </w:r>
      <w:r w:rsidRPr="005550C1">
        <w:rPr>
          <w:rFonts w:ascii="Calibri" w:hAnsi="Calibri" w:cs="Calibri"/>
          <w:sz w:val="24"/>
          <w:szCs w:val="24"/>
          <w:highlight w:val="yellow"/>
        </w:rPr>
        <w:t>.</w:t>
      </w:r>
    </w:p>
    <w:p w14:paraId="3F1A19D4"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76C019BE" w14:textId="77777777" w:rsidR="00A00796"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 xml:space="preserve">Add </w:t>
      </w:r>
      <w:proofErr w:type="spellStart"/>
      <w:r w:rsidRPr="005550C1">
        <w:rPr>
          <w:rFonts w:ascii="Calibri" w:eastAsia="Times New Roman" w:hAnsi="Calibri" w:cs="Calibri"/>
          <w:sz w:val="24"/>
          <w:szCs w:val="24"/>
          <w:highlight w:val="yellow"/>
        </w:rPr>
        <w:t>Sylgard</w:t>
      </w:r>
      <w:proofErr w:type="spellEnd"/>
      <w:r w:rsidRPr="005550C1">
        <w:rPr>
          <w:rFonts w:ascii="Calibri" w:eastAsia="Times New Roman" w:hAnsi="Calibri" w:cs="Calibri"/>
          <w:sz w:val="24"/>
          <w:szCs w:val="24"/>
          <w:highlight w:val="yellow"/>
        </w:rPr>
        <w:t xml:space="preserve"> 184 base and curing agent in a 10:1 ratio by weight into a plastic dish.</w:t>
      </w:r>
    </w:p>
    <w:p w14:paraId="0AB7E127" w14:textId="693A2591" w:rsidR="005A6737" w:rsidRPr="005550C1" w:rsidRDefault="005A6737" w:rsidP="006B1609">
      <w:pPr>
        <w:pStyle w:val="ListParagraph"/>
        <w:spacing w:after="0" w:line="240" w:lineRule="auto"/>
        <w:ind w:left="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 </w:t>
      </w:r>
    </w:p>
    <w:p w14:paraId="08F40BBC" w14:textId="77777777" w:rsidR="00A00796"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Mix vigorously with tongue depressor (or similar tool) for 2-3 min.</w:t>
      </w:r>
    </w:p>
    <w:p w14:paraId="4B4552D5" w14:textId="398A47DF" w:rsidR="005A6737" w:rsidRPr="005550C1" w:rsidRDefault="005A6737" w:rsidP="006B1609">
      <w:pPr>
        <w:pStyle w:val="ListParagraph"/>
        <w:spacing w:after="0" w:line="240" w:lineRule="auto"/>
        <w:ind w:left="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 </w:t>
      </w:r>
    </w:p>
    <w:p w14:paraId="3D87A207" w14:textId="47750C8C" w:rsidR="005A6737"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Degas the mixture for </w:t>
      </w:r>
      <w:r w:rsidR="00A00796" w:rsidRPr="005550C1">
        <w:rPr>
          <w:rFonts w:ascii="Calibri" w:eastAsia="Times New Roman" w:hAnsi="Calibri" w:cs="Calibri"/>
          <w:sz w:val="24"/>
          <w:szCs w:val="24"/>
          <w:highlight w:val="yellow"/>
        </w:rPr>
        <w:t>1</w:t>
      </w:r>
      <w:r w:rsidRPr="005550C1">
        <w:rPr>
          <w:rFonts w:ascii="Calibri" w:eastAsia="Times New Roman" w:hAnsi="Calibri" w:cs="Calibri"/>
          <w:sz w:val="24"/>
          <w:szCs w:val="24"/>
          <w:highlight w:val="yellow"/>
        </w:rPr>
        <w:t xml:space="preserve"> h.</w:t>
      </w:r>
    </w:p>
    <w:p w14:paraId="17366C0F"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175FA88F" w14:textId="310946F4" w:rsidR="005A6737"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Pour the PDMS mixture into the custom negative mold (</w:t>
      </w:r>
      <w:r w:rsidRPr="005550C1">
        <w:rPr>
          <w:rFonts w:ascii="Calibri" w:eastAsia="Times New Roman" w:hAnsi="Calibri" w:cs="Calibri"/>
          <w:b/>
          <w:bCs/>
          <w:sz w:val="24"/>
          <w:szCs w:val="24"/>
          <w:highlight w:val="yellow"/>
        </w:rPr>
        <w:t>Figure 2</w:t>
      </w:r>
      <w:proofErr w:type="gramStart"/>
      <w:r w:rsidRPr="005550C1">
        <w:rPr>
          <w:rFonts w:ascii="Calibri" w:eastAsia="Times New Roman" w:hAnsi="Calibri" w:cs="Calibri"/>
          <w:b/>
          <w:bCs/>
          <w:sz w:val="24"/>
          <w:szCs w:val="24"/>
          <w:highlight w:val="yellow"/>
        </w:rPr>
        <w:t>A</w:t>
      </w:r>
      <w:r w:rsidR="00A00796" w:rsidRPr="005550C1">
        <w:rPr>
          <w:rFonts w:ascii="Calibri" w:eastAsia="Times New Roman" w:hAnsi="Calibri" w:cs="Calibri"/>
          <w:b/>
          <w:bCs/>
          <w:sz w:val="24"/>
          <w:szCs w:val="24"/>
          <w:highlight w:val="yellow"/>
        </w:rPr>
        <w:t>,</w:t>
      </w:r>
      <w:r w:rsidRPr="005550C1">
        <w:rPr>
          <w:rFonts w:ascii="Calibri" w:eastAsia="Times New Roman" w:hAnsi="Calibri" w:cs="Calibri"/>
          <w:b/>
          <w:bCs/>
          <w:sz w:val="24"/>
          <w:szCs w:val="24"/>
          <w:highlight w:val="yellow"/>
        </w:rPr>
        <w:t>B</w:t>
      </w:r>
      <w:proofErr w:type="gramEnd"/>
      <w:r w:rsidRPr="005550C1">
        <w:rPr>
          <w:rFonts w:ascii="Calibri" w:eastAsia="Times New Roman" w:hAnsi="Calibri" w:cs="Calibri"/>
          <w:sz w:val="24"/>
          <w:szCs w:val="24"/>
          <w:highlight w:val="yellow"/>
        </w:rPr>
        <w:t xml:space="preserve">). </w:t>
      </w:r>
    </w:p>
    <w:p w14:paraId="40AD9D9A"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78958735" w14:textId="4528A505" w:rsidR="00CD6805" w:rsidRPr="005550C1" w:rsidRDefault="005A6737" w:rsidP="006B1609">
      <w:pPr>
        <w:pStyle w:val="ListParagraph"/>
        <w:numPr>
          <w:ilvl w:val="2"/>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Add 1.3 g to the isotropic mold</w:t>
      </w:r>
      <w:r w:rsidR="00A00796" w:rsidRPr="005550C1">
        <w:rPr>
          <w:rFonts w:ascii="Calibri" w:eastAsia="Times New Roman" w:hAnsi="Calibri" w:cs="Calibri"/>
          <w:sz w:val="24"/>
          <w:szCs w:val="24"/>
          <w:highlight w:val="yellow"/>
        </w:rPr>
        <w:t>.</w:t>
      </w:r>
      <w:r w:rsidRPr="005550C1">
        <w:rPr>
          <w:rFonts w:ascii="Calibri" w:eastAsia="Times New Roman" w:hAnsi="Calibri" w:cs="Calibri"/>
          <w:sz w:val="24"/>
          <w:szCs w:val="24"/>
          <w:highlight w:val="yellow"/>
        </w:rPr>
        <w:t xml:space="preserve"> </w:t>
      </w:r>
    </w:p>
    <w:p w14:paraId="700C234E"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4BD22A66" w14:textId="6775C240" w:rsidR="005A6737" w:rsidRPr="005550C1" w:rsidRDefault="00CD6805" w:rsidP="006B1609">
      <w:pPr>
        <w:pStyle w:val="ListParagraph"/>
        <w:numPr>
          <w:ilvl w:val="2"/>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Add </w:t>
      </w:r>
      <w:r w:rsidR="005A6737" w:rsidRPr="005550C1">
        <w:rPr>
          <w:rFonts w:ascii="Calibri" w:eastAsia="Times New Roman" w:hAnsi="Calibri" w:cs="Calibri"/>
          <w:sz w:val="24"/>
          <w:szCs w:val="24"/>
          <w:highlight w:val="yellow"/>
        </w:rPr>
        <w:t xml:space="preserve">0.5 g for the uniaxial mold. </w:t>
      </w:r>
    </w:p>
    <w:p w14:paraId="6D1D2E8A"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58B16A96" w14:textId="6B7C8747" w:rsidR="005A6737" w:rsidRPr="005550C1" w:rsidRDefault="005A6737" w:rsidP="006B1609">
      <w:pPr>
        <w:pStyle w:val="ListParagraph"/>
        <w:spacing w:after="0" w:line="240" w:lineRule="auto"/>
        <w:ind w:left="0"/>
        <w:contextualSpacing w:val="0"/>
        <w:rPr>
          <w:rFonts w:ascii="Calibri" w:eastAsia="Times New Roman" w:hAnsi="Calibri" w:cs="Calibri"/>
          <w:sz w:val="24"/>
          <w:szCs w:val="24"/>
          <w:highlight w:val="yellow"/>
        </w:rPr>
      </w:pPr>
      <w:r w:rsidRPr="005550C1">
        <w:rPr>
          <w:rFonts w:ascii="Calibri" w:eastAsia="Times New Roman" w:hAnsi="Calibri" w:cs="Calibri"/>
          <w:sz w:val="24"/>
          <w:szCs w:val="24"/>
          <w:highlight w:val="yellow"/>
        </w:rPr>
        <w:t>N</w:t>
      </w:r>
      <w:r w:rsidR="00A00796" w:rsidRPr="005550C1">
        <w:rPr>
          <w:rFonts w:ascii="Calibri" w:eastAsia="Times New Roman" w:hAnsi="Calibri" w:cs="Calibri"/>
          <w:sz w:val="24"/>
          <w:szCs w:val="24"/>
          <w:highlight w:val="yellow"/>
        </w:rPr>
        <w:t>OTE</w:t>
      </w:r>
      <w:r w:rsidRPr="005550C1">
        <w:rPr>
          <w:rFonts w:ascii="Calibri" w:eastAsia="Times New Roman" w:hAnsi="Calibri" w:cs="Calibri"/>
          <w:sz w:val="24"/>
          <w:szCs w:val="24"/>
          <w:highlight w:val="yellow"/>
        </w:rPr>
        <w:t xml:space="preserve">: Take care to spread the gel evenly across the mold. </w:t>
      </w:r>
    </w:p>
    <w:p w14:paraId="713C7BFD"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71A5AA34" w14:textId="77777777" w:rsidR="00A00796" w:rsidRPr="005550C1" w:rsidRDefault="005A6737" w:rsidP="006B1609">
      <w:pPr>
        <w:pStyle w:val="ListParagraph"/>
        <w:numPr>
          <w:ilvl w:val="1"/>
          <w:numId w:val="30"/>
        </w:numPr>
        <w:spacing w:after="0" w:line="240" w:lineRule="auto"/>
        <w:ind w:left="0" w:firstLine="0"/>
        <w:contextualSpacing w:val="0"/>
        <w:rPr>
          <w:rFonts w:ascii="Calibri" w:eastAsia="Times New Roman" w:hAnsi="Calibri" w:cs="Calibri"/>
          <w:sz w:val="24"/>
          <w:szCs w:val="24"/>
          <w:highlight w:val="yellow"/>
        </w:rPr>
      </w:pPr>
      <w:r w:rsidRPr="005550C1">
        <w:rPr>
          <w:rFonts w:ascii="Calibri" w:hAnsi="Calibri" w:cs="Calibri"/>
          <w:sz w:val="24"/>
          <w:szCs w:val="24"/>
          <w:highlight w:val="yellow"/>
        </w:rPr>
        <w:t xml:space="preserve">Degas the mold for </w:t>
      </w:r>
      <w:r w:rsidR="00A00796" w:rsidRPr="005550C1">
        <w:rPr>
          <w:rFonts w:ascii="Calibri" w:hAnsi="Calibri" w:cs="Calibri"/>
          <w:sz w:val="24"/>
          <w:szCs w:val="24"/>
          <w:highlight w:val="yellow"/>
        </w:rPr>
        <w:t>1</w:t>
      </w:r>
      <w:r w:rsidRPr="005550C1">
        <w:rPr>
          <w:rFonts w:ascii="Calibri" w:hAnsi="Calibri" w:cs="Calibri"/>
          <w:sz w:val="24"/>
          <w:szCs w:val="24"/>
          <w:highlight w:val="yellow"/>
        </w:rPr>
        <w:t xml:space="preserve"> h.</w:t>
      </w:r>
    </w:p>
    <w:p w14:paraId="2952ED09" w14:textId="269307F9" w:rsidR="005A6737" w:rsidRPr="005550C1" w:rsidRDefault="005A6737" w:rsidP="006B1609">
      <w:pPr>
        <w:pStyle w:val="ListParagraph"/>
        <w:spacing w:after="0" w:line="240" w:lineRule="auto"/>
        <w:ind w:left="0"/>
        <w:contextualSpacing w:val="0"/>
        <w:rPr>
          <w:rFonts w:ascii="Calibri" w:eastAsia="Times New Roman" w:hAnsi="Calibri" w:cs="Calibri"/>
          <w:sz w:val="24"/>
          <w:szCs w:val="24"/>
          <w:highlight w:val="yellow"/>
        </w:rPr>
      </w:pPr>
      <w:r w:rsidRPr="005550C1">
        <w:rPr>
          <w:rFonts w:ascii="Calibri" w:hAnsi="Calibri" w:cs="Calibri"/>
          <w:sz w:val="24"/>
          <w:szCs w:val="24"/>
          <w:highlight w:val="yellow"/>
        </w:rPr>
        <w:t xml:space="preserve"> </w:t>
      </w:r>
    </w:p>
    <w:p w14:paraId="6D5C455D" w14:textId="52EF0289" w:rsidR="005A6737" w:rsidRPr="005550C1" w:rsidRDefault="005A6737" w:rsidP="006B1609">
      <w:pPr>
        <w:pStyle w:val="ListParagraph"/>
        <w:numPr>
          <w:ilvl w:val="1"/>
          <w:numId w:val="30"/>
        </w:numPr>
        <w:spacing w:after="0" w:line="240" w:lineRule="auto"/>
        <w:ind w:left="0" w:firstLine="0"/>
        <w:contextualSpacing w:val="0"/>
        <w:rPr>
          <w:rFonts w:ascii="Calibri" w:eastAsia="Times New Roman" w:hAnsi="Calibri" w:cs="Calibri"/>
          <w:sz w:val="24"/>
          <w:szCs w:val="24"/>
          <w:highlight w:val="yellow"/>
        </w:rPr>
      </w:pPr>
      <w:r w:rsidRPr="005550C1">
        <w:rPr>
          <w:rFonts w:ascii="Calibri" w:hAnsi="Calibri" w:cs="Calibri"/>
          <w:sz w:val="24"/>
          <w:szCs w:val="24"/>
          <w:highlight w:val="yellow"/>
        </w:rPr>
        <w:t>Allow the gel in the mold to settle on a flat surface at room temperature for 2 h.</w:t>
      </w:r>
    </w:p>
    <w:p w14:paraId="37D07475" w14:textId="77777777" w:rsidR="00A00796" w:rsidRPr="005550C1" w:rsidRDefault="00A00796" w:rsidP="006B1609">
      <w:pPr>
        <w:pStyle w:val="ListParagraph"/>
        <w:spacing w:after="0" w:line="240" w:lineRule="auto"/>
        <w:ind w:left="0"/>
        <w:contextualSpacing w:val="0"/>
        <w:rPr>
          <w:rFonts w:ascii="Calibri" w:eastAsia="Times New Roman" w:hAnsi="Calibri" w:cs="Calibri"/>
          <w:sz w:val="24"/>
          <w:szCs w:val="24"/>
          <w:highlight w:val="yellow"/>
        </w:rPr>
      </w:pPr>
    </w:p>
    <w:p w14:paraId="07DDEB7D" w14:textId="77777777" w:rsidR="005A6737"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 xml:space="preserve">Cure at </w:t>
      </w:r>
      <w:r w:rsidRPr="005550C1">
        <w:rPr>
          <w:rFonts w:ascii="Calibri" w:eastAsia="Times New Roman" w:hAnsi="Calibri" w:cs="Calibri"/>
          <w:sz w:val="24"/>
          <w:szCs w:val="24"/>
          <w:highlight w:val="yellow"/>
        </w:rPr>
        <w:t xml:space="preserve">60 °C overnight. </w:t>
      </w:r>
    </w:p>
    <w:p w14:paraId="10F04D2E"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04DB6113" w14:textId="77777777" w:rsidR="00A00796" w:rsidRPr="005550C1" w:rsidRDefault="08613903"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Tumble mix</w:t>
      </w:r>
      <w:r w:rsidRPr="005550C1">
        <w:rPr>
          <w:rFonts w:ascii="Calibri" w:eastAsia="Times New Roman" w:hAnsi="Calibri" w:cs="Calibri"/>
          <w:sz w:val="24"/>
          <w:szCs w:val="24"/>
          <w:highlight w:val="yellow"/>
        </w:rPr>
        <w:t xml:space="preserve"> parts A and B</w:t>
      </w:r>
      <w:r w:rsidR="157D855D" w:rsidRPr="005550C1">
        <w:rPr>
          <w:rFonts w:ascii="Calibri" w:eastAsia="Times New Roman" w:hAnsi="Calibri" w:cs="Calibri"/>
          <w:sz w:val="24"/>
          <w:szCs w:val="24"/>
          <w:highlight w:val="yellow"/>
        </w:rPr>
        <w:t xml:space="preserve"> of </w:t>
      </w:r>
      <w:r w:rsidR="00C033AD" w:rsidRPr="005550C1">
        <w:rPr>
          <w:rFonts w:ascii="Calibri" w:eastAsia="Times New Roman" w:hAnsi="Calibri" w:cs="Calibri"/>
          <w:sz w:val="24"/>
          <w:szCs w:val="24"/>
          <w:highlight w:val="yellow"/>
        </w:rPr>
        <w:t>NuSil</w:t>
      </w:r>
      <w:r w:rsidR="157D855D" w:rsidRPr="005550C1">
        <w:rPr>
          <w:rFonts w:ascii="Calibri" w:eastAsia="Times New Roman" w:hAnsi="Calibri" w:cs="Calibri"/>
          <w:sz w:val="24"/>
          <w:szCs w:val="24"/>
          <w:highlight w:val="yellow"/>
        </w:rPr>
        <w:t xml:space="preserve"> Gel-8100</w:t>
      </w:r>
      <w:r w:rsidRPr="005550C1">
        <w:rPr>
          <w:rFonts w:ascii="Calibri" w:eastAsia="Times New Roman" w:hAnsi="Calibri" w:cs="Calibri"/>
          <w:sz w:val="24"/>
          <w:szCs w:val="24"/>
          <w:highlight w:val="yellow"/>
        </w:rPr>
        <w:t xml:space="preserve"> </w:t>
      </w:r>
      <w:r w:rsidR="0B252C20" w:rsidRPr="005550C1">
        <w:rPr>
          <w:rFonts w:ascii="Calibri" w:eastAsia="Times New Roman" w:hAnsi="Calibri" w:cs="Calibri"/>
          <w:sz w:val="24"/>
          <w:szCs w:val="24"/>
          <w:highlight w:val="yellow"/>
        </w:rPr>
        <w:t xml:space="preserve">in </w:t>
      </w:r>
      <w:r w:rsidRPr="005550C1">
        <w:rPr>
          <w:rFonts w:ascii="Calibri" w:eastAsia="Times New Roman" w:hAnsi="Calibri" w:cs="Calibri"/>
          <w:sz w:val="24"/>
          <w:szCs w:val="24"/>
          <w:highlight w:val="yellow"/>
        </w:rPr>
        <w:t>equal proportions (1:1) for 15 min</w:t>
      </w:r>
      <w:r w:rsidR="00364B51" w:rsidRPr="005550C1">
        <w:rPr>
          <w:rFonts w:ascii="Calibri" w:eastAsia="Times New Roman" w:hAnsi="Calibri" w:cs="Calibri"/>
          <w:sz w:val="24"/>
          <w:szCs w:val="24"/>
          <w:highlight w:val="yellow"/>
        </w:rPr>
        <w:t>.</w:t>
      </w:r>
    </w:p>
    <w:p w14:paraId="679FC0B2" w14:textId="5EDAA43B" w:rsidR="005A6737" w:rsidRPr="005550C1" w:rsidRDefault="08613903" w:rsidP="006B1609">
      <w:pPr>
        <w:pStyle w:val="ListParagraph"/>
        <w:spacing w:after="0" w:line="240" w:lineRule="auto"/>
        <w:ind w:left="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 </w:t>
      </w:r>
    </w:p>
    <w:p w14:paraId="725F4505" w14:textId="062FF778" w:rsidR="009D68A4" w:rsidRPr="005550C1" w:rsidRDefault="00AC64D7" w:rsidP="006B1609">
      <w:pPr>
        <w:pStyle w:val="ListParagraph"/>
        <w:numPr>
          <w:ilvl w:val="2"/>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 </w:t>
      </w:r>
      <w:r w:rsidR="006052CB" w:rsidRPr="005550C1">
        <w:rPr>
          <w:rFonts w:ascii="Calibri" w:eastAsia="Times New Roman" w:hAnsi="Calibri" w:cs="Calibri"/>
          <w:sz w:val="24"/>
          <w:szCs w:val="24"/>
          <w:highlight w:val="yellow"/>
        </w:rPr>
        <w:t xml:space="preserve">Mix with </w:t>
      </w:r>
      <w:proofErr w:type="spellStart"/>
      <w:r w:rsidR="006052CB" w:rsidRPr="005550C1">
        <w:rPr>
          <w:rFonts w:ascii="Calibri" w:eastAsia="Times New Roman" w:hAnsi="Calibri" w:cs="Calibri"/>
          <w:sz w:val="24"/>
          <w:szCs w:val="24"/>
          <w:highlight w:val="yellow"/>
        </w:rPr>
        <w:t>Sylgard</w:t>
      </w:r>
      <w:proofErr w:type="spellEnd"/>
      <w:r w:rsidR="006052CB" w:rsidRPr="005550C1">
        <w:rPr>
          <w:rFonts w:ascii="Calibri" w:eastAsia="Times New Roman" w:hAnsi="Calibri" w:cs="Calibri"/>
          <w:sz w:val="24"/>
          <w:szCs w:val="24"/>
          <w:highlight w:val="yellow"/>
        </w:rPr>
        <w:t xml:space="preserve"> 184 crosslinker at 0.36% of total volume to produce a </w:t>
      </w:r>
      <w:r w:rsidR="0040139C" w:rsidRPr="005550C1">
        <w:rPr>
          <w:rFonts w:ascii="Calibri" w:eastAsia="Times New Roman" w:hAnsi="Calibri" w:cs="Calibri"/>
          <w:sz w:val="24"/>
          <w:szCs w:val="24"/>
          <w:highlight w:val="yellow"/>
        </w:rPr>
        <w:t xml:space="preserve">substrate </w:t>
      </w:r>
      <w:r w:rsidR="006052CB" w:rsidRPr="005550C1">
        <w:rPr>
          <w:rFonts w:ascii="Calibri" w:eastAsia="Times New Roman" w:hAnsi="Calibri" w:cs="Calibri"/>
          <w:sz w:val="24"/>
          <w:szCs w:val="24"/>
          <w:highlight w:val="yellow"/>
        </w:rPr>
        <w:t>with a stiffness of 13 kPa</w:t>
      </w:r>
      <w:r w:rsidR="005A0624" w:rsidRPr="005550C1">
        <w:rPr>
          <w:rFonts w:ascii="Calibri" w:eastAsia="Times New Roman" w:hAnsi="Calibri" w:cs="Calibri"/>
          <w:sz w:val="24"/>
          <w:szCs w:val="24"/>
          <w:highlight w:val="yellow"/>
        </w:rPr>
        <w:fldChar w:fldCharType="begin"/>
      </w:r>
      <w:r w:rsidR="00B1671D" w:rsidRPr="005550C1">
        <w:rPr>
          <w:rFonts w:ascii="Calibri" w:eastAsia="Times New Roman" w:hAnsi="Calibri" w:cs="Calibri"/>
          <w:sz w:val="24"/>
          <w:szCs w:val="24"/>
          <w:highlight w:val="yellow"/>
        </w:rPr>
        <w:instrText xml:space="preserve"> ADDIN ZOTERO_ITEM CSL_CITATION {"citationID":"O0KnHswU","properties":{"formattedCitation":"\\super 32\\nosupersub{}","plainCitation":"32","noteIndex":0},"citationItems":[{"id":200,"uris":["http://zotero.org/users/17159666/items/V6RMCJWC"],"itemData":{"id":200,"type":"article-journal","abstract":"Actomyosin contractility is an essential element of many aspects of cellular biology and manifests as traction forces that cells exert on their surroundings. The central role of these forces makes them a novel principal therapeutic target in diverse diseases. This requires accurate and higher-capacity measurements of traction forces; however, existing methods are largely low throughput, limiting their utility in broader applications. To address this need, we employ Fourier-transform traction force microscopy in a parallelized 96-well format, which we refer to as contractile force screening. Critically, rather than the frequently employed hydrogel polyacrylamide, we fabricate these plates using polydimethylsiloxane rubber. Key to this approach is that the polydimethylsiloxane used is very compliant, with a lower-bound Young’s modulus of 0.4 kPa. We subdivide these monolithic substrates spatially into biochemically independent wells, creating a uniform multiwell platform for traction force screening. We demonstrate the utility and versatility of this platform by quantifying the compound and dose-dependent contractility responses of human airway smooth muscle cells and retinal pigment epithelial cells. By directly quantifying the endpoint of therapeutic intent, airway-smooth-muscle contractile force, this approach ﬁlls an important methodological void in current screening approaches for bronchodilator drug discovery, and, more generally, in measuring contractile response for a broad range of cell types and pathologies.","container-title":"Biophysical Journal","DOI":"10.1016/j.bpj.2018.02.045","ISSN":"0006-3495","issue":"9","language":"en","license":"https://www.elsevier.com/tdm/userlicense/1.0/","page":"2194-2199","publisher":"Elsevier BV","source":"Crossref","title":"Traction Force Screening Enabled by Compliant PDMS Elastomers","volume":"114","author":[{"family":"Yoshie","given":"Haruka"},{"family":"Koushki","given":"Newsha"},{"family":"Kaviani","given":"Rosa"},{"family":"Tabatabaei","given":"Mohammad"},{"family":"Rajendran","given":"Kavitha"},{"family":"Dang","given":"Quynh"},{"family":"Husain","given":"Amjad"},{"family":"Yao","given":"Sean"},{"family":"Li","given":"Chuck"},{"family":"Sullivan","given":"John K."},{"family":"Saint-Geniez","given":"Magali"},{"family":"Krishnan","given":"Ramaswamy"},{"family":"Ehrlicher","given":"Allen J."}],"issued":{"date-parts":[["2018",5]]}}}],"schema":"https://github.com/citation-style-language/schema/raw/master/csl-citation.json"} </w:instrText>
      </w:r>
      <w:r w:rsidR="005A0624" w:rsidRPr="005550C1">
        <w:rPr>
          <w:rFonts w:ascii="Calibri" w:eastAsia="Times New Roman" w:hAnsi="Calibri" w:cs="Calibri"/>
          <w:sz w:val="24"/>
          <w:szCs w:val="24"/>
          <w:highlight w:val="yellow"/>
        </w:rPr>
        <w:fldChar w:fldCharType="separate"/>
      </w:r>
      <w:r w:rsidR="00B1671D" w:rsidRPr="005550C1">
        <w:rPr>
          <w:rFonts w:ascii="Calibri" w:hAnsi="Calibri" w:cs="Calibri"/>
          <w:sz w:val="24"/>
          <w:szCs w:val="24"/>
          <w:highlight w:val="yellow"/>
          <w:vertAlign w:val="superscript"/>
        </w:rPr>
        <w:t>32</w:t>
      </w:r>
      <w:r w:rsidR="005A0624" w:rsidRPr="005550C1">
        <w:rPr>
          <w:rFonts w:ascii="Calibri" w:eastAsia="Times New Roman" w:hAnsi="Calibri" w:cs="Calibri"/>
          <w:sz w:val="24"/>
          <w:szCs w:val="24"/>
          <w:highlight w:val="yellow"/>
        </w:rPr>
        <w:fldChar w:fldCharType="end"/>
      </w:r>
      <w:r w:rsidR="006052CB" w:rsidRPr="005550C1">
        <w:rPr>
          <w:rFonts w:ascii="Calibri" w:eastAsia="Times New Roman" w:hAnsi="Calibri" w:cs="Calibri"/>
          <w:sz w:val="24"/>
          <w:szCs w:val="24"/>
          <w:highlight w:val="yellow"/>
        </w:rPr>
        <w:t xml:space="preserve">. </w:t>
      </w:r>
    </w:p>
    <w:p w14:paraId="7C699A58"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035D6229" w14:textId="55ADB82A" w:rsidR="006052CB" w:rsidRPr="005550C1" w:rsidRDefault="00AC64D7" w:rsidP="006B1609">
      <w:pPr>
        <w:pStyle w:val="ListParagraph"/>
        <w:numPr>
          <w:ilvl w:val="2"/>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 </w:t>
      </w:r>
      <w:r w:rsidR="006052CB" w:rsidRPr="005550C1">
        <w:rPr>
          <w:rFonts w:ascii="Calibri" w:eastAsia="Times New Roman" w:hAnsi="Calibri" w:cs="Calibri"/>
          <w:sz w:val="24"/>
          <w:szCs w:val="24"/>
          <w:highlight w:val="yellow"/>
        </w:rPr>
        <w:t xml:space="preserve">Add no crosslinker to produce a </w:t>
      </w:r>
      <w:r w:rsidR="0040139C" w:rsidRPr="005550C1">
        <w:rPr>
          <w:rFonts w:ascii="Calibri" w:eastAsia="Times New Roman" w:hAnsi="Calibri" w:cs="Calibri"/>
          <w:sz w:val="24"/>
          <w:szCs w:val="24"/>
          <w:highlight w:val="yellow"/>
        </w:rPr>
        <w:t xml:space="preserve">substrate </w:t>
      </w:r>
      <w:r w:rsidR="006052CB" w:rsidRPr="005550C1">
        <w:rPr>
          <w:rFonts w:ascii="Calibri" w:eastAsia="Times New Roman" w:hAnsi="Calibri" w:cs="Calibri"/>
          <w:sz w:val="24"/>
          <w:szCs w:val="24"/>
          <w:highlight w:val="yellow"/>
        </w:rPr>
        <w:t xml:space="preserve">with a stiffness of </w:t>
      </w:r>
      <w:r w:rsidR="00364B51" w:rsidRPr="005550C1">
        <w:rPr>
          <w:rFonts w:ascii="Calibri" w:eastAsia="Times New Roman" w:hAnsi="Calibri" w:cs="Calibri"/>
          <w:sz w:val="24"/>
          <w:szCs w:val="24"/>
          <w:highlight w:val="yellow"/>
        </w:rPr>
        <w:t>0.3 kPa</w:t>
      </w:r>
      <w:r w:rsidR="00A00796" w:rsidRPr="005550C1">
        <w:rPr>
          <w:rFonts w:ascii="Calibri" w:eastAsia="Times New Roman" w:hAnsi="Calibri" w:cs="Calibri"/>
          <w:sz w:val="24"/>
          <w:szCs w:val="24"/>
          <w:highlight w:val="yellow"/>
        </w:rPr>
        <w:t>.</w:t>
      </w:r>
    </w:p>
    <w:p w14:paraId="6965FB1E"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68DF7110" w14:textId="77777777" w:rsidR="00A00796"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Degas the mixture for 30 min.</w:t>
      </w:r>
    </w:p>
    <w:p w14:paraId="4B847BCA" w14:textId="79A5CE12" w:rsidR="00C54A8E" w:rsidRPr="005550C1" w:rsidRDefault="005A6737" w:rsidP="006B1609">
      <w:pPr>
        <w:pStyle w:val="ListParagraph"/>
        <w:spacing w:after="0" w:line="240" w:lineRule="auto"/>
        <w:ind w:left="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 </w:t>
      </w:r>
    </w:p>
    <w:p w14:paraId="46C7756C" w14:textId="6217F0F9" w:rsidR="005A6737"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Carefully remove the PDMS gel from the custom mold. Place the gel onto a 40 mm coverslip. </w:t>
      </w:r>
    </w:p>
    <w:p w14:paraId="6E30BA0A" w14:textId="77777777" w:rsidR="00A00796" w:rsidRPr="005550C1" w:rsidRDefault="00A00796" w:rsidP="006B1609">
      <w:pPr>
        <w:pStyle w:val="ListParagraph"/>
        <w:spacing w:after="0" w:line="240" w:lineRule="auto"/>
        <w:ind w:left="0"/>
        <w:contextualSpacing w:val="0"/>
        <w:rPr>
          <w:rFonts w:ascii="Calibri" w:eastAsia="Times New Roman" w:hAnsi="Calibri" w:cs="Calibri"/>
          <w:sz w:val="24"/>
          <w:szCs w:val="24"/>
          <w:highlight w:val="yellow"/>
        </w:rPr>
      </w:pPr>
    </w:p>
    <w:p w14:paraId="6CF088F2" w14:textId="54990604" w:rsidR="005A6737" w:rsidRPr="005550C1" w:rsidRDefault="08613903" w:rsidP="006B1609">
      <w:pPr>
        <w:pStyle w:val="ListParagraph"/>
        <w:spacing w:after="0" w:line="240" w:lineRule="auto"/>
        <w:ind w:left="0"/>
        <w:contextualSpacing w:val="0"/>
        <w:rPr>
          <w:rFonts w:ascii="Calibri" w:eastAsia="Times New Roman" w:hAnsi="Calibri" w:cs="Calibri"/>
          <w:sz w:val="24"/>
          <w:szCs w:val="24"/>
          <w:highlight w:val="yellow"/>
        </w:rPr>
      </w:pPr>
      <w:r w:rsidRPr="005550C1">
        <w:rPr>
          <w:rFonts w:ascii="Calibri" w:eastAsia="Times New Roman" w:hAnsi="Calibri" w:cs="Calibri"/>
          <w:sz w:val="24"/>
          <w:szCs w:val="24"/>
          <w:highlight w:val="yellow"/>
        </w:rPr>
        <w:t>N</w:t>
      </w:r>
      <w:r w:rsidR="00A00796" w:rsidRPr="005550C1">
        <w:rPr>
          <w:rFonts w:ascii="Calibri" w:eastAsia="Times New Roman" w:hAnsi="Calibri" w:cs="Calibri"/>
          <w:sz w:val="24"/>
          <w:szCs w:val="24"/>
          <w:highlight w:val="yellow"/>
        </w:rPr>
        <w:t>OTE</w:t>
      </w:r>
      <w:r w:rsidRPr="005550C1">
        <w:rPr>
          <w:rFonts w:ascii="Calibri" w:eastAsia="Times New Roman" w:hAnsi="Calibri" w:cs="Calibri"/>
          <w:sz w:val="24"/>
          <w:szCs w:val="24"/>
          <w:highlight w:val="yellow"/>
        </w:rPr>
        <w:t xml:space="preserve">: Take care not to tear the </w:t>
      </w:r>
      <w:r w:rsidR="00B47AED" w:rsidRPr="005550C1">
        <w:rPr>
          <w:rFonts w:ascii="Calibri" w:eastAsia="Times New Roman" w:hAnsi="Calibri" w:cs="Calibri"/>
          <w:sz w:val="24"/>
          <w:szCs w:val="24"/>
          <w:highlight w:val="yellow"/>
        </w:rPr>
        <w:t xml:space="preserve">gels </w:t>
      </w:r>
      <w:r w:rsidRPr="005550C1">
        <w:rPr>
          <w:rFonts w:ascii="Calibri" w:eastAsia="Times New Roman" w:hAnsi="Calibri" w:cs="Calibri"/>
          <w:sz w:val="24"/>
          <w:szCs w:val="24"/>
          <w:highlight w:val="yellow"/>
        </w:rPr>
        <w:t>as</w:t>
      </w:r>
      <w:r w:rsidR="000E5002" w:rsidRPr="005550C1">
        <w:rPr>
          <w:rFonts w:ascii="Calibri" w:eastAsia="Times New Roman" w:hAnsi="Calibri" w:cs="Calibri"/>
          <w:sz w:val="24"/>
          <w:szCs w:val="24"/>
          <w:highlight w:val="yellow"/>
        </w:rPr>
        <w:t xml:space="preserve"> </w:t>
      </w:r>
      <w:r w:rsidR="00D96F85" w:rsidRPr="005550C1">
        <w:rPr>
          <w:rFonts w:ascii="Calibri" w:eastAsia="Times New Roman" w:hAnsi="Calibri" w:cs="Calibri"/>
          <w:sz w:val="24"/>
          <w:szCs w:val="24"/>
          <w:highlight w:val="yellow"/>
        </w:rPr>
        <w:t xml:space="preserve">they </w:t>
      </w:r>
      <w:r w:rsidR="000E5002" w:rsidRPr="005550C1">
        <w:rPr>
          <w:rFonts w:ascii="Calibri" w:eastAsia="Times New Roman" w:hAnsi="Calibri" w:cs="Calibri"/>
          <w:sz w:val="24"/>
          <w:szCs w:val="24"/>
          <w:highlight w:val="yellow"/>
        </w:rPr>
        <w:t>are</w:t>
      </w:r>
      <w:r w:rsidRPr="005550C1">
        <w:rPr>
          <w:rFonts w:ascii="Calibri" w:eastAsia="Times New Roman" w:hAnsi="Calibri" w:cs="Calibri"/>
          <w:sz w:val="24"/>
          <w:szCs w:val="24"/>
          <w:highlight w:val="yellow"/>
        </w:rPr>
        <w:t xml:space="preserve"> fragile.</w:t>
      </w:r>
    </w:p>
    <w:p w14:paraId="52F5A611"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3B030F21" w14:textId="77777777" w:rsidR="00A00796" w:rsidRPr="005550C1" w:rsidRDefault="08613903"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Pour </w:t>
      </w:r>
      <w:r w:rsidR="4551D6C9" w:rsidRPr="005550C1">
        <w:rPr>
          <w:rFonts w:ascii="Calibri" w:eastAsia="Times New Roman" w:hAnsi="Calibri" w:cs="Calibri"/>
          <w:sz w:val="24"/>
          <w:szCs w:val="24"/>
          <w:highlight w:val="yellow"/>
        </w:rPr>
        <w:t xml:space="preserve">the </w:t>
      </w:r>
      <w:r w:rsidRPr="005550C1">
        <w:rPr>
          <w:rFonts w:ascii="Calibri" w:eastAsia="Times New Roman" w:hAnsi="Calibri" w:cs="Calibri"/>
          <w:sz w:val="24"/>
          <w:szCs w:val="24"/>
          <w:highlight w:val="yellow"/>
        </w:rPr>
        <w:t>Nu</w:t>
      </w:r>
      <w:r w:rsidR="001E6E4A" w:rsidRPr="005550C1">
        <w:rPr>
          <w:rFonts w:ascii="Calibri" w:eastAsia="Times New Roman" w:hAnsi="Calibri" w:cs="Calibri"/>
          <w:sz w:val="24"/>
          <w:szCs w:val="24"/>
          <w:highlight w:val="yellow"/>
        </w:rPr>
        <w:t>S</w:t>
      </w:r>
      <w:r w:rsidRPr="005550C1">
        <w:rPr>
          <w:rFonts w:ascii="Calibri" w:eastAsia="Times New Roman" w:hAnsi="Calibri" w:cs="Calibri"/>
          <w:sz w:val="24"/>
          <w:szCs w:val="24"/>
          <w:highlight w:val="yellow"/>
        </w:rPr>
        <w:t xml:space="preserve">il mixture onto the negative area of the PDMS </w:t>
      </w:r>
      <w:r w:rsidR="00B47AED" w:rsidRPr="005550C1">
        <w:rPr>
          <w:rFonts w:ascii="Calibri" w:eastAsia="Times New Roman" w:hAnsi="Calibri" w:cs="Calibri"/>
          <w:sz w:val="24"/>
          <w:szCs w:val="24"/>
          <w:highlight w:val="yellow"/>
        </w:rPr>
        <w:t>gel</w:t>
      </w:r>
      <w:r w:rsidR="00A00796" w:rsidRPr="005550C1">
        <w:rPr>
          <w:rFonts w:ascii="Calibri" w:eastAsia="Times New Roman" w:hAnsi="Calibri" w:cs="Calibri"/>
          <w:sz w:val="24"/>
          <w:szCs w:val="24"/>
          <w:highlight w:val="yellow"/>
        </w:rPr>
        <w:t>.</w:t>
      </w:r>
    </w:p>
    <w:p w14:paraId="62C2AE83" w14:textId="5D5C5A5A" w:rsidR="005A6737" w:rsidRPr="005550C1" w:rsidRDefault="00B47AED" w:rsidP="006B1609">
      <w:pPr>
        <w:pStyle w:val="ListParagraph"/>
        <w:spacing w:after="0" w:line="240" w:lineRule="auto"/>
        <w:ind w:left="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 </w:t>
      </w:r>
    </w:p>
    <w:p w14:paraId="61ADC881" w14:textId="4C66CC4B" w:rsidR="005A6737" w:rsidRPr="005550C1" w:rsidRDefault="08613903" w:rsidP="006B1609">
      <w:pPr>
        <w:pStyle w:val="ListParagraph"/>
        <w:numPr>
          <w:ilvl w:val="2"/>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 xml:space="preserve">Isotropic gel: 100 </w:t>
      </w:r>
      <w:r w:rsidR="1A0EA969" w:rsidRPr="005550C1">
        <w:rPr>
          <w:rFonts w:ascii="Calibri" w:eastAsia="Times New Roman" w:hAnsi="Calibri" w:cs="Calibri"/>
          <w:sz w:val="24"/>
          <w:szCs w:val="24"/>
          <w:highlight w:val="yellow"/>
        </w:rPr>
        <w:t>µL</w:t>
      </w:r>
      <w:r w:rsidR="00A00796" w:rsidRPr="005550C1">
        <w:rPr>
          <w:rFonts w:ascii="Calibri" w:eastAsia="Times New Roman" w:hAnsi="Calibri" w:cs="Calibri"/>
          <w:sz w:val="24"/>
          <w:szCs w:val="24"/>
          <w:highlight w:val="yellow"/>
        </w:rPr>
        <w:t>.</w:t>
      </w:r>
    </w:p>
    <w:p w14:paraId="3B454C92"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62F1F2CC" w14:textId="77777777" w:rsidR="005A6737" w:rsidRPr="005550C1" w:rsidRDefault="005A6737" w:rsidP="006B1609">
      <w:pPr>
        <w:pStyle w:val="ListParagraph"/>
        <w:numPr>
          <w:ilvl w:val="2"/>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Uniaxial gel: 50 µL.</w:t>
      </w:r>
    </w:p>
    <w:p w14:paraId="4A47E5A8"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76FC7890" w14:textId="27E4DD0D" w:rsidR="005A6737" w:rsidRPr="005550C1" w:rsidRDefault="22FC3D91"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C</w:t>
      </w:r>
      <w:r w:rsidR="43C7CB5D" w:rsidRPr="005550C1">
        <w:rPr>
          <w:rFonts w:ascii="Calibri" w:eastAsia="Times New Roman" w:hAnsi="Calibri" w:cs="Calibri"/>
          <w:sz w:val="24"/>
          <w:szCs w:val="24"/>
          <w:highlight w:val="yellow"/>
        </w:rPr>
        <w:t>o</w:t>
      </w:r>
      <w:r w:rsidR="6BB8EAA6" w:rsidRPr="005550C1">
        <w:rPr>
          <w:rFonts w:ascii="Calibri" w:eastAsia="Times New Roman" w:hAnsi="Calibri" w:cs="Calibri"/>
          <w:sz w:val="24"/>
          <w:szCs w:val="24"/>
          <w:highlight w:val="yellow"/>
        </w:rPr>
        <w:t xml:space="preserve">at the respective PDMS </w:t>
      </w:r>
      <w:r w:rsidR="00B47AED" w:rsidRPr="005550C1">
        <w:rPr>
          <w:rFonts w:ascii="Calibri" w:eastAsia="Times New Roman" w:hAnsi="Calibri" w:cs="Calibri"/>
          <w:sz w:val="24"/>
          <w:szCs w:val="24"/>
          <w:highlight w:val="yellow"/>
        </w:rPr>
        <w:t xml:space="preserve">gels </w:t>
      </w:r>
      <w:r w:rsidR="47E5FBA1" w:rsidRPr="005550C1">
        <w:rPr>
          <w:rFonts w:ascii="Calibri" w:eastAsia="Times New Roman" w:hAnsi="Calibri" w:cs="Calibri"/>
          <w:sz w:val="24"/>
          <w:szCs w:val="24"/>
          <w:highlight w:val="yellow"/>
        </w:rPr>
        <w:t>with the Nu</w:t>
      </w:r>
      <w:r w:rsidR="00652EB1" w:rsidRPr="005550C1">
        <w:rPr>
          <w:rFonts w:ascii="Calibri" w:eastAsia="Times New Roman" w:hAnsi="Calibri" w:cs="Calibri"/>
          <w:sz w:val="24"/>
          <w:szCs w:val="24"/>
          <w:highlight w:val="yellow"/>
        </w:rPr>
        <w:t>S</w:t>
      </w:r>
      <w:r w:rsidR="47E5FBA1" w:rsidRPr="005550C1">
        <w:rPr>
          <w:rFonts w:ascii="Calibri" w:eastAsia="Times New Roman" w:hAnsi="Calibri" w:cs="Calibri"/>
          <w:sz w:val="24"/>
          <w:szCs w:val="24"/>
          <w:highlight w:val="yellow"/>
        </w:rPr>
        <w:t>il mixture</w:t>
      </w:r>
      <w:r w:rsidR="5EB1DE18" w:rsidRPr="005550C1">
        <w:rPr>
          <w:rFonts w:ascii="Calibri" w:eastAsia="Times New Roman" w:hAnsi="Calibri" w:cs="Calibri"/>
          <w:sz w:val="24"/>
          <w:szCs w:val="24"/>
          <w:highlight w:val="yellow"/>
        </w:rPr>
        <w:t xml:space="preserve"> using a</w:t>
      </w:r>
      <w:r w:rsidR="00FB401C" w:rsidRPr="005550C1">
        <w:rPr>
          <w:rFonts w:ascii="Calibri" w:eastAsia="Times New Roman" w:hAnsi="Calibri" w:cs="Calibri"/>
          <w:sz w:val="24"/>
          <w:szCs w:val="24"/>
          <w:highlight w:val="yellow"/>
        </w:rPr>
        <w:t xml:space="preserve"> </w:t>
      </w:r>
      <w:r w:rsidR="5C10100F" w:rsidRPr="005550C1">
        <w:rPr>
          <w:rFonts w:ascii="Calibri" w:eastAsia="Times New Roman" w:hAnsi="Calibri" w:cs="Calibri"/>
          <w:sz w:val="24"/>
          <w:szCs w:val="24"/>
          <w:highlight w:val="yellow"/>
        </w:rPr>
        <w:t>spin coater</w:t>
      </w:r>
      <w:r w:rsidR="08613903" w:rsidRPr="005550C1">
        <w:rPr>
          <w:rFonts w:ascii="Calibri" w:eastAsia="Times New Roman" w:hAnsi="Calibri" w:cs="Calibri"/>
          <w:sz w:val="24"/>
          <w:szCs w:val="24"/>
          <w:highlight w:val="yellow"/>
        </w:rPr>
        <w:t xml:space="preserve"> for 50 s at 7 x </w:t>
      </w:r>
      <w:r w:rsidR="08613903" w:rsidRPr="005550C1">
        <w:rPr>
          <w:rFonts w:ascii="Calibri" w:eastAsia="Times New Roman" w:hAnsi="Calibri" w:cs="Calibri"/>
          <w:i/>
          <w:iCs/>
          <w:sz w:val="24"/>
          <w:szCs w:val="24"/>
          <w:highlight w:val="yellow"/>
        </w:rPr>
        <w:t xml:space="preserve">g </w:t>
      </w:r>
      <w:r w:rsidR="08613903" w:rsidRPr="005550C1">
        <w:rPr>
          <w:rFonts w:ascii="Calibri" w:eastAsia="Times New Roman" w:hAnsi="Calibri" w:cs="Calibri"/>
          <w:sz w:val="24"/>
          <w:szCs w:val="24"/>
          <w:highlight w:val="yellow"/>
        </w:rPr>
        <w:t xml:space="preserve">to </w:t>
      </w:r>
      <w:r w:rsidR="1E7ECC88" w:rsidRPr="005550C1">
        <w:rPr>
          <w:rFonts w:ascii="Calibri" w:eastAsia="Times New Roman" w:hAnsi="Calibri" w:cs="Calibri"/>
          <w:sz w:val="24"/>
          <w:szCs w:val="24"/>
          <w:highlight w:val="yellow"/>
        </w:rPr>
        <w:t>attain</w:t>
      </w:r>
      <w:r w:rsidR="08613903" w:rsidRPr="005550C1">
        <w:rPr>
          <w:rFonts w:ascii="Calibri" w:eastAsia="Times New Roman" w:hAnsi="Calibri" w:cs="Calibri"/>
          <w:sz w:val="24"/>
          <w:szCs w:val="24"/>
          <w:highlight w:val="yellow"/>
        </w:rPr>
        <w:t xml:space="preserve"> a uniform </w:t>
      </w:r>
      <w:r w:rsidR="00B47AED" w:rsidRPr="005550C1">
        <w:rPr>
          <w:rFonts w:ascii="Calibri" w:eastAsia="Times New Roman" w:hAnsi="Calibri" w:cs="Calibri"/>
          <w:sz w:val="24"/>
          <w:szCs w:val="24"/>
          <w:highlight w:val="yellow"/>
        </w:rPr>
        <w:t xml:space="preserve">substrate </w:t>
      </w:r>
      <w:r w:rsidR="08613903" w:rsidRPr="005550C1">
        <w:rPr>
          <w:rFonts w:ascii="Calibri" w:eastAsia="Times New Roman" w:hAnsi="Calibri" w:cs="Calibri"/>
          <w:sz w:val="24"/>
          <w:szCs w:val="24"/>
          <w:highlight w:val="yellow"/>
        </w:rPr>
        <w:t xml:space="preserve">thickness of 100 µm. </w:t>
      </w:r>
    </w:p>
    <w:p w14:paraId="6320B619" w14:textId="77777777" w:rsidR="00A00796" w:rsidRPr="005550C1" w:rsidRDefault="00A00796" w:rsidP="006B1609">
      <w:pPr>
        <w:pStyle w:val="ListParagraph"/>
        <w:spacing w:after="0" w:line="240" w:lineRule="auto"/>
        <w:ind w:left="0"/>
        <w:contextualSpacing w:val="0"/>
        <w:rPr>
          <w:rFonts w:ascii="Calibri" w:hAnsi="Calibri" w:cs="Calibri"/>
          <w:sz w:val="24"/>
          <w:szCs w:val="24"/>
          <w:highlight w:val="yellow"/>
        </w:rPr>
      </w:pPr>
    </w:p>
    <w:p w14:paraId="4EAA2133" w14:textId="706AFDF7" w:rsidR="005A6737" w:rsidRPr="005550C1" w:rsidRDefault="62C2BD29" w:rsidP="006B1609">
      <w:pPr>
        <w:pStyle w:val="ListParagraph"/>
        <w:numPr>
          <w:ilvl w:val="1"/>
          <w:numId w:val="30"/>
        </w:numPr>
        <w:spacing w:after="0" w:line="240" w:lineRule="auto"/>
        <w:ind w:left="0" w:firstLine="0"/>
        <w:contextualSpacing w:val="0"/>
        <w:rPr>
          <w:rFonts w:ascii="Calibri" w:eastAsia="Times New Roman" w:hAnsi="Calibri" w:cs="Calibri"/>
          <w:sz w:val="24"/>
          <w:szCs w:val="24"/>
          <w:highlight w:val="yellow"/>
        </w:rPr>
      </w:pPr>
      <w:r w:rsidRPr="005550C1">
        <w:rPr>
          <w:rFonts w:ascii="Calibri" w:hAnsi="Calibri" w:cs="Calibri"/>
          <w:sz w:val="24"/>
          <w:szCs w:val="24"/>
          <w:highlight w:val="yellow"/>
        </w:rPr>
        <w:t xml:space="preserve">Allow the gel to settle on a </w:t>
      </w:r>
      <w:r w:rsidR="71685245" w:rsidRPr="005550C1">
        <w:rPr>
          <w:rFonts w:ascii="Calibri" w:hAnsi="Calibri" w:cs="Calibri"/>
          <w:sz w:val="24"/>
          <w:szCs w:val="24"/>
          <w:highlight w:val="yellow"/>
        </w:rPr>
        <w:t>flat level</w:t>
      </w:r>
      <w:r w:rsidRPr="005550C1">
        <w:rPr>
          <w:rFonts w:ascii="Calibri" w:hAnsi="Calibri" w:cs="Calibri"/>
          <w:sz w:val="24"/>
          <w:szCs w:val="24"/>
          <w:highlight w:val="yellow"/>
        </w:rPr>
        <w:t xml:space="preserve"> surface at room temperature for 2 h before being cured at </w:t>
      </w:r>
      <w:r w:rsidRPr="005550C1">
        <w:rPr>
          <w:rFonts w:ascii="Calibri" w:eastAsia="Times New Roman" w:hAnsi="Calibri" w:cs="Calibri"/>
          <w:sz w:val="24"/>
          <w:szCs w:val="24"/>
          <w:highlight w:val="yellow"/>
        </w:rPr>
        <w:t>60 °C overnight.</w:t>
      </w:r>
    </w:p>
    <w:p w14:paraId="5E517CDD" w14:textId="77777777" w:rsidR="00A00796" w:rsidRPr="005550C1" w:rsidRDefault="00A00796" w:rsidP="006B1609">
      <w:pPr>
        <w:pStyle w:val="ListParagraph"/>
        <w:spacing w:after="0" w:line="240" w:lineRule="auto"/>
        <w:ind w:left="0"/>
        <w:contextualSpacing w:val="0"/>
        <w:rPr>
          <w:rFonts w:ascii="Calibri" w:eastAsia="Times New Roman" w:hAnsi="Calibri" w:cs="Calibri"/>
          <w:sz w:val="24"/>
          <w:szCs w:val="24"/>
          <w:highlight w:val="yellow"/>
        </w:rPr>
      </w:pPr>
    </w:p>
    <w:p w14:paraId="2B203BD8" w14:textId="30E87773" w:rsidR="00B4201E" w:rsidRPr="005550C1" w:rsidRDefault="00B4201E" w:rsidP="006B1609">
      <w:pPr>
        <w:pStyle w:val="ListParagraph"/>
        <w:spacing w:after="0" w:line="240" w:lineRule="auto"/>
        <w:ind w:left="0"/>
        <w:contextualSpacing w:val="0"/>
        <w:rPr>
          <w:rFonts w:ascii="Calibri" w:hAnsi="Calibri" w:cs="Calibri"/>
          <w:sz w:val="24"/>
          <w:szCs w:val="24"/>
          <w:highlight w:val="yellow"/>
        </w:rPr>
      </w:pPr>
      <w:r w:rsidRPr="005550C1">
        <w:rPr>
          <w:rFonts w:ascii="Calibri" w:hAnsi="Calibri" w:cs="Calibri"/>
          <w:sz w:val="24"/>
          <w:szCs w:val="24"/>
          <w:highlight w:val="yellow"/>
        </w:rPr>
        <w:t>N</w:t>
      </w:r>
      <w:r w:rsidR="00A00796" w:rsidRPr="005550C1">
        <w:rPr>
          <w:rFonts w:ascii="Calibri" w:hAnsi="Calibri" w:cs="Calibri"/>
          <w:sz w:val="24"/>
          <w:szCs w:val="24"/>
          <w:highlight w:val="yellow"/>
        </w:rPr>
        <w:t>OTE</w:t>
      </w:r>
      <w:r w:rsidRPr="005550C1">
        <w:rPr>
          <w:rFonts w:ascii="Calibri" w:hAnsi="Calibri" w:cs="Calibri"/>
          <w:sz w:val="24"/>
          <w:szCs w:val="24"/>
          <w:highlight w:val="yellow"/>
        </w:rPr>
        <w:t>: Please take care to ensure</w:t>
      </w:r>
      <w:r w:rsidR="00AC45D7" w:rsidRPr="005550C1">
        <w:rPr>
          <w:rFonts w:ascii="Calibri" w:hAnsi="Calibri" w:cs="Calibri"/>
          <w:sz w:val="24"/>
          <w:szCs w:val="24"/>
          <w:highlight w:val="yellow"/>
        </w:rPr>
        <w:t xml:space="preserve"> all curing steps are performed on a level surface. An uneven gel will not allow the full region of interest to remain in the imaging plane of the microscope. If imaging reveals focus variation across the field of view, the gel may have cured on an unlevel surface and should be remade.</w:t>
      </w:r>
    </w:p>
    <w:p w14:paraId="459E763E" w14:textId="77777777" w:rsidR="00A00796" w:rsidRPr="005550C1" w:rsidRDefault="00A00796" w:rsidP="006B1609">
      <w:pPr>
        <w:pStyle w:val="ListParagraph"/>
        <w:spacing w:after="0" w:line="240" w:lineRule="auto"/>
        <w:ind w:left="0"/>
        <w:contextualSpacing w:val="0"/>
        <w:rPr>
          <w:rFonts w:ascii="Calibri" w:eastAsia="Times New Roman" w:hAnsi="Calibri" w:cs="Calibri"/>
          <w:sz w:val="24"/>
          <w:szCs w:val="24"/>
          <w:highlight w:val="yellow"/>
        </w:rPr>
      </w:pPr>
    </w:p>
    <w:p w14:paraId="6FC88927" w14:textId="4E58E859" w:rsidR="005A6737" w:rsidRPr="005550C1" w:rsidRDefault="08613903" w:rsidP="006B1609">
      <w:pPr>
        <w:pStyle w:val="ListParagraph"/>
        <w:numPr>
          <w:ilvl w:val="1"/>
          <w:numId w:val="30"/>
        </w:numPr>
        <w:spacing w:after="0" w:line="240" w:lineRule="auto"/>
        <w:ind w:left="0" w:firstLine="0"/>
        <w:contextualSpacing w:val="0"/>
        <w:rPr>
          <w:rFonts w:ascii="Calibri" w:eastAsia="Times New Roman" w:hAnsi="Calibri" w:cs="Calibri"/>
          <w:sz w:val="24"/>
          <w:szCs w:val="24"/>
          <w:highlight w:val="yellow"/>
        </w:rPr>
      </w:pPr>
      <w:r w:rsidRPr="005550C1">
        <w:rPr>
          <w:rFonts w:ascii="Calibri" w:eastAsia="Times New Roman" w:hAnsi="Calibri" w:cs="Calibri"/>
          <w:sz w:val="24"/>
          <w:szCs w:val="24"/>
          <w:highlight w:val="yellow"/>
        </w:rPr>
        <w:t xml:space="preserve">Store the completed </w:t>
      </w:r>
      <w:r w:rsidR="007829BC" w:rsidRPr="005550C1">
        <w:rPr>
          <w:rFonts w:ascii="Calibri" w:eastAsia="Times New Roman" w:hAnsi="Calibri" w:cs="Calibri"/>
          <w:sz w:val="24"/>
          <w:szCs w:val="24"/>
          <w:highlight w:val="yellow"/>
        </w:rPr>
        <w:t xml:space="preserve">cell culture </w:t>
      </w:r>
      <w:r w:rsidRPr="005550C1">
        <w:rPr>
          <w:rFonts w:ascii="Calibri" w:eastAsia="Times New Roman" w:hAnsi="Calibri" w:cs="Calibri"/>
          <w:sz w:val="24"/>
          <w:szCs w:val="24"/>
          <w:highlight w:val="yellow"/>
        </w:rPr>
        <w:t>dishes in covered petri dishes until use</w:t>
      </w:r>
      <w:r w:rsidR="002221D7" w:rsidRPr="005550C1">
        <w:rPr>
          <w:rFonts w:ascii="Calibri" w:eastAsia="Times New Roman" w:hAnsi="Calibri" w:cs="Calibri"/>
          <w:sz w:val="24"/>
          <w:szCs w:val="24"/>
          <w:highlight w:val="yellow"/>
        </w:rPr>
        <w:t xml:space="preserve"> (</w:t>
      </w:r>
      <w:r w:rsidR="002221D7" w:rsidRPr="005550C1">
        <w:rPr>
          <w:rFonts w:ascii="Calibri" w:eastAsia="Times New Roman" w:hAnsi="Calibri" w:cs="Calibri"/>
          <w:b/>
          <w:bCs/>
          <w:sz w:val="24"/>
          <w:szCs w:val="24"/>
          <w:highlight w:val="yellow"/>
        </w:rPr>
        <w:t>Figure 2</w:t>
      </w:r>
      <w:r w:rsidR="00876521" w:rsidRPr="005550C1">
        <w:rPr>
          <w:rFonts w:ascii="Calibri" w:eastAsia="Times New Roman" w:hAnsi="Calibri" w:cs="Calibri"/>
          <w:b/>
          <w:bCs/>
          <w:sz w:val="24"/>
          <w:szCs w:val="24"/>
          <w:highlight w:val="yellow"/>
        </w:rPr>
        <w:t>D-E</w:t>
      </w:r>
      <w:r w:rsidR="00876521" w:rsidRPr="005550C1">
        <w:rPr>
          <w:rFonts w:ascii="Calibri" w:eastAsia="Times New Roman" w:hAnsi="Calibri" w:cs="Calibri"/>
          <w:sz w:val="24"/>
          <w:szCs w:val="24"/>
          <w:highlight w:val="yellow"/>
        </w:rPr>
        <w:t>)</w:t>
      </w:r>
      <w:r w:rsidRPr="005550C1">
        <w:rPr>
          <w:rFonts w:ascii="Calibri" w:eastAsia="Times New Roman" w:hAnsi="Calibri" w:cs="Calibri"/>
          <w:sz w:val="24"/>
          <w:szCs w:val="24"/>
          <w:highlight w:val="yellow"/>
        </w:rPr>
        <w:t xml:space="preserve">. </w:t>
      </w:r>
    </w:p>
    <w:p w14:paraId="4AAC2036" w14:textId="77777777" w:rsidR="00A00796" w:rsidRPr="006B1609" w:rsidRDefault="00A00796" w:rsidP="006B1609">
      <w:pPr>
        <w:pStyle w:val="ListParagraph"/>
        <w:spacing w:after="0" w:line="240" w:lineRule="auto"/>
        <w:ind w:left="0"/>
        <w:contextualSpacing w:val="0"/>
        <w:rPr>
          <w:rFonts w:ascii="Calibri" w:eastAsia="Times New Roman" w:hAnsi="Calibri" w:cs="Calibri"/>
          <w:sz w:val="24"/>
          <w:szCs w:val="24"/>
        </w:rPr>
      </w:pPr>
    </w:p>
    <w:p w14:paraId="7B427F05" w14:textId="12A025AE" w:rsidR="005A6737" w:rsidRPr="006B1609" w:rsidRDefault="005A6737" w:rsidP="006B1609">
      <w:pPr>
        <w:pStyle w:val="paragraph"/>
        <w:numPr>
          <w:ilvl w:val="0"/>
          <w:numId w:val="30"/>
        </w:numPr>
        <w:spacing w:before="0" w:beforeAutospacing="0" w:after="0" w:afterAutospacing="0"/>
        <w:ind w:left="0" w:firstLine="0"/>
        <w:textAlignment w:val="baseline"/>
        <w:rPr>
          <w:rStyle w:val="normaltextrun"/>
          <w:rFonts w:ascii="Calibri" w:hAnsi="Calibri" w:cs="Calibri"/>
          <w:b/>
          <w:bCs/>
        </w:rPr>
      </w:pPr>
      <w:r w:rsidRPr="006B1609">
        <w:rPr>
          <w:rStyle w:val="normaltextrun"/>
          <w:rFonts w:ascii="Calibri" w:hAnsi="Calibri" w:cs="Calibri"/>
          <w:b/>
          <w:bCs/>
        </w:rPr>
        <w:t xml:space="preserve">Matrix </w:t>
      </w:r>
      <w:r w:rsidR="001D2573" w:rsidRPr="006B1609">
        <w:rPr>
          <w:rStyle w:val="normaltextrun"/>
          <w:rFonts w:ascii="Calibri" w:hAnsi="Calibri" w:cs="Calibri"/>
          <w:b/>
          <w:bCs/>
        </w:rPr>
        <w:t>protein coating</w:t>
      </w:r>
    </w:p>
    <w:p w14:paraId="25BB0F26" w14:textId="77777777" w:rsidR="001D2573" w:rsidRPr="006B1609" w:rsidRDefault="001D2573" w:rsidP="006B1609">
      <w:pPr>
        <w:pStyle w:val="paragraph"/>
        <w:spacing w:before="0" w:beforeAutospacing="0" w:after="0" w:afterAutospacing="0"/>
        <w:textAlignment w:val="baseline"/>
        <w:rPr>
          <w:rStyle w:val="normaltextrun"/>
          <w:rFonts w:ascii="Calibri" w:hAnsi="Calibri" w:cs="Calibri"/>
          <w:b/>
          <w:bCs/>
        </w:rPr>
      </w:pPr>
    </w:p>
    <w:p w14:paraId="410FEBB6" w14:textId="77777777" w:rsidR="005A6737" w:rsidRPr="006B1609" w:rsidRDefault="005A6737" w:rsidP="006B1609">
      <w:pPr>
        <w:pStyle w:val="paragraph"/>
        <w:numPr>
          <w:ilvl w:val="1"/>
          <w:numId w:val="30"/>
        </w:numPr>
        <w:spacing w:before="0" w:beforeAutospacing="0" w:after="0" w:afterAutospacing="0"/>
        <w:ind w:left="0" w:firstLine="0"/>
        <w:textAlignment w:val="baseline"/>
        <w:rPr>
          <w:rStyle w:val="eop"/>
          <w:rFonts w:ascii="Calibri" w:hAnsi="Calibri" w:cs="Calibri"/>
        </w:rPr>
      </w:pPr>
      <w:r w:rsidRPr="006B1609">
        <w:rPr>
          <w:rStyle w:val="normaltextrun"/>
          <w:rFonts w:ascii="Calibri" w:eastAsiaTheme="majorEastAsia" w:hAnsi="Calibri" w:cs="Calibri"/>
        </w:rPr>
        <w:t xml:space="preserve">Add 500 µL of poly-L-lysine (PLL, 500 </w:t>
      </w:r>
      <w:proofErr w:type="spellStart"/>
      <w:r w:rsidRPr="006B1609">
        <w:rPr>
          <w:rStyle w:val="normaltextrun"/>
          <w:rFonts w:ascii="Calibri" w:eastAsiaTheme="majorEastAsia" w:hAnsi="Calibri" w:cs="Calibri"/>
        </w:rPr>
        <w:t>μg</w:t>
      </w:r>
      <w:proofErr w:type="spellEnd"/>
      <w:r w:rsidRPr="006B1609">
        <w:rPr>
          <w:rStyle w:val="normaltextrun"/>
          <w:rFonts w:ascii="Calibri" w:eastAsiaTheme="majorEastAsia" w:hAnsi="Calibri" w:cs="Calibri"/>
        </w:rPr>
        <w:t>/mL) to each substrate.</w:t>
      </w:r>
      <w:r w:rsidRPr="006B1609">
        <w:rPr>
          <w:rStyle w:val="eop"/>
          <w:rFonts w:ascii="Calibri" w:eastAsiaTheme="majorEastAsia" w:hAnsi="Calibri" w:cs="Calibri"/>
        </w:rPr>
        <w:t> </w:t>
      </w:r>
    </w:p>
    <w:p w14:paraId="50A7EC1E"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1AD27990" w14:textId="225475C6" w:rsidR="005A6737" w:rsidRPr="006B1609" w:rsidRDefault="005A6737" w:rsidP="006B1609">
      <w:pPr>
        <w:pStyle w:val="paragraph"/>
        <w:numPr>
          <w:ilvl w:val="1"/>
          <w:numId w:val="30"/>
        </w:numPr>
        <w:spacing w:before="0" w:beforeAutospacing="0" w:after="0" w:afterAutospacing="0"/>
        <w:ind w:left="0" w:firstLine="0"/>
        <w:textAlignment w:val="baseline"/>
        <w:rPr>
          <w:rStyle w:val="eop"/>
          <w:rFonts w:ascii="Calibri" w:hAnsi="Calibri" w:cs="Calibri"/>
        </w:rPr>
      </w:pPr>
      <w:r w:rsidRPr="006B1609">
        <w:rPr>
          <w:rStyle w:val="normaltextrun"/>
          <w:rFonts w:ascii="Calibri" w:eastAsiaTheme="majorEastAsia" w:hAnsi="Calibri" w:cs="Calibri"/>
        </w:rPr>
        <w:t>Incubate at room temperature for 1 h.</w:t>
      </w:r>
      <w:r w:rsidRPr="006B1609">
        <w:rPr>
          <w:rStyle w:val="eop"/>
          <w:rFonts w:ascii="Calibri" w:eastAsiaTheme="majorEastAsia" w:hAnsi="Calibri" w:cs="Calibri"/>
        </w:rPr>
        <w:t> </w:t>
      </w:r>
    </w:p>
    <w:p w14:paraId="44365BAE" w14:textId="77777777" w:rsidR="001D2573" w:rsidRPr="006B1609" w:rsidRDefault="001D2573" w:rsidP="006B1609">
      <w:pPr>
        <w:pStyle w:val="ListParagraph"/>
        <w:spacing w:after="0" w:line="240" w:lineRule="auto"/>
        <w:ind w:left="0"/>
        <w:contextualSpacing w:val="0"/>
        <w:rPr>
          <w:rFonts w:ascii="Calibri" w:hAnsi="Calibri" w:cs="Calibri"/>
          <w:sz w:val="24"/>
          <w:szCs w:val="24"/>
        </w:rPr>
      </w:pPr>
    </w:p>
    <w:p w14:paraId="0B5FA424"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178E57FD" w14:textId="493F803B" w:rsidR="005A6737" w:rsidRPr="006B1609" w:rsidRDefault="005A6737" w:rsidP="006B1609">
      <w:pPr>
        <w:pStyle w:val="paragraph"/>
        <w:numPr>
          <w:ilvl w:val="1"/>
          <w:numId w:val="30"/>
        </w:numPr>
        <w:spacing w:before="0" w:beforeAutospacing="0" w:after="0" w:afterAutospacing="0"/>
        <w:ind w:left="0" w:firstLine="0"/>
        <w:textAlignment w:val="baseline"/>
        <w:rPr>
          <w:rStyle w:val="eop"/>
          <w:rFonts w:ascii="Calibri" w:hAnsi="Calibri" w:cs="Calibri"/>
        </w:rPr>
      </w:pPr>
      <w:r w:rsidRPr="006B1609">
        <w:rPr>
          <w:rStyle w:val="normaltextrun"/>
          <w:rFonts w:ascii="Calibri" w:eastAsiaTheme="majorEastAsia" w:hAnsi="Calibri" w:cs="Calibri"/>
        </w:rPr>
        <w:t>Wash substrates 3× with 1 mL</w:t>
      </w:r>
      <w:r w:rsidR="001D2573" w:rsidRPr="006B1609">
        <w:rPr>
          <w:rStyle w:val="normaltextrun"/>
          <w:rFonts w:ascii="Calibri" w:eastAsiaTheme="majorEastAsia" w:hAnsi="Calibri" w:cs="Calibri"/>
        </w:rPr>
        <w:t xml:space="preserve"> of</w:t>
      </w:r>
      <w:r w:rsidRPr="006B1609">
        <w:rPr>
          <w:rStyle w:val="normaltextrun"/>
          <w:rFonts w:ascii="Calibri" w:eastAsiaTheme="majorEastAsia" w:hAnsi="Calibri" w:cs="Calibri"/>
        </w:rPr>
        <w:t xml:space="preserve"> PBS, followed by 3× with 1 mL</w:t>
      </w:r>
      <w:r w:rsidR="001D2573" w:rsidRPr="006B1609">
        <w:rPr>
          <w:rStyle w:val="normaltextrun"/>
          <w:rFonts w:ascii="Calibri" w:eastAsiaTheme="majorEastAsia" w:hAnsi="Calibri" w:cs="Calibri"/>
        </w:rPr>
        <w:t xml:space="preserve"> of</w:t>
      </w:r>
      <w:r w:rsidRPr="006B1609">
        <w:rPr>
          <w:rStyle w:val="normaltextrun"/>
          <w:rFonts w:ascii="Calibri" w:eastAsiaTheme="majorEastAsia" w:hAnsi="Calibri" w:cs="Calibri"/>
        </w:rPr>
        <w:t xml:space="preserve"> 10 mM HEPES buffer (pH 8.0).</w:t>
      </w:r>
      <w:r w:rsidRPr="006B1609">
        <w:rPr>
          <w:rStyle w:val="eop"/>
          <w:rFonts w:ascii="Calibri" w:eastAsiaTheme="majorEastAsia" w:hAnsi="Calibri" w:cs="Calibri"/>
        </w:rPr>
        <w:t> </w:t>
      </w:r>
    </w:p>
    <w:p w14:paraId="4564F3C4"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4AD2541C" w14:textId="77777777" w:rsidR="005A6737" w:rsidRPr="006B1609" w:rsidRDefault="005A6737" w:rsidP="006B1609">
      <w:pPr>
        <w:pStyle w:val="paragraph"/>
        <w:numPr>
          <w:ilvl w:val="1"/>
          <w:numId w:val="30"/>
        </w:numPr>
        <w:spacing w:before="0" w:beforeAutospacing="0" w:after="0" w:afterAutospacing="0"/>
        <w:ind w:left="0" w:firstLine="0"/>
        <w:textAlignment w:val="baseline"/>
        <w:rPr>
          <w:rStyle w:val="eop"/>
          <w:rFonts w:ascii="Calibri" w:hAnsi="Calibri" w:cs="Calibri"/>
        </w:rPr>
      </w:pPr>
      <w:r w:rsidRPr="006B1609">
        <w:rPr>
          <w:rStyle w:val="normaltextrun"/>
          <w:rFonts w:ascii="Calibri" w:eastAsiaTheme="majorEastAsia" w:hAnsi="Calibri" w:cs="Calibri"/>
        </w:rPr>
        <w:t xml:space="preserve">Add 500 µL of </w:t>
      </w:r>
      <w:proofErr w:type="spellStart"/>
      <w:r w:rsidRPr="006B1609">
        <w:rPr>
          <w:rStyle w:val="normaltextrun"/>
          <w:rFonts w:ascii="Calibri" w:eastAsiaTheme="majorEastAsia" w:hAnsi="Calibri" w:cs="Calibri"/>
        </w:rPr>
        <w:t>mPEG</w:t>
      </w:r>
      <w:proofErr w:type="spellEnd"/>
      <w:r w:rsidRPr="006B1609">
        <w:rPr>
          <w:rStyle w:val="normaltextrun"/>
          <w:rFonts w:ascii="Calibri" w:eastAsiaTheme="majorEastAsia" w:hAnsi="Calibri" w:cs="Calibri"/>
        </w:rPr>
        <w:t>-SVA (50 mg/mL) to each substrate.</w:t>
      </w:r>
      <w:r w:rsidRPr="006B1609">
        <w:rPr>
          <w:rStyle w:val="eop"/>
          <w:rFonts w:ascii="Calibri" w:eastAsiaTheme="majorEastAsia" w:hAnsi="Calibri" w:cs="Calibri"/>
        </w:rPr>
        <w:t> </w:t>
      </w:r>
    </w:p>
    <w:p w14:paraId="41123050"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0256F9B6" w14:textId="77777777" w:rsidR="001D2573" w:rsidRPr="006B1609" w:rsidRDefault="005A6737" w:rsidP="006B1609">
      <w:pPr>
        <w:pStyle w:val="paragraph"/>
        <w:numPr>
          <w:ilvl w:val="1"/>
          <w:numId w:val="30"/>
        </w:numPr>
        <w:spacing w:before="0" w:beforeAutospacing="0" w:after="0" w:afterAutospacing="0"/>
        <w:ind w:left="0" w:firstLine="0"/>
        <w:textAlignment w:val="baseline"/>
        <w:rPr>
          <w:rStyle w:val="normaltextrun"/>
          <w:rFonts w:ascii="Calibri" w:hAnsi="Calibri" w:cs="Calibri"/>
        </w:rPr>
      </w:pPr>
      <w:r w:rsidRPr="006B1609">
        <w:rPr>
          <w:rStyle w:val="normaltextrun"/>
          <w:rFonts w:ascii="Calibri" w:eastAsiaTheme="majorEastAsia" w:hAnsi="Calibri" w:cs="Calibri"/>
        </w:rPr>
        <w:t>Incubate at room temperature for 1 h.</w:t>
      </w:r>
    </w:p>
    <w:p w14:paraId="01F18FCA" w14:textId="57B97F56" w:rsidR="005A6737" w:rsidRPr="006B1609" w:rsidRDefault="005A6737" w:rsidP="006B1609">
      <w:pPr>
        <w:pStyle w:val="paragraph"/>
        <w:spacing w:before="0" w:beforeAutospacing="0" w:after="0" w:afterAutospacing="0"/>
        <w:textAlignment w:val="baseline"/>
        <w:rPr>
          <w:rFonts w:ascii="Calibri" w:hAnsi="Calibri" w:cs="Calibri"/>
        </w:rPr>
      </w:pPr>
      <w:r w:rsidRPr="006B1609">
        <w:rPr>
          <w:rStyle w:val="eop"/>
          <w:rFonts w:ascii="Calibri" w:eastAsiaTheme="majorEastAsia" w:hAnsi="Calibri" w:cs="Calibri"/>
        </w:rPr>
        <w:t> </w:t>
      </w:r>
    </w:p>
    <w:p w14:paraId="2B25F527" w14:textId="7E4B665E" w:rsidR="005A6737" w:rsidRPr="006B1609" w:rsidRDefault="005A6737" w:rsidP="006B1609">
      <w:pPr>
        <w:pStyle w:val="paragraph"/>
        <w:numPr>
          <w:ilvl w:val="1"/>
          <w:numId w:val="30"/>
        </w:numPr>
        <w:spacing w:before="0" w:beforeAutospacing="0" w:after="0" w:afterAutospacing="0"/>
        <w:ind w:left="0" w:firstLine="0"/>
        <w:textAlignment w:val="baseline"/>
        <w:rPr>
          <w:rStyle w:val="eop"/>
          <w:rFonts w:ascii="Calibri" w:hAnsi="Calibri" w:cs="Calibri"/>
        </w:rPr>
      </w:pPr>
      <w:r w:rsidRPr="006B1609">
        <w:rPr>
          <w:rStyle w:val="normaltextrun"/>
          <w:rFonts w:ascii="Calibri" w:eastAsiaTheme="majorEastAsia" w:hAnsi="Calibri" w:cs="Calibri"/>
        </w:rPr>
        <w:t>Wash substrates 3× with 1 mL</w:t>
      </w:r>
      <w:r w:rsidR="001D2573" w:rsidRPr="006B1609">
        <w:rPr>
          <w:rStyle w:val="normaltextrun"/>
          <w:rFonts w:ascii="Calibri" w:eastAsiaTheme="majorEastAsia" w:hAnsi="Calibri" w:cs="Calibri"/>
        </w:rPr>
        <w:t xml:space="preserve"> of</w:t>
      </w:r>
      <w:r w:rsidRPr="006B1609">
        <w:rPr>
          <w:rStyle w:val="normaltextrun"/>
          <w:rFonts w:ascii="Calibri" w:eastAsiaTheme="majorEastAsia" w:hAnsi="Calibri" w:cs="Calibri"/>
        </w:rPr>
        <w:t xml:space="preserve"> PBS.</w:t>
      </w:r>
      <w:r w:rsidRPr="006B1609">
        <w:rPr>
          <w:rStyle w:val="eop"/>
          <w:rFonts w:ascii="Calibri" w:eastAsiaTheme="majorEastAsia" w:hAnsi="Calibri" w:cs="Calibri"/>
        </w:rPr>
        <w:t> </w:t>
      </w:r>
    </w:p>
    <w:p w14:paraId="51367EA2"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6A3A988F" w14:textId="77777777" w:rsidR="005A6737" w:rsidRPr="006B1609" w:rsidRDefault="005A6737" w:rsidP="006B1609">
      <w:pPr>
        <w:pStyle w:val="paragraph"/>
        <w:numPr>
          <w:ilvl w:val="1"/>
          <w:numId w:val="30"/>
        </w:numPr>
        <w:spacing w:before="0" w:beforeAutospacing="0" w:after="0" w:afterAutospacing="0"/>
        <w:ind w:left="0" w:firstLine="0"/>
        <w:textAlignment w:val="baseline"/>
        <w:rPr>
          <w:rStyle w:val="eop"/>
          <w:rFonts w:ascii="Calibri" w:hAnsi="Calibri" w:cs="Calibri"/>
        </w:rPr>
      </w:pPr>
      <w:r w:rsidRPr="006B1609">
        <w:rPr>
          <w:rStyle w:val="normaltextrun"/>
          <w:rFonts w:ascii="Calibri" w:eastAsiaTheme="majorEastAsia" w:hAnsi="Calibri" w:cs="Calibri"/>
        </w:rPr>
        <w:t>Replace PBS with 500 µL of PLPP (14.5 mg/mL).</w:t>
      </w:r>
      <w:r w:rsidRPr="006B1609">
        <w:rPr>
          <w:rStyle w:val="eop"/>
          <w:rFonts w:ascii="Calibri" w:eastAsiaTheme="majorEastAsia" w:hAnsi="Calibri" w:cs="Calibri"/>
        </w:rPr>
        <w:t> </w:t>
      </w:r>
    </w:p>
    <w:p w14:paraId="752E9E16"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64FB8A0D" w14:textId="2C0E3567" w:rsidR="005A6737" w:rsidRPr="006B1609" w:rsidRDefault="00D81696" w:rsidP="006B1609">
      <w:pPr>
        <w:pStyle w:val="paragraph"/>
        <w:numPr>
          <w:ilvl w:val="1"/>
          <w:numId w:val="30"/>
        </w:numPr>
        <w:spacing w:before="0" w:beforeAutospacing="0" w:after="0" w:afterAutospacing="0"/>
        <w:ind w:left="0" w:firstLine="0"/>
        <w:textAlignment w:val="baseline"/>
        <w:rPr>
          <w:rFonts w:ascii="Calibri" w:hAnsi="Calibri" w:cs="Calibri"/>
        </w:rPr>
      </w:pPr>
      <w:r w:rsidRPr="006B1609">
        <w:rPr>
          <w:rFonts w:ascii="Calibri" w:eastAsiaTheme="majorEastAsia" w:hAnsi="Calibri" w:cs="Calibri"/>
        </w:rPr>
        <w:t>Using the PRIMO micropatterning system with Leonardo software, project the predefined pattern onto the substrate surface with UV light for 30 s.</w:t>
      </w:r>
    </w:p>
    <w:p w14:paraId="47A30CDB"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20EC0857" w14:textId="3CABC43E" w:rsidR="005A6737" w:rsidRPr="006B1609" w:rsidRDefault="005A6737" w:rsidP="006B1609">
      <w:pPr>
        <w:pStyle w:val="paragraph"/>
        <w:numPr>
          <w:ilvl w:val="1"/>
          <w:numId w:val="30"/>
        </w:numPr>
        <w:spacing w:before="0" w:beforeAutospacing="0" w:after="0" w:afterAutospacing="0"/>
        <w:ind w:left="0" w:firstLine="0"/>
        <w:textAlignment w:val="baseline"/>
        <w:rPr>
          <w:rStyle w:val="eop"/>
          <w:rFonts w:ascii="Calibri" w:hAnsi="Calibri" w:cs="Calibri"/>
        </w:rPr>
      </w:pPr>
      <w:r w:rsidRPr="006B1609">
        <w:rPr>
          <w:rStyle w:val="normaltextrun"/>
          <w:rFonts w:ascii="Calibri" w:eastAsiaTheme="majorEastAsia" w:hAnsi="Calibri" w:cs="Calibri"/>
        </w:rPr>
        <w:t>Wash substrates 3× with 1 mL</w:t>
      </w:r>
      <w:r w:rsidR="001D2573" w:rsidRPr="006B1609">
        <w:rPr>
          <w:rStyle w:val="normaltextrun"/>
          <w:rFonts w:ascii="Calibri" w:eastAsiaTheme="majorEastAsia" w:hAnsi="Calibri" w:cs="Calibri"/>
        </w:rPr>
        <w:t xml:space="preserve"> of</w:t>
      </w:r>
      <w:r w:rsidRPr="006B1609">
        <w:rPr>
          <w:rStyle w:val="normaltextrun"/>
          <w:rFonts w:ascii="Calibri" w:eastAsiaTheme="majorEastAsia" w:hAnsi="Calibri" w:cs="Calibri"/>
        </w:rPr>
        <w:t xml:space="preserve"> PBS and place under UV for 15 min for sterilization. </w:t>
      </w:r>
      <w:r w:rsidRPr="006B1609">
        <w:rPr>
          <w:rStyle w:val="eop"/>
          <w:rFonts w:ascii="Calibri" w:eastAsiaTheme="majorEastAsia" w:hAnsi="Calibri" w:cs="Calibri"/>
        </w:rPr>
        <w:t> </w:t>
      </w:r>
    </w:p>
    <w:p w14:paraId="5579DAA7"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1A08AF80" w14:textId="77777777" w:rsidR="005A6737" w:rsidRPr="006B1609" w:rsidRDefault="005A6737" w:rsidP="006B1609">
      <w:pPr>
        <w:pStyle w:val="paragraph"/>
        <w:numPr>
          <w:ilvl w:val="1"/>
          <w:numId w:val="30"/>
        </w:numPr>
        <w:spacing w:before="0" w:beforeAutospacing="0" w:after="0" w:afterAutospacing="0"/>
        <w:ind w:left="0" w:firstLine="0"/>
        <w:textAlignment w:val="baseline"/>
        <w:rPr>
          <w:rStyle w:val="eop"/>
          <w:rFonts w:ascii="Calibri" w:hAnsi="Calibri" w:cs="Calibri"/>
        </w:rPr>
      </w:pPr>
      <w:r w:rsidRPr="006B1609">
        <w:rPr>
          <w:rStyle w:val="normaltextrun"/>
          <w:rFonts w:ascii="Calibri" w:eastAsiaTheme="majorEastAsia" w:hAnsi="Calibri" w:cs="Calibri"/>
        </w:rPr>
        <w:t>Add 500 µL of 0.1% fluorescein conjugated gelatin to each substrate.</w:t>
      </w:r>
      <w:r w:rsidRPr="006B1609">
        <w:rPr>
          <w:rStyle w:val="eop"/>
          <w:rFonts w:ascii="Calibri" w:eastAsiaTheme="majorEastAsia" w:hAnsi="Calibri" w:cs="Calibri"/>
        </w:rPr>
        <w:t> </w:t>
      </w:r>
    </w:p>
    <w:p w14:paraId="5B290AA2"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5AAC6F5B" w14:textId="77777777" w:rsidR="001D2573" w:rsidRPr="006B1609" w:rsidRDefault="005A6737" w:rsidP="006B1609">
      <w:pPr>
        <w:pStyle w:val="paragraph"/>
        <w:numPr>
          <w:ilvl w:val="1"/>
          <w:numId w:val="30"/>
        </w:numPr>
        <w:spacing w:before="0" w:beforeAutospacing="0" w:after="0" w:afterAutospacing="0"/>
        <w:ind w:left="0" w:firstLine="0"/>
        <w:textAlignment w:val="baseline"/>
        <w:rPr>
          <w:rStyle w:val="normaltextrun"/>
          <w:rFonts w:ascii="Calibri" w:hAnsi="Calibri" w:cs="Calibri"/>
        </w:rPr>
      </w:pPr>
      <w:r w:rsidRPr="006B1609">
        <w:rPr>
          <w:rStyle w:val="normaltextrun"/>
          <w:rFonts w:ascii="Calibri" w:eastAsiaTheme="majorEastAsia" w:hAnsi="Calibri" w:cs="Calibri"/>
        </w:rPr>
        <w:t>Incubate at room temperature for 1 h.</w:t>
      </w:r>
    </w:p>
    <w:p w14:paraId="5A417653" w14:textId="64DBADEE" w:rsidR="005A6737" w:rsidRPr="006B1609" w:rsidRDefault="005A6737" w:rsidP="006B1609">
      <w:pPr>
        <w:pStyle w:val="paragraph"/>
        <w:spacing w:before="0" w:beforeAutospacing="0" w:after="0" w:afterAutospacing="0"/>
        <w:textAlignment w:val="baseline"/>
        <w:rPr>
          <w:rFonts w:ascii="Calibri" w:hAnsi="Calibri" w:cs="Calibri"/>
        </w:rPr>
      </w:pPr>
      <w:r w:rsidRPr="006B1609">
        <w:rPr>
          <w:rStyle w:val="eop"/>
          <w:rFonts w:ascii="Calibri" w:eastAsiaTheme="majorEastAsia" w:hAnsi="Calibri" w:cs="Calibri"/>
        </w:rPr>
        <w:t> </w:t>
      </w:r>
    </w:p>
    <w:p w14:paraId="1C398EF5" w14:textId="77777777" w:rsidR="001D2573" w:rsidRPr="006B1609" w:rsidRDefault="005A6737" w:rsidP="006B1609">
      <w:pPr>
        <w:pStyle w:val="paragraph"/>
        <w:numPr>
          <w:ilvl w:val="1"/>
          <w:numId w:val="30"/>
        </w:numPr>
        <w:spacing w:before="0" w:beforeAutospacing="0" w:after="0" w:afterAutospacing="0"/>
        <w:ind w:left="0" w:firstLine="0"/>
        <w:textAlignment w:val="baseline"/>
        <w:rPr>
          <w:rStyle w:val="normaltextrun"/>
          <w:rFonts w:ascii="Calibri" w:hAnsi="Calibri" w:cs="Calibri"/>
        </w:rPr>
      </w:pPr>
      <w:r w:rsidRPr="006B1609">
        <w:rPr>
          <w:rStyle w:val="normaltextrun"/>
          <w:rFonts w:ascii="Calibri" w:eastAsiaTheme="majorEastAsia" w:hAnsi="Calibri" w:cs="Calibri"/>
        </w:rPr>
        <w:t xml:space="preserve">Wash 3× with 1 mL </w:t>
      </w:r>
      <w:r w:rsidR="001D2573" w:rsidRPr="006B1609">
        <w:rPr>
          <w:rStyle w:val="normaltextrun"/>
          <w:rFonts w:ascii="Calibri" w:eastAsiaTheme="majorEastAsia" w:hAnsi="Calibri" w:cs="Calibri"/>
        </w:rPr>
        <w:t xml:space="preserve">of </w:t>
      </w:r>
      <w:r w:rsidRPr="006B1609">
        <w:rPr>
          <w:rStyle w:val="normaltextrun"/>
          <w:rFonts w:ascii="Calibri" w:eastAsiaTheme="majorEastAsia" w:hAnsi="Calibri" w:cs="Calibri"/>
        </w:rPr>
        <w:t>PBS.</w:t>
      </w:r>
    </w:p>
    <w:p w14:paraId="369398A4" w14:textId="08072B34" w:rsidR="001D2573" w:rsidRPr="006B1609" w:rsidRDefault="001D2573" w:rsidP="006B1609">
      <w:pPr>
        <w:pStyle w:val="paragraph"/>
        <w:spacing w:before="0" w:beforeAutospacing="0" w:after="0" w:afterAutospacing="0"/>
        <w:textAlignment w:val="baseline"/>
        <w:rPr>
          <w:rStyle w:val="eop"/>
          <w:rFonts w:ascii="Calibri" w:hAnsi="Calibri" w:cs="Calibri"/>
        </w:rPr>
      </w:pPr>
    </w:p>
    <w:p w14:paraId="700F6931" w14:textId="31290C2A" w:rsidR="005A6737" w:rsidRPr="006B1609" w:rsidRDefault="005A6737" w:rsidP="006B1609">
      <w:pPr>
        <w:pStyle w:val="paragraph"/>
        <w:spacing w:before="0" w:beforeAutospacing="0" w:after="0" w:afterAutospacing="0"/>
        <w:textAlignment w:val="baseline"/>
        <w:rPr>
          <w:rFonts w:ascii="Calibri" w:hAnsi="Calibri" w:cs="Calibri"/>
        </w:rPr>
      </w:pPr>
      <w:r w:rsidRPr="006B1609">
        <w:rPr>
          <w:rStyle w:val="eop"/>
          <w:rFonts w:ascii="Calibri" w:eastAsiaTheme="majorEastAsia" w:hAnsi="Calibri" w:cs="Calibri"/>
        </w:rPr>
        <w:t>N</w:t>
      </w:r>
      <w:r w:rsidR="001D2573" w:rsidRPr="006B1609">
        <w:rPr>
          <w:rStyle w:val="eop"/>
          <w:rFonts w:ascii="Calibri" w:eastAsiaTheme="majorEastAsia" w:hAnsi="Calibri" w:cs="Calibri"/>
        </w:rPr>
        <w:t>OTE</w:t>
      </w:r>
      <w:r w:rsidRPr="006B1609">
        <w:rPr>
          <w:rStyle w:val="eop"/>
          <w:rFonts w:ascii="Calibri" w:eastAsiaTheme="majorEastAsia" w:hAnsi="Calibri" w:cs="Calibri"/>
        </w:rPr>
        <w:t xml:space="preserve">: </w:t>
      </w:r>
      <w:r w:rsidRPr="006B1609">
        <w:rPr>
          <w:rFonts w:ascii="Calibri" w:hAnsi="Calibri" w:cs="Calibri"/>
        </w:rPr>
        <w:t>To visualize patterns, incubate with 0.1% fluorescein-conjugated gelatin for 1 h at room temperature.</w:t>
      </w:r>
    </w:p>
    <w:p w14:paraId="56D2E305"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1A437823" w14:textId="77777777" w:rsidR="005A6737" w:rsidRPr="006B1609" w:rsidRDefault="005A6737" w:rsidP="006B1609">
      <w:pPr>
        <w:pStyle w:val="paragraph"/>
        <w:numPr>
          <w:ilvl w:val="1"/>
          <w:numId w:val="30"/>
        </w:numPr>
        <w:spacing w:before="0" w:beforeAutospacing="0" w:after="0" w:afterAutospacing="0"/>
        <w:ind w:left="0" w:firstLine="0"/>
        <w:textAlignment w:val="baseline"/>
        <w:rPr>
          <w:rStyle w:val="eop"/>
          <w:rFonts w:ascii="Calibri" w:hAnsi="Calibri" w:cs="Calibri"/>
        </w:rPr>
      </w:pPr>
      <w:r w:rsidRPr="006B1609">
        <w:rPr>
          <w:rStyle w:val="normaltextrun"/>
          <w:rFonts w:ascii="Calibri" w:eastAsiaTheme="majorEastAsia" w:hAnsi="Calibri" w:cs="Calibri"/>
        </w:rPr>
        <w:t>Proceed with imaging.</w:t>
      </w:r>
      <w:r w:rsidRPr="006B1609">
        <w:rPr>
          <w:rStyle w:val="eop"/>
          <w:rFonts w:ascii="Calibri" w:eastAsiaTheme="majorEastAsia" w:hAnsi="Calibri" w:cs="Calibri"/>
        </w:rPr>
        <w:t> </w:t>
      </w:r>
    </w:p>
    <w:p w14:paraId="7251A3EF" w14:textId="77777777" w:rsidR="001D2573" w:rsidRPr="006B1609" w:rsidRDefault="001D2573" w:rsidP="006B1609">
      <w:pPr>
        <w:pStyle w:val="paragraph"/>
        <w:spacing w:before="0" w:beforeAutospacing="0" w:after="0" w:afterAutospacing="0"/>
        <w:textAlignment w:val="baseline"/>
        <w:rPr>
          <w:rStyle w:val="eop"/>
          <w:rFonts w:ascii="Calibri" w:hAnsi="Calibri" w:cs="Calibri"/>
        </w:rPr>
      </w:pPr>
    </w:p>
    <w:p w14:paraId="29648998" w14:textId="77777777" w:rsidR="005A6737" w:rsidRPr="006B1609" w:rsidRDefault="005A6737" w:rsidP="006B1609">
      <w:pPr>
        <w:pStyle w:val="paragraph"/>
        <w:numPr>
          <w:ilvl w:val="0"/>
          <w:numId w:val="30"/>
        </w:numPr>
        <w:spacing w:before="0" w:beforeAutospacing="0" w:after="0" w:afterAutospacing="0"/>
        <w:ind w:left="0" w:firstLine="0"/>
        <w:textAlignment w:val="baseline"/>
        <w:rPr>
          <w:rStyle w:val="eop"/>
          <w:rFonts w:ascii="Calibri" w:hAnsi="Calibri" w:cs="Calibri"/>
          <w:b/>
        </w:rPr>
      </w:pPr>
      <w:r w:rsidRPr="006B1609">
        <w:rPr>
          <w:rStyle w:val="eop"/>
          <w:rFonts w:ascii="Calibri" w:eastAsiaTheme="majorEastAsia" w:hAnsi="Calibri" w:cs="Calibri"/>
          <w:b/>
        </w:rPr>
        <w:t>Human Airway smooth muscle cell culture in elastic dishes</w:t>
      </w:r>
    </w:p>
    <w:p w14:paraId="1255E179" w14:textId="77777777" w:rsidR="001D2573" w:rsidRPr="006B1609" w:rsidRDefault="001D2573" w:rsidP="006B1609">
      <w:pPr>
        <w:pStyle w:val="paragraph"/>
        <w:spacing w:before="0" w:beforeAutospacing="0" w:after="0" w:afterAutospacing="0"/>
        <w:textAlignment w:val="baseline"/>
        <w:rPr>
          <w:rStyle w:val="eop"/>
          <w:rFonts w:ascii="Calibri" w:hAnsi="Calibri" w:cs="Calibri"/>
          <w:b/>
        </w:rPr>
      </w:pPr>
    </w:p>
    <w:p w14:paraId="27ED3911" w14:textId="77777777" w:rsidR="001D2573" w:rsidRPr="006B1609" w:rsidRDefault="00C34757" w:rsidP="006B1609">
      <w:pPr>
        <w:pStyle w:val="paragraph"/>
        <w:spacing w:before="0" w:beforeAutospacing="0" w:after="0" w:afterAutospacing="0"/>
        <w:textAlignment w:val="baseline"/>
        <w:rPr>
          <w:rFonts w:ascii="Calibri" w:hAnsi="Calibri" w:cs="Calibri"/>
        </w:rPr>
      </w:pPr>
      <w:r w:rsidRPr="006B1609">
        <w:rPr>
          <w:rFonts w:ascii="Calibri" w:hAnsi="Calibri" w:cs="Calibri"/>
        </w:rPr>
        <w:t>NOTE: Perform all cell culture procedures in a biosafety hood using standard aseptic technique.</w:t>
      </w:r>
    </w:p>
    <w:p w14:paraId="01819FE1" w14:textId="7B272617" w:rsidR="00C34757" w:rsidRPr="006B1609" w:rsidRDefault="00C34757" w:rsidP="006B1609">
      <w:pPr>
        <w:pStyle w:val="paragraph"/>
        <w:spacing w:before="0" w:beforeAutospacing="0" w:after="0" w:afterAutospacing="0"/>
        <w:textAlignment w:val="baseline"/>
        <w:rPr>
          <w:rFonts w:ascii="Calibri" w:hAnsi="Calibri" w:cs="Calibri"/>
        </w:rPr>
      </w:pPr>
      <w:r w:rsidRPr="006B1609">
        <w:rPr>
          <w:rFonts w:ascii="Calibri" w:hAnsi="Calibri" w:cs="Calibri"/>
        </w:rPr>
        <w:t xml:space="preserve"> </w:t>
      </w:r>
    </w:p>
    <w:p w14:paraId="10FF4C83" w14:textId="368C1333" w:rsidR="005A6737" w:rsidRPr="006B1609" w:rsidRDefault="005A6737" w:rsidP="006B1609">
      <w:pPr>
        <w:pStyle w:val="paragraph"/>
        <w:numPr>
          <w:ilvl w:val="1"/>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 xml:space="preserve">Obtain primary human airway </w:t>
      </w:r>
      <w:r w:rsidR="001A6383" w:rsidRPr="006B1609">
        <w:rPr>
          <w:rFonts w:ascii="Calibri" w:hAnsi="Calibri" w:cs="Calibri"/>
        </w:rPr>
        <w:t>smooth muscle cells (</w:t>
      </w:r>
      <w:r w:rsidR="00CB0F0A" w:rsidRPr="006B1609">
        <w:rPr>
          <w:rFonts w:ascii="Calibri" w:hAnsi="Calibri" w:cs="Calibri"/>
        </w:rPr>
        <w:t>A</w:t>
      </w:r>
      <w:r w:rsidRPr="006B1609">
        <w:rPr>
          <w:rFonts w:ascii="Calibri" w:hAnsi="Calibri" w:cs="Calibri"/>
        </w:rPr>
        <w:t>SMCs</w:t>
      </w:r>
      <w:r w:rsidR="001A6383" w:rsidRPr="006B1609">
        <w:rPr>
          <w:rFonts w:ascii="Calibri" w:hAnsi="Calibri" w:cs="Calibri"/>
        </w:rPr>
        <w:t>)</w:t>
      </w:r>
      <w:r w:rsidRPr="006B1609">
        <w:rPr>
          <w:rFonts w:ascii="Calibri" w:hAnsi="Calibri" w:cs="Calibri"/>
        </w:rPr>
        <w:t xml:space="preserve"> from ATCC (Virginia) and ensure donor information is de-identified in accordance with NIH guidelines. </w:t>
      </w:r>
      <w:r w:rsidR="008575AC" w:rsidRPr="006B1609">
        <w:rPr>
          <w:rFonts w:ascii="Calibri" w:hAnsi="Calibri" w:cs="Calibri"/>
        </w:rPr>
        <w:t>Confirm Institutional</w:t>
      </w:r>
      <w:r w:rsidRPr="006B1609">
        <w:rPr>
          <w:rFonts w:ascii="Calibri" w:hAnsi="Calibri" w:cs="Calibri"/>
        </w:rPr>
        <w:t xml:space="preserve"> Biosafety Committee approval prior to experimentation.</w:t>
      </w:r>
    </w:p>
    <w:p w14:paraId="6A31EF93"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2D26EB39" w14:textId="10FE9487" w:rsidR="005A6737" w:rsidRPr="006B1609" w:rsidRDefault="08613903" w:rsidP="006B1609">
      <w:pPr>
        <w:pStyle w:val="paragraph"/>
        <w:numPr>
          <w:ilvl w:val="1"/>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Use cells from three healthy human donors</w:t>
      </w:r>
      <w:r w:rsidR="00F9346E" w:rsidRPr="006B1609">
        <w:rPr>
          <w:rFonts w:ascii="Calibri" w:hAnsi="Calibri" w:cs="Calibri"/>
        </w:rPr>
        <w:t xml:space="preserve"> of different </w:t>
      </w:r>
      <w:r w:rsidR="001D2573" w:rsidRPr="006B1609">
        <w:rPr>
          <w:rFonts w:ascii="Calibri" w:hAnsi="Calibri" w:cs="Calibri"/>
        </w:rPr>
        <w:t>sexes and ages</w:t>
      </w:r>
      <w:r w:rsidRPr="006B1609">
        <w:rPr>
          <w:rFonts w:ascii="Calibri" w:hAnsi="Calibri" w:cs="Calibri"/>
        </w:rPr>
        <w:t xml:space="preserve"> with no history of asthma</w:t>
      </w:r>
      <w:r w:rsidR="3B57C4DA" w:rsidRPr="006B1609">
        <w:rPr>
          <w:rFonts w:ascii="Calibri" w:hAnsi="Calibri" w:cs="Calibri"/>
        </w:rPr>
        <w:t>/ disease</w:t>
      </w:r>
      <w:r w:rsidRPr="006B1609">
        <w:rPr>
          <w:rFonts w:ascii="Calibri" w:hAnsi="Calibri" w:cs="Calibri"/>
        </w:rPr>
        <w:t>. Example: one female (age 18) and two males (ages 34 and 59).</w:t>
      </w:r>
    </w:p>
    <w:p w14:paraId="47102C72" w14:textId="77777777" w:rsidR="001D2573" w:rsidRPr="006B1609" w:rsidRDefault="001D2573" w:rsidP="006B1609">
      <w:pPr>
        <w:pStyle w:val="ListParagraph"/>
        <w:spacing w:after="0" w:line="240" w:lineRule="auto"/>
        <w:ind w:left="0"/>
        <w:contextualSpacing w:val="0"/>
        <w:rPr>
          <w:rFonts w:ascii="Calibri" w:hAnsi="Calibri" w:cs="Calibri"/>
          <w:sz w:val="24"/>
          <w:szCs w:val="24"/>
        </w:rPr>
      </w:pPr>
    </w:p>
    <w:p w14:paraId="6E9A8B1C"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491AB4EF" w14:textId="77777777" w:rsidR="005A6737" w:rsidRPr="006B1609" w:rsidRDefault="005A6737" w:rsidP="006B1609">
      <w:pPr>
        <w:pStyle w:val="paragraph"/>
        <w:numPr>
          <w:ilvl w:val="1"/>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Culture cells under standard conditions (37°C, 5% CO₂) and use cells up to passage 6 for all experiments.</w:t>
      </w:r>
    </w:p>
    <w:p w14:paraId="01C6F8B2"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209C1CC1" w14:textId="77777777" w:rsidR="005A6737" w:rsidRPr="006B1609" w:rsidRDefault="005A6737" w:rsidP="006B1609">
      <w:pPr>
        <w:pStyle w:val="paragraph"/>
        <w:numPr>
          <w:ilvl w:val="1"/>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Grow cells in the following complete growth medium:</w:t>
      </w:r>
    </w:p>
    <w:p w14:paraId="53AFBEEF"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2007C91E" w14:textId="72886DAA" w:rsidR="005A6737" w:rsidRPr="006B1609" w:rsidRDefault="005A6737" w:rsidP="006B1609">
      <w:pPr>
        <w:pStyle w:val="paragraph"/>
        <w:numPr>
          <w:ilvl w:val="2"/>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 xml:space="preserve">DMEM/F12 </w:t>
      </w:r>
      <w:r w:rsidR="008C029D" w:rsidRPr="006B1609">
        <w:rPr>
          <w:rFonts w:ascii="Calibri" w:hAnsi="Calibri" w:cs="Calibri"/>
        </w:rPr>
        <w:t>(500 mL)</w:t>
      </w:r>
    </w:p>
    <w:p w14:paraId="796C8812"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65BB55CB" w14:textId="605E5E1E" w:rsidR="005A6737" w:rsidRPr="006B1609" w:rsidRDefault="005A6737" w:rsidP="006B1609">
      <w:pPr>
        <w:pStyle w:val="paragraph"/>
        <w:numPr>
          <w:ilvl w:val="2"/>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10% fetal bovine serum (FBS)</w:t>
      </w:r>
      <w:r w:rsidR="003E0D05" w:rsidRPr="006B1609">
        <w:rPr>
          <w:rFonts w:ascii="Calibri" w:hAnsi="Calibri" w:cs="Calibri"/>
        </w:rPr>
        <w:t xml:space="preserve"> (50 mL)</w:t>
      </w:r>
    </w:p>
    <w:p w14:paraId="51871EAA"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5ED73B0A" w14:textId="24265C92" w:rsidR="005A6737" w:rsidRPr="006B1609" w:rsidRDefault="005A6737" w:rsidP="006B1609">
      <w:pPr>
        <w:pStyle w:val="paragraph"/>
        <w:numPr>
          <w:ilvl w:val="2"/>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 xml:space="preserve">1× penicillin/streptomycin </w:t>
      </w:r>
      <w:r w:rsidR="003473D6" w:rsidRPr="006B1609">
        <w:rPr>
          <w:rFonts w:ascii="Calibri" w:hAnsi="Calibri" w:cs="Calibri"/>
        </w:rPr>
        <w:t xml:space="preserve">(5 mL) </w:t>
      </w:r>
    </w:p>
    <w:p w14:paraId="1E0888D7"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0200D6DD" w14:textId="36D321FA" w:rsidR="005A6737" w:rsidRPr="006B1609" w:rsidRDefault="005A6737" w:rsidP="006B1609">
      <w:pPr>
        <w:pStyle w:val="paragraph"/>
        <w:numPr>
          <w:ilvl w:val="2"/>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 xml:space="preserve">1× MEM nonessential amino acids </w:t>
      </w:r>
      <w:r w:rsidR="00BF7FA4" w:rsidRPr="006B1609">
        <w:rPr>
          <w:rFonts w:ascii="Calibri" w:hAnsi="Calibri" w:cs="Calibri"/>
        </w:rPr>
        <w:t>(5 mL)</w:t>
      </w:r>
    </w:p>
    <w:p w14:paraId="25948588"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753F82CC" w14:textId="04CF6483" w:rsidR="005A6737" w:rsidRPr="006B1609" w:rsidRDefault="005A6737" w:rsidP="006B1609">
      <w:pPr>
        <w:pStyle w:val="paragraph"/>
        <w:numPr>
          <w:ilvl w:val="2"/>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Amphotericin B</w:t>
      </w:r>
      <w:r w:rsidR="00BF7FA4" w:rsidRPr="006B1609">
        <w:rPr>
          <w:rFonts w:ascii="Calibri" w:hAnsi="Calibri" w:cs="Calibri"/>
        </w:rPr>
        <w:t xml:space="preserve"> (</w:t>
      </w:r>
      <w:r w:rsidR="001D2573" w:rsidRPr="006B1609">
        <w:rPr>
          <w:rFonts w:ascii="Calibri" w:hAnsi="Calibri" w:cs="Calibri"/>
        </w:rPr>
        <w:t>0</w:t>
      </w:r>
      <w:r w:rsidR="00BF7FA4" w:rsidRPr="006B1609">
        <w:rPr>
          <w:rFonts w:ascii="Calibri" w:hAnsi="Calibri" w:cs="Calibri"/>
        </w:rPr>
        <w:t>.5 mL)</w:t>
      </w:r>
    </w:p>
    <w:p w14:paraId="50D40FEA"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2089B3E4" w14:textId="3B737D1F" w:rsidR="005A6737" w:rsidRPr="006B1609" w:rsidRDefault="005A6737" w:rsidP="006B1609">
      <w:pPr>
        <w:pStyle w:val="paragraph"/>
        <w:numPr>
          <w:ilvl w:val="1"/>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Switch cells to serum-free medium at least 24 h before measurements. Prepare serum-free medium with:</w:t>
      </w:r>
    </w:p>
    <w:p w14:paraId="3DCEF02B"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3C2566E2" w14:textId="39745CBC" w:rsidR="001D2573"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 xml:space="preserve">Ham’s F-12 medium </w:t>
      </w:r>
      <w:r w:rsidR="00D95EC5" w:rsidRPr="006B1609">
        <w:rPr>
          <w:rFonts w:ascii="Calibri" w:eastAsia="Times New Roman" w:hAnsi="Calibri" w:cs="Calibri"/>
          <w:sz w:val="24"/>
          <w:szCs w:val="24"/>
        </w:rPr>
        <w:t>(500 mL)</w:t>
      </w:r>
    </w:p>
    <w:p w14:paraId="4A9D48E3"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3354A7A1" w14:textId="485B1B1F"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1× penicillin/streptomycin</w:t>
      </w:r>
      <w:r w:rsidR="00D95EC5" w:rsidRPr="006B1609">
        <w:rPr>
          <w:rFonts w:ascii="Calibri" w:eastAsia="Times New Roman" w:hAnsi="Calibri" w:cs="Calibri"/>
          <w:sz w:val="24"/>
          <w:szCs w:val="24"/>
        </w:rPr>
        <w:t xml:space="preserve"> (5 mL)</w:t>
      </w:r>
    </w:p>
    <w:p w14:paraId="5B9FA749"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51AF937E" w14:textId="05D83268" w:rsidR="005A6737" w:rsidRPr="006B1609" w:rsidRDefault="005A6737" w:rsidP="006B1609">
      <w:pPr>
        <w:pStyle w:val="ListParagraph"/>
        <w:numPr>
          <w:ilvl w:val="2"/>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 xml:space="preserve">Amphotericin B (50 </w:t>
      </w:r>
      <w:proofErr w:type="spellStart"/>
      <w:r w:rsidRPr="006B1609">
        <w:rPr>
          <w:rFonts w:ascii="Calibri" w:eastAsia="Times New Roman" w:hAnsi="Calibri" w:cs="Calibri"/>
          <w:sz w:val="24"/>
          <w:szCs w:val="24"/>
        </w:rPr>
        <w:t>μg</w:t>
      </w:r>
      <w:proofErr w:type="spellEnd"/>
      <w:r w:rsidRPr="006B1609">
        <w:rPr>
          <w:rFonts w:ascii="Calibri" w:eastAsia="Times New Roman" w:hAnsi="Calibri" w:cs="Calibri"/>
          <w:sz w:val="24"/>
          <w:szCs w:val="24"/>
        </w:rPr>
        <w:t>/L)</w:t>
      </w:r>
      <w:r w:rsidR="00D95EC5" w:rsidRPr="006B1609">
        <w:rPr>
          <w:rFonts w:ascii="Calibri" w:eastAsia="Times New Roman" w:hAnsi="Calibri" w:cs="Calibri"/>
          <w:sz w:val="24"/>
          <w:szCs w:val="24"/>
        </w:rPr>
        <w:t xml:space="preserve"> </w:t>
      </w:r>
    </w:p>
    <w:p w14:paraId="5474E52F"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04BB2540" w14:textId="04A6205C" w:rsidR="00441C75" w:rsidRPr="006B1609" w:rsidRDefault="00441C75" w:rsidP="006B1609">
      <w:pPr>
        <w:pStyle w:val="paragraph"/>
        <w:numPr>
          <w:ilvl w:val="2"/>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1× MEM nonessential amino acids (5 mL)</w:t>
      </w:r>
    </w:p>
    <w:p w14:paraId="5DE23AC5"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28CA7878" w14:textId="77777777" w:rsidR="001D2573" w:rsidRPr="006B1609" w:rsidRDefault="005A6737" w:rsidP="006B1609">
      <w:pPr>
        <w:pStyle w:val="paragraph"/>
        <w:numPr>
          <w:ilvl w:val="1"/>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UV-sterilize stretchable cell culture dishes for 15 min.</w:t>
      </w:r>
    </w:p>
    <w:p w14:paraId="5E678009" w14:textId="1BB5CEC7" w:rsidR="005A6737" w:rsidRPr="006B1609" w:rsidRDefault="005A6737" w:rsidP="006B1609">
      <w:pPr>
        <w:pStyle w:val="paragraph"/>
        <w:spacing w:before="0" w:beforeAutospacing="0" w:after="0" w:afterAutospacing="0"/>
        <w:textAlignment w:val="baseline"/>
        <w:rPr>
          <w:rFonts w:ascii="Calibri" w:hAnsi="Calibri" w:cs="Calibri"/>
        </w:rPr>
      </w:pPr>
      <w:r w:rsidRPr="006B1609">
        <w:rPr>
          <w:rFonts w:ascii="Calibri" w:hAnsi="Calibri" w:cs="Calibri"/>
        </w:rPr>
        <w:t xml:space="preserve"> </w:t>
      </w:r>
    </w:p>
    <w:p w14:paraId="43A7C8B0" w14:textId="4621357D" w:rsidR="005A6737" w:rsidRPr="006B1609" w:rsidRDefault="08613903" w:rsidP="006B1609">
      <w:pPr>
        <w:pStyle w:val="paragraph"/>
        <w:numPr>
          <w:ilvl w:val="1"/>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Incubate sterilized dishes with 0.1% gelatin for 1 h at room temperature prior to seeding</w:t>
      </w:r>
      <w:r w:rsidR="00665DC7" w:rsidRPr="006B1609">
        <w:rPr>
          <w:rFonts w:ascii="Calibri" w:hAnsi="Calibri" w:cs="Calibri"/>
        </w:rPr>
        <w:t xml:space="preserve"> (</w:t>
      </w:r>
      <w:r w:rsidR="00665DC7" w:rsidRPr="006B1609">
        <w:rPr>
          <w:rFonts w:ascii="Calibri" w:hAnsi="Calibri" w:cs="Calibri"/>
          <w:b/>
          <w:bCs/>
        </w:rPr>
        <w:t>Figure 2</w:t>
      </w:r>
      <w:r w:rsidR="00931F5F" w:rsidRPr="006B1609">
        <w:rPr>
          <w:rFonts w:ascii="Calibri" w:hAnsi="Calibri" w:cs="Calibri"/>
          <w:b/>
          <w:bCs/>
        </w:rPr>
        <w:t>F</w:t>
      </w:r>
      <w:r w:rsidR="00665DC7" w:rsidRPr="006B1609">
        <w:rPr>
          <w:rFonts w:ascii="Calibri" w:hAnsi="Calibri" w:cs="Calibri"/>
        </w:rPr>
        <w:t>).</w:t>
      </w:r>
    </w:p>
    <w:p w14:paraId="4187EE85"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16CAE59A" w14:textId="150540C6" w:rsidR="005A6737" w:rsidRPr="006B1609" w:rsidRDefault="00C3308A" w:rsidP="006B1609">
      <w:pPr>
        <w:pStyle w:val="paragraph"/>
        <w:numPr>
          <w:ilvl w:val="2"/>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 xml:space="preserve"> </w:t>
      </w:r>
      <w:r w:rsidR="005A6737" w:rsidRPr="006B1609">
        <w:rPr>
          <w:rFonts w:ascii="Calibri" w:hAnsi="Calibri" w:cs="Calibri"/>
        </w:rPr>
        <w:t>For Patterned Substrates</w:t>
      </w:r>
      <w:r w:rsidR="001D2573" w:rsidRPr="006B1609">
        <w:rPr>
          <w:rFonts w:ascii="Calibri" w:hAnsi="Calibri" w:cs="Calibri"/>
        </w:rPr>
        <w:t>:</w:t>
      </w:r>
    </w:p>
    <w:p w14:paraId="04325340"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00D6FA60" w14:textId="77777777" w:rsidR="005A6737" w:rsidRPr="006B1609" w:rsidRDefault="005A6737" w:rsidP="006B1609">
      <w:pPr>
        <w:pStyle w:val="paragraph"/>
        <w:numPr>
          <w:ilvl w:val="3"/>
          <w:numId w:val="30"/>
        </w:numPr>
        <w:spacing w:before="0" w:beforeAutospacing="0" w:after="0" w:afterAutospacing="0"/>
        <w:ind w:left="0" w:firstLine="0"/>
        <w:textAlignment w:val="baseline"/>
        <w:rPr>
          <w:rFonts w:ascii="Calibri" w:hAnsi="Calibri" w:cs="Calibri"/>
        </w:rPr>
      </w:pPr>
      <w:r w:rsidRPr="006B1609">
        <w:rPr>
          <w:rFonts w:ascii="Calibri" w:hAnsi="Calibri" w:cs="Calibri"/>
        </w:rPr>
        <w:t>Seed cells in elastic cell culture wells at a density of 10⁴ cells/cm².</w:t>
      </w:r>
    </w:p>
    <w:p w14:paraId="3F9BA139" w14:textId="77777777" w:rsidR="001D2573" w:rsidRPr="006B1609" w:rsidRDefault="001D2573" w:rsidP="006B1609">
      <w:pPr>
        <w:pStyle w:val="paragraph"/>
        <w:spacing w:before="0" w:beforeAutospacing="0" w:after="0" w:afterAutospacing="0"/>
        <w:textAlignment w:val="baseline"/>
        <w:rPr>
          <w:rFonts w:ascii="Calibri" w:hAnsi="Calibri" w:cs="Calibri"/>
        </w:rPr>
      </w:pPr>
    </w:p>
    <w:p w14:paraId="524FD58B" w14:textId="28B77CCF" w:rsidR="005A6737" w:rsidRPr="006B1609" w:rsidRDefault="005A6737" w:rsidP="006B1609">
      <w:pPr>
        <w:pStyle w:val="ListParagraph"/>
        <w:numPr>
          <w:ilvl w:val="3"/>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Incubate in 10% serum medium for 10 min to promote attachment to patterned areas.</w:t>
      </w:r>
    </w:p>
    <w:p w14:paraId="71E0B9FD"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5BC016D4" w14:textId="6AA6E6AE" w:rsidR="005A6737" w:rsidRPr="006B1609" w:rsidRDefault="005A6737" w:rsidP="006B1609">
      <w:pPr>
        <w:pStyle w:val="ListParagraph"/>
        <w:numPr>
          <w:ilvl w:val="3"/>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Wash wells with PBS to remove unattached cells.</w:t>
      </w:r>
    </w:p>
    <w:p w14:paraId="232012CD"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7338A671" w14:textId="6240F4F7" w:rsidR="005A6737" w:rsidRPr="006B1609" w:rsidRDefault="005A6737" w:rsidP="006B1609">
      <w:pPr>
        <w:pStyle w:val="ListParagraph"/>
        <w:numPr>
          <w:ilvl w:val="3"/>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Fill wells with 10% serum medium and incubate for 24 h.</w:t>
      </w:r>
    </w:p>
    <w:p w14:paraId="10D83926"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5F563EAD" w14:textId="4500BD89" w:rsidR="005A6737" w:rsidRPr="006B1609" w:rsidRDefault="005A6737" w:rsidP="006B1609">
      <w:pPr>
        <w:pStyle w:val="ListParagraph"/>
        <w:numPr>
          <w:ilvl w:val="3"/>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Replace with serum-free medium and incubate for 24 h before measurements.</w:t>
      </w:r>
    </w:p>
    <w:p w14:paraId="5EF8AF69"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0AAF55FB" w14:textId="63BA65B2" w:rsidR="005A6737" w:rsidRPr="006B1609" w:rsidRDefault="00C3308A" w:rsidP="006B1609">
      <w:pPr>
        <w:pStyle w:val="ListParagraph"/>
        <w:numPr>
          <w:ilvl w:val="2"/>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 xml:space="preserve"> </w:t>
      </w:r>
      <w:r w:rsidR="005A6737" w:rsidRPr="006B1609">
        <w:rPr>
          <w:rFonts w:ascii="Calibri" w:eastAsia="Times New Roman" w:hAnsi="Calibri" w:cs="Calibri"/>
          <w:sz w:val="24"/>
          <w:szCs w:val="24"/>
        </w:rPr>
        <w:t>For Non-Patterned Substrates</w:t>
      </w:r>
      <w:r w:rsidR="001D2573" w:rsidRPr="006B1609">
        <w:rPr>
          <w:rFonts w:ascii="Calibri" w:eastAsia="Times New Roman" w:hAnsi="Calibri" w:cs="Calibri"/>
          <w:sz w:val="24"/>
          <w:szCs w:val="24"/>
        </w:rPr>
        <w:t>:</w:t>
      </w:r>
    </w:p>
    <w:p w14:paraId="0225CEAA"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03823D94" w14:textId="77777777" w:rsidR="005A6737" w:rsidRPr="006B1609" w:rsidRDefault="005A6737" w:rsidP="006B1609">
      <w:pPr>
        <w:pStyle w:val="ListParagraph"/>
        <w:numPr>
          <w:ilvl w:val="3"/>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Seed cells at the desired density: 10² cells/cm² for isolated cells. 10³ cells/cm² for sparse cells. 10⁴ cells/cm² for confluent cells.</w:t>
      </w:r>
    </w:p>
    <w:p w14:paraId="0D3C34B4"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3680FD81" w14:textId="79DBCEFA" w:rsidR="005A6737" w:rsidRPr="006B1609" w:rsidRDefault="005A6737" w:rsidP="006B1609">
      <w:pPr>
        <w:pStyle w:val="ListParagraph"/>
        <w:numPr>
          <w:ilvl w:val="3"/>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Incubate in 10% serum medium for 24 h.</w:t>
      </w:r>
    </w:p>
    <w:p w14:paraId="6BE7124C"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0D8A142F" w14:textId="1C526236" w:rsidR="005A6737" w:rsidRPr="006B1609" w:rsidRDefault="005A6737" w:rsidP="006B1609">
      <w:pPr>
        <w:pStyle w:val="ListParagraph"/>
        <w:numPr>
          <w:ilvl w:val="3"/>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Replace with serum-free medium and incubate for 24 h before measurements.</w:t>
      </w:r>
    </w:p>
    <w:p w14:paraId="323A8E96"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05350C25" w14:textId="77777777" w:rsidR="005A6737" w:rsidRPr="006B1609" w:rsidRDefault="005A6737" w:rsidP="006B1609">
      <w:pPr>
        <w:pStyle w:val="ListParagraph"/>
        <w:numPr>
          <w:ilvl w:val="0"/>
          <w:numId w:val="30"/>
        </w:numPr>
        <w:spacing w:after="0" w:line="240" w:lineRule="auto"/>
        <w:ind w:left="0" w:firstLine="0"/>
        <w:contextualSpacing w:val="0"/>
        <w:rPr>
          <w:rFonts w:ascii="Calibri" w:eastAsia="Times New Roman" w:hAnsi="Calibri" w:cs="Calibri"/>
          <w:b/>
          <w:bCs/>
          <w:sz w:val="24"/>
          <w:szCs w:val="24"/>
        </w:rPr>
      </w:pPr>
      <w:r w:rsidRPr="006B1609">
        <w:rPr>
          <w:rFonts w:ascii="Calibri" w:eastAsia="Times New Roman" w:hAnsi="Calibri" w:cs="Calibri"/>
          <w:b/>
          <w:bCs/>
          <w:sz w:val="24"/>
          <w:szCs w:val="24"/>
        </w:rPr>
        <w:t>Fluorescent calcium imaging and analysis</w:t>
      </w:r>
    </w:p>
    <w:p w14:paraId="46A5C418" w14:textId="77777777" w:rsidR="001D2573" w:rsidRPr="006B1609" w:rsidRDefault="001D2573" w:rsidP="006B1609">
      <w:pPr>
        <w:pStyle w:val="ListParagraph"/>
        <w:spacing w:after="0" w:line="240" w:lineRule="auto"/>
        <w:ind w:left="0"/>
        <w:contextualSpacing w:val="0"/>
        <w:rPr>
          <w:rFonts w:ascii="Calibri" w:eastAsia="Times New Roman" w:hAnsi="Calibri" w:cs="Calibri"/>
          <w:b/>
          <w:bCs/>
          <w:sz w:val="24"/>
          <w:szCs w:val="24"/>
        </w:rPr>
      </w:pPr>
    </w:p>
    <w:p w14:paraId="56179BE0" w14:textId="0E7A9DDB" w:rsidR="00807D84"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eastAsia="Times New Roman" w:hAnsi="Calibri" w:cs="Calibri"/>
          <w:sz w:val="24"/>
          <w:szCs w:val="24"/>
        </w:rPr>
        <w:t xml:space="preserve">Serum-starve airway </w:t>
      </w:r>
      <w:r w:rsidR="00CB0F0A" w:rsidRPr="006B1609">
        <w:rPr>
          <w:rFonts w:ascii="Calibri" w:eastAsia="Times New Roman" w:hAnsi="Calibri" w:cs="Calibri"/>
          <w:sz w:val="24"/>
          <w:szCs w:val="24"/>
        </w:rPr>
        <w:t>A</w:t>
      </w:r>
      <w:r w:rsidRPr="006B1609">
        <w:rPr>
          <w:rFonts w:ascii="Calibri" w:eastAsia="Times New Roman" w:hAnsi="Calibri" w:cs="Calibri"/>
          <w:sz w:val="24"/>
          <w:szCs w:val="24"/>
        </w:rPr>
        <w:t>SMCs for 24 h.</w:t>
      </w:r>
    </w:p>
    <w:p w14:paraId="25214104" w14:textId="77777777" w:rsidR="001D2573" w:rsidRPr="006B1609" w:rsidRDefault="001D2573" w:rsidP="006B1609">
      <w:pPr>
        <w:pStyle w:val="ListParagraph"/>
        <w:spacing w:after="0" w:line="240" w:lineRule="auto"/>
        <w:ind w:left="0"/>
        <w:contextualSpacing w:val="0"/>
        <w:rPr>
          <w:rFonts w:ascii="Calibri" w:hAnsi="Calibri" w:cs="Calibri"/>
          <w:sz w:val="24"/>
          <w:szCs w:val="24"/>
        </w:rPr>
      </w:pPr>
    </w:p>
    <w:p w14:paraId="3709B93D" w14:textId="123CD651" w:rsidR="00807D84"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eastAsia="Times New Roman" w:hAnsi="Calibri" w:cs="Calibri"/>
          <w:sz w:val="24"/>
          <w:szCs w:val="24"/>
        </w:rPr>
        <w:t>Prepare FLIPR Ca²⁺ 6 dye according to manufacturer’s instructions.</w:t>
      </w:r>
    </w:p>
    <w:p w14:paraId="07BF9E28" w14:textId="77777777" w:rsidR="001D2573" w:rsidRPr="006B1609" w:rsidRDefault="001D2573" w:rsidP="006B1609">
      <w:pPr>
        <w:pStyle w:val="ListParagraph"/>
        <w:spacing w:after="0" w:line="240" w:lineRule="auto"/>
        <w:ind w:left="0"/>
        <w:contextualSpacing w:val="0"/>
        <w:rPr>
          <w:rFonts w:ascii="Calibri" w:hAnsi="Calibri" w:cs="Calibri"/>
          <w:sz w:val="24"/>
          <w:szCs w:val="24"/>
        </w:rPr>
      </w:pPr>
    </w:p>
    <w:p w14:paraId="4507125B" w14:textId="08A0EE16" w:rsidR="00807D84" w:rsidRPr="006B1609" w:rsidRDefault="005A6737" w:rsidP="006B1609">
      <w:pPr>
        <w:pStyle w:val="ListParagraph"/>
        <w:numPr>
          <w:ilvl w:val="1"/>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Mix FLIPR Ca²⁺ 6 dye with serum-free medium at a 1:1 ratio.</w:t>
      </w:r>
    </w:p>
    <w:p w14:paraId="3FF96F45"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552DCE0B" w14:textId="11672349" w:rsidR="005A6737" w:rsidRPr="006B1609" w:rsidRDefault="005A6737" w:rsidP="006B1609">
      <w:pPr>
        <w:pStyle w:val="ListParagraph"/>
        <w:numPr>
          <w:ilvl w:val="1"/>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Incubate cells with the FLIPR Ca²⁺ 6 solution at 37</w:t>
      </w:r>
      <w:r w:rsidR="001D2573" w:rsidRPr="006B1609">
        <w:rPr>
          <w:rFonts w:ascii="Calibri" w:eastAsia="Times New Roman" w:hAnsi="Calibri" w:cs="Calibri"/>
          <w:sz w:val="24"/>
          <w:szCs w:val="24"/>
        </w:rPr>
        <w:t xml:space="preserve"> </w:t>
      </w:r>
      <w:r w:rsidRPr="006B1609">
        <w:rPr>
          <w:rFonts w:ascii="Calibri" w:eastAsia="Times New Roman" w:hAnsi="Calibri" w:cs="Calibri"/>
          <w:sz w:val="24"/>
          <w:szCs w:val="24"/>
        </w:rPr>
        <w:t>°C and 5% CO₂ for 2 h.</w:t>
      </w:r>
    </w:p>
    <w:p w14:paraId="3DFE742D" w14:textId="77777777" w:rsidR="001D2573" w:rsidRPr="006B1609" w:rsidRDefault="001D2573" w:rsidP="006B1609">
      <w:pPr>
        <w:pStyle w:val="ListParagraph"/>
        <w:spacing w:after="0" w:line="240" w:lineRule="auto"/>
        <w:ind w:left="0"/>
        <w:contextualSpacing w:val="0"/>
        <w:rPr>
          <w:rFonts w:ascii="Calibri" w:eastAsia="Times New Roman" w:hAnsi="Calibri" w:cs="Calibri"/>
          <w:sz w:val="24"/>
          <w:szCs w:val="24"/>
        </w:rPr>
      </w:pPr>
    </w:p>
    <w:p w14:paraId="34A945A0" w14:textId="20DA8462" w:rsidR="00807D84" w:rsidRPr="005550C1" w:rsidRDefault="005A6737" w:rsidP="006B1609">
      <w:pPr>
        <w:pStyle w:val="ListParagraph"/>
        <w:numPr>
          <w:ilvl w:val="0"/>
          <w:numId w:val="30"/>
        </w:numPr>
        <w:spacing w:after="0" w:line="240" w:lineRule="auto"/>
        <w:ind w:left="0" w:firstLine="0"/>
        <w:contextualSpacing w:val="0"/>
        <w:rPr>
          <w:rFonts w:ascii="Calibri" w:eastAsia="Times New Roman" w:hAnsi="Calibri" w:cs="Calibri"/>
          <w:b/>
          <w:bCs/>
          <w:sz w:val="24"/>
          <w:szCs w:val="24"/>
          <w:highlight w:val="yellow"/>
        </w:rPr>
      </w:pPr>
      <w:r w:rsidRPr="005550C1">
        <w:rPr>
          <w:rFonts w:ascii="Calibri" w:eastAsia="Times New Roman" w:hAnsi="Calibri" w:cs="Calibri"/>
          <w:b/>
          <w:bCs/>
          <w:sz w:val="24"/>
          <w:szCs w:val="24"/>
          <w:highlight w:val="yellow"/>
        </w:rPr>
        <w:t>Imaging Setup</w:t>
      </w:r>
    </w:p>
    <w:p w14:paraId="655CE31D" w14:textId="77777777" w:rsidR="006B1609" w:rsidRPr="005550C1" w:rsidRDefault="006B1609" w:rsidP="006B1609">
      <w:pPr>
        <w:pStyle w:val="ListParagraph"/>
        <w:spacing w:after="0" w:line="240" w:lineRule="auto"/>
        <w:ind w:left="0"/>
        <w:contextualSpacing w:val="0"/>
        <w:rPr>
          <w:rFonts w:ascii="Calibri" w:eastAsia="Times New Roman" w:hAnsi="Calibri" w:cs="Calibri"/>
          <w:b/>
          <w:bCs/>
          <w:sz w:val="24"/>
          <w:szCs w:val="24"/>
          <w:highlight w:val="yellow"/>
        </w:rPr>
      </w:pPr>
    </w:p>
    <w:p w14:paraId="22E1AC65" w14:textId="7A155487" w:rsidR="00494E26" w:rsidRPr="005550C1" w:rsidRDefault="005A6737" w:rsidP="006B1609">
      <w:pPr>
        <w:pStyle w:val="ListParagraph"/>
        <w:numPr>
          <w:ilvl w:val="1"/>
          <w:numId w:val="30"/>
        </w:numPr>
        <w:spacing w:after="0" w:line="240" w:lineRule="auto"/>
        <w:ind w:left="0" w:firstLine="0"/>
        <w:contextualSpacing w:val="0"/>
        <w:rPr>
          <w:rFonts w:ascii="Calibri" w:eastAsia="Times New Roman" w:hAnsi="Calibri" w:cs="Calibri"/>
          <w:sz w:val="24"/>
          <w:szCs w:val="24"/>
          <w:highlight w:val="yellow"/>
        </w:rPr>
      </w:pPr>
      <w:r w:rsidRPr="005550C1">
        <w:rPr>
          <w:rFonts w:ascii="Calibri" w:eastAsia="Times New Roman" w:hAnsi="Calibri" w:cs="Calibri"/>
          <w:sz w:val="24"/>
          <w:szCs w:val="24"/>
          <w:highlight w:val="yellow"/>
        </w:rPr>
        <w:t>Use a Leica DMi8 inverted microscope equipped with:</w:t>
      </w:r>
    </w:p>
    <w:p w14:paraId="764099EC" w14:textId="77777777" w:rsidR="00D77979" w:rsidRPr="005550C1" w:rsidRDefault="00D77979" w:rsidP="006B1609">
      <w:pPr>
        <w:pStyle w:val="ListParagraph"/>
        <w:spacing w:after="0" w:line="240" w:lineRule="auto"/>
        <w:ind w:left="0"/>
        <w:contextualSpacing w:val="0"/>
        <w:rPr>
          <w:rFonts w:ascii="Calibri" w:eastAsia="Times New Roman" w:hAnsi="Calibri" w:cs="Calibri"/>
          <w:sz w:val="24"/>
          <w:szCs w:val="24"/>
          <w:highlight w:val="yellow"/>
        </w:rPr>
      </w:pPr>
    </w:p>
    <w:p w14:paraId="22FDC807" w14:textId="1F58B056" w:rsidR="00494E26" w:rsidRPr="005550C1" w:rsidRDefault="00494E26" w:rsidP="006B1609">
      <w:pPr>
        <w:pStyle w:val="ListParagraph"/>
        <w:numPr>
          <w:ilvl w:val="2"/>
          <w:numId w:val="30"/>
        </w:numPr>
        <w:spacing w:after="0" w:line="240" w:lineRule="auto"/>
        <w:ind w:left="0" w:firstLine="0"/>
        <w:contextualSpacing w:val="0"/>
        <w:rPr>
          <w:rFonts w:ascii="Calibri" w:eastAsia="Times New Roman" w:hAnsi="Calibri" w:cs="Calibri"/>
          <w:sz w:val="24"/>
          <w:szCs w:val="24"/>
          <w:highlight w:val="yellow"/>
        </w:rPr>
      </w:pPr>
      <w:r w:rsidRPr="005550C1">
        <w:rPr>
          <w:rFonts w:ascii="Calibri" w:eastAsia="Times New Roman" w:hAnsi="Calibri" w:cs="Calibri"/>
          <w:sz w:val="24"/>
          <w:szCs w:val="24"/>
          <w:highlight w:val="yellow"/>
        </w:rPr>
        <w:t xml:space="preserve"> </w:t>
      </w:r>
      <w:r w:rsidR="005A6737" w:rsidRPr="005550C1">
        <w:rPr>
          <w:rFonts w:ascii="Calibri" w:eastAsia="Times New Roman" w:hAnsi="Calibri" w:cs="Calibri"/>
          <w:sz w:val="24"/>
          <w:szCs w:val="24"/>
          <w:highlight w:val="yellow"/>
        </w:rPr>
        <w:t>Leica DFC6000 camera</w:t>
      </w:r>
    </w:p>
    <w:p w14:paraId="0F8A08E9" w14:textId="77777777" w:rsidR="00D77979" w:rsidRPr="005550C1" w:rsidRDefault="00D77979" w:rsidP="006B1609">
      <w:pPr>
        <w:pStyle w:val="ListParagraph"/>
        <w:spacing w:after="0" w:line="240" w:lineRule="auto"/>
        <w:ind w:left="0"/>
        <w:contextualSpacing w:val="0"/>
        <w:rPr>
          <w:rFonts w:ascii="Calibri" w:eastAsia="Times New Roman" w:hAnsi="Calibri" w:cs="Calibri"/>
          <w:sz w:val="24"/>
          <w:szCs w:val="24"/>
          <w:highlight w:val="yellow"/>
        </w:rPr>
      </w:pPr>
    </w:p>
    <w:p w14:paraId="1A6A9FE5" w14:textId="28719F4C" w:rsidR="00494E26" w:rsidRPr="005550C1" w:rsidRDefault="00494E26" w:rsidP="006B1609">
      <w:pPr>
        <w:pStyle w:val="ListParagraph"/>
        <w:numPr>
          <w:ilvl w:val="2"/>
          <w:numId w:val="30"/>
        </w:numPr>
        <w:spacing w:after="0" w:line="240" w:lineRule="auto"/>
        <w:ind w:left="0" w:firstLine="0"/>
        <w:contextualSpacing w:val="0"/>
        <w:rPr>
          <w:rFonts w:ascii="Calibri" w:eastAsia="Times New Roman" w:hAnsi="Calibri" w:cs="Calibri"/>
          <w:sz w:val="24"/>
          <w:szCs w:val="24"/>
          <w:highlight w:val="yellow"/>
        </w:rPr>
      </w:pPr>
      <w:r w:rsidRPr="005550C1">
        <w:rPr>
          <w:rFonts w:ascii="Calibri" w:eastAsia="Times New Roman" w:hAnsi="Calibri" w:cs="Calibri"/>
          <w:sz w:val="24"/>
          <w:szCs w:val="24"/>
          <w:highlight w:val="yellow"/>
        </w:rPr>
        <w:t xml:space="preserve"> </w:t>
      </w:r>
      <w:r w:rsidR="005A6737" w:rsidRPr="005550C1">
        <w:rPr>
          <w:rFonts w:ascii="Calibri" w:eastAsia="Times New Roman" w:hAnsi="Calibri" w:cs="Calibri"/>
          <w:sz w:val="24"/>
          <w:szCs w:val="24"/>
          <w:highlight w:val="yellow"/>
        </w:rPr>
        <w:t>Leica LED8 light engine</w:t>
      </w:r>
    </w:p>
    <w:p w14:paraId="72B67C5D" w14:textId="77777777" w:rsidR="00D77979" w:rsidRPr="005550C1" w:rsidRDefault="00D77979" w:rsidP="006B1609">
      <w:pPr>
        <w:pStyle w:val="ListParagraph"/>
        <w:spacing w:after="0" w:line="240" w:lineRule="auto"/>
        <w:ind w:left="0"/>
        <w:contextualSpacing w:val="0"/>
        <w:rPr>
          <w:rFonts w:ascii="Calibri" w:eastAsia="Times New Roman" w:hAnsi="Calibri" w:cs="Calibri"/>
          <w:sz w:val="24"/>
          <w:szCs w:val="24"/>
          <w:highlight w:val="yellow"/>
        </w:rPr>
      </w:pPr>
    </w:p>
    <w:p w14:paraId="68B4B275" w14:textId="29F8E819" w:rsidR="00D35D6F" w:rsidRPr="005550C1" w:rsidRDefault="001A6383" w:rsidP="006B1609">
      <w:pPr>
        <w:pStyle w:val="ListParagraph"/>
        <w:numPr>
          <w:ilvl w:val="2"/>
          <w:numId w:val="30"/>
        </w:numPr>
        <w:spacing w:after="0" w:line="240" w:lineRule="auto"/>
        <w:ind w:left="0" w:firstLine="0"/>
        <w:contextualSpacing w:val="0"/>
        <w:rPr>
          <w:rFonts w:ascii="Calibri" w:eastAsia="Times New Roman" w:hAnsi="Calibri" w:cs="Calibri"/>
          <w:sz w:val="24"/>
          <w:szCs w:val="24"/>
          <w:highlight w:val="yellow"/>
        </w:rPr>
      </w:pPr>
      <w:r w:rsidRPr="005550C1">
        <w:rPr>
          <w:rFonts w:ascii="Calibri" w:eastAsia="Times New Roman" w:hAnsi="Calibri" w:cs="Calibri"/>
          <w:sz w:val="24"/>
          <w:szCs w:val="24"/>
          <w:highlight w:val="yellow"/>
        </w:rPr>
        <w:t xml:space="preserve"> </w:t>
      </w:r>
      <w:r w:rsidR="005A6737" w:rsidRPr="005550C1">
        <w:rPr>
          <w:rFonts w:ascii="Calibri" w:eastAsia="Times New Roman" w:hAnsi="Calibri" w:cs="Calibri"/>
          <w:sz w:val="24"/>
          <w:szCs w:val="24"/>
          <w:highlight w:val="yellow"/>
        </w:rPr>
        <w:t>5</w:t>
      </w:r>
      <w:r w:rsidR="00494E26" w:rsidRPr="005550C1">
        <w:rPr>
          <w:rFonts w:ascii="Calibri" w:eastAsia="Times New Roman" w:hAnsi="Calibri" w:cs="Calibri"/>
          <w:sz w:val="24"/>
          <w:szCs w:val="24"/>
          <w:highlight w:val="yellow"/>
        </w:rPr>
        <w:t xml:space="preserve"> </w:t>
      </w:r>
      <w:r w:rsidR="005A6737" w:rsidRPr="005550C1">
        <w:rPr>
          <w:rFonts w:ascii="Calibri" w:eastAsia="Times New Roman" w:hAnsi="Calibri" w:cs="Calibri"/>
          <w:sz w:val="24"/>
          <w:szCs w:val="24"/>
          <w:highlight w:val="yellow"/>
        </w:rPr>
        <w:t>×/0.12 dry objective</w:t>
      </w:r>
    </w:p>
    <w:p w14:paraId="18B62AD7" w14:textId="77777777" w:rsidR="00D77979" w:rsidRPr="005550C1" w:rsidRDefault="00D77979" w:rsidP="006B1609">
      <w:pPr>
        <w:pStyle w:val="ListParagraph"/>
        <w:spacing w:after="0" w:line="240" w:lineRule="auto"/>
        <w:ind w:left="0"/>
        <w:contextualSpacing w:val="0"/>
        <w:rPr>
          <w:rFonts w:ascii="Calibri" w:eastAsia="Times New Roman" w:hAnsi="Calibri" w:cs="Calibri"/>
          <w:sz w:val="24"/>
          <w:szCs w:val="24"/>
          <w:highlight w:val="yellow"/>
        </w:rPr>
      </w:pPr>
    </w:p>
    <w:p w14:paraId="1B499D5F" w14:textId="4CECD77B" w:rsidR="00D35D6F" w:rsidRPr="005550C1" w:rsidRDefault="005A6737" w:rsidP="006B1609">
      <w:pPr>
        <w:pStyle w:val="ListParagraph"/>
        <w:numPr>
          <w:ilvl w:val="1"/>
          <w:numId w:val="30"/>
        </w:numPr>
        <w:spacing w:after="0" w:line="240" w:lineRule="auto"/>
        <w:ind w:left="0" w:firstLine="0"/>
        <w:contextualSpacing w:val="0"/>
        <w:rPr>
          <w:rFonts w:ascii="Calibri" w:eastAsia="Times New Roman" w:hAnsi="Calibri" w:cs="Calibri"/>
          <w:sz w:val="24"/>
          <w:szCs w:val="24"/>
          <w:highlight w:val="yellow"/>
        </w:rPr>
      </w:pPr>
      <w:r w:rsidRPr="005550C1">
        <w:rPr>
          <w:rFonts w:ascii="Calibri" w:eastAsia="Times New Roman" w:hAnsi="Calibri" w:cs="Calibri"/>
          <w:sz w:val="24"/>
          <w:szCs w:val="24"/>
          <w:highlight w:val="yellow"/>
        </w:rPr>
        <w:t>Set excitation at 480/40 nm and emission at 527/50 nm.</w:t>
      </w:r>
    </w:p>
    <w:p w14:paraId="6E499FE8" w14:textId="77777777" w:rsidR="00D77979" w:rsidRPr="005550C1" w:rsidRDefault="00D77979" w:rsidP="006B1609">
      <w:pPr>
        <w:pStyle w:val="ListParagraph"/>
        <w:spacing w:after="0" w:line="240" w:lineRule="auto"/>
        <w:ind w:left="0"/>
        <w:contextualSpacing w:val="0"/>
        <w:rPr>
          <w:rFonts w:ascii="Calibri" w:eastAsia="Times New Roman" w:hAnsi="Calibri" w:cs="Calibri"/>
          <w:sz w:val="24"/>
          <w:szCs w:val="24"/>
          <w:highlight w:val="yellow"/>
        </w:rPr>
      </w:pPr>
    </w:p>
    <w:p w14:paraId="41FE8157" w14:textId="77777777" w:rsidR="005A6737" w:rsidRPr="005550C1" w:rsidRDefault="005A6737" w:rsidP="006B1609">
      <w:pPr>
        <w:pStyle w:val="ListParagraph"/>
        <w:numPr>
          <w:ilvl w:val="1"/>
          <w:numId w:val="30"/>
        </w:numPr>
        <w:spacing w:after="0" w:line="240" w:lineRule="auto"/>
        <w:ind w:left="0" w:firstLine="0"/>
        <w:contextualSpacing w:val="0"/>
        <w:rPr>
          <w:rFonts w:ascii="Calibri" w:eastAsia="Times New Roman" w:hAnsi="Calibri" w:cs="Calibri"/>
          <w:sz w:val="24"/>
          <w:szCs w:val="24"/>
          <w:highlight w:val="yellow"/>
        </w:rPr>
      </w:pPr>
      <w:r w:rsidRPr="005550C1">
        <w:rPr>
          <w:rFonts w:ascii="Calibri" w:eastAsia="Times New Roman" w:hAnsi="Calibri" w:cs="Calibri"/>
          <w:sz w:val="24"/>
          <w:szCs w:val="24"/>
          <w:highlight w:val="yellow"/>
        </w:rPr>
        <w:t>Acquire 16-bit images at a frame rate of 2 Hz during stretch experiments.</w:t>
      </w:r>
    </w:p>
    <w:p w14:paraId="70984682" w14:textId="77777777" w:rsidR="00D77979" w:rsidRPr="006B1609" w:rsidRDefault="00D77979" w:rsidP="006B1609">
      <w:pPr>
        <w:pStyle w:val="ListParagraph"/>
        <w:spacing w:after="0" w:line="240" w:lineRule="auto"/>
        <w:ind w:left="0"/>
        <w:contextualSpacing w:val="0"/>
        <w:rPr>
          <w:rFonts w:ascii="Calibri" w:eastAsia="Times New Roman" w:hAnsi="Calibri" w:cs="Calibri"/>
          <w:sz w:val="24"/>
          <w:szCs w:val="24"/>
        </w:rPr>
      </w:pPr>
    </w:p>
    <w:p w14:paraId="5BB4C158" w14:textId="647C1740" w:rsidR="005A6737" w:rsidRPr="006B1609" w:rsidRDefault="005A6737" w:rsidP="006B1609">
      <w:pPr>
        <w:pStyle w:val="ListParagraph"/>
        <w:numPr>
          <w:ilvl w:val="0"/>
          <w:numId w:val="30"/>
        </w:numPr>
        <w:spacing w:after="0" w:line="240" w:lineRule="auto"/>
        <w:ind w:left="0" w:firstLine="0"/>
        <w:contextualSpacing w:val="0"/>
        <w:rPr>
          <w:rFonts w:ascii="Calibri" w:eastAsia="Times New Roman" w:hAnsi="Calibri" w:cs="Calibri"/>
          <w:b/>
          <w:bCs/>
          <w:sz w:val="24"/>
          <w:szCs w:val="24"/>
        </w:rPr>
      </w:pPr>
      <w:r w:rsidRPr="006B1609">
        <w:rPr>
          <w:rFonts w:ascii="Calibri" w:eastAsia="Times New Roman" w:hAnsi="Calibri" w:cs="Calibri"/>
          <w:b/>
          <w:bCs/>
          <w:sz w:val="24"/>
          <w:szCs w:val="24"/>
        </w:rPr>
        <w:t xml:space="preserve">Data </w:t>
      </w:r>
      <w:r w:rsidR="00D77979" w:rsidRPr="006B1609">
        <w:rPr>
          <w:rFonts w:ascii="Calibri" w:eastAsia="Times New Roman" w:hAnsi="Calibri" w:cs="Calibri"/>
          <w:b/>
          <w:bCs/>
          <w:sz w:val="24"/>
          <w:szCs w:val="24"/>
        </w:rPr>
        <w:t>an</w:t>
      </w:r>
      <w:r w:rsidRPr="006B1609">
        <w:rPr>
          <w:rFonts w:ascii="Calibri" w:eastAsia="Times New Roman" w:hAnsi="Calibri" w:cs="Calibri"/>
          <w:b/>
          <w:bCs/>
          <w:sz w:val="24"/>
          <w:szCs w:val="24"/>
        </w:rPr>
        <w:t>alysis</w:t>
      </w:r>
    </w:p>
    <w:p w14:paraId="6AC1789A" w14:textId="77777777" w:rsidR="00D77979" w:rsidRPr="006B1609" w:rsidRDefault="00D77979" w:rsidP="006B1609">
      <w:pPr>
        <w:pStyle w:val="ListParagraph"/>
        <w:spacing w:after="0" w:line="240" w:lineRule="auto"/>
        <w:ind w:left="0"/>
        <w:contextualSpacing w:val="0"/>
        <w:rPr>
          <w:rFonts w:ascii="Calibri" w:eastAsia="Times New Roman" w:hAnsi="Calibri" w:cs="Calibri"/>
          <w:b/>
          <w:bCs/>
          <w:sz w:val="24"/>
          <w:szCs w:val="24"/>
        </w:rPr>
      </w:pPr>
    </w:p>
    <w:p w14:paraId="720ECA2C" w14:textId="35135FB4" w:rsidR="00B710F3" w:rsidRPr="006B1609" w:rsidRDefault="005A6737" w:rsidP="006B1609">
      <w:pPr>
        <w:pStyle w:val="ListParagraph"/>
        <w:numPr>
          <w:ilvl w:val="1"/>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Import image sequences into Fiji (ImageJ)</w:t>
      </w:r>
      <w:r w:rsidRPr="006B1609">
        <w:rPr>
          <w:rFonts w:ascii="Calibri" w:eastAsia="Times New Roman" w:hAnsi="Calibri" w:cs="Calibri"/>
          <w:sz w:val="24"/>
          <w:szCs w:val="24"/>
        </w:rPr>
        <w:fldChar w:fldCharType="begin"/>
      </w:r>
      <w:r w:rsidR="00B1671D" w:rsidRPr="006B1609">
        <w:rPr>
          <w:rFonts w:ascii="Calibri" w:eastAsia="Times New Roman" w:hAnsi="Calibri" w:cs="Calibri"/>
          <w:sz w:val="24"/>
          <w:szCs w:val="24"/>
        </w:rPr>
        <w:instrText xml:space="preserve"> ADDIN ZOTERO_ITEM CSL_CITATION {"citationID":"1nH6Ndlc","properties":{"formattedCitation":"\\super 33\\nosupersub{}","plainCitation":"33","noteIndex":0},"citationItems":[{"id":276,"uris":["http://zotero.org/users/17159666/items/MFMEEQZK"],"itemData":{"id":276,"type":"article-journal","abstract":"Fiji is a distribution of the popular Open Source software ImageJ focused on biological image analysis. Fiji uses modern software engineering practices to combine powerful software libraries with a broad range of scripting languages to enable rapid prototyping of image processing algorithms. Fiji facilitates the transformation of novel algorithms into ImageJ plugins that can be shared with end users through an integrated update system. We propose Fiji as a platform for productive collaboration between computer science and biology research communities.","container-title":"Nature methods","DOI":"10.1038/nmeth.2019","ISSN":"1548-7091","issue":"7","journalAbbreviation":"Nat Methods","page":"10.1038/nmeth.2019","PMID":"22743772","PMCID":"PMC3855844","source":"PubMed Central","title":"Fiji - an Open Source platform for biological image analysis","volume":"9","author":[{"family":"Schindelin","given":"Johannes"},{"family":"Arganda-Carreras","given":"Ignacio"},{"family":"Frise","given":"Erwin"},{"family":"Kaynig","given":"Verena"},{"family":"Longair","given":"Mark"},{"family":"Pietzsch","given":"Tobias"},{"family":"Preibisch","given":"Stephan"},{"family":"Rueden","given":"Curtis"},{"family":"Saalfeld","given":"Stephan"},{"family":"Schmid","given":"Benjamin"},{"family":"Tinevez","given":"Jean-Yves"},{"family":"White","given":"Daniel James"},{"family":"Hartenstein","given":"Volker"},{"family":"Eliceiri","given":"Kevin"},{"family":"Tomancak","given":"Pavel"},{"family":"Cardona","given":"Albert"}],"issued":{"date-parts":[["2012",6,28]]}}}],"schema":"https://github.com/citation-style-language/schema/raw/master/csl-citation.json"} </w:instrText>
      </w:r>
      <w:r w:rsidRPr="006B1609">
        <w:rPr>
          <w:rFonts w:ascii="Calibri" w:eastAsia="Times New Roman" w:hAnsi="Calibri" w:cs="Calibri"/>
          <w:sz w:val="24"/>
          <w:szCs w:val="24"/>
        </w:rPr>
        <w:fldChar w:fldCharType="separate"/>
      </w:r>
      <w:r w:rsidR="00B1671D" w:rsidRPr="006B1609">
        <w:rPr>
          <w:rFonts w:ascii="Calibri" w:hAnsi="Calibri" w:cs="Calibri"/>
          <w:sz w:val="24"/>
          <w:szCs w:val="24"/>
          <w:vertAlign w:val="superscript"/>
        </w:rPr>
        <w:t>33</w:t>
      </w:r>
      <w:r w:rsidRPr="006B1609">
        <w:rPr>
          <w:rFonts w:ascii="Calibri" w:eastAsia="Times New Roman" w:hAnsi="Calibri" w:cs="Calibri"/>
          <w:sz w:val="24"/>
          <w:szCs w:val="24"/>
        </w:rPr>
        <w:fldChar w:fldCharType="end"/>
      </w:r>
      <w:r w:rsidRPr="006B1609">
        <w:rPr>
          <w:rFonts w:ascii="Calibri" w:eastAsia="Times New Roman" w:hAnsi="Calibri" w:cs="Calibri"/>
          <w:sz w:val="24"/>
          <w:szCs w:val="24"/>
        </w:rPr>
        <w:t>.</w:t>
      </w:r>
    </w:p>
    <w:p w14:paraId="39899863" w14:textId="77777777" w:rsidR="00D77979" w:rsidRPr="006B1609" w:rsidRDefault="00D77979" w:rsidP="006B1609">
      <w:pPr>
        <w:pStyle w:val="ListParagraph"/>
        <w:spacing w:after="0" w:line="240" w:lineRule="auto"/>
        <w:ind w:left="0"/>
        <w:contextualSpacing w:val="0"/>
        <w:rPr>
          <w:rFonts w:ascii="Calibri" w:eastAsia="Times New Roman" w:hAnsi="Calibri" w:cs="Calibri"/>
          <w:sz w:val="24"/>
          <w:szCs w:val="24"/>
        </w:rPr>
      </w:pPr>
    </w:p>
    <w:p w14:paraId="5A005E99" w14:textId="434B43F3" w:rsidR="00B710F3" w:rsidRPr="006B1609" w:rsidRDefault="005A6737" w:rsidP="006B1609">
      <w:pPr>
        <w:pStyle w:val="ListParagraph"/>
        <w:numPr>
          <w:ilvl w:val="1"/>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Manually define regions of interest (ROIs) in the cytoplasm of each cell.</w:t>
      </w:r>
    </w:p>
    <w:p w14:paraId="392B18B4" w14:textId="77777777" w:rsidR="00D77979" w:rsidRPr="006B1609" w:rsidRDefault="00D77979" w:rsidP="006B1609">
      <w:pPr>
        <w:pStyle w:val="ListParagraph"/>
        <w:spacing w:after="0" w:line="240" w:lineRule="auto"/>
        <w:ind w:left="0"/>
        <w:contextualSpacing w:val="0"/>
        <w:rPr>
          <w:rFonts w:ascii="Calibri" w:eastAsia="Times New Roman" w:hAnsi="Calibri" w:cs="Calibri"/>
          <w:sz w:val="24"/>
          <w:szCs w:val="24"/>
        </w:rPr>
      </w:pPr>
    </w:p>
    <w:p w14:paraId="2B3F878C" w14:textId="397A86A9" w:rsidR="00B710F3" w:rsidRPr="006B1609" w:rsidRDefault="005A6737" w:rsidP="006B1609">
      <w:pPr>
        <w:pStyle w:val="ListParagraph"/>
        <w:numPr>
          <w:ilvl w:val="1"/>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Extract the mean grayscale intensity values for each ROI over time.</w:t>
      </w:r>
    </w:p>
    <w:p w14:paraId="42C93A99" w14:textId="77777777" w:rsidR="00D77979" w:rsidRPr="006B1609" w:rsidRDefault="00D77979" w:rsidP="006B1609">
      <w:pPr>
        <w:pStyle w:val="ListParagraph"/>
        <w:spacing w:after="0" w:line="240" w:lineRule="auto"/>
        <w:ind w:left="0"/>
        <w:contextualSpacing w:val="0"/>
        <w:rPr>
          <w:rFonts w:ascii="Calibri" w:eastAsia="Times New Roman" w:hAnsi="Calibri" w:cs="Calibri"/>
          <w:sz w:val="24"/>
          <w:szCs w:val="24"/>
        </w:rPr>
      </w:pPr>
    </w:p>
    <w:p w14:paraId="53B32BEF" w14:textId="77777777" w:rsidR="00D77979" w:rsidRPr="006B1609" w:rsidRDefault="005A6737" w:rsidP="006B1609">
      <w:pPr>
        <w:pStyle w:val="ListParagraph"/>
        <w:numPr>
          <w:ilvl w:val="1"/>
          <w:numId w:val="30"/>
        </w:numPr>
        <w:spacing w:after="0" w:line="240" w:lineRule="auto"/>
        <w:ind w:left="0" w:firstLine="0"/>
        <w:contextualSpacing w:val="0"/>
        <w:rPr>
          <w:rFonts w:ascii="Calibri" w:eastAsia="Times New Roman" w:hAnsi="Calibri" w:cs="Calibri"/>
          <w:sz w:val="24"/>
          <w:szCs w:val="24"/>
        </w:rPr>
      </w:pPr>
      <w:r w:rsidRPr="006B1609">
        <w:rPr>
          <w:rFonts w:ascii="Calibri" w:eastAsia="Times New Roman" w:hAnsi="Calibri" w:cs="Calibri"/>
          <w:sz w:val="24"/>
          <w:szCs w:val="24"/>
        </w:rPr>
        <w:t>Process fluorescence intensity data using a custom MATLAB script.</w:t>
      </w:r>
    </w:p>
    <w:p w14:paraId="08A9E2CB" w14:textId="60BD27F7" w:rsidR="00076B4E" w:rsidRPr="006B1609" w:rsidRDefault="009E199E" w:rsidP="006B1609">
      <w:pPr>
        <w:pStyle w:val="ListParagraph"/>
        <w:spacing w:after="0" w:line="240" w:lineRule="auto"/>
        <w:ind w:left="0"/>
        <w:contextualSpacing w:val="0"/>
        <w:rPr>
          <w:rFonts w:ascii="Calibri" w:eastAsia="Times New Roman" w:hAnsi="Calibri" w:cs="Calibri"/>
          <w:sz w:val="24"/>
          <w:szCs w:val="24"/>
        </w:rPr>
      </w:pPr>
      <w:r w:rsidRPr="006B1609">
        <w:rPr>
          <w:rFonts w:ascii="Calibri" w:eastAsia="Times New Roman" w:hAnsi="Calibri" w:cs="Calibri"/>
          <w:sz w:val="24"/>
          <w:szCs w:val="24"/>
        </w:rPr>
        <w:t xml:space="preserve"> </w:t>
      </w:r>
    </w:p>
    <w:p w14:paraId="254CF97F" w14:textId="6B565A27" w:rsidR="005A6737" w:rsidRPr="006B1609" w:rsidRDefault="005A6737" w:rsidP="006B1609">
      <w:pPr>
        <w:pStyle w:val="ListParagraph"/>
        <w:spacing w:after="0" w:line="240" w:lineRule="auto"/>
        <w:ind w:left="0"/>
        <w:contextualSpacing w:val="0"/>
        <w:rPr>
          <w:rFonts w:ascii="Calibri" w:eastAsia="Times New Roman" w:hAnsi="Calibri" w:cs="Calibri"/>
          <w:sz w:val="24"/>
          <w:szCs w:val="24"/>
        </w:rPr>
      </w:pPr>
      <w:r w:rsidRPr="006B1609">
        <w:rPr>
          <w:rFonts w:ascii="Calibri" w:eastAsia="Times New Roman" w:hAnsi="Calibri" w:cs="Calibri"/>
          <w:sz w:val="24"/>
          <w:szCs w:val="24"/>
        </w:rPr>
        <w:t>N</w:t>
      </w:r>
      <w:r w:rsidR="00D77979" w:rsidRPr="006B1609">
        <w:rPr>
          <w:rFonts w:ascii="Calibri" w:eastAsia="Times New Roman" w:hAnsi="Calibri" w:cs="Calibri"/>
          <w:sz w:val="24"/>
          <w:szCs w:val="24"/>
        </w:rPr>
        <w:t>OTE</w:t>
      </w:r>
      <w:r w:rsidRPr="006B1609">
        <w:rPr>
          <w:rFonts w:ascii="Calibri" w:eastAsia="Times New Roman" w:hAnsi="Calibri" w:cs="Calibri"/>
          <w:sz w:val="24"/>
          <w:szCs w:val="24"/>
        </w:rPr>
        <w:t>: Fluorescen</w:t>
      </w:r>
      <w:r w:rsidR="451825BA" w:rsidRPr="006B1609">
        <w:rPr>
          <w:rFonts w:ascii="Calibri" w:eastAsia="Times New Roman" w:hAnsi="Calibri" w:cs="Calibri"/>
          <w:sz w:val="24"/>
          <w:szCs w:val="24"/>
        </w:rPr>
        <w:t>ce</w:t>
      </w:r>
      <w:r w:rsidRPr="006B1609">
        <w:rPr>
          <w:rFonts w:ascii="Calibri" w:eastAsia="Times New Roman" w:hAnsi="Calibri" w:cs="Calibri"/>
          <w:sz w:val="24"/>
          <w:szCs w:val="24"/>
        </w:rPr>
        <w:t xml:space="preserve"> intensity is proportional to cytosolic [Ca²⁺].</w:t>
      </w:r>
    </w:p>
    <w:p w14:paraId="12DF1CDF" w14:textId="77777777" w:rsidR="00D77979" w:rsidRPr="006B1609" w:rsidRDefault="00D77979" w:rsidP="006B1609">
      <w:pPr>
        <w:pStyle w:val="ListParagraph"/>
        <w:spacing w:after="0" w:line="240" w:lineRule="auto"/>
        <w:ind w:left="0"/>
        <w:contextualSpacing w:val="0"/>
        <w:rPr>
          <w:rFonts w:ascii="Calibri" w:eastAsia="Times New Roman" w:hAnsi="Calibri" w:cs="Calibri"/>
          <w:sz w:val="24"/>
          <w:szCs w:val="24"/>
        </w:rPr>
      </w:pPr>
    </w:p>
    <w:p w14:paraId="150C552E" w14:textId="77777777" w:rsidR="005A6737" w:rsidRPr="005550C1" w:rsidRDefault="005A6737" w:rsidP="006B1609">
      <w:pPr>
        <w:pStyle w:val="ListParagraph"/>
        <w:numPr>
          <w:ilvl w:val="0"/>
          <w:numId w:val="30"/>
        </w:numPr>
        <w:spacing w:after="0" w:line="240" w:lineRule="auto"/>
        <w:ind w:left="0" w:firstLine="0"/>
        <w:contextualSpacing w:val="0"/>
        <w:rPr>
          <w:rFonts w:ascii="Calibri" w:eastAsia="Times New Roman" w:hAnsi="Calibri" w:cs="Calibri"/>
          <w:b/>
          <w:bCs/>
          <w:sz w:val="24"/>
          <w:szCs w:val="24"/>
          <w:highlight w:val="yellow"/>
        </w:rPr>
      </w:pPr>
      <w:r w:rsidRPr="005550C1">
        <w:rPr>
          <w:rFonts w:ascii="Calibri" w:eastAsia="Times New Roman" w:hAnsi="Calibri" w:cs="Calibri"/>
          <w:b/>
          <w:bCs/>
          <w:sz w:val="24"/>
          <w:szCs w:val="24"/>
          <w:highlight w:val="yellow"/>
        </w:rPr>
        <w:t>Traction force measurements and analysis</w:t>
      </w:r>
    </w:p>
    <w:p w14:paraId="068A06D2" w14:textId="77777777" w:rsidR="00D77979" w:rsidRPr="005550C1" w:rsidRDefault="00D77979" w:rsidP="006B1609">
      <w:pPr>
        <w:pStyle w:val="ListParagraph"/>
        <w:spacing w:after="0" w:line="240" w:lineRule="auto"/>
        <w:ind w:left="0"/>
        <w:contextualSpacing w:val="0"/>
        <w:rPr>
          <w:rFonts w:ascii="Calibri" w:eastAsia="Times New Roman" w:hAnsi="Calibri" w:cs="Calibri"/>
          <w:b/>
          <w:bCs/>
          <w:sz w:val="24"/>
          <w:szCs w:val="24"/>
          <w:highlight w:val="yellow"/>
        </w:rPr>
      </w:pPr>
    </w:p>
    <w:p w14:paraId="336DB176" w14:textId="75A0EAD9" w:rsidR="004F184B" w:rsidRPr="005550C1" w:rsidRDefault="004F184B" w:rsidP="006B1609">
      <w:pPr>
        <w:pStyle w:val="ListParagraph"/>
        <w:spacing w:after="0" w:line="240" w:lineRule="auto"/>
        <w:ind w:left="0"/>
        <w:contextualSpacing w:val="0"/>
        <w:rPr>
          <w:rFonts w:ascii="Calibri" w:hAnsi="Calibri" w:cs="Calibri"/>
          <w:sz w:val="24"/>
          <w:szCs w:val="24"/>
          <w:highlight w:val="yellow"/>
        </w:rPr>
      </w:pPr>
      <w:r w:rsidRPr="005550C1">
        <w:rPr>
          <w:rFonts w:ascii="Calibri" w:eastAsia="Times New Roman" w:hAnsi="Calibri" w:cs="Calibri"/>
          <w:sz w:val="24"/>
          <w:szCs w:val="24"/>
          <w:highlight w:val="yellow"/>
        </w:rPr>
        <w:t>N</w:t>
      </w:r>
      <w:r w:rsidR="00D77979" w:rsidRPr="005550C1">
        <w:rPr>
          <w:rFonts w:ascii="Calibri" w:eastAsia="Times New Roman" w:hAnsi="Calibri" w:cs="Calibri"/>
          <w:sz w:val="24"/>
          <w:szCs w:val="24"/>
          <w:highlight w:val="yellow"/>
        </w:rPr>
        <w:t>OTE</w:t>
      </w:r>
      <w:r w:rsidR="009A6F23" w:rsidRPr="005550C1">
        <w:rPr>
          <w:rFonts w:ascii="Calibri" w:eastAsia="Times New Roman" w:hAnsi="Calibri" w:cs="Calibri"/>
          <w:sz w:val="24"/>
          <w:szCs w:val="24"/>
          <w:highlight w:val="yellow"/>
        </w:rPr>
        <w:t>:</w:t>
      </w:r>
      <w:r w:rsidRPr="005550C1">
        <w:rPr>
          <w:rFonts w:ascii="Calibri" w:eastAsia="Times New Roman" w:hAnsi="Calibri" w:cs="Calibri"/>
          <w:b/>
          <w:bCs/>
          <w:sz w:val="24"/>
          <w:szCs w:val="24"/>
          <w:highlight w:val="yellow"/>
        </w:rPr>
        <w:t xml:space="preserve"> </w:t>
      </w:r>
      <w:r w:rsidRPr="005550C1">
        <w:rPr>
          <w:rFonts w:ascii="Calibri" w:hAnsi="Calibri" w:cs="Calibri"/>
          <w:sz w:val="24"/>
          <w:szCs w:val="24"/>
          <w:highlight w:val="yellow"/>
        </w:rPr>
        <w:t>All codes, including those for image analysis, traction force microscopy</w:t>
      </w:r>
      <w:r w:rsidR="001658BC" w:rsidRPr="005550C1">
        <w:rPr>
          <w:rFonts w:ascii="Calibri" w:hAnsi="Calibri" w:cs="Calibri"/>
          <w:sz w:val="24"/>
          <w:szCs w:val="24"/>
          <w:highlight w:val="yellow"/>
        </w:rPr>
        <w:t xml:space="preserve">, </w:t>
      </w:r>
      <w:r w:rsidRPr="005550C1">
        <w:rPr>
          <w:rFonts w:ascii="Calibri" w:hAnsi="Calibri" w:cs="Calibri"/>
          <w:sz w:val="24"/>
          <w:szCs w:val="24"/>
          <w:highlight w:val="yellow"/>
        </w:rPr>
        <w:t xml:space="preserve">and motor control, are available at our GitHub repository: </w:t>
      </w:r>
      <w:hyperlink r:id="rId17" w:history="1">
        <w:r w:rsidR="004F5123" w:rsidRPr="005550C1">
          <w:rPr>
            <w:rStyle w:val="Hyperlink"/>
            <w:rFonts w:ascii="Calibri" w:hAnsi="Calibri" w:cs="Calibri"/>
            <w:sz w:val="24"/>
            <w:szCs w:val="24"/>
            <w:highlight w:val="yellow"/>
          </w:rPr>
          <w:t>https://github.com/Breathe-Lab/A-Novel-Platform-for-In-Vitro-Cellular-Stretching-and-Imaging</w:t>
        </w:r>
      </w:hyperlink>
    </w:p>
    <w:p w14:paraId="2D293910"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569D86AA" w14:textId="244F63C0" w:rsidR="00816DC8"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Coat PDMS-</w:t>
      </w:r>
      <w:r w:rsidR="00C033AD" w:rsidRPr="005550C1">
        <w:rPr>
          <w:rFonts w:ascii="Calibri" w:hAnsi="Calibri" w:cs="Calibri"/>
          <w:sz w:val="24"/>
          <w:szCs w:val="24"/>
          <w:highlight w:val="yellow"/>
        </w:rPr>
        <w:t>NuSil</w:t>
      </w:r>
      <w:r w:rsidRPr="005550C1">
        <w:rPr>
          <w:rFonts w:ascii="Calibri" w:hAnsi="Calibri" w:cs="Calibri"/>
          <w:sz w:val="24"/>
          <w:szCs w:val="24"/>
          <w:highlight w:val="yellow"/>
        </w:rPr>
        <w:t xml:space="preserve"> gel substrates with a layer of fluorescent beads to serve as fiducial markers for traction force microscopy.</w:t>
      </w:r>
    </w:p>
    <w:p w14:paraId="48A03F7C"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5F2BF6E8" w14:textId="14B294CB" w:rsidR="00816DC8"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 xml:space="preserve">Prepare a 0.025% solution of 1 μm diameter </w:t>
      </w:r>
      <w:proofErr w:type="gramStart"/>
      <w:r w:rsidRPr="005550C1">
        <w:rPr>
          <w:rFonts w:ascii="Calibri" w:hAnsi="Calibri" w:cs="Calibri"/>
          <w:sz w:val="24"/>
          <w:szCs w:val="24"/>
          <w:highlight w:val="yellow"/>
        </w:rPr>
        <w:t>red fluorescent</w:t>
      </w:r>
      <w:proofErr w:type="gramEnd"/>
      <w:r w:rsidRPr="005550C1">
        <w:rPr>
          <w:rFonts w:ascii="Calibri" w:hAnsi="Calibri" w:cs="Calibri"/>
          <w:sz w:val="24"/>
          <w:szCs w:val="24"/>
          <w:highlight w:val="yellow"/>
        </w:rPr>
        <w:t xml:space="preserve"> carboxylate-modified microspheres in HBSS by diluting to a 1:4000 ratio.</w:t>
      </w:r>
    </w:p>
    <w:p w14:paraId="054E2AEF"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3DCDD6A1" w14:textId="1BE70448" w:rsidR="008153B1"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Vortex the bead solution for 10 s.</w:t>
      </w:r>
    </w:p>
    <w:p w14:paraId="5A6F8A3A"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4B4DEE1A" w14:textId="51D36D77" w:rsidR="008153B1"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Add the bead solution to the gel</w:t>
      </w:r>
      <w:r w:rsidR="00D77979" w:rsidRPr="005550C1">
        <w:rPr>
          <w:rFonts w:ascii="Calibri" w:hAnsi="Calibri" w:cs="Calibri"/>
          <w:sz w:val="24"/>
          <w:szCs w:val="24"/>
          <w:highlight w:val="yellow"/>
        </w:rPr>
        <w:t>.</w:t>
      </w:r>
    </w:p>
    <w:p w14:paraId="28B77CCF"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1510D1DC" w14:textId="46E24DF2" w:rsidR="008153B1" w:rsidRPr="005550C1" w:rsidRDefault="00AE2E79" w:rsidP="006B1609">
      <w:pPr>
        <w:pStyle w:val="ListParagraph"/>
        <w:numPr>
          <w:ilvl w:val="2"/>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 xml:space="preserve"> </w:t>
      </w:r>
      <w:r w:rsidR="005A6737" w:rsidRPr="005550C1">
        <w:rPr>
          <w:rFonts w:ascii="Calibri" w:hAnsi="Calibri" w:cs="Calibri"/>
          <w:sz w:val="24"/>
          <w:szCs w:val="24"/>
          <w:highlight w:val="yellow"/>
        </w:rPr>
        <w:t>880 µL to isotropic gel</w:t>
      </w:r>
      <w:r w:rsidR="00D77979" w:rsidRPr="005550C1">
        <w:rPr>
          <w:rFonts w:ascii="Calibri" w:hAnsi="Calibri" w:cs="Calibri"/>
          <w:sz w:val="24"/>
          <w:szCs w:val="24"/>
          <w:highlight w:val="yellow"/>
        </w:rPr>
        <w:t>.</w:t>
      </w:r>
    </w:p>
    <w:p w14:paraId="710286BD"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31BAFE2C" w14:textId="77777777" w:rsidR="00D77979" w:rsidRPr="005550C1" w:rsidRDefault="00AE2E79" w:rsidP="006B1609">
      <w:pPr>
        <w:pStyle w:val="ListParagraph"/>
        <w:numPr>
          <w:ilvl w:val="2"/>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 xml:space="preserve"> </w:t>
      </w:r>
      <w:r w:rsidR="005A6737" w:rsidRPr="005550C1">
        <w:rPr>
          <w:rFonts w:ascii="Calibri" w:hAnsi="Calibri" w:cs="Calibri"/>
          <w:sz w:val="24"/>
          <w:szCs w:val="24"/>
          <w:highlight w:val="yellow"/>
        </w:rPr>
        <w:t>420 µL to uniaxial gel</w:t>
      </w:r>
      <w:r w:rsidR="00D77979" w:rsidRPr="005550C1">
        <w:rPr>
          <w:rFonts w:ascii="Calibri" w:hAnsi="Calibri" w:cs="Calibri"/>
          <w:sz w:val="24"/>
          <w:szCs w:val="24"/>
          <w:highlight w:val="yellow"/>
        </w:rPr>
        <w:t>.</w:t>
      </w:r>
    </w:p>
    <w:p w14:paraId="1EA582E7" w14:textId="04BF15FB" w:rsidR="005A6737" w:rsidRPr="005550C1" w:rsidRDefault="005A6737" w:rsidP="006B1609">
      <w:pPr>
        <w:pStyle w:val="ListParagraph"/>
        <w:spacing w:after="0" w:line="240" w:lineRule="auto"/>
        <w:ind w:left="0"/>
        <w:contextualSpacing w:val="0"/>
        <w:rPr>
          <w:rFonts w:ascii="Calibri" w:hAnsi="Calibri" w:cs="Calibri"/>
          <w:sz w:val="24"/>
          <w:szCs w:val="24"/>
          <w:highlight w:val="yellow"/>
        </w:rPr>
      </w:pPr>
      <w:r w:rsidRPr="005550C1">
        <w:rPr>
          <w:rFonts w:ascii="Calibri" w:hAnsi="Calibri" w:cs="Calibri"/>
          <w:sz w:val="24"/>
          <w:szCs w:val="24"/>
          <w:highlight w:val="yellow"/>
        </w:rPr>
        <w:t xml:space="preserve"> </w:t>
      </w:r>
    </w:p>
    <w:p w14:paraId="097AFFB0" w14:textId="07B6C41F" w:rsidR="00DE0148"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 xml:space="preserve">Incubate at room temperature for 1 </w:t>
      </w:r>
      <w:r w:rsidR="00D77979" w:rsidRPr="005550C1">
        <w:rPr>
          <w:rFonts w:ascii="Calibri" w:hAnsi="Calibri" w:cs="Calibri"/>
          <w:sz w:val="24"/>
          <w:szCs w:val="24"/>
          <w:highlight w:val="yellow"/>
        </w:rPr>
        <w:t>h</w:t>
      </w:r>
      <w:r w:rsidRPr="005550C1">
        <w:rPr>
          <w:rFonts w:ascii="Calibri" w:hAnsi="Calibri" w:cs="Calibri"/>
          <w:sz w:val="24"/>
          <w:szCs w:val="24"/>
          <w:highlight w:val="yellow"/>
        </w:rPr>
        <w:t xml:space="preserve"> to allow the beads to adhere.</w:t>
      </w:r>
    </w:p>
    <w:p w14:paraId="3ACDADAE"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5F056640" w14:textId="728548C3" w:rsidR="00DE0148"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After 1 h, carefully remove the solution.</w:t>
      </w:r>
    </w:p>
    <w:p w14:paraId="697AB37D"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56B3EF2B" w14:textId="613AFD04" w:rsidR="00D77979" w:rsidRPr="005550C1" w:rsidRDefault="005A6737" w:rsidP="006B1609">
      <w:pPr>
        <w:pStyle w:val="ListParagraph"/>
        <w:spacing w:after="0" w:line="240" w:lineRule="auto"/>
        <w:ind w:left="0"/>
        <w:contextualSpacing w:val="0"/>
        <w:rPr>
          <w:rFonts w:ascii="Calibri" w:eastAsia="Times New Roman" w:hAnsi="Calibri" w:cs="Calibri"/>
          <w:sz w:val="24"/>
          <w:szCs w:val="24"/>
          <w:highlight w:val="yellow"/>
        </w:rPr>
      </w:pPr>
      <w:r w:rsidRPr="005550C1">
        <w:rPr>
          <w:rFonts w:ascii="Calibri" w:eastAsia="Times New Roman" w:hAnsi="Calibri" w:cs="Calibri"/>
          <w:sz w:val="24"/>
          <w:szCs w:val="24"/>
          <w:highlight w:val="yellow"/>
        </w:rPr>
        <w:t>N</w:t>
      </w:r>
      <w:r w:rsidR="00D77979" w:rsidRPr="005550C1">
        <w:rPr>
          <w:rFonts w:ascii="Calibri" w:eastAsia="Times New Roman" w:hAnsi="Calibri" w:cs="Calibri"/>
          <w:sz w:val="24"/>
          <w:szCs w:val="24"/>
          <w:highlight w:val="yellow"/>
        </w:rPr>
        <w:t>OTE</w:t>
      </w:r>
      <w:r w:rsidR="00254422" w:rsidRPr="005550C1">
        <w:rPr>
          <w:rFonts w:ascii="Calibri" w:eastAsia="Times New Roman" w:hAnsi="Calibri" w:cs="Calibri"/>
          <w:sz w:val="24"/>
          <w:szCs w:val="24"/>
          <w:highlight w:val="yellow"/>
        </w:rPr>
        <w:t xml:space="preserve">: Pour off the bead solution gently on soft gels. Improper removal prevents proper bead </w:t>
      </w:r>
      <w:r w:rsidR="008933D6" w:rsidRPr="005550C1">
        <w:rPr>
          <w:rFonts w:ascii="Calibri" w:eastAsia="Times New Roman" w:hAnsi="Calibri" w:cs="Calibri"/>
          <w:sz w:val="24"/>
          <w:szCs w:val="24"/>
          <w:highlight w:val="yellow"/>
        </w:rPr>
        <w:t>distribution</w:t>
      </w:r>
      <w:r w:rsidR="00254422" w:rsidRPr="005550C1">
        <w:rPr>
          <w:rFonts w:ascii="Calibri" w:eastAsia="Times New Roman" w:hAnsi="Calibri" w:cs="Calibri"/>
          <w:sz w:val="24"/>
          <w:szCs w:val="24"/>
          <w:highlight w:val="yellow"/>
        </w:rPr>
        <w:t>.</w:t>
      </w:r>
    </w:p>
    <w:p w14:paraId="2677B62D" w14:textId="77777777" w:rsidR="00D77979" w:rsidRPr="005550C1" w:rsidRDefault="00D77979" w:rsidP="006B1609">
      <w:pPr>
        <w:pStyle w:val="ListParagraph"/>
        <w:spacing w:after="0" w:line="240" w:lineRule="auto"/>
        <w:ind w:left="0"/>
        <w:contextualSpacing w:val="0"/>
        <w:rPr>
          <w:rFonts w:ascii="Calibri" w:eastAsia="Times New Roman" w:hAnsi="Calibri" w:cs="Calibri"/>
          <w:sz w:val="24"/>
          <w:szCs w:val="24"/>
          <w:highlight w:val="yellow"/>
        </w:rPr>
      </w:pPr>
    </w:p>
    <w:p w14:paraId="32DCCFC1" w14:textId="7EDD58FE" w:rsidR="00DE0148"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Gently blot any residual solution with a Q-tip or Kimwipe.</w:t>
      </w:r>
    </w:p>
    <w:p w14:paraId="262358FD"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3E1F3AE5" w14:textId="3F4C7C61" w:rsidR="00DE0148" w:rsidRPr="005550C1" w:rsidRDefault="00312990"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 xml:space="preserve">Image </w:t>
      </w:r>
      <w:r w:rsidR="005A6737" w:rsidRPr="005550C1">
        <w:rPr>
          <w:rFonts w:ascii="Calibri" w:hAnsi="Calibri" w:cs="Calibri"/>
          <w:sz w:val="24"/>
          <w:szCs w:val="24"/>
          <w:highlight w:val="yellow"/>
        </w:rPr>
        <w:t>the beads with a Leica DMi8 microscope equipped with a 10x/0.32 dry objective.</w:t>
      </w:r>
    </w:p>
    <w:p w14:paraId="20C84A6B"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2F63A4D9" w14:textId="77777777" w:rsidR="005A6737"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 xml:space="preserve">Capture images in </w:t>
      </w:r>
      <w:proofErr w:type="gramStart"/>
      <w:r w:rsidRPr="005550C1">
        <w:rPr>
          <w:rFonts w:ascii="Calibri" w:hAnsi="Calibri" w:cs="Calibri"/>
          <w:sz w:val="24"/>
          <w:szCs w:val="24"/>
          <w:highlight w:val="yellow"/>
        </w:rPr>
        <w:t>the pre</w:t>
      </w:r>
      <w:proofErr w:type="gramEnd"/>
      <w:r w:rsidRPr="005550C1">
        <w:rPr>
          <w:rFonts w:ascii="Calibri" w:hAnsi="Calibri" w:cs="Calibri"/>
          <w:sz w:val="24"/>
          <w:szCs w:val="24"/>
          <w:highlight w:val="yellow"/>
        </w:rPr>
        <w:t>-stretch condition and continuously throughout the stretching protocol.</w:t>
      </w:r>
    </w:p>
    <w:p w14:paraId="74DAAC2A"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26AB4CCC" w14:textId="27E2E418" w:rsidR="00030226" w:rsidRPr="005550C1" w:rsidRDefault="00496A65" w:rsidP="006B1609">
      <w:pPr>
        <w:pStyle w:val="ListParagraph"/>
        <w:spacing w:after="0" w:line="240" w:lineRule="auto"/>
        <w:ind w:left="0"/>
        <w:contextualSpacing w:val="0"/>
        <w:rPr>
          <w:rFonts w:ascii="Calibri" w:hAnsi="Calibri" w:cs="Calibri"/>
          <w:sz w:val="24"/>
          <w:szCs w:val="24"/>
          <w:highlight w:val="yellow"/>
        </w:rPr>
      </w:pPr>
      <w:r w:rsidRPr="005550C1">
        <w:rPr>
          <w:rFonts w:ascii="Calibri" w:hAnsi="Calibri" w:cs="Calibri"/>
          <w:sz w:val="24"/>
          <w:szCs w:val="24"/>
          <w:highlight w:val="yellow"/>
        </w:rPr>
        <w:t>NOTE: Perform all imaging at the center of the substrate where strain uniformity is highest.</w:t>
      </w:r>
      <w:r w:rsidR="00D77979" w:rsidRPr="005550C1">
        <w:rPr>
          <w:rFonts w:ascii="Calibri" w:hAnsi="Calibri" w:cs="Calibri"/>
          <w:sz w:val="24"/>
          <w:szCs w:val="24"/>
          <w:highlight w:val="yellow"/>
        </w:rPr>
        <w:t xml:space="preserve"> </w:t>
      </w:r>
      <w:r w:rsidR="00030226" w:rsidRPr="005550C1">
        <w:rPr>
          <w:rFonts w:ascii="Calibri" w:hAnsi="Calibri" w:cs="Calibri"/>
          <w:sz w:val="24"/>
          <w:szCs w:val="24"/>
          <w:highlight w:val="yellow"/>
        </w:rPr>
        <w:t xml:space="preserve">If needed, refocus </w:t>
      </w:r>
      <w:r w:rsidR="00C62442" w:rsidRPr="005550C1">
        <w:rPr>
          <w:rFonts w:ascii="Calibri" w:hAnsi="Calibri" w:cs="Calibri"/>
          <w:sz w:val="24"/>
          <w:szCs w:val="24"/>
          <w:highlight w:val="yellow"/>
        </w:rPr>
        <w:t xml:space="preserve">the microscope </w:t>
      </w:r>
      <w:r w:rsidR="00030226" w:rsidRPr="005550C1">
        <w:rPr>
          <w:rFonts w:ascii="Calibri" w:hAnsi="Calibri" w:cs="Calibri"/>
          <w:sz w:val="24"/>
          <w:szCs w:val="24"/>
          <w:highlight w:val="yellow"/>
        </w:rPr>
        <w:t>at the stretched position before capturing images.</w:t>
      </w:r>
    </w:p>
    <w:p w14:paraId="659D4525"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1CB7F140" w14:textId="331F573D" w:rsidR="005A6737"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Analyze the images using a custom MATLAB code based on Fourier traction force microscopy to calculate displacement vectors and corresponding planar strain fields</w:t>
      </w:r>
      <w:r w:rsidRPr="005550C1">
        <w:rPr>
          <w:rFonts w:ascii="Calibri" w:hAnsi="Calibri" w:cs="Calibri"/>
          <w:sz w:val="24"/>
          <w:szCs w:val="24"/>
          <w:highlight w:val="yellow"/>
        </w:rPr>
        <w:fldChar w:fldCharType="begin"/>
      </w:r>
      <w:r w:rsidR="00B1671D" w:rsidRPr="005550C1">
        <w:rPr>
          <w:rFonts w:ascii="Calibri" w:hAnsi="Calibri" w:cs="Calibri"/>
          <w:sz w:val="24"/>
          <w:szCs w:val="24"/>
          <w:highlight w:val="yellow"/>
        </w:rPr>
        <w:instrText xml:space="preserve"> ADDIN ZOTERO_ITEM CSL_CITATION {"citationID":"AJBCuGTv","properties":{"formattedCitation":"\\super 34\\nosupersub{}","plainCitation":"34","noteIndex":0},"citationItems":[{"id":133,"uris":["http://zotero.org/users/17159666/items/LXN9LCEZ"],"itemData":{"id":133,"type":"article-journal","abstract":"Adherent cells exert tractions on their surroundings. These tractions can be measured by observing the displacements of beads embedded on a flexible gel substrate on which the cells are cultured. This paper presents an exact solution to the problem of computing the traction field from the observed displacement field. The solution rests on recasting the relationship between displacements and tractions into Fourier space, where the recovery of the traction field is especially simple. We present two subcases of the solution, depending on whether or not tractions outside the observed cell boundaries are set to be zero. The implementation is computationally efficient. We also give the solution for the traction field in a representative human airway smooth muscle cell contracted by treatment with histamine. Finally, we give explicit formulas for reducing the traction and displacement fields to contraction moments, the orientation of the principal axes of traction, and the strain energy imparted by the cell to the substrate.","container-title":"American Journal of Physiology. Cell Physiology","DOI":"10.1152/ajpcell.00270.2001","ISSN":"0363-6143","issue":"3","journalAbbreviation":"Am J Physiol Cell Physiol","language":"eng","page":"C595-605","PMID":"11832345","source":"PubMed","title":"Traction fields, moments, and strain energy that cells exert on their surroundings","volume":"282","author":[{"family":"Butler","given":"James P."},{"family":"Tolić-Nørrelykke","given":"Iva Marija"},{"family":"Fabry","given":"Ben"},{"family":"Fredberg","given":"Jeffrey J."}],"issued":{"date-parts":[["2002",3]]}}}],"schema":"https://github.com/citation-style-language/schema/raw/master/csl-citation.json"} </w:instrText>
      </w:r>
      <w:r w:rsidRPr="005550C1">
        <w:rPr>
          <w:rFonts w:ascii="Calibri" w:hAnsi="Calibri" w:cs="Calibri"/>
          <w:sz w:val="24"/>
          <w:szCs w:val="24"/>
          <w:highlight w:val="yellow"/>
        </w:rPr>
        <w:fldChar w:fldCharType="separate"/>
      </w:r>
      <w:r w:rsidR="00B1671D" w:rsidRPr="005550C1">
        <w:rPr>
          <w:rFonts w:ascii="Calibri" w:hAnsi="Calibri" w:cs="Calibri"/>
          <w:sz w:val="24"/>
          <w:szCs w:val="24"/>
          <w:highlight w:val="yellow"/>
          <w:vertAlign w:val="superscript"/>
        </w:rPr>
        <w:t>34</w:t>
      </w:r>
      <w:r w:rsidRPr="005550C1">
        <w:rPr>
          <w:rFonts w:ascii="Calibri" w:hAnsi="Calibri" w:cs="Calibri"/>
          <w:sz w:val="24"/>
          <w:szCs w:val="24"/>
          <w:highlight w:val="yellow"/>
        </w:rPr>
        <w:fldChar w:fldCharType="end"/>
      </w:r>
      <w:r w:rsidRPr="005550C1">
        <w:rPr>
          <w:rFonts w:ascii="Calibri" w:hAnsi="Calibri" w:cs="Calibri"/>
          <w:sz w:val="24"/>
          <w:szCs w:val="24"/>
          <w:highlight w:val="yellow"/>
        </w:rPr>
        <w:t>.</w:t>
      </w:r>
    </w:p>
    <w:p w14:paraId="4821DEE1" w14:textId="77777777" w:rsidR="00D77979" w:rsidRPr="005550C1" w:rsidRDefault="00D77979" w:rsidP="006B1609">
      <w:pPr>
        <w:pStyle w:val="ListParagraph"/>
        <w:spacing w:after="0" w:line="240" w:lineRule="auto"/>
        <w:ind w:left="0"/>
        <w:contextualSpacing w:val="0"/>
        <w:rPr>
          <w:rFonts w:ascii="Calibri" w:hAnsi="Calibri" w:cs="Calibri"/>
          <w:sz w:val="24"/>
          <w:szCs w:val="24"/>
          <w:highlight w:val="yellow"/>
        </w:rPr>
      </w:pPr>
    </w:p>
    <w:p w14:paraId="57AEE49D" w14:textId="70657179" w:rsidR="005A6737" w:rsidRPr="005550C1" w:rsidRDefault="005A6737" w:rsidP="006B1609">
      <w:pPr>
        <w:pStyle w:val="ListParagraph"/>
        <w:numPr>
          <w:ilvl w:val="1"/>
          <w:numId w:val="30"/>
        </w:numPr>
        <w:spacing w:after="0" w:line="240" w:lineRule="auto"/>
        <w:ind w:left="0" w:firstLine="0"/>
        <w:contextualSpacing w:val="0"/>
        <w:rPr>
          <w:rFonts w:ascii="Calibri" w:hAnsi="Calibri" w:cs="Calibri"/>
          <w:sz w:val="24"/>
          <w:szCs w:val="24"/>
          <w:highlight w:val="yellow"/>
        </w:rPr>
      </w:pPr>
      <w:r w:rsidRPr="005550C1">
        <w:rPr>
          <w:rFonts w:ascii="Calibri" w:hAnsi="Calibri" w:cs="Calibri"/>
          <w:sz w:val="24"/>
          <w:szCs w:val="24"/>
          <w:highlight w:val="yellow"/>
        </w:rPr>
        <w:t>Represent data as the average of N trials.</w:t>
      </w:r>
    </w:p>
    <w:p w14:paraId="1B6E0574"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6B8535FF" w14:textId="77777777" w:rsidR="005A6737" w:rsidRPr="006B1609" w:rsidRDefault="005A6737" w:rsidP="006B1609">
      <w:pPr>
        <w:pStyle w:val="ListParagraph"/>
        <w:numPr>
          <w:ilvl w:val="0"/>
          <w:numId w:val="30"/>
        </w:numPr>
        <w:spacing w:after="0" w:line="240" w:lineRule="auto"/>
        <w:ind w:left="0" w:firstLine="0"/>
        <w:contextualSpacing w:val="0"/>
        <w:rPr>
          <w:rFonts w:ascii="Calibri" w:eastAsia="Calibri" w:hAnsi="Calibri" w:cs="Calibri"/>
          <w:sz w:val="24"/>
          <w:szCs w:val="24"/>
        </w:rPr>
      </w:pPr>
      <w:r w:rsidRPr="006B1609">
        <w:rPr>
          <w:rFonts w:ascii="Calibri" w:eastAsia="Times New Roman" w:hAnsi="Calibri" w:cs="Calibri"/>
          <w:b/>
          <w:bCs/>
          <w:color w:val="000000" w:themeColor="text1"/>
          <w:sz w:val="24"/>
          <w:szCs w:val="24"/>
        </w:rPr>
        <w:t>Calibration of the cell stretching device</w:t>
      </w:r>
    </w:p>
    <w:p w14:paraId="39F49C49" w14:textId="77777777" w:rsidR="00D77979" w:rsidRPr="006B1609" w:rsidRDefault="00D77979" w:rsidP="006B1609">
      <w:pPr>
        <w:pStyle w:val="ListParagraph"/>
        <w:spacing w:after="0" w:line="240" w:lineRule="auto"/>
        <w:ind w:left="0"/>
        <w:contextualSpacing w:val="0"/>
        <w:rPr>
          <w:rFonts w:ascii="Calibri" w:eastAsia="Calibri" w:hAnsi="Calibri" w:cs="Calibri"/>
          <w:sz w:val="24"/>
          <w:szCs w:val="24"/>
        </w:rPr>
      </w:pPr>
    </w:p>
    <w:p w14:paraId="16AE5B7D" w14:textId="744C59B8" w:rsidR="009312C2" w:rsidRPr="006B1609" w:rsidRDefault="005A6737" w:rsidP="006B1609">
      <w:pPr>
        <w:pStyle w:val="ListParagraph"/>
        <w:numPr>
          <w:ilvl w:val="1"/>
          <w:numId w:val="30"/>
        </w:numPr>
        <w:spacing w:after="0" w:line="240" w:lineRule="auto"/>
        <w:ind w:left="0" w:firstLine="0"/>
        <w:contextualSpacing w:val="0"/>
        <w:rPr>
          <w:rFonts w:ascii="Calibri" w:eastAsia="Calibri" w:hAnsi="Calibri" w:cs="Calibri"/>
          <w:sz w:val="24"/>
          <w:szCs w:val="24"/>
        </w:rPr>
      </w:pPr>
      <w:r w:rsidRPr="006B1609">
        <w:rPr>
          <w:rFonts w:ascii="Calibri" w:hAnsi="Calibri" w:cs="Calibri"/>
          <w:sz w:val="24"/>
          <w:szCs w:val="24"/>
        </w:rPr>
        <w:t>Add 500 μL of H₂O to the well to simulate the weight of cell culture media and keep the protein pattern moist.</w:t>
      </w:r>
    </w:p>
    <w:p w14:paraId="41561B91" w14:textId="77777777" w:rsidR="00D77979" w:rsidRPr="006B1609" w:rsidRDefault="00D77979" w:rsidP="006B1609">
      <w:pPr>
        <w:pStyle w:val="ListParagraph"/>
        <w:spacing w:after="0" w:line="240" w:lineRule="auto"/>
        <w:ind w:left="0"/>
        <w:contextualSpacing w:val="0"/>
        <w:rPr>
          <w:rFonts w:ascii="Calibri" w:eastAsia="Calibri" w:hAnsi="Calibri" w:cs="Calibri"/>
          <w:sz w:val="24"/>
          <w:szCs w:val="24"/>
        </w:rPr>
      </w:pPr>
    </w:p>
    <w:p w14:paraId="62B4A52F" w14:textId="14E16BA0" w:rsidR="005A6737" w:rsidRPr="006B1609" w:rsidRDefault="005A6737" w:rsidP="006B1609">
      <w:pPr>
        <w:pStyle w:val="ListParagraph"/>
        <w:numPr>
          <w:ilvl w:val="1"/>
          <w:numId w:val="30"/>
        </w:numPr>
        <w:spacing w:after="0" w:line="240" w:lineRule="auto"/>
        <w:ind w:left="0" w:firstLine="0"/>
        <w:contextualSpacing w:val="0"/>
        <w:rPr>
          <w:rStyle w:val="normaltextrun"/>
          <w:rFonts w:ascii="Calibri" w:hAnsi="Calibri" w:cs="Calibri"/>
          <w:sz w:val="24"/>
          <w:szCs w:val="24"/>
        </w:rPr>
      </w:pPr>
      <w:r w:rsidRPr="006B1609">
        <w:rPr>
          <w:rFonts w:ascii="Calibri" w:hAnsi="Calibri" w:cs="Calibri"/>
          <w:sz w:val="24"/>
          <w:szCs w:val="24"/>
        </w:rPr>
        <w:t>For protocol regarding creating specific protein patterns</w:t>
      </w:r>
      <w:r w:rsidR="00D77979" w:rsidRPr="006B1609">
        <w:rPr>
          <w:rFonts w:ascii="Calibri" w:hAnsi="Calibri" w:cs="Calibri"/>
          <w:sz w:val="24"/>
          <w:szCs w:val="24"/>
        </w:rPr>
        <w:t>,</w:t>
      </w:r>
      <w:r w:rsidRPr="006B1609">
        <w:rPr>
          <w:rFonts w:ascii="Calibri" w:hAnsi="Calibri" w:cs="Calibri"/>
          <w:sz w:val="24"/>
          <w:szCs w:val="24"/>
        </w:rPr>
        <w:t xml:space="preserve"> please see section </w:t>
      </w:r>
      <w:r w:rsidR="00D77979" w:rsidRPr="006B1609">
        <w:rPr>
          <w:rFonts w:ascii="Calibri" w:hAnsi="Calibri" w:cs="Calibri"/>
          <w:sz w:val="24"/>
          <w:szCs w:val="24"/>
        </w:rPr>
        <w:t>3</w:t>
      </w:r>
      <w:r w:rsidRPr="006B1609">
        <w:rPr>
          <w:rFonts w:ascii="Calibri" w:hAnsi="Calibri" w:cs="Calibri"/>
          <w:sz w:val="24"/>
          <w:szCs w:val="24"/>
        </w:rPr>
        <w:t xml:space="preserve"> titled “</w:t>
      </w:r>
      <w:r w:rsidRPr="006B1609">
        <w:rPr>
          <w:rStyle w:val="normaltextrun"/>
          <w:rFonts w:ascii="Calibri" w:hAnsi="Calibri" w:cs="Calibri"/>
          <w:sz w:val="24"/>
          <w:szCs w:val="24"/>
        </w:rPr>
        <w:t xml:space="preserve">Matrix Protein Coating”. </w:t>
      </w:r>
    </w:p>
    <w:p w14:paraId="424B5039"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21E840EE" w14:textId="301AE8CC" w:rsidR="009312C2" w:rsidRPr="006B1609" w:rsidRDefault="08613903"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 xml:space="preserve">Image fluorescent patterns </w:t>
      </w:r>
      <w:r w:rsidR="1F339EB5" w:rsidRPr="006B1609">
        <w:rPr>
          <w:rFonts w:ascii="Calibri" w:hAnsi="Calibri" w:cs="Calibri"/>
          <w:sz w:val="24"/>
          <w:szCs w:val="24"/>
        </w:rPr>
        <w:t>every 400</w:t>
      </w:r>
      <w:r w:rsidRPr="006B1609">
        <w:rPr>
          <w:rFonts w:ascii="Calibri" w:hAnsi="Calibri" w:cs="Calibri"/>
          <w:sz w:val="24"/>
          <w:szCs w:val="24"/>
        </w:rPr>
        <w:t xml:space="preserve"> μm steps of motor displacement, ramping up to a maximum of 2800 μm, and then returning to zero in reverse 400 μm increments.</w:t>
      </w:r>
    </w:p>
    <w:p w14:paraId="0AD3C53D"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059D789D" w14:textId="1361A4D1"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Characterize the relationship between linear displacement from the stepper motor and isotropic deformation of the stretchable cell culture dish at both macroscopic and regional scales by measuring the changes in area and eccentricity of fluorescent protein-patterned letters spelling “BREATHE” on the elastic substrate during stretching. Use a rectangular bounding box encompassing all letters to calculate the area and eccentricity of the entire word.</w:t>
      </w:r>
    </w:p>
    <w:p w14:paraId="6E3ED3BE"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23251839" w14:textId="2D22AFC1"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Apply image segmentation in MATLAB to quantify these parameters for each individual letter.</w:t>
      </w:r>
    </w:p>
    <w:p w14:paraId="25145698"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63C057C2" w14:textId="26BD4E64"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Define zero displacement by the unstretched dimensions of the cell culture dish.</w:t>
      </w:r>
    </w:p>
    <w:p w14:paraId="6B024D9D"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4C20DFE7" w14:textId="77777777" w:rsidR="005A6737"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Repeat each experiment across two to three independently prepared stretchable cell culture wells to ensure reproducibility.</w:t>
      </w:r>
    </w:p>
    <w:p w14:paraId="10B1B85F"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243A7F54" w14:textId="77777777" w:rsidR="005A6737" w:rsidRPr="006B1609" w:rsidRDefault="005A6737" w:rsidP="006B1609">
      <w:pPr>
        <w:pStyle w:val="ListParagraph"/>
        <w:numPr>
          <w:ilvl w:val="0"/>
          <w:numId w:val="30"/>
        </w:numPr>
        <w:spacing w:after="0" w:line="240" w:lineRule="auto"/>
        <w:ind w:left="0" w:firstLine="0"/>
        <w:contextualSpacing w:val="0"/>
        <w:rPr>
          <w:rFonts w:ascii="Calibri" w:hAnsi="Calibri" w:cs="Calibri"/>
          <w:sz w:val="24"/>
          <w:szCs w:val="24"/>
        </w:rPr>
      </w:pPr>
      <w:r w:rsidRPr="006B1609">
        <w:rPr>
          <w:rFonts w:ascii="Calibri" w:hAnsi="Calibri" w:cs="Calibri"/>
          <w:b/>
          <w:bCs/>
          <w:sz w:val="24"/>
          <w:szCs w:val="24"/>
        </w:rPr>
        <w:t>Data presentation and statistical testing</w:t>
      </w:r>
    </w:p>
    <w:p w14:paraId="25FDF201"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6786B8EF" w14:textId="47750C8C"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For stretcher calibration experiments, define trials as the number of cycles.</w:t>
      </w:r>
    </w:p>
    <w:p w14:paraId="6695D6C2"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1FC5E8E6" w14:textId="706F35DE"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Show each trial separately instead of combining them into a single curve to demonstrate system repeatability.</w:t>
      </w:r>
    </w:p>
    <w:p w14:paraId="3C4FFDC8"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53D41F7B" w14:textId="75726BC6"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Indicate error bars as standard deviation.</w:t>
      </w:r>
    </w:p>
    <w:p w14:paraId="38AF3798"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5C322306" w14:textId="51828508"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 xml:space="preserve">Use a one-way ANOVA to </w:t>
      </w:r>
      <w:proofErr w:type="gramStart"/>
      <w:r w:rsidRPr="006B1609">
        <w:rPr>
          <w:rFonts w:ascii="Calibri" w:hAnsi="Calibri" w:cs="Calibri"/>
          <w:sz w:val="24"/>
          <w:szCs w:val="24"/>
        </w:rPr>
        <w:t>test for</w:t>
      </w:r>
      <w:proofErr w:type="gramEnd"/>
      <w:r w:rsidRPr="006B1609">
        <w:rPr>
          <w:rFonts w:ascii="Calibri" w:hAnsi="Calibri" w:cs="Calibri"/>
          <w:sz w:val="24"/>
          <w:szCs w:val="24"/>
        </w:rPr>
        <w:t xml:space="preserve"> significant differences in datasets with three or more groups influenced by one independent factor</w:t>
      </w:r>
      <w:r w:rsidR="009312C2" w:rsidRPr="006B1609">
        <w:rPr>
          <w:rFonts w:ascii="Calibri" w:hAnsi="Calibri" w:cs="Calibri"/>
          <w:sz w:val="24"/>
          <w:szCs w:val="24"/>
        </w:rPr>
        <w:t>.</w:t>
      </w:r>
    </w:p>
    <w:p w14:paraId="06C71507"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0873F0CC" w14:textId="17366C0F"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 xml:space="preserve">Use two-way ANOVAs followed by post hoc pairwise comparisons to </w:t>
      </w:r>
      <w:proofErr w:type="gramStart"/>
      <w:r w:rsidRPr="006B1609">
        <w:rPr>
          <w:rFonts w:ascii="Calibri" w:hAnsi="Calibri" w:cs="Calibri"/>
          <w:sz w:val="24"/>
          <w:szCs w:val="24"/>
        </w:rPr>
        <w:t>test for</w:t>
      </w:r>
      <w:proofErr w:type="gramEnd"/>
      <w:r w:rsidRPr="006B1609">
        <w:rPr>
          <w:rFonts w:ascii="Calibri" w:hAnsi="Calibri" w:cs="Calibri"/>
          <w:sz w:val="24"/>
          <w:szCs w:val="24"/>
        </w:rPr>
        <w:t xml:space="preserve"> significant differences in datasets influenced by two independent factors.</w:t>
      </w:r>
    </w:p>
    <w:p w14:paraId="3399D485"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2EC9DBF5" w14:textId="1060C79C"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 xml:space="preserve">Apply the </w:t>
      </w:r>
      <w:r w:rsidR="00D77979" w:rsidRPr="006B1609">
        <w:rPr>
          <w:rFonts w:ascii="Calibri" w:hAnsi="Calibri" w:cs="Calibri"/>
          <w:sz w:val="24"/>
          <w:szCs w:val="24"/>
        </w:rPr>
        <w:t>t-test</w:t>
      </w:r>
      <w:r w:rsidRPr="006B1609">
        <w:rPr>
          <w:rFonts w:ascii="Calibri" w:hAnsi="Calibri" w:cs="Calibri"/>
          <w:sz w:val="24"/>
          <w:szCs w:val="24"/>
        </w:rPr>
        <w:t xml:space="preserve"> for pairwise comparisons when data are normally distributed.</w:t>
      </w:r>
    </w:p>
    <w:p w14:paraId="43155A82"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39E500B2" w14:textId="25C42BF5"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Apply the Mann-Whitney rank sum test to compare median values when data are not normally distributed.</w:t>
      </w:r>
    </w:p>
    <w:p w14:paraId="2B0F130A"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18C4D51E"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049CC7AD" w14:textId="7EC42F11"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proofErr w:type="gramStart"/>
      <w:r w:rsidRPr="006B1609">
        <w:rPr>
          <w:rFonts w:ascii="Calibri" w:hAnsi="Calibri" w:cs="Calibri"/>
          <w:sz w:val="24"/>
          <w:szCs w:val="24"/>
        </w:rPr>
        <w:t>Report</w:t>
      </w:r>
      <w:proofErr w:type="gramEnd"/>
      <w:r w:rsidRPr="006B1609">
        <w:rPr>
          <w:rFonts w:ascii="Calibri" w:hAnsi="Calibri" w:cs="Calibri"/>
          <w:sz w:val="24"/>
          <w:szCs w:val="24"/>
        </w:rPr>
        <w:t xml:space="preserve"> the specific tests used, the number of samples, and the corresponding P-values</w:t>
      </w:r>
      <w:r w:rsidR="00D77979" w:rsidRPr="006B1609">
        <w:rPr>
          <w:rFonts w:ascii="Calibri" w:hAnsi="Calibri" w:cs="Calibri"/>
          <w:sz w:val="24"/>
          <w:szCs w:val="24"/>
        </w:rPr>
        <w:t>,</w:t>
      </w:r>
      <w:r w:rsidRPr="006B1609">
        <w:rPr>
          <w:rFonts w:ascii="Calibri" w:hAnsi="Calibri" w:cs="Calibri"/>
          <w:sz w:val="24"/>
          <w:szCs w:val="24"/>
        </w:rPr>
        <w:t xml:space="preserve"> along with the results.</w:t>
      </w:r>
    </w:p>
    <w:p w14:paraId="647A22BD"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318B6D43" w14:textId="64CF601C"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Use a P-value threshold of 0.05 to determine statistically significant differences between datasets.</w:t>
      </w:r>
    </w:p>
    <w:p w14:paraId="543875C9"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788133F3" w14:textId="02A6EE1D" w:rsidR="009312C2"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Perform statistical tests in SigmaStat.</w:t>
      </w:r>
    </w:p>
    <w:p w14:paraId="3E2D01FD" w14:textId="77777777" w:rsidR="00D77979" w:rsidRPr="006B1609" w:rsidRDefault="00D77979" w:rsidP="006B1609">
      <w:pPr>
        <w:pStyle w:val="ListParagraph"/>
        <w:spacing w:after="0" w:line="240" w:lineRule="auto"/>
        <w:ind w:left="0"/>
        <w:contextualSpacing w:val="0"/>
        <w:rPr>
          <w:rFonts w:ascii="Calibri" w:hAnsi="Calibri" w:cs="Calibri"/>
          <w:sz w:val="24"/>
          <w:szCs w:val="24"/>
        </w:rPr>
      </w:pPr>
    </w:p>
    <w:p w14:paraId="6714938A" w14:textId="2D00C97C" w:rsidR="005A6737" w:rsidRPr="006B1609" w:rsidRDefault="005A6737" w:rsidP="006B1609">
      <w:pPr>
        <w:pStyle w:val="ListParagraph"/>
        <w:numPr>
          <w:ilvl w:val="1"/>
          <w:numId w:val="30"/>
        </w:numPr>
        <w:spacing w:after="0" w:line="240" w:lineRule="auto"/>
        <w:ind w:left="0" w:firstLine="0"/>
        <w:contextualSpacing w:val="0"/>
        <w:rPr>
          <w:rFonts w:ascii="Calibri" w:hAnsi="Calibri" w:cs="Calibri"/>
          <w:sz w:val="24"/>
          <w:szCs w:val="24"/>
        </w:rPr>
      </w:pPr>
      <w:r w:rsidRPr="006B1609">
        <w:rPr>
          <w:rFonts w:ascii="Calibri" w:hAnsi="Calibri" w:cs="Calibri"/>
          <w:sz w:val="24"/>
          <w:szCs w:val="24"/>
        </w:rPr>
        <w:t>Plot figures in GraphPad Prism and MATLAB.</w:t>
      </w:r>
    </w:p>
    <w:p w14:paraId="68D9C432" w14:textId="77777777" w:rsidR="00704CEE" w:rsidRPr="006B1609" w:rsidRDefault="00704CEE" w:rsidP="006B1609">
      <w:pPr>
        <w:pBdr>
          <w:top w:val="nil"/>
          <w:left w:val="nil"/>
          <w:bottom w:val="nil"/>
          <w:right w:val="nil"/>
          <w:between w:val="nil"/>
        </w:pBdr>
        <w:jc w:val="left"/>
        <w:rPr>
          <w:b/>
          <w:bCs/>
          <w:color w:val="000000" w:themeColor="text1"/>
        </w:rPr>
      </w:pPr>
    </w:p>
    <w:p w14:paraId="08AF3300" w14:textId="6F16E1C7" w:rsidR="006E4797" w:rsidRPr="006B1609" w:rsidRDefault="001C6447" w:rsidP="006B1609">
      <w:pPr>
        <w:pBdr>
          <w:top w:val="nil"/>
          <w:left w:val="nil"/>
          <w:bottom w:val="nil"/>
          <w:right w:val="nil"/>
          <w:between w:val="nil"/>
        </w:pBdr>
        <w:jc w:val="left"/>
        <w:rPr>
          <w:color w:val="808080"/>
        </w:rPr>
      </w:pPr>
      <w:r w:rsidRPr="006B1609">
        <w:rPr>
          <w:b/>
          <w:bCs/>
          <w:color w:val="000000" w:themeColor="text1"/>
        </w:rPr>
        <w:t xml:space="preserve">REPRESENTATIVE </w:t>
      </w:r>
      <w:r w:rsidR="2C05AF7F" w:rsidRPr="006B1609">
        <w:rPr>
          <w:b/>
          <w:bCs/>
          <w:color w:val="000000" w:themeColor="text1"/>
        </w:rPr>
        <w:t xml:space="preserve">RESULTS  </w:t>
      </w:r>
    </w:p>
    <w:p w14:paraId="3D43993E" w14:textId="1BCA9A29" w:rsidR="003F6A4D" w:rsidRPr="006B1609" w:rsidRDefault="386709A3" w:rsidP="006B1609">
      <w:pPr>
        <w:pStyle w:val="paragraph"/>
        <w:spacing w:before="0" w:beforeAutospacing="0" w:after="0" w:afterAutospacing="0"/>
        <w:textAlignment w:val="baseline"/>
        <w:rPr>
          <w:rStyle w:val="normaltextrun"/>
          <w:rFonts w:ascii="Calibri" w:hAnsi="Calibri" w:cs="Calibri"/>
        </w:rPr>
      </w:pPr>
      <w:r w:rsidRPr="006B1609">
        <w:rPr>
          <w:rStyle w:val="normaltextrun"/>
          <w:rFonts w:ascii="Calibri" w:hAnsi="Calibri" w:cs="Calibri"/>
        </w:rPr>
        <w:t xml:space="preserve">The cell stretcher induces macroscopic area changes that reflect localized deformations. To assess isotropic behavior, we measured the area changes of a fluorescent gelatin protein pattern forming the word “BREATHE” on a stretchable cell culture well, along with its individual letters, on an isotropic substrate. Our results demonstrated that both </w:t>
      </w:r>
      <w:r w:rsidR="00283792" w:rsidRPr="006B1609">
        <w:rPr>
          <w:rStyle w:val="normaltextrun"/>
          <w:rFonts w:ascii="Calibri" w:hAnsi="Calibri" w:cs="Calibri"/>
        </w:rPr>
        <w:t>the word</w:t>
      </w:r>
      <w:r w:rsidRPr="006B1609">
        <w:rPr>
          <w:rStyle w:val="normaltextrun"/>
          <w:rFonts w:ascii="Calibri" w:hAnsi="Calibri" w:cs="Calibri"/>
        </w:rPr>
        <w:t xml:space="preserve"> and the individual letters exhibited equivalent changes in area (</w:t>
      </w:r>
      <w:r w:rsidRPr="006B1609">
        <w:rPr>
          <w:rStyle w:val="normaltextrun"/>
          <w:rFonts w:ascii="Calibri" w:hAnsi="Calibri" w:cs="Calibri"/>
          <w:b/>
          <w:bCs/>
        </w:rPr>
        <w:t>Figure 3A, B</w:t>
      </w:r>
      <w:r w:rsidRPr="006B1609">
        <w:rPr>
          <w:rStyle w:val="normaltextrun"/>
          <w:rFonts w:ascii="Calibri" w:hAnsi="Calibri" w:cs="Calibri"/>
        </w:rPr>
        <w:t xml:space="preserve">). In </w:t>
      </w:r>
      <w:r w:rsidRPr="006B1609">
        <w:rPr>
          <w:rStyle w:val="normaltextrun"/>
          <w:rFonts w:ascii="Calibri" w:hAnsi="Calibri" w:cs="Calibri"/>
          <w:b/>
          <w:bCs/>
        </w:rPr>
        <w:t xml:space="preserve">Figure </w:t>
      </w:r>
      <w:r w:rsidR="50158095" w:rsidRPr="006B1609">
        <w:rPr>
          <w:rStyle w:val="normaltextrun"/>
          <w:rFonts w:ascii="Calibri" w:hAnsi="Calibri" w:cs="Calibri"/>
          <w:b/>
          <w:bCs/>
        </w:rPr>
        <w:t>3B</w:t>
      </w:r>
      <w:r w:rsidRPr="006B1609">
        <w:rPr>
          <w:rStyle w:val="normaltextrun"/>
          <w:rFonts w:ascii="Calibri" w:hAnsi="Calibri" w:cs="Calibri"/>
        </w:rPr>
        <w:t>, blue circles and error bars represent the mean and standard deviation of the areas of the seven letters measured at 400 µm increments of displacement. The orange squares correspond to individual measurements of the total area of the word “BREATHE” as the substrate was stretched and released. A two-way ANOVA with the measured region (letter vs. word) and linear displacement as independent factors revealed no significant interaction between the two (P = 0.743)</w:t>
      </w:r>
      <w:r w:rsidR="00704CEE" w:rsidRPr="006B1609">
        <w:rPr>
          <w:rStyle w:val="normaltextrun"/>
          <w:rFonts w:ascii="Calibri" w:hAnsi="Calibri" w:cs="Calibri"/>
        </w:rPr>
        <w:t xml:space="preserve">. </w:t>
      </w:r>
    </w:p>
    <w:p w14:paraId="41F49310" w14:textId="77777777" w:rsidR="00D90421" w:rsidRPr="006B1609" w:rsidRDefault="00D90421" w:rsidP="006B1609">
      <w:pPr>
        <w:pStyle w:val="paragraph"/>
        <w:spacing w:before="0" w:beforeAutospacing="0" w:after="0" w:afterAutospacing="0"/>
        <w:textAlignment w:val="baseline"/>
        <w:rPr>
          <w:rFonts w:ascii="Calibri" w:hAnsi="Calibri" w:cs="Calibri"/>
        </w:rPr>
      </w:pPr>
    </w:p>
    <w:p w14:paraId="29D9C309" w14:textId="325EDE00" w:rsidR="00704CEE" w:rsidRPr="006B1609" w:rsidRDefault="003F6A4D" w:rsidP="006B1609">
      <w:pPr>
        <w:pStyle w:val="paragraph"/>
        <w:spacing w:before="0" w:beforeAutospacing="0" w:after="0" w:afterAutospacing="0"/>
        <w:textAlignment w:val="baseline"/>
        <w:rPr>
          <w:rStyle w:val="normaltextrun"/>
          <w:rFonts w:ascii="Calibri" w:hAnsi="Calibri" w:cs="Calibri"/>
        </w:rPr>
      </w:pPr>
      <w:r w:rsidRPr="006B1609">
        <w:rPr>
          <w:rStyle w:val="normaltextrun"/>
          <w:rFonts w:ascii="Calibri" w:hAnsi="Calibri" w:cs="Calibri"/>
        </w:rPr>
        <w:t>To investigate directional deformation during stretch and release, we calculated the eccentricity of the areas normalized to their initial values. Results showed that the eccentricity of both the letters and the full word remained unchanged throughout the stretching process and did not differ significantly at any displacement. A two-way ANOVA using letter/word identity and displacement as factors confirmed no statistically significant differences across displacements (P = 0.999) and no interaction between factors (P = 0.358) (</w:t>
      </w:r>
      <w:r w:rsidRPr="006B1609">
        <w:rPr>
          <w:rStyle w:val="normaltextrun"/>
          <w:rFonts w:ascii="Calibri" w:hAnsi="Calibri" w:cs="Calibri"/>
          <w:b/>
          <w:bCs/>
        </w:rPr>
        <w:t>Figure 3C</w:t>
      </w:r>
      <w:r w:rsidRPr="006B1609">
        <w:rPr>
          <w:rStyle w:val="normaltextrun"/>
          <w:rFonts w:ascii="Calibri" w:hAnsi="Calibri" w:cs="Calibri"/>
        </w:rPr>
        <w:t>). These findings confirm that the substrate and the patterned word undergo a homogeneous, isotropic stretch. </w:t>
      </w:r>
    </w:p>
    <w:p w14:paraId="449C3215" w14:textId="77777777" w:rsidR="00D90421" w:rsidRPr="006B1609" w:rsidRDefault="00D90421" w:rsidP="006B1609">
      <w:pPr>
        <w:pStyle w:val="paragraph"/>
        <w:spacing w:before="0" w:beforeAutospacing="0" w:after="0" w:afterAutospacing="0"/>
        <w:textAlignment w:val="baseline"/>
        <w:rPr>
          <w:rStyle w:val="normaltextrun"/>
          <w:rFonts w:ascii="Calibri" w:hAnsi="Calibri" w:cs="Calibri"/>
        </w:rPr>
      </w:pPr>
    </w:p>
    <w:p w14:paraId="6A266475" w14:textId="0D30078A" w:rsidR="003F6A4D" w:rsidRPr="006B1609" w:rsidRDefault="003F6A4D" w:rsidP="006B1609">
      <w:pPr>
        <w:pStyle w:val="paragraph"/>
        <w:spacing w:before="0" w:beforeAutospacing="0" w:after="0" w:afterAutospacing="0"/>
        <w:textAlignment w:val="baseline"/>
        <w:rPr>
          <w:rStyle w:val="eop"/>
          <w:rFonts w:ascii="Calibri" w:hAnsi="Calibri" w:cs="Calibri"/>
        </w:rPr>
      </w:pPr>
      <w:r w:rsidRPr="006B1609">
        <w:rPr>
          <w:rStyle w:val="normaltextrun"/>
          <w:rFonts w:ascii="Calibri" w:hAnsi="Calibri" w:cs="Calibri"/>
        </w:rPr>
        <w:t>To characterize isotropic displacement and strain at the microscopic level, we coated stretchable cell culture substrates with fluorescent microspheres. When applying a small displacement of 240 µm to the gel, the beads shift radially outward (</w:t>
      </w:r>
      <w:r w:rsidRPr="006B1609">
        <w:rPr>
          <w:rStyle w:val="normaltextrun"/>
          <w:rFonts w:ascii="Calibri" w:hAnsi="Calibri" w:cs="Calibri"/>
          <w:b/>
          <w:bCs/>
        </w:rPr>
        <w:t>Figure 4A</w:t>
      </w:r>
      <w:r w:rsidRPr="006B1609">
        <w:rPr>
          <w:rStyle w:val="normaltextrun"/>
          <w:rFonts w:ascii="Calibri" w:hAnsi="Calibri" w:cs="Calibri"/>
        </w:rPr>
        <w:t>). In the overlaid image</w:t>
      </w:r>
      <w:r w:rsidR="00D90421" w:rsidRPr="006B1609">
        <w:rPr>
          <w:rStyle w:val="normaltextrun"/>
          <w:rFonts w:ascii="Calibri" w:hAnsi="Calibri" w:cs="Calibri"/>
        </w:rPr>
        <w:t>,</w:t>
      </w:r>
      <w:r w:rsidRPr="006B1609">
        <w:rPr>
          <w:rStyle w:val="normaltextrun"/>
          <w:rFonts w:ascii="Calibri" w:hAnsi="Calibri" w:cs="Calibri"/>
        </w:rPr>
        <w:t xml:space="preserve"> the pre-stretch bead pattern is shown in magenta, the post-stretch pattern in cyan, and areas of overlap appear white. Traction force microscopy (TFM) was used to quantify bead displacements</w:t>
      </w:r>
      <w:r w:rsidR="00D90421" w:rsidRPr="006B1609">
        <w:rPr>
          <w:rStyle w:val="normaltextrun"/>
          <w:rFonts w:ascii="Calibri" w:hAnsi="Calibri" w:cs="Calibri"/>
        </w:rPr>
        <w:t>,</w:t>
      </w:r>
      <w:r w:rsidRPr="006B1609">
        <w:rPr>
          <w:rStyle w:val="normaltextrun"/>
          <w:rFonts w:ascii="Calibri" w:hAnsi="Calibri" w:cs="Calibri"/>
        </w:rPr>
        <w:t xml:space="preserve"> revealing an isotropic displacement field with vectors radiating outward from the center and increasing in magnitude with distance from the center point (</w:t>
      </w:r>
      <w:r w:rsidRPr="006B1609">
        <w:rPr>
          <w:rStyle w:val="normaltextrun"/>
          <w:rFonts w:ascii="Calibri" w:hAnsi="Calibri" w:cs="Calibri"/>
          <w:b/>
          <w:bCs/>
        </w:rPr>
        <w:t>Figure 4A-B</w:t>
      </w:r>
      <w:r w:rsidRPr="006B1609">
        <w:rPr>
          <w:rStyle w:val="normaltextrun"/>
          <w:rFonts w:ascii="Calibri" w:hAnsi="Calibri" w:cs="Calibri"/>
        </w:rPr>
        <w:t xml:space="preserve">). </w:t>
      </w:r>
      <w:r w:rsidR="00FF6157" w:rsidRPr="006B1609">
        <w:rPr>
          <w:rStyle w:val="normaltextrun"/>
          <w:rFonts w:ascii="Calibri" w:hAnsi="Calibri" w:cs="Calibri"/>
        </w:rPr>
        <w:t xml:space="preserve">Additionally, </w:t>
      </w:r>
      <w:r w:rsidR="00FF6157" w:rsidRPr="006B1609">
        <w:rPr>
          <w:rFonts w:ascii="Calibri" w:hAnsi="Calibri" w:cs="Calibri"/>
        </w:rPr>
        <w:t xml:space="preserve">this isotropic displacement field results in a </w:t>
      </w:r>
      <w:r w:rsidR="00D90421" w:rsidRPr="006B1609">
        <w:rPr>
          <w:rFonts w:ascii="Calibri" w:hAnsi="Calibri" w:cs="Calibri"/>
        </w:rPr>
        <w:t>homogeneous</w:t>
      </w:r>
      <w:r w:rsidR="00FF6157" w:rsidRPr="006B1609">
        <w:rPr>
          <w:rFonts w:ascii="Calibri" w:hAnsi="Calibri" w:cs="Calibri"/>
        </w:rPr>
        <w:t xml:space="preserve"> planar strain field (</w:t>
      </w:r>
      <w:r w:rsidR="00FF6157" w:rsidRPr="006B1609">
        <w:rPr>
          <w:rFonts w:ascii="Calibri" w:hAnsi="Calibri" w:cs="Calibri"/>
          <w:b/>
          <w:bCs/>
        </w:rPr>
        <w:t>Figure 4C</w:t>
      </w:r>
      <w:r w:rsidR="00FF6157" w:rsidRPr="006B1609">
        <w:rPr>
          <w:rFonts w:ascii="Calibri" w:hAnsi="Calibri" w:cs="Calibri"/>
        </w:rPr>
        <w:t xml:space="preserve">). </w:t>
      </w:r>
      <w:r w:rsidRPr="006B1609">
        <w:rPr>
          <w:rStyle w:val="normaltextrun"/>
          <w:rFonts w:ascii="Calibri" w:hAnsi="Calibri" w:cs="Calibri"/>
        </w:rPr>
        <w:t>When the applied displacement was increased to 1000 µm, the isotropic pattern became more pronounced. Displacement vectors and the corresponding strain field both increased in magnitude while maintaining their radial orientation (</w:t>
      </w:r>
      <w:r w:rsidRPr="006B1609">
        <w:rPr>
          <w:rStyle w:val="normaltextrun"/>
          <w:rFonts w:ascii="Calibri" w:hAnsi="Calibri" w:cs="Calibri"/>
          <w:b/>
          <w:bCs/>
        </w:rPr>
        <w:t>Figure 4</w:t>
      </w:r>
      <w:r w:rsidR="00FF6157" w:rsidRPr="006B1609">
        <w:rPr>
          <w:rStyle w:val="normaltextrun"/>
          <w:rFonts w:ascii="Calibri" w:hAnsi="Calibri" w:cs="Calibri"/>
          <w:b/>
          <w:bCs/>
        </w:rPr>
        <w:t>D-</w:t>
      </w:r>
      <w:r w:rsidR="009F4D8C" w:rsidRPr="006B1609">
        <w:rPr>
          <w:rStyle w:val="normaltextrun"/>
          <w:rFonts w:ascii="Calibri" w:hAnsi="Calibri" w:cs="Calibri"/>
          <w:b/>
          <w:bCs/>
        </w:rPr>
        <w:t>F</w:t>
      </w:r>
      <w:r w:rsidRPr="006B1609">
        <w:rPr>
          <w:rStyle w:val="normaltextrun"/>
          <w:rFonts w:ascii="Calibri" w:hAnsi="Calibri" w:cs="Calibri"/>
        </w:rPr>
        <w:t>). These results confirm that the isotropic gel demonstrates uniform isotropic behavior at the microscopic scale. </w:t>
      </w:r>
      <w:r w:rsidRPr="006B1609">
        <w:rPr>
          <w:rStyle w:val="eop"/>
          <w:rFonts w:ascii="Calibri" w:hAnsi="Calibri" w:cs="Calibri"/>
        </w:rPr>
        <w:t> </w:t>
      </w:r>
    </w:p>
    <w:p w14:paraId="66815F5F" w14:textId="77777777" w:rsidR="00D90421" w:rsidRPr="006B1609" w:rsidRDefault="00D90421" w:rsidP="006B1609">
      <w:pPr>
        <w:pStyle w:val="paragraph"/>
        <w:spacing w:before="0" w:beforeAutospacing="0" w:after="0" w:afterAutospacing="0"/>
        <w:textAlignment w:val="baseline"/>
        <w:rPr>
          <w:rStyle w:val="normaltextrun"/>
          <w:rFonts w:ascii="Calibri" w:hAnsi="Calibri" w:cs="Calibri"/>
        </w:rPr>
      </w:pPr>
    </w:p>
    <w:p w14:paraId="24FCBA67" w14:textId="490E85D2" w:rsidR="003F6A4D" w:rsidRPr="006B1609" w:rsidRDefault="003F6A4D" w:rsidP="006B1609">
      <w:pPr>
        <w:pStyle w:val="paragraph"/>
        <w:spacing w:before="0" w:beforeAutospacing="0" w:after="0" w:afterAutospacing="0"/>
        <w:textAlignment w:val="baseline"/>
        <w:rPr>
          <w:rFonts w:ascii="Calibri" w:hAnsi="Calibri" w:cs="Calibri"/>
        </w:rPr>
      </w:pPr>
      <w:r w:rsidRPr="006B1609">
        <w:rPr>
          <w:rStyle w:val="normaltextrun"/>
          <w:rFonts w:ascii="Calibri" w:hAnsi="Calibri" w:cs="Calibri"/>
        </w:rPr>
        <w:t>A similar experimental approach was applied to uniaxial gels to confirm their distinct displacement profiles (</w:t>
      </w:r>
      <w:r w:rsidRPr="006B1609">
        <w:rPr>
          <w:rStyle w:val="normaltextrun"/>
          <w:rFonts w:ascii="Calibri" w:hAnsi="Calibri" w:cs="Calibri"/>
          <w:b/>
          <w:bCs/>
        </w:rPr>
        <w:t>Figure 5A-B</w:t>
      </w:r>
      <w:r w:rsidRPr="006B1609">
        <w:rPr>
          <w:rStyle w:val="normaltextrun"/>
          <w:rFonts w:ascii="Calibri" w:hAnsi="Calibri" w:cs="Calibri"/>
        </w:rPr>
        <w:t>). A 250</w:t>
      </w:r>
      <w:r w:rsidR="00D90421" w:rsidRPr="006B1609">
        <w:rPr>
          <w:rStyle w:val="normaltextrun"/>
          <w:rFonts w:ascii="Calibri" w:hAnsi="Calibri" w:cs="Calibri"/>
        </w:rPr>
        <w:t xml:space="preserve"> </w:t>
      </w:r>
      <w:r w:rsidRPr="006B1609">
        <w:rPr>
          <w:rStyle w:val="normaltextrun"/>
          <w:rFonts w:ascii="Calibri" w:hAnsi="Calibri" w:cs="Calibri"/>
        </w:rPr>
        <w:t>µm displacement was applied to the uniaxial gel and displacement vectors were predominantly aligned along a single axis consistent with the application of uniaxial strain (</w:t>
      </w:r>
      <w:r w:rsidRPr="006B1609">
        <w:rPr>
          <w:rStyle w:val="normaltextrun"/>
          <w:rFonts w:ascii="Calibri" w:hAnsi="Calibri" w:cs="Calibri"/>
          <w:b/>
          <w:bCs/>
        </w:rPr>
        <w:t>Figure 5C</w:t>
      </w:r>
      <w:r w:rsidR="00AE1816" w:rsidRPr="006B1609">
        <w:rPr>
          <w:rStyle w:val="normaltextrun"/>
          <w:rFonts w:ascii="Calibri" w:hAnsi="Calibri" w:cs="Calibri"/>
          <w:b/>
          <w:bCs/>
        </w:rPr>
        <w:t>-D</w:t>
      </w:r>
      <w:r w:rsidRPr="006B1609">
        <w:rPr>
          <w:rStyle w:val="normaltextrun"/>
          <w:rFonts w:ascii="Calibri" w:hAnsi="Calibri" w:cs="Calibri"/>
        </w:rPr>
        <w:t>). Some “necking” due to Poisson’s effect was observed</w:t>
      </w:r>
      <w:r w:rsidR="00D90421" w:rsidRPr="006B1609">
        <w:rPr>
          <w:rStyle w:val="normaltextrun"/>
          <w:rFonts w:ascii="Calibri" w:hAnsi="Calibri" w:cs="Calibri"/>
        </w:rPr>
        <w:t>,</w:t>
      </w:r>
      <w:r w:rsidRPr="006B1609">
        <w:rPr>
          <w:rStyle w:val="normaltextrun"/>
          <w:rFonts w:ascii="Calibri" w:hAnsi="Calibri" w:cs="Calibri"/>
        </w:rPr>
        <w:t xml:space="preserve"> but was minor compared to the main deformation axis, allowing the uniaxial strain pattern to remain clearly visible.</w:t>
      </w:r>
      <w:r w:rsidRPr="006B1609">
        <w:rPr>
          <w:rStyle w:val="eop"/>
          <w:rFonts w:ascii="Calibri" w:hAnsi="Calibri" w:cs="Calibri"/>
        </w:rPr>
        <w:t> </w:t>
      </w:r>
      <w:r w:rsidR="314E9357" w:rsidRPr="006B1609">
        <w:rPr>
          <w:rFonts w:ascii="Calibri" w:hAnsi="Calibri" w:cs="Calibri"/>
        </w:rPr>
        <w:t xml:space="preserve"> To quantify Poisson contraction under uniaxial stretch, we calculated the ratio of transverse to axial strain from the displacement field gradients. The measured axial strain was 0.26% with a corresponding transverse strain of -0.12%, yielding a Poisson's ratio of 0.469. This value is consistent with the expected Poisson's ratio of 0.47 for </w:t>
      </w:r>
      <w:r w:rsidR="00C033AD" w:rsidRPr="006B1609">
        <w:rPr>
          <w:rFonts w:ascii="Calibri" w:hAnsi="Calibri" w:cs="Calibri"/>
        </w:rPr>
        <w:t>NuSil</w:t>
      </w:r>
      <w:r w:rsidR="314E9357" w:rsidRPr="006B1609">
        <w:rPr>
          <w:rFonts w:ascii="Calibri" w:hAnsi="Calibri" w:cs="Calibri"/>
        </w:rPr>
        <w:t xml:space="preserve"> silicone elastomers</w:t>
      </w:r>
      <w:r w:rsidR="001F65F3" w:rsidRPr="006B1609">
        <w:rPr>
          <w:rFonts w:ascii="Calibri" w:hAnsi="Calibri" w:cs="Calibri"/>
        </w:rPr>
        <w:fldChar w:fldCharType="begin"/>
      </w:r>
      <w:r w:rsidR="00B1671D" w:rsidRPr="006B1609">
        <w:rPr>
          <w:rFonts w:ascii="Calibri" w:hAnsi="Calibri" w:cs="Calibri"/>
        </w:rPr>
        <w:instrText xml:space="preserve"> ADDIN ZOTERO_ITEM CSL_CITATION {"citationID":"LyVZYmyL","properties":{"formattedCitation":"\\super 32\\nosupersub{}","plainCitation":"32","noteIndex":0},"citationItems":[{"id":200,"uris":["http://zotero.org/users/17159666/items/V6RMCJWC"],"itemData":{"id":200,"type":"article-journal","abstract":"Actomyosin contractility is an essential element of many aspects of cellular biology and manifests as traction forces that cells exert on their surroundings. The central role of these forces makes them a novel principal therapeutic target in diverse diseases. This requires accurate and higher-capacity measurements of traction forces; however, existing methods are largely low throughput, limiting their utility in broader applications. To address this need, we employ Fourier-transform traction force microscopy in a parallelized 96-well format, which we refer to as contractile force screening. Critically, rather than the frequently employed hydrogel polyacrylamide, we fabricate these plates using polydimethylsiloxane rubber. Key to this approach is that the polydimethylsiloxane used is very compliant, with a lower-bound Young’s modulus of 0.4 kPa. We subdivide these monolithic substrates spatially into biochemically independent wells, creating a uniform multiwell platform for traction force screening. We demonstrate the utility and versatility of this platform by quantifying the compound and dose-dependent contractility responses of human airway smooth muscle cells and retinal pigment epithelial cells. By directly quantifying the endpoint of therapeutic intent, airway-smooth-muscle contractile force, this approach ﬁlls an important methodological void in current screening approaches for bronchodilator drug discovery, and, more generally, in measuring contractile response for a broad range of cell types and pathologies.","container-title":"Biophysical Journal","DOI":"10.1016/j.bpj.2018.02.045","ISSN":"0006-3495","issue":"9","language":"en","license":"https://www.elsevier.com/tdm/userlicense/1.0/","page":"2194-2199","publisher":"Elsevier BV","source":"Crossref","title":"Traction Force Screening Enabled by Compliant PDMS Elastomers","volume":"114","author":[{"family":"Yoshie","given":"Haruka"},{"family":"Koushki","given":"Newsha"},{"family":"Kaviani","given":"Rosa"},{"family":"Tabatabaei","given":"Mohammad"},{"family":"Rajendran","given":"Kavitha"},{"family":"Dang","given":"Quynh"},{"family":"Husain","given":"Amjad"},{"family":"Yao","given":"Sean"},{"family":"Li","given":"Chuck"},{"family":"Sullivan","given":"John K."},{"family":"Saint-Geniez","given":"Magali"},{"family":"Krishnan","given":"Ramaswamy"},{"family":"Ehrlicher","given":"Allen J."}],"issued":{"date-parts":[["2018",5]]}}}],"schema":"https://github.com/citation-style-language/schema/raw/master/csl-citation.json"} </w:instrText>
      </w:r>
      <w:r w:rsidR="001F65F3" w:rsidRPr="006B1609">
        <w:rPr>
          <w:rFonts w:ascii="Calibri" w:hAnsi="Calibri" w:cs="Calibri"/>
        </w:rPr>
        <w:fldChar w:fldCharType="separate"/>
      </w:r>
      <w:r w:rsidR="00B1671D" w:rsidRPr="006B1609">
        <w:rPr>
          <w:rFonts w:ascii="Calibri" w:hAnsi="Calibri" w:cs="Calibri"/>
          <w:vertAlign w:val="superscript"/>
        </w:rPr>
        <w:t>32</w:t>
      </w:r>
      <w:r w:rsidR="001F65F3" w:rsidRPr="006B1609">
        <w:rPr>
          <w:rFonts w:ascii="Calibri" w:hAnsi="Calibri" w:cs="Calibri"/>
        </w:rPr>
        <w:fldChar w:fldCharType="end"/>
      </w:r>
      <w:r w:rsidR="314E9357" w:rsidRPr="006B1609">
        <w:rPr>
          <w:rFonts w:ascii="Calibri" w:hAnsi="Calibri" w:cs="Calibri"/>
        </w:rPr>
        <w:t>.</w:t>
      </w:r>
    </w:p>
    <w:p w14:paraId="3C2189D3" w14:textId="77777777" w:rsidR="00D90421" w:rsidRPr="006B1609" w:rsidRDefault="00D90421" w:rsidP="006B1609">
      <w:pPr>
        <w:pStyle w:val="paragraph"/>
        <w:spacing w:before="0" w:beforeAutospacing="0" w:after="0" w:afterAutospacing="0"/>
        <w:textAlignment w:val="baseline"/>
        <w:rPr>
          <w:rStyle w:val="normaltextrun"/>
          <w:rFonts w:ascii="Calibri" w:hAnsi="Calibri" w:cs="Calibri"/>
        </w:rPr>
      </w:pPr>
    </w:p>
    <w:p w14:paraId="4493DCDA" w14:textId="30CC7BFF" w:rsidR="009B73BE" w:rsidRPr="006B1609" w:rsidRDefault="003F6A4D" w:rsidP="006B1609">
      <w:pPr>
        <w:pStyle w:val="paragraph"/>
        <w:spacing w:before="0" w:beforeAutospacing="0" w:after="0" w:afterAutospacing="0"/>
        <w:textAlignment w:val="baseline"/>
        <w:rPr>
          <w:rStyle w:val="normaltextrun"/>
          <w:rFonts w:ascii="Calibri" w:hAnsi="Calibri" w:cs="Calibri"/>
        </w:rPr>
      </w:pPr>
      <w:r w:rsidRPr="006B1609">
        <w:rPr>
          <w:rStyle w:val="normaltextrun"/>
          <w:rFonts w:ascii="Calibri" w:hAnsi="Calibri" w:cs="Calibri"/>
        </w:rPr>
        <w:t>We then applied small-amplitude trapezoidal displacements to isotropic gels and observed a strong linear relationship between stepper motor movements and the resulting substrate strains. The strain waveforms closely mirrored the input displacements while demonstrating near-perfect synchronization and confirming the system's high fidelity in translating programmed motor outputs into precise strain patterns (</w:t>
      </w:r>
      <w:r w:rsidRPr="006B1609">
        <w:rPr>
          <w:rStyle w:val="normaltextrun"/>
          <w:rFonts w:ascii="Calibri" w:hAnsi="Calibri" w:cs="Calibri"/>
          <w:b/>
          <w:bCs/>
        </w:rPr>
        <w:t>Figure 6A</w:t>
      </w:r>
      <w:r w:rsidRPr="006B1609">
        <w:rPr>
          <w:rStyle w:val="normaltextrun"/>
          <w:rFonts w:ascii="Calibri" w:hAnsi="Calibri" w:cs="Calibri"/>
        </w:rPr>
        <w:t>). In this experiment</w:t>
      </w:r>
      <w:r w:rsidR="00D90421" w:rsidRPr="006B1609">
        <w:rPr>
          <w:rStyle w:val="normaltextrun"/>
          <w:rFonts w:ascii="Calibri" w:hAnsi="Calibri" w:cs="Calibri"/>
        </w:rPr>
        <w:t>,</w:t>
      </w:r>
      <w:r w:rsidRPr="006B1609">
        <w:rPr>
          <w:rStyle w:val="normaltextrun"/>
          <w:rFonts w:ascii="Calibri" w:hAnsi="Calibri" w:cs="Calibri"/>
        </w:rPr>
        <w:t xml:space="preserve"> the motor oscillated between 0 and 400 µm displacements with 10</w:t>
      </w:r>
      <w:r w:rsidR="00D90421" w:rsidRPr="006B1609">
        <w:rPr>
          <w:rStyle w:val="normaltextrun"/>
          <w:rFonts w:ascii="Calibri" w:hAnsi="Calibri" w:cs="Calibri"/>
        </w:rPr>
        <w:t xml:space="preserve"> </w:t>
      </w:r>
      <w:r w:rsidRPr="006B1609">
        <w:rPr>
          <w:rStyle w:val="normaltextrun"/>
          <w:rFonts w:ascii="Calibri" w:hAnsi="Calibri" w:cs="Calibri"/>
        </w:rPr>
        <w:t xml:space="preserve">s pauses between movements, generating strain values ranging from 0.1% to 0.4%. During the pauses at maximum and minimum displacements, strain values were consistent across three repeated cycles, with no statistically significant differences observed </w:t>
      </w:r>
      <w:r w:rsidR="008772C2" w:rsidRPr="006B1609">
        <w:rPr>
          <w:rStyle w:val="normaltextrun"/>
          <w:rFonts w:ascii="Calibri" w:hAnsi="Calibri" w:cs="Calibri"/>
        </w:rPr>
        <w:t>between the cycles</w:t>
      </w:r>
      <w:r w:rsidRPr="006B1609">
        <w:rPr>
          <w:rStyle w:val="normaltextrun"/>
          <w:rFonts w:ascii="Calibri" w:hAnsi="Calibri" w:cs="Calibri"/>
        </w:rPr>
        <w:t xml:space="preserve"> (</w:t>
      </w:r>
      <w:r w:rsidRPr="006B1609">
        <w:rPr>
          <w:rStyle w:val="normaltextrun"/>
          <w:rFonts w:ascii="Calibri" w:hAnsi="Calibri" w:cs="Calibri"/>
          <w:b/>
          <w:bCs/>
        </w:rPr>
        <w:t>Figure 6</w:t>
      </w:r>
      <w:r w:rsidR="009B73BE" w:rsidRPr="006B1609">
        <w:rPr>
          <w:rStyle w:val="normaltextrun"/>
          <w:rFonts w:ascii="Calibri" w:hAnsi="Calibri" w:cs="Calibri"/>
          <w:b/>
          <w:bCs/>
        </w:rPr>
        <w:t>A</w:t>
      </w:r>
      <w:r w:rsidR="00EF2552" w:rsidRPr="006B1609">
        <w:rPr>
          <w:rStyle w:val="normaltextrun"/>
          <w:rFonts w:ascii="Calibri" w:hAnsi="Calibri" w:cs="Calibri"/>
        </w:rPr>
        <w:t xml:space="preserve">, </w:t>
      </w:r>
      <w:r w:rsidRPr="006B1609">
        <w:rPr>
          <w:rStyle w:val="normaltextrun"/>
          <w:rFonts w:ascii="Calibri" w:hAnsi="Calibri" w:cs="Calibri"/>
        </w:rPr>
        <w:t xml:space="preserve">One-way ANOVA, max: P = 0.095; min: P = 0.067; N = 3 cycles). </w:t>
      </w:r>
      <w:r w:rsidR="009B73BE" w:rsidRPr="006B1609">
        <w:rPr>
          <w:rStyle w:val="normaltextrun"/>
          <w:rFonts w:ascii="Calibri" w:hAnsi="Calibri" w:cs="Calibri"/>
        </w:rPr>
        <w:t xml:space="preserve">However, a statistically significant difference was observed at minimum displacements (P = 0.033), likely due to numerical errors in displacement field </w:t>
      </w:r>
      <w:r w:rsidR="00E87A64" w:rsidRPr="006B1609">
        <w:rPr>
          <w:rStyle w:val="normaltextrun"/>
          <w:rFonts w:ascii="Calibri" w:hAnsi="Calibri" w:cs="Calibri"/>
        </w:rPr>
        <w:t>calculations as they approach</w:t>
      </w:r>
      <w:r w:rsidR="009B73BE" w:rsidRPr="006B1609">
        <w:rPr>
          <w:rStyle w:val="normaltextrun"/>
          <w:rFonts w:ascii="Calibri" w:hAnsi="Calibri" w:cs="Calibri"/>
        </w:rPr>
        <w:t xml:space="preserve"> zero.</w:t>
      </w:r>
      <w:r w:rsidR="009B73BE" w:rsidRPr="006B1609">
        <w:rPr>
          <w:rStyle w:val="eop"/>
          <w:rFonts w:ascii="Calibri" w:hAnsi="Calibri" w:cs="Calibri"/>
        </w:rPr>
        <w:t> </w:t>
      </w:r>
      <w:r w:rsidRPr="006B1609">
        <w:rPr>
          <w:rStyle w:val="normaltextrun"/>
          <w:rFonts w:ascii="Calibri" w:hAnsi="Calibri" w:cs="Calibri"/>
        </w:rPr>
        <w:t xml:space="preserve">The motor program was repeated on two additional gels of matching elasticity and stiffness. Each line represents an individual </w:t>
      </w:r>
      <w:r w:rsidR="00283792" w:rsidRPr="006B1609">
        <w:rPr>
          <w:rStyle w:val="normaltextrun"/>
          <w:rFonts w:ascii="Calibri" w:hAnsi="Calibri" w:cs="Calibri"/>
        </w:rPr>
        <w:t>sample</w:t>
      </w:r>
      <w:r w:rsidR="00D90421" w:rsidRPr="006B1609">
        <w:rPr>
          <w:rStyle w:val="normaltextrun"/>
          <w:rFonts w:ascii="Calibri" w:hAnsi="Calibri" w:cs="Calibri"/>
        </w:rPr>
        <w:t>,</w:t>
      </w:r>
      <w:r w:rsidRPr="006B1609">
        <w:rPr>
          <w:rStyle w:val="normaltextrun"/>
          <w:rFonts w:ascii="Calibri" w:hAnsi="Calibri" w:cs="Calibri"/>
        </w:rPr>
        <w:t xml:space="preserve"> and each point shows the mean strain across cycles at a specific displacement. Error bars indicate standard deviation. Strain values at maximum displacements remained consistent across samples (</w:t>
      </w:r>
      <w:r w:rsidR="00AF43EB" w:rsidRPr="006B1609">
        <w:rPr>
          <w:rStyle w:val="normaltextrun"/>
          <w:rFonts w:ascii="Calibri" w:hAnsi="Calibri" w:cs="Calibri"/>
          <w:b/>
          <w:bCs/>
        </w:rPr>
        <w:t>Figure 6B</w:t>
      </w:r>
      <w:r w:rsidR="00AF43EB" w:rsidRPr="006B1609">
        <w:rPr>
          <w:rStyle w:val="normaltextrun"/>
          <w:rFonts w:ascii="Calibri" w:hAnsi="Calibri" w:cs="Calibri"/>
        </w:rPr>
        <w:t xml:space="preserve">, </w:t>
      </w:r>
      <w:r w:rsidRPr="006B1609">
        <w:rPr>
          <w:rStyle w:val="normaltextrun"/>
          <w:rFonts w:ascii="Calibri" w:hAnsi="Calibri" w:cs="Calibri"/>
        </w:rPr>
        <w:t xml:space="preserve">P = 0.178, N = 3, One-way ANOVA). </w:t>
      </w:r>
    </w:p>
    <w:p w14:paraId="07953C97" w14:textId="77777777" w:rsidR="00D90421" w:rsidRPr="006B1609" w:rsidRDefault="00D90421" w:rsidP="006B1609">
      <w:pPr>
        <w:pStyle w:val="paragraph"/>
        <w:spacing w:before="0" w:beforeAutospacing="0" w:after="0" w:afterAutospacing="0"/>
        <w:textAlignment w:val="baseline"/>
        <w:rPr>
          <w:rStyle w:val="eop"/>
          <w:rFonts w:ascii="Calibri" w:hAnsi="Calibri" w:cs="Calibri"/>
        </w:rPr>
      </w:pPr>
    </w:p>
    <w:p w14:paraId="7BEDB92B" w14:textId="696B9975" w:rsidR="00C43588" w:rsidRPr="006B1609" w:rsidRDefault="00C43588" w:rsidP="006B1609">
      <w:pPr>
        <w:pStyle w:val="paragraph"/>
        <w:spacing w:before="0" w:beforeAutospacing="0" w:after="0" w:afterAutospacing="0"/>
        <w:textAlignment w:val="baseline"/>
        <w:rPr>
          <w:rFonts w:ascii="Calibri" w:hAnsi="Calibri" w:cs="Calibri"/>
        </w:rPr>
      </w:pPr>
      <w:r w:rsidRPr="006B1609">
        <w:rPr>
          <w:rFonts w:ascii="Calibri" w:hAnsi="Calibri" w:cs="Calibri"/>
        </w:rPr>
        <w:t>Next, we tested stretch waveforms in a more physiological range of strain</w:t>
      </w:r>
      <w:r w:rsidR="001F65F3" w:rsidRPr="006B1609">
        <w:rPr>
          <w:rFonts w:ascii="Calibri" w:hAnsi="Calibri" w:cs="Calibri"/>
        </w:rPr>
        <w:fldChar w:fldCharType="begin"/>
      </w:r>
      <w:r w:rsidR="00B1671D" w:rsidRPr="006B1609">
        <w:rPr>
          <w:rFonts w:ascii="Calibri" w:hAnsi="Calibri" w:cs="Calibri"/>
        </w:rPr>
        <w:instrText xml:space="preserve"> ADDIN ZOTERO_ITEM CSL_CITATION {"citationID":"bQeCKY4Q","properties":{"formattedCitation":"\\super 35\\nosupersub{}","plainCitation":"35","noteIndex":0},"citationItems":[{"id":433,"uris":["http://zotero.org/users/17159666/items/ZLJ6EQ4J"],"itemData":{"id":433,"type":"article-journal","abstract":"Endothelial cells (ECs) lining all blood vessels are subjected to large mechanical stresses that regulate their structure and function in health and disease. Here, we review EC responses to substrate-derived biophysical cues, namely topography, curvature, and stiffness, as well as to flow-derived stresses, notably shear stress, pressure, and tensile stresses. Because these mechanical cues in vivo are coupled and are exerted simultaneously on ECs, we also review the effects of multiple cues and describe burgeoning in vitro approaches for elucidating how ECs integrate and interpret various mechanical stimuli. We conclude by highlighting key open questions and upcoming challenges in the field of EC mechanobiology.","container-title":"Communications Biology","DOI":"10.1038/s42003-021-02285-w","ISSN":"2399-3642","issue":"1","journalAbbreviation":"Commun Biol","language":"en","license":"2021 The Author(s)","page":"764","publisher":"Nature Publishing Group","source":"www.nature.com","title":"Integration of substrate- and flow-derived stresses in endothelial cell mechanobiology","volume":"4","author":[{"family":"Dessalles","given":"Claire A."},{"family":"Leclech","given":"Claire"},{"family":"Castagnino","given":"Alessia"},{"family":"Barakat","given":"Abdul I."}],"issued":{"date-parts":[["2021",6,21]]}}}],"schema":"https://github.com/citation-style-language/schema/raw/master/csl-citation.json"} </w:instrText>
      </w:r>
      <w:r w:rsidR="001F65F3" w:rsidRPr="006B1609">
        <w:rPr>
          <w:rFonts w:ascii="Calibri" w:hAnsi="Calibri" w:cs="Calibri"/>
        </w:rPr>
        <w:fldChar w:fldCharType="separate"/>
      </w:r>
      <w:r w:rsidR="00B1671D" w:rsidRPr="006B1609">
        <w:rPr>
          <w:rFonts w:ascii="Calibri" w:hAnsi="Calibri" w:cs="Calibri"/>
          <w:vertAlign w:val="superscript"/>
        </w:rPr>
        <w:t>35</w:t>
      </w:r>
      <w:r w:rsidR="001F65F3" w:rsidRPr="006B1609">
        <w:rPr>
          <w:rFonts w:ascii="Calibri" w:hAnsi="Calibri" w:cs="Calibri"/>
        </w:rPr>
        <w:fldChar w:fldCharType="end"/>
      </w:r>
      <w:r w:rsidRPr="006B1609">
        <w:rPr>
          <w:rFonts w:ascii="Calibri" w:hAnsi="Calibri" w:cs="Calibri"/>
        </w:rPr>
        <w:t>. Applying a transient displacement from 0 to 5555 µm resulted in strains from &gt;0.1% to 12% (</w:t>
      </w:r>
      <w:r w:rsidRPr="006B1609">
        <w:rPr>
          <w:rFonts w:ascii="Calibri" w:hAnsi="Calibri" w:cs="Calibri"/>
          <w:b/>
          <w:bCs/>
        </w:rPr>
        <w:t>Figure 6C</w:t>
      </w:r>
      <w:r w:rsidRPr="006B1609">
        <w:rPr>
          <w:rFonts w:ascii="Calibri" w:hAnsi="Calibri" w:cs="Calibri"/>
        </w:rPr>
        <w:t xml:space="preserve">). This was repeated with a different stretchable cell culture dish and found close agreement and no statistically significant differences in strains at any displacement (t-test at each displacement, comparing the two trials, all P values were greater than 0.073). Therefore, we can reliably achieve physiological strains with our </w:t>
      </w:r>
      <w:proofErr w:type="gramStart"/>
      <w:r w:rsidRPr="006B1609">
        <w:rPr>
          <w:rFonts w:ascii="Calibri" w:hAnsi="Calibri" w:cs="Calibri"/>
        </w:rPr>
        <w:t>stretcher</w:t>
      </w:r>
      <w:proofErr w:type="gramEnd"/>
      <w:r w:rsidRPr="006B1609">
        <w:rPr>
          <w:rFonts w:ascii="Calibri" w:hAnsi="Calibri" w:cs="Calibri"/>
        </w:rPr>
        <w:t xml:space="preserve"> that are compatible with imaging.</w:t>
      </w:r>
    </w:p>
    <w:p w14:paraId="37387F61" w14:textId="77777777" w:rsidR="00D90421" w:rsidRPr="006B1609" w:rsidRDefault="00D90421" w:rsidP="006B1609">
      <w:pPr>
        <w:pStyle w:val="paragraph"/>
        <w:spacing w:before="0" w:beforeAutospacing="0" w:after="0" w:afterAutospacing="0"/>
        <w:textAlignment w:val="baseline"/>
        <w:rPr>
          <w:rStyle w:val="normaltextrun"/>
          <w:rFonts w:ascii="Calibri" w:hAnsi="Calibri" w:cs="Calibri"/>
        </w:rPr>
      </w:pPr>
    </w:p>
    <w:p w14:paraId="0FBAB9D8" w14:textId="424DE301" w:rsidR="003F6A4D" w:rsidRPr="006B1609" w:rsidRDefault="386709A3" w:rsidP="006B1609">
      <w:pPr>
        <w:pStyle w:val="paragraph"/>
        <w:spacing w:before="0" w:beforeAutospacing="0" w:after="0" w:afterAutospacing="0"/>
        <w:textAlignment w:val="baseline"/>
        <w:rPr>
          <w:rStyle w:val="normaltextrun"/>
          <w:rFonts w:ascii="Calibri" w:hAnsi="Calibri" w:cs="Calibri"/>
          <w:color w:val="000000"/>
          <w:shd w:val="clear" w:color="auto" w:fill="FFFFFF"/>
        </w:rPr>
      </w:pPr>
      <w:r w:rsidRPr="006B1609">
        <w:rPr>
          <w:rStyle w:val="normaltextrun"/>
          <w:rFonts w:ascii="Calibri" w:hAnsi="Calibri" w:cs="Calibri"/>
          <w:color w:val="000000"/>
          <w:shd w:val="clear" w:color="auto" w:fill="FFFFFF"/>
        </w:rPr>
        <w:t>To validate the use of the stretcher and elastic cell culture dish for culturing and imaging cells under mechanical stretch, we measured changes in intracellular calcium concentration in response to a transient stretch, a stimulus known to elicit calcium signaling in various cell types</w:t>
      </w:r>
      <w:r w:rsidR="004A4F4A" w:rsidRPr="006B1609">
        <w:rPr>
          <w:rStyle w:val="normaltextrun"/>
          <w:rFonts w:ascii="Calibri" w:hAnsi="Calibri" w:cs="Calibri"/>
          <w:color w:val="000000"/>
          <w:shd w:val="clear" w:color="auto" w:fill="FFFFFF"/>
        </w:rPr>
        <w:fldChar w:fldCharType="begin"/>
      </w:r>
      <w:r w:rsidR="004A4F4A" w:rsidRPr="006B1609">
        <w:rPr>
          <w:rStyle w:val="normaltextrun"/>
          <w:rFonts w:ascii="Calibri" w:hAnsi="Calibri" w:cs="Calibri"/>
          <w:color w:val="000000"/>
          <w:shd w:val="clear" w:color="auto" w:fill="FFFFFF"/>
        </w:rPr>
        <w:instrText xml:space="preserve"> ADDIN ZOTERO_ITEM CSL_CITATION {"citationID":"K2l4tBJB","properties":{"formattedCitation":"\\super 36\\uc0\\u8211{}38\\nosupersub{}","plainCitation":"36–38","noteIndex":0},"citationItems":[{"id":445,"uris":["http://zotero.org/users/17159666/items/TBR2SJ4M"],"itemData":{"id":445,"type":"article-journal","abstract":"Smooth muscle cells undergo substantial increases in length, passively stretching during increases in intraluminal pressure in vessels and hollow organs. Active contractile responses to counteract increased transmural pressure were first described almost a century ago () and several mechanisms have been advanced to explain this phenomenon. We report here that elongation of smooth muscle cells results in ryanodine receptor–mediated Ca2+ release in individual myocytes. Mechanical elongation of isolated, single urinary bladder myocytes to </w:instrText>
      </w:r>
      <w:r w:rsidR="004A4F4A" w:rsidRPr="006B1609">
        <w:rPr>
          <w:rStyle w:val="normaltextrun"/>
          <w:rFonts w:ascii="Cambria Math" w:hAnsi="Cambria Math" w:cs="Cambria Math"/>
          <w:color w:val="000000"/>
          <w:shd w:val="clear" w:color="auto" w:fill="FFFFFF"/>
        </w:rPr>
        <w:instrText>∼</w:instrText>
      </w:r>
      <w:r w:rsidR="004A4F4A" w:rsidRPr="006B1609">
        <w:rPr>
          <w:rStyle w:val="normaltextrun"/>
          <w:rFonts w:ascii="Calibri" w:hAnsi="Calibri" w:cs="Calibri"/>
          <w:color w:val="000000"/>
          <w:shd w:val="clear" w:color="auto" w:fill="FFFFFF"/>
        </w:rPr>
        <w:instrText xml:space="preserve">120% of slack length (ΔL = 20) evoked Ca2+ release from intracellular stores in the form of single Ca2+ sparks and propagated Ca2+ waves. Ca2+ release was not due to calcium-induced calcium release, as release was observed in Ca2+-free extracellular solution and when free Ca2+ ions in the cytosol were strongly buffered to prevent increases in [Ca2+]i. Stretch-induced calcium release (SICR) was not affected by inhibition of InsP3R-mediated Ca2+ release, but was completely blocked by ryanodine. Release occurred in the absence of previously reported stretch-activated currents; however, SICR evoked calcium-activated chloride currents in the form of transient inward currents, suggesting a regulatory mechanism for the generation of spontaneous currents in smooth muscle. SICR was also observed in individual myocytes during stretch of intact urinary bladder smooth muscle segments. Thus, longitudinal stretch of smooth muscle cells induces Ca2+ release through gating of RYR. SICR may be an important component of the physiological response to increases in luminal pressure in smooth muscle tissues.","container-title":"The Journal of General Physiology","DOI":"10.1085/jgp.20028514","ISSN":"0022-1295","issue":"6","journalAbbreviation":"J Gen Physiol","page":"533-543","PMID":"12034761","PMCID":"PMC2233869","source":"PubMed Central","title":"Stretch-induced Calcium Release in Smooth Muscle","volume":"119","author":[{"family":"Ji","given":"Guangju"},{"family":"Barsotti","given":"Robert J."},{"family":"Feldman","given":"Morris E."},{"family":"Kotlikoff","given":"Michael I."}],"issued":{"date-parts":[["2002",6]]}}},{"id":443,"uris":["http://zotero.org/users/17159666/items/B3FNA6CX"],"itemData":{"id":443,"type":"article-journal","abstract":"Vascular smooth muscle responds to stretch with an increase in active force development. To investigate the role of Ca2+ in this response, we used the fluorescent dye fura-2 to quantitate changes in cytosolic Ca2+ in single, vascular smooth muscle cells during rapid stretch. Cells were enzymatically dispersed from pig coronary arteries, loaded with fura-2/AM, and studied using a digital-imaging microscope. Stretch of individual cells was accomplished by attachment with suction to two patch-type micropipettes to apply force to the ends of the cell. Stretch induced the release of Ca2+ from intracellular stores as well Ca2+ influx across the plasma membrane. In physiological saline solution containing 1.5 mM Ca2+, intracellular calcium increased with cell stretch in a sigmoidal fashion. This relationship was shifted upward in 10 mM Ca2+ bath solution and abolished after several minutes in Ca(2+)-free solution. The dihydropyridine Ca2+ channel blocker nifedipine, in doses sufficient to completely block inward Ca2+ current, produced only a partial block of the sustained stretch-induced intracellular Ca2+ response. It is concluded that in isolated pig coronary arterial smooth muscle cells, stretch-induced Ca2+ influx occurs in part via a nifedipine-resistant pathway, which may be a stretch-activated cation channel.","container-title":"The American Journal of Physiology","DOI":"10.1152/ajpheart.1992.263.4.H1292","ISSN":"0002-9513","issue":"4 Pt 2","journalAbbreviation":"Am J Physiol","language":"eng","page":"H1292-1299","PMID":"1329564","source":"PubMed","title":"Stretch-induced increases in intracellular calcium of isolated vascular smooth muscle cells","volume":"263","author":[{"family":"Davis","given":"M. J."},{"family":"Meininger","given":"G. A."},{"family":"Zawieja","given":"D. C."}],"issued":{"date-parts":[["1992",10]]}}},{"id":448,"uris":["http://zotero.org/users/17159666/items/JS8VMY9Y"],"itemData":{"id":448,"type":"article-journal","abstract":"Endothelial cells are subjected to shear stresses by blood flow, normal stresses by blood pressure, and stretch by vessel expansion. These forces are known to induce secretions of several vasoactive substances probably via internal calcium mobilization (R. F. Furchgott. Circ. Res. 53: 557-573, 1983; M. J. Peach, A. L. Loeb, H. A. Singer, and J. Saye. Hypertension Dallas 7, Suppl. I: I-94-I-100, 1985). Here we report that stretching cellular membranes increased intracellular Ca2+ concentration ([Ca2+]i) in human umbilical endothelial cells cultured on silicon membranes. Upon application of a stretch pulse (3-s duration), [Ca2+]i increased rapidly and decayed slowly. The following results suggest that this increase arises from Ca2+ entry through stretch-activated (SA) channels: 1) the Ca2+ response disappeared when extracellular Ca2+ was removed; 2) gadolinium (Gd3+), a blocker for cation-selective SA channels, blocked the response but nifedipine did not; and 3) externally applied Mn2+, which is known to permeate mechanosensitive channels but not Ca2+ channels, entered the intracellular space immediately after an application of mechanical stretch. The increase in [Ca2+]i was found to consist of at least two components: an initial fast component and a delayed slower component. Ryanodine inhibited the slow component. It is suggested that stretching the membrane primarily induced extracellular Ca2+ entry through SA channels followed by Ca2+ releases from intracellular Ca2+ stores.","container-title":"The American Journal of Physiology","DOI":"10.1152/ajpcell.1993.264.4.C1037","ISSN":"0002-9513","issue":"4 Pt 1","journalAbbreviation":"Am J Physiol","language":"eng","page":"C1037-1044","PMID":"8386448","source":"PubMed","title":"Involvement of stretch-activated ion channels in Ca2+ mobilization to mechanical stretch in endothelial cells","volume":"264","author":[{"family":"Naruse","given":"K."},{"family":"Sokabe","given":"M."}],"issued":{"date-parts":[["1993",4]]}}}],"schema":"https://github.com/citation-style-language/schema/raw/master/csl-citation.json"} </w:instrText>
      </w:r>
      <w:r w:rsidR="004A4F4A" w:rsidRPr="006B1609">
        <w:rPr>
          <w:rStyle w:val="normaltextrun"/>
          <w:rFonts w:ascii="Calibri" w:hAnsi="Calibri" w:cs="Calibri"/>
          <w:color w:val="000000"/>
          <w:shd w:val="clear" w:color="auto" w:fill="FFFFFF"/>
        </w:rPr>
        <w:fldChar w:fldCharType="separate"/>
      </w:r>
      <w:r w:rsidR="004A4F4A" w:rsidRPr="006B1609">
        <w:rPr>
          <w:rFonts w:ascii="Calibri" w:hAnsi="Calibri" w:cs="Calibri"/>
          <w:vertAlign w:val="superscript"/>
        </w:rPr>
        <w:t>36–38</w:t>
      </w:r>
      <w:r w:rsidR="004A4F4A" w:rsidRPr="006B1609">
        <w:rPr>
          <w:rStyle w:val="normaltextrun"/>
          <w:rFonts w:ascii="Calibri" w:hAnsi="Calibri" w:cs="Calibri"/>
          <w:color w:val="000000"/>
          <w:shd w:val="clear" w:color="auto" w:fill="FFFFFF"/>
        </w:rPr>
        <w:fldChar w:fldCharType="end"/>
      </w:r>
      <w:r w:rsidRPr="006B1609">
        <w:rPr>
          <w:rStyle w:val="normaltextrun"/>
          <w:rFonts w:ascii="Calibri" w:hAnsi="Calibri" w:cs="Calibri"/>
          <w:color w:val="000000"/>
          <w:shd w:val="clear" w:color="auto" w:fill="FFFFFF"/>
        </w:rPr>
        <w:t>. Primary human airway smooth muscle cells cultured on stretchable</w:t>
      </w:r>
      <w:r w:rsidR="003870E3" w:rsidRPr="006B1609">
        <w:rPr>
          <w:rStyle w:val="normaltextrun"/>
          <w:rFonts w:ascii="Calibri" w:hAnsi="Calibri" w:cs="Calibri"/>
          <w:color w:val="000000"/>
          <w:shd w:val="clear" w:color="auto" w:fill="FFFFFF"/>
        </w:rPr>
        <w:t xml:space="preserve"> 13 kPa</w:t>
      </w:r>
      <w:r w:rsidRPr="006B1609">
        <w:rPr>
          <w:rStyle w:val="normaltextrun"/>
          <w:rFonts w:ascii="Calibri" w:hAnsi="Calibri" w:cs="Calibri"/>
          <w:color w:val="000000"/>
          <w:shd w:val="clear" w:color="auto" w:fill="FFFFFF"/>
        </w:rPr>
        <w:t xml:space="preserve"> cell culture dishes coated with </w:t>
      </w:r>
      <w:r w:rsidR="003870E3" w:rsidRPr="006B1609">
        <w:rPr>
          <w:rStyle w:val="normaltextrun"/>
          <w:rFonts w:ascii="Calibri" w:hAnsi="Calibri" w:cs="Calibri"/>
          <w:color w:val="000000"/>
          <w:shd w:val="clear" w:color="auto" w:fill="FFFFFF"/>
        </w:rPr>
        <w:t xml:space="preserve">0.1% </w:t>
      </w:r>
      <w:r w:rsidRPr="006B1609">
        <w:rPr>
          <w:rStyle w:val="normaltextrun"/>
          <w:rFonts w:ascii="Calibri" w:hAnsi="Calibri" w:cs="Calibri"/>
          <w:color w:val="000000"/>
          <w:shd w:val="clear" w:color="auto" w:fill="FFFFFF"/>
        </w:rPr>
        <w:t>gelatin were loaded with a fluorescent calcium indicator and imaged using a microscope while mounted on the stretcher (</w:t>
      </w:r>
      <w:r w:rsidRPr="006B1609">
        <w:rPr>
          <w:rStyle w:val="normaltextrun"/>
          <w:rFonts w:ascii="Calibri" w:hAnsi="Calibri" w:cs="Calibri"/>
          <w:b/>
          <w:bCs/>
          <w:color w:val="000000"/>
          <w:shd w:val="clear" w:color="auto" w:fill="FFFFFF"/>
        </w:rPr>
        <w:t>Figure 7A</w:t>
      </w:r>
      <w:r w:rsidRPr="006B1609">
        <w:rPr>
          <w:rStyle w:val="normaltextrun"/>
          <w:rFonts w:ascii="Calibri" w:hAnsi="Calibri" w:cs="Calibri"/>
          <w:color w:val="000000"/>
          <w:shd w:val="clear" w:color="auto" w:fill="FFFFFF"/>
        </w:rPr>
        <w:t>). The resulting fluorescent images</w:t>
      </w:r>
      <w:r w:rsidR="000675A2" w:rsidRPr="006B1609">
        <w:rPr>
          <w:rStyle w:val="normaltextrun"/>
          <w:rFonts w:ascii="Calibri" w:hAnsi="Calibri" w:cs="Calibri"/>
          <w:color w:val="000000"/>
          <w:shd w:val="clear" w:color="auto" w:fill="FFFFFF"/>
        </w:rPr>
        <w:t xml:space="preserve"> </w:t>
      </w:r>
      <w:r w:rsidR="0885DB2D" w:rsidRPr="006B1609">
        <w:rPr>
          <w:rStyle w:val="normaltextrun"/>
          <w:rFonts w:ascii="Calibri" w:hAnsi="Calibri" w:cs="Calibri"/>
          <w:color w:val="000000"/>
          <w:shd w:val="clear" w:color="auto" w:fill="FFFFFF"/>
        </w:rPr>
        <w:t>indicating</w:t>
      </w:r>
      <w:r w:rsidR="000675A2" w:rsidRPr="006B1609">
        <w:rPr>
          <w:rStyle w:val="normaltextrun"/>
          <w:rFonts w:ascii="Calibri" w:hAnsi="Calibri" w:cs="Calibri"/>
          <w:color w:val="000000"/>
          <w:shd w:val="clear" w:color="auto" w:fill="FFFFFF"/>
        </w:rPr>
        <w:t xml:space="preserve"> </w:t>
      </w:r>
      <w:r w:rsidRPr="006B1609">
        <w:rPr>
          <w:rStyle w:val="normaltextrun"/>
          <w:rFonts w:ascii="Calibri" w:hAnsi="Calibri" w:cs="Calibri"/>
          <w:color w:val="000000"/>
          <w:shd w:val="clear" w:color="auto" w:fill="FFFFFF"/>
        </w:rPr>
        <w:t xml:space="preserve">intracellular calcium levels were acquired at 2 Hz using a 5× dry objective, capturing </w:t>
      </w:r>
      <w:r w:rsidR="005851EA" w:rsidRPr="006B1609">
        <w:rPr>
          <w:rStyle w:val="normaltextrun"/>
          <w:rFonts w:ascii="Calibri" w:hAnsi="Calibri" w:cs="Calibri"/>
          <w:color w:val="000000"/>
          <w:shd w:val="clear" w:color="auto" w:fill="FFFFFF"/>
        </w:rPr>
        <w:t xml:space="preserve">[Ca²⁺] </w:t>
      </w:r>
      <w:r w:rsidRPr="006B1609">
        <w:rPr>
          <w:rStyle w:val="normaltextrun"/>
          <w:rFonts w:ascii="Calibri" w:hAnsi="Calibri" w:cs="Calibri"/>
          <w:color w:val="000000"/>
          <w:shd w:val="clear" w:color="auto" w:fill="FFFFFF"/>
        </w:rPr>
        <w:t>activity before, during, and after the application of a transient 0.5% strain (</w:t>
      </w:r>
      <w:r w:rsidRPr="006B1609">
        <w:rPr>
          <w:rStyle w:val="normaltextrun"/>
          <w:rFonts w:ascii="Calibri" w:hAnsi="Calibri" w:cs="Calibri"/>
          <w:b/>
          <w:bCs/>
          <w:color w:val="000000"/>
          <w:shd w:val="clear" w:color="auto" w:fill="FFFFFF"/>
        </w:rPr>
        <w:t>Figure 7</w:t>
      </w:r>
      <w:r w:rsidR="005851EA" w:rsidRPr="006B1609">
        <w:rPr>
          <w:rStyle w:val="normaltextrun"/>
          <w:rFonts w:ascii="Calibri" w:hAnsi="Calibri" w:cs="Calibri"/>
          <w:b/>
          <w:bCs/>
          <w:color w:val="000000"/>
          <w:shd w:val="clear" w:color="auto" w:fill="FFFFFF"/>
        </w:rPr>
        <w:t>C</w:t>
      </w:r>
      <w:r w:rsidRPr="006B1609">
        <w:rPr>
          <w:rStyle w:val="normaltextrun"/>
          <w:rFonts w:ascii="Calibri" w:hAnsi="Calibri" w:cs="Calibri"/>
          <w:color w:val="000000"/>
          <w:shd w:val="clear" w:color="auto" w:fill="FFFFFF"/>
        </w:rPr>
        <w:t xml:space="preserve">). An increase in intracellular [Ca²⁺] is evident after stretch, as shown by the </w:t>
      </w:r>
      <w:r w:rsidR="004F4BA1" w:rsidRPr="006B1609">
        <w:rPr>
          <w:rStyle w:val="normaltextrun"/>
          <w:rFonts w:ascii="Calibri" w:hAnsi="Calibri" w:cs="Calibri"/>
          <w:color w:val="000000"/>
          <w:shd w:val="clear" w:color="auto" w:fill="FFFFFF"/>
        </w:rPr>
        <w:t xml:space="preserve">higher </w:t>
      </w:r>
      <w:r w:rsidRPr="006B1609">
        <w:rPr>
          <w:rStyle w:val="normaltextrun"/>
          <w:rFonts w:ascii="Calibri" w:hAnsi="Calibri" w:cs="Calibri"/>
          <w:color w:val="000000"/>
          <w:shd w:val="clear" w:color="auto" w:fill="FFFFFF"/>
        </w:rPr>
        <w:t>fluorescence</w:t>
      </w:r>
      <w:r w:rsidR="004F4BA1" w:rsidRPr="006B1609">
        <w:rPr>
          <w:rStyle w:val="normaltextrun"/>
          <w:rFonts w:ascii="Calibri" w:hAnsi="Calibri" w:cs="Calibri"/>
          <w:color w:val="000000"/>
          <w:shd w:val="clear" w:color="auto" w:fill="FFFFFF"/>
        </w:rPr>
        <w:t xml:space="preserve"> intensity (yellow)</w:t>
      </w:r>
      <w:r w:rsidRPr="006B1609">
        <w:rPr>
          <w:rStyle w:val="normaltextrun"/>
          <w:rFonts w:ascii="Calibri" w:hAnsi="Calibri" w:cs="Calibri"/>
          <w:color w:val="000000"/>
          <w:shd w:val="clear" w:color="auto" w:fill="FFFFFF"/>
        </w:rPr>
        <w:t xml:space="preserve"> in representative cell images captured before (left) and after (right) the stretch (</w:t>
      </w:r>
      <w:r w:rsidRPr="006B1609">
        <w:rPr>
          <w:rStyle w:val="normaltextrun"/>
          <w:rFonts w:ascii="Calibri" w:hAnsi="Calibri" w:cs="Calibri"/>
          <w:b/>
          <w:bCs/>
          <w:color w:val="000000"/>
          <w:shd w:val="clear" w:color="auto" w:fill="FFFFFF"/>
        </w:rPr>
        <w:t>Figure 7A</w:t>
      </w:r>
      <w:r w:rsidRPr="006B1609">
        <w:rPr>
          <w:rStyle w:val="normaltextrun"/>
          <w:rFonts w:ascii="Calibri" w:hAnsi="Calibri" w:cs="Calibri"/>
          <w:color w:val="000000"/>
          <w:shd w:val="clear" w:color="auto" w:fill="FFFFFF"/>
        </w:rPr>
        <w:t>). Measuring the intracellular [Ca²⁺] reveals that some cells exhibit an immediate increase of [Ca</w:t>
      </w:r>
      <w:r w:rsidRPr="006B1609">
        <w:rPr>
          <w:rStyle w:val="normaltextrun"/>
          <w:rFonts w:ascii="Calibri" w:hAnsi="Calibri" w:cs="Calibri"/>
          <w:color w:val="000000"/>
          <w:shd w:val="clear" w:color="auto" w:fill="FFFFFF"/>
          <w:vertAlign w:val="superscript"/>
        </w:rPr>
        <w:t>2+</w:t>
      </w:r>
      <w:r w:rsidRPr="006B1609">
        <w:rPr>
          <w:rStyle w:val="normaltextrun"/>
          <w:rFonts w:ascii="Calibri" w:hAnsi="Calibri" w:cs="Calibri"/>
          <w:color w:val="000000"/>
          <w:shd w:val="clear" w:color="auto" w:fill="FFFFFF"/>
        </w:rPr>
        <w:t xml:space="preserve">] following stretch, while others respond with a delay of 30 s to </w:t>
      </w:r>
      <w:r w:rsidR="00D90421" w:rsidRPr="006B1609">
        <w:rPr>
          <w:rStyle w:val="normaltextrun"/>
          <w:rFonts w:ascii="Calibri" w:hAnsi="Calibri" w:cs="Calibri"/>
          <w:color w:val="000000"/>
          <w:shd w:val="clear" w:color="auto" w:fill="FFFFFF"/>
        </w:rPr>
        <w:t>1</w:t>
      </w:r>
      <w:r w:rsidRPr="006B1609">
        <w:rPr>
          <w:rStyle w:val="normaltextrun"/>
          <w:rFonts w:ascii="Calibri" w:hAnsi="Calibri" w:cs="Calibri"/>
          <w:color w:val="000000"/>
          <w:shd w:val="clear" w:color="auto" w:fill="FFFFFF"/>
        </w:rPr>
        <w:t xml:space="preserve"> min (</w:t>
      </w:r>
      <w:r w:rsidRPr="006B1609">
        <w:rPr>
          <w:rStyle w:val="normaltextrun"/>
          <w:rFonts w:ascii="Calibri" w:hAnsi="Calibri" w:cs="Calibri"/>
          <w:b/>
          <w:bCs/>
          <w:color w:val="000000"/>
          <w:shd w:val="clear" w:color="auto" w:fill="FFFFFF"/>
        </w:rPr>
        <w:t>Figure 7C</w:t>
      </w:r>
      <w:r w:rsidRPr="006B1609">
        <w:rPr>
          <w:rStyle w:val="normaltextrun"/>
          <w:rFonts w:ascii="Calibri" w:hAnsi="Calibri" w:cs="Calibri"/>
          <w:color w:val="000000"/>
          <w:shd w:val="clear" w:color="auto" w:fill="FFFFFF"/>
        </w:rPr>
        <w:t>). The cells remain in focus with no observable rigid body drift while the stretcher is stationary. Although the cells temporarily go out of focus during the stretch waveform, they return to their original positions immediately afterward, further demonstrating the precision and mechanical stability of the stretcher</w:t>
      </w:r>
      <w:r w:rsidR="00704CEE" w:rsidRPr="006B1609">
        <w:rPr>
          <w:rStyle w:val="normaltextrun"/>
          <w:rFonts w:ascii="Calibri" w:hAnsi="Calibri" w:cs="Calibri"/>
          <w:color w:val="000000"/>
          <w:shd w:val="clear" w:color="auto" w:fill="FFFFFF"/>
        </w:rPr>
        <w:t xml:space="preserve">. </w:t>
      </w:r>
    </w:p>
    <w:p w14:paraId="5FDDE4E3" w14:textId="77777777" w:rsidR="00D90421" w:rsidRPr="006B1609" w:rsidRDefault="00D90421" w:rsidP="006B1609">
      <w:pPr>
        <w:pStyle w:val="paragraph"/>
        <w:spacing w:before="0" w:beforeAutospacing="0" w:after="0" w:afterAutospacing="0"/>
        <w:textAlignment w:val="baseline"/>
        <w:rPr>
          <w:rStyle w:val="normaltextrun"/>
          <w:rFonts w:ascii="Calibri" w:hAnsi="Calibri" w:cs="Calibri"/>
        </w:rPr>
      </w:pPr>
    </w:p>
    <w:p w14:paraId="2625CE82" w14:textId="1DBE9BB6" w:rsidR="003F6A4D" w:rsidRPr="006B1609" w:rsidRDefault="386709A3" w:rsidP="006B1609">
      <w:pPr>
        <w:pStyle w:val="paragraph"/>
        <w:spacing w:before="0" w:beforeAutospacing="0" w:after="0" w:afterAutospacing="0"/>
        <w:textAlignment w:val="baseline"/>
        <w:rPr>
          <w:rFonts w:ascii="Calibri" w:hAnsi="Calibri" w:cs="Calibri"/>
        </w:rPr>
      </w:pPr>
      <w:r w:rsidRPr="006B1609">
        <w:rPr>
          <w:rStyle w:val="normaltextrun"/>
          <w:rFonts w:ascii="Calibri" w:hAnsi="Calibri" w:cs="Calibri"/>
          <w:color w:val="000000"/>
          <w:shd w:val="clear" w:color="auto" w:fill="FFFFFF"/>
        </w:rPr>
        <w:t xml:space="preserve">We next assessed whether the stretcher could be used for traction force microscopy, a technique that demands higher imaging resolution and stringent focus control. Primary human airway smooth </w:t>
      </w:r>
      <w:r w:rsidR="00283792" w:rsidRPr="006B1609">
        <w:rPr>
          <w:rStyle w:val="normaltextrun"/>
          <w:rFonts w:ascii="Calibri" w:hAnsi="Calibri" w:cs="Calibri"/>
          <w:color w:val="000000"/>
          <w:shd w:val="clear" w:color="auto" w:fill="FFFFFF"/>
        </w:rPr>
        <w:t>muscle cells</w:t>
      </w:r>
      <w:r w:rsidR="477F0E8F" w:rsidRPr="006B1609">
        <w:rPr>
          <w:rStyle w:val="normaltextrun"/>
          <w:rFonts w:ascii="Calibri" w:hAnsi="Calibri" w:cs="Calibri"/>
          <w:color w:val="000000"/>
          <w:shd w:val="clear" w:color="auto" w:fill="FFFFFF"/>
        </w:rPr>
        <w:t xml:space="preserve"> </w:t>
      </w:r>
      <w:r w:rsidR="477F0E8F" w:rsidRPr="006B1609">
        <w:rPr>
          <w:rStyle w:val="normaltextrun"/>
          <w:rFonts w:ascii="Calibri" w:hAnsi="Calibri" w:cs="Calibri"/>
          <w:color w:val="000000" w:themeColor="text1"/>
        </w:rPr>
        <w:t>(ASMCs)</w:t>
      </w:r>
      <w:r w:rsidRPr="006B1609">
        <w:rPr>
          <w:rStyle w:val="normaltextrun"/>
          <w:rFonts w:ascii="Calibri" w:hAnsi="Calibri" w:cs="Calibri"/>
          <w:color w:val="000000"/>
          <w:shd w:val="clear" w:color="auto" w:fill="FFFFFF"/>
        </w:rPr>
        <w:t xml:space="preserve"> were cultured in isolation (</w:t>
      </w:r>
      <w:r w:rsidRPr="006B1609">
        <w:rPr>
          <w:rStyle w:val="normaltextrun"/>
          <w:rFonts w:ascii="Calibri" w:hAnsi="Calibri" w:cs="Calibri"/>
          <w:b/>
          <w:bCs/>
          <w:color w:val="000000"/>
          <w:shd w:val="clear" w:color="auto" w:fill="FFFFFF"/>
        </w:rPr>
        <w:t>Figure 8A</w:t>
      </w:r>
      <w:r w:rsidRPr="006B1609">
        <w:rPr>
          <w:rStyle w:val="normaltextrun"/>
          <w:rFonts w:ascii="Calibri" w:hAnsi="Calibri" w:cs="Calibri"/>
          <w:color w:val="000000"/>
          <w:shd w:val="clear" w:color="auto" w:fill="FFFFFF"/>
        </w:rPr>
        <w:t xml:space="preserve">) on gelatin-coated </w:t>
      </w:r>
      <w:r w:rsidR="00C033AD" w:rsidRPr="006B1609">
        <w:rPr>
          <w:rStyle w:val="normaltextrun"/>
          <w:rFonts w:ascii="Calibri" w:hAnsi="Calibri" w:cs="Calibri"/>
          <w:color w:val="000000"/>
          <w:shd w:val="clear" w:color="auto" w:fill="FFFFFF"/>
        </w:rPr>
        <w:t>NuSil</w:t>
      </w:r>
      <w:r w:rsidRPr="006B1609">
        <w:rPr>
          <w:rStyle w:val="normaltextrun"/>
          <w:rFonts w:ascii="Calibri" w:hAnsi="Calibri" w:cs="Calibri"/>
          <w:color w:val="000000"/>
          <w:shd w:val="clear" w:color="auto" w:fill="FFFFFF"/>
        </w:rPr>
        <w:t xml:space="preserve"> substrates embedded with 1 μm fluorescent microspheres. The substrates were prepared with either a soft (0.3 kPa) or stiff (13 kPa) Young’s modulus to assess the effect of matrix stiffness</w:t>
      </w:r>
      <w:r w:rsidR="00087515" w:rsidRPr="006B1609">
        <w:rPr>
          <w:rStyle w:val="normaltextrun"/>
          <w:rFonts w:ascii="Calibri" w:hAnsi="Calibri" w:cs="Calibri"/>
          <w:color w:val="000000"/>
          <w:shd w:val="clear" w:color="auto" w:fill="FFFFFF"/>
        </w:rPr>
        <w:t xml:space="preserve"> on </w:t>
      </w:r>
      <w:r w:rsidR="00392E15" w:rsidRPr="006B1609">
        <w:rPr>
          <w:rStyle w:val="normaltextrun"/>
          <w:rFonts w:ascii="Calibri" w:hAnsi="Calibri" w:cs="Calibri"/>
          <w:color w:val="000000"/>
          <w:shd w:val="clear" w:color="auto" w:fill="FFFFFF"/>
        </w:rPr>
        <w:t xml:space="preserve">cell fluidization post </w:t>
      </w:r>
      <w:r w:rsidR="00CC5BE2" w:rsidRPr="006B1609">
        <w:rPr>
          <w:rStyle w:val="normaltextrun"/>
          <w:rFonts w:ascii="Calibri" w:hAnsi="Calibri" w:cs="Calibri"/>
          <w:color w:val="000000"/>
          <w:shd w:val="clear" w:color="auto" w:fill="FFFFFF"/>
        </w:rPr>
        <w:t xml:space="preserve">0.5% </w:t>
      </w:r>
      <w:r w:rsidR="00392E15" w:rsidRPr="006B1609">
        <w:rPr>
          <w:rStyle w:val="normaltextrun"/>
          <w:rFonts w:ascii="Calibri" w:hAnsi="Calibri" w:cs="Calibri"/>
          <w:color w:val="000000"/>
          <w:shd w:val="clear" w:color="auto" w:fill="FFFFFF"/>
        </w:rPr>
        <w:t>stretch</w:t>
      </w:r>
      <w:r w:rsidRPr="006B1609">
        <w:rPr>
          <w:rStyle w:val="normaltextrun"/>
          <w:rFonts w:ascii="Calibri" w:hAnsi="Calibri" w:cs="Calibri"/>
          <w:color w:val="000000"/>
          <w:shd w:val="clear" w:color="auto" w:fill="FFFFFF"/>
        </w:rPr>
        <w:t>. Fluorescent bead images were captured prior to stretch, immediately following a transient 0.5% strain applied for 5 s (</w:t>
      </w:r>
      <w:r w:rsidRPr="006B1609">
        <w:rPr>
          <w:rStyle w:val="normaltextrun"/>
          <w:rFonts w:ascii="Calibri" w:hAnsi="Calibri" w:cs="Calibri"/>
          <w:b/>
          <w:bCs/>
          <w:color w:val="000000"/>
          <w:shd w:val="clear" w:color="auto" w:fill="FFFFFF"/>
        </w:rPr>
        <w:t>Figure 8B</w:t>
      </w:r>
      <w:r w:rsidRPr="006B1609">
        <w:rPr>
          <w:rStyle w:val="normaltextrun"/>
          <w:rFonts w:ascii="Calibri" w:hAnsi="Calibri" w:cs="Calibri"/>
          <w:color w:val="000000"/>
          <w:shd w:val="clear" w:color="auto" w:fill="FFFFFF"/>
        </w:rPr>
        <w:t>), and subsequently at ~50</w:t>
      </w:r>
      <w:r w:rsidR="00D90421" w:rsidRPr="006B1609">
        <w:rPr>
          <w:rStyle w:val="normaltextrun"/>
          <w:rFonts w:ascii="Calibri" w:hAnsi="Calibri" w:cs="Calibri"/>
          <w:color w:val="000000"/>
          <w:shd w:val="clear" w:color="auto" w:fill="FFFFFF"/>
        </w:rPr>
        <w:t xml:space="preserve"> </w:t>
      </w:r>
      <w:r w:rsidRPr="006B1609">
        <w:rPr>
          <w:rStyle w:val="normaltextrun"/>
          <w:rFonts w:ascii="Calibri" w:hAnsi="Calibri" w:cs="Calibri"/>
          <w:color w:val="000000"/>
          <w:shd w:val="clear" w:color="auto" w:fill="FFFFFF"/>
        </w:rPr>
        <w:t>s intervals for over 10 min. Additional images were taken after cell removal using trypsin. We observed a decrease in mean traction stress per cell, irrespective of the stiffness of the substrate to which the cells were adhered. Traction stresses in ASMCs cultured on the stiff substrate decreased by less than 10%, while ASMCs on the soft substrate showed a much greater drop in traction stress, decreasing by approximately 30% (</w:t>
      </w:r>
      <w:r w:rsidRPr="006B1609">
        <w:rPr>
          <w:rStyle w:val="normaltextrun"/>
          <w:rFonts w:ascii="Calibri" w:hAnsi="Calibri" w:cs="Calibri"/>
          <w:b/>
          <w:bCs/>
          <w:color w:val="000000"/>
        </w:rPr>
        <w:t>Figure 8C</w:t>
      </w:r>
      <w:r w:rsidRPr="006B1609">
        <w:rPr>
          <w:rStyle w:val="normaltextrun"/>
          <w:rFonts w:ascii="Calibri" w:hAnsi="Calibri" w:cs="Calibri"/>
          <w:color w:val="000000"/>
          <w:shd w:val="clear" w:color="auto" w:fill="FFFFFF"/>
        </w:rPr>
        <w:t>). Recovery of cellular stiffness and traction stress begins immediately after the transient stretch. ASMCs on the stiff substrate regain their initial traction stress within approximately 200</w:t>
      </w:r>
      <w:r w:rsidR="00F47801" w:rsidRPr="006B1609">
        <w:rPr>
          <w:rStyle w:val="normaltextrun"/>
          <w:rFonts w:ascii="Calibri" w:hAnsi="Calibri" w:cs="Calibri"/>
          <w:color w:val="000000"/>
          <w:shd w:val="clear" w:color="auto" w:fill="FFFFFF"/>
        </w:rPr>
        <w:t xml:space="preserve"> </w:t>
      </w:r>
      <w:r w:rsidRPr="006B1609">
        <w:rPr>
          <w:rStyle w:val="normaltextrun"/>
          <w:rFonts w:ascii="Calibri" w:hAnsi="Calibri" w:cs="Calibri"/>
          <w:color w:val="000000"/>
          <w:shd w:val="clear" w:color="auto" w:fill="FFFFFF"/>
        </w:rPr>
        <w:t>s, whereas cells on the soft substrate exhibit a significantly slower recovery</w:t>
      </w:r>
      <w:r w:rsidR="0097384B" w:rsidRPr="006B1609">
        <w:rPr>
          <w:rStyle w:val="normaltextrun"/>
          <w:rFonts w:ascii="Calibri" w:hAnsi="Calibri" w:cs="Calibri"/>
          <w:color w:val="000000"/>
          <w:shd w:val="clear" w:color="auto" w:fill="FFFFFF"/>
        </w:rPr>
        <w:t xml:space="preserve">. </w:t>
      </w:r>
      <w:r w:rsidRPr="006B1609">
        <w:rPr>
          <w:rStyle w:val="eop"/>
          <w:rFonts w:ascii="Calibri" w:hAnsi="Calibri" w:cs="Calibri"/>
          <w:color w:val="000000"/>
        </w:rPr>
        <w:t> </w:t>
      </w:r>
    </w:p>
    <w:p w14:paraId="079B5679" w14:textId="77777777" w:rsidR="006E4797" w:rsidRPr="006B1609" w:rsidRDefault="006E4797" w:rsidP="006B1609">
      <w:pPr>
        <w:jc w:val="left"/>
        <w:rPr>
          <w:color w:val="808080"/>
        </w:rPr>
      </w:pPr>
    </w:p>
    <w:p w14:paraId="6D510784" w14:textId="7C331FEE" w:rsidR="006E4797" w:rsidRPr="006B1609" w:rsidRDefault="00551D82" w:rsidP="006B1609">
      <w:pPr>
        <w:jc w:val="left"/>
        <w:rPr>
          <w:color w:val="808080"/>
        </w:rPr>
      </w:pPr>
      <w:r w:rsidRPr="006B1609">
        <w:rPr>
          <w:b/>
        </w:rPr>
        <w:t>FIGURE AND TABLE LEGENDS</w:t>
      </w:r>
    </w:p>
    <w:p w14:paraId="16BDF5B7" w14:textId="5969A829" w:rsidR="002475B9" w:rsidRPr="006B1609" w:rsidRDefault="00CF3CF0" w:rsidP="006B1609">
      <w:pPr>
        <w:jc w:val="left"/>
        <w:rPr>
          <w:rFonts w:eastAsia="Times New Roman"/>
        </w:rPr>
      </w:pPr>
      <w:r w:rsidRPr="006B1609">
        <w:rPr>
          <w:rFonts w:eastAsia="Times New Roman"/>
          <w:b/>
          <w:bCs/>
        </w:rPr>
        <w:t>Figure 1</w:t>
      </w:r>
      <w:r w:rsidR="00BA5189" w:rsidRPr="006B1609">
        <w:rPr>
          <w:rFonts w:eastAsia="Times New Roman"/>
          <w:b/>
          <w:bCs/>
        </w:rPr>
        <w:t>:</w:t>
      </w:r>
      <w:r w:rsidRPr="006B1609">
        <w:rPr>
          <w:rFonts w:eastAsia="Times New Roman"/>
          <w:b/>
          <w:bCs/>
        </w:rPr>
        <w:t xml:space="preserve"> Overview of the cell stretching device and operational mechanism.</w:t>
      </w:r>
      <w:r w:rsidR="00D90421" w:rsidRPr="006B1609">
        <w:t xml:space="preserve"> </w:t>
      </w:r>
      <w:r w:rsidRPr="006B1609">
        <w:rPr>
          <w:rFonts w:eastAsia="Times New Roman"/>
        </w:rPr>
        <w:t>(</w:t>
      </w:r>
      <w:r w:rsidRPr="006B1609">
        <w:rPr>
          <w:rFonts w:eastAsia="Times New Roman"/>
          <w:b/>
          <w:bCs/>
        </w:rPr>
        <w:t>A</w:t>
      </w:r>
      <w:r w:rsidRPr="006B1609">
        <w:rPr>
          <w:rFonts w:eastAsia="Times New Roman"/>
        </w:rPr>
        <w:t xml:space="preserve">) SolidWorks rendering of the custom-designed cell stretching apparatus positioned atop the stage of an inverted microscope. The system employs a stepper motor to generate linear motion </w:t>
      </w:r>
      <w:r w:rsidRPr="006B1609">
        <w:rPr>
          <w:rFonts w:eastAsia="Times New Roman"/>
          <w:i/>
          <w:iCs/>
        </w:rPr>
        <w:t>via</w:t>
      </w:r>
      <w:r w:rsidRPr="006B1609">
        <w:rPr>
          <w:rFonts w:eastAsia="Times New Roman"/>
        </w:rPr>
        <w:t xml:space="preserve"> a lead screw. An adapter mounted to the lead screw converts the motor's rotational movement into linear displacement and is fixed to a ball-bearing carriage. The ball-bearing carriage minimizes friction and allows the carriage to glide smoothly along the guide rail. As the lead screw rotates, it drives the carriage along the rail, enabling precise linear displacement required to actuate the stretching mechanism. The motor is secured to the microscope stage </w:t>
      </w:r>
      <w:r w:rsidRPr="006B1609">
        <w:rPr>
          <w:rFonts w:eastAsia="Times New Roman"/>
          <w:i/>
          <w:iCs/>
        </w:rPr>
        <w:t>via</w:t>
      </w:r>
      <w:r w:rsidRPr="006B1609">
        <w:rPr>
          <w:rFonts w:eastAsia="Times New Roman"/>
        </w:rPr>
        <w:t xml:space="preserve"> a clip to prevent displacement during operation and can be enclosed in a protective chamber to shield electronic components from humidity and</w:t>
      </w:r>
      <w:r w:rsidR="00AD2FD4" w:rsidRPr="006B1609">
        <w:rPr>
          <w:rFonts w:eastAsia="Times New Roman"/>
        </w:rPr>
        <w:t xml:space="preserve"> </w:t>
      </w:r>
      <w:r w:rsidR="00F547C7" w:rsidRPr="006B1609">
        <w:rPr>
          <w:rFonts w:eastAsia="Times New Roman"/>
        </w:rPr>
        <w:t>temperature</w:t>
      </w:r>
      <w:r w:rsidRPr="006B1609">
        <w:rPr>
          <w:rFonts w:eastAsia="Times New Roman"/>
        </w:rPr>
        <w:t>.</w:t>
      </w:r>
      <w:r w:rsidR="00E7180E" w:rsidRPr="006B1609">
        <w:rPr>
          <w:rFonts w:eastAsia="Times New Roman"/>
        </w:rPr>
        <w:t xml:space="preserve"> </w:t>
      </w:r>
      <w:r w:rsidRPr="006B1609">
        <w:rPr>
          <w:rFonts w:eastAsia="Times New Roman"/>
        </w:rPr>
        <w:t>The stretch mechanism is comprised of 16 radially arranged arms with one end attached to the moving carriage and the opposite end fixed to the microscope stage insert. This configuration holds a deformable cell culture dish positioned directly above the microscope objective.</w:t>
      </w:r>
      <w:r w:rsidR="00D90421" w:rsidRPr="006B1609">
        <w:t xml:space="preserve"> </w:t>
      </w:r>
      <w:r w:rsidRPr="006B1609">
        <w:rPr>
          <w:rFonts w:eastAsia="Times New Roman"/>
        </w:rPr>
        <w:t>(</w:t>
      </w:r>
      <w:r w:rsidRPr="006B1609">
        <w:rPr>
          <w:rFonts w:eastAsia="Times New Roman"/>
          <w:b/>
          <w:bCs/>
        </w:rPr>
        <w:t>B</w:t>
      </w:r>
      <w:r w:rsidRPr="006B1609">
        <w:rPr>
          <w:rFonts w:eastAsia="Times New Roman"/>
        </w:rPr>
        <w:t>) Close-up schematic illustrating the movement mechanism. Rotation of the lead screw (yellow arrow) induces linear displacement at the attachment point of the stretcher (blue arrow), resulting in coordinated expansion and contraction of all other connection points except at the fixed anchor point (red arrow). This motion generates either isotropic or uniaxial strain on the stretchable dish and the adherent cells</w:t>
      </w:r>
      <w:r w:rsidR="00BA5189" w:rsidRPr="006B1609">
        <w:rPr>
          <w:rFonts w:eastAsia="Times New Roman"/>
        </w:rPr>
        <w:t>,</w:t>
      </w:r>
      <w:r w:rsidRPr="006B1609">
        <w:rPr>
          <w:rFonts w:eastAsia="Times New Roman"/>
        </w:rPr>
        <w:t xml:space="preserve"> depending on the gel type utilized. The culture dish is depicted as a light-colored ring, with pink representing the cell culture medium. </w:t>
      </w:r>
      <w:r w:rsidR="002475B9" w:rsidRPr="006B1609">
        <w:rPr>
          <w:rFonts w:eastAsia="Times New Roman"/>
        </w:rPr>
        <w:t>(</w:t>
      </w:r>
      <w:r w:rsidR="002475B9" w:rsidRPr="006B1609">
        <w:rPr>
          <w:rFonts w:eastAsia="Times New Roman"/>
          <w:b/>
          <w:bCs/>
        </w:rPr>
        <w:t>C</w:t>
      </w:r>
      <w:r w:rsidR="002475B9" w:rsidRPr="006B1609">
        <w:rPr>
          <w:rFonts w:eastAsia="Times New Roman"/>
        </w:rPr>
        <w:t>) Photograph of the complete setup during operation, showing cell culture media within the stretchable dish mounted on an inverted microscope.</w:t>
      </w:r>
    </w:p>
    <w:p w14:paraId="315E677B" w14:textId="77777777" w:rsidR="00BA5189" w:rsidRPr="006B1609" w:rsidRDefault="00BA5189" w:rsidP="006B1609">
      <w:pPr>
        <w:jc w:val="left"/>
        <w:rPr>
          <w:rFonts w:eastAsia="Times New Roman"/>
        </w:rPr>
      </w:pPr>
    </w:p>
    <w:p w14:paraId="7D5835E6" w14:textId="45523EE6" w:rsidR="00C7685C" w:rsidRPr="006B1609" w:rsidRDefault="00CC229A" w:rsidP="006B1609">
      <w:pPr>
        <w:jc w:val="left"/>
        <w:rPr>
          <w:rFonts w:eastAsia="Times New Roman"/>
        </w:rPr>
      </w:pPr>
      <w:r w:rsidRPr="006B1609">
        <w:rPr>
          <w:rFonts w:eastAsia="Times New Roman"/>
          <w:b/>
          <w:bCs/>
        </w:rPr>
        <w:t>Figure 2. Fabrication and structure of the custom stretchable cell culture dish.</w:t>
      </w:r>
      <w:r w:rsidR="00BA5189" w:rsidRPr="006B1609">
        <w:t xml:space="preserve"> </w:t>
      </w:r>
      <w:r w:rsidRPr="006B1609">
        <w:rPr>
          <w:rFonts w:eastAsia="Times New Roman"/>
        </w:rPr>
        <w:t>(</w:t>
      </w:r>
      <w:r w:rsidRPr="006B1609">
        <w:rPr>
          <w:rFonts w:eastAsia="Times New Roman"/>
          <w:b/>
          <w:bCs/>
        </w:rPr>
        <w:t>A</w:t>
      </w:r>
      <w:r w:rsidRPr="006B1609">
        <w:rPr>
          <w:rFonts w:eastAsia="Times New Roman"/>
        </w:rPr>
        <w:t>)</w:t>
      </w:r>
      <w:r w:rsidR="00BA5189" w:rsidRPr="006B1609">
        <w:rPr>
          <w:rFonts w:eastAsia="Times New Roman"/>
        </w:rPr>
        <w:t xml:space="preserve"> </w:t>
      </w:r>
      <w:r w:rsidRPr="006B1609">
        <w:rPr>
          <w:rFonts w:eastAsia="Times New Roman"/>
        </w:rPr>
        <w:t xml:space="preserve">SolidWorks rendering of the 3D-printed negative mold used to fabricate an </w:t>
      </w:r>
      <w:r w:rsidRPr="006B1609">
        <w:rPr>
          <w:rStyle w:val="Emphasis"/>
          <w:i w:val="0"/>
          <w:iCs w:val="0"/>
        </w:rPr>
        <w:t>isotropically</w:t>
      </w:r>
      <w:r w:rsidRPr="006B1609">
        <w:rPr>
          <w:rStyle w:val="Emphasis"/>
        </w:rPr>
        <w:t xml:space="preserve"> </w:t>
      </w:r>
      <w:r w:rsidRPr="006B1609">
        <w:rPr>
          <w:rFonts w:eastAsia="Times New Roman"/>
        </w:rPr>
        <w:t>stretchable cell culture dish. Polydimethylsiloxane (PDMS) is poured into the mold and cured overnight to produce the dish. (</w:t>
      </w:r>
      <w:r w:rsidRPr="006B1609">
        <w:rPr>
          <w:rFonts w:eastAsia="Times New Roman"/>
          <w:b/>
          <w:bCs/>
        </w:rPr>
        <w:t>B</w:t>
      </w:r>
      <w:r w:rsidRPr="006B1609">
        <w:rPr>
          <w:rFonts w:eastAsia="Times New Roman"/>
        </w:rPr>
        <w:t>) SolidWorks rendering of the 3D-printed negative mold used to produce a uniaxially stretchable PDMS culture dish. PDMS is cast and cured in this mold. Two holes at either end of the mold serve as connection points for attachment to the stretcher. (</w:t>
      </w:r>
      <w:r w:rsidRPr="006B1609">
        <w:rPr>
          <w:rFonts w:eastAsia="Times New Roman"/>
          <w:b/>
          <w:bCs/>
        </w:rPr>
        <w:t>C</w:t>
      </w:r>
      <w:r w:rsidRPr="006B1609">
        <w:rPr>
          <w:rFonts w:eastAsia="Times New Roman"/>
        </w:rPr>
        <w:t xml:space="preserve">) </w:t>
      </w:r>
      <w:proofErr w:type="gramStart"/>
      <w:r w:rsidRPr="006B1609">
        <w:rPr>
          <w:rFonts w:eastAsia="Times New Roman"/>
        </w:rPr>
        <w:t>Rendering of</w:t>
      </w:r>
      <w:proofErr w:type="gramEnd"/>
      <w:r w:rsidRPr="006B1609">
        <w:rPr>
          <w:rFonts w:eastAsia="Times New Roman"/>
        </w:rPr>
        <w:t xml:space="preserve"> the cured PDMS isotropic cell culture dish, shown with pink-colored media in the central well to represent cell culture conditions. Eight small holes evenly spaced around the perimeter serve as attachment points for the stretcher’s posts.</w:t>
      </w:r>
      <w:r w:rsidR="00BA5189" w:rsidRPr="006B1609">
        <w:rPr>
          <w:rFonts w:eastAsia="Times New Roman"/>
          <w:color w:val="000000" w:themeColor="text1"/>
        </w:rPr>
        <w:t xml:space="preserve"> </w:t>
      </w:r>
      <w:r w:rsidR="00F830F0" w:rsidRPr="006B1609">
        <w:rPr>
          <w:rFonts w:eastAsia="Times New Roman"/>
        </w:rPr>
        <w:t>(</w:t>
      </w:r>
      <w:r w:rsidR="00F830F0" w:rsidRPr="006B1609">
        <w:rPr>
          <w:rFonts w:eastAsia="Times New Roman"/>
          <w:b/>
          <w:bCs/>
        </w:rPr>
        <w:t>D</w:t>
      </w:r>
      <w:r w:rsidR="00F830F0" w:rsidRPr="006B1609">
        <w:rPr>
          <w:rFonts w:eastAsia="Times New Roman"/>
        </w:rPr>
        <w:t xml:space="preserve">) </w:t>
      </w:r>
      <w:r w:rsidR="008A4EBB" w:rsidRPr="006B1609">
        <w:t>Photograph of the completed uniaxial stretchable cell culture dish, showing the dual-layer PDMS-</w:t>
      </w:r>
      <w:r w:rsidR="00C033AD" w:rsidRPr="006B1609">
        <w:t>NuSil</w:t>
      </w:r>
      <w:r w:rsidR="008A4EBB" w:rsidRPr="006B1609">
        <w:t xml:space="preserve"> substrate. The transparent </w:t>
      </w:r>
      <w:r w:rsidR="00C033AD" w:rsidRPr="006B1609">
        <w:t>NuSil</w:t>
      </w:r>
      <w:r w:rsidR="008A4EBB" w:rsidRPr="006B1609">
        <w:t xml:space="preserve"> layer is visible in the central culture region. Two attachment holes can be seen on the right and left edges. (</w:t>
      </w:r>
      <w:r w:rsidR="008A4EBB" w:rsidRPr="006B1609">
        <w:rPr>
          <w:b/>
          <w:bCs/>
        </w:rPr>
        <w:t>E</w:t>
      </w:r>
      <w:r w:rsidR="008A4EBB" w:rsidRPr="006B1609">
        <w:t>) Photograph of the completed isotropic stretchable cell culture dish, showing the dual-layer PDMS-</w:t>
      </w:r>
      <w:r w:rsidR="00C033AD" w:rsidRPr="006B1609">
        <w:t>NuSil</w:t>
      </w:r>
      <w:r w:rsidR="008A4EBB" w:rsidRPr="006B1609">
        <w:t xml:space="preserve"> substrate with eight attachment holes around the perimeter.</w:t>
      </w:r>
      <w:r w:rsidR="00BA5189" w:rsidRPr="006B1609">
        <w:t xml:space="preserve"> </w:t>
      </w:r>
      <w:r w:rsidRPr="006B1609">
        <w:rPr>
          <w:rFonts w:eastAsia="Times New Roman"/>
        </w:rPr>
        <w:t>(</w:t>
      </w:r>
      <w:r w:rsidR="00313BAC" w:rsidRPr="006B1609">
        <w:rPr>
          <w:rFonts w:eastAsia="Times New Roman"/>
          <w:b/>
          <w:bCs/>
        </w:rPr>
        <w:t>F</w:t>
      </w:r>
      <w:r w:rsidRPr="006B1609">
        <w:rPr>
          <w:rFonts w:eastAsia="Times New Roman"/>
        </w:rPr>
        <w:t xml:space="preserve">) Schematic cross-sectional view of the </w:t>
      </w:r>
      <w:r w:rsidRPr="006B1609">
        <w:rPr>
          <w:rStyle w:val="Emphasis"/>
          <w:i w:val="0"/>
          <w:iCs w:val="0"/>
        </w:rPr>
        <w:t>isotropically</w:t>
      </w:r>
      <w:r w:rsidRPr="006B1609">
        <w:rPr>
          <w:rFonts w:eastAsia="Times New Roman"/>
        </w:rPr>
        <w:t xml:space="preserve"> stretchable culture dish. The entire dish is formed from a single cast of PDMS (grey). The central well is designed for cell culture and features a floor coated with </w:t>
      </w:r>
      <w:r w:rsidR="00C033AD" w:rsidRPr="006B1609">
        <w:rPr>
          <w:rFonts w:eastAsia="Times New Roman"/>
        </w:rPr>
        <w:t>NuSil</w:t>
      </w:r>
      <w:r w:rsidRPr="006B1609">
        <w:rPr>
          <w:rFonts w:eastAsia="Times New Roman"/>
        </w:rPr>
        <w:t xml:space="preserve">, an ultra-soft PDMS variant with tunable mechanical stiffness, including values within the physiological range. This surface is subsequently coated with an extracellular matrix (ECM) protein, such as collagen, gelatin or fibronectin, to support cell adhesion. Cells are seeded onto the ECM-coated </w:t>
      </w:r>
      <w:r w:rsidR="00C033AD" w:rsidRPr="006B1609">
        <w:rPr>
          <w:rFonts w:eastAsia="Times New Roman"/>
        </w:rPr>
        <w:t>NuSil</w:t>
      </w:r>
      <w:r w:rsidRPr="006B1609">
        <w:rPr>
          <w:rFonts w:eastAsia="Times New Roman"/>
        </w:rPr>
        <w:t xml:space="preserve"> substrate and cultured in media before stretching.</w:t>
      </w:r>
    </w:p>
    <w:p w14:paraId="3F1515F0" w14:textId="77777777" w:rsidR="00BA5189" w:rsidRPr="006B1609" w:rsidRDefault="00BA5189" w:rsidP="006B1609">
      <w:pPr>
        <w:jc w:val="left"/>
        <w:rPr>
          <w:rFonts w:eastAsia="Times New Roman"/>
          <w:color w:val="000000" w:themeColor="text1"/>
        </w:rPr>
      </w:pPr>
    </w:p>
    <w:p w14:paraId="388BB56A" w14:textId="1C87E62B" w:rsidR="00C7685C" w:rsidRPr="006B1609" w:rsidRDefault="00C7685C" w:rsidP="006B1609">
      <w:pPr>
        <w:jc w:val="left"/>
      </w:pPr>
      <w:r w:rsidRPr="006B1609">
        <w:rPr>
          <w:rFonts w:eastAsia="Times New Roman"/>
          <w:b/>
          <w:bCs/>
        </w:rPr>
        <w:t xml:space="preserve">Figure 3: </w:t>
      </w:r>
      <w:r w:rsidRPr="006B1609">
        <w:rPr>
          <w:b/>
          <w:bCs/>
        </w:rPr>
        <w:t xml:space="preserve">Isotropic </w:t>
      </w:r>
      <w:r w:rsidR="00BA5189" w:rsidRPr="006B1609">
        <w:rPr>
          <w:b/>
          <w:bCs/>
        </w:rPr>
        <w:t>stretching preserves equal area changes at the macroscale and regional levels</w:t>
      </w:r>
      <w:r w:rsidRPr="006B1609">
        <w:rPr>
          <w:b/>
          <w:bCs/>
        </w:rPr>
        <w:t>.</w:t>
      </w:r>
      <w:r w:rsidR="00BA5189" w:rsidRPr="006B1609">
        <w:rPr>
          <w:b/>
          <w:bCs/>
        </w:rPr>
        <w:t xml:space="preserve"> </w:t>
      </w:r>
      <w:r w:rsidRPr="006B1609">
        <w:rPr>
          <w:rFonts w:eastAsia="Times New Roman"/>
        </w:rPr>
        <w:t>(</w:t>
      </w:r>
      <w:r w:rsidRPr="006B1609">
        <w:rPr>
          <w:rFonts w:eastAsia="Times New Roman"/>
          <w:b/>
          <w:bCs/>
        </w:rPr>
        <w:t>A</w:t>
      </w:r>
      <w:r w:rsidRPr="006B1609">
        <w:rPr>
          <w:rFonts w:eastAsia="Times New Roman"/>
        </w:rPr>
        <w:t>)</w:t>
      </w:r>
      <w:r w:rsidRPr="006B1609">
        <w:rPr>
          <w:rFonts w:eastAsia="Times New Roman"/>
          <w:b/>
          <w:bCs/>
        </w:rPr>
        <w:t xml:space="preserve"> </w:t>
      </w:r>
      <w:r w:rsidRPr="006B1609">
        <w:rPr>
          <w:rStyle w:val="Emphasis"/>
          <w:i w:val="0"/>
          <w:iCs w:val="0"/>
        </w:rPr>
        <w:t>Fluorescent gelatin photopatterned into the word “BREATHE” on an isotropically elastic substrate undergoing mechanical stretching. Images show the patterned word at zero and maximum extension. As displacement increased, the word “BREATHE” expanded proportionally, demonstrating the stretchability and fidelity of the patterned material under strain.</w:t>
      </w:r>
      <w:r w:rsidR="00631D55" w:rsidRPr="006B1609">
        <w:rPr>
          <w:rStyle w:val="Emphasis"/>
          <w:i w:val="0"/>
          <w:iCs w:val="0"/>
        </w:rPr>
        <w:t xml:space="preserve"> </w:t>
      </w:r>
      <w:r w:rsidRPr="006B1609">
        <w:rPr>
          <w:rFonts w:eastAsia="Times New Roman"/>
        </w:rPr>
        <w:t>(</w:t>
      </w:r>
      <w:r w:rsidRPr="006B1609">
        <w:rPr>
          <w:rFonts w:eastAsia="Times New Roman"/>
          <w:b/>
          <w:bCs/>
        </w:rPr>
        <w:t>B</w:t>
      </w:r>
      <w:r w:rsidRPr="006B1609">
        <w:rPr>
          <w:rFonts w:eastAsia="Times New Roman"/>
        </w:rPr>
        <w:t>)</w:t>
      </w:r>
      <w:r w:rsidRPr="006B1609">
        <w:rPr>
          <w:rFonts w:eastAsia="Times New Roman"/>
          <w:b/>
          <w:bCs/>
        </w:rPr>
        <w:t xml:space="preserve"> </w:t>
      </w:r>
      <w:r w:rsidRPr="006B1609">
        <w:t>The total area of the word (orange squares), measured using a bounding rectangle, closely matches the combined area of the individual letters, measured by segmentation in MATLAB (blue circles), across displacement steps of 400 μm. Error bars on the letter data represent the standard deviation across all seven letters. A two-way ANOVA revealed no statistically significant interaction between measurement type (letter vs. word) and displacement (P = 0.743), indicating consistent area changes between the two methods of measurement.</w:t>
      </w:r>
      <w:r w:rsidR="00BA5189" w:rsidRPr="006B1609">
        <w:rPr>
          <w:b/>
          <w:bCs/>
        </w:rPr>
        <w:t xml:space="preserve"> </w:t>
      </w:r>
      <w:r w:rsidRPr="006B1609">
        <w:rPr>
          <w:rFonts w:eastAsia="Times New Roman"/>
        </w:rPr>
        <w:t>(</w:t>
      </w:r>
      <w:r w:rsidRPr="006B1609">
        <w:rPr>
          <w:rFonts w:eastAsia="Times New Roman"/>
          <w:b/>
          <w:bCs/>
        </w:rPr>
        <w:t>C</w:t>
      </w:r>
      <w:r w:rsidRPr="006B1609">
        <w:rPr>
          <w:rFonts w:eastAsia="Times New Roman"/>
        </w:rPr>
        <w:t>)</w:t>
      </w:r>
      <w:r w:rsidRPr="006B1609">
        <w:rPr>
          <w:rFonts w:eastAsia="Times New Roman"/>
          <w:b/>
          <w:bCs/>
        </w:rPr>
        <w:t xml:space="preserve"> </w:t>
      </w:r>
      <w:r w:rsidRPr="006B1609">
        <w:t>Eccentricity and bounding box area remain constant during substrate stretching, indicating isotropic deformation. For the same stretch maneuver, the normalized eccentricity of individual letters (blue circles) and the area of the bounding box surrounding the entire word (orange squares) do not change significantly with increasing displacement. Error bars on the letter data represent the standard deviation of eccentricity measurements across letters, normalized to pre-stretch values. A two-way ANOVA revealed no statistically significant effect of displacement (P = 0.999) and no interaction between measurement type (letter vs. word) and displacement (P = 0.358). These results suggest isotropic deformation at both the macroscale and local scales.</w:t>
      </w:r>
    </w:p>
    <w:p w14:paraId="5AD093E9" w14:textId="77777777" w:rsidR="00BA5189" w:rsidRPr="006B1609" w:rsidRDefault="00BA5189" w:rsidP="006B1609">
      <w:pPr>
        <w:jc w:val="left"/>
        <w:rPr>
          <w:b/>
          <w:bCs/>
        </w:rPr>
      </w:pPr>
    </w:p>
    <w:p w14:paraId="26D07375" w14:textId="590743F6" w:rsidR="005C29EB" w:rsidRPr="006B1609" w:rsidRDefault="00631D55" w:rsidP="006B1609">
      <w:pPr>
        <w:jc w:val="left"/>
        <w:rPr>
          <w:rFonts w:eastAsia="Times New Roman"/>
        </w:rPr>
      </w:pPr>
      <w:r w:rsidRPr="006B1609">
        <w:rPr>
          <w:rFonts w:eastAsia="Times New Roman"/>
          <w:b/>
          <w:bCs/>
        </w:rPr>
        <w:t>Figure 4</w:t>
      </w:r>
      <w:r w:rsidR="00BA5189" w:rsidRPr="006B1609">
        <w:rPr>
          <w:rFonts w:eastAsia="Times New Roman"/>
          <w:b/>
          <w:bCs/>
        </w:rPr>
        <w:t>:</w:t>
      </w:r>
      <w:r w:rsidRPr="006B1609">
        <w:rPr>
          <w:rFonts w:eastAsia="Times New Roman"/>
          <w:b/>
          <w:bCs/>
        </w:rPr>
        <w:t xml:space="preserve"> The cell stretcher generates isotropic displacement fields</w:t>
      </w:r>
      <w:r w:rsidR="00BA5189" w:rsidRPr="006B1609">
        <w:rPr>
          <w:rFonts w:eastAsia="Times New Roman"/>
          <w:b/>
          <w:bCs/>
        </w:rPr>
        <w:t xml:space="preserve">. </w:t>
      </w:r>
      <w:r w:rsidRPr="006B1609">
        <w:rPr>
          <w:rFonts w:eastAsia="Times New Roman"/>
        </w:rPr>
        <w:t>(</w:t>
      </w:r>
      <w:r w:rsidRPr="006B1609">
        <w:rPr>
          <w:rFonts w:eastAsia="Times New Roman"/>
          <w:b/>
          <w:bCs/>
        </w:rPr>
        <w:t>A</w:t>
      </w:r>
      <w:r w:rsidRPr="006B1609">
        <w:rPr>
          <w:rFonts w:eastAsia="Times New Roman"/>
        </w:rPr>
        <w:t>) Representative composite fluorescence image of microsphere beads embedded in the stretchable substrate, captured at rest (magenta) and following a linear displacement of 240 µm (cyan). A</w:t>
      </w:r>
      <w:r w:rsidRPr="006B1609">
        <w:rPr>
          <w:rFonts w:eastAsia="Times New Roman"/>
          <w:color w:val="000000" w:themeColor="text1"/>
        </w:rPr>
        <w:t>reas of overlap are indicated in white.</w:t>
      </w:r>
      <w:r w:rsidR="00BA5189" w:rsidRPr="006B1609">
        <w:t xml:space="preserve"> </w:t>
      </w:r>
      <w:r w:rsidRPr="006B1609">
        <w:rPr>
          <w:rFonts w:eastAsia="Times New Roman"/>
        </w:rPr>
        <w:t>(</w:t>
      </w:r>
      <w:r w:rsidRPr="006B1609">
        <w:rPr>
          <w:rFonts w:eastAsia="Times New Roman"/>
          <w:b/>
          <w:bCs/>
        </w:rPr>
        <w:t>B</w:t>
      </w:r>
      <w:r w:rsidRPr="006B1609">
        <w:rPr>
          <w:rFonts w:eastAsia="Times New Roman"/>
        </w:rPr>
        <w:t>) Corresponding displacement field map showing local vector displacements represented by arrows, with magnitude encoded by size.</w:t>
      </w:r>
      <w:r w:rsidR="00BA5189" w:rsidRPr="006B1609">
        <w:rPr>
          <w:rFonts w:eastAsia="Times New Roman"/>
        </w:rPr>
        <w:t xml:space="preserve"> </w:t>
      </w:r>
      <w:r w:rsidR="4F9E13F5" w:rsidRPr="006B1609">
        <w:t>(</w:t>
      </w:r>
      <w:r w:rsidR="4F9E13F5" w:rsidRPr="006B1609">
        <w:rPr>
          <w:b/>
          <w:bCs/>
        </w:rPr>
        <w:t>C</w:t>
      </w:r>
      <w:r w:rsidR="4F9E13F5" w:rsidRPr="006B1609">
        <w:t>) The magnitude of planar strain at this displacement indicated by color, showing a homogenous strain field.</w:t>
      </w:r>
      <w:r w:rsidRPr="006B1609">
        <w:br/>
      </w:r>
      <w:r w:rsidRPr="006B1609">
        <w:rPr>
          <w:rFonts w:eastAsia="Times New Roman"/>
        </w:rPr>
        <w:t xml:space="preserve"> (</w:t>
      </w:r>
      <w:r w:rsidR="4082523C" w:rsidRPr="006B1609">
        <w:rPr>
          <w:rFonts w:eastAsia="Times New Roman"/>
        </w:rPr>
        <w:t>D</w:t>
      </w:r>
      <w:r w:rsidRPr="006B1609">
        <w:rPr>
          <w:rFonts w:eastAsia="Times New Roman"/>
        </w:rPr>
        <w:t xml:space="preserve">) The same sample is subjected to a larger linear displacement of 1000 µm, </w:t>
      </w:r>
      <w:r w:rsidR="00D8442E" w:rsidRPr="006B1609">
        <w:rPr>
          <w:rFonts w:eastAsia="Times New Roman"/>
        </w:rPr>
        <w:t xml:space="preserve">captured at rest (magenta) and </w:t>
      </w:r>
      <w:r w:rsidR="00D23A9F" w:rsidRPr="006B1609">
        <w:rPr>
          <w:rFonts w:eastAsia="Times New Roman"/>
        </w:rPr>
        <w:t>post displacement</w:t>
      </w:r>
      <w:r w:rsidR="00D8442E" w:rsidRPr="006B1609">
        <w:rPr>
          <w:rFonts w:eastAsia="Times New Roman"/>
        </w:rPr>
        <w:t xml:space="preserve"> (cyan). A</w:t>
      </w:r>
      <w:r w:rsidR="00D8442E" w:rsidRPr="006B1609">
        <w:rPr>
          <w:rFonts w:eastAsia="Times New Roman"/>
          <w:color w:val="000000" w:themeColor="text1"/>
        </w:rPr>
        <w:t>reas of overlap are indicated in white.</w:t>
      </w:r>
      <w:r w:rsidR="003D404A" w:rsidRPr="006B1609">
        <w:t xml:space="preserve"> </w:t>
      </w:r>
    </w:p>
    <w:p w14:paraId="70590185" w14:textId="39112AB0" w:rsidR="006176C5" w:rsidRPr="006B1609" w:rsidRDefault="005C29EB" w:rsidP="006B1609">
      <w:pPr>
        <w:jc w:val="left"/>
        <w:rPr>
          <w:rFonts w:eastAsia="Times New Roman"/>
        </w:rPr>
      </w:pPr>
      <w:r w:rsidRPr="006B1609">
        <w:t xml:space="preserve">(E-F) </w:t>
      </w:r>
      <w:r w:rsidR="00831056" w:rsidRPr="006B1609">
        <w:t>Corresponding displacement field and planar strain maps, demonstrating increased magnitude while maintaining spatial uniformity.</w:t>
      </w:r>
      <w:r w:rsidR="00BA5189" w:rsidRPr="006B1609">
        <w:t xml:space="preserve"> </w:t>
      </w:r>
      <w:r w:rsidR="00631D55" w:rsidRPr="006B1609">
        <w:rPr>
          <w:rFonts w:eastAsia="Times New Roman"/>
        </w:rPr>
        <w:t>Scale bar: 100 µm (applies to all panels).</w:t>
      </w:r>
    </w:p>
    <w:p w14:paraId="7B09ADF9" w14:textId="77777777" w:rsidR="00BA5189" w:rsidRPr="006B1609" w:rsidRDefault="00BA5189" w:rsidP="006B1609">
      <w:pPr>
        <w:jc w:val="left"/>
      </w:pPr>
    </w:p>
    <w:p w14:paraId="70826F5B" w14:textId="044B0671" w:rsidR="791AA545" w:rsidRPr="006B1609" w:rsidRDefault="006176C5" w:rsidP="006B1609">
      <w:pPr>
        <w:jc w:val="left"/>
      </w:pPr>
      <w:r w:rsidRPr="006B1609">
        <w:rPr>
          <w:rFonts w:eastAsia="Times New Roman"/>
          <w:b/>
          <w:bCs/>
        </w:rPr>
        <w:t>Figure 5</w:t>
      </w:r>
      <w:r w:rsidR="00BA5189" w:rsidRPr="006B1609">
        <w:rPr>
          <w:rFonts w:eastAsia="Times New Roman"/>
          <w:b/>
          <w:bCs/>
        </w:rPr>
        <w:t>:</w:t>
      </w:r>
      <w:r w:rsidRPr="006B1609">
        <w:rPr>
          <w:rFonts w:eastAsia="Times New Roman"/>
          <w:b/>
          <w:bCs/>
        </w:rPr>
        <w:t xml:space="preserve"> The cell stretcher generates uniaxial displacement fields</w:t>
      </w:r>
      <w:r w:rsidR="00BA5189" w:rsidRPr="006B1609">
        <w:rPr>
          <w:rFonts w:eastAsia="Times New Roman"/>
          <w:b/>
          <w:bCs/>
        </w:rPr>
        <w:t xml:space="preserve">. </w:t>
      </w:r>
      <w:r w:rsidRPr="006B1609">
        <w:rPr>
          <w:rFonts w:eastAsia="Times New Roman"/>
        </w:rPr>
        <w:t>(</w:t>
      </w:r>
      <w:r w:rsidRPr="006B1609">
        <w:rPr>
          <w:rFonts w:eastAsia="Times New Roman"/>
          <w:b/>
          <w:bCs/>
        </w:rPr>
        <w:t>A</w:t>
      </w:r>
      <w:r w:rsidRPr="006B1609">
        <w:rPr>
          <w:rFonts w:eastAsia="Times New Roman"/>
        </w:rPr>
        <w:t>) Representative composite fluorescence image of microsphere beads embedded in the stretchable substrate, captured at rest (magenta) and following a linear displacement of 250 µm (cyan). A</w:t>
      </w:r>
      <w:r w:rsidRPr="006B1609">
        <w:rPr>
          <w:rFonts w:eastAsia="Times New Roman"/>
          <w:color w:val="000000" w:themeColor="text1"/>
        </w:rPr>
        <w:t xml:space="preserve">reas of overlap are indicated in white. </w:t>
      </w:r>
      <w:r w:rsidRPr="006B1609">
        <w:rPr>
          <w:rFonts w:eastAsia="Times New Roman"/>
        </w:rPr>
        <w:t>(</w:t>
      </w:r>
      <w:r w:rsidRPr="006B1609">
        <w:rPr>
          <w:rFonts w:eastAsia="Times New Roman"/>
          <w:b/>
          <w:bCs/>
        </w:rPr>
        <w:t>B</w:t>
      </w:r>
      <w:r w:rsidRPr="006B1609">
        <w:rPr>
          <w:rFonts w:eastAsia="Times New Roman"/>
        </w:rPr>
        <w:t>) Magnified view of the boxed region in (</w:t>
      </w:r>
      <w:r w:rsidRPr="006B1609">
        <w:rPr>
          <w:rFonts w:eastAsia="Times New Roman"/>
          <w:b/>
          <w:bCs/>
        </w:rPr>
        <w:t>A</w:t>
      </w:r>
      <w:r w:rsidRPr="006B1609">
        <w:rPr>
          <w:rFonts w:eastAsia="Times New Roman"/>
        </w:rPr>
        <w:t>)</w:t>
      </w:r>
      <w:r w:rsidR="008218A3" w:rsidRPr="006B1609">
        <w:rPr>
          <w:rFonts w:eastAsia="Times New Roman"/>
        </w:rPr>
        <w:t xml:space="preserve">, </w:t>
      </w:r>
      <w:r w:rsidRPr="006B1609">
        <w:rPr>
          <w:rFonts w:eastAsia="Times New Roman"/>
        </w:rPr>
        <w:t>highlighting the displacement of individual microsphere beads following the 250 µm stretch. (</w:t>
      </w:r>
      <w:r w:rsidRPr="006B1609">
        <w:rPr>
          <w:rFonts w:eastAsia="Times New Roman"/>
          <w:b/>
          <w:bCs/>
        </w:rPr>
        <w:t>C</w:t>
      </w:r>
      <w:r w:rsidRPr="006B1609">
        <w:rPr>
          <w:rFonts w:eastAsia="Times New Roman"/>
        </w:rPr>
        <w:t>) Corresponding displacement field map showing local vector displacements represented by arrows, with magnitude encoded by size.</w:t>
      </w:r>
      <w:r w:rsidR="00BA5189" w:rsidRPr="006B1609">
        <w:rPr>
          <w:rFonts w:eastAsia="Times New Roman"/>
        </w:rPr>
        <w:t xml:space="preserve"> </w:t>
      </w:r>
      <w:r w:rsidR="791AA545" w:rsidRPr="006B1609">
        <w:t>(</w:t>
      </w:r>
      <w:r w:rsidR="791AA545" w:rsidRPr="006B1609">
        <w:rPr>
          <w:b/>
          <w:bCs/>
        </w:rPr>
        <w:t>D</w:t>
      </w:r>
      <w:r w:rsidR="791AA545" w:rsidRPr="006B1609">
        <w:t>) The magnitude of planar strain at this displacement indicated by color, showing a homogenous strain field.</w:t>
      </w:r>
    </w:p>
    <w:p w14:paraId="360F6854" w14:textId="77777777" w:rsidR="00BA5189" w:rsidRPr="006B1609" w:rsidRDefault="00BA5189" w:rsidP="006B1609">
      <w:pPr>
        <w:jc w:val="left"/>
        <w:rPr>
          <w:rFonts w:eastAsia="Times New Roman"/>
          <w:b/>
          <w:bCs/>
        </w:rPr>
      </w:pPr>
    </w:p>
    <w:p w14:paraId="369FCE18" w14:textId="77BFC2A6" w:rsidR="008C53D3" w:rsidRPr="006B1609" w:rsidRDefault="003A4001" w:rsidP="006B1609">
      <w:pPr>
        <w:jc w:val="left"/>
        <w:rPr>
          <w:rFonts w:eastAsia="Times New Roman"/>
        </w:rPr>
      </w:pPr>
      <w:r w:rsidRPr="006B1609">
        <w:rPr>
          <w:rFonts w:eastAsia="Times New Roman"/>
          <w:b/>
          <w:bCs/>
        </w:rPr>
        <w:t>Figure 6</w:t>
      </w:r>
      <w:r w:rsidR="00BA5189" w:rsidRPr="006B1609">
        <w:rPr>
          <w:rFonts w:eastAsia="Times New Roman"/>
          <w:b/>
          <w:bCs/>
        </w:rPr>
        <w:t>:</w:t>
      </w:r>
      <w:r w:rsidRPr="006B1609">
        <w:rPr>
          <w:rFonts w:eastAsia="Times New Roman"/>
          <w:b/>
          <w:bCs/>
        </w:rPr>
        <w:t xml:space="preserve"> A linear relationship between motor-driven displacement and substrate strain for small displacements.</w:t>
      </w:r>
      <w:r w:rsidR="00BA5189" w:rsidRPr="006B1609">
        <w:t xml:space="preserve"> </w:t>
      </w:r>
      <w:r w:rsidRPr="006B1609">
        <w:rPr>
          <w:rFonts w:eastAsia="Times New Roman"/>
        </w:rPr>
        <w:t>(</w:t>
      </w:r>
      <w:r w:rsidRPr="006B1609">
        <w:rPr>
          <w:rFonts w:eastAsia="Times New Roman"/>
          <w:b/>
          <w:bCs/>
        </w:rPr>
        <w:t>A</w:t>
      </w:r>
      <w:r w:rsidRPr="006B1609">
        <w:rPr>
          <w:rFonts w:eastAsia="Times New Roman"/>
        </w:rPr>
        <w:t>) Strain measurements taken over a 1.8 mm² region of the isotropic stretchable cell culture dish show synchronized response to stepper motor displacement across multiple cycles of a trapezoidal stretch profile. For each 10</w:t>
      </w:r>
      <w:r w:rsidR="00BA5189" w:rsidRPr="006B1609">
        <w:rPr>
          <w:rFonts w:eastAsia="Times New Roman"/>
        </w:rPr>
        <w:t xml:space="preserve"> </w:t>
      </w:r>
      <w:r w:rsidRPr="006B1609">
        <w:rPr>
          <w:rFonts w:eastAsia="Times New Roman"/>
        </w:rPr>
        <w:t xml:space="preserve">s plateau at both maximum and minimum displacement across three stretch cycles of the same substrate, strains are not significantly different (One-way ANOVA; maximum displacement: </w:t>
      </w:r>
      <w:r w:rsidR="000161E6" w:rsidRPr="006B1609">
        <w:rPr>
          <w:rFonts w:eastAsia="Times New Roman"/>
        </w:rPr>
        <w:t>P</w:t>
      </w:r>
      <w:r w:rsidRPr="006B1609">
        <w:rPr>
          <w:rFonts w:eastAsia="Times New Roman"/>
        </w:rPr>
        <w:t xml:space="preserve"> = 0.095, minimum displacement: </w:t>
      </w:r>
      <w:r w:rsidR="008218A3" w:rsidRPr="006B1609">
        <w:rPr>
          <w:rFonts w:eastAsia="Times New Roman"/>
        </w:rPr>
        <w:t xml:space="preserve">P </w:t>
      </w:r>
      <w:r w:rsidRPr="006B1609">
        <w:rPr>
          <w:rFonts w:eastAsia="Times New Roman"/>
        </w:rPr>
        <w:t>= 0.067).</w:t>
      </w:r>
      <w:r w:rsidR="00BA5189" w:rsidRPr="006B1609">
        <w:rPr>
          <w:rFonts w:eastAsia="Times New Roman"/>
        </w:rPr>
        <w:t xml:space="preserve"> </w:t>
      </w:r>
      <w:r w:rsidRPr="006B1609">
        <w:rPr>
          <w:rFonts w:eastAsia="Times New Roman"/>
        </w:rPr>
        <w:t>(</w:t>
      </w:r>
      <w:r w:rsidRPr="006B1609">
        <w:rPr>
          <w:rFonts w:eastAsia="Times New Roman"/>
          <w:b/>
          <w:bCs/>
        </w:rPr>
        <w:t>B</w:t>
      </w:r>
      <w:r w:rsidRPr="006B1609">
        <w:rPr>
          <w:rFonts w:eastAsia="Times New Roman"/>
        </w:rPr>
        <w:t xml:space="preserve">) Repeating the same analysis on two additional elastic culture dishes confirms the high reproducibility of the applied strain, with variation within ± 0.05% strain across cycles. During Trial 1, continuous strain measurements captured during motor motion reveal a linear correlation of strain due to motor displacement. Error bars represent standard deviation at each displacement point across cycles (N = 3 per trial at peak displacement; N = 6 at 80 µm and 240 µm displacements taken during trial 1; N = 4 at zero displacement). No significant differences in strain at maximum displacement were observed across trials (One-way ANOVA; </w:t>
      </w:r>
      <w:r w:rsidR="00F64506" w:rsidRPr="006B1609">
        <w:rPr>
          <w:rFonts w:eastAsia="Times New Roman"/>
        </w:rPr>
        <w:t>P</w:t>
      </w:r>
      <w:r w:rsidRPr="006B1609">
        <w:rPr>
          <w:rFonts w:eastAsia="Times New Roman"/>
        </w:rPr>
        <w:t xml:space="preserve"> = 0.178).</w:t>
      </w:r>
      <w:r w:rsidR="00675EB3" w:rsidRPr="006B1609">
        <w:t xml:space="preserve"> </w:t>
      </w:r>
      <w:r w:rsidR="00675EB3" w:rsidRPr="006B1609">
        <w:rPr>
          <w:rFonts w:eastAsia="Times New Roman"/>
        </w:rPr>
        <w:t>(</w:t>
      </w:r>
      <w:r w:rsidR="00675EB3" w:rsidRPr="006B1609">
        <w:rPr>
          <w:rFonts w:eastAsia="Times New Roman"/>
          <w:b/>
          <w:bCs/>
        </w:rPr>
        <w:t>C</w:t>
      </w:r>
      <w:r w:rsidR="00675EB3" w:rsidRPr="006B1609">
        <w:rPr>
          <w:rFonts w:eastAsia="Times New Roman"/>
        </w:rPr>
        <w:t xml:space="preserve">) When applying higher displacements, we observe a nonlinear relationship between input displacement and output strain over trials of different stretchable dish samples, though the strains are still predictable and not statistically significantly </w:t>
      </w:r>
      <w:r w:rsidR="00BA5189" w:rsidRPr="006B1609">
        <w:rPr>
          <w:rFonts w:eastAsia="Times New Roman"/>
        </w:rPr>
        <w:t>different</w:t>
      </w:r>
      <w:r w:rsidR="00675EB3" w:rsidRPr="006B1609">
        <w:rPr>
          <w:rFonts w:eastAsia="Times New Roman"/>
        </w:rPr>
        <w:t xml:space="preserve"> at different </w:t>
      </w:r>
      <w:r w:rsidR="00BA5189" w:rsidRPr="006B1609">
        <w:rPr>
          <w:rFonts w:eastAsia="Times New Roman"/>
        </w:rPr>
        <w:t>displacements</w:t>
      </w:r>
      <w:r w:rsidR="00675EB3" w:rsidRPr="006B1609">
        <w:rPr>
          <w:rFonts w:eastAsia="Times New Roman"/>
        </w:rPr>
        <w:t xml:space="preserve"> for the two trials (</w:t>
      </w:r>
      <w:r w:rsidR="006C5EE8" w:rsidRPr="006B1609">
        <w:rPr>
          <w:rFonts w:eastAsia="Times New Roman"/>
        </w:rPr>
        <w:t>t-test at each displacement, comparing the two trials, all P values were greater than 0.073</w:t>
      </w:r>
      <w:r w:rsidR="00675EB3" w:rsidRPr="006B1609">
        <w:rPr>
          <w:rFonts w:eastAsia="Times New Roman"/>
        </w:rPr>
        <w:t>).</w:t>
      </w:r>
    </w:p>
    <w:p w14:paraId="1314FDF0" w14:textId="77777777" w:rsidR="00BA5189" w:rsidRPr="006B1609" w:rsidRDefault="00BA5189" w:rsidP="006B1609">
      <w:pPr>
        <w:jc w:val="left"/>
        <w:rPr>
          <w:rFonts w:eastAsia="Times New Roman"/>
        </w:rPr>
      </w:pPr>
    </w:p>
    <w:p w14:paraId="07D96CBB" w14:textId="4FBE8555" w:rsidR="009917E0" w:rsidRPr="006B1609" w:rsidRDefault="00197ED6" w:rsidP="006B1609">
      <w:pPr>
        <w:jc w:val="left"/>
      </w:pPr>
      <w:bookmarkStart w:id="0" w:name="OLE_LINK1"/>
      <w:r w:rsidRPr="006B1609">
        <w:rPr>
          <w:b/>
          <w:bCs/>
        </w:rPr>
        <w:t>Figure 7</w:t>
      </w:r>
      <w:r w:rsidR="00BA5189" w:rsidRPr="006B1609">
        <w:rPr>
          <w:b/>
          <w:bCs/>
        </w:rPr>
        <w:t>:</w:t>
      </w:r>
      <w:r w:rsidRPr="006B1609">
        <w:rPr>
          <w:b/>
          <w:bCs/>
        </w:rPr>
        <w:t xml:space="preserve"> Calcium dynamics following transient stretch in Human Airway Smooth Muscle Cells</w:t>
      </w:r>
      <w:r w:rsidR="00BA5189" w:rsidRPr="006B1609">
        <w:rPr>
          <w:b/>
          <w:bCs/>
        </w:rPr>
        <w:t xml:space="preserve">. </w:t>
      </w:r>
      <w:r w:rsidRPr="006B1609">
        <w:t>(</w:t>
      </w:r>
      <w:r w:rsidRPr="006B1609">
        <w:rPr>
          <w:b/>
          <w:bCs/>
        </w:rPr>
        <w:t>A</w:t>
      </w:r>
      <w:r w:rsidRPr="006B1609">
        <w:t>)</w:t>
      </w:r>
      <w:r w:rsidRPr="006B1609">
        <w:rPr>
          <w:rStyle w:val="Heading1Char"/>
          <w:i/>
          <w:iCs/>
          <w:sz w:val="24"/>
          <w:szCs w:val="24"/>
        </w:rPr>
        <w:t xml:space="preserve"> </w:t>
      </w:r>
      <w:r w:rsidRPr="006B1609">
        <w:rPr>
          <w:rStyle w:val="Emphasis"/>
          <w:i w:val="0"/>
          <w:iCs w:val="0"/>
        </w:rPr>
        <w:t xml:space="preserve">Intracellular calcium </w:t>
      </w:r>
      <w:r w:rsidR="00A4372F" w:rsidRPr="006B1609">
        <w:rPr>
          <w:rStyle w:val="Emphasis"/>
          <w:i w:val="0"/>
          <w:iCs w:val="0"/>
        </w:rPr>
        <w:t xml:space="preserve">fluorescence intensity </w:t>
      </w:r>
      <w:r w:rsidRPr="006B1609">
        <w:rPr>
          <w:rStyle w:val="Emphasis"/>
          <w:i w:val="0"/>
          <w:iCs w:val="0"/>
        </w:rPr>
        <w:t xml:space="preserve">in airway smooth muscle (ASM) cells visualized using a red-hot colormap before (left) and after (right) a </w:t>
      </w:r>
      <w:r w:rsidR="00861667" w:rsidRPr="006B1609">
        <w:rPr>
          <w:rStyle w:val="Emphasis"/>
          <w:i w:val="0"/>
          <w:iCs w:val="0"/>
        </w:rPr>
        <w:t>5 s</w:t>
      </w:r>
      <w:r w:rsidR="002A7FA2" w:rsidRPr="006B1609">
        <w:rPr>
          <w:rStyle w:val="Emphasis"/>
          <w:i w:val="0"/>
          <w:iCs w:val="0"/>
        </w:rPr>
        <w:t>,</w:t>
      </w:r>
      <w:r w:rsidR="00861667" w:rsidRPr="006B1609">
        <w:rPr>
          <w:rStyle w:val="Emphasis"/>
          <w:i w:val="0"/>
          <w:iCs w:val="0"/>
        </w:rPr>
        <w:t xml:space="preserve"> </w:t>
      </w:r>
      <w:r w:rsidRPr="006B1609">
        <w:rPr>
          <w:rStyle w:val="Emphasis"/>
          <w:i w:val="0"/>
          <w:iCs w:val="0"/>
        </w:rPr>
        <w:t>0.5% transient stretch</w:t>
      </w:r>
      <w:r w:rsidR="00861667" w:rsidRPr="006B1609">
        <w:rPr>
          <w:rStyle w:val="Emphasis"/>
          <w:i w:val="0"/>
          <w:iCs w:val="0"/>
        </w:rPr>
        <w:t>.</w:t>
      </w:r>
      <w:r w:rsidRPr="006B1609">
        <w:rPr>
          <w:rStyle w:val="Emphasis"/>
          <w:i w:val="0"/>
          <w:iCs w:val="0"/>
        </w:rPr>
        <w:t xml:space="preserve"> </w:t>
      </w:r>
      <w:r w:rsidRPr="006B1609">
        <w:t xml:space="preserve">Scale bar = 0.5 mm (applies to both images). </w:t>
      </w:r>
      <w:r w:rsidR="00E033C5" w:rsidRPr="006B1609">
        <w:t>(</w:t>
      </w:r>
      <w:r w:rsidR="00E033C5" w:rsidRPr="006B1609">
        <w:rPr>
          <w:b/>
          <w:bCs/>
        </w:rPr>
        <w:t>B</w:t>
      </w:r>
      <w:r w:rsidR="00E033C5" w:rsidRPr="006B1609">
        <w:t>) Schematic of the transient stretch waveform applied to cells, showing a 0.5% strain held for 5 s.</w:t>
      </w:r>
      <w:r w:rsidR="009917E0" w:rsidRPr="006B1609">
        <w:t xml:space="preserve"> </w:t>
      </w:r>
      <w:r w:rsidRPr="006B1609">
        <w:t>(</w:t>
      </w:r>
      <w:r w:rsidRPr="006B1609">
        <w:rPr>
          <w:b/>
          <w:bCs/>
        </w:rPr>
        <w:t>C</w:t>
      </w:r>
      <w:r w:rsidRPr="006B1609">
        <w:t>) Time-lapse calcium traces from 12 arbitrarily selected cells within the field of view show an increase in intracellular [Ca²⁺] following the 0.5% transient stretch. Some cells responded immediately, while others exhibited delayed responses ranging from 30 s to 1 min post-stretch.</w:t>
      </w:r>
    </w:p>
    <w:p w14:paraId="1B0643A6" w14:textId="7552E2F3" w:rsidR="00197ED6" w:rsidRPr="006B1609" w:rsidRDefault="00197ED6" w:rsidP="006B1609">
      <w:pPr>
        <w:jc w:val="left"/>
        <w:rPr>
          <w:b/>
          <w:bCs/>
        </w:rPr>
      </w:pPr>
      <w:r w:rsidRPr="006B1609">
        <w:t xml:space="preserve"> </w:t>
      </w:r>
    </w:p>
    <w:bookmarkEnd w:id="0"/>
    <w:p w14:paraId="179F7EF3" w14:textId="603F31F3" w:rsidR="00C7685C" w:rsidRPr="006B1609" w:rsidRDefault="008836E6" w:rsidP="006B1609">
      <w:pPr>
        <w:jc w:val="left"/>
        <w:rPr>
          <w:rStyle w:val="eop"/>
          <w:color w:val="000000"/>
          <w:shd w:val="clear" w:color="auto" w:fill="FFFFFF"/>
        </w:rPr>
      </w:pPr>
      <w:r w:rsidRPr="006B1609">
        <w:rPr>
          <w:b/>
          <w:bCs/>
        </w:rPr>
        <w:t>Figure 8: Fluidization response of primary human airway smooth muscle cells.</w:t>
      </w:r>
      <w:r w:rsidR="009917E0" w:rsidRPr="006B1609">
        <w:rPr>
          <w:b/>
          <w:bCs/>
        </w:rPr>
        <w:t xml:space="preserve"> </w:t>
      </w:r>
      <w:r w:rsidRPr="006B1609">
        <w:t>(</w:t>
      </w:r>
      <w:r w:rsidRPr="006B1609">
        <w:rPr>
          <w:b/>
          <w:bCs/>
        </w:rPr>
        <w:t>A</w:t>
      </w:r>
      <w:r w:rsidRPr="006B1609">
        <w:t>)</w:t>
      </w:r>
      <w:r w:rsidR="00383665" w:rsidRPr="006B1609">
        <w:t xml:space="preserve"> </w:t>
      </w:r>
      <w:r w:rsidR="00C66753" w:rsidRPr="006B1609">
        <w:t>Representative p</w:t>
      </w:r>
      <w:r w:rsidRPr="006B1609">
        <w:t xml:space="preserve">hase contrast image of an isolated ASM cell cultured on a fluorescent bead coated and gelatin coated stretchable substrate. Corresponding traction stress maps illustrate cellular force distribution before, immediately after a transient 0.5% strain stretch, and 200 s post-stretch. Traction vectors indicate the direction of force, while the color scale denotes the magnitude. The cell outline is overlaid for reference. </w:t>
      </w:r>
      <w:r w:rsidR="00A9097E" w:rsidRPr="006B1609">
        <w:t>Scale</w:t>
      </w:r>
      <w:r w:rsidRPr="006B1609">
        <w:t xml:space="preserve"> bar </w:t>
      </w:r>
      <w:r w:rsidR="00A9097E" w:rsidRPr="006B1609">
        <w:t xml:space="preserve">= </w:t>
      </w:r>
      <w:r w:rsidRPr="006B1609">
        <w:t>50 μm.</w:t>
      </w:r>
      <w:r w:rsidR="009917E0" w:rsidRPr="006B1609">
        <w:t xml:space="preserve"> </w:t>
      </w:r>
      <w:r w:rsidR="16ACE029" w:rsidRPr="006B1609">
        <w:t>(</w:t>
      </w:r>
      <w:r w:rsidR="16ACE029" w:rsidRPr="006B1609">
        <w:rPr>
          <w:b/>
          <w:bCs/>
        </w:rPr>
        <w:t>B</w:t>
      </w:r>
      <w:r w:rsidR="16ACE029" w:rsidRPr="006B1609">
        <w:t>) A representative image of a transient strain from 0% to 0.5% applied over a duration of 5 s.</w:t>
      </w:r>
      <w:r w:rsidR="001528CA" w:rsidRPr="006B1609">
        <w:t xml:space="preserve"> </w:t>
      </w:r>
      <w:r w:rsidR="00AB34FB" w:rsidRPr="006B1609">
        <w:t xml:space="preserve">  </w:t>
      </w:r>
      <w:r w:rsidR="004260B0" w:rsidRPr="006B1609">
        <w:t>T</w:t>
      </w:r>
      <w:r w:rsidR="00AB34FB" w:rsidRPr="006B1609">
        <w:t>he transient strain profile applied to the substrate. The strain remains at 0% during the initial baseline period, then rises to 0.5% over a 5</w:t>
      </w:r>
      <w:r w:rsidR="009917E0" w:rsidRPr="006B1609">
        <w:t xml:space="preserve"> </w:t>
      </w:r>
      <w:r w:rsidR="00AB34FB" w:rsidRPr="006B1609">
        <w:t>s stretch, and subsequently returns to 0% as the stretch is released.</w:t>
      </w:r>
      <w:r w:rsidR="004260B0" w:rsidRPr="006B1609">
        <w:t xml:space="preserve"> </w:t>
      </w:r>
      <w:r w:rsidRPr="006B1609">
        <w:rPr>
          <w:rStyle w:val="normaltextrun"/>
          <w:color w:val="000000"/>
          <w:shd w:val="clear" w:color="auto" w:fill="FFFFFF"/>
        </w:rPr>
        <w:t>(</w:t>
      </w:r>
      <w:r w:rsidRPr="006B1609">
        <w:rPr>
          <w:rStyle w:val="normaltextrun"/>
          <w:b/>
          <w:bCs/>
          <w:color w:val="000000"/>
          <w:shd w:val="clear" w:color="auto" w:fill="FFFFFF"/>
        </w:rPr>
        <w:t>C</w:t>
      </w:r>
      <w:r w:rsidRPr="006B1609">
        <w:rPr>
          <w:rStyle w:val="normaltextrun"/>
          <w:color w:val="000000"/>
          <w:shd w:val="clear" w:color="auto" w:fill="FFFFFF"/>
        </w:rPr>
        <w:t xml:space="preserve">) Isolated ASM cells were cultured on soft (0.3 kPa) and stiff (13 kPa) </w:t>
      </w:r>
      <w:r w:rsidR="00C033AD" w:rsidRPr="006B1609">
        <w:rPr>
          <w:rStyle w:val="normaltextrun"/>
          <w:color w:val="000000" w:themeColor="text1"/>
        </w:rPr>
        <w:t>NuSil</w:t>
      </w:r>
      <w:r w:rsidRPr="006B1609">
        <w:rPr>
          <w:rStyle w:val="normaltextrun"/>
          <w:color w:val="000000"/>
          <w:shd w:val="clear" w:color="auto" w:fill="FFFFFF"/>
        </w:rPr>
        <w:t xml:space="preserve"> matrices. Traction stresses were measured after a transient stretch, normalized to their baseline traction stress. Right after the stretch cells showed a drop in traction stress, known as fluidization. This effect was more pronounced on the soft matrix. </w:t>
      </w:r>
      <w:r w:rsidRPr="006B1609">
        <w:t xml:space="preserve">Cells on the stiff matrix began recovering immediately and returned to baseline traction stress by 200 s, while cells on the soft matrix recovered more slowly or did not fully return to baseline. </w:t>
      </w:r>
      <w:r w:rsidRPr="006B1609">
        <w:rPr>
          <w:rStyle w:val="normaltextrun"/>
          <w:color w:val="000000"/>
          <w:shd w:val="clear" w:color="auto" w:fill="FFFFFF"/>
        </w:rPr>
        <w:t>Each point shows the average from N = 3 samples, with 2–3 isolated cells measured per sample.</w:t>
      </w:r>
      <w:r w:rsidRPr="006B1609">
        <w:rPr>
          <w:rStyle w:val="eop"/>
          <w:color w:val="000000"/>
          <w:shd w:val="clear" w:color="auto" w:fill="FFFFFF"/>
        </w:rPr>
        <w:t> </w:t>
      </w:r>
    </w:p>
    <w:p w14:paraId="2B4D4578" w14:textId="77777777" w:rsidR="009917E0" w:rsidRPr="006B1609" w:rsidRDefault="009917E0" w:rsidP="006B1609">
      <w:pPr>
        <w:jc w:val="left"/>
        <w:rPr>
          <w:rStyle w:val="eop"/>
          <w:b/>
          <w:bCs/>
        </w:rPr>
      </w:pPr>
    </w:p>
    <w:p w14:paraId="539FAEC8" w14:textId="5B8E2968" w:rsidR="002836CE" w:rsidRPr="006B1609" w:rsidRDefault="00F44FBE" w:rsidP="006B1609">
      <w:pPr>
        <w:jc w:val="left"/>
        <w:rPr>
          <w:rFonts w:eastAsia="Times New Roman"/>
        </w:rPr>
      </w:pPr>
      <w:r w:rsidRPr="006B1609">
        <w:rPr>
          <w:rFonts w:eastAsia="Times New Roman"/>
          <w:b/>
          <w:bCs/>
        </w:rPr>
        <w:t>Supplementary Figure 1</w:t>
      </w:r>
      <w:r w:rsidR="009917E0" w:rsidRPr="006B1609">
        <w:rPr>
          <w:rFonts w:eastAsia="Times New Roman"/>
          <w:b/>
          <w:bCs/>
        </w:rPr>
        <w:t>:</w:t>
      </w:r>
      <w:r w:rsidRPr="006B1609">
        <w:rPr>
          <w:rFonts w:eastAsia="Times New Roman"/>
          <w:b/>
          <w:bCs/>
        </w:rPr>
        <w:t xml:space="preserve"> Demonstration of the stretcher mechanism</w:t>
      </w:r>
      <w:r w:rsidRPr="006B1609">
        <w:rPr>
          <w:rFonts w:eastAsia="Times New Roman"/>
        </w:rPr>
        <w:t>. (</w:t>
      </w:r>
      <w:r w:rsidRPr="006B1609">
        <w:rPr>
          <w:rFonts w:eastAsia="Times New Roman"/>
          <w:b/>
          <w:bCs/>
        </w:rPr>
        <w:t>A–B</w:t>
      </w:r>
      <w:r w:rsidRPr="006B1609">
        <w:rPr>
          <w:rFonts w:eastAsia="Times New Roman"/>
        </w:rPr>
        <w:t>) SolidWorks renderings showing linear motor displacement translating to radial expansion of the stretcher arms, from contracted (</w:t>
      </w:r>
      <w:r w:rsidRPr="006B1609">
        <w:rPr>
          <w:rFonts w:eastAsia="Times New Roman"/>
          <w:b/>
          <w:bCs/>
        </w:rPr>
        <w:t>A</w:t>
      </w:r>
      <w:r w:rsidRPr="006B1609">
        <w:rPr>
          <w:rFonts w:eastAsia="Times New Roman"/>
        </w:rPr>
        <w:t>) to expanded (</w:t>
      </w:r>
      <w:r w:rsidRPr="006B1609">
        <w:rPr>
          <w:rFonts w:eastAsia="Times New Roman"/>
          <w:b/>
          <w:bCs/>
        </w:rPr>
        <w:t>B</w:t>
      </w:r>
      <w:r w:rsidRPr="006B1609">
        <w:rPr>
          <w:rFonts w:eastAsia="Times New Roman"/>
        </w:rPr>
        <w:t xml:space="preserve">) states. </w:t>
      </w:r>
      <w:r w:rsidR="00171156" w:rsidRPr="006B1609">
        <w:rPr>
          <w:rFonts w:eastAsia="Times New Roman"/>
        </w:rPr>
        <w:t>Photographs</w:t>
      </w:r>
      <w:r w:rsidRPr="006B1609">
        <w:rPr>
          <w:rFonts w:eastAsia="Times New Roman"/>
        </w:rPr>
        <w:t xml:space="preserve"> of the stretcher on quad-ruled paper without an attached substrate, demonstrating the full range of motion from a minimum diameter of approximately 6 mm (</w:t>
      </w:r>
      <w:r w:rsidRPr="006B1609">
        <w:rPr>
          <w:rFonts w:eastAsia="Times New Roman"/>
          <w:b/>
          <w:bCs/>
        </w:rPr>
        <w:t>C</w:t>
      </w:r>
      <w:r w:rsidRPr="006B1609">
        <w:rPr>
          <w:rFonts w:eastAsia="Times New Roman"/>
        </w:rPr>
        <w:t>) to a maximum diameter of approximately 200 mm (</w:t>
      </w:r>
      <w:r w:rsidRPr="006B1609">
        <w:rPr>
          <w:rFonts w:eastAsia="Times New Roman"/>
          <w:b/>
          <w:bCs/>
        </w:rPr>
        <w:t>D</w:t>
      </w:r>
      <w:r w:rsidRPr="006B1609">
        <w:rPr>
          <w:rFonts w:eastAsia="Times New Roman"/>
        </w:rPr>
        <w:t>)</w:t>
      </w:r>
      <w:r w:rsidR="00566513" w:rsidRPr="006B1609">
        <w:rPr>
          <w:rFonts w:eastAsia="Times New Roman"/>
        </w:rPr>
        <w:t>.</w:t>
      </w:r>
      <w:r w:rsidR="002836CE" w:rsidRPr="006B1609">
        <w:rPr>
          <w:rFonts w:eastAsia="Times New Roman"/>
        </w:rPr>
        <w:t xml:space="preserve"> This would indicate a strain of over 200%.</w:t>
      </w:r>
    </w:p>
    <w:p w14:paraId="7B94885E" w14:textId="77777777" w:rsidR="009917E0" w:rsidRPr="006B1609" w:rsidRDefault="009917E0" w:rsidP="006B1609">
      <w:pPr>
        <w:jc w:val="left"/>
        <w:rPr>
          <w:rFonts w:eastAsia="Times New Roman"/>
        </w:rPr>
      </w:pPr>
    </w:p>
    <w:p w14:paraId="285A1482" w14:textId="03C35762" w:rsidR="0029159B" w:rsidRPr="006B1609" w:rsidRDefault="0029159B" w:rsidP="006B1609">
      <w:pPr>
        <w:jc w:val="left"/>
        <w:rPr>
          <w:rFonts w:eastAsia="Times New Roman"/>
        </w:rPr>
      </w:pPr>
      <w:r w:rsidRPr="006B1609">
        <w:rPr>
          <w:rFonts w:eastAsia="Times New Roman"/>
          <w:b/>
          <w:bCs/>
        </w:rPr>
        <w:t xml:space="preserve">Supplementary Figure </w:t>
      </w:r>
      <w:r w:rsidR="00F44FBE" w:rsidRPr="006B1609">
        <w:rPr>
          <w:rFonts w:eastAsia="Times New Roman"/>
          <w:b/>
          <w:bCs/>
        </w:rPr>
        <w:t>2</w:t>
      </w:r>
      <w:r w:rsidR="009917E0" w:rsidRPr="006B1609">
        <w:rPr>
          <w:rFonts w:eastAsia="Times New Roman"/>
          <w:b/>
          <w:bCs/>
        </w:rPr>
        <w:t>:</w:t>
      </w:r>
      <w:r w:rsidRPr="006B1609">
        <w:rPr>
          <w:rFonts w:eastAsia="Times New Roman"/>
        </w:rPr>
        <w:t xml:space="preserve"> </w:t>
      </w:r>
      <w:r w:rsidRPr="006B1609">
        <w:rPr>
          <w:rFonts w:eastAsia="Times New Roman"/>
          <w:b/>
          <w:bCs/>
        </w:rPr>
        <w:t>Overview of the assembled cell stretching device</w:t>
      </w:r>
      <w:r w:rsidRPr="006B1609">
        <w:rPr>
          <w:rFonts w:eastAsia="Times New Roman"/>
        </w:rPr>
        <w:t>. Key components are labeled: stretcher attachment stage insert, stretcher rail adapter, top and bottom grips, stretcher arm, stretcher linker, motor stage and stage insert, and tissue sample location (center, shown in red).</w:t>
      </w:r>
      <w:r w:rsidR="00C06724" w:rsidRPr="006B1609">
        <w:rPr>
          <w:rFonts w:eastAsia="Times New Roman"/>
        </w:rPr>
        <w:t xml:space="preserve"> Angle ϴ is identical between all 8 posts</w:t>
      </w:r>
      <w:r w:rsidR="00882FE5" w:rsidRPr="006B1609">
        <w:rPr>
          <w:rFonts w:eastAsia="Times New Roman"/>
        </w:rPr>
        <w:t>.</w:t>
      </w:r>
    </w:p>
    <w:p w14:paraId="2BAA3BFD" w14:textId="77777777" w:rsidR="009917E0" w:rsidRPr="006B1609" w:rsidRDefault="009917E0" w:rsidP="006B1609">
      <w:pPr>
        <w:jc w:val="left"/>
        <w:rPr>
          <w:rFonts w:eastAsia="Times New Roman"/>
        </w:rPr>
      </w:pPr>
    </w:p>
    <w:p w14:paraId="36DEA7FC" w14:textId="1B730756" w:rsidR="00076B4E" w:rsidRPr="006B1609" w:rsidRDefault="0029159B" w:rsidP="006B1609">
      <w:pPr>
        <w:jc w:val="left"/>
        <w:rPr>
          <w:rFonts w:eastAsia="Times New Roman"/>
        </w:rPr>
      </w:pPr>
      <w:r w:rsidRPr="006B1609">
        <w:rPr>
          <w:rFonts w:eastAsia="Times New Roman"/>
          <w:b/>
          <w:bCs/>
        </w:rPr>
        <w:t xml:space="preserve">Supplementary Figure </w:t>
      </w:r>
      <w:r w:rsidR="00F44FBE" w:rsidRPr="006B1609">
        <w:rPr>
          <w:rFonts w:eastAsia="Times New Roman"/>
          <w:b/>
          <w:bCs/>
        </w:rPr>
        <w:t>3</w:t>
      </w:r>
      <w:r w:rsidR="009917E0" w:rsidRPr="006B1609">
        <w:rPr>
          <w:rFonts w:eastAsia="Times New Roman"/>
          <w:b/>
          <w:bCs/>
        </w:rPr>
        <w:t>:</w:t>
      </w:r>
      <w:r w:rsidRPr="006B1609">
        <w:rPr>
          <w:rFonts w:eastAsia="Times New Roman"/>
        </w:rPr>
        <w:t xml:space="preserve"> </w:t>
      </w:r>
      <w:r w:rsidRPr="006B1609">
        <w:rPr>
          <w:rFonts w:eastAsia="Times New Roman"/>
          <w:b/>
          <w:bCs/>
        </w:rPr>
        <w:t>Alternate view of the assembled cell stretching device showing the motor carriage adapter, motor stage</w:t>
      </w:r>
      <w:r w:rsidR="009917E0" w:rsidRPr="006B1609">
        <w:rPr>
          <w:rFonts w:eastAsia="Times New Roman"/>
          <w:b/>
          <w:bCs/>
        </w:rPr>
        <w:t>,</w:t>
      </w:r>
      <w:r w:rsidRPr="006B1609">
        <w:rPr>
          <w:rFonts w:eastAsia="Times New Roman"/>
          <w:b/>
          <w:bCs/>
        </w:rPr>
        <w:t xml:space="preserve"> stage insert, and stretcher attachment stage insert.</w:t>
      </w:r>
    </w:p>
    <w:p w14:paraId="79C3963B" w14:textId="77777777" w:rsidR="009917E0" w:rsidRPr="006B1609" w:rsidRDefault="009917E0" w:rsidP="006B1609">
      <w:pPr>
        <w:jc w:val="left"/>
        <w:rPr>
          <w:rFonts w:eastAsia="Times New Roman"/>
        </w:rPr>
      </w:pPr>
    </w:p>
    <w:p w14:paraId="7C0B6465" w14:textId="11050A47" w:rsidR="006E4797" w:rsidRPr="006B1609" w:rsidRDefault="2C05AF7F" w:rsidP="006B1609">
      <w:pPr>
        <w:jc w:val="left"/>
        <w:rPr>
          <w:b/>
          <w:bCs/>
        </w:rPr>
      </w:pPr>
      <w:r w:rsidRPr="006B1609">
        <w:rPr>
          <w:b/>
          <w:bCs/>
        </w:rPr>
        <w:t xml:space="preserve">DISCUSSION </w:t>
      </w:r>
    </w:p>
    <w:p w14:paraId="37E5BD37" w14:textId="0D502A5F" w:rsidR="00B375EA" w:rsidRPr="006B1609" w:rsidRDefault="44915564" w:rsidP="006B1609">
      <w:pPr>
        <w:jc w:val="left"/>
        <w:rPr>
          <w:rFonts w:eastAsia="Times New Roman"/>
          <w:color w:val="000000" w:themeColor="text1"/>
        </w:rPr>
      </w:pPr>
      <w:r w:rsidRPr="006B1609">
        <w:rPr>
          <w:rFonts w:eastAsia="Times New Roman"/>
          <w:color w:val="000000" w:themeColor="text1"/>
        </w:rPr>
        <w:t>In this protocol</w:t>
      </w:r>
      <w:r w:rsidR="009917E0" w:rsidRPr="006B1609">
        <w:rPr>
          <w:rFonts w:eastAsia="Times New Roman"/>
          <w:color w:val="000000" w:themeColor="text1"/>
        </w:rPr>
        <w:t>,</w:t>
      </w:r>
      <w:r w:rsidRPr="006B1609">
        <w:rPr>
          <w:rFonts w:eastAsia="Times New Roman"/>
          <w:color w:val="000000" w:themeColor="text1"/>
        </w:rPr>
        <w:t xml:space="preserve"> we describe the design, development, validation</w:t>
      </w:r>
      <w:r w:rsidR="009917E0" w:rsidRPr="006B1609">
        <w:rPr>
          <w:rFonts w:eastAsia="Times New Roman"/>
          <w:color w:val="000000" w:themeColor="text1"/>
        </w:rPr>
        <w:t>,</w:t>
      </w:r>
      <w:r w:rsidRPr="006B1609">
        <w:rPr>
          <w:rFonts w:eastAsia="Times New Roman"/>
          <w:color w:val="000000" w:themeColor="text1"/>
        </w:rPr>
        <w:t xml:space="preserve"> and implementation of a novel microscope compatible cell stretcher that can mimic isotropic and uniaxial strains while simultaneously imaging live cells. This device is compact and can fit on a </w:t>
      </w:r>
      <w:r w:rsidR="00E25AB2" w:rsidRPr="006B1609">
        <w:rPr>
          <w:rFonts w:eastAsia="Times New Roman"/>
          <w:color w:val="000000" w:themeColor="text1"/>
        </w:rPr>
        <w:t xml:space="preserve">Leica </w:t>
      </w:r>
      <w:r w:rsidR="00E43423" w:rsidRPr="006B1609">
        <w:rPr>
          <w:rFonts w:eastAsia="Times New Roman"/>
          <w:color w:val="000000" w:themeColor="text1"/>
        </w:rPr>
        <w:t xml:space="preserve">DMi8 </w:t>
      </w:r>
      <w:r w:rsidRPr="006B1609">
        <w:rPr>
          <w:rFonts w:eastAsia="Times New Roman"/>
          <w:color w:val="000000" w:themeColor="text1"/>
        </w:rPr>
        <w:t>microscope stage, confining all moving parts to a single plan</w:t>
      </w:r>
      <w:r w:rsidR="2E221A0E" w:rsidRPr="006B1609">
        <w:rPr>
          <w:rFonts w:eastAsia="Times New Roman"/>
          <w:color w:val="000000" w:themeColor="text1"/>
        </w:rPr>
        <w:t>e</w:t>
      </w:r>
      <w:r w:rsidRPr="006B1609">
        <w:rPr>
          <w:rFonts w:eastAsia="Times New Roman"/>
          <w:color w:val="000000" w:themeColor="text1"/>
        </w:rPr>
        <w:t xml:space="preserve"> to allow for live imaging while maintaining focus on the substrate and underlying cells. </w:t>
      </w:r>
      <w:r w:rsidR="00381AFC" w:rsidRPr="006B1609">
        <w:rPr>
          <w:rFonts w:eastAsia="Times New Roman"/>
          <w:color w:val="000000" w:themeColor="text1"/>
        </w:rPr>
        <w:t>This was done utilizing</w:t>
      </w:r>
      <w:r w:rsidRPr="006B1609">
        <w:rPr>
          <w:rFonts w:eastAsia="Times New Roman"/>
          <w:color w:val="000000" w:themeColor="text1"/>
        </w:rPr>
        <w:t xml:space="preserve"> angled arms inspired by the geometry of a two-dimensional Hoberman sphere. This 2D configuration constrains motion to a single plane, essential for maintaining microscope focus during live-cell imaging. This geometry enables large strains and allows for </w:t>
      </w:r>
      <w:r w:rsidR="009917E0" w:rsidRPr="006B1609">
        <w:rPr>
          <w:rFonts w:eastAsia="Times New Roman"/>
          <w:color w:val="000000" w:themeColor="text1"/>
        </w:rPr>
        <w:t xml:space="preserve">the </w:t>
      </w:r>
      <w:r w:rsidRPr="006B1609">
        <w:rPr>
          <w:rFonts w:eastAsia="Times New Roman"/>
          <w:color w:val="000000" w:themeColor="text1"/>
        </w:rPr>
        <w:t xml:space="preserve">simple conversion of rotational motion to linear motion. The central arrangement of the eight posts provides flexibility in the types of mechanical strains the device can apply. While all eight posts move symmetrically, selectively connecting specific posts to the substrate allows the same platform to deliver </w:t>
      </w:r>
      <w:r w:rsidR="005155DE" w:rsidRPr="006B1609">
        <w:rPr>
          <w:rFonts w:eastAsia="Times New Roman"/>
          <w:color w:val="000000" w:themeColor="text1"/>
        </w:rPr>
        <w:t xml:space="preserve">isotropic and </w:t>
      </w:r>
      <w:r w:rsidRPr="006B1609">
        <w:rPr>
          <w:rFonts w:eastAsia="Times New Roman"/>
          <w:color w:val="000000" w:themeColor="text1"/>
        </w:rPr>
        <w:t>uniaxial strains.</w:t>
      </w:r>
    </w:p>
    <w:p w14:paraId="36617222" w14:textId="77777777" w:rsidR="009917E0" w:rsidRPr="006B1609" w:rsidRDefault="009917E0" w:rsidP="006B1609">
      <w:pPr>
        <w:jc w:val="left"/>
        <w:rPr>
          <w:rFonts w:eastAsia="Times New Roman"/>
          <w:color w:val="000000" w:themeColor="text1"/>
        </w:rPr>
      </w:pPr>
    </w:p>
    <w:p w14:paraId="38AF5AAE" w14:textId="118B617C" w:rsidR="00841682" w:rsidRPr="006B1609" w:rsidRDefault="60646E82" w:rsidP="006B1609">
      <w:pPr>
        <w:jc w:val="left"/>
        <w:rPr>
          <w:rFonts w:eastAsia="Times New Roman"/>
          <w:color w:val="000000" w:themeColor="text1"/>
        </w:rPr>
      </w:pPr>
      <w:r w:rsidRPr="006B1609">
        <w:rPr>
          <w:rFonts w:eastAsia="Times New Roman"/>
          <w:color w:val="000000" w:themeColor="text1"/>
        </w:rPr>
        <w:t xml:space="preserve">Several steps in the protocol are critical for successful experiments. </w:t>
      </w:r>
      <w:r w:rsidR="00A8362C" w:rsidRPr="006B1609">
        <w:rPr>
          <w:rFonts w:eastAsia="Times New Roman"/>
          <w:color w:val="000000" w:themeColor="text1"/>
        </w:rPr>
        <w:t>C</w:t>
      </w:r>
      <w:r w:rsidRPr="006B1609">
        <w:rPr>
          <w:rFonts w:eastAsia="Times New Roman"/>
          <w:color w:val="000000" w:themeColor="text1"/>
        </w:rPr>
        <w:t xml:space="preserve">are must be taken when removing the cured PDMS gel from the mold to avoid tearing, as the thin membrane is fragile. </w:t>
      </w:r>
      <w:r w:rsidR="00A8362C" w:rsidRPr="006B1609">
        <w:rPr>
          <w:rFonts w:eastAsia="Times New Roman"/>
          <w:color w:val="000000" w:themeColor="text1"/>
        </w:rPr>
        <w:t>The</w:t>
      </w:r>
      <w:r w:rsidRPr="006B1609">
        <w:rPr>
          <w:rFonts w:eastAsia="Times New Roman"/>
          <w:color w:val="000000" w:themeColor="text1"/>
        </w:rPr>
        <w:t xml:space="preserve"> </w:t>
      </w:r>
      <w:r w:rsidR="69B4A0E5" w:rsidRPr="006B1609">
        <w:rPr>
          <w:rFonts w:eastAsia="Times New Roman"/>
          <w:color w:val="000000" w:themeColor="text1"/>
        </w:rPr>
        <w:t>NuSil</w:t>
      </w:r>
      <w:r w:rsidRPr="006B1609">
        <w:rPr>
          <w:rFonts w:eastAsia="Times New Roman"/>
          <w:color w:val="000000" w:themeColor="text1"/>
        </w:rPr>
        <w:t xml:space="preserve"> coating must be applied on a level surface to ensure uniform thickness. An uneven gel will not allow the full region of interest to be in the imaging plane of the microscope. </w:t>
      </w:r>
      <w:r w:rsidR="00A8362C" w:rsidRPr="006B1609">
        <w:rPr>
          <w:rFonts w:eastAsia="Times New Roman"/>
          <w:color w:val="000000" w:themeColor="text1"/>
        </w:rPr>
        <w:t>The</w:t>
      </w:r>
      <w:r w:rsidRPr="006B1609">
        <w:rPr>
          <w:rFonts w:eastAsia="Times New Roman"/>
          <w:color w:val="000000" w:themeColor="text1"/>
        </w:rPr>
        <w:t xml:space="preserve"> PDMS and </w:t>
      </w:r>
      <w:r w:rsidR="69B4A0E5" w:rsidRPr="006B1609">
        <w:rPr>
          <w:rFonts w:eastAsia="Times New Roman"/>
          <w:color w:val="000000" w:themeColor="text1"/>
        </w:rPr>
        <w:t>NuSil</w:t>
      </w:r>
      <w:r w:rsidRPr="006B1609">
        <w:rPr>
          <w:rFonts w:eastAsia="Times New Roman"/>
          <w:color w:val="000000" w:themeColor="text1"/>
        </w:rPr>
        <w:t xml:space="preserve"> must be degassed sufficiently to prevent air bubbles, which can compromise optical clarity and create weak points in the substrate. </w:t>
      </w:r>
      <w:r w:rsidR="00A8362C" w:rsidRPr="006B1609">
        <w:rPr>
          <w:rFonts w:eastAsia="Times New Roman"/>
          <w:color w:val="000000" w:themeColor="text1"/>
        </w:rPr>
        <w:t>When</w:t>
      </w:r>
      <w:r w:rsidRPr="006B1609">
        <w:rPr>
          <w:rFonts w:eastAsia="Times New Roman"/>
          <w:color w:val="000000" w:themeColor="text1"/>
        </w:rPr>
        <w:t xml:space="preserve"> removing the bead solution from soft gels, gentle handling is essential. Improper removal can prevent proper bead adhesion and deform or even break the gel.</w:t>
      </w:r>
      <w:r w:rsidR="00A8362C" w:rsidRPr="006B1609">
        <w:rPr>
          <w:rFonts w:eastAsia="Times New Roman"/>
          <w:color w:val="000000" w:themeColor="text1"/>
        </w:rPr>
        <w:t xml:space="preserve"> The</w:t>
      </w:r>
      <w:r w:rsidRPr="006B1609">
        <w:rPr>
          <w:rFonts w:eastAsia="Times New Roman"/>
          <w:color w:val="000000" w:themeColor="text1"/>
        </w:rPr>
        <w:t xml:space="preserve"> optimized </w:t>
      </w:r>
      <w:proofErr w:type="gramStart"/>
      <w:r w:rsidRPr="006B1609">
        <w:rPr>
          <w:rFonts w:eastAsia="Times New Roman"/>
          <w:color w:val="000000" w:themeColor="text1"/>
        </w:rPr>
        <w:t>amount</w:t>
      </w:r>
      <w:proofErr w:type="gramEnd"/>
      <w:r w:rsidRPr="006B1609">
        <w:rPr>
          <w:rFonts w:eastAsia="Times New Roman"/>
          <w:color w:val="000000" w:themeColor="text1"/>
        </w:rPr>
        <w:t xml:space="preserve"> of beads must be added to ensure uniform bead distribution without overcrowding, which is necessary for accurate displacement measurements. </w:t>
      </w:r>
      <w:r w:rsidR="005C6467" w:rsidRPr="006B1609">
        <w:rPr>
          <w:rFonts w:eastAsia="Times New Roman"/>
          <w:color w:val="000000" w:themeColor="text1"/>
        </w:rPr>
        <w:t>Finally, a</w:t>
      </w:r>
      <w:r w:rsidR="00A8362C" w:rsidRPr="006B1609">
        <w:rPr>
          <w:rFonts w:eastAsia="Times New Roman"/>
          <w:color w:val="000000" w:themeColor="text1"/>
        </w:rPr>
        <w:t>ll</w:t>
      </w:r>
      <w:r w:rsidRPr="006B1609">
        <w:rPr>
          <w:rFonts w:eastAsia="Times New Roman"/>
          <w:color w:val="000000" w:themeColor="text1"/>
        </w:rPr>
        <w:t xml:space="preserve"> imaging and measurements should be performed in flat regions of the gel near the center of the substrate, where strain uniformity is highest.</w:t>
      </w:r>
    </w:p>
    <w:p w14:paraId="0D3A5035" w14:textId="77777777" w:rsidR="009917E0" w:rsidRPr="006B1609" w:rsidRDefault="009917E0" w:rsidP="006B1609">
      <w:pPr>
        <w:jc w:val="left"/>
        <w:rPr>
          <w:rFonts w:eastAsia="Times New Roman"/>
          <w:color w:val="000000" w:themeColor="text1"/>
        </w:rPr>
      </w:pPr>
    </w:p>
    <w:p w14:paraId="0398A9AC" w14:textId="4E34ABAF" w:rsidR="00B375EA" w:rsidRPr="006B1609" w:rsidRDefault="6B64DDA4" w:rsidP="006B1609">
      <w:pPr>
        <w:jc w:val="left"/>
        <w:rPr>
          <w:rFonts w:eastAsia="Times New Roman"/>
          <w:color w:val="000000" w:themeColor="text1"/>
        </w:rPr>
      </w:pPr>
      <w:r w:rsidRPr="006B1609">
        <w:rPr>
          <w:rFonts w:eastAsia="Times New Roman"/>
          <w:color w:val="000000" w:themeColor="text1"/>
        </w:rPr>
        <w:t xml:space="preserve">The simplicity of the design significantly reduces costs compared to commercial alternatives. </w:t>
      </w:r>
      <w:r w:rsidR="1338A773" w:rsidRPr="006B1609">
        <w:t>The device’s simple design lowers the cost compared to purchasing a commercial alternative</w:t>
      </w:r>
      <w:r w:rsidR="4A09D973" w:rsidRPr="006B1609">
        <w:rPr>
          <w:rFonts w:eastAsia="Times New Roman"/>
          <w:color w:val="000000" w:themeColor="text1"/>
        </w:rPr>
        <w:t xml:space="preserve">. </w:t>
      </w:r>
      <w:r w:rsidR="56366704" w:rsidRPr="006B1609">
        <w:t xml:space="preserve">The total expense, including materials, machining, and assembly, was approximately $7,000, representing a significant cost reduction compared to existing stretchers. </w:t>
      </w:r>
      <w:r w:rsidRPr="006B1609">
        <w:rPr>
          <w:rFonts w:eastAsia="Times New Roman"/>
          <w:color w:val="000000" w:themeColor="text1"/>
        </w:rPr>
        <w:t>To further lower recurring costs</w:t>
      </w:r>
      <w:r w:rsidR="217D75AB" w:rsidRPr="006B1609">
        <w:rPr>
          <w:rFonts w:eastAsia="Times New Roman"/>
          <w:color w:val="000000" w:themeColor="text1"/>
        </w:rPr>
        <w:t>,</w:t>
      </w:r>
      <w:r w:rsidRPr="006B1609">
        <w:rPr>
          <w:rFonts w:eastAsia="Times New Roman"/>
          <w:color w:val="000000" w:themeColor="text1"/>
        </w:rPr>
        <w:t xml:space="preserve"> we developed a reusable 3D-printed mold to fabricate PDMS-based stretchable cell culture dishes. This eliminates the need to purchase disposable consumables for each experiment. </w:t>
      </w:r>
      <w:r w:rsidR="00DD500F" w:rsidRPr="006B1609">
        <w:rPr>
          <w:rFonts w:eastAsia="Times New Roman"/>
          <w:color w:val="000000" w:themeColor="text1"/>
        </w:rPr>
        <w:t xml:space="preserve">Additionally, 3D-printing the negative molds enables rapid and cost-effective experimental needs. </w:t>
      </w:r>
      <w:r w:rsidRPr="006B1609">
        <w:rPr>
          <w:rFonts w:eastAsia="Times New Roman"/>
          <w:color w:val="000000" w:themeColor="text1"/>
        </w:rPr>
        <w:t xml:space="preserve">Bulk purchasing Sylgard-184 and </w:t>
      </w:r>
      <w:r w:rsidR="69B4A0E5" w:rsidRPr="006B1609">
        <w:rPr>
          <w:rFonts w:eastAsia="Times New Roman"/>
          <w:color w:val="000000" w:themeColor="text1"/>
        </w:rPr>
        <w:t>NuSil</w:t>
      </w:r>
      <w:r w:rsidRPr="006B1609">
        <w:rPr>
          <w:rFonts w:eastAsia="Times New Roman"/>
          <w:color w:val="000000" w:themeColor="text1"/>
        </w:rPr>
        <w:t xml:space="preserve"> </w:t>
      </w:r>
      <w:proofErr w:type="gramStart"/>
      <w:r w:rsidRPr="006B1609">
        <w:rPr>
          <w:rFonts w:eastAsia="Times New Roman"/>
          <w:color w:val="000000" w:themeColor="text1"/>
        </w:rPr>
        <w:t>allows for</w:t>
      </w:r>
      <w:proofErr w:type="gramEnd"/>
      <w:r w:rsidRPr="006B1609">
        <w:rPr>
          <w:rFonts w:eastAsia="Times New Roman"/>
          <w:color w:val="000000" w:themeColor="text1"/>
        </w:rPr>
        <w:t xml:space="preserve"> consistent and scalable production. </w:t>
      </w:r>
      <w:r w:rsidR="001A3492" w:rsidRPr="006B1609">
        <w:rPr>
          <w:rFonts w:eastAsia="Times New Roman"/>
          <w:color w:val="000000" w:themeColor="text1"/>
        </w:rPr>
        <w:t>Importantly, o</w:t>
      </w:r>
      <w:r w:rsidRPr="006B1609">
        <w:rPr>
          <w:rFonts w:eastAsia="Times New Roman"/>
          <w:color w:val="000000" w:themeColor="text1"/>
        </w:rPr>
        <w:t xml:space="preserve">ur device reliably produces precise and repeatable strains with uniform strain fields. This consistency highlights the precision of the motor system, the effectiveness of the frictionless joints and tracks, and the high optical quality of the PDMS and </w:t>
      </w:r>
      <w:r w:rsidR="69B4A0E5" w:rsidRPr="006B1609">
        <w:rPr>
          <w:rFonts w:eastAsia="Times New Roman"/>
          <w:color w:val="000000" w:themeColor="text1"/>
        </w:rPr>
        <w:t>NuSil</w:t>
      </w:r>
      <w:r w:rsidRPr="006B1609">
        <w:rPr>
          <w:rFonts w:eastAsia="Times New Roman"/>
          <w:color w:val="000000" w:themeColor="text1"/>
        </w:rPr>
        <w:t xml:space="preserve"> layers used for imaging.</w:t>
      </w:r>
    </w:p>
    <w:p w14:paraId="5D5C5A5A" w14:textId="77777777" w:rsidR="009917E0" w:rsidRPr="006B1609" w:rsidRDefault="009917E0" w:rsidP="006B1609">
      <w:pPr>
        <w:jc w:val="left"/>
        <w:rPr>
          <w:rFonts w:eastAsia="Times New Roman"/>
          <w:color w:val="000000" w:themeColor="text1"/>
        </w:rPr>
      </w:pPr>
    </w:p>
    <w:p w14:paraId="7F1782A8" w14:textId="261862E5" w:rsidR="00874BA9" w:rsidRPr="006B1609" w:rsidRDefault="00B375EA" w:rsidP="006B1609">
      <w:pPr>
        <w:jc w:val="left"/>
        <w:rPr>
          <w:rFonts w:eastAsia="Times New Roman"/>
          <w:color w:val="000000" w:themeColor="text1"/>
        </w:rPr>
      </w:pPr>
      <w:r w:rsidRPr="006B1609">
        <w:rPr>
          <w:rFonts w:eastAsia="Times New Roman"/>
          <w:color w:val="000000" w:themeColor="text1"/>
        </w:rPr>
        <w:t xml:space="preserve">The stretcher is operated using a custom Arduino program that controls a linear stepper motor. This setup can provide fine control over various parameters, including step size, velocity, direction, and pause duration. By adjusting these settings, we can generate a wide range of dynamic stretch waveforms </w:t>
      </w:r>
      <w:r w:rsidR="00DD6669" w:rsidRPr="006B1609">
        <w:t>that mimic physiological cellular strains</w:t>
      </w:r>
      <w:r w:rsidRPr="006B1609">
        <w:rPr>
          <w:rFonts w:eastAsia="Times New Roman"/>
          <w:color w:val="000000" w:themeColor="text1"/>
        </w:rPr>
        <w:fldChar w:fldCharType="begin"/>
      </w:r>
      <w:r w:rsidR="004A4F4A" w:rsidRPr="006B1609">
        <w:rPr>
          <w:rFonts w:eastAsia="Times New Roman"/>
          <w:color w:val="000000" w:themeColor="text1"/>
        </w:rPr>
        <w:instrText xml:space="preserve"> ADDIN ZOTERO_ITEM CSL_CITATION {"citationID":"XU11iYgP","properties":{"formattedCitation":"\\super 39\\nosupersub{}","plainCitation":"39","noteIndex":0},"citationItems":[{"id":201,"uris":["http://zotero.org/users/17159666/items/VRYLCRMY"],"itemData":{"id":201,"type":"article-journal","abstract":"Secretion of pulmonary surfactant that maintains low surface tension within the lung is primarily mediated by mechanical stretching of alveolar epithelial type II (AEII) cells. We have shown that guinea pigs ventilated with random variations in frequency and tidal volume had significantly larger pools of surfactant in the lung than animals ventilated in a monotonous manner. Here, we test the hypothesis that variable stretch patterns imparted on the AEII cells results in enhanced surfactant secretion. AEII cells isolated from rat lungs were exposed to equibiaxial strains of 12.5, 25, or 50% change in surface area (ΔSA) at 3 cycles/min for 15, 30, or 60 min. 3H-labeled phosphatidylcholine release and cell viability were measured 60 min following the onset of stretch. Whereas secretion increased following 15-min stretch at 50% ΔSA and 30-min stretch at 12.5% ΔSA, 60 min of cyclic stretch diminished surfactant secretion regardless of strain. When cells were stretched using a variable strain profile in which the amplitude of each stretch was randomly pulled from a uniform distribution, surfactant secretion was enhanced both at 25 and 50% mean ΔSA with no additional cell injury. Furthermore, at 50% mean ΔSA, there was an optimum level of variability that maximized secretion implying that mechanotransduction in these cells exhibits a phenomenon similar to stochastic resonance. These results suggest that application of variable stretch may enhance surfactant secretion, possibly reducing the risk of ventilator-induced lung injury. Variable stretch-induced mechanotransduction may also have implications for other areas of mechanobiology.","container-title":"American Journal of Physiology - Lung Cellular and Molecular Physiology","DOI":"10.1152/ajplung.90454.2008","ISSN":"1040-0605","issue":"4","journalAbbreviation":"Am J Physiol Lung Cell Mol Physiol","page":"L574-L581","PMID":"19136581","PMCID":"PMC2670764","source":"PubMed Central","title":"Variable stretch pattern enhances surfactant secretion in alveolar type II cells in culture","volume":"296","author":[{"family":"Arold","given":"Stephen P."},{"family":"Bartolák-Suki","given":"Erzsébet"},{"family":"Suki","given":"Béla"}],"issued":{"date-parts":[["2009",4]]}}}],"schema":"https://github.com/citation-style-language/schema/raw/master/csl-citation.json"} </w:instrText>
      </w:r>
      <w:r w:rsidRPr="006B1609">
        <w:rPr>
          <w:rFonts w:eastAsia="Times New Roman"/>
          <w:color w:val="000000" w:themeColor="text1"/>
        </w:rPr>
        <w:fldChar w:fldCharType="separate"/>
      </w:r>
      <w:r w:rsidR="004A4F4A" w:rsidRPr="006B1609">
        <w:rPr>
          <w:vertAlign w:val="superscript"/>
        </w:rPr>
        <w:t>39</w:t>
      </w:r>
      <w:r w:rsidRPr="006B1609">
        <w:rPr>
          <w:rFonts w:eastAsia="Times New Roman"/>
          <w:color w:val="000000" w:themeColor="text1"/>
        </w:rPr>
        <w:fldChar w:fldCharType="end"/>
      </w:r>
      <w:r w:rsidRPr="006B1609">
        <w:rPr>
          <w:rFonts w:eastAsia="Times New Roman"/>
          <w:color w:val="000000" w:themeColor="text1"/>
        </w:rPr>
        <w:t>.</w:t>
      </w:r>
      <w:r w:rsidR="00D171F7" w:rsidRPr="006B1609">
        <w:rPr>
          <w:rFonts w:eastAsia="Times New Roman"/>
          <w:color w:val="000000" w:themeColor="text1"/>
        </w:rPr>
        <w:t xml:space="preserve"> </w:t>
      </w:r>
      <w:r w:rsidR="001C589E" w:rsidRPr="006B1609">
        <w:rPr>
          <w:rFonts w:eastAsia="Times New Roman"/>
          <w:color w:val="000000" w:themeColor="text1"/>
        </w:rPr>
        <w:t xml:space="preserve">While the biological experiments presented here used brief, </w:t>
      </w:r>
      <w:proofErr w:type="gramStart"/>
      <w:r w:rsidR="001C589E" w:rsidRPr="006B1609">
        <w:rPr>
          <w:rFonts w:eastAsia="Times New Roman"/>
          <w:color w:val="000000" w:themeColor="text1"/>
        </w:rPr>
        <w:t>low-amplitude</w:t>
      </w:r>
      <w:proofErr w:type="gramEnd"/>
      <w:r w:rsidR="001C589E" w:rsidRPr="006B1609">
        <w:rPr>
          <w:rFonts w:eastAsia="Times New Roman"/>
          <w:color w:val="000000" w:themeColor="text1"/>
        </w:rPr>
        <w:t xml:space="preserve"> stretches to validate device function, the platform </w:t>
      </w:r>
      <w:proofErr w:type="gramStart"/>
      <w:r w:rsidR="001C589E" w:rsidRPr="006B1609">
        <w:rPr>
          <w:rFonts w:eastAsia="Times New Roman"/>
          <w:color w:val="000000" w:themeColor="text1"/>
        </w:rPr>
        <w:t>is capable of delivering</w:t>
      </w:r>
      <w:proofErr w:type="gramEnd"/>
      <w:r w:rsidR="001C589E" w:rsidRPr="006B1609">
        <w:rPr>
          <w:rFonts w:eastAsia="Times New Roman"/>
          <w:color w:val="000000" w:themeColor="text1"/>
        </w:rPr>
        <w:t xml:space="preserve"> prolonged cyclic stretch protocols. The device can be operated within a temperature-controlled enclosure, making long-duration experiments examining stretch-induced cytoskeletal reorientation, calcium dynamics, and contractility over hours to days feasible. The admissible strain limits for such experiments depend on cell type, substrate stiffness, and ECM coating rather than device constraints. Users should determine appropriate strain amplitudes for their specific experimental conditions. </w:t>
      </w:r>
    </w:p>
    <w:p w14:paraId="03C5EC30" w14:textId="77777777" w:rsidR="009917E0" w:rsidRPr="006B1609" w:rsidRDefault="009917E0" w:rsidP="006B1609">
      <w:pPr>
        <w:jc w:val="left"/>
        <w:rPr>
          <w:rFonts w:eastAsia="Times New Roman"/>
          <w:color w:val="000000" w:themeColor="text1"/>
        </w:rPr>
      </w:pPr>
    </w:p>
    <w:p w14:paraId="1A3AB935" w14:textId="493B904C" w:rsidR="00273B94" w:rsidRPr="006B1609" w:rsidRDefault="542F01A7" w:rsidP="006B1609">
      <w:pPr>
        <w:jc w:val="left"/>
        <w:rPr>
          <w:rFonts w:eastAsia="Times New Roman"/>
          <w:color w:val="000000" w:themeColor="text1"/>
        </w:rPr>
      </w:pPr>
      <w:r w:rsidRPr="006B1609">
        <w:rPr>
          <w:rFonts w:eastAsia="Times New Roman"/>
          <w:color w:val="000000" w:themeColor="text1"/>
        </w:rPr>
        <w:t xml:space="preserve">While this device offers a cost-effective, microscope-compatible platform capable of delivering precise isotropic and uniaxial strains on substrates with tunable stiffness, there are some limitations to consider. The current design is limited to </w:t>
      </w:r>
      <w:proofErr w:type="spellStart"/>
      <w:r w:rsidRPr="006B1609">
        <w:rPr>
          <w:rFonts w:eastAsia="Times New Roman"/>
          <w:color w:val="000000" w:themeColor="text1"/>
        </w:rPr>
        <w:t>equibiaxial</w:t>
      </w:r>
      <w:proofErr w:type="spellEnd"/>
      <w:r w:rsidRPr="006B1609">
        <w:rPr>
          <w:rFonts w:eastAsia="Times New Roman"/>
          <w:color w:val="000000" w:themeColor="text1"/>
        </w:rPr>
        <w:t xml:space="preserve"> and uniaxial stretching modes.</w:t>
      </w:r>
      <w:r w:rsidR="6B5A8D86" w:rsidRPr="006B1609">
        <w:rPr>
          <w:rFonts w:eastAsia="Times New Roman"/>
          <w:color w:val="000000" w:themeColor="text1"/>
        </w:rPr>
        <w:t xml:space="preserve"> Non-</w:t>
      </w:r>
      <w:proofErr w:type="spellStart"/>
      <w:r w:rsidR="6B5A8D86" w:rsidRPr="006B1609">
        <w:rPr>
          <w:rFonts w:eastAsia="Times New Roman"/>
          <w:color w:val="000000" w:themeColor="text1"/>
        </w:rPr>
        <w:t>equibiaxial</w:t>
      </w:r>
      <w:proofErr w:type="spellEnd"/>
      <w:r w:rsidR="6B5A8D86" w:rsidRPr="006B1609">
        <w:rPr>
          <w:rFonts w:eastAsia="Times New Roman"/>
          <w:color w:val="000000" w:themeColor="text1"/>
        </w:rPr>
        <w:t xml:space="preserve"> (anisotropic) stretching is not achievable because the device requires stretching opposite sides simultaneously</w:t>
      </w:r>
      <w:r w:rsidR="6144963B" w:rsidRPr="006B1609">
        <w:rPr>
          <w:rFonts w:eastAsia="Times New Roman"/>
          <w:color w:val="000000" w:themeColor="text1"/>
        </w:rPr>
        <w:t xml:space="preserve"> </w:t>
      </w:r>
      <w:r w:rsidR="007C64B2" w:rsidRPr="006B1609">
        <w:rPr>
          <w:rFonts w:eastAsia="Times New Roman"/>
          <w:color w:val="000000" w:themeColor="text1"/>
        </w:rPr>
        <w:t>and</w:t>
      </w:r>
      <w:r w:rsidR="6B5A8D86" w:rsidRPr="006B1609">
        <w:rPr>
          <w:rFonts w:eastAsia="Times New Roman"/>
          <w:color w:val="000000" w:themeColor="text1"/>
        </w:rPr>
        <w:t xml:space="preserve"> would require a fundamentally different device design. The device does not have built-in temperature control, so long-term experiments require operation within a temperature-controlled enclosure. Maximum strain rate and frequency are dependent on the motor selected. Additionally, the current design accommodates only one sample at a time, limiting throughput for high-volume studies.</w:t>
      </w:r>
    </w:p>
    <w:p w14:paraId="6947D863" w14:textId="77777777" w:rsidR="009917E0" w:rsidRPr="006B1609" w:rsidRDefault="009917E0" w:rsidP="006B1609">
      <w:pPr>
        <w:jc w:val="left"/>
        <w:rPr>
          <w:rFonts w:eastAsia="Times New Roman"/>
          <w:color w:val="000000" w:themeColor="text1"/>
        </w:rPr>
      </w:pPr>
    </w:p>
    <w:p w14:paraId="4A2A4A24" w14:textId="0BA069CF" w:rsidR="002D6150" w:rsidRPr="006B1609" w:rsidRDefault="3BC28141" w:rsidP="006B1609">
      <w:pPr>
        <w:jc w:val="left"/>
        <w:rPr>
          <w:rFonts w:eastAsia="Times New Roman"/>
          <w:color w:val="000000" w:themeColor="text1"/>
        </w:rPr>
      </w:pPr>
      <w:r w:rsidRPr="006B1609">
        <w:rPr>
          <w:rFonts w:eastAsia="Times New Roman"/>
          <w:color w:val="000000" w:themeColor="text1"/>
        </w:rPr>
        <w:t>Unlike many commercial stretchers that require stiff</w:t>
      </w:r>
      <w:r w:rsidR="2D44D39A" w:rsidRPr="006B1609">
        <w:rPr>
          <w:rFonts w:eastAsia="Times New Roman"/>
          <w:color w:val="000000" w:themeColor="text1"/>
        </w:rPr>
        <w:t xml:space="preserve"> </w:t>
      </w:r>
      <w:r w:rsidRPr="006B1609">
        <w:rPr>
          <w:rFonts w:eastAsia="Times New Roman"/>
          <w:color w:val="000000" w:themeColor="text1"/>
        </w:rPr>
        <w:t xml:space="preserve">substrates to prevent sagging under the weight of culture media, our device was specifically designed to enable stretching on substrates with physiologically relevant stiffnesses. </w:t>
      </w:r>
      <w:r w:rsidR="27BADB98" w:rsidRPr="006B1609">
        <w:rPr>
          <w:rFonts w:eastAsia="Times New Roman"/>
          <w:color w:val="000000" w:themeColor="text1"/>
        </w:rPr>
        <w:t>W</w:t>
      </w:r>
      <w:r w:rsidRPr="006B1609">
        <w:rPr>
          <w:rFonts w:eastAsia="Times New Roman"/>
          <w:color w:val="000000" w:themeColor="text1"/>
        </w:rPr>
        <w:t xml:space="preserve">e coated the thin PDMS base of each culture well with a 100 µm layer of </w:t>
      </w:r>
      <w:r w:rsidR="69B4A0E5" w:rsidRPr="006B1609">
        <w:rPr>
          <w:rFonts w:eastAsia="Times New Roman"/>
          <w:color w:val="000000" w:themeColor="text1"/>
        </w:rPr>
        <w:t>NuSil</w:t>
      </w:r>
      <w:r w:rsidRPr="006B1609">
        <w:rPr>
          <w:rFonts w:eastAsia="Times New Roman"/>
          <w:color w:val="000000" w:themeColor="text1"/>
        </w:rPr>
        <w:t>, an optically transparent silicone elastomer whose Young’s modulus can be adjusted from 0.3 kPa to 70 kPa</w:t>
      </w:r>
      <w:r w:rsidR="007C64B2" w:rsidRPr="006B1609">
        <w:rPr>
          <w:rFonts w:eastAsia="Times New Roman"/>
          <w:color w:val="000000" w:themeColor="text1"/>
        </w:rPr>
        <w:fldChar w:fldCharType="begin"/>
      </w:r>
      <w:r w:rsidR="007C64B2" w:rsidRPr="006B1609">
        <w:rPr>
          <w:rFonts w:eastAsia="Times New Roman"/>
          <w:color w:val="000000" w:themeColor="text1"/>
        </w:rPr>
        <w:instrText xml:space="preserve"> ADDIN ZOTERO_ITEM CSL_CITATION {"citationID":"1yrqGTW2","properties":{"formattedCitation":"\\super 32\\nosupersub{}","plainCitation":"32","noteIndex":0},"citationItems":[{"id":200,"uris":["http://zotero.org/users/17159666/items/V6RMCJWC"],"itemData":{"id":200,"type":"article-journal","abstract":"Actomyosin contractility is an essential element of many aspects of cellular biology and manifests as traction forces that cells exert on their surroundings. The central role of these forces makes them a novel principal therapeutic target in diverse diseases. This requires accurate and higher-capacity measurements of traction forces; however, existing methods are largely low throughput, limiting their utility in broader applications. To address this need, we employ Fourier-transform traction force microscopy in a parallelized 96-well format, which we refer to as contractile force screening. Critically, rather than the frequently employed hydrogel polyacrylamide, we fabricate these plates using polydimethylsiloxane rubber. Key to this approach is that the polydimethylsiloxane used is very compliant, with a lower-bound Young’s modulus of 0.4 kPa. We subdivide these monolithic substrates spatially into biochemically independent wells, creating a uniform multiwell platform for traction force screening. We demonstrate the utility and versatility of this platform by quantifying the compound and dose-dependent contractility responses of human airway smooth muscle cells and retinal pigment epithelial cells. By directly quantifying the endpoint of therapeutic intent, airway-smooth-muscle contractile force, this approach ﬁlls an important methodological void in current screening approaches for bronchodilator drug discovery, and, more generally, in measuring contractile response for a broad range of cell types and pathologies.","container-title":"Biophysical Journal","DOI":"10.1016/j.bpj.2018.02.045","ISSN":"0006-3495","issue":"9","language":"en","license":"https://www.elsevier.com/tdm/userlicense/1.0/","page":"2194-2199","publisher":"Elsevier BV","source":"Crossref","title":"Traction Force Screening Enabled by Compliant PDMS Elastomers","volume":"114","author":[{"family":"Yoshie","given":"Haruka"},{"family":"Koushki","given":"Newsha"},{"family":"Kaviani","given":"Rosa"},{"family":"Tabatabaei","given":"Mohammad"},{"family":"Rajendran","given":"Kavitha"},{"family":"Dang","given":"Quynh"},{"family":"Husain","given":"Amjad"},{"family":"Yao","given":"Sean"},{"family":"Li","given":"Chuck"},{"family":"Sullivan","given":"John K."},{"family":"Saint-Geniez","given":"Magali"},{"family":"Krishnan","given":"Ramaswamy"},{"family":"Ehrlicher","given":"Allen J."}],"issued":{"date-parts":[["2018",5]]}}}],"schema":"https://github.com/citation-style-language/schema/raw/master/csl-citation.json"} </w:instrText>
      </w:r>
      <w:r w:rsidR="007C64B2" w:rsidRPr="006B1609">
        <w:rPr>
          <w:rFonts w:eastAsia="Times New Roman"/>
          <w:color w:val="000000" w:themeColor="text1"/>
        </w:rPr>
        <w:fldChar w:fldCharType="separate"/>
      </w:r>
      <w:r w:rsidR="007C64B2" w:rsidRPr="006B1609">
        <w:rPr>
          <w:vertAlign w:val="superscript"/>
        </w:rPr>
        <w:t>32</w:t>
      </w:r>
      <w:r w:rsidR="007C64B2" w:rsidRPr="006B1609">
        <w:rPr>
          <w:rFonts w:eastAsia="Times New Roman"/>
          <w:color w:val="000000" w:themeColor="text1"/>
        </w:rPr>
        <w:fldChar w:fldCharType="end"/>
      </w:r>
      <w:r w:rsidRPr="006B1609">
        <w:rPr>
          <w:rFonts w:eastAsia="Times New Roman"/>
          <w:color w:val="000000" w:themeColor="text1"/>
        </w:rPr>
        <w:t xml:space="preserve">. While </w:t>
      </w:r>
      <w:r w:rsidR="009D157D" w:rsidRPr="006B1609">
        <w:rPr>
          <w:rFonts w:eastAsia="Times New Roman"/>
          <w:color w:val="000000" w:themeColor="text1"/>
        </w:rPr>
        <w:t xml:space="preserve">recent stretchers in the current market </w:t>
      </w:r>
      <w:r w:rsidRPr="006B1609">
        <w:rPr>
          <w:rFonts w:eastAsia="Times New Roman"/>
          <w:color w:val="000000" w:themeColor="text1"/>
        </w:rPr>
        <w:t>ha</w:t>
      </w:r>
      <w:r w:rsidR="009D157D" w:rsidRPr="006B1609">
        <w:rPr>
          <w:rFonts w:eastAsia="Times New Roman"/>
          <w:color w:val="000000" w:themeColor="text1"/>
        </w:rPr>
        <w:t>ve</w:t>
      </w:r>
      <w:r w:rsidR="00EC6349" w:rsidRPr="006B1609">
        <w:rPr>
          <w:rFonts w:eastAsia="Times New Roman"/>
          <w:color w:val="000000" w:themeColor="text1"/>
        </w:rPr>
        <w:t xml:space="preserve"> </w:t>
      </w:r>
      <w:r w:rsidRPr="006B1609">
        <w:rPr>
          <w:rFonts w:eastAsia="Times New Roman"/>
          <w:color w:val="000000" w:themeColor="text1"/>
        </w:rPr>
        <w:t>introduced a similar dual-layer system with tunable stiffness ranging from 1 to 60 kPa, each consumable costs approximately $35</w:t>
      </w:r>
      <w:r w:rsidR="00EC6349" w:rsidRPr="006B1609">
        <w:rPr>
          <w:rFonts w:eastAsia="Times New Roman"/>
          <w:color w:val="000000" w:themeColor="text1"/>
        </w:rPr>
        <w:fldChar w:fldCharType="begin"/>
      </w:r>
      <w:r w:rsidR="004A4F4A" w:rsidRPr="006B1609">
        <w:rPr>
          <w:rFonts w:eastAsia="Times New Roman"/>
          <w:color w:val="000000" w:themeColor="text1"/>
        </w:rPr>
        <w:instrText xml:space="preserve"> ADDIN ZOTERO_ITEM CSL_CITATION {"citationID":"Md6CN2KF","properties":{"formattedCitation":"\\super 40\\nosupersub{}","plainCitation":"40","noteIndex":0},"citationItems":[{"id":441,"uris":["http://zotero.org/users/17159666/items/I5N9JYJK"],"itemData":{"id":441,"type":"webpage","abstract":"Flexcell© provides solutions for life science research. Flexcell® designs, develops and manufactures dynamic cell stretching culture systems and disposables.","language":"en","title":"Cell Stretching Bioreactors | Flexcell International","URL":"https://www.flexcellint.com/","accessed":{"date-parts":[["2026",1,22]]}}}],"schema":"https://github.com/citation-style-language/schema/raw/master/csl-citation.json"} </w:instrText>
      </w:r>
      <w:r w:rsidR="00EC6349" w:rsidRPr="006B1609">
        <w:rPr>
          <w:rFonts w:eastAsia="Times New Roman"/>
          <w:color w:val="000000" w:themeColor="text1"/>
        </w:rPr>
        <w:fldChar w:fldCharType="separate"/>
      </w:r>
      <w:r w:rsidR="004A4F4A" w:rsidRPr="006B1609">
        <w:rPr>
          <w:vertAlign w:val="superscript"/>
        </w:rPr>
        <w:t>40</w:t>
      </w:r>
      <w:r w:rsidR="00EC6349" w:rsidRPr="006B1609">
        <w:rPr>
          <w:rFonts w:eastAsia="Times New Roman"/>
          <w:color w:val="000000" w:themeColor="text1"/>
        </w:rPr>
        <w:fldChar w:fldCharType="end"/>
      </w:r>
      <w:r w:rsidRPr="006B1609">
        <w:rPr>
          <w:rFonts w:eastAsia="Times New Roman"/>
          <w:color w:val="000000" w:themeColor="text1"/>
        </w:rPr>
        <w:t>. In comparison, our reusable system offers a more cost-effective and customizable alternative</w:t>
      </w:r>
      <w:r w:rsidR="009917E0" w:rsidRPr="006B1609">
        <w:rPr>
          <w:rFonts w:eastAsia="Times New Roman"/>
          <w:color w:val="000000" w:themeColor="text1"/>
        </w:rPr>
        <w:t>,</w:t>
      </w:r>
      <w:r w:rsidRPr="006B1609">
        <w:rPr>
          <w:rFonts w:eastAsia="Times New Roman"/>
          <w:color w:val="000000" w:themeColor="text1"/>
        </w:rPr>
        <w:t xml:space="preserve"> with each consumable costing approximately $0.05. </w:t>
      </w:r>
    </w:p>
    <w:p w14:paraId="5132C688" w14:textId="28F33CFF" w:rsidR="008D1659" w:rsidRPr="006B1609" w:rsidRDefault="3BC28141" w:rsidP="006B1609">
      <w:pPr>
        <w:jc w:val="left"/>
        <w:rPr>
          <w:rStyle w:val="eop"/>
          <w:rFonts w:eastAsiaTheme="majorEastAsia"/>
        </w:rPr>
      </w:pPr>
      <w:r w:rsidRPr="006B1609">
        <w:rPr>
          <w:rStyle w:val="normaltextrun"/>
          <w:rFonts w:eastAsiaTheme="majorEastAsia"/>
        </w:rPr>
        <w:t xml:space="preserve">The combined thickness of the </w:t>
      </w:r>
      <w:r w:rsidR="009917E0" w:rsidRPr="006B1609">
        <w:rPr>
          <w:rStyle w:val="normaltextrun"/>
          <w:rFonts w:eastAsiaTheme="majorEastAsia"/>
        </w:rPr>
        <w:t>two-layered</w:t>
      </w:r>
      <w:r w:rsidRPr="006B1609">
        <w:rPr>
          <w:rStyle w:val="normaltextrun"/>
          <w:rFonts w:eastAsiaTheme="majorEastAsia"/>
        </w:rPr>
        <w:t xml:space="preserve"> gel substrate was sufficient to permit both imaging and photopatterning through the </w:t>
      </w:r>
      <w:proofErr w:type="gramStart"/>
      <w:r w:rsidRPr="006B1609">
        <w:rPr>
          <w:rStyle w:val="normaltextrun"/>
          <w:rFonts w:eastAsiaTheme="majorEastAsia"/>
        </w:rPr>
        <w:t>construct</w:t>
      </w:r>
      <w:proofErr w:type="gramEnd"/>
      <w:r w:rsidRPr="006B1609">
        <w:rPr>
          <w:rStyle w:val="normaltextrun"/>
          <w:rFonts w:eastAsiaTheme="majorEastAsia"/>
        </w:rPr>
        <w:t xml:space="preserve">. </w:t>
      </w:r>
      <w:r w:rsidRPr="006B1609">
        <w:t>This approach allows precise control over cellular organization before stretching, enabling observations of how these patterns change under strain. It could also be used to recreate physiological geometries or cell arrangements.</w:t>
      </w:r>
      <w:r w:rsidRPr="006B1609">
        <w:rPr>
          <w:rStyle w:val="normaltextrun"/>
          <w:rFonts w:eastAsiaTheme="majorEastAsia"/>
          <w:i/>
          <w:iCs/>
        </w:rPr>
        <w:t xml:space="preserve"> </w:t>
      </w:r>
      <w:r w:rsidRPr="006B1609">
        <w:rPr>
          <w:rStyle w:val="normaltextrun"/>
          <w:rFonts w:eastAsiaTheme="majorEastAsia"/>
        </w:rPr>
        <w:t>In combination with tunable substrate stiffness and customizable stretch waveforms</w:t>
      </w:r>
      <w:r w:rsidR="18C76D0C" w:rsidRPr="006B1609">
        <w:rPr>
          <w:rStyle w:val="normaltextrun"/>
          <w:rFonts w:eastAsiaTheme="majorEastAsia"/>
        </w:rPr>
        <w:t xml:space="preserve">, </w:t>
      </w:r>
      <w:r w:rsidR="18C76D0C" w:rsidRPr="006B1609">
        <w:t xml:space="preserve">this capability enables flexible live-cell experiments that better mimic </w:t>
      </w:r>
      <w:r w:rsidR="009917E0" w:rsidRPr="006B1609">
        <w:rPr>
          <w:i/>
          <w:iCs/>
        </w:rPr>
        <w:t>in vivo</w:t>
      </w:r>
      <w:r w:rsidR="18C76D0C" w:rsidRPr="006B1609">
        <w:t xml:space="preserve"> </w:t>
      </w:r>
      <w:r w:rsidR="7D851DD0" w:rsidRPr="006B1609">
        <w:t>systems.</w:t>
      </w:r>
      <w:r w:rsidRPr="006B1609">
        <w:rPr>
          <w:rStyle w:val="normaltextrun"/>
          <w:rFonts w:eastAsiaTheme="majorEastAsia"/>
          <w:i/>
          <w:iCs/>
        </w:rPr>
        <w:t xml:space="preserve"> </w:t>
      </w:r>
      <w:r w:rsidRPr="006B1609">
        <w:rPr>
          <w:rStyle w:val="normaltextrun"/>
          <w:rFonts w:eastAsiaTheme="majorEastAsia"/>
        </w:rPr>
        <w:t xml:space="preserve">For example, these capabilities were essential for our investigations into the origins of asthma and airway hyperreactivity. We conducted targeted live-cell experiments to evaluate the performance and usability of the cell stretcher device. Primary human airway smooth muscle cells were cultured on the new stretchable cell culture dishes for two days, with a media change performed midway through the culture period. The ASM cells remained viable and metabolically active, as evidenced by their uptake of a fluorescent Ca²⁺ indicator. The cells exhibited pronounced increases in intracellular [Ca²⁺] following a transient, low-strain stretch. </w:t>
      </w:r>
      <w:r w:rsidR="5B9C38BF" w:rsidRPr="006B1609">
        <w:t xml:space="preserve">Not all cells showed an immediate calcium increase after stretch, as some responded only after 30 to 60 s. All cells experienced the same isotropic strain, but variability in response may result from cytoskeletal orientation and intercellular connections. </w:t>
      </w:r>
      <w:r w:rsidRPr="006B1609">
        <w:rPr>
          <w:rStyle w:val="normaltextrun"/>
          <w:rFonts w:eastAsiaTheme="majorEastAsia"/>
        </w:rPr>
        <w:t xml:space="preserve">Next, we quantified changes in traction stress of isolated ASM cells on substrates with varying stiffness in response to a transient stretch. We reproduced the well-characterized fluidization response of adherent cells to a transient stretch in which cellular force decreases and subsequently recovers. However, our observation that cells on soft substrates do not regain their full baseline force even 10 min </w:t>
      </w:r>
      <w:r w:rsidR="71CB6EDD" w:rsidRPr="006B1609">
        <w:rPr>
          <w:rStyle w:val="normaltextrun"/>
          <w:rFonts w:eastAsiaTheme="majorEastAsia"/>
        </w:rPr>
        <w:t xml:space="preserve">post </w:t>
      </w:r>
      <w:r w:rsidRPr="006B1609">
        <w:rPr>
          <w:rStyle w:val="normaltextrun"/>
          <w:rFonts w:eastAsiaTheme="majorEastAsia"/>
        </w:rPr>
        <w:t>stretch</w:t>
      </w:r>
      <w:r w:rsidR="27D4576B" w:rsidRPr="006B1609">
        <w:rPr>
          <w:rStyle w:val="normaltextrun"/>
          <w:rFonts w:eastAsiaTheme="majorEastAsia"/>
        </w:rPr>
        <w:t>,</w:t>
      </w:r>
      <w:r w:rsidRPr="006B1609">
        <w:rPr>
          <w:rStyle w:val="normaltextrun"/>
          <w:rFonts w:eastAsiaTheme="majorEastAsia"/>
        </w:rPr>
        <w:t xml:space="preserve"> contrasts with the literature.</w:t>
      </w:r>
      <w:r w:rsidR="72DE305A" w:rsidRPr="006B1609">
        <w:rPr>
          <w:rStyle w:val="normaltextrun"/>
          <w:rFonts w:eastAsiaTheme="majorEastAsia"/>
        </w:rPr>
        <w:t xml:space="preserve"> </w:t>
      </w:r>
      <w:r w:rsidR="72DE305A" w:rsidRPr="006B1609">
        <w:t>Multiple studies report that cell recovery time to baseline stiffness after fluidization is independent of applied force or substrate stiffness</w:t>
      </w:r>
      <w:r w:rsidRPr="006B1609">
        <w:rPr>
          <w:rStyle w:val="normaltextrun"/>
          <w:rFonts w:eastAsiaTheme="majorEastAsia"/>
        </w:rPr>
        <w:t xml:space="preserve">, although the rate of force recovery may </w:t>
      </w:r>
      <w:r w:rsidR="72DE305A" w:rsidRPr="006B1609">
        <w:rPr>
          <w:rStyle w:val="normaltextrun"/>
          <w:rFonts w:eastAsiaTheme="majorEastAsia"/>
        </w:rPr>
        <w:t>vary</w:t>
      </w:r>
      <w:r w:rsidR="00B375EA" w:rsidRPr="006B1609">
        <w:rPr>
          <w:rStyle w:val="normaltextrun"/>
          <w:rFonts w:eastAsiaTheme="majorEastAsia"/>
        </w:rPr>
        <w:fldChar w:fldCharType="begin"/>
      </w:r>
      <w:r w:rsidR="004A4F4A" w:rsidRPr="006B1609">
        <w:rPr>
          <w:rStyle w:val="normaltextrun"/>
          <w:rFonts w:eastAsiaTheme="majorEastAsia"/>
        </w:rPr>
        <w:instrText xml:space="preserve"> ADDIN ZOTERO_ITEM CSL_CITATION {"citationID":"rdv8LnHY","properties":{"formattedCitation":"\\super 15,41,42\\nosupersub{}","plainCitation":"15,41,42","noteIndex":0},"citationItems":[{"id":173,"uris":["http://zotero.org/users/17159666/items/Q4LPYAAD"],"itemData":{"id":173,"type":"article-journal","container-title":"Nature","DOI":"10.1038/nature05824","ISSN":"0028-0836, 1476-4687","issue":"7144","language":"en","license":"http://www.springer.com/tdm","page":"592-595","publisher":"Springer Science and Business Media LLC","source":"Crossref","title":"Universal physical responses to stretch in the living cell","volume":"447","author":[{"family":"Trepat","given":"Xavier"},{"family":"Deng","given":"Linhong"},{"family":"An","given":"Steven S."},{"family":"Navajas","given":"Daniel"},{"family":"Tschumperlin","given":"Daniel J."},{"family":"Gerthoffer","given":"William T."},{"family":"Butler","given":"James P."},{"family":"Fredberg","given":"Jeffrey J."}],"issued":{"date-parts":[["2007",5]]}}},{"id":285,"uris":["http://zotero.org/users/17159666/items/77I3DX65"],"itemData":{"id":285,"type":"article-journal","abstract":"Living cells sense the rigidity of their environment and adapt their activity to it. In particular, cells cultured on elastic substrates align their shape and their traction forces along the direction of highest stiffness and preferably migrate towards stiffer regions. Although numerous studies investigated the role of adhesion complexes in rigidity sensing, less is known about the specific contribution of acto-myosin based contractility. Here we used a custom-made single-cell technique to measure the traction force as well as the speed of shortening of isolated myoblasts deflecting microplates of variable stiffness. The rate of force generation increased with increasing stiffness and followed a Hill force–velocity relationship. Hence, cell response to stiffness was similar to muscle adaptation to load, reflecting the force-dependent kinetics of myosin binding to actin. These results reveal an unexpected mechanism of rigidity sensing, whereby the contractile acto-myosin units themselves can act as sensors. This mechanism may translate anisotropy in substrate rigidity into anisotropy in cytoskeletal tension, and could thus coordinate local activity of adhesion complexes and guide cell migration along rigidity gradients.","container-title":"Proceedings of the National Academy of Sciences","DOI":"10.1073/pnas.0903994106","issue":"43","page":"18243-18248","publisher":"Proceedings of the National Academy of Sciences","source":"pnas.org (Atypon)","title":"Single-cell response to stiffness exhibits muscle-like behavior","volume":"106","author":[{"family":"Mitrossilis","given":"Démosthène"},{"family":"Fouchard","given":"Jonathan"},{"family":"Guiroy","given":"Axel"},{"family":"Desprat","given":"Nicolas"},{"family":"Rodriguez","given":"Nicolas"},{"family":"Fabry","given":"Ben"},{"family":"Asnacios","given":"Atef"}],"issued":{"date-parts":[["2009",10,27]]}}},{"id":193,"uris":["http://zotero.org/users/17159666/items/Y7DMLJVG"],"itemData":{"id":193,"type":"article-journal","abstract":"Cells in the body exist in a dynamic mechanical environment where they are subject to mechanical stretch as well as changes in composition and stiffness of the underlying extracellular matrix (ECM). However, the underlying mechanisms by which cells sense and adapt to their dynamic mechanical environment, in particular to stretch, are not well understood. In this study, we hypothesized that emergent phenomena at the level of the actin network arising from active structural rearrangements driven by nonmuscle myosin II molecular motors play a major role in the cellular response to both stretch and changes in ECM stiffness. To test this hypothesis, we introduce a simple network model of actin-myosin interactions that links active self-organization of the actin network to the stiffness of the network and the traction forces generated by the network. We demonstrate that such a network replicates not only the effect of changes in substrate stiffness on cellular traction and stiffness and the dependence of rate of force development by a cell on the stiffness of its substrate, but also explains the physical response of adherent cells to transient and cyclic stretch. Our results provide strong indication that network phenomena governed by the active reorganization of the actin-myosin structure plays an important role in cellular mechanosensing and response to both changes in ECM stiffness and externally applied mechanical stretch.","container-title":"Journal of Applied Physiology","DOI":"10.1152/japplphysiol.00962.2013","ISSN":"8750-7587","issue":"7","page":"825-834","publisher":"American Physiological Society","source":"journals.physiology.org (Atypon)","title":"A computational model of the response of adherent cells to stretch and changes in substrate stiffness","volume":"116","author":[{"family":"Parameswaran","given":"Harikrishnan"},{"family":"Lutchen","given":"Kenneth R."},{"family":"Suki","given":"Béla"}],"issued":{"date-parts":[["2014",4]]}}}],"schema":"https://github.com/citation-style-language/schema/raw/master/csl-citation.json"} </w:instrText>
      </w:r>
      <w:r w:rsidR="00B375EA" w:rsidRPr="006B1609">
        <w:rPr>
          <w:rStyle w:val="normaltextrun"/>
          <w:rFonts w:eastAsiaTheme="majorEastAsia"/>
        </w:rPr>
        <w:fldChar w:fldCharType="separate"/>
      </w:r>
      <w:r w:rsidR="004A4F4A" w:rsidRPr="006B1609">
        <w:rPr>
          <w:vertAlign w:val="superscript"/>
        </w:rPr>
        <w:t>15,41,42</w:t>
      </w:r>
      <w:r w:rsidR="00B375EA" w:rsidRPr="006B1609">
        <w:rPr>
          <w:rStyle w:val="normaltextrun"/>
          <w:rFonts w:eastAsiaTheme="majorEastAsia"/>
        </w:rPr>
        <w:fldChar w:fldCharType="end"/>
      </w:r>
      <w:r w:rsidRPr="006B1609">
        <w:rPr>
          <w:rStyle w:val="normaltextrun"/>
          <w:rFonts w:eastAsiaTheme="majorEastAsia"/>
        </w:rPr>
        <w:t xml:space="preserve">. Nonetheless, our results comparing soft and stiff substrates evoke the </w:t>
      </w:r>
      <w:proofErr w:type="spellStart"/>
      <w:r w:rsidRPr="006B1609">
        <w:rPr>
          <w:rStyle w:val="normaltextrun"/>
          <w:rFonts w:eastAsiaTheme="majorEastAsia"/>
        </w:rPr>
        <w:t>bronchodilatory</w:t>
      </w:r>
      <w:proofErr w:type="spellEnd"/>
      <w:r w:rsidRPr="006B1609">
        <w:rPr>
          <w:rStyle w:val="normaltextrun"/>
          <w:rFonts w:eastAsiaTheme="majorEastAsia"/>
        </w:rPr>
        <w:t xml:space="preserve"> effect of deep inspirations (DIs) in healthy airways, as well as the diminished or adverse response observed in asthmatic airways. Cells on soft substrates require more time to restore their traction stress, remaining relaxed and compliant for longer periods. Translated to the airway context, this prolonged softness could facilitate easier breathing. The mechanisms underlying the loss of deep inspiration’s protective effects in asthma remain unclear, but this cell-stretching device offers a promising platform to investigate this question.</w:t>
      </w:r>
      <w:r w:rsidRPr="006B1609">
        <w:rPr>
          <w:rStyle w:val="eop"/>
          <w:rFonts w:eastAsiaTheme="majorEastAsia"/>
        </w:rPr>
        <w:t> </w:t>
      </w:r>
    </w:p>
    <w:p w14:paraId="49569893" w14:textId="77777777" w:rsidR="009B55A1" w:rsidRPr="006B1609" w:rsidRDefault="009B55A1" w:rsidP="006B1609">
      <w:pPr>
        <w:jc w:val="left"/>
        <w:rPr>
          <w:rStyle w:val="eop"/>
          <w:rFonts w:eastAsiaTheme="majorEastAsia"/>
        </w:rPr>
      </w:pPr>
    </w:p>
    <w:p w14:paraId="072B2FBB" w14:textId="7195A6CF" w:rsidR="00F7515C" w:rsidRPr="006B1609" w:rsidRDefault="00F7515C" w:rsidP="006B1609">
      <w:pPr>
        <w:jc w:val="left"/>
        <w:rPr>
          <w:rFonts w:eastAsiaTheme="majorEastAsia"/>
        </w:rPr>
      </w:pPr>
      <w:r w:rsidRPr="006B1609">
        <w:rPr>
          <w:rFonts w:eastAsiaTheme="majorEastAsia"/>
        </w:rPr>
        <w:t>Future applications of this platform</w:t>
      </w:r>
      <w:r w:rsidR="001165D3" w:rsidRPr="006B1609">
        <w:rPr>
          <w:rFonts w:eastAsiaTheme="majorEastAsia"/>
        </w:rPr>
        <w:t xml:space="preserve"> could</w:t>
      </w:r>
      <w:r w:rsidRPr="006B1609">
        <w:rPr>
          <w:rFonts w:eastAsiaTheme="majorEastAsia"/>
        </w:rPr>
        <w:t xml:space="preserve"> include prolonged cyclic stretch experiments to investigate stretch-induced cytoskeletal reorientation over hours to days. The device's high geometric strain capacity also enables studies at pathological strain levels relevant to conditions such as COPD and acute lung injury. While we demonstrated the system using primary human airway smooth muscle cells, the platform is compatible with other mechanosensitive cell types</w:t>
      </w:r>
      <w:r w:rsidR="009B55A1" w:rsidRPr="006B1609">
        <w:rPr>
          <w:rFonts w:eastAsiaTheme="majorEastAsia"/>
        </w:rPr>
        <w:t>,</w:t>
      </w:r>
      <w:r w:rsidRPr="006B1609">
        <w:rPr>
          <w:rFonts w:eastAsiaTheme="majorEastAsia"/>
        </w:rPr>
        <w:t xml:space="preserve"> including cardiomyocytes, epithelial cells, and endothelial cells. The combination of tunable substrate stiffness, customizable stretch waveforms, and photopatterning capability provides a versatile tool for investigating mechanotransduction in both healthy and disease-relevant contexts.</w:t>
      </w:r>
    </w:p>
    <w:p w14:paraId="76122B61" w14:textId="77777777" w:rsidR="009B55A1" w:rsidRPr="006B1609" w:rsidRDefault="009B55A1" w:rsidP="006B1609">
      <w:pPr>
        <w:jc w:val="left"/>
        <w:rPr>
          <w:rStyle w:val="eop"/>
          <w:rFonts w:eastAsiaTheme="majorEastAsia"/>
        </w:rPr>
      </w:pPr>
    </w:p>
    <w:p w14:paraId="3A0D1365" w14:textId="0E1254F3" w:rsidR="00B375EA" w:rsidRPr="006B1609" w:rsidRDefault="44915564" w:rsidP="006B1609">
      <w:pPr>
        <w:jc w:val="left"/>
        <w:rPr>
          <w:color w:val="000000" w:themeColor="text1"/>
        </w:rPr>
      </w:pPr>
      <w:r w:rsidRPr="006B1609">
        <w:rPr>
          <w:color w:val="000000" w:themeColor="text1"/>
        </w:rPr>
        <w:t>In summary, this device is simple to fabricate and cheaper than existing technologies. The custom cell culture gel allows for independent control of the underlying substrate stiffness and cell</w:t>
      </w:r>
      <w:r w:rsidR="00122599" w:rsidRPr="006B1609">
        <w:rPr>
          <w:color w:val="000000" w:themeColor="text1"/>
        </w:rPr>
        <w:t>ular</w:t>
      </w:r>
      <w:r w:rsidRPr="006B1609">
        <w:rPr>
          <w:color w:val="000000" w:themeColor="text1"/>
        </w:rPr>
        <w:t xml:space="preserve"> </w:t>
      </w:r>
      <w:r w:rsidR="00334A84" w:rsidRPr="006B1609">
        <w:rPr>
          <w:color w:val="000000" w:themeColor="text1"/>
        </w:rPr>
        <w:t>ensemble</w:t>
      </w:r>
      <w:r w:rsidR="00C8067D" w:rsidRPr="006B1609">
        <w:rPr>
          <w:color w:val="000000" w:themeColor="text1"/>
        </w:rPr>
        <w:t xml:space="preserve"> patterns</w:t>
      </w:r>
      <w:r w:rsidRPr="006B1609">
        <w:rPr>
          <w:color w:val="000000" w:themeColor="text1"/>
        </w:rPr>
        <w:t xml:space="preserve">, while affording convenience to researchers looking to study the impact of </w:t>
      </w:r>
      <w:r w:rsidR="00A24CE3" w:rsidRPr="006B1609">
        <w:rPr>
          <w:color w:val="000000" w:themeColor="text1"/>
        </w:rPr>
        <w:t xml:space="preserve">both isotropic and uniaxial </w:t>
      </w:r>
      <w:r w:rsidRPr="006B1609">
        <w:rPr>
          <w:color w:val="000000" w:themeColor="text1"/>
        </w:rPr>
        <w:t>strain fields on cells.</w:t>
      </w:r>
      <w:r w:rsidR="00DB4179" w:rsidRPr="006B1609">
        <w:rPr>
          <w:color w:val="000000" w:themeColor="text1"/>
        </w:rPr>
        <w:t xml:space="preserve"> </w:t>
      </w:r>
    </w:p>
    <w:p w14:paraId="675CDACE" w14:textId="6BACC005" w:rsidR="005D4B21" w:rsidRPr="006B1609" w:rsidRDefault="005D4B21" w:rsidP="006B1609">
      <w:pPr>
        <w:jc w:val="left"/>
      </w:pPr>
    </w:p>
    <w:p w14:paraId="4143297D" w14:textId="7A1FE643" w:rsidR="0000244A" w:rsidRPr="006B1609" w:rsidRDefault="005D4B21" w:rsidP="006B1609">
      <w:pPr>
        <w:pBdr>
          <w:top w:val="nil"/>
          <w:left w:val="nil"/>
          <w:bottom w:val="nil"/>
          <w:right w:val="nil"/>
          <w:between w:val="nil"/>
        </w:pBdr>
        <w:jc w:val="left"/>
        <w:rPr>
          <w:b/>
          <w:color w:val="000000"/>
        </w:rPr>
      </w:pPr>
      <w:r w:rsidRPr="006B1609">
        <w:rPr>
          <w:b/>
          <w:color w:val="000000"/>
        </w:rPr>
        <w:t xml:space="preserve">ACKNOWLEDGMENTS  </w:t>
      </w:r>
    </w:p>
    <w:p w14:paraId="695FEFC1" w14:textId="0BEA31AD" w:rsidR="002346C7" w:rsidRPr="006B1609" w:rsidRDefault="000A09FD" w:rsidP="006B1609">
      <w:pPr>
        <w:jc w:val="left"/>
      </w:pPr>
      <w:r w:rsidRPr="006B1609">
        <w:t>The authors thank Mr</w:t>
      </w:r>
      <w:r w:rsidR="00B47674" w:rsidRPr="006B1609">
        <w:t>.</w:t>
      </w:r>
      <w:r w:rsidRPr="006B1609">
        <w:t xml:space="preserve"> Noah Joseph</w:t>
      </w:r>
      <w:r w:rsidR="00B47674" w:rsidRPr="006B1609">
        <w:t xml:space="preserve"> for his help </w:t>
      </w:r>
      <w:r w:rsidR="009B55A1" w:rsidRPr="006B1609">
        <w:t xml:space="preserve">in </w:t>
      </w:r>
      <w:r w:rsidR="00B47674" w:rsidRPr="006B1609">
        <w:t xml:space="preserve">fabricating the </w:t>
      </w:r>
      <w:r w:rsidR="00CA2AEC" w:rsidRPr="006B1609">
        <w:t xml:space="preserve">molds. </w:t>
      </w:r>
      <w:r w:rsidR="00BD6B7B" w:rsidRPr="006B1609">
        <w:t>The authors thank Heitor Mour</w:t>
      </w:r>
      <w:r w:rsidR="0089708F" w:rsidRPr="006B1609">
        <w:t xml:space="preserve">ato and Glenn Thayer </w:t>
      </w:r>
      <w:r w:rsidR="00EA68DD" w:rsidRPr="006B1609">
        <w:t xml:space="preserve">at the Boston University </w:t>
      </w:r>
      <w:r w:rsidR="00D24DC5" w:rsidRPr="006B1609">
        <w:t xml:space="preserve">Scientific Instrument Facility for their help </w:t>
      </w:r>
      <w:r w:rsidR="00B24364" w:rsidRPr="006B1609">
        <w:t>with machining</w:t>
      </w:r>
      <w:r w:rsidR="00A33B1E" w:rsidRPr="006B1609">
        <w:t xml:space="preserve"> the device. </w:t>
      </w:r>
      <w:r w:rsidR="005D4B21" w:rsidRPr="006B1609">
        <w:t>This work was supported by the National Science Foundation (NSF) Career grant #2047207 awarded to Harikrishnan Parameswaran. H.P. conceived the research. S.E.S. and S.</w:t>
      </w:r>
      <w:r w:rsidR="00590E91" w:rsidRPr="006B1609">
        <w:t>R.</w:t>
      </w:r>
      <w:r w:rsidR="005D4B21" w:rsidRPr="006B1609">
        <w:t>P. developed the overall design of the device, and S.E.S. and H.P. designed the isotropic experiments. S.E.</w:t>
      </w:r>
      <w:r w:rsidR="001965DF" w:rsidRPr="006B1609">
        <w:t>S</w:t>
      </w:r>
      <w:r w:rsidR="005D4B21" w:rsidRPr="006B1609">
        <w:t xml:space="preserve"> conducted the isotropic </w:t>
      </w:r>
      <w:r w:rsidR="001965DF" w:rsidRPr="006B1609">
        <w:t>molds</w:t>
      </w:r>
      <w:r w:rsidR="005D4B21" w:rsidRPr="006B1609">
        <w:t xml:space="preserve"> experiments, analyzed the experimental data, and interpreted the </w:t>
      </w:r>
      <w:proofErr w:type="gramStart"/>
      <w:r w:rsidR="005D4B21" w:rsidRPr="006B1609">
        <w:t>results</w:t>
      </w:r>
      <w:proofErr w:type="gramEnd"/>
      <w:r w:rsidR="005D4B21" w:rsidRPr="006B1609">
        <w:t xml:space="preserve"> along with H.P. V.C. designed the uniaxial </w:t>
      </w:r>
      <w:r w:rsidR="00C611C3" w:rsidRPr="006B1609">
        <w:t>molds</w:t>
      </w:r>
      <w:r w:rsidR="00024A94" w:rsidRPr="006B1609">
        <w:t>, optimized gel preparation and beading</w:t>
      </w:r>
      <w:r w:rsidR="001965DF" w:rsidRPr="006B1609">
        <w:t>.</w:t>
      </w:r>
      <w:r w:rsidR="005D4B21" w:rsidRPr="006B1609">
        <w:t xml:space="preserve"> B.M.G conducted the uniaxial gel experiments, analyzed the experimental data, and interpreted the results along with H.P</w:t>
      </w:r>
      <w:r w:rsidR="001965DF" w:rsidRPr="006B1609">
        <w:t>.</w:t>
      </w:r>
      <w:r w:rsidR="005D4B21" w:rsidRPr="006B1609">
        <w:t xml:space="preserve"> and V.C. S.E.S. and B.M.G prepared the figures. B.M.G, S.E.S, V.C. and H.P contributed to the drafting and editing of the manuscript. H.P approved the final version of the manuscript.</w:t>
      </w:r>
    </w:p>
    <w:p w14:paraId="77D35E6B" w14:textId="77777777" w:rsidR="009B55A1" w:rsidRPr="006B1609" w:rsidRDefault="009B55A1" w:rsidP="006B1609">
      <w:pPr>
        <w:pBdr>
          <w:top w:val="nil"/>
          <w:left w:val="nil"/>
          <w:bottom w:val="nil"/>
          <w:right w:val="nil"/>
          <w:between w:val="nil"/>
        </w:pBdr>
        <w:jc w:val="left"/>
        <w:rPr>
          <w:b/>
          <w:color w:val="000000"/>
        </w:rPr>
      </w:pPr>
    </w:p>
    <w:p w14:paraId="132340D6" w14:textId="7DDADCF3" w:rsidR="006E4797" w:rsidRPr="006B1609" w:rsidRDefault="00551D82" w:rsidP="006B1609">
      <w:pPr>
        <w:pBdr>
          <w:top w:val="nil"/>
          <w:left w:val="nil"/>
          <w:bottom w:val="nil"/>
          <w:right w:val="nil"/>
          <w:between w:val="nil"/>
        </w:pBdr>
        <w:jc w:val="left"/>
        <w:rPr>
          <w:color w:val="808080"/>
        </w:rPr>
      </w:pPr>
      <w:r w:rsidRPr="006B1609">
        <w:rPr>
          <w:b/>
          <w:color w:val="000000"/>
        </w:rPr>
        <w:t xml:space="preserve">DISCLOSURES </w:t>
      </w:r>
    </w:p>
    <w:p w14:paraId="4A7B0E5C" w14:textId="661686D3" w:rsidR="006E4797" w:rsidRPr="006B1609" w:rsidRDefault="006806D0" w:rsidP="006B1609">
      <w:pPr>
        <w:jc w:val="left"/>
      </w:pPr>
      <w:r w:rsidRPr="006B1609">
        <w:t xml:space="preserve">None of the authors </w:t>
      </w:r>
      <w:r w:rsidR="009B55A1" w:rsidRPr="006B1609">
        <w:t>has</w:t>
      </w:r>
      <w:r w:rsidRPr="006B1609">
        <w:t xml:space="preserve"> any competing interests to declare. </w:t>
      </w:r>
    </w:p>
    <w:p w14:paraId="04133C69" w14:textId="77777777" w:rsidR="006806D0" w:rsidRPr="006B1609" w:rsidRDefault="006806D0" w:rsidP="006B1609">
      <w:pPr>
        <w:jc w:val="left"/>
        <w:rPr>
          <w:color w:val="000000"/>
        </w:rPr>
      </w:pPr>
    </w:p>
    <w:p w14:paraId="3747F0C5" w14:textId="7391556B" w:rsidR="00A35853" w:rsidRPr="006B1609" w:rsidRDefault="00DF65C5" w:rsidP="006B1609">
      <w:pPr>
        <w:jc w:val="left"/>
        <w:rPr>
          <w:b/>
        </w:rPr>
      </w:pPr>
      <w:r w:rsidRPr="006B1609">
        <w:rPr>
          <w:b/>
        </w:rPr>
        <w:t>REFERENCE</w:t>
      </w:r>
      <w:r w:rsidR="006B1609" w:rsidRPr="006B1609">
        <w:rPr>
          <w:b/>
        </w:rPr>
        <w:t>S</w:t>
      </w:r>
    </w:p>
    <w:p w14:paraId="416969B9" w14:textId="6D2F2F49"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Alvarez, Y., Smutny, M. Emerging role of mechanical forces in cell fate acquisition. </w:t>
      </w:r>
      <w:r w:rsidRPr="006B1609">
        <w:rPr>
          <w:rFonts w:ascii="Calibri" w:eastAsia="Times New Roman" w:hAnsi="Calibri" w:cs="Calibri"/>
          <w:i/>
          <w:iCs/>
          <w:sz w:val="24"/>
          <w:szCs w:val="24"/>
          <w:lang w:val="en-IN" w:eastAsia="en-IN"/>
        </w:rPr>
        <w:t>Front Cell Dev Biol.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10</w:t>
      </w:r>
      <w:r w:rsidRPr="006B1609">
        <w:rPr>
          <w:rFonts w:ascii="Calibri" w:eastAsia="Times New Roman" w:hAnsi="Calibri" w:cs="Calibri"/>
          <w:sz w:val="24"/>
          <w:szCs w:val="24"/>
          <w:lang w:val="en-IN" w:eastAsia="en-IN"/>
        </w:rPr>
        <w:t>, 864522 (2022).</w:t>
      </w:r>
    </w:p>
    <w:p w14:paraId="0409BC9F" w14:textId="447B9A48"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Vining, K. H., Mooney, D. J. Mechanical forces direct stem cell behaviour in development and regeneration. </w:t>
      </w:r>
      <w:r w:rsidRPr="006B1609">
        <w:rPr>
          <w:rFonts w:ascii="Calibri" w:eastAsia="Times New Roman" w:hAnsi="Calibri" w:cs="Calibri"/>
          <w:i/>
          <w:iCs/>
          <w:sz w:val="24"/>
          <w:szCs w:val="24"/>
          <w:lang w:val="en-IN" w:eastAsia="en-IN"/>
        </w:rPr>
        <w:t>Nat Rev Mol Cell Biol.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18</w:t>
      </w:r>
      <w:r w:rsidRPr="006B1609">
        <w:rPr>
          <w:rFonts w:ascii="Calibri" w:eastAsia="Times New Roman" w:hAnsi="Calibri" w:cs="Calibri"/>
          <w:sz w:val="24"/>
          <w:szCs w:val="24"/>
          <w:lang w:val="en-IN" w:eastAsia="en-IN"/>
        </w:rPr>
        <w:t>, 728-742 (2017).</w:t>
      </w:r>
    </w:p>
    <w:p w14:paraId="0495CE25" w14:textId="784FFB43"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Liu, M., </w:t>
      </w:r>
      <w:proofErr w:type="spellStart"/>
      <w:r w:rsidRPr="006B1609">
        <w:rPr>
          <w:rFonts w:ascii="Calibri" w:eastAsia="Times New Roman" w:hAnsi="Calibri" w:cs="Calibri"/>
          <w:sz w:val="24"/>
          <w:szCs w:val="24"/>
          <w:lang w:val="en-IN" w:eastAsia="en-IN"/>
        </w:rPr>
        <w:t>Tanswell</w:t>
      </w:r>
      <w:proofErr w:type="spellEnd"/>
      <w:r w:rsidRPr="006B1609">
        <w:rPr>
          <w:rFonts w:ascii="Calibri" w:eastAsia="Times New Roman" w:hAnsi="Calibri" w:cs="Calibri"/>
          <w:sz w:val="24"/>
          <w:szCs w:val="24"/>
          <w:lang w:val="en-IN" w:eastAsia="en-IN"/>
        </w:rPr>
        <w:t xml:space="preserve">, A. K., Post, M. Mechanical force-induced signal transduction in lung cells. </w:t>
      </w:r>
      <w:r w:rsidRPr="006B1609">
        <w:rPr>
          <w:rFonts w:ascii="Calibri" w:eastAsia="Times New Roman" w:hAnsi="Calibri" w:cs="Calibri"/>
          <w:i/>
          <w:iCs/>
          <w:sz w:val="24"/>
          <w:szCs w:val="24"/>
          <w:lang w:val="en-IN" w:eastAsia="en-IN"/>
        </w:rPr>
        <w:t>Am J Physiol.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277</w:t>
      </w:r>
      <w:r w:rsidRPr="006B1609">
        <w:rPr>
          <w:rFonts w:ascii="Calibri" w:eastAsia="Times New Roman" w:hAnsi="Calibri" w:cs="Calibri"/>
          <w:sz w:val="24"/>
          <w:szCs w:val="24"/>
          <w:lang w:val="en-IN" w:eastAsia="en-IN"/>
        </w:rPr>
        <w:t>, L667-683 (1999).</w:t>
      </w:r>
    </w:p>
    <w:p w14:paraId="021225A1" w14:textId="0957CBA4"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Stasiak, S. E., Jamieson, R. R., Bouffard, J., Cram, E. J., Parameswaran, H. Intercellular communication controls agonist-induced calcium oscillations independently of gap junctions in smooth muscle cells. </w:t>
      </w:r>
      <w:r w:rsidRPr="006B1609">
        <w:rPr>
          <w:rFonts w:ascii="Calibri" w:eastAsia="Times New Roman" w:hAnsi="Calibri" w:cs="Calibri"/>
          <w:i/>
          <w:iCs/>
          <w:sz w:val="24"/>
          <w:szCs w:val="24"/>
          <w:lang w:val="en-IN" w:eastAsia="en-IN"/>
        </w:rPr>
        <w:t>Sci Adv.</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 xml:space="preserve">6 </w:t>
      </w:r>
      <w:r w:rsidRPr="006B1609">
        <w:rPr>
          <w:rFonts w:ascii="Calibri" w:eastAsia="Times New Roman" w:hAnsi="Calibri" w:cs="Calibri"/>
          <w:sz w:val="24"/>
          <w:szCs w:val="24"/>
          <w:lang w:val="en-IN" w:eastAsia="en-IN"/>
        </w:rPr>
        <w:t>(32), eaba1149 (2020).</w:t>
      </w:r>
    </w:p>
    <w:p w14:paraId="1123B602" w14:textId="22863099"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Riley, D. J., Rannels, D. E., Low, R. B., Jensen, L., Jacobs, T. P. NHLBI workshop summary: effect of physical forces on lung structure, function, and metabolism. </w:t>
      </w:r>
      <w:r w:rsidRPr="006B1609">
        <w:rPr>
          <w:rFonts w:ascii="Calibri" w:eastAsia="Times New Roman" w:hAnsi="Calibri" w:cs="Calibri"/>
          <w:i/>
          <w:iCs/>
          <w:sz w:val="24"/>
          <w:szCs w:val="24"/>
          <w:lang w:val="en-IN" w:eastAsia="en-IN"/>
        </w:rPr>
        <w:t>Am Rev Respir Dis.</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142</w:t>
      </w:r>
      <w:r w:rsidRPr="006B1609">
        <w:rPr>
          <w:rFonts w:ascii="Calibri" w:eastAsia="Times New Roman" w:hAnsi="Calibri" w:cs="Calibri"/>
          <w:sz w:val="24"/>
          <w:szCs w:val="24"/>
          <w:lang w:val="en-IN" w:eastAsia="en-IN"/>
        </w:rPr>
        <w:t>, 910-914 (1990).</w:t>
      </w:r>
    </w:p>
    <w:p w14:paraId="220A3067" w14:textId="412673E7"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Humphrey, J. D., Dufresne, E. R., Schwartz, M. A. Mechanotransduction and extracellular matrix homeostasis. </w:t>
      </w:r>
      <w:r w:rsidRPr="006B1609">
        <w:rPr>
          <w:rFonts w:ascii="Calibri" w:eastAsia="Times New Roman" w:hAnsi="Calibri" w:cs="Calibri"/>
          <w:i/>
          <w:iCs/>
          <w:sz w:val="24"/>
          <w:szCs w:val="24"/>
          <w:lang w:val="en-IN" w:eastAsia="en-IN"/>
        </w:rPr>
        <w:t>Nat Rev Mol Cell Biol.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15</w:t>
      </w:r>
      <w:r w:rsidRPr="006B1609">
        <w:rPr>
          <w:rFonts w:ascii="Calibri" w:eastAsia="Times New Roman" w:hAnsi="Calibri" w:cs="Calibri"/>
          <w:sz w:val="24"/>
          <w:szCs w:val="24"/>
          <w:lang w:val="en-IN" w:eastAsia="en-IN"/>
        </w:rPr>
        <w:t>, 802-812 (2014).</w:t>
      </w:r>
    </w:p>
    <w:p w14:paraId="7BEFA729" w14:textId="12708CF3"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Gong, F. et al. An overview of the role of mechanical stretching in the progression of lung cancer. </w:t>
      </w:r>
      <w:r w:rsidRPr="006B1609">
        <w:rPr>
          <w:rFonts w:ascii="Calibri" w:eastAsia="Times New Roman" w:hAnsi="Calibri" w:cs="Calibri"/>
          <w:i/>
          <w:iCs/>
          <w:sz w:val="24"/>
          <w:szCs w:val="24"/>
          <w:lang w:val="en-IN" w:eastAsia="en-IN"/>
        </w:rPr>
        <w:t>Front Cell Dev Biol.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9</w:t>
      </w:r>
      <w:r w:rsidRPr="006B1609">
        <w:rPr>
          <w:rFonts w:ascii="Calibri" w:eastAsia="Times New Roman" w:hAnsi="Calibri" w:cs="Calibri"/>
          <w:sz w:val="24"/>
          <w:szCs w:val="24"/>
          <w:lang w:val="en-IN" w:eastAsia="en-IN"/>
        </w:rPr>
        <w:t>, 781828 (2021).</w:t>
      </w:r>
    </w:p>
    <w:p w14:paraId="33ECB9E2" w14:textId="44880381"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Jaalouk, D. E., Lammerding, J. Mechanotransduction gone awry. </w:t>
      </w:r>
      <w:r w:rsidRPr="006B1609">
        <w:rPr>
          <w:rFonts w:ascii="Calibri" w:eastAsia="Times New Roman" w:hAnsi="Calibri" w:cs="Calibri"/>
          <w:i/>
          <w:iCs/>
          <w:sz w:val="24"/>
          <w:szCs w:val="24"/>
          <w:lang w:val="en-IN" w:eastAsia="en-IN"/>
        </w:rPr>
        <w:t>Nat Rev Mol Cell Biol.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10</w:t>
      </w:r>
      <w:r w:rsidRPr="006B1609">
        <w:rPr>
          <w:rFonts w:ascii="Calibri" w:eastAsia="Times New Roman" w:hAnsi="Calibri" w:cs="Calibri"/>
          <w:sz w:val="24"/>
          <w:szCs w:val="24"/>
          <w:lang w:val="en-IN" w:eastAsia="en-IN"/>
        </w:rPr>
        <w:t>, 63-73 (2009).</w:t>
      </w:r>
    </w:p>
    <w:p w14:paraId="1BA3D737" w14:textId="484101ED"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Tilghman, R. W. et al. Matrix rigidity regulates cancer cell growth and cellular phenotype. </w:t>
      </w:r>
      <w:proofErr w:type="spellStart"/>
      <w:r w:rsidRPr="006B1609">
        <w:rPr>
          <w:rFonts w:ascii="Calibri" w:eastAsia="Times New Roman" w:hAnsi="Calibri" w:cs="Calibri"/>
          <w:i/>
          <w:iCs/>
          <w:sz w:val="24"/>
          <w:szCs w:val="24"/>
          <w:lang w:val="en-IN" w:eastAsia="en-IN"/>
        </w:rPr>
        <w:t>PLoS</w:t>
      </w:r>
      <w:proofErr w:type="spellEnd"/>
      <w:r w:rsidRPr="006B1609">
        <w:rPr>
          <w:rFonts w:ascii="Calibri" w:eastAsia="Times New Roman" w:hAnsi="Calibri" w:cs="Calibri"/>
          <w:i/>
          <w:iCs/>
          <w:sz w:val="24"/>
          <w:szCs w:val="24"/>
          <w:lang w:val="en-IN" w:eastAsia="en-IN"/>
        </w:rPr>
        <w:t xml:space="preserve"> One</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5</w:t>
      </w:r>
      <w:r w:rsidRPr="006B1609">
        <w:rPr>
          <w:rFonts w:ascii="Calibri" w:eastAsia="Times New Roman" w:hAnsi="Calibri" w:cs="Calibri"/>
          <w:sz w:val="24"/>
          <w:szCs w:val="24"/>
          <w:lang w:val="en-IN" w:eastAsia="en-IN"/>
        </w:rPr>
        <w:t>, e12905 (2010).</w:t>
      </w:r>
    </w:p>
    <w:p w14:paraId="778410B9" w14:textId="246A8B8F"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proofErr w:type="spellStart"/>
      <w:r w:rsidRPr="006B1609">
        <w:rPr>
          <w:rFonts w:ascii="Calibri" w:eastAsia="Times New Roman" w:hAnsi="Calibri" w:cs="Calibri"/>
          <w:sz w:val="24"/>
          <w:szCs w:val="24"/>
          <w:lang w:val="en-IN" w:eastAsia="en-IN"/>
        </w:rPr>
        <w:t>Hannezo</w:t>
      </w:r>
      <w:proofErr w:type="spellEnd"/>
      <w:r w:rsidRPr="006B1609">
        <w:rPr>
          <w:rFonts w:ascii="Calibri" w:eastAsia="Times New Roman" w:hAnsi="Calibri" w:cs="Calibri"/>
          <w:sz w:val="24"/>
          <w:szCs w:val="24"/>
          <w:lang w:val="en-IN" w:eastAsia="en-IN"/>
        </w:rPr>
        <w:t xml:space="preserve">, E., Heisenberg, C.-P. Mechanochemical feedback loops in development and disease. </w:t>
      </w:r>
      <w:r w:rsidRPr="006B1609">
        <w:rPr>
          <w:rFonts w:ascii="Calibri" w:eastAsia="Times New Roman" w:hAnsi="Calibri" w:cs="Calibri"/>
          <w:i/>
          <w:iCs/>
          <w:sz w:val="24"/>
          <w:szCs w:val="24"/>
          <w:lang w:val="en-IN" w:eastAsia="en-IN"/>
        </w:rPr>
        <w:t>Cell.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178</w:t>
      </w:r>
      <w:r w:rsidRPr="006B1609">
        <w:rPr>
          <w:rFonts w:ascii="Calibri" w:eastAsia="Times New Roman" w:hAnsi="Calibri" w:cs="Calibri"/>
          <w:sz w:val="24"/>
          <w:szCs w:val="24"/>
          <w:lang w:val="en-IN" w:eastAsia="en-IN"/>
        </w:rPr>
        <w:t>, 12-25 (2019).</w:t>
      </w:r>
    </w:p>
    <w:p w14:paraId="20828ECE" w14:textId="48FDE098"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Das, S., Ippolito, A., McGarry, P., Deshpande, V. S. Cell reorientation on a cyclically strained substrate. </w:t>
      </w:r>
      <w:r w:rsidRPr="006B1609">
        <w:rPr>
          <w:rFonts w:ascii="Calibri" w:eastAsia="Times New Roman" w:hAnsi="Calibri" w:cs="Calibri"/>
          <w:i/>
          <w:iCs/>
          <w:sz w:val="24"/>
          <w:szCs w:val="24"/>
          <w:lang w:val="en-IN" w:eastAsia="en-IN"/>
        </w:rPr>
        <w:t>PNAS Nexus.</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w:t>
      </w:r>
      <w:r w:rsidRPr="006B1609">
        <w:rPr>
          <w:rFonts w:ascii="Calibri" w:eastAsia="Times New Roman" w:hAnsi="Calibri" w:cs="Calibri"/>
          <w:sz w:val="24"/>
          <w:szCs w:val="24"/>
          <w:lang w:val="en-IN" w:eastAsia="en-IN"/>
        </w:rPr>
        <w:t>, pgac199 (2022).</w:t>
      </w:r>
    </w:p>
    <w:p w14:paraId="4BAD4994" w14:textId="2AD86A27"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proofErr w:type="spellStart"/>
      <w:r w:rsidRPr="006B1609">
        <w:rPr>
          <w:rFonts w:ascii="Calibri" w:eastAsia="Times New Roman" w:hAnsi="Calibri" w:cs="Calibri"/>
          <w:sz w:val="24"/>
          <w:szCs w:val="24"/>
          <w:lang w:val="en-IN" w:eastAsia="en-IN"/>
        </w:rPr>
        <w:t>Dartsch</w:t>
      </w:r>
      <w:proofErr w:type="spellEnd"/>
      <w:r w:rsidRPr="006B1609">
        <w:rPr>
          <w:rFonts w:ascii="Calibri" w:eastAsia="Times New Roman" w:hAnsi="Calibri" w:cs="Calibri"/>
          <w:sz w:val="24"/>
          <w:szCs w:val="24"/>
          <w:lang w:val="en-IN" w:eastAsia="en-IN"/>
        </w:rPr>
        <w:t xml:space="preserve">, P. C., </w:t>
      </w:r>
      <w:proofErr w:type="spellStart"/>
      <w:r w:rsidRPr="006B1609">
        <w:rPr>
          <w:rFonts w:ascii="Calibri" w:eastAsia="Times New Roman" w:hAnsi="Calibri" w:cs="Calibri"/>
          <w:sz w:val="24"/>
          <w:szCs w:val="24"/>
          <w:lang w:val="en-IN" w:eastAsia="en-IN"/>
        </w:rPr>
        <w:t>Hämmerle</w:t>
      </w:r>
      <w:proofErr w:type="spellEnd"/>
      <w:r w:rsidRPr="006B1609">
        <w:rPr>
          <w:rFonts w:ascii="Calibri" w:eastAsia="Times New Roman" w:hAnsi="Calibri" w:cs="Calibri"/>
          <w:sz w:val="24"/>
          <w:szCs w:val="24"/>
          <w:lang w:val="en-IN" w:eastAsia="en-IN"/>
        </w:rPr>
        <w:t xml:space="preserve">, H., Betz, E. Orientation of cultured arterial smooth muscle cells growing on cyclically stretched substrates. </w:t>
      </w:r>
      <w:r w:rsidRPr="006B1609">
        <w:rPr>
          <w:rFonts w:ascii="Calibri" w:eastAsia="Times New Roman" w:hAnsi="Calibri" w:cs="Calibri"/>
          <w:i/>
          <w:iCs/>
          <w:sz w:val="24"/>
          <w:szCs w:val="24"/>
          <w:lang w:val="en-IN" w:eastAsia="en-IN"/>
        </w:rPr>
        <w:t>Acta Anat.</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125</w:t>
      </w:r>
      <w:r w:rsidRPr="006B1609">
        <w:rPr>
          <w:rFonts w:ascii="Calibri" w:eastAsia="Times New Roman" w:hAnsi="Calibri" w:cs="Calibri"/>
          <w:sz w:val="24"/>
          <w:szCs w:val="24"/>
          <w:lang w:val="en-IN" w:eastAsia="en-IN"/>
        </w:rPr>
        <w:t>, 108-113 (1986).</w:t>
      </w:r>
    </w:p>
    <w:p w14:paraId="51EC9D50" w14:textId="7978B7BF"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An, S. S. et al. Cell stiffness, contractile stress and the role of extracellular matrix. </w:t>
      </w:r>
      <w:proofErr w:type="spellStart"/>
      <w:r w:rsidRPr="006B1609">
        <w:rPr>
          <w:rFonts w:ascii="Calibri" w:eastAsia="Times New Roman" w:hAnsi="Calibri" w:cs="Calibri"/>
          <w:i/>
          <w:iCs/>
          <w:sz w:val="24"/>
          <w:szCs w:val="24"/>
          <w:lang w:val="en-IN" w:eastAsia="en-IN"/>
        </w:rPr>
        <w:t>Biochem</w:t>
      </w:r>
      <w:proofErr w:type="spellEnd"/>
      <w:r w:rsidRPr="006B1609">
        <w:rPr>
          <w:rFonts w:ascii="Calibri" w:eastAsia="Times New Roman" w:hAnsi="Calibri" w:cs="Calibri"/>
          <w:i/>
          <w:iCs/>
          <w:sz w:val="24"/>
          <w:szCs w:val="24"/>
          <w:lang w:val="en-IN" w:eastAsia="en-IN"/>
        </w:rPr>
        <w:t xml:space="preserve"> </w:t>
      </w:r>
      <w:proofErr w:type="spellStart"/>
      <w:r w:rsidRPr="006B1609">
        <w:rPr>
          <w:rFonts w:ascii="Calibri" w:eastAsia="Times New Roman" w:hAnsi="Calibri" w:cs="Calibri"/>
          <w:i/>
          <w:iCs/>
          <w:sz w:val="24"/>
          <w:szCs w:val="24"/>
          <w:lang w:val="en-IN" w:eastAsia="en-IN"/>
        </w:rPr>
        <w:t>Biophys</w:t>
      </w:r>
      <w:proofErr w:type="spellEnd"/>
      <w:r w:rsidRPr="006B1609">
        <w:rPr>
          <w:rFonts w:ascii="Calibri" w:eastAsia="Times New Roman" w:hAnsi="Calibri" w:cs="Calibri"/>
          <w:i/>
          <w:iCs/>
          <w:sz w:val="24"/>
          <w:szCs w:val="24"/>
          <w:lang w:val="en-IN" w:eastAsia="en-IN"/>
        </w:rPr>
        <w:t xml:space="preserve"> Res Commun.</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382</w:t>
      </w:r>
      <w:r w:rsidRPr="006B1609">
        <w:rPr>
          <w:rFonts w:ascii="Calibri" w:eastAsia="Times New Roman" w:hAnsi="Calibri" w:cs="Calibri"/>
          <w:sz w:val="24"/>
          <w:szCs w:val="24"/>
          <w:lang w:val="en-IN" w:eastAsia="en-IN"/>
        </w:rPr>
        <w:t>, 697-703 (2009).</w:t>
      </w:r>
    </w:p>
    <w:p w14:paraId="7D5BEB23" w14:textId="723DDC0B"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Arold, S. P., Bartolák-Suki, E., Suki, B. Variable stretch pattern enhances surfactant secretion in alveolar type II cells in culture. </w:t>
      </w:r>
      <w:r w:rsidRPr="006B1609">
        <w:rPr>
          <w:rFonts w:ascii="Calibri" w:eastAsia="Times New Roman" w:hAnsi="Calibri" w:cs="Calibri"/>
          <w:i/>
          <w:iCs/>
          <w:sz w:val="24"/>
          <w:szCs w:val="24"/>
          <w:lang w:val="en-IN" w:eastAsia="en-IN"/>
        </w:rPr>
        <w:t xml:space="preserve">Am J </w:t>
      </w:r>
      <w:proofErr w:type="spellStart"/>
      <w:r w:rsidRPr="006B1609">
        <w:rPr>
          <w:rFonts w:ascii="Calibri" w:eastAsia="Times New Roman" w:hAnsi="Calibri" w:cs="Calibri"/>
          <w:i/>
          <w:iCs/>
          <w:sz w:val="24"/>
          <w:szCs w:val="24"/>
          <w:lang w:val="en-IN" w:eastAsia="en-IN"/>
        </w:rPr>
        <w:t>Physiol</w:t>
      </w:r>
      <w:proofErr w:type="spellEnd"/>
      <w:r w:rsidRPr="006B1609">
        <w:rPr>
          <w:rFonts w:ascii="Calibri" w:eastAsia="Times New Roman" w:hAnsi="Calibri" w:cs="Calibri"/>
          <w:i/>
          <w:iCs/>
          <w:sz w:val="24"/>
          <w:szCs w:val="24"/>
          <w:lang w:val="en-IN" w:eastAsia="en-IN"/>
        </w:rPr>
        <w:t xml:space="preserve"> Lung Cell Mol Physiol.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296</w:t>
      </w:r>
      <w:r w:rsidRPr="006B1609">
        <w:rPr>
          <w:rFonts w:ascii="Calibri" w:eastAsia="Times New Roman" w:hAnsi="Calibri" w:cs="Calibri"/>
          <w:sz w:val="24"/>
          <w:szCs w:val="24"/>
          <w:lang w:val="en-IN" w:eastAsia="en-IN"/>
        </w:rPr>
        <w:t>, L574-L581 (2009).</w:t>
      </w:r>
    </w:p>
    <w:p w14:paraId="4A589F31" w14:textId="0055D61D"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proofErr w:type="spellStart"/>
      <w:r w:rsidRPr="006B1609">
        <w:rPr>
          <w:rFonts w:ascii="Calibri" w:eastAsia="Times New Roman" w:hAnsi="Calibri" w:cs="Calibri"/>
          <w:sz w:val="24"/>
          <w:szCs w:val="24"/>
          <w:lang w:val="en-IN" w:eastAsia="en-IN"/>
        </w:rPr>
        <w:t>Trepat</w:t>
      </w:r>
      <w:proofErr w:type="spellEnd"/>
      <w:r w:rsidRPr="006B1609">
        <w:rPr>
          <w:rFonts w:ascii="Calibri" w:eastAsia="Times New Roman" w:hAnsi="Calibri" w:cs="Calibri"/>
          <w:sz w:val="24"/>
          <w:szCs w:val="24"/>
          <w:lang w:val="en-IN" w:eastAsia="en-IN"/>
        </w:rPr>
        <w:t xml:space="preserve">, X. et al. Universal physical responses to stretch in the living cell. </w:t>
      </w:r>
      <w:r w:rsidRPr="006B1609">
        <w:rPr>
          <w:rFonts w:ascii="Calibri" w:eastAsia="Times New Roman" w:hAnsi="Calibri" w:cs="Calibri"/>
          <w:i/>
          <w:iCs/>
          <w:sz w:val="24"/>
          <w:szCs w:val="24"/>
          <w:lang w:val="en-IN" w:eastAsia="en-IN"/>
        </w:rPr>
        <w:t>Nature.</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447</w:t>
      </w:r>
      <w:r w:rsidRPr="006B1609">
        <w:rPr>
          <w:rFonts w:ascii="Calibri" w:eastAsia="Times New Roman" w:hAnsi="Calibri" w:cs="Calibri"/>
          <w:sz w:val="24"/>
          <w:szCs w:val="24"/>
          <w:lang w:val="en-IN" w:eastAsia="en-IN"/>
        </w:rPr>
        <w:t>, 592-595 (2007).</w:t>
      </w:r>
    </w:p>
    <w:p w14:paraId="44DFEFD8" w14:textId="32EA9C3B"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Benavides Damm, T., Egli, M. Calcium’s role in mechanotransduction during muscle development. </w:t>
      </w:r>
      <w:r w:rsidRPr="006B1609">
        <w:rPr>
          <w:rFonts w:ascii="Calibri" w:eastAsia="Times New Roman" w:hAnsi="Calibri" w:cs="Calibri"/>
          <w:i/>
          <w:iCs/>
          <w:sz w:val="24"/>
          <w:szCs w:val="24"/>
          <w:lang w:val="en-IN" w:eastAsia="en-IN"/>
        </w:rPr>
        <w:t xml:space="preserve">Cell </w:t>
      </w:r>
      <w:proofErr w:type="spellStart"/>
      <w:r w:rsidRPr="006B1609">
        <w:rPr>
          <w:rFonts w:ascii="Calibri" w:eastAsia="Times New Roman" w:hAnsi="Calibri" w:cs="Calibri"/>
          <w:i/>
          <w:iCs/>
          <w:sz w:val="24"/>
          <w:szCs w:val="24"/>
          <w:lang w:val="en-IN" w:eastAsia="en-IN"/>
        </w:rPr>
        <w:t>Physiol</w:t>
      </w:r>
      <w:proofErr w:type="spellEnd"/>
      <w:r w:rsidRPr="006B1609">
        <w:rPr>
          <w:rFonts w:ascii="Calibri" w:eastAsia="Times New Roman" w:hAnsi="Calibri" w:cs="Calibri"/>
          <w:i/>
          <w:iCs/>
          <w:sz w:val="24"/>
          <w:szCs w:val="24"/>
          <w:lang w:val="en-IN" w:eastAsia="en-IN"/>
        </w:rPr>
        <w:t xml:space="preserve"> </w:t>
      </w:r>
      <w:proofErr w:type="spellStart"/>
      <w:r w:rsidRPr="006B1609">
        <w:rPr>
          <w:rFonts w:ascii="Calibri" w:eastAsia="Times New Roman" w:hAnsi="Calibri" w:cs="Calibri"/>
          <w:i/>
          <w:iCs/>
          <w:sz w:val="24"/>
          <w:szCs w:val="24"/>
          <w:lang w:val="en-IN" w:eastAsia="en-IN"/>
        </w:rPr>
        <w:t>Biochem</w:t>
      </w:r>
      <w:proofErr w:type="spellEnd"/>
      <w:r w:rsidRPr="006B1609">
        <w:rPr>
          <w:rFonts w:ascii="Calibri" w:eastAsia="Times New Roman" w:hAnsi="Calibri" w:cs="Calibri"/>
          <w:i/>
          <w:iCs/>
          <w:sz w:val="24"/>
          <w:szCs w:val="24"/>
          <w:lang w:val="en-IN" w:eastAsia="en-IN"/>
        </w:rPr>
        <w:t>.</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33</w:t>
      </w:r>
      <w:r w:rsidRPr="006B1609">
        <w:rPr>
          <w:rFonts w:ascii="Calibri" w:eastAsia="Times New Roman" w:hAnsi="Calibri" w:cs="Calibri"/>
          <w:sz w:val="24"/>
          <w:szCs w:val="24"/>
          <w:lang w:val="en-IN" w:eastAsia="en-IN"/>
        </w:rPr>
        <w:t>, 249-272 (2014).</w:t>
      </w:r>
    </w:p>
    <w:p w14:paraId="5E011186" w14:textId="4D034C81"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Ito, S. et al. A novel Ca2+ influx pathway activated by mechanical stretch in human airway smooth muscle cells. </w:t>
      </w:r>
      <w:r w:rsidRPr="006B1609">
        <w:rPr>
          <w:rFonts w:ascii="Calibri" w:eastAsia="Times New Roman" w:hAnsi="Calibri" w:cs="Calibri"/>
          <w:i/>
          <w:iCs/>
          <w:sz w:val="24"/>
          <w:szCs w:val="24"/>
          <w:lang w:val="en-IN" w:eastAsia="en-IN"/>
        </w:rPr>
        <w:t>Am J Respir Cell Mol Biol.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38</w:t>
      </w:r>
      <w:r w:rsidRPr="006B1609">
        <w:rPr>
          <w:rFonts w:ascii="Calibri" w:eastAsia="Times New Roman" w:hAnsi="Calibri" w:cs="Calibri"/>
          <w:sz w:val="24"/>
          <w:szCs w:val="24"/>
          <w:lang w:val="en-IN" w:eastAsia="en-IN"/>
        </w:rPr>
        <w:t>, 407-413 (2008).</w:t>
      </w:r>
    </w:p>
    <w:p w14:paraId="6A0A3CA3" w14:textId="707C85CB"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Ito, S. Stretch-activated calcium mobilization in airway smooth muscle and pathophysiology of asthma. </w:t>
      </w:r>
      <w:r w:rsidRPr="006B1609">
        <w:rPr>
          <w:rFonts w:ascii="Calibri" w:eastAsia="Times New Roman" w:hAnsi="Calibri" w:cs="Calibri"/>
          <w:i/>
          <w:iCs/>
          <w:sz w:val="24"/>
          <w:szCs w:val="24"/>
          <w:lang w:val="en-IN" w:eastAsia="en-IN"/>
        </w:rPr>
        <w:t xml:space="preserve">Curr </w:t>
      </w:r>
      <w:proofErr w:type="spellStart"/>
      <w:r w:rsidRPr="006B1609">
        <w:rPr>
          <w:rFonts w:ascii="Calibri" w:eastAsia="Times New Roman" w:hAnsi="Calibri" w:cs="Calibri"/>
          <w:i/>
          <w:iCs/>
          <w:sz w:val="24"/>
          <w:szCs w:val="24"/>
          <w:lang w:val="en-IN" w:eastAsia="en-IN"/>
        </w:rPr>
        <w:t>Opin</w:t>
      </w:r>
      <w:proofErr w:type="spellEnd"/>
      <w:r w:rsidRPr="006B1609">
        <w:rPr>
          <w:rFonts w:ascii="Calibri" w:eastAsia="Times New Roman" w:hAnsi="Calibri" w:cs="Calibri"/>
          <w:i/>
          <w:iCs/>
          <w:sz w:val="24"/>
          <w:szCs w:val="24"/>
          <w:lang w:val="en-IN" w:eastAsia="en-IN"/>
        </w:rPr>
        <w:t xml:space="preserve"> Physiol.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21</w:t>
      </w:r>
      <w:r w:rsidRPr="006B1609">
        <w:rPr>
          <w:rFonts w:ascii="Calibri" w:eastAsia="Times New Roman" w:hAnsi="Calibri" w:cs="Calibri"/>
          <w:sz w:val="24"/>
          <w:szCs w:val="24"/>
          <w:lang w:val="en-IN" w:eastAsia="en-IN"/>
        </w:rPr>
        <w:t>, 65-70 (2021).</w:t>
      </w:r>
    </w:p>
    <w:p w14:paraId="25C515D4" w14:textId="2924DAAA"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Ito, S. et al. Actin cytoskeleton regulates stretch-activated Ca2+ influx in human pulmonary microvascular endothelial cells. </w:t>
      </w:r>
      <w:r w:rsidRPr="006B1609">
        <w:rPr>
          <w:rFonts w:ascii="Calibri" w:eastAsia="Times New Roman" w:hAnsi="Calibri" w:cs="Calibri"/>
          <w:i/>
          <w:iCs/>
          <w:sz w:val="24"/>
          <w:szCs w:val="24"/>
          <w:lang w:val="en-IN" w:eastAsia="en-IN"/>
        </w:rPr>
        <w:t>Am J Respir Cell Mol Biol.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43</w:t>
      </w:r>
      <w:r w:rsidRPr="006B1609">
        <w:rPr>
          <w:rFonts w:ascii="Calibri" w:eastAsia="Times New Roman" w:hAnsi="Calibri" w:cs="Calibri"/>
          <w:sz w:val="24"/>
          <w:szCs w:val="24"/>
          <w:lang w:val="en-IN" w:eastAsia="en-IN"/>
        </w:rPr>
        <w:t>, 26-34 (2010).</w:t>
      </w:r>
    </w:p>
    <w:p w14:paraId="14E32CFA" w14:textId="1F1714EA"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Tanaka, Y., Hata, S., </w:t>
      </w:r>
      <w:proofErr w:type="spellStart"/>
      <w:r w:rsidRPr="006B1609">
        <w:rPr>
          <w:rFonts w:ascii="Calibri" w:eastAsia="Times New Roman" w:hAnsi="Calibri" w:cs="Calibri"/>
          <w:sz w:val="24"/>
          <w:szCs w:val="24"/>
          <w:lang w:val="en-IN" w:eastAsia="en-IN"/>
        </w:rPr>
        <w:t>Ishiro</w:t>
      </w:r>
      <w:proofErr w:type="spellEnd"/>
      <w:r w:rsidRPr="006B1609">
        <w:rPr>
          <w:rFonts w:ascii="Calibri" w:eastAsia="Times New Roman" w:hAnsi="Calibri" w:cs="Calibri"/>
          <w:sz w:val="24"/>
          <w:szCs w:val="24"/>
          <w:lang w:val="en-IN" w:eastAsia="en-IN"/>
        </w:rPr>
        <w:t xml:space="preserve">, H., Ishii, K., Nakayama, K. Quick stretch increases the production of inositol 1,4,5-trisphosphate (IP3) in porcine coronary artery. </w:t>
      </w:r>
      <w:r w:rsidRPr="006B1609">
        <w:rPr>
          <w:rFonts w:ascii="Calibri" w:eastAsia="Times New Roman" w:hAnsi="Calibri" w:cs="Calibri"/>
          <w:i/>
          <w:iCs/>
          <w:sz w:val="24"/>
          <w:szCs w:val="24"/>
          <w:lang w:val="en-IN" w:eastAsia="en-IN"/>
        </w:rPr>
        <w:t>Life Sci.</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55</w:t>
      </w:r>
      <w:r w:rsidRPr="006B1609">
        <w:rPr>
          <w:rFonts w:ascii="Calibri" w:eastAsia="Times New Roman" w:hAnsi="Calibri" w:cs="Calibri"/>
          <w:sz w:val="24"/>
          <w:szCs w:val="24"/>
          <w:lang w:val="en-IN" w:eastAsia="en-IN"/>
        </w:rPr>
        <w:t>, 227-235 (1994).</w:t>
      </w:r>
    </w:p>
    <w:p w14:paraId="6A4126D1" w14:textId="26AE0032"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Brown, T. D. Techniques for mechanical stimulation of cells in vitro: a review. </w:t>
      </w:r>
      <w:r w:rsidRPr="006B1609">
        <w:rPr>
          <w:rFonts w:ascii="Calibri" w:eastAsia="Times New Roman" w:hAnsi="Calibri" w:cs="Calibri"/>
          <w:i/>
          <w:iCs/>
          <w:sz w:val="24"/>
          <w:szCs w:val="24"/>
          <w:lang w:val="en-IN" w:eastAsia="en-IN"/>
        </w:rPr>
        <w:t xml:space="preserve">J </w:t>
      </w:r>
      <w:proofErr w:type="spellStart"/>
      <w:r w:rsidRPr="006B1609">
        <w:rPr>
          <w:rFonts w:ascii="Calibri" w:eastAsia="Times New Roman" w:hAnsi="Calibri" w:cs="Calibri"/>
          <w:i/>
          <w:iCs/>
          <w:sz w:val="24"/>
          <w:szCs w:val="24"/>
          <w:lang w:val="en-IN" w:eastAsia="en-IN"/>
        </w:rPr>
        <w:t>Biomech</w:t>
      </w:r>
      <w:proofErr w:type="spellEnd"/>
      <w:r w:rsidRPr="006B1609">
        <w:rPr>
          <w:rFonts w:ascii="Calibri" w:eastAsia="Times New Roman" w:hAnsi="Calibri" w:cs="Calibri"/>
          <w:i/>
          <w:iCs/>
          <w:sz w:val="24"/>
          <w:szCs w:val="24"/>
          <w:lang w:val="en-IN" w:eastAsia="en-IN"/>
        </w:rPr>
        <w:t>.</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33</w:t>
      </w:r>
      <w:r w:rsidRPr="006B1609">
        <w:rPr>
          <w:rFonts w:ascii="Calibri" w:eastAsia="Times New Roman" w:hAnsi="Calibri" w:cs="Calibri"/>
          <w:sz w:val="24"/>
          <w:szCs w:val="24"/>
          <w:lang w:val="en-IN" w:eastAsia="en-IN"/>
        </w:rPr>
        <w:t>, 3-14 (2000).</w:t>
      </w:r>
    </w:p>
    <w:p w14:paraId="607B2260" w14:textId="50B5703F"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Kamble, H., Barton, M. J., Jun, M., Park, S., Nguyen, N. T. Cell stretching devices as research tools: engineering and biological considerations. </w:t>
      </w:r>
      <w:r w:rsidRPr="006B1609">
        <w:rPr>
          <w:rFonts w:ascii="Calibri" w:eastAsia="Times New Roman" w:hAnsi="Calibri" w:cs="Calibri"/>
          <w:i/>
          <w:iCs/>
          <w:sz w:val="24"/>
          <w:szCs w:val="24"/>
          <w:lang w:val="en-IN" w:eastAsia="en-IN"/>
        </w:rPr>
        <w:t>Lab Chip.</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16</w:t>
      </w:r>
      <w:r w:rsidRPr="006B1609">
        <w:rPr>
          <w:rFonts w:ascii="Calibri" w:eastAsia="Times New Roman" w:hAnsi="Calibri" w:cs="Calibri"/>
          <w:sz w:val="24"/>
          <w:szCs w:val="24"/>
          <w:lang w:val="en-IN" w:eastAsia="en-IN"/>
        </w:rPr>
        <w:t>, 3193-3203 (2016).</w:t>
      </w:r>
    </w:p>
    <w:p w14:paraId="6EE29FC7" w14:textId="23633DB2"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Fredberg, J. J., Bunk, D., Ingenito, E., Shore, S. A. Tissue resistance and the contractile state of lung parenchyma. </w:t>
      </w:r>
      <w:r w:rsidRPr="006B1609">
        <w:rPr>
          <w:rFonts w:ascii="Calibri" w:eastAsia="Times New Roman" w:hAnsi="Calibri" w:cs="Calibri"/>
          <w:i/>
          <w:iCs/>
          <w:sz w:val="24"/>
          <w:szCs w:val="24"/>
          <w:lang w:val="en-IN" w:eastAsia="en-IN"/>
        </w:rPr>
        <w:t>J Appl Physiol.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74</w:t>
      </w:r>
      <w:r w:rsidRPr="006B1609">
        <w:rPr>
          <w:rFonts w:ascii="Calibri" w:eastAsia="Times New Roman" w:hAnsi="Calibri" w:cs="Calibri"/>
          <w:sz w:val="24"/>
          <w:szCs w:val="24"/>
          <w:lang w:val="en-IN" w:eastAsia="en-IN"/>
        </w:rPr>
        <w:t>, 1387-1397 (1993).</w:t>
      </w:r>
    </w:p>
    <w:p w14:paraId="07188C82" w14:textId="31573653"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Shen, Z. L., Dodge, M. R., Kahn, H., Ballarini, R., </w:t>
      </w:r>
      <w:proofErr w:type="spellStart"/>
      <w:r w:rsidRPr="006B1609">
        <w:rPr>
          <w:rFonts w:ascii="Calibri" w:eastAsia="Times New Roman" w:hAnsi="Calibri" w:cs="Calibri"/>
          <w:sz w:val="24"/>
          <w:szCs w:val="24"/>
          <w:lang w:val="en-IN" w:eastAsia="en-IN"/>
        </w:rPr>
        <w:t>Eppell</w:t>
      </w:r>
      <w:proofErr w:type="spellEnd"/>
      <w:r w:rsidRPr="006B1609">
        <w:rPr>
          <w:rFonts w:ascii="Calibri" w:eastAsia="Times New Roman" w:hAnsi="Calibri" w:cs="Calibri"/>
          <w:sz w:val="24"/>
          <w:szCs w:val="24"/>
          <w:lang w:val="en-IN" w:eastAsia="en-IN"/>
        </w:rPr>
        <w:t xml:space="preserve">, S. J. Stress-strain experiments on individual collagen fibrils. </w:t>
      </w:r>
      <w:proofErr w:type="spellStart"/>
      <w:r w:rsidRPr="006B1609">
        <w:rPr>
          <w:rFonts w:ascii="Calibri" w:eastAsia="Times New Roman" w:hAnsi="Calibri" w:cs="Calibri"/>
          <w:i/>
          <w:iCs/>
          <w:sz w:val="24"/>
          <w:szCs w:val="24"/>
          <w:lang w:val="en-IN" w:eastAsia="en-IN"/>
        </w:rPr>
        <w:t>Biophys</w:t>
      </w:r>
      <w:proofErr w:type="spellEnd"/>
      <w:r w:rsidRPr="006B1609">
        <w:rPr>
          <w:rFonts w:ascii="Calibri" w:eastAsia="Times New Roman" w:hAnsi="Calibri" w:cs="Calibri"/>
          <w:i/>
          <w:iCs/>
          <w:sz w:val="24"/>
          <w:szCs w:val="24"/>
          <w:lang w:val="en-IN" w:eastAsia="en-IN"/>
        </w:rPr>
        <w:t xml:space="preserve"> J.</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95</w:t>
      </w:r>
      <w:r w:rsidRPr="006B1609">
        <w:rPr>
          <w:rFonts w:ascii="Calibri" w:eastAsia="Times New Roman" w:hAnsi="Calibri" w:cs="Calibri"/>
          <w:sz w:val="24"/>
          <w:szCs w:val="24"/>
          <w:lang w:val="en-IN" w:eastAsia="en-IN"/>
        </w:rPr>
        <w:t>, 3956-3963 (2008).</w:t>
      </w:r>
    </w:p>
    <w:p w14:paraId="53D30A67" w14:textId="239C0202"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proofErr w:type="spellStart"/>
      <w:r w:rsidRPr="006B1609">
        <w:rPr>
          <w:rFonts w:ascii="Calibri" w:eastAsia="Times New Roman" w:hAnsi="Calibri" w:cs="Calibri"/>
          <w:sz w:val="24"/>
          <w:szCs w:val="24"/>
          <w:lang w:val="en-IN" w:eastAsia="en-IN"/>
        </w:rPr>
        <w:t>Atcha</w:t>
      </w:r>
      <w:proofErr w:type="spellEnd"/>
      <w:r w:rsidRPr="006B1609">
        <w:rPr>
          <w:rFonts w:ascii="Calibri" w:eastAsia="Times New Roman" w:hAnsi="Calibri" w:cs="Calibri"/>
          <w:sz w:val="24"/>
          <w:szCs w:val="24"/>
          <w:lang w:val="en-IN" w:eastAsia="en-IN"/>
        </w:rPr>
        <w:t xml:space="preserve">, H. et al. A low-cost mechanical stretching device for uniaxial strain of cells: a platform for pedagogy in mechanobiology. </w:t>
      </w:r>
      <w:r w:rsidRPr="006B1609">
        <w:rPr>
          <w:rFonts w:ascii="Calibri" w:eastAsia="Times New Roman" w:hAnsi="Calibri" w:cs="Calibri"/>
          <w:i/>
          <w:iCs/>
          <w:sz w:val="24"/>
          <w:szCs w:val="24"/>
          <w:lang w:val="en-IN" w:eastAsia="en-IN"/>
        </w:rPr>
        <w:t xml:space="preserve">J </w:t>
      </w:r>
      <w:proofErr w:type="spellStart"/>
      <w:r w:rsidRPr="006B1609">
        <w:rPr>
          <w:rFonts w:ascii="Calibri" w:eastAsia="Times New Roman" w:hAnsi="Calibri" w:cs="Calibri"/>
          <w:i/>
          <w:iCs/>
          <w:sz w:val="24"/>
          <w:szCs w:val="24"/>
          <w:lang w:val="en-IN" w:eastAsia="en-IN"/>
        </w:rPr>
        <w:t>Biomech</w:t>
      </w:r>
      <w:proofErr w:type="spellEnd"/>
      <w:r w:rsidRPr="006B1609">
        <w:rPr>
          <w:rFonts w:ascii="Calibri" w:eastAsia="Times New Roman" w:hAnsi="Calibri" w:cs="Calibri"/>
          <w:i/>
          <w:iCs/>
          <w:sz w:val="24"/>
          <w:szCs w:val="24"/>
          <w:lang w:val="en-IN" w:eastAsia="en-IN"/>
        </w:rPr>
        <w:t xml:space="preserve"> Eng.</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140</w:t>
      </w:r>
      <w:r w:rsidRPr="006B1609">
        <w:rPr>
          <w:rFonts w:ascii="Calibri" w:eastAsia="Times New Roman" w:hAnsi="Calibri" w:cs="Calibri"/>
          <w:sz w:val="24"/>
          <w:szCs w:val="24"/>
          <w:lang w:val="en-IN" w:eastAsia="en-IN"/>
        </w:rPr>
        <w:t>, 0810051-0810059 (2018).</w:t>
      </w:r>
    </w:p>
    <w:p w14:paraId="6242ED94" w14:textId="5023BF3B"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Tschumperlin, D. J., Margulies, S. S. </w:t>
      </w:r>
      <w:proofErr w:type="spellStart"/>
      <w:r w:rsidRPr="006B1609">
        <w:rPr>
          <w:rFonts w:ascii="Calibri" w:eastAsia="Times New Roman" w:hAnsi="Calibri" w:cs="Calibri"/>
          <w:sz w:val="24"/>
          <w:szCs w:val="24"/>
          <w:lang w:val="en-IN" w:eastAsia="en-IN"/>
        </w:rPr>
        <w:t>Equibiaxial</w:t>
      </w:r>
      <w:proofErr w:type="spellEnd"/>
      <w:r w:rsidRPr="006B1609">
        <w:rPr>
          <w:rFonts w:ascii="Calibri" w:eastAsia="Times New Roman" w:hAnsi="Calibri" w:cs="Calibri"/>
          <w:sz w:val="24"/>
          <w:szCs w:val="24"/>
          <w:lang w:val="en-IN" w:eastAsia="en-IN"/>
        </w:rPr>
        <w:t xml:space="preserve"> deformation-induced injury of alveolar epithelial cells in vitro. </w:t>
      </w:r>
      <w:r w:rsidRPr="006B1609">
        <w:rPr>
          <w:rFonts w:ascii="Calibri" w:eastAsia="Times New Roman" w:hAnsi="Calibri" w:cs="Calibri"/>
          <w:i/>
          <w:iCs/>
          <w:sz w:val="24"/>
          <w:szCs w:val="24"/>
          <w:lang w:val="en-IN" w:eastAsia="en-IN"/>
        </w:rPr>
        <w:t>Am J Physiol.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275</w:t>
      </w:r>
      <w:r w:rsidRPr="006B1609">
        <w:rPr>
          <w:rFonts w:ascii="Calibri" w:eastAsia="Times New Roman" w:hAnsi="Calibri" w:cs="Calibri"/>
          <w:sz w:val="24"/>
          <w:szCs w:val="24"/>
          <w:lang w:val="en-IN" w:eastAsia="en-IN"/>
        </w:rPr>
        <w:t>, L1173-L1183 (1998).</w:t>
      </w:r>
    </w:p>
    <w:p w14:paraId="3CA130A4" w14:textId="45C97073"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Meza, D., </w:t>
      </w:r>
      <w:proofErr w:type="spellStart"/>
      <w:r w:rsidRPr="006B1609">
        <w:rPr>
          <w:rFonts w:ascii="Calibri" w:eastAsia="Times New Roman" w:hAnsi="Calibri" w:cs="Calibri"/>
          <w:sz w:val="24"/>
          <w:szCs w:val="24"/>
          <w:lang w:val="en-IN" w:eastAsia="en-IN"/>
        </w:rPr>
        <w:t>Abejar</w:t>
      </w:r>
      <w:proofErr w:type="spellEnd"/>
      <w:r w:rsidRPr="006B1609">
        <w:rPr>
          <w:rFonts w:ascii="Calibri" w:eastAsia="Times New Roman" w:hAnsi="Calibri" w:cs="Calibri"/>
          <w:sz w:val="24"/>
          <w:szCs w:val="24"/>
          <w:lang w:val="en-IN" w:eastAsia="en-IN"/>
        </w:rPr>
        <w:t xml:space="preserve">, L., Rubenstein, D. A., Yin, W. A shearing-stretching device that can apply physiological fluid shear stress and cyclic stretch concurrently to endothelial cells. </w:t>
      </w:r>
      <w:r w:rsidRPr="006B1609">
        <w:rPr>
          <w:rFonts w:ascii="Calibri" w:eastAsia="Times New Roman" w:hAnsi="Calibri" w:cs="Calibri"/>
          <w:i/>
          <w:iCs/>
          <w:sz w:val="24"/>
          <w:szCs w:val="24"/>
          <w:lang w:val="en-IN" w:eastAsia="en-IN"/>
        </w:rPr>
        <w:t xml:space="preserve">J </w:t>
      </w:r>
      <w:proofErr w:type="spellStart"/>
      <w:r w:rsidRPr="006B1609">
        <w:rPr>
          <w:rFonts w:ascii="Calibri" w:eastAsia="Times New Roman" w:hAnsi="Calibri" w:cs="Calibri"/>
          <w:i/>
          <w:iCs/>
          <w:sz w:val="24"/>
          <w:szCs w:val="24"/>
          <w:lang w:val="en-IN" w:eastAsia="en-IN"/>
        </w:rPr>
        <w:t>Biomech</w:t>
      </w:r>
      <w:proofErr w:type="spellEnd"/>
      <w:r w:rsidRPr="006B1609">
        <w:rPr>
          <w:rFonts w:ascii="Calibri" w:eastAsia="Times New Roman" w:hAnsi="Calibri" w:cs="Calibri"/>
          <w:i/>
          <w:iCs/>
          <w:sz w:val="24"/>
          <w:szCs w:val="24"/>
          <w:lang w:val="en-IN" w:eastAsia="en-IN"/>
        </w:rPr>
        <w:t xml:space="preserve"> Eng.</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138</w:t>
      </w:r>
      <w:r w:rsidRPr="006B1609">
        <w:rPr>
          <w:rFonts w:ascii="Calibri" w:eastAsia="Times New Roman" w:hAnsi="Calibri" w:cs="Calibri"/>
          <w:sz w:val="24"/>
          <w:szCs w:val="24"/>
          <w:lang w:val="en-IN" w:eastAsia="en-IN"/>
        </w:rPr>
        <w:t>, 4032550 (2016).</w:t>
      </w:r>
    </w:p>
    <w:p w14:paraId="0ED3D04F" w14:textId="660C2BC6"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Ursekar, C. P. et al. Design and construction of an </w:t>
      </w:r>
      <w:proofErr w:type="spellStart"/>
      <w:r w:rsidRPr="006B1609">
        <w:rPr>
          <w:rFonts w:ascii="Calibri" w:eastAsia="Times New Roman" w:hAnsi="Calibri" w:cs="Calibri"/>
          <w:sz w:val="24"/>
          <w:szCs w:val="24"/>
          <w:lang w:val="en-IN" w:eastAsia="en-IN"/>
        </w:rPr>
        <w:t>equibiaxial</w:t>
      </w:r>
      <w:proofErr w:type="spellEnd"/>
      <w:r w:rsidRPr="006B1609">
        <w:rPr>
          <w:rFonts w:ascii="Calibri" w:eastAsia="Times New Roman" w:hAnsi="Calibri" w:cs="Calibri"/>
          <w:sz w:val="24"/>
          <w:szCs w:val="24"/>
          <w:lang w:val="en-IN" w:eastAsia="en-IN"/>
        </w:rPr>
        <w:t xml:space="preserve"> cell stretching system that is improved for biochemical analysis. </w:t>
      </w:r>
      <w:proofErr w:type="spellStart"/>
      <w:r w:rsidRPr="006B1609">
        <w:rPr>
          <w:rFonts w:ascii="Calibri" w:eastAsia="Times New Roman" w:hAnsi="Calibri" w:cs="Calibri"/>
          <w:i/>
          <w:iCs/>
          <w:sz w:val="24"/>
          <w:szCs w:val="24"/>
          <w:lang w:val="en-IN" w:eastAsia="en-IN"/>
        </w:rPr>
        <w:t>PLoS</w:t>
      </w:r>
      <w:proofErr w:type="spellEnd"/>
      <w:r w:rsidRPr="006B1609">
        <w:rPr>
          <w:rFonts w:ascii="Calibri" w:eastAsia="Times New Roman" w:hAnsi="Calibri" w:cs="Calibri"/>
          <w:i/>
          <w:iCs/>
          <w:sz w:val="24"/>
          <w:szCs w:val="24"/>
          <w:lang w:val="en-IN" w:eastAsia="en-IN"/>
        </w:rPr>
        <w:t xml:space="preserve"> One.</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9</w:t>
      </w:r>
      <w:r w:rsidRPr="006B1609">
        <w:rPr>
          <w:rFonts w:ascii="Calibri" w:eastAsia="Times New Roman" w:hAnsi="Calibri" w:cs="Calibri"/>
          <w:sz w:val="24"/>
          <w:szCs w:val="24"/>
          <w:lang w:val="en-IN" w:eastAsia="en-IN"/>
        </w:rPr>
        <w:t>, e90665 (2014).</w:t>
      </w:r>
    </w:p>
    <w:p w14:paraId="6EEB1A2C" w14:textId="049B51EB"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Pelham, R. J., Wang, Y. L. Cell locomotion and focal adhesions are regulated by substrate flexibility. </w:t>
      </w:r>
      <w:r w:rsidRPr="006B1609">
        <w:rPr>
          <w:rFonts w:ascii="Calibri" w:eastAsia="Times New Roman" w:hAnsi="Calibri" w:cs="Calibri"/>
          <w:i/>
          <w:iCs/>
          <w:sz w:val="24"/>
          <w:szCs w:val="24"/>
          <w:lang w:val="en-IN" w:eastAsia="en-IN"/>
        </w:rPr>
        <w:t xml:space="preserve">Proc Natl </w:t>
      </w:r>
      <w:proofErr w:type="spellStart"/>
      <w:r w:rsidRPr="006B1609">
        <w:rPr>
          <w:rFonts w:ascii="Calibri" w:eastAsia="Times New Roman" w:hAnsi="Calibri" w:cs="Calibri"/>
          <w:i/>
          <w:iCs/>
          <w:sz w:val="24"/>
          <w:szCs w:val="24"/>
          <w:lang w:val="en-IN" w:eastAsia="en-IN"/>
        </w:rPr>
        <w:t>Acad</w:t>
      </w:r>
      <w:proofErr w:type="spellEnd"/>
      <w:r w:rsidRPr="006B1609">
        <w:rPr>
          <w:rFonts w:ascii="Calibri" w:eastAsia="Times New Roman" w:hAnsi="Calibri" w:cs="Calibri"/>
          <w:i/>
          <w:iCs/>
          <w:sz w:val="24"/>
          <w:szCs w:val="24"/>
          <w:lang w:val="en-IN" w:eastAsia="en-IN"/>
        </w:rPr>
        <w:t xml:space="preserve"> Sci U S A.</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94</w:t>
      </w:r>
      <w:r w:rsidRPr="006B1609">
        <w:rPr>
          <w:rFonts w:ascii="Calibri" w:eastAsia="Times New Roman" w:hAnsi="Calibri" w:cs="Calibri"/>
          <w:sz w:val="24"/>
          <w:szCs w:val="24"/>
          <w:lang w:val="en-IN" w:eastAsia="en-IN"/>
        </w:rPr>
        <w:t>, 13661-13665 (1997).</w:t>
      </w:r>
    </w:p>
    <w:p w14:paraId="4C580205" w14:textId="675DC1A4"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Cell stretching bioreactor FAQs. </w:t>
      </w:r>
      <w:proofErr w:type="spellStart"/>
      <w:r w:rsidRPr="006B1609">
        <w:rPr>
          <w:rFonts w:ascii="Calibri" w:eastAsia="Times New Roman" w:hAnsi="Calibri" w:cs="Calibri"/>
          <w:i/>
          <w:iCs/>
          <w:sz w:val="24"/>
          <w:szCs w:val="24"/>
          <w:lang w:val="en-IN" w:eastAsia="en-IN"/>
        </w:rPr>
        <w:t>Flexcell</w:t>
      </w:r>
      <w:proofErr w:type="spellEnd"/>
      <w:r w:rsidRPr="006B1609">
        <w:rPr>
          <w:rFonts w:ascii="Calibri" w:eastAsia="Times New Roman" w:hAnsi="Calibri" w:cs="Calibri"/>
          <w:i/>
          <w:iCs/>
          <w:sz w:val="24"/>
          <w:szCs w:val="24"/>
          <w:lang w:val="en-IN" w:eastAsia="en-IN"/>
        </w:rPr>
        <w:t xml:space="preserve"> International</w:t>
      </w:r>
      <w:r w:rsidRPr="006B1609">
        <w:rPr>
          <w:rFonts w:ascii="Calibri" w:eastAsia="Times New Roman" w:hAnsi="Calibri" w:cs="Calibri"/>
          <w:sz w:val="24"/>
          <w:szCs w:val="24"/>
          <w:lang w:val="en-IN" w:eastAsia="en-IN"/>
        </w:rPr>
        <w:t xml:space="preserve">. </w:t>
      </w:r>
      <w:hyperlink r:id="rId18" w:tgtFrame="_new" w:history="1">
        <w:r w:rsidRPr="006B1609">
          <w:rPr>
            <w:rFonts w:ascii="Calibri" w:eastAsia="Times New Roman" w:hAnsi="Calibri" w:cs="Calibri"/>
            <w:color w:val="0000FF"/>
            <w:sz w:val="24"/>
            <w:szCs w:val="24"/>
            <w:u w:val="single"/>
            <w:lang w:val="en-IN" w:eastAsia="en-IN"/>
          </w:rPr>
          <w:t>https://www.flexcellint.com/resources/faq</w:t>
        </w:r>
      </w:hyperlink>
      <w:r w:rsidRPr="006B1609">
        <w:rPr>
          <w:rFonts w:ascii="Calibri" w:eastAsia="Times New Roman" w:hAnsi="Calibri" w:cs="Calibri"/>
          <w:sz w:val="24"/>
          <w:szCs w:val="24"/>
          <w:lang w:val="en-IN" w:eastAsia="en-IN"/>
        </w:rPr>
        <w:t xml:space="preserve"> (2024).</w:t>
      </w:r>
    </w:p>
    <w:p w14:paraId="6752535B" w14:textId="02BF5390"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proofErr w:type="spellStart"/>
      <w:r w:rsidRPr="006B1609">
        <w:rPr>
          <w:rFonts w:ascii="Calibri" w:eastAsia="Times New Roman" w:hAnsi="Calibri" w:cs="Calibri"/>
          <w:sz w:val="24"/>
          <w:szCs w:val="24"/>
          <w:lang w:val="en-IN" w:eastAsia="en-IN"/>
        </w:rPr>
        <w:t>Bossé</w:t>
      </w:r>
      <w:proofErr w:type="spellEnd"/>
      <w:r w:rsidRPr="006B1609">
        <w:rPr>
          <w:rFonts w:ascii="Calibri" w:eastAsia="Times New Roman" w:hAnsi="Calibri" w:cs="Calibri"/>
          <w:sz w:val="24"/>
          <w:szCs w:val="24"/>
          <w:lang w:val="en-IN" w:eastAsia="en-IN"/>
        </w:rPr>
        <w:t xml:space="preserve">, Y. The strain on airway smooth muscle during a deep inspiration to total lung capacity. </w:t>
      </w:r>
      <w:r w:rsidRPr="006B1609">
        <w:rPr>
          <w:rFonts w:ascii="Calibri" w:eastAsia="Times New Roman" w:hAnsi="Calibri" w:cs="Calibri"/>
          <w:i/>
          <w:iCs/>
          <w:sz w:val="24"/>
          <w:szCs w:val="24"/>
          <w:lang w:val="en-IN" w:eastAsia="en-IN"/>
        </w:rPr>
        <w:t xml:space="preserve">J Eng Sci Med </w:t>
      </w:r>
      <w:proofErr w:type="spellStart"/>
      <w:r w:rsidRPr="006B1609">
        <w:rPr>
          <w:rFonts w:ascii="Calibri" w:eastAsia="Times New Roman" w:hAnsi="Calibri" w:cs="Calibri"/>
          <w:i/>
          <w:iCs/>
          <w:sz w:val="24"/>
          <w:szCs w:val="24"/>
          <w:lang w:val="en-IN" w:eastAsia="en-IN"/>
        </w:rPr>
        <w:t>Diagn</w:t>
      </w:r>
      <w:proofErr w:type="spellEnd"/>
      <w:r w:rsidRPr="006B1609">
        <w:rPr>
          <w:rFonts w:ascii="Calibri" w:eastAsia="Times New Roman" w:hAnsi="Calibri" w:cs="Calibri"/>
          <w:i/>
          <w:iCs/>
          <w:sz w:val="24"/>
          <w:szCs w:val="24"/>
          <w:lang w:val="en-IN" w:eastAsia="en-IN"/>
        </w:rPr>
        <w:t xml:space="preserve"> Ther.</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2</w:t>
      </w:r>
      <w:r w:rsidRPr="006B1609">
        <w:rPr>
          <w:rFonts w:ascii="Calibri" w:eastAsia="Times New Roman" w:hAnsi="Calibri" w:cs="Calibri"/>
          <w:sz w:val="24"/>
          <w:szCs w:val="24"/>
          <w:lang w:val="en-IN" w:eastAsia="en-IN"/>
        </w:rPr>
        <w:t>, 010802 (2019).</w:t>
      </w:r>
    </w:p>
    <w:p w14:paraId="5C54A638" w14:textId="3D318EF4"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Yoshie, H. et al. Traction force screening enabled by compliant PDMS elastomers. </w:t>
      </w:r>
      <w:proofErr w:type="spellStart"/>
      <w:r w:rsidRPr="006B1609">
        <w:rPr>
          <w:rFonts w:ascii="Calibri" w:eastAsia="Times New Roman" w:hAnsi="Calibri" w:cs="Calibri"/>
          <w:i/>
          <w:iCs/>
          <w:sz w:val="24"/>
          <w:szCs w:val="24"/>
          <w:lang w:val="en-IN" w:eastAsia="en-IN"/>
        </w:rPr>
        <w:t>Biophys</w:t>
      </w:r>
      <w:proofErr w:type="spellEnd"/>
      <w:r w:rsidRPr="006B1609">
        <w:rPr>
          <w:rFonts w:ascii="Calibri" w:eastAsia="Times New Roman" w:hAnsi="Calibri" w:cs="Calibri"/>
          <w:i/>
          <w:iCs/>
          <w:sz w:val="24"/>
          <w:szCs w:val="24"/>
          <w:lang w:val="en-IN" w:eastAsia="en-IN"/>
        </w:rPr>
        <w:t xml:space="preserve"> J.</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114</w:t>
      </w:r>
      <w:r w:rsidRPr="006B1609">
        <w:rPr>
          <w:rFonts w:ascii="Calibri" w:eastAsia="Times New Roman" w:hAnsi="Calibri" w:cs="Calibri"/>
          <w:sz w:val="24"/>
          <w:szCs w:val="24"/>
          <w:lang w:val="en-IN" w:eastAsia="en-IN"/>
        </w:rPr>
        <w:t>, 2194-2199 (2018).</w:t>
      </w:r>
    </w:p>
    <w:p w14:paraId="36799C38" w14:textId="672E04C0"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proofErr w:type="spellStart"/>
      <w:r w:rsidRPr="006B1609">
        <w:rPr>
          <w:rFonts w:ascii="Calibri" w:eastAsia="Times New Roman" w:hAnsi="Calibri" w:cs="Calibri"/>
          <w:sz w:val="24"/>
          <w:szCs w:val="24"/>
          <w:lang w:val="en-IN" w:eastAsia="en-IN"/>
        </w:rPr>
        <w:t>Schindelin</w:t>
      </w:r>
      <w:proofErr w:type="spellEnd"/>
      <w:r w:rsidRPr="006B1609">
        <w:rPr>
          <w:rFonts w:ascii="Calibri" w:eastAsia="Times New Roman" w:hAnsi="Calibri" w:cs="Calibri"/>
          <w:sz w:val="24"/>
          <w:szCs w:val="24"/>
          <w:lang w:val="en-IN" w:eastAsia="en-IN"/>
        </w:rPr>
        <w:t xml:space="preserve">, J. et al. Fiji: an </w:t>
      </w:r>
      <w:proofErr w:type="gramStart"/>
      <w:r w:rsidRPr="006B1609">
        <w:rPr>
          <w:rFonts w:ascii="Calibri" w:eastAsia="Times New Roman" w:hAnsi="Calibri" w:cs="Calibri"/>
          <w:sz w:val="24"/>
          <w:szCs w:val="24"/>
          <w:lang w:val="en-IN" w:eastAsia="en-IN"/>
        </w:rPr>
        <w:t>open source</w:t>
      </w:r>
      <w:proofErr w:type="gramEnd"/>
      <w:r w:rsidRPr="006B1609">
        <w:rPr>
          <w:rFonts w:ascii="Calibri" w:eastAsia="Times New Roman" w:hAnsi="Calibri" w:cs="Calibri"/>
          <w:sz w:val="24"/>
          <w:szCs w:val="24"/>
          <w:lang w:val="en-IN" w:eastAsia="en-IN"/>
        </w:rPr>
        <w:t xml:space="preserve"> platform for biological image analysis. </w:t>
      </w:r>
      <w:r w:rsidRPr="006B1609">
        <w:rPr>
          <w:rFonts w:ascii="Calibri" w:eastAsia="Times New Roman" w:hAnsi="Calibri" w:cs="Calibri"/>
          <w:i/>
          <w:iCs/>
          <w:sz w:val="24"/>
          <w:szCs w:val="24"/>
          <w:lang w:val="en-IN" w:eastAsia="en-IN"/>
        </w:rPr>
        <w:t>Nat Methods</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 xml:space="preserve">9 </w:t>
      </w:r>
      <w:r w:rsidRPr="006B1609">
        <w:rPr>
          <w:rFonts w:ascii="Calibri" w:eastAsia="Times New Roman" w:hAnsi="Calibri" w:cs="Calibri"/>
          <w:sz w:val="24"/>
          <w:szCs w:val="24"/>
          <w:lang w:val="en-IN" w:eastAsia="en-IN"/>
        </w:rPr>
        <w:t>(7), 676-82 (2012).</w:t>
      </w:r>
    </w:p>
    <w:p w14:paraId="726ADD11" w14:textId="322FA06A"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Butler, J. P., Tolić-Nørrelykke, I. M., Fabry, B., Fredberg, J. J. Traction fields, moments, and strain energy that cells exert on their surroundings. </w:t>
      </w:r>
      <w:r w:rsidRPr="006B1609">
        <w:rPr>
          <w:rFonts w:ascii="Calibri" w:eastAsia="Times New Roman" w:hAnsi="Calibri" w:cs="Calibri"/>
          <w:i/>
          <w:iCs/>
          <w:sz w:val="24"/>
          <w:szCs w:val="24"/>
          <w:lang w:val="en-IN" w:eastAsia="en-IN"/>
        </w:rPr>
        <w:t xml:space="preserve">Am J </w:t>
      </w:r>
      <w:proofErr w:type="spellStart"/>
      <w:r w:rsidRPr="006B1609">
        <w:rPr>
          <w:rFonts w:ascii="Calibri" w:eastAsia="Times New Roman" w:hAnsi="Calibri" w:cs="Calibri"/>
          <w:i/>
          <w:iCs/>
          <w:sz w:val="24"/>
          <w:szCs w:val="24"/>
          <w:lang w:val="en-IN" w:eastAsia="en-IN"/>
        </w:rPr>
        <w:t>Physiol</w:t>
      </w:r>
      <w:proofErr w:type="spellEnd"/>
      <w:r w:rsidRPr="006B1609">
        <w:rPr>
          <w:rFonts w:ascii="Calibri" w:eastAsia="Times New Roman" w:hAnsi="Calibri" w:cs="Calibri"/>
          <w:i/>
          <w:iCs/>
          <w:sz w:val="24"/>
          <w:szCs w:val="24"/>
          <w:lang w:val="en-IN" w:eastAsia="en-IN"/>
        </w:rPr>
        <w:t xml:space="preserve"> Cell Physiol.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282</w:t>
      </w:r>
      <w:r w:rsidRPr="006B1609">
        <w:rPr>
          <w:rFonts w:ascii="Calibri" w:eastAsia="Times New Roman" w:hAnsi="Calibri" w:cs="Calibri"/>
          <w:sz w:val="24"/>
          <w:szCs w:val="24"/>
          <w:lang w:val="en-IN" w:eastAsia="en-IN"/>
        </w:rPr>
        <w:t>, C595-C605 (2002).</w:t>
      </w:r>
    </w:p>
    <w:p w14:paraId="08AFD562" w14:textId="04CBA04D"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proofErr w:type="spellStart"/>
      <w:r w:rsidRPr="006B1609">
        <w:rPr>
          <w:rFonts w:ascii="Calibri" w:eastAsia="Times New Roman" w:hAnsi="Calibri" w:cs="Calibri"/>
          <w:sz w:val="24"/>
          <w:szCs w:val="24"/>
          <w:lang w:val="en-IN" w:eastAsia="en-IN"/>
        </w:rPr>
        <w:t>Dessalles</w:t>
      </w:r>
      <w:proofErr w:type="spellEnd"/>
      <w:r w:rsidRPr="006B1609">
        <w:rPr>
          <w:rFonts w:ascii="Calibri" w:eastAsia="Times New Roman" w:hAnsi="Calibri" w:cs="Calibri"/>
          <w:sz w:val="24"/>
          <w:szCs w:val="24"/>
          <w:lang w:val="en-IN" w:eastAsia="en-IN"/>
        </w:rPr>
        <w:t xml:space="preserve">, C. A., </w:t>
      </w:r>
      <w:proofErr w:type="spellStart"/>
      <w:r w:rsidRPr="006B1609">
        <w:rPr>
          <w:rFonts w:ascii="Calibri" w:eastAsia="Times New Roman" w:hAnsi="Calibri" w:cs="Calibri"/>
          <w:sz w:val="24"/>
          <w:szCs w:val="24"/>
          <w:lang w:val="en-IN" w:eastAsia="en-IN"/>
        </w:rPr>
        <w:t>Leclech</w:t>
      </w:r>
      <w:proofErr w:type="spellEnd"/>
      <w:r w:rsidRPr="006B1609">
        <w:rPr>
          <w:rFonts w:ascii="Calibri" w:eastAsia="Times New Roman" w:hAnsi="Calibri" w:cs="Calibri"/>
          <w:sz w:val="24"/>
          <w:szCs w:val="24"/>
          <w:lang w:val="en-IN" w:eastAsia="en-IN"/>
        </w:rPr>
        <w:t xml:space="preserve">, C., Castagnino, A., Barakat, A. I. Integration of substrate- and flow-derived stresses in endothelial cell mechanobiology. </w:t>
      </w:r>
      <w:r w:rsidRPr="006B1609">
        <w:rPr>
          <w:rFonts w:ascii="Calibri" w:eastAsia="Times New Roman" w:hAnsi="Calibri" w:cs="Calibri"/>
          <w:i/>
          <w:iCs/>
          <w:sz w:val="24"/>
          <w:szCs w:val="24"/>
          <w:lang w:val="en-IN" w:eastAsia="en-IN"/>
        </w:rPr>
        <w:t>Commun Biol.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4</w:t>
      </w:r>
      <w:r w:rsidRPr="006B1609">
        <w:rPr>
          <w:rFonts w:ascii="Calibri" w:eastAsia="Times New Roman" w:hAnsi="Calibri" w:cs="Calibri"/>
          <w:sz w:val="24"/>
          <w:szCs w:val="24"/>
          <w:lang w:val="en-IN" w:eastAsia="en-IN"/>
        </w:rPr>
        <w:t>, 764 (2021).</w:t>
      </w:r>
    </w:p>
    <w:p w14:paraId="5C99BBFC" w14:textId="3DE07FAC"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Ji, G., Barsotti, R. J., Feldman, M. E., Kotlikoff, M. I. Stretch-induced calcium release in smooth muscle. </w:t>
      </w:r>
      <w:r w:rsidRPr="006B1609">
        <w:rPr>
          <w:rFonts w:ascii="Calibri" w:eastAsia="Times New Roman" w:hAnsi="Calibri" w:cs="Calibri"/>
          <w:i/>
          <w:iCs/>
          <w:sz w:val="24"/>
          <w:szCs w:val="24"/>
          <w:lang w:val="en-IN" w:eastAsia="en-IN"/>
        </w:rPr>
        <w:t>J Gen Physiol.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119</w:t>
      </w:r>
      <w:r w:rsidRPr="006B1609">
        <w:rPr>
          <w:rFonts w:ascii="Calibri" w:eastAsia="Times New Roman" w:hAnsi="Calibri" w:cs="Calibri"/>
          <w:sz w:val="24"/>
          <w:szCs w:val="24"/>
          <w:lang w:val="en-IN" w:eastAsia="en-IN"/>
        </w:rPr>
        <w:t>, 533-543 (2002).</w:t>
      </w:r>
    </w:p>
    <w:p w14:paraId="10CD92E8" w14:textId="1D36A36E"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Davis, M. J., Meininger, G. A., </w:t>
      </w:r>
      <w:proofErr w:type="spellStart"/>
      <w:r w:rsidRPr="006B1609">
        <w:rPr>
          <w:rFonts w:ascii="Calibri" w:eastAsia="Times New Roman" w:hAnsi="Calibri" w:cs="Calibri"/>
          <w:sz w:val="24"/>
          <w:szCs w:val="24"/>
          <w:lang w:val="en-IN" w:eastAsia="en-IN"/>
        </w:rPr>
        <w:t>Zawieja</w:t>
      </w:r>
      <w:proofErr w:type="spellEnd"/>
      <w:r w:rsidRPr="006B1609">
        <w:rPr>
          <w:rFonts w:ascii="Calibri" w:eastAsia="Times New Roman" w:hAnsi="Calibri" w:cs="Calibri"/>
          <w:sz w:val="24"/>
          <w:szCs w:val="24"/>
          <w:lang w:val="en-IN" w:eastAsia="en-IN"/>
        </w:rPr>
        <w:t xml:space="preserve">, D. C. Stretch-induced increases in intracellular calcium of isolated vascular smooth muscle cells. </w:t>
      </w:r>
      <w:r w:rsidRPr="006B1609">
        <w:rPr>
          <w:rFonts w:ascii="Calibri" w:eastAsia="Times New Roman" w:hAnsi="Calibri" w:cs="Calibri"/>
          <w:i/>
          <w:iCs/>
          <w:sz w:val="24"/>
          <w:szCs w:val="24"/>
          <w:lang w:val="en-IN" w:eastAsia="en-IN"/>
        </w:rPr>
        <w:t>Am J Physiol.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263</w:t>
      </w:r>
      <w:r w:rsidRPr="006B1609">
        <w:rPr>
          <w:rFonts w:ascii="Calibri" w:eastAsia="Times New Roman" w:hAnsi="Calibri" w:cs="Calibri"/>
          <w:sz w:val="24"/>
          <w:szCs w:val="24"/>
          <w:lang w:val="en-IN" w:eastAsia="en-IN"/>
        </w:rPr>
        <w:t>, H1292-H1299 (1992).</w:t>
      </w:r>
    </w:p>
    <w:p w14:paraId="6EA7DA17" w14:textId="1B54570E"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Naruse, K., </w:t>
      </w:r>
      <w:proofErr w:type="spellStart"/>
      <w:r w:rsidRPr="006B1609">
        <w:rPr>
          <w:rFonts w:ascii="Calibri" w:eastAsia="Times New Roman" w:hAnsi="Calibri" w:cs="Calibri"/>
          <w:sz w:val="24"/>
          <w:szCs w:val="24"/>
          <w:lang w:val="en-IN" w:eastAsia="en-IN"/>
        </w:rPr>
        <w:t>Sokabe</w:t>
      </w:r>
      <w:proofErr w:type="spellEnd"/>
      <w:r w:rsidRPr="006B1609">
        <w:rPr>
          <w:rFonts w:ascii="Calibri" w:eastAsia="Times New Roman" w:hAnsi="Calibri" w:cs="Calibri"/>
          <w:sz w:val="24"/>
          <w:szCs w:val="24"/>
          <w:lang w:val="en-IN" w:eastAsia="en-IN"/>
        </w:rPr>
        <w:t xml:space="preserve">, M. Involvement of stretch-activated ion channels in Ca2+ mobilization to mechanical stretch in endothelial cells. </w:t>
      </w:r>
      <w:r w:rsidRPr="006B1609">
        <w:rPr>
          <w:rFonts w:ascii="Calibri" w:eastAsia="Times New Roman" w:hAnsi="Calibri" w:cs="Calibri"/>
          <w:i/>
          <w:iCs/>
          <w:sz w:val="24"/>
          <w:szCs w:val="24"/>
          <w:lang w:val="en-IN" w:eastAsia="en-IN"/>
        </w:rPr>
        <w:t>Am J Physiol.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264</w:t>
      </w:r>
      <w:r w:rsidRPr="006B1609">
        <w:rPr>
          <w:rFonts w:ascii="Calibri" w:eastAsia="Times New Roman" w:hAnsi="Calibri" w:cs="Calibri"/>
          <w:sz w:val="24"/>
          <w:szCs w:val="24"/>
          <w:lang w:val="en-IN" w:eastAsia="en-IN"/>
        </w:rPr>
        <w:t>, C1037-C1044 (1993).</w:t>
      </w:r>
    </w:p>
    <w:p w14:paraId="3866932D" w14:textId="434CDF89"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Arold, S. P., Bartolák-Suki, E., Suki, B. Variable stretch pattern enhances surfactant secretion in alveolar type II cells in culture. </w:t>
      </w:r>
      <w:r w:rsidRPr="006B1609">
        <w:rPr>
          <w:rFonts w:ascii="Calibri" w:eastAsia="Times New Roman" w:hAnsi="Calibri" w:cs="Calibri"/>
          <w:i/>
          <w:iCs/>
          <w:sz w:val="24"/>
          <w:szCs w:val="24"/>
          <w:lang w:val="en-IN" w:eastAsia="en-IN"/>
        </w:rPr>
        <w:t xml:space="preserve">Am J </w:t>
      </w:r>
      <w:proofErr w:type="spellStart"/>
      <w:r w:rsidRPr="006B1609">
        <w:rPr>
          <w:rFonts w:ascii="Calibri" w:eastAsia="Times New Roman" w:hAnsi="Calibri" w:cs="Calibri"/>
          <w:i/>
          <w:iCs/>
          <w:sz w:val="24"/>
          <w:szCs w:val="24"/>
          <w:lang w:val="en-IN" w:eastAsia="en-IN"/>
        </w:rPr>
        <w:t>Physiol</w:t>
      </w:r>
      <w:proofErr w:type="spellEnd"/>
      <w:r w:rsidRPr="006B1609">
        <w:rPr>
          <w:rFonts w:ascii="Calibri" w:eastAsia="Times New Roman" w:hAnsi="Calibri" w:cs="Calibri"/>
          <w:i/>
          <w:iCs/>
          <w:sz w:val="24"/>
          <w:szCs w:val="24"/>
          <w:lang w:val="en-IN" w:eastAsia="en-IN"/>
        </w:rPr>
        <w:t xml:space="preserve"> Lung Cell Mol Physiol.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296</w:t>
      </w:r>
      <w:r w:rsidRPr="006B1609">
        <w:rPr>
          <w:rFonts w:ascii="Calibri" w:eastAsia="Times New Roman" w:hAnsi="Calibri" w:cs="Calibri"/>
          <w:sz w:val="24"/>
          <w:szCs w:val="24"/>
          <w:lang w:val="en-IN" w:eastAsia="en-IN"/>
        </w:rPr>
        <w:t>, L574-L581 (2009).</w:t>
      </w:r>
    </w:p>
    <w:p w14:paraId="5228F1B3" w14:textId="10D83926"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Cell stretching bioreactors. </w:t>
      </w:r>
      <w:proofErr w:type="spellStart"/>
      <w:r w:rsidRPr="006B1609">
        <w:rPr>
          <w:rFonts w:ascii="Calibri" w:eastAsia="Times New Roman" w:hAnsi="Calibri" w:cs="Calibri"/>
          <w:i/>
          <w:iCs/>
          <w:sz w:val="24"/>
          <w:szCs w:val="24"/>
          <w:lang w:val="en-IN" w:eastAsia="en-IN"/>
        </w:rPr>
        <w:t>Flexcell</w:t>
      </w:r>
      <w:proofErr w:type="spellEnd"/>
      <w:r w:rsidRPr="006B1609">
        <w:rPr>
          <w:rFonts w:ascii="Calibri" w:eastAsia="Times New Roman" w:hAnsi="Calibri" w:cs="Calibri"/>
          <w:i/>
          <w:iCs/>
          <w:sz w:val="24"/>
          <w:szCs w:val="24"/>
          <w:lang w:val="en-IN" w:eastAsia="en-IN"/>
        </w:rPr>
        <w:t xml:space="preserve"> International</w:t>
      </w:r>
      <w:r w:rsidRPr="006B1609">
        <w:rPr>
          <w:rFonts w:ascii="Calibri" w:eastAsia="Times New Roman" w:hAnsi="Calibri" w:cs="Calibri"/>
          <w:sz w:val="24"/>
          <w:szCs w:val="24"/>
          <w:lang w:val="en-IN" w:eastAsia="en-IN"/>
        </w:rPr>
        <w:t xml:space="preserve">. </w:t>
      </w:r>
      <w:hyperlink r:id="rId19" w:tgtFrame="_new" w:history="1">
        <w:r w:rsidRPr="006B1609">
          <w:rPr>
            <w:rFonts w:ascii="Calibri" w:eastAsia="Times New Roman" w:hAnsi="Calibri" w:cs="Calibri"/>
            <w:color w:val="0000FF"/>
            <w:sz w:val="24"/>
            <w:szCs w:val="24"/>
            <w:u w:val="single"/>
            <w:lang w:val="en-IN" w:eastAsia="en-IN"/>
          </w:rPr>
          <w:t>https://www.flexcellint.com</w:t>
        </w:r>
      </w:hyperlink>
      <w:r w:rsidRPr="006B1609">
        <w:rPr>
          <w:rFonts w:ascii="Calibri" w:eastAsia="Times New Roman" w:hAnsi="Calibri" w:cs="Calibri"/>
          <w:sz w:val="24"/>
          <w:szCs w:val="24"/>
          <w:lang w:val="en-IN" w:eastAsia="en-IN"/>
        </w:rPr>
        <w:t xml:space="preserve"> (2024).</w:t>
      </w:r>
    </w:p>
    <w:p w14:paraId="07CD3D64" w14:textId="14CA0CC0"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proofErr w:type="spellStart"/>
      <w:r w:rsidRPr="006B1609">
        <w:rPr>
          <w:rFonts w:ascii="Calibri" w:eastAsia="Times New Roman" w:hAnsi="Calibri" w:cs="Calibri"/>
          <w:sz w:val="24"/>
          <w:szCs w:val="24"/>
          <w:lang w:val="en-IN" w:eastAsia="en-IN"/>
        </w:rPr>
        <w:t>Mitrossilis</w:t>
      </w:r>
      <w:proofErr w:type="spellEnd"/>
      <w:r w:rsidRPr="006B1609">
        <w:rPr>
          <w:rFonts w:ascii="Calibri" w:eastAsia="Times New Roman" w:hAnsi="Calibri" w:cs="Calibri"/>
          <w:sz w:val="24"/>
          <w:szCs w:val="24"/>
          <w:lang w:val="en-IN" w:eastAsia="en-IN"/>
        </w:rPr>
        <w:t xml:space="preserve">, D. et al. Single-cell response to stiffness exhibits muscle-like </w:t>
      </w:r>
      <w:proofErr w:type="spellStart"/>
      <w:r w:rsidRPr="006B1609">
        <w:rPr>
          <w:rFonts w:ascii="Calibri" w:eastAsia="Times New Roman" w:hAnsi="Calibri" w:cs="Calibri"/>
          <w:sz w:val="24"/>
          <w:szCs w:val="24"/>
          <w:lang w:val="en-IN" w:eastAsia="en-IN"/>
        </w:rPr>
        <w:t>behavior</w:t>
      </w:r>
      <w:proofErr w:type="spellEnd"/>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i/>
          <w:iCs/>
          <w:sz w:val="24"/>
          <w:szCs w:val="24"/>
          <w:lang w:val="en-IN" w:eastAsia="en-IN"/>
        </w:rPr>
        <w:t xml:space="preserve">Proc Natl </w:t>
      </w:r>
      <w:proofErr w:type="spellStart"/>
      <w:r w:rsidRPr="006B1609">
        <w:rPr>
          <w:rFonts w:ascii="Calibri" w:eastAsia="Times New Roman" w:hAnsi="Calibri" w:cs="Calibri"/>
          <w:i/>
          <w:iCs/>
          <w:sz w:val="24"/>
          <w:szCs w:val="24"/>
          <w:lang w:val="en-IN" w:eastAsia="en-IN"/>
        </w:rPr>
        <w:t>Acad</w:t>
      </w:r>
      <w:proofErr w:type="spellEnd"/>
      <w:r w:rsidRPr="006B1609">
        <w:rPr>
          <w:rFonts w:ascii="Calibri" w:eastAsia="Times New Roman" w:hAnsi="Calibri" w:cs="Calibri"/>
          <w:i/>
          <w:iCs/>
          <w:sz w:val="24"/>
          <w:szCs w:val="24"/>
          <w:lang w:val="en-IN" w:eastAsia="en-IN"/>
        </w:rPr>
        <w:t xml:space="preserve"> Sci U S A.</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106</w:t>
      </w:r>
      <w:r w:rsidRPr="006B1609">
        <w:rPr>
          <w:rFonts w:ascii="Calibri" w:eastAsia="Times New Roman" w:hAnsi="Calibri" w:cs="Calibri"/>
          <w:sz w:val="24"/>
          <w:szCs w:val="24"/>
          <w:lang w:val="en-IN" w:eastAsia="en-IN"/>
        </w:rPr>
        <w:t>, 18243-18248 (2009).</w:t>
      </w:r>
    </w:p>
    <w:p w14:paraId="67B8E53D" w14:textId="6885A4AD" w:rsidR="006B1609" w:rsidRPr="006B1609" w:rsidRDefault="006B1609" w:rsidP="006B1609">
      <w:pPr>
        <w:pStyle w:val="ListParagraph"/>
        <w:numPr>
          <w:ilvl w:val="0"/>
          <w:numId w:val="42"/>
        </w:numPr>
        <w:spacing w:after="0" w:line="240" w:lineRule="auto"/>
        <w:ind w:left="0" w:firstLine="0"/>
        <w:contextualSpacing w:val="0"/>
        <w:rPr>
          <w:rFonts w:ascii="Calibri" w:eastAsia="Times New Roman" w:hAnsi="Calibri" w:cs="Calibri"/>
          <w:sz w:val="24"/>
          <w:szCs w:val="24"/>
          <w:lang w:val="en-IN" w:eastAsia="en-IN"/>
        </w:rPr>
      </w:pPr>
      <w:r w:rsidRPr="006B1609">
        <w:rPr>
          <w:rFonts w:ascii="Calibri" w:eastAsia="Times New Roman" w:hAnsi="Calibri" w:cs="Calibri"/>
          <w:sz w:val="24"/>
          <w:szCs w:val="24"/>
          <w:lang w:val="en-IN" w:eastAsia="en-IN"/>
        </w:rPr>
        <w:t xml:space="preserve">Parameswaran, H., Lutchen, K. R., Suki, B. A computational model of the response of adherent cells to stretch and changes in substrate stiffness. </w:t>
      </w:r>
      <w:r w:rsidRPr="006B1609">
        <w:rPr>
          <w:rFonts w:ascii="Calibri" w:eastAsia="Times New Roman" w:hAnsi="Calibri" w:cs="Calibri"/>
          <w:i/>
          <w:iCs/>
          <w:sz w:val="24"/>
          <w:szCs w:val="24"/>
          <w:lang w:val="en-IN" w:eastAsia="en-IN"/>
        </w:rPr>
        <w:t>J Appl Physiol.</w:t>
      </w:r>
      <w:r w:rsidRPr="006B1609">
        <w:rPr>
          <w:rFonts w:ascii="Calibri" w:eastAsia="Times New Roman" w:hAnsi="Calibri" w:cs="Calibri"/>
          <w:sz w:val="24"/>
          <w:szCs w:val="24"/>
          <w:lang w:val="en-IN" w:eastAsia="en-IN"/>
        </w:rPr>
        <w:t xml:space="preserve"> </w:t>
      </w:r>
      <w:r w:rsidRPr="006B1609">
        <w:rPr>
          <w:rFonts w:ascii="Calibri" w:eastAsia="Times New Roman" w:hAnsi="Calibri" w:cs="Calibri"/>
          <w:b/>
          <w:bCs/>
          <w:sz w:val="24"/>
          <w:szCs w:val="24"/>
          <w:lang w:val="en-IN" w:eastAsia="en-IN"/>
        </w:rPr>
        <w:t>116</w:t>
      </w:r>
      <w:r w:rsidRPr="006B1609">
        <w:rPr>
          <w:rFonts w:ascii="Calibri" w:eastAsia="Times New Roman" w:hAnsi="Calibri" w:cs="Calibri"/>
          <w:sz w:val="24"/>
          <w:szCs w:val="24"/>
          <w:lang w:val="en-IN" w:eastAsia="en-IN"/>
        </w:rPr>
        <w:t>, 825-834 (2014).</w:t>
      </w:r>
    </w:p>
    <w:p w14:paraId="6864B6F8" w14:textId="77777777" w:rsidR="006B1609" w:rsidRPr="006B1609" w:rsidRDefault="006B1609" w:rsidP="006B1609">
      <w:pPr>
        <w:jc w:val="left"/>
        <w:rPr>
          <w:b/>
          <w:color w:val="808080"/>
        </w:rPr>
      </w:pPr>
    </w:p>
    <w:p w14:paraId="7AB652BF" w14:textId="2CF16B8E" w:rsidR="006B1609" w:rsidRPr="006B1609" w:rsidRDefault="00241527" w:rsidP="006B1609">
      <w:pPr>
        <w:pStyle w:val="Bibliography"/>
        <w:spacing w:line="240" w:lineRule="auto"/>
        <w:ind w:left="0" w:firstLine="0"/>
        <w:rPr>
          <w:rFonts w:ascii="Calibri" w:hAnsi="Calibri" w:cs="Calibri"/>
        </w:rPr>
      </w:pPr>
      <w:r w:rsidRPr="006B1609">
        <w:rPr>
          <w:rFonts w:ascii="Calibri" w:hAnsi="Calibri" w:cs="Calibri"/>
          <w:bCs/>
          <w:color w:val="808080" w:themeColor="background1" w:themeShade="80"/>
        </w:rPr>
        <w:fldChar w:fldCharType="begin"/>
      </w:r>
      <w:r w:rsidR="00B5770B" w:rsidRPr="006B1609">
        <w:rPr>
          <w:rFonts w:ascii="Calibri" w:hAnsi="Calibri" w:cs="Calibri"/>
          <w:bCs/>
          <w:color w:val="808080" w:themeColor="background1" w:themeShade="80"/>
        </w:rPr>
        <w:instrText xml:space="preserve"> ADDIN ZOTERO_BIBL {"uncited":[],"omitted":[],"custom":[]} CSL_BIBLIOGRAPHY </w:instrText>
      </w:r>
      <w:r w:rsidRPr="006B1609">
        <w:rPr>
          <w:rFonts w:ascii="Calibri" w:hAnsi="Calibri" w:cs="Calibri"/>
          <w:bCs/>
          <w:color w:val="808080" w:themeColor="background1" w:themeShade="80"/>
        </w:rPr>
        <w:fldChar w:fldCharType="separate"/>
      </w:r>
    </w:p>
    <w:p w14:paraId="00D480C2" w14:textId="40A8601C" w:rsidR="004A4F4A" w:rsidRPr="006B1609" w:rsidRDefault="004A4F4A" w:rsidP="006B1609">
      <w:pPr>
        <w:pStyle w:val="Bibliography"/>
        <w:spacing w:line="240" w:lineRule="auto"/>
        <w:ind w:left="0" w:firstLine="0"/>
        <w:rPr>
          <w:rFonts w:ascii="Calibri" w:hAnsi="Calibri" w:cs="Calibri"/>
        </w:rPr>
      </w:pPr>
    </w:p>
    <w:p w14:paraId="039C561C" w14:textId="4EE0975F" w:rsidR="00516914" w:rsidRPr="006B1609" w:rsidRDefault="00241527" w:rsidP="006B1609">
      <w:pPr>
        <w:pBdr>
          <w:top w:val="nil"/>
          <w:left w:val="nil"/>
          <w:bottom w:val="nil"/>
          <w:right w:val="nil"/>
          <w:between w:val="nil"/>
        </w:pBdr>
        <w:jc w:val="left"/>
        <w:rPr>
          <w:bCs/>
          <w:color w:val="808080" w:themeColor="background1" w:themeShade="80"/>
        </w:rPr>
      </w:pPr>
      <w:r w:rsidRPr="006B1609">
        <w:rPr>
          <w:bCs/>
          <w:color w:val="808080" w:themeColor="background1" w:themeShade="80"/>
        </w:rPr>
        <w:fldChar w:fldCharType="end"/>
      </w:r>
    </w:p>
    <w:p w14:paraId="4C3BEDA3" w14:textId="77777777" w:rsidR="00884544" w:rsidRPr="006B1609" w:rsidRDefault="00884544" w:rsidP="006B1609">
      <w:pPr>
        <w:pBdr>
          <w:top w:val="nil"/>
          <w:left w:val="nil"/>
          <w:bottom w:val="nil"/>
          <w:right w:val="nil"/>
          <w:between w:val="nil"/>
        </w:pBdr>
        <w:jc w:val="left"/>
        <w:rPr>
          <w:bCs/>
          <w:color w:val="808080" w:themeColor="background1" w:themeShade="80"/>
        </w:rPr>
      </w:pPr>
    </w:p>
    <w:p w14:paraId="26FF648A" w14:textId="77777777" w:rsidR="00884544" w:rsidRPr="006B1609" w:rsidRDefault="00884544" w:rsidP="006B1609">
      <w:pPr>
        <w:pBdr>
          <w:top w:val="nil"/>
          <w:left w:val="nil"/>
          <w:bottom w:val="nil"/>
          <w:right w:val="nil"/>
          <w:between w:val="nil"/>
        </w:pBdr>
        <w:jc w:val="left"/>
        <w:rPr>
          <w:bCs/>
          <w:color w:val="808080" w:themeColor="background1" w:themeShade="80"/>
        </w:rPr>
      </w:pPr>
    </w:p>
    <w:p w14:paraId="09F272F8" w14:textId="77777777" w:rsidR="00884544" w:rsidRPr="006B1609" w:rsidRDefault="00884544" w:rsidP="006B1609">
      <w:pPr>
        <w:pBdr>
          <w:top w:val="nil"/>
          <w:left w:val="nil"/>
          <w:bottom w:val="nil"/>
          <w:right w:val="nil"/>
          <w:between w:val="nil"/>
        </w:pBdr>
        <w:jc w:val="left"/>
        <w:rPr>
          <w:bCs/>
          <w:color w:val="808080" w:themeColor="background1" w:themeShade="80"/>
        </w:rPr>
      </w:pPr>
    </w:p>
    <w:p w14:paraId="4410E2E4" w14:textId="77777777" w:rsidR="00884544" w:rsidRPr="006B1609" w:rsidRDefault="00884544" w:rsidP="006B1609">
      <w:pPr>
        <w:pBdr>
          <w:top w:val="nil"/>
          <w:left w:val="nil"/>
          <w:bottom w:val="nil"/>
          <w:right w:val="nil"/>
          <w:between w:val="nil"/>
        </w:pBdr>
        <w:jc w:val="left"/>
        <w:rPr>
          <w:bCs/>
          <w:color w:val="808080" w:themeColor="background1" w:themeShade="80"/>
        </w:rPr>
      </w:pPr>
    </w:p>
    <w:p w14:paraId="382AB2AD" w14:textId="77777777" w:rsidR="00884544" w:rsidRPr="006B1609" w:rsidRDefault="00884544" w:rsidP="006B1609">
      <w:pPr>
        <w:pBdr>
          <w:top w:val="nil"/>
          <w:left w:val="nil"/>
          <w:bottom w:val="nil"/>
          <w:right w:val="nil"/>
          <w:between w:val="nil"/>
        </w:pBdr>
        <w:jc w:val="left"/>
        <w:rPr>
          <w:bCs/>
          <w:color w:val="808080" w:themeColor="background1" w:themeShade="80"/>
        </w:rPr>
      </w:pPr>
    </w:p>
    <w:sectPr w:rsidR="00884544" w:rsidRPr="006B1609" w:rsidSect="00147CBA">
      <w:headerReference w:type="even" r:id="rId20"/>
      <w:headerReference w:type="default" r:id="rId21"/>
      <w:footerReference w:type="even" r:id="rId22"/>
      <w:headerReference w:type="first" r:id="rId2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DDF8E" w14:textId="77777777" w:rsidR="00F36FE6" w:rsidRDefault="00F36FE6">
      <w:r>
        <w:separator/>
      </w:r>
    </w:p>
  </w:endnote>
  <w:endnote w:type="continuationSeparator" w:id="0">
    <w:p w14:paraId="11FB744A" w14:textId="77777777" w:rsidR="00F36FE6" w:rsidRDefault="00F36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1152" w14:textId="77777777" w:rsidR="00F36FE6" w:rsidRDefault="00F36FE6">
      <w:r>
        <w:separator/>
      </w:r>
    </w:p>
  </w:footnote>
  <w:footnote w:type="continuationSeparator" w:id="0">
    <w:p w14:paraId="43B2F9C5" w14:textId="77777777" w:rsidR="00F36FE6" w:rsidRDefault="00F36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EB92869"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intelligence2.xml><?xml version="1.0" encoding="utf-8"?>
<int2:intelligence xmlns:int2="http://schemas.microsoft.com/office/intelligence/2020/intelligence" xmlns:oel="http://schemas.microsoft.com/office/2019/extlst">
  <int2:observations>
    <int2:textHash int2:hashCode="AJyIPoOyubhLSe" int2:id="IbUVyhX4">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1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89712C"/>
    <w:multiLevelType w:val="multilevel"/>
    <w:tmpl w:val="D8F02F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1FA697"/>
    <w:multiLevelType w:val="hybridMultilevel"/>
    <w:tmpl w:val="73A4F9E8"/>
    <w:lvl w:ilvl="0" w:tplc="F6FA9B44">
      <w:start w:val="1"/>
      <w:numFmt w:val="decimal"/>
      <w:lvlText w:val="%1)"/>
      <w:lvlJc w:val="left"/>
      <w:pPr>
        <w:ind w:left="720" w:hanging="360"/>
      </w:pPr>
    </w:lvl>
    <w:lvl w:ilvl="1" w:tplc="1E9A4478">
      <w:start w:val="1"/>
      <w:numFmt w:val="lowerLetter"/>
      <w:lvlText w:val="%2."/>
      <w:lvlJc w:val="left"/>
      <w:pPr>
        <w:ind w:left="1080" w:hanging="360"/>
      </w:pPr>
    </w:lvl>
    <w:lvl w:ilvl="2" w:tplc="17BCD90A">
      <w:start w:val="1"/>
      <w:numFmt w:val="lowerRoman"/>
      <w:lvlText w:val="%3."/>
      <w:lvlJc w:val="right"/>
      <w:pPr>
        <w:ind w:left="2160" w:hanging="180"/>
      </w:pPr>
    </w:lvl>
    <w:lvl w:ilvl="3" w:tplc="104C894E">
      <w:start w:val="1"/>
      <w:numFmt w:val="decimal"/>
      <w:lvlText w:val="%4."/>
      <w:lvlJc w:val="left"/>
      <w:pPr>
        <w:ind w:left="2880" w:hanging="360"/>
      </w:pPr>
    </w:lvl>
    <w:lvl w:ilvl="4" w:tplc="E7C4E660">
      <w:start w:val="1"/>
      <w:numFmt w:val="lowerLetter"/>
      <w:lvlText w:val="%5."/>
      <w:lvlJc w:val="left"/>
      <w:pPr>
        <w:ind w:left="3600" w:hanging="360"/>
      </w:pPr>
    </w:lvl>
    <w:lvl w:ilvl="5" w:tplc="B1825418">
      <w:start w:val="1"/>
      <w:numFmt w:val="lowerRoman"/>
      <w:lvlText w:val="%6."/>
      <w:lvlJc w:val="right"/>
      <w:pPr>
        <w:ind w:left="4320" w:hanging="180"/>
      </w:pPr>
    </w:lvl>
    <w:lvl w:ilvl="6" w:tplc="7FAED5F4">
      <w:start w:val="1"/>
      <w:numFmt w:val="decimal"/>
      <w:lvlText w:val="%7."/>
      <w:lvlJc w:val="left"/>
      <w:pPr>
        <w:ind w:left="5040" w:hanging="360"/>
      </w:pPr>
    </w:lvl>
    <w:lvl w:ilvl="7" w:tplc="7056F526">
      <w:start w:val="1"/>
      <w:numFmt w:val="lowerLetter"/>
      <w:lvlText w:val="%8."/>
      <w:lvlJc w:val="left"/>
      <w:pPr>
        <w:ind w:left="5760" w:hanging="360"/>
      </w:pPr>
    </w:lvl>
    <w:lvl w:ilvl="8" w:tplc="73562104">
      <w:start w:val="1"/>
      <w:numFmt w:val="lowerRoman"/>
      <w:lvlText w:val="%9."/>
      <w:lvlJc w:val="right"/>
      <w:pPr>
        <w:ind w:left="6480" w:hanging="180"/>
      </w:pPr>
    </w:lvl>
  </w:abstractNum>
  <w:abstractNum w:abstractNumId="3" w15:restartNumberingAfterBreak="0">
    <w:nsid w:val="08390557"/>
    <w:multiLevelType w:val="multilevel"/>
    <w:tmpl w:val="66C291EA"/>
    <w:lvl w:ilvl="0">
      <w:start w:val="1"/>
      <w:numFmt w:val="decimal"/>
      <w:lvlText w:val="%1."/>
      <w:lvlJc w:val="left"/>
      <w:pPr>
        <w:ind w:left="720" w:hanging="360"/>
      </w:pPr>
      <w:rPr>
        <w:rFonts w:ascii="Calibri" w:eastAsia="Times New Roman" w:hAnsi="Calibri" w:cs="Calibri"/>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 w15:restartNumberingAfterBreak="0">
    <w:nsid w:val="0A7604FC"/>
    <w:multiLevelType w:val="multilevel"/>
    <w:tmpl w:val="DDB64BD0"/>
    <w:lvl w:ilvl="0">
      <w:start w:val="9"/>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C0970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E26A4F"/>
    <w:multiLevelType w:val="multilevel"/>
    <w:tmpl w:val="3DD2EE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533927"/>
    <w:multiLevelType w:val="hybridMultilevel"/>
    <w:tmpl w:val="BD40B60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0033CC"/>
    <w:multiLevelType w:val="hybridMultilevel"/>
    <w:tmpl w:val="412213CA"/>
    <w:lvl w:ilvl="0" w:tplc="B2E6906C">
      <w:start w:val="1"/>
      <w:numFmt w:val="decimal"/>
      <w:lvlText w:val="%1."/>
      <w:lvlJc w:val="left"/>
      <w:pPr>
        <w:ind w:left="720" w:hanging="360"/>
      </w:pPr>
      <w:rPr>
        <w:rFonts w:ascii="Calibri" w:eastAsia="Times New Roman" w:hAnsi="Calibri" w:cs="Calibri"/>
        <w:i w:val="0"/>
        <w:iCs w:val="0"/>
      </w:rPr>
    </w:lvl>
    <w:lvl w:ilvl="1" w:tplc="61A6A744">
      <w:start w:val="1"/>
      <w:numFmt w:val="lowerLetter"/>
      <w:lvlText w:val="%2."/>
      <w:lvlJc w:val="left"/>
      <w:pPr>
        <w:ind w:left="1440" w:hanging="360"/>
      </w:pPr>
    </w:lvl>
    <w:lvl w:ilvl="2" w:tplc="790C2414">
      <w:start w:val="1"/>
      <w:numFmt w:val="lowerRoman"/>
      <w:lvlText w:val="%3."/>
      <w:lvlJc w:val="right"/>
      <w:pPr>
        <w:ind w:left="2160" w:hanging="180"/>
      </w:pPr>
    </w:lvl>
    <w:lvl w:ilvl="3" w:tplc="891EBE9E">
      <w:start w:val="1"/>
      <w:numFmt w:val="decimal"/>
      <w:lvlText w:val="%4."/>
      <w:lvlJc w:val="left"/>
      <w:pPr>
        <w:ind w:left="2880" w:hanging="360"/>
      </w:pPr>
    </w:lvl>
    <w:lvl w:ilvl="4" w:tplc="322E9FCA">
      <w:start w:val="1"/>
      <w:numFmt w:val="lowerLetter"/>
      <w:lvlText w:val="%5."/>
      <w:lvlJc w:val="left"/>
      <w:pPr>
        <w:ind w:left="3600" w:hanging="360"/>
      </w:pPr>
    </w:lvl>
    <w:lvl w:ilvl="5" w:tplc="A87C3D9E">
      <w:start w:val="1"/>
      <w:numFmt w:val="lowerRoman"/>
      <w:lvlText w:val="%6."/>
      <w:lvlJc w:val="right"/>
      <w:pPr>
        <w:ind w:left="4320" w:hanging="180"/>
      </w:pPr>
    </w:lvl>
    <w:lvl w:ilvl="6" w:tplc="2C345604">
      <w:start w:val="1"/>
      <w:numFmt w:val="decimal"/>
      <w:lvlText w:val="%7."/>
      <w:lvlJc w:val="left"/>
      <w:pPr>
        <w:ind w:left="5040" w:hanging="360"/>
      </w:pPr>
    </w:lvl>
    <w:lvl w:ilvl="7" w:tplc="48B812B8">
      <w:start w:val="1"/>
      <w:numFmt w:val="lowerLetter"/>
      <w:lvlText w:val="%8."/>
      <w:lvlJc w:val="left"/>
      <w:pPr>
        <w:ind w:left="5760" w:hanging="360"/>
      </w:pPr>
    </w:lvl>
    <w:lvl w:ilvl="8" w:tplc="974252EC">
      <w:start w:val="1"/>
      <w:numFmt w:val="lowerRoman"/>
      <w:lvlText w:val="%9."/>
      <w:lvlJc w:val="right"/>
      <w:pPr>
        <w:ind w:left="6480" w:hanging="180"/>
      </w:pPr>
    </w:lvl>
  </w:abstractNum>
  <w:abstractNum w:abstractNumId="11"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 w15:restartNumberingAfterBreak="0">
    <w:nsid w:val="2653791F"/>
    <w:multiLevelType w:val="multilevel"/>
    <w:tmpl w:val="85B6F67C"/>
    <w:lvl w:ilvl="0">
      <w:start w:val="1"/>
      <w:numFmt w:val="decimal"/>
      <w:lvlText w:val="%1."/>
      <w:lvlJc w:val="left"/>
      <w:pPr>
        <w:ind w:left="360" w:hanging="360"/>
      </w:pPr>
      <w:rPr>
        <w:rFonts w:hint="default"/>
        <w:b/>
        <w:bCs/>
      </w:rPr>
    </w:lvl>
    <w:lvl w:ilvl="1">
      <w:start w:val="1"/>
      <w:numFmt w:val="decimal"/>
      <w:lvlText w:val="%1.%2."/>
      <w:lvlJc w:val="left"/>
      <w:pPr>
        <w:ind w:left="1008" w:hanging="648"/>
      </w:pPr>
      <w:rPr>
        <w:rFonts w:hint="default"/>
        <w:b w:val="0"/>
        <w:bCs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92579F8"/>
    <w:multiLevelType w:val="hybridMultilevel"/>
    <w:tmpl w:val="8508F510"/>
    <w:lvl w:ilvl="0" w:tplc="04090011">
      <w:start w:val="1"/>
      <w:numFmt w:val="decimal"/>
      <w:lvlText w:val="%1)"/>
      <w:lvlJc w:val="left"/>
      <w:pPr>
        <w:ind w:left="720" w:hanging="360"/>
      </w:pPr>
    </w:lvl>
    <w:lvl w:ilvl="1" w:tplc="96A231F2">
      <w:start w:val="1"/>
      <w:numFmt w:val="lowerLetter"/>
      <w:lvlText w:val="%2."/>
      <w:lvlJc w:val="left"/>
      <w:pPr>
        <w:ind w:left="1440" w:hanging="360"/>
      </w:pPr>
    </w:lvl>
    <w:lvl w:ilvl="2" w:tplc="56DCAD42">
      <w:start w:val="1"/>
      <w:numFmt w:val="lowerRoman"/>
      <w:lvlText w:val="%3."/>
      <w:lvlJc w:val="right"/>
      <w:pPr>
        <w:ind w:left="2160" w:hanging="180"/>
      </w:pPr>
    </w:lvl>
    <w:lvl w:ilvl="3" w:tplc="328214DE">
      <w:start w:val="1"/>
      <w:numFmt w:val="decimal"/>
      <w:lvlText w:val="%4."/>
      <w:lvlJc w:val="left"/>
      <w:pPr>
        <w:ind w:left="2880" w:hanging="360"/>
      </w:pPr>
    </w:lvl>
    <w:lvl w:ilvl="4" w:tplc="F5660A78">
      <w:start w:val="1"/>
      <w:numFmt w:val="lowerLetter"/>
      <w:lvlText w:val="%5."/>
      <w:lvlJc w:val="left"/>
      <w:pPr>
        <w:ind w:left="3600" w:hanging="360"/>
      </w:pPr>
    </w:lvl>
    <w:lvl w:ilvl="5" w:tplc="06A67038">
      <w:start w:val="1"/>
      <w:numFmt w:val="lowerRoman"/>
      <w:lvlText w:val="%6."/>
      <w:lvlJc w:val="right"/>
      <w:pPr>
        <w:ind w:left="4320" w:hanging="180"/>
      </w:pPr>
    </w:lvl>
    <w:lvl w:ilvl="6" w:tplc="7F0EA5C8">
      <w:start w:val="1"/>
      <w:numFmt w:val="decimal"/>
      <w:lvlText w:val="%7."/>
      <w:lvlJc w:val="left"/>
      <w:pPr>
        <w:ind w:left="5040" w:hanging="360"/>
      </w:pPr>
    </w:lvl>
    <w:lvl w:ilvl="7" w:tplc="8E327C8A">
      <w:start w:val="1"/>
      <w:numFmt w:val="lowerLetter"/>
      <w:lvlText w:val="%8."/>
      <w:lvlJc w:val="left"/>
      <w:pPr>
        <w:ind w:left="5760" w:hanging="360"/>
      </w:pPr>
    </w:lvl>
    <w:lvl w:ilvl="8" w:tplc="5E7AF908">
      <w:start w:val="1"/>
      <w:numFmt w:val="lowerRoman"/>
      <w:lvlText w:val="%9."/>
      <w:lvlJc w:val="right"/>
      <w:pPr>
        <w:ind w:left="6480" w:hanging="180"/>
      </w:pPr>
    </w:lvl>
  </w:abstractNum>
  <w:abstractNum w:abstractNumId="29" w15:restartNumberingAfterBreak="0">
    <w:nsid w:val="5B34F9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E692630"/>
    <w:multiLevelType w:val="multilevel"/>
    <w:tmpl w:val="70225988"/>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2EE1613"/>
    <w:multiLevelType w:val="hybridMultilevel"/>
    <w:tmpl w:val="21BEDCB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463B41"/>
    <w:multiLevelType w:val="hybridMultilevel"/>
    <w:tmpl w:val="181C7388"/>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67C12B27"/>
    <w:multiLevelType w:val="multilevel"/>
    <w:tmpl w:val="62CCB1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AFB7E4B"/>
    <w:multiLevelType w:val="hybridMultilevel"/>
    <w:tmpl w:val="0B3C4F88"/>
    <w:lvl w:ilvl="0" w:tplc="02A6E8E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421B8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28120FC"/>
    <w:multiLevelType w:val="hybridMultilevel"/>
    <w:tmpl w:val="20BE5CEE"/>
    <w:lvl w:ilvl="0" w:tplc="1554ABF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7E0810"/>
    <w:multiLevelType w:val="multilevel"/>
    <w:tmpl w:val="E3B643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A813BE"/>
    <w:multiLevelType w:val="multilevel"/>
    <w:tmpl w:val="1AB863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2123839">
    <w:abstractNumId w:val="19"/>
  </w:num>
  <w:num w:numId="2" w16cid:durableId="1984042491">
    <w:abstractNumId w:val="24"/>
  </w:num>
  <w:num w:numId="3" w16cid:durableId="118914537">
    <w:abstractNumId w:val="37"/>
  </w:num>
  <w:num w:numId="4" w16cid:durableId="1932934919">
    <w:abstractNumId w:val="13"/>
  </w:num>
  <w:num w:numId="5" w16cid:durableId="584412448">
    <w:abstractNumId w:val="26"/>
  </w:num>
  <w:num w:numId="6" w16cid:durableId="1692337555">
    <w:abstractNumId w:val="34"/>
  </w:num>
  <w:num w:numId="7" w16cid:durableId="1668751632">
    <w:abstractNumId w:val="20"/>
  </w:num>
  <w:num w:numId="8" w16cid:durableId="1699504584">
    <w:abstractNumId w:val="22"/>
  </w:num>
  <w:num w:numId="9" w16cid:durableId="1471939920">
    <w:abstractNumId w:val="15"/>
  </w:num>
  <w:num w:numId="10" w16cid:durableId="1456294289">
    <w:abstractNumId w:val="21"/>
  </w:num>
  <w:num w:numId="11" w16cid:durableId="1090856223">
    <w:abstractNumId w:val="25"/>
  </w:num>
  <w:num w:numId="12" w16cid:durableId="347753210">
    <w:abstractNumId w:val="17"/>
  </w:num>
  <w:num w:numId="13" w16cid:durableId="62803357">
    <w:abstractNumId w:val="41"/>
  </w:num>
  <w:num w:numId="14" w16cid:durableId="571625102">
    <w:abstractNumId w:val="40"/>
  </w:num>
  <w:num w:numId="15" w16cid:durableId="1783526964">
    <w:abstractNumId w:val="18"/>
  </w:num>
  <w:num w:numId="16" w16cid:durableId="985014971">
    <w:abstractNumId w:val="12"/>
  </w:num>
  <w:num w:numId="17" w16cid:durableId="1511211528">
    <w:abstractNumId w:val="11"/>
  </w:num>
  <w:num w:numId="18" w16cid:durableId="1311205117">
    <w:abstractNumId w:val="23"/>
  </w:num>
  <w:num w:numId="19" w16cid:durableId="81266712">
    <w:abstractNumId w:val="16"/>
  </w:num>
  <w:num w:numId="20" w16cid:durableId="1802188761">
    <w:abstractNumId w:val="27"/>
  </w:num>
  <w:num w:numId="21" w16cid:durableId="225191431">
    <w:abstractNumId w:val="6"/>
  </w:num>
  <w:num w:numId="22" w16cid:durableId="475996718">
    <w:abstractNumId w:val="9"/>
  </w:num>
  <w:num w:numId="23" w16cid:durableId="1133327239">
    <w:abstractNumId w:val="39"/>
  </w:num>
  <w:num w:numId="24" w16cid:durableId="1796291883">
    <w:abstractNumId w:val="7"/>
  </w:num>
  <w:num w:numId="25" w16cid:durableId="1942642907">
    <w:abstractNumId w:val="33"/>
  </w:num>
  <w:num w:numId="26" w16cid:durableId="2139643336">
    <w:abstractNumId w:val="42"/>
  </w:num>
  <w:num w:numId="27" w16cid:durableId="13120996">
    <w:abstractNumId w:val="1"/>
  </w:num>
  <w:num w:numId="28" w16cid:durableId="2110008809">
    <w:abstractNumId w:val="31"/>
  </w:num>
  <w:num w:numId="29" w16cid:durableId="1681396836">
    <w:abstractNumId w:val="35"/>
  </w:num>
  <w:num w:numId="30" w16cid:durableId="628978787">
    <w:abstractNumId w:val="14"/>
  </w:num>
  <w:num w:numId="31" w16cid:durableId="606353777">
    <w:abstractNumId w:val="10"/>
  </w:num>
  <w:num w:numId="32" w16cid:durableId="205608146">
    <w:abstractNumId w:val="29"/>
  </w:num>
  <w:num w:numId="33" w16cid:durableId="1928610107">
    <w:abstractNumId w:val="3"/>
  </w:num>
  <w:num w:numId="34" w16cid:durableId="35814316">
    <w:abstractNumId w:val="2"/>
  </w:num>
  <w:num w:numId="35" w16cid:durableId="106395390">
    <w:abstractNumId w:val="28"/>
  </w:num>
  <w:num w:numId="36" w16cid:durableId="320743083">
    <w:abstractNumId w:val="0"/>
  </w:num>
  <w:num w:numId="37" w16cid:durableId="648168979">
    <w:abstractNumId w:val="5"/>
  </w:num>
  <w:num w:numId="38" w16cid:durableId="742021266">
    <w:abstractNumId w:val="36"/>
  </w:num>
  <w:num w:numId="39" w16cid:durableId="127670057">
    <w:abstractNumId w:val="30"/>
  </w:num>
  <w:num w:numId="40" w16cid:durableId="1981570727">
    <w:abstractNumId w:val="4"/>
  </w:num>
  <w:num w:numId="41" w16cid:durableId="1871263213">
    <w:abstractNumId w:val="38"/>
  </w:num>
  <w:num w:numId="42" w16cid:durableId="1266646338">
    <w:abstractNumId w:val="8"/>
  </w:num>
  <w:num w:numId="43" w16cid:durableId="3289510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244A"/>
    <w:rsid w:val="00003B13"/>
    <w:rsid w:val="000040D3"/>
    <w:rsid w:val="000043DD"/>
    <w:rsid w:val="0000515B"/>
    <w:rsid w:val="00011457"/>
    <w:rsid w:val="000116F8"/>
    <w:rsid w:val="00011AC1"/>
    <w:rsid w:val="00013652"/>
    <w:rsid w:val="0001394E"/>
    <w:rsid w:val="00013BE5"/>
    <w:rsid w:val="00015B79"/>
    <w:rsid w:val="000161E6"/>
    <w:rsid w:val="00017156"/>
    <w:rsid w:val="00020CFA"/>
    <w:rsid w:val="00020E34"/>
    <w:rsid w:val="00022183"/>
    <w:rsid w:val="00022964"/>
    <w:rsid w:val="00024834"/>
    <w:rsid w:val="00024A94"/>
    <w:rsid w:val="00027534"/>
    <w:rsid w:val="00030226"/>
    <w:rsid w:val="0003331B"/>
    <w:rsid w:val="00034DD1"/>
    <w:rsid w:val="00035BFF"/>
    <w:rsid w:val="00036F7E"/>
    <w:rsid w:val="00040AEB"/>
    <w:rsid w:val="00041D09"/>
    <w:rsid w:val="0004355D"/>
    <w:rsid w:val="00044D50"/>
    <w:rsid w:val="00054246"/>
    <w:rsid w:val="00055997"/>
    <w:rsid w:val="00055A3C"/>
    <w:rsid w:val="00057B67"/>
    <w:rsid w:val="00057FC7"/>
    <w:rsid w:val="00061E0E"/>
    <w:rsid w:val="000645CA"/>
    <w:rsid w:val="00065295"/>
    <w:rsid w:val="000675A2"/>
    <w:rsid w:val="00067B31"/>
    <w:rsid w:val="00067B8D"/>
    <w:rsid w:val="0007506F"/>
    <w:rsid w:val="000756D5"/>
    <w:rsid w:val="00076385"/>
    <w:rsid w:val="00076815"/>
    <w:rsid w:val="00076B4E"/>
    <w:rsid w:val="0008073E"/>
    <w:rsid w:val="00081F44"/>
    <w:rsid w:val="00082A5F"/>
    <w:rsid w:val="00083F92"/>
    <w:rsid w:val="00087515"/>
    <w:rsid w:val="00091D65"/>
    <w:rsid w:val="00091EE8"/>
    <w:rsid w:val="000928FA"/>
    <w:rsid w:val="00093942"/>
    <w:rsid w:val="000950F5"/>
    <w:rsid w:val="00095E48"/>
    <w:rsid w:val="000969B3"/>
    <w:rsid w:val="000A09FD"/>
    <w:rsid w:val="000A269C"/>
    <w:rsid w:val="000A7F33"/>
    <w:rsid w:val="000B0D6C"/>
    <w:rsid w:val="000B41B6"/>
    <w:rsid w:val="000C612B"/>
    <w:rsid w:val="000C6404"/>
    <w:rsid w:val="000C6946"/>
    <w:rsid w:val="000C739B"/>
    <w:rsid w:val="000D1B46"/>
    <w:rsid w:val="000D4DB9"/>
    <w:rsid w:val="000D7E5B"/>
    <w:rsid w:val="000E18D2"/>
    <w:rsid w:val="000E2ABF"/>
    <w:rsid w:val="000E3F21"/>
    <w:rsid w:val="000E40DB"/>
    <w:rsid w:val="000E4C51"/>
    <w:rsid w:val="000E5002"/>
    <w:rsid w:val="000E7135"/>
    <w:rsid w:val="000F1B66"/>
    <w:rsid w:val="000F3363"/>
    <w:rsid w:val="000F5FA8"/>
    <w:rsid w:val="000F6D68"/>
    <w:rsid w:val="001125FD"/>
    <w:rsid w:val="00112C99"/>
    <w:rsid w:val="00115A7B"/>
    <w:rsid w:val="001165D3"/>
    <w:rsid w:val="0011734A"/>
    <w:rsid w:val="00122599"/>
    <w:rsid w:val="0012527D"/>
    <w:rsid w:val="001272DC"/>
    <w:rsid w:val="00130698"/>
    <w:rsid w:val="0013083D"/>
    <w:rsid w:val="001312D4"/>
    <w:rsid w:val="00131E7E"/>
    <w:rsid w:val="00134771"/>
    <w:rsid w:val="00134E79"/>
    <w:rsid w:val="001362CD"/>
    <w:rsid w:val="00136BE5"/>
    <w:rsid w:val="001371DE"/>
    <w:rsid w:val="0013757B"/>
    <w:rsid w:val="00141EAC"/>
    <w:rsid w:val="00147CBA"/>
    <w:rsid w:val="001528CA"/>
    <w:rsid w:val="0015304E"/>
    <w:rsid w:val="0015327B"/>
    <w:rsid w:val="00162216"/>
    <w:rsid w:val="001624E4"/>
    <w:rsid w:val="001658BC"/>
    <w:rsid w:val="00166C7D"/>
    <w:rsid w:val="00166CCB"/>
    <w:rsid w:val="00171156"/>
    <w:rsid w:val="001711D5"/>
    <w:rsid w:val="00175072"/>
    <w:rsid w:val="001767C6"/>
    <w:rsid w:val="00176E0A"/>
    <w:rsid w:val="00181A81"/>
    <w:rsid w:val="00182977"/>
    <w:rsid w:val="0018412F"/>
    <w:rsid w:val="001859DB"/>
    <w:rsid w:val="00191F73"/>
    <w:rsid w:val="0019235D"/>
    <w:rsid w:val="00194C04"/>
    <w:rsid w:val="00194CE8"/>
    <w:rsid w:val="001959A2"/>
    <w:rsid w:val="001965DF"/>
    <w:rsid w:val="00197ED6"/>
    <w:rsid w:val="001A1CA1"/>
    <w:rsid w:val="001A284E"/>
    <w:rsid w:val="001A3492"/>
    <w:rsid w:val="001A34AD"/>
    <w:rsid w:val="001A3D0F"/>
    <w:rsid w:val="001A5468"/>
    <w:rsid w:val="001A6383"/>
    <w:rsid w:val="001B0369"/>
    <w:rsid w:val="001B12DF"/>
    <w:rsid w:val="001C589E"/>
    <w:rsid w:val="001C6447"/>
    <w:rsid w:val="001D0E1E"/>
    <w:rsid w:val="001D1578"/>
    <w:rsid w:val="001D2573"/>
    <w:rsid w:val="001D619F"/>
    <w:rsid w:val="001D74C4"/>
    <w:rsid w:val="001D7CAE"/>
    <w:rsid w:val="001E427A"/>
    <w:rsid w:val="001E6E4A"/>
    <w:rsid w:val="001E79C0"/>
    <w:rsid w:val="001F1AC7"/>
    <w:rsid w:val="001F3109"/>
    <w:rsid w:val="001F568A"/>
    <w:rsid w:val="001F65F3"/>
    <w:rsid w:val="00200C36"/>
    <w:rsid w:val="00200E4B"/>
    <w:rsid w:val="00201920"/>
    <w:rsid w:val="00202935"/>
    <w:rsid w:val="00203CA3"/>
    <w:rsid w:val="002053D6"/>
    <w:rsid w:val="00210DD6"/>
    <w:rsid w:val="00214319"/>
    <w:rsid w:val="00214CBC"/>
    <w:rsid w:val="00216774"/>
    <w:rsid w:val="00216810"/>
    <w:rsid w:val="00221FE2"/>
    <w:rsid w:val="002221D7"/>
    <w:rsid w:val="0022281F"/>
    <w:rsid w:val="00225194"/>
    <w:rsid w:val="002314CC"/>
    <w:rsid w:val="002317D7"/>
    <w:rsid w:val="0023296D"/>
    <w:rsid w:val="00232DDC"/>
    <w:rsid w:val="00233770"/>
    <w:rsid w:val="002340D1"/>
    <w:rsid w:val="002346C7"/>
    <w:rsid w:val="00234FAD"/>
    <w:rsid w:val="00235BE6"/>
    <w:rsid w:val="00241527"/>
    <w:rsid w:val="00242AEA"/>
    <w:rsid w:val="00242F6F"/>
    <w:rsid w:val="00245C08"/>
    <w:rsid w:val="00246696"/>
    <w:rsid w:val="002475B9"/>
    <w:rsid w:val="00252077"/>
    <w:rsid w:val="00252343"/>
    <w:rsid w:val="002533AB"/>
    <w:rsid w:val="00254422"/>
    <w:rsid w:val="00254F69"/>
    <w:rsid w:val="00261F05"/>
    <w:rsid w:val="00261FB4"/>
    <w:rsid w:val="0026329D"/>
    <w:rsid w:val="00265484"/>
    <w:rsid w:val="00266F4F"/>
    <w:rsid w:val="00270AB9"/>
    <w:rsid w:val="00273B94"/>
    <w:rsid w:val="00273EC0"/>
    <w:rsid w:val="00273EDD"/>
    <w:rsid w:val="002750DB"/>
    <w:rsid w:val="00275D1F"/>
    <w:rsid w:val="00276543"/>
    <w:rsid w:val="00281B01"/>
    <w:rsid w:val="00282133"/>
    <w:rsid w:val="002836CE"/>
    <w:rsid w:val="00283792"/>
    <w:rsid w:val="00284277"/>
    <w:rsid w:val="00284619"/>
    <w:rsid w:val="002856A2"/>
    <w:rsid w:val="00285CBF"/>
    <w:rsid w:val="00285CDD"/>
    <w:rsid w:val="00286297"/>
    <w:rsid w:val="002900E4"/>
    <w:rsid w:val="0029159B"/>
    <w:rsid w:val="002922B0"/>
    <w:rsid w:val="0029472A"/>
    <w:rsid w:val="00296DCD"/>
    <w:rsid w:val="002979F1"/>
    <w:rsid w:val="002A038E"/>
    <w:rsid w:val="002A102A"/>
    <w:rsid w:val="002A2371"/>
    <w:rsid w:val="002A294D"/>
    <w:rsid w:val="002A5422"/>
    <w:rsid w:val="002A7FA2"/>
    <w:rsid w:val="002B1C17"/>
    <w:rsid w:val="002B33D8"/>
    <w:rsid w:val="002B3578"/>
    <w:rsid w:val="002B4BC9"/>
    <w:rsid w:val="002C0420"/>
    <w:rsid w:val="002C12B4"/>
    <w:rsid w:val="002C396C"/>
    <w:rsid w:val="002C4F40"/>
    <w:rsid w:val="002C5C98"/>
    <w:rsid w:val="002C6FBA"/>
    <w:rsid w:val="002C7469"/>
    <w:rsid w:val="002C7E08"/>
    <w:rsid w:val="002D6150"/>
    <w:rsid w:val="002D757D"/>
    <w:rsid w:val="002D7886"/>
    <w:rsid w:val="002E3554"/>
    <w:rsid w:val="002E36AF"/>
    <w:rsid w:val="002E3875"/>
    <w:rsid w:val="002F0FF2"/>
    <w:rsid w:val="002F3309"/>
    <w:rsid w:val="00300997"/>
    <w:rsid w:val="003039D5"/>
    <w:rsid w:val="003063C8"/>
    <w:rsid w:val="00310518"/>
    <w:rsid w:val="003126A9"/>
    <w:rsid w:val="00312990"/>
    <w:rsid w:val="00313BAC"/>
    <w:rsid w:val="0031658E"/>
    <w:rsid w:val="0032493B"/>
    <w:rsid w:val="00325439"/>
    <w:rsid w:val="0032694B"/>
    <w:rsid w:val="00333AB3"/>
    <w:rsid w:val="00334A84"/>
    <w:rsid w:val="00345A90"/>
    <w:rsid w:val="00346AAD"/>
    <w:rsid w:val="00346B53"/>
    <w:rsid w:val="003473D6"/>
    <w:rsid w:val="00350B43"/>
    <w:rsid w:val="00351087"/>
    <w:rsid w:val="00351638"/>
    <w:rsid w:val="00352B24"/>
    <w:rsid w:val="003548DA"/>
    <w:rsid w:val="00354DF5"/>
    <w:rsid w:val="00356228"/>
    <w:rsid w:val="00356880"/>
    <w:rsid w:val="00360CC0"/>
    <w:rsid w:val="00362638"/>
    <w:rsid w:val="00363227"/>
    <w:rsid w:val="003636AB"/>
    <w:rsid w:val="00364B51"/>
    <w:rsid w:val="0037088E"/>
    <w:rsid w:val="00371F32"/>
    <w:rsid w:val="00373F5F"/>
    <w:rsid w:val="00381AFC"/>
    <w:rsid w:val="0038312E"/>
    <w:rsid w:val="00383665"/>
    <w:rsid w:val="00384072"/>
    <w:rsid w:val="00384D4A"/>
    <w:rsid w:val="003870E3"/>
    <w:rsid w:val="003879AD"/>
    <w:rsid w:val="00387CDA"/>
    <w:rsid w:val="00392E15"/>
    <w:rsid w:val="0039623F"/>
    <w:rsid w:val="003A0DA0"/>
    <w:rsid w:val="003A4001"/>
    <w:rsid w:val="003A5297"/>
    <w:rsid w:val="003A52D4"/>
    <w:rsid w:val="003A6DA2"/>
    <w:rsid w:val="003A77F1"/>
    <w:rsid w:val="003B1631"/>
    <w:rsid w:val="003B2459"/>
    <w:rsid w:val="003B3D99"/>
    <w:rsid w:val="003B55A8"/>
    <w:rsid w:val="003B6593"/>
    <w:rsid w:val="003B7EC3"/>
    <w:rsid w:val="003C10D7"/>
    <w:rsid w:val="003C15B2"/>
    <w:rsid w:val="003C1DEA"/>
    <w:rsid w:val="003C2235"/>
    <w:rsid w:val="003C24FB"/>
    <w:rsid w:val="003C460F"/>
    <w:rsid w:val="003D08D6"/>
    <w:rsid w:val="003D0989"/>
    <w:rsid w:val="003D0B23"/>
    <w:rsid w:val="003D242E"/>
    <w:rsid w:val="003D404A"/>
    <w:rsid w:val="003D67E2"/>
    <w:rsid w:val="003E0C28"/>
    <w:rsid w:val="003E0D05"/>
    <w:rsid w:val="003E2018"/>
    <w:rsid w:val="003E6CDD"/>
    <w:rsid w:val="003F2015"/>
    <w:rsid w:val="003F288A"/>
    <w:rsid w:val="003F39E4"/>
    <w:rsid w:val="003F5A51"/>
    <w:rsid w:val="003F6A4D"/>
    <w:rsid w:val="0040139C"/>
    <w:rsid w:val="00401CA2"/>
    <w:rsid w:val="00402C5B"/>
    <w:rsid w:val="00402CF9"/>
    <w:rsid w:val="0040579A"/>
    <w:rsid w:val="004079CC"/>
    <w:rsid w:val="004145FC"/>
    <w:rsid w:val="00414ADE"/>
    <w:rsid w:val="00422006"/>
    <w:rsid w:val="0042397D"/>
    <w:rsid w:val="004260B0"/>
    <w:rsid w:val="00431481"/>
    <w:rsid w:val="004361C8"/>
    <w:rsid w:val="004363A4"/>
    <w:rsid w:val="00436998"/>
    <w:rsid w:val="00436F4D"/>
    <w:rsid w:val="004409F3"/>
    <w:rsid w:val="00441C75"/>
    <w:rsid w:val="0044446F"/>
    <w:rsid w:val="0044472B"/>
    <w:rsid w:val="004510EB"/>
    <w:rsid w:val="00452BC5"/>
    <w:rsid w:val="00457544"/>
    <w:rsid w:val="00457EDB"/>
    <w:rsid w:val="0046097E"/>
    <w:rsid w:val="004620C9"/>
    <w:rsid w:val="004656EC"/>
    <w:rsid w:val="00471351"/>
    <w:rsid w:val="00475A1B"/>
    <w:rsid w:val="0047771D"/>
    <w:rsid w:val="00477E24"/>
    <w:rsid w:val="00486C86"/>
    <w:rsid w:val="00487146"/>
    <w:rsid w:val="00490ACA"/>
    <w:rsid w:val="004939EE"/>
    <w:rsid w:val="004943AD"/>
    <w:rsid w:val="00494D8F"/>
    <w:rsid w:val="00494E26"/>
    <w:rsid w:val="004958D8"/>
    <w:rsid w:val="004969D3"/>
    <w:rsid w:val="00496A65"/>
    <w:rsid w:val="004A4F4A"/>
    <w:rsid w:val="004A59C5"/>
    <w:rsid w:val="004A7793"/>
    <w:rsid w:val="004B204C"/>
    <w:rsid w:val="004B6D51"/>
    <w:rsid w:val="004B75C8"/>
    <w:rsid w:val="004B768B"/>
    <w:rsid w:val="004C06F1"/>
    <w:rsid w:val="004C0985"/>
    <w:rsid w:val="004C75C9"/>
    <w:rsid w:val="004C7FAA"/>
    <w:rsid w:val="004D362E"/>
    <w:rsid w:val="004E0059"/>
    <w:rsid w:val="004E71FF"/>
    <w:rsid w:val="004E7821"/>
    <w:rsid w:val="004F184B"/>
    <w:rsid w:val="004F4BA1"/>
    <w:rsid w:val="004F5123"/>
    <w:rsid w:val="004F6AD9"/>
    <w:rsid w:val="004F6C70"/>
    <w:rsid w:val="004F72D6"/>
    <w:rsid w:val="00501473"/>
    <w:rsid w:val="005020AC"/>
    <w:rsid w:val="00502105"/>
    <w:rsid w:val="00502630"/>
    <w:rsid w:val="005027F4"/>
    <w:rsid w:val="005058E9"/>
    <w:rsid w:val="005067FD"/>
    <w:rsid w:val="00507F29"/>
    <w:rsid w:val="00510AF4"/>
    <w:rsid w:val="00513CCF"/>
    <w:rsid w:val="005155DE"/>
    <w:rsid w:val="00516914"/>
    <w:rsid w:val="00526053"/>
    <w:rsid w:val="00541D2A"/>
    <w:rsid w:val="0054330F"/>
    <w:rsid w:val="00551D82"/>
    <w:rsid w:val="005523A5"/>
    <w:rsid w:val="0055344F"/>
    <w:rsid w:val="005546D6"/>
    <w:rsid w:val="005550C1"/>
    <w:rsid w:val="00557EFE"/>
    <w:rsid w:val="00563A49"/>
    <w:rsid w:val="00566513"/>
    <w:rsid w:val="00567DE9"/>
    <w:rsid w:val="005701B9"/>
    <w:rsid w:val="005702E7"/>
    <w:rsid w:val="005734D7"/>
    <w:rsid w:val="00574C05"/>
    <w:rsid w:val="00575E55"/>
    <w:rsid w:val="00580C70"/>
    <w:rsid w:val="00584C1E"/>
    <w:rsid w:val="005851EA"/>
    <w:rsid w:val="00585BF5"/>
    <w:rsid w:val="0058796B"/>
    <w:rsid w:val="00590E91"/>
    <w:rsid w:val="00591E8B"/>
    <w:rsid w:val="00593737"/>
    <w:rsid w:val="00594100"/>
    <w:rsid w:val="005946A4"/>
    <w:rsid w:val="005951B4"/>
    <w:rsid w:val="005954FA"/>
    <w:rsid w:val="00595A3B"/>
    <w:rsid w:val="00597908"/>
    <w:rsid w:val="005A01CD"/>
    <w:rsid w:val="005A0624"/>
    <w:rsid w:val="005A0D20"/>
    <w:rsid w:val="005A1A4A"/>
    <w:rsid w:val="005A55E3"/>
    <w:rsid w:val="005A5F77"/>
    <w:rsid w:val="005A637B"/>
    <w:rsid w:val="005A6737"/>
    <w:rsid w:val="005A6FD7"/>
    <w:rsid w:val="005B0965"/>
    <w:rsid w:val="005B1DDE"/>
    <w:rsid w:val="005B26BE"/>
    <w:rsid w:val="005B3962"/>
    <w:rsid w:val="005B4FDB"/>
    <w:rsid w:val="005B74CA"/>
    <w:rsid w:val="005B7BA1"/>
    <w:rsid w:val="005C29EB"/>
    <w:rsid w:val="005C6467"/>
    <w:rsid w:val="005C73BE"/>
    <w:rsid w:val="005C7CCB"/>
    <w:rsid w:val="005D02EC"/>
    <w:rsid w:val="005D1F04"/>
    <w:rsid w:val="005D3259"/>
    <w:rsid w:val="005D37C2"/>
    <w:rsid w:val="005D44FD"/>
    <w:rsid w:val="005D4B21"/>
    <w:rsid w:val="005D68E2"/>
    <w:rsid w:val="005D6A55"/>
    <w:rsid w:val="005E06FD"/>
    <w:rsid w:val="005E1EE7"/>
    <w:rsid w:val="005E1F17"/>
    <w:rsid w:val="005E2A78"/>
    <w:rsid w:val="005E6383"/>
    <w:rsid w:val="005E7055"/>
    <w:rsid w:val="005E7C5A"/>
    <w:rsid w:val="005F534C"/>
    <w:rsid w:val="005F62E0"/>
    <w:rsid w:val="00604100"/>
    <w:rsid w:val="006046AB"/>
    <w:rsid w:val="006052CB"/>
    <w:rsid w:val="0060653F"/>
    <w:rsid w:val="0060670C"/>
    <w:rsid w:val="00606A8A"/>
    <w:rsid w:val="00606C58"/>
    <w:rsid w:val="006077DA"/>
    <w:rsid w:val="006125D0"/>
    <w:rsid w:val="0061363B"/>
    <w:rsid w:val="00615035"/>
    <w:rsid w:val="006176C5"/>
    <w:rsid w:val="00620842"/>
    <w:rsid w:val="00622578"/>
    <w:rsid w:val="006239A1"/>
    <w:rsid w:val="006262E2"/>
    <w:rsid w:val="00630BE1"/>
    <w:rsid w:val="00631D55"/>
    <w:rsid w:val="00634672"/>
    <w:rsid w:val="00635254"/>
    <w:rsid w:val="006355EC"/>
    <w:rsid w:val="00641AF5"/>
    <w:rsid w:val="00645621"/>
    <w:rsid w:val="006462A2"/>
    <w:rsid w:val="00646625"/>
    <w:rsid w:val="00647209"/>
    <w:rsid w:val="00652EB1"/>
    <w:rsid w:val="0066234C"/>
    <w:rsid w:val="0066284B"/>
    <w:rsid w:val="00663CFB"/>
    <w:rsid w:val="00665DC7"/>
    <w:rsid w:val="0067064F"/>
    <w:rsid w:val="006720E6"/>
    <w:rsid w:val="00673DC6"/>
    <w:rsid w:val="006755EE"/>
    <w:rsid w:val="00675A23"/>
    <w:rsid w:val="00675E3D"/>
    <w:rsid w:val="00675EB3"/>
    <w:rsid w:val="00676600"/>
    <w:rsid w:val="00677576"/>
    <w:rsid w:val="006806D0"/>
    <w:rsid w:val="00681C70"/>
    <w:rsid w:val="006824BF"/>
    <w:rsid w:val="00690E35"/>
    <w:rsid w:val="00692BBE"/>
    <w:rsid w:val="006958C7"/>
    <w:rsid w:val="00695967"/>
    <w:rsid w:val="006A4192"/>
    <w:rsid w:val="006A6821"/>
    <w:rsid w:val="006A6D69"/>
    <w:rsid w:val="006A72E1"/>
    <w:rsid w:val="006B1609"/>
    <w:rsid w:val="006B2C7C"/>
    <w:rsid w:val="006C0433"/>
    <w:rsid w:val="006C16D4"/>
    <w:rsid w:val="006C16FF"/>
    <w:rsid w:val="006C33BA"/>
    <w:rsid w:val="006C3544"/>
    <w:rsid w:val="006C354B"/>
    <w:rsid w:val="006C3598"/>
    <w:rsid w:val="006C4395"/>
    <w:rsid w:val="006C5466"/>
    <w:rsid w:val="006C548E"/>
    <w:rsid w:val="006C5EE8"/>
    <w:rsid w:val="006D35AB"/>
    <w:rsid w:val="006E30A1"/>
    <w:rsid w:val="006E4797"/>
    <w:rsid w:val="006E4F0F"/>
    <w:rsid w:val="006E51FA"/>
    <w:rsid w:val="006E7399"/>
    <w:rsid w:val="006E7C64"/>
    <w:rsid w:val="006F3A63"/>
    <w:rsid w:val="006F53F0"/>
    <w:rsid w:val="006F6CB9"/>
    <w:rsid w:val="006F71BD"/>
    <w:rsid w:val="00702ADE"/>
    <w:rsid w:val="0070444F"/>
    <w:rsid w:val="00704850"/>
    <w:rsid w:val="00704CEE"/>
    <w:rsid w:val="00705434"/>
    <w:rsid w:val="007131EA"/>
    <w:rsid w:val="00713A02"/>
    <w:rsid w:val="00714BE0"/>
    <w:rsid w:val="00722DD2"/>
    <w:rsid w:val="00724702"/>
    <w:rsid w:val="00726855"/>
    <w:rsid w:val="00730A9A"/>
    <w:rsid w:val="0073180E"/>
    <w:rsid w:val="00731D36"/>
    <w:rsid w:val="00734E30"/>
    <w:rsid w:val="00736371"/>
    <w:rsid w:val="00737B0A"/>
    <w:rsid w:val="00741AA6"/>
    <w:rsid w:val="00745237"/>
    <w:rsid w:val="007466D7"/>
    <w:rsid w:val="00751296"/>
    <w:rsid w:val="00751D3D"/>
    <w:rsid w:val="0075324F"/>
    <w:rsid w:val="00755426"/>
    <w:rsid w:val="00755759"/>
    <w:rsid w:val="0076032A"/>
    <w:rsid w:val="007607B7"/>
    <w:rsid w:val="007611B5"/>
    <w:rsid w:val="007662C3"/>
    <w:rsid w:val="00770868"/>
    <w:rsid w:val="00770FCF"/>
    <w:rsid w:val="00771684"/>
    <w:rsid w:val="00771D90"/>
    <w:rsid w:val="00771E9F"/>
    <w:rsid w:val="00780A51"/>
    <w:rsid w:val="0078156D"/>
    <w:rsid w:val="007829BC"/>
    <w:rsid w:val="00784503"/>
    <w:rsid w:val="00784EB9"/>
    <w:rsid w:val="0078669A"/>
    <w:rsid w:val="00786FF3"/>
    <w:rsid w:val="00787187"/>
    <w:rsid w:val="00787359"/>
    <w:rsid w:val="00790585"/>
    <w:rsid w:val="007905B0"/>
    <w:rsid w:val="00792482"/>
    <w:rsid w:val="00792496"/>
    <w:rsid w:val="00797D23"/>
    <w:rsid w:val="007A46F6"/>
    <w:rsid w:val="007A4BBA"/>
    <w:rsid w:val="007A63A4"/>
    <w:rsid w:val="007A7B01"/>
    <w:rsid w:val="007A7EDD"/>
    <w:rsid w:val="007B4834"/>
    <w:rsid w:val="007B488F"/>
    <w:rsid w:val="007B702B"/>
    <w:rsid w:val="007B72A4"/>
    <w:rsid w:val="007C064A"/>
    <w:rsid w:val="007C14F8"/>
    <w:rsid w:val="007C3EAD"/>
    <w:rsid w:val="007C64B2"/>
    <w:rsid w:val="007D1AE9"/>
    <w:rsid w:val="007D22E5"/>
    <w:rsid w:val="007D6BE0"/>
    <w:rsid w:val="007D6E09"/>
    <w:rsid w:val="007E07F3"/>
    <w:rsid w:val="007E5D72"/>
    <w:rsid w:val="007E7E34"/>
    <w:rsid w:val="007F13E9"/>
    <w:rsid w:val="007F1DE2"/>
    <w:rsid w:val="007F2030"/>
    <w:rsid w:val="007F4E48"/>
    <w:rsid w:val="007F5EB0"/>
    <w:rsid w:val="00800112"/>
    <w:rsid w:val="008049CC"/>
    <w:rsid w:val="00807D84"/>
    <w:rsid w:val="00807ED7"/>
    <w:rsid w:val="00812DF0"/>
    <w:rsid w:val="008153B1"/>
    <w:rsid w:val="00816DC8"/>
    <w:rsid w:val="008213EA"/>
    <w:rsid w:val="008218A3"/>
    <w:rsid w:val="008247BE"/>
    <w:rsid w:val="008278EE"/>
    <w:rsid w:val="00827FE9"/>
    <w:rsid w:val="0083075D"/>
    <w:rsid w:val="00831056"/>
    <w:rsid w:val="00833B96"/>
    <w:rsid w:val="00834BC9"/>
    <w:rsid w:val="008373FD"/>
    <w:rsid w:val="0083740C"/>
    <w:rsid w:val="00837C5B"/>
    <w:rsid w:val="00841682"/>
    <w:rsid w:val="008425A4"/>
    <w:rsid w:val="00843764"/>
    <w:rsid w:val="008454AE"/>
    <w:rsid w:val="008461C6"/>
    <w:rsid w:val="00850D15"/>
    <w:rsid w:val="008519F5"/>
    <w:rsid w:val="008536DB"/>
    <w:rsid w:val="0085421A"/>
    <w:rsid w:val="00854499"/>
    <w:rsid w:val="0085548D"/>
    <w:rsid w:val="008575AC"/>
    <w:rsid w:val="00857A61"/>
    <w:rsid w:val="00861667"/>
    <w:rsid w:val="00863E67"/>
    <w:rsid w:val="00864322"/>
    <w:rsid w:val="0086460D"/>
    <w:rsid w:val="00870408"/>
    <w:rsid w:val="00874BA9"/>
    <w:rsid w:val="00876154"/>
    <w:rsid w:val="00876521"/>
    <w:rsid w:val="008772C2"/>
    <w:rsid w:val="00881AE9"/>
    <w:rsid w:val="00882FE5"/>
    <w:rsid w:val="008836E6"/>
    <w:rsid w:val="00883B9E"/>
    <w:rsid w:val="00884544"/>
    <w:rsid w:val="00886FDD"/>
    <w:rsid w:val="00892927"/>
    <w:rsid w:val="008933D6"/>
    <w:rsid w:val="0089708F"/>
    <w:rsid w:val="0089713F"/>
    <w:rsid w:val="008A1F53"/>
    <w:rsid w:val="008A4859"/>
    <w:rsid w:val="008A4EBB"/>
    <w:rsid w:val="008A51B7"/>
    <w:rsid w:val="008A64C7"/>
    <w:rsid w:val="008A7A39"/>
    <w:rsid w:val="008A7F2F"/>
    <w:rsid w:val="008B13F3"/>
    <w:rsid w:val="008B2D50"/>
    <w:rsid w:val="008B31B6"/>
    <w:rsid w:val="008B35D2"/>
    <w:rsid w:val="008C029D"/>
    <w:rsid w:val="008C17EE"/>
    <w:rsid w:val="008C53D3"/>
    <w:rsid w:val="008C6D2D"/>
    <w:rsid w:val="008C783F"/>
    <w:rsid w:val="008D1659"/>
    <w:rsid w:val="008D293E"/>
    <w:rsid w:val="008D7AAD"/>
    <w:rsid w:val="008D7D6A"/>
    <w:rsid w:val="008E09AD"/>
    <w:rsid w:val="008E19AC"/>
    <w:rsid w:val="008E2C2B"/>
    <w:rsid w:val="008E2F4C"/>
    <w:rsid w:val="008E79F7"/>
    <w:rsid w:val="008F16C1"/>
    <w:rsid w:val="00901C81"/>
    <w:rsid w:val="00905FB2"/>
    <w:rsid w:val="00906AEA"/>
    <w:rsid w:val="00910D7A"/>
    <w:rsid w:val="00911EF7"/>
    <w:rsid w:val="00912D30"/>
    <w:rsid w:val="00912ECA"/>
    <w:rsid w:val="0091582C"/>
    <w:rsid w:val="00915B3F"/>
    <w:rsid w:val="00916D39"/>
    <w:rsid w:val="009176FE"/>
    <w:rsid w:val="0092106E"/>
    <w:rsid w:val="009236D5"/>
    <w:rsid w:val="009240B0"/>
    <w:rsid w:val="009252B1"/>
    <w:rsid w:val="00926F42"/>
    <w:rsid w:val="009279F4"/>
    <w:rsid w:val="00930E7D"/>
    <w:rsid w:val="009312C2"/>
    <w:rsid w:val="00931F5F"/>
    <w:rsid w:val="00932072"/>
    <w:rsid w:val="00932172"/>
    <w:rsid w:val="00932400"/>
    <w:rsid w:val="0093470E"/>
    <w:rsid w:val="0093671D"/>
    <w:rsid w:val="00936E08"/>
    <w:rsid w:val="00937C5F"/>
    <w:rsid w:val="009409EA"/>
    <w:rsid w:val="00942715"/>
    <w:rsid w:val="00942938"/>
    <w:rsid w:val="009441DD"/>
    <w:rsid w:val="00944A0E"/>
    <w:rsid w:val="00946C54"/>
    <w:rsid w:val="00951DEA"/>
    <w:rsid w:val="00956AB3"/>
    <w:rsid w:val="00957B21"/>
    <w:rsid w:val="00960F41"/>
    <w:rsid w:val="00966C60"/>
    <w:rsid w:val="0097060D"/>
    <w:rsid w:val="00970E51"/>
    <w:rsid w:val="00971338"/>
    <w:rsid w:val="00971E0B"/>
    <w:rsid w:val="0097330A"/>
    <w:rsid w:val="0097384B"/>
    <w:rsid w:val="00976325"/>
    <w:rsid w:val="00977676"/>
    <w:rsid w:val="009835CB"/>
    <w:rsid w:val="00985643"/>
    <w:rsid w:val="009917E0"/>
    <w:rsid w:val="00991D6B"/>
    <w:rsid w:val="00992E55"/>
    <w:rsid w:val="00994F50"/>
    <w:rsid w:val="00995E05"/>
    <w:rsid w:val="009A1C00"/>
    <w:rsid w:val="009A23D9"/>
    <w:rsid w:val="009A380D"/>
    <w:rsid w:val="009A39C6"/>
    <w:rsid w:val="009A3DFA"/>
    <w:rsid w:val="009A40FE"/>
    <w:rsid w:val="009A4F8A"/>
    <w:rsid w:val="009A58CD"/>
    <w:rsid w:val="009A6F23"/>
    <w:rsid w:val="009B43FE"/>
    <w:rsid w:val="009B55A1"/>
    <w:rsid w:val="009B5AD3"/>
    <w:rsid w:val="009B5B62"/>
    <w:rsid w:val="009B73BE"/>
    <w:rsid w:val="009C048D"/>
    <w:rsid w:val="009C4978"/>
    <w:rsid w:val="009C6799"/>
    <w:rsid w:val="009D06D3"/>
    <w:rsid w:val="009D0C7F"/>
    <w:rsid w:val="009D0D95"/>
    <w:rsid w:val="009D157D"/>
    <w:rsid w:val="009D1830"/>
    <w:rsid w:val="009D2FAE"/>
    <w:rsid w:val="009D4BF5"/>
    <w:rsid w:val="009D68A4"/>
    <w:rsid w:val="009D6C09"/>
    <w:rsid w:val="009D7268"/>
    <w:rsid w:val="009E0792"/>
    <w:rsid w:val="009E199E"/>
    <w:rsid w:val="009E40A3"/>
    <w:rsid w:val="009E4715"/>
    <w:rsid w:val="009E6C51"/>
    <w:rsid w:val="009E78BB"/>
    <w:rsid w:val="009F4548"/>
    <w:rsid w:val="009F4D8C"/>
    <w:rsid w:val="009F6542"/>
    <w:rsid w:val="00A00796"/>
    <w:rsid w:val="00A02A03"/>
    <w:rsid w:val="00A030EA"/>
    <w:rsid w:val="00A0318B"/>
    <w:rsid w:val="00A05ADE"/>
    <w:rsid w:val="00A079AF"/>
    <w:rsid w:val="00A1107E"/>
    <w:rsid w:val="00A1684A"/>
    <w:rsid w:val="00A17778"/>
    <w:rsid w:val="00A177EC"/>
    <w:rsid w:val="00A219CE"/>
    <w:rsid w:val="00A22A4C"/>
    <w:rsid w:val="00A24CE3"/>
    <w:rsid w:val="00A26067"/>
    <w:rsid w:val="00A27F20"/>
    <w:rsid w:val="00A3226C"/>
    <w:rsid w:val="00A33B1E"/>
    <w:rsid w:val="00A35853"/>
    <w:rsid w:val="00A35A58"/>
    <w:rsid w:val="00A40B2A"/>
    <w:rsid w:val="00A4372F"/>
    <w:rsid w:val="00A451EE"/>
    <w:rsid w:val="00A47C8F"/>
    <w:rsid w:val="00A50601"/>
    <w:rsid w:val="00A50E4B"/>
    <w:rsid w:val="00A52A68"/>
    <w:rsid w:val="00A54531"/>
    <w:rsid w:val="00A60622"/>
    <w:rsid w:val="00A60713"/>
    <w:rsid w:val="00A60B16"/>
    <w:rsid w:val="00A61636"/>
    <w:rsid w:val="00A624BE"/>
    <w:rsid w:val="00A63FBB"/>
    <w:rsid w:val="00A67F3D"/>
    <w:rsid w:val="00A71144"/>
    <w:rsid w:val="00A714A7"/>
    <w:rsid w:val="00A72C9F"/>
    <w:rsid w:val="00A8186A"/>
    <w:rsid w:val="00A81F3D"/>
    <w:rsid w:val="00A82104"/>
    <w:rsid w:val="00A8362C"/>
    <w:rsid w:val="00A8413E"/>
    <w:rsid w:val="00A8694B"/>
    <w:rsid w:val="00A9097E"/>
    <w:rsid w:val="00A9267F"/>
    <w:rsid w:val="00A93778"/>
    <w:rsid w:val="00A93ED5"/>
    <w:rsid w:val="00AA4948"/>
    <w:rsid w:val="00AA5916"/>
    <w:rsid w:val="00AB08B7"/>
    <w:rsid w:val="00AB08E6"/>
    <w:rsid w:val="00AB2803"/>
    <w:rsid w:val="00AB34FB"/>
    <w:rsid w:val="00AB4038"/>
    <w:rsid w:val="00AB425F"/>
    <w:rsid w:val="00AB755E"/>
    <w:rsid w:val="00AB7A7D"/>
    <w:rsid w:val="00AC1875"/>
    <w:rsid w:val="00AC2C50"/>
    <w:rsid w:val="00AC3183"/>
    <w:rsid w:val="00AC36BC"/>
    <w:rsid w:val="00AC38FF"/>
    <w:rsid w:val="00AC3B59"/>
    <w:rsid w:val="00AC45D7"/>
    <w:rsid w:val="00AC64D7"/>
    <w:rsid w:val="00AC78A6"/>
    <w:rsid w:val="00AD0908"/>
    <w:rsid w:val="00AD1275"/>
    <w:rsid w:val="00AD2759"/>
    <w:rsid w:val="00AD2FD4"/>
    <w:rsid w:val="00AD36D3"/>
    <w:rsid w:val="00AD3FF5"/>
    <w:rsid w:val="00AD660E"/>
    <w:rsid w:val="00AE1816"/>
    <w:rsid w:val="00AE2E79"/>
    <w:rsid w:val="00AE38B1"/>
    <w:rsid w:val="00AE3CFF"/>
    <w:rsid w:val="00AE408D"/>
    <w:rsid w:val="00AE6A6E"/>
    <w:rsid w:val="00AE7607"/>
    <w:rsid w:val="00AF3034"/>
    <w:rsid w:val="00AF33FA"/>
    <w:rsid w:val="00AF3692"/>
    <w:rsid w:val="00AF43EB"/>
    <w:rsid w:val="00AF5250"/>
    <w:rsid w:val="00AF7790"/>
    <w:rsid w:val="00B04B57"/>
    <w:rsid w:val="00B07B2C"/>
    <w:rsid w:val="00B147C6"/>
    <w:rsid w:val="00B1671D"/>
    <w:rsid w:val="00B24364"/>
    <w:rsid w:val="00B24795"/>
    <w:rsid w:val="00B24E1C"/>
    <w:rsid w:val="00B2732F"/>
    <w:rsid w:val="00B33063"/>
    <w:rsid w:val="00B340B1"/>
    <w:rsid w:val="00B3638F"/>
    <w:rsid w:val="00B3653A"/>
    <w:rsid w:val="00B36973"/>
    <w:rsid w:val="00B375EA"/>
    <w:rsid w:val="00B404F0"/>
    <w:rsid w:val="00B41D2E"/>
    <w:rsid w:val="00B4201E"/>
    <w:rsid w:val="00B42286"/>
    <w:rsid w:val="00B43BB1"/>
    <w:rsid w:val="00B44332"/>
    <w:rsid w:val="00B4446A"/>
    <w:rsid w:val="00B45CBF"/>
    <w:rsid w:val="00B47674"/>
    <w:rsid w:val="00B479DE"/>
    <w:rsid w:val="00B47AED"/>
    <w:rsid w:val="00B50992"/>
    <w:rsid w:val="00B53980"/>
    <w:rsid w:val="00B53C77"/>
    <w:rsid w:val="00B54BA1"/>
    <w:rsid w:val="00B557C2"/>
    <w:rsid w:val="00B5770B"/>
    <w:rsid w:val="00B609A9"/>
    <w:rsid w:val="00B61242"/>
    <w:rsid w:val="00B61C40"/>
    <w:rsid w:val="00B64587"/>
    <w:rsid w:val="00B65851"/>
    <w:rsid w:val="00B65BF4"/>
    <w:rsid w:val="00B66177"/>
    <w:rsid w:val="00B665B8"/>
    <w:rsid w:val="00B66DAC"/>
    <w:rsid w:val="00B710F3"/>
    <w:rsid w:val="00B7165D"/>
    <w:rsid w:val="00B7770A"/>
    <w:rsid w:val="00B81064"/>
    <w:rsid w:val="00B83A43"/>
    <w:rsid w:val="00B84504"/>
    <w:rsid w:val="00B87681"/>
    <w:rsid w:val="00B906BB"/>
    <w:rsid w:val="00B9323C"/>
    <w:rsid w:val="00B9437D"/>
    <w:rsid w:val="00B95753"/>
    <w:rsid w:val="00B95782"/>
    <w:rsid w:val="00BA5189"/>
    <w:rsid w:val="00BB07A9"/>
    <w:rsid w:val="00BB07BB"/>
    <w:rsid w:val="00BB0B48"/>
    <w:rsid w:val="00BB16D0"/>
    <w:rsid w:val="00BB7039"/>
    <w:rsid w:val="00BC2164"/>
    <w:rsid w:val="00BC3293"/>
    <w:rsid w:val="00BC3EF1"/>
    <w:rsid w:val="00BC4A2E"/>
    <w:rsid w:val="00BC7038"/>
    <w:rsid w:val="00BD053E"/>
    <w:rsid w:val="00BD20F1"/>
    <w:rsid w:val="00BD3767"/>
    <w:rsid w:val="00BD6B7B"/>
    <w:rsid w:val="00BD7E09"/>
    <w:rsid w:val="00BE22A2"/>
    <w:rsid w:val="00BE2769"/>
    <w:rsid w:val="00BE3228"/>
    <w:rsid w:val="00BF14CC"/>
    <w:rsid w:val="00BF32A7"/>
    <w:rsid w:val="00BF343E"/>
    <w:rsid w:val="00BF381B"/>
    <w:rsid w:val="00BF46FA"/>
    <w:rsid w:val="00BF47DD"/>
    <w:rsid w:val="00BF7FA4"/>
    <w:rsid w:val="00BF7FF3"/>
    <w:rsid w:val="00C00D5C"/>
    <w:rsid w:val="00C01761"/>
    <w:rsid w:val="00C033AD"/>
    <w:rsid w:val="00C03609"/>
    <w:rsid w:val="00C0486E"/>
    <w:rsid w:val="00C06077"/>
    <w:rsid w:val="00C06724"/>
    <w:rsid w:val="00C0722F"/>
    <w:rsid w:val="00C10BF6"/>
    <w:rsid w:val="00C114AC"/>
    <w:rsid w:val="00C11D93"/>
    <w:rsid w:val="00C12116"/>
    <w:rsid w:val="00C121BD"/>
    <w:rsid w:val="00C16C93"/>
    <w:rsid w:val="00C20280"/>
    <w:rsid w:val="00C2141A"/>
    <w:rsid w:val="00C27C71"/>
    <w:rsid w:val="00C30241"/>
    <w:rsid w:val="00C3130C"/>
    <w:rsid w:val="00C3308A"/>
    <w:rsid w:val="00C34757"/>
    <w:rsid w:val="00C3477A"/>
    <w:rsid w:val="00C3552B"/>
    <w:rsid w:val="00C366E0"/>
    <w:rsid w:val="00C406BF"/>
    <w:rsid w:val="00C41E87"/>
    <w:rsid w:val="00C43588"/>
    <w:rsid w:val="00C54A8E"/>
    <w:rsid w:val="00C550F3"/>
    <w:rsid w:val="00C56D73"/>
    <w:rsid w:val="00C56FDA"/>
    <w:rsid w:val="00C57669"/>
    <w:rsid w:val="00C57B11"/>
    <w:rsid w:val="00C57FAE"/>
    <w:rsid w:val="00C601F7"/>
    <w:rsid w:val="00C60BE7"/>
    <w:rsid w:val="00C611C3"/>
    <w:rsid w:val="00C62442"/>
    <w:rsid w:val="00C635A7"/>
    <w:rsid w:val="00C652D8"/>
    <w:rsid w:val="00C66753"/>
    <w:rsid w:val="00C66A6D"/>
    <w:rsid w:val="00C7685C"/>
    <w:rsid w:val="00C80608"/>
    <w:rsid w:val="00C8067D"/>
    <w:rsid w:val="00C8257C"/>
    <w:rsid w:val="00C8716D"/>
    <w:rsid w:val="00C875D1"/>
    <w:rsid w:val="00C94D4B"/>
    <w:rsid w:val="00CA0597"/>
    <w:rsid w:val="00CA1BA1"/>
    <w:rsid w:val="00CA2AEC"/>
    <w:rsid w:val="00CA2B0E"/>
    <w:rsid w:val="00CA50E7"/>
    <w:rsid w:val="00CB02CA"/>
    <w:rsid w:val="00CB0CAC"/>
    <w:rsid w:val="00CB0F0A"/>
    <w:rsid w:val="00CB10A9"/>
    <w:rsid w:val="00CB1713"/>
    <w:rsid w:val="00CB1783"/>
    <w:rsid w:val="00CB7632"/>
    <w:rsid w:val="00CC1338"/>
    <w:rsid w:val="00CC194A"/>
    <w:rsid w:val="00CC229A"/>
    <w:rsid w:val="00CC3E83"/>
    <w:rsid w:val="00CC5923"/>
    <w:rsid w:val="00CC5BE2"/>
    <w:rsid w:val="00CC6F89"/>
    <w:rsid w:val="00CD0FEA"/>
    <w:rsid w:val="00CD3FBD"/>
    <w:rsid w:val="00CD66C8"/>
    <w:rsid w:val="00CD6805"/>
    <w:rsid w:val="00CD6C8C"/>
    <w:rsid w:val="00CE22FD"/>
    <w:rsid w:val="00CE3780"/>
    <w:rsid w:val="00CE7191"/>
    <w:rsid w:val="00CE71FB"/>
    <w:rsid w:val="00CF1BF5"/>
    <w:rsid w:val="00CF3CF0"/>
    <w:rsid w:val="00CF4116"/>
    <w:rsid w:val="00D00D7F"/>
    <w:rsid w:val="00D053CE"/>
    <w:rsid w:val="00D055BC"/>
    <w:rsid w:val="00D0777B"/>
    <w:rsid w:val="00D07A90"/>
    <w:rsid w:val="00D123EB"/>
    <w:rsid w:val="00D12A07"/>
    <w:rsid w:val="00D1683E"/>
    <w:rsid w:val="00D171F7"/>
    <w:rsid w:val="00D1CC0C"/>
    <w:rsid w:val="00D23A9F"/>
    <w:rsid w:val="00D23BBF"/>
    <w:rsid w:val="00D24DC5"/>
    <w:rsid w:val="00D2510B"/>
    <w:rsid w:val="00D27F17"/>
    <w:rsid w:val="00D30E9B"/>
    <w:rsid w:val="00D33FCC"/>
    <w:rsid w:val="00D3411A"/>
    <w:rsid w:val="00D344BE"/>
    <w:rsid w:val="00D35D6F"/>
    <w:rsid w:val="00D445D0"/>
    <w:rsid w:val="00D44B64"/>
    <w:rsid w:val="00D45308"/>
    <w:rsid w:val="00D45699"/>
    <w:rsid w:val="00D52CB0"/>
    <w:rsid w:val="00D56336"/>
    <w:rsid w:val="00D57F1F"/>
    <w:rsid w:val="00D615C2"/>
    <w:rsid w:val="00D61F66"/>
    <w:rsid w:val="00D62627"/>
    <w:rsid w:val="00D62C0E"/>
    <w:rsid w:val="00D63DEC"/>
    <w:rsid w:val="00D649D7"/>
    <w:rsid w:val="00D65E9A"/>
    <w:rsid w:val="00D661BB"/>
    <w:rsid w:val="00D66F35"/>
    <w:rsid w:val="00D67154"/>
    <w:rsid w:val="00D7281E"/>
    <w:rsid w:val="00D738F7"/>
    <w:rsid w:val="00D75A73"/>
    <w:rsid w:val="00D763FE"/>
    <w:rsid w:val="00D76D40"/>
    <w:rsid w:val="00D778CC"/>
    <w:rsid w:val="00D77979"/>
    <w:rsid w:val="00D813B7"/>
    <w:rsid w:val="00D81696"/>
    <w:rsid w:val="00D83AB7"/>
    <w:rsid w:val="00D8442E"/>
    <w:rsid w:val="00D86C7A"/>
    <w:rsid w:val="00D86D57"/>
    <w:rsid w:val="00D87F22"/>
    <w:rsid w:val="00D9024E"/>
    <w:rsid w:val="00D90421"/>
    <w:rsid w:val="00D959E7"/>
    <w:rsid w:val="00D95EC5"/>
    <w:rsid w:val="00D96F85"/>
    <w:rsid w:val="00DA154A"/>
    <w:rsid w:val="00DA1AF1"/>
    <w:rsid w:val="00DA3C5C"/>
    <w:rsid w:val="00DA4538"/>
    <w:rsid w:val="00DA503A"/>
    <w:rsid w:val="00DA53DC"/>
    <w:rsid w:val="00DB1F1E"/>
    <w:rsid w:val="00DB40D4"/>
    <w:rsid w:val="00DB4179"/>
    <w:rsid w:val="00DB6AA8"/>
    <w:rsid w:val="00DB6B76"/>
    <w:rsid w:val="00DB76F4"/>
    <w:rsid w:val="00DB7A81"/>
    <w:rsid w:val="00DB7D41"/>
    <w:rsid w:val="00DC0E61"/>
    <w:rsid w:val="00DC18A7"/>
    <w:rsid w:val="00DC3921"/>
    <w:rsid w:val="00DC43C2"/>
    <w:rsid w:val="00DC6462"/>
    <w:rsid w:val="00DC74D8"/>
    <w:rsid w:val="00DD0D2A"/>
    <w:rsid w:val="00DD1357"/>
    <w:rsid w:val="00DD18F9"/>
    <w:rsid w:val="00DD3602"/>
    <w:rsid w:val="00DD4197"/>
    <w:rsid w:val="00DD500F"/>
    <w:rsid w:val="00DD6669"/>
    <w:rsid w:val="00DE0148"/>
    <w:rsid w:val="00DE0160"/>
    <w:rsid w:val="00DE3639"/>
    <w:rsid w:val="00DE381A"/>
    <w:rsid w:val="00DE3B98"/>
    <w:rsid w:val="00DE5E0A"/>
    <w:rsid w:val="00DE6DD8"/>
    <w:rsid w:val="00DF2004"/>
    <w:rsid w:val="00DF2929"/>
    <w:rsid w:val="00DF29A3"/>
    <w:rsid w:val="00DF4066"/>
    <w:rsid w:val="00DF4402"/>
    <w:rsid w:val="00DF65C5"/>
    <w:rsid w:val="00DF770B"/>
    <w:rsid w:val="00E017C4"/>
    <w:rsid w:val="00E0282D"/>
    <w:rsid w:val="00E02F61"/>
    <w:rsid w:val="00E03054"/>
    <w:rsid w:val="00E033C5"/>
    <w:rsid w:val="00E049F0"/>
    <w:rsid w:val="00E05968"/>
    <w:rsid w:val="00E06ABE"/>
    <w:rsid w:val="00E07CCF"/>
    <w:rsid w:val="00E1161E"/>
    <w:rsid w:val="00E121D9"/>
    <w:rsid w:val="00E13BE5"/>
    <w:rsid w:val="00E15929"/>
    <w:rsid w:val="00E22C22"/>
    <w:rsid w:val="00E22D94"/>
    <w:rsid w:val="00E245F1"/>
    <w:rsid w:val="00E25AB2"/>
    <w:rsid w:val="00E34345"/>
    <w:rsid w:val="00E37C06"/>
    <w:rsid w:val="00E401D5"/>
    <w:rsid w:val="00E40F75"/>
    <w:rsid w:val="00E418F8"/>
    <w:rsid w:val="00E41A07"/>
    <w:rsid w:val="00E42176"/>
    <w:rsid w:val="00E43423"/>
    <w:rsid w:val="00E45DAB"/>
    <w:rsid w:val="00E50591"/>
    <w:rsid w:val="00E50947"/>
    <w:rsid w:val="00E51AB6"/>
    <w:rsid w:val="00E536D2"/>
    <w:rsid w:val="00E5669A"/>
    <w:rsid w:val="00E64F9B"/>
    <w:rsid w:val="00E668E3"/>
    <w:rsid w:val="00E67A64"/>
    <w:rsid w:val="00E70345"/>
    <w:rsid w:val="00E7180E"/>
    <w:rsid w:val="00E75FF0"/>
    <w:rsid w:val="00E83671"/>
    <w:rsid w:val="00E8375D"/>
    <w:rsid w:val="00E84849"/>
    <w:rsid w:val="00E87A64"/>
    <w:rsid w:val="00E924D0"/>
    <w:rsid w:val="00EA34DE"/>
    <w:rsid w:val="00EA68DD"/>
    <w:rsid w:val="00EA6EC4"/>
    <w:rsid w:val="00EA7E56"/>
    <w:rsid w:val="00EB02FA"/>
    <w:rsid w:val="00EB03A7"/>
    <w:rsid w:val="00EB1E68"/>
    <w:rsid w:val="00EB28A4"/>
    <w:rsid w:val="00EB29E0"/>
    <w:rsid w:val="00EB2A0B"/>
    <w:rsid w:val="00EB2D8E"/>
    <w:rsid w:val="00EB4519"/>
    <w:rsid w:val="00EB6AE9"/>
    <w:rsid w:val="00EB73F9"/>
    <w:rsid w:val="00EB85CD"/>
    <w:rsid w:val="00EC0649"/>
    <w:rsid w:val="00EC57F0"/>
    <w:rsid w:val="00EC59A0"/>
    <w:rsid w:val="00EC6349"/>
    <w:rsid w:val="00ED012E"/>
    <w:rsid w:val="00ED19FB"/>
    <w:rsid w:val="00ED2A29"/>
    <w:rsid w:val="00ED4F5C"/>
    <w:rsid w:val="00ED5F8E"/>
    <w:rsid w:val="00EE669A"/>
    <w:rsid w:val="00EE6E26"/>
    <w:rsid w:val="00EE7E8D"/>
    <w:rsid w:val="00EF0BC1"/>
    <w:rsid w:val="00EF1648"/>
    <w:rsid w:val="00EF2552"/>
    <w:rsid w:val="00EF5023"/>
    <w:rsid w:val="00EF7D15"/>
    <w:rsid w:val="00F04361"/>
    <w:rsid w:val="00F04981"/>
    <w:rsid w:val="00F04F91"/>
    <w:rsid w:val="00F06C74"/>
    <w:rsid w:val="00F1227E"/>
    <w:rsid w:val="00F13D95"/>
    <w:rsid w:val="00F13E20"/>
    <w:rsid w:val="00F20216"/>
    <w:rsid w:val="00F22FB1"/>
    <w:rsid w:val="00F23B31"/>
    <w:rsid w:val="00F25D27"/>
    <w:rsid w:val="00F2649D"/>
    <w:rsid w:val="00F26513"/>
    <w:rsid w:val="00F267C3"/>
    <w:rsid w:val="00F27562"/>
    <w:rsid w:val="00F3589E"/>
    <w:rsid w:val="00F35CEC"/>
    <w:rsid w:val="00F36869"/>
    <w:rsid w:val="00F36FE6"/>
    <w:rsid w:val="00F411F4"/>
    <w:rsid w:val="00F41DE1"/>
    <w:rsid w:val="00F422AD"/>
    <w:rsid w:val="00F42F43"/>
    <w:rsid w:val="00F44FBE"/>
    <w:rsid w:val="00F47801"/>
    <w:rsid w:val="00F511BF"/>
    <w:rsid w:val="00F52CE4"/>
    <w:rsid w:val="00F53EC2"/>
    <w:rsid w:val="00F547C7"/>
    <w:rsid w:val="00F55D70"/>
    <w:rsid w:val="00F618B0"/>
    <w:rsid w:val="00F619AB"/>
    <w:rsid w:val="00F63360"/>
    <w:rsid w:val="00F64506"/>
    <w:rsid w:val="00F64D84"/>
    <w:rsid w:val="00F6556A"/>
    <w:rsid w:val="00F66E6F"/>
    <w:rsid w:val="00F70455"/>
    <w:rsid w:val="00F72213"/>
    <w:rsid w:val="00F7515C"/>
    <w:rsid w:val="00F76CAB"/>
    <w:rsid w:val="00F771CC"/>
    <w:rsid w:val="00F830F0"/>
    <w:rsid w:val="00F861DB"/>
    <w:rsid w:val="00F9346E"/>
    <w:rsid w:val="00F9784D"/>
    <w:rsid w:val="00FA3B53"/>
    <w:rsid w:val="00FA62D8"/>
    <w:rsid w:val="00FA65D3"/>
    <w:rsid w:val="00FA6C9C"/>
    <w:rsid w:val="00FB0B34"/>
    <w:rsid w:val="00FB401C"/>
    <w:rsid w:val="00FC2B2A"/>
    <w:rsid w:val="00FC464C"/>
    <w:rsid w:val="00FC50EC"/>
    <w:rsid w:val="00FC63DE"/>
    <w:rsid w:val="00FD1609"/>
    <w:rsid w:val="00FD48A8"/>
    <w:rsid w:val="00FD513B"/>
    <w:rsid w:val="00FD5A31"/>
    <w:rsid w:val="00FD638E"/>
    <w:rsid w:val="00FE1F74"/>
    <w:rsid w:val="00FE7B50"/>
    <w:rsid w:val="00FF2C68"/>
    <w:rsid w:val="00FF4595"/>
    <w:rsid w:val="00FF4F24"/>
    <w:rsid w:val="00FF6157"/>
    <w:rsid w:val="0169061B"/>
    <w:rsid w:val="01B7DA43"/>
    <w:rsid w:val="02B48DA9"/>
    <w:rsid w:val="032788C4"/>
    <w:rsid w:val="0360DDF2"/>
    <w:rsid w:val="03A3B6CD"/>
    <w:rsid w:val="040E887D"/>
    <w:rsid w:val="044CC23D"/>
    <w:rsid w:val="0476CA0A"/>
    <w:rsid w:val="0481473C"/>
    <w:rsid w:val="04924DBC"/>
    <w:rsid w:val="0493F473"/>
    <w:rsid w:val="0546C58B"/>
    <w:rsid w:val="05672651"/>
    <w:rsid w:val="05B142EC"/>
    <w:rsid w:val="05BC2BE4"/>
    <w:rsid w:val="05C83C02"/>
    <w:rsid w:val="05E1B8E3"/>
    <w:rsid w:val="066D64C7"/>
    <w:rsid w:val="06ED321A"/>
    <w:rsid w:val="072ECED6"/>
    <w:rsid w:val="07AF54E9"/>
    <w:rsid w:val="084DDF1D"/>
    <w:rsid w:val="0860222E"/>
    <w:rsid w:val="08613903"/>
    <w:rsid w:val="0885DB2D"/>
    <w:rsid w:val="08C013BC"/>
    <w:rsid w:val="09816729"/>
    <w:rsid w:val="0A424A83"/>
    <w:rsid w:val="0A462F3D"/>
    <w:rsid w:val="0A7C55AF"/>
    <w:rsid w:val="0B252C20"/>
    <w:rsid w:val="0BD850C3"/>
    <w:rsid w:val="0C72E46E"/>
    <w:rsid w:val="0C78F363"/>
    <w:rsid w:val="0C8CC5D5"/>
    <w:rsid w:val="0CA1BC0A"/>
    <w:rsid w:val="0CD358CB"/>
    <w:rsid w:val="0D8BBF55"/>
    <w:rsid w:val="0E24EE8F"/>
    <w:rsid w:val="0E386364"/>
    <w:rsid w:val="0E8BEFC6"/>
    <w:rsid w:val="0F279EEF"/>
    <w:rsid w:val="0F95A02E"/>
    <w:rsid w:val="1002C63A"/>
    <w:rsid w:val="1090D871"/>
    <w:rsid w:val="10B39611"/>
    <w:rsid w:val="10BD3803"/>
    <w:rsid w:val="10CAD4AE"/>
    <w:rsid w:val="1117A270"/>
    <w:rsid w:val="11190F68"/>
    <w:rsid w:val="11250D22"/>
    <w:rsid w:val="113408B7"/>
    <w:rsid w:val="116B29AE"/>
    <w:rsid w:val="11E1D65C"/>
    <w:rsid w:val="1338A773"/>
    <w:rsid w:val="13A85350"/>
    <w:rsid w:val="157D855D"/>
    <w:rsid w:val="15A849DD"/>
    <w:rsid w:val="15CE7402"/>
    <w:rsid w:val="161100F5"/>
    <w:rsid w:val="169AC265"/>
    <w:rsid w:val="169DFEF2"/>
    <w:rsid w:val="16ACE029"/>
    <w:rsid w:val="16C628AC"/>
    <w:rsid w:val="16F43ECF"/>
    <w:rsid w:val="1701C09E"/>
    <w:rsid w:val="17CF141A"/>
    <w:rsid w:val="18358889"/>
    <w:rsid w:val="183AF8C7"/>
    <w:rsid w:val="1863A615"/>
    <w:rsid w:val="189D44E8"/>
    <w:rsid w:val="18C76D0C"/>
    <w:rsid w:val="1925D6A7"/>
    <w:rsid w:val="1941B7EB"/>
    <w:rsid w:val="195ACA06"/>
    <w:rsid w:val="197205E0"/>
    <w:rsid w:val="199D8557"/>
    <w:rsid w:val="1A0EA969"/>
    <w:rsid w:val="1A763F99"/>
    <w:rsid w:val="1B8DD481"/>
    <w:rsid w:val="1BA75C5F"/>
    <w:rsid w:val="1BDB349C"/>
    <w:rsid w:val="1BDD303F"/>
    <w:rsid w:val="1C0665DB"/>
    <w:rsid w:val="1C10818B"/>
    <w:rsid w:val="1D1A28F5"/>
    <w:rsid w:val="1D230277"/>
    <w:rsid w:val="1D6011DE"/>
    <w:rsid w:val="1D6D0B97"/>
    <w:rsid w:val="1D744BE3"/>
    <w:rsid w:val="1DD0474A"/>
    <w:rsid w:val="1DEF3C54"/>
    <w:rsid w:val="1E06C99A"/>
    <w:rsid w:val="1E7ECC88"/>
    <w:rsid w:val="1F339EB5"/>
    <w:rsid w:val="1F98E7D7"/>
    <w:rsid w:val="1FA64679"/>
    <w:rsid w:val="20193DBD"/>
    <w:rsid w:val="2026070D"/>
    <w:rsid w:val="20A1D471"/>
    <w:rsid w:val="20A82D72"/>
    <w:rsid w:val="21446CCF"/>
    <w:rsid w:val="217D75AB"/>
    <w:rsid w:val="21881FEB"/>
    <w:rsid w:val="219448C6"/>
    <w:rsid w:val="21F8694D"/>
    <w:rsid w:val="21F9B462"/>
    <w:rsid w:val="220460C9"/>
    <w:rsid w:val="2224168F"/>
    <w:rsid w:val="2260B7FD"/>
    <w:rsid w:val="2264F3F1"/>
    <w:rsid w:val="22929AB0"/>
    <w:rsid w:val="22B4AFBB"/>
    <w:rsid w:val="22D07975"/>
    <w:rsid w:val="22FC3D91"/>
    <w:rsid w:val="230EB1E8"/>
    <w:rsid w:val="23420DF3"/>
    <w:rsid w:val="236D8BAD"/>
    <w:rsid w:val="2517D228"/>
    <w:rsid w:val="26A79B22"/>
    <w:rsid w:val="276AFAEB"/>
    <w:rsid w:val="2799105F"/>
    <w:rsid w:val="27BADB98"/>
    <w:rsid w:val="27D4576B"/>
    <w:rsid w:val="28053843"/>
    <w:rsid w:val="28B49A3B"/>
    <w:rsid w:val="28FD38DC"/>
    <w:rsid w:val="29141E19"/>
    <w:rsid w:val="292D9710"/>
    <w:rsid w:val="29AF6C71"/>
    <w:rsid w:val="29DD55E9"/>
    <w:rsid w:val="29EE1E7D"/>
    <w:rsid w:val="2A647BDE"/>
    <w:rsid w:val="2A93CBEF"/>
    <w:rsid w:val="2B28B906"/>
    <w:rsid w:val="2B490CB1"/>
    <w:rsid w:val="2B51999D"/>
    <w:rsid w:val="2C05AF7F"/>
    <w:rsid w:val="2C060388"/>
    <w:rsid w:val="2C0D3D68"/>
    <w:rsid w:val="2C142C68"/>
    <w:rsid w:val="2C1E5BAC"/>
    <w:rsid w:val="2C248123"/>
    <w:rsid w:val="2CC63365"/>
    <w:rsid w:val="2D44D39A"/>
    <w:rsid w:val="2DA84B07"/>
    <w:rsid w:val="2DC0EF72"/>
    <w:rsid w:val="2E221A0E"/>
    <w:rsid w:val="2E2C1D5F"/>
    <w:rsid w:val="2E5AB558"/>
    <w:rsid w:val="2F0AB71C"/>
    <w:rsid w:val="2F75CDBB"/>
    <w:rsid w:val="2F91AF9C"/>
    <w:rsid w:val="2F9699C3"/>
    <w:rsid w:val="2F98DB76"/>
    <w:rsid w:val="301B6FD3"/>
    <w:rsid w:val="303008D9"/>
    <w:rsid w:val="303623F2"/>
    <w:rsid w:val="304CBF1E"/>
    <w:rsid w:val="304D273D"/>
    <w:rsid w:val="305438B2"/>
    <w:rsid w:val="307BB413"/>
    <w:rsid w:val="30DD0EF7"/>
    <w:rsid w:val="310E6300"/>
    <w:rsid w:val="313448BD"/>
    <w:rsid w:val="314E9357"/>
    <w:rsid w:val="317928B9"/>
    <w:rsid w:val="328236A8"/>
    <w:rsid w:val="328A6311"/>
    <w:rsid w:val="328E9CFE"/>
    <w:rsid w:val="32BD0D53"/>
    <w:rsid w:val="331E8E56"/>
    <w:rsid w:val="33335E6B"/>
    <w:rsid w:val="3362AE2F"/>
    <w:rsid w:val="33644E59"/>
    <w:rsid w:val="3386FE1B"/>
    <w:rsid w:val="33BD692E"/>
    <w:rsid w:val="34005EC0"/>
    <w:rsid w:val="3480F519"/>
    <w:rsid w:val="3483344E"/>
    <w:rsid w:val="34A6A1B8"/>
    <w:rsid w:val="34DD8946"/>
    <w:rsid w:val="3517BA66"/>
    <w:rsid w:val="353061DC"/>
    <w:rsid w:val="3537EB62"/>
    <w:rsid w:val="35387278"/>
    <w:rsid w:val="357B3BA6"/>
    <w:rsid w:val="357BF065"/>
    <w:rsid w:val="3589D8A6"/>
    <w:rsid w:val="3612B8F1"/>
    <w:rsid w:val="362B4B66"/>
    <w:rsid w:val="3635D890"/>
    <w:rsid w:val="36AEBC33"/>
    <w:rsid w:val="36C6E77C"/>
    <w:rsid w:val="375CBB73"/>
    <w:rsid w:val="3778CF2D"/>
    <w:rsid w:val="3847C863"/>
    <w:rsid w:val="386709A3"/>
    <w:rsid w:val="397DCB6C"/>
    <w:rsid w:val="3A077E92"/>
    <w:rsid w:val="3A654835"/>
    <w:rsid w:val="3A72A7A6"/>
    <w:rsid w:val="3AA9BD7D"/>
    <w:rsid w:val="3ABA0DBF"/>
    <w:rsid w:val="3B281984"/>
    <w:rsid w:val="3B57C4DA"/>
    <w:rsid w:val="3B730B87"/>
    <w:rsid w:val="3BC28141"/>
    <w:rsid w:val="3BE52431"/>
    <w:rsid w:val="3CA3315C"/>
    <w:rsid w:val="3CDAF175"/>
    <w:rsid w:val="3D08F3B1"/>
    <w:rsid w:val="3DEEAFCE"/>
    <w:rsid w:val="3E610DCC"/>
    <w:rsid w:val="3E7A09D6"/>
    <w:rsid w:val="3E9FDD15"/>
    <w:rsid w:val="3EED8E09"/>
    <w:rsid w:val="3F23F7A2"/>
    <w:rsid w:val="3F3F6382"/>
    <w:rsid w:val="3F64A676"/>
    <w:rsid w:val="3FCD7AA4"/>
    <w:rsid w:val="4082523C"/>
    <w:rsid w:val="408A60E2"/>
    <w:rsid w:val="408C28CF"/>
    <w:rsid w:val="40FFC648"/>
    <w:rsid w:val="4109AB96"/>
    <w:rsid w:val="41C9808A"/>
    <w:rsid w:val="4223E8C9"/>
    <w:rsid w:val="4237C163"/>
    <w:rsid w:val="425846CD"/>
    <w:rsid w:val="42A32DA1"/>
    <w:rsid w:val="42B98F0E"/>
    <w:rsid w:val="42C97F84"/>
    <w:rsid w:val="42E31568"/>
    <w:rsid w:val="43344E06"/>
    <w:rsid w:val="43C7264C"/>
    <w:rsid w:val="43C7CB5D"/>
    <w:rsid w:val="4407B5F2"/>
    <w:rsid w:val="44158AB1"/>
    <w:rsid w:val="441B1CD6"/>
    <w:rsid w:val="44915564"/>
    <w:rsid w:val="4495920C"/>
    <w:rsid w:val="44B0171F"/>
    <w:rsid w:val="451825BA"/>
    <w:rsid w:val="4518AA65"/>
    <w:rsid w:val="4551D6C9"/>
    <w:rsid w:val="458D50A7"/>
    <w:rsid w:val="4591CDA9"/>
    <w:rsid w:val="45F8D975"/>
    <w:rsid w:val="45FCBDB4"/>
    <w:rsid w:val="460E4E0F"/>
    <w:rsid w:val="46354070"/>
    <w:rsid w:val="463B7EED"/>
    <w:rsid w:val="465473F6"/>
    <w:rsid w:val="466F3B90"/>
    <w:rsid w:val="46F43C39"/>
    <w:rsid w:val="47281044"/>
    <w:rsid w:val="477F0E8F"/>
    <w:rsid w:val="478F3F62"/>
    <w:rsid w:val="47C486BD"/>
    <w:rsid w:val="47C9C65B"/>
    <w:rsid w:val="47E5FBA1"/>
    <w:rsid w:val="47ED3361"/>
    <w:rsid w:val="48B50442"/>
    <w:rsid w:val="48C6A245"/>
    <w:rsid w:val="495C70C5"/>
    <w:rsid w:val="499B122E"/>
    <w:rsid w:val="49A4A7DB"/>
    <w:rsid w:val="4A090829"/>
    <w:rsid w:val="4A09D973"/>
    <w:rsid w:val="4AD1D983"/>
    <w:rsid w:val="4B255B58"/>
    <w:rsid w:val="4B256E8D"/>
    <w:rsid w:val="4BD1756B"/>
    <w:rsid w:val="4BDE4389"/>
    <w:rsid w:val="4C5A08AE"/>
    <w:rsid w:val="4CEFD1D8"/>
    <w:rsid w:val="4D1B70E4"/>
    <w:rsid w:val="4D63C381"/>
    <w:rsid w:val="4D7B931E"/>
    <w:rsid w:val="4DD0E2D9"/>
    <w:rsid w:val="4E966B1A"/>
    <w:rsid w:val="4EEC41C4"/>
    <w:rsid w:val="4F1BC0B7"/>
    <w:rsid w:val="4F3C4A98"/>
    <w:rsid w:val="4F5B6853"/>
    <w:rsid w:val="4F79A6ED"/>
    <w:rsid w:val="4F9E13F5"/>
    <w:rsid w:val="4FE52D1E"/>
    <w:rsid w:val="50158095"/>
    <w:rsid w:val="51011C97"/>
    <w:rsid w:val="514D0DAB"/>
    <w:rsid w:val="51A2FFC3"/>
    <w:rsid w:val="52D7122B"/>
    <w:rsid w:val="52E051A4"/>
    <w:rsid w:val="5372F2C9"/>
    <w:rsid w:val="538A7693"/>
    <w:rsid w:val="53A634AF"/>
    <w:rsid w:val="542F01A7"/>
    <w:rsid w:val="546F0206"/>
    <w:rsid w:val="54723D06"/>
    <w:rsid w:val="54AFEF06"/>
    <w:rsid w:val="54D1F58D"/>
    <w:rsid w:val="54D35410"/>
    <w:rsid w:val="54E125FC"/>
    <w:rsid w:val="550E6413"/>
    <w:rsid w:val="554182FB"/>
    <w:rsid w:val="554A6567"/>
    <w:rsid w:val="55B4D238"/>
    <w:rsid w:val="55E6688B"/>
    <w:rsid w:val="56366704"/>
    <w:rsid w:val="571F6B4C"/>
    <w:rsid w:val="57304C64"/>
    <w:rsid w:val="5768808C"/>
    <w:rsid w:val="579DD941"/>
    <w:rsid w:val="57BE2314"/>
    <w:rsid w:val="57CEEC39"/>
    <w:rsid w:val="582C181B"/>
    <w:rsid w:val="5859C699"/>
    <w:rsid w:val="59268CAC"/>
    <w:rsid w:val="5A7C99D2"/>
    <w:rsid w:val="5A87C9C9"/>
    <w:rsid w:val="5B9C38BF"/>
    <w:rsid w:val="5C10100F"/>
    <w:rsid w:val="5C68FAFC"/>
    <w:rsid w:val="5C6D73D9"/>
    <w:rsid w:val="5CBEDE37"/>
    <w:rsid w:val="5CD477C7"/>
    <w:rsid w:val="5D2687C6"/>
    <w:rsid w:val="5D9B9AD0"/>
    <w:rsid w:val="5E4D306E"/>
    <w:rsid w:val="5E58F03E"/>
    <w:rsid w:val="5E6226AD"/>
    <w:rsid w:val="5EB1DE18"/>
    <w:rsid w:val="5F1DED49"/>
    <w:rsid w:val="5FB58ED3"/>
    <w:rsid w:val="5FE5AFB7"/>
    <w:rsid w:val="601AD0D4"/>
    <w:rsid w:val="60349C61"/>
    <w:rsid w:val="60646E82"/>
    <w:rsid w:val="60BA449D"/>
    <w:rsid w:val="60C8A7CC"/>
    <w:rsid w:val="61283314"/>
    <w:rsid w:val="61352288"/>
    <w:rsid w:val="6144963B"/>
    <w:rsid w:val="61515DDA"/>
    <w:rsid w:val="620BDF0D"/>
    <w:rsid w:val="6226387E"/>
    <w:rsid w:val="62B2E9F8"/>
    <w:rsid w:val="62C2BD29"/>
    <w:rsid w:val="62DB390E"/>
    <w:rsid w:val="63444C34"/>
    <w:rsid w:val="639E1714"/>
    <w:rsid w:val="63A1DB9E"/>
    <w:rsid w:val="63D7253C"/>
    <w:rsid w:val="63F23A54"/>
    <w:rsid w:val="6460E0DE"/>
    <w:rsid w:val="648A8EB8"/>
    <w:rsid w:val="64B461AD"/>
    <w:rsid w:val="64D4B4D9"/>
    <w:rsid w:val="64D57DBB"/>
    <w:rsid w:val="64F357F8"/>
    <w:rsid w:val="64FAFFF9"/>
    <w:rsid w:val="650DE25E"/>
    <w:rsid w:val="6568B3AD"/>
    <w:rsid w:val="658BA680"/>
    <w:rsid w:val="65F10C0B"/>
    <w:rsid w:val="6624508D"/>
    <w:rsid w:val="66C1B1C4"/>
    <w:rsid w:val="66CC14EA"/>
    <w:rsid w:val="66FF099F"/>
    <w:rsid w:val="67076CAA"/>
    <w:rsid w:val="672ABAAD"/>
    <w:rsid w:val="6824DD3B"/>
    <w:rsid w:val="68482CDC"/>
    <w:rsid w:val="694F0C24"/>
    <w:rsid w:val="697A09B6"/>
    <w:rsid w:val="6999649E"/>
    <w:rsid w:val="69B4A0E5"/>
    <w:rsid w:val="6A14F5A5"/>
    <w:rsid w:val="6A34604F"/>
    <w:rsid w:val="6A3969D4"/>
    <w:rsid w:val="6ACCB167"/>
    <w:rsid w:val="6B5A8D86"/>
    <w:rsid w:val="6B64DDA4"/>
    <w:rsid w:val="6BA86299"/>
    <w:rsid w:val="6BB8EAA6"/>
    <w:rsid w:val="6C25E22B"/>
    <w:rsid w:val="6C4FE54B"/>
    <w:rsid w:val="6C55DD1A"/>
    <w:rsid w:val="6CF42050"/>
    <w:rsid w:val="6D746FAD"/>
    <w:rsid w:val="6D95D397"/>
    <w:rsid w:val="6DCB212C"/>
    <w:rsid w:val="6E960743"/>
    <w:rsid w:val="6EA9C07E"/>
    <w:rsid w:val="6ECD091E"/>
    <w:rsid w:val="6F303356"/>
    <w:rsid w:val="6F59CA6D"/>
    <w:rsid w:val="6F9C42E2"/>
    <w:rsid w:val="70763FBC"/>
    <w:rsid w:val="70E743E0"/>
    <w:rsid w:val="70F7AB6E"/>
    <w:rsid w:val="711D0BA8"/>
    <w:rsid w:val="71238580"/>
    <w:rsid w:val="7158F43E"/>
    <w:rsid w:val="71685245"/>
    <w:rsid w:val="71C4D6EB"/>
    <w:rsid w:val="71CB6EDD"/>
    <w:rsid w:val="7244A5D2"/>
    <w:rsid w:val="724D25F5"/>
    <w:rsid w:val="724E67DC"/>
    <w:rsid w:val="7253007E"/>
    <w:rsid w:val="727CEB18"/>
    <w:rsid w:val="7282351E"/>
    <w:rsid w:val="72988C69"/>
    <w:rsid w:val="72DE305A"/>
    <w:rsid w:val="737A7464"/>
    <w:rsid w:val="7386DC8F"/>
    <w:rsid w:val="73B42FF6"/>
    <w:rsid w:val="7418B517"/>
    <w:rsid w:val="744A9AE4"/>
    <w:rsid w:val="7468BDC4"/>
    <w:rsid w:val="7486861F"/>
    <w:rsid w:val="74E38DD2"/>
    <w:rsid w:val="7564D9FE"/>
    <w:rsid w:val="75868ECE"/>
    <w:rsid w:val="763D0D13"/>
    <w:rsid w:val="76770C31"/>
    <w:rsid w:val="767AAC0E"/>
    <w:rsid w:val="769E00A9"/>
    <w:rsid w:val="76B90C17"/>
    <w:rsid w:val="76C0D2CF"/>
    <w:rsid w:val="76D3CAFB"/>
    <w:rsid w:val="77BD9D39"/>
    <w:rsid w:val="77D7A66D"/>
    <w:rsid w:val="77DBB569"/>
    <w:rsid w:val="77F6550E"/>
    <w:rsid w:val="782420C1"/>
    <w:rsid w:val="78AB0848"/>
    <w:rsid w:val="78C0F632"/>
    <w:rsid w:val="791AA545"/>
    <w:rsid w:val="79C3C768"/>
    <w:rsid w:val="79F9CEC8"/>
    <w:rsid w:val="7A513121"/>
    <w:rsid w:val="7A616720"/>
    <w:rsid w:val="7AC72C15"/>
    <w:rsid w:val="7ACE2633"/>
    <w:rsid w:val="7AEE8DE1"/>
    <w:rsid w:val="7B3D67C4"/>
    <w:rsid w:val="7B9849B8"/>
    <w:rsid w:val="7C10FAA6"/>
    <w:rsid w:val="7C4FF4A0"/>
    <w:rsid w:val="7CE2537D"/>
    <w:rsid w:val="7D1AA42F"/>
    <w:rsid w:val="7D1E363D"/>
    <w:rsid w:val="7D2293EC"/>
    <w:rsid w:val="7D851DD0"/>
    <w:rsid w:val="7D8DA9B6"/>
    <w:rsid w:val="7D9C05D0"/>
    <w:rsid w:val="7DCB62CD"/>
    <w:rsid w:val="7DF68CCA"/>
    <w:rsid w:val="7E1C0150"/>
    <w:rsid w:val="7E6E7B1E"/>
    <w:rsid w:val="7E7151CB"/>
    <w:rsid w:val="7EAE0C61"/>
    <w:rsid w:val="7EC4C2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0635E9A1-8E66-4699-8E81-207B10EA8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0B0"/>
  </w:style>
  <w:style w:type="paragraph" w:styleId="Heading1">
    <w:name w:val="heading 1"/>
    <w:basedOn w:val="Normal"/>
    <w:next w:val="Normal"/>
    <w:link w:val="Heading1Char"/>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normaltextrun">
    <w:name w:val="normaltextrun"/>
    <w:basedOn w:val="DefaultParagraphFont"/>
    <w:rsid w:val="009C048D"/>
  </w:style>
  <w:style w:type="character" w:customStyle="1" w:styleId="eop">
    <w:name w:val="eop"/>
    <w:basedOn w:val="DefaultParagraphFont"/>
    <w:rsid w:val="009C048D"/>
  </w:style>
  <w:style w:type="paragraph" w:customStyle="1" w:styleId="paragraph">
    <w:name w:val="paragraph"/>
    <w:basedOn w:val="Normal"/>
    <w:rsid w:val="009C048D"/>
    <w:pPr>
      <w:widowControl/>
      <w:spacing w:before="100" w:beforeAutospacing="1" w:after="100" w:afterAutospacing="1"/>
      <w:jc w:val="left"/>
    </w:pPr>
    <w:rPr>
      <w:rFonts w:ascii="Times New Roman" w:eastAsia="Times New Roman" w:hAnsi="Times New Roman" w:cs="Times New Roman"/>
    </w:rPr>
  </w:style>
  <w:style w:type="character" w:customStyle="1" w:styleId="superscript">
    <w:name w:val="superscript"/>
    <w:basedOn w:val="DefaultParagraphFont"/>
    <w:rsid w:val="009C048D"/>
  </w:style>
  <w:style w:type="character" w:customStyle="1" w:styleId="tabchar">
    <w:name w:val="tabchar"/>
    <w:basedOn w:val="DefaultParagraphFont"/>
    <w:rsid w:val="00B375EA"/>
  </w:style>
  <w:style w:type="paragraph" w:styleId="Bibliography">
    <w:name w:val="Bibliography"/>
    <w:basedOn w:val="Normal"/>
    <w:next w:val="Normal"/>
    <w:uiPriority w:val="37"/>
    <w:unhideWhenUsed/>
    <w:rsid w:val="00B375EA"/>
    <w:pPr>
      <w:widowControl/>
      <w:tabs>
        <w:tab w:val="left" w:pos="384"/>
      </w:tabs>
      <w:spacing w:line="480" w:lineRule="auto"/>
      <w:ind w:left="384" w:hanging="384"/>
      <w:jc w:val="left"/>
    </w:pPr>
    <w:rPr>
      <w:rFonts w:asciiTheme="minorHAnsi" w:eastAsiaTheme="minorEastAsia" w:hAnsiTheme="minorHAnsi" w:cstheme="minorBidi"/>
      <w:lang w:eastAsia="ja-JP"/>
    </w:rPr>
  </w:style>
  <w:style w:type="character" w:styleId="FootnoteReference">
    <w:name w:val="footnote reference"/>
    <w:basedOn w:val="DefaultParagraphFont"/>
    <w:uiPriority w:val="99"/>
    <w:semiHidden/>
    <w:unhideWhenUsed/>
    <w:rsid w:val="00B375EA"/>
    <w:rPr>
      <w:vertAlign w:val="superscript"/>
    </w:rPr>
  </w:style>
  <w:style w:type="character" w:customStyle="1" w:styleId="FootnoteTextChar">
    <w:name w:val="Footnote Text Char"/>
    <w:basedOn w:val="DefaultParagraphFont"/>
    <w:link w:val="FootnoteText"/>
    <w:uiPriority w:val="99"/>
    <w:semiHidden/>
    <w:rsid w:val="00B375EA"/>
    <w:rPr>
      <w:sz w:val="20"/>
      <w:szCs w:val="20"/>
    </w:rPr>
  </w:style>
  <w:style w:type="paragraph" w:styleId="FootnoteText">
    <w:name w:val="footnote text"/>
    <w:basedOn w:val="Normal"/>
    <w:link w:val="FootnoteTextChar"/>
    <w:uiPriority w:val="99"/>
    <w:semiHidden/>
    <w:unhideWhenUsed/>
    <w:rsid w:val="00B375EA"/>
    <w:pPr>
      <w:widowControl/>
      <w:jc w:val="left"/>
    </w:pPr>
    <w:rPr>
      <w:sz w:val="20"/>
      <w:szCs w:val="20"/>
    </w:rPr>
  </w:style>
  <w:style w:type="character" w:customStyle="1" w:styleId="FootnoteTextChar1">
    <w:name w:val="Footnote Text Char1"/>
    <w:basedOn w:val="DefaultParagraphFont"/>
    <w:uiPriority w:val="99"/>
    <w:semiHidden/>
    <w:rsid w:val="00B375EA"/>
    <w:rPr>
      <w:sz w:val="20"/>
      <w:szCs w:val="20"/>
    </w:rPr>
  </w:style>
  <w:style w:type="character" w:styleId="Emphasis">
    <w:name w:val="Emphasis"/>
    <w:basedOn w:val="DefaultParagraphFont"/>
    <w:uiPriority w:val="20"/>
    <w:qFormat/>
    <w:rsid w:val="00C7685C"/>
    <w:rPr>
      <w:i/>
      <w:iCs/>
    </w:rPr>
  </w:style>
  <w:style w:type="character" w:customStyle="1" w:styleId="Heading1Char">
    <w:name w:val="Heading 1 Char"/>
    <w:basedOn w:val="DefaultParagraphFont"/>
    <w:link w:val="Heading1"/>
    <w:uiPriority w:val="9"/>
    <w:rsid w:val="00197ED6"/>
    <w:rPr>
      <w:b/>
      <w:sz w:val="28"/>
      <w:szCs w:val="28"/>
    </w:rPr>
  </w:style>
  <w:style w:type="paragraph" w:styleId="NormalWeb">
    <w:name w:val="Normal (Web)"/>
    <w:basedOn w:val="Normal"/>
    <w:uiPriority w:val="99"/>
    <w:semiHidden/>
    <w:unhideWhenUsed/>
    <w:rsid w:val="00346B53"/>
    <w:pPr>
      <w:widowControl/>
      <w:spacing w:before="100" w:beforeAutospacing="1" w:after="100" w:afterAutospacing="1"/>
      <w:jc w:val="left"/>
    </w:pPr>
    <w:rPr>
      <w:rFonts w:ascii="Times New Roman" w:eastAsia="Times New Roman" w:hAnsi="Times New Roman" w:cs="Times New Roman"/>
    </w:rPr>
  </w:style>
  <w:style w:type="paragraph" w:styleId="Header">
    <w:name w:val="header"/>
    <w:basedOn w:val="Normal"/>
    <w:link w:val="HeaderChar"/>
    <w:uiPriority w:val="99"/>
    <w:semiHidden/>
    <w:unhideWhenUsed/>
    <w:rsid w:val="008E09AD"/>
    <w:pPr>
      <w:tabs>
        <w:tab w:val="center" w:pos="4680"/>
        <w:tab w:val="right" w:pos="9360"/>
      </w:tabs>
    </w:pPr>
  </w:style>
  <w:style w:type="character" w:customStyle="1" w:styleId="HeaderChar">
    <w:name w:val="Header Char"/>
    <w:basedOn w:val="DefaultParagraphFont"/>
    <w:link w:val="Header"/>
    <w:uiPriority w:val="99"/>
    <w:semiHidden/>
    <w:rsid w:val="008E09AD"/>
  </w:style>
  <w:style w:type="paragraph" w:customStyle="1" w:styleId="font-claude-response-body">
    <w:name w:val="font-claude-response-body"/>
    <w:basedOn w:val="Normal"/>
    <w:rsid w:val="00D23A9F"/>
    <w:pPr>
      <w:widowControl/>
      <w:spacing w:before="100" w:beforeAutospacing="1" w:after="100" w:afterAutospacing="1"/>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asiak.s@northeastern.edu" TargetMode="External"/><Relationship Id="rId18" Type="http://schemas.openxmlformats.org/officeDocument/2006/relationships/hyperlink" Target="https://www.flexcellint.com/resources/faq"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Goykadosh.b@northeastern.edu" TargetMode="External"/><Relationship Id="rId17" Type="http://schemas.openxmlformats.org/officeDocument/2006/relationships/hyperlink" Target="https://github.com/Breathe-Lab/A-Novel-Platform-for-In-Vitro-Cellular-Stretching-and-Imagin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ithub.com/Breathe-Lab/A-Novel-Platform-for-In-Vitro-Cellular-Stretching-and-Imagin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parameswaran@northeastern.edu"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polio@northeastern.edu"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flexcellin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andar.v@northeastern.ed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6795bd8-875b-4d61-9477-e52adbd6167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18F5D63ADF09E4EAEE5257846B45901" ma:contentTypeVersion="15" ma:contentTypeDescription="Create a new document." ma:contentTypeScope="" ma:versionID="ce832e27f51893f28ae384af9e7c2779">
  <xsd:schema xmlns:xsd="http://www.w3.org/2001/XMLSchema" xmlns:xs="http://www.w3.org/2001/XMLSchema" xmlns:p="http://schemas.microsoft.com/office/2006/metadata/properties" xmlns:ns3="d6795bd8-875b-4d61-9477-e52adbd61675" xmlns:ns4="eecdcc50-8f01-438e-b9fc-268bcd22f7ba" targetNamespace="http://schemas.microsoft.com/office/2006/metadata/properties" ma:root="true" ma:fieldsID="fa813b67a61dc6aeb49f357dd7b19c2e" ns3:_="" ns4:_="">
    <xsd:import namespace="d6795bd8-875b-4d61-9477-e52adbd61675"/>
    <xsd:import namespace="eecdcc50-8f01-438e-b9fc-268bcd22f7b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LengthInSeconds" minOccurs="0"/>
                <xsd:element ref="ns3:MediaServiceSearchProperties" minOccurs="0"/>
                <xsd:element ref="ns3:MediaServiceDateTake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795bd8-875b-4d61-9477-e52adbd616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cdcc50-8f01-438e-b9fc-268bcd22f7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9FC272-8C90-452A-AA11-BB428A9131BB}">
  <ds:schemaRefs>
    <ds:schemaRef ds:uri="http://schemas.microsoft.com/office/2006/metadata/properties"/>
    <ds:schemaRef ds:uri="http://schemas.microsoft.com/office/infopath/2007/PartnerControls"/>
    <ds:schemaRef ds:uri="d6795bd8-875b-4d61-9477-e52adbd61675"/>
  </ds:schemaRefs>
</ds:datastoreItem>
</file>

<file path=customXml/itemProps2.xml><?xml version="1.0" encoding="utf-8"?>
<ds:datastoreItem xmlns:ds="http://schemas.openxmlformats.org/officeDocument/2006/customXml" ds:itemID="{B3602F9B-F29E-4008-8D0E-4165D9EB0AFE}">
  <ds:schemaRefs>
    <ds:schemaRef ds:uri="http://schemas.openxmlformats.org/officeDocument/2006/bibliography"/>
  </ds:schemaRefs>
</ds:datastoreItem>
</file>

<file path=customXml/itemProps3.xml><?xml version="1.0" encoding="utf-8"?>
<ds:datastoreItem xmlns:ds="http://schemas.openxmlformats.org/officeDocument/2006/customXml" ds:itemID="{A7034BAA-B87F-43C4-880F-22690A34E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795bd8-875b-4d61-9477-e52adbd61675"/>
    <ds:schemaRef ds:uri="eecdcc50-8f01-438e-b9fc-268bcd22f7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8B72E0-ED4E-4DB3-8606-D4919665F3FB}">
  <ds:schemaRefs>
    <ds:schemaRef ds:uri="http://schemas.microsoft.com/sharepoint/v3/contenttype/forms"/>
  </ds:schemaRefs>
</ds:datastoreItem>
</file>

<file path=docMetadata/LabelInfo.xml><?xml version="1.0" encoding="utf-8"?>
<clbl:labelList xmlns:clbl="http://schemas.microsoft.com/office/2020/mipLabelMetadata">
  <clbl:label id="{7893ce20-a697-4fd6-a4da-14011f6a471d}" enabled="1" method="Standard" siteId="{a8eec281-aaa3-4dae-ac9b-9a398b9215e7}" removed="0"/>
</clbl:labelList>
</file>

<file path=docProps/app.xml><?xml version="1.0" encoding="utf-8"?>
<Properties xmlns="http://schemas.openxmlformats.org/officeDocument/2006/extended-properties" xmlns:vt="http://schemas.openxmlformats.org/officeDocument/2006/docPropsVTypes">
  <Template>Normal.dotm</Template>
  <TotalTime>243</TotalTime>
  <Pages>1</Pages>
  <Words>22577</Words>
  <Characters>128691</Characters>
  <Application>Microsoft Office Word</Application>
  <DocSecurity>4</DocSecurity>
  <Lines>1072</Lines>
  <Paragraphs>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cp:lastModifiedBy>Debopriya Sadhukhan</cp:lastModifiedBy>
  <cp:revision>11</cp:revision>
  <dcterms:created xsi:type="dcterms:W3CDTF">2026-01-30T19:28:00Z</dcterms:created>
  <dcterms:modified xsi:type="dcterms:W3CDTF">2026-02-17T15:34:00Z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zotero-version="7.0.32"&gt;&lt;session id="L18XbWRi"/&gt;&lt;style id="http://www.zotero.org/styles/nature" hasBibliography="1" bibliographyStyleHasBeenSet="1"/&gt;&lt;prefs&gt;&lt;pref name="fieldType" value="Field"/&gt;&lt;pref name="automaticJournalAbbreviati</vt:lpwstr>
  </property>
  <property fmtid="{D5CDD505-2E9C-101B-9397-08002B2CF9AE}" pid="4" name="ZOTERO_PREF_2">
    <vt:lpwstr>ons" value="true"/&gt;&lt;/prefs&gt;&lt;/data&gt;</vt:lpwstr>
  </property>
  <property fmtid="{D5CDD505-2E9C-101B-9397-08002B2CF9AE}" pid="5" name="ContentTypeId">
    <vt:lpwstr>0x010100818F5D63ADF09E4EAEE5257846B45901</vt:lpwstr>
  </property>
</Properties>
</file>