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0A30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A5ED8">
        <w:rPr>
          <w:rFonts w:eastAsia="Times New Roman" w:cstheme="minorHAnsi"/>
          <w:b/>
        </w:rPr>
        <w:t>69778</w:t>
      </w:r>
    </w:p>
    <w:p w14:paraId="2F6924E5" w14:textId="644C77D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1F2A">
        <w:rPr>
          <w:rFonts w:eastAsia="Times New Roman" w:cstheme="minorHAnsi"/>
          <w:b/>
        </w:rPr>
        <w:t>Poornima G</w:t>
      </w:r>
    </w:p>
    <w:p w14:paraId="6FB9233B" w14:textId="7A5F15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B2367" w:rsidRPr="00812DFF">
          <w:rPr>
            <w:rStyle w:val="Hyperlink"/>
            <w:rFonts w:eastAsia="Times New Roman" w:cstheme="minorHAnsi"/>
            <w:b/>
          </w:rPr>
          <w:t>https://review.jove.com/account/file-uploader?src=21282338</w:t>
        </w:r>
      </w:hyperlink>
      <w:r w:rsidR="006B236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686D52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A5ED8" w:rsidRPr="00FA5ED8">
        <w:rPr>
          <w:rStyle w:val="ArticleTitle"/>
          <w:rFonts w:cstheme="minorHAnsi"/>
        </w:rPr>
        <w:t>Stereotactic Intracranial Implantation of Glioblastoma Patient-</w:t>
      </w:r>
      <w:r w:rsidR="00A97314" w:rsidRPr="00FA5ED8">
        <w:rPr>
          <w:rStyle w:val="ArticleTitle"/>
          <w:rFonts w:cstheme="minorHAnsi"/>
        </w:rPr>
        <w:t xml:space="preserve">Derived </w:t>
      </w:r>
      <w:r w:rsidR="00FA5ED8" w:rsidRPr="00FA5ED8">
        <w:rPr>
          <w:rStyle w:val="ArticleTitle"/>
          <w:rFonts w:cstheme="minorHAnsi"/>
        </w:rPr>
        <w:t>Xenograft Cell Lines in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375693" w14:textId="77777777" w:rsidR="00FA5ED8" w:rsidRPr="00FA5ED8" w:rsidRDefault="00FA5ED8" w:rsidP="00FA5ED8">
      <w:pPr>
        <w:outlineLvl w:val="0"/>
        <w:rPr>
          <w:rFonts w:eastAsia="Times New Roman" w:cstheme="minorHAnsi"/>
          <w:b/>
          <w:sz w:val="28"/>
          <w:szCs w:val="28"/>
        </w:rPr>
      </w:pPr>
      <w:r w:rsidRPr="00FA5ED8">
        <w:rPr>
          <w:rFonts w:eastAsia="Times New Roman" w:cstheme="minorHAnsi"/>
          <w:b/>
          <w:sz w:val="28"/>
          <w:szCs w:val="28"/>
        </w:rPr>
        <w:t>Danielle M. Burgenske, Lauren L. Ott, Katrina K. Bakken, Brett L. Carlson, Jann N. Sarkaria</w:t>
      </w:r>
    </w:p>
    <w:p w14:paraId="0D011F2B" w14:textId="77777777" w:rsidR="00FA5ED8" w:rsidRPr="00FA5ED8" w:rsidRDefault="00FA5ED8" w:rsidP="00FA5ED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F157F52" w14:textId="429D2C34" w:rsidR="00FA5ED8" w:rsidRPr="00FA5ED8" w:rsidRDefault="00FA5ED8" w:rsidP="00FA5ED8">
      <w:pPr>
        <w:outlineLvl w:val="0"/>
        <w:rPr>
          <w:rFonts w:eastAsia="Times New Roman" w:cstheme="minorHAnsi"/>
          <w:bCs/>
          <w:sz w:val="28"/>
          <w:szCs w:val="28"/>
        </w:rPr>
      </w:pPr>
      <w:r w:rsidRPr="00FA5ED8">
        <w:rPr>
          <w:rFonts w:eastAsia="Times New Roman" w:cstheme="minorHAnsi"/>
          <w:bCs/>
          <w:sz w:val="28"/>
          <w:szCs w:val="28"/>
        </w:rPr>
        <w:t>Mayo Clinic</w:t>
      </w:r>
    </w:p>
    <w:p w14:paraId="76C270A9" w14:textId="77777777" w:rsidR="00FA5ED8" w:rsidRPr="00FA5ED8" w:rsidRDefault="00FA5ED8" w:rsidP="00FA5ED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2DF28D1" w:rsidR="004E0C5A" w:rsidRDefault="00FA5ED8" w:rsidP="004E0C5A">
      <w:pPr>
        <w:outlineLvl w:val="0"/>
        <w:rPr>
          <w:rFonts w:eastAsia="Times New Roman" w:cstheme="minorHAnsi"/>
        </w:rPr>
      </w:pPr>
      <w:bookmarkStart w:id="0" w:name="_Hlk25233958"/>
      <w:r w:rsidRPr="00FA5ED8">
        <w:rPr>
          <w:rFonts w:eastAsia="Times New Roman" w:cstheme="minorHAnsi"/>
        </w:rPr>
        <w:t>Danielle M. Burgenske</w:t>
      </w:r>
      <w:r w:rsidRPr="00FA5ED8">
        <w:rPr>
          <w:rFonts w:eastAsia="Times New Roman" w:cstheme="minorHAnsi"/>
        </w:rPr>
        <w:tab/>
        <w:t>burgenske.danielle@mayo.edu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931157" w14:textId="447A0591" w:rsidR="00FA5ED8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Lauren L. Ott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ott.lauren2@mayo.edu</w:t>
      </w:r>
    </w:p>
    <w:p w14:paraId="0A0CFCBE" w14:textId="17E50F80" w:rsidR="00FA5ED8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Katrina K. Bakken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bakken.katrina@mayo.edu</w:t>
      </w:r>
    </w:p>
    <w:p w14:paraId="2F48B91A" w14:textId="40B24BC3" w:rsidR="00FA5ED8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Brett L. Carlson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carlson.brett3@mayo.edu</w:t>
      </w:r>
    </w:p>
    <w:p w14:paraId="12916965" w14:textId="3A0F991D" w:rsidR="003B5E26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Jann N. Sarkaria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sarkaria.jann@mayo.edu</w:t>
      </w:r>
    </w:p>
    <w:p w14:paraId="18B77EDF" w14:textId="77777777" w:rsidR="00FA5ED8" w:rsidRDefault="00FA5ED8" w:rsidP="00FA5ED8">
      <w:pPr>
        <w:outlineLvl w:val="0"/>
        <w:rPr>
          <w:rFonts w:eastAsia="Times New Roman" w:cstheme="minorHAnsi"/>
        </w:rPr>
      </w:pPr>
      <w:r w:rsidRPr="00FA5ED8">
        <w:rPr>
          <w:rFonts w:eastAsia="Times New Roman" w:cstheme="minorHAnsi"/>
        </w:rPr>
        <w:t>Danielle M. Burgenske</w:t>
      </w:r>
      <w:r w:rsidRPr="00FA5ED8">
        <w:rPr>
          <w:rFonts w:eastAsia="Times New Roman" w:cstheme="minorHAnsi"/>
        </w:rPr>
        <w:tab/>
        <w:t>burgenske.danielle@mayo.edu</w:t>
      </w:r>
    </w:p>
    <w:p w14:paraId="6F84F159" w14:textId="77777777" w:rsidR="003B5E26" w:rsidRPr="00FA5ED8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FA5ED8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FA5ED8" w:rsidRDefault="00C70C90">
      <w:pPr>
        <w:rPr>
          <w:rFonts w:cstheme="minorHAnsi"/>
          <w:bCs/>
        </w:rPr>
      </w:pPr>
      <w:r w:rsidRPr="00FA5ED8">
        <w:rPr>
          <w:rFonts w:cstheme="minorHAnsi"/>
          <w:bCs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DC9E0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A78C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B5379B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A78CB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824B58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A78CB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7B24CFA6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DA78CB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1D00E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767A7">
        <w:rPr>
          <w:rFonts w:cstheme="minorHAnsi"/>
          <w:bCs/>
          <w:sz w:val="22"/>
          <w:szCs w:val="22"/>
        </w:rPr>
        <w:t>2</w:t>
      </w:r>
      <w:r w:rsidR="002E5A52">
        <w:rPr>
          <w:rFonts w:cstheme="minorHAnsi"/>
          <w:bCs/>
          <w:sz w:val="22"/>
          <w:szCs w:val="22"/>
        </w:rPr>
        <w:t>5</w:t>
      </w:r>
    </w:p>
    <w:p w14:paraId="5AAC9C6C" w14:textId="493E92E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767A7">
        <w:rPr>
          <w:rFonts w:cstheme="minorHAnsi"/>
          <w:bCs/>
          <w:sz w:val="22"/>
          <w:szCs w:val="22"/>
        </w:rPr>
        <w:t>5</w:t>
      </w:r>
      <w:r w:rsidR="002E5A52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074577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074577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074577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074577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26DB1B54" w:rsidR="00A40CB9" w:rsidRPr="00FB5F9D" w:rsidRDefault="00DA78CB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Dani Burgenske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221A7C" w:rsidRPr="00221A7C">
        <w:rPr>
          <w:rFonts w:cstheme="minorHAnsi"/>
        </w:rPr>
        <w:t>Our research investigates glioblastoma using patient-derived xenograft models to evaluate therapeutic strategies and better replicate tumor heterogeneity observed in clinical settings.</w:t>
      </w:r>
    </w:p>
    <w:p w14:paraId="612B8EDD" w14:textId="10374555" w:rsidR="00FB5F9D" w:rsidRPr="00B07A3B" w:rsidRDefault="00FB5F9D" w:rsidP="00FB5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B5F9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074577" w:rsidRDefault="00A4700E" w:rsidP="00A40CB9">
      <w:pPr>
        <w:rPr>
          <w:rFonts w:eastAsia="Times New Roman" w:cstheme="minorHAnsi"/>
          <w:strike/>
        </w:rPr>
      </w:pPr>
      <w:r w:rsidRPr="00074577">
        <w:rPr>
          <w:strike/>
        </w:rPr>
        <w:t>Describe the research gap or limitation in existing methods and how this protocol addresses them.</w:t>
      </w:r>
    </w:p>
    <w:p w14:paraId="64811BD5" w14:textId="18EAC40B" w:rsidR="00A40CB9" w:rsidRPr="00221A7C" w:rsidRDefault="00895C55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Dani Burgenske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21A7C" w:rsidRPr="00221A7C">
        <w:rPr>
          <w:rFonts w:cstheme="minorHAnsi"/>
        </w:rPr>
        <w:t>Most studies rely on established cell lines that lack tumor heterogeneity, limiting predictive value; this protocol uses patient-derived models that more accurately reflect clinical glioblastoma</w:t>
      </w:r>
      <w:r>
        <w:rPr>
          <w:rFonts w:cstheme="minorHAnsi"/>
        </w:rPr>
        <w:t>.</w:t>
      </w:r>
    </w:p>
    <w:p w14:paraId="4E4745C7" w14:textId="77777777" w:rsidR="00221A7C" w:rsidRPr="00B07A3B" w:rsidRDefault="00221A7C" w:rsidP="00221A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B5F9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6D46C2F" w14:textId="77777777" w:rsidR="00221A7C" w:rsidRPr="00D75084" w:rsidRDefault="00221A7C" w:rsidP="00221A7C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074577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074577">
        <w:rPr>
          <w:strike/>
        </w:rPr>
        <w:t>What does this protocol allow researchers to study or measure?</w:t>
      </w:r>
    </w:p>
    <w:p w14:paraId="587AA9FE" w14:textId="77777777" w:rsidR="00277B1B" w:rsidRPr="005B3E09" w:rsidRDefault="00277B1B" w:rsidP="005B3E09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2ADCBC6F" w:rsidR="007137F8" w:rsidRPr="00221A7C" w:rsidRDefault="005B3E09" w:rsidP="00221A7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Dani Burgenske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221A7C" w:rsidRPr="00221A7C">
        <w:rPr>
          <w:rFonts w:cstheme="minorHAnsi"/>
        </w:rPr>
        <w:t>This protocol enables reliable establishment of intracranial glioblastoma patient-derived xenograft models, supporting reproducible studies with minimal surgical complications</w:t>
      </w:r>
      <w:r>
        <w:rPr>
          <w:rFonts w:cstheme="minorHAnsi"/>
        </w:rPr>
        <w:t>.</w:t>
      </w:r>
    </w:p>
    <w:p w14:paraId="26E4246B" w14:textId="77777777" w:rsidR="00221A7C" w:rsidRPr="00B07A3B" w:rsidRDefault="00221A7C" w:rsidP="00221A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B5F9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FF2D2D4" w14:textId="77777777" w:rsidR="00221A7C" w:rsidRPr="00B07A3B" w:rsidRDefault="00221A7C" w:rsidP="00221A7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26E604B0" w14:textId="49A50331" w:rsidR="007137F8" w:rsidRPr="00074577" w:rsidRDefault="00A66845" w:rsidP="00A40CB9">
      <w:pPr>
        <w:rPr>
          <w:strike/>
        </w:rPr>
      </w:pPr>
      <w:r w:rsidRPr="00074577">
        <w:rPr>
          <w:strike/>
        </w:rPr>
        <w:t>Describe the most important consideration or challenge when performing this protocol.</w:t>
      </w:r>
    </w:p>
    <w:p w14:paraId="6EAF5110" w14:textId="235BCECC" w:rsidR="00A40CB9" w:rsidRPr="00221A7C" w:rsidRDefault="004A0E95" w:rsidP="00221A7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Dani Burgenske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21A7C" w:rsidRPr="00221A7C">
        <w:rPr>
          <w:rFonts w:eastAsia="Times New Roman" w:cstheme="minorHAnsi"/>
        </w:rPr>
        <w:t>Critical considerations include careful cell preparation, appropriate animal selection, and precise intracranial cell injection to ensure consistent tumor establishment and experimental success</w:t>
      </w:r>
      <w:r>
        <w:rPr>
          <w:rFonts w:cstheme="minorHAnsi"/>
        </w:rPr>
        <w:t>.</w:t>
      </w:r>
    </w:p>
    <w:p w14:paraId="39F062FE" w14:textId="77777777" w:rsidR="00221A7C" w:rsidRPr="00B07A3B" w:rsidRDefault="00221A7C" w:rsidP="00221A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B5F9D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321FCEA" w14:textId="77777777" w:rsidR="00221A7C" w:rsidRPr="00B07A3B" w:rsidRDefault="00221A7C" w:rsidP="00221A7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074577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074577">
        <w:rPr>
          <w:strike/>
        </w:rPr>
        <w:t>Are there any additional methods or analyses that can be performed following this procedure?</w:t>
      </w:r>
    </w:p>
    <w:p w14:paraId="5342A0DB" w14:textId="73920577" w:rsidR="00A40CB9" w:rsidRPr="00221A7C" w:rsidRDefault="00E650CB" w:rsidP="00221A7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Dani Burgenske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21A7C" w:rsidRPr="00221A7C">
        <w:rPr>
          <w:rFonts w:cstheme="minorHAnsi"/>
        </w:rPr>
        <w:t>Following intracranial injection, models can be used for therapeutic evaluation, serial MRI imaging to monitor tumor growth, and histological analyses to assess tumor burde</w:t>
      </w:r>
      <w:r w:rsidR="00221A7C">
        <w:rPr>
          <w:rFonts w:cstheme="minorHAnsi"/>
        </w:rPr>
        <w:t>n</w:t>
      </w:r>
      <w:r w:rsidR="003203A1">
        <w:rPr>
          <w:rFonts w:cstheme="minorHAnsi"/>
        </w:rPr>
        <w:t>.</w:t>
      </w:r>
    </w:p>
    <w:p w14:paraId="485E9858" w14:textId="77777777" w:rsidR="00221A7C" w:rsidRPr="00B07A3B" w:rsidRDefault="00221A7C" w:rsidP="00221A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B5F9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821163B" w14:textId="77777777" w:rsidR="00221A7C" w:rsidRPr="00B07A3B" w:rsidRDefault="00221A7C" w:rsidP="00221A7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0328F618" w:rsidR="00FF25E5" w:rsidRDefault="00FF25E5" w:rsidP="00FA5ED8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FA5ED8">
        <w:rPr>
          <w:rFonts w:eastAsia="Times New Roman" w:cstheme="minorHAnsi"/>
        </w:rPr>
        <w:t xml:space="preserve">at the </w:t>
      </w:r>
      <w:r w:rsidR="00FA5ED8" w:rsidRPr="00FA5ED8">
        <w:rPr>
          <w:rFonts w:eastAsia="Times New Roman" w:cstheme="minorHAnsi"/>
        </w:rPr>
        <w:t>Mayo Clinic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587D6F9" w:rsidR="00CE10F2" w:rsidRDefault="0047223F" w:rsidP="00221A7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7223F">
        <w:rPr>
          <w:rFonts w:cstheme="minorHAnsi"/>
          <w:b/>
          <w:bCs/>
        </w:rPr>
        <w:t xml:space="preserve">Preparation of Surgical Workspace and </w:t>
      </w:r>
      <w:r w:rsidR="00C42583">
        <w:rPr>
          <w:rFonts w:cstheme="minorHAnsi"/>
          <w:b/>
          <w:bCs/>
        </w:rPr>
        <w:t xml:space="preserve">the </w:t>
      </w:r>
      <w:r w:rsidRPr="0047223F">
        <w:rPr>
          <w:rFonts w:cstheme="minorHAnsi"/>
          <w:b/>
          <w:bCs/>
        </w:rPr>
        <w:t>Animal</w:t>
      </w:r>
      <w:r w:rsidR="0032464C">
        <w:rPr>
          <w:rFonts w:cstheme="minorHAnsi"/>
          <w:b/>
          <w:bCs/>
        </w:rPr>
        <w:t xml:space="preserve"> </w:t>
      </w:r>
    </w:p>
    <w:p w14:paraId="314C5FBA" w14:textId="35865D1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A57AE4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9E6DB7">
        <w:rPr>
          <w:rFonts w:cstheme="minorHAnsi"/>
        </w:rPr>
        <w:t>Katie Bakken, Brett Carlson, Lauren Ott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AEC4229" w14:textId="7B8A8209" w:rsidR="00F0374B" w:rsidRDefault="00F0374B" w:rsidP="006B168B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To begin, </w:t>
      </w:r>
      <w:r w:rsidR="00284304">
        <w:rPr>
          <w:lang w:eastAsia="en-IN"/>
        </w:rPr>
        <w:t xml:space="preserve">spray down the work surface with a disinfectant to </w:t>
      </w:r>
      <w:r w:rsidR="00990B18">
        <w:rPr>
          <w:lang w:eastAsia="en-IN"/>
        </w:rPr>
        <w:t>set up preparation station</w:t>
      </w:r>
      <w:r w:rsidR="00D93521">
        <w:rPr>
          <w:lang w:eastAsia="en-IN"/>
        </w:rPr>
        <w:t xml:space="preserve"> </w:t>
      </w:r>
      <w:r w:rsidR="00D93521" w:rsidRPr="00D93521">
        <w:rPr>
          <w:b/>
          <w:bCs/>
          <w:lang w:eastAsia="en-IN"/>
        </w:rPr>
        <w:t>[1]</w:t>
      </w:r>
      <w:r w:rsidR="00990B18">
        <w:rPr>
          <w:lang w:eastAsia="en-IN"/>
        </w:rPr>
        <w:t>. Cover</w:t>
      </w:r>
      <w:r w:rsidR="00284304">
        <w:rPr>
          <w:lang w:eastAsia="en-IN"/>
        </w:rPr>
        <w:t xml:space="preserve"> the</w:t>
      </w:r>
      <w:r w:rsidR="00990B18">
        <w:rPr>
          <w:lang w:eastAsia="en-IN"/>
        </w:rPr>
        <w:t xml:space="preserve"> heating pad with disposable </w:t>
      </w:r>
      <w:r w:rsidR="00D93521">
        <w:rPr>
          <w:lang w:eastAsia="en-IN"/>
        </w:rPr>
        <w:t>absorbent</w:t>
      </w:r>
      <w:r w:rsidR="00990B18">
        <w:rPr>
          <w:lang w:eastAsia="en-IN"/>
        </w:rPr>
        <w:t xml:space="preserve"> pad</w:t>
      </w:r>
      <w:r w:rsidR="00D93521">
        <w:rPr>
          <w:lang w:eastAsia="en-IN"/>
        </w:rPr>
        <w:t xml:space="preserve"> and</w:t>
      </w:r>
      <w:r w:rsidR="00990B18">
        <w:rPr>
          <w:lang w:eastAsia="en-IN"/>
        </w:rPr>
        <w:t xml:space="preserve"> set out </w:t>
      </w:r>
      <w:r w:rsidR="00D93521">
        <w:rPr>
          <w:lang w:eastAsia="en-IN"/>
        </w:rPr>
        <w:t xml:space="preserve">all the </w:t>
      </w:r>
      <w:r w:rsidR="00990B18">
        <w:rPr>
          <w:lang w:eastAsia="en-IN"/>
        </w:rPr>
        <w:t>equipment needed</w:t>
      </w:r>
      <w:r w:rsidR="00D93521">
        <w:rPr>
          <w:lang w:eastAsia="en-IN"/>
        </w:rPr>
        <w:t xml:space="preserve"> </w:t>
      </w:r>
      <w:r w:rsidR="00D93521" w:rsidRPr="00D93521">
        <w:rPr>
          <w:b/>
          <w:bCs/>
          <w:lang w:eastAsia="en-IN"/>
        </w:rPr>
        <w:t>[2]</w:t>
      </w:r>
      <w:r w:rsidR="00990B18">
        <w:rPr>
          <w:lang w:eastAsia="en-IN"/>
        </w:rPr>
        <w:t>.</w:t>
      </w:r>
      <w:r w:rsidR="00D93521">
        <w:rPr>
          <w:lang w:eastAsia="en-IN"/>
        </w:rPr>
        <w:t xml:space="preserve"> Next, s</w:t>
      </w:r>
      <w:r w:rsidR="00990B18">
        <w:rPr>
          <w:lang w:eastAsia="en-IN"/>
        </w:rPr>
        <w:t xml:space="preserve">et up </w:t>
      </w:r>
      <w:r w:rsidR="00D93521">
        <w:rPr>
          <w:lang w:eastAsia="en-IN"/>
        </w:rPr>
        <w:t xml:space="preserve">the </w:t>
      </w:r>
      <w:r w:rsidR="00990B18">
        <w:rPr>
          <w:lang w:eastAsia="en-IN"/>
        </w:rPr>
        <w:t>surgical station</w:t>
      </w:r>
      <w:r w:rsidR="00D93521">
        <w:rPr>
          <w:lang w:eastAsia="en-IN"/>
        </w:rPr>
        <w:t xml:space="preserve"> by c</w:t>
      </w:r>
      <w:r w:rsidR="00990B18">
        <w:rPr>
          <w:lang w:eastAsia="en-IN"/>
        </w:rPr>
        <w:t>over</w:t>
      </w:r>
      <w:r w:rsidR="00D93521">
        <w:rPr>
          <w:lang w:eastAsia="en-IN"/>
        </w:rPr>
        <w:t>ing</w:t>
      </w:r>
      <w:r w:rsidR="00990B18">
        <w:rPr>
          <w:lang w:eastAsia="en-IN"/>
        </w:rPr>
        <w:t xml:space="preserve"> </w:t>
      </w:r>
      <w:r w:rsidR="00284304">
        <w:rPr>
          <w:lang w:eastAsia="en-IN"/>
        </w:rPr>
        <w:t xml:space="preserve">the </w:t>
      </w:r>
      <w:r w:rsidR="00990B18">
        <w:rPr>
          <w:lang w:eastAsia="en-IN"/>
        </w:rPr>
        <w:t xml:space="preserve">heating pad with </w:t>
      </w:r>
      <w:r w:rsidR="00284304">
        <w:rPr>
          <w:lang w:eastAsia="en-IN"/>
        </w:rPr>
        <w:t xml:space="preserve">a </w:t>
      </w:r>
      <w:r w:rsidR="00990B18">
        <w:rPr>
          <w:lang w:eastAsia="en-IN"/>
        </w:rPr>
        <w:t>sterile drape</w:t>
      </w:r>
      <w:r w:rsidR="00284304">
        <w:rPr>
          <w:lang w:eastAsia="en-IN"/>
        </w:rPr>
        <w:t xml:space="preserve"> </w:t>
      </w:r>
      <w:r w:rsidR="00284304" w:rsidRPr="00284304">
        <w:rPr>
          <w:b/>
          <w:bCs/>
          <w:lang w:eastAsia="en-IN"/>
        </w:rPr>
        <w:t>[</w:t>
      </w:r>
      <w:r w:rsidR="00284304">
        <w:rPr>
          <w:b/>
          <w:bCs/>
          <w:lang w:eastAsia="en-IN"/>
        </w:rPr>
        <w:t>3</w:t>
      </w:r>
      <w:r w:rsidR="00284304" w:rsidRPr="00284304">
        <w:rPr>
          <w:b/>
          <w:bCs/>
          <w:lang w:eastAsia="en-IN"/>
        </w:rPr>
        <w:t>]</w:t>
      </w:r>
      <w:r w:rsidR="00990B18">
        <w:rPr>
          <w:lang w:eastAsia="en-IN"/>
        </w:rPr>
        <w:t xml:space="preserve">. </w:t>
      </w:r>
      <w:r w:rsidR="00D93521">
        <w:rPr>
          <w:lang w:eastAsia="en-IN"/>
        </w:rPr>
        <w:t xml:space="preserve">Place </w:t>
      </w:r>
      <w:r>
        <w:rPr>
          <w:lang w:eastAsia="en-IN"/>
        </w:rPr>
        <w:t xml:space="preserve">all the </w:t>
      </w:r>
      <w:r w:rsidRPr="00B32934">
        <w:rPr>
          <w:lang w:eastAsia="en-IN"/>
        </w:rPr>
        <w:t>sterilized instruments</w:t>
      </w:r>
      <w:r>
        <w:rPr>
          <w:lang w:eastAsia="en-IN"/>
        </w:rPr>
        <w:t xml:space="preserve"> and required materials</w:t>
      </w:r>
      <w:r w:rsidR="005E657A">
        <w:rPr>
          <w:lang w:eastAsia="en-IN"/>
        </w:rPr>
        <w:t xml:space="preserve"> for the procedure</w:t>
      </w:r>
      <w:r w:rsidRPr="00B32934">
        <w:rPr>
          <w:lang w:eastAsia="en-IN"/>
        </w:rPr>
        <w:t xml:space="preserve"> onto the </w:t>
      </w:r>
      <w:r w:rsidR="0001321C">
        <w:rPr>
          <w:lang w:eastAsia="en-IN"/>
        </w:rPr>
        <w:t>prepared sterile worksurface</w:t>
      </w:r>
      <w:r w:rsidRPr="00B32934">
        <w:rPr>
          <w:lang w:eastAsia="en-IN"/>
        </w:rPr>
        <w:t xml:space="preserve"> </w:t>
      </w:r>
      <w:r w:rsidRPr="00D93521">
        <w:rPr>
          <w:b/>
          <w:bCs/>
          <w:lang w:eastAsia="en-IN"/>
        </w:rPr>
        <w:t>[</w:t>
      </w:r>
      <w:r w:rsidR="00284304">
        <w:rPr>
          <w:b/>
          <w:bCs/>
          <w:lang w:eastAsia="en-IN"/>
        </w:rPr>
        <w:t>4</w:t>
      </w:r>
      <w:r w:rsidRPr="00D93521">
        <w:rPr>
          <w:b/>
          <w:bCs/>
          <w:lang w:eastAsia="en-IN"/>
        </w:rPr>
        <w:t>]</w:t>
      </w:r>
      <w:r w:rsidRPr="00B32934">
        <w:rPr>
          <w:lang w:eastAsia="en-IN"/>
        </w:rPr>
        <w:t xml:space="preserve">. </w:t>
      </w:r>
    </w:p>
    <w:p w14:paraId="0C59EB62" w14:textId="02A37DCA" w:rsidR="00F0374B" w:rsidRDefault="005E657A" w:rsidP="0040187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657A">
        <w:rPr>
          <w:lang w:val="en-IN" w:eastAsia="en-IN"/>
        </w:rPr>
        <w:t xml:space="preserve">WIDE: </w:t>
      </w:r>
      <w:r w:rsidR="00F0374B" w:rsidRPr="005E657A">
        <w:rPr>
          <w:lang w:val="en-IN" w:eastAsia="en-IN"/>
        </w:rPr>
        <w:t xml:space="preserve">Talent </w:t>
      </w:r>
      <w:r w:rsidR="00D93521">
        <w:rPr>
          <w:lang w:val="en-IN" w:eastAsia="en-IN"/>
        </w:rPr>
        <w:t>standing at the preparation station</w:t>
      </w:r>
      <w:r w:rsidR="00284304">
        <w:rPr>
          <w:lang w:val="en-IN" w:eastAsia="en-IN"/>
        </w:rPr>
        <w:t xml:space="preserve"> and spraying disinfectant</w:t>
      </w:r>
      <w:r w:rsidR="00F0374B" w:rsidRPr="005E657A">
        <w:rPr>
          <w:lang w:val="en-IN" w:eastAsia="en-IN"/>
        </w:rPr>
        <w:t>.</w:t>
      </w:r>
    </w:p>
    <w:p w14:paraId="62E40ABC" w14:textId="63119E74" w:rsidR="00284304" w:rsidRPr="00284304" w:rsidRDefault="00284304" w:rsidP="0040187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covering the heating pad with </w:t>
      </w:r>
      <w:r>
        <w:rPr>
          <w:lang w:eastAsia="en-IN"/>
        </w:rPr>
        <w:t>disposable absorbent pad and placing the tray containing all the equipment on the worksurface.</w:t>
      </w:r>
    </w:p>
    <w:p w14:paraId="1FACDD60" w14:textId="3EB4340E" w:rsidR="00284304" w:rsidRDefault="00284304" w:rsidP="0040187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>Talent covering heating pad with a sterile drape.</w:t>
      </w:r>
    </w:p>
    <w:p w14:paraId="62184275" w14:textId="498F8FCD" w:rsidR="00284304" w:rsidRDefault="00284304" w:rsidP="0040187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Pr="005E657A">
        <w:rPr>
          <w:lang w:val="en-IN" w:eastAsia="en-IN"/>
        </w:rPr>
        <w:t xml:space="preserve">placing sterilized surgical materials onto the sterile </w:t>
      </w:r>
      <w:r>
        <w:rPr>
          <w:lang w:val="en-IN" w:eastAsia="en-IN"/>
        </w:rPr>
        <w:t>work surface</w:t>
      </w:r>
    </w:p>
    <w:p w14:paraId="1FA166FE" w14:textId="77777777" w:rsidR="00D93521" w:rsidRDefault="00D93521" w:rsidP="00D93521">
      <w:pPr>
        <w:pStyle w:val="ShotDescription"/>
        <w:ind w:firstLine="0"/>
        <w:rPr>
          <w:lang w:val="en-IN" w:eastAsia="en-IN"/>
        </w:rPr>
      </w:pPr>
    </w:p>
    <w:p w14:paraId="45F3071E" w14:textId="79D2F5DC" w:rsidR="00990B18" w:rsidRPr="00284304" w:rsidRDefault="00D93521" w:rsidP="00990B18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284304">
        <w:rPr>
          <w:color w:val="7030A0"/>
          <w:lang w:val="en-IN" w:eastAsia="en-IN"/>
        </w:rPr>
        <w:t xml:space="preserve">Ensure that the </w:t>
      </w:r>
      <w:r w:rsidR="00990B18" w:rsidRPr="00284304">
        <w:rPr>
          <w:color w:val="7030A0"/>
          <w:lang w:val="en-IN" w:eastAsia="en-IN"/>
        </w:rPr>
        <w:t>injection station</w:t>
      </w:r>
      <w:r w:rsidRPr="00284304">
        <w:rPr>
          <w:color w:val="7030A0"/>
          <w:lang w:val="en-IN" w:eastAsia="en-IN"/>
        </w:rPr>
        <w:t xml:space="preserve"> is equipped with s</w:t>
      </w:r>
      <w:r w:rsidR="00990B18" w:rsidRPr="00284304">
        <w:rPr>
          <w:color w:val="7030A0"/>
          <w:lang w:val="en-IN" w:eastAsia="en-IN"/>
        </w:rPr>
        <w:t xml:space="preserve">tereotaxic injection frames </w:t>
      </w:r>
      <w:r w:rsidRPr="00284304">
        <w:rPr>
          <w:color w:val="7030A0"/>
          <w:lang w:val="en-IN" w:eastAsia="en-IN"/>
        </w:rPr>
        <w:t>and</w:t>
      </w:r>
      <w:r w:rsidR="00990B18" w:rsidRPr="00284304">
        <w:rPr>
          <w:color w:val="7030A0"/>
          <w:lang w:val="en-IN" w:eastAsia="en-IN"/>
        </w:rPr>
        <w:t xml:space="preserve"> autoinjector pumps</w:t>
      </w:r>
      <w:r w:rsidR="00284304">
        <w:rPr>
          <w:color w:val="7030A0"/>
          <w:lang w:val="en-IN" w:eastAsia="en-IN"/>
        </w:rPr>
        <w:t xml:space="preserve"> </w:t>
      </w:r>
      <w:r w:rsidR="00284304" w:rsidRPr="00284304">
        <w:rPr>
          <w:b/>
          <w:bCs/>
          <w:color w:val="7030A0"/>
          <w:lang w:val="en-IN" w:eastAsia="en-IN"/>
        </w:rPr>
        <w:t>[</w:t>
      </w:r>
      <w:r w:rsidR="00284304">
        <w:rPr>
          <w:b/>
          <w:bCs/>
          <w:color w:val="7030A0"/>
          <w:lang w:val="en-IN" w:eastAsia="en-IN"/>
        </w:rPr>
        <w:t>1</w:t>
      </w:r>
      <w:r w:rsidR="00284304" w:rsidRPr="00284304">
        <w:rPr>
          <w:b/>
          <w:bCs/>
          <w:color w:val="7030A0"/>
          <w:lang w:val="en-IN" w:eastAsia="en-IN"/>
        </w:rPr>
        <w:t>]</w:t>
      </w:r>
      <w:r w:rsidR="00990B18" w:rsidRPr="00284304">
        <w:rPr>
          <w:color w:val="7030A0"/>
          <w:lang w:val="en-IN" w:eastAsia="en-IN"/>
        </w:rPr>
        <w:t xml:space="preserve">. </w:t>
      </w:r>
      <w:r w:rsidRPr="00284304">
        <w:rPr>
          <w:color w:val="7030A0"/>
          <w:lang w:val="en-IN" w:eastAsia="en-IN"/>
        </w:rPr>
        <w:t xml:space="preserve">Obtain 100 to 300,000 glioblastoma patient-derived xenograft cells in PBS </w:t>
      </w:r>
      <w:r w:rsidRPr="00284304">
        <w:rPr>
          <w:b/>
          <w:bCs/>
          <w:color w:val="7030A0"/>
          <w:lang w:val="en-IN" w:eastAsia="en-IN"/>
        </w:rPr>
        <w:t>[</w:t>
      </w:r>
      <w:r w:rsidR="00284304">
        <w:rPr>
          <w:b/>
          <w:bCs/>
          <w:color w:val="7030A0"/>
          <w:lang w:val="en-IN" w:eastAsia="en-IN"/>
        </w:rPr>
        <w:t>2</w:t>
      </w:r>
      <w:r w:rsidRPr="00284304">
        <w:rPr>
          <w:b/>
          <w:bCs/>
          <w:color w:val="7030A0"/>
          <w:lang w:val="en-IN" w:eastAsia="en-IN"/>
        </w:rPr>
        <w:t>]</w:t>
      </w:r>
      <w:r w:rsidRPr="00284304">
        <w:rPr>
          <w:color w:val="7030A0"/>
          <w:lang w:val="en-IN" w:eastAsia="en-IN"/>
        </w:rPr>
        <w:t>.</w:t>
      </w:r>
    </w:p>
    <w:p w14:paraId="7D435BF0" w14:textId="4324D8BB" w:rsidR="00284304" w:rsidRDefault="00284304" w:rsidP="00424E4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the </w:t>
      </w:r>
      <w:r w:rsidR="002F23F1">
        <w:rPr>
          <w:lang w:val="en-IN" w:eastAsia="en-IN"/>
        </w:rPr>
        <w:t xml:space="preserve">fully equipped </w:t>
      </w:r>
      <w:r w:rsidRPr="00284304">
        <w:rPr>
          <w:color w:val="auto"/>
          <w:lang w:val="en-IN" w:eastAsia="en-IN"/>
        </w:rPr>
        <w:t>injection station and pointing to the stereotaxic injection frames and autoinjector pumps.</w:t>
      </w:r>
    </w:p>
    <w:p w14:paraId="180B0D40" w14:textId="492BE5E6" w:rsidR="00424E49" w:rsidRPr="00CC23C6" w:rsidRDefault="00424E49" w:rsidP="00424E4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 xml:space="preserve">Talent </w:t>
      </w:r>
      <w:r>
        <w:rPr>
          <w:lang w:val="en-IN" w:eastAsia="en-IN"/>
        </w:rPr>
        <w:t>placing the vial labelled “GBM PDX” with prepared cells in an ice box</w:t>
      </w:r>
      <w:r w:rsidR="00284304">
        <w:rPr>
          <w:lang w:val="en-IN" w:eastAsia="en-IN"/>
        </w:rPr>
        <w:t xml:space="preserve"> placed on the injection station</w:t>
      </w:r>
      <w:r w:rsidRPr="00B32934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</w:p>
    <w:p w14:paraId="70A7CFB6" w14:textId="77777777" w:rsidR="00F0374B" w:rsidRDefault="00F0374B" w:rsidP="00F0374B">
      <w:pPr>
        <w:pStyle w:val="Narration"/>
        <w:ind w:firstLine="0"/>
        <w:rPr>
          <w:lang w:eastAsia="en-IN"/>
        </w:rPr>
      </w:pPr>
    </w:p>
    <w:p w14:paraId="70D87366" w14:textId="77777777" w:rsidR="00F0374B" w:rsidRDefault="00F0374B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Set up the recovery station in a separate area equipped with a heating pad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>.</w:t>
      </w:r>
    </w:p>
    <w:p w14:paraId="3ACFFAAE" w14:textId="77777777" w:rsidR="00F0374B" w:rsidRDefault="00F0374B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positioning a heating pad in a designated recovery area.</w:t>
      </w:r>
    </w:p>
    <w:p w14:paraId="57D0AAF8" w14:textId="77777777" w:rsidR="00F0374B" w:rsidRPr="00B32934" w:rsidRDefault="00F0374B" w:rsidP="00F0374B">
      <w:pPr>
        <w:pStyle w:val="ShotDescription"/>
        <w:ind w:firstLine="0"/>
        <w:rPr>
          <w:lang w:val="en-IN" w:eastAsia="en-IN"/>
        </w:rPr>
      </w:pPr>
    </w:p>
    <w:p w14:paraId="7B3BCA0D" w14:textId="09806154" w:rsidR="00F0374B" w:rsidRDefault="0001321C" w:rsidP="00221A7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p</w:t>
      </w:r>
      <w:r w:rsidR="00F0374B">
        <w:rPr>
          <w:lang w:eastAsia="en-IN"/>
        </w:rPr>
        <w:t xml:space="preserve">osition the anesthetized mouse </w:t>
      </w:r>
      <w:r w:rsidR="005E657A">
        <w:rPr>
          <w:lang w:eastAsia="en-IN"/>
        </w:rPr>
        <w:t xml:space="preserve">prone </w:t>
      </w:r>
      <w:r w:rsidR="00F0374B">
        <w:rPr>
          <w:lang w:eastAsia="en-IN"/>
        </w:rPr>
        <w:t xml:space="preserve">on the table for the procedure </w:t>
      </w:r>
      <w:r w:rsidR="00F0374B" w:rsidRPr="00CC23C6">
        <w:rPr>
          <w:b/>
          <w:bCs/>
          <w:lang w:eastAsia="en-IN"/>
        </w:rPr>
        <w:t>[</w:t>
      </w:r>
      <w:r w:rsidR="00284304">
        <w:rPr>
          <w:b/>
          <w:bCs/>
          <w:lang w:eastAsia="en-IN"/>
        </w:rPr>
        <w:t>1</w:t>
      </w:r>
      <w:r>
        <w:rPr>
          <w:b/>
          <w:bCs/>
          <w:lang w:eastAsia="en-IN"/>
        </w:rPr>
        <w:t>-TXT</w:t>
      </w:r>
      <w:r w:rsidR="00F0374B" w:rsidRPr="00CC23C6">
        <w:rPr>
          <w:b/>
          <w:bCs/>
          <w:lang w:eastAsia="en-IN"/>
        </w:rPr>
        <w:t>]</w:t>
      </w:r>
      <w:r w:rsidR="00F0374B">
        <w:rPr>
          <w:lang w:eastAsia="en-IN"/>
        </w:rPr>
        <w:t>.</w:t>
      </w:r>
    </w:p>
    <w:p w14:paraId="42562896" w14:textId="43F1ACA4" w:rsidR="00F0374B" w:rsidRDefault="00F0374B" w:rsidP="00221A7C">
      <w:pPr>
        <w:pStyle w:val="ShotDescription"/>
        <w:numPr>
          <w:ilvl w:val="2"/>
          <w:numId w:val="3"/>
        </w:numPr>
      </w:pPr>
      <w:r>
        <w:rPr>
          <w:lang w:val="en-IN" w:eastAsia="en-IN"/>
        </w:rPr>
        <w:t xml:space="preserve">Talent placing the </w:t>
      </w:r>
      <w:r w:rsidR="00723F17">
        <w:rPr>
          <w:lang w:val="en-IN" w:eastAsia="en-IN"/>
        </w:rPr>
        <w:t>anesthetized</w:t>
      </w:r>
      <w:r>
        <w:rPr>
          <w:lang w:val="en-IN" w:eastAsia="en-IN"/>
        </w:rPr>
        <w:t xml:space="preserve"> mouse </w:t>
      </w:r>
      <w:r w:rsidR="005E657A">
        <w:rPr>
          <w:lang w:val="en-IN" w:eastAsia="en-IN"/>
        </w:rPr>
        <w:t xml:space="preserve">prone </w:t>
      </w:r>
      <w:r>
        <w:rPr>
          <w:lang w:val="en-IN" w:eastAsia="en-IN"/>
        </w:rPr>
        <w:t xml:space="preserve">on the table. </w:t>
      </w:r>
      <w:r w:rsidRPr="008C47C8">
        <w:rPr>
          <w:b/>
          <w:bCs/>
        </w:rPr>
        <w:t>TXT: Anesthesia: 100 mg/kg Ketamine + 10 mg/kg Xylazine; IP</w:t>
      </w:r>
      <w:r>
        <w:rPr>
          <w:b/>
          <w:bCs/>
        </w:rPr>
        <w:t>;</w:t>
      </w:r>
      <w:r w:rsidRPr="008C47C8">
        <w:rPr>
          <w:b/>
          <w:bCs/>
        </w:rPr>
        <w:t xml:space="preserve"> 10 mL/kg</w:t>
      </w:r>
    </w:p>
    <w:p w14:paraId="40F8BF01" w14:textId="77777777" w:rsidR="00F0374B" w:rsidRDefault="00F0374B" w:rsidP="00F0374B">
      <w:pPr>
        <w:pStyle w:val="Narration"/>
        <w:ind w:firstLine="0"/>
        <w:rPr>
          <w:lang w:eastAsia="en-IN"/>
        </w:rPr>
      </w:pPr>
    </w:p>
    <w:p w14:paraId="21C46767" w14:textId="15A5D475" w:rsidR="00F0374B" w:rsidRDefault="00F0374B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Confirm that </w:t>
      </w:r>
      <w:r w:rsidR="00284304">
        <w:rPr>
          <w:lang w:eastAsia="en-IN"/>
        </w:rPr>
        <w:t>the</w:t>
      </w:r>
      <w:r w:rsidRPr="00B32934">
        <w:rPr>
          <w:lang w:eastAsia="en-IN"/>
        </w:rPr>
        <w:t xml:space="preserve"> mouse has reached an adequate plane of anesthesia by verifying non-ambulatory behavior and lack of response to toe pinch or other stimuli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Apply artificial tears to the eyes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Using a sterile cotton-tipped applicator, scrub the incision </w:t>
      </w:r>
      <w:r w:rsidRPr="00B32934">
        <w:rPr>
          <w:lang w:eastAsia="en-IN"/>
        </w:rPr>
        <w:lastRenderedPageBreak/>
        <w:t>site with 70 percent ethanol starting at the top of the head and moving outward in a spiral pattern</w:t>
      </w:r>
      <w:r w:rsidR="002F23F1">
        <w:rPr>
          <w:lang w:eastAsia="en-IN"/>
        </w:rPr>
        <w:t xml:space="preserve"> till the shoulder</w:t>
      </w:r>
      <w:r w:rsidRPr="00B32934">
        <w:rPr>
          <w:lang w:eastAsia="en-IN"/>
        </w:rPr>
        <w:t xml:space="preserve"> </w:t>
      </w:r>
      <w:r w:rsidRPr="00B32934">
        <w:rPr>
          <w:b/>
          <w:bCs/>
          <w:lang w:eastAsia="en-IN"/>
        </w:rPr>
        <w:t>[</w:t>
      </w:r>
      <w:r w:rsidR="002F23F1">
        <w:rPr>
          <w:b/>
          <w:bCs/>
          <w:lang w:eastAsia="en-IN"/>
        </w:rPr>
        <w:t>3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 xml:space="preserve">. Repeat the scrubbing using povidone-iodine and perform a total of three alternating applications </w:t>
      </w:r>
      <w:r w:rsidRPr="00B32934">
        <w:rPr>
          <w:b/>
          <w:bCs/>
          <w:lang w:eastAsia="en-IN"/>
        </w:rPr>
        <w:t>[</w:t>
      </w:r>
      <w:r w:rsidR="002F23F1">
        <w:rPr>
          <w:b/>
          <w:bCs/>
          <w:lang w:eastAsia="en-IN"/>
        </w:rPr>
        <w:t>4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>.</w:t>
      </w:r>
      <w:r w:rsidR="007719C0">
        <w:rPr>
          <w:lang w:eastAsia="en-IN"/>
        </w:rPr>
        <w:t xml:space="preserve"> </w:t>
      </w:r>
      <w:r w:rsidR="007719C0" w:rsidRPr="007719C0">
        <w:rPr>
          <w:lang w:eastAsia="en-IN"/>
        </w:rPr>
        <w:t>Administer analgesic</w:t>
      </w:r>
      <w:r w:rsidR="007719C0">
        <w:rPr>
          <w:lang w:eastAsia="en-IN"/>
        </w:rPr>
        <w:t xml:space="preserve"> such as carprofen</w:t>
      </w:r>
      <w:r w:rsidR="007719C0" w:rsidRPr="007719C0">
        <w:rPr>
          <w:lang w:eastAsia="en-IN"/>
        </w:rPr>
        <w:t xml:space="preserve"> </w:t>
      </w:r>
      <w:r w:rsidR="009D0570" w:rsidRPr="009D0570">
        <w:rPr>
          <w:lang w:eastAsia="en-IN"/>
        </w:rPr>
        <w:t xml:space="preserve">subcutaneously </w:t>
      </w:r>
      <w:r w:rsidR="007719C0" w:rsidRPr="007719C0">
        <w:rPr>
          <w:lang w:eastAsia="en-IN"/>
        </w:rPr>
        <w:t>according to institutional guidelines</w:t>
      </w:r>
      <w:r w:rsidR="007719C0">
        <w:rPr>
          <w:lang w:eastAsia="en-IN"/>
        </w:rPr>
        <w:t xml:space="preserve"> </w:t>
      </w:r>
      <w:r w:rsidR="007719C0" w:rsidRPr="007719C0">
        <w:rPr>
          <w:b/>
          <w:bCs/>
          <w:lang w:eastAsia="en-IN"/>
        </w:rPr>
        <w:t>[</w:t>
      </w:r>
      <w:r w:rsidR="002F23F1">
        <w:rPr>
          <w:b/>
          <w:bCs/>
          <w:lang w:eastAsia="en-IN"/>
        </w:rPr>
        <w:t>5</w:t>
      </w:r>
      <w:r w:rsidR="007719C0" w:rsidRPr="007719C0">
        <w:rPr>
          <w:b/>
          <w:bCs/>
          <w:lang w:eastAsia="en-IN"/>
        </w:rPr>
        <w:t>]</w:t>
      </w:r>
      <w:r w:rsidR="007719C0">
        <w:rPr>
          <w:b/>
          <w:bCs/>
          <w:lang w:eastAsia="en-IN"/>
        </w:rPr>
        <w:t>.</w:t>
      </w:r>
    </w:p>
    <w:p w14:paraId="06BF8C53" w14:textId="29A0A3D5" w:rsidR="00F0374B" w:rsidRDefault="00F0374B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assessing anesthetic depth</w:t>
      </w:r>
      <w:r w:rsidR="0001321C">
        <w:rPr>
          <w:lang w:val="en-IN" w:eastAsia="en-IN"/>
        </w:rPr>
        <w:t xml:space="preserve"> by pinching the</w:t>
      </w:r>
      <w:r w:rsidRPr="00B32934">
        <w:rPr>
          <w:lang w:val="en-IN" w:eastAsia="en-IN"/>
        </w:rPr>
        <w:t xml:space="preserve"> toe.</w:t>
      </w:r>
    </w:p>
    <w:p w14:paraId="7D76FE93" w14:textId="77777777" w:rsidR="00F0374B" w:rsidRDefault="00F0374B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applying artificial tears to the mouse eyes.</w:t>
      </w:r>
    </w:p>
    <w:p w14:paraId="094254D2" w14:textId="68907E69" w:rsidR="00F0374B" w:rsidRDefault="00F0374B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 xml:space="preserve">Talent scrubbing the head with ethanol </w:t>
      </w:r>
      <w:r w:rsidR="0001321C">
        <w:rPr>
          <w:lang w:val="en-IN" w:eastAsia="en-IN"/>
        </w:rPr>
        <w:t xml:space="preserve">from </w:t>
      </w:r>
      <w:r w:rsidR="0001321C" w:rsidRPr="00B32934">
        <w:rPr>
          <w:lang w:eastAsia="en-IN"/>
        </w:rPr>
        <w:t>the head and moving outward in a spiral pattern</w:t>
      </w:r>
      <w:r w:rsidRPr="00B32934">
        <w:rPr>
          <w:lang w:val="en-IN" w:eastAsia="en-IN"/>
        </w:rPr>
        <w:t>.</w:t>
      </w:r>
    </w:p>
    <w:p w14:paraId="50BC9EE8" w14:textId="77777777" w:rsidR="00F0374B" w:rsidRDefault="00F0374B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repeating scrubbing with povidone-iodine.</w:t>
      </w:r>
    </w:p>
    <w:p w14:paraId="6AF89BA9" w14:textId="0F8D0871" w:rsidR="00990B18" w:rsidRPr="00B32934" w:rsidRDefault="007719C0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administering the analgesic injection</w:t>
      </w:r>
      <w:r w:rsidR="00284304">
        <w:rPr>
          <w:lang w:val="en-IN" w:eastAsia="en-IN"/>
        </w:rPr>
        <w:t xml:space="preserve"> subcutaneously</w:t>
      </w:r>
      <w:r>
        <w:rPr>
          <w:lang w:val="en-IN" w:eastAsia="en-IN"/>
        </w:rPr>
        <w:t>.</w:t>
      </w:r>
    </w:p>
    <w:p w14:paraId="6F2900F9" w14:textId="77777777" w:rsidR="00F0374B" w:rsidRDefault="00F0374B" w:rsidP="00F0374B"/>
    <w:p w14:paraId="7BA74CCD" w14:textId="77777777" w:rsidR="00F0374B" w:rsidRDefault="00F0374B" w:rsidP="00F0374B"/>
    <w:p w14:paraId="30AC4F60" w14:textId="6900E976" w:rsidR="00F0374B" w:rsidRDefault="00F0374B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>If using Radio Frequency Identification chips for identification, prepare the skin from the midline to the right flank as previously de</w:t>
      </w:r>
      <w:r>
        <w:rPr>
          <w:lang w:eastAsia="en-IN"/>
        </w:rPr>
        <w:t>monstrated</w:t>
      </w:r>
      <w:r w:rsidRPr="00B32934">
        <w:rPr>
          <w:lang w:eastAsia="en-IN"/>
        </w:rPr>
        <w:t xml:space="preserve"> </w:t>
      </w:r>
      <w:r w:rsidRPr="00B32934">
        <w:rPr>
          <w:b/>
          <w:bCs/>
          <w:lang w:eastAsia="en-IN"/>
        </w:rPr>
        <w:t>[1]</w:t>
      </w:r>
      <w:r>
        <w:rPr>
          <w:lang w:eastAsia="en-IN"/>
        </w:rPr>
        <w:t xml:space="preserve"> and i</w:t>
      </w:r>
      <w:r w:rsidRPr="00B32934">
        <w:rPr>
          <w:lang w:eastAsia="en-IN"/>
        </w:rPr>
        <w:t xml:space="preserve">nsert the chip subcutaneously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</w:t>
      </w:r>
    </w:p>
    <w:p w14:paraId="5D6DEC91" w14:textId="77777777" w:rsidR="00F0374B" w:rsidRDefault="00F0374B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scrubbing the right flank area using alternating ethanol and povidone-iodine.</w:t>
      </w:r>
    </w:p>
    <w:p w14:paraId="5D195695" w14:textId="22F95A72" w:rsidR="00F0374B" w:rsidRDefault="00F0374B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inserting the Radio Frequency Identification chip subcutaneously.</w:t>
      </w:r>
      <w:r>
        <w:rPr>
          <w:lang w:val="en-IN" w:eastAsia="en-IN"/>
        </w:rPr>
        <w:t xml:space="preserve"> </w:t>
      </w:r>
    </w:p>
    <w:p w14:paraId="52CD8552" w14:textId="7F90D625" w:rsidR="001500D5" w:rsidRPr="000B068D" w:rsidRDefault="001500D5" w:rsidP="00F0374B">
      <w:pPr>
        <w:pStyle w:val="ShotDescription"/>
        <w:ind w:firstLine="0"/>
      </w:pPr>
    </w:p>
    <w:p w14:paraId="1BA7C90F" w14:textId="01B25D7D" w:rsidR="002E5A52" w:rsidRPr="0047223F" w:rsidRDefault="0047223F" w:rsidP="00221A7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Mouse </w:t>
      </w:r>
      <w:r w:rsidRPr="0047223F">
        <w:rPr>
          <w:rFonts w:cstheme="minorHAnsi"/>
          <w:b/>
          <w:bCs/>
        </w:rPr>
        <w:t>Cranial Exposure and Burr Hole Creation</w:t>
      </w:r>
    </w:p>
    <w:p w14:paraId="4D64CDB0" w14:textId="77777777" w:rsidR="0032464C" w:rsidRPr="0032464C" w:rsidRDefault="0032464C" w:rsidP="0032464C">
      <w:pPr>
        <w:pStyle w:val="ListParagraph"/>
        <w:ind w:left="360"/>
        <w:rPr>
          <w:b/>
          <w:bCs/>
        </w:rPr>
      </w:pPr>
    </w:p>
    <w:p w14:paraId="573176CF" w14:textId="77777777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p</w:t>
      </w:r>
      <w:r w:rsidRPr="00B32934">
        <w:rPr>
          <w:lang w:eastAsia="en-IN"/>
        </w:rPr>
        <w:t xml:space="preserve">lace </w:t>
      </w:r>
      <w:r>
        <w:rPr>
          <w:lang w:eastAsia="en-IN"/>
        </w:rPr>
        <w:t xml:space="preserve">the </w:t>
      </w:r>
      <w:r w:rsidRPr="00B32934">
        <w:rPr>
          <w:lang w:eastAsia="en-IN"/>
        </w:rPr>
        <w:t>anesthetized m</w:t>
      </w:r>
      <w:r>
        <w:rPr>
          <w:lang w:eastAsia="en-IN"/>
        </w:rPr>
        <w:t>ouse</w:t>
      </w:r>
      <w:r w:rsidRPr="00B32934">
        <w:rPr>
          <w:lang w:eastAsia="en-IN"/>
        </w:rPr>
        <w:t xml:space="preserve"> on a clean paper towel and transfer </w:t>
      </w:r>
      <w:r>
        <w:rPr>
          <w:lang w:eastAsia="en-IN"/>
        </w:rPr>
        <w:t>it</w:t>
      </w:r>
      <w:r w:rsidRPr="00B32934">
        <w:rPr>
          <w:lang w:eastAsia="en-IN"/>
        </w:rPr>
        <w:t xml:space="preserve"> to the surgical station </w:t>
      </w:r>
      <w:r w:rsidRPr="00B3293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>.</w:t>
      </w:r>
    </w:p>
    <w:p w14:paraId="1FA7D983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placing m</w:t>
      </w:r>
      <w:r>
        <w:rPr>
          <w:lang w:val="en-IN" w:eastAsia="en-IN"/>
        </w:rPr>
        <w:t>ouse</w:t>
      </w:r>
      <w:r w:rsidRPr="00B32934">
        <w:rPr>
          <w:lang w:val="en-IN" w:eastAsia="en-IN"/>
        </w:rPr>
        <w:t xml:space="preserve"> on a paper towel and handing </w:t>
      </w:r>
      <w:r>
        <w:rPr>
          <w:lang w:val="en-IN" w:eastAsia="en-IN"/>
        </w:rPr>
        <w:t>it</w:t>
      </w:r>
      <w:r w:rsidRPr="00B32934">
        <w:rPr>
          <w:lang w:val="en-IN" w:eastAsia="en-IN"/>
        </w:rPr>
        <w:t xml:space="preserve"> to the surgical station.</w:t>
      </w:r>
    </w:p>
    <w:p w14:paraId="0550492A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74138A2D" w14:textId="77777777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Using forceps, grasp the prepared skin at the nape of the anesthetized mouse </w:t>
      </w:r>
      <w:r w:rsidRPr="00B32934">
        <w:rPr>
          <w:b/>
          <w:bCs/>
          <w:lang w:eastAsia="en-IN"/>
        </w:rPr>
        <w:t>[1]</w:t>
      </w:r>
      <w:r>
        <w:rPr>
          <w:lang w:eastAsia="en-IN"/>
        </w:rPr>
        <w:t xml:space="preserve"> and t</w:t>
      </w:r>
      <w:r w:rsidRPr="00B32934">
        <w:rPr>
          <w:lang w:eastAsia="en-IN"/>
        </w:rPr>
        <w:t xml:space="preserve">ransfer the mouse from the paper towel to cotton gauze within the sterile field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</w:t>
      </w:r>
    </w:p>
    <w:p w14:paraId="2CA8C9D9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holding the mouse at the nape with forceps.</w:t>
      </w:r>
    </w:p>
    <w:p w14:paraId="62545A14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placing the mouse onto sterile gauze in the surgical field.</w:t>
      </w:r>
    </w:p>
    <w:p w14:paraId="59109FB5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6DCBD8EA" w14:textId="21278ECB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Apply pressure to the skin over the skull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>. Using a scalpel, make an approximately 1</w:t>
      </w:r>
      <w:r>
        <w:rPr>
          <w:lang w:eastAsia="en-IN"/>
        </w:rPr>
        <w:t>-</w:t>
      </w:r>
      <w:r w:rsidRPr="00B32934">
        <w:rPr>
          <w:lang w:eastAsia="en-IN"/>
        </w:rPr>
        <w:t xml:space="preserve">centimeter midline incision from the back of the skull </w:t>
      </w:r>
      <w:r w:rsidR="00CB7868">
        <w:rPr>
          <w:lang w:eastAsia="en-IN"/>
        </w:rPr>
        <w:t>to hind side of</w:t>
      </w:r>
      <w:r w:rsidRPr="00B32934">
        <w:rPr>
          <w:lang w:eastAsia="en-IN"/>
        </w:rPr>
        <w:t xml:space="preserve"> the eyes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</w:t>
      </w:r>
    </w:p>
    <w:p w14:paraId="404D7401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stabilizing the skull by applying pressure.</w:t>
      </w:r>
    </w:p>
    <w:p w14:paraId="766832E3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making a midline incision with a scalpel.</w:t>
      </w:r>
    </w:p>
    <w:p w14:paraId="16751738" w14:textId="77777777" w:rsidR="002E5A52" w:rsidRDefault="002E5A52" w:rsidP="002E5A52">
      <w:pPr>
        <w:pStyle w:val="ShotDescription"/>
        <w:ind w:firstLine="0"/>
        <w:rPr>
          <w:lang w:val="en-IN" w:eastAsia="en-IN"/>
        </w:rPr>
      </w:pPr>
    </w:p>
    <w:p w14:paraId="2508706C" w14:textId="77777777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l</w:t>
      </w:r>
      <w:r w:rsidRPr="00B32934">
        <w:rPr>
          <w:lang w:eastAsia="en-IN"/>
        </w:rPr>
        <w:t xml:space="preserve">ocate the bregma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Move the drill bit to the injection site by approximating 1 millimeter forward and 2 millimeters lateral to the right using the width of the bit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</w:t>
      </w:r>
    </w:p>
    <w:p w14:paraId="4FCDB819" w14:textId="741F0431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identifying</w:t>
      </w:r>
      <w:r w:rsidR="00CB7868">
        <w:rPr>
          <w:lang w:val="en-IN" w:eastAsia="en-IN"/>
        </w:rPr>
        <w:t>/pointing to</w:t>
      </w:r>
      <w:r w:rsidRPr="00B32934">
        <w:rPr>
          <w:lang w:val="en-IN" w:eastAsia="en-IN"/>
        </w:rPr>
        <w:t xml:space="preserve"> the bregma on the skull.</w:t>
      </w:r>
    </w:p>
    <w:p w14:paraId="221C8142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positioning the drill bit relative to bregma.</w:t>
      </w:r>
    </w:p>
    <w:p w14:paraId="3A978337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61919E55" w14:textId="091389D9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>Turn on the drill</w:t>
      </w:r>
      <w:r w:rsidR="00CB7868">
        <w:rPr>
          <w:lang w:eastAsia="en-IN"/>
        </w:rPr>
        <w:t xml:space="preserve"> and adjust the speed between 15 to 20 thousand </w:t>
      </w:r>
      <w:r w:rsidR="00CB7868" w:rsidRPr="00CB7868">
        <w:rPr>
          <w:lang w:eastAsia="en-IN"/>
        </w:rPr>
        <w:t>Revolutions Per Minute</w:t>
      </w:r>
      <w:r w:rsidRPr="00B32934">
        <w:rPr>
          <w:lang w:eastAsia="en-IN"/>
        </w:rPr>
        <w:t xml:space="preserve"> </w:t>
      </w:r>
      <w:r w:rsidRPr="00B32934">
        <w:rPr>
          <w:b/>
          <w:bCs/>
          <w:lang w:eastAsia="en-IN"/>
        </w:rPr>
        <w:t>[1]</w:t>
      </w:r>
      <w:r w:rsidR="00CB7868">
        <w:rPr>
          <w:lang w:eastAsia="en-IN"/>
        </w:rPr>
        <w:t>. A</w:t>
      </w:r>
      <w:r w:rsidR="00CB7868" w:rsidRPr="00B32934">
        <w:rPr>
          <w:lang w:eastAsia="en-IN"/>
        </w:rPr>
        <w:t xml:space="preserve">pply </w:t>
      </w:r>
      <w:r w:rsidRPr="00B32934">
        <w:rPr>
          <w:lang w:eastAsia="en-IN"/>
        </w:rPr>
        <w:t xml:space="preserve">slight pressure with the drill bit to the skull until penetration occurs and immediately remove pressure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</w:t>
      </w:r>
      <w:r>
        <w:rPr>
          <w:lang w:eastAsia="en-IN"/>
        </w:rPr>
        <w:t>After drilling,</w:t>
      </w:r>
      <w:r w:rsidRPr="00B32934">
        <w:rPr>
          <w:lang w:eastAsia="en-IN"/>
        </w:rPr>
        <w:t xml:space="preserve"> transfer </w:t>
      </w:r>
      <w:r>
        <w:rPr>
          <w:lang w:eastAsia="en-IN"/>
        </w:rPr>
        <w:t>the mouse</w:t>
      </w:r>
      <w:r w:rsidRPr="00B32934">
        <w:rPr>
          <w:lang w:eastAsia="en-IN"/>
        </w:rPr>
        <w:t xml:space="preserve"> back to the paper towel for handoff to the injection station </w:t>
      </w:r>
      <w:r w:rsidRPr="00B32934">
        <w:rPr>
          <w:b/>
          <w:bCs/>
          <w:lang w:eastAsia="en-IN"/>
        </w:rPr>
        <w:t>[3]</w:t>
      </w:r>
      <w:r w:rsidRPr="00B32934">
        <w:rPr>
          <w:lang w:eastAsia="en-IN"/>
        </w:rPr>
        <w:t>.</w:t>
      </w:r>
    </w:p>
    <w:p w14:paraId="2A741C6A" w14:textId="1BAB0649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activating the drill</w:t>
      </w:r>
      <w:r w:rsidR="00CB7868">
        <w:rPr>
          <w:lang w:val="en-IN" w:eastAsia="en-IN"/>
        </w:rPr>
        <w:t xml:space="preserve"> and adjusting the speed</w:t>
      </w:r>
      <w:r w:rsidRPr="00B32934">
        <w:rPr>
          <w:lang w:val="en-IN" w:eastAsia="en-IN"/>
        </w:rPr>
        <w:t>.</w:t>
      </w:r>
    </w:p>
    <w:p w14:paraId="4372D9D0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drilling into the skull and releasing pressure upon penetration.</w:t>
      </w:r>
    </w:p>
    <w:p w14:paraId="281AC918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moving m</w:t>
      </w:r>
      <w:r>
        <w:rPr>
          <w:lang w:val="en-IN" w:eastAsia="en-IN"/>
        </w:rPr>
        <w:t>ouse</w:t>
      </w:r>
      <w:r w:rsidRPr="00B32934">
        <w:rPr>
          <w:lang w:val="en-IN" w:eastAsia="en-IN"/>
        </w:rPr>
        <w:t xml:space="preserve"> back to the paper towel for transfer.</w:t>
      </w:r>
    </w:p>
    <w:p w14:paraId="6DEAC141" w14:textId="1E0D5A0B" w:rsidR="001500D5" w:rsidRDefault="001500D5" w:rsidP="002E5A52">
      <w:pPr>
        <w:pStyle w:val="ShotDescription"/>
        <w:ind w:firstLine="0"/>
      </w:pPr>
    </w:p>
    <w:p w14:paraId="6B2F4501" w14:textId="1DF34444" w:rsidR="001500D5" w:rsidRPr="0047223F" w:rsidRDefault="0047223F" w:rsidP="00221A7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</w:rPr>
      </w:pPr>
      <w:r w:rsidRPr="0047223F">
        <w:rPr>
          <w:rFonts w:eastAsia="Times New Roman" w:cstheme="minorHAnsi"/>
          <w:b/>
          <w:bCs/>
        </w:rPr>
        <w:t>Intracranial Injection</w:t>
      </w:r>
      <w:r w:rsidR="0035396C">
        <w:rPr>
          <w:rFonts w:eastAsia="Times New Roman" w:cstheme="minorHAnsi"/>
          <w:b/>
          <w:bCs/>
        </w:rPr>
        <w:t xml:space="preserve"> of </w:t>
      </w:r>
      <w:r w:rsidR="0035396C" w:rsidRPr="0035396C">
        <w:rPr>
          <w:b/>
          <w:bCs/>
          <w:lang w:eastAsia="en-IN"/>
        </w:rPr>
        <w:t>Glioblastoma Patient-Derived Xenograft Cells</w:t>
      </w:r>
    </w:p>
    <w:p w14:paraId="4BADD748" w14:textId="39EF871A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r</w:t>
      </w:r>
      <w:r w:rsidRPr="00B32934">
        <w:rPr>
          <w:lang w:eastAsia="en-IN"/>
        </w:rPr>
        <w:t xml:space="preserve">emove the cells from the ice bucket and flick the tube to </w:t>
      </w:r>
      <w:r w:rsidRPr="00365DA9">
        <w:rPr>
          <w:lang w:eastAsia="en-IN"/>
        </w:rPr>
        <w:t>e</w:t>
      </w:r>
      <w:r w:rsidRPr="00B32934">
        <w:rPr>
          <w:lang w:eastAsia="en-IN"/>
        </w:rPr>
        <w:t xml:space="preserve">nsure the cells form a homogeneous suspension </w:t>
      </w:r>
      <w:r w:rsidRPr="00B3293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>.</w:t>
      </w:r>
    </w:p>
    <w:p w14:paraId="6728BC39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taking the cell tube from ice and flicking it.</w:t>
      </w:r>
    </w:p>
    <w:p w14:paraId="20C9B319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74E87822" w14:textId="7155C1C9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Using the pump, load between 3.1 and 3.5 microliters of cells into the syringe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>. Confirm that the suspension appears cloudy</w:t>
      </w:r>
      <w:r w:rsidRPr="00365DA9">
        <w:rPr>
          <w:b/>
          <w:bCs/>
          <w:lang w:eastAsia="en-IN"/>
        </w:rPr>
        <w:t xml:space="preserve"> [</w:t>
      </w:r>
      <w:r>
        <w:rPr>
          <w:b/>
          <w:bCs/>
          <w:lang w:eastAsia="en-IN"/>
        </w:rPr>
        <w:t>2</w:t>
      </w:r>
      <w:r w:rsidRPr="00365DA9">
        <w:rPr>
          <w:b/>
          <w:bCs/>
          <w:lang w:eastAsia="en-IN"/>
        </w:rPr>
        <w:t>]</w:t>
      </w:r>
      <w:r w:rsidR="007B7485">
        <w:rPr>
          <w:lang w:eastAsia="en-IN"/>
        </w:rPr>
        <w:t>. If required,</w:t>
      </w:r>
      <w:r w:rsidRPr="00B32934">
        <w:rPr>
          <w:lang w:eastAsia="en-IN"/>
        </w:rPr>
        <w:t xml:space="preserve"> troubleshoot clogs by flushing with sterile </w:t>
      </w:r>
      <w:r w:rsidR="003E5DD0">
        <w:rPr>
          <w:lang w:eastAsia="en-IN"/>
        </w:rPr>
        <w:t>PBS</w:t>
      </w:r>
      <w:r w:rsidRPr="00B32934">
        <w:rPr>
          <w:lang w:eastAsia="en-IN"/>
        </w:rPr>
        <w:t xml:space="preserve"> or replacing the needle if necessary </w:t>
      </w:r>
      <w:r w:rsidRPr="00B32934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>.</w:t>
      </w:r>
    </w:p>
    <w:p w14:paraId="15559715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loading cell suspension into the syringe using the pump.</w:t>
      </w:r>
    </w:p>
    <w:p w14:paraId="0F91B54F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Shot of syringe contents showing cloudy suspension</w:t>
      </w:r>
      <w:r>
        <w:rPr>
          <w:lang w:val="en-IN" w:eastAsia="en-IN"/>
        </w:rPr>
        <w:t>.</w:t>
      </w:r>
    </w:p>
    <w:p w14:paraId="63E53F69" w14:textId="27B70E42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flushing PBS </w:t>
      </w:r>
      <w:r w:rsidR="007B7485">
        <w:rPr>
          <w:lang w:val="en-IN" w:eastAsia="en-IN"/>
        </w:rPr>
        <w:t>into the needle-syringe setup</w:t>
      </w:r>
      <w:r w:rsidR="0035396C">
        <w:rPr>
          <w:lang w:val="en-IN" w:eastAsia="en-IN"/>
        </w:rPr>
        <w:t xml:space="preserve"> and re</w:t>
      </w:r>
      <w:r w:rsidR="0089534E">
        <w:rPr>
          <w:lang w:val="en-IN" w:eastAsia="en-IN"/>
        </w:rPr>
        <w:t>p</w:t>
      </w:r>
      <w:r w:rsidR="0035396C">
        <w:rPr>
          <w:lang w:val="en-IN" w:eastAsia="en-IN"/>
        </w:rPr>
        <w:t>lacing the needle</w:t>
      </w:r>
      <w:r w:rsidRPr="00B32934">
        <w:rPr>
          <w:lang w:val="en-IN" w:eastAsia="en-IN"/>
        </w:rPr>
        <w:t>.</w:t>
      </w:r>
    </w:p>
    <w:p w14:paraId="6CBE8352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5AB69181" w14:textId="77777777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Recap the cells and return them to wet ice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Clean the needle tip with a sterile alcohol wipe to remove excess cells and prevent seeding in the meninges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</w:t>
      </w:r>
    </w:p>
    <w:p w14:paraId="28F8D722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recapping the cell tube and placing it on ice.</w:t>
      </w:r>
    </w:p>
    <w:p w14:paraId="6D6201F3" w14:textId="77777777" w:rsidR="002E5A52" w:rsidRPr="00B32934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wiping the needle tip with a sterile alcohol wipe.</w:t>
      </w:r>
    </w:p>
    <w:p w14:paraId="63F1B5DF" w14:textId="77777777" w:rsidR="002E5A52" w:rsidRDefault="002E5A52" w:rsidP="002E5A52"/>
    <w:p w14:paraId="4ADB09BF" w14:textId="77777777" w:rsidR="002E5A52" w:rsidRDefault="002E5A52" w:rsidP="002E5A52"/>
    <w:p w14:paraId="4D6A8ADD" w14:textId="34CB2AF3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Load the </w:t>
      </w:r>
      <w:r w:rsidR="00A97314">
        <w:rPr>
          <w:lang w:eastAsia="en-IN"/>
        </w:rPr>
        <w:t xml:space="preserve">mouse </w:t>
      </w:r>
      <w:r w:rsidRPr="00B32934">
        <w:rPr>
          <w:lang w:eastAsia="en-IN"/>
        </w:rPr>
        <w:t xml:space="preserve">onto the bite blocks and secure them with ear pins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Ensure that the </w:t>
      </w:r>
      <w:r w:rsidRPr="00B32934">
        <w:rPr>
          <w:lang w:eastAsia="en-IN"/>
        </w:rPr>
        <w:lastRenderedPageBreak/>
        <w:t xml:space="preserve">skull is stable and level in both planes and adjust as necessary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Cover the animal from the shoulder to the </w:t>
      </w:r>
      <w:r w:rsidR="0042369F" w:rsidRPr="00B32934">
        <w:rPr>
          <w:lang w:eastAsia="en-IN"/>
        </w:rPr>
        <w:t>haunch</w:t>
      </w:r>
      <w:r w:rsidRPr="00B32934">
        <w:rPr>
          <w:lang w:eastAsia="en-IN"/>
        </w:rPr>
        <w:t xml:space="preserve"> with </w:t>
      </w:r>
      <w:r w:rsidR="0042369F">
        <w:rPr>
          <w:lang w:eastAsia="en-IN"/>
        </w:rPr>
        <w:t xml:space="preserve">a </w:t>
      </w:r>
      <w:r w:rsidRPr="00B32934">
        <w:rPr>
          <w:lang w:eastAsia="en-IN"/>
        </w:rPr>
        <w:t xml:space="preserve">plastic wrap to preserve body heat during injection </w:t>
      </w:r>
      <w:r w:rsidRPr="00B32934">
        <w:rPr>
          <w:b/>
          <w:bCs/>
          <w:lang w:eastAsia="en-IN"/>
        </w:rPr>
        <w:t>[3]</w:t>
      </w:r>
      <w:r w:rsidRPr="00B32934">
        <w:rPr>
          <w:lang w:eastAsia="en-IN"/>
        </w:rPr>
        <w:t>.</w:t>
      </w:r>
    </w:p>
    <w:p w14:paraId="0B5E0EF7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positioning a mouse onto the bite block and securing ear pins.</w:t>
      </w:r>
    </w:p>
    <w:p w14:paraId="3270C291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adjusting the head position to level the skull.</w:t>
      </w:r>
    </w:p>
    <w:p w14:paraId="2AE50E4B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covering the mouse with plastic wrap.</w:t>
      </w:r>
    </w:p>
    <w:p w14:paraId="30621004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3D0D28D8" w14:textId="77777777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Using a sterile cotton swab, move the skin aside to expose both the bregma and burr hole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>.</w:t>
      </w:r>
    </w:p>
    <w:p w14:paraId="3CE4B392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retracting the skin with a sterile cotton swab to reveal the skull landmarks.</w:t>
      </w:r>
    </w:p>
    <w:p w14:paraId="2CC9BE5C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52988C7D" w14:textId="77777777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Pr="00B32934">
        <w:rPr>
          <w:lang w:eastAsia="en-IN"/>
        </w:rPr>
        <w:t xml:space="preserve">lace the needle tip over the bregma just above the skull </w:t>
      </w:r>
      <w:r w:rsidRPr="00B32934">
        <w:rPr>
          <w:b/>
          <w:bCs/>
          <w:lang w:eastAsia="en-IN"/>
        </w:rPr>
        <w:t>[1]</w:t>
      </w:r>
      <w:r>
        <w:rPr>
          <w:lang w:eastAsia="en-IN"/>
        </w:rPr>
        <w:t xml:space="preserve"> and d</w:t>
      </w:r>
      <w:r w:rsidRPr="00B32934">
        <w:rPr>
          <w:lang w:eastAsia="en-IN"/>
        </w:rPr>
        <w:t xml:space="preserve">ial in coordinates to 1 millimeter forward and 2 millimeters lateral to the right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</w:t>
      </w:r>
    </w:p>
    <w:p w14:paraId="415272AC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positioning the needle tip above the bregma.</w:t>
      </w:r>
    </w:p>
    <w:p w14:paraId="13061378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adjusting the injector coordinates.</w:t>
      </w:r>
    </w:p>
    <w:p w14:paraId="6B25940B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1BAD65B5" w14:textId="2486F6C9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l</w:t>
      </w:r>
      <w:r w:rsidRPr="00B32934">
        <w:rPr>
          <w:lang w:eastAsia="en-IN"/>
        </w:rPr>
        <w:t xml:space="preserve">ower the needle tip until the bevel reaches the top of the skull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Set a depth of 3 millimeters from the skull surface and start the pump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 Remov</w:t>
      </w:r>
      <w:r>
        <w:rPr>
          <w:lang w:eastAsia="en-IN"/>
        </w:rPr>
        <w:t>e</w:t>
      </w:r>
      <w:r w:rsidRPr="00B32934">
        <w:rPr>
          <w:lang w:eastAsia="en-IN"/>
        </w:rPr>
        <w:t xml:space="preserve"> the needle from the brain </w:t>
      </w:r>
      <w:r>
        <w:rPr>
          <w:lang w:eastAsia="en-IN"/>
        </w:rPr>
        <w:t xml:space="preserve">1 minute after the </w:t>
      </w:r>
      <w:r w:rsidRPr="00B32934">
        <w:rPr>
          <w:lang w:eastAsia="en-IN"/>
        </w:rPr>
        <w:t>injection</w:t>
      </w:r>
      <w:r w:rsidRPr="00B32934">
        <w:rPr>
          <w:b/>
          <w:bCs/>
          <w:lang w:eastAsia="en-IN"/>
        </w:rPr>
        <w:t xml:space="preserve"> [3]</w:t>
      </w:r>
      <w:r>
        <w:rPr>
          <w:lang w:eastAsia="en-IN"/>
        </w:rPr>
        <w:t xml:space="preserve"> and then relocate</w:t>
      </w:r>
      <w:r w:rsidRPr="00B32934">
        <w:rPr>
          <w:lang w:eastAsia="en-IN"/>
        </w:rPr>
        <w:t xml:space="preserve"> the mouse from the bite block </w:t>
      </w:r>
      <w:r>
        <w:rPr>
          <w:lang w:eastAsia="en-IN"/>
        </w:rPr>
        <w:t>to</w:t>
      </w:r>
      <w:r w:rsidRPr="00B32934">
        <w:rPr>
          <w:lang w:eastAsia="en-IN"/>
        </w:rPr>
        <w:t xml:space="preserve"> a paper towel </w:t>
      </w:r>
      <w:r w:rsidRPr="00B32934">
        <w:rPr>
          <w:b/>
          <w:bCs/>
          <w:lang w:eastAsia="en-IN"/>
        </w:rPr>
        <w:t>[4]</w:t>
      </w:r>
      <w:r w:rsidRPr="00B32934">
        <w:rPr>
          <w:lang w:eastAsia="en-IN"/>
        </w:rPr>
        <w:t>.</w:t>
      </w:r>
    </w:p>
    <w:p w14:paraId="66238008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lowering the needle to the skull surface.</w:t>
      </w:r>
    </w:p>
    <w:p w14:paraId="7AF3A458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setting depth and initiating the injection pump.</w:t>
      </w:r>
    </w:p>
    <w:p w14:paraId="6FF4C451" w14:textId="713B7FD2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holding position after injection completion.</w:t>
      </w:r>
      <w:r>
        <w:rPr>
          <w:lang w:val="en-IN" w:eastAsia="en-IN"/>
        </w:rPr>
        <w:t xml:space="preserve"> </w:t>
      </w:r>
    </w:p>
    <w:p w14:paraId="1C1C5D7A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removing the mouse from the apparatus and placing it on a paper towel.</w:t>
      </w:r>
    </w:p>
    <w:p w14:paraId="0F7723DD" w14:textId="77777777" w:rsidR="001500D5" w:rsidRDefault="001500D5" w:rsidP="001500D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8A7895C" w14:textId="1E53D0C4" w:rsidR="001500D5" w:rsidRDefault="0047223F" w:rsidP="00221A7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Wound</w:t>
      </w:r>
      <w:r w:rsidR="00FA5ED8">
        <w:rPr>
          <w:rFonts w:ascii="Calibri" w:eastAsia="Times New Roman" w:hAnsi="Calibri" w:cs="Calibri"/>
          <w:b/>
          <w:bCs/>
        </w:rPr>
        <w:t xml:space="preserve"> </w:t>
      </w:r>
      <w:r w:rsidR="0032464C" w:rsidRPr="0032464C">
        <w:rPr>
          <w:rFonts w:ascii="Calibri" w:eastAsia="Times New Roman" w:hAnsi="Calibri" w:cs="Calibri"/>
          <w:b/>
          <w:bCs/>
        </w:rPr>
        <w:t>Closure and Post-Operative Care</w:t>
      </w:r>
    </w:p>
    <w:p w14:paraId="19B9D197" w14:textId="7875AA35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Break off a pea-sized amount of bone wax and roll it between fingers to soften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Using sterile forceps, transfer the mouse back to the surgical field as </w:t>
      </w:r>
      <w:r>
        <w:rPr>
          <w:lang w:eastAsia="en-IN"/>
        </w:rPr>
        <w:t xml:space="preserve">shown </w:t>
      </w:r>
      <w:r w:rsidRPr="00B32934">
        <w:rPr>
          <w:lang w:eastAsia="en-IN"/>
        </w:rPr>
        <w:t xml:space="preserve">previously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With the non-dominant hand, separate the skin to expose the burr hole and gently swipe the wax over the burr hole once to seal </w:t>
      </w:r>
      <w:r w:rsidRPr="00B32934">
        <w:rPr>
          <w:b/>
          <w:bCs/>
          <w:lang w:eastAsia="en-IN"/>
        </w:rPr>
        <w:t>[3]</w:t>
      </w:r>
      <w:r w:rsidRPr="00B32934">
        <w:rPr>
          <w:lang w:eastAsia="en-IN"/>
        </w:rPr>
        <w:t xml:space="preserve">. </w:t>
      </w:r>
    </w:p>
    <w:p w14:paraId="08AA41B6" w14:textId="1A6F581D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softening bone wax between fingers</w:t>
      </w:r>
      <w:r w:rsidR="0042369F">
        <w:rPr>
          <w:lang w:val="en-IN" w:eastAsia="en-IN"/>
        </w:rPr>
        <w:t xml:space="preserve"> by rolling</w:t>
      </w:r>
      <w:r w:rsidRPr="00B32934">
        <w:rPr>
          <w:lang w:val="en-IN" w:eastAsia="en-IN"/>
        </w:rPr>
        <w:t>.</w:t>
      </w:r>
    </w:p>
    <w:p w14:paraId="06A78AE8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transferring the mouse to the sterile field with forceps.</w:t>
      </w:r>
    </w:p>
    <w:p w14:paraId="6488AB10" w14:textId="3C940CA1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lastRenderedPageBreak/>
        <w:t>Talent applying bone wax over the burr hole.</w:t>
      </w:r>
      <w:r>
        <w:rPr>
          <w:lang w:val="en-IN" w:eastAsia="en-IN"/>
        </w:rPr>
        <w:t xml:space="preserve"> </w:t>
      </w:r>
    </w:p>
    <w:p w14:paraId="6A177B46" w14:textId="77777777" w:rsidR="002E5A52" w:rsidRDefault="002E5A52" w:rsidP="002E5A52">
      <w:pPr>
        <w:pStyle w:val="Narration"/>
        <w:ind w:firstLine="0"/>
        <w:rPr>
          <w:lang w:eastAsia="en-IN"/>
        </w:rPr>
      </w:pPr>
    </w:p>
    <w:p w14:paraId="21E10CF1" w14:textId="615AA77B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Close the head incision using </w:t>
      </w:r>
      <w:r w:rsidR="00723F17" w:rsidRPr="0042369F">
        <w:rPr>
          <w:lang w:eastAsia="en-IN"/>
        </w:rPr>
        <w:t>1</w:t>
      </w:r>
      <w:r w:rsidR="0042369F">
        <w:rPr>
          <w:lang w:eastAsia="en-IN"/>
        </w:rPr>
        <w:t xml:space="preserve"> to </w:t>
      </w:r>
      <w:r w:rsidR="00723F17" w:rsidRPr="0042369F">
        <w:rPr>
          <w:lang w:eastAsia="en-IN"/>
        </w:rPr>
        <w:t>2 wound closure clips</w:t>
      </w:r>
      <w:r w:rsidR="0042369F">
        <w:rPr>
          <w:lang w:eastAsia="en-IN"/>
        </w:rPr>
        <w:t xml:space="preserve">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Ensure the closure is secure without excessive tightness, allowing normal eye closure and avoiding skin tension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 T</w:t>
      </w:r>
      <w:r>
        <w:rPr>
          <w:lang w:eastAsia="en-IN"/>
        </w:rPr>
        <w:t>hen, t</w:t>
      </w:r>
      <w:r w:rsidRPr="00B32934">
        <w:rPr>
          <w:lang w:eastAsia="en-IN"/>
        </w:rPr>
        <w:t>ransfer the mouse to a paper towel for recovery.</w:t>
      </w:r>
      <w:r w:rsidR="0042369F">
        <w:rPr>
          <w:lang w:eastAsia="en-IN"/>
        </w:rPr>
        <w:t xml:space="preserve"> </w:t>
      </w:r>
      <w:r w:rsidR="0042369F" w:rsidRPr="0042369F">
        <w:rPr>
          <w:lang w:val="en-IN" w:eastAsia="en-IN"/>
        </w:rPr>
        <w:t xml:space="preserve">Inject an anesthesia reversal agent if using a sensitive </w:t>
      </w:r>
      <w:r w:rsidR="007719C0">
        <w:rPr>
          <w:lang w:val="en-IN" w:eastAsia="en-IN"/>
        </w:rPr>
        <w:t xml:space="preserve">animal </w:t>
      </w:r>
      <w:r w:rsidR="0042369F" w:rsidRPr="0042369F">
        <w:rPr>
          <w:lang w:val="en-IN" w:eastAsia="en-IN"/>
        </w:rPr>
        <w:t xml:space="preserve">strain </w:t>
      </w:r>
      <w:r w:rsidR="0042369F">
        <w:rPr>
          <w:b/>
          <w:bCs/>
          <w:lang w:val="en-IN" w:eastAsia="en-IN"/>
        </w:rPr>
        <w:t>[</w:t>
      </w:r>
      <w:r w:rsidR="007719C0">
        <w:rPr>
          <w:b/>
          <w:bCs/>
          <w:lang w:val="en-IN" w:eastAsia="en-IN"/>
        </w:rPr>
        <w:t>3</w:t>
      </w:r>
      <w:r w:rsidR="0042369F">
        <w:rPr>
          <w:b/>
          <w:bCs/>
          <w:lang w:val="en-IN" w:eastAsia="en-IN"/>
        </w:rPr>
        <w:t>].</w:t>
      </w:r>
    </w:p>
    <w:p w14:paraId="51BA2B3A" w14:textId="7B56E324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 xml:space="preserve">Talent closing the incision with </w:t>
      </w:r>
      <w:r w:rsidR="0042369F">
        <w:rPr>
          <w:lang w:val="en-IN" w:eastAsia="en-IN"/>
        </w:rPr>
        <w:t>1-2 wound close clips</w:t>
      </w:r>
      <w:r w:rsidRPr="00B32934">
        <w:rPr>
          <w:lang w:val="en-IN" w:eastAsia="en-IN"/>
        </w:rPr>
        <w:t>.</w:t>
      </w:r>
    </w:p>
    <w:p w14:paraId="6E193A51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Shot showing properly aligned and tension-free closure.</w:t>
      </w:r>
    </w:p>
    <w:p w14:paraId="58DF24FE" w14:textId="2878993C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placing the mouse on a paper towel for recovery.</w:t>
      </w:r>
      <w:r>
        <w:rPr>
          <w:lang w:val="en-IN" w:eastAsia="en-IN"/>
        </w:rPr>
        <w:t xml:space="preserve"> </w:t>
      </w:r>
    </w:p>
    <w:p w14:paraId="039B0FF3" w14:textId="77777777" w:rsidR="002E5A52" w:rsidRDefault="002E5A52" w:rsidP="002E5A52"/>
    <w:p w14:paraId="6EBF916D" w14:textId="77777777" w:rsidR="002E5A52" w:rsidRDefault="002E5A52" w:rsidP="002E5A52"/>
    <w:p w14:paraId="463AEC9F" w14:textId="77777777" w:rsidR="002E5A52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B32934">
        <w:rPr>
          <w:lang w:eastAsia="en-IN"/>
        </w:rPr>
        <w:t xml:space="preserve">Return </w:t>
      </w:r>
      <w:r>
        <w:rPr>
          <w:lang w:eastAsia="en-IN"/>
        </w:rPr>
        <w:t>the animal</w:t>
      </w:r>
      <w:r w:rsidRPr="00B32934">
        <w:rPr>
          <w:lang w:eastAsia="en-IN"/>
        </w:rPr>
        <w:t xml:space="preserve"> to the home cage placed partially on a heat source with one-third of the cage off heat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>.</w:t>
      </w:r>
    </w:p>
    <w:p w14:paraId="5D946A80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placing</w:t>
      </w:r>
      <w:r>
        <w:rPr>
          <w:lang w:val="en-IN" w:eastAsia="en-IN"/>
        </w:rPr>
        <w:t xml:space="preserve"> the</w:t>
      </w:r>
      <w:r w:rsidRPr="00B32934">
        <w:rPr>
          <w:lang w:val="en-IN" w:eastAsia="en-IN"/>
        </w:rPr>
        <w:t xml:space="preserve"> m</w:t>
      </w:r>
      <w:r>
        <w:rPr>
          <w:lang w:val="en-IN" w:eastAsia="en-IN"/>
        </w:rPr>
        <w:t>ouse</w:t>
      </w:r>
      <w:r w:rsidRPr="00B32934">
        <w:rPr>
          <w:lang w:val="en-IN" w:eastAsia="en-IN"/>
        </w:rPr>
        <w:t xml:space="preserve"> into a cage positioned partially on a heating surface.</w:t>
      </w:r>
    </w:p>
    <w:p w14:paraId="21C68911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58851F7A" w14:textId="7F8BA17D" w:rsidR="002E5A52" w:rsidRPr="006249C6" w:rsidRDefault="002E5A52" w:rsidP="00221A7C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B32934">
        <w:rPr>
          <w:lang w:eastAsia="en-IN"/>
        </w:rPr>
        <w:t xml:space="preserve">Actively monitor </w:t>
      </w:r>
      <w:r>
        <w:rPr>
          <w:lang w:eastAsia="en-IN"/>
        </w:rPr>
        <w:t>the mouse</w:t>
      </w:r>
      <w:r w:rsidRPr="00B32934">
        <w:rPr>
          <w:lang w:eastAsia="en-IN"/>
        </w:rPr>
        <w:t xml:space="preserve"> until full recovery of consciousness, approximately 1 hour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Every 20 minutes, perform manual stimulation including picking up, rubbing, and gentle toe pinching until </w:t>
      </w:r>
      <w:r>
        <w:rPr>
          <w:lang w:eastAsia="en-IN"/>
        </w:rPr>
        <w:t>the animal is</w:t>
      </w:r>
      <w:r w:rsidRPr="00B32934">
        <w:rPr>
          <w:lang w:eastAsia="en-IN"/>
        </w:rPr>
        <w:t xml:space="preserve"> ambulatory</w:t>
      </w:r>
      <w:r w:rsidR="004A1442">
        <w:rPr>
          <w:lang w:eastAsia="en-IN"/>
        </w:rPr>
        <w:t xml:space="preserve"> and return the mouse to the housing room</w:t>
      </w:r>
      <w:r w:rsidRPr="00B32934">
        <w:rPr>
          <w:lang w:eastAsia="en-IN"/>
        </w:rPr>
        <w:t xml:space="preserve">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</w:t>
      </w:r>
      <w:r w:rsidRPr="004A1442">
        <w:rPr>
          <w:strike/>
          <w:color w:val="auto"/>
          <w:lang w:eastAsia="en-IN"/>
        </w:rPr>
        <w:t xml:space="preserve">Then, return the recovered mouse to the animal housing room </w:t>
      </w:r>
      <w:r w:rsidRPr="004A1442">
        <w:rPr>
          <w:b/>
          <w:bCs/>
          <w:strike/>
          <w:color w:val="auto"/>
          <w:lang w:eastAsia="en-IN"/>
        </w:rPr>
        <w:t>[3</w:t>
      </w:r>
      <w:r w:rsidRPr="006249C6">
        <w:rPr>
          <w:b/>
          <w:bCs/>
          <w:strike/>
          <w:color w:val="auto"/>
          <w:lang w:eastAsia="en-IN"/>
        </w:rPr>
        <w:t>]</w:t>
      </w:r>
      <w:r w:rsidRPr="006249C6">
        <w:rPr>
          <w:strike/>
          <w:color w:val="auto"/>
          <w:lang w:eastAsia="en-IN"/>
        </w:rPr>
        <w:t>.</w:t>
      </w:r>
      <w:r w:rsidR="004A1442" w:rsidRPr="006249C6">
        <w:rPr>
          <w:strike/>
          <w:color w:val="auto"/>
          <w:lang w:eastAsia="en-IN"/>
        </w:rPr>
        <w:t xml:space="preserve"> </w:t>
      </w:r>
      <w:r w:rsidR="004A1442" w:rsidRPr="006249C6">
        <w:rPr>
          <w:color w:val="auto"/>
          <w:highlight w:val="green"/>
          <w:lang w:eastAsia="en-IN"/>
        </w:rPr>
        <w:t>NOTE: For removed shot, VO is added in concise format in previous step</w:t>
      </w:r>
      <w:r w:rsidR="004A1442" w:rsidRPr="006249C6">
        <w:rPr>
          <w:color w:val="auto"/>
          <w:lang w:eastAsia="en-IN"/>
        </w:rPr>
        <w:t>.</w:t>
      </w:r>
    </w:p>
    <w:p w14:paraId="06155E0C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 xml:space="preserve">Talent observing </w:t>
      </w:r>
      <w:r>
        <w:rPr>
          <w:lang w:val="en-IN" w:eastAsia="en-IN"/>
        </w:rPr>
        <w:t>the mouse</w:t>
      </w:r>
      <w:r w:rsidRPr="00B32934">
        <w:rPr>
          <w:lang w:val="en-IN" w:eastAsia="en-IN"/>
        </w:rPr>
        <w:t xml:space="preserve"> in the recovery cage.</w:t>
      </w:r>
    </w:p>
    <w:p w14:paraId="7CC593D9" w14:textId="77777777" w:rsidR="002E5A52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2934">
        <w:rPr>
          <w:lang w:val="en-IN" w:eastAsia="en-IN"/>
        </w:rPr>
        <w:t>Talent handling and stimulating m</w:t>
      </w:r>
      <w:r>
        <w:rPr>
          <w:lang w:val="en-IN" w:eastAsia="en-IN"/>
        </w:rPr>
        <w:t>ouse</w:t>
      </w:r>
      <w:r w:rsidRPr="00B32934">
        <w:rPr>
          <w:lang w:val="en-IN" w:eastAsia="en-IN"/>
        </w:rPr>
        <w:t>.</w:t>
      </w:r>
    </w:p>
    <w:p w14:paraId="42C5F374" w14:textId="48118A65" w:rsidR="002E5A52" w:rsidRPr="004A1442" w:rsidRDefault="002E5A52" w:rsidP="00221A7C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4A1442">
        <w:rPr>
          <w:strike/>
          <w:lang w:val="en-IN" w:eastAsia="en-IN"/>
        </w:rPr>
        <w:t xml:space="preserve">Talent transferring recovered </w:t>
      </w:r>
      <w:r w:rsidR="00A97314" w:rsidRPr="004A1442">
        <w:rPr>
          <w:strike/>
          <w:lang w:val="en-IN" w:eastAsia="en-IN"/>
        </w:rPr>
        <w:t>mouse</w:t>
      </w:r>
      <w:r w:rsidRPr="004A1442">
        <w:rPr>
          <w:strike/>
          <w:lang w:val="en-IN" w:eastAsia="en-IN"/>
        </w:rPr>
        <w:t xml:space="preserve"> to the housing area.</w:t>
      </w:r>
      <w:r w:rsidR="004A1442">
        <w:rPr>
          <w:strike/>
          <w:lang w:val="en-IN" w:eastAsia="en-IN"/>
        </w:rPr>
        <w:t xml:space="preserve"> </w:t>
      </w:r>
      <w:r w:rsidR="004A1442" w:rsidRPr="004A1442">
        <w:rPr>
          <w:highlight w:val="green"/>
          <w:lang w:val="en-IN" w:eastAsia="en-IN"/>
        </w:rPr>
        <w:t>NOTE: Not filmed.</w:t>
      </w:r>
    </w:p>
    <w:p w14:paraId="3F197A4A" w14:textId="77777777" w:rsidR="002E5A52" w:rsidRPr="0035396C" w:rsidRDefault="002E5A52" w:rsidP="002E5A52">
      <w:pPr>
        <w:pStyle w:val="ShotDescription"/>
        <w:ind w:firstLine="0"/>
        <w:rPr>
          <w:lang w:val="en-IN" w:eastAsia="en-IN"/>
        </w:rPr>
      </w:pPr>
    </w:p>
    <w:p w14:paraId="4F7537DB" w14:textId="173965E5" w:rsidR="002E5A52" w:rsidRPr="0035396C" w:rsidRDefault="002E5A52" w:rsidP="00221A7C">
      <w:pPr>
        <w:pStyle w:val="Narration"/>
        <w:numPr>
          <w:ilvl w:val="1"/>
          <w:numId w:val="3"/>
        </w:numPr>
        <w:rPr>
          <w:lang w:eastAsia="en-IN"/>
        </w:rPr>
      </w:pPr>
      <w:r w:rsidRPr="0035396C">
        <w:rPr>
          <w:lang w:eastAsia="en-IN"/>
        </w:rPr>
        <w:t xml:space="preserve">Monitor the mouse daily for at least 10 to 14 days following surgery and note the survival days </w:t>
      </w:r>
      <w:r w:rsidRPr="0035396C">
        <w:rPr>
          <w:b/>
          <w:bCs/>
          <w:lang w:eastAsia="en-IN"/>
        </w:rPr>
        <w:t>[1]</w:t>
      </w:r>
      <w:r w:rsidRPr="0035396C">
        <w:rPr>
          <w:lang w:eastAsia="en-IN"/>
        </w:rPr>
        <w:t xml:space="preserve">. </w:t>
      </w:r>
    </w:p>
    <w:p w14:paraId="5EECB7A1" w14:textId="78F82614" w:rsidR="002E5A52" w:rsidRPr="0035396C" w:rsidRDefault="002E5A52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396C">
        <w:rPr>
          <w:lang w:val="en-IN" w:eastAsia="en-IN"/>
        </w:rPr>
        <w:t>Talent looking at the mouse placed in the cage</w:t>
      </w:r>
      <w:r w:rsidR="0035396C">
        <w:rPr>
          <w:lang w:val="en-IN" w:eastAsia="en-IN"/>
        </w:rPr>
        <w:t xml:space="preserve"> and noting something in a book</w:t>
      </w:r>
      <w:r w:rsidRPr="0035396C">
        <w:rPr>
          <w:lang w:val="en-IN" w:eastAsia="en-IN"/>
        </w:rPr>
        <w:t>.</w:t>
      </w:r>
    </w:p>
    <w:p w14:paraId="3A4D8AFB" w14:textId="77777777" w:rsidR="002E5A52" w:rsidRPr="0035396C" w:rsidRDefault="002E5A52" w:rsidP="002E5A52">
      <w:pPr>
        <w:pStyle w:val="ShotDescription"/>
        <w:ind w:firstLine="0"/>
        <w:rPr>
          <w:lang w:val="en-IN" w:eastAsia="en-IN"/>
        </w:rPr>
      </w:pPr>
    </w:p>
    <w:p w14:paraId="4BD9A3D0" w14:textId="6F99AC31" w:rsidR="002E5A52" w:rsidRPr="0035396C" w:rsidRDefault="0047223F" w:rsidP="00221A7C">
      <w:pPr>
        <w:pStyle w:val="Narration"/>
        <w:numPr>
          <w:ilvl w:val="1"/>
          <w:numId w:val="3"/>
        </w:numPr>
      </w:pPr>
      <w:r w:rsidRPr="0035396C">
        <w:t>Once moribund criteria are met, r</w:t>
      </w:r>
      <w:r w:rsidR="002E5A52" w:rsidRPr="0035396C">
        <w:t>emove the animal for euthan</w:t>
      </w:r>
      <w:r w:rsidRPr="0035396C">
        <w:t>asia</w:t>
      </w:r>
      <w:r w:rsidR="002E5A52" w:rsidRPr="0035396C">
        <w:t xml:space="preserve"> </w:t>
      </w:r>
      <w:r w:rsidRPr="0035396C">
        <w:t>following the</w:t>
      </w:r>
      <w:r w:rsidR="002E5A52" w:rsidRPr="0035396C">
        <w:t xml:space="preserve"> institutional guidelines </w:t>
      </w:r>
      <w:r w:rsidR="002E5A52" w:rsidRPr="0035396C">
        <w:rPr>
          <w:rStyle w:val="Strong"/>
        </w:rPr>
        <w:t>[1]</w:t>
      </w:r>
      <w:r w:rsidR="002E5A52" w:rsidRPr="0035396C">
        <w:t xml:space="preserve">. Harvest the brain and fix </w:t>
      </w:r>
      <w:r w:rsidR="0035396C">
        <w:t>it</w:t>
      </w:r>
      <w:r w:rsidR="002E5A52" w:rsidRPr="0035396C">
        <w:t xml:space="preserve"> in formalin</w:t>
      </w:r>
      <w:r w:rsidR="00EC340E">
        <w:t xml:space="preserve"> for downstream analysis</w:t>
      </w:r>
      <w:r w:rsidR="002E5A52" w:rsidRPr="0035396C">
        <w:t xml:space="preserve"> </w:t>
      </w:r>
      <w:r w:rsidR="002E5A52" w:rsidRPr="0035396C">
        <w:rPr>
          <w:rStyle w:val="Strong"/>
        </w:rPr>
        <w:t>[2]</w:t>
      </w:r>
      <w:r w:rsidR="002E5A52" w:rsidRPr="0035396C">
        <w:t xml:space="preserve">. Perform microscopy to assess the tumor after hematoxylin and eosin staining or immunofluorescence staining </w:t>
      </w:r>
      <w:r w:rsidR="002E5A52" w:rsidRPr="0035396C">
        <w:rPr>
          <w:rStyle w:val="Strong"/>
        </w:rPr>
        <w:t>[3]</w:t>
      </w:r>
      <w:r w:rsidR="002E5A52" w:rsidRPr="0035396C">
        <w:t>.</w:t>
      </w:r>
    </w:p>
    <w:p w14:paraId="776E3A3A" w14:textId="529F8F02" w:rsidR="002E5A52" w:rsidRPr="0035396C" w:rsidRDefault="002E5A52" w:rsidP="00221A7C">
      <w:pPr>
        <w:pStyle w:val="ShotDescription"/>
        <w:numPr>
          <w:ilvl w:val="2"/>
          <w:numId w:val="3"/>
        </w:numPr>
      </w:pPr>
      <w:r w:rsidRPr="0035396C">
        <w:t xml:space="preserve">Talent removing the animal from the cage. </w:t>
      </w:r>
    </w:p>
    <w:p w14:paraId="5ABCB0D7" w14:textId="74AC9F6D" w:rsidR="002E5A52" w:rsidRPr="0035396C" w:rsidRDefault="002E5A52" w:rsidP="00221A7C">
      <w:pPr>
        <w:pStyle w:val="ShotDescription"/>
        <w:numPr>
          <w:ilvl w:val="2"/>
          <w:numId w:val="3"/>
        </w:numPr>
      </w:pPr>
      <w:r w:rsidRPr="0035396C">
        <w:t>Talent placing brain tissue it a jar labelled “Formalin”.</w:t>
      </w:r>
    </w:p>
    <w:p w14:paraId="13D905FE" w14:textId="2284EE96" w:rsidR="002E5A52" w:rsidRPr="0035396C" w:rsidRDefault="007719C0" w:rsidP="00221A7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lastRenderedPageBreak/>
        <w:t>Wide s</w:t>
      </w:r>
      <w:r w:rsidR="002E5A52" w:rsidRPr="0035396C">
        <w:t>hot of placing the sample under a microscope</w:t>
      </w:r>
      <w:r>
        <w:t xml:space="preserve"> or the talent viewing something under a microscope or talent placing the slide in a container labeled “H&amp;E Stain”</w:t>
      </w:r>
      <w:r w:rsidR="002E5A52" w:rsidRPr="0035396C">
        <w:t>.</w:t>
      </w:r>
    </w:p>
    <w:p w14:paraId="76C29FBD" w14:textId="4CB71109" w:rsidR="001500D5" w:rsidRPr="000B068D" w:rsidRDefault="001500D5" w:rsidP="002E5A52">
      <w:pPr>
        <w:pStyle w:val="ShotDescription"/>
        <w:ind w:firstLine="0"/>
      </w:pPr>
    </w:p>
    <w:p w14:paraId="2377163D" w14:textId="77777777" w:rsidR="001500D5" w:rsidRPr="000B068D" w:rsidRDefault="001500D5" w:rsidP="001500D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AEB2D52" w:rsidR="006767A7" w:rsidRDefault="006767A7">
      <w:pPr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21A7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56F403" w14:textId="26888FB6" w:rsidR="00FA5ED8" w:rsidRDefault="00FA5ED8" w:rsidP="00221A7C">
      <w:pPr>
        <w:pStyle w:val="Narration"/>
        <w:numPr>
          <w:ilvl w:val="1"/>
          <w:numId w:val="3"/>
        </w:numPr>
      </w:pPr>
      <w:r>
        <w:t xml:space="preserve">Intracranial tumor was confirmed in the harvested brain by hematoxylin and eosin staining </w:t>
      </w:r>
      <w:r w:rsidRPr="00BF2FA4">
        <w:rPr>
          <w:b/>
        </w:rPr>
        <w:t>[1]</w:t>
      </w:r>
      <w:r w:rsidR="002E5A52">
        <w:t>.</w:t>
      </w:r>
      <w:r>
        <w:t xml:space="preserve"> </w:t>
      </w:r>
      <w:r w:rsidR="002E5A52">
        <w:t xml:space="preserve">Immunofluorescence </w:t>
      </w:r>
      <w:r>
        <w:t>staining</w:t>
      </w:r>
      <w:r w:rsidR="002E5A52">
        <w:t xml:space="preserve"> and imaging confirmed the presence of</w:t>
      </w:r>
      <w:r>
        <w:t xml:space="preserve"> tumors as unilateral, well-demarcated masses </w:t>
      </w:r>
      <w:r w:rsidRPr="00BF2FA4">
        <w:rPr>
          <w:b/>
        </w:rPr>
        <w:t>[2]</w:t>
      </w:r>
      <w:r>
        <w:t>.</w:t>
      </w:r>
    </w:p>
    <w:p w14:paraId="7DDBD979" w14:textId="2DDA18D4" w:rsidR="00FA5ED8" w:rsidRDefault="00FA5ED8" w:rsidP="00221A7C">
      <w:pPr>
        <w:pStyle w:val="ShotDescription"/>
        <w:numPr>
          <w:ilvl w:val="2"/>
          <w:numId w:val="3"/>
        </w:numPr>
      </w:pPr>
      <w:r>
        <w:t>LAB MEDIA: Figure 3A.</w:t>
      </w:r>
    </w:p>
    <w:p w14:paraId="1BDEF60A" w14:textId="4B508238" w:rsidR="00FA5ED8" w:rsidRDefault="00FA5ED8" w:rsidP="005B6001">
      <w:pPr>
        <w:pStyle w:val="ShotDescription"/>
        <w:numPr>
          <w:ilvl w:val="2"/>
          <w:numId w:val="3"/>
        </w:numPr>
      </w:pPr>
      <w:r>
        <w:t xml:space="preserve">LAB MEDIA: Figure 3B. </w:t>
      </w:r>
    </w:p>
    <w:p w14:paraId="5391B0BA" w14:textId="77777777" w:rsidR="00FA5ED8" w:rsidRDefault="00FA5ED8" w:rsidP="00221A7C">
      <w:pPr>
        <w:pStyle w:val="Narration"/>
        <w:numPr>
          <w:ilvl w:val="1"/>
          <w:numId w:val="3"/>
        </w:numPr>
      </w:pPr>
      <w:r>
        <w:t xml:space="preserve">Peak body weight loss occurred within 24 hours after surgery </w:t>
      </w:r>
      <w:r w:rsidRPr="00BF2FA4">
        <w:rPr>
          <w:b/>
        </w:rPr>
        <w:t>[1]</w:t>
      </w:r>
      <w:r>
        <w:t xml:space="preserve"> and fully resolved within 72 to 96 hours when no post-operative complications arose </w:t>
      </w:r>
      <w:r w:rsidRPr="00BF2FA4">
        <w:rPr>
          <w:b/>
        </w:rPr>
        <w:t>[2]</w:t>
      </w:r>
      <w:r>
        <w:t>.</w:t>
      </w:r>
    </w:p>
    <w:p w14:paraId="1735BA45" w14:textId="2D2F3281" w:rsidR="00FA5ED8" w:rsidRDefault="00FA5ED8" w:rsidP="00221A7C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FA5ED8">
        <w:rPr>
          <w:i/>
          <w:iCs/>
          <w:color w:val="3333FF"/>
        </w:rPr>
        <w:t xml:space="preserve">Video editor: Highlight the lowest point of the weight curve for </w:t>
      </w:r>
      <w:r w:rsidRPr="002E5A52">
        <w:rPr>
          <w:b/>
          <w:bCs/>
          <w:i/>
          <w:iCs/>
          <w:color w:val="3333FF"/>
        </w:rPr>
        <w:t>day 1</w:t>
      </w:r>
      <w:r w:rsidRPr="00FA5ED8">
        <w:rPr>
          <w:i/>
          <w:iCs/>
          <w:color w:val="3333FF"/>
        </w:rPr>
        <w:t xml:space="preserve"> on X-axis</w:t>
      </w:r>
      <w:r>
        <w:t>.</w:t>
      </w:r>
    </w:p>
    <w:p w14:paraId="0337B5B9" w14:textId="58400ED8" w:rsidR="00FA5ED8" w:rsidRDefault="00FA5ED8" w:rsidP="00221A7C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FA5ED8">
        <w:rPr>
          <w:i/>
          <w:iCs/>
          <w:color w:val="3333FF"/>
        </w:rPr>
        <w:t xml:space="preserve">Video editor: Highlight </w:t>
      </w:r>
      <w:r w:rsidR="002E5A52">
        <w:rPr>
          <w:i/>
          <w:iCs/>
          <w:color w:val="3333FF"/>
        </w:rPr>
        <w:t>data points for</w:t>
      </w:r>
      <w:r w:rsidRPr="00FA5ED8">
        <w:rPr>
          <w:i/>
          <w:iCs/>
          <w:color w:val="3333FF"/>
        </w:rPr>
        <w:t xml:space="preserve"> day 3 and </w:t>
      </w:r>
      <w:r w:rsidR="002E5A52">
        <w:rPr>
          <w:i/>
          <w:iCs/>
          <w:color w:val="3333FF"/>
        </w:rPr>
        <w:t>4</w:t>
      </w:r>
      <w:r w:rsidRPr="00FA5ED8">
        <w:rPr>
          <w:i/>
          <w:iCs/>
          <w:color w:val="3333FF"/>
        </w:rPr>
        <w:t xml:space="preserve"> on X-axis</w:t>
      </w:r>
      <w:r>
        <w:t>.</w:t>
      </w:r>
    </w:p>
    <w:p w14:paraId="0B4326B8" w14:textId="77777777" w:rsidR="00FA5ED8" w:rsidRDefault="00FA5ED8" w:rsidP="00FA5ED8"/>
    <w:p w14:paraId="2A311047" w14:textId="77777777" w:rsidR="00FA5ED8" w:rsidRDefault="00FA5ED8" w:rsidP="00221A7C">
      <w:pPr>
        <w:pStyle w:val="Narration"/>
        <w:numPr>
          <w:ilvl w:val="1"/>
          <w:numId w:val="3"/>
        </w:numPr>
      </w:pPr>
      <w:r>
        <w:t xml:space="preserve">The time of animal decline was consistent across experiments and cell densities when survival was tracked after intracranial implantation </w:t>
      </w:r>
      <w:r w:rsidRPr="00BF2FA4">
        <w:rPr>
          <w:b/>
        </w:rPr>
        <w:t>[1]</w:t>
      </w:r>
      <w:r>
        <w:t>.</w:t>
      </w:r>
    </w:p>
    <w:p w14:paraId="374A3D70" w14:textId="569AABCD" w:rsidR="00FA5ED8" w:rsidRDefault="00FA5ED8" w:rsidP="00221A7C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FA5ED8">
        <w:rPr>
          <w:i/>
          <w:iCs/>
          <w:color w:val="3333FF"/>
        </w:rPr>
        <w:t>Video editor: Show the survival curves in both the graphs</w:t>
      </w:r>
      <w:r>
        <w:t>.</w:t>
      </w:r>
    </w:p>
    <w:p w14:paraId="6414AD6E" w14:textId="77777777" w:rsidR="00523391" w:rsidRDefault="00523391" w:rsidP="00523391">
      <w:pPr>
        <w:pStyle w:val="ShotDescription"/>
      </w:pPr>
    </w:p>
    <w:p w14:paraId="3B439630" w14:textId="77777777" w:rsidR="00523391" w:rsidRDefault="00523391" w:rsidP="00523391">
      <w:pPr>
        <w:pStyle w:val="ShotDescription"/>
      </w:pPr>
    </w:p>
    <w:p w14:paraId="49DE697B" w14:textId="77777777" w:rsidR="00AB301B" w:rsidRPr="003556E4" w:rsidRDefault="00AB301B" w:rsidP="00AB301B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t>Pronunciation guides:</w:t>
      </w:r>
    </w:p>
    <w:p w14:paraId="1A941931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Disinfectant</w:t>
      </w:r>
      <w:r w:rsidRPr="00523391">
        <w:rPr>
          <w:lang w:val="en-IN"/>
        </w:rPr>
        <w:br/>
        <w:t xml:space="preserve">Pronunciation link: </w:t>
      </w:r>
      <w:hyperlink r:id="rId8" w:tgtFrame="_new" w:history="1">
        <w:r w:rsidRPr="00523391">
          <w:rPr>
            <w:rStyle w:val="Hyperlink"/>
            <w:lang w:val="en-IN"/>
          </w:rPr>
          <w:t>https://www.merriam-webster.com/dictionary/disinfectant</w:t>
        </w:r>
      </w:hyperlink>
      <w:r w:rsidRPr="00523391">
        <w:rPr>
          <w:lang w:val="en-IN"/>
        </w:rPr>
        <w:br/>
        <w:t>IPA: /ˌdɪs.ɪnˈfɛk.tənt/</w:t>
      </w:r>
      <w:r w:rsidRPr="00523391">
        <w:rPr>
          <w:lang w:val="en-IN"/>
        </w:rPr>
        <w:br/>
        <w:t xml:space="preserve">Phonetic Spelling: dis·in·fek·tuhnt </w:t>
      </w:r>
    </w:p>
    <w:p w14:paraId="3E973721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Absorbent</w:t>
      </w:r>
      <w:r w:rsidRPr="00523391">
        <w:rPr>
          <w:lang w:val="en-IN"/>
        </w:rPr>
        <w:br/>
        <w:t xml:space="preserve">Pronunciation link: </w:t>
      </w:r>
      <w:hyperlink r:id="rId9" w:tgtFrame="_new" w:history="1">
        <w:r w:rsidRPr="00523391">
          <w:rPr>
            <w:rStyle w:val="Hyperlink"/>
            <w:lang w:val="en-IN"/>
          </w:rPr>
          <w:t>https://www.merriam-webster.com/dictionary/absorbent</w:t>
        </w:r>
      </w:hyperlink>
      <w:r w:rsidRPr="00523391">
        <w:rPr>
          <w:lang w:val="en-IN"/>
        </w:rPr>
        <w:br/>
        <w:t>IPA: /əbˈzɔːr.bənt/</w:t>
      </w:r>
      <w:r w:rsidRPr="00523391">
        <w:rPr>
          <w:lang w:val="en-IN"/>
        </w:rPr>
        <w:br/>
        <w:t xml:space="preserve">Phonetic Spelling: uhb·zor·buhnt </w:t>
      </w:r>
    </w:p>
    <w:p w14:paraId="4A2ACE05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Stereotaxic</w:t>
      </w:r>
      <w:r w:rsidRPr="00523391">
        <w:rPr>
          <w:lang w:val="en-IN"/>
        </w:rPr>
        <w:br/>
        <w:t xml:space="preserve">Pronunciation link: </w:t>
      </w:r>
      <w:hyperlink r:id="rId10" w:tgtFrame="_new" w:history="1">
        <w:r w:rsidRPr="00523391">
          <w:rPr>
            <w:rStyle w:val="Hyperlink"/>
            <w:lang w:val="en-IN"/>
          </w:rPr>
          <w:t>https://www.merriam-webster.com/medical/stereotaxic</w:t>
        </w:r>
      </w:hyperlink>
      <w:r w:rsidRPr="00523391">
        <w:rPr>
          <w:lang w:val="en-IN"/>
        </w:rPr>
        <w:br/>
        <w:t>IPA: /ˌstɛr.i.oʊˈtæk.sɪk/</w:t>
      </w:r>
      <w:r w:rsidRPr="00523391">
        <w:rPr>
          <w:lang w:val="en-IN"/>
        </w:rPr>
        <w:br/>
        <w:t xml:space="preserve">Phonetic Spelling: steh·ree·oh·tak·sik </w:t>
      </w:r>
    </w:p>
    <w:p w14:paraId="672E7845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Autoinjector</w:t>
      </w:r>
      <w:r w:rsidRPr="00523391">
        <w:rPr>
          <w:lang w:val="en-IN"/>
        </w:rPr>
        <w:br/>
      </w:r>
      <w:r w:rsidRPr="00523391">
        <w:rPr>
          <w:lang w:val="en-IN"/>
        </w:rPr>
        <w:lastRenderedPageBreak/>
        <w:t>Pronunciation link: https://www.merriam-webster.com/medical/autoinjector</w:t>
      </w:r>
      <w:r w:rsidRPr="00523391">
        <w:rPr>
          <w:lang w:val="en-IN"/>
        </w:rPr>
        <w:br/>
        <w:t>IPA: /ˌɔː.toʊ.ɪnˈdʒɛk.tər/</w:t>
      </w:r>
      <w:r w:rsidRPr="00523391">
        <w:rPr>
          <w:lang w:val="en-IN"/>
        </w:rPr>
        <w:br/>
        <w:t xml:space="preserve">Phonetic Spelling: aw·toh·in·jek·ter </w:t>
      </w:r>
    </w:p>
    <w:p w14:paraId="7CC8E2D4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Glioblastoma</w:t>
      </w:r>
      <w:r w:rsidRPr="00523391">
        <w:rPr>
          <w:lang w:val="en-IN"/>
        </w:rPr>
        <w:br/>
        <w:t xml:space="preserve">Pronunciation link: </w:t>
      </w:r>
      <w:hyperlink r:id="rId11" w:tgtFrame="_new" w:history="1">
        <w:r w:rsidRPr="00523391">
          <w:rPr>
            <w:rStyle w:val="Hyperlink"/>
            <w:lang w:val="en-IN"/>
          </w:rPr>
          <w:t>https://www.merriam-webster.com/medical/glioblastoma</w:t>
        </w:r>
      </w:hyperlink>
      <w:r w:rsidRPr="00523391">
        <w:rPr>
          <w:lang w:val="en-IN"/>
        </w:rPr>
        <w:br/>
        <w:t>IPA: /ˌɡliː.oʊ.blæˈstoʊ.mə/</w:t>
      </w:r>
      <w:r w:rsidRPr="00523391">
        <w:rPr>
          <w:lang w:val="en-IN"/>
        </w:rPr>
        <w:br/>
        <w:t xml:space="preserve">Phonetic Spelling: glee·oh·blas·toh·muh </w:t>
      </w:r>
    </w:p>
    <w:p w14:paraId="41B2D135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Xenograft</w:t>
      </w:r>
      <w:r w:rsidRPr="00523391">
        <w:rPr>
          <w:lang w:val="en-IN"/>
        </w:rPr>
        <w:br/>
        <w:t>Pronunciation link: https://www.merriam-webster.com/medical/xenograft</w:t>
      </w:r>
      <w:r w:rsidRPr="00523391">
        <w:rPr>
          <w:lang w:val="en-IN"/>
        </w:rPr>
        <w:br/>
        <w:t>IPA: /ˈziː.noʊ.ɡræft/</w:t>
      </w:r>
      <w:r w:rsidRPr="00523391">
        <w:rPr>
          <w:lang w:val="en-IN"/>
        </w:rPr>
        <w:br/>
        <w:t xml:space="preserve">Phonetic Spelling: zee·noh·graft </w:t>
      </w:r>
    </w:p>
    <w:p w14:paraId="0410B134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Anesthetized</w:t>
      </w:r>
      <w:r w:rsidRPr="00523391">
        <w:rPr>
          <w:lang w:val="en-IN"/>
        </w:rPr>
        <w:br/>
        <w:t xml:space="preserve">Pronunciation link: </w:t>
      </w:r>
      <w:hyperlink r:id="rId12" w:tgtFrame="_new" w:history="1">
        <w:r w:rsidRPr="00523391">
          <w:rPr>
            <w:rStyle w:val="Hyperlink"/>
            <w:lang w:val="en-IN"/>
          </w:rPr>
          <w:t>https://www.merriam-webster.com/dictionary/anesthetized</w:t>
        </w:r>
      </w:hyperlink>
      <w:r w:rsidRPr="00523391">
        <w:rPr>
          <w:lang w:val="en-IN"/>
        </w:rPr>
        <w:br/>
        <w:t>IPA: /əˈnɛs.θə.taɪzd/</w:t>
      </w:r>
      <w:r w:rsidRPr="00523391">
        <w:rPr>
          <w:lang w:val="en-IN"/>
        </w:rPr>
        <w:br/>
        <w:t xml:space="preserve">Phonetic Spelling: uh·nes·thuh·tyzd </w:t>
      </w:r>
    </w:p>
    <w:p w14:paraId="0F6ACE4B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Ketamine</w:t>
      </w:r>
      <w:r w:rsidRPr="00523391">
        <w:rPr>
          <w:lang w:val="en-IN"/>
        </w:rPr>
        <w:br/>
        <w:t>Pronunciation link: https://www.merriam-webster.com/medical/ketamine</w:t>
      </w:r>
      <w:r w:rsidRPr="00523391">
        <w:rPr>
          <w:lang w:val="en-IN"/>
        </w:rPr>
        <w:br/>
        <w:t>IPA: /ˈkɛt.ə.miːn/</w:t>
      </w:r>
      <w:r w:rsidRPr="00523391">
        <w:rPr>
          <w:lang w:val="en-IN"/>
        </w:rPr>
        <w:br/>
        <w:t xml:space="preserve">Phonetic Spelling: ket·uh·meen </w:t>
      </w:r>
    </w:p>
    <w:p w14:paraId="0F78C1C8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Xylazine</w:t>
      </w:r>
      <w:r w:rsidRPr="00523391">
        <w:rPr>
          <w:lang w:val="en-IN"/>
        </w:rPr>
        <w:br/>
        <w:t xml:space="preserve">Pronunciation link: </w:t>
      </w:r>
      <w:hyperlink r:id="rId13" w:tgtFrame="_new" w:history="1">
        <w:r w:rsidRPr="00523391">
          <w:rPr>
            <w:rStyle w:val="Hyperlink"/>
            <w:lang w:val="en-IN"/>
          </w:rPr>
          <w:t>https://www.merriam-webster.com/medical/xylazine</w:t>
        </w:r>
      </w:hyperlink>
      <w:r w:rsidRPr="00523391">
        <w:rPr>
          <w:lang w:val="en-IN"/>
        </w:rPr>
        <w:br/>
        <w:t>IPA: /ˈzaɪ.lə.ziːn/</w:t>
      </w:r>
      <w:r w:rsidRPr="00523391">
        <w:rPr>
          <w:lang w:val="en-IN"/>
        </w:rPr>
        <w:br/>
        <w:t xml:space="preserve">Phonetic Spelling: zy·luh·zeen </w:t>
      </w:r>
    </w:p>
    <w:p w14:paraId="26AEC16B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Ambulatory</w:t>
      </w:r>
      <w:r w:rsidRPr="00523391">
        <w:rPr>
          <w:lang w:val="en-IN"/>
        </w:rPr>
        <w:br/>
        <w:t xml:space="preserve">Pronunciation link: </w:t>
      </w:r>
      <w:hyperlink r:id="rId14" w:tgtFrame="_new" w:history="1">
        <w:r w:rsidRPr="00523391">
          <w:rPr>
            <w:rStyle w:val="Hyperlink"/>
            <w:lang w:val="en-IN"/>
          </w:rPr>
          <w:t>https://www.merriam-webster.com/dictionary/ambulatory</w:t>
        </w:r>
      </w:hyperlink>
      <w:r w:rsidRPr="00523391">
        <w:rPr>
          <w:lang w:val="en-IN"/>
        </w:rPr>
        <w:br/>
        <w:t>IPA: /ˈæm.bjə.ləˌtɔːr.i/</w:t>
      </w:r>
      <w:r w:rsidRPr="00523391">
        <w:rPr>
          <w:lang w:val="en-IN"/>
        </w:rPr>
        <w:br/>
        <w:t xml:space="preserve">Phonetic Spelling: am·byuh·luh·tor·ee </w:t>
      </w:r>
    </w:p>
    <w:p w14:paraId="193EDC59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Povidone-iodine</w:t>
      </w:r>
      <w:r w:rsidRPr="00523391">
        <w:rPr>
          <w:lang w:val="en-IN"/>
        </w:rPr>
        <w:br/>
        <w:t xml:space="preserve">Pronunciation link: </w:t>
      </w:r>
      <w:hyperlink r:id="rId15" w:tgtFrame="_new" w:history="1">
        <w:r w:rsidRPr="00523391">
          <w:rPr>
            <w:rStyle w:val="Hyperlink"/>
            <w:lang w:val="en-IN"/>
          </w:rPr>
          <w:t>https://www.merriam-webster.com/medical/povidone-iodine</w:t>
        </w:r>
      </w:hyperlink>
      <w:r w:rsidRPr="00523391">
        <w:rPr>
          <w:lang w:val="en-IN"/>
        </w:rPr>
        <w:br/>
        <w:t>IPA: /ˌpɑː.vɪˌdoʊn ˈaɪ.əˌdaɪn/</w:t>
      </w:r>
      <w:r w:rsidRPr="00523391">
        <w:rPr>
          <w:lang w:val="en-IN"/>
        </w:rPr>
        <w:br/>
        <w:t xml:space="preserve">Phonetic Spelling: pah·vih·dohn eye·uh·dyne </w:t>
      </w:r>
    </w:p>
    <w:p w14:paraId="1B97F7D5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Analgesic</w:t>
      </w:r>
      <w:r w:rsidRPr="00523391">
        <w:rPr>
          <w:lang w:val="en-IN"/>
        </w:rPr>
        <w:br/>
        <w:t xml:space="preserve">Pronunciation link: </w:t>
      </w:r>
      <w:hyperlink r:id="rId16" w:tgtFrame="_new" w:history="1">
        <w:r w:rsidRPr="00523391">
          <w:rPr>
            <w:rStyle w:val="Hyperlink"/>
            <w:lang w:val="en-IN"/>
          </w:rPr>
          <w:t>https://www.merriam-webster.com/dictionary/analgesic</w:t>
        </w:r>
      </w:hyperlink>
      <w:r w:rsidRPr="00523391">
        <w:rPr>
          <w:lang w:val="en-IN"/>
        </w:rPr>
        <w:br/>
        <w:t>IPA: /ˌæn.əlˈdʒiː.zɪk/</w:t>
      </w:r>
      <w:r w:rsidRPr="00523391">
        <w:rPr>
          <w:lang w:val="en-IN"/>
        </w:rPr>
        <w:br/>
        <w:t xml:space="preserve">Phonetic Spelling: an·uhl·jee·zik </w:t>
      </w:r>
    </w:p>
    <w:p w14:paraId="300B7461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Carprofen</w:t>
      </w:r>
      <w:r w:rsidRPr="00523391">
        <w:rPr>
          <w:lang w:val="en-IN"/>
        </w:rPr>
        <w:br/>
        <w:t>Pronunciation link: https://www.merriam-webster.com/medical/carprofen</w:t>
      </w:r>
      <w:r w:rsidRPr="00523391">
        <w:rPr>
          <w:lang w:val="en-IN"/>
        </w:rPr>
        <w:br/>
        <w:t>IPA: /ˈkɑːr.proʊ.fɛn/</w:t>
      </w:r>
      <w:r w:rsidRPr="00523391">
        <w:rPr>
          <w:lang w:val="en-IN"/>
        </w:rPr>
        <w:br/>
        <w:t xml:space="preserve">Phonetic Spelling: kar·proh·fen </w:t>
      </w:r>
    </w:p>
    <w:p w14:paraId="427C8A73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lastRenderedPageBreak/>
        <w:t>Subcutaneously</w:t>
      </w:r>
      <w:r w:rsidRPr="00523391">
        <w:rPr>
          <w:lang w:val="en-IN"/>
        </w:rPr>
        <w:br/>
        <w:t xml:space="preserve">Pronunciation link: </w:t>
      </w:r>
      <w:hyperlink r:id="rId17" w:tgtFrame="_new" w:history="1">
        <w:r w:rsidRPr="00523391">
          <w:rPr>
            <w:rStyle w:val="Hyperlink"/>
            <w:lang w:val="en-IN"/>
          </w:rPr>
          <w:t>https://www.merriam-webster.com/dictionary/subcutaneously</w:t>
        </w:r>
      </w:hyperlink>
      <w:r w:rsidRPr="00523391">
        <w:rPr>
          <w:lang w:val="en-IN"/>
        </w:rPr>
        <w:br/>
        <w:t>IPA: /ˌsʌb.kjuːˈteɪ.ni.əs.li/</w:t>
      </w:r>
      <w:r w:rsidRPr="00523391">
        <w:rPr>
          <w:lang w:val="en-IN"/>
        </w:rPr>
        <w:br/>
        <w:t xml:space="preserve">Phonetic Spelling: sub·kyoo·tay·nee·uhs·lee </w:t>
      </w:r>
    </w:p>
    <w:p w14:paraId="3ED8361E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Cranial</w:t>
      </w:r>
      <w:r w:rsidRPr="00523391">
        <w:rPr>
          <w:lang w:val="en-IN"/>
        </w:rPr>
        <w:br/>
        <w:t xml:space="preserve">Pronunciation link: </w:t>
      </w:r>
      <w:hyperlink r:id="rId18" w:tgtFrame="_new" w:history="1">
        <w:r w:rsidRPr="00523391">
          <w:rPr>
            <w:rStyle w:val="Hyperlink"/>
            <w:lang w:val="en-IN"/>
          </w:rPr>
          <w:t>https://www.merriam-webster.com/dictionary/cranial</w:t>
        </w:r>
      </w:hyperlink>
      <w:r w:rsidRPr="00523391">
        <w:rPr>
          <w:lang w:val="en-IN"/>
        </w:rPr>
        <w:br/>
        <w:t>IPA: /ˈkreɪ.ni.əl/</w:t>
      </w:r>
      <w:r w:rsidRPr="00523391">
        <w:rPr>
          <w:lang w:val="en-IN"/>
        </w:rPr>
        <w:br/>
        <w:t xml:space="preserve">Phonetic Spelling: kray·nee·uhl </w:t>
      </w:r>
    </w:p>
    <w:p w14:paraId="07A0FCA9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Bregma</w:t>
      </w:r>
      <w:r w:rsidRPr="00523391">
        <w:rPr>
          <w:lang w:val="en-IN"/>
        </w:rPr>
        <w:br/>
        <w:t xml:space="preserve">Pronunciation link: </w:t>
      </w:r>
      <w:hyperlink r:id="rId19" w:tgtFrame="_new" w:history="1">
        <w:r w:rsidRPr="00523391">
          <w:rPr>
            <w:rStyle w:val="Hyperlink"/>
            <w:lang w:val="en-IN"/>
          </w:rPr>
          <w:t>https://www.merriam-webster.com/medical/bregma</w:t>
        </w:r>
      </w:hyperlink>
      <w:r w:rsidRPr="00523391">
        <w:rPr>
          <w:lang w:val="en-IN"/>
        </w:rPr>
        <w:br/>
        <w:t>IPA: /ˈbrɛɡ.mə/</w:t>
      </w:r>
      <w:r w:rsidRPr="00523391">
        <w:rPr>
          <w:lang w:val="en-IN"/>
        </w:rPr>
        <w:br/>
        <w:t xml:space="preserve">Phonetic Spelling: breg·muh </w:t>
      </w:r>
    </w:p>
    <w:p w14:paraId="4609981D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Revolutions</w:t>
      </w:r>
      <w:r w:rsidRPr="00523391">
        <w:rPr>
          <w:lang w:val="en-IN"/>
        </w:rPr>
        <w:br/>
        <w:t xml:space="preserve">Pronunciation link: </w:t>
      </w:r>
      <w:hyperlink r:id="rId20" w:tgtFrame="_new" w:history="1">
        <w:r w:rsidRPr="00523391">
          <w:rPr>
            <w:rStyle w:val="Hyperlink"/>
            <w:lang w:val="en-IN"/>
          </w:rPr>
          <w:t>https://www.merriam-webster.com/dictionary/revolution</w:t>
        </w:r>
      </w:hyperlink>
      <w:r w:rsidRPr="00523391">
        <w:rPr>
          <w:lang w:val="en-IN"/>
        </w:rPr>
        <w:br/>
        <w:t>IPA: /ˌrɛv.əˈluː.ʃənz/</w:t>
      </w:r>
      <w:r w:rsidRPr="00523391">
        <w:rPr>
          <w:lang w:val="en-IN"/>
        </w:rPr>
        <w:br/>
        <w:t xml:space="preserve">Phonetic Spelling: rev·uh·loo·shunz </w:t>
      </w:r>
    </w:p>
    <w:p w14:paraId="791D7DA1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Intracranial</w:t>
      </w:r>
      <w:r w:rsidRPr="00523391">
        <w:rPr>
          <w:lang w:val="en-IN"/>
        </w:rPr>
        <w:br/>
        <w:t xml:space="preserve">Pronunciation link: </w:t>
      </w:r>
      <w:hyperlink r:id="rId21" w:tgtFrame="_new" w:history="1">
        <w:r w:rsidRPr="00523391">
          <w:rPr>
            <w:rStyle w:val="Hyperlink"/>
            <w:lang w:val="en-IN"/>
          </w:rPr>
          <w:t>https://www.merriam-webster.com/medical/intracranial</w:t>
        </w:r>
      </w:hyperlink>
      <w:r w:rsidRPr="00523391">
        <w:rPr>
          <w:lang w:val="en-IN"/>
        </w:rPr>
        <w:br/>
        <w:t>IPA: /ˌɪn.trəˈkreɪ.ni.əl/</w:t>
      </w:r>
      <w:r w:rsidRPr="00523391">
        <w:rPr>
          <w:lang w:val="en-IN"/>
        </w:rPr>
        <w:br/>
        <w:t xml:space="preserve">Phonetic Spelling: in·truh·kray·nee·uhl </w:t>
      </w:r>
    </w:p>
    <w:p w14:paraId="7B69754F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Homogeneous</w:t>
      </w:r>
      <w:r w:rsidRPr="00523391">
        <w:rPr>
          <w:lang w:val="en-IN"/>
        </w:rPr>
        <w:br/>
        <w:t xml:space="preserve">Pronunciation link: </w:t>
      </w:r>
      <w:hyperlink r:id="rId22" w:tgtFrame="_new" w:history="1">
        <w:r w:rsidRPr="00523391">
          <w:rPr>
            <w:rStyle w:val="Hyperlink"/>
            <w:lang w:val="en-IN"/>
          </w:rPr>
          <w:t>https://www.merriam-webster.com/dictionary/homogeneous</w:t>
        </w:r>
      </w:hyperlink>
      <w:r w:rsidRPr="00523391">
        <w:rPr>
          <w:lang w:val="en-IN"/>
        </w:rPr>
        <w:br/>
        <w:t>IPA: /ˌhoʊ.məˈdʒiː.ni.əs/</w:t>
      </w:r>
      <w:r w:rsidRPr="00523391">
        <w:rPr>
          <w:lang w:val="en-IN"/>
        </w:rPr>
        <w:br/>
        <w:t xml:space="preserve">Phonetic Spelling: hoh·muh·jee·nee·uhs </w:t>
      </w:r>
    </w:p>
    <w:p w14:paraId="17C6403A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Microliters</w:t>
      </w:r>
      <w:r w:rsidRPr="00523391">
        <w:rPr>
          <w:lang w:val="en-IN"/>
        </w:rPr>
        <w:br/>
        <w:t xml:space="preserve">Pronunciation link: </w:t>
      </w:r>
      <w:hyperlink r:id="rId23" w:tgtFrame="_new" w:history="1">
        <w:r w:rsidRPr="00523391">
          <w:rPr>
            <w:rStyle w:val="Hyperlink"/>
            <w:lang w:val="en-IN"/>
          </w:rPr>
          <w:t>https://www.merriam-webster.com/dictionary/microliter</w:t>
        </w:r>
      </w:hyperlink>
      <w:r w:rsidRPr="00523391">
        <w:rPr>
          <w:lang w:val="en-IN"/>
        </w:rPr>
        <w:br/>
        <w:t>IPA: /ˈmaɪ.kroʊˌliː.tərz/</w:t>
      </w:r>
      <w:r w:rsidRPr="00523391">
        <w:rPr>
          <w:lang w:val="en-IN"/>
        </w:rPr>
        <w:br/>
        <w:t xml:space="preserve">Phonetic Spelling: my·kroh·lee·terz </w:t>
      </w:r>
    </w:p>
    <w:p w14:paraId="2B9AB389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Meninges</w:t>
      </w:r>
      <w:r w:rsidRPr="00523391">
        <w:rPr>
          <w:lang w:val="en-IN"/>
        </w:rPr>
        <w:br/>
        <w:t xml:space="preserve">Pronunciation link: </w:t>
      </w:r>
      <w:hyperlink r:id="rId24" w:tgtFrame="_new" w:history="1">
        <w:r w:rsidRPr="00523391">
          <w:rPr>
            <w:rStyle w:val="Hyperlink"/>
            <w:lang w:val="en-IN"/>
          </w:rPr>
          <w:t>https://www.merriam-webster.com/medical/meninges</w:t>
        </w:r>
      </w:hyperlink>
      <w:r w:rsidRPr="00523391">
        <w:rPr>
          <w:lang w:val="en-IN"/>
        </w:rPr>
        <w:br/>
        <w:t>IPA: /məˈnɪn.dʒiːz/</w:t>
      </w:r>
      <w:r w:rsidRPr="00523391">
        <w:rPr>
          <w:lang w:val="en-IN"/>
        </w:rPr>
        <w:br/>
        <w:t xml:space="preserve">Phonetic Spelling: muh·nin·jeez </w:t>
      </w:r>
    </w:p>
    <w:p w14:paraId="68E646AA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Bevel</w:t>
      </w:r>
      <w:r w:rsidRPr="00523391">
        <w:rPr>
          <w:lang w:val="en-IN"/>
        </w:rPr>
        <w:br/>
        <w:t xml:space="preserve">Pronunciation link: </w:t>
      </w:r>
      <w:hyperlink r:id="rId25" w:tgtFrame="_new" w:history="1">
        <w:r w:rsidRPr="00523391">
          <w:rPr>
            <w:rStyle w:val="Hyperlink"/>
            <w:lang w:val="en-IN"/>
          </w:rPr>
          <w:t>https://www.merriam-webster.com/dictionary/bevel</w:t>
        </w:r>
      </w:hyperlink>
      <w:r w:rsidRPr="00523391">
        <w:rPr>
          <w:lang w:val="en-IN"/>
        </w:rPr>
        <w:br/>
        <w:t>IPA: /ˈbɛv.əl/</w:t>
      </w:r>
      <w:r w:rsidRPr="00523391">
        <w:rPr>
          <w:lang w:val="en-IN"/>
        </w:rPr>
        <w:br/>
        <w:t xml:space="preserve">Phonetic Spelling: bev·uhl </w:t>
      </w:r>
    </w:p>
    <w:p w14:paraId="6531D4ED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Moribund</w:t>
      </w:r>
      <w:r w:rsidRPr="00523391">
        <w:rPr>
          <w:lang w:val="en-IN"/>
        </w:rPr>
        <w:br/>
        <w:t xml:space="preserve">Pronunciation link: </w:t>
      </w:r>
      <w:hyperlink r:id="rId26" w:tgtFrame="_new" w:history="1">
        <w:r w:rsidRPr="00523391">
          <w:rPr>
            <w:rStyle w:val="Hyperlink"/>
            <w:lang w:val="en-IN"/>
          </w:rPr>
          <w:t>https://www.merriam-webster.com/dictionary/moribund</w:t>
        </w:r>
      </w:hyperlink>
      <w:r w:rsidRPr="00523391">
        <w:rPr>
          <w:lang w:val="en-IN"/>
        </w:rPr>
        <w:br/>
        <w:t>IPA: /ˈmɔːr.ə.bʌnd/</w:t>
      </w:r>
      <w:r w:rsidRPr="00523391">
        <w:rPr>
          <w:lang w:val="en-IN"/>
        </w:rPr>
        <w:br/>
      </w:r>
      <w:r w:rsidRPr="00523391">
        <w:rPr>
          <w:lang w:val="en-IN"/>
        </w:rPr>
        <w:lastRenderedPageBreak/>
        <w:t xml:space="preserve">Phonetic Spelling: mor·uh·bund </w:t>
      </w:r>
    </w:p>
    <w:p w14:paraId="43C27AE3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Euthanasia</w:t>
      </w:r>
      <w:r w:rsidRPr="00523391">
        <w:rPr>
          <w:lang w:val="en-IN"/>
        </w:rPr>
        <w:br/>
        <w:t xml:space="preserve">Pronunciation link: </w:t>
      </w:r>
      <w:hyperlink r:id="rId27" w:tgtFrame="_new" w:history="1">
        <w:r w:rsidRPr="00523391">
          <w:rPr>
            <w:rStyle w:val="Hyperlink"/>
            <w:lang w:val="en-IN"/>
          </w:rPr>
          <w:t>https://www.merriam-webster.com/dictionary/euthanasia</w:t>
        </w:r>
      </w:hyperlink>
      <w:r w:rsidRPr="00523391">
        <w:rPr>
          <w:lang w:val="en-IN"/>
        </w:rPr>
        <w:br/>
        <w:t>IPA: /ˌjuː.θəˈneɪ.ʒə/</w:t>
      </w:r>
      <w:r w:rsidRPr="00523391">
        <w:rPr>
          <w:lang w:val="en-IN"/>
        </w:rPr>
        <w:br/>
        <w:t xml:space="preserve">Phonetic Spelling: yoo·thuh·nay·zhuh </w:t>
      </w:r>
    </w:p>
    <w:p w14:paraId="16F13ACC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Formalin</w:t>
      </w:r>
      <w:r w:rsidRPr="00523391">
        <w:rPr>
          <w:lang w:val="en-IN"/>
        </w:rPr>
        <w:br/>
        <w:t>Pronunciation link: https://www.merriam-webster.com/medical/formalin</w:t>
      </w:r>
      <w:r w:rsidRPr="00523391">
        <w:rPr>
          <w:lang w:val="en-IN"/>
        </w:rPr>
        <w:br/>
        <w:t>IPA: /ˈfɔːr.mə.lɪn/</w:t>
      </w:r>
      <w:r w:rsidRPr="00523391">
        <w:rPr>
          <w:lang w:val="en-IN"/>
        </w:rPr>
        <w:br/>
        <w:t xml:space="preserve">Phonetic Spelling: </w:t>
      </w:r>
      <w:r w:rsidRPr="00523391">
        <w:rPr>
          <w:rFonts w:ascii="Nirmala UI" w:hAnsi="Nirmala UI" w:cs="Nirmala UI"/>
          <w:lang w:val="en-IN"/>
        </w:rPr>
        <w:t>ফর</w:t>
      </w:r>
      <w:r w:rsidRPr="00523391">
        <w:rPr>
          <w:lang w:val="en-IN"/>
        </w:rPr>
        <w:t xml:space="preserve">·muh·lin </w:t>
      </w:r>
    </w:p>
    <w:p w14:paraId="3F695FE7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Microscopy</w:t>
      </w:r>
      <w:r w:rsidRPr="00523391">
        <w:rPr>
          <w:lang w:val="en-IN"/>
        </w:rPr>
        <w:br/>
        <w:t xml:space="preserve">Pronunciation link: </w:t>
      </w:r>
      <w:hyperlink r:id="rId28" w:tgtFrame="_new" w:history="1">
        <w:r w:rsidRPr="00523391">
          <w:rPr>
            <w:rStyle w:val="Hyperlink"/>
            <w:lang w:val="en-IN"/>
          </w:rPr>
          <w:t>https://www.merriam-webster.com/dictionary/microscopy</w:t>
        </w:r>
      </w:hyperlink>
      <w:r w:rsidRPr="00523391">
        <w:rPr>
          <w:lang w:val="en-IN"/>
        </w:rPr>
        <w:br/>
        <w:t>IPA: /maɪˈkrɑː.skə.pi/</w:t>
      </w:r>
      <w:r w:rsidRPr="00523391">
        <w:rPr>
          <w:lang w:val="en-IN"/>
        </w:rPr>
        <w:br/>
        <w:t xml:space="preserve">Phonetic Spelling: my·krah·skuh·pee </w:t>
      </w:r>
    </w:p>
    <w:p w14:paraId="4890F8CF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Hematoxylin</w:t>
      </w:r>
      <w:r w:rsidRPr="00523391">
        <w:rPr>
          <w:lang w:val="en-IN"/>
        </w:rPr>
        <w:br/>
        <w:t xml:space="preserve">Pronunciation link: </w:t>
      </w:r>
      <w:hyperlink r:id="rId29" w:tgtFrame="_new" w:history="1">
        <w:r w:rsidRPr="00523391">
          <w:rPr>
            <w:rStyle w:val="Hyperlink"/>
            <w:lang w:val="en-IN"/>
          </w:rPr>
          <w:t>https://www.merriam-webster.com/medical/hematoxylin</w:t>
        </w:r>
      </w:hyperlink>
      <w:r w:rsidRPr="00523391">
        <w:rPr>
          <w:lang w:val="en-IN"/>
        </w:rPr>
        <w:br/>
        <w:t>IPA: /ˌhiː.məˈtɑːk.sɪ.lɪn/</w:t>
      </w:r>
      <w:r w:rsidRPr="00523391">
        <w:rPr>
          <w:lang w:val="en-IN"/>
        </w:rPr>
        <w:br/>
        <w:t xml:space="preserve">Phonetic Spelling: hee·muh·tok·suh·lin </w:t>
      </w:r>
    </w:p>
    <w:p w14:paraId="7CA5F982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Eosin</w:t>
      </w:r>
      <w:r w:rsidRPr="00523391">
        <w:rPr>
          <w:lang w:val="en-IN"/>
        </w:rPr>
        <w:br/>
        <w:t>Pronunciation link: https://www.merriam-webster.com/medical/eosin</w:t>
      </w:r>
      <w:r w:rsidRPr="00523391">
        <w:rPr>
          <w:lang w:val="en-IN"/>
        </w:rPr>
        <w:br/>
        <w:t>IPA: /ˈiː.oʊ.sɪn/</w:t>
      </w:r>
      <w:r w:rsidRPr="00523391">
        <w:rPr>
          <w:lang w:val="en-IN"/>
        </w:rPr>
        <w:br/>
        <w:t xml:space="preserve">Phonetic Spelling: ee·oh·sin </w:t>
      </w:r>
    </w:p>
    <w:p w14:paraId="0661E80A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Immunofluorescence</w:t>
      </w:r>
      <w:r w:rsidRPr="00523391">
        <w:rPr>
          <w:lang w:val="en-IN"/>
        </w:rPr>
        <w:br/>
        <w:t xml:space="preserve">Pronunciation link: </w:t>
      </w:r>
      <w:hyperlink r:id="rId30" w:tgtFrame="_new" w:history="1">
        <w:r w:rsidRPr="00523391">
          <w:rPr>
            <w:rStyle w:val="Hyperlink"/>
            <w:lang w:val="en-IN"/>
          </w:rPr>
          <w:t>https://www.merriam-webster.com/medical/immunofluorescence</w:t>
        </w:r>
      </w:hyperlink>
      <w:r w:rsidRPr="00523391">
        <w:rPr>
          <w:lang w:val="en-IN"/>
        </w:rPr>
        <w:br/>
        <w:t>IPA: /ɪˌmjuː.noʊ.flʊˈrɛs.əns/</w:t>
      </w:r>
      <w:r w:rsidRPr="00523391">
        <w:rPr>
          <w:lang w:val="en-IN"/>
        </w:rPr>
        <w:br/>
        <w:t xml:space="preserve">Phonetic Spelling: ih·myoo·noh·floor·es·uhns </w:t>
      </w:r>
    </w:p>
    <w:p w14:paraId="750F8C30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Unilateral</w:t>
      </w:r>
      <w:r w:rsidRPr="00523391">
        <w:rPr>
          <w:lang w:val="en-IN"/>
        </w:rPr>
        <w:br/>
        <w:t xml:space="preserve">Pronunciation link: </w:t>
      </w:r>
      <w:hyperlink r:id="rId31" w:tgtFrame="_new" w:history="1">
        <w:r w:rsidRPr="00523391">
          <w:rPr>
            <w:rStyle w:val="Hyperlink"/>
            <w:lang w:val="en-IN"/>
          </w:rPr>
          <w:t>https://www.merriam-webster.com/dictionary/unilateral</w:t>
        </w:r>
      </w:hyperlink>
      <w:r w:rsidRPr="00523391">
        <w:rPr>
          <w:lang w:val="en-IN"/>
        </w:rPr>
        <w:br/>
        <w:t>IPA: /ˌjuː.nəˈlæt.ər.əl/</w:t>
      </w:r>
      <w:r w:rsidRPr="00523391">
        <w:rPr>
          <w:lang w:val="en-IN"/>
        </w:rPr>
        <w:br/>
        <w:t xml:space="preserve">Phonetic Spelling: yoo·nuh·lat·er·uhl </w:t>
      </w:r>
    </w:p>
    <w:p w14:paraId="7082155B" w14:textId="77777777" w:rsidR="00523391" w:rsidRPr="00523391" w:rsidRDefault="00523391" w:rsidP="00523391">
      <w:pPr>
        <w:pStyle w:val="ShotDescription"/>
        <w:numPr>
          <w:ilvl w:val="0"/>
          <w:numId w:val="47"/>
        </w:numPr>
        <w:rPr>
          <w:lang w:val="en-IN"/>
        </w:rPr>
      </w:pPr>
      <w:r w:rsidRPr="00523391">
        <w:rPr>
          <w:lang w:val="en-IN"/>
        </w:rPr>
        <w:t>Demarcated</w:t>
      </w:r>
      <w:r w:rsidRPr="00523391">
        <w:rPr>
          <w:lang w:val="en-IN"/>
        </w:rPr>
        <w:br/>
        <w:t xml:space="preserve">Pronunciation link: </w:t>
      </w:r>
      <w:hyperlink r:id="rId32" w:tgtFrame="_new" w:history="1">
        <w:r w:rsidRPr="00523391">
          <w:rPr>
            <w:rStyle w:val="Hyperlink"/>
            <w:lang w:val="en-IN"/>
          </w:rPr>
          <w:t>https://www.merriam-webster.com/dictionary/demarcate</w:t>
        </w:r>
      </w:hyperlink>
      <w:r w:rsidRPr="00523391">
        <w:rPr>
          <w:lang w:val="en-IN"/>
        </w:rPr>
        <w:br/>
        <w:t>IPA: /diːˈmɑːr.keɪ.tɪd/</w:t>
      </w:r>
      <w:r w:rsidRPr="00523391">
        <w:rPr>
          <w:lang w:val="en-IN"/>
        </w:rPr>
        <w:br/>
        <w:t xml:space="preserve">Phonetic Spelling: dee·mar·kay·tid </w:t>
      </w:r>
    </w:p>
    <w:p w14:paraId="497A3114" w14:textId="77777777" w:rsidR="00523391" w:rsidRPr="00523391" w:rsidRDefault="00523391" w:rsidP="00523391">
      <w:pPr>
        <w:pStyle w:val="ShotDescription"/>
        <w:rPr>
          <w:vanish/>
          <w:lang w:val="en-IN"/>
        </w:rPr>
      </w:pPr>
      <w:r w:rsidRPr="00523391">
        <w:rPr>
          <w:vanish/>
          <w:lang w:val="en-IN"/>
        </w:rPr>
        <w:t>Top of Form</w:t>
      </w:r>
    </w:p>
    <w:p w14:paraId="6FB9B131" w14:textId="77777777" w:rsidR="00523391" w:rsidRPr="00523391" w:rsidRDefault="00523391" w:rsidP="00523391">
      <w:pPr>
        <w:pStyle w:val="ShotDescription"/>
        <w:rPr>
          <w:lang w:val="en-IN"/>
        </w:rPr>
      </w:pPr>
    </w:p>
    <w:p w14:paraId="41CF9857" w14:textId="77777777" w:rsidR="00523391" w:rsidRPr="00523391" w:rsidRDefault="00523391" w:rsidP="00523391">
      <w:pPr>
        <w:pStyle w:val="ShotDescription"/>
        <w:rPr>
          <w:vanish/>
          <w:lang w:val="en-IN"/>
        </w:rPr>
      </w:pPr>
      <w:r w:rsidRPr="00523391">
        <w:rPr>
          <w:vanish/>
          <w:lang w:val="en-IN"/>
        </w:rPr>
        <w:t>Bottom of Form</w:t>
      </w:r>
    </w:p>
    <w:p w14:paraId="1B33F497" w14:textId="77777777" w:rsidR="00523391" w:rsidRPr="00BF2FA4" w:rsidRDefault="00523391" w:rsidP="00523391">
      <w:pPr>
        <w:pStyle w:val="ShotDescription"/>
      </w:pPr>
    </w:p>
    <w:sectPr w:rsidR="00523391" w:rsidRPr="00BF2FA4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24F48" w14:textId="77777777" w:rsidR="00AF7CA2" w:rsidRDefault="00AF7CA2">
      <w:r>
        <w:separator/>
      </w:r>
    </w:p>
    <w:p w14:paraId="2D787AD0" w14:textId="77777777" w:rsidR="00AF7CA2" w:rsidRDefault="00AF7CA2"/>
  </w:endnote>
  <w:endnote w:type="continuationSeparator" w:id="0">
    <w:p w14:paraId="2C45D5D4" w14:textId="77777777" w:rsidR="00AF7CA2" w:rsidRDefault="00AF7CA2">
      <w:r>
        <w:continuationSeparator/>
      </w:r>
    </w:p>
    <w:p w14:paraId="0E28E782" w14:textId="77777777" w:rsidR="00AF7CA2" w:rsidRDefault="00AF7C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12F333" w:rsidR="00ED23F4" w:rsidRPr="00790E8C" w:rsidRDefault="00336C61" w:rsidP="0035396C">
    <w:pPr>
      <w:pStyle w:val="Footer"/>
      <w:tabs>
        <w:tab w:val="clear" w:pos="8640"/>
        <w:tab w:val="left" w:pos="5772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705B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35396C">
      <w:rPr>
        <w:rFonts w:cstheme="minorHAnsi"/>
      </w:rPr>
      <w:t xml:space="preserve">April </w:t>
    </w:r>
    <w:r w:rsidR="002F23F1">
      <w:rPr>
        <w:rFonts w:cstheme="minorHAnsi"/>
      </w:rPr>
      <w:t>14</w:t>
    </w:r>
    <w:r w:rsidR="0035396C">
      <w:rPr>
        <w:rFonts w:cstheme="minorHAnsi"/>
      </w:rPr>
      <w:t>, 2026</w:t>
    </w:r>
    <w:r w:rsidR="0035396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89CBB" w14:textId="77777777" w:rsidR="00AF7CA2" w:rsidRDefault="00AF7CA2">
      <w:r>
        <w:separator/>
      </w:r>
    </w:p>
    <w:p w14:paraId="55F1822E" w14:textId="77777777" w:rsidR="00AF7CA2" w:rsidRDefault="00AF7CA2"/>
  </w:footnote>
  <w:footnote w:type="continuationSeparator" w:id="0">
    <w:p w14:paraId="28318755" w14:textId="77777777" w:rsidR="00AF7CA2" w:rsidRDefault="00AF7CA2">
      <w:r>
        <w:continuationSeparator/>
      </w:r>
    </w:p>
    <w:p w14:paraId="0F218C84" w14:textId="77777777" w:rsidR="00AF7CA2" w:rsidRDefault="00AF7C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831ACB" w:rsidR="00336C61" w:rsidRPr="006D3AC7" w:rsidRDefault="00336C61" w:rsidP="0035396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35396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F7519B3"/>
    <w:multiLevelType w:val="multilevel"/>
    <w:tmpl w:val="2B5A5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359049F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424616192">
    <w:abstractNumId w:val="12"/>
  </w:num>
  <w:num w:numId="46" w16cid:durableId="222371026">
    <w:abstractNumId w:val="34"/>
  </w:num>
  <w:num w:numId="47" w16cid:durableId="1530751378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21C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577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079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3FFC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0D5"/>
    <w:rsid w:val="00151824"/>
    <w:rsid w:val="001528A5"/>
    <w:rsid w:val="00157C59"/>
    <w:rsid w:val="00162D51"/>
    <w:rsid w:val="0016471F"/>
    <w:rsid w:val="0017205A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8DC"/>
    <w:rsid w:val="001F615E"/>
    <w:rsid w:val="002115B3"/>
    <w:rsid w:val="00214268"/>
    <w:rsid w:val="002152AB"/>
    <w:rsid w:val="00221A7C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33A7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4304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4993"/>
    <w:rsid w:val="002B55D9"/>
    <w:rsid w:val="002B6769"/>
    <w:rsid w:val="002B7584"/>
    <w:rsid w:val="002C54DB"/>
    <w:rsid w:val="002D48BB"/>
    <w:rsid w:val="002D52A1"/>
    <w:rsid w:val="002E5A52"/>
    <w:rsid w:val="002E7521"/>
    <w:rsid w:val="002F0D42"/>
    <w:rsid w:val="002F23F1"/>
    <w:rsid w:val="002F3829"/>
    <w:rsid w:val="002F38CF"/>
    <w:rsid w:val="003036A4"/>
    <w:rsid w:val="003036C1"/>
    <w:rsid w:val="00305187"/>
    <w:rsid w:val="0030618C"/>
    <w:rsid w:val="003100A9"/>
    <w:rsid w:val="00311FBF"/>
    <w:rsid w:val="003138D4"/>
    <w:rsid w:val="00316CA1"/>
    <w:rsid w:val="003176C4"/>
    <w:rsid w:val="003203A1"/>
    <w:rsid w:val="00320715"/>
    <w:rsid w:val="00322C71"/>
    <w:rsid w:val="00324139"/>
    <w:rsid w:val="0032464C"/>
    <w:rsid w:val="00325F34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EB1"/>
    <w:rsid w:val="003513A5"/>
    <w:rsid w:val="0035396C"/>
    <w:rsid w:val="00355D9B"/>
    <w:rsid w:val="003579A8"/>
    <w:rsid w:val="00357FB7"/>
    <w:rsid w:val="00363153"/>
    <w:rsid w:val="00364249"/>
    <w:rsid w:val="003672FC"/>
    <w:rsid w:val="00374C03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E5DD0"/>
    <w:rsid w:val="003F4B52"/>
    <w:rsid w:val="0040065D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369F"/>
    <w:rsid w:val="00424E49"/>
    <w:rsid w:val="00426350"/>
    <w:rsid w:val="00437CF7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23F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0E95"/>
    <w:rsid w:val="004A1442"/>
    <w:rsid w:val="004A72BD"/>
    <w:rsid w:val="004B2249"/>
    <w:rsid w:val="004B5458"/>
    <w:rsid w:val="004C1095"/>
    <w:rsid w:val="004C12F8"/>
    <w:rsid w:val="004C2DAD"/>
    <w:rsid w:val="004C3D90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3FE"/>
    <w:rsid w:val="00511F52"/>
    <w:rsid w:val="00513853"/>
    <w:rsid w:val="005147FB"/>
    <w:rsid w:val="0052184A"/>
    <w:rsid w:val="00523391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E09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657A"/>
    <w:rsid w:val="005F0509"/>
    <w:rsid w:val="005F18A3"/>
    <w:rsid w:val="005F1ADF"/>
    <w:rsid w:val="005F4572"/>
    <w:rsid w:val="00604177"/>
    <w:rsid w:val="006137EC"/>
    <w:rsid w:val="00621691"/>
    <w:rsid w:val="00622BE8"/>
    <w:rsid w:val="006249C6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7A7"/>
    <w:rsid w:val="006801B1"/>
    <w:rsid w:val="00681C47"/>
    <w:rsid w:val="00683F4E"/>
    <w:rsid w:val="0069665E"/>
    <w:rsid w:val="006A0250"/>
    <w:rsid w:val="006A0AFD"/>
    <w:rsid w:val="006A14A2"/>
    <w:rsid w:val="006A1B4F"/>
    <w:rsid w:val="006A21CB"/>
    <w:rsid w:val="006A6324"/>
    <w:rsid w:val="006B14DC"/>
    <w:rsid w:val="006B2367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3F17"/>
    <w:rsid w:val="00724E3B"/>
    <w:rsid w:val="007255CB"/>
    <w:rsid w:val="0073090B"/>
    <w:rsid w:val="00730D4A"/>
    <w:rsid w:val="00731E5D"/>
    <w:rsid w:val="00736CF8"/>
    <w:rsid w:val="007458C6"/>
    <w:rsid w:val="00745D4B"/>
    <w:rsid w:val="00746865"/>
    <w:rsid w:val="007474E4"/>
    <w:rsid w:val="007548F3"/>
    <w:rsid w:val="0075593D"/>
    <w:rsid w:val="007574EC"/>
    <w:rsid w:val="00761D3D"/>
    <w:rsid w:val="00764BD3"/>
    <w:rsid w:val="0076691B"/>
    <w:rsid w:val="0077071A"/>
    <w:rsid w:val="007719C0"/>
    <w:rsid w:val="00772380"/>
    <w:rsid w:val="00772548"/>
    <w:rsid w:val="00777388"/>
    <w:rsid w:val="00781B42"/>
    <w:rsid w:val="00785075"/>
    <w:rsid w:val="0078765B"/>
    <w:rsid w:val="00790E8C"/>
    <w:rsid w:val="007A149A"/>
    <w:rsid w:val="007A4E1D"/>
    <w:rsid w:val="007B0FBB"/>
    <w:rsid w:val="007B3E0E"/>
    <w:rsid w:val="007B72C5"/>
    <w:rsid w:val="007B7485"/>
    <w:rsid w:val="007D4222"/>
    <w:rsid w:val="007D61A8"/>
    <w:rsid w:val="007E404F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05B7"/>
    <w:rsid w:val="00871F2E"/>
    <w:rsid w:val="00873D1A"/>
    <w:rsid w:val="008752B8"/>
    <w:rsid w:val="00875BE8"/>
    <w:rsid w:val="00877B88"/>
    <w:rsid w:val="0088113B"/>
    <w:rsid w:val="008838E8"/>
    <w:rsid w:val="00890DD2"/>
    <w:rsid w:val="0089534E"/>
    <w:rsid w:val="00895A6E"/>
    <w:rsid w:val="00895C55"/>
    <w:rsid w:val="008A0177"/>
    <w:rsid w:val="008A34B4"/>
    <w:rsid w:val="008A413E"/>
    <w:rsid w:val="008A7A3E"/>
    <w:rsid w:val="008B1DBC"/>
    <w:rsid w:val="008B4E68"/>
    <w:rsid w:val="008C2588"/>
    <w:rsid w:val="008C47C8"/>
    <w:rsid w:val="008C642C"/>
    <w:rsid w:val="008D0E4A"/>
    <w:rsid w:val="008D2A6A"/>
    <w:rsid w:val="008D52FB"/>
    <w:rsid w:val="008D5443"/>
    <w:rsid w:val="008D58EC"/>
    <w:rsid w:val="008E0985"/>
    <w:rsid w:val="008E120B"/>
    <w:rsid w:val="008E3650"/>
    <w:rsid w:val="008E74F7"/>
    <w:rsid w:val="008F239E"/>
    <w:rsid w:val="008F7754"/>
    <w:rsid w:val="00900CAA"/>
    <w:rsid w:val="0090117D"/>
    <w:rsid w:val="009055DD"/>
    <w:rsid w:val="00906EFB"/>
    <w:rsid w:val="009114D8"/>
    <w:rsid w:val="009149A4"/>
    <w:rsid w:val="009175CD"/>
    <w:rsid w:val="00917839"/>
    <w:rsid w:val="009212DD"/>
    <w:rsid w:val="00921AB9"/>
    <w:rsid w:val="00925550"/>
    <w:rsid w:val="00927B12"/>
    <w:rsid w:val="009301B8"/>
    <w:rsid w:val="00931D78"/>
    <w:rsid w:val="00936BE3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B18"/>
    <w:rsid w:val="00990E15"/>
    <w:rsid w:val="00992857"/>
    <w:rsid w:val="00997611"/>
    <w:rsid w:val="009A0E7C"/>
    <w:rsid w:val="009A2C33"/>
    <w:rsid w:val="009A3CBD"/>
    <w:rsid w:val="009A3D90"/>
    <w:rsid w:val="009B2183"/>
    <w:rsid w:val="009B3807"/>
    <w:rsid w:val="009B4EE3"/>
    <w:rsid w:val="009B671E"/>
    <w:rsid w:val="009C041E"/>
    <w:rsid w:val="009C2062"/>
    <w:rsid w:val="009C7B9A"/>
    <w:rsid w:val="009D0570"/>
    <w:rsid w:val="009D21B9"/>
    <w:rsid w:val="009E36F7"/>
    <w:rsid w:val="009E4241"/>
    <w:rsid w:val="009E6DB7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7AE4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97314"/>
    <w:rsid w:val="00AA132F"/>
    <w:rsid w:val="00AA2236"/>
    <w:rsid w:val="00AB301B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AF7CA2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1F2A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583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B7868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0DA0"/>
    <w:rsid w:val="00D45AF7"/>
    <w:rsid w:val="00D466AF"/>
    <w:rsid w:val="00D473BF"/>
    <w:rsid w:val="00D47642"/>
    <w:rsid w:val="00D5169F"/>
    <w:rsid w:val="00D53725"/>
    <w:rsid w:val="00D60D76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521"/>
    <w:rsid w:val="00D95C4C"/>
    <w:rsid w:val="00DA117F"/>
    <w:rsid w:val="00DA17FB"/>
    <w:rsid w:val="00DA1A65"/>
    <w:rsid w:val="00DA78C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353A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1F2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2096"/>
    <w:rsid w:val="00E44C46"/>
    <w:rsid w:val="00E506CC"/>
    <w:rsid w:val="00E52377"/>
    <w:rsid w:val="00E55496"/>
    <w:rsid w:val="00E5739A"/>
    <w:rsid w:val="00E650CB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40E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374B"/>
    <w:rsid w:val="00F045D1"/>
    <w:rsid w:val="00F04E9E"/>
    <w:rsid w:val="00F10CF8"/>
    <w:rsid w:val="00F10FAD"/>
    <w:rsid w:val="00F146E3"/>
    <w:rsid w:val="00F153F4"/>
    <w:rsid w:val="00F22F5E"/>
    <w:rsid w:val="00F24B99"/>
    <w:rsid w:val="00F3050C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5ED8"/>
    <w:rsid w:val="00FA7A79"/>
    <w:rsid w:val="00FA7D51"/>
    <w:rsid w:val="00FB3077"/>
    <w:rsid w:val="00FB4FAB"/>
    <w:rsid w:val="00FB5F9D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500D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500D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500D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500D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500D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500D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medical/xylazine" TargetMode="External"/><Relationship Id="rId18" Type="http://schemas.openxmlformats.org/officeDocument/2006/relationships/hyperlink" Target="https://www.merriam-webster.com/dictionary/cranial" TargetMode="External"/><Relationship Id="rId26" Type="http://schemas.openxmlformats.org/officeDocument/2006/relationships/hyperlink" Target="https://www.merriam-webster.com/dictionary/moribund" TargetMode="External"/><Relationship Id="rId21" Type="http://schemas.openxmlformats.org/officeDocument/2006/relationships/hyperlink" Target="https://www.merriam-webster.com/medical/intracranial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282338" TargetMode="External"/><Relationship Id="rId12" Type="http://schemas.openxmlformats.org/officeDocument/2006/relationships/hyperlink" Target="https://www.merriam-webster.com/dictionary/anesthetized" TargetMode="External"/><Relationship Id="rId17" Type="http://schemas.openxmlformats.org/officeDocument/2006/relationships/hyperlink" Target="https://www.merriam-webster.com/dictionary/subcutaneously" TargetMode="External"/><Relationship Id="rId25" Type="http://schemas.openxmlformats.org/officeDocument/2006/relationships/hyperlink" Target="https://www.merriam-webster.com/dictionary/bevel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nalgesic" TargetMode="External"/><Relationship Id="rId20" Type="http://schemas.openxmlformats.org/officeDocument/2006/relationships/hyperlink" Target="https://www.merriam-webster.com/dictionary/revolution" TargetMode="External"/><Relationship Id="rId29" Type="http://schemas.openxmlformats.org/officeDocument/2006/relationships/hyperlink" Target="https://www.merriam-webster.com/medical/hematoxyl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medical/glioblastoma" TargetMode="External"/><Relationship Id="rId24" Type="http://schemas.openxmlformats.org/officeDocument/2006/relationships/hyperlink" Target="https://www.merriam-webster.com/medical/meninges" TargetMode="External"/><Relationship Id="rId32" Type="http://schemas.openxmlformats.org/officeDocument/2006/relationships/hyperlink" Target="https://www.merriam-webster.com/dictionary/demarcate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medical/povidone-iodine" TargetMode="External"/><Relationship Id="rId23" Type="http://schemas.openxmlformats.org/officeDocument/2006/relationships/hyperlink" Target="https://www.merriam-webster.com/dictionary/microliter" TargetMode="External"/><Relationship Id="rId28" Type="http://schemas.openxmlformats.org/officeDocument/2006/relationships/hyperlink" Target="https://www.merriam-webster.com/dictionary/microscopy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medical/stereotaxic" TargetMode="External"/><Relationship Id="rId19" Type="http://schemas.openxmlformats.org/officeDocument/2006/relationships/hyperlink" Target="https://www.merriam-webster.com/medical/bregma" TargetMode="External"/><Relationship Id="rId31" Type="http://schemas.openxmlformats.org/officeDocument/2006/relationships/hyperlink" Target="https://www.merriam-webster.com/dictionary/unilater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absorbent" TargetMode="External"/><Relationship Id="rId14" Type="http://schemas.openxmlformats.org/officeDocument/2006/relationships/hyperlink" Target="https://www.merriam-webster.com/dictionary/ambulatory" TargetMode="External"/><Relationship Id="rId22" Type="http://schemas.openxmlformats.org/officeDocument/2006/relationships/hyperlink" Target="https://www.merriam-webster.com/dictionary/homogeneous" TargetMode="External"/><Relationship Id="rId27" Type="http://schemas.openxmlformats.org/officeDocument/2006/relationships/hyperlink" Target="https://www.merriam-webster.com/dictionary/euthanasia" TargetMode="External"/><Relationship Id="rId30" Type="http://schemas.openxmlformats.org/officeDocument/2006/relationships/hyperlink" Target="https://www.merriam-webster.com/medical/immunofluorescence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merriam-webster.com/dictionary/disinfectant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3037</Words>
  <Characters>17314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20311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3</cp:revision>
  <dcterms:created xsi:type="dcterms:W3CDTF">2026-04-22T11:35:00Z</dcterms:created>
  <dcterms:modified xsi:type="dcterms:W3CDTF">2026-04-22T17:46:00Z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