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06B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092A">
        <w:rPr>
          <w:rFonts w:eastAsia="Times New Roman" w:cstheme="minorHAnsi"/>
          <w:b/>
        </w:rPr>
        <w:t>69734</w:t>
      </w:r>
    </w:p>
    <w:p w14:paraId="2F6924E5" w14:textId="324D593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092A">
        <w:rPr>
          <w:rFonts w:eastAsia="Times New Roman" w:cstheme="minorHAnsi"/>
          <w:b/>
        </w:rPr>
        <w:t>Poornima G</w:t>
      </w:r>
    </w:p>
    <w:p w14:paraId="6FB9233B" w14:textId="2821FB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092A" w:rsidRPr="000A378C">
          <w:rPr>
            <w:rStyle w:val="Hyperlink"/>
            <w:rFonts w:eastAsia="Times New Roman" w:cstheme="minorHAnsi"/>
            <w:b/>
          </w:rPr>
          <w:t>https://review.jove.com/account/file-uploader?src=21268918</w:t>
        </w:r>
      </w:hyperlink>
      <w:r w:rsidR="0033092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522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0EA9" w:rsidRPr="00B80EA9">
        <w:rPr>
          <w:rStyle w:val="ArticleTitle"/>
          <w:rFonts w:cstheme="minorHAnsi"/>
        </w:rPr>
        <w:t>A Pre-Clinical Model of Synovitis Using Ex Vivo Human Synovial Tissue with Preserved Function and Architecture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F19742" w14:textId="6408C9F2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  <w:r w:rsidRPr="00B80EA9">
        <w:rPr>
          <w:rFonts w:eastAsia="Times New Roman" w:cstheme="minorHAnsi"/>
          <w:b/>
          <w:sz w:val="28"/>
          <w:szCs w:val="28"/>
        </w:rPr>
        <w:t>Karen I. Cyndari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Jacob M. Elkins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Mitchell C. Coleman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/>
          <w:sz w:val="28"/>
          <w:szCs w:val="28"/>
        </w:rPr>
        <w:t>, KariAn E. Mulford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Rachel</w:t>
      </w:r>
      <w:r w:rsidR="00033580">
        <w:rPr>
          <w:rFonts w:eastAsia="Times New Roman" w:cstheme="minorHAnsi"/>
          <w:b/>
          <w:sz w:val="28"/>
          <w:szCs w:val="28"/>
        </w:rPr>
        <w:t xml:space="preserve"> M.</w:t>
      </w:r>
      <w:r w:rsidRPr="00B80EA9">
        <w:rPr>
          <w:rFonts w:eastAsia="Times New Roman" w:cstheme="minorHAnsi"/>
          <w:b/>
          <w:sz w:val="28"/>
          <w:szCs w:val="28"/>
        </w:rPr>
        <w:t xml:space="preserve"> Johnson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/>
          <w:sz w:val="28"/>
          <w:szCs w:val="28"/>
        </w:rPr>
        <w:t>, Katherine L. Butler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B80EA9">
        <w:rPr>
          <w:rFonts w:eastAsia="Times New Roman" w:cstheme="minorHAnsi"/>
          <w:b/>
          <w:sz w:val="28"/>
          <w:szCs w:val="28"/>
        </w:rPr>
        <w:t>Corey P. Parlet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5,6</w:t>
      </w:r>
      <w:r w:rsidRPr="00B80EA9">
        <w:rPr>
          <w:rFonts w:eastAsia="Times New Roman" w:cstheme="minorHAnsi"/>
          <w:b/>
          <w:sz w:val="28"/>
          <w:szCs w:val="28"/>
        </w:rPr>
        <w:t>, Hanna C. Huston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80EA9">
        <w:rPr>
          <w:rFonts w:eastAsia="Times New Roman" w:cstheme="minorHAnsi"/>
          <w:b/>
          <w:sz w:val="28"/>
          <w:szCs w:val="28"/>
        </w:rPr>
        <w:t>, Tyler Draayer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/>
          <w:sz w:val="28"/>
          <w:szCs w:val="28"/>
        </w:rPr>
        <w:t>, Preethika Naveen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/>
          <w:sz w:val="28"/>
          <w:szCs w:val="28"/>
        </w:rPr>
        <w:t>, Christine A. Petersen</w:t>
      </w:r>
      <w:r w:rsidRPr="00B80EA9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3E449179" w14:textId="77777777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78DA845" w14:textId="3D439484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Emergency Medicine,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80EA9">
        <w:rPr>
          <w:rFonts w:eastAsia="Times New Roman" w:cstheme="minorHAnsi"/>
          <w:bCs/>
          <w:sz w:val="28"/>
          <w:szCs w:val="28"/>
        </w:rPr>
        <w:t>Interdisciplinary Graduate Program in Immunology, University of Iowa</w:t>
      </w:r>
    </w:p>
    <w:p w14:paraId="407D4CB0" w14:textId="6F1A0922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80EA9">
        <w:rPr>
          <w:rFonts w:eastAsia="Times New Roman" w:cstheme="minorHAnsi"/>
          <w:bCs/>
          <w:sz w:val="28"/>
          <w:szCs w:val="28"/>
        </w:rPr>
        <w:t xml:space="preserve">Department of Orthopedics and Rehabilitation, University of Iowa Health Care </w:t>
      </w:r>
      <w:r w:rsidRPr="00B80EA9">
        <w:rPr>
          <w:rFonts w:eastAsia="Times New Roman" w:cstheme="minorHAnsi"/>
          <w:bCs/>
          <w:sz w:val="28"/>
          <w:szCs w:val="28"/>
        </w:rPr>
        <w:br/>
      </w: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80EA9">
        <w:rPr>
          <w:rFonts w:eastAsia="Times New Roman" w:cstheme="minorHAnsi"/>
          <w:bCs/>
          <w:sz w:val="28"/>
          <w:szCs w:val="28"/>
        </w:rPr>
        <w:t>University of Iowa, Carver College of Medicine</w:t>
      </w:r>
    </w:p>
    <w:p w14:paraId="21F3CBD0" w14:textId="2801E2C9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B80EA9">
        <w:rPr>
          <w:rFonts w:eastAsia="Times New Roman" w:cstheme="minorHAnsi"/>
          <w:bCs/>
          <w:sz w:val="28"/>
          <w:szCs w:val="28"/>
        </w:rPr>
        <w:t>Office of Research and Development, Iowa City V</w:t>
      </w:r>
      <w:r w:rsidR="00033580">
        <w:rPr>
          <w:rFonts w:eastAsia="Times New Roman" w:cstheme="minorHAnsi"/>
          <w:bCs/>
          <w:sz w:val="28"/>
          <w:szCs w:val="28"/>
        </w:rPr>
        <w:t xml:space="preserve">eterans </w:t>
      </w:r>
      <w:r w:rsidRPr="00B80EA9">
        <w:rPr>
          <w:rFonts w:eastAsia="Times New Roman" w:cstheme="minorHAnsi"/>
          <w:bCs/>
          <w:sz w:val="28"/>
          <w:szCs w:val="28"/>
        </w:rPr>
        <w:t>A</w:t>
      </w:r>
      <w:r w:rsidR="00033580">
        <w:rPr>
          <w:rFonts w:eastAsia="Times New Roman" w:cstheme="minorHAnsi"/>
          <w:bCs/>
          <w:sz w:val="28"/>
          <w:szCs w:val="28"/>
        </w:rPr>
        <w:t>ffairs</w:t>
      </w:r>
      <w:r w:rsidRPr="00B80EA9">
        <w:rPr>
          <w:rFonts w:eastAsia="Times New Roman" w:cstheme="minorHAnsi"/>
          <w:bCs/>
          <w:sz w:val="28"/>
          <w:szCs w:val="28"/>
        </w:rPr>
        <w:t xml:space="preserve"> Health Care System</w:t>
      </w:r>
    </w:p>
    <w:p w14:paraId="20DEB62B" w14:textId="492A5B7A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B80EA9">
        <w:rPr>
          <w:rFonts w:eastAsia="Times New Roman" w:cstheme="minorHAnsi"/>
          <w:bCs/>
          <w:sz w:val="28"/>
          <w:szCs w:val="28"/>
        </w:rPr>
        <w:t>Department of Internal Medicine, University of Iowa Health Care</w:t>
      </w:r>
    </w:p>
    <w:p w14:paraId="1AFF4DAA" w14:textId="41C7A00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B80EA9">
        <w:rPr>
          <w:rFonts w:eastAsia="Times New Roman" w:cstheme="minorHAnsi"/>
          <w:bCs/>
          <w:sz w:val="28"/>
          <w:szCs w:val="28"/>
        </w:rPr>
        <w:t>Iowa State University</w:t>
      </w:r>
    </w:p>
    <w:p w14:paraId="4F533585" w14:textId="2253EBBD" w:rsidR="00B80EA9" w:rsidRPr="00B80EA9" w:rsidRDefault="00B80EA9" w:rsidP="00B80EA9">
      <w:pPr>
        <w:outlineLvl w:val="0"/>
        <w:rPr>
          <w:rFonts w:eastAsia="Times New Roman" w:cstheme="minorHAnsi"/>
          <w:bCs/>
          <w:sz w:val="28"/>
          <w:szCs w:val="28"/>
        </w:rPr>
      </w:pPr>
      <w:r w:rsidRPr="00B80EA9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B80EA9">
        <w:rPr>
          <w:rFonts w:eastAsia="Times New Roman" w:cstheme="minorHAnsi"/>
          <w:bCs/>
          <w:sz w:val="28"/>
          <w:szCs w:val="28"/>
        </w:rPr>
        <w:t>Department of Veterinary Biosciences, Ohio State University</w:t>
      </w:r>
    </w:p>
    <w:p w14:paraId="46390316" w14:textId="77777777" w:rsidR="00B80EA9" w:rsidRPr="00B80EA9" w:rsidRDefault="00B80EA9" w:rsidP="00B80EA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A9F8225" w:rsidR="004E0C5A" w:rsidRDefault="0033092A" w:rsidP="004E0C5A">
      <w:pPr>
        <w:outlineLvl w:val="0"/>
        <w:rPr>
          <w:rFonts w:eastAsia="Times New Roman" w:cstheme="minorHAnsi"/>
        </w:rPr>
      </w:pPr>
      <w:bookmarkStart w:id="0" w:name="_Hlk25233958"/>
      <w:r w:rsidRPr="0033092A">
        <w:rPr>
          <w:rFonts w:eastAsia="Times New Roman" w:cstheme="minorHAnsi"/>
        </w:rPr>
        <w:t xml:space="preserve">Karen I. Cyndari </w:t>
      </w:r>
      <w:r w:rsidRPr="0033092A">
        <w:rPr>
          <w:rFonts w:eastAsia="Times New Roman" w:cstheme="minorHAnsi"/>
        </w:rPr>
        <w:tab/>
      </w:r>
      <w:r w:rsidRPr="0033092A">
        <w:rPr>
          <w:rFonts w:eastAsia="Times New Roman" w:cstheme="minorHAnsi"/>
        </w:rPr>
        <w:tab/>
        <w:t>Karen-cyndari@uiowa.edu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C26D7B2" w14:textId="1261EC4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Jacob M. Elkins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Jacob-elkins@uiowa.edu</w:t>
      </w:r>
    </w:p>
    <w:p w14:paraId="392DA1BB" w14:textId="160D2C1C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Mitchell C. Coleman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mitchell-coleman@uiowa.edu</w:t>
      </w:r>
    </w:p>
    <w:p w14:paraId="26A24326" w14:textId="5236A96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KariAn E. Mulford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Karian-mulford@uiowa.edu</w:t>
      </w:r>
    </w:p>
    <w:p w14:paraId="39F6D5D5" w14:textId="620AC50F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Rachel Johnson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rachel-johnson-2@uiowa.edu</w:t>
      </w:r>
    </w:p>
    <w:p w14:paraId="4D761BBA" w14:textId="5C2DBF25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Katherine L. Butler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Katherine-l-butler@uiowa.edu</w:t>
      </w:r>
    </w:p>
    <w:p w14:paraId="4712961F" w14:textId="1ECDE743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Corey P. Parlet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Corey-parlet@uiowa.edu</w:t>
      </w:r>
    </w:p>
    <w:p w14:paraId="2F15FE27" w14:textId="24104258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Hanna C. Huston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Hanna-huston@uiowa.edu</w:t>
      </w:r>
    </w:p>
    <w:p w14:paraId="79C3DE4E" w14:textId="33D08357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Tyler Draayer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Tyler-draayer@uiowa.edu</w:t>
      </w:r>
    </w:p>
    <w:p w14:paraId="6A3442C1" w14:textId="614B628A" w:rsidR="0033092A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Preethika Naveen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pnaveen@iastate.edu</w:t>
      </w:r>
    </w:p>
    <w:p w14:paraId="12916965" w14:textId="3DAD1377" w:rsidR="003B5E26" w:rsidRPr="0033092A" w:rsidRDefault="0033092A" w:rsidP="0033092A">
      <w:pPr>
        <w:outlineLvl w:val="0"/>
        <w:rPr>
          <w:rFonts w:cstheme="minorHAnsi"/>
          <w:bCs/>
        </w:rPr>
      </w:pPr>
      <w:r w:rsidRPr="0033092A">
        <w:rPr>
          <w:rFonts w:cstheme="minorHAnsi"/>
          <w:bCs/>
        </w:rPr>
        <w:t xml:space="preserve">Christine A. Petersen </w:t>
      </w:r>
      <w:r w:rsidRPr="0033092A">
        <w:rPr>
          <w:rFonts w:cstheme="minorHAnsi"/>
          <w:bCs/>
        </w:rPr>
        <w:tab/>
      </w:r>
      <w:r w:rsidRPr="0033092A">
        <w:rPr>
          <w:rFonts w:cstheme="minorHAnsi"/>
          <w:bCs/>
        </w:rPr>
        <w:tab/>
        <w:t>petersen.307@osu.edu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101190E9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5DE120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150E83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Yes</w:t>
      </w:r>
      <w:r w:rsidR="0074272F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188BE7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6131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FFB57E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613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015CEEAB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E37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41328">
        <w:rPr>
          <w:rFonts w:cstheme="minorHAnsi"/>
          <w:bCs/>
          <w:sz w:val="22"/>
          <w:szCs w:val="22"/>
        </w:rPr>
        <w:t>14</w:t>
      </w:r>
      <w:proofErr w:type="gramEnd"/>
    </w:p>
    <w:p w14:paraId="5AAC9C6C" w14:textId="3F1C7E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4272F">
        <w:rPr>
          <w:rFonts w:cstheme="minorHAnsi"/>
          <w:bCs/>
          <w:sz w:val="22"/>
          <w:szCs w:val="22"/>
        </w:rPr>
        <w:t>34</w:t>
      </w:r>
      <w:r w:rsidRPr="0074272F">
        <w:rPr>
          <w:rFonts w:cstheme="minorHAnsi"/>
          <w:bCs/>
          <w:sz w:val="22"/>
          <w:szCs w:val="22"/>
        </w:rPr>
        <w:t xml:space="preserve"> </w:t>
      </w:r>
      <w:r w:rsidR="0074272F" w:rsidRPr="0074272F">
        <w:rPr>
          <w:rFonts w:cstheme="minorHAnsi"/>
          <w:bCs/>
          <w:sz w:val="22"/>
          <w:szCs w:val="22"/>
        </w:rPr>
        <w:t>(4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4DECDD3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96E8C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617B7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to fit the length limit. 5 best answers are chosen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F07C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6C726168" w:rsidR="007D61A8" w:rsidRPr="00BD087C" w:rsidRDefault="008613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Karen Cyndari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1C22">
        <w:rPr>
          <w:rFonts w:cstheme="minorHAnsi"/>
        </w:rPr>
        <w:t>The main questions we want to answer are: w</w:t>
      </w:r>
      <w:r>
        <w:rPr>
          <w:rFonts w:cstheme="minorHAnsi"/>
        </w:rPr>
        <w:t>hat is the native synovial immune response to infectious and inflammatory stimuli, and how is that reflected in alterations to synovium structure?</w:t>
      </w:r>
    </w:p>
    <w:p w14:paraId="05AB6A30" w14:textId="372FD75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7BE497CA" w:rsidR="00D75084" w:rsidRPr="00BD087C" w:rsidRDefault="00BD087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This protocol can be utilized in the context of infectious stimuli, such as Lyme Arthritis or </w:t>
      </w:r>
      <w:r w:rsidR="007B1C22" w:rsidRPr="00C96E8C">
        <w:rPr>
          <w:rFonts w:cstheme="minorHAnsi"/>
          <w:i/>
          <w:iCs/>
        </w:rPr>
        <w:t>S. aureus</w:t>
      </w:r>
      <w:r w:rsidR="007B1C22">
        <w:rPr>
          <w:rFonts w:cstheme="minorHAnsi"/>
        </w:rPr>
        <w:t xml:space="preserve">, as well as with inflammatory stimuli, such as LPS. </w:t>
      </w:r>
    </w:p>
    <w:p w14:paraId="4A962478" w14:textId="50EEE4D4" w:rsidR="00BD087C" w:rsidRPr="00D75084" w:rsidRDefault="00BD087C" w:rsidP="00BD087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2DEF9C09" w14:textId="6BE77AF5" w:rsidR="00BD087C" w:rsidRPr="00BD087C" w:rsidRDefault="00BD08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This protocol allows researchers to study the alterations in synovial intimal and sublining layers including depth, cellularity, and intactness, which is all indicative of inflammation.</w:t>
      </w:r>
    </w:p>
    <w:p w14:paraId="074ECE87" w14:textId="0AA2881D" w:rsidR="00D75084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cstheme="minorHAnsi"/>
        </w:rPr>
        <w:t>INTERVIEW: Named talent says the statement above in an interview-style shot, looking slightly off-camera</w:t>
      </w:r>
      <w:r w:rsidR="007B1C22">
        <w:rPr>
          <w:rFonts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2B87037F" w:rsidR="007D61A8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>The most important consideration</w:t>
      </w:r>
      <w:r>
        <w:rPr>
          <w:rFonts w:cstheme="minorHAnsi"/>
        </w:rPr>
        <w:t>s while performing this protocol</w:t>
      </w:r>
      <w:r w:rsidR="007B1C22">
        <w:rPr>
          <w:rFonts w:cstheme="minorHAnsi"/>
        </w:rPr>
        <w:t xml:space="preserve"> are viable tissue acquisition from appropriate donors, sterility, and intimal lining identification for biopsy selection. </w:t>
      </w:r>
    </w:p>
    <w:p w14:paraId="41423A4D" w14:textId="04FD6B64" w:rsidR="00BD087C" w:rsidRPr="00B07A3B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CF07CE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4129C41B" w:rsidR="00333FA4" w:rsidRPr="00BD087C" w:rsidRDefault="00BD08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Karen </w:t>
      </w:r>
      <w:r w:rsidR="007B1C22">
        <w:rPr>
          <w:rStyle w:val="AuthorName"/>
          <w:rFonts w:asciiTheme="minorHAnsi" w:eastAsia="Times" w:hAnsiTheme="minorHAnsi" w:cstheme="minorHAnsi"/>
        </w:rPr>
        <w:t>Cyndari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B1C22">
        <w:rPr>
          <w:rFonts w:cstheme="minorHAnsi"/>
        </w:rPr>
        <w:t xml:space="preserve">Future studies will evaluate improving the length of viable tissue culture to evaluate regeneration of the synovial intimal lining. </w:t>
      </w:r>
    </w:p>
    <w:p w14:paraId="3004AD1D" w14:textId="1F6A827E" w:rsidR="00BD087C" w:rsidRPr="00D75084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D087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AE19BB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4E8E90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B4B9236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27A81E0" w14:textId="10D55BA0" w:rsidR="00C96E8C" w:rsidRDefault="00C96E8C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A6BB375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0D052B7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3020DB2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0D44FFC" w14:textId="77777777" w:rsidR="00C96E8C" w:rsidRPr="0062081E" w:rsidRDefault="00C96E8C" w:rsidP="00C96E8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0D6D15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1EA61B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D72DBA" w14:textId="77777777" w:rsidR="00C96E8C" w:rsidRPr="0062081E" w:rsidRDefault="00C96E8C" w:rsidP="00C96E8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E022332" w14:textId="77777777" w:rsidR="00C96E8C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24002DD3" w14:textId="77777777" w:rsidR="00C96E8C" w:rsidRPr="0062081E" w:rsidRDefault="00C96E8C" w:rsidP="00C96E8C">
      <w:pPr>
        <w:spacing w:before="120"/>
        <w:rPr>
          <w:rFonts w:ascii="Calibri" w:hAnsi="Calibri" w:cs="Calibri"/>
          <w:lang w:val="en-IN"/>
        </w:rPr>
      </w:pPr>
    </w:p>
    <w:p w14:paraId="35EACD13" w14:textId="77777777" w:rsidR="00C96E8C" w:rsidRPr="002D2798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CA1F15" w14:textId="1DF71A48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>: (authors will present their testimonial statements live)</w:t>
      </w:r>
      <w:r w:rsidR="00033580">
        <w:rPr>
          <w:rFonts w:ascii="Calibri" w:hAnsi="Calibri" w:cs="Calibri"/>
        </w:rPr>
        <w:t xml:space="preserve">: This work addresses the complex </w:t>
      </w:r>
      <w:proofErr w:type="gramStart"/>
      <w:r w:rsidR="00033580">
        <w:rPr>
          <w:rFonts w:ascii="Calibri" w:hAnsi="Calibri" w:cs="Calibri"/>
        </w:rPr>
        <w:t>cross-talk</w:t>
      </w:r>
      <w:proofErr w:type="gramEnd"/>
      <w:r w:rsidR="00033580">
        <w:rPr>
          <w:rFonts w:ascii="Calibri" w:hAnsi="Calibri" w:cs="Calibri"/>
        </w:rPr>
        <w:t xml:space="preserve"> present in joint spaces that can cause arthritis by isolating synovium-initiated signals in various clinically relevant </w:t>
      </w:r>
      <w:proofErr w:type="gramStart"/>
      <w:r w:rsidR="00033580">
        <w:rPr>
          <w:rFonts w:ascii="Calibri" w:hAnsi="Calibri" w:cs="Calibri"/>
        </w:rPr>
        <w:t>context</w:t>
      </w:r>
      <w:proofErr w:type="gramEnd"/>
      <w:r w:rsidR="00033580">
        <w:rPr>
          <w:rFonts w:ascii="Calibri" w:hAnsi="Calibri" w:cs="Calibri"/>
        </w:rPr>
        <w:t>.</w:t>
      </w:r>
    </w:p>
    <w:p w14:paraId="72F97CE1" w14:textId="1CC04D99" w:rsidR="00BD087C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E05A50" w14:textId="77777777" w:rsidR="009A5EE5" w:rsidRPr="0062081E" w:rsidRDefault="009A5EE5" w:rsidP="009A5EE5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B85940B" w14:textId="77777777" w:rsidR="00C96E8C" w:rsidRPr="00664D59" w:rsidRDefault="00C96E8C" w:rsidP="00C96E8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E8D4974" w14:textId="4D28C77E" w:rsidR="00C96E8C" w:rsidRPr="00BD087C" w:rsidRDefault="00C96E8C" w:rsidP="00C96E8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96E8C">
        <w:rPr>
          <w:rFonts w:ascii="Calibri" w:hAnsi="Calibri" w:cs="Calibri"/>
          <w:b/>
          <w:color w:val="auto"/>
          <w:u w:val="single"/>
        </w:rPr>
        <w:t>Karen Cyndari,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  <w:r w:rsidR="00033580">
        <w:rPr>
          <w:rFonts w:ascii="Calibri" w:hAnsi="Calibri" w:cs="Calibri"/>
          <w:color w:val="auto"/>
        </w:rPr>
        <w:t xml:space="preserve">: This video will clarify nuances of tissue identification and processing as well as provide a tutorial on the tools used for masks and measurements. </w:t>
      </w:r>
    </w:p>
    <w:p w14:paraId="43B2B578" w14:textId="646B62C1" w:rsidR="00BD087C" w:rsidRPr="00C25D99" w:rsidRDefault="00BD087C" w:rsidP="00BD087C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D087C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4AC3DFC" w14:textId="77777777" w:rsidR="00C96E8C" w:rsidRPr="0062081E" w:rsidRDefault="00C96E8C" w:rsidP="00C96E8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ED2E329" w14:textId="77777777" w:rsidR="00C96E8C" w:rsidRDefault="00C96E8C" w:rsidP="00C96E8C">
      <w:pPr>
        <w:rPr>
          <w:rFonts w:ascii="Calibri" w:hAnsi="Calibri" w:cs="Calibri"/>
        </w:rPr>
      </w:pPr>
    </w:p>
    <w:p w14:paraId="42A9787F" w14:textId="77777777" w:rsidR="00C96E8C" w:rsidRPr="00A87D8C" w:rsidRDefault="00C96E8C" w:rsidP="00C96E8C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</w:p>
    <w:bookmarkEnd w:id="1"/>
    <w:p w14:paraId="7A8065F7" w14:textId="77777777" w:rsidR="00C96E8C" w:rsidRPr="0062081E" w:rsidRDefault="00C96E8C" w:rsidP="00C96E8C">
      <w:pPr>
        <w:rPr>
          <w:rFonts w:ascii="Calibri" w:hAnsi="Calibri" w:cs="Calibri"/>
        </w:rPr>
      </w:pPr>
    </w:p>
    <w:p w14:paraId="6428B628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836551F" w14:textId="77777777" w:rsidR="00C96E8C" w:rsidRDefault="00C96E8C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C1F4F6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BE504D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 w:rsidR="007E4649">
        <w:rPr>
          <w:rFonts w:eastAsia="Times New Roman" w:cstheme="minorHAnsi"/>
        </w:rPr>
        <w:t xml:space="preserve"> the</w:t>
      </w:r>
      <w:r w:rsidRPr="00B36993">
        <w:rPr>
          <w:rFonts w:eastAsia="Times New Roman" w:cstheme="minorHAnsi"/>
        </w:rPr>
        <w:t xml:space="preserve"> </w:t>
      </w:r>
      <w:r w:rsidR="00033580">
        <w:rPr>
          <w:rFonts w:eastAsia="Times New Roman" w:cstheme="minorHAnsi"/>
        </w:rPr>
        <w:t xml:space="preserve">University of Iowa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98F1BCD" w14:textId="77777777" w:rsidR="00CF07CE" w:rsidRDefault="008E4564" w:rsidP="00CF07CE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547EC14" w14:textId="77777777" w:rsidR="00CF07CE" w:rsidRDefault="00CF07CE" w:rsidP="00CF07CE">
      <w:pPr>
        <w:rPr>
          <w:rFonts w:cstheme="minorHAnsi"/>
          <w:i/>
          <w:iCs/>
          <w:color w:val="0000FF"/>
          <w:lang w:val="en-IN"/>
        </w:rPr>
      </w:pPr>
    </w:p>
    <w:p w14:paraId="2D5D7F25" w14:textId="38E9C5A6" w:rsidR="00B80EA9" w:rsidRPr="00CF07CE" w:rsidRDefault="00B80EA9" w:rsidP="00CF07CE">
      <w:pPr>
        <w:pStyle w:val="ListParagraph"/>
        <w:numPr>
          <w:ilvl w:val="0"/>
          <w:numId w:val="3"/>
        </w:numPr>
        <w:rPr>
          <w:rFonts w:cstheme="minorHAnsi"/>
          <w:i/>
          <w:iCs/>
          <w:color w:val="0000FF"/>
          <w:lang w:val="en-IN"/>
        </w:rPr>
      </w:pPr>
      <w:r w:rsidRPr="00CF07CE">
        <w:rPr>
          <w:rFonts w:cstheme="minorHAnsi"/>
          <w:b/>
          <w:bCs/>
        </w:rPr>
        <w:t>Biopsy Coring of Human Synovial Tissue</w:t>
      </w:r>
    </w:p>
    <w:p w14:paraId="314C5FBA" w14:textId="4E4AC9AC" w:rsidR="00985FE6" w:rsidRPr="00B80EA9" w:rsidRDefault="00D7547B" w:rsidP="00B80EA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80EA9">
        <w:rPr>
          <w:rFonts w:cstheme="minorHAnsi"/>
          <w:b/>
          <w:bCs/>
        </w:rPr>
        <w:t xml:space="preserve">Demonstrator: </w:t>
      </w:r>
      <w:r w:rsidR="007E4649" w:rsidRPr="007E4649">
        <w:rPr>
          <w:rFonts w:cstheme="minorHAnsi"/>
          <w:color w:val="auto"/>
        </w:rPr>
        <w:t>Karen Cyndari</w:t>
      </w:r>
      <w:r w:rsidR="00FF25E5" w:rsidRPr="00B80EA9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CF07CE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</w:p>
    <w:p w14:paraId="37F57F2E" w14:textId="0BE06615" w:rsidR="00E833E9" w:rsidRPr="00CF07CE" w:rsidRDefault="00E833E9" w:rsidP="00CF07CE">
      <w:pPr>
        <w:pStyle w:val="ListParagraph"/>
        <w:numPr>
          <w:ilvl w:val="1"/>
          <w:numId w:val="3"/>
        </w:numPr>
        <w:rPr>
          <w:color w:val="7030A0"/>
          <w:lang w:eastAsia="en-IN"/>
        </w:rPr>
      </w:pPr>
      <w:r w:rsidRPr="00CF07CE">
        <w:rPr>
          <w:color w:val="7030A0"/>
          <w:lang w:eastAsia="en-IN"/>
        </w:rPr>
        <w:t xml:space="preserve">To begin, </w:t>
      </w:r>
      <w:r w:rsidR="00CF07CE" w:rsidRPr="00CF07CE">
        <w:rPr>
          <w:color w:val="7030A0"/>
          <w:lang w:eastAsia="en-IN"/>
        </w:rPr>
        <w:t>place</w:t>
      </w:r>
      <w:r w:rsidRPr="00CF07CE">
        <w:rPr>
          <w:color w:val="7030A0"/>
          <w:lang w:eastAsia="en-IN"/>
        </w:rPr>
        <w:t xml:space="preserve"> a </w:t>
      </w:r>
      <w:r w:rsidR="009F6A36" w:rsidRPr="00CF07CE">
        <w:rPr>
          <w:color w:val="7030A0"/>
          <w:lang w:eastAsia="en-IN"/>
        </w:rPr>
        <w:t xml:space="preserve">specimen container </w:t>
      </w:r>
      <w:r w:rsidR="00CF07CE" w:rsidRPr="00CF07CE">
        <w:rPr>
          <w:color w:val="7030A0"/>
          <w:lang w:eastAsia="en-IN"/>
        </w:rPr>
        <w:t>filled</w:t>
      </w:r>
      <w:r w:rsidRPr="00CF07CE">
        <w:rPr>
          <w:color w:val="7030A0"/>
          <w:lang w:eastAsia="en-IN"/>
        </w:rPr>
        <w:t xml:space="preserve"> </w:t>
      </w:r>
      <w:r w:rsidR="009F6A36" w:rsidRPr="00CF07CE">
        <w:rPr>
          <w:color w:val="7030A0"/>
          <w:lang w:eastAsia="en-IN"/>
        </w:rPr>
        <w:t xml:space="preserve">with </w:t>
      </w:r>
      <w:r w:rsidRPr="00CF07CE">
        <w:rPr>
          <w:color w:val="7030A0"/>
          <w:lang w:eastAsia="en-IN"/>
        </w:rPr>
        <w:t xml:space="preserve">cold Dulbecco’s PBS or DPBS on ice </w:t>
      </w:r>
      <w:r w:rsidRPr="00CF07CE">
        <w:rPr>
          <w:b/>
          <w:bCs/>
          <w:color w:val="7030A0"/>
          <w:lang w:eastAsia="en-IN"/>
        </w:rPr>
        <w:t>[1]</w:t>
      </w:r>
      <w:r w:rsidR="00CF07CE">
        <w:rPr>
          <w:b/>
          <w:bCs/>
          <w:color w:val="7030A0"/>
          <w:lang w:eastAsia="en-IN"/>
        </w:rPr>
        <w:t xml:space="preserve"> </w:t>
      </w:r>
      <w:r w:rsidR="00CF07CE" w:rsidRPr="00CF07CE">
        <w:rPr>
          <w:color w:val="7030A0"/>
          <w:lang w:eastAsia="en-IN"/>
        </w:rPr>
        <w:t>and t</w:t>
      </w:r>
      <w:r w:rsidR="00CF07CE" w:rsidRPr="00CF07CE">
        <w:rPr>
          <w:color w:val="7030A0"/>
          <w:lang w:eastAsia="en-IN"/>
        </w:rPr>
        <w:t>ransfer the human anterior synovial tissue acquired during total knee arthroplasty or tibial tubercle osteotomy into the container</w:t>
      </w:r>
      <w:r w:rsidR="00CF07CE" w:rsidRPr="00CF07CE">
        <w:rPr>
          <w:color w:val="7030A0"/>
          <w:lang w:eastAsia="en-IN"/>
        </w:rPr>
        <w:t xml:space="preserve"> </w:t>
      </w:r>
      <w:r w:rsidRPr="00CF07CE">
        <w:rPr>
          <w:b/>
          <w:bCs/>
          <w:color w:val="7030A0"/>
          <w:lang w:eastAsia="en-IN"/>
        </w:rPr>
        <w:t>[</w:t>
      </w:r>
      <w:r w:rsidR="003C2A38" w:rsidRPr="00CF07CE">
        <w:rPr>
          <w:b/>
          <w:bCs/>
          <w:color w:val="7030A0"/>
          <w:lang w:eastAsia="en-IN"/>
        </w:rPr>
        <w:t>2</w:t>
      </w:r>
      <w:r w:rsidRPr="00CF07CE">
        <w:rPr>
          <w:b/>
          <w:bCs/>
          <w:color w:val="7030A0"/>
          <w:lang w:eastAsia="en-IN"/>
        </w:rPr>
        <w:t>]</w:t>
      </w:r>
      <w:r w:rsidRPr="00CF07CE">
        <w:rPr>
          <w:color w:val="7030A0"/>
          <w:lang w:eastAsia="en-IN"/>
        </w:rPr>
        <w:t>.</w:t>
      </w:r>
      <w:r w:rsidR="00CF07CE" w:rsidRPr="00CF07CE">
        <w:rPr>
          <w:color w:val="7030A0"/>
          <w:lang w:eastAsia="en-IN"/>
        </w:rPr>
        <w:t xml:space="preserve"> </w:t>
      </w:r>
    </w:p>
    <w:p w14:paraId="4DF1BC4F" w14:textId="7F78A76C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 w:rsidR="009F6A36">
        <w:rPr>
          <w:lang w:eastAsia="en-IN"/>
        </w:rPr>
        <w:t>specimen container</w:t>
      </w:r>
      <w:r>
        <w:rPr>
          <w:lang w:eastAsia="en-IN"/>
        </w:rPr>
        <w:t xml:space="preserve"> with DPBS on ice</w:t>
      </w:r>
      <w:r w:rsidRPr="003031A9">
        <w:rPr>
          <w:lang w:val="en-IN" w:eastAsia="en-IN"/>
        </w:rPr>
        <w:t>.</w:t>
      </w:r>
    </w:p>
    <w:p w14:paraId="5B88585B" w14:textId="01D24F82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synovium into a 50</w:t>
      </w:r>
      <w:r w:rsidR="003C2A38">
        <w:rPr>
          <w:lang w:val="en-IN" w:eastAsia="en-IN"/>
        </w:rPr>
        <w:t>-</w:t>
      </w:r>
      <w:r w:rsidRPr="003031A9">
        <w:rPr>
          <w:lang w:val="en-IN" w:eastAsia="en-IN"/>
        </w:rPr>
        <w:t xml:space="preserve">milliliter </w:t>
      </w:r>
      <w:r w:rsidR="009F6A36">
        <w:rPr>
          <w:lang w:val="en-IN" w:eastAsia="en-IN"/>
        </w:rPr>
        <w:t>specimen container</w:t>
      </w:r>
      <w:r w:rsidRPr="003031A9">
        <w:rPr>
          <w:lang w:val="en-IN" w:eastAsia="en-IN"/>
        </w:rPr>
        <w:t xml:space="preserve"> containing cold Dulbecco’s </w:t>
      </w:r>
      <w:r>
        <w:rPr>
          <w:lang w:val="en-IN" w:eastAsia="en-IN"/>
        </w:rPr>
        <w:t>PBS</w:t>
      </w:r>
      <w:r w:rsidRPr="003031A9">
        <w:rPr>
          <w:lang w:val="en-IN" w:eastAsia="en-IN"/>
        </w:rPr>
        <w:t xml:space="preserve"> on ice.</w:t>
      </w:r>
      <w:r>
        <w:rPr>
          <w:lang w:val="en-IN" w:eastAsia="en-IN"/>
        </w:rPr>
        <w:t xml:space="preserve"> </w:t>
      </w:r>
    </w:p>
    <w:p w14:paraId="4AE47F15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18B28084" w14:textId="0A88F1C5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Wash </w:t>
      </w:r>
      <w:r>
        <w:rPr>
          <w:lang w:eastAsia="en-IN"/>
        </w:rPr>
        <w:t>the tissue</w:t>
      </w:r>
      <w:r w:rsidRPr="003031A9">
        <w:rPr>
          <w:lang w:eastAsia="en-IN"/>
        </w:rPr>
        <w:t xml:space="preserve"> tw</w:t>
      </w:r>
      <w:r>
        <w:rPr>
          <w:lang w:eastAsia="en-IN"/>
        </w:rPr>
        <w:t>o times</w:t>
      </w:r>
      <w:r w:rsidRPr="003031A9">
        <w:rPr>
          <w:lang w:eastAsia="en-IN"/>
        </w:rPr>
        <w:t xml:space="preserve"> in </w:t>
      </w:r>
      <w:r>
        <w:rPr>
          <w:lang w:eastAsia="en-IN"/>
        </w:rPr>
        <w:t xml:space="preserve">cold </w:t>
      </w:r>
      <w:r w:rsidR="009F6A36">
        <w:rPr>
          <w:lang w:eastAsia="en-IN"/>
        </w:rPr>
        <w:t>D</w:t>
      </w:r>
      <w:r>
        <w:rPr>
          <w:lang w:eastAsia="en-IN"/>
        </w:rPr>
        <w:t>PBS</w:t>
      </w:r>
      <w:r w:rsidRPr="003031A9">
        <w:rPr>
          <w:lang w:eastAsia="en-IN"/>
        </w:rPr>
        <w:t xml:space="preserve"> for 10 minutes on a plate rocker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</w:t>
      </w:r>
    </w:p>
    <w:p w14:paraId="747C4082" w14:textId="5E45B5EC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>transferrin</w:t>
      </w:r>
      <w:r w:rsidRPr="003031A9">
        <w:rPr>
          <w:lang w:val="en-IN" w:eastAsia="en-IN"/>
        </w:rPr>
        <w:t>g the synovium in</w:t>
      </w:r>
      <w:r>
        <w:rPr>
          <w:lang w:val="en-IN" w:eastAsia="en-IN"/>
        </w:rPr>
        <w:t>to</w:t>
      </w:r>
      <w:r w:rsidRPr="003031A9">
        <w:rPr>
          <w:lang w:val="en-IN" w:eastAsia="en-IN"/>
        </w:rPr>
        <w:t xml:space="preserve"> </w:t>
      </w:r>
      <w:r w:rsidR="00080FF3">
        <w:rPr>
          <w:lang w:val="en-IN" w:eastAsia="en-IN"/>
        </w:rPr>
        <w:t xml:space="preserve">another container with </w:t>
      </w:r>
      <w:r w:rsidRPr="003031A9">
        <w:rPr>
          <w:lang w:val="en-IN" w:eastAsia="en-IN"/>
        </w:rPr>
        <w:t xml:space="preserve">cold </w:t>
      </w:r>
      <w:r w:rsidR="00CF07CE">
        <w:rPr>
          <w:lang w:val="en-IN" w:eastAsia="en-IN"/>
        </w:rPr>
        <w:t>DPBS</w:t>
      </w:r>
      <w:r>
        <w:rPr>
          <w:lang w:val="en-IN" w:eastAsia="en-IN"/>
        </w:rPr>
        <w:t xml:space="preserve"> and placing it</w:t>
      </w:r>
      <w:r w:rsidRPr="003031A9">
        <w:rPr>
          <w:lang w:val="en-IN" w:eastAsia="en-IN"/>
        </w:rPr>
        <w:t xml:space="preserve"> on a rocker.</w:t>
      </w:r>
    </w:p>
    <w:p w14:paraId="5CF5D1AB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5DC3C385" w14:textId="29E1201A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3031A9">
        <w:rPr>
          <w:lang w:eastAsia="en-IN"/>
        </w:rPr>
        <w:t>ransfer the synovium to a 10</w:t>
      </w:r>
      <w:r>
        <w:rPr>
          <w:lang w:eastAsia="en-IN"/>
        </w:rPr>
        <w:t>-</w:t>
      </w:r>
      <w:r w:rsidRPr="003031A9">
        <w:rPr>
          <w:lang w:eastAsia="en-IN"/>
        </w:rPr>
        <w:t xml:space="preserve">centimeter or larger sterile petri dish under a </w:t>
      </w:r>
      <w:r w:rsidR="00197533" w:rsidRPr="003031A9">
        <w:rPr>
          <w:lang w:eastAsia="en-IN"/>
        </w:rPr>
        <w:t xml:space="preserve">biosafety </w:t>
      </w:r>
      <w:r w:rsidRPr="003031A9">
        <w:rPr>
          <w:lang w:eastAsia="en-IN"/>
        </w:rPr>
        <w:t xml:space="preserve">level 2 cabinet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Add cold, sterile, </w:t>
      </w:r>
      <w:r w:rsidR="00197533">
        <w:rPr>
          <w:lang w:eastAsia="en-IN"/>
        </w:rPr>
        <w:t>low-glucose</w:t>
      </w:r>
      <w:r w:rsidRPr="003031A9">
        <w:rPr>
          <w:lang w:eastAsia="en-IN"/>
        </w:rPr>
        <w:t xml:space="preserve"> </w:t>
      </w:r>
      <w:r>
        <w:rPr>
          <w:lang w:eastAsia="en-IN"/>
        </w:rPr>
        <w:t>DMEM</w:t>
      </w:r>
      <w:r w:rsidR="00197533">
        <w:rPr>
          <w:lang w:eastAsia="en-IN"/>
        </w:rPr>
        <w:t xml:space="preserve"> </w:t>
      </w:r>
      <w:r w:rsidR="00197533" w:rsidRPr="00197533">
        <w:rPr>
          <w:i/>
          <w:iCs/>
          <w:color w:val="EE0000"/>
          <w:lang w:eastAsia="en-IN"/>
        </w:rPr>
        <w:t>(</w:t>
      </w:r>
      <w:r w:rsidR="00197533">
        <w:rPr>
          <w:i/>
          <w:iCs/>
          <w:color w:val="EE0000"/>
          <w:lang w:eastAsia="en-IN"/>
        </w:rPr>
        <w:t>D-M-E-M</w:t>
      </w:r>
      <w:r w:rsidR="00197533" w:rsidRPr="00197533">
        <w:rPr>
          <w:i/>
          <w:iCs/>
          <w:color w:val="EE0000"/>
          <w:lang w:eastAsia="en-IN"/>
        </w:rPr>
        <w:t>)</w:t>
      </w:r>
      <w:r w:rsidR="00197533">
        <w:rPr>
          <w:lang w:eastAsia="en-IN"/>
        </w:rPr>
        <w:t xml:space="preserve"> </w:t>
      </w:r>
      <w:r w:rsidRPr="003031A9">
        <w:rPr>
          <w:lang w:eastAsia="en-IN"/>
        </w:rPr>
        <w:t xml:space="preserve">containing sodium pyruvate and L-glutamine to fill the dish halfway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>. Identify the synovial lining by the pearlescent intimal layer</w:t>
      </w:r>
      <w:r w:rsidR="00080FF3">
        <w:rPr>
          <w:lang w:eastAsia="en-IN"/>
        </w:rPr>
        <w:t xml:space="preserve">, without peeling </w:t>
      </w:r>
      <w:r w:rsidR="00197533">
        <w:rPr>
          <w:lang w:eastAsia="en-IN"/>
        </w:rPr>
        <w:t>it away</w:t>
      </w:r>
      <w:r w:rsidR="00080FF3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[3]</w:t>
      </w:r>
      <w:r w:rsidRPr="003031A9">
        <w:rPr>
          <w:lang w:eastAsia="en-IN"/>
        </w:rPr>
        <w:t>.</w:t>
      </w:r>
    </w:p>
    <w:p w14:paraId="3A30AEBE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synovium to a sterile petri dish in a biosafety level 2 certified biosafety cabinet.</w:t>
      </w:r>
    </w:p>
    <w:p w14:paraId="78AC784D" w14:textId="3B543418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adding cold, sterile, low glucose </w:t>
      </w:r>
      <w:r>
        <w:rPr>
          <w:lang w:val="en-IN" w:eastAsia="en-IN"/>
        </w:rPr>
        <w:t>DMEM</w:t>
      </w:r>
      <w:r w:rsidRPr="003031A9">
        <w:rPr>
          <w:lang w:val="en-IN" w:eastAsia="en-IN"/>
        </w:rPr>
        <w:t xml:space="preserve"> containing sodium pyruvate and L-glutamine until the dish is halfway filled.</w:t>
      </w:r>
    </w:p>
    <w:p w14:paraId="0B90148B" w14:textId="37A120C4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pointing to </w:t>
      </w:r>
      <w:r w:rsidRPr="003031A9">
        <w:rPr>
          <w:lang w:val="en-IN" w:eastAsia="en-IN"/>
        </w:rPr>
        <w:t>the pearlescent intimal layer.</w:t>
      </w:r>
      <w:r w:rsidR="001B77E8">
        <w:rPr>
          <w:lang w:val="en-IN" w:eastAsia="en-IN"/>
        </w:rPr>
        <w:t xml:space="preserve"> </w:t>
      </w:r>
    </w:p>
    <w:p w14:paraId="5DC9A201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3170C1A2" w14:textId="3779153F" w:rsidR="00E833E9" w:rsidRDefault="00197533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Arrange the required tools to o</w:t>
      </w:r>
      <w:r w:rsidRPr="003031A9">
        <w:rPr>
          <w:lang w:eastAsia="en-IN"/>
        </w:rPr>
        <w:t xml:space="preserve">btain 3-millimeter biopsy cores for a minimum of 2 technical replicates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 xml:space="preserve">. </w:t>
      </w:r>
      <w:r w:rsidR="00E833E9" w:rsidRPr="003031A9">
        <w:rPr>
          <w:lang w:eastAsia="en-IN"/>
        </w:rPr>
        <w:t xml:space="preserve">Using iris scissors or a scalpel, dissect away the extraneous adipose and stromal tissue </w:t>
      </w:r>
      <w:r w:rsidR="00565DD8">
        <w:rPr>
          <w:lang w:eastAsia="en-IN"/>
        </w:rPr>
        <w:t>from</w:t>
      </w:r>
      <w:r w:rsidR="00E833E9" w:rsidRPr="003031A9">
        <w:rPr>
          <w:lang w:eastAsia="en-IN"/>
        </w:rPr>
        <w:t xml:space="preserve"> the cauterized side to isolate the synovium</w:t>
      </w:r>
      <w:r w:rsidR="00565DD8">
        <w:rPr>
          <w:lang w:eastAsia="en-IN"/>
        </w:rPr>
        <w:t xml:space="preserve">, </w:t>
      </w:r>
      <w:r w:rsidR="00565DD8" w:rsidRPr="00565DD8">
        <w:rPr>
          <w:lang w:eastAsia="en-IN"/>
        </w:rPr>
        <w:t xml:space="preserve">maintaining a tissue depth of approximately 4 to 5 </w:t>
      </w:r>
      <w:proofErr w:type="spellStart"/>
      <w:r w:rsidR="00565DD8">
        <w:rPr>
          <w:lang w:eastAsia="en-IN"/>
        </w:rPr>
        <w:t>millimeters</w:t>
      </w:r>
      <w:proofErr w:type="spellEnd"/>
      <w:r w:rsidR="00565DD8" w:rsidRPr="00565DD8">
        <w:rPr>
          <w:lang w:eastAsia="en-IN"/>
        </w:rPr>
        <w:t xml:space="preserve"> throughout</w:t>
      </w:r>
      <w:r w:rsidR="00E833E9" w:rsidRPr="003031A9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</w:t>
      </w:r>
      <w:r w:rsidR="00565DD8"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 xml:space="preserve">. Change the petri dish media as necessary to maintain the field of view </w:t>
      </w:r>
      <w:r w:rsidR="00E833E9" w:rsidRPr="003031A9">
        <w:rPr>
          <w:b/>
          <w:bCs/>
          <w:lang w:eastAsia="en-IN"/>
        </w:rPr>
        <w:t>[</w:t>
      </w:r>
      <w:r w:rsidR="00565DD8"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359714D" w14:textId="319E9986" w:rsidR="00105D87" w:rsidRDefault="00197533" w:rsidP="00197533">
      <w:pPr>
        <w:pStyle w:val="ShotDescription"/>
        <w:ind w:firstLine="0"/>
        <w:rPr>
          <w:lang w:val="en-IN" w:eastAsia="en-IN"/>
        </w:rPr>
      </w:pPr>
      <w:proofErr w:type="gramStart"/>
      <w:r>
        <w:rPr>
          <w:lang w:val="en-IN" w:eastAsia="en-IN"/>
        </w:rPr>
        <w:lastRenderedPageBreak/>
        <w:t>2.5.1,.</w:t>
      </w:r>
      <w:proofErr w:type="gramEnd"/>
      <w:r>
        <w:rPr>
          <w:lang w:val="en-IN" w:eastAsia="en-IN"/>
        </w:rPr>
        <w:t xml:space="preserve"> </w:t>
      </w:r>
      <w:r w:rsidR="00105D87" w:rsidRPr="003031A9">
        <w:rPr>
          <w:lang w:val="en-IN" w:eastAsia="en-IN"/>
        </w:rPr>
        <w:t xml:space="preserve">Talent </w:t>
      </w:r>
      <w:r w:rsidR="00105D87">
        <w:rPr>
          <w:lang w:val="en-IN" w:eastAsia="en-IN"/>
        </w:rPr>
        <w:t xml:space="preserve">arranging tools to pick biopsy cores such as forceps, </w:t>
      </w:r>
      <w:proofErr w:type="spellStart"/>
      <w:r w:rsidR="00105D87">
        <w:rPr>
          <w:lang w:val="en-IN" w:eastAsia="en-IN"/>
        </w:rPr>
        <w:t>hemostats</w:t>
      </w:r>
      <w:proofErr w:type="spellEnd"/>
      <w:r w:rsidR="00105D87">
        <w:rPr>
          <w:lang w:val="en-IN" w:eastAsia="en-IN"/>
        </w:rPr>
        <w:t>, punch, etc.</w:t>
      </w:r>
      <w:r>
        <w:rPr>
          <w:lang w:val="en-IN" w:eastAsia="en-IN"/>
        </w:rPr>
        <w:t xml:space="preserve"> </w:t>
      </w:r>
      <w:r w:rsidRPr="00197533">
        <w:rPr>
          <w:b/>
          <w:bCs/>
          <w:highlight w:val="green"/>
          <w:lang w:val="en-IN" w:eastAsia="en-IN"/>
        </w:rPr>
        <w:t>Author’s NOTE</w:t>
      </w:r>
      <w:r w:rsidRPr="00197533">
        <w:rPr>
          <w:highlight w:val="green"/>
          <w:lang w:val="en-IN" w:eastAsia="en-IN"/>
        </w:rPr>
        <w:t>: Move this shot before 2.4.1</w:t>
      </w:r>
    </w:p>
    <w:p w14:paraId="4DC132FA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dissecting away extraneous adipose and stromal tissue on the cauterized side while preserving approximately 4 to 5 </w:t>
      </w:r>
      <w:proofErr w:type="spellStart"/>
      <w:r w:rsidRPr="003031A9">
        <w:rPr>
          <w:lang w:val="en-IN" w:eastAsia="en-IN"/>
        </w:rPr>
        <w:t>millimeters</w:t>
      </w:r>
      <w:proofErr w:type="spellEnd"/>
      <w:r w:rsidRPr="003031A9">
        <w:rPr>
          <w:lang w:val="en-IN" w:eastAsia="en-IN"/>
        </w:rPr>
        <w:t xml:space="preserve"> of tissue depth.</w:t>
      </w:r>
    </w:p>
    <w:p w14:paraId="07CD7378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changing the media in the petri dish to maintain the field of view.</w:t>
      </w:r>
    </w:p>
    <w:p w14:paraId="3B2509A6" w14:textId="77777777" w:rsidR="00E833E9" w:rsidRPr="003031A9" w:rsidRDefault="00E833E9" w:rsidP="00E833E9">
      <w:pPr>
        <w:pStyle w:val="ShotDescription"/>
        <w:ind w:firstLine="0"/>
        <w:rPr>
          <w:lang w:val="en-IN" w:eastAsia="en-IN"/>
        </w:rPr>
      </w:pPr>
    </w:p>
    <w:p w14:paraId="6FD3837B" w14:textId="02E298BD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197533">
        <w:rPr>
          <w:strike/>
          <w:color w:val="auto"/>
          <w:lang w:eastAsia="en-IN"/>
        </w:rPr>
        <w:t xml:space="preserve">Arrange the required tools to </w:t>
      </w:r>
      <w:r w:rsidR="00177B67" w:rsidRPr="00197533">
        <w:rPr>
          <w:strike/>
          <w:color w:val="auto"/>
          <w:lang w:eastAsia="en-IN"/>
        </w:rPr>
        <w:t>o</w:t>
      </w:r>
      <w:r w:rsidRPr="00197533">
        <w:rPr>
          <w:strike/>
          <w:color w:val="auto"/>
          <w:lang w:eastAsia="en-IN"/>
        </w:rPr>
        <w:t xml:space="preserve">btain </w:t>
      </w:r>
      <w:r w:rsidR="00080FF3" w:rsidRPr="00197533">
        <w:rPr>
          <w:strike/>
          <w:color w:val="auto"/>
          <w:lang w:eastAsia="en-IN"/>
        </w:rPr>
        <w:t>3-millimeter</w:t>
      </w:r>
      <w:r w:rsidRPr="00197533">
        <w:rPr>
          <w:strike/>
          <w:color w:val="auto"/>
          <w:lang w:eastAsia="en-IN"/>
        </w:rPr>
        <w:t xml:space="preserve"> biopsy cores for a minimum of 2 technical replicates per tested condition </w:t>
      </w:r>
      <w:r w:rsidRPr="00197533">
        <w:rPr>
          <w:b/>
          <w:bCs/>
          <w:strike/>
          <w:color w:val="auto"/>
          <w:lang w:eastAsia="en-IN"/>
        </w:rPr>
        <w:t>[1]</w:t>
      </w:r>
      <w:r w:rsidRPr="00197533">
        <w:rPr>
          <w:strike/>
          <w:color w:val="auto"/>
          <w:lang w:eastAsia="en-IN"/>
        </w:rPr>
        <w:t>.</w:t>
      </w:r>
      <w:r w:rsidRPr="00197533">
        <w:rPr>
          <w:color w:val="auto"/>
          <w:lang w:eastAsia="en-IN"/>
        </w:rPr>
        <w:t xml:space="preserve"> </w:t>
      </w:r>
      <w:r w:rsidRPr="003031A9">
        <w:rPr>
          <w:lang w:eastAsia="en-IN"/>
        </w:rPr>
        <w:t xml:space="preserve">Position the tissue with the synovial lining facing the coring tool </w:t>
      </w:r>
      <w:r w:rsidRPr="003031A9">
        <w:rPr>
          <w:b/>
          <w:bCs/>
          <w:lang w:eastAsia="en-IN"/>
        </w:rPr>
        <w:t>[2]</w:t>
      </w:r>
      <w:r w:rsidRPr="003031A9">
        <w:rPr>
          <w:lang w:eastAsia="en-IN"/>
        </w:rPr>
        <w:t xml:space="preserve">. Stabilize the tissue with the non-dominant hand using forceps or </w:t>
      </w:r>
      <w:proofErr w:type="spellStart"/>
      <w:r w:rsidRPr="003031A9">
        <w:rPr>
          <w:lang w:eastAsia="en-IN"/>
        </w:rPr>
        <w:t>hemostats</w:t>
      </w:r>
      <w:proofErr w:type="spellEnd"/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[3]</w:t>
      </w:r>
      <w:r w:rsidR="00565DD8">
        <w:rPr>
          <w:lang w:eastAsia="en-IN"/>
        </w:rPr>
        <w:t xml:space="preserve">, and </w:t>
      </w:r>
      <w:r w:rsidR="00565DD8" w:rsidRPr="00565DD8">
        <w:rPr>
          <w:lang w:eastAsia="en-IN"/>
        </w:rPr>
        <w:t xml:space="preserve">core the tissue by applying </w:t>
      </w:r>
      <w:r w:rsidR="00565DD8">
        <w:rPr>
          <w:lang w:eastAsia="en-IN"/>
        </w:rPr>
        <w:t xml:space="preserve">a </w:t>
      </w:r>
      <w:r w:rsidR="00565DD8" w:rsidRPr="00565DD8">
        <w:rPr>
          <w:lang w:eastAsia="en-IN"/>
        </w:rPr>
        <w:t>firm, perpendicular pressure with gentle twisting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[4]</w:t>
      </w:r>
      <w:r w:rsidRPr="003031A9">
        <w:rPr>
          <w:lang w:eastAsia="en-IN"/>
        </w:rPr>
        <w:t xml:space="preserve">. Replace the biopsy punch after approximately 10 to 15 uses, or when the tissue twists during coring, to avoid damaging the intimal lining structure </w:t>
      </w:r>
      <w:r w:rsidRPr="003031A9">
        <w:rPr>
          <w:b/>
          <w:bCs/>
          <w:lang w:eastAsia="en-IN"/>
        </w:rPr>
        <w:t>[5]</w:t>
      </w:r>
      <w:r w:rsidRPr="003031A9">
        <w:rPr>
          <w:lang w:eastAsia="en-IN"/>
        </w:rPr>
        <w:t>.</w:t>
      </w:r>
    </w:p>
    <w:p w14:paraId="2D914D7A" w14:textId="65DF4A7D" w:rsidR="00565DD8" w:rsidRDefault="00565DD8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5DD8">
        <w:rPr>
          <w:strike/>
          <w:lang w:val="en-IN" w:eastAsia="en-IN"/>
        </w:rPr>
        <w:t xml:space="preserve">Talent arranging tools to pick biopsy cores such as forceps, </w:t>
      </w:r>
      <w:proofErr w:type="spellStart"/>
      <w:r w:rsidRPr="00565DD8">
        <w:rPr>
          <w:strike/>
          <w:lang w:val="en-IN" w:eastAsia="en-IN"/>
        </w:rPr>
        <w:t>hemostats</w:t>
      </w:r>
      <w:proofErr w:type="spellEnd"/>
      <w:r w:rsidRPr="00565DD8">
        <w:rPr>
          <w:strike/>
          <w:lang w:val="en-IN" w:eastAsia="en-IN"/>
        </w:rPr>
        <w:t>, punch, etc</w:t>
      </w:r>
      <w:r>
        <w:rPr>
          <w:lang w:val="en-IN" w:eastAsia="en-IN"/>
        </w:rPr>
        <w:t xml:space="preserve"> </w:t>
      </w:r>
      <w:r w:rsidRPr="00197533">
        <w:rPr>
          <w:b/>
          <w:bCs/>
          <w:highlight w:val="green"/>
          <w:lang w:val="en-IN" w:eastAsia="en-IN"/>
        </w:rPr>
        <w:t>Author’s NOTE</w:t>
      </w:r>
      <w:r w:rsidRPr="00197533">
        <w:rPr>
          <w:highlight w:val="green"/>
          <w:lang w:val="en-IN" w:eastAsia="en-IN"/>
        </w:rPr>
        <w:t>: Move this shot before 2.4.1</w:t>
      </w:r>
    </w:p>
    <w:p w14:paraId="4DB19582" w14:textId="3E6115E2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positioning the synovium with the synovial lining facing the coring tool.</w:t>
      </w:r>
    </w:p>
    <w:p w14:paraId="30C18E1E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stabilizing the tissue with forceps or </w:t>
      </w:r>
      <w:proofErr w:type="spellStart"/>
      <w:r w:rsidRPr="003031A9">
        <w:rPr>
          <w:lang w:val="en-IN" w:eastAsia="en-IN"/>
        </w:rPr>
        <w:t>hemostats</w:t>
      </w:r>
      <w:proofErr w:type="spellEnd"/>
      <w:r w:rsidRPr="003031A9">
        <w:rPr>
          <w:lang w:val="en-IN" w:eastAsia="en-IN"/>
        </w:rPr>
        <w:t xml:space="preserve"> using the non-dominant hand.</w:t>
      </w:r>
    </w:p>
    <w:p w14:paraId="0C75F256" w14:textId="567FED56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coring the tissue with a forceful perpendicular motion and gentle twisting.</w:t>
      </w:r>
      <w:r w:rsidR="001B77E8">
        <w:rPr>
          <w:lang w:val="en-IN" w:eastAsia="en-IN"/>
        </w:rPr>
        <w:t xml:space="preserve"> </w:t>
      </w:r>
    </w:p>
    <w:p w14:paraId="23DE9420" w14:textId="22E7D9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placing</w:t>
      </w:r>
      <w:r w:rsidRPr="003031A9">
        <w:rPr>
          <w:lang w:val="en-IN" w:eastAsia="en-IN"/>
        </w:rPr>
        <w:t xml:space="preserve"> the biopsy punch </w:t>
      </w:r>
      <w:r w:rsidR="00080FF3">
        <w:rPr>
          <w:lang w:val="en-IN" w:eastAsia="en-IN"/>
        </w:rPr>
        <w:t xml:space="preserve">in use </w:t>
      </w:r>
      <w:r w:rsidR="00E348A2">
        <w:rPr>
          <w:lang w:val="en-IN" w:eastAsia="en-IN"/>
        </w:rPr>
        <w:t>aside and picking up a new one</w:t>
      </w:r>
      <w:r w:rsidRPr="003031A9">
        <w:rPr>
          <w:lang w:val="en-IN" w:eastAsia="en-IN"/>
        </w:rPr>
        <w:t>.</w:t>
      </w:r>
    </w:p>
    <w:p w14:paraId="0127AD0E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2CE56306" w14:textId="20AF093A" w:rsidR="00E833E9" w:rsidRDefault="006A254D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E833E9" w:rsidRPr="003031A9">
        <w:rPr>
          <w:lang w:eastAsia="en-IN"/>
        </w:rPr>
        <w:t xml:space="preserve">pen a second petri dish and fill it with 5 to 10 milliliters of media containing 10 percent </w:t>
      </w:r>
      <w:r w:rsidR="00E348A2"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E348A2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 With flat or non-toothed forceps, transfer the cores to th</w:t>
      </w:r>
      <w:r w:rsidR="00565DD8">
        <w:rPr>
          <w:lang w:eastAsia="en-IN"/>
        </w:rPr>
        <w:t>e</w:t>
      </w:r>
      <w:r w:rsidR="00E833E9" w:rsidRPr="003031A9">
        <w:rPr>
          <w:lang w:eastAsia="en-IN"/>
        </w:rPr>
        <w:t xml:space="preserve"> dish </w:t>
      </w:r>
      <w:r w:rsidR="00E833E9" w:rsidRPr="003031A9">
        <w:rPr>
          <w:b/>
          <w:bCs/>
          <w:lang w:eastAsia="en-IN"/>
        </w:rPr>
        <w:t>[2]</w:t>
      </w:r>
      <w:r w:rsidR="00080FF3">
        <w:rPr>
          <w:lang w:eastAsia="en-IN"/>
        </w:rPr>
        <w:t xml:space="preserve"> and g</w:t>
      </w:r>
      <w:r w:rsidR="00E833E9" w:rsidRPr="003031A9">
        <w:rPr>
          <w:lang w:eastAsia="en-IN"/>
        </w:rPr>
        <w:t xml:space="preserve">ently agitate for 1 to 2 seconds to wash away debris without pinching them tightly </w:t>
      </w:r>
      <w:r w:rsidR="00E833E9" w:rsidRPr="003031A9">
        <w:rPr>
          <w:b/>
          <w:bCs/>
          <w:lang w:eastAsia="en-IN"/>
        </w:rPr>
        <w:t>[3]</w:t>
      </w:r>
      <w:r w:rsidR="00E833E9" w:rsidRPr="003031A9">
        <w:rPr>
          <w:lang w:eastAsia="en-IN"/>
        </w:rPr>
        <w:t>.</w:t>
      </w:r>
    </w:p>
    <w:p w14:paraId="77149705" w14:textId="69B448F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opening a second petri dish and filling it with warmed media containing 10 percent </w:t>
      </w:r>
      <w:r w:rsidR="00E348A2">
        <w:rPr>
          <w:lang w:val="en-IN" w:eastAsia="en-IN"/>
        </w:rPr>
        <w:t>FBS</w:t>
      </w:r>
      <w:r w:rsidRPr="003031A9">
        <w:rPr>
          <w:lang w:val="en-IN" w:eastAsia="en-IN"/>
        </w:rPr>
        <w:t>.</w:t>
      </w:r>
    </w:p>
    <w:p w14:paraId="6BF2A3B5" w14:textId="002BC2A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the biopsy cores with flat or non-toothed forceps into the second dish.</w:t>
      </w:r>
      <w:r w:rsidR="001B77E8">
        <w:rPr>
          <w:lang w:val="en-IN" w:eastAsia="en-IN"/>
        </w:rPr>
        <w:t xml:space="preserve"> </w:t>
      </w:r>
    </w:p>
    <w:p w14:paraId="567F518F" w14:textId="77777777" w:rsidR="00E833E9" w:rsidRPr="003031A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gently agitating the cores in the media to remove debris without pinching them tightly.</w:t>
      </w:r>
    </w:p>
    <w:p w14:paraId="6D68D00F" w14:textId="77777777" w:rsidR="00E833E9" w:rsidRDefault="00E833E9" w:rsidP="00E833E9"/>
    <w:p w14:paraId="6902CBFA" w14:textId="77777777" w:rsidR="00E833E9" w:rsidRDefault="00E833E9" w:rsidP="00E833E9"/>
    <w:p w14:paraId="2B5831D4" w14:textId="77777777" w:rsidR="00E833E9" w:rsidRDefault="00E833E9" w:rsidP="00E833E9"/>
    <w:p w14:paraId="26E5A6E3" w14:textId="77777777" w:rsidR="00E348A2" w:rsidRPr="00B80EA9" w:rsidRDefault="00E348A2" w:rsidP="00E833E9">
      <w:pPr>
        <w:rPr>
          <w:b/>
          <w:bCs/>
        </w:rPr>
      </w:pPr>
    </w:p>
    <w:p w14:paraId="1CAC0F8A" w14:textId="2CAA9E26" w:rsidR="00E348A2" w:rsidRPr="00B80EA9" w:rsidRDefault="00B80EA9" w:rsidP="00CF07CE">
      <w:pPr>
        <w:pStyle w:val="ListParagraph"/>
        <w:numPr>
          <w:ilvl w:val="0"/>
          <w:numId w:val="3"/>
        </w:numPr>
        <w:rPr>
          <w:b/>
          <w:bCs/>
        </w:rPr>
      </w:pPr>
      <w:r w:rsidRPr="00B80EA9">
        <w:rPr>
          <w:b/>
          <w:bCs/>
        </w:rPr>
        <w:t>Set</w:t>
      </w:r>
      <w:r>
        <w:rPr>
          <w:b/>
          <w:bCs/>
        </w:rPr>
        <w:t>ting</w:t>
      </w:r>
      <w:r w:rsidRPr="00B80EA9">
        <w:rPr>
          <w:b/>
          <w:bCs/>
        </w:rPr>
        <w:t xml:space="preserve"> up </w:t>
      </w:r>
      <w:r w:rsidR="00611745">
        <w:rPr>
          <w:b/>
          <w:bCs/>
        </w:rPr>
        <w:t xml:space="preserve">the </w:t>
      </w:r>
      <w:r w:rsidRPr="00B80EA9">
        <w:rPr>
          <w:b/>
          <w:bCs/>
        </w:rPr>
        <w:t>Joint Space Analysis System (JSAS)</w:t>
      </w:r>
    </w:p>
    <w:p w14:paraId="4B0C3BB5" w14:textId="6DADBCC7" w:rsidR="00E833E9" w:rsidRDefault="00E348A2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To p</w:t>
      </w:r>
      <w:r w:rsidR="00E833E9" w:rsidRPr="003031A9">
        <w:rPr>
          <w:lang w:eastAsia="en-IN"/>
        </w:rPr>
        <w:t xml:space="preserve">repare the </w:t>
      </w:r>
      <w:r w:rsidRPr="003031A9">
        <w:rPr>
          <w:lang w:eastAsia="en-IN"/>
        </w:rPr>
        <w:t xml:space="preserve">bottom well of the joint </w:t>
      </w:r>
      <w:r w:rsidR="00080FF3">
        <w:rPr>
          <w:lang w:eastAsia="en-IN"/>
        </w:rPr>
        <w:t>space analysis</w:t>
      </w:r>
      <w:r w:rsidRPr="003031A9">
        <w:rPr>
          <w:lang w:eastAsia="en-IN"/>
        </w:rPr>
        <w:t xml:space="preserve"> system</w:t>
      </w:r>
      <w:r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E833E9" w:rsidRPr="003031A9">
        <w:rPr>
          <w:lang w:eastAsia="en-IN"/>
        </w:rPr>
        <w:t xml:space="preserve"> </w:t>
      </w:r>
      <w:r>
        <w:rPr>
          <w:lang w:eastAsia="en-IN"/>
        </w:rPr>
        <w:t>add</w:t>
      </w:r>
      <w:r w:rsidR="00E833E9" w:rsidRPr="003031A9">
        <w:rPr>
          <w:lang w:eastAsia="en-IN"/>
        </w:rPr>
        <w:t xml:space="preserve"> 600 microliters of low glucose </w:t>
      </w:r>
      <w:r w:rsidR="00E833E9">
        <w:rPr>
          <w:lang w:eastAsia="en-IN"/>
        </w:rPr>
        <w:t>DMEM</w:t>
      </w:r>
      <w:r w:rsidR="00E833E9" w:rsidRPr="003031A9">
        <w:rPr>
          <w:lang w:eastAsia="en-IN"/>
        </w:rPr>
        <w:t xml:space="preserve"> containing 10 percent </w:t>
      </w:r>
      <w:r>
        <w:rPr>
          <w:lang w:eastAsia="en-IN"/>
        </w:rPr>
        <w:t>FBS</w:t>
      </w:r>
      <w:r w:rsidR="00E833E9" w:rsidRPr="003031A9">
        <w:rPr>
          <w:lang w:eastAsia="en-IN"/>
        </w:rPr>
        <w:t xml:space="preserve"> </w:t>
      </w:r>
      <w:r w:rsidR="00080FF3">
        <w:rPr>
          <w:lang w:eastAsia="en-IN"/>
        </w:rPr>
        <w:t>tempered at</w:t>
      </w:r>
      <w:r w:rsidR="00E833E9" w:rsidRPr="003031A9">
        <w:rPr>
          <w:lang w:eastAsia="en-IN"/>
        </w:rPr>
        <w:t xml:space="preserve"> 37 degrees Celsius </w:t>
      </w:r>
      <w:r w:rsidR="00E833E9" w:rsidRPr="003031A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833E9" w:rsidRPr="003031A9">
        <w:rPr>
          <w:b/>
          <w:bCs/>
          <w:lang w:eastAsia="en-IN"/>
        </w:rPr>
        <w:t>]</w:t>
      </w:r>
      <w:r w:rsidR="00E833E9" w:rsidRPr="003031A9">
        <w:rPr>
          <w:lang w:eastAsia="en-IN"/>
        </w:rPr>
        <w:t>.</w:t>
      </w:r>
    </w:p>
    <w:p w14:paraId="32196515" w14:textId="77777777" w:rsidR="00E348A2" w:rsidRDefault="00E348A2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</w:t>
      </w:r>
      <w:r w:rsidRPr="003031A9">
        <w:rPr>
          <w:lang w:eastAsia="en-IN"/>
        </w:rPr>
        <w:t>bottom well of the joint synovial assay system</w:t>
      </w:r>
      <w:r>
        <w:rPr>
          <w:lang w:val="en-IN" w:eastAsia="en-IN"/>
        </w:rPr>
        <w:t>.</w:t>
      </w:r>
    </w:p>
    <w:p w14:paraId="2F5B6E70" w14:textId="3F520A72" w:rsidR="00E833E9" w:rsidRDefault="00E348A2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E833E9" w:rsidRPr="003031A9">
        <w:rPr>
          <w:lang w:val="en-IN" w:eastAsia="en-IN"/>
        </w:rPr>
        <w:t xml:space="preserve">pipetting 600 microliters of warmed low glucose </w:t>
      </w:r>
      <w:r w:rsidR="00E833E9">
        <w:rPr>
          <w:lang w:val="en-IN" w:eastAsia="en-IN"/>
        </w:rPr>
        <w:t>DMEM</w:t>
      </w:r>
      <w:r w:rsidR="00E833E9" w:rsidRPr="003031A9">
        <w:rPr>
          <w:lang w:val="en-IN" w:eastAsia="en-IN"/>
        </w:rPr>
        <w:t xml:space="preserve"> containing 10 percent </w:t>
      </w:r>
      <w:r>
        <w:rPr>
          <w:lang w:val="en-IN" w:eastAsia="en-IN"/>
        </w:rPr>
        <w:t>FBS</w:t>
      </w:r>
      <w:r w:rsidR="00E833E9" w:rsidRPr="003031A9">
        <w:rPr>
          <w:lang w:val="en-IN" w:eastAsia="en-IN"/>
        </w:rPr>
        <w:t xml:space="preserve"> into the bottom well</w:t>
      </w:r>
      <w:r w:rsidR="001B77E8">
        <w:rPr>
          <w:lang w:val="en-IN" w:eastAsia="en-IN"/>
        </w:rPr>
        <w:t>.</w:t>
      </w:r>
    </w:p>
    <w:p w14:paraId="73C87C23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61A896CD" w14:textId="6C3C665A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Add the </w:t>
      </w:r>
      <w:r w:rsidR="007E4649">
        <w:rPr>
          <w:lang w:eastAsia="en-IN"/>
        </w:rPr>
        <w:t xml:space="preserve">vehicle control or </w:t>
      </w:r>
      <w:r w:rsidRPr="003031A9">
        <w:rPr>
          <w:lang w:eastAsia="en-IN"/>
        </w:rPr>
        <w:t xml:space="preserve">treatment </w:t>
      </w:r>
      <w:r w:rsidR="002539C4">
        <w:rPr>
          <w:lang w:eastAsia="en-IN"/>
        </w:rPr>
        <w:t xml:space="preserve">reagent </w:t>
      </w:r>
      <w:r w:rsidRPr="003031A9">
        <w:rPr>
          <w:lang w:eastAsia="en-IN"/>
        </w:rPr>
        <w:t xml:space="preserve">of choice, such as </w:t>
      </w:r>
      <w:r w:rsidR="002539C4">
        <w:rPr>
          <w:lang w:eastAsia="en-IN"/>
        </w:rPr>
        <w:t>LPS</w:t>
      </w:r>
      <w:r w:rsidR="00177B67">
        <w:rPr>
          <w:lang w:eastAsia="en-IN"/>
        </w:rPr>
        <w:t xml:space="preserve"> or MCP</w:t>
      </w:r>
      <w:r w:rsidR="00565DD8">
        <w:rPr>
          <w:lang w:eastAsia="en-IN"/>
        </w:rPr>
        <w:t>-</w:t>
      </w:r>
      <w:r w:rsidR="00177B67">
        <w:rPr>
          <w:lang w:eastAsia="en-IN"/>
        </w:rPr>
        <w:t>1</w:t>
      </w:r>
      <w:r w:rsidRPr="003031A9">
        <w:rPr>
          <w:lang w:eastAsia="en-IN"/>
        </w:rPr>
        <w:t xml:space="preserve">, to the bottom well </w:t>
      </w:r>
      <w:r w:rsidRPr="003031A9">
        <w:rPr>
          <w:b/>
          <w:bCs/>
          <w:lang w:eastAsia="en-IN"/>
        </w:rPr>
        <w:t>[1</w:t>
      </w:r>
      <w:r w:rsidR="002539C4">
        <w:rPr>
          <w:b/>
          <w:bCs/>
          <w:lang w:eastAsia="en-IN"/>
        </w:rPr>
        <w:t>-TXT</w:t>
      </w:r>
      <w:r w:rsidRPr="003031A9">
        <w:rPr>
          <w:b/>
          <w:bCs/>
          <w:lang w:eastAsia="en-IN"/>
        </w:rPr>
        <w:t>]</w:t>
      </w:r>
      <w:r w:rsidRPr="003031A9">
        <w:rPr>
          <w:lang w:eastAsia="en-IN"/>
        </w:rPr>
        <w:t>.</w:t>
      </w:r>
    </w:p>
    <w:p w14:paraId="1BAE27B1" w14:textId="17983E7A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adding the treatment solution to the bottom well.</w:t>
      </w:r>
      <w:r w:rsidR="00E348A2">
        <w:rPr>
          <w:lang w:val="en-IN" w:eastAsia="en-IN"/>
        </w:rPr>
        <w:t xml:space="preserve"> </w:t>
      </w:r>
      <w:r w:rsidR="002539C4" w:rsidRPr="009C6651">
        <w:rPr>
          <w:b/>
          <w:bCs/>
        </w:rPr>
        <w:t>TXT: LPS: Lipopolysaccharide</w:t>
      </w:r>
      <w:r w:rsidR="002539C4">
        <w:rPr>
          <w:b/>
          <w:bCs/>
        </w:rPr>
        <w:t xml:space="preserve">; </w:t>
      </w:r>
      <w:r w:rsidR="002539C4" w:rsidRPr="009C6651">
        <w:rPr>
          <w:b/>
          <w:bCs/>
        </w:rPr>
        <w:t>MCP-1: Monocyte Chemoattractant Protein 1</w:t>
      </w:r>
    </w:p>
    <w:p w14:paraId="7BB33C91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44A68E4D" w14:textId="53DFF182" w:rsidR="00E348A2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Select the transwell pore size based on the desired experimental outcome </w:t>
      </w:r>
      <w:r w:rsidRPr="003031A9">
        <w:rPr>
          <w:b/>
          <w:bCs/>
          <w:lang w:eastAsia="en-IN"/>
        </w:rPr>
        <w:t>[1]</w:t>
      </w:r>
      <w:r w:rsidR="00E348A2">
        <w:rPr>
          <w:lang w:eastAsia="en-IN"/>
        </w:rPr>
        <w:t xml:space="preserve"> and a</w:t>
      </w:r>
      <w:r w:rsidR="00E348A2" w:rsidRPr="003031A9">
        <w:rPr>
          <w:lang w:eastAsia="en-IN"/>
        </w:rPr>
        <w:t xml:space="preserve">dd 300 microliters of low glucose </w:t>
      </w:r>
      <w:r w:rsidR="00E348A2">
        <w:rPr>
          <w:lang w:eastAsia="en-IN"/>
        </w:rPr>
        <w:t>DMEM</w:t>
      </w:r>
      <w:r w:rsidR="00E348A2" w:rsidRPr="003031A9">
        <w:rPr>
          <w:lang w:eastAsia="en-IN"/>
        </w:rPr>
        <w:t xml:space="preserve"> containing 10 percent </w:t>
      </w:r>
      <w:r w:rsidR="00E348A2">
        <w:rPr>
          <w:lang w:eastAsia="en-IN"/>
        </w:rPr>
        <w:t>FBS</w:t>
      </w:r>
      <w:r w:rsidR="00E348A2" w:rsidRPr="003031A9">
        <w:rPr>
          <w:lang w:eastAsia="en-IN"/>
        </w:rPr>
        <w:t xml:space="preserve"> to the transwell </w:t>
      </w:r>
      <w:r w:rsidR="00E348A2" w:rsidRPr="003031A9">
        <w:rPr>
          <w:b/>
          <w:bCs/>
          <w:lang w:eastAsia="en-IN"/>
        </w:rPr>
        <w:t>[</w:t>
      </w:r>
      <w:r w:rsidR="00E348A2">
        <w:rPr>
          <w:b/>
          <w:bCs/>
          <w:lang w:eastAsia="en-IN"/>
        </w:rPr>
        <w:t>2</w:t>
      </w:r>
      <w:r w:rsidR="00E348A2" w:rsidRPr="003031A9">
        <w:rPr>
          <w:b/>
          <w:bCs/>
          <w:lang w:eastAsia="en-IN"/>
        </w:rPr>
        <w:t>]</w:t>
      </w:r>
      <w:r w:rsidR="00E348A2" w:rsidRPr="003031A9">
        <w:rPr>
          <w:lang w:eastAsia="en-IN"/>
        </w:rPr>
        <w:t>.</w:t>
      </w:r>
    </w:p>
    <w:p w14:paraId="08066225" w14:textId="7D92D5DF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 xml:space="preserve">Talent </w:t>
      </w:r>
      <w:r w:rsidR="00E348A2">
        <w:rPr>
          <w:lang w:val="en-IN" w:eastAsia="en-IN"/>
        </w:rPr>
        <w:t>picking up</w:t>
      </w:r>
      <w:r w:rsidRPr="003031A9">
        <w:rPr>
          <w:lang w:val="en-IN" w:eastAsia="en-IN"/>
        </w:rPr>
        <w:t xml:space="preserve"> </w:t>
      </w:r>
      <w:r w:rsidR="00565DD8">
        <w:rPr>
          <w:lang w:val="en-IN" w:eastAsia="en-IN"/>
        </w:rPr>
        <w:t xml:space="preserve">and showing </w:t>
      </w:r>
      <w:r w:rsidRPr="003031A9">
        <w:rPr>
          <w:lang w:val="en-IN" w:eastAsia="en-IN"/>
        </w:rPr>
        <w:t xml:space="preserve">an appropriate </w:t>
      </w:r>
      <w:proofErr w:type="spellStart"/>
      <w:r w:rsidRPr="003031A9">
        <w:rPr>
          <w:lang w:val="en-IN" w:eastAsia="en-IN"/>
        </w:rPr>
        <w:t>transwell</w:t>
      </w:r>
      <w:proofErr w:type="spellEnd"/>
      <w:r w:rsidRPr="003031A9">
        <w:rPr>
          <w:lang w:val="en-IN" w:eastAsia="en-IN"/>
        </w:rPr>
        <w:t xml:space="preserve"> insert.</w:t>
      </w:r>
    </w:p>
    <w:p w14:paraId="465ECCAF" w14:textId="77777777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pipetting 300 microliters of media into the transwell insert.</w:t>
      </w:r>
    </w:p>
    <w:p w14:paraId="7100C48F" w14:textId="77777777" w:rsidR="00E348A2" w:rsidRPr="003031A9" w:rsidRDefault="00E348A2" w:rsidP="00E348A2">
      <w:pPr>
        <w:pStyle w:val="ShotDescription"/>
        <w:ind w:firstLine="0"/>
        <w:rPr>
          <w:lang w:val="en-IN" w:eastAsia="en-IN"/>
        </w:rPr>
      </w:pPr>
    </w:p>
    <w:p w14:paraId="3DDF223A" w14:textId="19944A58" w:rsidR="00E833E9" w:rsidRDefault="00E833E9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3031A9">
        <w:rPr>
          <w:lang w:eastAsia="en-IN"/>
        </w:rPr>
        <w:t xml:space="preserve">Using sterile forceps, gently transfer individual tissue cores into the media of the </w:t>
      </w:r>
      <w:proofErr w:type="spellStart"/>
      <w:r w:rsidRPr="003031A9">
        <w:rPr>
          <w:lang w:eastAsia="en-IN"/>
        </w:rPr>
        <w:t>transwell</w:t>
      </w:r>
      <w:proofErr w:type="spellEnd"/>
      <w:r w:rsidR="006A254D">
        <w:rPr>
          <w:lang w:eastAsia="en-IN"/>
        </w:rPr>
        <w:t>, a</w:t>
      </w:r>
      <w:r w:rsidR="002539C4" w:rsidRPr="002539C4">
        <w:rPr>
          <w:lang w:eastAsia="en-IN"/>
        </w:rPr>
        <w:t>void</w:t>
      </w:r>
      <w:r w:rsidR="006A254D">
        <w:rPr>
          <w:lang w:eastAsia="en-IN"/>
        </w:rPr>
        <w:t>ing</w:t>
      </w:r>
      <w:r w:rsidR="002539C4" w:rsidRPr="002539C4">
        <w:rPr>
          <w:lang w:eastAsia="en-IN"/>
        </w:rPr>
        <w:t xml:space="preserve"> frayed and floating cores</w:t>
      </w:r>
      <w:r w:rsidRPr="003031A9">
        <w:rPr>
          <w:lang w:eastAsia="en-IN"/>
        </w:rPr>
        <w:t xml:space="preserve"> </w:t>
      </w:r>
      <w:r w:rsidRPr="003031A9">
        <w:rPr>
          <w:b/>
          <w:bCs/>
          <w:lang w:eastAsia="en-IN"/>
        </w:rPr>
        <w:t>[1]</w:t>
      </w:r>
      <w:r w:rsidRPr="003031A9">
        <w:rPr>
          <w:lang w:eastAsia="en-IN"/>
        </w:rPr>
        <w:t>.</w:t>
      </w:r>
    </w:p>
    <w:p w14:paraId="3430DDF1" w14:textId="53EAC1D6" w:rsidR="00E833E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transferring individual tissue cores into the transwell using sterile forceps.</w:t>
      </w:r>
      <w:r w:rsidR="00E348A2">
        <w:rPr>
          <w:lang w:val="en-IN" w:eastAsia="en-IN"/>
        </w:rPr>
        <w:t xml:space="preserve"> </w:t>
      </w:r>
    </w:p>
    <w:p w14:paraId="26465E0A" w14:textId="77777777" w:rsidR="00E348A2" w:rsidRDefault="00E348A2" w:rsidP="00E348A2">
      <w:pPr>
        <w:pStyle w:val="Narration"/>
        <w:ind w:firstLine="0"/>
        <w:rPr>
          <w:lang w:eastAsia="en-IN"/>
        </w:rPr>
      </w:pPr>
    </w:p>
    <w:p w14:paraId="7349994A" w14:textId="528A3194" w:rsidR="00E833E9" w:rsidRDefault="00E348A2" w:rsidP="00CF07C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E833E9" w:rsidRPr="003031A9">
        <w:rPr>
          <w:lang w:eastAsia="en-IN"/>
        </w:rPr>
        <w:t xml:space="preserve">lace the assembly in an incubator at 37 degrees Celsius with 5 percent carbon dioxide for </w:t>
      </w:r>
      <w:r w:rsidR="007C4425">
        <w:rPr>
          <w:lang w:eastAsia="en-IN"/>
        </w:rPr>
        <w:t>8 to 72 hours</w:t>
      </w:r>
      <w:r w:rsidR="006A254D">
        <w:rPr>
          <w:lang w:eastAsia="en-IN"/>
        </w:rPr>
        <w:t>,</w:t>
      </w:r>
      <w:r w:rsidR="007C4425">
        <w:rPr>
          <w:lang w:eastAsia="en-IN"/>
        </w:rPr>
        <w:t xml:space="preserve"> </w:t>
      </w:r>
      <w:r w:rsidR="006A254D" w:rsidRPr="006A254D">
        <w:rPr>
          <w:lang w:eastAsia="en-IN"/>
        </w:rPr>
        <w:t xml:space="preserve">depending on the </w:t>
      </w:r>
      <w:r w:rsidR="002F7115">
        <w:rPr>
          <w:lang w:eastAsia="en-IN"/>
        </w:rPr>
        <w:t xml:space="preserve">downstream </w:t>
      </w:r>
      <w:r w:rsidR="006A254D" w:rsidRPr="006A254D">
        <w:rPr>
          <w:lang w:eastAsia="en-IN"/>
        </w:rPr>
        <w:t>assays to be performed</w:t>
      </w:r>
      <w:r w:rsidR="006A254D">
        <w:rPr>
          <w:lang w:eastAsia="en-IN"/>
        </w:rPr>
        <w:t xml:space="preserve"> </w:t>
      </w:r>
      <w:r w:rsidR="00E833E9" w:rsidRPr="003031A9">
        <w:rPr>
          <w:b/>
          <w:bCs/>
          <w:lang w:eastAsia="en-IN"/>
        </w:rPr>
        <w:t>[1]</w:t>
      </w:r>
      <w:r w:rsidR="00E833E9" w:rsidRPr="003031A9">
        <w:rPr>
          <w:lang w:eastAsia="en-IN"/>
        </w:rPr>
        <w:t>.</w:t>
      </w:r>
    </w:p>
    <w:p w14:paraId="698AB29A" w14:textId="77777777" w:rsidR="00E833E9" w:rsidRPr="003031A9" w:rsidRDefault="00E833E9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1A9">
        <w:rPr>
          <w:lang w:val="en-IN" w:eastAsia="en-IN"/>
        </w:rPr>
        <w:t>Talent placing the joint synovial assay system into the incubator.</w:t>
      </w:r>
    </w:p>
    <w:p w14:paraId="08F2AE91" w14:textId="77777777" w:rsidR="00E833E9" w:rsidRDefault="00E833E9" w:rsidP="00E833E9"/>
    <w:p w14:paraId="0F77B33A" w14:textId="77777777" w:rsidR="009F5E77" w:rsidRDefault="009F5E77" w:rsidP="00E833E9"/>
    <w:p w14:paraId="310C9E15" w14:textId="232D5AE9" w:rsidR="009F5E77" w:rsidRDefault="009017BB" w:rsidP="00E833E9">
      <w:pPr>
        <w:rPr>
          <w:b/>
          <w:bCs/>
        </w:rPr>
      </w:pPr>
      <w:r w:rsidRPr="009017BB">
        <w:rPr>
          <w:b/>
          <w:bCs/>
        </w:rPr>
        <w:t>Histologic and Quantitative Analysis of Synovial Tissue</w:t>
      </w:r>
    </w:p>
    <w:p w14:paraId="4D722056" w14:textId="42687669" w:rsidR="009017BB" w:rsidRPr="009017BB" w:rsidRDefault="009017BB" w:rsidP="00E833E9">
      <w:pPr>
        <w:rPr>
          <w:b/>
          <w:bCs/>
        </w:rPr>
      </w:pPr>
      <w:r w:rsidRPr="009017BB">
        <w:rPr>
          <w:b/>
          <w:bCs/>
          <w:highlight w:val="green"/>
          <w:lang w:val="en-IN" w:eastAsia="en-IN"/>
        </w:rPr>
        <w:t>NOTE</w:t>
      </w:r>
      <w:r w:rsidRPr="009017BB">
        <w:rPr>
          <w:highlight w:val="green"/>
          <w:lang w:val="en-IN" w:eastAsia="en-IN"/>
        </w:rPr>
        <w:t xml:space="preserve">: </w:t>
      </w:r>
      <w:r w:rsidRPr="009017BB">
        <w:rPr>
          <w:highlight w:val="green"/>
          <w:lang w:val="en-IN" w:eastAsia="en-IN"/>
        </w:rPr>
        <w:t>Treat the following as a separate section (4) and add the above section title</w:t>
      </w:r>
    </w:p>
    <w:p w14:paraId="26CF605C" w14:textId="6056D8A0" w:rsidR="008459B8" w:rsidRPr="008459B8" w:rsidRDefault="008459B8" w:rsidP="008459B8">
      <w:pPr>
        <w:pStyle w:val="Narration"/>
        <w:rPr>
          <w:color w:val="auto"/>
          <w:lang w:eastAsia="en-IN"/>
        </w:rPr>
      </w:pPr>
      <w:r w:rsidRPr="008459B8">
        <w:rPr>
          <w:b/>
          <w:bCs/>
          <w:color w:val="auto"/>
          <w:highlight w:val="yellow"/>
          <w:lang w:eastAsia="en-IN"/>
        </w:rPr>
        <w:t>Authors</w:t>
      </w:r>
      <w:r w:rsidRPr="008459B8">
        <w:rPr>
          <w:color w:val="auto"/>
          <w:highlight w:val="yellow"/>
          <w:lang w:eastAsia="en-IN"/>
        </w:rPr>
        <w:t>: The following are only representative shots for bridging the results</w:t>
      </w:r>
    </w:p>
    <w:p w14:paraId="17A2C0E0" w14:textId="0D5F2FCC" w:rsidR="007C4425" w:rsidRPr="007E4649" w:rsidRDefault="00976752" w:rsidP="00CF07CE">
      <w:pPr>
        <w:pStyle w:val="Narration"/>
        <w:numPr>
          <w:ilvl w:val="1"/>
          <w:numId w:val="3"/>
        </w:numPr>
        <w:rPr>
          <w:lang w:eastAsia="en-IN"/>
        </w:rPr>
      </w:pPr>
      <w:r w:rsidRPr="00976752">
        <w:rPr>
          <w:lang w:eastAsia="en-IN"/>
        </w:rPr>
        <w:t>Fix the synovial tissue in 10% neutral buffered formalin, then embed and section it for histologic analysis</w:t>
      </w:r>
      <w:r>
        <w:rPr>
          <w:lang w:eastAsia="en-IN"/>
        </w:rPr>
        <w:t xml:space="preserve"> </w:t>
      </w:r>
      <w:r w:rsidR="007C4425" w:rsidRPr="007E4649">
        <w:rPr>
          <w:b/>
          <w:bCs/>
          <w:lang w:eastAsia="en-IN"/>
        </w:rPr>
        <w:t>[1]</w:t>
      </w:r>
      <w:r w:rsidR="007C4425" w:rsidRPr="007E4649">
        <w:rPr>
          <w:lang w:eastAsia="en-IN"/>
        </w:rPr>
        <w:t>.</w:t>
      </w:r>
    </w:p>
    <w:p w14:paraId="59CE035A" w14:textId="4F824AA9" w:rsidR="007C4425" w:rsidRPr="007E4649" w:rsidRDefault="007C4425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synovial tissue into a tube</w:t>
      </w:r>
      <w:r w:rsidR="002539C4" w:rsidRPr="007E4649">
        <w:rPr>
          <w:lang w:val="en-IN" w:eastAsia="en-IN"/>
        </w:rPr>
        <w:t>/jar</w:t>
      </w:r>
      <w:r w:rsidRPr="007E4649">
        <w:rPr>
          <w:lang w:val="en-IN" w:eastAsia="en-IN"/>
        </w:rPr>
        <w:t xml:space="preserve"> </w:t>
      </w:r>
      <w:proofErr w:type="spellStart"/>
      <w:r w:rsidRPr="007E4649">
        <w:rPr>
          <w:lang w:val="en-IN" w:eastAsia="en-IN"/>
        </w:rPr>
        <w:t>lab</w:t>
      </w:r>
      <w:r w:rsidR="002539C4" w:rsidRPr="007E4649">
        <w:rPr>
          <w:lang w:val="en-IN" w:eastAsia="en-IN"/>
        </w:rPr>
        <w:t>e</w:t>
      </w:r>
      <w:r w:rsidRPr="007E4649">
        <w:rPr>
          <w:lang w:val="en-IN" w:eastAsia="en-IN"/>
        </w:rPr>
        <w:t>led</w:t>
      </w:r>
      <w:proofErr w:type="spellEnd"/>
      <w:r w:rsidRPr="007E4649">
        <w:rPr>
          <w:lang w:val="en-IN" w:eastAsia="en-IN"/>
        </w:rPr>
        <w:t xml:space="preserve"> ‘Fixative</w:t>
      </w:r>
      <w:proofErr w:type="gramStart"/>
      <w:r w:rsidRPr="007E4649">
        <w:rPr>
          <w:lang w:val="en-IN" w:eastAsia="en-IN"/>
        </w:rPr>
        <w:t xml:space="preserve">’ </w:t>
      </w:r>
      <w:r w:rsidR="00976752">
        <w:rPr>
          <w:lang w:val="en-IN" w:eastAsia="en-IN"/>
        </w:rPr>
        <w:t>.</w:t>
      </w:r>
      <w:proofErr w:type="gramEnd"/>
    </w:p>
    <w:p w14:paraId="00896895" w14:textId="19FF8BE7" w:rsidR="007C4425" w:rsidRPr="007E4649" w:rsidRDefault="00976752" w:rsidP="007C4425">
      <w:pPr>
        <w:pStyle w:val="ShotDescription"/>
        <w:ind w:firstLine="0"/>
        <w:rPr>
          <w:lang w:val="en-IN" w:eastAsia="en-IN"/>
        </w:rPr>
      </w:pPr>
      <w:r w:rsidRPr="00976752">
        <w:rPr>
          <w:b/>
          <w:bCs/>
          <w:highlight w:val="green"/>
          <w:lang w:val="en-IN" w:eastAsia="en-IN"/>
        </w:rPr>
        <w:t>NOTE</w:t>
      </w:r>
      <w:r w:rsidRPr="00976752">
        <w:rPr>
          <w:highlight w:val="green"/>
          <w:lang w:val="en-IN" w:eastAsia="en-IN"/>
        </w:rPr>
        <w:t xml:space="preserve">: The authors were very reluctant to film any representative shots for downstream analyses, and they agreed to film only a couple of shots after requesting </w:t>
      </w:r>
      <w:r>
        <w:rPr>
          <w:highlight w:val="green"/>
          <w:lang w:val="en-IN" w:eastAsia="en-IN"/>
        </w:rPr>
        <w:t>multiple</w:t>
      </w:r>
      <w:r w:rsidRPr="00976752">
        <w:rPr>
          <w:highlight w:val="green"/>
          <w:lang w:val="en-IN" w:eastAsia="en-IN"/>
        </w:rPr>
        <w:t xml:space="preserve"> times</w:t>
      </w:r>
    </w:p>
    <w:p w14:paraId="79917F1E" w14:textId="05937A5D" w:rsidR="00F65258" w:rsidRDefault="00976752" w:rsidP="00722805">
      <w:pPr>
        <w:pStyle w:val="Narration"/>
        <w:numPr>
          <w:ilvl w:val="1"/>
          <w:numId w:val="3"/>
        </w:numPr>
        <w:rPr>
          <w:lang w:eastAsia="en-IN"/>
        </w:rPr>
      </w:pPr>
      <w:r w:rsidRPr="00976752">
        <w:rPr>
          <w:lang w:eastAsia="en-IN"/>
        </w:rPr>
        <w:lastRenderedPageBreak/>
        <w:t xml:space="preserve">After staining with </w:t>
      </w:r>
      <w:proofErr w:type="spellStart"/>
      <w:r w:rsidRPr="00976752">
        <w:rPr>
          <w:lang w:eastAsia="en-IN"/>
        </w:rPr>
        <w:t>hematoxylin</w:t>
      </w:r>
      <w:proofErr w:type="spellEnd"/>
      <w:r w:rsidRPr="00976752">
        <w:rPr>
          <w:lang w:eastAsia="en-IN"/>
        </w:rPr>
        <w:t xml:space="preserve"> and eosin, image the </w:t>
      </w:r>
      <w:r>
        <w:rPr>
          <w:lang w:eastAsia="en-IN"/>
        </w:rPr>
        <w:t xml:space="preserve">tissue sections </w:t>
      </w:r>
      <w:r w:rsidRPr="00976752">
        <w:rPr>
          <w:lang w:eastAsia="en-IN"/>
        </w:rPr>
        <w:t xml:space="preserve">at 10x and 40x using brightfield microscopy </w:t>
      </w:r>
      <w:r w:rsidR="00F65258" w:rsidRPr="00F65258">
        <w:rPr>
          <w:b/>
          <w:bCs/>
          <w:lang w:eastAsia="en-IN"/>
        </w:rPr>
        <w:t>[1].</w:t>
      </w:r>
      <w:r w:rsidR="00F65258">
        <w:rPr>
          <w:lang w:eastAsia="en-IN"/>
        </w:rPr>
        <w:t xml:space="preserve"> </w:t>
      </w:r>
      <w:r w:rsidR="004B7EE1" w:rsidRPr="004B7EE1">
        <w:rPr>
          <w:lang w:eastAsia="en-IN"/>
        </w:rPr>
        <w:t>Use Photoshop to outline the intimal lining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2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 xml:space="preserve"> and </w:t>
      </w:r>
      <w:proofErr w:type="spellStart"/>
      <w:r w:rsidR="004B7EE1" w:rsidRPr="004B7EE1">
        <w:rPr>
          <w:lang w:eastAsia="en-IN"/>
        </w:rPr>
        <w:t>sublining</w:t>
      </w:r>
      <w:proofErr w:type="spellEnd"/>
      <w:r w:rsidR="004B7EE1" w:rsidRPr="004B7EE1">
        <w:rPr>
          <w:lang w:eastAsia="en-IN"/>
        </w:rPr>
        <w:t xml:space="preserve"> regions in the 40x TIFF</w:t>
      </w:r>
      <w:r w:rsidR="004B7EE1">
        <w:rPr>
          <w:lang w:eastAsia="en-IN"/>
        </w:rPr>
        <w:t xml:space="preserve"> </w:t>
      </w:r>
      <w:r w:rsidR="004B7EE1" w:rsidRPr="00F65258">
        <w:rPr>
          <w:i/>
          <w:iCs/>
          <w:color w:val="EE0000"/>
          <w:lang w:eastAsia="en-IN"/>
        </w:rPr>
        <w:t>(tiff)</w:t>
      </w:r>
      <w:r w:rsidR="004B7EE1" w:rsidRPr="004B7EE1">
        <w:rPr>
          <w:lang w:eastAsia="en-IN"/>
        </w:rPr>
        <w:t xml:space="preserve"> image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3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>, masking non-target areas, erythrocytes, and large vasculature for subsequent quantitative analysis</w:t>
      </w:r>
      <w:r w:rsidR="004B7EE1">
        <w:rPr>
          <w:lang w:eastAsia="en-IN"/>
        </w:rPr>
        <w:t xml:space="preserve"> </w:t>
      </w:r>
      <w:r w:rsidR="004B7EE1" w:rsidRPr="004B7EE1">
        <w:rPr>
          <w:b/>
          <w:bCs/>
          <w:lang w:eastAsia="en-IN"/>
        </w:rPr>
        <w:t>[</w:t>
      </w:r>
      <w:r w:rsidR="004B7EE1">
        <w:rPr>
          <w:b/>
          <w:bCs/>
          <w:lang w:eastAsia="en-IN"/>
        </w:rPr>
        <w:t>4</w:t>
      </w:r>
      <w:r w:rsidR="004B7EE1" w:rsidRPr="004B7EE1">
        <w:rPr>
          <w:b/>
          <w:bCs/>
          <w:lang w:eastAsia="en-IN"/>
        </w:rPr>
        <w:t>]</w:t>
      </w:r>
      <w:r w:rsidR="004B7EE1" w:rsidRPr="004B7EE1">
        <w:rPr>
          <w:lang w:eastAsia="en-IN"/>
        </w:rPr>
        <w:t>.</w:t>
      </w:r>
      <w:r w:rsidR="004B7EE1">
        <w:rPr>
          <w:lang w:eastAsia="en-IN"/>
        </w:rPr>
        <w:t xml:space="preserve"> </w:t>
      </w:r>
    </w:p>
    <w:p w14:paraId="3551083A" w14:textId="2A10CE22" w:rsidR="007C4425" w:rsidRDefault="007C4425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a slide under a microscope and adjusting magnification to visualize tissue regions.</w:t>
      </w:r>
      <w:r w:rsidR="003D6246">
        <w:rPr>
          <w:lang w:val="en-IN" w:eastAsia="en-IN"/>
        </w:rPr>
        <w:t xml:space="preserve"> </w:t>
      </w:r>
    </w:p>
    <w:p w14:paraId="0773F3BE" w14:textId="09A4D81D" w:rsidR="0055104B" w:rsidRPr="0055104B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val="en-IN" w:eastAsia="en-IN"/>
        </w:rPr>
        <w:t xml:space="preserve">: </w:t>
      </w:r>
      <w:proofErr w:type="gramStart"/>
      <w:r w:rsidR="0055104B">
        <w:rPr>
          <w:lang w:eastAsia="en-IN"/>
        </w:rPr>
        <w:t>3.4-5</w:t>
      </w:r>
      <w:r w:rsidR="0055104B">
        <w:rPr>
          <w:lang w:eastAsia="en-IN"/>
        </w:rPr>
        <w:t>.mp4</w:t>
      </w:r>
      <w:r w:rsidR="0055104B">
        <w:rPr>
          <w:lang w:eastAsia="en-IN"/>
        </w:rPr>
        <w:t xml:space="preserve"> </w:t>
      </w:r>
      <w:r w:rsidR="0055104B">
        <w:rPr>
          <w:lang w:eastAsia="en-IN"/>
        </w:rPr>
        <w:t xml:space="preserve"> 00:38</w:t>
      </w:r>
      <w:proofErr w:type="gramEnd"/>
      <w:r w:rsidR="0055104B">
        <w:rPr>
          <w:lang w:eastAsia="en-IN"/>
        </w:rPr>
        <w:t>-00:44</w:t>
      </w:r>
    </w:p>
    <w:p w14:paraId="23ED5EC8" w14:textId="21763FB4" w:rsidR="0055104B" w:rsidRPr="0055104B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val="en-IN" w:eastAsia="en-IN"/>
        </w:rPr>
        <w:t xml:space="preserve">: </w:t>
      </w:r>
      <w:r w:rsidR="0055104B" w:rsidRPr="0055104B">
        <w:rPr>
          <w:lang w:eastAsia="en-IN"/>
        </w:rPr>
        <w:t>3.6.mp4</w:t>
      </w:r>
      <w:r w:rsidR="0055104B">
        <w:rPr>
          <w:lang w:eastAsia="en-IN"/>
        </w:rPr>
        <w:t xml:space="preserve"> 00:42-00:46</w:t>
      </w:r>
    </w:p>
    <w:p w14:paraId="1C6D87AC" w14:textId="5076A512" w:rsidR="0055104B" w:rsidRPr="007E4649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</w:t>
      </w:r>
      <w:r w:rsidR="0055104B">
        <w:rPr>
          <w:lang w:eastAsia="en-IN"/>
        </w:rPr>
        <w:t>: 3.6.1</w:t>
      </w:r>
      <w:r w:rsidR="0055104B">
        <w:rPr>
          <w:lang w:eastAsia="en-IN"/>
        </w:rPr>
        <w:t>.mp4</w:t>
      </w:r>
      <w:r w:rsidR="0055104B">
        <w:rPr>
          <w:lang w:eastAsia="en-IN"/>
        </w:rPr>
        <w:t xml:space="preserve"> </w:t>
      </w:r>
      <w:r w:rsidR="0055104B">
        <w:rPr>
          <w:lang w:eastAsia="en-IN"/>
        </w:rPr>
        <w:t>00:3</w:t>
      </w:r>
      <w:r>
        <w:rPr>
          <w:lang w:eastAsia="en-IN"/>
        </w:rPr>
        <w:t>7</w:t>
      </w:r>
      <w:r w:rsidR="0055104B">
        <w:rPr>
          <w:lang w:eastAsia="en-IN"/>
        </w:rPr>
        <w:t>-00:4</w:t>
      </w:r>
      <w:r>
        <w:rPr>
          <w:lang w:eastAsia="en-IN"/>
        </w:rPr>
        <w:t>2</w:t>
      </w:r>
    </w:p>
    <w:p w14:paraId="5736E1C6" w14:textId="77777777" w:rsidR="007C4425" w:rsidRPr="007E4649" w:rsidRDefault="007C4425" w:rsidP="007C4425">
      <w:pPr>
        <w:pStyle w:val="ShotDescription"/>
        <w:ind w:firstLine="0"/>
        <w:rPr>
          <w:lang w:val="en-IN" w:eastAsia="en-IN"/>
        </w:rPr>
      </w:pPr>
    </w:p>
    <w:p w14:paraId="160403DA" w14:textId="4F7DE528" w:rsidR="00941328" w:rsidRPr="00DB7D34" w:rsidRDefault="009F5E77" w:rsidP="00CF07CE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DB7D34">
        <w:rPr>
          <w:lang w:eastAsia="en-IN"/>
        </w:rPr>
        <w:t>Analyze</w:t>
      </w:r>
      <w:proofErr w:type="spellEnd"/>
      <w:r w:rsidRPr="00DB7D34">
        <w:rPr>
          <w:lang w:eastAsia="en-IN"/>
        </w:rPr>
        <w:t xml:space="preserve"> the final masks to quantify intimal lining and </w:t>
      </w:r>
      <w:proofErr w:type="spellStart"/>
      <w:r w:rsidRPr="00DB7D34">
        <w:rPr>
          <w:lang w:eastAsia="en-IN"/>
        </w:rPr>
        <w:t>sublining</w:t>
      </w:r>
      <w:proofErr w:type="spellEnd"/>
      <w:r w:rsidRPr="00DB7D34">
        <w:rPr>
          <w:lang w:eastAsia="en-IN"/>
        </w:rPr>
        <w:t xml:space="preserve"> thickness, integrity, and cellularity </w:t>
      </w:r>
      <w:r w:rsidR="007C4425" w:rsidRPr="00DB7D34">
        <w:rPr>
          <w:b/>
          <w:bCs/>
          <w:lang w:eastAsia="en-IN"/>
        </w:rPr>
        <w:t>[1]</w:t>
      </w:r>
      <w:r w:rsidR="007C4425" w:rsidRPr="00DB7D34">
        <w:rPr>
          <w:lang w:eastAsia="en-IN"/>
        </w:rPr>
        <w:t>.</w:t>
      </w:r>
      <w:r w:rsidR="00941328" w:rsidRPr="00DB7D34">
        <w:rPr>
          <w:lang w:eastAsia="en-IN"/>
        </w:rPr>
        <w:t xml:space="preserve"> </w:t>
      </w:r>
      <w:r w:rsidR="00177B67" w:rsidRPr="00DB7D34">
        <w:rPr>
          <w:lang w:eastAsia="en-IN"/>
        </w:rPr>
        <w:t xml:space="preserve">Finally, </w:t>
      </w:r>
      <w:r w:rsidR="00DB7D34">
        <w:rPr>
          <w:lang w:eastAsia="en-IN"/>
        </w:rPr>
        <w:t xml:space="preserve">assess </w:t>
      </w:r>
      <w:r w:rsidR="00976752" w:rsidRPr="00DB7D34">
        <w:rPr>
          <w:lang w:eastAsia="en-IN"/>
        </w:rPr>
        <w:t>the</w:t>
      </w:r>
      <w:r w:rsidR="00976752" w:rsidRPr="00DB7D34">
        <w:rPr>
          <w:lang w:eastAsia="en-IN"/>
        </w:rPr>
        <w:t xml:space="preserve"> migratory cells by flow cytometry and </w:t>
      </w:r>
      <w:r w:rsidR="0074272F">
        <w:rPr>
          <w:lang w:eastAsia="en-IN"/>
        </w:rPr>
        <w:t xml:space="preserve">the </w:t>
      </w:r>
      <w:r w:rsidR="00976752" w:rsidRPr="00DB7D34">
        <w:rPr>
          <w:lang w:eastAsia="en-IN"/>
        </w:rPr>
        <w:t xml:space="preserve">soluble factors in </w:t>
      </w:r>
      <w:r w:rsidR="0074272F">
        <w:rPr>
          <w:lang w:eastAsia="en-IN"/>
        </w:rPr>
        <w:t xml:space="preserve">the </w:t>
      </w:r>
      <w:r w:rsidR="00976752" w:rsidRPr="00DB7D34">
        <w:rPr>
          <w:lang w:eastAsia="en-IN"/>
        </w:rPr>
        <w:t>collected media by enzyme-linked immunosorbent assay</w:t>
      </w:r>
      <w:r w:rsidR="00941328" w:rsidRPr="00DB7D34">
        <w:rPr>
          <w:lang w:eastAsia="en-IN"/>
        </w:rPr>
        <w:t xml:space="preserve"> </w:t>
      </w:r>
      <w:r w:rsidR="00941328" w:rsidRPr="00DB7D34">
        <w:rPr>
          <w:b/>
          <w:bCs/>
          <w:lang w:eastAsia="en-IN"/>
        </w:rPr>
        <w:t>[2]</w:t>
      </w:r>
      <w:r w:rsidR="00941328" w:rsidRPr="00DB7D34">
        <w:rPr>
          <w:lang w:eastAsia="en-IN"/>
        </w:rPr>
        <w:t>.</w:t>
      </w:r>
    </w:p>
    <w:p w14:paraId="4929274B" w14:textId="080BD83C" w:rsidR="007C4425" w:rsidRPr="00DB7D34" w:rsidRDefault="009F5E77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B7D34">
        <w:rPr>
          <w:lang w:val="en-IN" w:eastAsia="en-IN"/>
        </w:rPr>
        <w:t>LAB MEDIA: Figure 4E and F</w:t>
      </w:r>
      <w:r w:rsidR="007C4425" w:rsidRPr="00DB7D34">
        <w:rPr>
          <w:lang w:val="en-IN" w:eastAsia="en-IN"/>
        </w:rPr>
        <w:t>.</w:t>
      </w:r>
    </w:p>
    <w:p w14:paraId="46D4230A" w14:textId="5EEB4711" w:rsidR="007C4425" w:rsidRPr="007E4649" w:rsidRDefault="00941328" w:rsidP="00CF07C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E4649">
        <w:rPr>
          <w:lang w:val="en-IN" w:eastAsia="en-IN"/>
        </w:rPr>
        <w:t>Talent placing the sample in a FACS machine or loading a plate into a</w:t>
      </w:r>
      <w:r w:rsidR="002539C4" w:rsidRPr="007E4649">
        <w:rPr>
          <w:lang w:val="en-IN" w:eastAsia="en-IN"/>
        </w:rPr>
        <w:t>n</w:t>
      </w:r>
      <w:r w:rsidRPr="007E4649">
        <w:rPr>
          <w:lang w:val="en-IN" w:eastAsia="en-IN"/>
        </w:rPr>
        <w:t xml:space="preserve"> ELIS</w:t>
      </w:r>
      <w:r w:rsidR="002539C4" w:rsidRPr="007E4649">
        <w:rPr>
          <w:lang w:val="en-IN" w:eastAsia="en-IN"/>
        </w:rPr>
        <w:t>A</w:t>
      </w:r>
      <w:r w:rsidRPr="007E4649">
        <w:rPr>
          <w:lang w:val="en-IN" w:eastAsia="en-IN"/>
        </w:rPr>
        <w:t xml:space="preserve"> plate reader</w:t>
      </w:r>
      <w:r w:rsidR="007C4425" w:rsidRPr="007E4649">
        <w:rPr>
          <w:lang w:val="en-IN" w:eastAsia="en-IN"/>
        </w:rPr>
        <w:t>.</w:t>
      </w:r>
    </w:p>
    <w:p w14:paraId="535116EA" w14:textId="77777777" w:rsidR="007C4425" w:rsidRPr="007E4649" w:rsidRDefault="007C4425" w:rsidP="007C4425"/>
    <w:p w14:paraId="476A4176" w14:textId="77777777" w:rsidR="000F326F" w:rsidRPr="007E4649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7E4649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AB449F7" w:rsidR="00495959" w:rsidRPr="007E4649" w:rsidRDefault="00495959" w:rsidP="00CF07C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464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F07C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875480" w14:textId="70755A23" w:rsidR="00B80EA9" w:rsidRDefault="00DB7D34" w:rsidP="00CF07CE">
      <w:pPr>
        <w:pStyle w:val="Narration"/>
        <w:numPr>
          <w:ilvl w:val="1"/>
          <w:numId w:val="3"/>
        </w:numPr>
      </w:pPr>
      <w:r>
        <w:t>The s</w:t>
      </w:r>
      <w:r>
        <w:t>ynovial tissue cultured with increasing doses of MCP-1 or LPS showed distinct intimal lining morphology changes</w:t>
      </w:r>
      <w:r>
        <w:t xml:space="preserve"> </w:t>
      </w:r>
      <w:r w:rsidRPr="00DB7D34">
        <w:rPr>
          <w:b/>
          <w:bCs/>
        </w:rPr>
        <w:t>[</w:t>
      </w:r>
      <w:r>
        <w:rPr>
          <w:b/>
          <w:bCs/>
        </w:rPr>
        <w:t>1</w:t>
      </w:r>
      <w:r w:rsidRPr="00DB7D34">
        <w:rPr>
          <w:b/>
          <w:bCs/>
        </w:rPr>
        <w:t>]</w:t>
      </w:r>
      <w:r>
        <w:t>, including</w:t>
      </w:r>
      <w:r w:rsidR="00B80EA9">
        <w:t xml:space="preserve"> friable intimal lining </w:t>
      </w:r>
      <w:r w:rsidR="00B80EA9" w:rsidRPr="00924201">
        <w:rPr>
          <w:b/>
        </w:rPr>
        <w:t>[</w:t>
      </w:r>
      <w:r>
        <w:rPr>
          <w:b/>
        </w:rPr>
        <w:t>2</w:t>
      </w:r>
      <w:r w:rsidR="00B80EA9" w:rsidRPr="00924201">
        <w:rPr>
          <w:b/>
        </w:rPr>
        <w:t>]</w:t>
      </w:r>
      <w:r w:rsidR="00B80EA9">
        <w:t xml:space="preserve"> and a thickened intimal lining with decreased cellular density </w:t>
      </w:r>
      <w:r w:rsidR="00B80EA9" w:rsidRPr="00924201">
        <w:rPr>
          <w:b/>
        </w:rPr>
        <w:t>[</w:t>
      </w:r>
      <w:r>
        <w:rPr>
          <w:b/>
        </w:rPr>
        <w:t>3</w:t>
      </w:r>
      <w:r w:rsidR="00B80EA9" w:rsidRPr="00924201">
        <w:rPr>
          <w:b/>
        </w:rPr>
        <w:t>]</w:t>
      </w:r>
      <w:r w:rsidR="009C6651" w:rsidRPr="009C6651">
        <w:rPr>
          <w:bCs/>
        </w:rPr>
        <w:t xml:space="preserve"> </w:t>
      </w:r>
      <w:r w:rsidR="009C6651">
        <w:rPr>
          <w:bCs/>
        </w:rPr>
        <w:t>when</w:t>
      </w:r>
      <w:r w:rsidR="009C6651" w:rsidRPr="009C6651">
        <w:rPr>
          <w:bCs/>
        </w:rPr>
        <w:t xml:space="preserve"> compared to the control </w:t>
      </w:r>
      <w:r w:rsidR="009C6651">
        <w:rPr>
          <w:b/>
        </w:rPr>
        <w:t>[</w:t>
      </w:r>
      <w:r>
        <w:rPr>
          <w:b/>
        </w:rPr>
        <w:t>4</w:t>
      </w:r>
      <w:r w:rsidR="009C6651">
        <w:rPr>
          <w:b/>
        </w:rPr>
        <w:t>]</w:t>
      </w:r>
      <w:r w:rsidR="00B80EA9">
        <w:t>.</w:t>
      </w:r>
    </w:p>
    <w:p w14:paraId="610FF0D7" w14:textId="77777777" w:rsidR="00DB7D34" w:rsidRDefault="00DB7D34" w:rsidP="00DB7D34">
      <w:pPr>
        <w:pStyle w:val="ShotDescription"/>
        <w:numPr>
          <w:ilvl w:val="2"/>
          <w:numId w:val="3"/>
        </w:numPr>
      </w:pPr>
      <w:r>
        <w:t xml:space="preserve">LAB MEDIA: Figure 8A.  </w:t>
      </w:r>
      <w:r w:rsidRPr="009C6651">
        <w:rPr>
          <w:i/>
          <w:iCs/>
          <w:color w:val="3333FF"/>
        </w:rPr>
        <w:t>Video editor: Highlight the images for MCP-1 and LPS</w:t>
      </w:r>
    </w:p>
    <w:p w14:paraId="47C175DC" w14:textId="6E895655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 arrows marking the friable lining in the MCP-1 100</w:t>
      </w:r>
      <w:r w:rsidR="009C6651" w:rsidRPr="0061349D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panel</w:t>
      </w:r>
      <w:r>
        <w:t>.</w:t>
      </w:r>
    </w:p>
    <w:p w14:paraId="63D35E13" w14:textId="309BBDDF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61349D">
        <w:rPr>
          <w:i/>
          <w:iCs/>
          <w:color w:val="3333FF"/>
        </w:rPr>
        <w:t xml:space="preserve">Video editor: Highlight the black brackets </w:t>
      </w:r>
      <w:r w:rsidR="009C6651" w:rsidRPr="0061349D">
        <w:rPr>
          <w:i/>
          <w:iCs/>
          <w:color w:val="3333FF"/>
        </w:rPr>
        <w:t>in</w:t>
      </w:r>
      <w:r w:rsidRPr="0061349D">
        <w:rPr>
          <w:i/>
          <w:iCs/>
          <w:color w:val="3333FF"/>
        </w:rPr>
        <w:t xml:space="preserve">, MCP-1 200 </w:t>
      </w:r>
      <w:r w:rsidR="00617B78">
        <w:rPr>
          <w:i/>
          <w:iCs/>
          <w:color w:val="3333FF"/>
        </w:rPr>
        <w:t xml:space="preserve">ng/ml </w:t>
      </w:r>
      <w:r w:rsidRPr="0061349D">
        <w:rPr>
          <w:i/>
          <w:iCs/>
          <w:color w:val="3333FF"/>
        </w:rPr>
        <w:t>and LPS 25</w:t>
      </w:r>
      <w:r w:rsidR="009C6651" w:rsidRPr="0061349D">
        <w:rPr>
          <w:i/>
          <w:iCs/>
          <w:color w:val="3333FF"/>
        </w:rPr>
        <w:t>0</w:t>
      </w:r>
      <w:r w:rsidR="00617B78">
        <w:rPr>
          <w:i/>
          <w:iCs/>
          <w:color w:val="3333FF"/>
        </w:rPr>
        <w:t xml:space="preserve"> ng/ml</w:t>
      </w:r>
      <w:r w:rsidR="009C6651" w:rsidRPr="0061349D">
        <w:rPr>
          <w:i/>
          <w:iCs/>
          <w:color w:val="3333FF"/>
        </w:rPr>
        <w:t xml:space="preserve"> images</w:t>
      </w:r>
      <w:r>
        <w:t>.</w:t>
      </w:r>
    </w:p>
    <w:p w14:paraId="0AD1AD64" w14:textId="6A76C9BE" w:rsidR="009C6651" w:rsidRPr="0061349D" w:rsidRDefault="009C6651" w:rsidP="00CF07CE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8A. </w:t>
      </w:r>
      <w:r w:rsidRPr="0061349D">
        <w:rPr>
          <w:i/>
          <w:iCs/>
          <w:color w:val="3333FF"/>
        </w:rPr>
        <w:t>Video editor: Highlight the black</w:t>
      </w:r>
      <w:r w:rsidR="00617B78">
        <w:rPr>
          <w:i/>
          <w:iCs/>
          <w:color w:val="3333FF"/>
        </w:rPr>
        <w:t xml:space="preserve"> bracket</w:t>
      </w:r>
      <w:r w:rsidRPr="0061349D">
        <w:rPr>
          <w:i/>
          <w:iCs/>
          <w:color w:val="3333FF"/>
        </w:rPr>
        <w:t xml:space="preserve"> in control image.</w:t>
      </w:r>
    </w:p>
    <w:p w14:paraId="3ECCE0FC" w14:textId="77777777" w:rsidR="00B80EA9" w:rsidRPr="0061349D" w:rsidRDefault="00B80EA9" w:rsidP="00B80EA9">
      <w:pPr>
        <w:rPr>
          <w:rFonts w:ascii="Calibri" w:hAnsi="Calibri" w:cs="Calibri"/>
          <w:i/>
          <w:iCs/>
          <w:color w:val="3333FF"/>
        </w:rPr>
      </w:pPr>
    </w:p>
    <w:p w14:paraId="04B7E542" w14:textId="7DE597D1" w:rsidR="003B7479" w:rsidRDefault="0074272F" w:rsidP="00CF07CE">
      <w:pPr>
        <w:pStyle w:val="Narration"/>
        <w:numPr>
          <w:ilvl w:val="1"/>
          <w:numId w:val="3"/>
        </w:numPr>
      </w:pPr>
      <w:r>
        <w:t xml:space="preserve">MCP-1 </w:t>
      </w:r>
      <w:r>
        <w:t>and</w:t>
      </w:r>
      <w:r>
        <w:t xml:space="preserve"> LPS </w:t>
      </w:r>
      <w:r>
        <w:t xml:space="preserve">treatment </w:t>
      </w:r>
      <w:r>
        <w:t xml:space="preserve">altered </w:t>
      </w:r>
      <w:r>
        <w:t xml:space="preserve">the </w:t>
      </w:r>
      <w:r>
        <w:t xml:space="preserve">synovial cytokine response </w:t>
      </w:r>
      <w:r w:rsidRPr="00924201">
        <w:rPr>
          <w:b/>
        </w:rPr>
        <w:t>[</w:t>
      </w:r>
      <w:r>
        <w:rPr>
          <w:b/>
        </w:rPr>
        <w:t>1</w:t>
      </w:r>
      <w:r w:rsidRPr="00924201">
        <w:rPr>
          <w:b/>
        </w:rPr>
        <w:t>]</w:t>
      </w:r>
      <w:r>
        <w:t>.</w:t>
      </w:r>
      <w:r>
        <w:t xml:space="preserve"> </w:t>
      </w:r>
      <w:r w:rsidR="00B80EA9">
        <w:t>M</w:t>
      </w:r>
      <w:r w:rsidR="009C6651">
        <w:t>CP</w:t>
      </w:r>
      <w:r w:rsidR="00B80EA9">
        <w:t xml:space="preserve">1 induced </w:t>
      </w:r>
      <w:r w:rsidR="009C6651" w:rsidRPr="009C6651">
        <w:t xml:space="preserve">pathogenic fibroblast marker </w:t>
      </w:r>
      <w:proofErr w:type="spellStart"/>
      <w:r w:rsidR="009C6651" w:rsidRPr="009C6651">
        <w:t>Podoplanin</w:t>
      </w:r>
      <w:proofErr w:type="spellEnd"/>
      <w:r w:rsidR="00DB7D34">
        <w:t xml:space="preserve"> expression</w:t>
      </w:r>
      <w:r w:rsidR="009C6651" w:rsidRPr="009C6651">
        <w:t xml:space="preserve"> </w:t>
      </w:r>
      <w:r w:rsidR="00B80EA9">
        <w:t xml:space="preserve">in the </w:t>
      </w:r>
      <w:proofErr w:type="spellStart"/>
      <w:r w:rsidR="00B80EA9">
        <w:t>sublining</w:t>
      </w:r>
      <w:proofErr w:type="spellEnd"/>
      <w:r w:rsidR="00B80EA9">
        <w:t xml:space="preserve"> </w:t>
      </w:r>
      <w:r w:rsidR="00B80EA9" w:rsidRPr="00924201">
        <w:rPr>
          <w:b/>
        </w:rPr>
        <w:t>[</w:t>
      </w:r>
      <w:r>
        <w:rPr>
          <w:b/>
        </w:rPr>
        <w:t>2</w:t>
      </w:r>
      <w:r w:rsidR="00B80EA9" w:rsidRPr="00924201">
        <w:rPr>
          <w:b/>
        </w:rPr>
        <w:t>]</w:t>
      </w:r>
      <w:r w:rsidR="003B7479">
        <w:t xml:space="preserve">, </w:t>
      </w:r>
      <w:r w:rsidR="00DB7D34">
        <w:t>whereas</w:t>
      </w:r>
      <w:r w:rsidR="003B7479">
        <w:t xml:space="preserve"> </w:t>
      </w:r>
      <w:r w:rsidR="00DB7D34">
        <w:t>LPS</w:t>
      </w:r>
      <w:r w:rsidR="003B7479">
        <w:t xml:space="preserve"> increased </w:t>
      </w:r>
      <w:proofErr w:type="spellStart"/>
      <w:r w:rsidR="003B7479">
        <w:t>podoplanin</w:t>
      </w:r>
      <w:proofErr w:type="spellEnd"/>
      <w:r w:rsidR="003B7479">
        <w:t xml:space="preserve"> in </w:t>
      </w:r>
      <w:r>
        <w:t xml:space="preserve">both </w:t>
      </w:r>
      <w:r w:rsidR="003B7479">
        <w:t xml:space="preserve">the intimal lining and </w:t>
      </w:r>
      <w:r>
        <w:t xml:space="preserve">the </w:t>
      </w:r>
      <w:proofErr w:type="spellStart"/>
      <w:r w:rsidR="003B7479">
        <w:t>sublining</w:t>
      </w:r>
      <w:proofErr w:type="spellEnd"/>
      <w:r w:rsidR="003B7479">
        <w:t xml:space="preserve"> </w:t>
      </w:r>
      <w:r w:rsidR="003B7479" w:rsidRPr="00924201">
        <w:rPr>
          <w:b/>
        </w:rPr>
        <w:t>[</w:t>
      </w:r>
      <w:r>
        <w:rPr>
          <w:b/>
        </w:rPr>
        <w:t>3</w:t>
      </w:r>
      <w:r w:rsidR="003B7479" w:rsidRPr="00924201">
        <w:rPr>
          <w:b/>
        </w:rPr>
        <w:t>]</w:t>
      </w:r>
      <w:r w:rsidR="003B7479">
        <w:t>.</w:t>
      </w:r>
    </w:p>
    <w:p w14:paraId="09BEA004" w14:textId="77777777" w:rsidR="0074272F" w:rsidRDefault="0074272F" w:rsidP="0074272F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9C6651">
        <w:rPr>
          <w:i/>
          <w:iCs/>
          <w:color w:val="3333FF"/>
        </w:rPr>
        <w:t>Video editor: Highlight the images for MCP-1 and LPS</w:t>
      </w:r>
    </w:p>
    <w:p w14:paraId="710D6189" w14:textId="77777777" w:rsidR="0074272F" w:rsidRDefault="0074272F" w:rsidP="0074272F"/>
    <w:p w14:paraId="1B40E49D" w14:textId="42FFF7EE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In the MCP-1 200 </w:t>
      </w:r>
      <w:r w:rsidR="009C6651" w:rsidRPr="0061349D">
        <w:rPr>
          <w:i/>
          <w:iCs/>
          <w:color w:val="3333FF"/>
        </w:rPr>
        <w:t>ng/ml</w:t>
      </w:r>
      <w:r w:rsidRPr="0061349D">
        <w:rPr>
          <w:i/>
          <w:iCs/>
          <w:color w:val="3333FF"/>
        </w:rPr>
        <w:t xml:space="preserve"> row</w:t>
      </w:r>
      <w:r w:rsidR="009C6651" w:rsidRPr="0061349D">
        <w:rPr>
          <w:i/>
          <w:iCs/>
          <w:color w:val="3333FF"/>
        </w:rPr>
        <w:t>, highlight the areas pointed by the black arrows</w:t>
      </w:r>
    </w:p>
    <w:p w14:paraId="17B821AE" w14:textId="6A01806A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8B. </w:t>
      </w:r>
      <w:r w:rsidRPr="0061349D">
        <w:rPr>
          <w:i/>
          <w:iCs/>
          <w:color w:val="3333FF"/>
        </w:rPr>
        <w:t xml:space="preserve">Video editor: </w:t>
      </w:r>
      <w:r w:rsidR="003B7479" w:rsidRPr="0061349D">
        <w:rPr>
          <w:i/>
          <w:iCs/>
          <w:color w:val="3333FF"/>
        </w:rPr>
        <w:t>Highlight the red signals in</w:t>
      </w:r>
      <w:r w:rsidRPr="0061349D">
        <w:rPr>
          <w:i/>
          <w:iCs/>
          <w:color w:val="3333FF"/>
        </w:rPr>
        <w:t xml:space="preserve"> LPS 250</w:t>
      </w:r>
      <w:r w:rsidR="00617B78">
        <w:rPr>
          <w:i/>
          <w:iCs/>
          <w:color w:val="3333FF"/>
        </w:rPr>
        <w:t xml:space="preserve"> ng/ml</w:t>
      </w:r>
      <w:r w:rsidRPr="0061349D">
        <w:rPr>
          <w:i/>
          <w:iCs/>
          <w:color w:val="3333FF"/>
        </w:rPr>
        <w:t xml:space="preserve"> row</w:t>
      </w:r>
      <w:r>
        <w:t xml:space="preserve"> </w:t>
      </w:r>
    </w:p>
    <w:p w14:paraId="6B44C971" w14:textId="77777777" w:rsidR="00B80EA9" w:rsidRDefault="00B80EA9" w:rsidP="00B80EA9"/>
    <w:p w14:paraId="08CFB0B4" w14:textId="77777777" w:rsidR="00B80EA9" w:rsidRDefault="00B80EA9" w:rsidP="00B80EA9"/>
    <w:p w14:paraId="0B581D7B" w14:textId="04F563A1" w:rsidR="003B7479" w:rsidRDefault="003B7479" w:rsidP="00CF07CE">
      <w:pPr>
        <w:pStyle w:val="Narration"/>
        <w:numPr>
          <w:ilvl w:val="1"/>
          <w:numId w:val="3"/>
        </w:numPr>
      </w:pPr>
      <w:r>
        <w:t xml:space="preserve">Migratory immune cells in the bottom well included neutrophils, NK cells, NKT cells, T cells, B cells or dendritic cells, monocytes or macrophages, and M2 macrophages </w:t>
      </w:r>
      <w:r w:rsidRPr="003B7479">
        <w:rPr>
          <w:b/>
          <w:bCs/>
        </w:rPr>
        <w:t>[1]</w:t>
      </w:r>
      <w:r>
        <w:t xml:space="preserve">. T cells were the most abundant migratory immune cells </w:t>
      </w:r>
      <w:r w:rsidRPr="00924201">
        <w:rPr>
          <w:b/>
        </w:rPr>
        <w:t>[</w:t>
      </w:r>
      <w:r>
        <w:rPr>
          <w:b/>
        </w:rPr>
        <w:t>2</w:t>
      </w:r>
      <w:r w:rsidRPr="00924201">
        <w:rPr>
          <w:b/>
        </w:rPr>
        <w:t>]</w:t>
      </w:r>
      <w:r>
        <w:t>.</w:t>
      </w:r>
    </w:p>
    <w:p w14:paraId="10397F4F" w14:textId="46C3F030" w:rsidR="003B7479" w:rsidRPr="003B7479" w:rsidRDefault="003B7479" w:rsidP="00CF07CE">
      <w:pPr>
        <w:pStyle w:val="Narration"/>
        <w:numPr>
          <w:ilvl w:val="2"/>
          <w:numId w:val="3"/>
        </w:numPr>
      </w:pPr>
      <w:r w:rsidRPr="003B7479">
        <w:rPr>
          <w:color w:val="auto"/>
        </w:rPr>
        <w:t xml:space="preserve">LAB MEDIA: Figure 9A. </w:t>
      </w:r>
      <w:r w:rsidRPr="0061349D">
        <w:rPr>
          <w:i/>
          <w:iCs/>
          <w:color w:val="3333FF"/>
          <w:lang w:val="en-US"/>
        </w:rPr>
        <w:t>Video editor: Show panel A and highlight the x-axis labels</w:t>
      </w:r>
      <w:r w:rsidRPr="003B7479">
        <w:t xml:space="preserve"> </w:t>
      </w:r>
    </w:p>
    <w:p w14:paraId="6BA807C0" w14:textId="748DEA82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1349D">
        <w:rPr>
          <w:i/>
          <w:iCs/>
          <w:color w:val="3333FF"/>
        </w:rPr>
        <w:t>Video editor: Highlight the group labelled CD3</w:t>
      </w:r>
      <w:r w:rsidR="0074272F">
        <w:rPr>
          <w:i/>
          <w:iCs/>
          <w:color w:val="3333FF"/>
        </w:rPr>
        <w:t xml:space="preserve"> </w:t>
      </w:r>
      <w:r w:rsidRPr="0061349D">
        <w:rPr>
          <w:i/>
          <w:iCs/>
          <w:color w:val="3333FF"/>
        </w:rPr>
        <w:t>in panel A</w:t>
      </w:r>
    </w:p>
    <w:p w14:paraId="283E3DC6" w14:textId="77777777" w:rsidR="00B80EA9" w:rsidRDefault="00B80EA9" w:rsidP="00B80EA9"/>
    <w:p w14:paraId="76D4937E" w14:textId="27A7CC75" w:rsidR="00B80EA9" w:rsidRDefault="003B7479" w:rsidP="00CF07CE">
      <w:pPr>
        <w:pStyle w:val="Narration"/>
        <w:numPr>
          <w:ilvl w:val="1"/>
          <w:numId w:val="3"/>
        </w:numPr>
      </w:pPr>
      <w:r w:rsidRPr="003B7479">
        <w:t xml:space="preserve">Statistically, there was no difference in cell migration based on bottom well stimulus </w:t>
      </w:r>
      <w:r w:rsidR="00B80EA9" w:rsidRPr="00924201">
        <w:rPr>
          <w:b/>
        </w:rPr>
        <w:t>[1]</w:t>
      </w:r>
      <w:r w:rsidR="00B80EA9">
        <w:t>.</w:t>
      </w:r>
    </w:p>
    <w:p w14:paraId="542B3C50" w14:textId="6B5B736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9A. </w:t>
      </w:r>
    </w:p>
    <w:p w14:paraId="19B5A680" w14:textId="77777777" w:rsidR="00B80EA9" w:rsidRDefault="00B80EA9" w:rsidP="00B80EA9"/>
    <w:p w14:paraId="68C14361" w14:textId="036A6D2C" w:rsidR="00B80EA9" w:rsidRDefault="00B80EA9" w:rsidP="00CF07CE">
      <w:pPr>
        <w:pStyle w:val="Narration"/>
        <w:numPr>
          <w:ilvl w:val="1"/>
          <w:numId w:val="3"/>
        </w:numPr>
      </w:pPr>
      <w:proofErr w:type="spellStart"/>
      <w:r>
        <w:lastRenderedPageBreak/>
        <w:t>Osteoprotegerin</w:t>
      </w:r>
      <w:proofErr w:type="spellEnd"/>
      <w:r w:rsidR="003B7479">
        <w:t xml:space="preserve">, an </w:t>
      </w:r>
      <w:r w:rsidR="003B7479" w:rsidRPr="003B7479">
        <w:t>arthritis-relevant protein</w:t>
      </w:r>
      <w:r w:rsidR="0074272F">
        <w:t>,</w:t>
      </w:r>
      <w:r>
        <w:t xml:space="preserve"> was detected at 24, 48, and 72 hours</w:t>
      </w:r>
      <w:r w:rsidR="003B7479">
        <w:t xml:space="preserve"> in untreated </w:t>
      </w:r>
      <w:r w:rsidR="00B46A2D">
        <w:t xml:space="preserve">cultured arthritic </w:t>
      </w:r>
      <w:r w:rsidR="00B46A2D" w:rsidRPr="00B46A2D">
        <w:t>synovium</w:t>
      </w:r>
      <w:r>
        <w:t xml:space="preserve"> </w:t>
      </w:r>
      <w:r w:rsidRPr="00924201">
        <w:rPr>
          <w:b/>
        </w:rPr>
        <w:t>[1]</w:t>
      </w:r>
      <w:r>
        <w:t xml:space="preserve">, and was significantly higher at 72 hours than at 24 hours </w:t>
      </w:r>
      <w:r w:rsidRPr="00924201">
        <w:rPr>
          <w:b/>
        </w:rPr>
        <w:t>[2]</w:t>
      </w:r>
      <w:r>
        <w:t>.</w:t>
      </w:r>
    </w:p>
    <w:p w14:paraId="5942D9FF" w14:textId="167CC070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9B. </w:t>
      </w:r>
    </w:p>
    <w:p w14:paraId="74B1EBD7" w14:textId="06892F1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1349D">
        <w:rPr>
          <w:i/>
          <w:iCs/>
          <w:color w:val="3333FF"/>
        </w:rPr>
        <w:t>Video editor: Highlight the 72h bar</w:t>
      </w:r>
      <w:r>
        <w:t xml:space="preserve"> </w:t>
      </w:r>
    </w:p>
    <w:p w14:paraId="68B19FFF" w14:textId="77777777" w:rsidR="00B80EA9" w:rsidRDefault="00B80EA9" w:rsidP="00B80EA9"/>
    <w:p w14:paraId="0153F473" w14:textId="01595043" w:rsidR="00B80EA9" w:rsidRDefault="00B80EA9" w:rsidP="00CF07CE">
      <w:pPr>
        <w:pStyle w:val="Narration"/>
        <w:numPr>
          <w:ilvl w:val="1"/>
          <w:numId w:val="3"/>
        </w:numPr>
      </w:pPr>
      <w:r>
        <w:t>Inducible nitric oxide synthase expression in the intimal lining was high</w:t>
      </w:r>
      <w:r w:rsidR="00B46A2D">
        <w:t xml:space="preserve"> in controls</w:t>
      </w:r>
      <w:r>
        <w:t xml:space="preserve"> at 0 </w:t>
      </w:r>
      <w:proofErr w:type="gramStart"/>
      <w:r>
        <w:t xml:space="preserve">hours </w:t>
      </w:r>
      <w:r w:rsidRPr="00924201">
        <w:rPr>
          <w:b/>
        </w:rPr>
        <w:t>[1]</w:t>
      </w:r>
      <w:r>
        <w:t xml:space="preserve">, </w:t>
      </w:r>
      <w:r w:rsidR="0074272F">
        <w:t>and</w:t>
      </w:r>
      <w:proofErr w:type="gramEnd"/>
      <w:r w:rsidR="0074272F">
        <w:t xml:space="preserve"> </w:t>
      </w:r>
      <w:r>
        <w:t xml:space="preserve">was nearly absent after 24 hours </w:t>
      </w:r>
      <w:r w:rsidRPr="00924201">
        <w:rPr>
          <w:b/>
        </w:rPr>
        <w:t>[2]</w:t>
      </w:r>
      <w:r w:rsidR="00617B78">
        <w:t>.</w:t>
      </w:r>
      <w:r>
        <w:t xml:space="preserve"> </w:t>
      </w:r>
      <w:r w:rsidR="0074272F">
        <w:t xml:space="preserve">The expression of </w:t>
      </w:r>
      <w:r w:rsidR="00617B78">
        <w:t xml:space="preserve">nitric oxide synthase </w:t>
      </w:r>
      <w:r>
        <w:t xml:space="preserve">was maintained </w:t>
      </w:r>
      <w:r w:rsidR="00B46A2D">
        <w:t>when treated with</w:t>
      </w:r>
      <w:r>
        <w:t xml:space="preserve"> N-acetyl cysteine </w:t>
      </w:r>
      <w:r w:rsidRPr="00924201">
        <w:rPr>
          <w:b/>
        </w:rPr>
        <w:t>[3]</w:t>
      </w:r>
      <w:r>
        <w:t>.</w:t>
      </w:r>
    </w:p>
    <w:p w14:paraId="0CD58818" w14:textId="37C68626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</w:t>
      </w:r>
      <w:r w:rsidR="00615C0C" w:rsidRPr="0061349D">
        <w:rPr>
          <w:i/>
          <w:iCs/>
          <w:color w:val="3333FF"/>
        </w:rPr>
        <w:t>(</w:t>
      </w:r>
      <w:r w:rsidRPr="0061349D">
        <w:rPr>
          <w:i/>
          <w:iCs/>
          <w:color w:val="3333FF"/>
        </w:rPr>
        <w:t xml:space="preserve">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="00615C0C" w:rsidRPr="0061349D">
        <w:rPr>
          <w:i/>
          <w:iCs/>
          <w:color w:val="3333FF"/>
        </w:rPr>
        <w:t>)</w:t>
      </w:r>
      <w:r w:rsidRPr="0061349D">
        <w:rPr>
          <w:i/>
          <w:iCs/>
          <w:color w:val="3333FF"/>
        </w:rPr>
        <w:t>, highlight the red signal along the surface layer in the</w:t>
      </w:r>
      <w:r w:rsidR="00615C0C" w:rsidRPr="0061349D">
        <w:rPr>
          <w:i/>
          <w:iCs/>
          <w:color w:val="3333FF"/>
        </w:rPr>
        <w:t xml:space="preserve"> ‘</w:t>
      </w:r>
      <w:r w:rsidRPr="0061349D">
        <w:rPr>
          <w:i/>
          <w:iCs/>
          <w:color w:val="3333FF"/>
        </w:rPr>
        <w:t xml:space="preserve">0 </w:t>
      </w:r>
      <w:proofErr w:type="spellStart"/>
      <w:r w:rsidRPr="0061349D">
        <w:rPr>
          <w:i/>
          <w:iCs/>
          <w:color w:val="3333FF"/>
        </w:rPr>
        <w:t>hr</w:t>
      </w:r>
      <w:proofErr w:type="spellEnd"/>
      <w:r w:rsidRPr="0061349D">
        <w:rPr>
          <w:i/>
          <w:iCs/>
          <w:color w:val="3333FF"/>
        </w:rPr>
        <w:t xml:space="preserve"> Control</w:t>
      </w:r>
      <w:r w:rsidR="00615C0C" w:rsidRPr="0061349D">
        <w:rPr>
          <w:i/>
          <w:iCs/>
          <w:color w:val="3333FF"/>
        </w:rPr>
        <w:t>’</w:t>
      </w:r>
      <w:r w:rsidRPr="0061349D">
        <w:rPr>
          <w:i/>
          <w:iCs/>
          <w:color w:val="3333FF"/>
        </w:rPr>
        <w:t xml:space="preserve"> panel</w:t>
      </w:r>
    </w:p>
    <w:p w14:paraId="76D2A98E" w14:textId="1BD0DC78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Pr="0061349D">
        <w:rPr>
          <w:i/>
          <w:iCs/>
          <w:color w:val="3333FF"/>
        </w:rPr>
        <w:t xml:space="preserve">, </w:t>
      </w:r>
      <w:r w:rsidR="00615C0C" w:rsidRPr="0061349D">
        <w:rPr>
          <w:i/>
          <w:iCs/>
          <w:color w:val="3333FF"/>
        </w:rPr>
        <w:t>highlight</w:t>
      </w:r>
      <w:r w:rsidRPr="0061349D">
        <w:rPr>
          <w:i/>
          <w:iCs/>
          <w:color w:val="3333FF"/>
        </w:rPr>
        <w:t xml:space="preserve"> the </w:t>
      </w:r>
      <w:proofErr w:type="gramStart"/>
      <w:r w:rsidRPr="0061349D">
        <w:rPr>
          <w:i/>
          <w:iCs/>
          <w:color w:val="3333FF"/>
        </w:rPr>
        <w:t>24 hour</w:t>
      </w:r>
      <w:proofErr w:type="gramEnd"/>
      <w:r w:rsidRPr="0061349D">
        <w:rPr>
          <w:i/>
          <w:iCs/>
          <w:color w:val="3333FF"/>
        </w:rPr>
        <w:t xml:space="preserve"> Control panel</w:t>
      </w:r>
      <w:r>
        <w:t xml:space="preserve"> </w:t>
      </w:r>
    </w:p>
    <w:p w14:paraId="0ABF91B5" w14:textId="6AF3EB67" w:rsidR="00B80EA9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left column set labelled </w:t>
      </w:r>
      <w:proofErr w:type="spellStart"/>
      <w:r w:rsidRPr="0061349D">
        <w:rPr>
          <w:i/>
          <w:iCs/>
          <w:color w:val="3333FF"/>
        </w:rPr>
        <w:t>iNOS</w:t>
      </w:r>
      <w:proofErr w:type="spellEnd"/>
      <w:r w:rsidRPr="0061349D">
        <w:rPr>
          <w:i/>
          <w:iCs/>
          <w:color w:val="3333FF"/>
        </w:rPr>
        <w:t>, highlight the red surface signal</w:t>
      </w:r>
      <w:r w:rsidR="00617B78">
        <w:rPr>
          <w:i/>
          <w:iCs/>
          <w:color w:val="3333FF"/>
        </w:rPr>
        <w:t xml:space="preserve"> in the left border</w:t>
      </w:r>
      <w:r w:rsidRPr="0061349D">
        <w:rPr>
          <w:i/>
          <w:iCs/>
          <w:color w:val="3333FF"/>
        </w:rPr>
        <w:t xml:space="preserve"> in the +NAC panel</w:t>
      </w:r>
    </w:p>
    <w:p w14:paraId="724571D7" w14:textId="77777777" w:rsidR="00B80EA9" w:rsidRDefault="00B80EA9" w:rsidP="00B80EA9"/>
    <w:p w14:paraId="6D2D41EF" w14:textId="5A68CE57" w:rsidR="00B80EA9" w:rsidRDefault="00615C0C" w:rsidP="00CF07CE">
      <w:pPr>
        <w:pStyle w:val="Narration"/>
        <w:numPr>
          <w:ilvl w:val="1"/>
          <w:numId w:val="3"/>
        </w:numPr>
      </w:pPr>
      <w:r w:rsidRPr="00615C0C">
        <w:t xml:space="preserve">Conversely, </w:t>
      </w:r>
      <w:r>
        <w:t>N-acetyl cysteine</w:t>
      </w:r>
      <w:r w:rsidRPr="00615C0C">
        <w:t xml:space="preserve"> did not alter </w:t>
      </w:r>
      <w:r>
        <w:t>Matrix metalloproteinase 9</w:t>
      </w:r>
      <w:r w:rsidRPr="00615C0C">
        <w:t xml:space="preserve"> expression, a marker of both synovitis and potential cartilage damage </w:t>
      </w:r>
      <w:r w:rsidR="00B80EA9" w:rsidRPr="00924201">
        <w:rPr>
          <w:b/>
        </w:rPr>
        <w:t>[</w:t>
      </w:r>
      <w:r w:rsidR="0061349D">
        <w:rPr>
          <w:b/>
        </w:rPr>
        <w:t>1</w:t>
      </w:r>
      <w:r w:rsidR="00B80EA9" w:rsidRPr="00924201">
        <w:rPr>
          <w:b/>
        </w:rPr>
        <w:t>]</w:t>
      </w:r>
      <w:r w:rsidR="00B80EA9">
        <w:t>.</w:t>
      </w:r>
    </w:p>
    <w:p w14:paraId="7C475F56" w14:textId="48F9BE7E" w:rsidR="00B80EA9" w:rsidRPr="00611745" w:rsidRDefault="00B80EA9" w:rsidP="00CF07CE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61349D">
        <w:rPr>
          <w:i/>
          <w:iCs/>
          <w:color w:val="3333FF"/>
        </w:rPr>
        <w:t xml:space="preserve">Video editor: </w:t>
      </w:r>
      <w:r w:rsidR="00617B78">
        <w:rPr>
          <w:i/>
          <w:iCs/>
          <w:color w:val="3333FF"/>
        </w:rPr>
        <w:t>Show</w:t>
      </w:r>
      <w:r w:rsidRPr="0061349D">
        <w:rPr>
          <w:i/>
          <w:iCs/>
          <w:color w:val="3333FF"/>
        </w:rPr>
        <w:t xml:space="preserve"> the right column set labelled MMP9, </w:t>
      </w:r>
      <w:r w:rsidR="0061349D" w:rsidRPr="0061349D">
        <w:rPr>
          <w:i/>
          <w:iCs/>
          <w:color w:val="3333FF"/>
        </w:rPr>
        <w:t>highlight the red dots</w:t>
      </w:r>
    </w:p>
    <w:p w14:paraId="20348D6B" w14:textId="77777777" w:rsidR="00611745" w:rsidRDefault="00611745" w:rsidP="00611745">
      <w:pPr>
        <w:pStyle w:val="ShotDescription"/>
        <w:ind w:left="907" w:firstLine="0"/>
      </w:pPr>
    </w:p>
    <w:p w14:paraId="03520C0A" w14:textId="77777777" w:rsidR="00611745" w:rsidRDefault="00611745" w:rsidP="00611745">
      <w:pPr>
        <w:pStyle w:val="ShotDescription"/>
        <w:ind w:left="907" w:firstLine="0"/>
      </w:pPr>
    </w:p>
    <w:p w14:paraId="7F9CE7E7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Dulbecco’s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https://www.merriam-webster.com/dictionary/Dulbecco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duːlˈbɛkoʊ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dool·BEK·oh</w:t>
      </w:r>
      <w:proofErr w:type="spellEnd"/>
    </w:p>
    <w:p w14:paraId="41797DB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Synovial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https://www.merriam-webster.com/dictionary/synovial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səˈnoʊviəl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suh·NOH·vee·uhl</w:t>
      </w:r>
      <w:proofErr w:type="spellEnd"/>
    </w:p>
    <w:p w14:paraId="6CD94FAA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Arthroplasty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https://www.merriam-webster.com/dictionary/arthroplasty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ɑrθroʊˌplæsti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AAR·throh·plas·tee</w:t>
      </w:r>
      <w:proofErr w:type="spellEnd"/>
    </w:p>
    <w:p w14:paraId="67D219B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Tibial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https://www.merriam-webster.com/dictionary/tibial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tɪbiəl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TIH·bee·uhl</w:t>
      </w:r>
      <w:proofErr w:type="spellEnd"/>
    </w:p>
    <w:p w14:paraId="0230EC6E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Tubercle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https://www.merriam-webster.com/dictionary/tubercle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tuːbərkəl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TOO·ber·kuhl</w:t>
      </w:r>
      <w:proofErr w:type="spellEnd"/>
    </w:p>
    <w:p w14:paraId="29EAE9DD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Osteotomy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https://www.merriam-webster.com/dictionary/osteotomy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ɑstiˈɑtəmi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ah·stee·AAT·uh·mee</w:t>
      </w:r>
      <w:proofErr w:type="spellEnd"/>
    </w:p>
    <w:p w14:paraId="341A9C1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Synovium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https://www.merriam-webster.com/dictionary/synovium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səˈnoʊviəm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suh·NOH·vee·uhm</w:t>
      </w:r>
      <w:proofErr w:type="spellEnd"/>
    </w:p>
    <w:p w14:paraId="7BE27F1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</w:p>
    <w:p w14:paraId="3B3338D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Sterile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steraɪl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STER·uhl</w:t>
      </w:r>
      <w:proofErr w:type="spellEnd"/>
    </w:p>
    <w:p w14:paraId="3717E6F9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Pyruvate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https://www.merriam-webster.com/dictionary/pyruvate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paɪˈru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veɪt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pie·ROO·vayt</w:t>
      </w:r>
      <w:proofErr w:type="spellEnd"/>
    </w:p>
    <w:p w14:paraId="2B049CA6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Glutamine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https://www.merriam-webster.com/dictionary/glutamine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ɡluːtəˌmiːn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GLOO·tuh·meen</w:t>
      </w:r>
      <w:proofErr w:type="spellEnd"/>
    </w:p>
    <w:p w14:paraId="6AFA5D00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Pearlescent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https://www.merriam-webster.com/dictionary/pearlescent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pərˈlɛsənt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per·LESS·uhnt</w:t>
      </w:r>
      <w:proofErr w:type="spellEnd"/>
    </w:p>
    <w:p w14:paraId="21CEBAE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Intimal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https://www.merriam-webster.com/dictionary/intimal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ɪntəməl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IN·tuh·muhl</w:t>
      </w:r>
      <w:proofErr w:type="spellEnd"/>
    </w:p>
    <w:p w14:paraId="12E49A4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Biopsy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https://www.merriam-webster.com/dictionary/biopsy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baɪˌɑpsi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bye·OP·see</w:t>
      </w:r>
      <w:proofErr w:type="spellEnd"/>
    </w:p>
    <w:p w14:paraId="66FEE99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Replicates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rɛpləˌkeɪt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REP·luh·kayts</w:t>
      </w:r>
      <w:proofErr w:type="spellEnd"/>
    </w:p>
    <w:p w14:paraId="5C53F2E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Scalpel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https://www.merriam-webster.com/dictionary/scalpel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skælpəl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SKAL·puhl</w:t>
      </w:r>
      <w:proofErr w:type="spellEnd"/>
    </w:p>
    <w:p w14:paraId="1B99CEAD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ædəˌpoʊs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AD·uh·pohs</w:t>
      </w:r>
      <w:proofErr w:type="spellEnd"/>
    </w:p>
    <w:p w14:paraId="769A7F0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Stromal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https://www.merriam-webster.com/dictionary/stromal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stroʊməl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STROH·muhl</w:t>
      </w:r>
      <w:proofErr w:type="spellEnd"/>
    </w:p>
    <w:p w14:paraId="200790D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Cauterized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https://www.merriam-webster.com/dictionary/cauterize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kɔtərˌaɪzd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KAW·tuh·ryzed</w:t>
      </w:r>
      <w:proofErr w:type="spellEnd"/>
    </w:p>
    <w:p w14:paraId="5D4BB682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Hemostats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hiːməˌstæt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HEE·muh·stat</w:t>
      </w:r>
      <w:proofErr w:type="spellEnd"/>
    </w:p>
    <w:p w14:paraId="3CA57A7C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358B80C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ɛnzaɪˈmætɪk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en·zye·MAT·ik</w:t>
      </w:r>
      <w:proofErr w:type="spellEnd"/>
    </w:p>
    <w:p w14:paraId="6D996565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https://www.merriam-webster.com/dictionary/collagenase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30D3C702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Incubation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ɪnkjəˈbeɪʃən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in·kyuh·BAY·shuhn</w:t>
      </w:r>
      <w:proofErr w:type="spellEnd"/>
    </w:p>
    <w:p w14:paraId="4786602F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Cytokines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saɪtəˌkaɪn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SIGH·toh·kyne</w:t>
      </w:r>
      <w:proofErr w:type="spellEnd"/>
    </w:p>
    <w:p w14:paraId="0924B75B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Histological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hɪstəˈlɑdʒɪkəl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hiss·tuh·LOJ·ih·kuhl</w:t>
      </w:r>
      <w:proofErr w:type="spellEnd"/>
    </w:p>
    <w:p w14:paraId="609ACE16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Immunofluorescence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ɪˌmjuːnoʊflɔ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rɛsəns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ih·MYOO·noh·flor·ESS·uhns</w:t>
      </w:r>
      <w:proofErr w:type="spellEnd"/>
    </w:p>
    <w:p w14:paraId="2DE10C64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faɪbrəˌblæst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FYE·broh·blast</w:t>
      </w:r>
      <w:proofErr w:type="spellEnd"/>
    </w:p>
    <w:p w14:paraId="2DA52F79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Macrophages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mækroʊˌfeɪdʒ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MAK·roh·fayj</w:t>
      </w:r>
      <w:proofErr w:type="spellEnd"/>
    </w:p>
    <w:p w14:paraId="351AF1F3" w14:textId="77777777" w:rsidR="00611745" w:rsidRPr="00611745" w:rsidRDefault="00611745" w:rsidP="0061174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Rheumatoid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61174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https://www.merriam-webster.com/dictionary/rheumatoid</w:t>
        </w:r>
      </w:hyperlink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ruːməˌtɔɪd</w:t>
      </w:r>
      <w:proofErr w:type="spellEnd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1745">
        <w:rPr>
          <w:rFonts w:ascii="Times New Roman" w:eastAsia="Times New Roman" w:hAnsi="Times New Roman" w:cs="Times New Roman"/>
          <w:color w:val="auto"/>
          <w:lang w:val="en-IN" w:eastAsia="en-IN"/>
        </w:rPr>
        <w:t>ROO·muh·toyd</w:t>
      </w:r>
      <w:proofErr w:type="spellEnd"/>
    </w:p>
    <w:p w14:paraId="2CA5BBC3" w14:textId="77777777" w:rsidR="00611745" w:rsidRDefault="00611745" w:rsidP="00611745">
      <w:pPr>
        <w:pStyle w:val="ShotDescription"/>
        <w:ind w:left="907" w:firstLine="0"/>
      </w:pPr>
    </w:p>
    <w:sectPr w:rsidR="00611745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DAF9A" w14:textId="77777777" w:rsidR="008C6C58" w:rsidRDefault="008C6C58">
      <w:r>
        <w:separator/>
      </w:r>
    </w:p>
    <w:p w14:paraId="28267DCA" w14:textId="77777777" w:rsidR="008C6C58" w:rsidRDefault="008C6C58"/>
  </w:endnote>
  <w:endnote w:type="continuationSeparator" w:id="0">
    <w:p w14:paraId="111A8411" w14:textId="77777777" w:rsidR="008C6C58" w:rsidRDefault="008C6C58">
      <w:r>
        <w:continuationSeparator/>
      </w:r>
    </w:p>
    <w:p w14:paraId="41493F6A" w14:textId="77777777" w:rsidR="008C6C58" w:rsidRDefault="008C6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1FDFDE" w:rsidR="00ED23F4" w:rsidRPr="00790E8C" w:rsidRDefault="00336C61" w:rsidP="00617B78">
    <w:pPr>
      <w:pStyle w:val="Footer"/>
      <w:tabs>
        <w:tab w:val="clear" w:pos="8640"/>
        <w:tab w:val="left" w:pos="525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F07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17B78">
      <w:rPr>
        <w:rFonts w:cstheme="minorHAnsi"/>
      </w:rPr>
      <w:t xml:space="preserve">April </w:t>
    </w:r>
    <w:r w:rsidR="00A62C54">
      <w:rPr>
        <w:rFonts w:cstheme="minorHAnsi"/>
      </w:rPr>
      <w:t>1</w:t>
    </w:r>
    <w:r w:rsidR="00617B78">
      <w:rPr>
        <w:rFonts w:cstheme="minorHAnsi"/>
      </w:rPr>
      <w:t xml:space="preserve">9, </w:t>
    </w:r>
    <w:proofErr w:type="gramStart"/>
    <w:r w:rsidR="00617B78">
      <w:rPr>
        <w:rFonts w:cstheme="minorHAnsi"/>
      </w:rPr>
      <w:t>2026</w:t>
    </w:r>
    <w:proofErr w:type="gramEnd"/>
    <w:r w:rsidR="00617B7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DC383" w14:textId="77777777" w:rsidR="008C6C58" w:rsidRDefault="008C6C58">
      <w:r>
        <w:separator/>
      </w:r>
    </w:p>
    <w:p w14:paraId="2AF256A0" w14:textId="77777777" w:rsidR="008C6C58" w:rsidRDefault="008C6C58"/>
  </w:footnote>
  <w:footnote w:type="continuationSeparator" w:id="0">
    <w:p w14:paraId="3A6BA51E" w14:textId="77777777" w:rsidR="008C6C58" w:rsidRDefault="008C6C58">
      <w:r>
        <w:continuationSeparator/>
      </w:r>
    </w:p>
    <w:p w14:paraId="4EAA531A" w14:textId="77777777" w:rsidR="008C6C58" w:rsidRDefault="008C6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803CDC" w:rsidR="00336C61" w:rsidRPr="006D3AC7" w:rsidRDefault="00336C61" w:rsidP="00617B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17B7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855C0F"/>
    <w:multiLevelType w:val="multilevel"/>
    <w:tmpl w:val="008E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8E068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32299643">
    <w:abstractNumId w:val="24"/>
  </w:num>
  <w:num w:numId="46" w16cid:durableId="122283689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580"/>
    <w:rsid w:val="00037828"/>
    <w:rsid w:val="0004142D"/>
    <w:rsid w:val="00043807"/>
    <w:rsid w:val="00045112"/>
    <w:rsid w:val="000453C3"/>
    <w:rsid w:val="00046241"/>
    <w:rsid w:val="00055137"/>
    <w:rsid w:val="00074929"/>
    <w:rsid w:val="000770CB"/>
    <w:rsid w:val="00080FF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0B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FE6"/>
    <w:rsid w:val="000E6166"/>
    <w:rsid w:val="000F05F6"/>
    <w:rsid w:val="000F0F14"/>
    <w:rsid w:val="000F1A61"/>
    <w:rsid w:val="000F326F"/>
    <w:rsid w:val="001008E5"/>
    <w:rsid w:val="001016BD"/>
    <w:rsid w:val="001026D1"/>
    <w:rsid w:val="001052C8"/>
    <w:rsid w:val="00105D87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1478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B67"/>
    <w:rsid w:val="001819E3"/>
    <w:rsid w:val="00184EF9"/>
    <w:rsid w:val="00191A77"/>
    <w:rsid w:val="00194DBB"/>
    <w:rsid w:val="0019607C"/>
    <w:rsid w:val="00197533"/>
    <w:rsid w:val="001B2B18"/>
    <w:rsid w:val="001B3024"/>
    <w:rsid w:val="001B5C46"/>
    <w:rsid w:val="001B77E8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39C4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115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92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55D"/>
    <w:rsid w:val="003672FC"/>
    <w:rsid w:val="003754A7"/>
    <w:rsid w:val="00384BC6"/>
    <w:rsid w:val="0038502C"/>
    <w:rsid w:val="00386777"/>
    <w:rsid w:val="00395684"/>
    <w:rsid w:val="003A1109"/>
    <w:rsid w:val="003A118F"/>
    <w:rsid w:val="003A49C2"/>
    <w:rsid w:val="003B00BE"/>
    <w:rsid w:val="003B3E2A"/>
    <w:rsid w:val="003B5E26"/>
    <w:rsid w:val="003B7479"/>
    <w:rsid w:val="003C1044"/>
    <w:rsid w:val="003C2A38"/>
    <w:rsid w:val="003C2AEF"/>
    <w:rsid w:val="003C32EC"/>
    <w:rsid w:val="003C4791"/>
    <w:rsid w:val="003D0847"/>
    <w:rsid w:val="003D0FD6"/>
    <w:rsid w:val="003D40E8"/>
    <w:rsid w:val="003D6246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EE1"/>
    <w:rsid w:val="004C1095"/>
    <w:rsid w:val="004C2DAD"/>
    <w:rsid w:val="004C36A6"/>
    <w:rsid w:val="004C4FAE"/>
    <w:rsid w:val="004C6ED2"/>
    <w:rsid w:val="004D1E0E"/>
    <w:rsid w:val="004D4A4F"/>
    <w:rsid w:val="004D5C8C"/>
    <w:rsid w:val="004E0237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04B"/>
    <w:rsid w:val="00557116"/>
    <w:rsid w:val="0055763A"/>
    <w:rsid w:val="005611F3"/>
    <w:rsid w:val="00565757"/>
    <w:rsid w:val="00565DD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1745"/>
    <w:rsid w:val="0061349D"/>
    <w:rsid w:val="006137EC"/>
    <w:rsid w:val="00615C0C"/>
    <w:rsid w:val="00617B78"/>
    <w:rsid w:val="00622BE8"/>
    <w:rsid w:val="00626AF2"/>
    <w:rsid w:val="0063348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54D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272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C53"/>
    <w:rsid w:val="007A4E1D"/>
    <w:rsid w:val="007B0FBB"/>
    <w:rsid w:val="007B1C22"/>
    <w:rsid w:val="007B3E0E"/>
    <w:rsid w:val="007B72C5"/>
    <w:rsid w:val="007C4425"/>
    <w:rsid w:val="007D4222"/>
    <w:rsid w:val="007D61A8"/>
    <w:rsid w:val="007E4649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0F9"/>
    <w:rsid w:val="00836659"/>
    <w:rsid w:val="008373A7"/>
    <w:rsid w:val="008459B8"/>
    <w:rsid w:val="008459FC"/>
    <w:rsid w:val="00851B3E"/>
    <w:rsid w:val="00851C4B"/>
    <w:rsid w:val="00854994"/>
    <w:rsid w:val="00860BC3"/>
    <w:rsid w:val="00861317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6C58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7BB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32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3B1"/>
    <w:rsid w:val="00976752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A5EE5"/>
    <w:rsid w:val="009B2183"/>
    <w:rsid w:val="009B3807"/>
    <w:rsid w:val="009B4EE3"/>
    <w:rsid w:val="009B671E"/>
    <w:rsid w:val="009C041E"/>
    <w:rsid w:val="009C2062"/>
    <w:rsid w:val="009C6651"/>
    <w:rsid w:val="009C7B9A"/>
    <w:rsid w:val="009D21B9"/>
    <w:rsid w:val="009E4241"/>
    <w:rsid w:val="009E7BDA"/>
    <w:rsid w:val="009F0554"/>
    <w:rsid w:val="009F356C"/>
    <w:rsid w:val="009F51F2"/>
    <w:rsid w:val="009F5E77"/>
    <w:rsid w:val="009F6A36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C54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62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FB4"/>
    <w:rsid w:val="00B33E59"/>
    <w:rsid w:val="00B340A8"/>
    <w:rsid w:val="00B3428E"/>
    <w:rsid w:val="00B36993"/>
    <w:rsid w:val="00B40E12"/>
    <w:rsid w:val="00B435B8"/>
    <w:rsid w:val="00B4499C"/>
    <w:rsid w:val="00B46A2D"/>
    <w:rsid w:val="00B5116D"/>
    <w:rsid w:val="00B534BA"/>
    <w:rsid w:val="00B60E0A"/>
    <w:rsid w:val="00B6201D"/>
    <w:rsid w:val="00B653B7"/>
    <w:rsid w:val="00B66A14"/>
    <w:rsid w:val="00B7250F"/>
    <w:rsid w:val="00B807E5"/>
    <w:rsid w:val="00B80EA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87C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E8C"/>
    <w:rsid w:val="00C96FC6"/>
    <w:rsid w:val="00C97B11"/>
    <w:rsid w:val="00CA6075"/>
    <w:rsid w:val="00CB039A"/>
    <w:rsid w:val="00CB0B79"/>
    <w:rsid w:val="00CB0F2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7CE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D34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3E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258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833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33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833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833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833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833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osteotomy" TargetMode="External"/><Relationship Id="rId18" Type="http://schemas.openxmlformats.org/officeDocument/2006/relationships/hyperlink" Target="https://www.merriam-webster.com/dictionary/glutamine" TargetMode="External"/><Relationship Id="rId26" Type="http://schemas.openxmlformats.org/officeDocument/2006/relationships/hyperlink" Target="https://www.merriam-webster.com/dictionary/cauterize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biopsy" TargetMode="External"/><Relationship Id="rId34" Type="http://schemas.openxmlformats.org/officeDocument/2006/relationships/hyperlink" Target="https://www.merriam-webster.com/dictionary/immunofluorescence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689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terile" TargetMode="External"/><Relationship Id="rId20" Type="http://schemas.openxmlformats.org/officeDocument/2006/relationships/hyperlink" Target="https://www.merriam-webster.com/dictionary/intimal" TargetMode="External"/><Relationship Id="rId29" Type="http://schemas.openxmlformats.org/officeDocument/2006/relationships/hyperlink" Target="https://www.merriam-webster.com/dictionary/enzymatic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ibial" TargetMode="External"/><Relationship Id="rId24" Type="http://schemas.openxmlformats.org/officeDocument/2006/relationships/hyperlink" Target="https://www.merriam-webster.com/dictionary/adipose" TargetMode="External"/><Relationship Id="rId32" Type="http://schemas.openxmlformats.org/officeDocument/2006/relationships/hyperlink" Target="https://www.merriam-webster.com/dictionary/cytokine" TargetMode="External"/><Relationship Id="rId37" Type="http://schemas.openxmlformats.org/officeDocument/2006/relationships/hyperlink" Target="https://www.merriam-webster.com/dictionary/rheumatoid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biosafety" TargetMode="External"/><Relationship Id="rId23" Type="http://schemas.openxmlformats.org/officeDocument/2006/relationships/hyperlink" Target="https://www.merriam-webster.com/dictionary/scalpel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macrophage" TargetMode="External"/><Relationship Id="rId10" Type="http://schemas.openxmlformats.org/officeDocument/2006/relationships/hyperlink" Target="https://www.merriam-webster.com/dictionary/arthroplasty" TargetMode="External"/><Relationship Id="rId19" Type="http://schemas.openxmlformats.org/officeDocument/2006/relationships/hyperlink" Target="https://www.merriam-webster.com/dictionary/pearlescent" TargetMode="External"/><Relationship Id="rId31" Type="http://schemas.openxmlformats.org/officeDocument/2006/relationships/hyperlink" Target="https://www.merriam-webster.com/dictionary/incub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ynovial" TargetMode="External"/><Relationship Id="rId14" Type="http://schemas.openxmlformats.org/officeDocument/2006/relationships/hyperlink" Target="https://www.merriam-webster.com/dictionary/synovium" TargetMode="External"/><Relationship Id="rId22" Type="http://schemas.openxmlformats.org/officeDocument/2006/relationships/hyperlink" Target="https://www.merriam-webster.com/dictionary/replicate" TargetMode="External"/><Relationship Id="rId27" Type="http://schemas.openxmlformats.org/officeDocument/2006/relationships/hyperlink" Target="https://www.merriam-webster.com/dictionary/hemostat" TargetMode="External"/><Relationship Id="rId30" Type="http://schemas.openxmlformats.org/officeDocument/2006/relationships/hyperlink" Target="https://www.merriam-webster.com/dictionary/collagenase" TargetMode="External"/><Relationship Id="rId35" Type="http://schemas.openxmlformats.org/officeDocument/2006/relationships/hyperlink" Target="https://www.merriam-webster.com/dictionary/fibroblast" TargetMode="External"/><Relationship Id="rId8" Type="http://schemas.openxmlformats.org/officeDocument/2006/relationships/hyperlink" Target="https://www.merriam-webster.com/dictionary/Dulbecc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ubercle" TargetMode="External"/><Relationship Id="rId17" Type="http://schemas.openxmlformats.org/officeDocument/2006/relationships/hyperlink" Target="https://www.merriam-webster.com/dictionary/pyruvate" TargetMode="External"/><Relationship Id="rId25" Type="http://schemas.openxmlformats.org/officeDocument/2006/relationships/hyperlink" Target="https://www.merriam-webster.com/dictionary/stromal" TargetMode="External"/><Relationship Id="rId33" Type="http://schemas.openxmlformats.org/officeDocument/2006/relationships/hyperlink" Target="https://www.merriam-webster.com/dictionary/histological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3416</Words>
  <Characters>18520</Characters>
  <Application>Microsoft Office Word</Application>
  <DocSecurity>0</DocSecurity>
  <Lines>500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2026-05-16T17:15:00Z</dcterms:created>
  <dcterms:modified xsi:type="dcterms:W3CDTF">2026-05-16T17:15:00Z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