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56767A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347CF">
        <w:rPr>
          <w:rFonts w:eastAsia="Times New Roman" w:cstheme="minorHAnsi"/>
          <w:b/>
        </w:rPr>
        <w:t>69722</w:t>
      </w:r>
    </w:p>
    <w:p w14:paraId="2F6924E5" w14:textId="25D3EFC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6223F">
        <w:rPr>
          <w:rFonts w:eastAsia="Times New Roman" w:cstheme="minorHAnsi"/>
          <w:b/>
        </w:rPr>
        <w:t>Sulakshana Karkala</w:t>
      </w:r>
    </w:p>
    <w:p w14:paraId="6FB9233B" w14:textId="17FE400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347CF" w:rsidRPr="009C098C">
          <w:rPr>
            <w:rStyle w:val="Hyperlink"/>
            <w:rFonts w:eastAsia="Times New Roman" w:cstheme="minorHAnsi"/>
            <w:b/>
          </w:rPr>
          <w:t>https://review.jove.com/account/file-uploader?src=21265258</w:t>
        </w:r>
      </w:hyperlink>
    </w:p>
    <w:p w14:paraId="31C295D5" w14:textId="77777777" w:rsidR="006347CF" w:rsidRPr="00B07A3B" w:rsidRDefault="006347C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B4D67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6CC5" w:rsidRPr="001E6CC5">
        <w:rPr>
          <w:rStyle w:val="ArticleTitle"/>
          <w:rFonts w:cstheme="minorHAnsi"/>
        </w:rPr>
        <w:t>Evidence from a 60 s Jump Protocol in National Wrestlers on Effects of Short-Term Plyometric Fatigue on Visual and Auditory Reaction Performance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3622FC5" w14:textId="77777777" w:rsidR="001E6CC5" w:rsidRPr="001E6CC5" w:rsidRDefault="001E6CC5" w:rsidP="001E6CC5">
      <w:pPr>
        <w:outlineLvl w:val="0"/>
        <w:rPr>
          <w:rFonts w:eastAsia="Times New Roman" w:cstheme="minorHAnsi"/>
          <w:b/>
          <w:sz w:val="28"/>
          <w:szCs w:val="28"/>
        </w:rPr>
      </w:pPr>
      <w:r w:rsidRPr="001E6CC5">
        <w:rPr>
          <w:rFonts w:eastAsia="Times New Roman" w:cstheme="minorHAnsi"/>
          <w:b/>
          <w:sz w:val="28"/>
          <w:szCs w:val="28"/>
        </w:rPr>
        <w:t>Kemalettin Seren</w:t>
      </w:r>
      <w:r w:rsidRPr="001E6CC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E6CC5">
        <w:rPr>
          <w:rFonts w:eastAsia="Times New Roman" w:cstheme="minorHAnsi"/>
          <w:b/>
          <w:sz w:val="28"/>
          <w:szCs w:val="28"/>
        </w:rPr>
        <w:t>, Çağrı Çiydem</w:t>
      </w:r>
      <w:r w:rsidRPr="001E6CC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E6CC5">
        <w:rPr>
          <w:rFonts w:eastAsia="Times New Roman" w:cstheme="minorHAnsi"/>
          <w:b/>
          <w:sz w:val="28"/>
          <w:szCs w:val="28"/>
        </w:rPr>
        <w:t>, Hasan Hüseyin Yılmaz</w:t>
      </w:r>
      <w:r w:rsidRPr="001E6CC5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08CF593C" w14:textId="77777777" w:rsidR="001E6CC5" w:rsidRPr="001E6CC5" w:rsidRDefault="001E6CC5" w:rsidP="001E6CC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59EFCE9" w14:textId="2AF92721" w:rsidR="001E6CC5" w:rsidRPr="001E6CC5" w:rsidRDefault="001E6CC5" w:rsidP="001E6CC5">
      <w:pPr>
        <w:outlineLvl w:val="0"/>
        <w:rPr>
          <w:rFonts w:eastAsia="Times New Roman" w:cstheme="minorHAnsi"/>
          <w:b/>
          <w:sz w:val="28"/>
          <w:szCs w:val="28"/>
        </w:rPr>
      </w:pPr>
      <w:r w:rsidRPr="001E6CC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E6CC5">
        <w:rPr>
          <w:rFonts w:eastAsia="Times New Roman" w:cstheme="minorHAnsi"/>
          <w:b/>
          <w:sz w:val="28"/>
          <w:szCs w:val="28"/>
        </w:rPr>
        <w:t>Faculty of Sports Sciences, Atatürk University</w:t>
      </w:r>
    </w:p>
    <w:p w14:paraId="0F592D45" w14:textId="0BF112DC" w:rsidR="001E6CC5" w:rsidRPr="001E6CC5" w:rsidRDefault="001E6CC5" w:rsidP="001E6CC5">
      <w:pPr>
        <w:outlineLvl w:val="0"/>
        <w:rPr>
          <w:rFonts w:eastAsia="Times New Roman" w:cstheme="minorHAnsi"/>
          <w:b/>
          <w:sz w:val="28"/>
          <w:szCs w:val="28"/>
        </w:rPr>
      </w:pPr>
      <w:r w:rsidRPr="001E6CC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E6CC5">
        <w:rPr>
          <w:rFonts w:eastAsia="Times New Roman" w:cstheme="minorHAnsi"/>
          <w:b/>
          <w:sz w:val="28"/>
          <w:szCs w:val="28"/>
        </w:rPr>
        <w:t>Sport Sciences Application and Research Center, Atatürk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517E19B3" w:rsidR="004E0C5A" w:rsidRPr="001E6CC5" w:rsidRDefault="001E6CC5" w:rsidP="001E6CC5">
      <w:pPr>
        <w:rPr>
          <w:bCs/>
        </w:rPr>
      </w:pPr>
      <w:bookmarkStart w:id="0" w:name="_Hlk25233958"/>
      <w:r w:rsidRPr="00503C8E">
        <w:rPr>
          <w:bCs/>
        </w:rPr>
        <w:t>Hasan Hüseyin Yılmaz</w:t>
      </w:r>
      <w:r w:rsidRPr="00503C8E">
        <w:rPr>
          <w:bCs/>
        </w:rPr>
        <w:tab/>
      </w:r>
      <w:r w:rsidRPr="00503C8E">
        <w:rPr>
          <w:bCs/>
        </w:rPr>
        <w:tab/>
        <w:t xml:space="preserve">(hasanh.yilmaz@atauni.edu.tr) 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E46FE43" w14:textId="77777777" w:rsidR="001E6CC5" w:rsidRPr="00503C8E" w:rsidRDefault="001E6CC5" w:rsidP="001E6CC5">
      <w:pPr>
        <w:rPr>
          <w:bCs/>
        </w:rPr>
      </w:pPr>
      <w:r w:rsidRPr="00503C8E">
        <w:rPr>
          <w:bCs/>
        </w:rPr>
        <w:t>Kemalettin Seren</w:t>
      </w:r>
      <w:r w:rsidRPr="00503C8E">
        <w:rPr>
          <w:bCs/>
        </w:rPr>
        <w:tab/>
      </w:r>
      <w:r w:rsidRPr="00503C8E">
        <w:rPr>
          <w:bCs/>
        </w:rPr>
        <w:tab/>
        <w:t>(kemalettin.seren@atauni.edu.tr)</w:t>
      </w:r>
    </w:p>
    <w:p w14:paraId="049554F8" w14:textId="77777777" w:rsidR="001E6CC5" w:rsidRPr="00503C8E" w:rsidRDefault="001E6CC5" w:rsidP="001E6CC5">
      <w:pPr>
        <w:rPr>
          <w:bCs/>
        </w:rPr>
      </w:pPr>
      <w:r w:rsidRPr="00503C8E">
        <w:rPr>
          <w:bCs/>
        </w:rPr>
        <w:t>Çağrı Çiydem</w:t>
      </w:r>
      <w:r w:rsidRPr="00503C8E">
        <w:rPr>
          <w:bCs/>
        </w:rPr>
        <w:tab/>
      </w:r>
      <w:r w:rsidRPr="00503C8E">
        <w:rPr>
          <w:bCs/>
        </w:rPr>
        <w:tab/>
      </w:r>
      <w:r w:rsidRPr="00503C8E">
        <w:rPr>
          <w:bCs/>
        </w:rPr>
        <w:tab/>
        <w:t>(cagriciydem@atauni.edu.tr)</w:t>
      </w:r>
    </w:p>
    <w:p w14:paraId="60F4EB00" w14:textId="77777777" w:rsidR="001E6CC5" w:rsidRPr="00503C8E" w:rsidRDefault="001E6CC5" w:rsidP="001E6CC5">
      <w:pPr>
        <w:rPr>
          <w:bCs/>
        </w:rPr>
      </w:pPr>
      <w:r w:rsidRPr="00503C8E">
        <w:rPr>
          <w:bCs/>
        </w:rPr>
        <w:t>Hasan Hüseyin Yılmaz</w:t>
      </w:r>
      <w:r w:rsidRPr="00503C8E">
        <w:rPr>
          <w:bCs/>
        </w:rPr>
        <w:tab/>
      </w:r>
      <w:r w:rsidRPr="00503C8E">
        <w:rPr>
          <w:bCs/>
        </w:rPr>
        <w:tab/>
        <w:t xml:space="preserve">(hasanh.yilmaz@atauni.edu.tr)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4079932" w:rsidR="000A7C4F" w:rsidRDefault="000A7C4F" w:rsidP="001E6CC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481C04">
        <w:rPr>
          <w:rFonts w:cstheme="minorHAnsi"/>
          <w:b/>
          <w:sz w:val="22"/>
          <w:szCs w:val="22"/>
        </w:rPr>
        <w:t>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D7E7CF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81C04">
        <w:rPr>
          <w:rFonts w:cstheme="minorHAnsi"/>
          <w:bCs/>
          <w:sz w:val="22"/>
          <w:szCs w:val="22"/>
        </w:rPr>
        <w:t>19</w:t>
      </w:r>
    </w:p>
    <w:p w14:paraId="5AAC9C6C" w14:textId="5F3964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81C04">
        <w:rPr>
          <w:rFonts w:cstheme="minorHAnsi"/>
          <w:bCs/>
          <w:sz w:val="22"/>
          <w:szCs w:val="22"/>
        </w:rPr>
        <w:t>40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C250588" w14:textId="013A5DF3" w:rsidR="001E0433" w:rsidRPr="001E6CC5" w:rsidRDefault="001E0433" w:rsidP="001E6CC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  <w:r w:rsidRPr="001E6CC5">
        <w:rPr>
          <w:rFonts w:eastAsia="Times New Roman" w:cstheme="minorHAnsi"/>
        </w:rPr>
        <w:br/>
        <w:t>This research has been approved by the</w:t>
      </w:r>
      <w:r w:rsidR="001E6CC5" w:rsidRPr="001E6CC5">
        <w:t xml:space="preserve"> </w:t>
      </w:r>
      <w:r w:rsidR="001E6CC5" w:rsidRPr="00503C8E">
        <w:t>Ethics Committee of Atatürk University Sport Sciences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552D1CE" w:rsidR="00CE10F2" w:rsidRDefault="00D2583F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2583F">
        <w:rPr>
          <w:rFonts w:cstheme="minorHAnsi"/>
          <w:b/>
          <w:bCs/>
        </w:rPr>
        <w:t xml:space="preserve">Measuring Fatigue-Related Changes in Reaction Time Using Optojump in Competitive </w:t>
      </w:r>
      <w:r>
        <w:rPr>
          <w:rFonts w:cstheme="minorHAnsi"/>
          <w:b/>
          <w:bCs/>
        </w:rPr>
        <w:t>Young Wrestlers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B3DF2E4" w14:textId="77777777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To begin, recruit 36 male under 17 wrestlers who are actively competing and have maintained a consistent training regimen of 8 to 12 hours per week for at least 3 years </w:t>
      </w:r>
      <w:r w:rsidRPr="000414D7">
        <w:rPr>
          <w:b/>
          <w:bCs/>
        </w:rPr>
        <w:t>[1]</w:t>
      </w:r>
      <w:r w:rsidRPr="000414D7">
        <w:t xml:space="preserve">. Brief all participants on the study purpose, procedures, potential risks, and benefits </w:t>
      </w:r>
      <w:r w:rsidRPr="000414D7">
        <w:rPr>
          <w:b/>
          <w:bCs/>
        </w:rPr>
        <w:t>[2]</w:t>
      </w:r>
      <w:r w:rsidRPr="000414D7">
        <w:t xml:space="preserve">, and obtain written informed consent from each participant </w:t>
      </w:r>
      <w:r w:rsidRPr="000414D7">
        <w:rPr>
          <w:b/>
          <w:bCs/>
        </w:rPr>
        <w:t>[3]</w:t>
      </w:r>
      <w:r w:rsidRPr="000414D7">
        <w:t>.</w:t>
      </w:r>
    </w:p>
    <w:p w14:paraId="329BD1AC" w14:textId="52973346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 xml:space="preserve">WIDE: Talent </w:t>
      </w:r>
      <w:r>
        <w:t>in front</w:t>
      </w:r>
      <w:r w:rsidRPr="000414D7">
        <w:t xml:space="preserve"> of </w:t>
      </w:r>
      <w:r>
        <w:t xml:space="preserve">a group of </w:t>
      </w:r>
      <w:r w:rsidRPr="000414D7">
        <w:t>adolescent male athletes</w:t>
      </w:r>
      <w:r>
        <w:t xml:space="preserve">. </w:t>
      </w:r>
    </w:p>
    <w:p w14:paraId="1EC779D8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verbally explaining the study procedures to the participants.</w:t>
      </w:r>
    </w:p>
    <w:p w14:paraId="659A1C72" w14:textId="0D96EF35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collecting signed informed consent forms.</w:t>
      </w:r>
    </w:p>
    <w:p w14:paraId="64423E78" w14:textId="454418F6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Instruct participants to maintain their habitual dietary patterns throughout the study period </w:t>
      </w:r>
      <w:r w:rsidRPr="000414D7">
        <w:rPr>
          <w:b/>
          <w:bCs/>
        </w:rPr>
        <w:t>[1]</w:t>
      </w:r>
      <w:r w:rsidRPr="000414D7">
        <w:t xml:space="preserve">. Ask participants to abstain from strenuous physical activity for at least 48 hours prior to each testing session </w:t>
      </w:r>
      <w:r w:rsidRPr="000414D7">
        <w:rPr>
          <w:b/>
          <w:bCs/>
        </w:rPr>
        <w:t>[2]</w:t>
      </w:r>
      <w:r w:rsidRPr="000414D7">
        <w:t xml:space="preserve">. </w:t>
      </w:r>
    </w:p>
    <w:p w14:paraId="5C636180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providing standardized verbal instructions regarding diet and physical activity restrictions.</w:t>
      </w:r>
    </w:p>
    <w:p w14:paraId="6BA05885" w14:textId="4B2A1152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emphasizing the 48-hour abstinence from strenuous exercise.</w:t>
      </w:r>
      <w:r>
        <w:br/>
      </w:r>
      <w:r>
        <w:rPr>
          <w:b/>
          <w:bCs/>
        </w:rPr>
        <w:t>AND</w:t>
      </w:r>
      <w:r>
        <w:rPr>
          <w:b/>
          <w:bCs/>
        </w:rPr>
        <w:br/>
      </w:r>
      <w:r>
        <w:lastRenderedPageBreak/>
        <w:t>TEXT ON PLAIN BACKGROUND:</w:t>
      </w:r>
      <w:r>
        <w:br/>
        <w:t>Exclusion criteria:</w:t>
      </w:r>
    </w:p>
    <w:p w14:paraId="1577017D" w14:textId="77777777" w:rsidR="001E6CC5" w:rsidRDefault="001E6CC5" w:rsidP="001E6CC5">
      <w:pPr>
        <w:pStyle w:val="ShotDescription"/>
        <w:ind w:firstLine="0"/>
      </w:pPr>
      <w:r>
        <w:t>U</w:t>
      </w:r>
      <w:r w:rsidRPr="001E6CC5">
        <w:t>se of nutritional supplements or ergogenic aids (e.g., creatine, caffeine, or bicarbonate) within the past 4 weeks</w:t>
      </w:r>
    </w:p>
    <w:p w14:paraId="0DEE1668" w14:textId="77777777" w:rsidR="001E6CC5" w:rsidRDefault="001E6CC5" w:rsidP="001E6CC5">
      <w:pPr>
        <w:pStyle w:val="ShotDescription"/>
        <w:ind w:firstLine="0"/>
      </w:pPr>
      <w:r>
        <w:t>O</w:t>
      </w:r>
      <w:r w:rsidRPr="001E6CC5">
        <w:t>ngoing medical treatment that might influence metabolic or performance outcomes</w:t>
      </w:r>
    </w:p>
    <w:p w14:paraId="6DFEF9D3" w14:textId="6B071D81" w:rsidR="001E6CC5" w:rsidRPr="001E6CC5" w:rsidRDefault="001E6CC5" w:rsidP="001E6CC5">
      <w:pPr>
        <w:pStyle w:val="ShotDescription"/>
        <w:ind w:firstLine="0"/>
        <w:rPr>
          <w:i/>
          <w:iCs/>
        </w:rPr>
      </w:pPr>
      <w:r>
        <w:br/>
        <w:t>A</w:t>
      </w:r>
      <w:r w:rsidRPr="001E6CC5">
        <w:t xml:space="preserve"> previous diagnosis with visual and/or hearing impairment</w:t>
      </w:r>
      <w:r>
        <w:br/>
      </w:r>
      <w:r w:rsidRPr="001E6CC5">
        <w:rPr>
          <w:i/>
          <w:iCs/>
          <w:color w:val="3333FF"/>
        </w:rPr>
        <w:t>Video Editor: Please play both shots side by side in a split screen</w:t>
      </w:r>
    </w:p>
    <w:p w14:paraId="66DF7D49" w14:textId="4B21F117" w:rsidR="001E6CC5" w:rsidRPr="001E6CC5" w:rsidRDefault="001E6CC5" w:rsidP="001E6CC5">
      <w:pPr>
        <w:pStyle w:val="Narration"/>
        <w:numPr>
          <w:ilvl w:val="1"/>
          <w:numId w:val="3"/>
        </w:numPr>
      </w:pPr>
      <w:r>
        <w:t xml:space="preserve">Perform a post-hoc power analysis using G*Power 3.1 </w:t>
      </w:r>
      <w:r w:rsidRPr="001E6CC5">
        <w:rPr>
          <w:i/>
          <w:iCs/>
          <w:color w:val="EE0000"/>
        </w:rPr>
        <w:t xml:space="preserve">(G-star-Power-Three-Point-One) </w:t>
      </w:r>
      <w:r w:rsidRPr="001E6CC5">
        <w:t>to</w:t>
      </w:r>
      <w:r>
        <w:t xml:space="preserve"> estimate the required sample size </w:t>
      </w:r>
      <w:r>
        <w:rPr>
          <w:b/>
          <w:bCs/>
        </w:rPr>
        <w:t xml:space="preserve">[1]. </w:t>
      </w:r>
    </w:p>
    <w:p w14:paraId="1EA2F9D8" w14:textId="474A2FCD" w:rsidR="001E6CC5" w:rsidRPr="001E6CC5" w:rsidRDefault="001E6CC5" w:rsidP="001E6CC5">
      <w:pPr>
        <w:ind w:left="907"/>
        <w:outlineLvl w:val="0"/>
        <w:rPr>
          <w:rFonts w:eastAsia="Times New Roman" w:cstheme="minorHAnsi"/>
          <w:b/>
        </w:rPr>
      </w:pPr>
      <w:r w:rsidRPr="001E6CC5">
        <w:t>Authors: Please create screen capture videos of the shots labeled as SCREEN, create a screenshot summary, and upload the files to your project page as soon as possible:</w:t>
      </w:r>
      <w:r w:rsidRPr="001E6CC5">
        <w:rPr>
          <w:rFonts w:eastAsia="Times New Roman" w:cstheme="minorHAnsi"/>
          <w:b/>
        </w:rPr>
        <w:t xml:space="preserve"> </w:t>
      </w:r>
      <w:hyperlink r:id="rId11" w:history="1">
        <w:r w:rsidRPr="009C098C">
          <w:rPr>
            <w:rStyle w:val="Hyperlink"/>
            <w:rFonts w:eastAsia="Times New Roman" w:cstheme="minorHAnsi"/>
            <w:b/>
          </w:rPr>
          <w:t>https://review.jove.com/account/file-uploader?src=21265258</w:t>
        </w:r>
      </w:hyperlink>
    </w:p>
    <w:p w14:paraId="105961E9" w14:textId="1AA79F30" w:rsidR="001E6CC5" w:rsidRPr="001E6CC5" w:rsidRDefault="001E6CC5" w:rsidP="001E6CC5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E6CC5">
        <w:rPr>
          <w:color w:val="000000" w:themeColor="text1"/>
          <w:highlight w:val="yellow"/>
        </w:rPr>
        <w:t>SCREEN</w:t>
      </w:r>
      <w:r w:rsidRPr="001E6CC5">
        <w:rPr>
          <w:color w:val="000000" w:themeColor="text1"/>
        </w:rPr>
        <w:t xml:space="preserve">: Post-hoc power analysis is being done with G*Power 3.1 </w:t>
      </w:r>
    </w:p>
    <w:p w14:paraId="5F2F1D57" w14:textId="2D09FF76" w:rsidR="001E6CC5" w:rsidRDefault="00C84367" w:rsidP="001E6CC5">
      <w:pPr>
        <w:pStyle w:val="Narration"/>
        <w:numPr>
          <w:ilvl w:val="1"/>
          <w:numId w:val="3"/>
        </w:numPr>
      </w:pPr>
      <w:r>
        <w:t>Next, conduct</w:t>
      </w:r>
      <w:r w:rsidR="001E6CC5" w:rsidRPr="000414D7">
        <w:t xml:space="preserve"> a familiarization session prior to all experimental measurements </w:t>
      </w:r>
      <w:r w:rsidR="001E6CC5" w:rsidRPr="000414D7">
        <w:rPr>
          <w:b/>
          <w:bCs/>
        </w:rPr>
        <w:t>[1]</w:t>
      </w:r>
      <w:r w:rsidR="001E6CC5" w:rsidRPr="000414D7">
        <w:t xml:space="preserve">. Explain and demonstrate the visual and auditory reaction tests to all participants </w:t>
      </w:r>
      <w:r w:rsidR="001E6CC5" w:rsidRPr="000414D7">
        <w:rPr>
          <w:b/>
          <w:bCs/>
        </w:rPr>
        <w:t>[2]</w:t>
      </w:r>
      <w:r w:rsidR="001E6CC5" w:rsidRPr="000414D7">
        <w:t xml:space="preserve">, and allow participants to practice </w:t>
      </w:r>
      <w:r>
        <w:t xml:space="preserve">twice </w:t>
      </w:r>
      <w:r w:rsidR="001E6CC5" w:rsidRPr="000414D7">
        <w:t xml:space="preserve">until comfortable with the procedures </w:t>
      </w:r>
      <w:r w:rsidR="001E6CC5" w:rsidRPr="000414D7">
        <w:rPr>
          <w:b/>
          <w:bCs/>
        </w:rPr>
        <w:t>[3]</w:t>
      </w:r>
      <w:r w:rsidR="001E6CC5" w:rsidRPr="000414D7">
        <w:t>.</w:t>
      </w:r>
    </w:p>
    <w:p w14:paraId="2D8581F4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demonstrating the reaction test setup.</w:t>
      </w:r>
    </w:p>
    <w:p w14:paraId="75D7296E" w14:textId="77777777" w:rsidR="001E6CC5" w:rsidRDefault="001E6CC5" w:rsidP="001E6CC5">
      <w:pPr>
        <w:pStyle w:val="ShotDescription"/>
        <w:numPr>
          <w:ilvl w:val="2"/>
          <w:numId w:val="3"/>
        </w:numPr>
      </w:pPr>
      <w:commentRangeStart w:id="3"/>
      <w:r w:rsidRPr="000414D7">
        <w:t>Talent explaining visual and auditory reaction test procedures.</w:t>
      </w:r>
    </w:p>
    <w:p w14:paraId="5A5D5F37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observing participants performing practice trials.</w:t>
      </w:r>
      <w:commentRangeEnd w:id="3"/>
      <w:r w:rsidR="00C84367">
        <w:rPr>
          <w:rStyle w:val="CommentReference"/>
          <w:rFonts w:asciiTheme="minorHAnsi" w:hAnsiTheme="minorHAnsi" w:cs="Calibri (Body)"/>
          <w:iCs/>
          <w:lang w:val="x-none" w:eastAsia="x-none"/>
        </w:rPr>
        <w:commentReference w:id="3"/>
      </w:r>
    </w:p>
    <w:p w14:paraId="4B1A9D5E" w14:textId="78ABAAD6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Use a repeated-measures pre–post design to compare visual and auditory reaction times between control and experimental conditions </w:t>
      </w:r>
      <w:r w:rsidRPr="000414D7">
        <w:rPr>
          <w:b/>
          <w:bCs/>
        </w:rPr>
        <w:t>[1</w:t>
      </w:r>
      <w:r w:rsidR="00C84367">
        <w:rPr>
          <w:b/>
          <w:bCs/>
        </w:rPr>
        <w:t>-TXT</w:t>
      </w:r>
      <w:r w:rsidRPr="000414D7">
        <w:rPr>
          <w:b/>
          <w:bCs/>
        </w:rPr>
        <w:t>]</w:t>
      </w:r>
      <w:r w:rsidRPr="000414D7">
        <w:t xml:space="preserve">. </w:t>
      </w:r>
    </w:p>
    <w:p w14:paraId="5713F790" w14:textId="7C5DC6D8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reviewing the testing schedule on a clipboard.</w:t>
      </w:r>
      <w:r w:rsidR="00C84367">
        <w:rPr>
          <w:b/>
          <w:bCs/>
        </w:rPr>
        <w:t xml:space="preserve">TXT: Schedule control and test sessions 2 - 3 days apart, within a 5-day window </w:t>
      </w:r>
    </w:p>
    <w:p w14:paraId="340D360A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indicating separate testing days on a calendar.</w:t>
      </w:r>
    </w:p>
    <w:p w14:paraId="79DEF898" w14:textId="3ABDCA40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Begin each testing session with a standardized warm-up consisting of 5 minutes of low-intensity running </w:t>
      </w:r>
      <w:r w:rsidRPr="000414D7">
        <w:rPr>
          <w:b/>
          <w:bCs/>
        </w:rPr>
        <w:t>[1]</w:t>
      </w:r>
      <w:r w:rsidRPr="000414D7">
        <w:t xml:space="preserve">, followed by dynamic stretching exercises targeting the lower extremities </w:t>
      </w:r>
      <w:r w:rsidRPr="000414D7">
        <w:rPr>
          <w:b/>
          <w:bCs/>
        </w:rPr>
        <w:t>[2</w:t>
      </w:r>
      <w:r w:rsidR="00C84367">
        <w:rPr>
          <w:b/>
          <w:bCs/>
        </w:rPr>
        <w:t>-TXT</w:t>
      </w:r>
      <w:r w:rsidRPr="000414D7">
        <w:rPr>
          <w:b/>
          <w:bCs/>
        </w:rPr>
        <w:t>]</w:t>
      </w:r>
      <w:r w:rsidRPr="000414D7">
        <w:t xml:space="preserve">. </w:t>
      </w:r>
    </w:p>
    <w:p w14:paraId="79F3CCB0" w14:textId="7C7E6B9C" w:rsidR="001E6CC5" w:rsidRDefault="00C84367" w:rsidP="001E6CC5">
      <w:pPr>
        <w:pStyle w:val="ShotDescription"/>
        <w:numPr>
          <w:ilvl w:val="2"/>
          <w:numId w:val="3"/>
        </w:numPr>
      </w:pPr>
      <w:r>
        <w:t>Shot of participant</w:t>
      </w:r>
      <w:r w:rsidR="001E6CC5" w:rsidRPr="000414D7">
        <w:t xml:space="preserve"> jogging at low intensity on a track or indoor space.</w:t>
      </w:r>
    </w:p>
    <w:p w14:paraId="19006451" w14:textId="30229BBF" w:rsidR="001E6CC5" w:rsidRDefault="00C84367" w:rsidP="001E6CC5">
      <w:pPr>
        <w:pStyle w:val="ShotDescription"/>
        <w:numPr>
          <w:ilvl w:val="2"/>
          <w:numId w:val="3"/>
        </w:numPr>
      </w:pPr>
      <w:r>
        <w:t>Shot of participant</w:t>
      </w:r>
      <w:r w:rsidRPr="000414D7">
        <w:t xml:space="preserve"> </w:t>
      </w:r>
      <w:r w:rsidR="001E6CC5" w:rsidRPr="000414D7">
        <w:t>performing dynamic lower-extremity stretching exercises.</w:t>
      </w:r>
      <w:r>
        <w:br/>
      </w:r>
      <w:r>
        <w:rPr>
          <w:b/>
          <w:bCs/>
        </w:rPr>
        <w:t>TXT: Avoid high intensity movements to prevent fatigue and blood lactate accumulation</w:t>
      </w:r>
    </w:p>
    <w:p w14:paraId="2A43EFC8" w14:textId="77777777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Confirm readiness for testing by observing the absence of visible fatigue signs </w:t>
      </w:r>
      <w:r w:rsidRPr="000414D7">
        <w:rPr>
          <w:b/>
          <w:bCs/>
        </w:rPr>
        <w:t>[1]</w:t>
      </w:r>
      <w:r w:rsidRPr="000414D7">
        <w:t xml:space="preserve"> and stable jumping mechanics during practice trials </w:t>
      </w:r>
      <w:r w:rsidRPr="000414D7">
        <w:rPr>
          <w:b/>
          <w:bCs/>
        </w:rPr>
        <w:t>[2]</w:t>
      </w:r>
      <w:r w:rsidRPr="000414D7">
        <w:t xml:space="preserve">. Initiate reaction tests immediately after the warm-up </w:t>
      </w:r>
      <w:r w:rsidRPr="000414D7">
        <w:rPr>
          <w:b/>
          <w:bCs/>
        </w:rPr>
        <w:t>[3]</w:t>
      </w:r>
      <w:r w:rsidRPr="000414D7">
        <w:t>.</w:t>
      </w:r>
    </w:p>
    <w:p w14:paraId="0B5291B8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lastRenderedPageBreak/>
        <w:t>Talent visually assessing participants for signs of fatigue.</w:t>
      </w:r>
    </w:p>
    <w:p w14:paraId="79ACECF3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observing practice jumps for consistent mechanics.</w:t>
      </w:r>
    </w:p>
    <w:p w14:paraId="7A0B0D73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signaling the start of reaction testing.</w:t>
      </w:r>
    </w:p>
    <w:p w14:paraId="150FF9A1" w14:textId="76B841CC" w:rsidR="001E6CC5" w:rsidRDefault="001E6CC5" w:rsidP="001E6CC5">
      <w:pPr>
        <w:pStyle w:val="Narration"/>
        <w:numPr>
          <w:ilvl w:val="1"/>
          <w:numId w:val="3"/>
        </w:numPr>
      </w:pPr>
      <w:r w:rsidRPr="000414D7">
        <w:t>Set up a 1 meter Optojump</w:t>
      </w:r>
      <w:r w:rsidR="00C84367">
        <w:t xml:space="preserve"> </w:t>
      </w:r>
      <w:r w:rsidR="00C84367" w:rsidRPr="00C84367">
        <w:rPr>
          <w:i/>
          <w:iCs/>
          <w:color w:val="EE0000"/>
        </w:rPr>
        <w:t>(Op-toe-Jump)</w:t>
      </w:r>
      <w:r w:rsidRPr="00C84367">
        <w:rPr>
          <w:color w:val="EE0000"/>
        </w:rPr>
        <w:t xml:space="preserve"> </w:t>
      </w:r>
      <w:r w:rsidRPr="000414D7">
        <w:t xml:space="preserve">system to record visual and auditory reaction times </w:t>
      </w:r>
      <w:r w:rsidRPr="000414D7">
        <w:rPr>
          <w:b/>
          <w:bCs/>
        </w:rPr>
        <w:t>[1]</w:t>
      </w:r>
      <w:r w:rsidRPr="000414D7">
        <w:t xml:space="preserve">. </w:t>
      </w:r>
      <w:r w:rsidR="00C84367">
        <w:t>For visual testing, p</w:t>
      </w:r>
      <w:r w:rsidRPr="000414D7">
        <w:t xml:space="preserve">osition a </w:t>
      </w:r>
      <w:r w:rsidR="00C84367" w:rsidRPr="000414D7">
        <w:t>32-inch</w:t>
      </w:r>
      <w:r w:rsidRPr="000414D7">
        <w:t xml:space="preserve"> monitor at eye level approximately 1.5 meters in front of the participant for visual reaction testing </w:t>
      </w:r>
      <w:r w:rsidRPr="000414D7">
        <w:rPr>
          <w:b/>
          <w:bCs/>
        </w:rPr>
        <w:t>[2]</w:t>
      </w:r>
      <w:r w:rsidRPr="000414D7">
        <w:t>.</w:t>
      </w:r>
    </w:p>
    <w:p w14:paraId="20E84AEA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placing the Optojump system on the floor.</w:t>
      </w:r>
    </w:p>
    <w:p w14:paraId="0A8EBA0B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adjusting the monitor height and distance in front of the participant.</w:t>
      </w:r>
    </w:p>
    <w:p w14:paraId="2083F2F8" w14:textId="02E29CCB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Instruct participants to respond as quickly as possible to visual stimuli presented on the monitor by initiating a rapid unilateral foot lift </w:t>
      </w:r>
      <w:r w:rsidRPr="000414D7">
        <w:rPr>
          <w:b/>
          <w:bCs/>
        </w:rPr>
        <w:t>[1]</w:t>
      </w:r>
      <w:r w:rsidRPr="000414D7">
        <w:t xml:space="preserve">. Record reaction time automatically </w:t>
      </w:r>
      <w:r w:rsidR="00C84367">
        <w:t>using</w:t>
      </w:r>
      <w:r w:rsidRPr="000414D7">
        <w:t xml:space="preserve"> the software </w:t>
      </w:r>
      <w:r w:rsidRPr="000414D7">
        <w:rPr>
          <w:b/>
          <w:bCs/>
        </w:rPr>
        <w:t>[2]</w:t>
      </w:r>
      <w:r w:rsidRPr="000414D7">
        <w:t>.</w:t>
      </w:r>
    </w:p>
    <w:p w14:paraId="010CC5B3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Visual stimulus appearing on the monitor in front of the participant.</w:t>
      </w:r>
    </w:p>
    <w:p w14:paraId="620920F1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Software interface displaying recorded reaction time.</w:t>
      </w:r>
    </w:p>
    <w:p w14:paraId="1341B13F" w14:textId="759B7B4D" w:rsidR="001E6CC5" w:rsidRDefault="00C84367" w:rsidP="001E6CC5">
      <w:pPr>
        <w:pStyle w:val="Narration"/>
        <w:numPr>
          <w:ilvl w:val="1"/>
          <w:numId w:val="3"/>
        </w:numPr>
      </w:pPr>
      <w:r>
        <w:t>For auditory reaction tests, p</w:t>
      </w:r>
      <w:r w:rsidR="001E6CC5" w:rsidRPr="000414D7">
        <w:t xml:space="preserve">osition a 300 watt speaker approximately 1.5 meters in front of the participant for auditory reaction testing </w:t>
      </w:r>
      <w:r w:rsidR="001E6CC5" w:rsidRPr="000414D7">
        <w:rPr>
          <w:b/>
          <w:bCs/>
        </w:rPr>
        <w:t>[1]</w:t>
      </w:r>
      <w:r w:rsidR="001E6CC5" w:rsidRPr="000414D7">
        <w:t xml:space="preserve">. Deliver standardized auditory stimuli at a consistent volume </w:t>
      </w:r>
      <w:r w:rsidR="001E6CC5" w:rsidRPr="000414D7">
        <w:rPr>
          <w:b/>
          <w:bCs/>
        </w:rPr>
        <w:t>[2]</w:t>
      </w:r>
      <w:r w:rsidR="001E6CC5" w:rsidRPr="000414D7">
        <w:t xml:space="preserve">, and record reaction time automatically following movement initiation </w:t>
      </w:r>
      <w:r w:rsidR="001E6CC5" w:rsidRPr="000414D7">
        <w:rPr>
          <w:b/>
          <w:bCs/>
        </w:rPr>
        <w:t>[3]</w:t>
      </w:r>
      <w:r w:rsidR="001E6CC5" w:rsidRPr="000414D7">
        <w:t>.</w:t>
      </w:r>
    </w:p>
    <w:p w14:paraId="5A3967D8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placing the speaker in front of the participant.</w:t>
      </w:r>
    </w:p>
    <w:p w14:paraId="6751BEE1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Auditory stimulus being triggered in the software.</w:t>
      </w:r>
    </w:p>
    <w:p w14:paraId="4614AFC7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Reaction time output displayed by the software.</w:t>
      </w:r>
    </w:p>
    <w:p w14:paraId="22A850AB" w14:textId="6109DF82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Perform each visual and auditory reaction test 3 times under both control and experimental conditions </w:t>
      </w:r>
      <w:r w:rsidRPr="000414D7">
        <w:rPr>
          <w:b/>
          <w:bCs/>
        </w:rPr>
        <w:t>[1</w:t>
      </w:r>
      <w:r w:rsidR="00C84367">
        <w:rPr>
          <w:b/>
          <w:bCs/>
        </w:rPr>
        <w:t>-TXT</w:t>
      </w:r>
      <w:r w:rsidRPr="000414D7">
        <w:rPr>
          <w:b/>
          <w:bCs/>
        </w:rPr>
        <w:t>]</w:t>
      </w:r>
      <w:r w:rsidRPr="000414D7">
        <w:t xml:space="preserve">. </w:t>
      </w:r>
      <w:r w:rsidR="00C84367">
        <w:t>R</w:t>
      </w:r>
      <w:r w:rsidRPr="000414D7">
        <w:t xml:space="preserve">etain the best performance value for statistical analysis </w:t>
      </w:r>
      <w:r w:rsidRPr="000414D7">
        <w:rPr>
          <w:b/>
          <w:bCs/>
        </w:rPr>
        <w:t>[</w:t>
      </w:r>
      <w:r w:rsidR="00C84367">
        <w:rPr>
          <w:b/>
          <w:bCs/>
        </w:rPr>
        <w:t>2</w:t>
      </w:r>
      <w:r w:rsidRPr="000414D7">
        <w:rPr>
          <w:b/>
          <w:bCs/>
        </w:rPr>
        <w:t>]</w:t>
      </w:r>
      <w:r w:rsidRPr="000414D7">
        <w:t>.</w:t>
      </w:r>
    </w:p>
    <w:p w14:paraId="2E2B6EC3" w14:textId="5D0D9F72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supervising repeated reaction trials.</w:t>
      </w:r>
      <w:r w:rsidR="00C84367">
        <w:t xml:space="preserve"> </w:t>
      </w:r>
      <w:r w:rsidR="00C84367">
        <w:rPr>
          <w:b/>
          <w:bCs/>
        </w:rPr>
        <w:t xml:space="preserve">TXT: </w:t>
      </w:r>
      <w:r w:rsidR="00C84367" w:rsidRPr="00C84367">
        <w:rPr>
          <w:b/>
          <w:bCs/>
        </w:rPr>
        <w:t>Provide a brief standardized rest interval between trials</w:t>
      </w:r>
    </w:p>
    <w:p w14:paraId="199056B7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Best reaction time value highlighted in the software.</w:t>
      </w:r>
    </w:p>
    <w:p w14:paraId="515B63CD" w14:textId="5B8B02B9" w:rsidR="001E6CC5" w:rsidRDefault="00C84367" w:rsidP="001E6CC5">
      <w:pPr>
        <w:pStyle w:val="Narration"/>
        <w:numPr>
          <w:ilvl w:val="1"/>
          <w:numId w:val="3"/>
        </w:numPr>
      </w:pPr>
      <w:r>
        <w:t>Next, m</w:t>
      </w:r>
      <w:r w:rsidR="001E6CC5" w:rsidRPr="000414D7">
        <w:t xml:space="preserve">easure participant height using a portable stadiometer </w:t>
      </w:r>
      <w:r w:rsidR="001E6CC5" w:rsidRPr="000414D7">
        <w:rPr>
          <w:b/>
          <w:bCs/>
        </w:rPr>
        <w:t>[1]</w:t>
      </w:r>
      <w:r w:rsidR="001E6CC5" w:rsidRPr="000414D7">
        <w:t xml:space="preserve">. Assess body mass and body fat using air displacement plethysmography calibrated according to the manufacturer’s guidelines </w:t>
      </w:r>
      <w:r w:rsidR="001E6CC5" w:rsidRPr="000414D7">
        <w:rPr>
          <w:b/>
          <w:bCs/>
        </w:rPr>
        <w:t>[2]</w:t>
      </w:r>
      <w:r w:rsidR="001E6CC5" w:rsidRPr="000414D7">
        <w:t>.</w:t>
      </w:r>
    </w:p>
    <w:p w14:paraId="3A108797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measuring participant height with a stadiometer.</w:t>
      </w:r>
    </w:p>
    <w:p w14:paraId="272E76B6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0414D7">
        <w:t>Talent operating the air displacement plethysmography system.</w:t>
      </w:r>
    </w:p>
    <w:p w14:paraId="3C8CE934" w14:textId="10614B86" w:rsidR="001E6CC5" w:rsidRDefault="001E6CC5" w:rsidP="001E6CC5">
      <w:pPr>
        <w:pStyle w:val="Narration"/>
        <w:numPr>
          <w:ilvl w:val="1"/>
          <w:numId w:val="3"/>
        </w:numPr>
      </w:pPr>
      <w:r w:rsidRPr="000414D7">
        <w:t>On the first day</w:t>
      </w:r>
      <w:r w:rsidR="00C84367">
        <w:t xml:space="preserve"> of </w:t>
      </w:r>
      <w:r w:rsidR="00C84367" w:rsidRPr="000414D7">
        <w:t>testing</w:t>
      </w:r>
      <w:r w:rsidRPr="000414D7">
        <w:t xml:space="preserve">, measure baseline visual and auditory reaction times separately for both legs </w:t>
      </w:r>
      <w:r w:rsidRPr="000414D7">
        <w:rPr>
          <w:b/>
          <w:bCs/>
        </w:rPr>
        <w:t>[1]</w:t>
      </w:r>
      <w:r w:rsidRPr="000414D7">
        <w:t xml:space="preserve">, and complete all anthropometric assessments </w:t>
      </w:r>
      <w:r w:rsidRPr="000414D7">
        <w:rPr>
          <w:b/>
          <w:bCs/>
        </w:rPr>
        <w:t>[2]</w:t>
      </w:r>
      <w:r w:rsidRPr="000414D7">
        <w:t>.</w:t>
      </w:r>
    </w:p>
    <w:p w14:paraId="04DB3581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conducting baseline reaction testing for each leg.</w:t>
      </w:r>
    </w:p>
    <w:p w14:paraId="68A03F85" w14:textId="17D4867D" w:rsidR="001E6CC5" w:rsidRPr="000414D7" w:rsidRDefault="00C84367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lastRenderedPageBreak/>
        <w:t>SCREEN</w:t>
      </w:r>
      <w:r w:rsidRPr="000414D7">
        <w:t xml:space="preserve">: </w:t>
      </w:r>
      <w:r w:rsidR="001E6CC5" w:rsidRPr="000414D7">
        <w:t>Talent recording anthropometric measurements.</w:t>
      </w:r>
    </w:p>
    <w:p w14:paraId="66B1D138" w14:textId="40E1FEF3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On the second testing day, perform the standardized warm-up </w:t>
      </w:r>
      <w:r w:rsidRPr="000414D7">
        <w:rPr>
          <w:b/>
          <w:bCs/>
        </w:rPr>
        <w:t>[1]</w:t>
      </w:r>
      <w:r w:rsidRPr="000414D7">
        <w:t xml:space="preserve"> and then instruct participants to complete a 60</w:t>
      </w:r>
      <w:r w:rsidR="00C84367">
        <w:t>-</w:t>
      </w:r>
      <w:r w:rsidRPr="000414D7">
        <w:t xml:space="preserve">second repeated jump protocol </w:t>
      </w:r>
      <w:r w:rsidRPr="000414D7">
        <w:rPr>
          <w:b/>
          <w:bCs/>
        </w:rPr>
        <w:t>[2]</w:t>
      </w:r>
      <w:r w:rsidRPr="000414D7">
        <w:t xml:space="preserve">. Confirm </w:t>
      </w:r>
      <w:r w:rsidR="00C84367">
        <w:t>successful protocol</w:t>
      </w:r>
      <w:r w:rsidRPr="000414D7">
        <w:t xml:space="preserve"> through observable declines in jump height and power output</w:t>
      </w:r>
      <w:r w:rsidR="00C84367">
        <w:t xml:space="preserve"> and measurable indices</w:t>
      </w:r>
      <w:r w:rsidRPr="000414D7">
        <w:t xml:space="preserve"> </w:t>
      </w:r>
      <w:r w:rsidRPr="000414D7">
        <w:rPr>
          <w:b/>
          <w:bCs/>
        </w:rPr>
        <w:t>[3</w:t>
      </w:r>
      <w:r w:rsidR="00C84367">
        <w:rPr>
          <w:b/>
          <w:bCs/>
        </w:rPr>
        <w:t>-TXT</w:t>
      </w:r>
      <w:r w:rsidRPr="000414D7">
        <w:rPr>
          <w:b/>
          <w:bCs/>
        </w:rPr>
        <w:t>]</w:t>
      </w:r>
      <w:r w:rsidRPr="000414D7">
        <w:t>.</w:t>
      </w:r>
    </w:p>
    <w:p w14:paraId="4EB42D81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supervising the warm-up on day 2.</w:t>
      </w:r>
    </w:p>
    <w:p w14:paraId="714297BC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instructing and observing the repeated jump protocol.</w:t>
      </w:r>
    </w:p>
    <w:p w14:paraId="3FA4A238" w14:textId="361924EC" w:rsidR="00C84367" w:rsidRPr="00C84367" w:rsidRDefault="00C84367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 xml:space="preserve">: </w:t>
      </w:r>
      <w:r w:rsidR="001E6CC5" w:rsidRPr="000414D7">
        <w:t>Talent recording fatigue indicators and perceived exertion scores.</w:t>
      </w:r>
      <w:r>
        <w:t xml:space="preserve"> </w:t>
      </w:r>
      <w:r>
        <w:br/>
        <w:t>AND</w:t>
      </w:r>
      <w:r>
        <w:br/>
      </w:r>
      <w:r w:rsidRPr="00C84367">
        <w:t>TEXT ON PLAIN BACKGROUND:</w:t>
      </w:r>
      <w:r>
        <w:rPr>
          <w:b/>
          <w:bCs/>
        </w:rPr>
        <w:t xml:space="preserve"> </w:t>
      </w:r>
    </w:p>
    <w:p w14:paraId="763FF092" w14:textId="77777777" w:rsidR="00C84367" w:rsidRPr="00C84367" w:rsidRDefault="00C84367" w:rsidP="00C84367">
      <w:pPr>
        <w:pStyle w:val="ShotDescription"/>
        <w:ind w:firstLine="0"/>
      </w:pPr>
      <w:r w:rsidRPr="00C84367">
        <w:t>Indices:</w:t>
      </w:r>
      <w:r w:rsidRPr="00C84367">
        <w:br/>
        <w:t>Jump Height Fatigue Index (RJH-FI)</w:t>
      </w:r>
    </w:p>
    <w:p w14:paraId="3875A3EB" w14:textId="77777777" w:rsidR="00C84367" w:rsidRPr="00C84367" w:rsidRDefault="00C84367" w:rsidP="00C84367">
      <w:pPr>
        <w:pStyle w:val="ShotDescription"/>
        <w:ind w:firstLine="0"/>
      </w:pPr>
      <w:r w:rsidRPr="00C84367">
        <w:t>Repeated Jump Power Fatigue Index (RJP-FI)</w:t>
      </w:r>
      <w:r w:rsidRPr="00C84367">
        <w:br/>
      </w:r>
    </w:p>
    <w:p w14:paraId="22C3FA64" w14:textId="0A65EA27" w:rsidR="001E6CC5" w:rsidRPr="00C84367" w:rsidRDefault="00C84367" w:rsidP="00C84367">
      <w:pPr>
        <w:pStyle w:val="ShotDescription"/>
        <w:ind w:firstLine="0"/>
      </w:pPr>
      <w:r w:rsidRPr="00C84367">
        <w:t>Borg Scale of Perceived Exertion (BSP)</w:t>
      </w:r>
      <w:r>
        <w:br/>
      </w:r>
      <w:r w:rsidRPr="001E6CC5">
        <w:rPr>
          <w:i/>
          <w:iCs/>
          <w:color w:val="3333FF"/>
        </w:rPr>
        <w:t>Video Editor: Please play both shots side by side in a split screen</w:t>
      </w:r>
    </w:p>
    <w:p w14:paraId="536981CE" w14:textId="77777777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Immediately after completion of the repeated jump protocol, measure visual and auditory reaction times again without any rest interval </w:t>
      </w:r>
      <w:r w:rsidRPr="000414D7">
        <w:rPr>
          <w:b/>
          <w:bCs/>
        </w:rPr>
        <w:t>[1]</w:t>
      </w:r>
      <w:r w:rsidRPr="000414D7">
        <w:t xml:space="preserve">, using the same procedures as baseline testing </w:t>
      </w:r>
      <w:r w:rsidRPr="000414D7">
        <w:rPr>
          <w:b/>
          <w:bCs/>
        </w:rPr>
        <w:t>[2]</w:t>
      </w:r>
      <w:r w:rsidRPr="000414D7">
        <w:t>.</w:t>
      </w:r>
    </w:p>
    <w:p w14:paraId="11A58D83" w14:textId="77777777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signaling immediate transition to reaction testing.</w:t>
      </w:r>
    </w:p>
    <w:p w14:paraId="17328D9E" w14:textId="77777777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Post-exercise reaction time values displayed.</w:t>
      </w:r>
    </w:p>
    <w:p w14:paraId="096FB4A1" w14:textId="77777777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Define reaction time as the interval between stimulus presentation and initiation of a rapid unilateral foot lift </w:t>
      </w:r>
      <w:r w:rsidRPr="000414D7">
        <w:rPr>
          <w:b/>
          <w:bCs/>
        </w:rPr>
        <w:t>[1]</w:t>
      </w:r>
      <w:r w:rsidRPr="000414D7">
        <w:t xml:space="preserve">, allowing separate assessment of right, left, and bilateral responses </w:t>
      </w:r>
      <w:r w:rsidRPr="000414D7">
        <w:rPr>
          <w:b/>
          <w:bCs/>
        </w:rPr>
        <w:t>[2]</w:t>
      </w:r>
      <w:r w:rsidRPr="000414D7">
        <w:t>.</w:t>
      </w:r>
    </w:p>
    <w:p w14:paraId="1D7129E1" w14:textId="0C8C25E1" w:rsidR="001E6CC5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</w:t>
      </w:r>
      <w:r w:rsidR="00C84367">
        <w:t xml:space="preserve"> Reaction time is being input</w:t>
      </w:r>
      <w:r w:rsidRPr="000414D7">
        <w:t>.</w:t>
      </w:r>
    </w:p>
    <w:p w14:paraId="196068B8" w14:textId="17CA8326" w:rsidR="001E6CC5" w:rsidRPr="000414D7" w:rsidRDefault="001E6CC5" w:rsidP="001E6CC5">
      <w:pPr>
        <w:pStyle w:val="ShotDescription"/>
        <w:numPr>
          <w:ilvl w:val="2"/>
          <w:numId w:val="3"/>
        </w:numPr>
      </w:pPr>
      <w:r w:rsidRPr="00C84367">
        <w:rPr>
          <w:highlight w:val="yellow"/>
        </w:rPr>
        <w:t>SCREEN</w:t>
      </w:r>
      <w:r w:rsidRPr="000414D7">
        <w:t>: Separate reaction time outputs for right and left legs</w:t>
      </w:r>
      <w:r w:rsidR="00C84367">
        <w:t xml:space="preserve"> are being seen</w:t>
      </w:r>
      <w:r w:rsidRPr="000414D7">
        <w:t>.</w:t>
      </w:r>
    </w:p>
    <w:p w14:paraId="229E155D" w14:textId="1C36A868" w:rsidR="001E6CC5" w:rsidRDefault="001E6CC5" w:rsidP="001E6CC5">
      <w:pPr>
        <w:pStyle w:val="Narration"/>
        <w:numPr>
          <w:ilvl w:val="1"/>
          <w:numId w:val="3"/>
        </w:numPr>
      </w:pPr>
      <w:r w:rsidRPr="000414D7">
        <w:t xml:space="preserve">Conclude the experimental procedure after completion of all post-exercise visual and auditory reaction time measurements on the second testing day </w:t>
      </w:r>
      <w:r w:rsidRPr="000414D7">
        <w:rPr>
          <w:b/>
          <w:bCs/>
        </w:rPr>
        <w:t>[1]</w:t>
      </w:r>
      <w:r w:rsidRPr="000414D7">
        <w:t xml:space="preserve">. </w:t>
      </w:r>
    </w:p>
    <w:p w14:paraId="25A6654E" w14:textId="4F160E7D" w:rsidR="001E6CC5" w:rsidRDefault="001E6CC5" w:rsidP="001E6CC5">
      <w:pPr>
        <w:pStyle w:val="ShotDescription"/>
        <w:numPr>
          <w:ilvl w:val="2"/>
          <w:numId w:val="3"/>
        </w:numPr>
      </w:pPr>
      <w:r w:rsidRPr="000414D7">
        <w:t>Talent observing participants after final testing.</w:t>
      </w:r>
    </w:p>
    <w:p w14:paraId="5A0F0643" w14:textId="77777777" w:rsidR="001E6CC5" w:rsidRPr="000414D7" w:rsidRDefault="001E6CC5" w:rsidP="001E6CC5"/>
    <w:p w14:paraId="24C6B477" w14:textId="233D289C" w:rsidR="00125924" w:rsidRPr="00C84367" w:rsidRDefault="00C8436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84367">
        <w:rPr>
          <w:rFonts w:cstheme="minorHAnsi"/>
          <w:color w:val="7030A0"/>
        </w:rPr>
        <w:t xml:space="preserve">After the experimental protocol, assess the data using SPSS version 27.0 </w:t>
      </w:r>
      <w:r w:rsidRPr="00C84367">
        <w:rPr>
          <w:rFonts w:cstheme="minorHAnsi"/>
          <w:i/>
          <w:iCs w:val="0"/>
          <w:color w:val="EE0000"/>
        </w:rPr>
        <w:t>(S-P-S-S-Version-Twenty-Seven-Point-Zero)</w:t>
      </w:r>
      <w:r w:rsidRPr="00C84367">
        <w:rPr>
          <w:rFonts w:cstheme="minorHAnsi"/>
          <w:i/>
          <w:iCs w:val="0"/>
          <w:color w:val="7030A0"/>
        </w:rPr>
        <w:t xml:space="preserve"> </w:t>
      </w:r>
      <w:r w:rsidRPr="00C84367">
        <w:rPr>
          <w:b/>
          <w:bCs/>
          <w:color w:val="7030A0"/>
        </w:rPr>
        <w:t xml:space="preserve">[1]. </w:t>
      </w:r>
      <w:r w:rsidRPr="00C84367">
        <w:rPr>
          <w:color w:val="7030A0"/>
        </w:rPr>
        <w:t xml:space="preserve"> Verify data normality with the Shapiro-Wilk test </w:t>
      </w:r>
      <w:r w:rsidRPr="00C84367">
        <w:rPr>
          <w:b/>
          <w:bCs/>
          <w:color w:val="7030A0"/>
        </w:rPr>
        <w:t xml:space="preserve">[2]. </w:t>
      </w:r>
    </w:p>
    <w:p w14:paraId="7D1C5F2E" w14:textId="7E5F00C2" w:rsidR="00C84367" w:rsidRPr="00C84367" w:rsidRDefault="00C84367" w:rsidP="00C843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4367">
        <w:rPr>
          <w:highlight w:val="yellow"/>
        </w:rPr>
        <w:t>SCREEN</w:t>
      </w:r>
      <w:r w:rsidRPr="000414D7">
        <w:t>:</w:t>
      </w:r>
      <w:r>
        <w:t xml:space="preserve"> The SPSS v27.0 software is being launched and data is being input into it. </w:t>
      </w:r>
    </w:p>
    <w:p w14:paraId="106B14B9" w14:textId="2D135283" w:rsidR="00C84367" w:rsidRPr="00B07A3B" w:rsidRDefault="00C84367" w:rsidP="00C843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4367">
        <w:rPr>
          <w:highlight w:val="yellow"/>
        </w:rPr>
        <w:lastRenderedPageBreak/>
        <w:t>SCREEN</w:t>
      </w:r>
      <w:r w:rsidRPr="000414D7">
        <w:t>:</w:t>
      </w:r>
      <w:r>
        <w:t xml:space="preserve"> The data normality is being checked with Shapiro Wilk test. </w:t>
      </w:r>
    </w:p>
    <w:p w14:paraId="54B0D4E5" w14:textId="57B5CCEB" w:rsidR="00CE10F2" w:rsidRPr="00C84367" w:rsidRDefault="00C84367" w:rsidP="00C843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84367">
        <w:rPr>
          <w:rFonts w:cstheme="minorHAnsi"/>
          <w:color w:val="7030A0"/>
        </w:rPr>
        <w:t xml:space="preserve">Then compare the performance variables using repeated-measure ANOVA </w:t>
      </w:r>
      <w:r w:rsidRPr="00C84367">
        <w:rPr>
          <w:rFonts w:cstheme="minorHAnsi"/>
          <w:b/>
          <w:bCs/>
          <w:color w:val="7030A0"/>
        </w:rPr>
        <w:t xml:space="preserve">[1]. </w:t>
      </w:r>
      <w:r w:rsidRPr="00C84367">
        <w:rPr>
          <w:rFonts w:cstheme="minorHAnsi"/>
          <w:color w:val="7030A0"/>
        </w:rPr>
        <w:t xml:space="preserve">Set the alpha level to 0.05 for all analyses </w:t>
      </w:r>
      <w:r w:rsidRPr="00C84367">
        <w:rPr>
          <w:rFonts w:cstheme="minorHAnsi"/>
          <w:b/>
          <w:bCs/>
          <w:color w:val="7030A0"/>
        </w:rPr>
        <w:t xml:space="preserve">[2-TXT]. </w:t>
      </w:r>
    </w:p>
    <w:p w14:paraId="1EE42691" w14:textId="627B51FF" w:rsidR="00A319BE" w:rsidRPr="00C84367" w:rsidRDefault="00C8436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4367">
        <w:rPr>
          <w:highlight w:val="yellow"/>
        </w:rPr>
        <w:t>SCREEN</w:t>
      </w:r>
      <w:r w:rsidRPr="000414D7">
        <w:t>:</w:t>
      </w:r>
      <w:r>
        <w:t xml:space="preserve"> Repeat-measure ANOVA is being used to compare performance variables. </w:t>
      </w:r>
    </w:p>
    <w:p w14:paraId="0EF3D30D" w14:textId="5678E619" w:rsidR="00C84367" w:rsidRPr="00C84367" w:rsidRDefault="00C8436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84367">
        <w:rPr>
          <w:highlight w:val="yellow"/>
        </w:rPr>
        <w:t>SCREEN</w:t>
      </w:r>
      <w:r w:rsidRPr="000414D7">
        <w:t>:</w:t>
      </w:r>
      <w:r>
        <w:t xml:space="preserve"> The alpha level is being set to 0.05.</w:t>
      </w:r>
      <w:r>
        <w:br/>
      </w:r>
      <w:r>
        <w:rPr>
          <w:b/>
          <w:bCs/>
        </w:rPr>
        <w:t xml:space="preserve">TXT: </w:t>
      </w:r>
      <w:r w:rsidRPr="00C84367">
        <w:rPr>
          <w:b/>
          <w:bCs/>
        </w:rPr>
        <w:t>Interpret the partial eta-squared values according to Cohen's benchmarks</w:t>
      </w:r>
    </w:p>
    <w:p w14:paraId="58C0875C" w14:textId="77777777" w:rsidR="00C84367" w:rsidRDefault="00C84367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763BFC3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D9DE385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96893">
        <w:rPr>
          <w:rFonts w:eastAsia="Times New Roman" w:cstheme="minorHAnsi"/>
          <w:bCs/>
        </w:rPr>
        <w:t>137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7FA0061" w14:textId="41483903" w:rsidR="00AA15F2" w:rsidRDefault="00AA15F2" w:rsidP="00AA15F2">
      <w:pPr>
        <w:pStyle w:val="Narration"/>
        <w:numPr>
          <w:ilvl w:val="1"/>
          <w:numId w:val="3"/>
        </w:numPr>
      </w:pPr>
      <w:r w:rsidRPr="00CD6BB0">
        <w:t xml:space="preserve">Visual reaction time for both legs increased significantly from the pre-fatigue control condition to the post-fatigue condition after the 60 second plyometric fatigue protocol </w:t>
      </w:r>
      <w:r w:rsidRPr="00CD6BB0">
        <w:rPr>
          <w:b/>
        </w:rPr>
        <w:t>[1]</w:t>
      </w:r>
      <w:r>
        <w:t xml:space="preserve">. </w:t>
      </w:r>
    </w:p>
    <w:p w14:paraId="1CED46D5" w14:textId="4698F1A5" w:rsidR="00AA15F2" w:rsidRDefault="00AA15F2" w:rsidP="00AA15F2">
      <w:pPr>
        <w:pStyle w:val="ShotDescription"/>
        <w:numPr>
          <w:ilvl w:val="2"/>
          <w:numId w:val="3"/>
        </w:numPr>
      </w:pPr>
      <w:r w:rsidRPr="00CD6BB0">
        <w:t>LAB MEDIA: Table 2.</w:t>
      </w:r>
      <w:r w:rsidR="00A96893">
        <w:tab/>
      </w:r>
      <w:r w:rsidRPr="00CD6BB0">
        <w:t xml:space="preserve"> </w:t>
      </w:r>
      <w:r w:rsidRPr="00A96893">
        <w:rPr>
          <w:i/>
          <w:iCs/>
          <w:color w:val="3333FF"/>
        </w:rPr>
        <w:t xml:space="preserve">Video editor: Highlight the row “VRT – Both” </w:t>
      </w:r>
    </w:p>
    <w:p w14:paraId="55C318B1" w14:textId="391DF7CB" w:rsidR="00AA15F2" w:rsidRPr="00A96893" w:rsidRDefault="00AA15F2" w:rsidP="00A96893">
      <w:pPr>
        <w:pStyle w:val="ShotDescription"/>
        <w:ind w:firstLine="0"/>
        <w:rPr>
          <w:i/>
          <w:iCs/>
        </w:rPr>
      </w:pPr>
      <w:r w:rsidRPr="00CD6BB0">
        <w:t xml:space="preserve">Figure 1. </w:t>
      </w:r>
      <w:r w:rsidR="00A96893">
        <w:tab/>
      </w:r>
      <w:r w:rsidR="00A96893">
        <w:tab/>
      </w:r>
      <w:r w:rsidR="00A96893">
        <w:tab/>
      </w:r>
      <w:r w:rsidRPr="00A96893">
        <w:rPr>
          <w:i/>
          <w:iCs/>
          <w:color w:val="3333FF"/>
        </w:rPr>
        <w:t xml:space="preserve">Video editor: </w:t>
      </w:r>
      <w:r w:rsidR="00A96893" w:rsidRPr="00A96893">
        <w:rPr>
          <w:i/>
          <w:iCs/>
          <w:color w:val="3333FF"/>
        </w:rPr>
        <w:t>Please highlight</w:t>
      </w:r>
      <w:r w:rsidRPr="00A96893">
        <w:rPr>
          <w:i/>
          <w:iCs/>
          <w:color w:val="3333FF"/>
        </w:rPr>
        <w:t xml:space="preserve"> the pre-fatigue bar</w:t>
      </w:r>
      <w:r w:rsidR="00A96893" w:rsidRPr="00A96893">
        <w:rPr>
          <w:i/>
          <w:iCs/>
          <w:color w:val="3333FF"/>
        </w:rPr>
        <w:t>s (dark blue) and then the post-fatigue bars (light blue)</w:t>
      </w:r>
      <w:r w:rsidR="00A96893">
        <w:rPr>
          <w:color w:val="3333FF"/>
        </w:rPr>
        <w:t xml:space="preserve"> </w:t>
      </w:r>
      <w:r w:rsidR="00A96893">
        <w:rPr>
          <w:i/>
          <w:iCs/>
          <w:color w:val="3333FF"/>
        </w:rPr>
        <w:t>for VRT-both</w:t>
      </w:r>
    </w:p>
    <w:p w14:paraId="38972ACC" w14:textId="02F074B1" w:rsidR="00AA15F2" w:rsidRDefault="00AA15F2" w:rsidP="00AA15F2">
      <w:pPr>
        <w:pStyle w:val="Narration"/>
        <w:numPr>
          <w:ilvl w:val="1"/>
          <w:numId w:val="3"/>
        </w:numPr>
      </w:pPr>
      <w:r w:rsidRPr="00CD6BB0">
        <w:t xml:space="preserve">Visual reaction time for the right leg increased significantly from the pre-fatigue control condition to the post-fatigue condition protocol </w:t>
      </w:r>
      <w:r w:rsidRPr="00CD6BB0">
        <w:rPr>
          <w:b/>
        </w:rPr>
        <w:t>[1]</w:t>
      </w:r>
      <w:r w:rsidRPr="00CD6BB0">
        <w:t xml:space="preserve">, indicating a measurable slowdown </w:t>
      </w:r>
      <w:r w:rsidRPr="00CD6BB0">
        <w:rPr>
          <w:b/>
        </w:rPr>
        <w:t>[2]</w:t>
      </w:r>
      <w:r w:rsidR="00A96893">
        <w:t xml:space="preserve">. </w:t>
      </w:r>
    </w:p>
    <w:p w14:paraId="4AA213EA" w14:textId="14844855" w:rsidR="00AA15F2" w:rsidRPr="00A96893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Figure 1. </w:t>
      </w:r>
      <w:r w:rsidRPr="00A96893">
        <w:rPr>
          <w:i/>
          <w:iCs/>
          <w:color w:val="3333FF"/>
        </w:rPr>
        <w:t xml:space="preserve">Video editor: </w:t>
      </w:r>
      <w:r w:rsidR="00A96893" w:rsidRPr="00A96893">
        <w:rPr>
          <w:i/>
          <w:iCs/>
          <w:color w:val="3333FF"/>
        </w:rPr>
        <w:t>H</w:t>
      </w:r>
      <w:r w:rsidRPr="00A96893">
        <w:rPr>
          <w:i/>
          <w:iCs/>
          <w:color w:val="3333FF"/>
        </w:rPr>
        <w:t xml:space="preserve">ighlight the pair of bars </w:t>
      </w:r>
      <w:r w:rsidR="00A96893" w:rsidRPr="00A96893">
        <w:rPr>
          <w:i/>
          <w:iCs/>
          <w:color w:val="3333FF"/>
        </w:rPr>
        <w:t>VRT-right</w:t>
      </w:r>
      <w:r w:rsidR="00A96893" w:rsidRPr="00A96893">
        <w:rPr>
          <w:color w:val="3333FF"/>
        </w:rPr>
        <w:t xml:space="preserve"> </w:t>
      </w:r>
    </w:p>
    <w:p w14:paraId="68341CBF" w14:textId="77777777" w:rsidR="00A96893" w:rsidRDefault="00A96893" w:rsidP="00A96893">
      <w:pPr>
        <w:pStyle w:val="ShotDescription"/>
        <w:numPr>
          <w:ilvl w:val="2"/>
          <w:numId w:val="3"/>
        </w:numPr>
      </w:pPr>
      <w:r w:rsidRPr="00CD6BB0">
        <w:t xml:space="preserve">LAB MEDIA: Table 2. </w:t>
      </w:r>
      <w:r w:rsidRPr="00A96893">
        <w:rPr>
          <w:i/>
          <w:iCs/>
          <w:color w:val="3333FF"/>
        </w:rPr>
        <w:t>Video editor: Highlight the row “VRT – Right” and the pre-test and post-test mean values.</w:t>
      </w:r>
    </w:p>
    <w:p w14:paraId="0CB71F30" w14:textId="77777777" w:rsidR="00A96893" w:rsidRPr="00CD6BB0" w:rsidRDefault="00A96893" w:rsidP="00A96893">
      <w:pPr>
        <w:pStyle w:val="ShotDescription"/>
        <w:ind w:firstLine="0"/>
      </w:pPr>
    </w:p>
    <w:p w14:paraId="46E2D6CB" w14:textId="0C30FFFE" w:rsidR="00AA15F2" w:rsidRDefault="00AA15F2" w:rsidP="00AA15F2">
      <w:pPr>
        <w:pStyle w:val="Narration"/>
        <w:numPr>
          <w:ilvl w:val="1"/>
          <w:numId w:val="3"/>
        </w:numPr>
      </w:pPr>
      <w:r w:rsidRPr="00CD6BB0">
        <w:t xml:space="preserve">Visual reaction time for the left leg showed the greatest significant increase from the pre-fatigue control condition to the post-fatigue condition after the 60 second plyometric fatigue protocol </w:t>
      </w:r>
      <w:r w:rsidRPr="00CD6BB0">
        <w:rPr>
          <w:b/>
        </w:rPr>
        <w:t>[1]</w:t>
      </w:r>
      <w:r w:rsidRPr="00CD6BB0">
        <w:t xml:space="preserve">, reflecting the largest performance decrease among the limbs </w:t>
      </w:r>
      <w:r w:rsidRPr="00CD6BB0">
        <w:rPr>
          <w:b/>
        </w:rPr>
        <w:t>[2]</w:t>
      </w:r>
      <w:r w:rsidR="00A96893">
        <w:t xml:space="preserve">. </w:t>
      </w:r>
    </w:p>
    <w:p w14:paraId="0756FAF9" w14:textId="77777777" w:rsidR="00AA15F2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Table 2. </w:t>
      </w:r>
      <w:r w:rsidRPr="00A96893">
        <w:rPr>
          <w:i/>
          <w:iCs/>
          <w:color w:val="3333FF"/>
        </w:rPr>
        <w:t>Video editor: Highlight the row “VRT – Left” and the pre-test and post-test mean values.</w:t>
      </w:r>
    </w:p>
    <w:p w14:paraId="2EE6D20A" w14:textId="5B0E6B1D" w:rsidR="00AA15F2" w:rsidRPr="00CD6BB0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Figure 1. </w:t>
      </w:r>
      <w:r w:rsidRPr="00A96893">
        <w:rPr>
          <w:i/>
          <w:iCs/>
          <w:color w:val="3333FF"/>
        </w:rPr>
        <w:t xml:space="preserve">Video editor: Highlight the pair of bars for visual reaction </w:t>
      </w:r>
      <w:r w:rsidR="00A96893" w:rsidRPr="00A96893">
        <w:rPr>
          <w:i/>
          <w:iCs/>
          <w:color w:val="3333FF"/>
        </w:rPr>
        <w:t>VRT-left</w:t>
      </w:r>
    </w:p>
    <w:p w14:paraId="68148A38" w14:textId="3AE0A189" w:rsidR="00AA15F2" w:rsidRDefault="00AA15F2" w:rsidP="00AA15F2">
      <w:pPr>
        <w:pStyle w:val="Narration"/>
        <w:numPr>
          <w:ilvl w:val="1"/>
          <w:numId w:val="3"/>
        </w:numPr>
      </w:pPr>
      <w:r w:rsidRPr="00CD6BB0">
        <w:t xml:space="preserve">Auditory reaction time for both legs did not change significantly from the pre-fatigue control condition to the post-fatigue condition </w:t>
      </w:r>
      <w:r w:rsidRPr="00CD6BB0">
        <w:rPr>
          <w:b/>
        </w:rPr>
        <w:t>[1]</w:t>
      </w:r>
      <w:r w:rsidR="00A96893">
        <w:t xml:space="preserve">. </w:t>
      </w:r>
    </w:p>
    <w:p w14:paraId="77077635" w14:textId="50260BB9" w:rsidR="00AA15F2" w:rsidRPr="00CD6BB0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Table 2. </w:t>
      </w:r>
      <w:r w:rsidRPr="00A96893">
        <w:rPr>
          <w:i/>
          <w:iCs/>
          <w:color w:val="3333FF"/>
        </w:rPr>
        <w:t>Video editor: Highlight the row “ART – Both”</w:t>
      </w:r>
      <w:r w:rsidRPr="00A96893">
        <w:rPr>
          <w:color w:val="3333FF"/>
        </w:rPr>
        <w:t xml:space="preserve"> </w:t>
      </w:r>
    </w:p>
    <w:p w14:paraId="744ED6B9" w14:textId="2B608171" w:rsidR="00AA15F2" w:rsidRDefault="00AA15F2" w:rsidP="00AA15F2">
      <w:pPr>
        <w:pStyle w:val="Narration"/>
        <w:numPr>
          <w:ilvl w:val="1"/>
          <w:numId w:val="3"/>
        </w:numPr>
      </w:pPr>
      <w:r w:rsidRPr="00CD6BB0">
        <w:lastRenderedPageBreak/>
        <w:t>Auditory reaction time</w:t>
      </w:r>
      <w:r w:rsidR="00A96893">
        <w:t>s</w:t>
      </w:r>
      <w:r w:rsidRPr="00CD6BB0">
        <w:t xml:space="preserve"> for the right</w:t>
      </w:r>
      <w:r w:rsidR="00A96893">
        <w:t xml:space="preserve"> and left</w:t>
      </w:r>
      <w:r w:rsidRPr="00CD6BB0">
        <w:t xml:space="preserve"> leg</w:t>
      </w:r>
      <w:r w:rsidR="00A96893">
        <w:t>s</w:t>
      </w:r>
      <w:r w:rsidRPr="00CD6BB0">
        <w:t xml:space="preserve"> </w:t>
      </w:r>
      <w:r w:rsidR="00A96893">
        <w:t xml:space="preserve">also </w:t>
      </w:r>
      <w:r w:rsidRPr="00CD6BB0">
        <w:t xml:space="preserve">showed no significant difference between the pre-fatigue control condition and the post-fatigue </w:t>
      </w:r>
      <w:r w:rsidR="00A96893" w:rsidRPr="00CD6BB0">
        <w:t xml:space="preserve">condition </w:t>
      </w:r>
      <w:r w:rsidR="00A96893" w:rsidRPr="00A96893">
        <w:rPr>
          <w:b/>
          <w:bCs/>
        </w:rPr>
        <w:t>[</w:t>
      </w:r>
      <w:r w:rsidRPr="00CD6BB0">
        <w:rPr>
          <w:b/>
        </w:rPr>
        <w:t>1]</w:t>
      </w:r>
      <w:r w:rsidR="00A96893">
        <w:t xml:space="preserve">. </w:t>
      </w:r>
    </w:p>
    <w:p w14:paraId="0F9060A2" w14:textId="6F8E72F0" w:rsidR="00AA15F2" w:rsidRPr="00CD6BB0" w:rsidRDefault="00AA15F2" w:rsidP="00AA15F2">
      <w:pPr>
        <w:pStyle w:val="ShotDescription"/>
        <w:numPr>
          <w:ilvl w:val="2"/>
          <w:numId w:val="3"/>
        </w:numPr>
      </w:pPr>
      <w:r w:rsidRPr="00CD6BB0">
        <w:t xml:space="preserve">LAB MEDIA: Table 2. </w:t>
      </w:r>
      <w:r w:rsidRPr="00A96893">
        <w:rPr>
          <w:i/>
          <w:iCs/>
          <w:color w:val="3333FF"/>
        </w:rPr>
        <w:t xml:space="preserve">Video editor: Highlight the row “ART – Right” and </w:t>
      </w:r>
      <w:r w:rsidR="00A96893" w:rsidRPr="00A96893">
        <w:rPr>
          <w:i/>
          <w:iCs/>
          <w:color w:val="3333FF"/>
        </w:rPr>
        <w:t>the row “ART – Left”</w:t>
      </w:r>
      <w:r w:rsidRPr="00A96893">
        <w:rPr>
          <w:i/>
          <w:iCs/>
          <w:color w:val="3333FF"/>
        </w:rPr>
        <w:t>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Sulakshana Karkala" w:date="2026-02-04T11:57:00Z" w:initials="SK">
    <w:p w14:paraId="18B1A264" w14:textId="77777777" w:rsidR="00C84367" w:rsidRDefault="00C84367" w:rsidP="00C8436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AUTHORS: It appears that there are multiple tests which require the possible use of software here. Could you please elaborate on how this is done?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8B1A26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555C93" w16cex:dateUtc="2026-02-04T06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8B1A264" w16cid:durableId="1C555C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6AD43" w14:textId="77777777" w:rsidR="00193CAE" w:rsidRDefault="00193CAE">
      <w:r>
        <w:separator/>
      </w:r>
    </w:p>
    <w:p w14:paraId="61E1A98C" w14:textId="77777777" w:rsidR="00193CAE" w:rsidRDefault="00193CAE"/>
  </w:endnote>
  <w:endnote w:type="continuationSeparator" w:id="0">
    <w:p w14:paraId="07FEACA4" w14:textId="77777777" w:rsidR="00193CAE" w:rsidRDefault="00193CAE">
      <w:r>
        <w:continuationSeparator/>
      </w:r>
    </w:p>
    <w:p w14:paraId="5031C860" w14:textId="77777777" w:rsidR="00193CAE" w:rsidRDefault="00193C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C9F79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2583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D9B5B" w14:textId="77777777" w:rsidR="00193CAE" w:rsidRDefault="00193CAE">
      <w:r>
        <w:separator/>
      </w:r>
    </w:p>
    <w:p w14:paraId="4AADB86A" w14:textId="77777777" w:rsidR="00193CAE" w:rsidRDefault="00193CAE"/>
  </w:footnote>
  <w:footnote w:type="continuationSeparator" w:id="0">
    <w:p w14:paraId="66E8E6E3" w14:textId="77777777" w:rsidR="00193CAE" w:rsidRDefault="00193CAE">
      <w:r>
        <w:continuationSeparator/>
      </w:r>
    </w:p>
    <w:p w14:paraId="0FEE7260" w14:textId="77777777" w:rsidR="00193CAE" w:rsidRDefault="00193C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3CAE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CC5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1836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1C04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47CF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223F"/>
    <w:rsid w:val="00A72FC5"/>
    <w:rsid w:val="00A730E3"/>
    <w:rsid w:val="00A77CF6"/>
    <w:rsid w:val="00A8458C"/>
    <w:rsid w:val="00A84BA8"/>
    <w:rsid w:val="00A84C50"/>
    <w:rsid w:val="00A91283"/>
    <w:rsid w:val="00A94667"/>
    <w:rsid w:val="00A96893"/>
    <w:rsid w:val="00AA132F"/>
    <w:rsid w:val="00AA15F2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84367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583F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A249D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9E5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5AAF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38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CC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1E6CC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6CC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E6CC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E6CC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1E6CC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1E6CC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265258" TargetMode="Externa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65258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30DCF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B7294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4667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A5C8E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44B1A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75AAF"/>
    <w:rsid w:val="00F93B93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12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51</cp:revision>
  <dcterms:created xsi:type="dcterms:W3CDTF">2023-06-29T06:34:00Z</dcterms:created>
  <dcterms:modified xsi:type="dcterms:W3CDTF">2026-02-04T07:43:00Z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