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5514DA6E"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F96545" w:rsidRPr="009F578A">
          <w:rPr>
            <w:rStyle w:val="Hyperlink"/>
            <w:rFonts w:ascii="Calibri" w:eastAsia="Times New Roman" w:hAnsi="Calibri" w:cs="Calibri"/>
            <w:bCs/>
            <w:sz w:val="24"/>
            <w:szCs w:val="24"/>
          </w:rPr>
          <w:t>https://review.jove.com/t</w:t>
        </w:r>
        <w:r w:rsidR="00F96545" w:rsidRPr="009F578A">
          <w:rPr>
            <w:rStyle w:val="Hyperlink"/>
            <w:rFonts w:ascii="Calibri" w:eastAsia="Times New Roman" w:hAnsi="Calibri" w:cs="Calibri"/>
            <w:bCs/>
            <w:sz w:val="24"/>
            <w:szCs w:val="24"/>
          </w:rPr>
          <w:t>/</w:t>
        </w:r>
        <w:r w:rsidR="00F96545" w:rsidRPr="009F578A">
          <w:rPr>
            <w:rStyle w:val="Hyperlink"/>
            <w:rFonts w:ascii="Calibri" w:eastAsia="Times New Roman" w:hAnsi="Calibri" w:cs="Calibri"/>
            <w:bCs/>
            <w:sz w:val="24"/>
            <w:szCs w:val="24"/>
          </w:rPr>
          <w:t>69716?status=a71722k</w:t>
        </w:r>
      </w:hyperlink>
    </w:p>
    <w:p w14:paraId="004D9E6E" w14:textId="242B9997" w:rsidR="00F96545"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F96545" w:rsidRPr="009F578A">
          <w:rPr>
            <w:rStyle w:val="Hyperlink"/>
            <w:rFonts w:ascii="Calibri" w:eastAsia="Times New Roman" w:hAnsi="Calibri" w:cs="Calibri"/>
            <w:bCs/>
            <w:sz w:val="24"/>
            <w:szCs w:val="24"/>
          </w:rPr>
          <w:t>https://review.jove.com</w:t>
        </w:r>
        <w:r w:rsidR="00F96545" w:rsidRPr="009F578A">
          <w:rPr>
            <w:rStyle w:val="Hyperlink"/>
            <w:rFonts w:ascii="Calibri" w:eastAsia="Times New Roman" w:hAnsi="Calibri" w:cs="Calibri"/>
            <w:bCs/>
            <w:sz w:val="24"/>
            <w:szCs w:val="24"/>
          </w:rPr>
          <w:t>/</w:t>
        </w:r>
        <w:r w:rsidR="00F96545" w:rsidRPr="009F578A">
          <w:rPr>
            <w:rStyle w:val="Hyperlink"/>
            <w:rFonts w:ascii="Calibri" w:eastAsia="Times New Roman" w:hAnsi="Calibri" w:cs="Calibri"/>
            <w:bCs/>
            <w:sz w:val="24"/>
            <w:szCs w:val="24"/>
          </w:rPr>
          <w:t>v/69716?status=a71722k</w:t>
        </w:r>
      </w:hyperlink>
    </w:p>
    <w:p w14:paraId="0000000B" w14:textId="3E0454DC" w:rsidR="00C74D7E" w:rsidRPr="00B32A87" w:rsidRDefault="006411A0" w:rsidP="00B32A87">
      <w:pPr>
        <w:spacing w:after="0"/>
        <w:rPr>
          <w:rFonts w:ascii="Calibri" w:eastAsia="Times New Roman" w:hAnsi="Calibri" w:cs="Calibri"/>
          <w:sz w:val="24"/>
          <w:szCs w:val="24"/>
        </w:rPr>
      </w:pPr>
      <w:r w:rsidRPr="006411A0">
        <w:rPr>
          <w:rFonts w:ascii="Calibri" w:eastAsia="Times New Roman" w:hAnsi="Calibri" w:cs="Calibri"/>
          <w:bCs/>
          <w:sz w:val="24"/>
          <w:szCs w:val="24"/>
        </w:rPr>
        <w:t xml:space="preserve"> </w:t>
      </w:r>
    </w:p>
    <w:p w14:paraId="0000000C" w14:textId="77777777" w:rsidR="00C74D7E" w:rsidRPr="00B32A87" w:rsidRDefault="00000000" w:rsidP="00B32A87">
      <w:pPr>
        <w:spacing w:before="120" w:after="0" w:line="240" w:lineRule="auto"/>
        <w:rPr>
          <w:rFonts w:ascii="Calibri" w:eastAsia="Times New Roman" w:hAnsi="Calibri" w:cs="Calibri"/>
          <w:b/>
          <w:sz w:val="24"/>
          <w:szCs w:val="24"/>
          <w:u w:val="single"/>
        </w:rPr>
      </w:pPr>
      <w:r w:rsidRPr="00B32A87">
        <w:rPr>
          <w:rFonts w:ascii="Calibri" w:eastAsia="Times New Roman" w:hAnsi="Calibri" w:cs="Calibri"/>
          <w:b/>
          <w:sz w:val="24"/>
          <w:szCs w:val="24"/>
          <w:u w:val="single"/>
        </w:rPr>
        <w:t xml:space="preserve">Reviewer 1 Comments: </w:t>
      </w:r>
    </w:p>
    <w:p w14:paraId="0B732714" w14:textId="3FE41F46" w:rsidR="00B32A87" w:rsidRDefault="00B32A87" w:rsidP="00B32A87">
      <w:pPr>
        <w:spacing w:before="120" w:after="0" w:line="240" w:lineRule="auto"/>
        <w:rPr>
          <w:rFonts w:ascii="Calibri" w:hAnsi="Calibri" w:cs="Calibri"/>
          <w:color w:val="000000"/>
          <w:sz w:val="24"/>
          <w:szCs w:val="24"/>
        </w:rPr>
      </w:pPr>
      <w:r w:rsidRPr="00B32A87">
        <w:rPr>
          <w:rFonts w:ascii="Calibri" w:hAnsi="Calibri" w:cs="Calibri"/>
          <w:b/>
          <w:bCs/>
          <w:color w:val="000000"/>
          <w:sz w:val="24"/>
          <w:szCs w:val="24"/>
        </w:rPr>
        <w:t xml:space="preserve">Time in </w:t>
      </w:r>
      <w:r w:rsidRPr="00B32A87">
        <w:rPr>
          <w:rFonts w:ascii="Calibri" w:hAnsi="Calibri" w:cs="Calibri"/>
          <w:b/>
          <w:bCs/>
          <w:color w:val="000000"/>
          <w:sz w:val="24"/>
          <w:szCs w:val="24"/>
        </w:rPr>
        <w:t>Video</w:t>
      </w:r>
      <w:r w:rsidRPr="00B32A87">
        <w:rPr>
          <w:rFonts w:ascii="Calibri" w:hAnsi="Calibri" w:cs="Calibri"/>
          <w:color w:val="000000"/>
          <w:sz w:val="24"/>
          <w:szCs w:val="24"/>
        </w:rPr>
        <w:t>:</w:t>
      </w:r>
      <w:r>
        <w:rPr>
          <w:rFonts w:ascii="Calibri" w:hAnsi="Calibri" w:cs="Calibri"/>
          <w:color w:val="000000"/>
          <w:sz w:val="24"/>
          <w:szCs w:val="24"/>
        </w:rPr>
        <w:t xml:space="preserve"> 00:28 and</w:t>
      </w:r>
      <w:r w:rsidRPr="00B32A87">
        <w:rPr>
          <w:rFonts w:ascii="Calibri" w:hAnsi="Calibri" w:cs="Calibri"/>
          <w:color w:val="000000"/>
          <w:sz w:val="24"/>
          <w:szCs w:val="24"/>
        </w:rPr>
        <w:t xml:space="preserve"> </w:t>
      </w:r>
      <w:r w:rsidRPr="00B32A87">
        <w:rPr>
          <w:rFonts w:ascii="Calibri" w:hAnsi="Calibri" w:cs="Calibri"/>
          <w:b/>
          <w:bCs/>
          <w:color w:val="000000"/>
          <w:sz w:val="24"/>
          <w:szCs w:val="24"/>
        </w:rPr>
        <w:t>Location in Text</w:t>
      </w:r>
      <w:r>
        <w:rPr>
          <w:rFonts w:ascii="Calibri" w:hAnsi="Calibri" w:cs="Calibri"/>
          <w:color w:val="000000"/>
          <w:sz w:val="24"/>
          <w:szCs w:val="24"/>
        </w:rPr>
        <w:t>: Protocol</w:t>
      </w:r>
    </w:p>
    <w:p w14:paraId="20752F7D" w14:textId="44985E26" w:rsidR="00B32A87" w:rsidRDefault="00B32A87" w:rsidP="00B32A87">
      <w:pPr>
        <w:spacing w:before="120" w:after="0" w:line="240" w:lineRule="auto"/>
        <w:rPr>
          <w:rFonts w:ascii="Calibri" w:hAnsi="Calibri" w:cs="Calibri"/>
          <w:color w:val="000000"/>
          <w:sz w:val="24"/>
          <w:szCs w:val="24"/>
        </w:rPr>
      </w:pPr>
      <w:r w:rsidRPr="00B32A87">
        <w:rPr>
          <w:rFonts w:ascii="Calibri" w:hAnsi="Calibri" w:cs="Calibri"/>
          <w:b/>
          <w:bCs/>
          <w:color w:val="000000"/>
          <w:sz w:val="24"/>
          <w:szCs w:val="24"/>
        </w:rPr>
        <w:t>Comment:</w:t>
      </w:r>
      <w:r>
        <w:rPr>
          <w:rFonts w:ascii="Calibri" w:hAnsi="Calibri" w:cs="Calibri"/>
          <w:color w:val="000000"/>
          <w:sz w:val="24"/>
          <w:szCs w:val="24"/>
        </w:rPr>
        <w:t xml:space="preserve"> </w:t>
      </w:r>
      <w:r w:rsidRPr="00B32A87">
        <w:rPr>
          <w:rFonts w:ascii="Calibri" w:hAnsi="Calibri" w:cs="Calibri"/>
          <w:color w:val="000000"/>
          <w:sz w:val="24"/>
          <w:szCs w:val="24"/>
        </w:rPr>
        <w:t xml:space="preserve">There is a minor conflict between </w:t>
      </w:r>
      <w:r>
        <w:rPr>
          <w:rFonts w:ascii="Calibri" w:hAnsi="Calibri" w:cs="Calibri"/>
          <w:color w:val="000000"/>
          <w:sz w:val="24"/>
          <w:szCs w:val="24"/>
        </w:rPr>
        <w:t>the text and video for the animal ethics statement.</w:t>
      </w:r>
    </w:p>
    <w:p w14:paraId="0000000F" w14:textId="0067A7BF" w:rsidR="00C74D7E" w:rsidRDefault="00B32A87" w:rsidP="00B32A87">
      <w:pPr>
        <w:spacing w:before="120" w:after="0" w:line="240" w:lineRule="auto"/>
        <w:rPr>
          <w:rFonts w:ascii="Calibri" w:hAnsi="Calibri" w:cs="Calibri"/>
          <w:color w:val="000000"/>
          <w:sz w:val="24"/>
          <w:szCs w:val="24"/>
        </w:rPr>
      </w:pPr>
      <w:r w:rsidRPr="00B32A87">
        <w:rPr>
          <w:rFonts w:ascii="Calibri" w:hAnsi="Calibri" w:cs="Calibri"/>
          <w:b/>
          <w:bCs/>
          <w:sz w:val="24"/>
          <w:szCs w:val="24"/>
        </w:rPr>
        <w:t>Suggested change</w:t>
      </w:r>
      <w:r w:rsidRPr="00B32A87">
        <w:rPr>
          <w:rFonts w:ascii="Calibri" w:hAnsi="Calibri" w:cs="Calibri"/>
          <w:sz w:val="24"/>
          <w:szCs w:val="24"/>
        </w:rPr>
        <w:t xml:space="preserve">: </w:t>
      </w:r>
      <w:r>
        <w:rPr>
          <w:rFonts w:ascii="Calibri" w:hAnsi="Calibri" w:cs="Calibri"/>
          <w:sz w:val="24"/>
          <w:szCs w:val="24"/>
        </w:rPr>
        <w:t>Correct it to maintain consistency between text and video.</w:t>
      </w:r>
    </w:p>
    <w:p w14:paraId="5E0CE110" w14:textId="77777777" w:rsidR="00087693" w:rsidRDefault="00087693" w:rsidP="00087693">
      <w:pPr>
        <w:spacing w:before="120" w:after="0" w:line="240" w:lineRule="auto"/>
        <w:rPr>
          <w:rFonts w:ascii="Calibri" w:hAnsi="Calibri" w:cs="Calibri"/>
          <w:b/>
          <w:bCs/>
          <w:color w:val="000000"/>
          <w:sz w:val="24"/>
          <w:szCs w:val="24"/>
        </w:rPr>
      </w:pPr>
    </w:p>
    <w:p w14:paraId="0E2B5525" w14:textId="0019087C" w:rsidR="00087693" w:rsidRDefault="00087693" w:rsidP="00087693">
      <w:pPr>
        <w:spacing w:before="120" w:after="0" w:line="240" w:lineRule="auto"/>
        <w:rPr>
          <w:rFonts w:ascii="Calibri" w:hAnsi="Calibri" w:cs="Calibri"/>
          <w:color w:val="000000"/>
          <w:sz w:val="24"/>
          <w:szCs w:val="24"/>
        </w:rPr>
      </w:pPr>
      <w:r w:rsidRPr="00B32A87">
        <w:rPr>
          <w:rFonts w:ascii="Calibri" w:hAnsi="Calibri" w:cs="Calibri"/>
          <w:b/>
          <w:bCs/>
          <w:color w:val="000000"/>
          <w:sz w:val="24"/>
          <w:szCs w:val="24"/>
        </w:rPr>
        <w:t>Time in Video</w:t>
      </w:r>
      <w:r w:rsidRPr="00B32A87">
        <w:rPr>
          <w:rFonts w:ascii="Calibri" w:hAnsi="Calibri" w:cs="Calibri"/>
          <w:color w:val="000000"/>
          <w:sz w:val="24"/>
          <w:szCs w:val="24"/>
        </w:rPr>
        <w:t>:</w:t>
      </w:r>
      <w:r>
        <w:rPr>
          <w:rFonts w:ascii="Calibri" w:hAnsi="Calibri" w:cs="Calibri"/>
          <w:color w:val="000000"/>
          <w:sz w:val="24"/>
          <w:szCs w:val="24"/>
        </w:rPr>
        <w:t xml:space="preserve"> 0</w:t>
      </w:r>
      <w:r>
        <w:rPr>
          <w:rFonts w:ascii="Calibri" w:hAnsi="Calibri" w:cs="Calibri"/>
          <w:color w:val="000000"/>
          <w:sz w:val="24"/>
          <w:szCs w:val="24"/>
        </w:rPr>
        <w:t>3</w:t>
      </w:r>
      <w:r>
        <w:rPr>
          <w:rFonts w:ascii="Calibri" w:hAnsi="Calibri" w:cs="Calibri"/>
          <w:color w:val="000000"/>
          <w:sz w:val="24"/>
          <w:szCs w:val="24"/>
        </w:rPr>
        <w:t>:2</w:t>
      </w:r>
      <w:r>
        <w:rPr>
          <w:rFonts w:ascii="Calibri" w:hAnsi="Calibri" w:cs="Calibri"/>
          <w:color w:val="000000"/>
          <w:sz w:val="24"/>
          <w:szCs w:val="24"/>
        </w:rPr>
        <w:t>2</w:t>
      </w:r>
      <w:r>
        <w:rPr>
          <w:rFonts w:ascii="Calibri" w:hAnsi="Calibri" w:cs="Calibri"/>
          <w:color w:val="000000"/>
          <w:sz w:val="24"/>
          <w:szCs w:val="24"/>
        </w:rPr>
        <w:t xml:space="preserve"> and</w:t>
      </w:r>
      <w:r w:rsidRPr="00B32A87">
        <w:rPr>
          <w:rFonts w:ascii="Calibri" w:hAnsi="Calibri" w:cs="Calibri"/>
          <w:color w:val="000000"/>
          <w:sz w:val="24"/>
          <w:szCs w:val="24"/>
        </w:rPr>
        <w:t xml:space="preserve"> </w:t>
      </w:r>
      <w:r w:rsidRPr="00B32A87">
        <w:rPr>
          <w:rFonts w:ascii="Calibri" w:hAnsi="Calibri" w:cs="Calibri"/>
          <w:b/>
          <w:bCs/>
          <w:color w:val="000000"/>
          <w:sz w:val="24"/>
          <w:szCs w:val="24"/>
        </w:rPr>
        <w:t>Location in Text</w:t>
      </w:r>
      <w:r>
        <w:rPr>
          <w:rFonts w:ascii="Calibri" w:hAnsi="Calibri" w:cs="Calibri"/>
          <w:color w:val="000000"/>
          <w:sz w:val="24"/>
          <w:szCs w:val="24"/>
        </w:rPr>
        <w:t xml:space="preserve">: </w:t>
      </w:r>
      <w:r>
        <w:rPr>
          <w:rFonts w:ascii="Calibri" w:hAnsi="Calibri" w:cs="Calibri"/>
          <w:color w:val="000000"/>
          <w:sz w:val="24"/>
          <w:szCs w:val="24"/>
        </w:rPr>
        <w:t>NA</w:t>
      </w:r>
    </w:p>
    <w:p w14:paraId="5F3CF9EA" w14:textId="7F8C4A6A" w:rsidR="00B32A87" w:rsidRPr="00B32A87" w:rsidRDefault="00087693" w:rsidP="00B32A87">
      <w:pPr>
        <w:spacing w:before="120" w:after="0" w:line="240" w:lineRule="auto"/>
        <w:rPr>
          <w:rFonts w:ascii="Calibri" w:hAnsi="Calibri" w:cs="Calibri"/>
          <w:sz w:val="24"/>
          <w:szCs w:val="24"/>
        </w:rPr>
      </w:pPr>
      <w:r w:rsidRPr="00B32A87">
        <w:rPr>
          <w:rFonts w:ascii="Calibri" w:hAnsi="Calibri" w:cs="Calibri"/>
          <w:b/>
          <w:bCs/>
          <w:color w:val="000000"/>
          <w:sz w:val="24"/>
          <w:szCs w:val="24"/>
        </w:rPr>
        <w:t>Comment:</w:t>
      </w:r>
      <w:r>
        <w:rPr>
          <w:rFonts w:ascii="Calibri" w:hAnsi="Calibri" w:cs="Calibri"/>
          <w:color w:val="000000"/>
          <w:sz w:val="24"/>
          <w:szCs w:val="24"/>
        </w:rPr>
        <w:t xml:space="preserve"> </w:t>
      </w:r>
      <w:r>
        <w:rPr>
          <w:rFonts w:ascii="Calibri" w:hAnsi="Calibri" w:cs="Calibri"/>
          <w:sz w:val="24"/>
          <w:szCs w:val="24"/>
        </w:rPr>
        <w:t>Although it</w:t>
      </w:r>
      <w:r w:rsidRPr="00B32A87">
        <w:rPr>
          <w:rFonts w:ascii="Calibri" w:hAnsi="Calibri" w:cs="Calibri"/>
          <w:sz w:val="24"/>
          <w:szCs w:val="24"/>
        </w:rPr>
        <w:t xml:space="preserve"> was not a surgical procedure</w:t>
      </w:r>
      <w:r>
        <w:rPr>
          <w:rFonts w:ascii="Calibri" w:hAnsi="Calibri" w:cs="Calibri"/>
          <w:sz w:val="24"/>
          <w:szCs w:val="24"/>
        </w:rPr>
        <w:t>, a</w:t>
      </w:r>
      <w:r w:rsidR="00B32A87" w:rsidRPr="00B32A87">
        <w:rPr>
          <w:rFonts w:ascii="Calibri" w:hAnsi="Calibri" w:cs="Calibri"/>
          <w:sz w:val="24"/>
          <w:szCs w:val="24"/>
        </w:rPr>
        <w:t>nesthesia was not adequately described</w:t>
      </w:r>
      <w:r>
        <w:rPr>
          <w:rFonts w:ascii="Calibri" w:hAnsi="Calibri" w:cs="Calibri"/>
          <w:sz w:val="24"/>
          <w:szCs w:val="24"/>
        </w:rPr>
        <w:t>. Clarify that a</w:t>
      </w:r>
      <w:r w:rsidR="00B32A87" w:rsidRPr="00B32A87">
        <w:rPr>
          <w:rFonts w:ascii="Calibri" w:hAnsi="Calibri" w:cs="Calibri"/>
          <w:sz w:val="24"/>
          <w:szCs w:val="24"/>
        </w:rPr>
        <w:t>nesthesia was</w:t>
      </w:r>
      <w:r>
        <w:rPr>
          <w:rFonts w:ascii="Calibri" w:hAnsi="Calibri" w:cs="Calibri"/>
          <w:sz w:val="24"/>
          <w:szCs w:val="24"/>
        </w:rPr>
        <w:t xml:space="preserve"> </w:t>
      </w:r>
      <w:r w:rsidR="00B32A87" w:rsidRPr="00B32A87">
        <w:rPr>
          <w:rFonts w:ascii="Calibri" w:hAnsi="Calibri" w:cs="Calibri"/>
          <w:sz w:val="24"/>
          <w:szCs w:val="24"/>
        </w:rPr>
        <w:t>performed using a fume hood designed to minimize gas exposure to the experimenter</w:t>
      </w:r>
      <w:r>
        <w:rPr>
          <w:rFonts w:ascii="Calibri" w:hAnsi="Calibri" w:cs="Calibri"/>
          <w:sz w:val="24"/>
          <w:szCs w:val="24"/>
        </w:rPr>
        <w:t>.</w:t>
      </w:r>
    </w:p>
    <w:p w14:paraId="3516EF8B" w14:textId="5CB97A64" w:rsidR="00087693" w:rsidRDefault="00087693" w:rsidP="00B32A87">
      <w:pPr>
        <w:spacing w:before="120" w:after="0" w:line="240" w:lineRule="auto"/>
        <w:rPr>
          <w:rFonts w:ascii="Calibri" w:hAnsi="Calibri" w:cs="Calibri"/>
          <w:sz w:val="24"/>
          <w:szCs w:val="24"/>
        </w:rPr>
      </w:pPr>
      <w:r w:rsidRPr="00B32A87">
        <w:rPr>
          <w:rFonts w:ascii="Calibri" w:hAnsi="Calibri" w:cs="Calibri"/>
          <w:b/>
          <w:bCs/>
          <w:sz w:val="24"/>
          <w:szCs w:val="24"/>
        </w:rPr>
        <w:t>Suggested change</w:t>
      </w:r>
      <w:r w:rsidRPr="00B32A87">
        <w:rPr>
          <w:rFonts w:ascii="Calibri" w:hAnsi="Calibri" w:cs="Calibri"/>
          <w:sz w:val="24"/>
          <w:szCs w:val="24"/>
        </w:rPr>
        <w:t xml:space="preserve">: </w:t>
      </w:r>
      <w:r>
        <w:rPr>
          <w:rFonts w:ascii="Calibri" w:hAnsi="Calibri" w:cs="Calibri"/>
          <w:sz w:val="24"/>
          <w:szCs w:val="24"/>
        </w:rPr>
        <w:t>Clarify the above-mentioned points regarding anesthesia.</w:t>
      </w:r>
    </w:p>
    <w:p w14:paraId="20267CCE" w14:textId="3225C13A" w:rsidR="00B32A87" w:rsidRPr="00B32A87" w:rsidRDefault="00B32A87" w:rsidP="00B32A87">
      <w:pPr>
        <w:spacing w:before="120" w:after="0" w:line="240" w:lineRule="auto"/>
        <w:rPr>
          <w:rFonts w:ascii="Calibri" w:eastAsia="Times New Roman" w:hAnsi="Calibri" w:cs="Calibri"/>
          <w:sz w:val="24"/>
          <w:szCs w:val="24"/>
        </w:rPr>
      </w:pPr>
    </w:p>
    <w:p w14:paraId="623EABB6" w14:textId="77777777" w:rsidR="00087693" w:rsidRDefault="00087693" w:rsidP="00B32A87">
      <w:pPr>
        <w:spacing w:before="120" w:after="0" w:line="240" w:lineRule="auto"/>
        <w:rPr>
          <w:rFonts w:ascii="Calibri" w:eastAsia="Times New Roman" w:hAnsi="Calibri" w:cs="Calibri"/>
          <w:b/>
          <w:sz w:val="24"/>
          <w:szCs w:val="24"/>
          <w:u w:val="single"/>
        </w:rPr>
      </w:pPr>
    </w:p>
    <w:p w14:paraId="1D59C9A6" w14:textId="6D72A55C" w:rsidR="009005AE" w:rsidRPr="00B32A87" w:rsidRDefault="00000000" w:rsidP="00B32A87">
      <w:pPr>
        <w:spacing w:before="120" w:after="0" w:line="240" w:lineRule="auto"/>
        <w:rPr>
          <w:rFonts w:ascii="Calibri" w:eastAsia="Times New Roman" w:hAnsi="Calibri" w:cs="Calibri"/>
          <w:b/>
          <w:sz w:val="24"/>
          <w:szCs w:val="24"/>
          <w:u w:val="single"/>
        </w:rPr>
      </w:pPr>
      <w:r w:rsidRPr="00B32A87">
        <w:rPr>
          <w:rFonts w:ascii="Calibri" w:eastAsia="Times New Roman" w:hAnsi="Calibri" w:cs="Calibri"/>
          <w:b/>
          <w:sz w:val="24"/>
          <w:szCs w:val="24"/>
          <w:u w:val="single"/>
        </w:rPr>
        <w:t xml:space="preserve">Reviewer 2 Comments: </w:t>
      </w:r>
    </w:p>
    <w:p w14:paraId="643EA36D" w14:textId="6D80E441"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 xml:space="preserve">Time in </w:t>
      </w:r>
      <w:r w:rsidR="00087693">
        <w:rPr>
          <w:rFonts w:ascii="Calibri" w:hAnsi="Calibri" w:cs="Calibri"/>
          <w:b/>
          <w:bCs/>
          <w:sz w:val="24"/>
          <w:szCs w:val="24"/>
        </w:rPr>
        <w:t>V</w:t>
      </w:r>
      <w:r w:rsidRPr="00B32A87">
        <w:rPr>
          <w:rFonts w:ascii="Calibri" w:hAnsi="Calibri" w:cs="Calibri"/>
          <w:b/>
          <w:bCs/>
          <w:sz w:val="24"/>
          <w:szCs w:val="24"/>
        </w:rPr>
        <w:t>ideo</w:t>
      </w:r>
      <w:r w:rsidRPr="00B32A87">
        <w:rPr>
          <w:rFonts w:ascii="Calibri" w:hAnsi="Calibri" w:cs="Calibri"/>
          <w:sz w:val="24"/>
          <w:szCs w:val="24"/>
        </w:rPr>
        <w:t>: 3:22-3:42</w:t>
      </w:r>
    </w:p>
    <w:p w14:paraId="521079FE" w14:textId="77777777"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Comment</w:t>
      </w:r>
      <w:r w:rsidRPr="00B32A87">
        <w:rPr>
          <w:rFonts w:ascii="Calibri" w:hAnsi="Calibri" w:cs="Calibri"/>
          <w:sz w:val="24"/>
          <w:szCs w:val="24"/>
        </w:rPr>
        <w:t>: While the animal is anesthetized for 30 minutes, it is laying directly on a stainless-steel table with no thermal support. Any anesthetic event lasting for 30 minutes should have some type of thermal support, especially for a study investigating obesity (hypothermia will drastically alter metabolism).</w:t>
      </w:r>
    </w:p>
    <w:p w14:paraId="5D24E69B" w14:textId="77777777"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Suggested change</w:t>
      </w:r>
      <w:r w:rsidRPr="00B32A87">
        <w:rPr>
          <w:rFonts w:ascii="Calibri" w:hAnsi="Calibri" w:cs="Calibri"/>
          <w:sz w:val="24"/>
          <w:szCs w:val="24"/>
        </w:rPr>
        <w:t>: Provide thermal support (e.g., heating pad or blanket) and monitoring as needed</w:t>
      </w:r>
    </w:p>
    <w:p w14:paraId="00EA9386" w14:textId="108CCD04"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lastRenderedPageBreak/>
        <w:t xml:space="preserve">Time in </w:t>
      </w:r>
      <w:r w:rsidR="00087693">
        <w:rPr>
          <w:rFonts w:ascii="Calibri" w:hAnsi="Calibri" w:cs="Calibri"/>
          <w:b/>
          <w:bCs/>
          <w:sz w:val="24"/>
          <w:szCs w:val="24"/>
        </w:rPr>
        <w:t>V</w:t>
      </w:r>
      <w:r w:rsidRPr="00B32A87">
        <w:rPr>
          <w:rFonts w:ascii="Calibri" w:hAnsi="Calibri" w:cs="Calibri"/>
          <w:b/>
          <w:bCs/>
          <w:sz w:val="24"/>
          <w:szCs w:val="24"/>
        </w:rPr>
        <w:t>ideo</w:t>
      </w:r>
      <w:r w:rsidRPr="00B32A87">
        <w:rPr>
          <w:rFonts w:ascii="Calibri" w:hAnsi="Calibri" w:cs="Calibri"/>
          <w:sz w:val="24"/>
          <w:szCs w:val="24"/>
        </w:rPr>
        <w:t>: 3:22-3:42</w:t>
      </w:r>
    </w:p>
    <w:p w14:paraId="422A2125" w14:textId="77777777"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Comment:</w:t>
      </w:r>
      <w:r w:rsidRPr="00B32A87">
        <w:rPr>
          <w:rFonts w:ascii="Calibri" w:hAnsi="Calibri" w:cs="Calibri"/>
          <w:sz w:val="24"/>
          <w:szCs w:val="24"/>
        </w:rPr>
        <w:t xml:space="preserve"> Unsafe method of anesthesia for the duration of the procedure. What is pictured is considered the “Open Drop” method of inhalant anesthesia and is frequently used in terminal procedures (where euthanasia is intended) or for very short procedures where only a short window of anesthesia is required. This method has been modified with the usage of a conical tube, but it is generally considered a crude form of anesthesia control and comes with significant risk of the animals dying from inhalant overdose, since there are minimal safeguards present to prevent overdose from occurring. While there may be some debate as for how long this method should be relied upon for anesthesia, the absolute maximum recommendations I have seen are </w:t>
      </w:r>
      <w:proofErr w:type="gramStart"/>
      <w:r w:rsidRPr="00B32A87">
        <w:rPr>
          <w:rFonts w:ascii="Calibri" w:hAnsi="Calibri" w:cs="Calibri"/>
          <w:sz w:val="24"/>
          <w:szCs w:val="24"/>
        </w:rPr>
        <w:t>to not</w:t>
      </w:r>
      <w:proofErr w:type="gramEnd"/>
      <w:r w:rsidRPr="00B32A87">
        <w:rPr>
          <w:rFonts w:ascii="Calibri" w:hAnsi="Calibri" w:cs="Calibri"/>
          <w:sz w:val="24"/>
          <w:szCs w:val="24"/>
        </w:rPr>
        <w:t xml:space="preserve"> exceed 10 minutes (even with constant human observation of the animal’s depth of anesthesia). Numerous sources to back this statement can be provided upon request, but here is one: </w:t>
      </w:r>
      <w:hyperlink r:id="rId8" w:history="1">
        <w:r w:rsidRPr="00B32A87">
          <w:rPr>
            <w:rStyle w:val="Hyperlink"/>
            <w:rFonts w:ascii="Calibri" w:hAnsi="Calibri" w:cs="Calibri"/>
            <w:sz w:val="24"/>
            <w:szCs w:val="24"/>
          </w:rPr>
          <w:t>https://research.uky.edu/division-laboratory-animal-resources/open-drop-or-nose-cone-method-isoflurane-anesthesia-mice-and-rats</w:t>
        </w:r>
      </w:hyperlink>
      <w:r w:rsidRPr="00B32A87">
        <w:rPr>
          <w:rFonts w:ascii="Calibri" w:hAnsi="Calibri" w:cs="Calibri"/>
          <w:sz w:val="24"/>
          <w:szCs w:val="24"/>
        </w:rPr>
        <w:t xml:space="preserve"> </w:t>
      </w:r>
    </w:p>
    <w:p w14:paraId="00000012" w14:textId="00E82177" w:rsidR="00C74D7E"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Suggested change:</w:t>
      </w:r>
      <w:r w:rsidRPr="00B32A87">
        <w:rPr>
          <w:rFonts w:ascii="Calibri" w:hAnsi="Calibri" w:cs="Calibri"/>
          <w:sz w:val="24"/>
          <w:szCs w:val="24"/>
        </w:rPr>
        <w:t xml:space="preserve"> In addition to listing the type of inhalant anesthetic used for reproducibility purposes, a precision vaporizer with a nose cone should be utilized and shown.</w:t>
      </w:r>
      <w:r w:rsidR="00320205">
        <w:rPr>
          <w:rFonts w:ascii="Calibri" w:hAnsi="Calibri" w:cs="Calibri"/>
          <w:sz w:val="24"/>
          <w:szCs w:val="24"/>
        </w:rPr>
        <w:t xml:space="preserve"> </w:t>
      </w:r>
    </w:p>
    <w:p w14:paraId="35196AE4" w14:textId="77777777" w:rsidR="00320205" w:rsidRPr="00B32A87" w:rsidRDefault="00320205" w:rsidP="00B32A87">
      <w:pPr>
        <w:spacing w:before="120" w:after="0" w:line="240" w:lineRule="auto"/>
        <w:rPr>
          <w:rFonts w:ascii="Calibri" w:eastAsia="Times New Roman" w:hAnsi="Calibri" w:cs="Calibri"/>
          <w:sz w:val="24"/>
          <w:szCs w:val="24"/>
        </w:rPr>
      </w:pPr>
    </w:p>
    <w:p w14:paraId="07BCC453" w14:textId="70D2F31C"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 xml:space="preserve">Location in </w:t>
      </w:r>
      <w:r w:rsidR="00087693">
        <w:rPr>
          <w:rFonts w:ascii="Calibri" w:hAnsi="Calibri" w:cs="Calibri"/>
          <w:b/>
          <w:bCs/>
          <w:sz w:val="24"/>
          <w:szCs w:val="24"/>
        </w:rPr>
        <w:t>T</w:t>
      </w:r>
      <w:r w:rsidRPr="00B32A87">
        <w:rPr>
          <w:rFonts w:ascii="Calibri" w:hAnsi="Calibri" w:cs="Calibri"/>
          <w:b/>
          <w:bCs/>
          <w:sz w:val="24"/>
          <w:szCs w:val="24"/>
        </w:rPr>
        <w:t>ext</w:t>
      </w:r>
      <w:r w:rsidRPr="00B32A87">
        <w:rPr>
          <w:rFonts w:ascii="Calibri" w:hAnsi="Calibri" w:cs="Calibri"/>
          <w:sz w:val="24"/>
          <w:szCs w:val="24"/>
        </w:rPr>
        <w:t xml:space="preserve">: 6. In vivo application in HFD-induced obese mice. Also, </w:t>
      </w:r>
      <w:r w:rsidR="00087693">
        <w:rPr>
          <w:rFonts w:ascii="Calibri" w:hAnsi="Calibri" w:cs="Calibri"/>
          <w:sz w:val="24"/>
          <w:szCs w:val="24"/>
        </w:rPr>
        <w:t xml:space="preserve">the </w:t>
      </w:r>
      <w:r w:rsidRPr="00B32A87">
        <w:rPr>
          <w:rFonts w:ascii="Calibri" w:hAnsi="Calibri" w:cs="Calibri"/>
          <w:sz w:val="24"/>
          <w:szCs w:val="24"/>
        </w:rPr>
        <w:t>Materials Section.</w:t>
      </w:r>
    </w:p>
    <w:p w14:paraId="6FC46171" w14:textId="3652C742"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Comment</w:t>
      </w:r>
      <w:r w:rsidRPr="00B32A87">
        <w:rPr>
          <w:rFonts w:ascii="Calibri" w:hAnsi="Calibri" w:cs="Calibri"/>
          <w:sz w:val="24"/>
          <w:szCs w:val="24"/>
        </w:rPr>
        <w:t xml:space="preserve">: There is no mention of what type of anesthesia is utilized to chemically restrain the animal for 30 minutes, which then recurs every 2 days for 28 days. The type of anesthesia utilized will dramatically affect parameters directly measured in this study, including food intake and body weight. This is because various injectable and inhalant anesthesia agents have variable effects on animal physiology both during and after administration, including how long it takes to recover from anesthesia and metabolism for the next several hours. </w:t>
      </w:r>
      <w:r w:rsidR="002709BD">
        <w:rPr>
          <w:rFonts w:ascii="Calibri" w:hAnsi="Calibri" w:cs="Calibri"/>
          <w:sz w:val="24"/>
          <w:szCs w:val="24"/>
        </w:rPr>
        <w:t>Not including</w:t>
      </w:r>
      <w:r w:rsidRPr="00B32A87">
        <w:rPr>
          <w:rFonts w:ascii="Calibri" w:hAnsi="Calibri" w:cs="Calibri"/>
          <w:sz w:val="24"/>
          <w:szCs w:val="24"/>
        </w:rPr>
        <w:t xml:space="preserve"> the type of anesthesia utilized will prevent reproducibility for any other researchers or collaborators</w:t>
      </w:r>
      <w:r w:rsidR="002709BD">
        <w:rPr>
          <w:rFonts w:ascii="Calibri" w:hAnsi="Calibri" w:cs="Calibri"/>
          <w:sz w:val="24"/>
          <w:szCs w:val="24"/>
        </w:rPr>
        <w:t xml:space="preserve"> </w:t>
      </w:r>
      <w:r w:rsidRPr="00B32A87">
        <w:rPr>
          <w:rFonts w:ascii="Calibri" w:hAnsi="Calibri" w:cs="Calibri"/>
          <w:sz w:val="24"/>
          <w:szCs w:val="24"/>
        </w:rPr>
        <w:t xml:space="preserve">attempting this procedure. There is one mention in the Materials section that Chloral hydrate is the anesthetic utilized, but this would be highly irregular. Chloral </w:t>
      </w:r>
      <w:proofErr w:type="gramStart"/>
      <w:r w:rsidRPr="00B32A87">
        <w:rPr>
          <w:rFonts w:ascii="Calibri" w:hAnsi="Calibri" w:cs="Calibri"/>
          <w:sz w:val="24"/>
          <w:szCs w:val="24"/>
        </w:rPr>
        <w:t>hydrate has</w:t>
      </w:r>
      <w:proofErr w:type="gramEnd"/>
      <w:r w:rsidRPr="00B32A87">
        <w:rPr>
          <w:rFonts w:ascii="Calibri" w:hAnsi="Calibri" w:cs="Calibri"/>
          <w:sz w:val="24"/>
          <w:szCs w:val="24"/>
        </w:rPr>
        <w:t xml:space="preserve"> many serious side effects, is recommended only for terminal procedures, and is also given as an injectable, not as an inhalant. Here’s a quick synopsis about the unsuitability of Chloral hydrate for survival procedures in rodents: </w:t>
      </w:r>
      <w:hyperlink r:id="rId9" w:history="1">
        <w:r w:rsidRPr="00B32A87">
          <w:rPr>
            <w:rStyle w:val="Hyperlink"/>
            <w:rFonts w:ascii="Calibri" w:hAnsi="Calibri" w:cs="Calibri"/>
            <w:sz w:val="24"/>
            <w:szCs w:val="24"/>
          </w:rPr>
          <w:t>https://journals.lww.com/anesthesiology/fulltext/2009/07000/chloral_hydrate_is_not_acceptable_for_anesthesia.40.aspx</w:t>
        </w:r>
      </w:hyperlink>
      <w:r w:rsidRPr="00B32A87">
        <w:rPr>
          <w:rFonts w:ascii="Calibri" w:hAnsi="Calibri" w:cs="Calibri"/>
          <w:sz w:val="24"/>
          <w:szCs w:val="24"/>
        </w:rPr>
        <w:t xml:space="preserve"> </w:t>
      </w:r>
    </w:p>
    <w:p w14:paraId="5BDB1C38" w14:textId="77777777" w:rsidR="00B32A87" w:rsidRPr="00B32A87" w:rsidRDefault="00B32A87" w:rsidP="00B32A87">
      <w:pPr>
        <w:spacing w:before="120" w:after="0" w:line="240" w:lineRule="auto"/>
        <w:rPr>
          <w:rFonts w:ascii="Calibri" w:hAnsi="Calibri" w:cs="Calibri"/>
          <w:sz w:val="24"/>
          <w:szCs w:val="24"/>
        </w:rPr>
      </w:pPr>
      <w:r w:rsidRPr="00B32A87">
        <w:rPr>
          <w:rFonts w:ascii="Calibri" w:hAnsi="Calibri" w:cs="Calibri"/>
          <w:b/>
          <w:bCs/>
          <w:sz w:val="24"/>
          <w:szCs w:val="24"/>
        </w:rPr>
        <w:t>Suggested change</w:t>
      </w:r>
      <w:r w:rsidRPr="00B32A87">
        <w:rPr>
          <w:rFonts w:ascii="Calibri" w:hAnsi="Calibri" w:cs="Calibri"/>
          <w:sz w:val="24"/>
          <w:szCs w:val="24"/>
        </w:rPr>
        <w:t xml:space="preserve">: Include the anesthetic drug used for sedating/anesthetizing the mice for 30 minutes, every 2 days, for 28 days total. </w:t>
      </w:r>
    </w:p>
    <w:p w14:paraId="28AB56FA" w14:textId="77777777" w:rsidR="00B32A87" w:rsidRPr="009005AE" w:rsidRDefault="00B32A87" w:rsidP="009005AE">
      <w:pPr>
        <w:spacing w:before="120" w:after="0" w:line="240" w:lineRule="auto"/>
        <w:rPr>
          <w:rFonts w:ascii="Calibri" w:eastAsia="Times New Roman" w:hAnsi="Calibri" w:cs="Calibri"/>
          <w:sz w:val="24"/>
          <w:szCs w:val="24"/>
        </w:rPr>
      </w:pPr>
    </w:p>
    <w:sectPr w:rsidR="00B32A87"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6D0C155-8EB6-465E-8DD0-9CD99A633816}"/>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7428019-CE2B-4504-BA26-A29B7E5C4C99}"/>
    <w:embedBold r:id="rId3" w:fontKey="{4DEB005A-A8C0-44B1-8D4B-DF28685284AD}"/>
    <w:embedItalic r:id="rId4" w:fontKey="{1283ECE0-6FFC-44B5-8FFA-8B53A3404FFE}"/>
  </w:font>
  <w:font w:name="Aptos Display">
    <w:charset w:val="00"/>
    <w:family w:val="swiss"/>
    <w:pitch w:val="variable"/>
    <w:sig w:usb0="20000287" w:usb1="00000003" w:usb2="00000000" w:usb3="00000000" w:csb0="0000019F" w:csb1="00000000"/>
    <w:embedRegular r:id="rId5" w:fontKey="{FB114EE3-DFFE-4B09-945E-AFB851D75CDD}"/>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14BF80D8-0222-421B-8092-7E9C67000BBC}"/>
    <w:embedBold r:id="rId7" w:fontKey="{B7276923-C6F7-438E-9F04-6D7C4781E8E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087693"/>
    <w:rsid w:val="002709BD"/>
    <w:rsid w:val="00320205"/>
    <w:rsid w:val="00325025"/>
    <w:rsid w:val="00325F33"/>
    <w:rsid w:val="003760AF"/>
    <w:rsid w:val="00413DA0"/>
    <w:rsid w:val="00542BFA"/>
    <w:rsid w:val="006411A0"/>
    <w:rsid w:val="006714B7"/>
    <w:rsid w:val="00744D7E"/>
    <w:rsid w:val="007D3FB3"/>
    <w:rsid w:val="00882B75"/>
    <w:rsid w:val="009005AE"/>
    <w:rsid w:val="009B402E"/>
    <w:rsid w:val="00B32A87"/>
    <w:rsid w:val="00C74D7E"/>
    <w:rsid w:val="00D118E8"/>
    <w:rsid w:val="00DC6097"/>
    <w:rsid w:val="00F965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93"/>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uky.edu/division-laboratory-animal-resources/open-drop-or-nose-cone-method-isoflurane-anesthesia-mice-and-rats" TargetMode="External"/><Relationship Id="rId3" Type="http://schemas.openxmlformats.org/officeDocument/2006/relationships/styles" Target="styles.xml"/><Relationship Id="rId7" Type="http://schemas.openxmlformats.org/officeDocument/2006/relationships/hyperlink" Target="https://review.jove.com/v/69716?status=a71722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716?status=a71722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ournals.lww.com/anesthesiology/fulltext/2009/07000/chloral_hydrate_is_not_acceptable_for_anesthesia.40.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15</cp:revision>
  <dcterms:created xsi:type="dcterms:W3CDTF">2024-11-12T12:06:00Z</dcterms:created>
  <dcterms:modified xsi:type="dcterms:W3CDTF">2026-04-09T10:50:00Z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