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78F1B2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60679">
        <w:rPr>
          <w:rFonts w:eastAsia="Times New Roman" w:cstheme="minorHAnsi"/>
          <w:b/>
        </w:rPr>
        <w:t>69702</w:t>
      </w:r>
    </w:p>
    <w:p w14:paraId="2F6924E5" w14:textId="3A13815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60679">
        <w:rPr>
          <w:rFonts w:eastAsia="Times New Roman" w:cstheme="minorHAnsi"/>
          <w:b/>
        </w:rPr>
        <w:t>Poornima G</w:t>
      </w:r>
    </w:p>
    <w:p w14:paraId="6FB9233B" w14:textId="5576EA5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260679" w:rsidRPr="008D45E7">
          <w:rPr>
            <w:rStyle w:val="Hyperlink"/>
            <w:rFonts w:eastAsia="Times New Roman" w:cstheme="minorHAnsi"/>
            <w:b/>
          </w:rPr>
          <w:t>https://review.jove.com/account/file-uploader?src=21259158</w:t>
        </w:r>
      </w:hyperlink>
      <w:r w:rsidR="0026067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189C28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60679" w:rsidRPr="00260679">
        <w:rPr>
          <w:rStyle w:val="ArticleTitle"/>
          <w:rFonts w:cstheme="minorHAnsi"/>
        </w:rPr>
        <w:t xml:space="preserve">Evaluating Multimodal Functionality of Chimeric Antigen Receptor T Cells at Single-Cell Resolution through </w:t>
      </w:r>
      <w:proofErr w:type="spellStart"/>
      <w:r w:rsidR="00260679" w:rsidRPr="00260679">
        <w:rPr>
          <w:rStyle w:val="ArticleTitle"/>
          <w:rFonts w:cstheme="minorHAnsi"/>
        </w:rPr>
        <w:t>Optofluidics</w:t>
      </w:r>
      <w:proofErr w:type="spellEnd"/>
      <w:r w:rsidR="00260679" w:rsidRPr="00260679">
        <w:rPr>
          <w:rStyle w:val="ArticleTitle"/>
          <w:rFonts w:cstheme="minorHAnsi"/>
        </w:rPr>
        <w:t xml:space="preserve"> Analysis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48126C9" w14:textId="19557824" w:rsidR="00260679" w:rsidRPr="00260679" w:rsidRDefault="00260679" w:rsidP="00260679">
      <w:pPr>
        <w:outlineLvl w:val="0"/>
        <w:rPr>
          <w:rFonts w:eastAsia="Times New Roman" w:cstheme="minorHAnsi"/>
          <w:b/>
          <w:sz w:val="28"/>
          <w:szCs w:val="28"/>
        </w:rPr>
      </w:pPr>
      <w:r w:rsidRPr="00260679">
        <w:rPr>
          <w:rFonts w:eastAsia="Times New Roman" w:cstheme="minorHAnsi"/>
          <w:b/>
          <w:sz w:val="28"/>
          <w:szCs w:val="28"/>
        </w:rPr>
        <w:t>Julia Franz</w:t>
      </w:r>
      <w:r w:rsidRPr="0026067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60679">
        <w:rPr>
          <w:rFonts w:eastAsia="Times New Roman" w:cstheme="minorHAnsi"/>
          <w:b/>
          <w:sz w:val="28"/>
          <w:szCs w:val="28"/>
        </w:rPr>
        <w:t>*, Fabian Freitag</w:t>
      </w:r>
      <w:r w:rsidRPr="0026067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60679">
        <w:rPr>
          <w:rFonts w:eastAsia="Times New Roman" w:cstheme="minorHAnsi"/>
          <w:b/>
          <w:sz w:val="28"/>
          <w:szCs w:val="28"/>
        </w:rPr>
        <w:t>*, Patrick Ho</w:t>
      </w:r>
      <w:r w:rsidRPr="0026067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60679">
        <w:rPr>
          <w:rFonts w:eastAsia="Times New Roman" w:cstheme="minorHAnsi"/>
          <w:b/>
          <w:sz w:val="28"/>
          <w:szCs w:val="28"/>
        </w:rPr>
        <w:t>*, Theodor Bormann</w:t>
      </w:r>
      <w:r w:rsidRPr="0026067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60679">
        <w:rPr>
          <w:rFonts w:eastAsia="Times New Roman" w:cstheme="minorHAnsi"/>
          <w:b/>
          <w:sz w:val="28"/>
          <w:szCs w:val="28"/>
        </w:rPr>
        <w:t>, Michael Hudecek</w:t>
      </w:r>
      <w:r w:rsidRPr="0026067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260679">
        <w:rPr>
          <w:rFonts w:eastAsia="Times New Roman" w:cstheme="minorHAnsi"/>
          <w:b/>
          <w:sz w:val="28"/>
          <w:szCs w:val="28"/>
        </w:rPr>
        <w:t>, Maik Luu</w:t>
      </w:r>
      <w:r w:rsidRPr="00260679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19B9D001" w14:textId="77777777" w:rsidR="00260679" w:rsidRPr="00260679" w:rsidRDefault="00260679" w:rsidP="0026067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86D67E5" w14:textId="5BF04F40" w:rsidR="00260679" w:rsidRPr="00260679" w:rsidRDefault="00260679" w:rsidP="00260679">
      <w:pPr>
        <w:outlineLvl w:val="0"/>
        <w:rPr>
          <w:rFonts w:eastAsia="Times New Roman" w:cstheme="minorHAnsi"/>
          <w:bCs/>
          <w:sz w:val="28"/>
          <w:szCs w:val="28"/>
          <w:lang w:val="de-DE"/>
        </w:rPr>
      </w:pPr>
      <w:r w:rsidRPr="00260679">
        <w:rPr>
          <w:rFonts w:eastAsia="Times New Roman" w:cstheme="minorHAnsi"/>
          <w:bCs/>
          <w:sz w:val="28"/>
          <w:szCs w:val="28"/>
          <w:vertAlign w:val="superscript"/>
          <w:lang w:val="de-DE"/>
        </w:rPr>
        <w:t>1</w:t>
      </w:r>
      <w:r w:rsidRPr="00260679">
        <w:rPr>
          <w:rFonts w:eastAsia="Times New Roman" w:cstheme="minorHAnsi"/>
          <w:bCs/>
          <w:sz w:val="28"/>
          <w:szCs w:val="28"/>
          <w:lang w:val="de-DE"/>
        </w:rPr>
        <w:t>Lehrstuhl für Zelluläre Immuntherapie, Medizinische Klinik und Poliklinik II, Universitätsklinikum Würzburg</w:t>
      </w:r>
    </w:p>
    <w:p w14:paraId="68377223" w14:textId="2D1D2B6F" w:rsidR="00260679" w:rsidRPr="00260679" w:rsidRDefault="00260679" w:rsidP="00260679">
      <w:pPr>
        <w:outlineLvl w:val="0"/>
        <w:rPr>
          <w:rFonts w:eastAsia="Times New Roman" w:cstheme="minorHAnsi"/>
          <w:bCs/>
          <w:sz w:val="28"/>
          <w:szCs w:val="28"/>
          <w:lang w:val="de-DE"/>
        </w:rPr>
      </w:pPr>
      <w:r w:rsidRPr="00260679">
        <w:rPr>
          <w:rFonts w:eastAsia="Times New Roman" w:cstheme="minorHAnsi"/>
          <w:bCs/>
          <w:sz w:val="28"/>
          <w:szCs w:val="28"/>
          <w:vertAlign w:val="superscript"/>
          <w:lang w:val="de-DE"/>
        </w:rPr>
        <w:t>2</w:t>
      </w:r>
      <w:r w:rsidRPr="00260679">
        <w:rPr>
          <w:rFonts w:eastAsia="Times New Roman" w:cstheme="minorHAnsi"/>
          <w:bCs/>
          <w:sz w:val="28"/>
          <w:szCs w:val="28"/>
          <w:lang w:val="de-DE"/>
        </w:rPr>
        <w:t>Außenstelle Zelluläre Immuntherapie, Fraunhofer Institut für Zelltherapie und Immunologie (IZI)</w:t>
      </w:r>
    </w:p>
    <w:p w14:paraId="3222A087" w14:textId="77777777" w:rsidR="00260679" w:rsidRPr="00260679" w:rsidRDefault="00260679" w:rsidP="00260679">
      <w:pPr>
        <w:outlineLvl w:val="0"/>
        <w:rPr>
          <w:rFonts w:eastAsia="Times New Roman" w:cstheme="minorHAnsi"/>
          <w:b/>
          <w:sz w:val="28"/>
          <w:szCs w:val="28"/>
          <w:lang w:val="de-DE"/>
        </w:rPr>
      </w:pPr>
    </w:p>
    <w:p w14:paraId="1D19EA1B" w14:textId="2A14C4DE" w:rsidR="00260679" w:rsidRPr="00260679" w:rsidRDefault="00260679" w:rsidP="00260679">
      <w:pPr>
        <w:outlineLvl w:val="0"/>
        <w:rPr>
          <w:rFonts w:eastAsia="Times New Roman" w:cstheme="minorHAnsi"/>
          <w:bCs/>
        </w:rPr>
      </w:pPr>
      <w:r w:rsidRPr="00260679">
        <w:rPr>
          <w:rFonts w:eastAsia="Times New Roman" w:cstheme="minorHAnsi"/>
          <w:bCs/>
        </w:rPr>
        <w:t xml:space="preserve">*These authors contributed equally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6245F6" w14:textId="61E97325" w:rsidR="00260679" w:rsidRPr="00260679" w:rsidRDefault="00260679" w:rsidP="00260679">
      <w:pPr>
        <w:rPr>
          <w:rFonts w:eastAsia="Times New Roman" w:cstheme="minorHAnsi"/>
        </w:rPr>
      </w:pPr>
      <w:bookmarkStart w:id="0" w:name="_Hlk25233958"/>
      <w:r w:rsidRPr="00260679">
        <w:rPr>
          <w:rFonts w:eastAsia="Times New Roman" w:cstheme="minorHAnsi"/>
        </w:rPr>
        <w:t>Maik Luu</w:t>
      </w:r>
      <w:r w:rsidRPr="00260679">
        <w:rPr>
          <w:rFonts w:eastAsia="Times New Roman" w:cstheme="minorHAnsi"/>
        </w:rPr>
        <w:tab/>
      </w:r>
      <w:r w:rsidRPr="00260679">
        <w:rPr>
          <w:rFonts w:eastAsia="Times New Roman" w:cstheme="minorHAnsi"/>
        </w:rPr>
        <w:tab/>
      </w:r>
      <w:r w:rsidRPr="00260679">
        <w:rPr>
          <w:rFonts w:eastAsia="Times New Roman" w:cstheme="minorHAnsi"/>
        </w:rPr>
        <w:tab/>
        <w:t>luu_m@kw.de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88E43EE" w14:textId="5587FAA2" w:rsidR="00260679" w:rsidRPr="00260679" w:rsidRDefault="00260679" w:rsidP="00260679">
      <w:pPr>
        <w:outlineLvl w:val="0"/>
        <w:rPr>
          <w:rFonts w:cstheme="minorHAnsi"/>
          <w:bCs/>
        </w:rPr>
      </w:pPr>
      <w:r w:rsidRPr="00260679">
        <w:rPr>
          <w:rFonts w:cstheme="minorHAnsi"/>
          <w:bCs/>
        </w:rPr>
        <w:t>Julia Franz</w:t>
      </w:r>
      <w:r w:rsidRPr="00260679">
        <w:rPr>
          <w:rFonts w:cstheme="minorHAnsi"/>
          <w:bCs/>
        </w:rPr>
        <w:tab/>
      </w:r>
      <w:r w:rsidRPr="00260679">
        <w:rPr>
          <w:rFonts w:cstheme="minorHAnsi"/>
          <w:bCs/>
        </w:rPr>
        <w:tab/>
      </w:r>
      <w:r w:rsidRPr="00260679">
        <w:rPr>
          <w:rFonts w:cstheme="minorHAnsi"/>
          <w:bCs/>
        </w:rPr>
        <w:tab/>
        <w:t>Franz_J1@ukw.de</w:t>
      </w:r>
    </w:p>
    <w:p w14:paraId="64D0D7A0" w14:textId="5CA6F6E3" w:rsidR="00260679" w:rsidRPr="00260679" w:rsidRDefault="00260679" w:rsidP="00260679">
      <w:pPr>
        <w:outlineLvl w:val="0"/>
        <w:rPr>
          <w:rFonts w:cstheme="minorHAnsi"/>
          <w:bCs/>
        </w:rPr>
      </w:pPr>
      <w:r w:rsidRPr="00260679">
        <w:rPr>
          <w:rFonts w:cstheme="minorHAnsi"/>
          <w:bCs/>
        </w:rPr>
        <w:t>Fabian Freitag</w:t>
      </w:r>
      <w:r w:rsidRPr="00260679">
        <w:rPr>
          <w:rFonts w:cstheme="minorHAnsi"/>
          <w:bCs/>
        </w:rPr>
        <w:tab/>
      </w:r>
      <w:r w:rsidRPr="00260679">
        <w:rPr>
          <w:rFonts w:cstheme="minorHAnsi"/>
          <w:bCs/>
        </w:rPr>
        <w:tab/>
      </w:r>
      <w:r w:rsidRPr="00260679">
        <w:rPr>
          <w:rFonts w:cstheme="minorHAnsi"/>
          <w:bCs/>
        </w:rPr>
        <w:tab/>
        <w:t>Freitag_F@ukw.de</w:t>
      </w:r>
    </w:p>
    <w:p w14:paraId="3AED10FB" w14:textId="0C5A3ABC" w:rsidR="00260679" w:rsidRPr="00260679" w:rsidRDefault="00260679" w:rsidP="00260679">
      <w:pPr>
        <w:outlineLvl w:val="0"/>
        <w:rPr>
          <w:rFonts w:cstheme="minorHAnsi"/>
          <w:bCs/>
        </w:rPr>
      </w:pPr>
      <w:r w:rsidRPr="00260679">
        <w:rPr>
          <w:rFonts w:cstheme="minorHAnsi"/>
          <w:bCs/>
        </w:rPr>
        <w:t>Patrick Ho</w:t>
      </w:r>
      <w:r w:rsidRPr="00260679">
        <w:rPr>
          <w:rFonts w:cstheme="minorHAnsi"/>
          <w:bCs/>
        </w:rPr>
        <w:tab/>
      </w:r>
      <w:r w:rsidRPr="00260679">
        <w:rPr>
          <w:rFonts w:cstheme="minorHAnsi"/>
          <w:bCs/>
        </w:rPr>
        <w:tab/>
      </w:r>
      <w:r w:rsidRPr="00260679">
        <w:rPr>
          <w:rFonts w:cstheme="minorHAnsi"/>
          <w:bCs/>
        </w:rPr>
        <w:tab/>
        <w:t>ho_p@ukw.de</w:t>
      </w:r>
    </w:p>
    <w:p w14:paraId="33B150B0" w14:textId="7C8BF0B8" w:rsidR="00260679" w:rsidRPr="00260679" w:rsidRDefault="00260679" w:rsidP="00260679">
      <w:pPr>
        <w:outlineLvl w:val="0"/>
        <w:rPr>
          <w:rFonts w:cstheme="minorHAnsi"/>
          <w:bCs/>
        </w:rPr>
      </w:pPr>
      <w:r w:rsidRPr="00260679">
        <w:rPr>
          <w:rFonts w:cstheme="minorHAnsi"/>
          <w:bCs/>
        </w:rPr>
        <w:t>Theodor Bormann</w:t>
      </w:r>
      <w:r w:rsidRPr="00260679">
        <w:rPr>
          <w:rFonts w:cstheme="minorHAnsi"/>
          <w:bCs/>
        </w:rPr>
        <w:tab/>
      </w:r>
      <w:r w:rsidRPr="00260679">
        <w:rPr>
          <w:rFonts w:cstheme="minorHAnsi"/>
          <w:bCs/>
        </w:rPr>
        <w:tab/>
        <w:t>bormann_t@ukw.de</w:t>
      </w:r>
    </w:p>
    <w:p w14:paraId="12916965" w14:textId="6D6EFA5F" w:rsidR="003B5E26" w:rsidRPr="0097117B" w:rsidRDefault="00260679" w:rsidP="00260679">
      <w:pPr>
        <w:outlineLvl w:val="0"/>
        <w:rPr>
          <w:rFonts w:cstheme="minorHAnsi"/>
          <w:bCs/>
          <w:lang w:val="de-DE"/>
        </w:rPr>
      </w:pPr>
      <w:r w:rsidRPr="0097117B">
        <w:rPr>
          <w:rFonts w:cstheme="minorHAnsi"/>
          <w:bCs/>
          <w:lang w:val="de-DE"/>
        </w:rPr>
        <w:t>Michael Hudecek</w:t>
      </w:r>
      <w:r w:rsidRPr="0097117B">
        <w:rPr>
          <w:rFonts w:cstheme="minorHAnsi"/>
          <w:bCs/>
          <w:lang w:val="de-DE"/>
        </w:rPr>
        <w:tab/>
      </w:r>
      <w:r w:rsidRPr="0097117B">
        <w:rPr>
          <w:rFonts w:cstheme="minorHAnsi"/>
          <w:bCs/>
          <w:lang w:val="de-DE"/>
        </w:rPr>
        <w:tab/>
        <w:t>hudecek_m@ukw.de</w:t>
      </w:r>
    </w:p>
    <w:p w14:paraId="353E1D93" w14:textId="77777777" w:rsidR="00260679" w:rsidRPr="0097117B" w:rsidRDefault="00260679" w:rsidP="00260679">
      <w:pPr>
        <w:rPr>
          <w:rFonts w:eastAsia="Times New Roman" w:cstheme="minorHAnsi"/>
          <w:lang w:val="de-DE"/>
        </w:rPr>
      </w:pPr>
      <w:r w:rsidRPr="0097117B">
        <w:rPr>
          <w:rFonts w:eastAsia="Times New Roman" w:cstheme="minorHAnsi"/>
          <w:lang w:val="de-DE"/>
        </w:rPr>
        <w:t>Maik Luu</w:t>
      </w:r>
      <w:r w:rsidRPr="0097117B">
        <w:rPr>
          <w:rFonts w:eastAsia="Times New Roman" w:cstheme="minorHAnsi"/>
          <w:lang w:val="de-DE"/>
        </w:rPr>
        <w:tab/>
      </w:r>
      <w:r w:rsidRPr="0097117B">
        <w:rPr>
          <w:rFonts w:eastAsia="Times New Roman" w:cstheme="minorHAnsi"/>
          <w:lang w:val="de-DE"/>
        </w:rPr>
        <w:tab/>
      </w:r>
      <w:r w:rsidRPr="0097117B">
        <w:rPr>
          <w:rFonts w:eastAsia="Times New Roman" w:cstheme="minorHAnsi"/>
          <w:lang w:val="de-DE"/>
        </w:rPr>
        <w:tab/>
        <w:t>luu_m@kw.de</w:t>
      </w:r>
    </w:p>
    <w:p w14:paraId="60B95108" w14:textId="77777777" w:rsidR="00C70C90" w:rsidRPr="0097117B" w:rsidRDefault="00C70C90">
      <w:pPr>
        <w:rPr>
          <w:rFonts w:cstheme="minorHAnsi"/>
          <w:b/>
          <w:sz w:val="22"/>
          <w:szCs w:val="22"/>
          <w:lang w:val="de-DE"/>
        </w:rPr>
      </w:pPr>
      <w:r w:rsidRPr="0097117B">
        <w:rPr>
          <w:rFonts w:cstheme="minorHAnsi"/>
          <w:b/>
          <w:sz w:val="22"/>
          <w:szCs w:val="22"/>
          <w:lang w:val="de-DE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5F72C8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7117B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2C51C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97117B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AACD67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7117B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4C7D4B6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97117B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5041FA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41CB4">
        <w:rPr>
          <w:rFonts w:cstheme="minorHAnsi"/>
          <w:bCs/>
          <w:sz w:val="22"/>
          <w:szCs w:val="22"/>
        </w:rPr>
        <w:t>25</w:t>
      </w:r>
    </w:p>
    <w:p w14:paraId="5AAC9C6C" w14:textId="31B43F0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41CB4">
        <w:rPr>
          <w:rFonts w:cstheme="minorHAnsi"/>
          <w:bCs/>
          <w:sz w:val="22"/>
          <w:szCs w:val="22"/>
        </w:rPr>
        <w:t>56 (32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74F669A9" w:rsidR="00921F17" w:rsidRPr="00921F17" w:rsidRDefault="00EC7C57" w:rsidP="007D61A8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5 best answers are chosen</w:t>
      </w:r>
      <w:r w:rsidR="00921F17"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D47644A" w:rsidR="007D61A8" w:rsidRPr="00EC7C57" w:rsidRDefault="00A95EA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Maik Luu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>Our research focuses on how to improve CAR T-cell therapy for malignant diseases and beyond.</w:t>
      </w:r>
    </w:p>
    <w:p w14:paraId="1574E4CC" w14:textId="29F07117" w:rsidR="00EC7C57" w:rsidRPr="00B07A3B" w:rsidRDefault="00EC7C57" w:rsidP="00EC7C5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C7C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1D8E901E" w:rsidR="007D61A8" w:rsidRDefault="00A95EA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Maik Luu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Conventional methods lack the possibility to characterize single cells functionally</w:t>
      </w:r>
      <w:r w:rsidR="00EC7C57">
        <w:rPr>
          <w:rFonts w:eastAsia="Times New Roman" w:cstheme="minorHAnsi"/>
        </w:rPr>
        <w:t>,</w:t>
      </w:r>
      <w:r>
        <w:rPr>
          <w:rFonts w:eastAsia="Times New Roman" w:cstheme="minorHAnsi"/>
        </w:rPr>
        <w:t xml:space="preserve"> </w:t>
      </w:r>
      <w:r w:rsidR="00F22128">
        <w:rPr>
          <w:rFonts w:eastAsia="Times New Roman" w:cstheme="minorHAnsi"/>
        </w:rPr>
        <w:t>which can be addressed using nano-chambers on opto-fluidic platforms</w:t>
      </w:r>
      <w:r>
        <w:rPr>
          <w:rFonts w:eastAsia="Times New Roman" w:cstheme="minorHAnsi"/>
        </w:rPr>
        <w:t>.</w:t>
      </w:r>
    </w:p>
    <w:p w14:paraId="643340F7" w14:textId="21D8AEB4" w:rsidR="00EC7C57" w:rsidRPr="00D75084" w:rsidRDefault="00EC7C57" w:rsidP="00EC7C57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C7C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76E8B765" w:rsidR="00D75084" w:rsidRDefault="00C50CA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  <w:b/>
          <w:bCs/>
          <w:u w:val="single"/>
        </w:rPr>
        <w:t>Maik Luu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EC7C57">
        <w:rPr>
          <w:rFonts w:eastAsia="Times New Roman" w:cstheme="minorHAnsi"/>
        </w:rPr>
        <w:t>Our protocol</w:t>
      </w:r>
      <w:r>
        <w:rPr>
          <w:rFonts w:eastAsia="Times New Roman" w:cstheme="minorHAnsi"/>
        </w:rPr>
        <w:t xml:space="preserve"> allows monitoring of several key characteristics such as proliferation, cytokine secretion, cytotoxicity, and cell-cell interaction at single-cell level.</w:t>
      </w:r>
    </w:p>
    <w:p w14:paraId="546EC126" w14:textId="268F9A40" w:rsidR="00EC7C57" w:rsidRPr="00D75084" w:rsidRDefault="00EC7C57" w:rsidP="00EC7C5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C7C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25064307" w:rsidR="007D61A8" w:rsidRDefault="00C50CA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  <w:b/>
          <w:bCs/>
          <w:u w:val="single"/>
        </w:rPr>
        <w:t>Maik Luu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B36D09">
        <w:rPr>
          <w:rFonts w:eastAsia="Times New Roman" w:cstheme="minorHAnsi"/>
        </w:rPr>
        <w:t xml:space="preserve">Sufficient loading of the </w:t>
      </w:r>
      <w:proofErr w:type="spellStart"/>
      <w:r w:rsidR="00B36D09">
        <w:rPr>
          <w:rFonts w:eastAsia="Times New Roman" w:cstheme="minorHAnsi"/>
        </w:rPr>
        <w:t>optofluidics</w:t>
      </w:r>
      <w:proofErr w:type="spellEnd"/>
      <w:r w:rsidR="00B36D09">
        <w:rPr>
          <w:rFonts w:eastAsia="Times New Roman" w:cstheme="minorHAnsi"/>
        </w:rPr>
        <w:t xml:space="preserve"> chips</w:t>
      </w:r>
      <w:r w:rsidR="00EC7C57">
        <w:rPr>
          <w:rFonts w:eastAsia="Times New Roman" w:cstheme="minorHAnsi"/>
        </w:rPr>
        <w:t>, as well as high purity of target and effector cell populations,</w:t>
      </w:r>
      <w:r w:rsidR="00227B54">
        <w:rPr>
          <w:rFonts w:eastAsia="Times New Roman" w:cstheme="minorHAnsi"/>
        </w:rPr>
        <w:t xml:space="preserve"> are crucial</w:t>
      </w:r>
      <w:r w:rsidR="00EC7C57">
        <w:rPr>
          <w:rFonts w:eastAsia="Times New Roman" w:cstheme="minorHAnsi"/>
        </w:rPr>
        <w:t xml:space="preserve"> while performing this protocol</w:t>
      </w:r>
      <w:r w:rsidR="00227B54">
        <w:rPr>
          <w:rFonts w:eastAsia="Times New Roman" w:cstheme="minorHAnsi"/>
        </w:rPr>
        <w:t>.</w:t>
      </w:r>
    </w:p>
    <w:p w14:paraId="72D1FBB0" w14:textId="5BFC7521" w:rsidR="00EC7C57" w:rsidRPr="00B07A3B" w:rsidRDefault="00EC7C57" w:rsidP="00EC7C5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C7C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3FED2EC" w:rsidR="00333FA4" w:rsidRDefault="00227B5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  <w:b/>
          <w:bCs/>
          <w:u w:val="single"/>
        </w:rPr>
        <w:t>Maik Luu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2B0D59">
        <w:rPr>
          <w:rFonts w:eastAsia="Times New Roman" w:cstheme="minorHAnsi"/>
        </w:rPr>
        <w:t xml:space="preserve">The applications </w:t>
      </w:r>
      <w:r w:rsidR="00EC7C57">
        <w:rPr>
          <w:rFonts w:eastAsia="Times New Roman" w:cstheme="minorHAnsi"/>
        </w:rPr>
        <w:t xml:space="preserve">of this protocol </w:t>
      </w:r>
      <w:r w:rsidR="002B0D59">
        <w:rPr>
          <w:rFonts w:eastAsia="Times New Roman" w:cstheme="minorHAnsi"/>
        </w:rPr>
        <w:t>can be extended to other immune cells beyond T cells, allow</w:t>
      </w:r>
      <w:r w:rsidR="00993AF2">
        <w:rPr>
          <w:rFonts w:eastAsia="Times New Roman" w:cstheme="minorHAnsi"/>
        </w:rPr>
        <w:t>ing</w:t>
      </w:r>
      <w:r w:rsidR="002B0D59">
        <w:rPr>
          <w:rFonts w:eastAsia="Times New Roman" w:cstheme="minorHAnsi"/>
        </w:rPr>
        <w:t xml:space="preserve"> </w:t>
      </w:r>
      <w:r w:rsidR="00EC7C57">
        <w:rPr>
          <w:rFonts w:eastAsia="Times New Roman" w:cstheme="minorHAnsi"/>
        </w:rPr>
        <w:t>for the study of various diseases</w:t>
      </w:r>
      <w:r w:rsidR="00993AF2">
        <w:rPr>
          <w:rFonts w:eastAsia="Times New Roman" w:cstheme="minorHAnsi"/>
        </w:rPr>
        <w:t xml:space="preserve"> and cell-cell interactions.</w:t>
      </w:r>
    </w:p>
    <w:p w14:paraId="2B0468ED" w14:textId="5D034662" w:rsidR="00EC7C57" w:rsidRPr="00D75084" w:rsidRDefault="00EC7C57" w:rsidP="00EC7C5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C7C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</w:t>
      </w:r>
      <w:r w:rsidR="00985868">
        <w:rPr>
          <w:rFonts w:cstheme="minorHAnsi"/>
          <w:b/>
          <w:i/>
          <w:color w:val="0000FF"/>
        </w:rPr>
        <w:t>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0D5D9C0B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E53CC7">
        <w:rPr>
          <w:rFonts w:eastAsia="Times New Roman" w:cstheme="minorHAnsi"/>
        </w:rPr>
        <w:t>Ethics Commission</w:t>
      </w:r>
      <w:r w:rsidR="00E93B1D">
        <w:rPr>
          <w:rFonts w:eastAsia="Times New Roman" w:cstheme="minorHAnsi"/>
        </w:rPr>
        <w:t xml:space="preserve"> </w:t>
      </w:r>
      <w:r w:rsidR="00E53CC7">
        <w:rPr>
          <w:rFonts w:eastAsia="Times New Roman" w:cstheme="minorHAnsi"/>
        </w:rPr>
        <w:t>of the Julius-Maximilians University Würzburg.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5390FD4B" w:rsidR="00CE10F2" w:rsidRDefault="00EE0DE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E0DEF">
        <w:rPr>
          <w:rFonts w:cstheme="minorHAnsi"/>
          <w:b/>
          <w:bCs/>
        </w:rPr>
        <w:t>Optofluidic Workflow Setup for CAR T Cell Cytotoxicity and Cytokine Profiling</w:t>
      </w:r>
    </w:p>
    <w:p w14:paraId="314C5FBA" w14:textId="233A9DFC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C1A41">
        <w:rPr>
          <w:rFonts w:cstheme="minorHAnsi"/>
        </w:rPr>
        <w:t>Theodor Bormann</w:t>
      </w:r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34F96C2" w14:textId="7B78EDF9" w:rsidR="00F51A91" w:rsidRPr="00392B71" w:rsidRDefault="00F51A91" w:rsidP="00F51A9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begin, o</w:t>
      </w:r>
      <w:r w:rsidRPr="00392B71">
        <w:rPr>
          <w:lang w:eastAsia="en-IN"/>
        </w:rPr>
        <w:t>btain enriched CAR T cells from human donor derived CD8 positive T cells following activation and non</w:t>
      </w:r>
      <w:r>
        <w:rPr>
          <w:lang w:eastAsia="en-IN"/>
        </w:rPr>
        <w:t>-</w:t>
      </w:r>
      <w:r w:rsidRPr="00392B71">
        <w:rPr>
          <w:lang w:eastAsia="en-IN"/>
        </w:rPr>
        <w:t xml:space="preserve">viral gene transfer </w:t>
      </w:r>
      <w:r w:rsidRPr="00392B71">
        <w:rPr>
          <w:b/>
          <w:lang w:eastAsia="en-IN"/>
        </w:rPr>
        <w:t>[1]</w:t>
      </w:r>
      <w:r w:rsidRPr="00392B71">
        <w:rPr>
          <w:lang w:eastAsia="en-IN"/>
        </w:rPr>
        <w:t>.</w:t>
      </w:r>
      <w:r>
        <w:rPr>
          <w:lang w:eastAsia="en-IN"/>
        </w:rPr>
        <w:t xml:space="preserve"> Turn on</w:t>
      </w:r>
      <w:r w:rsidRPr="00392B71">
        <w:rPr>
          <w:lang w:eastAsia="en-IN"/>
        </w:rPr>
        <w:t xml:space="preserve"> the optofluidic assay system </w:t>
      </w:r>
      <w:r>
        <w:rPr>
          <w:lang w:eastAsia="en-IN"/>
        </w:rPr>
        <w:t xml:space="preserve">and </w:t>
      </w:r>
      <w:r w:rsidR="00542356">
        <w:rPr>
          <w:lang w:eastAsia="en-IN"/>
        </w:rPr>
        <w:t xml:space="preserve">open the </w:t>
      </w:r>
      <w:r w:rsidR="00542356" w:rsidRPr="00542356">
        <w:rPr>
          <w:lang w:eastAsia="en-IN"/>
        </w:rPr>
        <w:t>Cell Analysis Suite software</w:t>
      </w:r>
      <w:r w:rsidR="00542356">
        <w:rPr>
          <w:lang w:eastAsia="en-IN"/>
        </w:rPr>
        <w:t xml:space="preserve"> for </w:t>
      </w:r>
      <w:r w:rsidRPr="00392B71">
        <w:rPr>
          <w:lang w:eastAsia="en-IN"/>
        </w:rPr>
        <w:t xml:space="preserve">assessment of T cell cytotoxicity and cytokine secretion </w:t>
      </w:r>
      <w:r w:rsidRPr="00392B71">
        <w:rPr>
          <w:b/>
          <w:lang w:eastAsia="en-IN"/>
        </w:rPr>
        <w:t>[</w:t>
      </w:r>
      <w:r>
        <w:rPr>
          <w:b/>
          <w:lang w:eastAsia="en-IN"/>
        </w:rPr>
        <w:t>2</w:t>
      </w:r>
      <w:r w:rsidRPr="00392B71">
        <w:rPr>
          <w:b/>
          <w:lang w:eastAsia="en-IN"/>
        </w:rPr>
        <w:t>]</w:t>
      </w:r>
      <w:r w:rsidRPr="00392B71">
        <w:rPr>
          <w:lang w:eastAsia="en-IN"/>
        </w:rPr>
        <w:t>.</w:t>
      </w:r>
    </w:p>
    <w:p w14:paraId="0D9401C0" w14:textId="10761901" w:rsidR="00F51A91" w:rsidRPr="00392B71" w:rsidRDefault="00F51A91" w:rsidP="00F51A91">
      <w:pPr>
        <w:pStyle w:val="ShotDescription"/>
        <w:numPr>
          <w:ilvl w:val="2"/>
          <w:numId w:val="3"/>
        </w:numPr>
        <w:rPr>
          <w:lang w:eastAsia="en-IN"/>
        </w:rPr>
      </w:pPr>
      <w:r w:rsidRPr="00392B71">
        <w:rPr>
          <w:lang w:eastAsia="en-IN"/>
        </w:rPr>
        <w:t xml:space="preserve">WIDE: Talent </w:t>
      </w:r>
      <w:r>
        <w:rPr>
          <w:lang w:eastAsia="en-IN"/>
        </w:rPr>
        <w:t>removing</w:t>
      </w:r>
      <w:r w:rsidRPr="00392B71">
        <w:rPr>
          <w:lang w:eastAsia="en-IN"/>
        </w:rPr>
        <w:t xml:space="preserve"> </w:t>
      </w:r>
      <w:r>
        <w:rPr>
          <w:lang w:eastAsia="en-IN"/>
        </w:rPr>
        <w:t xml:space="preserve">dish with </w:t>
      </w:r>
      <w:r w:rsidRPr="00392B71">
        <w:rPr>
          <w:lang w:eastAsia="en-IN"/>
        </w:rPr>
        <w:t xml:space="preserve">cultured CAR T cells </w:t>
      </w:r>
      <w:r>
        <w:rPr>
          <w:lang w:eastAsia="en-IN"/>
        </w:rPr>
        <w:t xml:space="preserve">from the incubator and placing </w:t>
      </w:r>
      <w:r w:rsidRPr="00392B71">
        <w:rPr>
          <w:lang w:eastAsia="en-IN"/>
        </w:rPr>
        <w:t>in a biosafety cabinet.</w:t>
      </w:r>
    </w:p>
    <w:p w14:paraId="7B64363B" w14:textId="3C41901F" w:rsidR="00F51A91" w:rsidRPr="00392B71" w:rsidRDefault="00F51A91" w:rsidP="00F51A91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turning on the</w:t>
      </w:r>
      <w:r w:rsidRPr="00392B71">
        <w:rPr>
          <w:lang w:eastAsia="en-IN"/>
        </w:rPr>
        <w:t xml:space="preserve"> optofluidic assay system </w:t>
      </w:r>
      <w:r>
        <w:rPr>
          <w:lang w:eastAsia="en-IN"/>
        </w:rPr>
        <w:t xml:space="preserve">and </w:t>
      </w:r>
      <w:r w:rsidR="00542356">
        <w:rPr>
          <w:lang w:eastAsia="en-IN"/>
        </w:rPr>
        <w:t>opening CAS software</w:t>
      </w:r>
      <w:r w:rsidRPr="00392B71">
        <w:rPr>
          <w:lang w:eastAsia="en-IN"/>
        </w:rPr>
        <w:t>.</w:t>
      </w:r>
    </w:p>
    <w:p w14:paraId="154459E1" w14:textId="77777777" w:rsidR="00F51A91" w:rsidRDefault="00F51A91" w:rsidP="00F51A91">
      <w:pPr>
        <w:pStyle w:val="Narration"/>
        <w:ind w:firstLine="0"/>
        <w:rPr>
          <w:lang w:eastAsia="en-IN"/>
        </w:rPr>
      </w:pPr>
    </w:p>
    <w:p w14:paraId="79FB9A84" w14:textId="50ACE1CD" w:rsidR="00F51A91" w:rsidRPr="006E1144" w:rsidRDefault="00542356" w:rsidP="00F51A9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system checks</w:t>
      </w:r>
      <w:r w:rsidR="00F51A91" w:rsidRPr="006E1144">
        <w:rPr>
          <w:lang w:eastAsia="en-IN"/>
        </w:rPr>
        <w:t>, navigate to the workflows panel</w:t>
      </w:r>
      <w:r w:rsidR="00F51A91" w:rsidRPr="00F51A91">
        <w:rPr>
          <w:lang w:eastAsia="en-IN"/>
        </w:rPr>
        <w:t xml:space="preserve"> and s</w:t>
      </w:r>
      <w:r w:rsidR="00F51A91" w:rsidRPr="006E1144">
        <w:rPr>
          <w:lang w:eastAsia="en-IN"/>
        </w:rPr>
        <w:t xml:space="preserve">elect </w:t>
      </w:r>
      <w:r w:rsidR="00F51A91" w:rsidRPr="006E1144">
        <w:rPr>
          <w:b/>
          <w:bCs/>
          <w:lang w:eastAsia="en-IN"/>
        </w:rPr>
        <w:t>Create new workflow</w:t>
      </w:r>
      <w:r w:rsidR="00E41CB4">
        <w:rPr>
          <w:b/>
          <w:bCs/>
          <w:lang w:eastAsia="en-IN"/>
        </w:rPr>
        <w:t xml:space="preserve"> </w:t>
      </w:r>
      <w:r w:rsidR="0097186E" w:rsidRPr="0097186E">
        <w:rPr>
          <w:lang w:eastAsia="en-IN"/>
        </w:rPr>
        <w:t xml:space="preserve">to configure the assay workflow within </w:t>
      </w:r>
      <w:proofErr w:type="spellStart"/>
      <w:r w:rsidR="0097186E" w:rsidRPr="0097186E">
        <w:rPr>
          <w:lang w:eastAsia="en-IN"/>
        </w:rPr>
        <w:t>nanopens</w:t>
      </w:r>
      <w:proofErr w:type="spellEnd"/>
      <w:r w:rsidR="0097186E" w:rsidRPr="0097186E">
        <w:rPr>
          <w:lang w:eastAsia="en-IN"/>
        </w:rPr>
        <w:t xml:space="preserve"> on the optofluidic chip </w:t>
      </w:r>
      <w:r w:rsidR="00F51A91" w:rsidRPr="00392B71">
        <w:rPr>
          <w:b/>
          <w:bCs/>
          <w:lang w:eastAsia="en-IN"/>
        </w:rPr>
        <w:t>[</w:t>
      </w:r>
      <w:r w:rsidR="00F51A91">
        <w:rPr>
          <w:b/>
          <w:bCs/>
          <w:lang w:eastAsia="en-IN"/>
        </w:rPr>
        <w:t>1</w:t>
      </w:r>
      <w:r w:rsidR="00F51A91" w:rsidRPr="00392B71">
        <w:rPr>
          <w:b/>
          <w:bCs/>
          <w:lang w:eastAsia="en-IN"/>
        </w:rPr>
        <w:t>]</w:t>
      </w:r>
      <w:r w:rsidR="00F51A91" w:rsidRPr="006E1144">
        <w:rPr>
          <w:lang w:eastAsia="en-IN"/>
        </w:rPr>
        <w:t xml:space="preserve">. Select </w:t>
      </w:r>
      <w:proofErr w:type="spellStart"/>
      <w:r w:rsidR="00F51A91" w:rsidRPr="006E1144">
        <w:rPr>
          <w:b/>
          <w:bCs/>
          <w:lang w:eastAsia="en-IN"/>
        </w:rPr>
        <w:t>Opto</w:t>
      </w:r>
      <w:proofErr w:type="spellEnd"/>
      <w:r w:rsidR="00F51A91" w:rsidRPr="006E1144">
        <w:rPr>
          <w:b/>
          <w:bCs/>
          <w:lang w:eastAsia="en-IN"/>
        </w:rPr>
        <w:t xml:space="preserve"> T </w:t>
      </w:r>
      <w:proofErr w:type="gramStart"/>
      <w:r w:rsidR="00F51A91" w:rsidRPr="006E1144">
        <w:rPr>
          <w:b/>
          <w:bCs/>
          <w:lang w:eastAsia="en-IN"/>
        </w:rPr>
        <w:t>cell</w:t>
      </w:r>
      <w:proofErr w:type="gramEnd"/>
      <w:r w:rsidR="00F51A91" w:rsidRPr="006E1144">
        <w:rPr>
          <w:b/>
          <w:bCs/>
          <w:lang w:eastAsia="en-IN"/>
        </w:rPr>
        <w:t xml:space="preserve"> Profiling</w:t>
      </w:r>
      <w:r w:rsidR="00F51A91" w:rsidRPr="006E1144">
        <w:rPr>
          <w:lang w:eastAsia="en-IN"/>
        </w:rPr>
        <w:t xml:space="preserve">. Then, select </w:t>
      </w:r>
      <w:r w:rsidR="00F51A91" w:rsidRPr="006E1144">
        <w:rPr>
          <w:b/>
          <w:bCs/>
          <w:lang w:eastAsia="en-IN"/>
        </w:rPr>
        <w:t>MCA and Cytotoxicity Assay</w:t>
      </w:r>
      <w:r w:rsidR="00F51A91" w:rsidRPr="006E1144">
        <w:rPr>
          <w:lang w:eastAsia="en-IN"/>
        </w:rPr>
        <w:t xml:space="preserve"> from the dropdown menu </w:t>
      </w:r>
      <w:r w:rsidR="00F51A91" w:rsidRPr="00392B71">
        <w:rPr>
          <w:b/>
          <w:bCs/>
          <w:lang w:eastAsia="en-IN"/>
        </w:rPr>
        <w:t>[</w:t>
      </w:r>
      <w:r w:rsidR="00F51A91">
        <w:rPr>
          <w:b/>
          <w:bCs/>
          <w:lang w:eastAsia="en-IN"/>
        </w:rPr>
        <w:t>2</w:t>
      </w:r>
      <w:r w:rsidR="00F51A91" w:rsidRPr="00392B71">
        <w:rPr>
          <w:b/>
          <w:bCs/>
          <w:lang w:eastAsia="en-IN"/>
        </w:rPr>
        <w:t>]</w:t>
      </w:r>
      <w:r w:rsidR="00F51A91" w:rsidRPr="006E1144">
        <w:rPr>
          <w:lang w:eastAsia="en-IN"/>
        </w:rPr>
        <w:t>.</w:t>
      </w:r>
    </w:p>
    <w:p w14:paraId="3F87D21C" w14:textId="0A0C58D4" w:rsidR="00F51A91" w:rsidRP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C7C57">
        <w:rPr>
          <w:highlight w:val="yellow"/>
          <w:lang w:val="en-IN" w:eastAsia="en-IN"/>
        </w:rPr>
        <w:t>SCREEN</w:t>
      </w:r>
      <w:r w:rsidRPr="006E1144">
        <w:rPr>
          <w:lang w:val="en-IN" w:eastAsia="en-IN"/>
        </w:rPr>
        <w:t>: Talent navigating to the workflows panel on the software interface</w:t>
      </w:r>
      <w:r>
        <w:rPr>
          <w:lang w:val="en-IN" w:eastAsia="en-IN"/>
        </w:rPr>
        <w:t xml:space="preserve"> and s</w:t>
      </w:r>
      <w:r w:rsidRPr="00F51A91">
        <w:rPr>
          <w:lang w:val="en-IN" w:eastAsia="en-IN"/>
        </w:rPr>
        <w:t xml:space="preserve">how the cursor selecting </w:t>
      </w:r>
      <w:r w:rsidRPr="00F51A91">
        <w:rPr>
          <w:b/>
          <w:bCs/>
          <w:lang w:val="en-IN" w:eastAsia="en-IN"/>
        </w:rPr>
        <w:t>Create new workflow</w:t>
      </w:r>
      <w:r w:rsidRPr="00F51A91">
        <w:rPr>
          <w:lang w:val="en-IN" w:eastAsia="en-IN"/>
        </w:rPr>
        <w:t xml:space="preserve"> plus.</w:t>
      </w:r>
    </w:p>
    <w:p w14:paraId="4EDC9571" w14:textId="1F12B4AC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C7C57">
        <w:rPr>
          <w:highlight w:val="yellow"/>
          <w:lang w:val="en-IN" w:eastAsia="en-IN"/>
        </w:rPr>
        <w:t>SCREEN</w:t>
      </w:r>
      <w:r w:rsidRPr="006E1144">
        <w:rPr>
          <w:lang w:val="en-IN" w:eastAsia="en-IN"/>
        </w:rPr>
        <w:t xml:space="preserve">: Show the cursor selecting </w:t>
      </w:r>
      <w:proofErr w:type="spellStart"/>
      <w:r w:rsidRPr="006E1144">
        <w:rPr>
          <w:b/>
          <w:bCs/>
          <w:lang w:val="en-IN" w:eastAsia="en-IN"/>
        </w:rPr>
        <w:t>Opto</w:t>
      </w:r>
      <w:proofErr w:type="spellEnd"/>
      <w:r w:rsidRPr="006E1144">
        <w:rPr>
          <w:b/>
          <w:bCs/>
          <w:lang w:val="en-IN" w:eastAsia="en-IN"/>
        </w:rPr>
        <w:t xml:space="preserve"> T cell Profiling</w:t>
      </w:r>
      <w:r w:rsidRPr="006E1144">
        <w:rPr>
          <w:lang w:val="en-IN" w:eastAsia="en-IN"/>
        </w:rPr>
        <w:t>.</w:t>
      </w:r>
      <w:r w:rsidRPr="00F51A91">
        <w:rPr>
          <w:lang w:val="en-IN" w:eastAsia="en-IN"/>
        </w:rPr>
        <w:t xml:space="preserve"> Show the dropdown menu and select </w:t>
      </w:r>
      <w:r w:rsidRPr="00F51A91">
        <w:rPr>
          <w:b/>
          <w:bCs/>
          <w:lang w:val="en-IN" w:eastAsia="en-IN"/>
        </w:rPr>
        <w:t>MCA and Cytotoxicity Assay</w:t>
      </w:r>
      <w:r w:rsidRPr="00F51A91">
        <w:rPr>
          <w:lang w:val="en-IN" w:eastAsia="en-IN"/>
        </w:rPr>
        <w:t>.</w:t>
      </w:r>
    </w:p>
    <w:p w14:paraId="6110A0E7" w14:textId="77777777" w:rsidR="00EC7C57" w:rsidRPr="00EC7C57" w:rsidRDefault="00EC7C57" w:rsidP="00EC7C57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1" w:name="_Hlk162020732"/>
      <w:bookmarkStart w:id="2" w:name="_Hlk203170338"/>
      <w:bookmarkStart w:id="3" w:name="_Hlk162020892"/>
      <w:bookmarkStart w:id="4" w:name="_Hlk203166143"/>
      <w:r w:rsidRPr="00EC7C57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EC7C57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1"/>
      <w:r w:rsidRPr="00EC7C57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2"/>
      <w:r w:rsidRPr="00EC7C57">
        <w:rPr>
          <w:rFonts w:ascii="Calibri" w:hAnsi="Calibri" w:cs="Calibri"/>
          <w:b/>
          <w:bCs/>
          <w:color w:val="000000"/>
        </w:rPr>
        <w:t xml:space="preserve">: </w:t>
      </w:r>
      <w:bookmarkEnd w:id="3"/>
    </w:p>
    <w:bookmarkEnd w:id="4"/>
    <w:p w14:paraId="55F9B008" w14:textId="77777777" w:rsidR="00EC7C57" w:rsidRPr="00EC7C57" w:rsidRDefault="00EC7C57" w:rsidP="00EC7C57">
      <w:pPr>
        <w:pStyle w:val="ListParagraph"/>
        <w:ind w:left="360"/>
        <w:rPr>
          <w:rFonts w:ascii="Calibri" w:hAnsi="Calibri" w:cs="Calibri"/>
        </w:rPr>
      </w:pPr>
    </w:p>
    <w:p w14:paraId="20AD9E24" w14:textId="77777777" w:rsidR="00EC7C57" w:rsidRDefault="00EC7C57" w:rsidP="00EC7C57">
      <w:pPr>
        <w:pStyle w:val="ShotDescription"/>
        <w:ind w:left="907" w:firstLine="0"/>
        <w:rPr>
          <w:lang w:val="en-IN" w:eastAsia="en-IN"/>
        </w:rPr>
      </w:pPr>
    </w:p>
    <w:p w14:paraId="32F946E5" w14:textId="77777777" w:rsidR="00F51A91" w:rsidRPr="00F51A91" w:rsidRDefault="00F51A91" w:rsidP="00F51A91">
      <w:pPr>
        <w:pStyle w:val="ShotDescription"/>
        <w:ind w:firstLine="0"/>
        <w:rPr>
          <w:lang w:val="en-IN" w:eastAsia="en-IN"/>
        </w:rPr>
      </w:pPr>
    </w:p>
    <w:p w14:paraId="5A133BE6" w14:textId="0E7A1962" w:rsidR="00A628DB" w:rsidRPr="006E1144" w:rsidRDefault="00F51A91" w:rsidP="00A628DB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t xml:space="preserve">Double-click </w:t>
      </w:r>
      <w:r w:rsidRPr="006E1144">
        <w:rPr>
          <w:b/>
          <w:bCs/>
          <w:lang w:eastAsia="en-IN"/>
        </w:rPr>
        <w:t>Multiplex Cytokine Bead Load</w:t>
      </w:r>
      <w:r w:rsidRPr="006E1144">
        <w:rPr>
          <w:lang w:eastAsia="en-IN"/>
        </w:rPr>
        <w:t xml:space="preserve"> to expand the bead load list </w:t>
      </w:r>
      <w:r w:rsidRPr="00392B71">
        <w:rPr>
          <w:b/>
          <w:bCs/>
          <w:lang w:eastAsia="en-IN"/>
        </w:rPr>
        <w:t>[1]</w:t>
      </w:r>
      <w:r w:rsidRPr="006E1144">
        <w:rPr>
          <w:lang w:eastAsia="en-IN"/>
        </w:rPr>
        <w:t xml:space="preserve">. If assaying fewer than 3 cytokine targets, click the X to delete cytokine beads from the bead load list </w:t>
      </w:r>
      <w:r w:rsidRPr="00392B71">
        <w:rPr>
          <w:b/>
          <w:bCs/>
          <w:lang w:eastAsia="en-IN"/>
        </w:rPr>
        <w:t>[2]</w:t>
      </w:r>
      <w:r w:rsidRPr="006E1144">
        <w:rPr>
          <w:lang w:eastAsia="en-IN"/>
        </w:rPr>
        <w:t>.</w:t>
      </w:r>
      <w:r w:rsidR="00A628DB">
        <w:rPr>
          <w:lang w:eastAsia="en-IN"/>
        </w:rPr>
        <w:t xml:space="preserve"> </w:t>
      </w:r>
      <w:r w:rsidR="00A628DB" w:rsidRPr="006E1144">
        <w:rPr>
          <w:lang w:eastAsia="en-IN"/>
        </w:rPr>
        <w:t xml:space="preserve">Update each field with the appropriate bead type, cytokine target, and import location </w:t>
      </w:r>
      <w:r w:rsidR="00A628DB" w:rsidRPr="00392B71">
        <w:rPr>
          <w:b/>
          <w:bCs/>
          <w:lang w:eastAsia="en-IN"/>
        </w:rPr>
        <w:t>[</w:t>
      </w:r>
      <w:r w:rsidR="00A628DB">
        <w:rPr>
          <w:b/>
          <w:bCs/>
          <w:lang w:eastAsia="en-IN"/>
        </w:rPr>
        <w:t>3</w:t>
      </w:r>
      <w:r w:rsidR="00A628DB" w:rsidRPr="00392B71">
        <w:rPr>
          <w:b/>
          <w:bCs/>
          <w:lang w:eastAsia="en-IN"/>
        </w:rPr>
        <w:t>]</w:t>
      </w:r>
      <w:r w:rsidR="00A628DB" w:rsidRPr="006E1144">
        <w:rPr>
          <w:lang w:eastAsia="en-IN"/>
        </w:rPr>
        <w:t>.</w:t>
      </w:r>
    </w:p>
    <w:p w14:paraId="5072868B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C7C57">
        <w:rPr>
          <w:highlight w:val="yellow"/>
          <w:lang w:val="en-IN" w:eastAsia="en-IN"/>
        </w:rPr>
        <w:t>SCREEN</w:t>
      </w:r>
      <w:r w:rsidRPr="006E1144">
        <w:rPr>
          <w:lang w:val="en-IN" w:eastAsia="en-IN"/>
        </w:rPr>
        <w:t xml:space="preserve">: Show the cursor double-clicking </w:t>
      </w:r>
      <w:r w:rsidRPr="006E1144">
        <w:rPr>
          <w:b/>
          <w:bCs/>
          <w:lang w:val="en-IN" w:eastAsia="en-IN"/>
        </w:rPr>
        <w:t>Multiplex Cytokine Bead Load</w:t>
      </w:r>
      <w:r w:rsidRPr="006E1144">
        <w:rPr>
          <w:lang w:val="en-IN" w:eastAsia="en-IN"/>
        </w:rPr>
        <w:t xml:space="preserve"> to expand the bead load list.</w:t>
      </w:r>
    </w:p>
    <w:p w14:paraId="54A0633A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C7C57">
        <w:rPr>
          <w:highlight w:val="yellow"/>
          <w:lang w:val="en-IN" w:eastAsia="en-IN"/>
        </w:rPr>
        <w:t>SCREEN</w:t>
      </w:r>
      <w:r w:rsidRPr="006E1144">
        <w:rPr>
          <w:lang w:val="en-IN" w:eastAsia="en-IN"/>
        </w:rPr>
        <w:t xml:space="preserve">: Show the cursor clicking the X to delete cytokine beads from the bead </w:t>
      </w:r>
      <w:r w:rsidRPr="006E1144">
        <w:rPr>
          <w:lang w:val="en-IN" w:eastAsia="en-IN"/>
        </w:rPr>
        <w:lastRenderedPageBreak/>
        <w:t>load list.</w:t>
      </w:r>
    </w:p>
    <w:p w14:paraId="5F609856" w14:textId="5780BCCE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C7C57">
        <w:rPr>
          <w:highlight w:val="yellow"/>
          <w:lang w:val="en-IN" w:eastAsia="en-IN"/>
        </w:rPr>
        <w:t>SCREEN</w:t>
      </w:r>
      <w:r w:rsidRPr="006E1144">
        <w:rPr>
          <w:lang w:val="en-IN" w:eastAsia="en-IN"/>
        </w:rPr>
        <w:t>: Show the bead type</w:t>
      </w:r>
      <w:r w:rsidR="00A628DB">
        <w:rPr>
          <w:lang w:val="en-IN" w:eastAsia="en-IN"/>
        </w:rPr>
        <w:t>,</w:t>
      </w:r>
      <w:r w:rsidRPr="006E1144">
        <w:rPr>
          <w:lang w:val="en-IN" w:eastAsia="en-IN"/>
        </w:rPr>
        <w:t xml:space="preserve"> </w:t>
      </w:r>
      <w:r w:rsidR="00A628DB" w:rsidRPr="006E1144">
        <w:rPr>
          <w:lang w:eastAsia="en-IN"/>
        </w:rPr>
        <w:t xml:space="preserve">cytokine target, and import location </w:t>
      </w:r>
      <w:r w:rsidRPr="006E1144">
        <w:rPr>
          <w:lang w:val="en-IN" w:eastAsia="en-IN"/>
        </w:rPr>
        <w:t>field being updated.</w:t>
      </w:r>
    </w:p>
    <w:p w14:paraId="63F3B0DB" w14:textId="00D80C66" w:rsidR="00F51A91" w:rsidRPr="006E1144" w:rsidRDefault="00F51A91" w:rsidP="00A628DB">
      <w:pPr>
        <w:pStyle w:val="ShotDescription"/>
        <w:ind w:firstLine="0"/>
        <w:rPr>
          <w:lang w:val="en-IN" w:eastAsia="en-IN"/>
        </w:rPr>
      </w:pPr>
    </w:p>
    <w:p w14:paraId="7131BD0B" w14:textId="65ED3753" w:rsidR="00A628DB" w:rsidRPr="006E1144" w:rsidRDefault="00F51A91" w:rsidP="00A628DB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t xml:space="preserve">Double-click </w:t>
      </w:r>
      <w:r w:rsidRPr="006E1144">
        <w:rPr>
          <w:b/>
          <w:bCs/>
          <w:lang w:eastAsia="en-IN"/>
        </w:rPr>
        <w:t>Prioritized APC Load w/</w:t>
      </w:r>
      <w:r w:rsidR="00A628DB" w:rsidRPr="00A628DB">
        <w:rPr>
          <w:i/>
          <w:iCs/>
          <w:color w:val="EE0000"/>
          <w:lang w:eastAsia="en-IN"/>
        </w:rPr>
        <w:t xml:space="preserve"> </w:t>
      </w:r>
      <w:r w:rsidRPr="006E1144">
        <w:rPr>
          <w:b/>
          <w:bCs/>
          <w:lang w:eastAsia="en-IN"/>
        </w:rPr>
        <w:t>Control</w:t>
      </w:r>
      <w:r w:rsidRPr="006E1144">
        <w:rPr>
          <w:lang w:eastAsia="en-IN"/>
        </w:rPr>
        <w:t xml:space="preserve"> </w:t>
      </w:r>
      <w:r w:rsidR="00A628DB" w:rsidRPr="00A628DB">
        <w:rPr>
          <w:i/>
          <w:iCs/>
          <w:color w:val="EE0000"/>
          <w:lang w:eastAsia="en-IN"/>
        </w:rPr>
        <w:t>(</w:t>
      </w:r>
      <w:r w:rsidR="00A628DB">
        <w:rPr>
          <w:i/>
          <w:iCs/>
          <w:color w:val="EE0000"/>
          <w:lang w:eastAsia="en-IN"/>
        </w:rPr>
        <w:t>load</w:t>
      </w:r>
      <w:r w:rsidR="00FC11F6">
        <w:rPr>
          <w:i/>
          <w:iCs/>
          <w:color w:val="EE0000"/>
          <w:lang w:eastAsia="en-IN"/>
        </w:rPr>
        <w:t xml:space="preserve"> with</w:t>
      </w:r>
      <w:r w:rsidR="00A628DB">
        <w:rPr>
          <w:i/>
          <w:iCs/>
          <w:color w:val="EE0000"/>
          <w:lang w:eastAsia="en-IN"/>
        </w:rPr>
        <w:t xml:space="preserve"> control</w:t>
      </w:r>
      <w:r w:rsidR="00A628DB" w:rsidRPr="00A628DB">
        <w:rPr>
          <w:i/>
          <w:iCs/>
          <w:color w:val="EE0000"/>
          <w:lang w:eastAsia="en-IN"/>
        </w:rPr>
        <w:t xml:space="preserve">) </w:t>
      </w:r>
      <w:r w:rsidRPr="006E1144">
        <w:rPr>
          <w:lang w:eastAsia="en-IN"/>
        </w:rPr>
        <w:t xml:space="preserve">to expand the target-cell load list </w:t>
      </w:r>
      <w:r w:rsidRPr="00392B71">
        <w:rPr>
          <w:b/>
          <w:bCs/>
          <w:lang w:eastAsia="en-IN"/>
        </w:rPr>
        <w:t>[1]</w:t>
      </w:r>
      <w:r w:rsidRPr="006E1144">
        <w:rPr>
          <w:lang w:eastAsia="en-IN"/>
        </w:rPr>
        <w:t xml:space="preserve">. </w:t>
      </w:r>
      <w:r w:rsidR="00A628DB" w:rsidRPr="006E1144">
        <w:rPr>
          <w:lang w:eastAsia="en-IN"/>
        </w:rPr>
        <w:t xml:space="preserve">Select </w:t>
      </w:r>
      <w:r w:rsidR="00A628DB" w:rsidRPr="006E1144">
        <w:rPr>
          <w:b/>
          <w:bCs/>
          <w:lang w:eastAsia="en-IN"/>
        </w:rPr>
        <w:t>T Cell Load Configuration</w:t>
      </w:r>
      <w:r w:rsidR="00A628DB" w:rsidRPr="006E1144">
        <w:rPr>
          <w:lang w:eastAsia="en-IN"/>
        </w:rPr>
        <w:t xml:space="preserve"> and choose </w:t>
      </w:r>
      <w:r w:rsidR="00A628DB" w:rsidRPr="006E1144">
        <w:rPr>
          <w:b/>
          <w:bCs/>
          <w:lang w:eastAsia="en-IN"/>
        </w:rPr>
        <w:t>Multiple Cell Lines</w:t>
      </w:r>
      <w:r w:rsidR="00A628DB" w:rsidRPr="006E1144">
        <w:rPr>
          <w:lang w:eastAsia="en-IN"/>
        </w:rPr>
        <w:t xml:space="preserve">. </w:t>
      </w:r>
      <w:r w:rsidR="00A628DB">
        <w:rPr>
          <w:lang w:eastAsia="en-IN"/>
        </w:rPr>
        <w:t>Then, d</w:t>
      </w:r>
      <w:r w:rsidR="00A628DB" w:rsidRPr="006E1144">
        <w:rPr>
          <w:lang w:eastAsia="en-IN"/>
        </w:rPr>
        <w:t xml:space="preserve">ouble-click </w:t>
      </w:r>
      <w:r w:rsidR="00A628DB" w:rsidRPr="006E1144">
        <w:rPr>
          <w:b/>
          <w:bCs/>
          <w:lang w:eastAsia="en-IN"/>
        </w:rPr>
        <w:t>Prioritized T Cell Load</w:t>
      </w:r>
      <w:r w:rsidR="00A628DB" w:rsidRPr="006E1144">
        <w:rPr>
          <w:lang w:eastAsia="en-IN"/>
        </w:rPr>
        <w:t xml:space="preserve"> to expand the T-cell load list </w:t>
      </w:r>
      <w:r w:rsidR="00A628DB" w:rsidRPr="00392B71">
        <w:rPr>
          <w:b/>
          <w:bCs/>
          <w:lang w:eastAsia="en-IN"/>
        </w:rPr>
        <w:t>[2]</w:t>
      </w:r>
      <w:r w:rsidR="00A628DB" w:rsidRPr="006E1144">
        <w:rPr>
          <w:lang w:eastAsia="en-IN"/>
        </w:rPr>
        <w:t>.</w:t>
      </w:r>
    </w:p>
    <w:p w14:paraId="76A4FADA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C7C57">
        <w:rPr>
          <w:highlight w:val="yellow"/>
          <w:lang w:val="en-IN" w:eastAsia="en-IN"/>
        </w:rPr>
        <w:t>SCREEN</w:t>
      </w:r>
      <w:r w:rsidRPr="006E1144">
        <w:rPr>
          <w:lang w:val="en-IN" w:eastAsia="en-IN"/>
        </w:rPr>
        <w:t xml:space="preserve">: Show the cursor double-clicking </w:t>
      </w:r>
      <w:r w:rsidRPr="006E1144">
        <w:rPr>
          <w:b/>
          <w:bCs/>
          <w:lang w:val="en-IN" w:eastAsia="en-IN"/>
        </w:rPr>
        <w:t>Prioritized APC Load w/ Control</w:t>
      </w:r>
      <w:r w:rsidRPr="006E1144">
        <w:rPr>
          <w:lang w:val="en-IN" w:eastAsia="en-IN"/>
        </w:rPr>
        <w:t xml:space="preserve"> to expand the target-cell load list.</w:t>
      </w:r>
    </w:p>
    <w:p w14:paraId="2D92C8AD" w14:textId="184005C7" w:rsidR="00F51A91" w:rsidRDefault="00F51A91" w:rsidP="00A628D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C7C57">
        <w:rPr>
          <w:highlight w:val="yellow"/>
          <w:lang w:val="en-IN" w:eastAsia="en-IN"/>
        </w:rPr>
        <w:t>SCREEN</w:t>
      </w:r>
      <w:r w:rsidRPr="006E1144">
        <w:rPr>
          <w:lang w:val="en-IN" w:eastAsia="en-IN"/>
        </w:rPr>
        <w:t xml:space="preserve">: Show the cursor selecting </w:t>
      </w:r>
      <w:r w:rsidRPr="006E1144">
        <w:rPr>
          <w:b/>
          <w:bCs/>
          <w:lang w:val="en-IN" w:eastAsia="en-IN"/>
        </w:rPr>
        <w:t>T Cell Load Configuration</w:t>
      </w:r>
      <w:r w:rsidRPr="006E1144">
        <w:rPr>
          <w:lang w:val="en-IN" w:eastAsia="en-IN"/>
        </w:rPr>
        <w:t xml:space="preserve"> and choosing </w:t>
      </w:r>
      <w:r w:rsidRPr="006E1144">
        <w:rPr>
          <w:b/>
          <w:bCs/>
          <w:lang w:val="en-IN" w:eastAsia="en-IN"/>
        </w:rPr>
        <w:t>Multiple Cell Lines</w:t>
      </w:r>
      <w:r w:rsidR="00A628DB">
        <w:rPr>
          <w:lang w:val="en-IN" w:eastAsia="en-IN"/>
        </w:rPr>
        <w:t xml:space="preserve">, then </w:t>
      </w:r>
      <w:r w:rsidRPr="006E1144">
        <w:rPr>
          <w:lang w:val="en-IN" w:eastAsia="en-IN"/>
        </w:rPr>
        <w:t xml:space="preserve">cursor double-clicking </w:t>
      </w:r>
      <w:r w:rsidRPr="006E1144">
        <w:rPr>
          <w:b/>
          <w:bCs/>
          <w:lang w:val="en-IN" w:eastAsia="en-IN"/>
        </w:rPr>
        <w:t>Prioritized T Cell Load</w:t>
      </w:r>
      <w:r w:rsidRPr="006E1144">
        <w:rPr>
          <w:lang w:val="en-IN" w:eastAsia="en-IN"/>
        </w:rPr>
        <w:t xml:space="preserve"> to expand the T-cell load list.</w:t>
      </w:r>
    </w:p>
    <w:p w14:paraId="532A2269" w14:textId="77777777" w:rsidR="00A628DB" w:rsidRPr="006E1144" w:rsidRDefault="00A628DB" w:rsidP="00A628DB">
      <w:pPr>
        <w:pStyle w:val="ShotDescription"/>
        <w:ind w:firstLine="0"/>
        <w:rPr>
          <w:lang w:val="en-IN" w:eastAsia="en-IN"/>
        </w:rPr>
      </w:pPr>
    </w:p>
    <w:p w14:paraId="7329670B" w14:textId="7EE25717" w:rsidR="00F51A91" w:rsidRPr="006E1144" w:rsidRDefault="00A628DB" w:rsidP="00F51A9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d</w:t>
      </w:r>
      <w:r w:rsidR="00F51A91" w:rsidRPr="006E1144">
        <w:rPr>
          <w:lang w:eastAsia="en-IN"/>
        </w:rPr>
        <w:t xml:space="preserve">ouble-click </w:t>
      </w:r>
      <w:r w:rsidR="00F51A91" w:rsidRPr="006E1144">
        <w:rPr>
          <w:b/>
          <w:bCs/>
          <w:lang w:eastAsia="en-IN"/>
        </w:rPr>
        <w:t>Phenotype and Cytokine Assays</w:t>
      </w:r>
      <w:r w:rsidR="00F51A91" w:rsidRPr="006E1144">
        <w:rPr>
          <w:lang w:eastAsia="en-IN"/>
        </w:rPr>
        <w:t xml:space="preserve"> to expand the staining protocol for the cytokine secretion assay </w:t>
      </w:r>
      <w:r w:rsidR="00F51A91" w:rsidRPr="00392B71">
        <w:rPr>
          <w:b/>
          <w:bCs/>
          <w:lang w:eastAsia="en-IN"/>
        </w:rPr>
        <w:t>[1]</w:t>
      </w:r>
      <w:r w:rsidR="00F51A91" w:rsidRPr="006E1144">
        <w:rPr>
          <w:lang w:eastAsia="en-IN"/>
        </w:rPr>
        <w:t>.</w:t>
      </w:r>
    </w:p>
    <w:p w14:paraId="1662F4CE" w14:textId="77777777" w:rsidR="00F51A91" w:rsidRPr="006E1144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C7C57">
        <w:rPr>
          <w:highlight w:val="yellow"/>
          <w:lang w:val="en-IN" w:eastAsia="en-IN"/>
        </w:rPr>
        <w:t>SCREEN</w:t>
      </w:r>
      <w:r w:rsidRPr="006E1144">
        <w:rPr>
          <w:lang w:val="en-IN" w:eastAsia="en-IN"/>
        </w:rPr>
        <w:t xml:space="preserve">: Show the cursor double-clicking </w:t>
      </w:r>
      <w:r w:rsidRPr="006E1144">
        <w:rPr>
          <w:b/>
          <w:bCs/>
          <w:lang w:val="en-IN" w:eastAsia="en-IN"/>
        </w:rPr>
        <w:t>Phenotype and Cytokine Assays</w:t>
      </w:r>
      <w:r w:rsidRPr="006E1144">
        <w:rPr>
          <w:lang w:val="en-IN" w:eastAsia="en-IN"/>
        </w:rPr>
        <w:t xml:space="preserve"> to expand the staining protocol for the cytokine secretion assay.</w:t>
      </w:r>
    </w:p>
    <w:p w14:paraId="6D563436" w14:textId="77777777" w:rsidR="00F51A91" w:rsidRDefault="00F51A91" w:rsidP="00F51A91"/>
    <w:p w14:paraId="1F1DF05C" w14:textId="77777777" w:rsidR="00F51A91" w:rsidRDefault="00F51A91" w:rsidP="00F51A91"/>
    <w:p w14:paraId="5A9AACE5" w14:textId="77777777" w:rsidR="00F51A91" w:rsidRDefault="00F51A91" w:rsidP="00F51A91"/>
    <w:p w14:paraId="7AE7C539" w14:textId="3B0EC199" w:rsidR="00F51A91" w:rsidRPr="00EE0DEF" w:rsidRDefault="00EE0DEF" w:rsidP="00E41CB4">
      <w:pPr>
        <w:pStyle w:val="ListParagraph"/>
        <w:numPr>
          <w:ilvl w:val="0"/>
          <w:numId w:val="3"/>
        </w:numPr>
        <w:rPr>
          <w:b/>
          <w:bCs/>
        </w:rPr>
      </w:pPr>
      <w:r w:rsidRPr="00EE0DEF">
        <w:rPr>
          <w:b/>
          <w:bCs/>
        </w:rPr>
        <w:t>Preparation and Loading of Multiplex Cytokine Capture Beads</w:t>
      </w:r>
    </w:p>
    <w:p w14:paraId="28861B76" w14:textId="304490D1" w:rsidR="00F51A91" w:rsidRDefault="00F51A91" w:rsidP="00E41CB4"/>
    <w:p w14:paraId="2C7BF5B8" w14:textId="0912AF1A" w:rsidR="00A628DB" w:rsidRPr="006E1144" w:rsidRDefault="00EC7C57" w:rsidP="00A628DB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t xml:space="preserve">Vortex </w:t>
      </w:r>
      <w:r w:rsidR="00542356" w:rsidRPr="00542356">
        <w:rPr>
          <w:lang w:eastAsia="en-IN"/>
        </w:rPr>
        <w:t xml:space="preserve">multiplex cytokine capture beads used to capture secreted cytokines from individual CAR T cells </w:t>
      </w:r>
      <w:r w:rsidR="0097186E" w:rsidRPr="0097186E">
        <w:rPr>
          <w:lang w:eastAsia="en-IN"/>
        </w:rPr>
        <w:t xml:space="preserve">within </w:t>
      </w:r>
      <w:proofErr w:type="spellStart"/>
      <w:r w:rsidR="0097186E" w:rsidRPr="0097186E">
        <w:rPr>
          <w:lang w:eastAsia="en-IN"/>
        </w:rPr>
        <w:t>nanopens</w:t>
      </w:r>
      <w:proofErr w:type="spellEnd"/>
      <w:r w:rsidR="0097186E" w:rsidRPr="0097186E">
        <w:rPr>
          <w:lang w:eastAsia="en-IN"/>
        </w:rPr>
        <w:t xml:space="preserve"> on the optofluidic chip </w:t>
      </w:r>
      <w:r w:rsidR="00F51A91" w:rsidRPr="00392B71">
        <w:rPr>
          <w:b/>
          <w:bCs/>
          <w:lang w:eastAsia="en-IN"/>
        </w:rPr>
        <w:t>[1]</w:t>
      </w:r>
      <w:r w:rsidR="00A628DB">
        <w:rPr>
          <w:lang w:eastAsia="en-IN"/>
        </w:rPr>
        <w:t xml:space="preserve"> and</w:t>
      </w:r>
      <w:r w:rsidR="00F51A91" w:rsidRPr="006E1144">
        <w:rPr>
          <w:lang w:eastAsia="en-IN"/>
        </w:rPr>
        <w:t xml:space="preserve"> </w:t>
      </w:r>
      <w:r w:rsidR="00A628DB">
        <w:rPr>
          <w:lang w:eastAsia="en-IN"/>
        </w:rPr>
        <w:t>d</w:t>
      </w:r>
      <w:r w:rsidR="00F51A91" w:rsidRPr="006E1144">
        <w:rPr>
          <w:lang w:eastAsia="en-IN"/>
        </w:rPr>
        <w:t xml:space="preserve">etermine the bead concentration with a cell counter </w:t>
      </w:r>
      <w:r w:rsidR="00F51A91" w:rsidRPr="00392B71">
        <w:rPr>
          <w:b/>
          <w:bCs/>
          <w:lang w:eastAsia="en-IN"/>
        </w:rPr>
        <w:t>[2]</w:t>
      </w:r>
      <w:r w:rsidR="00F51A91" w:rsidRPr="006E1144">
        <w:rPr>
          <w:lang w:eastAsia="en-IN"/>
        </w:rPr>
        <w:t>.</w:t>
      </w:r>
      <w:r w:rsidR="00A628DB">
        <w:rPr>
          <w:lang w:eastAsia="en-IN"/>
        </w:rPr>
        <w:t xml:space="preserve"> </w:t>
      </w:r>
      <w:r w:rsidR="00A628DB" w:rsidRPr="006E1144">
        <w:rPr>
          <w:lang w:eastAsia="en-IN"/>
        </w:rPr>
        <w:t>Adjust the bead densities to 4.5 x 10</w:t>
      </w:r>
      <w:r w:rsidR="00A628DB" w:rsidRPr="00A628DB">
        <w:rPr>
          <w:vertAlign w:val="superscript"/>
          <w:lang w:eastAsia="en-IN"/>
        </w:rPr>
        <w:t>6</w:t>
      </w:r>
      <w:r w:rsidR="00A628DB" w:rsidRPr="006E1144">
        <w:rPr>
          <w:lang w:eastAsia="en-IN"/>
        </w:rPr>
        <w:t xml:space="preserve"> beads per </w:t>
      </w:r>
      <w:proofErr w:type="spellStart"/>
      <w:r w:rsidR="00A628DB" w:rsidRPr="006E1144">
        <w:rPr>
          <w:lang w:eastAsia="en-IN"/>
        </w:rPr>
        <w:t>milliliter</w:t>
      </w:r>
      <w:proofErr w:type="spellEnd"/>
      <w:r w:rsidR="00A628DB" w:rsidRPr="006E1144">
        <w:rPr>
          <w:lang w:eastAsia="en-IN"/>
        </w:rPr>
        <w:t xml:space="preserve"> for Type A beads or 4 x 10</w:t>
      </w:r>
      <w:r w:rsidR="00A628DB" w:rsidRPr="00A628DB">
        <w:rPr>
          <w:vertAlign w:val="superscript"/>
          <w:lang w:eastAsia="en-IN"/>
        </w:rPr>
        <w:t>6</w:t>
      </w:r>
      <w:r w:rsidR="00A628DB" w:rsidRPr="006E1144">
        <w:rPr>
          <w:lang w:eastAsia="en-IN"/>
        </w:rPr>
        <w:t xml:space="preserve"> beads per </w:t>
      </w:r>
      <w:proofErr w:type="spellStart"/>
      <w:r w:rsidR="00A628DB" w:rsidRPr="006E1144">
        <w:rPr>
          <w:lang w:eastAsia="en-IN"/>
        </w:rPr>
        <w:t>milliliter</w:t>
      </w:r>
      <w:proofErr w:type="spellEnd"/>
      <w:r w:rsidR="00A628DB" w:rsidRPr="006E1144">
        <w:rPr>
          <w:lang w:eastAsia="en-IN"/>
        </w:rPr>
        <w:t xml:space="preserve"> for Type B beads in 30 microliters of Bead Dilution Buffer </w:t>
      </w:r>
      <w:r w:rsidR="00A628DB" w:rsidRPr="00392B71">
        <w:rPr>
          <w:b/>
          <w:bCs/>
          <w:lang w:eastAsia="en-IN"/>
        </w:rPr>
        <w:t>[</w:t>
      </w:r>
      <w:r w:rsidR="00A628DB">
        <w:rPr>
          <w:b/>
          <w:bCs/>
          <w:lang w:eastAsia="en-IN"/>
        </w:rPr>
        <w:t>3</w:t>
      </w:r>
      <w:r w:rsidR="00A628DB" w:rsidRPr="00392B71">
        <w:rPr>
          <w:b/>
          <w:bCs/>
          <w:lang w:eastAsia="en-IN"/>
        </w:rPr>
        <w:t>]</w:t>
      </w:r>
      <w:r w:rsidR="00A628DB" w:rsidRPr="006E1144">
        <w:rPr>
          <w:lang w:eastAsia="en-IN"/>
        </w:rPr>
        <w:t>.</w:t>
      </w:r>
    </w:p>
    <w:p w14:paraId="73EEE057" w14:textId="297D38DF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Talent sonicating </w:t>
      </w:r>
      <w:r w:rsidR="00A628DB">
        <w:rPr>
          <w:lang w:val="en-IN" w:eastAsia="en-IN"/>
        </w:rPr>
        <w:t>and</w:t>
      </w:r>
      <w:r w:rsidRPr="006E1144">
        <w:rPr>
          <w:lang w:val="en-IN" w:eastAsia="en-IN"/>
        </w:rPr>
        <w:t xml:space="preserve"> </w:t>
      </w:r>
      <w:proofErr w:type="spellStart"/>
      <w:r w:rsidRPr="006E1144">
        <w:rPr>
          <w:lang w:val="en-IN" w:eastAsia="en-IN"/>
        </w:rPr>
        <w:t>vortexing</w:t>
      </w:r>
      <w:proofErr w:type="spellEnd"/>
      <w:r w:rsidRPr="006E1144">
        <w:rPr>
          <w:lang w:val="en-IN" w:eastAsia="en-IN"/>
        </w:rPr>
        <w:t xml:space="preserve"> bead vial to resuspend the capture beads.</w:t>
      </w:r>
    </w:p>
    <w:p w14:paraId="2E2157D4" w14:textId="71EF9394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Talent </w:t>
      </w:r>
      <w:r w:rsidR="00A628DB">
        <w:rPr>
          <w:lang w:val="en-IN" w:eastAsia="en-IN"/>
        </w:rPr>
        <w:t xml:space="preserve">placing the sample in </w:t>
      </w:r>
      <w:r w:rsidRPr="006E1144">
        <w:rPr>
          <w:lang w:val="en-IN" w:eastAsia="en-IN"/>
        </w:rPr>
        <w:t>a cell counter.</w:t>
      </w:r>
    </w:p>
    <w:p w14:paraId="539F0D83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 adjusting the bead densities in 30 microliters of Bead Dilution Buffer.</w:t>
      </w:r>
    </w:p>
    <w:p w14:paraId="48CAB394" w14:textId="77777777" w:rsidR="00A628DB" w:rsidRPr="006E1144" w:rsidRDefault="00A628DB" w:rsidP="00A628DB">
      <w:pPr>
        <w:pStyle w:val="ShotDescription"/>
        <w:ind w:firstLine="0"/>
        <w:rPr>
          <w:lang w:val="en-IN" w:eastAsia="en-IN"/>
        </w:rPr>
      </w:pPr>
    </w:p>
    <w:p w14:paraId="17D63DDF" w14:textId="77777777" w:rsidR="00F51A91" w:rsidRPr="006E1144" w:rsidRDefault="00F51A91" w:rsidP="00F51A91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t xml:space="preserve">Store the bead suspensions at 4 degrees Celsius until prompted to load them into the sample loading bay </w:t>
      </w:r>
      <w:r w:rsidRPr="00392B71">
        <w:rPr>
          <w:b/>
          <w:bCs/>
          <w:lang w:eastAsia="en-IN"/>
        </w:rPr>
        <w:t>[1]</w:t>
      </w:r>
      <w:r w:rsidRPr="006E1144">
        <w:rPr>
          <w:lang w:eastAsia="en-IN"/>
        </w:rPr>
        <w:t xml:space="preserve">. Perform all checks and click </w:t>
      </w:r>
      <w:r w:rsidRPr="006E1144">
        <w:rPr>
          <w:b/>
          <w:bCs/>
          <w:lang w:eastAsia="en-IN"/>
        </w:rPr>
        <w:t>Start</w:t>
      </w:r>
      <w:r w:rsidRPr="006E1144">
        <w:rPr>
          <w:lang w:eastAsia="en-IN"/>
        </w:rPr>
        <w:t xml:space="preserve"> to proceed </w:t>
      </w:r>
      <w:r w:rsidRPr="00392B71">
        <w:rPr>
          <w:b/>
          <w:bCs/>
          <w:lang w:eastAsia="en-IN"/>
        </w:rPr>
        <w:t>[2]</w:t>
      </w:r>
      <w:r w:rsidRPr="006E1144">
        <w:rPr>
          <w:lang w:eastAsia="en-IN"/>
        </w:rPr>
        <w:t>.</w:t>
      </w:r>
    </w:p>
    <w:p w14:paraId="11106157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 placing the bead suspensions into storage at 4 degrees Celsius.</w:t>
      </w:r>
    </w:p>
    <w:p w14:paraId="3C730B77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C7C57">
        <w:rPr>
          <w:highlight w:val="yellow"/>
          <w:lang w:val="en-IN" w:eastAsia="en-IN"/>
        </w:rPr>
        <w:t>SCREEN</w:t>
      </w:r>
      <w:r w:rsidRPr="006E1144">
        <w:rPr>
          <w:lang w:val="en-IN" w:eastAsia="en-IN"/>
        </w:rPr>
        <w:t xml:space="preserve">: Show all checks being completed and the cursor clicking </w:t>
      </w:r>
      <w:r w:rsidRPr="006E1144">
        <w:rPr>
          <w:b/>
          <w:bCs/>
          <w:lang w:val="en-IN" w:eastAsia="en-IN"/>
        </w:rPr>
        <w:t>Start</w:t>
      </w:r>
      <w:r w:rsidRPr="006E1144">
        <w:rPr>
          <w:lang w:val="en-IN" w:eastAsia="en-IN"/>
        </w:rPr>
        <w:t>.</w:t>
      </w:r>
    </w:p>
    <w:p w14:paraId="0440A178" w14:textId="77777777" w:rsidR="00A628DB" w:rsidRPr="006E1144" w:rsidRDefault="00A628DB" w:rsidP="00A628DB">
      <w:pPr>
        <w:pStyle w:val="ShotDescription"/>
        <w:ind w:firstLine="0"/>
        <w:rPr>
          <w:lang w:val="en-IN" w:eastAsia="en-IN"/>
        </w:rPr>
      </w:pPr>
    </w:p>
    <w:p w14:paraId="248BAB4D" w14:textId="6021B042" w:rsidR="00F51A91" w:rsidRPr="006E1144" w:rsidRDefault="00F51A91" w:rsidP="00F51A91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lastRenderedPageBreak/>
        <w:t>When prompted, mix the cytokine bead suspension with a 20</w:t>
      </w:r>
      <w:r w:rsidR="00A628DB">
        <w:rPr>
          <w:lang w:eastAsia="en-IN"/>
        </w:rPr>
        <w:t>-</w:t>
      </w:r>
      <w:r w:rsidRPr="006E1144">
        <w:rPr>
          <w:lang w:eastAsia="en-IN"/>
        </w:rPr>
        <w:t xml:space="preserve">microliter pipette </w:t>
      </w:r>
      <w:r w:rsidRPr="00392B71">
        <w:rPr>
          <w:b/>
          <w:bCs/>
          <w:lang w:eastAsia="en-IN"/>
        </w:rPr>
        <w:t>[1]</w:t>
      </w:r>
      <w:r w:rsidRPr="006E1144">
        <w:rPr>
          <w:lang w:eastAsia="en-IN"/>
        </w:rPr>
        <w:t xml:space="preserve">. Load the bead suspension into the appropriate import location </w:t>
      </w:r>
      <w:r w:rsidRPr="00392B71">
        <w:rPr>
          <w:b/>
          <w:bCs/>
          <w:lang w:eastAsia="en-IN"/>
        </w:rPr>
        <w:t>[2]</w:t>
      </w:r>
      <w:r w:rsidRPr="006E1144">
        <w:rPr>
          <w:lang w:eastAsia="en-IN"/>
        </w:rPr>
        <w:t xml:space="preserve">. Click the </w:t>
      </w:r>
      <w:r w:rsidRPr="006E1144">
        <w:rPr>
          <w:b/>
          <w:bCs/>
          <w:lang w:eastAsia="en-IN"/>
        </w:rPr>
        <w:t>Run</w:t>
      </w:r>
      <w:r w:rsidRPr="006E1144">
        <w:rPr>
          <w:lang w:eastAsia="en-IN"/>
        </w:rPr>
        <w:t xml:space="preserve"> icon to proceed </w:t>
      </w:r>
      <w:r w:rsidRPr="00392B71">
        <w:rPr>
          <w:b/>
          <w:bCs/>
          <w:lang w:eastAsia="en-IN"/>
        </w:rPr>
        <w:t>[3]</w:t>
      </w:r>
      <w:r w:rsidRPr="006E1144">
        <w:rPr>
          <w:lang w:eastAsia="en-IN"/>
        </w:rPr>
        <w:t>.</w:t>
      </w:r>
    </w:p>
    <w:p w14:paraId="1D375F00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Talent mixing the cytokine bead suspension with a </w:t>
      </w:r>
      <w:proofErr w:type="gramStart"/>
      <w:r w:rsidRPr="006E1144">
        <w:rPr>
          <w:lang w:val="en-IN" w:eastAsia="en-IN"/>
        </w:rPr>
        <w:t>20 microliter</w:t>
      </w:r>
      <w:proofErr w:type="gramEnd"/>
      <w:r w:rsidRPr="006E1144">
        <w:rPr>
          <w:lang w:val="en-IN" w:eastAsia="en-IN"/>
        </w:rPr>
        <w:t xml:space="preserve"> pipette.</w:t>
      </w:r>
    </w:p>
    <w:p w14:paraId="7044350D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 loading the bead suspension into the appropriate import location.</w:t>
      </w:r>
    </w:p>
    <w:p w14:paraId="03B41A74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C7C57">
        <w:rPr>
          <w:highlight w:val="yellow"/>
          <w:lang w:val="en-IN" w:eastAsia="en-IN"/>
        </w:rPr>
        <w:t>SCREEN</w:t>
      </w:r>
      <w:r w:rsidRPr="006E1144">
        <w:rPr>
          <w:lang w:val="en-IN" w:eastAsia="en-IN"/>
        </w:rPr>
        <w:t xml:space="preserve">: Show the cursor clicking the </w:t>
      </w:r>
      <w:r w:rsidRPr="006E1144">
        <w:rPr>
          <w:b/>
          <w:bCs/>
          <w:lang w:val="en-IN" w:eastAsia="en-IN"/>
        </w:rPr>
        <w:t>Run</w:t>
      </w:r>
      <w:r w:rsidRPr="006E1144">
        <w:rPr>
          <w:lang w:val="en-IN" w:eastAsia="en-IN"/>
        </w:rPr>
        <w:t xml:space="preserve"> icon.</w:t>
      </w:r>
    </w:p>
    <w:p w14:paraId="009D0607" w14:textId="77777777" w:rsidR="00A628DB" w:rsidRPr="006E1144" w:rsidRDefault="00A628DB" w:rsidP="00A628DB">
      <w:pPr>
        <w:pStyle w:val="ShotDescription"/>
        <w:ind w:firstLine="0"/>
        <w:rPr>
          <w:lang w:val="en-IN" w:eastAsia="en-IN"/>
        </w:rPr>
      </w:pPr>
    </w:p>
    <w:p w14:paraId="2F6788D1" w14:textId="77777777" w:rsidR="00F51A91" w:rsidRPr="006E1144" w:rsidRDefault="00F51A91" w:rsidP="00F51A91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t xml:space="preserve">When prompted, visually inspect several fields of view to verify that the capture beads have loaded with an even distribution across the fluidic channels at an appropriate density </w:t>
      </w:r>
      <w:r w:rsidRPr="00392B71">
        <w:rPr>
          <w:b/>
          <w:bCs/>
          <w:lang w:eastAsia="en-IN"/>
        </w:rPr>
        <w:t>[1]</w:t>
      </w:r>
      <w:r w:rsidRPr="006E1144">
        <w:rPr>
          <w:lang w:eastAsia="en-IN"/>
        </w:rPr>
        <w:t xml:space="preserve">. If the loading distribution or density is suboptimal, select </w:t>
      </w:r>
      <w:r w:rsidRPr="006E1144">
        <w:rPr>
          <w:b/>
          <w:bCs/>
          <w:lang w:eastAsia="en-IN"/>
        </w:rPr>
        <w:t>Flush and Import</w:t>
      </w:r>
      <w:r w:rsidRPr="006E1144">
        <w:rPr>
          <w:lang w:eastAsia="en-IN"/>
        </w:rPr>
        <w:t xml:space="preserve"> to re-attempt bead loading </w:t>
      </w:r>
      <w:r w:rsidRPr="00392B71">
        <w:rPr>
          <w:b/>
          <w:bCs/>
          <w:lang w:eastAsia="en-IN"/>
        </w:rPr>
        <w:t>[2]</w:t>
      </w:r>
      <w:r w:rsidRPr="006E1144">
        <w:rPr>
          <w:lang w:eastAsia="en-IN"/>
        </w:rPr>
        <w:t xml:space="preserve">. If the loading distribution and density are adequate, select </w:t>
      </w:r>
      <w:r w:rsidRPr="006E1144">
        <w:rPr>
          <w:b/>
          <w:bCs/>
          <w:lang w:eastAsia="en-IN"/>
        </w:rPr>
        <w:t>Proceed</w:t>
      </w:r>
      <w:r w:rsidRPr="006E1144">
        <w:rPr>
          <w:lang w:eastAsia="en-IN"/>
        </w:rPr>
        <w:t xml:space="preserve"> to begin penning beads </w:t>
      </w:r>
      <w:r w:rsidRPr="00392B71">
        <w:rPr>
          <w:b/>
          <w:bCs/>
          <w:lang w:eastAsia="en-IN"/>
        </w:rPr>
        <w:t>[3]</w:t>
      </w:r>
      <w:r w:rsidRPr="006E1144">
        <w:rPr>
          <w:lang w:eastAsia="en-IN"/>
        </w:rPr>
        <w:t>.</w:t>
      </w:r>
    </w:p>
    <w:p w14:paraId="31F88801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C7C57">
        <w:rPr>
          <w:highlight w:val="yellow"/>
          <w:lang w:val="en-IN" w:eastAsia="en-IN"/>
        </w:rPr>
        <w:t>SCREEN</w:t>
      </w:r>
      <w:r w:rsidRPr="006E1144">
        <w:rPr>
          <w:lang w:val="en-IN" w:eastAsia="en-IN"/>
        </w:rPr>
        <w:t>: Show several fields of view with capture beads distributed across the fluidic channels.</w:t>
      </w:r>
    </w:p>
    <w:p w14:paraId="26864C2E" w14:textId="77777777" w:rsidR="00F51A91" w:rsidRPr="00EC7C57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C7C57">
        <w:rPr>
          <w:highlight w:val="yellow"/>
          <w:lang w:val="en-IN" w:eastAsia="en-IN"/>
        </w:rPr>
        <w:t>SCREEN</w:t>
      </w:r>
      <w:r w:rsidRPr="00EC7C57">
        <w:rPr>
          <w:lang w:val="en-IN" w:eastAsia="en-IN"/>
        </w:rPr>
        <w:t xml:space="preserve">: Show the cursor selecting </w:t>
      </w:r>
      <w:r w:rsidRPr="00EC7C57">
        <w:rPr>
          <w:b/>
          <w:bCs/>
          <w:lang w:val="en-IN" w:eastAsia="en-IN"/>
        </w:rPr>
        <w:t>Flush and Import</w:t>
      </w:r>
      <w:r w:rsidRPr="00EC7C57">
        <w:rPr>
          <w:lang w:val="en-IN" w:eastAsia="en-IN"/>
        </w:rPr>
        <w:t>.</w:t>
      </w:r>
    </w:p>
    <w:p w14:paraId="092554EF" w14:textId="77777777" w:rsidR="00F51A91" w:rsidRPr="00EC7C57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C7C57">
        <w:rPr>
          <w:highlight w:val="yellow"/>
          <w:lang w:val="en-IN" w:eastAsia="en-IN"/>
        </w:rPr>
        <w:t>SCREEN</w:t>
      </w:r>
      <w:r w:rsidRPr="00EC7C57">
        <w:rPr>
          <w:lang w:val="en-IN" w:eastAsia="en-IN"/>
        </w:rPr>
        <w:t xml:space="preserve">: Show the cursor selecting </w:t>
      </w:r>
      <w:r w:rsidRPr="00EC7C57">
        <w:rPr>
          <w:b/>
          <w:bCs/>
          <w:lang w:val="en-IN" w:eastAsia="en-IN"/>
        </w:rPr>
        <w:t>Proceed</w:t>
      </w:r>
      <w:r w:rsidRPr="00EC7C57">
        <w:rPr>
          <w:lang w:val="en-IN" w:eastAsia="en-IN"/>
        </w:rPr>
        <w:t xml:space="preserve"> to begin penning beads.</w:t>
      </w:r>
    </w:p>
    <w:p w14:paraId="5A4A1E40" w14:textId="77777777" w:rsidR="00A628DB" w:rsidRPr="006E1144" w:rsidRDefault="00A628DB" w:rsidP="00A628DB">
      <w:pPr>
        <w:pStyle w:val="ShotDescription"/>
        <w:ind w:firstLine="0"/>
        <w:rPr>
          <w:lang w:val="en-IN" w:eastAsia="en-IN"/>
        </w:rPr>
      </w:pPr>
    </w:p>
    <w:p w14:paraId="7981A94B" w14:textId="77777777" w:rsidR="00F51A91" w:rsidRDefault="00F51A91" w:rsidP="00F51A91"/>
    <w:p w14:paraId="7E489DE0" w14:textId="77777777" w:rsidR="00F51A91" w:rsidRDefault="00F51A91" w:rsidP="00F51A91"/>
    <w:p w14:paraId="42DD8F7D" w14:textId="77777777" w:rsidR="00F51A91" w:rsidRDefault="00F51A91" w:rsidP="00F51A91"/>
    <w:p w14:paraId="48D684A7" w14:textId="77777777" w:rsidR="00F51A91" w:rsidRDefault="00F51A91" w:rsidP="00F51A91"/>
    <w:p w14:paraId="68ABD721" w14:textId="7E5C6E27" w:rsidR="00F51A91" w:rsidRPr="00EE0DEF" w:rsidRDefault="00EE0DEF" w:rsidP="00E41CB4">
      <w:pPr>
        <w:pStyle w:val="ListParagraph"/>
        <w:numPr>
          <w:ilvl w:val="0"/>
          <w:numId w:val="3"/>
        </w:numPr>
        <w:rPr>
          <w:b/>
          <w:bCs/>
        </w:rPr>
      </w:pPr>
      <w:r w:rsidRPr="00EE0DEF">
        <w:rPr>
          <w:b/>
          <w:bCs/>
        </w:rPr>
        <w:t>Annexin V-Based Target Cell Preparation and TPS Gating for Optofluidic Single-Cell Analysis</w:t>
      </w:r>
    </w:p>
    <w:p w14:paraId="2368EC60" w14:textId="77777777" w:rsidR="00F51A91" w:rsidRDefault="00F51A91" w:rsidP="00F51A91"/>
    <w:p w14:paraId="63FDCAA6" w14:textId="2F8909CB" w:rsidR="00A628DB" w:rsidRPr="006E1144" w:rsidRDefault="00E41CB4" w:rsidP="00A628DB">
      <w:pPr>
        <w:pStyle w:val="Narration"/>
        <w:numPr>
          <w:ilvl w:val="1"/>
          <w:numId w:val="3"/>
        </w:numPr>
        <w:rPr>
          <w:lang w:eastAsia="en-IN"/>
        </w:rPr>
      </w:pPr>
      <w:r w:rsidRPr="00E41CB4">
        <w:rPr>
          <w:lang w:eastAsia="en-IN"/>
        </w:rPr>
        <w:t xml:space="preserve">Determine the live cell density in the active cultures of each antigen-positive and antigen-negative K562 target-cell line via Trypan Blue staining </w:t>
      </w:r>
      <w:r w:rsidR="00F51A91" w:rsidRPr="00392B71">
        <w:rPr>
          <w:b/>
          <w:bCs/>
          <w:lang w:eastAsia="en-IN"/>
        </w:rPr>
        <w:t>[1]</w:t>
      </w:r>
      <w:r w:rsidR="00F51A91" w:rsidRPr="006E1144">
        <w:rPr>
          <w:lang w:eastAsia="en-IN"/>
        </w:rPr>
        <w:t>.</w:t>
      </w:r>
      <w:r w:rsidR="00A628DB">
        <w:rPr>
          <w:lang w:eastAsia="en-IN"/>
        </w:rPr>
        <w:t xml:space="preserve"> </w:t>
      </w:r>
      <w:r w:rsidR="00A628DB" w:rsidRPr="006E1144">
        <w:rPr>
          <w:lang w:eastAsia="en-IN"/>
        </w:rPr>
        <w:t>Harvest 1 x 10</w:t>
      </w:r>
      <w:r w:rsidR="00A628DB" w:rsidRPr="00A628DB">
        <w:rPr>
          <w:vertAlign w:val="superscript"/>
          <w:lang w:eastAsia="en-IN"/>
        </w:rPr>
        <w:t>6</w:t>
      </w:r>
      <w:r w:rsidR="00A628DB" w:rsidRPr="006E1144">
        <w:rPr>
          <w:lang w:eastAsia="en-IN"/>
        </w:rPr>
        <w:t xml:space="preserve"> target cells into a 1.7 </w:t>
      </w:r>
      <w:proofErr w:type="spellStart"/>
      <w:r w:rsidR="00A628DB" w:rsidRPr="006E1144">
        <w:rPr>
          <w:lang w:eastAsia="en-IN"/>
        </w:rPr>
        <w:t>milliliter</w:t>
      </w:r>
      <w:proofErr w:type="spellEnd"/>
      <w:r w:rsidR="00A628DB" w:rsidRPr="006E1144">
        <w:rPr>
          <w:lang w:eastAsia="en-IN"/>
        </w:rPr>
        <w:t xml:space="preserve"> microfuge tube </w:t>
      </w:r>
      <w:r w:rsidR="00A628DB" w:rsidRPr="00392B71">
        <w:rPr>
          <w:b/>
          <w:bCs/>
          <w:lang w:eastAsia="en-IN"/>
        </w:rPr>
        <w:t>[</w:t>
      </w:r>
      <w:r w:rsidR="00A628DB">
        <w:rPr>
          <w:b/>
          <w:bCs/>
          <w:lang w:eastAsia="en-IN"/>
        </w:rPr>
        <w:t>2</w:t>
      </w:r>
      <w:r w:rsidR="00A628DB" w:rsidRPr="00392B71">
        <w:rPr>
          <w:b/>
          <w:bCs/>
          <w:lang w:eastAsia="en-IN"/>
        </w:rPr>
        <w:t>]</w:t>
      </w:r>
      <w:r w:rsidR="00A628DB">
        <w:rPr>
          <w:lang w:eastAsia="en-IN"/>
        </w:rPr>
        <w:t xml:space="preserve"> and c</w:t>
      </w:r>
      <w:r w:rsidR="00A628DB" w:rsidRPr="006E1144">
        <w:rPr>
          <w:lang w:eastAsia="en-IN"/>
        </w:rPr>
        <w:t xml:space="preserve">entrifuge at 300 </w:t>
      </w:r>
      <w:r w:rsidR="00A628DB" w:rsidRPr="00A628DB">
        <w:rPr>
          <w:i/>
          <w:iCs/>
          <w:lang w:eastAsia="en-IN"/>
        </w:rPr>
        <w:t>g</w:t>
      </w:r>
      <w:r w:rsidR="00A628DB" w:rsidRPr="006E1144">
        <w:rPr>
          <w:lang w:eastAsia="en-IN"/>
        </w:rPr>
        <w:t xml:space="preserve"> for 5 minutes at room temperature </w:t>
      </w:r>
      <w:r w:rsidR="00A628DB" w:rsidRPr="00392B71">
        <w:rPr>
          <w:b/>
          <w:bCs/>
          <w:lang w:eastAsia="en-IN"/>
        </w:rPr>
        <w:t>[</w:t>
      </w:r>
      <w:r w:rsidR="00A628DB">
        <w:rPr>
          <w:b/>
          <w:bCs/>
          <w:lang w:eastAsia="en-IN"/>
        </w:rPr>
        <w:t>3</w:t>
      </w:r>
      <w:r w:rsidR="00A628DB" w:rsidRPr="00392B71">
        <w:rPr>
          <w:b/>
          <w:bCs/>
          <w:lang w:eastAsia="en-IN"/>
        </w:rPr>
        <w:t>]</w:t>
      </w:r>
      <w:r w:rsidR="00A628DB" w:rsidRPr="006E1144">
        <w:rPr>
          <w:lang w:eastAsia="en-IN"/>
        </w:rPr>
        <w:t>.</w:t>
      </w:r>
    </w:p>
    <w:p w14:paraId="5222E93C" w14:textId="3568964D" w:rsidR="00F51A91" w:rsidRPr="006E1144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</w:t>
      </w:r>
      <w:r w:rsidR="00A628DB">
        <w:rPr>
          <w:lang w:val="en-IN" w:eastAsia="en-IN"/>
        </w:rPr>
        <w:t xml:space="preserve"> aliquoting the culture to a tube and adding</w:t>
      </w:r>
      <w:r w:rsidRPr="006E1144">
        <w:rPr>
          <w:lang w:val="en-IN" w:eastAsia="en-IN"/>
        </w:rPr>
        <w:t xml:space="preserve"> Trypan Blue stain.</w:t>
      </w:r>
    </w:p>
    <w:p w14:paraId="4CD64F15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Talent transferring 1 x 10^6 target cells into a 1.7 </w:t>
      </w:r>
      <w:proofErr w:type="spellStart"/>
      <w:r w:rsidRPr="006E1144">
        <w:rPr>
          <w:lang w:val="en-IN" w:eastAsia="en-IN"/>
        </w:rPr>
        <w:t>milliliter</w:t>
      </w:r>
      <w:proofErr w:type="spellEnd"/>
      <w:r w:rsidRPr="006E1144">
        <w:rPr>
          <w:lang w:val="en-IN" w:eastAsia="en-IN"/>
        </w:rPr>
        <w:t xml:space="preserve"> microfuge tube.</w:t>
      </w:r>
    </w:p>
    <w:p w14:paraId="54A4AE59" w14:textId="77777777" w:rsidR="00F51A91" w:rsidRPr="006E1144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 placing the microfuge tube into the centrifuge.</w:t>
      </w:r>
    </w:p>
    <w:p w14:paraId="674B1BF3" w14:textId="77777777" w:rsidR="00A628DB" w:rsidRDefault="00A628DB" w:rsidP="00A628DB">
      <w:pPr>
        <w:pStyle w:val="Narration"/>
        <w:ind w:firstLine="0"/>
        <w:rPr>
          <w:lang w:eastAsia="en-IN"/>
        </w:rPr>
      </w:pPr>
    </w:p>
    <w:p w14:paraId="4CC15E61" w14:textId="7AB3B2B5" w:rsidR="00F51A91" w:rsidRPr="006E1144" w:rsidRDefault="00A628DB" w:rsidP="00F51A9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</w:t>
      </w:r>
      <w:r w:rsidRPr="006E1144">
        <w:rPr>
          <w:lang w:eastAsia="en-IN"/>
        </w:rPr>
        <w:t xml:space="preserve"> aspirat</w:t>
      </w:r>
      <w:r>
        <w:rPr>
          <w:lang w:eastAsia="en-IN"/>
        </w:rPr>
        <w:t>ing</w:t>
      </w:r>
      <w:r w:rsidRPr="006E1144">
        <w:rPr>
          <w:lang w:eastAsia="en-IN"/>
        </w:rPr>
        <w:t xml:space="preserve"> the supernatant</w:t>
      </w:r>
      <w:r>
        <w:rPr>
          <w:lang w:eastAsia="en-IN"/>
        </w:rPr>
        <w:t>, r</w:t>
      </w:r>
      <w:r w:rsidR="00F51A91" w:rsidRPr="006E1144">
        <w:rPr>
          <w:lang w:eastAsia="en-IN"/>
        </w:rPr>
        <w:t>esuspend each target-cell pellet in 100 microliters of Annexin V Staining Solution</w:t>
      </w:r>
      <w:r w:rsidR="0097186E">
        <w:rPr>
          <w:lang w:eastAsia="en-IN"/>
        </w:rPr>
        <w:t xml:space="preserve"> </w:t>
      </w:r>
      <w:r w:rsidR="0097186E" w:rsidRPr="0097186E">
        <w:rPr>
          <w:lang w:eastAsia="en-IN"/>
        </w:rPr>
        <w:t xml:space="preserve">to exclude apoptotic cells </w:t>
      </w:r>
      <w:r w:rsidR="00F51A91" w:rsidRPr="00392B71">
        <w:rPr>
          <w:b/>
          <w:bCs/>
          <w:lang w:eastAsia="en-IN"/>
        </w:rPr>
        <w:t>[1]</w:t>
      </w:r>
      <w:r w:rsidR="00F51A91" w:rsidRPr="006E1144">
        <w:rPr>
          <w:lang w:eastAsia="en-IN"/>
        </w:rPr>
        <w:t xml:space="preserve">. Incubate for 30 minutes at room temperature protected from light </w:t>
      </w:r>
      <w:r w:rsidR="00F51A91" w:rsidRPr="00392B71">
        <w:rPr>
          <w:b/>
          <w:bCs/>
          <w:lang w:eastAsia="en-IN"/>
        </w:rPr>
        <w:t>[2]</w:t>
      </w:r>
      <w:r w:rsidR="00F51A91" w:rsidRPr="006E1144">
        <w:rPr>
          <w:lang w:eastAsia="en-IN"/>
        </w:rPr>
        <w:t>.</w:t>
      </w:r>
    </w:p>
    <w:p w14:paraId="314E851B" w14:textId="605664EE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Talent </w:t>
      </w:r>
      <w:r w:rsidR="00A628DB">
        <w:rPr>
          <w:lang w:val="en-IN" w:eastAsia="en-IN"/>
        </w:rPr>
        <w:t xml:space="preserve">removing supernatant and </w:t>
      </w:r>
      <w:r w:rsidRPr="006E1144">
        <w:rPr>
          <w:lang w:val="en-IN" w:eastAsia="en-IN"/>
        </w:rPr>
        <w:t xml:space="preserve">resuspending the target-cell pellet in 100 </w:t>
      </w:r>
      <w:r w:rsidRPr="006E1144">
        <w:rPr>
          <w:lang w:val="en-IN" w:eastAsia="en-IN"/>
        </w:rPr>
        <w:lastRenderedPageBreak/>
        <w:t>microliters of Annexin V Staining Solution</w:t>
      </w:r>
      <w:r w:rsidR="00A628DB">
        <w:rPr>
          <w:lang w:val="en-IN" w:eastAsia="en-IN"/>
        </w:rPr>
        <w:t xml:space="preserve"> by pipetting up and down</w:t>
      </w:r>
      <w:r w:rsidRPr="006E1144">
        <w:rPr>
          <w:lang w:val="en-IN" w:eastAsia="en-IN"/>
        </w:rPr>
        <w:t>.</w:t>
      </w:r>
    </w:p>
    <w:p w14:paraId="2C553CCB" w14:textId="37DE6F16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Talent placing the sample </w:t>
      </w:r>
      <w:r w:rsidR="00A628DB">
        <w:rPr>
          <w:lang w:val="en-IN" w:eastAsia="en-IN"/>
        </w:rPr>
        <w:t xml:space="preserve">in a dark chamber or covering the sample with </w:t>
      </w:r>
      <w:proofErr w:type="spellStart"/>
      <w:r w:rsidR="00A628DB">
        <w:rPr>
          <w:lang w:val="en-IN" w:eastAsia="en-IN"/>
        </w:rPr>
        <w:t>aluminum</w:t>
      </w:r>
      <w:proofErr w:type="spellEnd"/>
      <w:r w:rsidR="00A628DB">
        <w:rPr>
          <w:lang w:val="en-IN" w:eastAsia="en-IN"/>
        </w:rPr>
        <w:t xml:space="preserve"> foil</w:t>
      </w:r>
      <w:r w:rsidRPr="006E1144">
        <w:rPr>
          <w:lang w:val="en-IN" w:eastAsia="en-IN"/>
        </w:rPr>
        <w:t>.</w:t>
      </w:r>
    </w:p>
    <w:p w14:paraId="3A0C7036" w14:textId="77777777" w:rsidR="00A628DB" w:rsidRPr="006E1144" w:rsidRDefault="00A628DB" w:rsidP="00A628DB">
      <w:pPr>
        <w:pStyle w:val="ShotDescription"/>
        <w:ind w:firstLine="0"/>
        <w:rPr>
          <w:lang w:val="en-IN" w:eastAsia="en-IN"/>
        </w:rPr>
      </w:pPr>
    </w:p>
    <w:p w14:paraId="5D0A055F" w14:textId="3DE10FCA" w:rsidR="00F51A91" w:rsidRPr="006E1144" w:rsidRDefault="00A628DB" w:rsidP="00F51A9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a</w:t>
      </w:r>
      <w:r w:rsidR="00F51A91" w:rsidRPr="006E1144">
        <w:rPr>
          <w:lang w:eastAsia="en-IN"/>
        </w:rPr>
        <w:t xml:space="preserve">dd 400 microliters of 1x Annexin V Binding Buffer to each sample and resuspend by pipetting </w:t>
      </w:r>
      <w:r w:rsidR="00F51A91" w:rsidRPr="00392B71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F51A91" w:rsidRPr="00392B71">
        <w:rPr>
          <w:b/>
          <w:bCs/>
          <w:lang w:eastAsia="en-IN"/>
        </w:rPr>
        <w:t>]</w:t>
      </w:r>
      <w:r w:rsidR="00F51A91" w:rsidRPr="006E1144">
        <w:rPr>
          <w:lang w:eastAsia="en-IN"/>
        </w:rPr>
        <w:t xml:space="preserve">. Centrifuge at 300 g for 5 minutes at room temperature and aspirate the supernatant </w:t>
      </w:r>
      <w:r w:rsidR="00F51A91" w:rsidRPr="00392B71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F51A91" w:rsidRPr="00392B71">
        <w:rPr>
          <w:b/>
          <w:bCs/>
          <w:lang w:eastAsia="en-IN"/>
        </w:rPr>
        <w:t>]</w:t>
      </w:r>
      <w:r w:rsidR="00F51A91" w:rsidRPr="006E1144">
        <w:rPr>
          <w:lang w:eastAsia="en-IN"/>
        </w:rPr>
        <w:t>.</w:t>
      </w:r>
    </w:p>
    <w:p w14:paraId="27CCAD79" w14:textId="2118ADDC" w:rsidR="00F51A91" w:rsidRPr="00A628DB" w:rsidRDefault="00F51A91" w:rsidP="00A628D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 adding 400 microliters of 1x Annexin V Binding Buffer to the sample</w:t>
      </w:r>
      <w:r w:rsidR="00A628DB">
        <w:rPr>
          <w:lang w:val="en-IN" w:eastAsia="en-IN"/>
        </w:rPr>
        <w:t xml:space="preserve"> and</w:t>
      </w:r>
      <w:r w:rsidRPr="00A628DB">
        <w:rPr>
          <w:lang w:val="en-IN" w:eastAsia="en-IN"/>
        </w:rPr>
        <w:t xml:space="preserve"> pipetting the sample to resuspend.</w:t>
      </w:r>
    </w:p>
    <w:p w14:paraId="7227B27A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 placing the microfuge tube into the centrifuge.</w:t>
      </w:r>
    </w:p>
    <w:p w14:paraId="0DC5B9D6" w14:textId="77777777" w:rsidR="00A628DB" w:rsidRPr="006E1144" w:rsidRDefault="00A628DB" w:rsidP="00A628DB">
      <w:pPr>
        <w:pStyle w:val="ShotDescription"/>
        <w:ind w:firstLine="0"/>
        <w:rPr>
          <w:lang w:val="en-IN" w:eastAsia="en-IN"/>
        </w:rPr>
      </w:pPr>
    </w:p>
    <w:p w14:paraId="77F6E302" w14:textId="03741143" w:rsidR="00F51A91" w:rsidRPr="006E1144" w:rsidRDefault="00F51A91" w:rsidP="00F51A91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t xml:space="preserve">Resuspend </w:t>
      </w:r>
      <w:r w:rsidR="00542356">
        <w:rPr>
          <w:lang w:eastAsia="en-IN"/>
        </w:rPr>
        <w:t>the</w:t>
      </w:r>
      <w:r w:rsidRPr="006E1144">
        <w:rPr>
          <w:lang w:eastAsia="en-IN"/>
        </w:rPr>
        <w:t xml:space="preserve"> target-cell pellet in 250 microliters of Loading Media with calcium chloride </w:t>
      </w:r>
      <w:r w:rsidRPr="00392B71">
        <w:rPr>
          <w:b/>
          <w:bCs/>
          <w:lang w:eastAsia="en-IN"/>
        </w:rPr>
        <w:t>[1]</w:t>
      </w:r>
      <w:r w:rsidRPr="006E1144">
        <w:rPr>
          <w:lang w:eastAsia="en-IN"/>
        </w:rPr>
        <w:t xml:space="preserve">. </w:t>
      </w:r>
    </w:p>
    <w:p w14:paraId="556FCB1F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 resuspending the target-cell pellet in 250 microliters of Loading Media with calcium chloride.</w:t>
      </w:r>
    </w:p>
    <w:p w14:paraId="502F85F7" w14:textId="77777777" w:rsidR="00A628DB" w:rsidRDefault="00A628DB" w:rsidP="00A628DB">
      <w:pPr>
        <w:pStyle w:val="ShotDescription"/>
        <w:ind w:firstLine="0"/>
        <w:rPr>
          <w:lang w:val="en-IN" w:eastAsia="en-IN"/>
        </w:rPr>
      </w:pPr>
    </w:p>
    <w:p w14:paraId="1D38AE1E" w14:textId="743DFC64" w:rsidR="00F51A91" w:rsidRPr="006E1144" w:rsidRDefault="0092416D" w:rsidP="00F51A9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L</w:t>
      </w:r>
      <w:r w:rsidR="00F51A91" w:rsidRPr="006E1144">
        <w:rPr>
          <w:lang w:eastAsia="en-IN"/>
        </w:rPr>
        <w:t xml:space="preserve">oad the target-cell suspension into the appropriate import location </w:t>
      </w:r>
      <w:r w:rsidR="00F51A91" w:rsidRPr="00392B71">
        <w:rPr>
          <w:b/>
          <w:bCs/>
          <w:lang w:eastAsia="en-IN"/>
        </w:rPr>
        <w:t>[</w:t>
      </w:r>
      <w:r w:rsidR="00A628DB">
        <w:rPr>
          <w:b/>
          <w:bCs/>
          <w:lang w:eastAsia="en-IN"/>
        </w:rPr>
        <w:t>1</w:t>
      </w:r>
      <w:r w:rsidR="00F51A91" w:rsidRPr="00392B71">
        <w:rPr>
          <w:b/>
          <w:bCs/>
          <w:lang w:eastAsia="en-IN"/>
        </w:rPr>
        <w:t>]</w:t>
      </w:r>
      <w:r w:rsidR="00A628DB">
        <w:rPr>
          <w:lang w:eastAsia="en-IN"/>
        </w:rPr>
        <w:t xml:space="preserve"> and c</w:t>
      </w:r>
      <w:r w:rsidR="00F51A91" w:rsidRPr="006E1144">
        <w:rPr>
          <w:lang w:eastAsia="en-IN"/>
        </w:rPr>
        <w:t xml:space="preserve">lick the </w:t>
      </w:r>
      <w:r w:rsidR="00F51A91" w:rsidRPr="006E1144">
        <w:rPr>
          <w:b/>
          <w:bCs/>
          <w:lang w:eastAsia="en-IN"/>
        </w:rPr>
        <w:t>Run</w:t>
      </w:r>
      <w:r w:rsidR="00F51A91" w:rsidRPr="006E1144">
        <w:rPr>
          <w:lang w:eastAsia="en-IN"/>
        </w:rPr>
        <w:t xml:space="preserve"> icon to proceed </w:t>
      </w:r>
      <w:r w:rsidR="00F51A91" w:rsidRPr="00392B71">
        <w:rPr>
          <w:b/>
          <w:bCs/>
          <w:lang w:eastAsia="en-IN"/>
        </w:rPr>
        <w:t>[</w:t>
      </w:r>
      <w:r w:rsidR="00A628DB">
        <w:rPr>
          <w:b/>
          <w:bCs/>
          <w:lang w:eastAsia="en-IN"/>
        </w:rPr>
        <w:t>2</w:t>
      </w:r>
      <w:r w:rsidR="00F51A91" w:rsidRPr="00392B71">
        <w:rPr>
          <w:b/>
          <w:bCs/>
          <w:lang w:eastAsia="en-IN"/>
        </w:rPr>
        <w:t>]</w:t>
      </w:r>
      <w:r w:rsidR="00F51A91" w:rsidRPr="006E1144">
        <w:rPr>
          <w:lang w:eastAsia="en-IN"/>
        </w:rPr>
        <w:t>.</w:t>
      </w:r>
    </w:p>
    <w:p w14:paraId="1CC519A2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 loading the target-cell suspension into the appropriate import location.</w:t>
      </w:r>
    </w:p>
    <w:p w14:paraId="50750EBA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C7C57">
        <w:rPr>
          <w:highlight w:val="yellow"/>
          <w:lang w:val="en-IN" w:eastAsia="en-IN"/>
        </w:rPr>
        <w:t>SCREEN</w:t>
      </w:r>
      <w:r w:rsidRPr="006E1144">
        <w:rPr>
          <w:lang w:val="en-IN" w:eastAsia="en-IN"/>
        </w:rPr>
        <w:t xml:space="preserve">: Show the cursor clicking the </w:t>
      </w:r>
      <w:r w:rsidRPr="006E1144">
        <w:rPr>
          <w:b/>
          <w:bCs/>
          <w:lang w:val="en-IN" w:eastAsia="en-IN"/>
        </w:rPr>
        <w:t>Run</w:t>
      </w:r>
      <w:r w:rsidRPr="006E1144">
        <w:rPr>
          <w:lang w:val="en-IN" w:eastAsia="en-IN"/>
        </w:rPr>
        <w:t xml:space="preserve"> icon.</w:t>
      </w:r>
    </w:p>
    <w:p w14:paraId="66AF6640" w14:textId="77777777" w:rsidR="00A628DB" w:rsidRPr="006E1144" w:rsidRDefault="00A628DB" w:rsidP="00A628DB">
      <w:pPr>
        <w:pStyle w:val="ShotDescription"/>
        <w:ind w:firstLine="0"/>
        <w:rPr>
          <w:lang w:val="en-IN" w:eastAsia="en-IN"/>
        </w:rPr>
      </w:pPr>
    </w:p>
    <w:p w14:paraId="35C2DC39" w14:textId="77777777" w:rsidR="00F51A91" w:rsidRPr="006E1144" w:rsidRDefault="00F51A91" w:rsidP="00F51A91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t xml:space="preserve">When prompted, visually inspect several fields of view to verify that the target cells have been loaded with an even distribution across the fluidic channels at an appropriate density </w:t>
      </w:r>
      <w:r w:rsidRPr="00392B71">
        <w:rPr>
          <w:b/>
          <w:bCs/>
          <w:lang w:eastAsia="en-IN"/>
        </w:rPr>
        <w:t>[1]</w:t>
      </w:r>
      <w:r w:rsidRPr="006E1144">
        <w:rPr>
          <w:lang w:eastAsia="en-IN"/>
        </w:rPr>
        <w:t xml:space="preserve">. If the loading distribution or density is suboptimal, select </w:t>
      </w:r>
      <w:r w:rsidRPr="006E1144">
        <w:rPr>
          <w:b/>
          <w:bCs/>
          <w:lang w:eastAsia="en-IN"/>
        </w:rPr>
        <w:t>Flush and Import</w:t>
      </w:r>
      <w:r w:rsidRPr="006E1144">
        <w:rPr>
          <w:lang w:eastAsia="en-IN"/>
        </w:rPr>
        <w:t xml:space="preserve"> to re-attempt target-cell loading </w:t>
      </w:r>
      <w:r w:rsidRPr="00392B71">
        <w:rPr>
          <w:b/>
          <w:bCs/>
          <w:lang w:eastAsia="en-IN"/>
        </w:rPr>
        <w:t>[2]</w:t>
      </w:r>
      <w:r w:rsidRPr="006E1144">
        <w:rPr>
          <w:lang w:eastAsia="en-IN"/>
        </w:rPr>
        <w:t xml:space="preserve">. If the loading distribution and density are adequate, select </w:t>
      </w:r>
      <w:r w:rsidRPr="006E1144">
        <w:rPr>
          <w:b/>
          <w:bCs/>
          <w:lang w:eastAsia="en-IN"/>
        </w:rPr>
        <w:t>Proceed</w:t>
      </w:r>
      <w:r w:rsidRPr="006E1144">
        <w:rPr>
          <w:lang w:eastAsia="en-IN"/>
        </w:rPr>
        <w:t xml:space="preserve"> to begin TPS gating </w:t>
      </w:r>
      <w:r w:rsidRPr="00392B71">
        <w:rPr>
          <w:b/>
          <w:bCs/>
          <w:lang w:eastAsia="en-IN"/>
        </w:rPr>
        <w:t>[3]</w:t>
      </w:r>
      <w:r w:rsidRPr="006E1144">
        <w:rPr>
          <w:lang w:eastAsia="en-IN"/>
        </w:rPr>
        <w:t>.</w:t>
      </w:r>
    </w:p>
    <w:p w14:paraId="0F874AB4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C7C57">
        <w:rPr>
          <w:highlight w:val="yellow"/>
          <w:lang w:val="en-IN" w:eastAsia="en-IN"/>
        </w:rPr>
        <w:t>SCREEN</w:t>
      </w:r>
      <w:r w:rsidRPr="006E1144">
        <w:rPr>
          <w:lang w:val="en-IN" w:eastAsia="en-IN"/>
        </w:rPr>
        <w:t>: Show several fields of view with target cells distributed across the fluidic channels.</w:t>
      </w:r>
    </w:p>
    <w:p w14:paraId="5449A69E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C7C57">
        <w:rPr>
          <w:highlight w:val="yellow"/>
          <w:lang w:val="en-IN" w:eastAsia="en-IN"/>
        </w:rPr>
        <w:t>SCREEN</w:t>
      </w:r>
      <w:r w:rsidRPr="006E1144">
        <w:rPr>
          <w:lang w:val="en-IN" w:eastAsia="en-IN"/>
        </w:rPr>
        <w:t xml:space="preserve">: Show the cursor selecting </w:t>
      </w:r>
      <w:r w:rsidRPr="006E1144">
        <w:rPr>
          <w:b/>
          <w:bCs/>
          <w:lang w:val="en-IN" w:eastAsia="en-IN"/>
        </w:rPr>
        <w:t>Flush and Import</w:t>
      </w:r>
      <w:r w:rsidRPr="006E1144">
        <w:rPr>
          <w:lang w:val="en-IN" w:eastAsia="en-IN"/>
        </w:rPr>
        <w:t>.</w:t>
      </w:r>
    </w:p>
    <w:p w14:paraId="2889E353" w14:textId="77777777" w:rsidR="00F51A91" w:rsidRPr="006E1144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C7C57">
        <w:rPr>
          <w:highlight w:val="yellow"/>
          <w:lang w:val="en-IN" w:eastAsia="en-IN"/>
        </w:rPr>
        <w:t>SCREEN</w:t>
      </w:r>
      <w:r w:rsidRPr="006E1144">
        <w:rPr>
          <w:lang w:val="en-IN" w:eastAsia="en-IN"/>
        </w:rPr>
        <w:t xml:space="preserve">: Show the cursor selecting </w:t>
      </w:r>
      <w:r w:rsidRPr="006E1144">
        <w:rPr>
          <w:b/>
          <w:bCs/>
          <w:lang w:val="en-IN" w:eastAsia="en-IN"/>
        </w:rPr>
        <w:t>Proceed</w:t>
      </w:r>
      <w:r w:rsidRPr="006E1144">
        <w:rPr>
          <w:lang w:val="en-IN" w:eastAsia="en-IN"/>
        </w:rPr>
        <w:t xml:space="preserve"> to begin TPS gating.</w:t>
      </w:r>
    </w:p>
    <w:p w14:paraId="4CE2BE85" w14:textId="77777777" w:rsidR="00F51A91" w:rsidRDefault="00F51A91" w:rsidP="00F51A91"/>
    <w:p w14:paraId="31B3C637" w14:textId="09C8FBF7" w:rsidR="00F51A91" w:rsidRPr="006E1144" w:rsidRDefault="00F51A91" w:rsidP="00F51A91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t xml:space="preserve">When prompted, navigate to </w:t>
      </w:r>
      <w:r w:rsidRPr="006E1144">
        <w:rPr>
          <w:b/>
          <w:bCs/>
          <w:lang w:eastAsia="en-IN"/>
        </w:rPr>
        <w:t>Manual Operations</w:t>
      </w:r>
      <w:r w:rsidRPr="006E1144">
        <w:rPr>
          <w:lang w:eastAsia="en-IN"/>
        </w:rPr>
        <w:t xml:space="preserve"> </w:t>
      </w:r>
      <w:r w:rsidRPr="00392B71">
        <w:rPr>
          <w:b/>
          <w:bCs/>
          <w:lang w:eastAsia="en-IN"/>
        </w:rPr>
        <w:t>[1]</w:t>
      </w:r>
      <w:r w:rsidRPr="006E1144">
        <w:rPr>
          <w:lang w:eastAsia="en-IN"/>
        </w:rPr>
        <w:t xml:space="preserve">. Click </w:t>
      </w:r>
      <w:r w:rsidRPr="006E1144">
        <w:rPr>
          <w:b/>
          <w:bCs/>
          <w:lang w:eastAsia="en-IN"/>
        </w:rPr>
        <w:t>TPS</w:t>
      </w:r>
      <w:r w:rsidRPr="006E1144">
        <w:rPr>
          <w:lang w:eastAsia="en-IN"/>
        </w:rPr>
        <w:t xml:space="preserve"> and load the requested TPS template </w:t>
      </w:r>
      <w:r w:rsidRPr="00392B71">
        <w:rPr>
          <w:b/>
          <w:bCs/>
          <w:lang w:eastAsia="en-IN"/>
        </w:rPr>
        <w:t>[</w:t>
      </w:r>
      <w:r w:rsidR="0092416D">
        <w:rPr>
          <w:b/>
          <w:bCs/>
          <w:lang w:eastAsia="en-IN"/>
        </w:rPr>
        <w:t>2</w:t>
      </w:r>
      <w:r w:rsidRPr="00392B71">
        <w:rPr>
          <w:b/>
          <w:bCs/>
          <w:lang w:eastAsia="en-IN"/>
        </w:rPr>
        <w:t>]</w:t>
      </w:r>
      <w:r w:rsidRPr="006E1144">
        <w:rPr>
          <w:lang w:eastAsia="en-IN"/>
        </w:rPr>
        <w:t>.</w:t>
      </w:r>
    </w:p>
    <w:p w14:paraId="58C7F3E9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C7C57">
        <w:rPr>
          <w:highlight w:val="yellow"/>
          <w:lang w:val="en-IN" w:eastAsia="en-IN"/>
        </w:rPr>
        <w:t>SCREEN</w:t>
      </w:r>
      <w:r w:rsidRPr="006E1144">
        <w:rPr>
          <w:lang w:val="en-IN" w:eastAsia="en-IN"/>
        </w:rPr>
        <w:t xml:space="preserve">: Show the cursor navigating to </w:t>
      </w:r>
      <w:r w:rsidRPr="006E1144">
        <w:rPr>
          <w:b/>
          <w:bCs/>
          <w:lang w:val="en-IN" w:eastAsia="en-IN"/>
        </w:rPr>
        <w:t>Manual Operations</w:t>
      </w:r>
      <w:r w:rsidRPr="006E1144">
        <w:rPr>
          <w:lang w:val="en-IN" w:eastAsia="en-IN"/>
        </w:rPr>
        <w:t>.</w:t>
      </w:r>
    </w:p>
    <w:p w14:paraId="351E4CE4" w14:textId="58911152" w:rsidR="00F51A91" w:rsidRDefault="00F51A91" w:rsidP="0092416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C7C57">
        <w:rPr>
          <w:highlight w:val="yellow"/>
          <w:lang w:val="en-IN" w:eastAsia="en-IN"/>
        </w:rPr>
        <w:lastRenderedPageBreak/>
        <w:t>SCREEN</w:t>
      </w:r>
      <w:r w:rsidRPr="006E1144">
        <w:rPr>
          <w:lang w:val="en-IN" w:eastAsia="en-IN"/>
        </w:rPr>
        <w:t xml:space="preserve">: Show the cursor clicking </w:t>
      </w:r>
      <w:r w:rsidRPr="006E1144">
        <w:rPr>
          <w:b/>
          <w:bCs/>
          <w:lang w:val="en-IN" w:eastAsia="en-IN"/>
        </w:rPr>
        <w:t>TPS</w:t>
      </w:r>
      <w:r w:rsidR="0092416D">
        <w:rPr>
          <w:lang w:val="en-IN" w:eastAsia="en-IN"/>
        </w:rPr>
        <w:t xml:space="preserve"> a</w:t>
      </w:r>
      <w:r w:rsidR="0092416D" w:rsidRPr="0092416D">
        <w:rPr>
          <w:lang w:val="en-IN" w:eastAsia="en-IN"/>
        </w:rPr>
        <w:t xml:space="preserve">nd </w:t>
      </w:r>
      <w:r w:rsidRPr="0092416D">
        <w:rPr>
          <w:lang w:val="en-IN" w:eastAsia="en-IN"/>
        </w:rPr>
        <w:t>TPS template being selected and loaded.</w:t>
      </w:r>
    </w:p>
    <w:p w14:paraId="0483D8C8" w14:textId="77777777" w:rsidR="0092416D" w:rsidRPr="0092416D" w:rsidRDefault="0092416D" w:rsidP="0092416D">
      <w:pPr>
        <w:pStyle w:val="ShotDescription"/>
        <w:ind w:firstLine="0"/>
        <w:rPr>
          <w:lang w:val="en-IN" w:eastAsia="en-IN"/>
        </w:rPr>
      </w:pPr>
    </w:p>
    <w:p w14:paraId="6678883D" w14:textId="225AAB1A" w:rsidR="00F51A91" w:rsidRPr="006E1144" w:rsidRDefault="00F51A91" w:rsidP="00F51A91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t>Specify the optical filters and fields of view to be imaged for defining TPS gates</w:t>
      </w:r>
      <w:r w:rsidRPr="0092416D">
        <w:rPr>
          <w:lang w:eastAsia="en-IN"/>
        </w:rPr>
        <w:t xml:space="preserve"> </w:t>
      </w:r>
      <w:r w:rsidR="0092416D" w:rsidRPr="0092416D">
        <w:rPr>
          <w:lang w:eastAsia="en-IN"/>
        </w:rPr>
        <w:t>and c</w:t>
      </w:r>
      <w:r w:rsidRPr="006E1144">
        <w:rPr>
          <w:lang w:eastAsia="en-IN"/>
        </w:rPr>
        <w:t xml:space="preserve">lick </w:t>
      </w:r>
      <w:r w:rsidRPr="006E1144">
        <w:rPr>
          <w:b/>
          <w:bCs/>
          <w:lang w:eastAsia="en-IN"/>
        </w:rPr>
        <w:t>Capture Only</w:t>
      </w:r>
      <w:r w:rsidRPr="006E1144">
        <w:rPr>
          <w:lang w:eastAsia="en-IN"/>
        </w:rPr>
        <w:t xml:space="preserve"> to initiate image acquisition </w:t>
      </w:r>
      <w:r w:rsidRPr="00392B71">
        <w:rPr>
          <w:b/>
          <w:bCs/>
          <w:lang w:eastAsia="en-IN"/>
        </w:rPr>
        <w:t>[</w:t>
      </w:r>
      <w:r w:rsidR="0092416D">
        <w:rPr>
          <w:b/>
          <w:bCs/>
          <w:lang w:eastAsia="en-IN"/>
        </w:rPr>
        <w:t>1</w:t>
      </w:r>
      <w:r w:rsidRPr="00392B71">
        <w:rPr>
          <w:b/>
          <w:bCs/>
          <w:lang w:eastAsia="en-IN"/>
        </w:rPr>
        <w:t>]</w:t>
      </w:r>
      <w:r w:rsidRPr="006E1144">
        <w:rPr>
          <w:lang w:eastAsia="en-IN"/>
        </w:rPr>
        <w:t>.</w:t>
      </w:r>
    </w:p>
    <w:p w14:paraId="221319C8" w14:textId="45637686" w:rsidR="00F51A91" w:rsidRDefault="00F51A91" w:rsidP="0092416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C7C57">
        <w:rPr>
          <w:highlight w:val="yellow"/>
          <w:lang w:val="en-IN" w:eastAsia="en-IN"/>
        </w:rPr>
        <w:t>SCREEN</w:t>
      </w:r>
      <w:r w:rsidRPr="006E1144">
        <w:rPr>
          <w:lang w:val="en-IN" w:eastAsia="en-IN"/>
        </w:rPr>
        <w:t>: Show optical filters and fields of view being selected</w:t>
      </w:r>
      <w:r w:rsidR="0092416D">
        <w:rPr>
          <w:lang w:val="en-IN" w:eastAsia="en-IN"/>
        </w:rPr>
        <w:t xml:space="preserve"> and show </w:t>
      </w:r>
      <w:r w:rsidRPr="006E1144">
        <w:rPr>
          <w:lang w:val="en-IN" w:eastAsia="en-IN"/>
        </w:rPr>
        <w:t xml:space="preserve">the cursor clicking </w:t>
      </w:r>
      <w:r w:rsidRPr="006E1144">
        <w:rPr>
          <w:b/>
          <w:bCs/>
          <w:lang w:val="en-IN" w:eastAsia="en-IN"/>
        </w:rPr>
        <w:t>Capture Only</w:t>
      </w:r>
      <w:r w:rsidRPr="006E1144">
        <w:rPr>
          <w:lang w:val="en-IN" w:eastAsia="en-IN"/>
        </w:rPr>
        <w:t xml:space="preserve"> to begin image acquisition.</w:t>
      </w:r>
    </w:p>
    <w:p w14:paraId="4E054BF4" w14:textId="77777777" w:rsidR="0092416D" w:rsidRPr="006E1144" w:rsidRDefault="0092416D" w:rsidP="0092416D">
      <w:pPr>
        <w:pStyle w:val="ShotDescription"/>
        <w:ind w:firstLine="0"/>
        <w:rPr>
          <w:lang w:val="en-IN" w:eastAsia="en-IN"/>
        </w:rPr>
      </w:pPr>
    </w:p>
    <w:p w14:paraId="51D0D4D6" w14:textId="1BD17A77" w:rsidR="00F51A91" w:rsidRPr="006E1144" w:rsidRDefault="00F51A91" w:rsidP="00F51A91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t xml:space="preserve">Open the </w:t>
      </w:r>
      <w:r w:rsidRPr="006E1144">
        <w:rPr>
          <w:b/>
          <w:bCs/>
          <w:lang w:eastAsia="en-IN"/>
        </w:rPr>
        <w:t>Gating Configuration Editor</w:t>
      </w:r>
      <w:r w:rsidRPr="006E1144">
        <w:rPr>
          <w:lang w:eastAsia="en-IN"/>
        </w:rPr>
        <w:t xml:space="preserve">. Click the checkbox for </w:t>
      </w:r>
      <w:r w:rsidRPr="006E1144">
        <w:rPr>
          <w:b/>
          <w:bCs/>
          <w:lang w:eastAsia="en-IN"/>
        </w:rPr>
        <w:t>Annexin</w:t>
      </w:r>
      <w:r w:rsidRPr="006E1144">
        <w:rPr>
          <w:lang w:eastAsia="en-IN"/>
        </w:rPr>
        <w:t xml:space="preserve"> and select the appropriate channel for Annexin V staining as the X Parameter </w:t>
      </w:r>
      <w:r w:rsidRPr="00392B71">
        <w:rPr>
          <w:b/>
          <w:bCs/>
          <w:lang w:eastAsia="en-IN"/>
        </w:rPr>
        <w:t>[</w:t>
      </w:r>
      <w:r w:rsidR="0092416D">
        <w:rPr>
          <w:b/>
          <w:bCs/>
          <w:lang w:eastAsia="en-IN"/>
        </w:rPr>
        <w:t>1</w:t>
      </w:r>
      <w:r w:rsidRPr="00392B71">
        <w:rPr>
          <w:b/>
          <w:bCs/>
          <w:lang w:eastAsia="en-IN"/>
        </w:rPr>
        <w:t>]</w:t>
      </w:r>
      <w:r w:rsidRPr="006E1144">
        <w:rPr>
          <w:lang w:eastAsia="en-IN"/>
        </w:rPr>
        <w:t xml:space="preserve">. From the dropdown menu, select </w:t>
      </w:r>
      <w:r w:rsidRPr="006E1144">
        <w:rPr>
          <w:b/>
          <w:bCs/>
          <w:lang w:eastAsia="en-IN"/>
        </w:rPr>
        <w:t>Log Delta Median Brightness</w:t>
      </w:r>
      <w:r w:rsidRPr="006E1144">
        <w:rPr>
          <w:lang w:eastAsia="en-IN"/>
        </w:rPr>
        <w:t xml:space="preserve"> </w:t>
      </w:r>
      <w:r w:rsidRPr="00392B71">
        <w:rPr>
          <w:b/>
          <w:bCs/>
          <w:lang w:eastAsia="en-IN"/>
        </w:rPr>
        <w:t>[</w:t>
      </w:r>
      <w:r w:rsidR="0092416D">
        <w:rPr>
          <w:b/>
          <w:bCs/>
          <w:lang w:eastAsia="en-IN"/>
        </w:rPr>
        <w:t>2</w:t>
      </w:r>
      <w:r w:rsidRPr="00392B71">
        <w:rPr>
          <w:b/>
          <w:bCs/>
          <w:lang w:eastAsia="en-IN"/>
        </w:rPr>
        <w:t>]</w:t>
      </w:r>
      <w:r w:rsidRPr="006E1144">
        <w:rPr>
          <w:lang w:eastAsia="en-IN"/>
        </w:rPr>
        <w:t xml:space="preserve">. Select </w:t>
      </w:r>
      <w:r w:rsidRPr="006E1144">
        <w:rPr>
          <w:b/>
          <w:bCs/>
          <w:lang w:eastAsia="en-IN"/>
        </w:rPr>
        <w:t>OEP</w:t>
      </w:r>
      <w:r w:rsidRPr="006E1144">
        <w:rPr>
          <w:lang w:eastAsia="en-IN"/>
        </w:rPr>
        <w:t xml:space="preserve"> for the Y Parameter and choose </w:t>
      </w:r>
      <w:r w:rsidRPr="006E1144">
        <w:rPr>
          <w:b/>
          <w:bCs/>
          <w:lang w:eastAsia="en-IN"/>
        </w:rPr>
        <w:t xml:space="preserve">Nearest </w:t>
      </w:r>
      <w:proofErr w:type="spellStart"/>
      <w:r w:rsidRPr="006E1144">
        <w:rPr>
          <w:b/>
          <w:bCs/>
          <w:lang w:eastAsia="en-IN"/>
        </w:rPr>
        <w:t>Neighbor</w:t>
      </w:r>
      <w:proofErr w:type="spellEnd"/>
      <w:r w:rsidRPr="006E1144">
        <w:rPr>
          <w:lang w:eastAsia="en-IN"/>
        </w:rPr>
        <w:t xml:space="preserve"> from the dropdown menu </w:t>
      </w:r>
      <w:r w:rsidRPr="00392B71">
        <w:rPr>
          <w:b/>
          <w:bCs/>
          <w:lang w:eastAsia="en-IN"/>
        </w:rPr>
        <w:t>[</w:t>
      </w:r>
      <w:r w:rsidR="0092416D">
        <w:rPr>
          <w:b/>
          <w:bCs/>
          <w:lang w:eastAsia="en-IN"/>
        </w:rPr>
        <w:t>3</w:t>
      </w:r>
      <w:r w:rsidRPr="00392B71">
        <w:rPr>
          <w:b/>
          <w:bCs/>
          <w:lang w:eastAsia="en-IN"/>
        </w:rPr>
        <w:t>]</w:t>
      </w:r>
      <w:r w:rsidRPr="006E1144">
        <w:rPr>
          <w:lang w:eastAsia="en-IN"/>
        </w:rPr>
        <w:t>.</w:t>
      </w:r>
    </w:p>
    <w:p w14:paraId="308FF698" w14:textId="239C64F8" w:rsidR="00F51A91" w:rsidRDefault="00F51A91" w:rsidP="0092416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C7C57">
        <w:rPr>
          <w:highlight w:val="yellow"/>
          <w:lang w:val="en-IN" w:eastAsia="en-IN"/>
        </w:rPr>
        <w:t>SCREEN</w:t>
      </w:r>
      <w:r w:rsidRPr="006E1144">
        <w:rPr>
          <w:lang w:val="en-IN" w:eastAsia="en-IN"/>
        </w:rPr>
        <w:t xml:space="preserve">: Show the </w:t>
      </w:r>
      <w:r w:rsidRPr="006E1144">
        <w:rPr>
          <w:b/>
          <w:bCs/>
          <w:lang w:val="en-IN" w:eastAsia="en-IN"/>
        </w:rPr>
        <w:t>Gating Configuration Editor</w:t>
      </w:r>
      <w:r w:rsidRPr="006E1144">
        <w:rPr>
          <w:lang w:val="en-IN" w:eastAsia="en-IN"/>
        </w:rPr>
        <w:t xml:space="preserve"> being opened</w:t>
      </w:r>
      <w:r w:rsidR="0092416D">
        <w:rPr>
          <w:lang w:val="en-IN" w:eastAsia="en-IN"/>
        </w:rPr>
        <w:t>,</w:t>
      </w:r>
      <w:r w:rsidRPr="006E1144">
        <w:rPr>
          <w:lang w:val="en-IN" w:eastAsia="en-IN"/>
        </w:rPr>
        <w:t xml:space="preserve"> clicking the checkbox for </w:t>
      </w:r>
      <w:r w:rsidRPr="006E1144">
        <w:rPr>
          <w:b/>
          <w:bCs/>
          <w:lang w:val="en-IN" w:eastAsia="en-IN"/>
        </w:rPr>
        <w:t>Annexin</w:t>
      </w:r>
      <w:r w:rsidR="0092416D">
        <w:rPr>
          <w:lang w:val="en-IN" w:eastAsia="en-IN"/>
        </w:rPr>
        <w:t xml:space="preserve"> and</w:t>
      </w:r>
      <w:r w:rsidRPr="006E1144">
        <w:rPr>
          <w:lang w:val="en-IN" w:eastAsia="en-IN"/>
        </w:rPr>
        <w:t xml:space="preserve"> channel selection for Annexin V staining as the X Parameter.</w:t>
      </w:r>
    </w:p>
    <w:p w14:paraId="1DF3EB81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C7C57">
        <w:rPr>
          <w:highlight w:val="yellow"/>
          <w:lang w:val="en-IN" w:eastAsia="en-IN"/>
        </w:rPr>
        <w:t>SCREEN</w:t>
      </w:r>
      <w:r w:rsidRPr="006E1144">
        <w:rPr>
          <w:lang w:val="en-IN" w:eastAsia="en-IN"/>
        </w:rPr>
        <w:t xml:space="preserve">: Show the dropdown menu selecting </w:t>
      </w:r>
      <w:r w:rsidRPr="006E1144">
        <w:rPr>
          <w:b/>
          <w:bCs/>
          <w:lang w:val="en-IN" w:eastAsia="en-IN"/>
        </w:rPr>
        <w:t>Log Delta Median Brightness</w:t>
      </w:r>
      <w:r w:rsidRPr="006E1144">
        <w:rPr>
          <w:lang w:val="en-IN" w:eastAsia="en-IN"/>
        </w:rPr>
        <w:t>.</w:t>
      </w:r>
    </w:p>
    <w:p w14:paraId="271CED31" w14:textId="0D273A43" w:rsidR="00F51A91" w:rsidRDefault="00F51A91" w:rsidP="0092416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C7C57">
        <w:rPr>
          <w:highlight w:val="yellow"/>
          <w:lang w:val="en-IN" w:eastAsia="en-IN"/>
        </w:rPr>
        <w:t>SCREEN</w:t>
      </w:r>
      <w:r w:rsidRPr="006E1144">
        <w:rPr>
          <w:lang w:val="en-IN" w:eastAsia="en-IN"/>
        </w:rPr>
        <w:t xml:space="preserve">: Show </w:t>
      </w:r>
      <w:r w:rsidRPr="006E1144">
        <w:rPr>
          <w:b/>
          <w:bCs/>
          <w:lang w:val="en-IN" w:eastAsia="en-IN"/>
        </w:rPr>
        <w:t>OEP</w:t>
      </w:r>
      <w:r w:rsidRPr="006E1144">
        <w:rPr>
          <w:lang w:val="en-IN" w:eastAsia="en-IN"/>
        </w:rPr>
        <w:t xml:space="preserve"> selected as the Y Parameter</w:t>
      </w:r>
      <w:r w:rsidR="0092416D">
        <w:rPr>
          <w:lang w:val="en-IN" w:eastAsia="en-IN"/>
        </w:rPr>
        <w:t xml:space="preserve"> and</w:t>
      </w:r>
      <w:r w:rsidRPr="006E1144">
        <w:rPr>
          <w:lang w:val="en-IN" w:eastAsia="en-IN"/>
        </w:rPr>
        <w:t xml:space="preserve"> the dropdown menu</w:t>
      </w:r>
      <w:r w:rsidR="0092416D">
        <w:rPr>
          <w:lang w:val="en-IN" w:eastAsia="en-IN"/>
        </w:rPr>
        <w:t xml:space="preserve">, </w:t>
      </w:r>
      <w:proofErr w:type="gramStart"/>
      <w:r w:rsidR="0092416D">
        <w:rPr>
          <w:lang w:val="en-IN" w:eastAsia="en-IN"/>
        </w:rPr>
        <w:t>then</w:t>
      </w:r>
      <w:r w:rsidRPr="006E1144">
        <w:rPr>
          <w:lang w:val="en-IN" w:eastAsia="en-IN"/>
        </w:rPr>
        <w:t xml:space="preserve"> </w:t>
      </w:r>
      <w:r w:rsidR="0092416D">
        <w:rPr>
          <w:lang w:val="en-IN" w:eastAsia="en-IN"/>
        </w:rPr>
        <w:t xml:space="preserve"> </w:t>
      </w:r>
      <w:r w:rsidRPr="006E1144">
        <w:rPr>
          <w:lang w:val="en-IN" w:eastAsia="en-IN"/>
        </w:rPr>
        <w:t>select</w:t>
      </w:r>
      <w:proofErr w:type="gramEnd"/>
      <w:r w:rsidRPr="006E1144">
        <w:rPr>
          <w:lang w:val="en-IN" w:eastAsia="en-IN"/>
        </w:rPr>
        <w:t xml:space="preserve"> </w:t>
      </w:r>
      <w:r w:rsidRPr="006E1144">
        <w:rPr>
          <w:b/>
          <w:bCs/>
          <w:lang w:val="en-IN" w:eastAsia="en-IN"/>
        </w:rPr>
        <w:t xml:space="preserve">Nearest </w:t>
      </w:r>
      <w:proofErr w:type="spellStart"/>
      <w:r w:rsidRPr="006E1144">
        <w:rPr>
          <w:b/>
          <w:bCs/>
          <w:lang w:val="en-IN" w:eastAsia="en-IN"/>
        </w:rPr>
        <w:t>Neighbor</w:t>
      </w:r>
      <w:proofErr w:type="spellEnd"/>
      <w:r w:rsidRPr="006E1144">
        <w:rPr>
          <w:lang w:val="en-IN" w:eastAsia="en-IN"/>
        </w:rPr>
        <w:t>.</w:t>
      </w:r>
    </w:p>
    <w:p w14:paraId="03321689" w14:textId="77777777" w:rsidR="0092416D" w:rsidRPr="006E1144" w:rsidRDefault="0092416D" w:rsidP="0092416D">
      <w:pPr>
        <w:pStyle w:val="ShotDescription"/>
        <w:ind w:firstLine="0"/>
        <w:rPr>
          <w:lang w:val="en-IN" w:eastAsia="en-IN"/>
        </w:rPr>
      </w:pPr>
    </w:p>
    <w:p w14:paraId="1FB7AB95" w14:textId="574DA9CF" w:rsidR="0092416D" w:rsidRPr="006E1144" w:rsidRDefault="00F51A91" w:rsidP="0092416D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t xml:space="preserve">Drag the corners of the resulting gate to exclude Annexin V high and Nearest </w:t>
      </w:r>
      <w:proofErr w:type="spellStart"/>
      <w:r w:rsidRPr="006E1144">
        <w:rPr>
          <w:lang w:eastAsia="en-IN"/>
        </w:rPr>
        <w:t>Neighbor</w:t>
      </w:r>
      <w:proofErr w:type="spellEnd"/>
      <w:r w:rsidRPr="006E1144">
        <w:rPr>
          <w:lang w:eastAsia="en-IN"/>
        </w:rPr>
        <w:t xml:space="preserve"> low cells. Save the TPS template without changing the file name </w:t>
      </w:r>
      <w:r w:rsidRPr="00392B71">
        <w:rPr>
          <w:b/>
          <w:bCs/>
          <w:lang w:eastAsia="en-IN"/>
        </w:rPr>
        <w:t>[</w:t>
      </w:r>
      <w:r w:rsidR="0092416D">
        <w:rPr>
          <w:b/>
          <w:bCs/>
          <w:lang w:eastAsia="en-IN"/>
        </w:rPr>
        <w:t>1</w:t>
      </w:r>
      <w:r w:rsidRPr="00392B71">
        <w:rPr>
          <w:b/>
          <w:bCs/>
          <w:lang w:eastAsia="en-IN"/>
        </w:rPr>
        <w:t>]</w:t>
      </w:r>
      <w:r w:rsidRPr="006E1144">
        <w:rPr>
          <w:lang w:eastAsia="en-IN"/>
        </w:rPr>
        <w:t>.</w:t>
      </w:r>
      <w:r w:rsidR="0092416D">
        <w:rPr>
          <w:lang w:eastAsia="en-IN"/>
        </w:rPr>
        <w:t xml:space="preserve"> </w:t>
      </w:r>
      <w:r w:rsidR="0092416D" w:rsidRPr="006E1144">
        <w:rPr>
          <w:lang w:eastAsia="en-IN"/>
        </w:rPr>
        <w:t>N</w:t>
      </w:r>
      <w:r w:rsidR="0092416D">
        <w:rPr>
          <w:lang w:eastAsia="en-IN"/>
        </w:rPr>
        <w:t>ow, n</w:t>
      </w:r>
      <w:r w:rsidR="0092416D" w:rsidRPr="006E1144">
        <w:rPr>
          <w:lang w:eastAsia="en-IN"/>
        </w:rPr>
        <w:t xml:space="preserve">avigate back to </w:t>
      </w:r>
      <w:r w:rsidR="0092416D" w:rsidRPr="006E1144">
        <w:rPr>
          <w:b/>
          <w:bCs/>
          <w:lang w:eastAsia="en-IN"/>
        </w:rPr>
        <w:t>Workflows</w:t>
      </w:r>
      <w:r w:rsidR="0092416D">
        <w:rPr>
          <w:lang w:eastAsia="en-IN"/>
        </w:rPr>
        <w:t>,</w:t>
      </w:r>
      <w:r w:rsidR="0092416D" w:rsidRPr="006E1144">
        <w:rPr>
          <w:lang w:eastAsia="en-IN"/>
        </w:rPr>
        <w:t xml:space="preserve"> click </w:t>
      </w:r>
      <w:r w:rsidR="0092416D" w:rsidRPr="006E1144">
        <w:rPr>
          <w:b/>
          <w:bCs/>
          <w:lang w:eastAsia="en-IN"/>
        </w:rPr>
        <w:t>Continue</w:t>
      </w:r>
      <w:r w:rsidR="0092416D" w:rsidRPr="006E1144">
        <w:rPr>
          <w:lang w:eastAsia="en-IN"/>
        </w:rPr>
        <w:t xml:space="preserve"> to proceed with penning</w:t>
      </w:r>
      <w:r w:rsidR="0092416D">
        <w:rPr>
          <w:lang w:eastAsia="en-IN"/>
        </w:rPr>
        <w:t xml:space="preserve"> and</w:t>
      </w:r>
      <w:r w:rsidR="0092416D" w:rsidRPr="006E1144">
        <w:rPr>
          <w:lang w:eastAsia="en-IN"/>
        </w:rPr>
        <w:t xml:space="preserve"> </w:t>
      </w:r>
      <w:r w:rsidR="0092416D">
        <w:rPr>
          <w:lang w:eastAsia="en-IN"/>
        </w:rPr>
        <w:t xml:space="preserve">repeat the process for </w:t>
      </w:r>
      <w:r w:rsidR="0092416D" w:rsidRPr="0092416D">
        <w:rPr>
          <w:lang w:eastAsia="en-IN"/>
        </w:rPr>
        <w:t>next</w:t>
      </w:r>
      <w:r w:rsidR="0092416D">
        <w:rPr>
          <w:b/>
          <w:bCs/>
          <w:lang w:eastAsia="en-IN"/>
        </w:rPr>
        <w:t xml:space="preserve"> </w:t>
      </w:r>
      <w:r w:rsidR="0092416D" w:rsidRPr="006E1144">
        <w:rPr>
          <w:lang w:eastAsia="en-IN"/>
        </w:rPr>
        <w:t xml:space="preserve">target-cell line </w:t>
      </w:r>
      <w:r w:rsidR="0092416D" w:rsidRPr="00392B71">
        <w:rPr>
          <w:b/>
          <w:bCs/>
          <w:lang w:eastAsia="en-IN"/>
        </w:rPr>
        <w:t>[</w:t>
      </w:r>
      <w:r w:rsidR="0092416D">
        <w:rPr>
          <w:b/>
          <w:bCs/>
          <w:lang w:eastAsia="en-IN"/>
        </w:rPr>
        <w:t>2</w:t>
      </w:r>
      <w:r w:rsidR="0092416D" w:rsidRPr="00392B71">
        <w:rPr>
          <w:b/>
          <w:bCs/>
          <w:lang w:eastAsia="en-IN"/>
        </w:rPr>
        <w:t>]</w:t>
      </w:r>
      <w:r w:rsidR="0092416D" w:rsidRPr="006E1144">
        <w:rPr>
          <w:lang w:eastAsia="en-IN"/>
        </w:rPr>
        <w:t>.</w:t>
      </w:r>
    </w:p>
    <w:p w14:paraId="227DE350" w14:textId="4949D2A7" w:rsidR="00F51A91" w:rsidRPr="00EC7C57" w:rsidRDefault="00F51A91" w:rsidP="0092416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C7C57">
        <w:rPr>
          <w:highlight w:val="yellow"/>
          <w:lang w:val="en-IN" w:eastAsia="en-IN"/>
        </w:rPr>
        <w:t xml:space="preserve">SCREEN: </w:t>
      </w:r>
      <w:r w:rsidRPr="00EC7C57">
        <w:rPr>
          <w:lang w:val="en-IN" w:eastAsia="en-IN"/>
        </w:rPr>
        <w:t xml:space="preserve">Show the gate being adjusted to exclude Annexin V high and Nearest </w:t>
      </w:r>
      <w:proofErr w:type="spellStart"/>
      <w:r w:rsidRPr="00EC7C57">
        <w:rPr>
          <w:lang w:val="en-IN" w:eastAsia="en-IN"/>
        </w:rPr>
        <w:t>Neighbor</w:t>
      </w:r>
      <w:proofErr w:type="spellEnd"/>
      <w:r w:rsidRPr="00EC7C57">
        <w:rPr>
          <w:lang w:val="en-IN" w:eastAsia="en-IN"/>
        </w:rPr>
        <w:t xml:space="preserve"> low cells</w:t>
      </w:r>
      <w:r w:rsidR="0092416D" w:rsidRPr="00EC7C57">
        <w:rPr>
          <w:lang w:val="en-IN" w:eastAsia="en-IN"/>
        </w:rPr>
        <w:t xml:space="preserve"> and </w:t>
      </w:r>
      <w:r w:rsidRPr="00EC7C57">
        <w:rPr>
          <w:lang w:val="en-IN" w:eastAsia="en-IN"/>
        </w:rPr>
        <w:t>the TPS template being saved without changing the file name.</w:t>
      </w:r>
    </w:p>
    <w:p w14:paraId="36804EEC" w14:textId="3C15A66E" w:rsidR="00F51A91" w:rsidRPr="006E1144" w:rsidRDefault="00F51A91" w:rsidP="0092416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C7C57">
        <w:rPr>
          <w:highlight w:val="yellow"/>
          <w:lang w:val="en-IN" w:eastAsia="en-IN"/>
        </w:rPr>
        <w:t>SCREEN</w:t>
      </w:r>
      <w:r w:rsidRPr="00EC7C57">
        <w:rPr>
          <w:lang w:val="en-IN" w:eastAsia="en-IN"/>
        </w:rPr>
        <w:t>:</w:t>
      </w:r>
      <w:r w:rsidRPr="006E1144">
        <w:rPr>
          <w:lang w:val="en-IN" w:eastAsia="en-IN"/>
        </w:rPr>
        <w:t xml:space="preserve"> Show the cursor navigating back to </w:t>
      </w:r>
      <w:r w:rsidRPr="006E1144">
        <w:rPr>
          <w:b/>
          <w:bCs/>
          <w:lang w:val="en-IN" w:eastAsia="en-IN"/>
        </w:rPr>
        <w:t>Workflows</w:t>
      </w:r>
      <w:r w:rsidR="0092416D">
        <w:rPr>
          <w:lang w:val="en-IN" w:eastAsia="en-IN"/>
        </w:rPr>
        <w:t>,</w:t>
      </w:r>
      <w:r w:rsidRPr="006E1144">
        <w:rPr>
          <w:lang w:val="en-IN" w:eastAsia="en-IN"/>
        </w:rPr>
        <w:t xml:space="preserve"> clicking </w:t>
      </w:r>
      <w:r w:rsidRPr="006E1144">
        <w:rPr>
          <w:b/>
          <w:bCs/>
          <w:lang w:val="en-IN" w:eastAsia="en-IN"/>
        </w:rPr>
        <w:t>Continue</w:t>
      </w:r>
      <w:r w:rsidRPr="006E1144">
        <w:rPr>
          <w:lang w:val="en-IN" w:eastAsia="en-IN"/>
        </w:rPr>
        <w:t xml:space="preserve"> </w:t>
      </w:r>
      <w:r w:rsidR="0092416D">
        <w:rPr>
          <w:lang w:val="en-IN" w:eastAsia="en-IN"/>
        </w:rPr>
        <w:t>and beginning the</w:t>
      </w:r>
      <w:r w:rsidRPr="006E1144">
        <w:rPr>
          <w:lang w:val="en-IN" w:eastAsia="en-IN"/>
        </w:rPr>
        <w:t xml:space="preserve"> inspection </w:t>
      </w:r>
      <w:r w:rsidR="0092416D">
        <w:rPr>
          <w:lang w:val="en-IN" w:eastAsia="en-IN"/>
        </w:rPr>
        <w:t>of next</w:t>
      </w:r>
      <w:r w:rsidRPr="006E1144">
        <w:rPr>
          <w:lang w:val="en-IN" w:eastAsia="en-IN"/>
        </w:rPr>
        <w:t xml:space="preserve"> target-cell line.</w:t>
      </w:r>
    </w:p>
    <w:p w14:paraId="73607D63" w14:textId="77777777" w:rsidR="00F51A91" w:rsidRDefault="00F51A91" w:rsidP="00F51A91"/>
    <w:p w14:paraId="57B72E02" w14:textId="77777777" w:rsidR="00F51A91" w:rsidRDefault="00F51A91" w:rsidP="00F51A91"/>
    <w:p w14:paraId="296CE40F" w14:textId="77777777" w:rsidR="00F51A91" w:rsidRDefault="00F51A91" w:rsidP="00F51A91"/>
    <w:p w14:paraId="5175EB6A" w14:textId="71B3BE78" w:rsidR="00F51A91" w:rsidRDefault="00EE0DEF" w:rsidP="00EE0DEF">
      <w:pPr>
        <w:pStyle w:val="ListParagraph"/>
        <w:numPr>
          <w:ilvl w:val="0"/>
          <w:numId w:val="3"/>
        </w:numPr>
      </w:pPr>
      <w:r w:rsidRPr="00EE0DEF">
        <w:rPr>
          <w:b/>
          <w:bCs/>
        </w:rPr>
        <w:t xml:space="preserve">Phenotypic Staining and Cytokine Secretion Profiling of CAR T Cells in </w:t>
      </w:r>
      <w:r>
        <w:rPr>
          <w:b/>
          <w:bCs/>
        </w:rPr>
        <w:t>the</w:t>
      </w:r>
      <w:r w:rsidRPr="00EE0DEF">
        <w:rPr>
          <w:b/>
          <w:bCs/>
        </w:rPr>
        <w:t xml:space="preserve"> Optofluidic System</w:t>
      </w:r>
    </w:p>
    <w:p w14:paraId="33D524CA" w14:textId="77777777" w:rsidR="00F51A91" w:rsidRDefault="00F51A91" w:rsidP="00F51A91"/>
    <w:p w14:paraId="70642A90" w14:textId="77777777" w:rsidR="0092416D" w:rsidRPr="00392B71" w:rsidRDefault="0092416D" w:rsidP="0092416D">
      <w:pPr>
        <w:pStyle w:val="Narration"/>
        <w:numPr>
          <w:ilvl w:val="1"/>
          <w:numId w:val="3"/>
        </w:numPr>
        <w:rPr>
          <w:lang w:eastAsia="en-IN"/>
        </w:rPr>
      </w:pPr>
      <w:r w:rsidRPr="00392B71">
        <w:rPr>
          <w:lang w:eastAsia="en-IN"/>
        </w:rPr>
        <w:t xml:space="preserve">Load and gate viable CAR T cells onto the optofluidic chip, then initiate the cytotoxicity assay to monitor real time target cell killing before proceeding to phenotypic and cytokine analysis </w:t>
      </w:r>
      <w:r w:rsidRPr="00392B71">
        <w:rPr>
          <w:b/>
          <w:lang w:eastAsia="en-IN"/>
        </w:rPr>
        <w:t>[1]</w:t>
      </w:r>
      <w:r w:rsidRPr="00392B71">
        <w:rPr>
          <w:lang w:eastAsia="en-IN"/>
        </w:rPr>
        <w:t>.</w:t>
      </w:r>
    </w:p>
    <w:p w14:paraId="4DC1C189" w14:textId="77777777" w:rsidR="0092416D" w:rsidRPr="00392B71" w:rsidRDefault="0092416D" w:rsidP="0092416D">
      <w:pPr>
        <w:rPr>
          <w:rFonts w:ascii="Times New Roman" w:eastAsia="Times New Roman" w:hAnsi="Times New Roman" w:cs="Times New Roman"/>
          <w:lang w:eastAsia="en-IN"/>
        </w:rPr>
      </w:pPr>
    </w:p>
    <w:p w14:paraId="1D2A7BEA" w14:textId="77777777" w:rsidR="0092416D" w:rsidRPr="00392B71" w:rsidRDefault="0092416D" w:rsidP="0092416D">
      <w:pPr>
        <w:pStyle w:val="ShotDescription"/>
        <w:numPr>
          <w:ilvl w:val="2"/>
          <w:numId w:val="3"/>
        </w:numPr>
        <w:rPr>
          <w:lang w:eastAsia="en-IN"/>
        </w:rPr>
      </w:pPr>
      <w:r w:rsidRPr="00EC7C57">
        <w:rPr>
          <w:highlight w:val="yellow"/>
          <w:lang w:eastAsia="en-IN"/>
        </w:rPr>
        <w:t>SCREEN</w:t>
      </w:r>
      <w:r w:rsidRPr="00392B71">
        <w:rPr>
          <w:lang w:eastAsia="en-IN"/>
        </w:rPr>
        <w:t xml:space="preserve">: Show cells being loaded into the optofluidic chip and gating interface with cells distributed in </w:t>
      </w:r>
      <w:proofErr w:type="spellStart"/>
      <w:r w:rsidRPr="00392B71">
        <w:rPr>
          <w:lang w:eastAsia="en-IN"/>
        </w:rPr>
        <w:t>nanopens</w:t>
      </w:r>
      <w:proofErr w:type="spellEnd"/>
      <w:r w:rsidRPr="00392B71">
        <w:rPr>
          <w:lang w:eastAsia="en-IN"/>
        </w:rPr>
        <w:t>.</w:t>
      </w:r>
    </w:p>
    <w:p w14:paraId="51B6E460" w14:textId="77777777" w:rsidR="0092416D" w:rsidRDefault="0092416D" w:rsidP="0092416D">
      <w:pPr>
        <w:pStyle w:val="Narration"/>
        <w:ind w:firstLine="0"/>
        <w:rPr>
          <w:lang w:eastAsia="en-IN"/>
        </w:rPr>
      </w:pPr>
    </w:p>
    <w:p w14:paraId="12F126B6" w14:textId="534ACF5D" w:rsidR="00F51A91" w:rsidRPr="006E1144" w:rsidRDefault="0092416D" w:rsidP="00F51A9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</w:t>
      </w:r>
      <w:r w:rsidR="00F51A91" w:rsidRPr="006E1144">
        <w:rPr>
          <w:lang w:eastAsia="en-IN"/>
        </w:rPr>
        <w:t xml:space="preserve">repare the primary staining solution in a 1.7 </w:t>
      </w:r>
      <w:proofErr w:type="spellStart"/>
      <w:r w:rsidR="00F51A91" w:rsidRPr="006E1144">
        <w:rPr>
          <w:lang w:eastAsia="en-IN"/>
        </w:rPr>
        <w:t>milliliter</w:t>
      </w:r>
      <w:proofErr w:type="spellEnd"/>
      <w:r w:rsidR="00F51A91" w:rsidRPr="006E1144">
        <w:rPr>
          <w:lang w:eastAsia="en-IN"/>
        </w:rPr>
        <w:t xml:space="preserve"> microfuge tube by mixing 76 microliters of multiplex Human CD8 NK Panel Detection Antibodies </w:t>
      </w:r>
      <w:r w:rsidR="00F51A91" w:rsidRPr="00392B71">
        <w:rPr>
          <w:b/>
          <w:bCs/>
          <w:lang w:eastAsia="en-IN"/>
        </w:rPr>
        <w:t>[1]</w:t>
      </w:r>
      <w:r w:rsidR="00F51A91" w:rsidRPr="006E1144">
        <w:rPr>
          <w:lang w:eastAsia="en-IN"/>
        </w:rPr>
        <w:t xml:space="preserve"> and 4 microliters of anti CD137 BV421</w:t>
      </w:r>
      <w:r w:rsidR="0097186E">
        <w:rPr>
          <w:lang w:eastAsia="en-IN"/>
        </w:rPr>
        <w:t xml:space="preserve"> for T cell activation asses</w:t>
      </w:r>
      <w:r w:rsidR="0043777C">
        <w:rPr>
          <w:lang w:eastAsia="en-IN"/>
        </w:rPr>
        <w:t>s</w:t>
      </w:r>
      <w:r w:rsidR="0097186E">
        <w:rPr>
          <w:lang w:eastAsia="en-IN"/>
        </w:rPr>
        <w:t>ment</w:t>
      </w:r>
      <w:r w:rsidR="00F51A91" w:rsidRPr="006E1144">
        <w:rPr>
          <w:lang w:eastAsia="en-IN"/>
        </w:rPr>
        <w:t xml:space="preserve"> </w:t>
      </w:r>
      <w:r w:rsidR="00F51A91" w:rsidRPr="00392B71">
        <w:rPr>
          <w:b/>
          <w:bCs/>
          <w:lang w:eastAsia="en-IN"/>
        </w:rPr>
        <w:t>[2]</w:t>
      </w:r>
      <w:r w:rsidR="00F51A91" w:rsidRPr="006E1144">
        <w:rPr>
          <w:lang w:eastAsia="en-IN"/>
        </w:rPr>
        <w:t>.</w:t>
      </w:r>
      <w:r w:rsidR="0097186E">
        <w:rPr>
          <w:lang w:eastAsia="en-IN"/>
        </w:rPr>
        <w:t xml:space="preserve"> </w:t>
      </w:r>
    </w:p>
    <w:p w14:paraId="4866D8FA" w14:textId="1AF9186C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Talent adding 76 microliters of multiplex Human CD8 NK Panel Detection Antibodies into a 1.7 </w:t>
      </w:r>
      <w:proofErr w:type="spellStart"/>
      <w:r w:rsidRPr="006E1144">
        <w:rPr>
          <w:lang w:val="en-IN" w:eastAsia="en-IN"/>
        </w:rPr>
        <w:t>milliliter</w:t>
      </w:r>
      <w:proofErr w:type="spellEnd"/>
      <w:r w:rsidRPr="006E1144">
        <w:rPr>
          <w:lang w:val="en-IN" w:eastAsia="en-IN"/>
        </w:rPr>
        <w:t xml:space="preserve"> microfuge tube.</w:t>
      </w:r>
    </w:p>
    <w:p w14:paraId="2C9EC5E3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 adding 4 microliters of anti CD137 BV421 into the same microfuge tube.</w:t>
      </w:r>
    </w:p>
    <w:p w14:paraId="3B5E3FB4" w14:textId="77777777" w:rsidR="0092416D" w:rsidRPr="006E1144" w:rsidRDefault="0092416D" w:rsidP="0092416D">
      <w:pPr>
        <w:pStyle w:val="ShotDescription"/>
        <w:ind w:firstLine="0"/>
        <w:rPr>
          <w:lang w:val="en-IN" w:eastAsia="en-IN"/>
        </w:rPr>
      </w:pPr>
    </w:p>
    <w:p w14:paraId="621A71DA" w14:textId="2A5A6433" w:rsidR="00F51A91" w:rsidRPr="006E1144" w:rsidRDefault="00F51A91" w:rsidP="00F51A91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t>Mix the primary staining solution by pipetting</w:t>
      </w:r>
      <w:r w:rsidR="0092416D">
        <w:rPr>
          <w:lang w:eastAsia="en-IN"/>
        </w:rPr>
        <w:t xml:space="preserve"> and</w:t>
      </w:r>
      <w:r w:rsidRPr="006E1144">
        <w:rPr>
          <w:lang w:eastAsia="en-IN"/>
        </w:rPr>
        <w:t xml:space="preserve"> </w:t>
      </w:r>
      <w:r w:rsidR="0092416D">
        <w:rPr>
          <w:lang w:eastAsia="en-IN"/>
        </w:rPr>
        <w:t>l</w:t>
      </w:r>
      <w:r w:rsidRPr="006E1144">
        <w:rPr>
          <w:lang w:eastAsia="en-IN"/>
        </w:rPr>
        <w:t>oad the solution into the appropriate import location</w:t>
      </w:r>
      <w:r w:rsidR="0092416D">
        <w:rPr>
          <w:lang w:eastAsia="en-IN"/>
        </w:rPr>
        <w:t xml:space="preserve"> when prompted</w:t>
      </w:r>
      <w:r w:rsidRPr="006E1144">
        <w:rPr>
          <w:lang w:eastAsia="en-IN"/>
        </w:rPr>
        <w:t xml:space="preserve"> </w:t>
      </w:r>
      <w:r w:rsidRPr="00392B71">
        <w:rPr>
          <w:b/>
          <w:bCs/>
          <w:lang w:eastAsia="en-IN"/>
        </w:rPr>
        <w:t>[</w:t>
      </w:r>
      <w:r w:rsidR="0092416D">
        <w:rPr>
          <w:b/>
          <w:bCs/>
          <w:lang w:eastAsia="en-IN"/>
        </w:rPr>
        <w:t>1</w:t>
      </w:r>
      <w:r w:rsidRPr="00392B71">
        <w:rPr>
          <w:b/>
          <w:bCs/>
          <w:lang w:eastAsia="en-IN"/>
        </w:rPr>
        <w:t>]</w:t>
      </w:r>
      <w:r w:rsidRPr="006E1144">
        <w:rPr>
          <w:lang w:eastAsia="en-IN"/>
        </w:rPr>
        <w:t xml:space="preserve"> and click the </w:t>
      </w:r>
      <w:r w:rsidRPr="006E1144">
        <w:rPr>
          <w:b/>
          <w:bCs/>
          <w:lang w:eastAsia="en-IN"/>
        </w:rPr>
        <w:t>Run</w:t>
      </w:r>
      <w:r w:rsidRPr="006E1144">
        <w:rPr>
          <w:lang w:eastAsia="en-IN"/>
        </w:rPr>
        <w:t xml:space="preserve"> icon to proceed </w:t>
      </w:r>
      <w:r w:rsidRPr="00392B71">
        <w:rPr>
          <w:b/>
          <w:bCs/>
          <w:lang w:eastAsia="en-IN"/>
        </w:rPr>
        <w:t>[</w:t>
      </w:r>
      <w:r w:rsidR="0092416D">
        <w:rPr>
          <w:b/>
          <w:bCs/>
          <w:lang w:eastAsia="en-IN"/>
        </w:rPr>
        <w:t>2</w:t>
      </w:r>
      <w:r w:rsidRPr="00392B71">
        <w:rPr>
          <w:b/>
          <w:bCs/>
          <w:lang w:eastAsia="en-IN"/>
        </w:rPr>
        <w:t>]</w:t>
      </w:r>
      <w:r w:rsidRPr="006E1144">
        <w:rPr>
          <w:lang w:eastAsia="en-IN"/>
        </w:rPr>
        <w:t>.</w:t>
      </w:r>
    </w:p>
    <w:p w14:paraId="1CCE29ED" w14:textId="5DBC4D3D" w:rsidR="00F51A91" w:rsidRDefault="00F51A91" w:rsidP="0092416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 pipetting the primary staining solution to mix</w:t>
      </w:r>
      <w:r w:rsidR="0092416D">
        <w:rPr>
          <w:lang w:val="en-IN" w:eastAsia="en-IN"/>
        </w:rPr>
        <w:t xml:space="preserve">, </w:t>
      </w:r>
      <w:r w:rsidRPr="006E1144">
        <w:rPr>
          <w:lang w:val="en-IN" w:eastAsia="en-IN"/>
        </w:rPr>
        <w:t>loading the solution into the appropriate import location.</w:t>
      </w:r>
    </w:p>
    <w:p w14:paraId="2C2B2B09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C7C57">
        <w:rPr>
          <w:highlight w:val="yellow"/>
          <w:lang w:val="en-IN" w:eastAsia="en-IN"/>
        </w:rPr>
        <w:t>SCREEN</w:t>
      </w:r>
      <w:r w:rsidRPr="006E1144">
        <w:rPr>
          <w:lang w:val="en-IN" w:eastAsia="en-IN"/>
        </w:rPr>
        <w:t xml:space="preserve">: Show the cursor clicking the </w:t>
      </w:r>
      <w:r w:rsidRPr="006E1144">
        <w:rPr>
          <w:b/>
          <w:bCs/>
          <w:lang w:val="en-IN" w:eastAsia="en-IN"/>
        </w:rPr>
        <w:t>Run</w:t>
      </w:r>
      <w:r w:rsidRPr="006E1144">
        <w:rPr>
          <w:lang w:val="en-IN" w:eastAsia="en-IN"/>
        </w:rPr>
        <w:t xml:space="preserve"> icon.</w:t>
      </w:r>
    </w:p>
    <w:p w14:paraId="4713654D" w14:textId="77777777" w:rsidR="0092416D" w:rsidRPr="006E1144" w:rsidRDefault="0092416D" w:rsidP="0092416D">
      <w:pPr>
        <w:pStyle w:val="ShotDescription"/>
        <w:ind w:firstLine="0"/>
        <w:rPr>
          <w:lang w:val="en-IN" w:eastAsia="en-IN"/>
        </w:rPr>
      </w:pPr>
    </w:p>
    <w:p w14:paraId="0F1ECC1E" w14:textId="76364CFB" w:rsidR="00F51A91" w:rsidRPr="006E1144" w:rsidRDefault="00F51A91" w:rsidP="00F51A91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t xml:space="preserve">Prepare the secondary staining solution in a separate 1.7 </w:t>
      </w:r>
      <w:proofErr w:type="spellStart"/>
      <w:r w:rsidRPr="006E1144">
        <w:rPr>
          <w:lang w:eastAsia="en-IN"/>
        </w:rPr>
        <w:t>milliliter</w:t>
      </w:r>
      <w:proofErr w:type="spellEnd"/>
      <w:r w:rsidRPr="006E1144">
        <w:rPr>
          <w:lang w:eastAsia="en-IN"/>
        </w:rPr>
        <w:t xml:space="preserve"> microfuge tube by mixing 72 microliters of 1x DPBS </w:t>
      </w:r>
      <w:r w:rsidRPr="00392B71">
        <w:rPr>
          <w:b/>
          <w:bCs/>
          <w:lang w:eastAsia="en-IN"/>
        </w:rPr>
        <w:t>[1]</w:t>
      </w:r>
      <w:r w:rsidRPr="006E1144">
        <w:rPr>
          <w:lang w:eastAsia="en-IN"/>
        </w:rPr>
        <w:t xml:space="preserve"> with 8 microliters of the multiplex kit </w:t>
      </w:r>
      <w:r w:rsidR="0092416D" w:rsidRPr="0092416D">
        <w:rPr>
          <w:lang w:eastAsia="en-IN"/>
        </w:rPr>
        <w:t>Streptavidin–Phycoerythrin</w:t>
      </w:r>
      <w:r w:rsidRPr="006E1144">
        <w:rPr>
          <w:lang w:eastAsia="en-IN"/>
        </w:rPr>
        <w:t xml:space="preserve"> </w:t>
      </w:r>
      <w:r w:rsidRPr="00392B71">
        <w:rPr>
          <w:b/>
          <w:bCs/>
          <w:lang w:eastAsia="en-IN"/>
        </w:rPr>
        <w:t>[2]</w:t>
      </w:r>
      <w:r w:rsidRPr="006E1144">
        <w:rPr>
          <w:lang w:eastAsia="en-IN"/>
        </w:rPr>
        <w:t>.</w:t>
      </w:r>
    </w:p>
    <w:p w14:paraId="2B895831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 xml:space="preserve">Talent adding 72 microliters of 1x DPBS into a 1.7 </w:t>
      </w:r>
      <w:proofErr w:type="spellStart"/>
      <w:r w:rsidRPr="006E1144">
        <w:rPr>
          <w:lang w:val="en-IN" w:eastAsia="en-IN"/>
        </w:rPr>
        <w:t>milliliter</w:t>
      </w:r>
      <w:proofErr w:type="spellEnd"/>
      <w:r w:rsidRPr="006E1144">
        <w:rPr>
          <w:lang w:val="en-IN" w:eastAsia="en-IN"/>
        </w:rPr>
        <w:t xml:space="preserve"> microfuge tube.</w:t>
      </w:r>
    </w:p>
    <w:p w14:paraId="4F09199B" w14:textId="77777777" w:rsidR="00F51A91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 adding 8 microliters of the multiplex kit SA PE into the same microfuge tube.</w:t>
      </w:r>
    </w:p>
    <w:p w14:paraId="1B595367" w14:textId="77777777" w:rsidR="0092416D" w:rsidRPr="006E1144" w:rsidRDefault="0092416D" w:rsidP="0092416D">
      <w:pPr>
        <w:pStyle w:val="ShotDescription"/>
        <w:ind w:firstLine="0"/>
        <w:rPr>
          <w:lang w:val="en-IN" w:eastAsia="en-IN"/>
        </w:rPr>
      </w:pPr>
    </w:p>
    <w:p w14:paraId="2B2825ED" w14:textId="3B423F1E" w:rsidR="00F51A91" w:rsidRPr="006E1144" w:rsidRDefault="00F51A91" w:rsidP="00F51A91">
      <w:pPr>
        <w:pStyle w:val="Narration"/>
        <w:numPr>
          <w:ilvl w:val="1"/>
          <w:numId w:val="3"/>
        </w:numPr>
        <w:rPr>
          <w:lang w:eastAsia="en-IN"/>
        </w:rPr>
      </w:pPr>
      <w:r w:rsidRPr="006E1144">
        <w:rPr>
          <w:lang w:eastAsia="en-IN"/>
        </w:rPr>
        <w:t>Mix the secondary staining solution by pipetting</w:t>
      </w:r>
      <w:r w:rsidR="0092416D">
        <w:rPr>
          <w:lang w:eastAsia="en-IN"/>
        </w:rPr>
        <w:t>, l</w:t>
      </w:r>
      <w:r w:rsidRPr="006E1144">
        <w:rPr>
          <w:lang w:eastAsia="en-IN"/>
        </w:rPr>
        <w:t xml:space="preserve">oad the solution into the appropriate import location </w:t>
      </w:r>
      <w:r w:rsidRPr="00392B71">
        <w:rPr>
          <w:b/>
          <w:bCs/>
          <w:lang w:eastAsia="en-IN"/>
        </w:rPr>
        <w:t>[</w:t>
      </w:r>
      <w:r w:rsidR="0092416D">
        <w:rPr>
          <w:b/>
          <w:bCs/>
          <w:lang w:eastAsia="en-IN"/>
        </w:rPr>
        <w:t>1</w:t>
      </w:r>
      <w:r w:rsidRPr="00392B71">
        <w:rPr>
          <w:b/>
          <w:bCs/>
          <w:lang w:eastAsia="en-IN"/>
        </w:rPr>
        <w:t>]</w:t>
      </w:r>
      <w:r w:rsidRPr="006E1144">
        <w:rPr>
          <w:lang w:eastAsia="en-IN"/>
        </w:rPr>
        <w:t xml:space="preserve"> and click the </w:t>
      </w:r>
      <w:r w:rsidRPr="006E1144">
        <w:rPr>
          <w:b/>
          <w:bCs/>
          <w:lang w:eastAsia="en-IN"/>
        </w:rPr>
        <w:t>Run</w:t>
      </w:r>
      <w:r w:rsidRPr="006E1144">
        <w:rPr>
          <w:lang w:eastAsia="en-IN"/>
        </w:rPr>
        <w:t xml:space="preserve"> icon to proceed </w:t>
      </w:r>
      <w:r w:rsidRPr="00392B71">
        <w:rPr>
          <w:b/>
          <w:bCs/>
          <w:lang w:eastAsia="en-IN"/>
        </w:rPr>
        <w:t>[</w:t>
      </w:r>
      <w:r w:rsidR="0092416D">
        <w:rPr>
          <w:b/>
          <w:bCs/>
          <w:lang w:eastAsia="en-IN"/>
        </w:rPr>
        <w:t>2</w:t>
      </w:r>
      <w:r w:rsidRPr="00392B71">
        <w:rPr>
          <w:b/>
          <w:bCs/>
          <w:lang w:eastAsia="en-IN"/>
        </w:rPr>
        <w:t>]</w:t>
      </w:r>
      <w:r w:rsidRPr="006E1144">
        <w:rPr>
          <w:lang w:eastAsia="en-IN"/>
        </w:rPr>
        <w:t>.</w:t>
      </w:r>
    </w:p>
    <w:p w14:paraId="2F6803DB" w14:textId="6BBCB17D" w:rsidR="00F51A91" w:rsidRDefault="00F51A91" w:rsidP="0092416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E1144">
        <w:rPr>
          <w:lang w:val="en-IN" w:eastAsia="en-IN"/>
        </w:rPr>
        <w:t>Talent pipetting the secondary staining solution to mix</w:t>
      </w:r>
      <w:r w:rsidR="0092416D">
        <w:rPr>
          <w:lang w:val="en-IN" w:eastAsia="en-IN"/>
        </w:rPr>
        <w:t xml:space="preserve"> and </w:t>
      </w:r>
      <w:r w:rsidRPr="006E1144">
        <w:rPr>
          <w:lang w:val="en-IN" w:eastAsia="en-IN"/>
        </w:rPr>
        <w:t>loading the solution into the appropriate import location.</w:t>
      </w:r>
    </w:p>
    <w:p w14:paraId="4468B835" w14:textId="77777777" w:rsidR="00F51A91" w:rsidRPr="006E1144" w:rsidRDefault="00F51A91" w:rsidP="00F51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C7C57">
        <w:rPr>
          <w:highlight w:val="yellow"/>
          <w:lang w:val="en-IN" w:eastAsia="en-IN"/>
        </w:rPr>
        <w:t>SCREEN</w:t>
      </w:r>
      <w:r w:rsidRPr="006E1144">
        <w:rPr>
          <w:lang w:val="en-IN" w:eastAsia="en-IN"/>
        </w:rPr>
        <w:t xml:space="preserve">: Show the cursor clicking the </w:t>
      </w:r>
      <w:r w:rsidRPr="006E1144">
        <w:rPr>
          <w:b/>
          <w:bCs/>
          <w:lang w:val="en-IN" w:eastAsia="en-IN"/>
        </w:rPr>
        <w:t>Run</w:t>
      </w:r>
      <w:r w:rsidRPr="006E1144">
        <w:rPr>
          <w:lang w:val="en-IN" w:eastAsia="en-IN"/>
        </w:rPr>
        <w:t xml:space="preserve"> icon.</w:t>
      </w:r>
    </w:p>
    <w:p w14:paraId="006FA652" w14:textId="77777777" w:rsidR="00F51A91" w:rsidRDefault="00F51A91" w:rsidP="00F51A91"/>
    <w:p w14:paraId="51F869A1" w14:textId="76A3CFD2" w:rsidR="00E41CB4" w:rsidRPr="00392B71" w:rsidRDefault="0097186E" w:rsidP="00E41CB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Finally, </w:t>
      </w:r>
      <w:proofErr w:type="spellStart"/>
      <w:r>
        <w:rPr>
          <w:lang w:eastAsia="en-IN"/>
        </w:rPr>
        <w:t>a</w:t>
      </w:r>
      <w:r w:rsidR="00F51A91" w:rsidRPr="00392B71">
        <w:rPr>
          <w:lang w:eastAsia="en-IN"/>
        </w:rPr>
        <w:t>nalyze</w:t>
      </w:r>
      <w:proofErr w:type="spellEnd"/>
      <w:r w:rsidR="00F51A91" w:rsidRPr="00392B71">
        <w:rPr>
          <w:lang w:eastAsia="en-IN"/>
        </w:rPr>
        <w:t xml:space="preserve"> the assay results to identify pens containing cells of interest based on the desired functional or phenotypic criteria and generate an export list for retrieval </w:t>
      </w:r>
      <w:r w:rsidR="00F51A91" w:rsidRPr="00392B71">
        <w:rPr>
          <w:b/>
          <w:lang w:eastAsia="en-IN"/>
        </w:rPr>
        <w:t>[1]</w:t>
      </w:r>
      <w:r w:rsidR="00F51A91" w:rsidRPr="00392B71">
        <w:rPr>
          <w:lang w:eastAsia="en-IN"/>
        </w:rPr>
        <w:t>.</w:t>
      </w:r>
      <w:r w:rsidR="00E41CB4">
        <w:rPr>
          <w:lang w:eastAsia="en-IN"/>
        </w:rPr>
        <w:t xml:space="preserve"> </w:t>
      </w:r>
      <w:r w:rsidR="00E41CB4" w:rsidRPr="00392B71">
        <w:rPr>
          <w:lang w:eastAsia="en-IN"/>
        </w:rPr>
        <w:t xml:space="preserve">Unload the selected cells from the optofluidic chip into a well plate for downstream recovery and follow up analysis </w:t>
      </w:r>
      <w:r w:rsidR="00E41CB4" w:rsidRPr="00392B71">
        <w:rPr>
          <w:b/>
          <w:lang w:eastAsia="en-IN"/>
        </w:rPr>
        <w:t>[</w:t>
      </w:r>
      <w:r w:rsidR="00E41CB4">
        <w:rPr>
          <w:b/>
          <w:lang w:eastAsia="en-IN"/>
        </w:rPr>
        <w:t>2</w:t>
      </w:r>
      <w:r w:rsidR="00E41CB4" w:rsidRPr="00392B71">
        <w:rPr>
          <w:b/>
          <w:lang w:eastAsia="en-IN"/>
        </w:rPr>
        <w:t>]</w:t>
      </w:r>
      <w:r w:rsidR="00E41CB4" w:rsidRPr="00392B71">
        <w:rPr>
          <w:lang w:eastAsia="en-IN"/>
        </w:rPr>
        <w:t>.</w:t>
      </w:r>
    </w:p>
    <w:p w14:paraId="27AFA252" w14:textId="77777777" w:rsidR="00F51A91" w:rsidRPr="00392B71" w:rsidRDefault="00F51A91" w:rsidP="00F51A91">
      <w:pPr>
        <w:pStyle w:val="ShotDescription"/>
        <w:numPr>
          <w:ilvl w:val="2"/>
          <w:numId w:val="3"/>
        </w:numPr>
        <w:rPr>
          <w:lang w:eastAsia="en-IN"/>
        </w:rPr>
      </w:pPr>
      <w:r w:rsidRPr="00EC7C57">
        <w:rPr>
          <w:highlight w:val="yellow"/>
          <w:lang w:eastAsia="en-IN"/>
        </w:rPr>
        <w:t>SCREEN</w:t>
      </w:r>
      <w:r w:rsidRPr="00392B71">
        <w:rPr>
          <w:lang w:eastAsia="en-IN"/>
        </w:rPr>
        <w:t xml:space="preserve">: Show assay analysis interface highlighting selected pens and export list </w:t>
      </w:r>
      <w:r w:rsidRPr="00392B71">
        <w:rPr>
          <w:lang w:eastAsia="en-IN"/>
        </w:rPr>
        <w:lastRenderedPageBreak/>
        <w:t>generation.</w:t>
      </w:r>
    </w:p>
    <w:p w14:paraId="61A34B1E" w14:textId="77777777" w:rsidR="00F51A91" w:rsidRDefault="00F51A91" w:rsidP="00F51A91">
      <w:pPr>
        <w:pStyle w:val="ShotDescription"/>
        <w:numPr>
          <w:ilvl w:val="2"/>
          <w:numId w:val="3"/>
        </w:numPr>
      </w:pPr>
      <w:r w:rsidRPr="00392B71">
        <w:rPr>
          <w:lang w:eastAsia="en-IN"/>
        </w:rPr>
        <w:t>Talent retrieving cells into a 96 well plate from the optofluidic system.</w:t>
      </w:r>
    </w:p>
    <w:p w14:paraId="50859ACF" w14:textId="77777777" w:rsidR="00F51A91" w:rsidRPr="006E1144" w:rsidRDefault="00F51A91" w:rsidP="00F51A91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2E10A4A8" w:rsidR="00495959" w:rsidRPr="00EC7C57" w:rsidRDefault="00495959" w:rsidP="00EC7C57">
      <w:pPr>
        <w:spacing w:before="120"/>
        <w:rPr>
          <w:rFonts w:cstheme="minorHAnsi"/>
        </w:rPr>
      </w:pPr>
    </w:p>
    <w:p w14:paraId="4630B57C" w14:textId="77777777" w:rsidR="00EC7C57" w:rsidRDefault="00EC7C57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2CEE1F3A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412FB48" w14:textId="7E2A8779" w:rsidR="00EE0DEF" w:rsidRDefault="00EE0DEF" w:rsidP="00EE0DEF">
      <w:pPr>
        <w:pStyle w:val="Narration"/>
        <w:numPr>
          <w:ilvl w:val="1"/>
          <w:numId w:val="3"/>
        </w:numPr>
      </w:pPr>
      <w:proofErr w:type="gramStart"/>
      <w:r>
        <w:t>The majority of</w:t>
      </w:r>
      <w:proofErr w:type="gramEnd"/>
      <w:r>
        <w:t xml:space="preserve"> mock-</w:t>
      </w:r>
      <w:proofErr w:type="spellStart"/>
      <w:r>
        <w:t>nucleofected</w:t>
      </w:r>
      <w:proofErr w:type="spellEnd"/>
      <w:r>
        <w:t xml:space="preserve"> T cells remained negative for </w:t>
      </w:r>
      <w:proofErr w:type="spellStart"/>
      <w:r>
        <w:t>tumor</w:t>
      </w:r>
      <w:proofErr w:type="spellEnd"/>
      <w:r>
        <w:t xml:space="preserve"> necrosis factor alpha, interferon gamma, and interleukin </w:t>
      </w:r>
      <w:proofErr w:type="gramStart"/>
      <w:r>
        <w:t xml:space="preserve">2  </w:t>
      </w:r>
      <w:r w:rsidRPr="002E3773">
        <w:rPr>
          <w:b/>
        </w:rPr>
        <w:t>[</w:t>
      </w:r>
      <w:proofErr w:type="gramEnd"/>
      <w:r w:rsidRPr="002E3773">
        <w:rPr>
          <w:b/>
        </w:rPr>
        <w:t>1]</w:t>
      </w:r>
      <w:r>
        <w:t>.</w:t>
      </w:r>
    </w:p>
    <w:p w14:paraId="073EAC7C" w14:textId="55AF1F7A" w:rsidR="00EE0DEF" w:rsidRDefault="00EE0DEF" w:rsidP="00EE0DEF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EA4F24">
        <w:rPr>
          <w:i/>
          <w:iCs/>
          <w:color w:val="3333FF"/>
        </w:rPr>
        <w:t>Video editor: Highlight the pie charts in the row “Mock</w:t>
      </w:r>
      <w:r>
        <w:t xml:space="preserve">,” </w:t>
      </w:r>
    </w:p>
    <w:p w14:paraId="0A6BD4C9" w14:textId="77777777" w:rsidR="00EE0DEF" w:rsidRDefault="00EE0DEF" w:rsidP="00EE0DEF"/>
    <w:p w14:paraId="65CEDE49" w14:textId="3E165B79" w:rsidR="00EE0DEF" w:rsidRDefault="00EE0DEF" w:rsidP="00EE0DEF">
      <w:pPr>
        <w:pStyle w:val="Narration"/>
        <w:numPr>
          <w:ilvl w:val="1"/>
          <w:numId w:val="3"/>
        </w:numPr>
      </w:pPr>
      <w:r>
        <w:t xml:space="preserve">Upon challenge with antigen-positive K562 </w:t>
      </w:r>
      <w:proofErr w:type="spellStart"/>
      <w:r>
        <w:t>tumor</w:t>
      </w:r>
      <w:proofErr w:type="spellEnd"/>
      <w:r>
        <w:t xml:space="preserve"> cells, standard chimeric antigen receptor T cells included double-, triple-, and single-positive interferon gamma cytokine producers, as well as small fractions of </w:t>
      </w:r>
      <w:proofErr w:type="spellStart"/>
      <w:r>
        <w:t>tumor</w:t>
      </w:r>
      <w:proofErr w:type="spellEnd"/>
      <w:r>
        <w:t xml:space="preserve"> necrosis factor alpha- and interleukin 2-secreting cells </w:t>
      </w:r>
      <w:r w:rsidRPr="002E3773">
        <w:rPr>
          <w:b/>
        </w:rPr>
        <w:t>[1]</w:t>
      </w:r>
      <w:r>
        <w:t>.</w:t>
      </w:r>
    </w:p>
    <w:p w14:paraId="4C328A5C" w14:textId="554971C0" w:rsidR="00EE0DEF" w:rsidRDefault="00EE0DEF" w:rsidP="00EE0DEF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EA4F24">
        <w:rPr>
          <w:i/>
          <w:iCs/>
          <w:color w:val="3333FF"/>
        </w:rPr>
        <w:t xml:space="preserve">Video editor: Highlight the pie chart at the intersection of the row “CAR” and the column “Ag-pos K562,” and </w:t>
      </w:r>
      <w:r w:rsidR="00EC7C57" w:rsidRPr="00EA4F24">
        <w:rPr>
          <w:i/>
          <w:iCs/>
          <w:color w:val="3333FF"/>
        </w:rPr>
        <w:t>highlight regions corresponding to IFN, TNF, IL-2</w:t>
      </w:r>
    </w:p>
    <w:p w14:paraId="49F2BE38" w14:textId="77777777" w:rsidR="00EE0DEF" w:rsidRDefault="00EE0DEF" w:rsidP="00EE0DEF"/>
    <w:p w14:paraId="0078392C" w14:textId="36EEF61D" w:rsidR="00EE0DEF" w:rsidRDefault="00EE0DEF" w:rsidP="00EE0DEF">
      <w:pPr>
        <w:pStyle w:val="Narration"/>
        <w:numPr>
          <w:ilvl w:val="1"/>
          <w:numId w:val="3"/>
        </w:numPr>
      </w:pPr>
      <w:r>
        <w:t xml:space="preserve">Exposure of standard chimeric antigen receptor T cells to antigen-negative K562 </w:t>
      </w:r>
      <w:proofErr w:type="spellStart"/>
      <w:r>
        <w:t>tumor</w:t>
      </w:r>
      <w:proofErr w:type="spellEnd"/>
      <w:r>
        <w:t xml:space="preserve"> cells did not induce multicellular cytokine </w:t>
      </w:r>
      <w:proofErr w:type="gramStart"/>
      <w:r>
        <w:t xml:space="preserve">secretion  </w:t>
      </w:r>
      <w:r w:rsidRPr="002E3773">
        <w:rPr>
          <w:b/>
        </w:rPr>
        <w:t>[</w:t>
      </w:r>
      <w:proofErr w:type="gramEnd"/>
      <w:r w:rsidRPr="002E3773">
        <w:rPr>
          <w:b/>
        </w:rPr>
        <w:t>1]</w:t>
      </w:r>
      <w:r>
        <w:t>.</w:t>
      </w:r>
    </w:p>
    <w:p w14:paraId="1F3603C2" w14:textId="7D9DAD7C" w:rsidR="00EE0DEF" w:rsidRDefault="00EE0DEF" w:rsidP="00EE0DEF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EA4F24">
        <w:rPr>
          <w:i/>
          <w:iCs/>
          <w:color w:val="3333FF"/>
        </w:rPr>
        <w:t>Video editor: Highlight the pie chart at the intersection of the row “CAR” and the column “Ag-neg K562,”</w:t>
      </w:r>
      <w:r>
        <w:t xml:space="preserve"> </w:t>
      </w:r>
    </w:p>
    <w:p w14:paraId="763AFAD9" w14:textId="77777777" w:rsidR="00EE0DEF" w:rsidRDefault="00EE0DEF" w:rsidP="00EE0DEF"/>
    <w:p w14:paraId="4FB64636" w14:textId="7EBCC980" w:rsidR="00EE0DEF" w:rsidRDefault="00EE0DEF" w:rsidP="00EE0DEF">
      <w:pPr>
        <w:pStyle w:val="Narration"/>
        <w:numPr>
          <w:ilvl w:val="1"/>
          <w:numId w:val="3"/>
        </w:numPr>
      </w:pPr>
      <w:r>
        <w:t xml:space="preserve">Upon target encounter, c-Jun-overexpressing chimeric antigen receptor T cells showed increased double-, triple-, and single-cytokine-producing fractions </w:t>
      </w:r>
      <w:r w:rsidRPr="002E3773">
        <w:rPr>
          <w:b/>
        </w:rPr>
        <w:t>[1]</w:t>
      </w:r>
      <w:r>
        <w:t xml:space="preserve"> and a reduced cytokine-negative fraction compared with the standard chimeric antigen receptor product </w:t>
      </w:r>
      <w:r w:rsidR="00260679" w:rsidRPr="002E3773">
        <w:rPr>
          <w:b/>
        </w:rPr>
        <w:t>[2]</w:t>
      </w:r>
      <w:r>
        <w:t>.</w:t>
      </w:r>
    </w:p>
    <w:p w14:paraId="1EB07317" w14:textId="26C6C00B" w:rsidR="00EE0DEF" w:rsidRDefault="00EE0DEF" w:rsidP="00EE0DEF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EA4F24">
        <w:rPr>
          <w:i/>
          <w:iCs/>
          <w:color w:val="3333FF"/>
        </w:rPr>
        <w:t xml:space="preserve">Video editor: </w:t>
      </w:r>
      <w:r w:rsidR="00EA4F24" w:rsidRPr="00EA4F24">
        <w:rPr>
          <w:i/>
          <w:iCs/>
          <w:color w:val="3333FF"/>
        </w:rPr>
        <w:t>Highlight</w:t>
      </w:r>
      <w:r w:rsidRPr="00EA4F24">
        <w:rPr>
          <w:i/>
          <w:iCs/>
          <w:color w:val="3333FF"/>
        </w:rPr>
        <w:t xml:space="preserve"> the pie chart</w:t>
      </w:r>
      <w:r w:rsidR="00EA4F24" w:rsidRPr="00EA4F24">
        <w:rPr>
          <w:i/>
          <w:iCs/>
          <w:color w:val="3333FF"/>
        </w:rPr>
        <w:t xml:space="preserve"> </w:t>
      </w:r>
      <w:r w:rsidRPr="00EA4F24">
        <w:rPr>
          <w:i/>
          <w:iCs/>
          <w:color w:val="3333FF"/>
        </w:rPr>
        <w:t xml:space="preserve">in the “Ag-pos K562” column for the row “CAR + </w:t>
      </w:r>
      <w:proofErr w:type="spellStart"/>
      <w:r w:rsidRPr="00EA4F24">
        <w:rPr>
          <w:i/>
          <w:iCs/>
          <w:color w:val="3333FF"/>
        </w:rPr>
        <w:t>cJ</w:t>
      </w:r>
      <w:proofErr w:type="spellEnd"/>
      <w:r w:rsidRPr="00EA4F24">
        <w:rPr>
          <w:i/>
          <w:iCs/>
          <w:color w:val="3333FF"/>
        </w:rPr>
        <w:t>,” and highlight the larger non-</w:t>
      </w:r>
      <w:proofErr w:type="gramStart"/>
      <w:r w:rsidRPr="00EA4F24">
        <w:rPr>
          <w:i/>
          <w:iCs/>
          <w:color w:val="3333FF"/>
        </w:rPr>
        <w:t>purple colored</w:t>
      </w:r>
      <w:proofErr w:type="gramEnd"/>
      <w:r w:rsidRPr="00EA4F24">
        <w:rPr>
          <w:i/>
          <w:iCs/>
          <w:color w:val="3333FF"/>
        </w:rPr>
        <w:t xml:space="preserve"> sections </w:t>
      </w:r>
    </w:p>
    <w:p w14:paraId="723BFB4A" w14:textId="0E47D51C" w:rsidR="00EE0DEF" w:rsidRDefault="00EE0DEF" w:rsidP="00EE0DEF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EA4F24">
        <w:rPr>
          <w:i/>
          <w:iCs/>
          <w:color w:val="3333FF"/>
        </w:rPr>
        <w:t xml:space="preserve">Video editor: </w:t>
      </w:r>
      <w:r w:rsidR="00EA4F24" w:rsidRPr="00EA4F24">
        <w:rPr>
          <w:i/>
          <w:iCs/>
          <w:color w:val="3333FF"/>
        </w:rPr>
        <w:t xml:space="preserve">Highlight the pie chart in the “Ag-pos K562” column for the row “CAR + </w:t>
      </w:r>
      <w:proofErr w:type="spellStart"/>
      <w:r w:rsidR="00EA4F24" w:rsidRPr="00EA4F24">
        <w:rPr>
          <w:i/>
          <w:iCs/>
          <w:color w:val="3333FF"/>
        </w:rPr>
        <w:t>cJ</w:t>
      </w:r>
      <w:proofErr w:type="spellEnd"/>
      <w:r w:rsidR="00EA4F24" w:rsidRPr="00EA4F24">
        <w:rPr>
          <w:i/>
          <w:iCs/>
          <w:color w:val="3333FF"/>
        </w:rPr>
        <w:t>,” and highlight the larger purple colored section</w:t>
      </w:r>
      <w:r w:rsidR="00EA4F24" w:rsidRPr="00EA4F24">
        <w:rPr>
          <w:i/>
          <w:iCs/>
          <w:color w:val="3333FF"/>
        </w:rPr>
        <w:t xml:space="preserve"> corresponding to negative</w:t>
      </w:r>
    </w:p>
    <w:p w14:paraId="02244018" w14:textId="77777777" w:rsidR="00EE0DEF" w:rsidRDefault="00EE0DEF" w:rsidP="00EE0DEF"/>
    <w:p w14:paraId="7F13F7C7" w14:textId="4A02869F" w:rsidR="00EA4F24" w:rsidRDefault="00EE0DEF" w:rsidP="00EA4F24">
      <w:pPr>
        <w:pStyle w:val="Narration"/>
        <w:numPr>
          <w:ilvl w:val="1"/>
          <w:numId w:val="3"/>
        </w:numPr>
      </w:pPr>
      <w:r>
        <w:t xml:space="preserve">Challenge with antigen-expressing K562 target cells resulted in increased cluster of differentiation 137 expression in chimeric antigen receptor T cells </w:t>
      </w:r>
      <w:r w:rsidRPr="002E3773">
        <w:rPr>
          <w:b/>
        </w:rPr>
        <w:t>[1]</w:t>
      </w:r>
      <w:r>
        <w:t xml:space="preserve"> compared with mock-</w:t>
      </w:r>
      <w:proofErr w:type="spellStart"/>
      <w:r>
        <w:t>nucleofected</w:t>
      </w:r>
      <w:proofErr w:type="spellEnd"/>
      <w:r>
        <w:t xml:space="preserve"> cells </w:t>
      </w:r>
      <w:r w:rsidRPr="002E3773">
        <w:rPr>
          <w:b/>
        </w:rPr>
        <w:t>[2]</w:t>
      </w:r>
      <w:r w:rsidR="00260679">
        <w:t>.</w:t>
      </w:r>
      <w:r w:rsidR="00EA4F24">
        <w:t xml:space="preserve"> </w:t>
      </w:r>
      <w:r w:rsidR="00EA4F24">
        <w:t xml:space="preserve">A trend toward a slightly higher fraction of cluster of differentiation 137-positive cells was observed among c-Jun-overexpressing chimeric antigen receptor T cells </w:t>
      </w:r>
      <w:r w:rsidR="00EA4F24" w:rsidRPr="002E3773">
        <w:rPr>
          <w:b/>
        </w:rPr>
        <w:t>[</w:t>
      </w:r>
      <w:r w:rsidR="00EA4F24">
        <w:rPr>
          <w:b/>
        </w:rPr>
        <w:t>3</w:t>
      </w:r>
      <w:r w:rsidR="00EA4F24" w:rsidRPr="002E3773">
        <w:rPr>
          <w:b/>
        </w:rPr>
        <w:t>]</w:t>
      </w:r>
      <w:r w:rsidR="00EA4F24">
        <w:t>.</w:t>
      </w:r>
    </w:p>
    <w:p w14:paraId="0E799AC5" w14:textId="74C74F43" w:rsidR="00EE0DEF" w:rsidRDefault="00EE0DEF" w:rsidP="00EE0DEF">
      <w:pPr>
        <w:pStyle w:val="ShotDescription"/>
        <w:numPr>
          <w:ilvl w:val="2"/>
          <w:numId w:val="3"/>
        </w:numPr>
      </w:pPr>
      <w:r>
        <w:lastRenderedPageBreak/>
        <w:t xml:space="preserve">LAB MEDIA: Figure 4. </w:t>
      </w:r>
      <w:r w:rsidRPr="00EA4F24">
        <w:rPr>
          <w:i/>
          <w:iCs/>
          <w:color w:val="3333FF"/>
        </w:rPr>
        <w:t>Video editor: In the panel “vs. Ag</w:t>
      </w:r>
      <w:r w:rsidR="00EA4F24" w:rsidRPr="00EA4F24">
        <w:rPr>
          <w:i/>
          <w:iCs/>
          <w:color w:val="3333FF"/>
        </w:rPr>
        <w:t xml:space="preserve"> </w:t>
      </w:r>
      <w:r w:rsidRPr="00EA4F24">
        <w:rPr>
          <w:i/>
          <w:iCs/>
          <w:color w:val="3333FF"/>
        </w:rPr>
        <w:t>pos K562,” highlight the group labeled “CAR”</w:t>
      </w:r>
    </w:p>
    <w:p w14:paraId="6A333AB3" w14:textId="05CAA322" w:rsidR="00EE0DEF" w:rsidRDefault="00EE0DEF" w:rsidP="00EE0DEF">
      <w:pPr>
        <w:pStyle w:val="ShotDescription"/>
        <w:numPr>
          <w:ilvl w:val="2"/>
          <w:numId w:val="3"/>
        </w:numPr>
      </w:pPr>
      <w:r>
        <w:t>LAB MEDIA: Figure 4</w:t>
      </w:r>
      <w:r w:rsidRPr="00EA4F24">
        <w:rPr>
          <w:i/>
          <w:iCs/>
          <w:color w:val="3333FF"/>
        </w:rPr>
        <w:t>. Video editor: In the same</w:t>
      </w:r>
      <w:r w:rsidR="00EA4F24" w:rsidRPr="00EA4F24">
        <w:rPr>
          <w:i/>
          <w:iCs/>
          <w:color w:val="3333FF"/>
        </w:rPr>
        <w:t xml:space="preserve"> </w:t>
      </w:r>
      <w:r w:rsidR="00EA4F24" w:rsidRPr="00EA4F24">
        <w:rPr>
          <w:i/>
          <w:iCs/>
          <w:color w:val="3333FF"/>
        </w:rPr>
        <w:t xml:space="preserve">“vs. Ag pos K562,” </w:t>
      </w:r>
      <w:r w:rsidRPr="00EA4F24">
        <w:rPr>
          <w:i/>
          <w:iCs/>
          <w:color w:val="3333FF"/>
        </w:rPr>
        <w:t>panel, highlight the group labeled “Mock</w:t>
      </w:r>
      <w:r>
        <w:t>”</w:t>
      </w:r>
    </w:p>
    <w:p w14:paraId="122C2532" w14:textId="77777777" w:rsidR="00EE0DEF" w:rsidRDefault="00EE0DEF" w:rsidP="00EE0DEF">
      <w:pPr>
        <w:pStyle w:val="ShotDescription"/>
        <w:numPr>
          <w:ilvl w:val="2"/>
          <w:numId w:val="3"/>
        </w:numPr>
      </w:pPr>
      <w:r>
        <w:t xml:space="preserve">LAB MEDIA: Figure 4. </w:t>
      </w:r>
      <w:r w:rsidRPr="00EA4F24">
        <w:rPr>
          <w:i/>
          <w:iCs/>
          <w:color w:val="3333FF"/>
        </w:rPr>
        <w:t xml:space="preserve">Video editor: In the panel “vs. </w:t>
      </w:r>
      <w:proofErr w:type="spellStart"/>
      <w:r w:rsidRPr="00EA4F24">
        <w:rPr>
          <w:i/>
          <w:iCs/>
          <w:color w:val="3333FF"/>
        </w:rPr>
        <w:t>Agpos</w:t>
      </w:r>
      <w:proofErr w:type="spellEnd"/>
      <w:r w:rsidRPr="00EA4F24">
        <w:rPr>
          <w:i/>
          <w:iCs/>
          <w:color w:val="3333FF"/>
        </w:rPr>
        <w:t xml:space="preserve"> K562,” highlight the group labeled “</w:t>
      </w:r>
      <w:proofErr w:type="spellStart"/>
      <w:r w:rsidRPr="00EA4F24">
        <w:rPr>
          <w:i/>
          <w:iCs/>
          <w:color w:val="3333FF"/>
        </w:rPr>
        <w:t>CAR+cJ</w:t>
      </w:r>
      <w:proofErr w:type="spellEnd"/>
      <w:r w:rsidRPr="00EA4F24">
        <w:rPr>
          <w:i/>
          <w:iCs/>
          <w:color w:val="3333FF"/>
        </w:rPr>
        <w:t>”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746B69D4" w14:textId="77777777" w:rsidR="00260679" w:rsidRDefault="00260679" w:rsidP="00B70A3F">
      <w:pPr>
        <w:rPr>
          <w:rFonts w:ascii="Calibri" w:hAnsi="Calibri" w:cs="Calibri"/>
        </w:rPr>
      </w:pPr>
    </w:p>
    <w:p w14:paraId="4F9823CB" w14:textId="77777777" w:rsidR="00B70A3F" w:rsidRDefault="00B70A3F" w:rsidP="00B70A3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5" w:name="_Hlk215154137"/>
      <w:bookmarkStart w:id="6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1AA1FB04" w14:textId="77777777" w:rsidR="00B70A3F" w:rsidRDefault="00B70A3F" w:rsidP="00B70A3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53277AE1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2CA1ECF2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B0BC645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DC23468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E6176D6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0C18CFBB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EE5E033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43D6BEE6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20664424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0E50D09A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D5F6E46" w14:textId="77777777" w:rsidR="00B70A3F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1165476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0B31553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6145DE8D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77B96A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1C10EA75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FFF40E7" w14:textId="77777777" w:rsidR="00B70A3F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</w:t>
      </w:r>
      <w:proofErr w:type="gramStart"/>
      <w:r w:rsidRPr="009D12C2">
        <w:rPr>
          <w:rFonts w:ascii="Arial" w:eastAsia="Times New Roman" w:hAnsi="Arial" w:cs="Arial"/>
          <w:color w:val="3333FF"/>
          <w:lang w:eastAsia="en-IN"/>
        </w:rPr>
        <w:t>45</w:t>
      </w:r>
      <w:r w:rsidRPr="009D12C2">
        <w:rPr>
          <w:rFonts w:ascii="Arial" w:eastAsia="Times New Roman" w:hAnsi="Arial" w:cs="Arial"/>
          <w:color w:val="222222"/>
          <w:lang w:eastAsia="en-IN"/>
        </w:rPr>
        <w:t> ,</w:t>
      </w:r>
      <w:proofErr w:type="gramEnd"/>
      <w:r w:rsidRPr="009D12C2">
        <w:rPr>
          <w:rFonts w:ascii="Arial" w:eastAsia="Times New Roman" w:hAnsi="Arial" w:cs="Arial"/>
          <w:color w:val="222222"/>
          <w:lang w:eastAsia="en-IN"/>
        </w:rPr>
        <w:t xml:space="preserve">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0E69B2D1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</w:t>
      </w:r>
      <w:proofErr w:type="gramStart"/>
      <w:r w:rsidRPr="009D12C2">
        <w:rPr>
          <w:rFonts w:ascii="Arial" w:eastAsia="Times New Roman" w:hAnsi="Arial" w:cs="Arial"/>
          <w:color w:val="0000FF"/>
        </w:rPr>
        <w:t>-[</w:t>
      </w:r>
      <w:proofErr w:type="gramEnd"/>
      <w:r w:rsidRPr="009D12C2">
        <w:rPr>
          <w:rFonts w:ascii="Arial" w:eastAsia="Times New Roman" w:hAnsi="Arial" w:cs="Arial"/>
          <w:color w:val="0000FF"/>
        </w:rPr>
        <w:t>End Time]</w:t>
      </w:r>
    </w:p>
    <w:p w14:paraId="07FDA7B0" w14:textId="77777777" w:rsidR="00B70A3F" w:rsidRDefault="00B70A3F" w:rsidP="00B70A3F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2916C169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proofErr w:type="gramStart"/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proofErr w:type="gramEnd"/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6906B501" w14:textId="77777777" w:rsidR="00B70A3F" w:rsidRPr="000C1D2D" w:rsidRDefault="00B70A3F" w:rsidP="00B70A3F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415ADBBA" w14:textId="77777777" w:rsidR="00B70A3F" w:rsidRPr="009D12C2" w:rsidRDefault="00B70A3F" w:rsidP="00B70A3F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55AC4BC8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lastRenderedPageBreak/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4DE40FFF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1468965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4A11C6C6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5"/>
    </w:p>
    <w:bookmarkEnd w:id="6"/>
    <w:p w14:paraId="27038707" w14:textId="77777777" w:rsidR="00B70A3F" w:rsidRDefault="00B70A3F" w:rsidP="00B70A3F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4120CC75" w14:textId="77777777" w:rsidR="00B70A3F" w:rsidRPr="00495959" w:rsidRDefault="00B70A3F" w:rsidP="00B70A3F">
      <w:pPr>
        <w:rPr>
          <w:rFonts w:eastAsia="Times New Roman" w:cstheme="minorHAnsi"/>
          <w:sz w:val="52"/>
        </w:rPr>
      </w:pPr>
    </w:p>
    <w:sectPr w:rsidR="00B70A3F" w:rsidRPr="00495959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BD870" w14:textId="77777777" w:rsidR="00673C91" w:rsidRDefault="00673C91">
      <w:r>
        <w:separator/>
      </w:r>
    </w:p>
    <w:p w14:paraId="0E4B3AC0" w14:textId="77777777" w:rsidR="00673C91" w:rsidRDefault="00673C91"/>
  </w:endnote>
  <w:endnote w:type="continuationSeparator" w:id="0">
    <w:p w14:paraId="2963C8BA" w14:textId="77777777" w:rsidR="00673C91" w:rsidRDefault="00673C91">
      <w:r>
        <w:continuationSeparator/>
      </w:r>
    </w:p>
    <w:p w14:paraId="74185950" w14:textId="77777777" w:rsidR="00673C91" w:rsidRDefault="00673C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18A0F3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C7C5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233D6" w14:textId="77777777" w:rsidR="00673C91" w:rsidRDefault="00673C91">
      <w:r>
        <w:separator/>
      </w:r>
    </w:p>
    <w:p w14:paraId="28EB82EB" w14:textId="77777777" w:rsidR="00673C91" w:rsidRDefault="00673C91"/>
  </w:footnote>
  <w:footnote w:type="continuationSeparator" w:id="0">
    <w:p w14:paraId="186AB108" w14:textId="77777777" w:rsidR="00673C91" w:rsidRDefault="00673C91">
      <w:r>
        <w:continuationSeparator/>
      </w:r>
    </w:p>
    <w:p w14:paraId="50162CCA" w14:textId="77777777" w:rsidR="00673C91" w:rsidRDefault="00673C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394424">
    <w:abstractNumId w:val="34"/>
  </w:num>
  <w:num w:numId="2" w16cid:durableId="1316376045">
    <w:abstractNumId w:val="36"/>
  </w:num>
  <w:num w:numId="3" w16cid:durableId="26299098">
    <w:abstractNumId w:val="35"/>
  </w:num>
  <w:num w:numId="4" w16cid:durableId="354313167">
    <w:abstractNumId w:val="27"/>
  </w:num>
  <w:num w:numId="5" w16cid:durableId="1165508995">
    <w:abstractNumId w:val="13"/>
  </w:num>
  <w:num w:numId="6" w16cid:durableId="930813908">
    <w:abstractNumId w:val="30"/>
  </w:num>
  <w:num w:numId="7" w16cid:durableId="1858352546">
    <w:abstractNumId w:val="38"/>
  </w:num>
  <w:num w:numId="8" w16cid:durableId="972372421">
    <w:abstractNumId w:val="11"/>
  </w:num>
  <w:num w:numId="9" w16cid:durableId="76220758">
    <w:abstractNumId w:val="16"/>
  </w:num>
  <w:num w:numId="10" w16cid:durableId="102846690">
    <w:abstractNumId w:val="24"/>
  </w:num>
  <w:num w:numId="11" w16cid:durableId="9906423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1433209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0858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7986306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042162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2569466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35534096">
    <w:abstractNumId w:val="33"/>
  </w:num>
  <w:num w:numId="18" w16cid:durableId="1351681362">
    <w:abstractNumId w:val="28"/>
  </w:num>
  <w:num w:numId="19" w16cid:durableId="833567380">
    <w:abstractNumId w:val="26"/>
  </w:num>
  <w:num w:numId="20" w16cid:durableId="1803620808">
    <w:abstractNumId w:val="19"/>
  </w:num>
  <w:num w:numId="21" w16cid:durableId="1559515790">
    <w:abstractNumId w:val="18"/>
  </w:num>
  <w:num w:numId="22" w16cid:durableId="1946882254">
    <w:abstractNumId w:val="10"/>
  </w:num>
  <w:num w:numId="23" w16cid:durableId="1275988559">
    <w:abstractNumId w:val="15"/>
  </w:num>
  <w:num w:numId="24" w16cid:durableId="217518402">
    <w:abstractNumId w:val="31"/>
  </w:num>
  <w:num w:numId="25" w16cid:durableId="1755128474">
    <w:abstractNumId w:val="12"/>
  </w:num>
  <w:num w:numId="26" w16cid:durableId="421224191">
    <w:abstractNumId w:val="25"/>
  </w:num>
  <w:num w:numId="27" w16cid:durableId="286012230">
    <w:abstractNumId w:val="21"/>
  </w:num>
  <w:num w:numId="28" w16cid:durableId="1853841415">
    <w:abstractNumId w:val="9"/>
  </w:num>
  <w:num w:numId="29" w16cid:durableId="778531959">
    <w:abstractNumId w:val="7"/>
  </w:num>
  <w:num w:numId="30" w16cid:durableId="360596909">
    <w:abstractNumId w:val="6"/>
  </w:num>
  <w:num w:numId="31" w16cid:durableId="757021923">
    <w:abstractNumId w:val="5"/>
  </w:num>
  <w:num w:numId="32" w16cid:durableId="2122801197">
    <w:abstractNumId w:val="4"/>
  </w:num>
  <w:num w:numId="33" w16cid:durableId="1176268551">
    <w:abstractNumId w:val="8"/>
  </w:num>
  <w:num w:numId="34" w16cid:durableId="1862470682">
    <w:abstractNumId w:val="3"/>
  </w:num>
  <w:num w:numId="35" w16cid:durableId="1658149102">
    <w:abstractNumId w:val="2"/>
  </w:num>
  <w:num w:numId="36" w16cid:durableId="1371298047">
    <w:abstractNumId w:val="1"/>
  </w:num>
  <w:num w:numId="37" w16cid:durableId="840780582">
    <w:abstractNumId w:val="0"/>
  </w:num>
  <w:num w:numId="38" w16cid:durableId="1542403720">
    <w:abstractNumId w:val="14"/>
  </w:num>
  <w:num w:numId="39" w16cid:durableId="1912152757">
    <w:abstractNumId w:val="37"/>
  </w:num>
  <w:num w:numId="40" w16cid:durableId="622464173">
    <w:abstractNumId w:val="20"/>
  </w:num>
  <w:num w:numId="41" w16cid:durableId="1861241218">
    <w:abstractNumId w:val="22"/>
  </w:num>
  <w:num w:numId="42" w16cid:durableId="1584728263">
    <w:abstractNumId w:val="29"/>
  </w:num>
  <w:num w:numId="43" w16cid:durableId="1967857491">
    <w:abstractNumId w:val="17"/>
  </w:num>
  <w:num w:numId="44" w16cid:durableId="126824796">
    <w:abstractNumId w:val="23"/>
  </w:num>
  <w:num w:numId="45" w16cid:durableId="1460106910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27B54"/>
    <w:rsid w:val="002422D6"/>
    <w:rsid w:val="00244CDB"/>
    <w:rsid w:val="00247BFF"/>
    <w:rsid w:val="0025310D"/>
    <w:rsid w:val="002544F1"/>
    <w:rsid w:val="002553AE"/>
    <w:rsid w:val="00260679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59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0ECC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777C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2982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3FE"/>
    <w:rsid w:val="00511F52"/>
    <w:rsid w:val="00513853"/>
    <w:rsid w:val="0052184A"/>
    <w:rsid w:val="00524258"/>
    <w:rsid w:val="00530DD9"/>
    <w:rsid w:val="005320E4"/>
    <w:rsid w:val="00532859"/>
    <w:rsid w:val="00534B83"/>
    <w:rsid w:val="005363E2"/>
    <w:rsid w:val="00536D89"/>
    <w:rsid w:val="00542356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417F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34C3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C91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2A23"/>
    <w:rsid w:val="006C4093"/>
    <w:rsid w:val="006D1F9B"/>
    <w:rsid w:val="006D20B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2A8C"/>
    <w:rsid w:val="008C1A41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416D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117B"/>
    <w:rsid w:val="0097186E"/>
    <w:rsid w:val="009809C5"/>
    <w:rsid w:val="00985868"/>
    <w:rsid w:val="00985F44"/>
    <w:rsid w:val="00985FE6"/>
    <w:rsid w:val="00987081"/>
    <w:rsid w:val="00992857"/>
    <w:rsid w:val="00993AF2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28DB"/>
    <w:rsid w:val="00A64D8E"/>
    <w:rsid w:val="00A72FC5"/>
    <w:rsid w:val="00A730E3"/>
    <w:rsid w:val="00A77CF6"/>
    <w:rsid w:val="00A84BA8"/>
    <w:rsid w:val="00A84C50"/>
    <w:rsid w:val="00A91283"/>
    <w:rsid w:val="00A95EA6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36D09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0A3F"/>
    <w:rsid w:val="00B7250F"/>
    <w:rsid w:val="00B807E5"/>
    <w:rsid w:val="00B847A0"/>
    <w:rsid w:val="00B87BC5"/>
    <w:rsid w:val="00B87D12"/>
    <w:rsid w:val="00B93321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0CA6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1CB4"/>
    <w:rsid w:val="00E44C46"/>
    <w:rsid w:val="00E4663E"/>
    <w:rsid w:val="00E52377"/>
    <w:rsid w:val="00E53CC7"/>
    <w:rsid w:val="00E55496"/>
    <w:rsid w:val="00E55F56"/>
    <w:rsid w:val="00E65758"/>
    <w:rsid w:val="00E662CA"/>
    <w:rsid w:val="00E66975"/>
    <w:rsid w:val="00E8076C"/>
    <w:rsid w:val="00E86E4B"/>
    <w:rsid w:val="00E87DA4"/>
    <w:rsid w:val="00E93B1D"/>
    <w:rsid w:val="00EA15F6"/>
    <w:rsid w:val="00EA20E5"/>
    <w:rsid w:val="00EA2756"/>
    <w:rsid w:val="00EA341C"/>
    <w:rsid w:val="00EA4B94"/>
    <w:rsid w:val="00EA4F24"/>
    <w:rsid w:val="00EA60D4"/>
    <w:rsid w:val="00EB7FB3"/>
    <w:rsid w:val="00EC098C"/>
    <w:rsid w:val="00EC3C46"/>
    <w:rsid w:val="00EC69FF"/>
    <w:rsid w:val="00EC7C57"/>
    <w:rsid w:val="00ED00F1"/>
    <w:rsid w:val="00ED23F4"/>
    <w:rsid w:val="00ED2FBA"/>
    <w:rsid w:val="00ED329D"/>
    <w:rsid w:val="00ED592D"/>
    <w:rsid w:val="00ED6438"/>
    <w:rsid w:val="00EE00CF"/>
    <w:rsid w:val="00EE0DE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243C"/>
    <w:rsid w:val="00F146E3"/>
    <w:rsid w:val="00F153F4"/>
    <w:rsid w:val="00F22128"/>
    <w:rsid w:val="00F22F5E"/>
    <w:rsid w:val="00F3061E"/>
    <w:rsid w:val="00F33ACE"/>
    <w:rsid w:val="00F35094"/>
    <w:rsid w:val="00F35B29"/>
    <w:rsid w:val="00F3618A"/>
    <w:rsid w:val="00F4412A"/>
    <w:rsid w:val="00F51A91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11F6"/>
    <w:rsid w:val="00FC5752"/>
    <w:rsid w:val="00FD00B1"/>
    <w:rsid w:val="00FD1497"/>
    <w:rsid w:val="00FE059A"/>
    <w:rsid w:val="00FF0061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F51A9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51A9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51A9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51A9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51A9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51A9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259158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DBE33-18A1-4896-9F22-A8B29307A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2903</Words>
  <Characters>16553</Characters>
  <Application>Microsoft Office Word</Application>
  <DocSecurity>0</DocSecurity>
  <Lines>137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19418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2026-06-30T20:11:00Z</dcterms:created>
  <dcterms:modified xsi:type="dcterms:W3CDTF">2026-06-30T20:11:00Z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