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157DE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F7649">
        <w:rPr>
          <w:rFonts w:eastAsia="Times New Roman" w:cstheme="minorHAnsi"/>
          <w:b/>
        </w:rPr>
        <w:t>69701</w:t>
      </w:r>
    </w:p>
    <w:p w14:paraId="2F6924E5" w14:textId="4087967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551A6">
        <w:rPr>
          <w:rFonts w:eastAsia="Times New Roman" w:cstheme="minorHAnsi"/>
          <w:b/>
        </w:rPr>
        <w:t>Sulakshana Karkala</w:t>
      </w:r>
    </w:p>
    <w:p w14:paraId="6FB9233B" w14:textId="74AE587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F7649" w:rsidRPr="006A60A1">
          <w:rPr>
            <w:rStyle w:val="Hyperlink"/>
            <w:rFonts w:eastAsia="Times New Roman" w:cstheme="minorHAnsi"/>
            <w:b/>
          </w:rPr>
          <w:t>https://review.jove.com/account/file-uploader?src=21258853</w:t>
        </w:r>
      </w:hyperlink>
    </w:p>
    <w:p w14:paraId="101AF912" w14:textId="77777777" w:rsidR="00EF7649" w:rsidRPr="00B07A3B" w:rsidRDefault="00EF7649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CC0F5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94F43" w:rsidRPr="00994F43">
        <w:rPr>
          <w:rStyle w:val="ArticleTitle"/>
          <w:rFonts w:cstheme="minorHAnsi"/>
        </w:rPr>
        <w:t>The Nijmegen Hemostasis Assay: Simultaneous Fluorogenic Measurement of Thrombin and Plasmin Generation in a Single Well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180FE06" w14:textId="77777777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</w:rPr>
      </w:pPr>
      <w:r w:rsidRPr="00994F43">
        <w:rPr>
          <w:rFonts w:eastAsia="Times New Roman" w:cstheme="minorHAnsi"/>
          <w:b/>
          <w:sz w:val="28"/>
          <w:szCs w:val="28"/>
        </w:rPr>
        <w:t>Bauke Haisma</w:t>
      </w:r>
      <w:r w:rsidRPr="00994F4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994F43">
        <w:rPr>
          <w:rFonts w:eastAsia="Times New Roman" w:cstheme="minorHAnsi"/>
          <w:b/>
          <w:sz w:val="28"/>
          <w:szCs w:val="28"/>
        </w:rPr>
        <w:t>, Waander L. van Heerde</w:t>
      </w:r>
      <w:r w:rsidRPr="00994F43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994F43">
        <w:rPr>
          <w:rFonts w:eastAsia="Times New Roman" w:cstheme="minorHAnsi"/>
          <w:b/>
          <w:sz w:val="28"/>
          <w:szCs w:val="28"/>
        </w:rPr>
        <w:t>, An K. Stroobants</w:t>
      </w:r>
      <w:r w:rsidRPr="00994F43">
        <w:rPr>
          <w:rFonts w:eastAsia="Times New Roman" w:cstheme="minorHAnsi"/>
          <w:b/>
          <w:sz w:val="28"/>
          <w:szCs w:val="28"/>
          <w:vertAlign w:val="superscript"/>
        </w:rPr>
        <w:t>2,4,5</w:t>
      </w:r>
      <w:r w:rsidRPr="00994F43">
        <w:rPr>
          <w:rFonts w:eastAsia="Times New Roman" w:cstheme="minorHAnsi"/>
          <w:b/>
          <w:sz w:val="28"/>
          <w:szCs w:val="28"/>
        </w:rPr>
        <w:t>, Sanna R. Rijpma</w:t>
      </w:r>
      <w:r w:rsidRPr="00994F43">
        <w:rPr>
          <w:rFonts w:eastAsia="Times New Roman" w:cstheme="minorHAnsi"/>
          <w:b/>
          <w:sz w:val="28"/>
          <w:szCs w:val="28"/>
          <w:vertAlign w:val="superscript"/>
        </w:rPr>
        <w:t>2,5</w:t>
      </w:r>
      <w:r w:rsidRPr="00994F43">
        <w:rPr>
          <w:rFonts w:eastAsia="Times New Roman" w:cstheme="minorHAnsi"/>
          <w:b/>
          <w:sz w:val="28"/>
          <w:szCs w:val="28"/>
        </w:rPr>
        <w:t>, Saskia E.M Schols</w:t>
      </w:r>
      <w:r w:rsidRPr="00994F43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0C9E0BDE" w14:textId="77777777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39F567" w14:textId="7687FC40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</w:rPr>
      </w:pPr>
      <w:r w:rsidRPr="00994F4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94F43">
        <w:rPr>
          <w:rFonts w:eastAsia="Times New Roman" w:cstheme="minorHAnsi"/>
          <w:b/>
          <w:sz w:val="28"/>
          <w:szCs w:val="28"/>
        </w:rPr>
        <w:t>Department of Hematology, Radboud University Medical Center</w:t>
      </w:r>
    </w:p>
    <w:p w14:paraId="18883B46" w14:textId="0F050A86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  <w:lang w:val="nl-NL"/>
        </w:rPr>
      </w:pPr>
      <w:r w:rsidRPr="00994F43">
        <w:rPr>
          <w:rFonts w:eastAsia="Times New Roman" w:cstheme="minorHAnsi"/>
          <w:b/>
          <w:sz w:val="28"/>
          <w:szCs w:val="28"/>
          <w:vertAlign w:val="superscript"/>
          <w:lang w:val="nl-NL"/>
        </w:rPr>
        <w:t>2</w:t>
      </w:r>
      <w:r w:rsidRPr="00994F43">
        <w:rPr>
          <w:rFonts w:eastAsia="Times New Roman" w:cstheme="minorHAnsi"/>
          <w:b/>
          <w:sz w:val="28"/>
          <w:szCs w:val="28"/>
          <w:lang w:val="nl-NL"/>
        </w:rPr>
        <w:t>Hemophilia Treatment Center Nijmegen-Eindhoven-Maastricht</w:t>
      </w:r>
    </w:p>
    <w:p w14:paraId="3D56B184" w14:textId="16BCBB1F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</w:rPr>
      </w:pPr>
      <w:r w:rsidRPr="00994F4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994F43">
        <w:rPr>
          <w:rFonts w:eastAsia="Times New Roman" w:cstheme="minorHAnsi"/>
          <w:b/>
          <w:sz w:val="28"/>
          <w:szCs w:val="28"/>
        </w:rPr>
        <w:t xml:space="preserve">Enzyre BV, </w:t>
      </w:r>
      <w:proofErr w:type="spellStart"/>
      <w:r w:rsidRPr="00994F43">
        <w:rPr>
          <w:rFonts w:eastAsia="Times New Roman" w:cstheme="minorHAnsi"/>
          <w:b/>
          <w:sz w:val="28"/>
          <w:szCs w:val="28"/>
        </w:rPr>
        <w:t>Noviotech</w:t>
      </w:r>
      <w:proofErr w:type="spellEnd"/>
      <w:r w:rsidRPr="00994F43">
        <w:rPr>
          <w:rFonts w:eastAsia="Times New Roman" w:cstheme="minorHAnsi"/>
          <w:b/>
          <w:sz w:val="28"/>
          <w:szCs w:val="28"/>
        </w:rPr>
        <w:t xml:space="preserve"> Campus</w:t>
      </w:r>
    </w:p>
    <w:p w14:paraId="41E4DA90" w14:textId="3292349B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</w:rPr>
      </w:pPr>
      <w:r w:rsidRPr="00994F4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994F43">
        <w:rPr>
          <w:rFonts w:eastAsia="Times New Roman" w:cstheme="minorHAnsi"/>
          <w:b/>
          <w:sz w:val="28"/>
          <w:szCs w:val="28"/>
        </w:rPr>
        <w:t>Department of Laboratory Medicine, Radboudumc Laboratory of Diagnostics, Radboud University Medical Center</w:t>
      </w:r>
    </w:p>
    <w:p w14:paraId="03A19657" w14:textId="4C75E9EF" w:rsidR="00994F43" w:rsidRPr="00994F43" w:rsidRDefault="00994F43" w:rsidP="00994F43">
      <w:pPr>
        <w:outlineLvl w:val="0"/>
        <w:rPr>
          <w:rFonts w:eastAsia="Times New Roman" w:cstheme="minorHAnsi"/>
          <w:b/>
          <w:sz w:val="28"/>
          <w:szCs w:val="28"/>
        </w:rPr>
      </w:pPr>
      <w:r w:rsidRPr="00994F43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994F43">
        <w:rPr>
          <w:rFonts w:eastAsia="Times New Roman" w:cstheme="minorHAnsi"/>
          <w:b/>
          <w:sz w:val="28"/>
          <w:szCs w:val="28"/>
        </w:rPr>
        <w:t>Department of Laboratory Medicine, Laboratory of Hematology, Radboud University Medical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32692408" w:rsidR="00D6314B" w:rsidRPr="00B07A3B" w:rsidRDefault="00994F43" w:rsidP="004E0C5A">
      <w:pPr>
        <w:outlineLvl w:val="0"/>
        <w:rPr>
          <w:rFonts w:eastAsia="Times New Roman" w:cstheme="minorHAnsi"/>
        </w:rPr>
      </w:pPr>
      <w:bookmarkStart w:id="0" w:name="_Hlk25233958"/>
      <w:r w:rsidRPr="006F2924">
        <w:t xml:space="preserve">Bauke Haisma                                    </w:t>
      </w:r>
      <w:hyperlink r:id="rId8" w:history="1">
        <w:r w:rsidRPr="006F2924">
          <w:rPr>
            <w:rStyle w:val="Hyperlink"/>
          </w:rPr>
          <w:t>bauke.haisma@radboudumc.nl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5B21A570" w:rsidR="003B5E26" w:rsidRPr="00B07A3B" w:rsidRDefault="00994F43" w:rsidP="009A0E7C">
      <w:pPr>
        <w:outlineLvl w:val="0"/>
        <w:rPr>
          <w:rFonts w:cstheme="minorHAnsi"/>
          <w:b/>
          <w:sz w:val="22"/>
          <w:szCs w:val="22"/>
        </w:rPr>
      </w:pPr>
      <w:r w:rsidRPr="006F2924">
        <w:t xml:space="preserve">Bauke Haisma                                    </w:t>
      </w:r>
      <w:hyperlink r:id="rId9" w:history="1">
        <w:r w:rsidRPr="006F2924">
          <w:rPr>
            <w:rStyle w:val="Hyperlink"/>
          </w:rPr>
          <w:t>bauke.haisma@radboudumc.nl</w:t>
        </w:r>
      </w:hyperlink>
    </w:p>
    <w:p w14:paraId="2EF8C105" w14:textId="77777777" w:rsidR="00994F43" w:rsidRPr="006F2924" w:rsidRDefault="00994F43" w:rsidP="00994F43">
      <w:pPr>
        <w:rPr>
          <w:lang w:val="nl-NL"/>
        </w:rPr>
      </w:pPr>
      <w:r w:rsidRPr="006F2924">
        <w:rPr>
          <w:lang w:val="nl-NL"/>
        </w:rPr>
        <w:t xml:space="preserve">Waander L. van Heerde                   </w:t>
      </w:r>
      <w:hyperlink r:id="rId10" w:history="1">
        <w:r w:rsidRPr="006F2924">
          <w:rPr>
            <w:rStyle w:val="Hyperlink"/>
            <w:lang w:val="nl-NL"/>
          </w:rPr>
          <w:t>waander.vanheerde@radboudumc.nl</w:t>
        </w:r>
      </w:hyperlink>
      <w:r w:rsidRPr="006F2924">
        <w:rPr>
          <w:lang w:val="nl-NL"/>
        </w:rPr>
        <w:t xml:space="preserve"> </w:t>
      </w:r>
    </w:p>
    <w:p w14:paraId="18119CBC" w14:textId="77777777" w:rsidR="00994F43" w:rsidRPr="006F2924" w:rsidRDefault="00994F43" w:rsidP="00994F43">
      <w:r w:rsidRPr="006F2924">
        <w:t xml:space="preserve">An K. Stroobants                               </w:t>
      </w:r>
      <w:hyperlink r:id="rId11" w:history="1">
        <w:r w:rsidRPr="006F2924">
          <w:rPr>
            <w:rStyle w:val="Hyperlink"/>
          </w:rPr>
          <w:t>an.stroobants@radboudumc.nl</w:t>
        </w:r>
      </w:hyperlink>
      <w:r w:rsidRPr="006F2924">
        <w:t xml:space="preserve"> </w:t>
      </w:r>
    </w:p>
    <w:p w14:paraId="76B68972" w14:textId="77777777" w:rsidR="00994F43" w:rsidRPr="006F2924" w:rsidRDefault="00994F43" w:rsidP="00994F43">
      <w:r w:rsidRPr="006F2924">
        <w:t xml:space="preserve">Sanna R. Rijpma                                </w:t>
      </w:r>
      <w:hyperlink r:id="rId12" w:history="1">
        <w:r w:rsidRPr="006F2924">
          <w:rPr>
            <w:rStyle w:val="Hyperlink"/>
          </w:rPr>
          <w:t>sanna.rijpma@radboudumc.nl</w:t>
        </w:r>
      </w:hyperlink>
      <w:r w:rsidRPr="006F2924">
        <w:t xml:space="preserve"> </w:t>
      </w:r>
    </w:p>
    <w:p w14:paraId="53C3E09C" w14:textId="77777777" w:rsidR="00994F43" w:rsidRPr="006F2924" w:rsidRDefault="00994F43" w:rsidP="00994F43">
      <w:r w:rsidRPr="006F2924">
        <w:t xml:space="preserve">Saskia E.M Schols                              </w:t>
      </w:r>
      <w:hyperlink r:id="rId13" w:history="1">
        <w:r w:rsidRPr="006F2924">
          <w:rPr>
            <w:rStyle w:val="Hyperlink"/>
          </w:rPr>
          <w:t>saskia.schols@radboudumc.nl</w:t>
        </w:r>
      </w:hyperlink>
      <w:r w:rsidRPr="006F2924"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61E98D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008E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41496C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42CF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456C2875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9F05DE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9F05DE">
        <w:rPr>
          <w:rFonts w:cstheme="minorHAnsi"/>
          <w:highlight w:val="yellow"/>
        </w:rPr>
        <w:t>screen-captured</w:t>
      </w:r>
      <w:r w:rsidRPr="009F05DE">
        <w:rPr>
          <w:rFonts w:cstheme="minorHAnsi"/>
          <w:highlight w:val="yellow"/>
        </w:rPr>
        <w:t xml:space="preserve"> video files to your project page as soon as possible</w:t>
      </w:r>
      <w:r w:rsidR="009F05DE" w:rsidRPr="009F05DE">
        <w:rPr>
          <w:rFonts w:cstheme="minorHAnsi"/>
          <w:highlight w:val="yellow"/>
        </w:rPr>
        <w:t>:</w:t>
      </w:r>
      <w:r w:rsidR="009F05DE" w:rsidRPr="009F05DE">
        <w:rPr>
          <w:highlight w:val="yellow"/>
        </w:rPr>
        <w:t xml:space="preserve"> </w:t>
      </w:r>
      <w:hyperlink r:id="rId16" w:history="1">
        <w:r w:rsidR="009F05DE" w:rsidRPr="009F05D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https://review.jove.com/account/file-uploader?src=21258853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97B3F3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25C80">
        <w:rPr>
          <w:rFonts w:eastAsia="Times New Roman" w:cstheme="minorHAnsi"/>
          <w:b/>
          <w:bCs/>
        </w:rPr>
        <w:t>No.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2BCEDD76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925C80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AC2C63">
        <w:rPr>
          <w:rFonts w:cstheme="minorHAnsi"/>
          <w:b/>
          <w:sz w:val="22"/>
          <w:szCs w:val="22"/>
        </w:rPr>
        <w:t>Current Protocol Length</w:t>
      </w:r>
    </w:p>
    <w:p w14:paraId="72F5C5E6" w14:textId="6E85967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C2C63">
        <w:rPr>
          <w:rFonts w:cstheme="minorHAnsi"/>
          <w:bCs/>
          <w:sz w:val="22"/>
          <w:szCs w:val="22"/>
        </w:rPr>
        <w:t>20</w:t>
      </w:r>
    </w:p>
    <w:p w14:paraId="5AAC9C6C" w14:textId="077589F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C2C63">
        <w:rPr>
          <w:rFonts w:cstheme="minorHAnsi"/>
          <w:bCs/>
          <w:sz w:val="22"/>
          <w:szCs w:val="22"/>
        </w:rPr>
        <w:t>44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1A408108" w:rsidR="00A40CB9" w:rsidRPr="009F05DE" w:rsidRDefault="0005662E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Bauke Haisma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1D1CF5" w:rsidRPr="00C34566">
        <w:rPr>
          <w:rFonts w:cstheme="minorHAnsi"/>
        </w:rPr>
        <w:t xml:space="preserve">My research focuses on measuring </w:t>
      </w:r>
      <w:r w:rsidR="001D1CF5">
        <w:rPr>
          <w:rFonts w:cstheme="minorHAnsi"/>
        </w:rPr>
        <w:t>secondary hemostasis</w:t>
      </w:r>
      <w:r w:rsidR="001D1CF5" w:rsidRPr="00C34566">
        <w:rPr>
          <w:rFonts w:cstheme="minorHAnsi"/>
        </w:rPr>
        <w:t xml:space="preserve"> and fibrinolysis together to better understand overall hemostatic balance.</w:t>
      </w:r>
    </w:p>
    <w:p w14:paraId="0D15BF4B" w14:textId="0B531DFB" w:rsidR="009F05DE" w:rsidRPr="00B07A3B" w:rsidRDefault="009F05DE" w:rsidP="009F05D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2D4441FE" w:rsidR="00A40CB9" w:rsidRPr="009F05DE" w:rsidRDefault="001D1CF5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Bauke Haisma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380830">
        <w:rPr>
          <w:rFonts w:cstheme="minorHAnsi"/>
        </w:rPr>
        <w:t>Most c</w:t>
      </w:r>
      <w:r w:rsidR="00380830" w:rsidRPr="00894268">
        <w:rPr>
          <w:rFonts w:cstheme="minorHAnsi"/>
        </w:rPr>
        <w:t xml:space="preserve">urrent assays </w:t>
      </w:r>
      <w:r w:rsidR="00380830">
        <w:rPr>
          <w:rFonts w:cstheme="minorHAnsi"/>
        </w:rPr>
        <w:t>assess</w:t>
      </w:r>
      <w:r w:rsidR="00380830" w:rsidRPr="00894268">
        <w:rPr>
          <w:rFonts w:cstheme="minorHAnsi"/>
        </w:rPr>
        <w:t xml:space="preserve"> </w:t>
      </w:r>
      <w:r w:rsidR="00380830">
        <w:rPr>
          <w:rFonts w:cstheme="minorHAnsi"/>
        </w:rPr>
        <w:t xml:space="preserve">isolated components of </w:t>
      </w:r>
      <w:r w:rsidR="00380830" w:rsidRPr="00894268">
        <w:rPr>
          <w:rFonts w:cstheme="minorHAnsi"/>
        </w:rPr>
        <w:t>coagulation or fibrinolysis</w:t>
      </w:r>
      <w:r w:rsidR="00BC6D3B">
        <w:rPr>
          <w:rFonts w:cstheme="minorHAnsi"/>
        </w:rPr>
        <w:t>. T</w:t>
      </w:r>
      <w:r w:rsidR="00380830" w:rsidRPr="00894268">
        <w:rPr>
          <w:rFonts w:cstheme="minorHAnsi"/>
        </w:rPr>
        <w:t xml:space="preserve">his protocol measures both </w:t>
      </w:r>
      <w:r w:rsidR="00380830">
        <w:rPr>
          <w:rFonts w:cstheme="minorHAnsi"/>
        </w:rPr>
        <w:t xml:space="preserve">processes </w:t>
      </w:r>
      <w:r w:rsidR="00380830" w:rsidRPr="00894268">
        <w:rPr>
          <w:rFonts w:cstheme="minorHAnsi"/>
        </w:rPr>
        <w:t>simultaneously in one assay.</w:t>
      </w:r>
    </w:p>
    <w:p w14:paraId="0A202640" w14:textId="38441879" w:rsidR="009F05DE" w:rsidRPr="00D75084" w:rsidRDefault="009F05DE" w:rsidP="009F05D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68975F91" w:rsidR="007137F8" w:rsidRPr="009F05DE" w:rsidRDefault="0038083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Bauke Haisma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C94372" w:rsidRPr="00C94372">
        <w:rPr>
          <w:rFonts w:cstheme="minorHAnsi"/>
          <w:color w:val="auto"/>
        </w:rPr>
        <w:t>The Nijmegen Hemostasis Assay is well suited for research into rare coagulation factor deficiencies, fibrinolytic disorders, and hemostatic drug effects.</w:t>
      </w:r>
    </w:p>
    <w:p w14:paraId="19F5DE37" w14:textId="2A6474B6" w:rsidR="009F05DE" w:rsidRPr="00B07A3B" w:rsidRDefault="009F05DE" w:rsidP="009F05D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2E94EDAE" w:rsidR="00A40CB9" w:rsidRPr="009F05DE" w:rsidRDefault="0038083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Bauke Haisma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F7777A" w:rsidRPr="00287235">
        <w:rPr>
          <w:rFonts w:cstheme="minorHAnsi"/>
        </w:rPr>
        <w:t>The main challenges are standardization of the technique and normalization of results to improve comparability across runs and laboratories.</w:t>
      </w:r>
    </w:p>
    <w:p w14:paraId="64ED1826" w14:textId="4522C99A" w:rsidR="009F05DE" w:rsidRPr="00B07A3B" w:rsidRDefault="009F05DE" w:rsidP="009F05D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5549746" w14:textId="1122D816" w:rsidR="00A40CB9" w:rsidRPr="009F05DE" w:rsidRDefault="0038083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Bauke Haisma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2B3933" w:rsidRPr="002B3933">
        <w:rPr>
          <w:rFonts w:cstheme="minorHAnsi"/>
          <w:color w:val="auto"/>
        </w:rPr>
        <w:t>Future work may focus on automating the assay and developing adaptations for compatibility with whole blood or platelet-rich plasma.</w:t>
      </w:r>
    </w:p>
    <w:p w14:paraId="2C429854" w14:textId="2D47698B" w:rsidR="009F05DE" w:rsidRPr="00D75084" w:rsidRDefault="009F05DE" w:rsidP="009F05D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341A0FAD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994F43" w:rsidRPr="00994F43">
        <w:rPr>
          <w:rFonts w:eastAsia="Times New Roman" w:cstheme="minorHAnsi"/>
        </w:rPr>
        <w:t>Medical Ethics Committee of Arnhem-Nijmegen</w:t>
      </w:r>
      <w:r w:rsidR="001E23CA">
        <w:rPr>
          <w:rFonts w:eastAsia="Times New Roman" w:cstheme="minorHAnsi"/>
        </w:rPr>
        <w:t>, Radboud university medical center, Nijmegen, the Netherlands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B0E2B82" w:rsidR="00CE10F2" w:rsidRDefault="00AC2C63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AC2C63">
        <w:rPr>
          <w:rFonts w:cstheme="minorHAnsi"/>
          <w:b/>
          <w:bCs/>
        </w:rPr>
        <w:t>Quantifying Thrombin and Plasmin Generation Using a Fluorescence Plate Reader</w:t>
      </w:r>
    </w:p>
    <w:p w14:paraId="314C5FBA" w14:textId="0DB3932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  <w:r w:rsidR="00CB6751">
        <w:rPr>
          <w:rFonts w:cstheme="minorHAnsi"/>
        </w:rPr>
        <w:br/>
      </w:r>
    </w:p>
    <w:p w14:paraId="7E7DE56C" w14:textId="0DE93011" w:rsidR="009F05DE" w:rsidRPr="00754242" w:rsidRDefault="009F05DE" w:rsidP="009F05DE">
      <w:pPr>
        <w:rPr>
          <w:rFonts w:cstheme="minorHAnsi"/>
          <w:b/>
          <w:bCs/>
        </w:rPr>
      </w:pPr>
      <w:r w:rsidRPr="00754242">
        <w:rPr>
          <w:rFonts w:cstheme="minorHAnsi"/>
          <w:b/>
          <w:bCs/>
          <w:highlight w:val="yellow"/>
        </w:rPr>
        <w:t xml:space="preserve">AUTHORS: Please </w:t>
      </w:r>
      <w:r>
        <w:rPr>
          <w:rFonts w:cstheme="minorHAnsi"/>
          <w:b/>
          <w:bCs/>
          <w:highlight w:val="yellow"/>
        </w:rPr>
        <w:t>provide the name of the demonstrator(s)</w:t>
      </w:r>
      <w:r w:rsidRPr="00754242">
        <w:rPr>
          <w:rFonts w:cstheme="minorHAnsi"/>
          <w:b/>
          <w:bCs/>
          <w:highlight w:val="yellow"/>
        </w:rPr>
        <w:t>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294AD32" w14:textId="29A17D80" w:rsidR="001F1CF5" w:rsidRDefault="001F1CF5" w:rsidP="001F1CF5">
      <w:pPr>
        <w:pStyle w:val="Narration"/>
        <w:numPr>
          <w:ilvl w:val="1"/>
          <w:numId w:val="45"/>
        </w:numPr>
      </w:pPr>
      <w:r w:rsidRPr="0087253C">
        <w:t xml:space="preserve">To begin, turn on the fluorescence plate reader and allow it to equilibrate to 37 </w:t>
      </w:r>
      <w:r w:rsidR="009F05DE" w:rsidRPr="0087253C">
        <w:t>degrees</w:t>
      </w:r>
      <w:r w:rsidRPr="0087253C">
        <w:t xml:space="preserve"> Celsius </w:t>
      </w:r>
      <w:r w:rsidRPr="0087253C">
        <w:rPr>
          <w:b/>
          <w:bCs/>
        </w:rPr>
        <w:t>[1]</w:t>
      </w:r>
      <w:r w:rsidRPr="0087253C">
        <w:t>.</w:t>
      </w:r>
      <w:r w:rsidR="00B4701B" w:rsidRPr="00B4701B">
        <w:t xml:space="preserve"> </w:t>
      </w:r>
      <w:r w:rsidR="00B4701B">
        <w:br/>
      </w:r>
      <w:r w:rsidR="00B4701B" w:rsidRPr="00B4701B">
        <w:rPr>
          <w:color w:val="000000" w:themeColor="text1"/>
          <w:highlight w:val="yellow"/>
        </w:rPr>
        <w:t xml:space="preserve">Authors: Please create screen capture videos of the shots </w:t>
      </w:r>
      <w:proofErr w:type="spellStart"/>
      <w:r w:rsidR="00B4701B" w:rsidRPr="00B4701B">
        <w:rPr>
          <w:color w:val="000000" w:themeColor="text1"/>
          <w:highlight w:val="yellow"/>
        </w:rPr>
        <w:t>labeled</w:t>
      </w:r>
      <w:proofErr w:type="spellEnd"/>
      <w:r w:rsidR="00B4701B" w:rsidRPr="00B4701B">
        <w:rPr>
          <w:color w:val="000000" w:themeColor="text1"/>
          <w:highlight w:val="yellow"/>
        </w:rPr>
        <w:t xml:space="preserve"> as SCREEN, create a screenshot summary, and upload the files to your project page as soon as possible:</w:t>
      </w:r>
      <w:r w:rsidR="00B4701B" w:rsidRPr="00B4701B">
        <w:rPr>
          <w:highlight w:val="yellow"/>
        </w:rPr>
        <w:t xml:space="preserve"> </w:t>
      </w:r>
      <w:hyperlink r:id="rId17" w:history="1">
        <w:r w:rsidR="00B4701B" w:rsidRPr="00B4701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https://review.jove.com/account/file-uploader?src=21258853</w:t>
        </w:r>
      </w:hyperlink>
    </w:p>
    <w:p w14:paraId="5D6150D2" w14:textId="00C85E50" w:rsidR="001F1CF5" w:rsidRDefault="001F1CF5" w:rsidP="00B4701B">
      <w:pPr>
        <w:pStyle w:val="ShotDescription"/>
        <w:numPr>
          <w:ilvl w:val="2"/>
          <w:numId w:val="45"/>
        </w:numPr>
      </w:pPr>
      <w:r w:rsidRPr="0087253C">
        <w:t>WIDE: Talent powering on the fluorescence plate reader and confirming the temperature setpoint on the display.</w:t>
      </w:r>
    </w:p>
    <w:p w14:paraId="285C1744" w14:textId="42E065BC" w:rsidR="001F1CF5" w:rsidRPr="0087253C" w:rsidRDefault="001F1CF5" w:rsidP="00FD016C">
      <w:pPr>
        <w:pStyle w:val="ShotDescription"/>
        <w:ind w:firstLine="0"/>
      </w:pPr>
      <w:r w:rsidRPr="0087253C">
        <w:t>.</w:t>
      </w:r>
    </w:p>
    <w:p w14:paraId="6FF55175" w14:textId="4FD06A89" w:rsidR="001F1CF5" w:rsidRDefault="001F1CF5" w:rsidP="001F1CF5">
      <w:pPr>
        <w:pStyle w:val="Narration"/>
        <w:numPr>
          <w:ilvl w:val="1"/>
          <w:numId w:val="45"/>
        </w:numPr>
      </w:pPr>
      <w:r w:rsidRPr="0087253C">
        <w:t xml:space="preserve">Configure the filter settings by </w:t>
      </w:r>
      <w:r w:rsidR="00B4701B">
        <w:t xml:space="preserve">setting the </w:t>
      </w:r>
      <w:r w:rsidR="00B4701B" w:rsidRPr="00B4701B">
        <w:rPr>
          <w:b/>
          <w:bCs/>
        </w:rPr>
        <w:t xml:space="preserve">number of </w:t>
      </w:r>
      <w:r w:rsidR="0008599D">
        <w:rPr>
          <w:b/>
          <w:bCs/>
        </w:rPr>
        <w:t>wavelength pairs</w:t>
      </w:r>
      <w:r w:rsidR="0008599D">
        <w:t xml:space="preserve"> </w:t>
      </w:r>
      <w:r w:rsidR="00B4701B">
        <w:t>to</w:t>
      </w:r>
      <w:r w:rsidRPr="0087253C">
        <w:t xml:space="preserve"> 2 </w:t>
      </w:r>
      <w:r w:rsidRPr="0087253C">
        <w:rPr>
          <w:b/>
          <w:bCs/>
        </w:rPr>
        <w:t>[1]</w:t>
      </w:r>
      <w:r w:rsidRPr="0087253C">
        <w:t>. Set the excitation wavelength to 355 nanometers for thrombin</w:t>
      </w:r>
      <w:r w:rsidR="0008599D">
        <w:t xml:space="preserve"> </w:t>
      </w:r>
      <w:r w:rsidRPr="0087253C">
        <w:t>and 485 nanometers for plasmin</w:t>
      </w:r>
      <w:r w:rsidR="0008599D">
        <w:t xml:space="preserve"> </w:t>
      </w:r>
      <w:r w:rsidRPr="0087253C">
        <w:rPr>
          <w:b/>
          <w:bCs/>
        </w:rPr>
        <w:t>[2]</w:t>
      </w:r>
      <w:r w:rsidRPr="0087253C">
        <w:t xml:space="preserve">. </w:t>
      </w:r>
      <w:r w:rsidR="00B4701B">
        <w:t>Then s</w:t>
      </w:r>
      <w:r w:rsidRPr="0087253C">
        <w:t xml:space="preserve">et the emission wavelength to 460 nanometers for thrombin and 520 nanometers for </w:t>
      </w:r>
      <w:r w:rsidR="00AC2C63" w:rsidRPr="0087253C">
        <w:t>plasmin</w:t>
      </w:r>
      <w:r w:rsidR="009F05DE">
        <w:t xml:space="preserve"> </w:t>
      </w:r>
      <w:r w:rsidRPr="0087253C">
        <w:rPr>
          <w:b/>
          <w:bCs/>
        </w:rPr>
        <w:t>[3]</w:t>
      </w:r>
      <w:r w:rsidRPr="0087253C">
        <w:t>.</w:t>
      </w:r>
    </w:p>
    <w:p w14:paraId="3142F9D4" w14:textId="13DAD219" w:rsidR="001F1CF5" w:rsidRDefault="001F1CF5" w:rsidP="001F1CF5">
      <w:pPr>
        <w:pStyle w:val="ShotDescription"/>
        <w:numPr>
          <w:ilvl w:val="2"/>
          <w:numId w:val="45"/>
        </w:numPr>
      </w:pPr>
      <w:r w:rsidRPr="00B4701B">
        <w:rPr>
          <w:highlight w:val="yellow"/>
        </w:rPr>
        <w:t>SCREEN</w:t>
      </w:r>
      <w:r w:rsidRPr="0087253C">
        <w:t xml:space="preserve">: </w:t>
      </w:r>
      <w:r w:rsidR="00B4701B">
        <w:t xml:space="preserve">The number of </w:t>
      </w:r>
      <w:r w:rsidR="0008599D">
        <w:t xml:space="preserve">wavelength pairs </w:t>
      </w:r>
      <w:r w:rsidR="00B4701B">
        <w:t xml:space="preserve">is being set to 2. </w:t>
      </w:r>
    </w:p>
    <w:p w14:paraId="71770B76" w14:textId="77777777" w:rsidR="001F1CF5" w:rsidRDefault="001F1CF5" w:rsidP="001F1CF5">
      <w:pPr>
        <w:pStyle w:val="ShotDescription"/>
        <w:numPr>
          <w:ilvl w:val="2"/>
          <w:numId w:val="45"/>
        </w:numPr>
      </w:pPr>
      <w:r w:rsidRPr="00B4701B">
        <w:rPr>
          <w:highlight w:val="yellow"/>
        </w:rPr>
        <w:t>SCREEN</w:t>
      </w:r>
      <w:r w:rsidRPr="0087253C">
        <w:t>: Talent entering excitation wavelengths for thrombin and plasmin.</w:t>
      </w:r>
    </w:p>
    <w:p w14:paraId="7EFF98B6" w14:textId="31BE38AF" w:rsidR="001F1CF5" w:rsidRPr="0087253C" w:rsidRDefault="001F1CF5" w:rsidP="001F1CF5">
      <w:pPr>
        <w:pStyle w:val="ShotDescription"/>
        <w:numPr>
          <w:ilvl w:val="2"/>
          <w:numId w:val="45"/>
        </w:numPr>
      </w:pPr>
      <w:r w:rsidRPr="00B4701B">
        <w:rPr>
          <w:highlight w:val="yellow"/>
        </w:rPr>
        <w:t>SCREEN</w:t>
      </w:r>
      <w:r w:rsidRPr="0087253C">
        <w:t xml:space="preserve">: Talent entering emission wavelengths </w:t>
      </w:r>
      <w:r w:rsidR="0008599D">
        <w:t>for thrombin and plasmin</w:t>
      </w:r>
      <w:r w:rsidRPr="0087253C">
        <w:t>.</w:t>
      </w:r>
    </w:p>
    <w:p w14:paraId="3C771D47" w14:textId="73EA301A" w:rsidR="0008599D" w:rsidRDefault="009F05DE" w:rsidP="001F1CF5">
      <w:pPr>
        <w:pStyle w:val="Narration"/>
        <w:numPr>
          <w:ilvl w:val="1"/>
          <w:numId w:val="45"/>
        </w:numPr>
      </w:pPr>
      <w:r>
        <w:t>Next, set</w:t>
      </w:r>
      <w:r w:rsidR="0008599D">
        <w:t xml:space="preserve"> the </w:t>
      </w:r>
      <w:r w:rsidR="0008599D" w:rsidRPr="00FD016C">
        <w:rPr>
          <w:b/>
          <w:bCs/>
        </w:rPr>
        <w:t>plate type</w:t>
      </w:r>
      <w:r w:rsidR="0008599D">
        <w:t xml:space="preserve"> to a 96 Well Greiner flat bottom black microplate </w:t>
      </w:r>
      <w:r w:rsidR="0008599D" w:rsidRPr="00FD016C">
        <w:rPr>
          <w:b/>
          <w:bCs/>
        </w:rPr>
        <w:t>[1].</w:t>
      </w:r>
      <w:r w:rsidR="00122E85">
        <w:rPr>
          <w:b/>
          <w:bCs/>
        </w:rPr>
        <w:t xml:space="preserve"> </w:t>
      </w:r>
      <w:r w:rsidR="00122E85">
        <w:t xml:space="preserve">Define the plate layout using a maximum of 20 wells per plate </w:t>
      </w:r>
      <w:r w:rsidR="00122E85" w:rsidRPr="00FD016C">
        <w:rPr>
          <w:b/>
          <w:bCs/>
        </w:rPr>
        <w:t>[2]</w:t>
      </w:r>
      <w:r w:rsidR="00122E85">
        <w:t>.</w:t>
      </w:r>
    </w:p>
    <w:p w14:paraId="4C2E63E6" w14:textId="51A3EB2D" w:rsidR="0008599D" w:rsidRPr="00FD016C" w:rsidRDefault="0008599D" w:rsidP="00FD016C">
      <w:pPr>
        <w:pStyle w:val="Narration"/>
        <w:numPr>
          <w:ilvl w:val="2"/>
          <w:numId w:val="45"/>
        </w:numPr>
        <w:rPr>
          <w:color w:val="auto"/>
        </w:rPr>
      </w:pPr>
      <w:r w:rsidRPr="00FD016C">
        <w:rPr>
          <w:color w:val="auto"/>
          <w:highlight w:val="yellow"/>
        </w:rPr>
        <w:t>SCREEN</w:t>
      </w:r>
      <w:r>
        <w:rPr>
          <w:color w:val="auto"/>
        </w:rPr>
        <w:t xml:space="preserve">: </w:t>
      </w:r>
      <w:r w:rsidR="00203C51">
        <w:rPr>
          <w:color w:val="auto"/>
        </w:rPr>
        <w:t>The</w:t>
      </w:r>
      <w:r w:rsidRPr="00FD016C">
        <w:rPr>
          <w:color w:val="auto"/>
        </w:rPr>
        <w:t xml:space="preserve"> plate type </w:t>
      </w:r>
      <w:r w:rsidR="00203C51">
        <w:rPr>
          <w:color w:val="auto"/>
        </w:rPr>
        <w:t xml:space="preserve">is </w:t>
      </w:r>
      <w:proofErr w:type="spellStart"/>
      <w:r w:rsidR="00203C51">
        <w:rPr>
          <w:color w:val="auto"/>
        </w:rPr>
        <w:t>sest</w:t>
      </w:r>
      <w:proofErr w:type="spellEnd"/>
      <w:r w:rsidR="00203C51">
        <w:rPr>
          <w:color w:val="auto"/>
        </w:rPr>
        <w:t xml:space="preserve"> </w:t>
      </w:r>
      <w:r w:rsidRPr="00FD016C">
        <w:rPr>
          <w:color w:val="auto"/>
        </w:rPr>
        <w:t>to a 96 Well Greiner flat bottom black microplate.</w:t>
      </w:r>
    </w:p>
    <w:p w14:paraId="45275FFC" w14:textId="77777777" w:rsidR="001F1CF5" w:rsidRPr="0087253C" w:rsidRDefault="001F1CF5" w:rsidP="001F1CF5">
      <w:pPr>
        <w:pStyle w:val="ShotDescription"/>
        <w:numPr>
          <w:ilvl w:val="2"/>
          <w:numId w:val="45"/>
        </w:numPr>
      </w:pPr>
      <w:r w:rsidRPr="00B4701B">
        <w:rPr>
          <w:highlight w:val="yellow"/>
        </w:rPr>
        <w:t>SCREEN</w:t>
      </w:r>
      <w:r w:rsidRPr="0087253C">
        <w:t>: Talent highlighting selected wells in the plate layout editor.</w:t>
      </w:r>
    </w:p>
    <w:p w14:paraId="05A39493" w14:textId="31EE2B32" w:rsidR="00122E85" w:rsidRDefault="00122E85" w:rsidP="001F1CF5">
      <w:pPr>
        <w:pStyle w:val="Narration"/>
        <w:numPr>
          <w:ilvl w:val="1"/>
          <w:numId w:val="45"/>
        </w:numPr>
      </w:pPr>
      <w:r>
        <w:t xml:space="preserve">Configure the </w:t>
      </w:r>
      <w:r w:rsidRPr="00FD016C">
        <w:rPr>
          <w:b/>
          <w:bCs/>
        </w:rPr>
        <w:t>PMT and Optics</w:t>
      </w:r>
      <w:r>
        <w:t xml:space="preserve"> settings by setting the PMT gain to 200 volts and the number of flashes per read to 6</w:t>
      </w:r>
      <w:r w:rsidR="00FD016C">
        <w:t xml:space="preserve"> </w:t>
      </w:r>
      <w:r w:rsidR="00FD016C" w:rsidRPr="00FD016C">
        <w:rPr>
          <w:b/>
          <w:bCs/>
        </w:rPr>
        <w:t>[1]</w:t>
      </w:r>
      <w:r>
        <w:t>.</w:t>
      </w:r>
    </w:p>
    <w:p w14:paraId="061AA5A4" w14:textId="74E530F5" w:rsidR="00122E85" w:rsidRPr="009F05DE" w:rsidRDefault="00122E85" w:rsidP="00FD016C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9F05DE">
        <w:rPr>
          <w:color w:val="000000" w:themeColor="text1"/>
          <w:highlight w:val="yellow"/>
        </w:rPr>
        <w:t>SCREEN</w:t>
      </w:r>
      <w:r w:rsidRPr="009F05DE">
        <w:rPr>
          <w:color w:val="000000" w:themeColor="text1"/>
        </w:rPr>
        <w:t>: The PMT gain is set to 200 volts and the flashes per read to 6.</w:t>
      </w:r>
    </w:p>
    <w:p w14:paraId="68DD9320" w14:textId="378A3A4A" w:rsidR="00122E85" w:rsidRDefault="009F05DE" w:rsidP="001F1CF5">
      <w:pPr>
        <w:pStyle w:val="Narration"/>
        <w:numPr>
          <w:ilvl w:val="1"/>
          <w:numId w:val="45"/>
        </w:numPr>
      </w:pPr>
      <w:r>
        <w:t>Then n</w:t>
      </w:r>
      <w:r w:rsidR="00122E85">
        <w:t xml:space="preserve">avigate to </w:t>
      </w:r>
      <w:r w:rsidR="00122E85">
        <w:rPr>
          <w:b/>
          <w:bCs/>
        </w:rPr>
        <w:t>Timing</w:t>
      </w:r>
      <w:r w:rsidR="00122E85">
        <w:t xml:space="preserve"> to confirm the timing settings with a total run time of </w:t>
      </w:r>
      <w:r>
        <w:t xml:space="preserve">1 hour 9 minutes and 30 seconds </w:t>
      </w:r>
      <w:r w:rsidR="00122E85">
        <w:t xml:space="preserve">and interval of </w:t>
      </w:r>
      <w:r>
        <w:t xml:space="preserve">30 seconds </w:t>
      </w:r>
      <w:r>
        <w:rPr>
          <w:b/>
          <w:bCs/>
        </w:rPr>
        <w:t>[1</w:t>
      </w:r>
      <w:r w:rsidR="00CB6751">
        <w:rPr>
          <w:b/>
          <w:bCs/>
        </w:rPr>
        <w:t>-TXT</w:t>
      </w:r>
      <w:r>
        <w:rPr>
          <w:b/>
          <w:bCs/>
        </w:rPr>
        <w:t xml:space="preserve">]. </w:t>
      </w:r>
      <w:r w:rsidR="00122E85">
        <w:t xml:space="preserve"> </w:t>
      </w:r>
      <w:r w:rsidR="00CB6751">
        <w:t>N</w:t>
      </w:r>
      <w:r w:rsidR="00122E85">
        <w:t xml:space="preserve">avigate to </w:t>
      </w:r>
      <w:r w:rsidR="00122E85">
        <w:rPr>
          <w:b/>
          <w:bCs/>
        </w:rPr>
        <w:t>Shake</w:t>
      </w:r>
      <w:r w:rsidR="00122E85">
        <w:t xml:space="preserve"> to confirm a shake of 3 seconds before the first read </w:t>
      </w:r>
      <w:r w:rsidR="00122E85" w:rsidRPr="00FD016C">
        <w:rPr>
          <w:b/>
          <w:bCs/>
        </w:rPr>
        <w:t>[2]</w:t>
      </w:r>
      <w:r w:rsidR="00122E85">
        <w:t>.</w:t>
      </w:r>
      <w:r w:rsidR="00BC6D3B">
        <w:t>Navigate to</w:t>
      </w:r>
      <w:r w:rsidR="000876F6">
        <w:t xml:space="preserve"> </w:t>
      </w:r>
      <w:r w:rsidR="000876F6">
        <w:rPr>
          <w:b/>
          <w:bCs/>
        </w:rPr>
        <w:t>More settings</w:t>
      </w:r>
      <w:r w:rsidR="000876F6">
        <w:t xml:space="preserve"> </w:t>
      </w:r>
      <w:r w:rsidR="00BC6D3B">
        <w:t xml:space="preserve">to ensure </w:t>
      </w:r>
      <w:r w:rsidR="000876F6">
        <w:t xml:space="preserve">that the </w:t>
      </w:r>
      <w:r w:rsidR="000876F6" w:rsidRPr="00CB6751">
        <w:rPr>
          <w:b/>
          <w:bCs/>
        </w:rPr>
        <w:t>Read order</w:t>
      </w:r>
      <w:r w:rsidR="000876F6">
        <w:t xml:space="preserve"> is set to </w:t>
      </w:r>
      <w:r w:rsidR="000876F6" w:rsidRPr="00CB6751">
        <w:rPr>
          <w:b/>
          <w:bCs/>
        </w:rPr>
        <w:t>Column</w:t>
      </w:r>
      <w:r w:rsidR="00FD016C">
        <w:t xml:space="preserve"> </w:t>
      </w:r>
      <w:r w:rsidR="00FD016C" w:rsidRPr="00FD016C">
        <w:rPr>
          <w:b/>
          <w:bCs/>
        </w:rPr>
        <w:t>[3]</w:t>
      </w:r>
      <w:r w:rsidR="000876F6">
        <w:t>.</w:t>
      </w:r>
    </w:p>
    <w:p w14:paraId="207EDE51" w14:textId="687BD40A" w:rsidR="00122E85" w:rsidRPr="00CB6751" w:rsidRDefault="00122E85" w:rsidP="00122E85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CB6751">
        <w:rPr>
          <w:color w:val="000000" w:themeColor="text1"/>
          <w:highlight w:val="yellow"/>
        </w:rPr>
        <w:t>SCREEN</w:t>
      </w:r>
      <w:r w:rsidRPr="00CB6751">
        <w:rPr>
          <w:color w:val="000000" w:themeColor="text1"/>
        </w:rPr>
        <w:t>: The run time is set to 1:09:30 and the interval is set to 00:00:30.</w:t>
      </w:r>
      <w:r w:rsidR="00CB6751" w:rsidRPr="00CB6751">
        <w:rPr>
          <w:color w:val="000000" w:themeColor="text1"/>
        </w:rPr>
        <w:br/>
      </w:r>
      <w:r w:rsidR="00CB6751" w:rsidRPr="00CB6751">
        <w:rPr>
          <w:b/>
          <w:bCs/>
          <w:color w:val="000000" w:themeColor="text1"/>
        </w:rPr>
        <w:t xml:space="preserve">TXT: The number of reads is 140 </w:t>
      </w:r>
    </w:p>
    <w:p w14:paraId="1A12723F" w14:textId="451CEA51" w:rsidR="00122E85" w:rsidRPr="00CB6751" w:rsidRDefault="00122E85" w:rsidP="00122E85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CB6751">
        <w:rPr>
          <w:color w:val="000000" w:themeColor="text1"/>
          <w:highlight w:val="yellow"/>
        </w:rPr>
        <w:lastRenderedPageBreak/>
        <w:t>SCREEN</w:t>
      </w:r>
      <w:r w:rsidRPr="00CB6751">
        <w:rPr>
          <w:color w:val="000000" w:themeColor="text1"/>
        </w:rPr>
        <w:t xml:space="preserve">: </w:t>
      </w:r>
      <w:r w:rsidR="00203C51" w:rsidRPr="00CB6751">
        <w:rPr>
          <w:color w:val="000000" w:themeColor="text1"/>
        </w:rPr>
        <w:t>Shaking before first read is selected and set to 3 seconds.</w:t>
      </w:r>
    </w:p>
    <w:p w14:paraId="26C7975E" w14:textId="2334DE7C" w:rsidR="000876F6" w:rsidRPr="00CB6751" w:rsidRDefault="000876F6" w:rsidP="00122E85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CB6751">
        <w:rPr>
          <w:color w:val="000000" w:themeColor="text1"/>
          <w:highlight w:val="yellow"/>
        </w:rPr>
        <w:t>SCREEN</w:t>
      </w:r>
      <w:r w:rsidRPr="00CB6751">
        <w:rPr>
          <w:color w:val="000000" w:themeColor="text1"/>
        </w:rPr>
        <w:t xml:space="preserve">: Talent navigating to </w:t>
      </w:r>
      <w:r w:rsidR="00D9016A" w:rsidRPr="00CB6751">
        <w:rPr>
          <w:color w:val="000000" w:themeColor="text1"/>
        </w:rPr>
        <w:t>M</w:t>
      </w:r>
      <w:r w:rsidRPr="00CB6751">
        <w:rPr>
          <w:color w:val="000000" w:themeColor="text1"/>
        </w:rPr>
        <w:t xml:space="preserve">ore </w:t>
      </w:r>
      <w:r w:rsidR="00D9016A" w:rsidRPr="00CB6751">
        <w:rPr>
          <w:color w:val="000000" w:themeColor="text1"/>
        </w:rPr>
        <w:t>S</w:t>
      </w:r>
      <w:r w:rsidRPr="00CB6751">
        <w:rPr>
          <w:color w:val="000000" w:themeColor="text1"/>
        </w:rPr>
        <w:t>ettings and confirming read order ‘Column’.</w:t>
      </w:r>
    </w:p>
    <w:p w14:paraId="260CD467" w14:textId="258919FB" w:rsidR="00203C51" w:rsidRDefault="00203C51" w:rsidP="00203C51">
      <w:pPr>
        <w:pStyle w:val="Narration"/>
        <w:numPr>
          <w:ilvl w:val="1"/>
          <w:numId w:val="45"/>
        </w:numPr>
      </w:pPr>
      <w:r>
        <w:t xml:space="preserve">Configure the </w:t>
      </w:r>
      <w:r>
        <w:rPr>
          <w:b/>
          <w:bCs/>
        </w:rPr>
        <w:t xml:space="preserve">Compound Transfer before Read </w:t>
      </w:r>
      <w:r>
        <w:t>settings</w:t>
      </w:r>
      <w:r w:rsidR="00CB6751">
        <w:t xml:space="preserve"> by setting the</w:t>
      </w:r>
      <w:r>
        <w:t xml:space="preserve"> number of compound transfers </w:t>
      </w:r>
      <w:r w:rsidR="00CB6751">
        <w:t>to</w:t>
      </w:r>
      <w:r>
        <w:t xml:space="preserve"> 1</w:t>
      </w:r>
      <w:r w:rsidR="00B37B8B">
        <w:t xml:space="preserve"> and</w:t>
      </w:r>
      <w:r>
        <w:t xml:space="preserve"> initial volume </w:t>
      </w:r>
      <w:r w:rsidR="00CB6751">
        <w:t>to</w:t>
      </w:r>
      <w:r>
        <w:t xml:space="preserve"> 120 </w:t>
      </w:r>
      <w:r w:rsidR="00CB6751">
        <w:t>microliters</w:t>
      </w:r>
      <w:r w:rsidR="00B37B8B">
        <w:t xml:space="preserve"> </w:t>
      </w:r>
      <w:r w:rsidR="00B37B8B" w:rsidRPr="00FD016C">
        <w:rPr>
          <w:b/>
          <w:bCs/>
        </w:rPr>
        <w:t>[1]</w:t>
      </w:r>
      <w:r w:rsidR="00B37B8B">
        <w:t xml:space="preserve">. </w:t>
      </w:r>
      <w:r w:rsidR="00CB6751">
        <w:t>Check to ensure that t</w:t>
      </w:r>
      <w:r w:rsidR="00B37B8B">
        <w:t>he</w:t>
      </w:r>
      <w:r>
        <w:t xml:space="preserve"> </w:t>
      </w:r>
      <w:r w:rsidRPr="00CB6751">
        <w:rPr>
          <w:b/>
          <w:bCs/>
        </w:rPr>
        <w:t>pipette height</w:t>
      </w:r>
      <w:r>
        <w:t xml:space="preserve"> </w:t>
      </w:r>
      <w:r w:rsidR="00CB6751">
        <w:t>is</w:t>
      </w:r>
      <w:r w:rsidR="00B37B8B">
        <w:t xml:space="preserve"> </w:t>
      </w:r>
      <w:r>
        <w:t xml:space="preserve">130 </w:t>
      </w:r>
      <w:r w:rsidR="00CB6751">
        <w:t>microliters</w:t>
      </w:r>
      <w:r>
        <w:t xml:space="preserve">, </w:t>
      </w:r>
      <w:r w:rsidRPr="00CB6751">
        <w:rPr>
          <w:b/>
          <w:bCs/>
        </w:rPr>
        <w:t>volume</w:t>
      </w:r>
      <w:r>
        <w:t xml:space="preserve"> </w:t>
      </w:r>
      <w:r w:rsidR="00CB6751">
        <w:t xml:space="preserve">is </w:t>
      </w:r>
      <w:r>
        <w:t xml:space="preserve">20 </w:t>
      </w:r>
      <w:r w:rsidR="00CB6751">
        <w:t>microliters</w:t>
      </w:r>
      <w:r>
        <w:t xml:space="preserve">, </w:t>
      </w:r>
      <w:r w:rsidRPr="00CB6751">
        <w:rPr>
          <w:b/>
          <w:bCs/>
        </w:rPr>
        <w:t>rate</w:t>
      </w:r>
      <w:r>
        <w:t xml:space="preserve"> </w:t>
      </w:r>
      <w:r w:rsidR="00CB6751">
        <w:t xml:space="preserve">is </w:t>
      </w:r>
      <w:r>
        <w:t xml:space="preserve">1 </w:t>
      </w:r>
      <w:r w:rsidR="00CB6751">
        <w:t xml:space="preserve">microliters </w:t>
      </w:r>
      <w:r w:rsidR="00CB6751">
        <w:t xml:space="preserve">per </w:t>
      </w:r>
      <w:r>
        <w:t>sec</w:t>
      </w:r>
      <w:r w:rsidR="00CB6751">
        <w:t>ond</w:t>
      </w:r>
      <w:r>
        <w:t xml:space="preserve"> and </w:t>
      </w:r>
      <w:r w:rsidRPr="00CB6751">
        <w:rPr>
          <w:b/>
          <w:bCs/>
        </w:rPr>
        <w:t>time point</w:t>
      </w:r>
      <w:r w:rsidR="00CB6751">
        <w:t xml:space="preserve"> is</w:t>
      </w:r>
      <w:r>
        <w:t xml:space="preserve"> 14 seconds</w:t>
      </w:r>
      <w:r w:rsidR="00B37B8B">
        <w:t xml:space="preserve"> </w:t>
      </w:r>
      <w:r w:rsidR="00B37B8B" w:rsidRPr="00FD016C">
        <w:rPr>
          <w:b/>
          <w:bCs/>
        </w:rPr>
        <w:t>[2]</w:t>
      </w:r>
      <w:r>
        <w:t>.</w:t>
      </w:r>
    </w:p>
    <w:p w14:paraId="553D42B1" w14:textId="47A9766F" w:rsidR="00203C51" w:rsidRPr="00CB6751" w:rsidRDefault="00203C51" w:rsidP="00203C51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CB6751">
        <w:rPr>
          <w:color w:val="000000" w:themeColor="text1"/>
          <w:highlight w:val="yellow"/>
        </w:rPr>
        <w:t>SCREEN</w:t>
      </w:r>
      <w:r w:rsidRPr="00CB6751">
        <w:rPr>
          <w:color w:val="000000" w:themeColor="text1"/>
        </w:rPr>
        <w:t xml:space="preserve">: The number of compound transfers is set to 1, with an initial volume of 120 </w:t>
      </w:r>
      <w:proofErr w:type="spellStart"/>
      <w:r w:rsidRPr="00CB6751">
        <w:rPr>
          <w:color w:val="000000" w:themeColor="text1"/>
        </w:rPr>
        <w:t>uL</w:t>
      </w:r>
      <w:proofErr w:type="spellEnd"/>
      <w:r w:rsidRPr="00CB6751">
        <w:rPr>
          <w:color w:val="000000" w:themeColor="text1"/>
        </w:rPr>
        <w:t>.</w:t>
      </w:r>
    </w:p>
    <w:p w14:paraId="059AFDF2" w14:textId="56135A67" w:rsidR="00203C51" w:rsidRPr="00CB6751" w:rsidRDefault="00203C51" w:rsidP="00D9016A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CB6751">
        <w:rPr>
          <w:color w:val="000000" w:themeColor="text1"/>
          <w:highlight w:val="yellow"/>
        </w:rPr>
        <w:t>SCREEN</w:t>
      </w:r>
      <w:r w:rsidRPr="00CB6751">
        <w:rPr>
          <w:color w:val="000000" w:themeColor="text1"/>
        </w:rPr>
        <w:t>: Talent checking the cor</w:t>
      </w:r>
      <w:r w:rsidR="000876F6" w:rsidRPr="00CB6751">
        <w:rPr>
          <w:color w:val="000000" w:themeColor="text1"/>
        </w:rPr>
        <w:t xml:space="preserve">rect values of the </w:t>
      </w:r>
      <w:r w:rsidRPr="00CB6751">
        <w:rPr>
          <w:color w:val="000000" w:themeColor="text1"/>
        </w:rPr>
        <w:t xml:space="preserve">other parameters pipette height (130 </w:t>
      </w:r>
      <w:proofErr w:type="spellStart"/>
      <w:r w:rsidRPr="00CB6751">
        <w:rPr>
          <w:color w:val="000000" w:themeColor="text1"/>
        </w:rPr>
        <w:t>uL</w:t>
      </w:r>
      <w:proofErr w:type="spellEnd"/>
      <w:r w:rsidRPr="00CB6751">
        <w:rPr>
          <w:color w:val="000000" w:themeColor="text1"/>
        </w:rPr>
        <w:t xml:space="preserve">), volume (20 </w:t>
      </w:r>
      <w:proofErr w:type="spellStart"/>
      <w:r w:rsidRPr="00CB6751">
        <w:rPr>
          <w:color w:val="000000" w:themeColor="text1"/>
        </w:rPr>
        <w:t>uL</w:t>
      </w:r>
      <w:proofErr w:type="spellEnd"/>
      <w:r w:rsidRPr="00CB6751">
        <w:rPr>
          <w:color w:val="000000" w:themeColor="text1"/>
        </w:rPr>
        <w:t xml:space="preserve">), rate (1 </w:t>
      </w:r>
      <w:proofErr w:type="spellStart"/>
      <w:r w:rsidRPr="00CB6751">
        <w:rPr>
          <w:color w:val="000000" w:themeColor="text1"/>
        </w:rPr>
        <w:t>uL</w:t>
      </w:r>
      <w:proofErr w:type="spellEnd"/>
      <w:r w:rsidRPr="00CB6751">
        <w:rPr>
          <w:color w:val="000000" w:themeColor="text1"/>
        </w:rPr>
        <w:t>/sec) and time point (14 seconds).</w:t>
      </w:r>
    </w:p>
    <w:p w14:paraId="48670A78" w14:textId="2C23B838" w:rsidR="00D9016A" w:rsidRDefault="00D9016A" w:rsidP="00D9016A">
      <w:pPr>
        <w:pStyle w:val="Narration"/>
        <w:numPr>
          <w:ilvl w:val="1"/>
          <w:numId w:val="45"/>
        </w:numPr>
      </w:pPr>
      <w:r>
        <w:t xml:space="preserve">Under </w:t>
      </w:r>
      <w:r>
        <w:rPr>
          <w:b/>
          <w:bCs/>
        </w:rPr>
        <w:t>Compound Source</w:t>
      </w:r>
      <w:r>
        <w:t xml:space="preserve">, confirm the 96-well compound plate format and specifically </w:t>
      </w:r>
      <w:r w:rsidR="00BC6D3B">
        <w:t>choose the</w:t>
      </w:r>
      <w:r>
        <w:t xml:space="preserve">  </w:t>
      </w:r>
      <w:r w:rsidRPr="00CB6751">
        <w:rPr>
          <w:b/>
          <w:bCs/>
        </w:rPr>
        <w:t>Beckman 96 2.</w:t>
      </w:r>
      <w:r w:rsidR="00CB6751" w:rsidRPr="00CB6751">
        <w:rPr>
          <w:b/>
          <w:bCs/>
        </w:rPr>
        <w:t>3 milliliter</w:t>
      </w:r>
      <w:r w:rsidR="00BC6D3B">
        <w:rPr>
          <w:b/>
          <w:bCs/>
        </w:rPr>
        <w:t xml:space="preserve"> </w:t>
      </w:r>
      <w:r w:rsidR="00BC6D3B">
        <w:t>option</w:t>
      </w:r>
      <w:r>
        <w:t xml:space="preserve"> </w:t>
      </w:r>
      <w:r w:rsidRPr="00FD016C">
        <w:rPr>
          <w:b/>
          <w:bCs/>
        </w:rPr>
        <w:t>[1]</w:t>
      </w:r>
      <w:r>
        <w:t xml:space="preserve">.  Confirm the </w:t>
      </w:r>
      <w:r>
        <w:rPr>
          <w:b/>
          <w:bCs/>
        </w:rPr>
        <w:t>Pipette tips layout</w:t>
      </w:r>
      <w:r>
        <w:t xml:space="preserve"> settings by selecting the correct column</w:t>
      </w:r>
      <w:r w:rsidR="00CB6751">
        <w:t>s</w:t>
      </w:r>
      <w:r w:rsidR="00B37B8B">
        <w:t xml:space="preserve"> </w:t>
      </w:r>
      <w:r w:rsidR="00B37B8B" w:rsidRPr="00FD016C">
        <w:rPr>
          <w:b/>
          <w:bCs/>
        </w:rPr>
        <w:t>[2]</w:t>
      </w:r>
      <w:r>
        <w:t>.</w:t>
      </w:r>
    </w:p>
    <w:p w14:paraId="340975DC" w14:textId="7F98883C" w:rsidR="00D9016A" w:rsidRPr="00CB6751" w:rsidRDefault="00D9016A" w:rsidP="00D9016A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CB6751">
        <w:rPr>
          <w:color w:val="000000" w:themeColor="text1"/>
          <w:highlight w:val="yellow"/>
        </w:rPr>
        <w:t>SCREEN</w:t>
      </w:r>
      <w:r w:rsidRPr="00CB6751">
        <w:rPr>
          <w:color w:val="000000" w:themeColor="text1"/>
        </w:rPr>
        <w:t xml:space="preserve">: Talent selecting the 96 wells plates format and subsequently the specific Beckman 96 2.3 </w:t>
      </w:r>
      <w:proofErr w:type="spellStart"/>
      <w:r w:rsidRPr="00CB6751">
        <w:rPr>
          <w:color w:val="000000" w:themeColor="text1"/>
        </w:rPr>
        <w:t>mL.</w:t>
      </w:r>
      <w:proofErr w:type="spellEnd"/>
    </w:p>
    <w:p w14:paraId="4C66B8B1" w14:textId="66FBFF8F" w:rsidR="00D9016A" w:rsidRDefault="00D9016A" w:rsidP="00D9016A">
      <w:pPr>
        <w:pStyle w:val="Narration"/>
        <w:numPr>
          <w:ilvl w:val="2"/>
          <w:numId w:val="45"/>
        </w:numPr>
      </w:pPr>
      <w:r w:rsidRPr="00CB6751">
        <w:rPr>
          <w:color w:val="000000" w:themeColor="text1"/>
          <w:highlight w:val="yellow"/>
        </w:rPr>
        <w:t>SCREEN</w:t>
      </w:r>
      <w:r w:rsidRPr="00CB6751">
        <w:rPr>
          <w:color w:val="000000" w:themeColor="text1"/>
        </w:rPr>
        <w:t>: Talent checking the correct pipette tips column layout settings</w:t>
      </w:r>
      <w:r>
        <w:t>.</w:t>
      </w:r>
    </w:p>
    <w:p w14:paraId="720B2062" w14:textId="5277FB1B" w:rsidR="00B37B8B" w:rsidRDefault="00B37B8B" w:rsidP="00B37B8B">
      <w:pPr>
        <w:pStyle w:val="Narration"/>
        <w:numPr>
          <w:ilvl w:val="1"/>
          <w:numId w:val="45"/>
        </w:numPr>
      </w:pPr>
      <w:r>
        <w:t>N</w:t>
      </w:r>
      <w:r w:rsidR="00CB6751">
        <w:t>ow n</w:t>
      </w:r>
      <w:r>
        <w:t xml:space="preserve">avigate to </w:t>
      </w:r>
      <w:r>
        <w:rPr>
          <w:b/>
          <w:bCs/>
        </w:rPr>
        <w:t>Compound &amp; Tips Columns</w:t>
      </w:r>
      <w:r>
        <w:t xml:space="preserve"> and select the correct columns</w:t>
      </w:r>
      <w:r w:rsidR="00FD016C">
        <w:t xml:space="preserve"> </w:t>
      </w:r>
      <w:r w:rsidR="00FD016C" w:rsidRPr="00FD016C">
        <w:rPr>
          <w:b/>
          <w:bCs/>
        </w:rPr>
        <w:t>[1]</w:t>
      </w:r>
      <w:r>
        <w:t>.</w:t>
      </w:r>
    </w:p>
    <w:p w14:paraId="3BA3764D" w14:textId="598E7377" w:rsidR="00B37B8B" w:rsidRPr="00CB6751" w:rsidRDefault="00B37B8B" w:rsidP="00FD016C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CB6751">
        <w:rPr>
          <w:color w:val="000000" w:themeColor="text1"/>
          <w:highlight w:val="yellow"/>
        </w:rPr>
        <w:t>SCREEN</w:t>
      </w:r>
      <w:r w:rsidRPr="00CB6751">
        <w:rPr>
          <w:color w:val="000000" w:themeColor="text1"/>
        </w:rPr>
        <w:t xml:space="preserve">: Talent </w:t>
      </w:r>
      <w:r w:rsidR="00FD016C" w:rsidRPr="00CB6751">
        <w:rPr>
          <w:color w:val="000000" w:themeColor="text1"/>
        </w:rPr>
        <w:t>selecting the appropriate compound and tips columns.</w:t>
      </w:r>
    </w:p>
    <w:p w14:paraId="74BC3403" w14:textId="6AC9FEFC" w:rsidR="001F1CF5" w:rsidRDefault="001F1CF5" w:rsidP="00B4701B">
      <w:pPr>
        <w:pStyle w:val="Narration"/>
        <w:numPr>
          <w:ilvl w:val="1"/>
          <w:numId w:val="45"/>
        </w:numPr>
      </w:pPr>
      <w:r w:rsidRPr="0087253C">
        <w:t xml:space="preserve">Set the microplate shaker temperature to 37 </w:t>
      </w:r>
      <w:r w:rsidR="00B4701B" w:rsidRPr="0087253C">
        <w:t>degrees</w:t>
      </w:r>
      <w:r w:rsidRPr="0087253C">
        <w:t xml:space="preserve"> Celsius and verify the temperature before use </w:t>
      </w:r>
      <w:r w:rsidRPr="0087253C">
        <w:rPr>
          <w:b/>
          <w:bCs/>
        </w:rPr>
        <w:t>[1]</w:t>
      </w:r>
      <w:r w:rsidRPr="0087253C">
        <w:t>.</w:t>
      </w:r>
      <w:r w:rsidR="00B4701B" w:rsidRPr="00B4701B">
        <w:t xml:space="preserve"> </w:t>
      </w:r>
      <w:r w:rsidR="00BC6D3B">
        <w:t>Then set</w:t>
      </w:r>
      <w:r w:rsidR="00B4701B" w:rsidRPr="0087253C">
        <w:t xml:space="preserve"> the shaking intensity to 1100 revolutions per minute </w:t>
      </w:r>
      <w:r w:rsidR="00B4701B" w:rsidRPr="0087253C">
        <w:rPr>
          <w:b/>
          <w:bCs/>
        </w:rPr>
        <w:t>[</w:t>
      </w:r>
      <w:r w:rsidR="00B4701B">
        <w:rPr>
          <w:b/>
          <w:bCs/>
        </w:rPr>
        <w:t>2-TXT</w:t>
      </w:r>
      <w:r w:rsidR="00B4701B" w:rsidRPr="0087253C">
        <w:rPr>
          <w:b/>
          <w:bCs/>
        </w:rPr>
        <w:t>]</w:t>
      </w:r>
      <w:r w:rsidR="00B4701B" w:rsidRPr="0087253C">
        <w:t>.</w:t>
      </w:r>
    </w:p>
    <w:p w14:paraId="73245711" w14:textId="3BA0750B" w:rsidR="001F1CF5" w:rsidRPr="0087253C" w:rsidRDefault="00B4701B" w:rsidP="001F1CF5">
      <w:pPr>
        <w:pStyle w:val="ShotDescription"/>
        <w:numPr>
          <w:ilvl w:val="2"/>
          <w:numId w:val="45"/>
        </w:numPr>
      </w:pPr>
      <w:r w:rsidRPr="00B4701B">
        <w:rPr>
          <w:highlight w:val="yellow"/>
        </w:rPr>
        <w:t>SCREEN</w:t>
      </w:r>
      <w:r w:rsidRPr="0087253C">
        <w:t xml:space="preserve">: </w:t>
      </w:r>
      <w:r>
        <w:t>T</w:t>
      </w:r>
      <w:r w:rsidR="001F1CF5" w:rsidRPr="0087253C">
        <w:t>he microplate shaker</w:t>
      </w:r>
      <w:r>
        <w:t xml:space="preserve"> temperature is being set to 37°C</w:t>
      </w:r>
      <w:r w:rsidR="001F1CF5" w:rsidRPr="0087253C">
        <w:t>.</w:t>
      </w:r>
    </w:p>
    <w:p w14:paraId="5EF13829" w14:textId="30C56CE2" w:rsidR="001F1CF5" w:rsidRPr="0087253C" w:rsidRDefault="001F1CF5" w:rsidP="001F1CF5">
      <w:pPr>
        <w:pStyle w:val="ShotDescription"/>
        <w:numPr>
          <w:ilvl w:val="2"/>
          <w:numId w:val="45"/>
        </w:numPr>
      </w:pPr>
      <w:r w:rsidRPr="00B4701B">
        <w:rPr>
          <w:highlight w:val="yellow"/>
        </w:rPr>
        <w:t>SCREEN</w:t>
      </w:r>
      <w:r w:rsidRPr="0087253C">
        <w:t xml:space="preserve">: </w:t>
      </w:r>
      <w:r w:rsidR="00B4701B">
        <w:t xml:space="preserve">The shaking intensity is being set to 1100 rpm. </w:t>
      </w:r>
      <w:r w:rsidR="00B4701B">
        <w:rPr>
          <w:b/>
          <w:bCs/>
        </w:rPr>
        <w:t xml:space="preserve">TXT: Use the shaker for all </w:t>
      </w:r>
      <w:r w:rsidR="00B4701B" w:rsidRPr="00B4701B">
        <w:rPr>
          <w:b/>
          <w:bCs/>
        </w:rPr>
        <w:t>subsequent mixing steps</w:t>
      </w:r>
    </w:p>
    <w:p w14:paraId="302F60EC" w14:textId="2228B60A" w:rsidR="001F1CF5" w:rsidRDefault="00B4701B" w:rsidP="00B4701B">
      <w:pPr>
        <w:pStyle w:val="Narration"/>
        <w:numPr>
          <w:ilvl w:val="1"/>
          <w:numId w:val="45"/>
        </w:numPr>
      </w:pPr>
      <w:r>
        <w:t>Next, t</w:t>
      </w:r>
      <w:r w:rsidR="001F1CF5" w:rsidRPr="0087253C">
        <w:t>haw patient plasma and normal pooled plasma in a 37</w:t>
      </w:r>
      <w:r w:rsidR="00AC2C63">
        <w:t>-</w:t>
      </w:r>
      <w:r w:rsidR="001F1CF5" w:rsidRPr="0087253C">
        <w:t>degree</w:t>
      </w:r>
      <w:r w:rsidR="00AC2C63">
        <w:t>s</w:t>
      </w:r>
      <w:r w:rsidR="001F1CF5" w:rsidRPr="0087253C">
        <w:t xml:space="preserve"> Celsius water bath for up to 10 minutes </w:t>
      </w:r>
      <w:r w:rsidR="001F1CF5" w:rsidRPr="0087253C">
        <w:rPr>
          <w:b/>
          <w:bCs/>
        </w:rPr>
        <w:t>[1]</w:t>
      </w:r>
      <w:r w:rsidR="001F1CF5" w:rsidRPr="0087253C">
        <w:t>.</w:t>
      </w:r>
      <w:r w:rsidRPr="00B4701B">
        <w:t xml:space="preserve"> </w:t>
      </w:r>
      <w:r w:rsidRPr="0087253C">
        <w:t xml:space="preserve">Mix the plasma samples thoroughly and verify complete thawing with no visible cryoprecipitate </w:t>
      </w:r>
      <w:r w:rsidRPr="0087253C">
        <w:rPr>
          <w:b/>
          <w:bCs/>
        </w:rPr>
        <w:t>[</w:t>
      </w:r>
      <w:r>
        <w:rPr>
          <w:b/>
          <w:bCs/>
        </w:rPr>
        <w:t>2</w:t>
      </w:r>
      <w:r w:rsidRPr="0087253C">
        <w:rPr>
          <w:b/>
          <w:bCs/>
        </w:rPr>
        <w:t>]</w:t>
      </w:r>
      <w:r w:rsidRPr="0087253C">
        <w:t>.</w:t>
      </w:r>
    </w:p>
    <w:p w14:paraId="24A6157A" w14:textId="2EE69422" w:rsidR="001F1CF5" w:rsidRPr="0087253C" w:rsidRDefault="00B4701B" w:rsidP="001F1CF5">
      <w:pPr>
        <w:pStyle w:val="ShotDescription"/>
        <w:numPr>
          <w:ilvl w:val="2"/>
          <w:numId w:val="45"/>
        </w:numPr>
      </w:pPr>
      <w:r>
        <w:t>Shot of labeled t</w:t>
      </w:r>
      <w:r w:rsidR="001F1CF5" w:rsidRPr="0087253C">
        <w:t xml:space="preserve">ubes of plasma </w:t>
      </w:r>
      <w:r>
        <w:t xml:space="preserve">being </w:t>
      </w:r>
      <w:r w:rsidR="001F1CF5" w:rsidRPr="0087253C">
        <w:t>placed in a temperature-controlled water bath.</w:t>
      </w:r>
    </w:p>
    <w:p w14:paraId="219E015B" w14:textId="77777777" w:rsidR="001F1CF5" w:rsidRPr="0087253C" w:rsidRDefault="001F1CF5" w:rsidP="001F1CF5">
      <w:pPr>
        <w:pStyle w:val="ShotDescription"/>
        <w:numPr>
          <w:ilvl w:val="2"/>
          <w:numId w:val="45"/>
        </w:numPr>
      </w:pPr>
      <w:r w:rsidRPr="0087253C">
        <w:t>Talent gently mixing plasma tubes and inspecting clarity.</w:t>
      </w:r>
    </w:p>
    <w:p w14:paraId="45A6C3CB" w14:textId="79DD7CA1" w:rsidR="001F1CF5" w:rsidRDefault="001F1CF5" w:rsidP="00B4701B">
      <w:pPr>
        <w:pStyle w:val="Narration"/>
        <w:numPr>
          <w:ilvl w:val="1"/>
          <w:numId w:val="45"/>
        </w:numPr>
      </w:pPr>
      <w:r w:rsidRPr="0087253C">
        <w:t xml:space="preserve">Using a pipette, add 80 microliters of patient plasma or normal pooled plasma to the preselected wells, using a fresh pipette tip for each sample </w:t>
      </w:r>
      <w:r w:rsidRPr="0087253C">
        <w:rPr>
          <w:b/>
          <w:bCs/>
        </w:rPr>
        <w:t>[1]</w:t>
      </w:r>
      <w:r w:rsidRPr="0087253C">
        <w:t>.</w:t>
      </w:r>
    </w:p>
    <w:p w14:paraId="29B22461" w14:textId="79899941" w:rsidR="001F1CF5" w:rsidRPr="0087253C" w:rsidRDefault="001F1CF5" w:rsidP="001F1CF5">
      <w:pPr>
        <w:pStyle w:val="ShotDescription"/>
        <w:numPr>
          <w:ilvl w:val="2"/>
          <w:numId w:val="45"/>
        </w:numPr>
      </w:pPr>
      <w:r w:rsidRPr="0087253C">
        <w:t xml:space="preserve">Talent pipetting </w:t>
      </w:r>
      <w:r w:rsidR="00B4701B">
        <w:t xml:space="preserve">80 µL </w:t>
      </w:r>
      <w:r w:rsidRPr="0087253C">
        <w:t>plasma into designated microplate wells.</w:t>
      </w:r>
    </w:p>
    <w:p w14:paraId="327494BC" w14:textId="3866761F" w:rsidR="004D53EF" w:rsidRDefault="00CB6751" w:rsidP="004D53EF">
      <w:pPr>
        <w:pStyle w:val="Narration"/>
        <w:numPr>
          <w:ilvl w:val="1"/>
          <w:numId w:val="45"/>
        </w:numPr>
      </w:pPr>
      <w:r>
        <w:t>Then mix</w:t>
      </w:r>
      <w:r w:rsidR="004D53EF">
        <w:t xml:space="preserve"> 48 </w:t>
      </w:r>
      <w:r>
        <w:t xml:space="preserve">microliters </w:t>
      </w:r>
      <w:r w:rsidR="004D53EF">
        <w:t xml:space="preserve">of cephalin with 48 </w:t>
      </w:r>
      <w:r>
        <w:t xml:space="preserve">microliters </w:t>
      </w:r>
      <w:r w:rsidR="004D53EF">
        <w:t xml:space="preserve">of tissue factor </w:t>
      </w:r>
      <w:r>
        <w:rPr>
          <w:b/>
          <w:bCs/>
        </w:rPr>
        <w:t xml:space="preserve">[1]. </w:t>
      </w:r>
      <w:r>
        <w:t>To this, add</w:t>
      </w:r>
      <w:r w:rsidR="004D53EF">
        <w:t xml:space="preserve"> 240 </w:t>
      </w:r>
      <w:r>
        <w:t xml:space="preserve">microliters </w:t>
      </w:r>
      <w:r w:rsidR="004D53EF">
        <w:t xml:space="preserve">tris sodium chloride buffer </w:t>
      </w:r>
      <w:r w:rsidR="004D53EF" w:rsidRPr="004D53EF">
        <w:rPr>
          <w:b/>
          <w:bCs/>
        </w:rPr>
        <w:t>[</w:t>
      </w:r>
      <w:r w:rsidR="00336381">
        <w:rPr>
          <w:b/>
          <w:bCs/>
        </w:rPr>
        <w:t>2</w:t>
      </w:r>
      <w:r w:rsidR="004D53EF" w:rsidRPr="004D53EF">
        <w:rPr>
          <w:b/>
          <w:bCs/>
        </w:rPr>
        <w:t>]</w:t>
      </w:r>
      <w:r w:rsidR="004D53EF">
        <w:t xml:space="preserve">. </w:t>
      </w:r>
      <w:r>
        <w:t>Then pipette</w:t>
      </w:r>
      <w:r w:rsidR="004D53EF">
        <w:t xml:space="preserve"> 96 </w:t>
      </w:r>
      <w:r>
        <w:t xml:space="preserve">microliters </w:t>
      </w:r>
      <w:r w:rsidR="004D53EF">
        <w:t xml:space="preserve">thrombin </w:t>
      </w:r>
      <w:r w:rsidR="004D53EF">
        <w:lastRenderedPageBreak/>
        <w:t xml:space="preserve">substrate and 48 </w:t>
      </w:r>
      <w:r>
        <w:t xml:space="preserve">microliters </w:t>
      </w:r>
      <w:r w:rsidR="004D53EF">
        <w:t>plasmin substrate</w:t>
      </w:r>
      <w:r w:rsidR="004D53EF" w:rsidRPr="0087253C">
        <w:t xml:space="preserve"> </w:t>
      </w:r>
      <w:r w:rsidR="004D53EF" w:rsidRPr="0087253C">
        <w:rPr>
          <w:b/>
          <w:bCs/>
        </w:rPr>
        <w:t>[</w:t>
      </w:r>
      <w:r w:rsidR="00336381">
        <w:rPr>
          <w:b/>
          <w:bCs/>
        </w:rPr>
        <w:t>3</w:t>
      </w:r>
      <w:r w:rsidR="004D53EF" w:rsidRPr="0087253C">
        <w:rPr>
          <w:b/>
          <w:bCs/>
        </w:rPr>
        <w:t>]</w:t>
      </w:r>
      <w:r w:rsidR="004D53EF" w:rsidRPr="0087253C">
        <w:t>.</w:t>
      </w:r>
    </w:p>
    <w:p w14:paraId="7663D286" w14:textId="6CDA5EDC" w:rsidR="004D53EF" w:rsidRDefault="004D53EF" w:rsidP="004D53EF">
      <w:pPr>
        <w:pStyle w:val="ShotDescription"/>
        <w:numPr>
          <w:ilvl w:val="2"/>
          <w:numId w:val="45"/>
        </w:numPr>
      </w:pPr>
      <w:r w:rsidRPr="0087253C">
        <w:t xml:space="preserve">Talent pipetting </w:t>
      </w:r>
      <w:r>
        <w:t xml:space="preserve">48 </w:t>
      </w:r>
      <w:r w:rsidR="00CB6751">
        <w:t>µ</w:t>
      </w:r>
      <w:r>
        <w:t xml:space="preserve">L cephalin and 48 </w:t>
      </w:r>
      <w:r w:rsidR="00CB6751">
        <w:t>µ</w:t>
      </w:r>
      <w:r>
        <w:t xml:space="preserve">L tissue factor </w:t>
      </w:r>
      <w:r w:rsidRPr="0087253C">
        <w:t xml:space="preserve">into </w:t>
      </w:r>
      <w:r>
        <w:t>a microcentrifuge tube</w:t>
      </w:r>
      <w:r w:rsidR="00CB6751">
        <w:t xml:space="preserve">. </w:t>
      </w:r>
    </w:p>
    <w:p w14:paraId="3D7AAE6A" w14:textId="230ADBA3" w:rsidR="004D53EF" w:rsidRPr="0087253C" w:rsidRDefault="004D53EF" w:rsidP="004D53EF">
      <w:pPr>
        <w:pStyle w:val="ShotDescription"/>
        <w:numPr>
          <w:ilvl w:val="2"/>
          <w:numId w:val="45"/>
        </w:numPr>
      </w:pPr>
      <w:r>
        <w:t xml:space="preserve">Talent adding 240 </w:t>
      </w:r>
      <w:r w:rsidR="00CB6751">
        <w:t>µ</w:t>
      </w:r>
      <w:r>
        <w:t>L of tris sodium chloride buffer</w:t>
      </w:r>
      <w:r w:rsidR="00CB6751">
        <w:t xml:space="preserve"> to the tube. </w:t>
      </w:r>
    </w:p>
    <w:p w14:paraId="799FEB65" w14:textId="33C0CCDC" w:rsidR="004D53EF" w:rsidRDefault="00336381" w:rsidP="001F1CF5">
      <w:pPr>
        <w:pStyle w:val="ShotDescription"/>
        <w:numPr>
          <w:ilvl w:val="2"/>
          <w:numId w:val="45"/>
        </w:numPr>
      </w:pPr>
      <w:r>
        <w:t xml:space="preserve">Talent pipetting 96 </w:t>
      </w:r>
      <w:r w:rsidR="00CB6751">
        <w:t>µ</w:t>
      </w:r>
      <w:r>
        <w:t xml:space="preserve">L of thrombin substrate and 48 </w:t>
      </w:r>
      <w:r w:rsidR="00CB6751">
        <w:t>µ</w:t>
      </w:r>
      <w:r>
        <w:t>L of plasmin substrate into the tube and mixing again with the plate shaker.</w:t>
      </w:r>
    </w:p>
    <w:p w14:paraId="34CF6F1A" w14:textId="2122F297" w:rsidR="00336381" w:rsidRDefault="00CB6751" w:rsidP="00336381">
      <w:pPr>
        <w:pStyle w:val="Narration"/>
        <w:numPr>
          <w:ilvl w:val="1"/>
          <w:numId w:val="45"/>
        </w:numPr>
      </w:pPr>
      <w:r>
        <w:t>Pipette out</w:t>
      </w:r>
      <w:r w:rsidR="00336381">
        <w:t xml:space="preserve"> 20 </w:t>
      </w:r>
      <w:r>
        <w:t xml:space="preserve">microliters </w:t>
      </w:r>
      <w:r w:rsidR="00336381">
        <w:t xml:space="preserve">of the substrate mixture </w:t>
      </w:r>
      <w:r>
        <w:t>in</w:t>
      </w:r>
      <w:r w:rsidR="00336381">
        <w:t xml:space="preserve">to each well </w:t>
      </w:r>
      <w:r w:rsidR="00336381" w:rsidRPr="000E1113">
        <w:rPr>
          <w:b/>
          <w:bCs/>
        </w:rPr>
        <w:t>[1]</w:t>
      </w:r>
      <w:r w:rsidR="00336381">
        <w:t>.</w:t>
      </w:r>
      <w:r w:rsidR="000E1113">
        <w:t xml:space="preserve"> Shake afterwards </w:t>
      </w:r>
      <w:r w:rsidR="000E1113" w:rsidRPr="000E1113">
        <w:rPr>
          <w:b/>
          <w:bCs/>
        </w:rPr>
        <w:t>[2]</w:t>
      </w:r>
      <w:r w:rsidR="000E1113">
        <w:t>.</w:t>
      </w:r>
    </w:p>
    <w:p w14:paraId="529BD1CE" w14:textId="18CE0306" w:rsidR="00336381" w:rsidRDefault="00336381" w:rsidP="00336381">
      <w:pPr>
        <w:pStyle w:val="ShotDescription"/>
        <w:numPr>
          <w:ilvl w:val="2"/>
          <w:numId w:val="45"/>
        </w:numPr>
      </w:pPr>
      <w:r w:rsidRPr="0087253C">
        <w:t xml:space="preserve">Talent pipetting </w:t>
      </w:r>
      <w:r>
        <w:t xml:space="preserve">20 </w:t>
      </w:r>
      <w:r w:rsidR="00CB6751">
        <w:t>µ</w:t>
      </w:r>
      <w:r>
        <w:t>L of the substrate mixture to each well.</w:t>
      </w:r>
    </w:p>
    <w:p w14:paraId="063DCABA" w14:textId="33AEE7F7" w:rsidR="000E1113" w:rsidRDefault="000E1113" w:rsidP="00336381">
      <w:pPr>
        <w:pStyle w:val="ShotDescription"/>
        <w:numPr>
          <w:ilvl w:val="2"/>
          <w:numId w:val="45"/>
        </w:numPr>
      </w:pPr>
      <w:r>
        <w:t>Talent placing the plate on the shaker.</w:t>
      </w:r>
    </w:p>
    <w:p w14:paraId="0BAA45EB" w14:textId="18DB4757" w:rsidR="001F1CF5" w:rsidRDefault="00500E58" w:rsidP="001F1CF5">
      <w:pPr>
        <w:pStyle w:val="Narration"/>
        <w:numPr>
          <w:ilvl w:val="1"/>
          <w:numId w:val="45"/>
        </w:numPr>
      </w:pPr>
      <w:r>
        <w:t>Now i</w:t>
      </w:r>
      <w:r w:rsidR="001F1CF5" w:rsidRPr="0087253C">
        <w:t xml:space="preserve">nsert the microplate into the fluorescence plate reader </w:t>
      </w:r>
      <w:r w:rsidR="001F1CF5" w:rsidRPr="0087253C">
        <w:rPr>
          <w:b/>
          <w:bCs/>
        </w:rPr>
        <w:t>[1</w:t>
      </w:r>
      <w:r>
        <w:rPr>
          <w:b/>
          <w:bCs/>
        </w:rPr>
        <w:t>-TXT</w:t>
      </w:r>
      <w:r w:rsidR="001F1CF5" w:rsidRPr="0087253C">
        <w:rPr>
          <w:b/>
          <w:bCs/>
        </w:rPr>
        <w:t>]</w:t>
      </w:r>
      <w:r w:rsidR="001F1CF5" w:rsidRPr="0087253C">
        <w:t>.</w:t>
      </w:r>
    </w:p>
    <w:p w14:paraId="1E48FC13" w14:textId="5FF79FFA" w:rsidR="001F1CF5" w:rsidRPr="0087253C" w:rsidRDefault="001F1CF5" w:rsidP="00500E58">
      <w:pPr>
        <w:pStyle w:val="ShotDescription"/>
        <w:numPr>
          <w:ilvl w:val="2"/>
          <w:numId w:val="45"/>
        </w:numPr>
      </w:pPr>
      <w:r w:rsidRPr="0087253C">
        <w:t>Talent sliding the microplate into the reader tray.</w:t>
      </w:r>
      <w:r w:rsidR="00500E58">
        <w:t xml:space="preserve"> </w:t>
      </w:r>
      <w:r w:rsidR="00500E58">
        <w:rPr>
          <w:b/>
          <w:bCs/>
        </w:rPr>
        <w:t xml:space="preserve">TXT: </w:t>
      </w:r>
      <w:r w:rsidR="00500E58" w:rsidRPr="00500E58">
        <w:rPr>
          <w:b/>
          <w:bCs/>
        </w:rPr>
        <w:t>Allow the plate to equilibrate</w:t>
      </w:r>
      <w:r w:rsidR="00500E58">
        <w:rPr>
          <w:b/>
          <w:bCs/>
        </w:rPr>
        <w:t xml:space="preserve"> at 37°C for several minutes</w:t>
      </w:r>
    </w:p>
    <w:p w14:paraId="3C1B9F73" w14:textId="6247FCEF" w:rsidR="001F1CF5" w:rsidRDefault="00500E58" w:rsidP="001F1CF5">
      <w:pPr>
        <w:pStyle w:val="Narration"/>
        <w:numPr>
          <w:ilvl w:val="1"/>
          <w:numId w:val="45"/>
        </w:numPr>
      </w:pPr>
      <w:r>
        <w:t>Combine</w:t>
      </w:r>
      <w:r w:rsidR="001F1CF5" w:rsidRPr="0087253C">
        <w:t xml:space="preserve"> Tris sodium chloride buffer, Tris sodium chloride calcium chloride buffer, and tissue plasminogen activator</w:t>
      </w:r>
      <w:r>
        <w:t xml:space="preserve"> to prepare the </w:t>
      </w:r>
      <w:r w:rsidR="00326801">
        <w:t xml:space="preserve">starting </w:t>
      </w:r>
      <w:r>
        <w:t>reagent</w:t>
      </w:r>
      <w:r w:rsidR="00CB6751">
        <w:t xml:space="preserve"> </w:t>
      </w:r>
      <w:r w:rsidR="001F1CF5" w:rsidRPr="0087253C">
        <w:rPr>
          <w:b/>
          <w:bCs/>
        </w:rPr>
        <w:t>[1]</w:t>
      </w:r>
      <w:r w:rsidR="001F1CF5" w:rsidRPr="0087253C">
        <w:t xml:space="preserve">. Vortex thoroughly to mix </w:t>
      </w:r>
      <w:r w:rsidR="001F1CF5" w:rsidRPr="0087253C">
        <w:rPr>
          <w:b/>
          <w:bCs/>
        </w:rPr>
        <w:t>[2]</w:t>
      </w:r>
      <w:r w:rsidR="001F1CF5" w:rsidRPr="0087253C">
        <w:t>.</w:t>
      </w:r>
      <w:r w:rsidR="00326801">
        <w:t xml:space="preserve"> Pipette the starting reagent mixture in all rows of the compound column </w:t>
      </w:r>
      <w:r w:rsidR="00CB6751">
        <w:rPr>
          <w:b/>
          <w:bCs/>
        </w:rPr>
        <w:t xml:space="preserve">[3]. </w:t>
      </w:r>
    </w:p>
    <w:p w14:paraId="0AC0C00B" w14:textId="2956300F" w:rsidR="001F1CF5" w:rsidRPr="00500E58" w:rsidRDefault="001F1CF5" w:rsidP="001F1CF5">
      <w:pPr>
        <w:pStyle w:val="ShotDescription"/>
        <w:numPr>
          <w:ilvl w:val="2"/>
          <w:numId w:val="45"/>
        </w:numPr>
        <w:rPr>
          <w:color w:val="3333FF"/>
        </w:rPr>
      </w:pPr>
      <w:r w:rsidRPr="0087253C">
        <w:t>Talent combining reagents in a tube.</w:t>
      </w:r>
      <w:r w:rsidR="00500E58">
        <w:br/>
      </w:r>
      <w:r w:rsidR="00500E58">
        <w:rPr>
          <w:b/>
          <w:bCs/>
        </w:rPr>
        <w:t>AND</w:t>
      </w:r>
      <w:r w:rsidR="00500E58">
        <w:rPr>
          <w:b/>
          <w:bCs/>
        </w:rPr>
        <w:br/>
      </w:r>
      <w:r w:rsidR="00500E58">
        <w:t>TEXT ON PLAIN BACKFROUND:</w:t>
      </w:r>
      <w:r w:rsidR="00500E58">
        <w:br/>
        <w:t>Reagent for Pump 1:</w:t>
      </w:r>
      <w:r w:rsidR="00500E58">
        <w:br/>
      </w:r>
      <w:r w:rsidR="00500E58" w:rsidRPr="00500E58">
        <w:t>Tris/NaCl buffer</w:t>
      </w:r>
      <w:r w:rsidR="00500E58">
        <w:t>:</w:t>
      </w:r>
      <w:r w:rsidR="00500E58" w:rsidRPr="00500E58">
        <w:t xml:space="preserve"> 672 µL</w:t>
      </w:r>
      <w:r w:rsidR="00500E58">
        <w:br/>
      </w:r>
      <w:r w:rsidR="00500E58" w:rsidRPr="00500E58">
        <w:t>Tris/NaCl/</w:t>
      </w:r>
      <w:proofErr w:type="spellStart"/>
      <w:r w:rsidR="00500E58" w:rsidRPr="00500E58">
        <w:t>CaCl</w:t>
      </w:r>
      <w:proofErr w:type="spellEnd"/>
      <w:r w:rsidR="00500E58" w:rsidRPr="00500E58">
        <w:t>₂ buffer</w:t>
      </w:r>
      <w:r w:rsidR="00500E58">
        <w:t xml:space="preserve">: </w:t>
      </w:r>
      <w:r w:rsidR="00500E58" w:rsidRPr="00500E58">
        <w:t xml:space="preserve">192 µL </w:t>
      </w:r>
      <w:r w:rsidR="00500E58">
        <w:br/>
      </w:r>
      <w:r w:rsidR="00500E58" w:rsidRPr="00500E58">
        <w:t>tPA</w:t>
      </w:r>
      <w:r w:rsidR="00500E58">
        <w:t xml:space="preserve">: </w:t>
      </w:r>
      <w:r w:rsidR="00500E58" w:rsidRPr="00500E58">
        <w:t>96 µL</w:t>
      </w:r>
      <w:r w:rsidR="00500E58">
        <w:br/>
      </w:r>
      <w:r w:rsidR="00500E58" w:rsidRPr="00500E58">
        <w:rPr>
          <w:i/>
          <w:iCs/>
          <w:color w:val="3333FF"/>
        </w:rPr>
        <w:t>Video Editor: Please play both shots side by side in a split screen</w:t>
      </w:r>
    </w:p>
    <w:p w14:paraId="1F94217E" w14:textId="77777777" w:rsidR="001F1CF5" w:rsidRDefault="001F1CF5" w:rsidP="001F1CF5">
      <w:pPr>
        <w:pStyle w:val="ShotDescription"/>
        <w:numPr>
          <w:ilvl w:val="2"/>
          <w:numId w:val="45"/>
        </w:numPr>
      </w:pPr>
      <w:r w:rsidRPr="0087253C">
        <w:t>Talent vortexing the reagent tube.</w:t>
      </w:r>
    </w:p>
    <w:p w14:paraId="2FB7373F" w14:textId="77777777" w:rsidR="00CB6751" w:rsidRDefault="00326801" w:rsidP="001F1CF5">
      <w:pPr>
        <w:pStyle w:val="ShotDescription"/>
        <w:numPr>
          <w:ilvl w:val="2"/>
          <w:numId w:val="45"/>
        </w:numPr>
      </w:pPr>
      <w:r>
        <w:t xml:space="preserve">Talent pipetting the starting reagent mixture in all rows of the compound column </w:t>
      </w:r>
    </w:p>
    <w:p w14:paraId="0399179F" w14:textId="4B08B4FD" w:rsidR="001F1CF5" w:rsidRDefault="00FE43F2" w:rsidP="00500E58">
      <w:pPr>
        <w:pStyle w:val="Narration"/>
        <w:numPr>
          <w:ilvl w:val="1"/>
          <w:numId w:val="45"/>
        </w:numPr>
      </w:pPr>
      <w:r>
        <w:t>Insert</w:t>
      </w:r>
      <w:r w:rsidR="001F1CF5" w:rsidRPr="0087253C">
        <w:t xml:space="preserve"> the plate</w:t>
      </w:r>
      <w:r>
        <w:t xml:space="preserve"> containing plasma and substrate mixture</w:t>
      </w:r>
      <w:r w:rsidR="001F1CF5" w:rsidRPr="0087253C">
        <w:t xml:space="preserve"> to the </w:t>
      </w:r>
      <w:r>
        <w:t xml:space="preserve">reading chamber drawer </w:t>
      </w:r>
      <w:r w:rsidR="00500E58">
        <w:rPr>
          <w:b/>
          <w:bCs/>
        </w:rPr>
        <w:t xml:space="preserve">[1] </w:t>
      </w:r>
      <w:r w:rsidR="001F1CF5" w:rsidRPr="0087253C">
        <w:t xml:space="preserve">and start the fluorescence measurement </w:t>
      </w:r>
      <w:r w:rsidR="001F1CF5" w:rsidRPr="0087253C">
        <w:rPr>
          <w:b/>
          <w:bCs/>
        </w:rPr>
        <w:t>[</w:t>
      </w:r>
      <w:r w:rsidR="00500E58">
        <w:rPr>
          <w:b/>
          <w:bCs/>
        </w:rPr>
        <w:t>2</w:t>
      </w:r>
      <w:r w:rsidR="001F1CF5" w:rsidRPr="0087253C">
        <w:rPr>
          <w:b/>
          <w:bCs/>
        </w:rPr>
        <w:t>]</w:t>
      </w:r>
      <w:r w:rsidR="001F1CF5" w:rsidRPr="0087253C">
        <w:t>.</w:t>
      </w:r>
      <w:r w:rsidR="00500E58" w:rsidRPr="00500E58">
        <w:t xml:space="preserve"> </w:t>
      </w:r>
      <w:r w:rsidR="00500E58" w:rsidRPr="0087253C">
        <w:t xml:space="preserve">Record fluorescence signals every 30 seconds for 70 minutes </w:t>
      </w:r>
      <w:r w:rsidR="00500E58" w:rsidRPr="0087253C">
        <w:rPr>
          <w:b/>
          <w:bCs/>
        </w:rPr>
        <w:t>[</w:t>
      </w:r>
      <w:r w:rsidR="00500E58">
        <w:rPr>
          <w:b/>
          <w:bCs/>
        </w:rPr>
        <w:t>3-TXT</w:t>
      </w:r>
      <w:r w:rsidR="00500E58" w:rsidRPr="0087253C">
        <w:rPr>
          <w:b/>
          <w:bCs/>
        </w:rPr>
        <w:t>]</w:t>
      </w:r>
      <w:r w:rsidR="00500E58" w:rsidRPr="0087253C">
        <w:t>.</w:t>
      </w:r>
    </w:p>
    <w:p w14:paraId="69085965" w14:textId="423D62C9" w:rsidR="00500E58" w:rsidRDefault="00500E58" w:rsidP="001F1CF5">
      <w:pPr>
        <w:pStyle w:val="ShotDescription"/>
        <w:numPr>
          <w:ilvl w:val="2"/>
          <w:numId w:val="45"/>
        </w:numPr>
      </w:pPr>
      <w:r>
        <w:t>Talent placing the plate in the reader.</w:t>
      </w:r>
    </w:p>
    <w:p w14:paraId="232BE3BD" w14:textId="615A8760" w:rsidR="001F1CF5" w:rsidRPr="0087253C" w:rsidRDefault="001F1CF5" w:rsidP="001F1CF5">
      <w:pPr>
        <w:pStyle w:val="ShotDescription"/>
        <w:numPr>
          <w:ilvl w:val="2"/>
          <w:numId w:val="45"/>
        </w:numPr>
      </w:pPr>
      <w:r w:rsidRPr="00500E58">
        <w:rPr>
          <w:highlight w:val="yellow"/>
        </w:rPr>
        <w:t>SCREEN</w:t>
      </w:r>
      <w:r w:rsidRPr="0087253C">
        <w:t>: Measurement being initiated after manual addition.</w:t>
      </w:r>
    </w:p>
    <w:p w14:paraId="21DF60E1" w14:textId="5C51CACD" w:rsidR="001F1CF5" w:rsidRPr="0087253C" w:rsidRDefault="001F1CF5" w:rsidP="00500E58">
      <w:pPr>
        <w:pStyle w:val="ShotDescription"/>
        <w:numPr>
          <w:ilvl w:val="2"/>
          <w:numId w:val="45"/>
        </w:numPr>
      </w:pPr>
      <w:r w:rsidRPr="00500E58">
        <w:rPr>
          <w:highlight w:val="yellow"/>
        </w:rPr>
        <w:t>SCREEN</w:t>
      </w:r>
      <w:r w:rsidRPr="0087253C">
        <w:t>: Real-time kinetic fluorescence data appearing during acquisition.</w:t>
      </w:r>
      <w:r w:rsidR="00500E58">
        <w:t xml:space="preserve"> </w:t>
      </w:r>
      <w:r w:rsidR="00500E58">
        <w:rPr>
          <w:b/>
          <w:bCs/>
        </w:rPr>
        <w:t xml:space="preserve">TXT: Maintain plate at 37 °C throughout the measurement </w:t>
      </w:r>
    </w:p>
    <w:p w14:paraId="11946D9C" w14:textId="14434215" w:rsidR="001F1CF5" w:rsidRDefault="00500E58" w:rsidP="00500E58">
      <w:pPr>
        <w:pStyle w:val="Narration"/>
        <w:numPr>
          <w:ilvl w:val="1"/>
          <w:numId w:val="45"/>
        </w:numPr>
      </w:pPr>
      <w:r>
        <w:t>For data analysis, e</w:t>
      </w:r>
      <w:r w:rsidR="001F1CF5" w:rsidRPr="0087253C">
        <w:t xml:space="preserve">xport the kinetic fluorescence data as a table containing timepoints and fluorescence values per well </w:t>
      </w:r>
      <w:r w:rsidR="001F1CF5" w:rsidRPr="0087253C">
        <w:rPr>
          <w:b/>
          <w:bCs/>
        </w:rPr>
        <w:t>[1]</w:t>
      </w:r>
      <w:r w:rsidR="001F1CF5" w:rsidRPr="0087253C">
        <w:t>.</w:t>
      </w:r>
      <w:r w:rsidRPr="00500E58">
        <w:t xml:space="preserve"> </w:t>
      </w:r>
      <w:r w:rsidRPr="0087253C">
        <w:t xml:space="preserve">Convert the raw fluorescence data into enzyme </w:t>
      </w:r>
      <w:r w:rsidRPr="0087253C">
        <w:lastRenderedPageBreak/>
        <w:t xml:space="preserve">generation curves by calculating the first derivative using spreadsheet or analysis software </w:t>
      </w:r>
      <w:r w:rsidRPr="0087253C">
        <w:rPr>
          <w:b/>
          <w:bCs/>
        </w:rPr>
        <w:t>[</w:t>
      </w:r>
      <w:r>
        <w:rPr>
          <w:b/>
          <w:bCs/>
        </w:rPr>
        <w:t>2</w:t>
      </w:r>
      <w:r w:rsidRPr="0087253C">
        <w:rPr>
          <w:b/>
          <w:bCs/>
        </w:rPr>
        <w:t>]</w:t>
      </w:r>
      <w:r w:rsidRPr="0087253C">
        <w:t>.</w:t>
      </w:r>
      <w:r w:rsidRPr="00500E58">
        <w:t xml:space="preserve"> </w:t>
      </w:r>
      <w:r w:rsidRPr="0087253C">
        <w:t xml:space="preserve">Plot the enzyme generation curves for each well to visualize thrombin or plasmin generation over time </w:t>
      </w:r>
      <w:r w:rsidRPr="0087253C">
        <w:rPr>
          <w:b/>
          <w:bCs/>
        </w:rPr>
        <w:t>[</w:t>
      </w:r>
      <w:r>
        <w:rPr>
          <w:b/>
          <w:bCs/>
        </w:rPr>
        <w:t>3</w:t>
      </w:r>
      <w:r w:rsidRPr="0087253C">
        <w:rPr>
          <w:b/>
          <w:bCs/>
        </w:rPr>
        <w:t>]</w:t>
      </w:r>
      <w:r w:rsidRPr="0087253C">
        <w:t>.</w:t>
      </w:r>
    </w:p>
    <w:p w14:paraId="063DB34C" w14:textId="77777777" w:rsidR="001F1CF5" w:rsidRPr="0087253C" w:rsidRDefault="001F1CF5" w:rsidP="001F1CF5">
      <w:pPr>
        <w:pStyle w:val="ShotDescription"/>
        <w:numPr>
          <w:ilvl w:val="2"/>
          <w:numId w:val="45"/>
        </w:numPr>
      </w:pPr>
      <w:r w:rsidRPr="00500E58">
        <w:rPr>
          <w:highlight w:val="yellow"/>
        </w:rPr>
        <w:t>SCREEN</w:t>
      </w:r>
      <w:r w:rsidRPr="0087253C">
        <w:t>: Talent exporting data from the plate reader software.</w:t>
      </w:r>
    </w:p>
    <w:p w14:paraId="04FE78C0" w14:textId="6B7703FF" w:rsidR="001F1CF5" w:rsidRPr="0087253C" w:rsidRDefault="001F1CF5" w:rsidP="001F1CF5">
      <w:pPr>
        <w:pStyle w:val="ShotDescription"/>
        <w:numPr>
          <w:ilvl w:val="2"/>
          <w:numId w:val="45"/>
        </w:numPr>
      </w:pPr>
      <w:r w:rsidRPr="00500E58">
        <w:rPr>
          <w:highlight w:val="yellow"/>
        </w:rPr>
        <w:t>SCREEN</w:t>
      </w:r>
      <w:r w:rsidRPr="0087253C">
        <w:t xml:space="preserve">: </w:t>
      </w:r>
      <w:r w:rsidR="00500E58">
        <w:t>The first derivative of the raw data is being calculated</w:t>
      </w:r>
      <w:r w:rsidRPr="0087253C">
        <w:t>.</w:t>
      </w:r>
    </w:p>
    <w:p w14:paraId="709DF0FA" w14:textId="1BB05C4B" w:rsidR="001F1CF5" w:rsidRPr="0087253C" w:rsidRDefault="001F1CF5" w:rsidP="001F1CF5">
      <w:pPr>
        <w:pStyle w:val="ShotDescription"/>
        <w:numPr>
          <w:ilvl w:val="2"/>
          <w:numId w:val="45"/>
        </w:numPr>
      </w:pPr>
      <w:r w:rsidRPr="00500E58">
        <w:rPr>
          <w:highlight w:val="yellow"/>
        </w:rPr>
        <w:t>SCREEN</w:t>
      </w:r>
      <w:r w:rsidRPr="0087253C">
        <w:t xml:space="preserve">: Final enzyme generation curves </w:t>
      </w:r>
      <w:r w:rsidR="00500E58">
        <w:t>are being plotted</w:t>
      </w:r>
      <w:r w:rsidRPr="0087253C">
        <w:t>.</w:t>
      </w:r>
    </w:p>
    <w:p w14:paraId="76329782" w14:textId="77777777" w:rsidR="001F1CF5" w:rsidRPr="00785705" w:rsidRDefault="001F1CF5" w:rsidP="001F1CF5"/>
    <w:p w14:paraId="09689C4F" w14:textId="31C95EBF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917DB65" w14:textId="77777777" w:rsidR="00AC2C63" w:rsidRPr="006335C8" w:rsidRDefault="00AC2C63" w:rsidP="00AC2C63">
      <w:pPr>
        <w:pStyle w:val="Narration"/>
        <w:numPr>
          <w:ilvl w:val="1"/>
          <w:numId w:val="45"/>
        </w:numPr>
      </w:pPr>
      <w:r w:rsidRPr="006335C8">
        <w:t xml:space="preserve">Thrombin and plasmin generation curves from three healthy controls and normal pooled plasma showed reproducible peak height and timing </w:t>
      </w:r>
      <w:r w:rsidRPr="006335C8">
        <w:rPr>
          <w:b/>
        </w:rPr>
        <w:t>[1]</w:t>
      </w:r>
      <w:r w:rsidRPr="006335C8">
        <w:t xml:space="preserve">, serving as reference profiles for normal </w:t>
      </w:r>
      <w:proofErr w:type="spellStart"/>
      <w:r w:rsidRPr="006335C8">
        <w:t>hemostatic</w:t>
      </w:r>
      <w:proofErr w:type="spellEnd"/>
      <w:r w:rsidRPr="006335C8">
        <w:t xml:space="preserve"> function </w:t>
      </w:r>
      <w:r w:rsidRPr="006335C8">
        <w:rPr>
          <w:b/>
        </w:rPr>
        <w:t>[2]</w:t>
      </w:r>
      <w:r w:rsidRPr="006335C8">
        <w:t>.</w:t>
      </w:r>
    </w:p>
    <w:p w14:paraId="63487FD7" w14:textId="7D92878F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3A. </w:t>
      </w:r>
      <w:r w:rsidRPr="00AC2C63">
        <w:rPr>
          <w:i/>
          <w:iCs/>
          <w:color w:val="3333FF"/>
        </w:rPr>
        <w:t>Video editor: Highlight the overlapping curves for “Healthy control 1”, “Healthy control 2”, “Healthy control 3”</w:t>
      </w:r>
    </w:p>
    <w:p w14:paraId="6F5D4640" w14:textId="79677015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3B. </w:t>
      </w:r>
      <w:r w:rsidRPr="00AC2C63">
        <w:rPr>
          <w:i/>
          <w:iCs/>
          <w:color w:val="3333FF"/>
        </w:rPr>
        <w:t>Video editor: Highlight the overlapping curves for “Healthy control 1”, “Healthy control 2”, “Healthy control 3”, and “Normal pooled plasma”</w:t>
      </w:r>
      <w:r w:rsidRPr="00AC2C63">
        <w:rPr>
          <w:color w:val="3333FF"/>
        </w:rPr>
        <w:t xml:space="preserve"> </w:t>
      </w:r>
    </w:p>
    <w:p w14:paraId="685CFBB6" w14:textId="15053645" w:rsidR="00AC2C63" w:rsidRPr="006335C8" w:rsidRDefault="00AC2C63" w:rsidP="00AC2C63">
      <w:pPr>
        <w:pStyle w:val="Narration"/>
        <w:numPr>
          <w:ilvl w:val="1"/>
          <w:numId w:val="45"/>
        </w:numPr>
      </w:pPr>
      <w:r w:rsidRPr="006335C8">
        <w:t xml:space="preserve">In a patient with factor V </w:t>
      </w:r>
      <w:r w:rsidRPr="00AC2C63">
        <w:rPr>
          <w:i/>
          <w:iCs/>
          <w:color w:val="EE0000"/>
        </w:rPr>
        <w:t xml:space="preserve">(five) </w:t>
      </w:r>
      <w:r w:rsidRPr="006335C8">
        <w:t xml:space="preserve">activity of 3%, thrombin generation was completely absent </w:t>
      </w:r>
      <w:r w:rsidRPr="006335C8">
        <w:rPr>
          <w:b/>
        </w:rPr>
        <w:t>[1]</w:t>
      </w:r>
      <w:r w:rsidR="009F05DE">
        <w:t xml:space="preserve">. </w:t>
      </w:r>
      <w:r w:rsidRPr="006335C8">
        <w:t xml:space="preserve"> </w:t>
      </w:r>
      <w:r w:rsidR="009F05DE">
        <w:t>However,</w:t>
      </w:r>
      <w:r w:rsidR="008E5DD5" w:rsidRPr="006335C8">
        <w:t xml:space="preserve"> </w:t>
      </w:r>
      <w:r w:rsidRPr="006335C8">
        <w:t xml:space="preserve">plasmin generation increased marginally </w:t>
      </w:r>
      <w:r w:rsidRPr="006335C8">
        <w:rPr>
          <w:b/>
        </w:rPr>
        <w:t>[2]</w:t>
      </w:r>
      <w:r w:rsidRPr="006335C8">
        <w:t>.</w:t>
      </w:r>
    </w:p>
    <w:p w14:paraId="523155B3" w14:textId="77777777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3C. </w:t>
      </w:r>
      <w:r w:rsidRPr="00AC2C63">
        <w:rPr>
          <w:i/>
          <w:iCs/>
          <w:color w:val="3333FF"/>
        </w:rPr>
        <w:t>Video editor: Highlight the flat yellow curve labeled “FV activity 3%” in the thrombin graph.</w:t>
      </w:r>
    </w:p>
    <w:p w14:paraId="49B19309" w14:textId="77777777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3D. </w:t>
      </w:r>
      <w:r w:rsidRPr="00AC2C63">
        <w:rPr>
          <w:i/>
          <w:iCs/>
          <w:color w:val="3333FF"/>
        </w:rPr>
        <w:t>Video editor: Highlight the yellow curve labeled “FV activity 3%” in the plasmin graph.</w:t>
      </w:r>
    </w:p>
    <w:p w14:paraId="3C62A666" w14:textId="77777777" w:rsidR="00AC2C63" w:rsidRPr="006335C8" w:rsidRDefault="00AC2C63" w:rsidP="00AC2C63">
      <w:pPr>
        <w:pStyle w:val="Narration"/>
        <w:numPr>
          <w:ilvl w:val="1"/>
          <w:numId w:val="45"/>
        </w:numPr>
      </w:pPr>
      <w:r w:rsidRPr="006335C8">
        <w:t xml:space="preserve">The patient with factor V activity of 44% showed reduced thrombin generation with a prolonged lag time and decreased peak height </w:t>
      </w:r>
      <w:r w:rsidRPr="006335C8">
        <w:rPr>
          <w:b/>
        </w:rPr>
        <w:t>[1]</w:t>
      </w:r>
      <w:r w:rsidRPr="006335C8">
        <w:t xml:space="preserve">, while plasmin generation remained within the normal range </w:t>
      </w:r>
      <w:r w:rsidRPr="006335C8">
        <w:rPr>
          <w:b/>
        </w:rPr>
        <w:t>[2]</w:t>
      </w:r>
      <w:r w:rsidRPr="006335C8">
        <w:t>.</w:t>
      </w:r>
    </w:p>
    <w:p w14:paraId="2F9660A3" w14:textId="06B3E496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3C. </w:t>
      </w:r>
      <w:r w:rsidRPr="00AC2C63">
        <w:rPr>
          <w:i/>
          <w:iCs/>
          <w:color w:val="3333FF"/>
        </w:rPr>
        <w:t>Video editor: Highlight the orange curve labeled “FV activity 44%”</w:t>
      </w:r>
      <w:r w:rsidRPr="00AC2C63">
        <w:rPr>
          <w:color w:val="3333FF"/>
        </w:rPr>
        <w:t xml:space="preserve"> </w:t>
      </w:r>
    </w:p>
    <w:p w14:paraId="37060EEE" w14:textId="77777777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3D. </w:t>
      </w:r>
      <w:r w:rsidRPr="00AC2C63">
        <w:rPr>
          <w:i/>
          <w:iCs/>
          <w:color w:val="3333FF"/>
        </w:rPr>
        <w:t>Video editor: Highlight the orange curve labeled “FV activity 44%” overlapping the “Normal pooled plasma” curve in the plasmin graph.</w:t>
      </w:r>
    </w:p>
    <w:p w14:paraId="7E777F66" w14:textId="32D53556" w:rsidR="00AC2C63" w:rsidRPr="006335C8" w:rsidRDefault="00AC2C63" w:rsidP="00AC2C63">
      <w:pPr>
        <w:pStyle w:val="Narration"/>
        <w:numPr>
          <w:ilvl w:val="1"/>
          <w:numId w:val="45"/>
        </w:numPr>
      </w:pPr>
      <w:r w:rsidRPr="006335C8">
        <w:t>In alpha-2-antiplasmin deficiency, plasmin generation increased with decreasing A2AP</w:t>
      </w:r>
      <w:r>
        <w:t xml:space="preserve"> </w:t>
      </w:r>
      <w:r w:rsidRPr="00AC2C63">
        <w:rPr>
          <w:i/>
          <w:iCs/>
          <w:color w:val="EE0000"/>
        </w:rPr>
        <w:t>(</w:t>
      </w:r>
      <w:r>
        <w:rPr>
          <w:i/>
          <w:iCs/>
          <w:color w:val="EE0000"/>
        </w:rPr>
        <w:t>A</w:t>
      </w:r>
      <w:r w:rsidR="00E64D7A">
        <w:rPr>
          <w:i/>
          <w:iCs/>
          <w:color w:val="EE0000"/>
        </w:rPr>
        <w:t>lpha</w:t>
      </w:r>
      <w:r>
        <w:rPr>
          <w:i/>
          <w:iCs/>
          <w:color w:val="EE0000"/>
        </w:rPr>
        <w:t>-Two-A</w:t>
      </w:r>
      <w:r w:rsidR="00E64D7A">
        <w:rPr>
          <w:i/>
          <w:iCs/>
          <w:color w:val="EE0000"/>
        </w:rPr>
        <w:t>ntiplasmin</w:t>
      </w:r>
      <w:r>
        <w:rPr>
          <w:i/>
          <w:iCs/>
          <w:color w:val="EE0000"/>
        </w:rPr>
        <w:t>)</w:t>
      </w:r>
      <w:r w:rsidRPr="006335C8">
        <w:t xml:space="preserve"> activity </w:t>
      </w:r>
      <w:r w:rsidRPr="006335C8">
        <w:rPr>
          <w:b/>
        </w:rPr>
        <w:t>[1]</w:t>
      </w:r>
      <w:r w:rsidRPr="006335C8">
        <w:t xml:space="preserve">, with the 23% activity sample showing </w:t>
      </w:r>
      <w:r w:rsidR="00EF4219">
        <w:t xml:space="preserve">an </w:t>
      </w:r>
      <w:r w:rsidRPr="006335C8">
        <w:t>early onset</w:t>
      </w:r>
      <w:r w:rsidR="00EF4219">
        <w:t xml:space="preserve"> of plasmin generation</w:t>
      </w:r>
      <w:r w:rsidRPr="006335C8">
        <w:t xml:space="preserve">, </w:t>
      </w:r>
      <w:r w:rsidR="0011232A">
        <w:t xml:space="preserve">a </w:t>
      </w:r>
      <w:r w:rsidRPr="006335C8">
        <w:t xml:space="preserve">shorter fibrin lysis time, and </w:t>
      </w:r>
      <w:r w:rsidR="008140C8">
        <w:t xml:space="preserve">a </w:t>
      </w:r>
      <w:r w:rsidRPr="006335C8">
        <w:t xml:space="preserve">higher plasmin peak </w:t>
      </w:r>
      <w:r w:rsidRPr="006335C8">
        <w:rPr>
          <w:b/>
        </w:rPr>
        <w:t>[2]</w:t>
      </w:r>
      <w:r w:rsidR="0011232A" w:rsidRPr="0011232A">
        <w:rPr>
          <w:bCs/>
        </w:rPr>
        <w:t>. The</w:t>
      </w:r>
      <w:r w:rsidR="000A4947">
        <w:rPr>
          <w:bCs/>
        </w:rPr>
        <w:t>se</w:t>
      </w:r>
      <w:r w:rsidR="006F065D">
        <w:rPr>
          <w:bCs/>
        </w:rPr>
        <w:t xml:space="preserve"> </w:t>
      </w:r>
      <w:r w:rsidR="006E60F3">
        <w:rPr>
          <w:bCs/>
        </w:rPr>
        <w:t>alterations remain</w:t>
      </w:r>
      <w:r w:rsidR="009F05DE">
        <w:rPr>
          <w:bCs/>
        </w:rPr>
        <w:t>ed</w:t>
      </w:r>
      <w:r w:rsidR="006E60F3">
        <w:rPr>
          <w:bCs/>
        </w:rPr>
        <w:t xml:space="preserve"> visible in</w:t>
      </w:r>
      <w:r w:rsidR="0011232A" w:rsidRPr="0011232A">
        <w:rPr>
          <w:bCs/>
        </w:rPr>
        <w:t xml:space="preserve"> </w:t>
      </w:r>
      <w:r w:rsidRPr="006335C8">
        <w:t>the 73% activity sample</w:t>
      </w:r>
      <w:r w:rsidR="006E60F3">
        <w:t>,</w:t>
      </w:r>
      <w:r w:rsidR="000A4947">
        <w:t xml:space="preserve"> although</w:t>
      </w:r>
      <w:r w:rsidR="001E0C56">
        <w:t xml:space="preserve"> </w:t>
      </w:r>
      <w:r w:rsidR="00ED2C52">
        <w:t>not as</w:t>
      </w:r>
      <w:r w:rsidR="000A4947">
        <w:t xml:space="preserve"> pronounced</w:t>
      </w:r>
      <w:r w:rsidR="002056DF">
        <w:t xml:space="preserve"> </w:t>
      </w:r>
      <w:r w:rsidR="00ED2C52">
        <w:t>as</w:t>
      </w:r>
      <w:r w:rsidR="008140C8">
        <w:t xml:space="preserve"> in the other sample</w:t>
      </w:r>
      <w:r w:rsidRPr="006335C8">
        <w:t xml:space="preserve"> </w:t>
      </w:r>
      <w:r w:rsidRPr="006335C8">
        <w:rPr>
          <w:b/>
        </w:rPr>
        <w:t>[3]</w:t>
      </w:r>
      <w:r w:rsidRPr="006335C8">
        <w:t>.</w:t>
      </w:r>
    </w:p>
    <w:p w14:paraId="495F5C12" w14:textId="267DEB64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 xml:space="preserve">LAB MEDIA: Figure 3F. </w:t>
      </w:r>
      <w:r w:rsidRPr="00AC2C63">
        <w:rPr>
          <w:i/>
          <w:iCs/>
          <w:color w:val="3333FF"/>
        </w:rPr>
        <w:t xml:space="preserve">Video editor: Sequentially highlight the three curves labeled “Normal pooled plasma,” “A2AP activity 73%,” and “A2AP activity 23%” </w:t>
      </w:r>
    </w:p>
    <w:p w14:paraId="6A5C0DA8" w14:textId="135C714D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t>LAB MEDIA: Figure 3</w:t>
      </w:r>
      <w:r>
        <w:t xml:space="preserve"> E and </w:t>
      </w:r>
      <w:r w:rsidRPr="006335C8">
        <w:t xml:space="preserve">F. </w:t>
      </w:r>
      <w:r w:rsidRPr="00AC2C63">
        <w:rPr>
          <w:i/>
          <w:iCs/>
          <w:color w:val="3333FF"/>
        </w:rPr>
        <w:t>Video editor: Zoom in on the dark purple curve labeled “A2AP activity 23%” in both graphs</w:t>
      </w:r>
    </w:p>
    <w:p w14:paraId="6884CE2E" w14:textId="30B13201" w:rsidR="00AC2C63" w:rsidRPr="006335C8" w:rsidRDefault="00AC2C63" w:rsidP="00AC2C63">
      <w:pPr>
        <w:pStyle w:val="ShotDescription"/>
        <w:numPr>
          <w:ilvl w:val="2"/>
          <w:numId w:val="45"/>
        </w:numPr>
      </w:pPr>
      <w:r w:rsidRPr="006335C8">
        <w:lastRenderedPageBreak/>
        <w:t>LAB MEDIA: Figure 3</w:t>
      </w:r>
      <w:r>
        <w:t xml:space="preserve">E and </w:t>
      </w:r>
      <w:r w:rsidRPr="006335C8">
        <w:t xml:space="preserve">F. </w:t>
      </w:r>
      <w:r w:rsidRPr="00AC2C63">
        <w:rPr>
          <w:i/>
          <w:iCs/>
          <w:color w:val="3333FF"/>
        </w:rPr>
        <w:t>Video editor: Highlight the medium purple curve labeled “A2AP activity 73%” in both graphs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EC859" w14:textId="77777777" w:rsidR="00FA7E84" w:rsidRDefault="00FA7E84">
      <w:r>
        <w:separator/>
      </w:r>
    </w:p>
    <w:p w14:paraId="2858FDA3" w14:textId="77777777" w:rsidR="00FA7E84" w:rsidRDefault="00FA7E84"/>
  </w:endnote>
  <w:endnote w:type="continuationSeparator" w:id="0">
    <w:p w14:paraId="218C74A0" w14:textId="77777777" w:rsidR="00FA7E84" w:rsidRDefault="00FA7E84">
      <w:r>
        <w:continuationSeparator/>
      </w:r>
    </w:p>
    <w:p w14:paraId="2462E3E3" w14:textId="77777777" w:rsidR="00FA7E84" w:rsidRDefault="00FA7E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01978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F05D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9F05DE">
      <w:rPr>
        <w:rFonts w:cstheme="minorHAnsi"/>
      </w:rPr>
      <w:t xml:space="preserve"> January 29,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A369C" w14:textId="77777777" w:rsidR="00FA7E84" w:rsidRDefault="00FA7E84">
      <w:r>
        <w:separator/>
      </w:r>
    </w:p>
    <w:p w14:paraId="620DDEA7" w14:textId="77777777" w:rsidR="00FA7E84" w:rsidRDefault="00FA7E84"/>
  </w:footnote>
  <w:footnote w:type="continuationSeparator" w:id="0">
    <w:p w14:paraId="76D72DC3" w14:textId="77777777" w:rsidR="00FA7E84" w:rsidRDefault="00FA7E84">
      <w:r>
        <w:continuationSeparator/>
      </w:r>
    </w:p>
    <w:p w14:paraId="38037EC9" w14:textId="77777777" w:rsidR="00FA7E84" w:rsidRDefault="00FA7E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A3CF08A" w:rsidR="00336C61" w:rsidRPr="006D3AC7" w:rsidRDefault="00336C61" w:rsidP="009F05D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05DE" w:rsidRPr="00EB64F0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F05DE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9F05DE" w:rsidRPr="004E0C5A" w:rsidDel="009F05DE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E3AE1AF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85F7C4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EE385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709189632">
    <w:abstractNumId w:val="15"/>
  </w:num>
  <w:num w:numId="47" w16cid:durableId="661467415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551A6"/>
    <w:rsid w:val="0005662E"/>
    <w:rsid w:val="0006309D"/>
    <w:rsid w:val="00073B6E"/>
    <w:rsid w:val="00074929"/>
    <w:rsid w:val="00083792"/>
    <w:rsid w:val="0008599D"/>
    <w:rsid w:val="00085F90"/>
    <w:rsid w:val="0008613B"/>
    <w:rsid w:val="0008630D"/>
    <w:rsid w:val="00086F1F"/>
    <w:rsid w:val="000876F6"/>
    <w:rsid w:val="00090BAC"/>
    <w:rsid w:val="0009624C"/>
    <w:rsid w:val="000A0C09"/>
    <w:rsid w:val="000A1588"/>
    <w:rsid w:val="000A2498"/>
    <w:rsid w:val="000A336B"/>
    <w:rsid w:val="000A4947"/>
    <w:rsid w:val="000B0B1A"/>
    <w:rsid w:val="000B2085"/>
    <w:rsid w:val="000B387A"/>
    <w:rsid w:val="000B4E9A"/>
    <w:rsid w:val="000B557D"/>
    <w:rsid w:val="000C2690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113"/>
    <w:rsid w:val="000E1C29"/>
    <w:rsid w:val="000E236A"/>
    <w:rsid w:val="000E5459"/>
    <w:rsid w:val="000E6166"/>
    <w:rsid w:val="000F05F6"/>
    <w:rsid w:val="000F0918"/>
    <w:rsid w:val="000F0F14"/>
    <w:rsid w:val="000F1A61"/>
    <w:rsid w:val="000F326F"/>
    <w:rsid w:val="000F787F"/>
    <w:rsid w:val="001016BD"/>
    <w:rsid w:val="001026D1"/>
    <w:rsid w:val="001052C8"/>
    <w:rsid w:val="00106F46"/>
    <w:rsid w:val="001115D1"/>
    <w:rsid w:val="0011232A"/>
    <w:rsid w:val="00113F3E"/>
    <w:rsid w:val="0011473F"/>
    <w:rsid w:val="00122E8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67F1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1893"/>
    <w:rsid w:val="001A2BF0"/>
    <w:rsid w:val="001B3024"/>
    <w:rsid w:val="001B5C46"/>
    <w:rsid w:val="001C3C85"/>
    <w:rsid w:val="001C5DB5"/>
    <w:rsid w:val="001C7BBC"/>
    <w:rsid w:val="001D1CF5"/>
    <w:rsid w:val="001D621E"/>
    <w:rsid w:val="001D6481"/>
    <w:rsid w:val="001D66A5"/>
    <w:rsid w:val="001E0C56"/>
    <w:rsid w:val="001E2225"/>
    <w:rsid w:val="001E230F"/>
    <w:rsid w:val="001E23CA"/>
    <w:rsid w:val="001E52A3"/>
    <w:rsid w:val="001F0890"/>
    <w:rsid w:val="001F1CF5"/>
    <w:rsid w:val="001F615E"/>
    <w:rsid w:val="001F6265"/>
    <w:rsid w:val="00203C51"/>
    <w:rsid w:val="002056DF"/>
    <w:rsid w:val="002115B3"/>
    <w:rsid w:val="00214268"/>
    <w:rsid w:val="002152AB"/>
    <w:rsid w:val="00226089"/>
    <w:rsid w:val="00226866"/>
    <w:rsid w:val="00236E0A"/>
    <w:rsid w:val="002422D6"/>
    <w:rsid w:val="00243608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1691"/>
    <w:rsid w:val="002B26D4"/>
    <w:rsid w:val="002B3933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26801"/>
    <w:rsid w:val="00330494"/>
    <w:rsid w:val="00330F1B"/>
    <w:rsid w:val="003326AD"/>
    <w:rsid w:val="00333FA4"/>
    <w:rsid w:val="003355A8"/>
    <w:rsid w:val="00336381"/>
    <w:rsid w:val="00336C61"/>
    <w:rsid w:val="003374BD"/>
    <w:rsid w:val="0034182F"/>
    <w:rsid w:val="00342CFD"/>
    <w:rsid w:val="00342D7B"/>
    <w:rsid w:val="0034684D"/>
    <w:rsid w:val="00347FE0"/>
    <w:rsid w:val="003513A5"/>
    <w:rsid w:val="00351A84"/>
    <w:rsid w:val="00355D9B"/>
    <w:rsid w:val="0035741D"/>
    <w:rsid w:val="003579A8"/>
    <w:rsid w:val="00357FB7"/>
    <w:rsid w:val="00363153"/>
    <w:rsid w:val="00364249"/>
    <w:rsid w:val="003672FC"/>
    <w:rsid w:val="003754A7"/>
    <w:rsid w:val="00380830"/>
    <w:rsid w:val="0038502C"/>
    <w:rsid w:val="00386777"/>
    <w:rsid w:val="003869C8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3EF"/>
    <w:rsid w:val="004D5C8C"/>
    <w:rsid w:val="004E0C5A"/>
    <w:rsid w:val="004E2BE1"/>
    <w:rsid w:val="004E35F1"/>
    <w:rsid w:val="004E3F8E"/>
    <w:rsid w:val="004E4801"/>
    <w:rsid w:val="004E5008"/>
    <w:rsid w:val="004F664D"/>
    <w:rsid w:val="00500E58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1E1D"/>
    <w:rsid w:val="0055589E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08EB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60F3"/>
    <w:rsid w:val="006F065D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242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3A99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0E62"/>
    <w:rsid w:val="00802635"/>
    <w:rsid w:val="008028F3"/>
    <w:rsid w:val="00804C75"/>
    <w:rsid w:val="00806B1B"/>
    <w:rsid w:val="00806BC9"/>
    <w:rsid w:val="008123C3"/>
    <w:rsid w:val="008140C8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37596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5DD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5C80"/>
    <w:rsid w:val="009268D5"/>
    <w:rsid w:val="00927B12"/>
    <w:rsid w:val="009301B8"/>
    <w:rsid w:val="00931D78"/>
    <w:rsid w:val="00932569"/>
    <w:rsid w:val="00941F06"/>
    <w:rsid w:val="009431F3"/>
    <w:rsid w:val="00947092"/>
    <w:rsid w:val="009470DC"/>
    <w:rsid w:val="00950ED0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4F43"/>
    <w:rsid w:val="00996371"/>
    <w:rsid w:val="00997611"/>
    <w:rsid w:val="009A0E7C"/>
    <w:rsid w:val="009A2C33"/>
    <w:rsid w:val="009A3CBD"/>
    <w:rsid w:val="009B2183"/>
    <w:rsid w:val="009B3807"/>
    <w:rsid w:val="009B4EE3"/>
    <w:rsid w:val="009B671E"/>
    <w:rsid w:val="009B7BAE"/>
    <w:rsid w:val="009C041E"/>
    <w:rsid w:val="009C2062"/>
    <w:rsid w:val="009C7B9A"/>
    <w:rsid w:val="009D21B9"/>
    <w:rsid w:val="009E36F7"/>
    <w:rsid w:val="009E4241"/>
    <w:rsid w:val="009E7BDA"/>
    <w:rsid w:val="009F0554"/>
    <w:rsid w:val="009F05DE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2C6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37B8B"/>
    <w:rsid w:val="00B40E12"/>
    <w:rsid w:val="00B435B8"/>
    <w:rsid w:val="00B4499C"/>
    <w:rsid w:val="00B4701B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B4D3B"/>
    <w:rsid w:val="00BC01E5"/>
    <w:rsid w:val="00BC1358"/>
    <w:rsid w:val="00BC3F28"/>
    <w:rsid w:val="00BC6D3B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40B3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4372"/>
    <w:rsid w:val="00C96FC6"/>
    <w:rsid w:val="00C97B11"/>
    <w:rsid w:val="00CA07B8"/>
    <w:rsid w:val="00CA27A0"/>
    <w:rsid w:val="00CA46BE"/>
    <w:rsid w:val="00CB036A"/>
    <w:rsid w:val="00CB039A"/>
    <w:rsid w:val="00CB0B79"/>
    <w:rsid w:val="00CB5DE5"/>
    <w:rsid w:val="00CB6751"/>
    <w:rsid w:val="00CC0C58"/>
    <w:rsid w:val="00CC1850"/>
    <w:rsid w:val="00CC29BF"/>
    <w:rsid w:val="00CC3DDA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016A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4D7A"/>
    <w:rsid w:val="00E65758"/>
    <w:rsid w:val="00E662CA"/>
    <w:rsid w:val="00E66975"/>
    <w:rsid w:val="00E8076C"/>
    <w:rsid w:val="00E86E4B"/>
    <w:rsid w:val="00E87DA4"/>
    <w:rsid w:val="00E90D3E"/>
    <w:rsid w:val="00E94031"/>
    <w:rsid w:val="00EA15F6"/>
    <w:rsid w:val="00EA1FC7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C52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219"/>
    <w:rsid w:val="00EF4E2B"/>
    <w:rsid w:val="00EF7649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77A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A7E84"/>
    <w:rsid w:val="00FB3077"/>
    <w:rsid w:val="00FC5752"/>
    <w:rsid w:val="00FC6534"/>
    <w:rsid w:val="00FC74E2"/>
    <w:rsid w:val="00FD00B1"/>
    <w:rsid w:val="00FD016C"/>
    <w:rsid w:val="00FD1497"/>
    <w:rsid w:val="00FE059A"/>
    <w:rsid w:val="00FE156D"/>
    <w:rsid w:val="00FE43F2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05D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F1CF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F1CF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F1CF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F1CF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F1CF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F1CF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uke.haisma@radboudumc.nl" TargetMode="External"/><Relationship Id="rId13" Type="http://schemas.openxmlformats.org/officeDocument/2006/relationships/hyperlink" Target="mailto:saskia.schols@radboudumc.n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258853" TargetMode="External"/><Relationship Id="rId12" Type="http://schemas.openxmlformats.org/officeDocument/2006/relationships/hyperlink" Target="mailto:sanna.rijpma@radboudumc.nl" TargetMode="External"/><Relationship Id="rId17" Type="http://schemas.openxmlformats.org/officeDocument/2006/relationships/hyperlink" Target="https://review.jove.com/account/file-uploader?src=212588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258853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.stroobants@radboudumc.n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waander.vanheerde@radboudumc.n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auke.haisma@radboudumc.nl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265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07FD"/>
    <w:rsid w:val="00351A84"/>
    <w:rsid w:val="00356726"/>
    <w:rsid w:val="003869C8"/>
    <w:rsid w:val="003C2AEF"/>
    <w:rsid w:val="003C4629"/>
    <w:rsid w:val="003D37BA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83A99"/>
    <w:rsid w:val="00792E1F"/>
    <w:rsid w:val="007B72C5"/>
    <w:rsid w:val="007F1F0B"/>
    <w:rsid w:val="00801C92"/>
    <w:rsid w:val="00862427"/>
    <w:rsid w:val="00886687"/>
    <w:rsid w:val="008A06BD"/>
    <w:rsid w:val="008E296E"/>
    <w:rsid w:val="008F498E"/>
    <w:rsid w:val="00925550"/>
    <w:rsid w:val="009268D5"/>
    <w:rsid w:val="00932569"/>
    <w:rsid w:val="009333F9"/>
    <w:rsid w:val="00937B16"/>
    <w:rsid w:val="009511B0"/>
    <w:rsid w:val="009670EA"/>
    <w:rsid w:val="00996371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540B3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905FE"/>
    <w:rsid w:val="00DA10A3"/>
    <w:rsid w:val="00DA1A65"/>
    <w:rsid w:val="00DA55E8"/>
    <w:rsid w:val="00DC1E08"/>
    <w:rsid w:val="00DF6EE3"/>
    <w:rsid w:val="00DF7A5A"/>
    <w:rsid w:val="00E2725C"/>
    <w:rsid w:val="00E332A0"/>
    <w:rsid w:val="00E36A89"/>
    <w:rsid w:val="00E63917"/>
    <w:rsid w:val="00E670C3"/>
    <w:rsid w:val="00E74A32"/>
    <w:rsid w:val="00E8344A"/>
    <w:rsid w:val="00E838FB"/>
    <w:rsid w:val="00E90D3E"/>
    <w:rsid w:val="00EA05E7"/>
    <w:rsid w:val="00EC183C"/>
    <w:rsid w:val="00EC38EE"/>
    <w:rsid w:val="00EC5ADC"/>
    <w:rsid w:val="00EF5E67"/>
    <w:rsid w:val="00EF7781"/>
    <w:rsid w:val="00F02533"/>
    <w:rsid w:val="00F05EC7"/>
    <w:rsid w:val="00F11BF9"/>
    <w:rsid w:val="00F35B29"/>
    <w:rsid w:val="00F4535C"/>
    <w:rsid w:val="00F7561F"/>
    <w:rsid w:val="00F93B93"/>
    <w:rsid w:val="00FA15A0"/>
    <w:rsid w:val="00FA2006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11</Pages>
  <Words>2111</Words>
  <Characters>12033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14116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16</cp:revision>
  <dcterms:created xsi:type="dcterms:W3CDTF">2026-01-27T13:49:00Z</dcterms:created>
  <dcterms:modified xsi:type="dcterms:W3CDTF">2026-01-29T12:59:00Z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