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D967" w14:textId="77777777" w:rsidR="003A6BF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69685</w:t>
      </w:r>
    </w:p>
    <w:p w14:paraId="104F0ADB" w14:textId="77777777" w:rsidR="003A6BF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Sulakshana Karkala</w:t>
      </w:r>
    </w:p>
    <w:p w14:paraId="43601D25" w14:textId="77777777" w:rsidR="003A6BF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3A6BF3">
          <w:rPr>
            <w:rStyle w:val="Hyperlink"/>
            <w:rFonts w:eastAsia="Times New Roman" w:cstheme="minorHAnsi"/>
            <w:b/>
          </w:rPr>
          <w:t>https://review.jove.com/account/file-uploader?src=21253973</w:t>
        </w:r>
      </w:hyperlink>
    </w:p>
    <w:p w14:paraId="594AE703" w14:textId="77777777" w:rsidR="003A6BF3" w:rsidRDefault="003A6BF3">
      <w:pPr>
        <w:outlineLvl w:val="0"/>
        <w:rPr>
          <w:rFonts w:eastAsia="Times New Roman" w:cstheme="minorHAnsi"/>
          <w:b/>
        </w:rPr>
      </w:pPr>
    </w:p>
    <w:p w14:paraId="298D3E60" w14:textId="77777777" w:rsidR="003A6BF3" w:rsidRDefault="003A6BF3">
      <w:pPr>
        <w:outlineLvl w:val="0"/>
        <w:rPr>
          <w:rFonts w:eastAsia="Times New Roman" w:cstheme="minorHAnsi"/>
          <w:b/>
        </w:rPr>
      </w:pPr>
    </w:p>
    <w:p w14:paraId="2A9EAC03" w14:textId="77777777" w:rsidR="003A6BF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Automated HPLC Separation Using LC-mate: An Integrated Repetitive Autosampler and Fraction Collector for Microscale Purification</w:t>
      </w:r>
    </w:p>
    <w:p w14:paraId="2439BF57" w14:textId="77777777" w:rsidR="003A6BF3" w:rsidRDefault="003A6BF3">
      <w:pPr>
        <w:outlineLvl w:val="0"/>
        <w:rPr>
          <w:rFonts w:eastAsia="Times New Roman" w:cstheme="minorHAnsi"/>
          <w:b/>
        </w:rPr>
      </w:pPr>
    </w:p>
    <w:p w14:paraId="566E34AF" w14:textId="77777777" w:rsidR="003A6BF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E813BC" w14:textId="77777777" w:rsidR="003A6BF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Chengyu Shi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Weimin Zhao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*</w:t>
      </w:r>
    </w:p>
    <w:p w14:paraId="4E49FE4B" w14:textId="77777777" w:rsidR="003A6BF3" w:rsidRDefault="003A6BF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7AD6BC6" w14:textId="77777777" w:rsidR="003A6BF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>Natural Product Research Center, Shanghai Institute of Materia Medica, Chinese Academy of Sciences</w:t>
      </w:r>
    </w:p>
    <w:p w14:paraId="230C4D51" w14:textId="77777777" w:rsidR="003A6BF3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</w:rPr>
        <w:t>University of Chinese Academy of Sciences</w:t>
      </w:r>
    </w:p>
    <w:p w14:paraId="76360BFB" w14:textId="77777777" w:rsidR="003A6BF3" w:rsidRDefault="003A6BF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76840A" w14:textId="77777777" w:rsidR="003A6BF3" w:rsidRDefault="003A6BF3">
      <w:pPr>
        <w:outlineLvl w:val="0"/>
        <w:rPr>
          <w:rFonts w:eastAsia="Times New Roman" w:cstheme="minorHAnsi"/>
        </w:rPr>
      </w:pPr>
    </w:p>
    <w:p w14:paraId="67B41DD1" w14:textId="77777777" w:rsidR="003A6BF3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3E8BEE2" w14:textId="77777777" w:rsidR="003A6BF3" w:rsidRDefault="00000000">
      <w:bookmarkStart w:id="0" w:name="_Hlk25233958"/>
      <w:r>
        <w:t>Weimin Zhao</w:t>
      </w:r>
      <w:r>
        <w:tab/>
      </w:r>
      <w:r>
        <w:tab/>
        <w:t>(</w:t>
      </w:r>
      <w:hyperlink r:id="rId8" w:history="1">
        <w:r w:rsidR="003A6BF3">
          <w:rPr>
            <w:rStyle w:val="Hyperlink"/>
          </w:rPr>
          <w:t>wmzhao@simm.ac.cn</w:t>
        </w:r>
      </w:hyperlink>
      <w:r>
        <w:t>)</w:t>
      </w:r>
    </w:p>
    <w:p w14:paraId="12EFA36B" w14:textId="77777777" w:rsidR="003A6BF3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0E5D0602" w14:textId="77777777" w:rsidR="003A6BF3" w:rsidRDefault="00000000">
      <w:pPr>
        <w:rPr>
          <w:lang w:eastAsia="zh-CN"/>
        </w:rPr>
      </w:pPr>
      <w:r>
        <w:t>Chengyu Shi</w:t>
      </w:r>
      <w:r>
        <w:rPr>
          <w:lang w:eastAsia="zh-CN"/>
        </w:rPr>
        <w:t xml:space="preserve">  </w:t>
      </w:r>
      <w:r>
        <w:rPr>
          <w:lang w:eastAsia="zh-CN"/>
        </w:rPr>
        <w:tab/>
      </w:r>
      <w:r>
        <w:rPr>
          <w:lang w:eastAsia="zh-CN"/>
        </w:rPr>
        <w:tab/>
        <w:t>(</w:t>
      </w:r>
      <w:hyperlink r:id="rId9" w:history="1">
        <w:r w:rsidR="003A6BF3">
          <w:rPr>
            <w:rStyle w:val="Hyperlink"/>
            <w:lang w:eastAsia="zh-CN"/>
          </w:rPr>
          <w:t>s20020216@163.com</w:t>
        </w:r>
      </w:hyperlink>
      <w:r>
        <w:rPr>
          <w:lang w:eastAsia="zh-CN"/>
        </w:rPr>
        <w:t>)</w:t>
      </w:r>
    </w:p>
    <w:p w14:paraId="21BC2ECE" w14:textId="77777777" w:rsidR="003A6BF3" w:rsidRDefault="00000000">
      <w:r>
        <w:t>Weimin Zhao</w:t>
      </w:r>
      <w:r>
        <w:tab/>
      </w:r>
      <w:r>
        <w:tab/>
        <w:t>(</w:t>
      </w:r>
      <w:hyperlink r:id="rId10" w:history="1">
        <w:r w:rsidR="003A6BF3">
          <w:rPr>
            <w:rStyle w:val="Hyperlink"/>
          </w:rPr>
          <w:t>wmzhao@simm.ac.cn</w:t>
        </w:r>
      </w:hyperlink>
      <w:r>
        <w:t>)</w:t>
      </w:r>
    </w:p>
    <w:p w14:paraId="4B5C5187" w14:textId="77777777" w:rsidR="003A6BF3" w:rsidRDefault="003A6BF3">
      <w:pPr>
        <w:outlineLvl w:val="0"/>
        <w:rPr>
          <w:rFonts w:cstheme="minorHAnsi"/>
          <w:b/>
          <w:sz w:val="22"/>
          <w:szCs w:val="22"/>
        </w:rPr>
      </w:pPr>
    </w:p>
    <w:p w14:paraId="2FB086D4" w14:textId="77777777" w:rsidR="003A6BF3" w:rsidRDefault="003A6BF3">
      <w:pPr>
        <w:outlineLvl w:val="0"/>
        <w:rPr>
          <w:rFonts w:cstheme="minorHAnsi"/>
          <w:b/>
          <w:sz w:val="22"/>
          <w:szCs w:val="22"/>
        </w:rPr>
      </w:pPr>
    </w:p>
    <w:p w14:paraId="2231443D" w14:textId="77777777" w:rsidR="003A6BF3" w:rsidRDefault="003A6BF3">
      <w:pPr>
        <w:outlineLvl w:val="0"/>
        <w:rPr>
          <w:rFonts w:cstheme="minorHAnsi"/>
          <w:b/>
          <w:sz w:val="22"/>
          <w:szCs w:val="22"/>
        </w:rPr>
      </w:pPr>
    </w:p>
    <w:p w14:paraId="5713AE1A" w14:textId="77777777" w:rsidR="003A6BF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290B0266" w14:textId="77777777" w:rsidR="003A6BF3" w:rsidRDefault="00000000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2667CC90" w14:textId="77777777" w:rsidR="003A6BF3" w:rsidRDefault="003A6BF3"/>
    <w:p w14:paraId="771F6B0E" w14:textId="77777777" w:rsidR="003A6BF3" w:rsidRDefault="00000000">
      <w:pPr>
        <w:numPr>
          <w:ilvl w:val="0"/>
          <w:numId w:val="1"/>
        </w:num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0B5AE183" w14:textId="77777777" w:rsidR="003A6BF3" w:rsidRDefault="003A6BF3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388A27F2" w14:textId="1695760D" w:rsidR="003A6BF3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 w:rsidR="00CE1DE1">
        <w:rPr>
          <w:rFonts w:eastAsia="SimSun" w:cstheme="minorHAnsi" w:hint="eastAsia"/>
          <w:b/>
          <w:lang w:eastAsia="zh-CN"/>
        </w:rPr>
        <w:t>Yes</w:t>
      </w:r>
    </w:p>
    <w:p w14:paraId="272B4216" w14:textId="0B5B56E4" w:rsidR="003A6BF3" w:rsidRPr="00240546" w:rsidRDefault="00000000">
      <w:pPr>
        <w:spacing w:before="120"/>
        <w:ind w:left="720"/>
        <w:rPr>
          <w:rFonts w:cstheme="minorHAnsi"/>
          <w:highlight w:val="yellow"/>
          <w:lang w:eastAsia="zh-CN"/>
        </w:rPr>
      </w:pPr>
      <w:r w:rsidRPr="00240546">
        <w:rPr>
          <w:rFonts w:cstheme="minorHAnsi"/>
          <w:highlight w:val="yellow"/>
        </w:rPr>
        <w:t>As these files are necessary for finalizing your script,</w:t>
      </w:r>
      <w:r w:rsidRPr="00240546">
        <w:rPr>
          <w:rFonts w:cstheme="minorHAnsi"/>
          <w:color w:val="FF0000"/>
          <w:highlight w:val="yellow"/>
        </w:rPr>
        <w:t xml:space="preserve"> </w:t>
      </w:r>
      <w:r w:rsidRPr="00240546">
        <w:rPr>
          <w:rFonts w:cstheme="minorHAnsi"/>
          <w:highlight w:val="yellow"/>
        </w:rPr>
        <w:t>please upload all screen-captured video files to your project page as soon as possible</w:t>
      </w:r>
      <w:r w:rsidR="00240546" w:rsidRPr="00240546">
        <w:rPr>
          <w:rFonts w:cstheme="minorHAnsi"/>
          <w:highlight w:val="yellow"/>
        </w:rPr>
        <w:t xml:space="preserve">: </w:t>
      </w:r>
      <w:hyperlink r:id="rId11" w:history="1">
        <w:r w:rsidR="00240546" w:rsidRPr="0024054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https://review.jove.com/account/file-uploader?src=21253973</w:t>
        </w:r>
      </w:hyperlink>
    </w:p>
    <w:p w14:paraId="4193114C" w14:textId="77777777" w:rsidR="003A6BF3" w:rsidRDefault="003A6BF3">
      <w:pPr>
        <w:spacing w:before="120"/>
        <w:rPr>
          <w:rFonts w:eastAsia="Times New Roman" w:cstheme="minorHAnsi"/>
          <w:b/>
        </w:rPr>
      </w:pPr>
    </w:p>
    <w:p w14:paraId="420B5924" w14:textId="77777777" w:rsidR="003A6BF3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8678D53" w14:textId="77777777" w:rsidR="003A6BF3" w:rsidRDefault="003A6BF3">
      <w:pPr>
        <w:spacing w:before="120"/>
        <w:rPr>
          <w:rFonts w:eastAsia="Times New Roman" w:cstheme="minorHAnsi"/>
        </w:rPr>
      </w:pPr>
    </w:p>
    <w:p w14:paraId="47A57B6C" w14:textId="77777777" w:rsidR="003A6BF3" w:rsidRDefault="00000000">
      <w:pPr>
        <w:spacing w:before="120"/>
        <w:ind w:left="216" w:hanging="216"/>
        <w:rPr>
          <w:rStyle w:val="AuthorName"/>
          <w:rFonts w:eastAsia="Times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hint="eastAsia"/>
          <w:lang w:eastAsia="zh-CN"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327CC902" w14:textId="77777777" w:rsidR="003A6BF3" w:rsidRDefault="003A6BF3">
      <w:pPr>
        <w:spacing w:before="120"/>
        <w:ind w:left="720"/>
        <w:rPr>
          <w:rFonts w:eastAsia="Times New Roman" w:cstheme="minorHAnsi"/>
        </w:rPr>
      </w:pPr>
    </w:p>
    <w:p w14:paraId="78382558" w14:textId="77777777" w:rsidR="003A6BF3" w:rsidRDefault="003A6BF3">
      <w:pPr>
        <w:rPr>
          <w:rFonts w:cstheme="minorHAnsi"/>
          <w:b/>
          <w:sz w:val="22"/>
          <w:szCs w:val="22"/>
        </w:rPr>
      </w:pPr>
    </w:p>
    <w:p w14:paraId="477379DF" w14:textId="77777777" w:rsidR="003A6BF3" w:rsidRDefault="003A6BF3">
      <w:pPr>
        <w:rPr>
          <w:rFonts w:cstheme="minorHAnsi"/>
          <w:b/>
          <w:sz w:val="22"/>
          <w:szCs w:val="22"/>
        </w:rPr>
      </w:pPr>
    </w:p>
    <w:p w14:paraId="34173C79" w14:textId="77777777" w:rsidR="003A6BF3" w:rsidRDefault="003A6BF3">
      <w:pPr>
        <w:rPr>
          <w:rFonts w:cstheme="minorHAnsi"/>
          <w:b/>
          <w:sz w:val="22"/>
          <w:szCs w:val="22"/>
        </w:rPr>
      </w:pPr>
    </w:p>
    <w:p w14:paraId="7A77CD56" w14:textId="77777777" w:rsidR="003A6BF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10D6536" w14:textId="77777777" w:rsidR="003A6BF3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22</w:t>
      </w:r>
    </w:p>
    <w:p w14:paraId="59F0A3F4" w14:textId="77777777" w:rsidR="003A6BF3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42</w:t>
      </w:r>
      <w:r>
        <w:rPr>
          <w:rFonts w:cstheme="minorHAnsi"/>
          <w:b/>
          <w:sz w:val="22"/>
          <w:szCs w:val="22"/>
        </w:rPr>
        <w:br w:type="page"/>
      </w:r>
    </w:p>
    <w:p w14:paraId="7FCEB196" w14:textId="77777777" w:rsidR="003A6BF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377FC18D" w14:textId="77777777" w:rsidR="003A6BF3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3B311404" w14:textId="77777777" w:rsidR="003A6BF3" w:rsidRDefault="003A6BF3">
      <w:pPr>
        <w:rPr>
          <w:rFonts w:cstheme="minorHAnsi"/>
          <w:b/>
        </w:rPr>
      </w:pPr>
    </w:p>
    <w:p w14:paraId="1E159CE0" w14:textId="77777777" w:rsidR="003A6BF3" w:rsidRDefault="003A6BF3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3E2FED68" w14:textId="77777777" w:rsidR="003A6BF3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4FB372D1" w14:textId="77777777" w:rsidR="003A6BF3" w:rsidRDefault="003A6BF3">
      <w:pPr>
        <w:rPr>
          <w:rFonts w:cstheme="minorHAnsi"/>
          <w:color w:val="auto"/>
          <w:shd w:val="clear" w:color="auto" w:fill="FFFFFF"/>
        </w:rPr>
      </w:pPr>
    </w:p>
    <w:p w14:paraId="32489312" w14:textId="77777777" w:rsidR="003A6BF3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253ED688" w14:textId="77777777" w:rsidR="003A6BF3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4F24F92C" w14:textId="76EEE833" w:rsidR="00C93E14" w:rsidRPr="00240546" w:rsidRDefault="00240546" w:rsidP="00240546">
      <w:pPr>
        <w:spacing w:before="120"/>
        <w:ind w:left="720"/>
        <w:rPr>
          <w:b/>
          <w:bCs/>
          <w:u w:val="single"/>
        </w:rPr>
      </w:pPr>
      <w:r w:rsidRPr="00240546">
        <w:t>1.1</w:t>
      </w:r>
      <w:r>
        <w:rPr>
          <w:b/>
          <w:bCs/>
          <w:u w:val="single"/>
        </w:rPr>
        <w:t xml:space="preserve"> </w:t>
      </w:r>
      <w:r w:rsidR="00000000" w:rsidRPr="00240546">
        <w:rPr>
          <w:b/>
          <w:bCs/>
          <w:u w:val="single"/>
        </w:rPr>
        <w:t>Weimin Zhao</w:t>
      </w:r>
      <w:r w:rsidR="00000000" w:rsidRPr="00240546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:</w:t>
      </w:r>
      <w:r w:rsidR="00000000" w:rsidRPr="00240546">
        <w:rPr>
          <w:rFonts w:cstheme="minorHAnsi"/>
        </w:rPr>
        <w:t xml:space="preserve"> </w:t>
      </w:r>
      <w:r w:rsidR="00C219CC" w:rsidRPr="00C219CC">
        <w:t>Our research focuses on designing an instrument that plugs right into HPLC setups to automate all those repetitive manual steps.</w:t>
      </w:r>
    </w:p>
    <w:p w14:paraId="306A0121" w14:textId="77777777" w:rsidR="003A6BF3" w:rsidRDefault="000000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DBA266D" w14:textId="77777777" w:rsidR="003A6BF3" w:rsidRDefault="003A6BF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96122D4" w14:textId="77777777" w:rsidR="003A6BF3" w:rsidRDefault="003A6BF3">
      <w:pPr>
        <w:rPr>
          <w:rFonts w:eastAsia="Times New Roman" w:cstheme="minorHAnsi"/>
          <w:b/>
          <w:bCs/>
        </w:rPr>
      </w:pPr>
    </w:p>
    <w:p w14:paraId="3E81E2FA" w14:textId="77777777" w:rsidR="003A6BF3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17ED60FF" w14:textId="5EE7352C" w:rsidR="003A6BF3" w:rsidRDefault="0000000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40546">
        <w:rPr>
          <w:b/>
          <w:bCs/>
          <w:u w:val="single"/>
        </w:rPr>
        <w:t>Weimin Zhao</w:t>
      </w:r>
      <w:r>
        <w:rPr>
          <w:rFonts w:eastAsia="Times New Roman" w:cstheme="minorHAnsi"/>
          <w:b/>
          <w:bCs/>
          <w:u w:val="single"/>
        </w:rPr>
        <w:t>:</w:t>
      </w:r>
      <w:r w:rsidR="00C605D7" w:rsidRPr="00C605D7">
        <w:t xml:space="preserve"> </w:t>
      </w:r>
      <w:r w:rsidR="00C605D7" w:rsidRPr="00C605D7">
        <w:rPr>
          <w:rFonts w:eastAsia="Times New Roman" w:cstheme="minorHAnsi"/>
        </w:rPr>
        <w:t>Manual sample injection and fraction collection is very tedious</w:t>
      </w:r>
      <w:r w:rsidR="007D5FB0">
        <w:rPr>
          <w:rFonts w:eastAsia="SimSun" w:cstheme="minorHAnsi"/>
          <w:lang w:eastAsia="zh-CN"/>
        </w:rPr>
        <w:t xml:space="preserve">. </w:t>
      </w:r>
      <w:r w:rsidR="00C605D7" w:rsidRPr="00C605D7">
        <w:rPr>
          <w:rFonts w:eastAsia="Times New Roman" w:cstheme="minorHAnsi"/>
        </w:rPr>
        <w:t xml:space="preserve">LC-mate offers a cross-platform, automated solution for </w:t>
      </w:r>
      <w:r w:rsidR="00B2182C">
        <w:rPr>
          <w:rFonts w:eastAsia="SimSun" w:cstheme="minorHAnsi" w:hint="eastAsia"/>
          <w:lang w:eastAsia="zh-CN"/>
        </w:rPr>
        <w:t xml:space="preserve">HPLC </w:t>
      </w:r>
      <w:r w:rsidR="00C605D7" w:rsidRPr="00C605D7">
        <w:rPr>
          <w:rFonts w:eastAsia="Times New Roman" w:cstheme="minorHAnsi"/>
        </w:rPr>
        <w:t>sample purification.</w:t>
      </w:r>
    </w:p>
    <w:p w14:paraId="4CD716C7" w14:textId="7291BD63" w:rsidR="00240546" w:rsidRDefault="00240546" w:rsidP="0024054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FAEEBE" w14:textId="77777777" w:rsidR="003A6BF3" w:rsidRDefault="003A6BF3">
      <w:pPr>
        <w:rPr>
          <w:rFonts w:eastAsia="Times New Roman" w:cstheme="minorHAnsi"/>
          <w:b/>
          <w:bCs/>
          <w:sz w:val="28"/>
          <w:szCs w:val="28"/>
        </w:rPr>
      </w:pPr>
    </w:p>
    <w:p w14:paraId="59A5DB12" w14:textId="77777777" w:rsidR="003A6BF3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D218AE" w14:textId="77777777" w:rsidR="003A6BF3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0ED8D941" w14:textId="77777777" w:rsidR="00240546" w:rsidRPr="00240546" w:rsidRDefault="00240546" w:rsidP="00240546">
      <w:pPr>
        <w:pStyle w:val="ListParagraph"/>
        <w:numPr>
          <w:ilvl w:val="0"/>
          <w:numId w:val="4"/>
        </w:numPr>
        <w:spacing w:before="120"/>
        <w:contextualSpacing w:val="0"/>
        <w:rPr>
          <w:rFonts w:hint="eastAsia"/>
          <w:b/>
          <w:bCs/>
          <w:vanish/>
          <w:u w:val="single"/>
          <w:lang w:eastAsia="zh-CN"/>
        </w:rPr>
      </w:pPr>
    </w:p>
    <w:p w14:paraId="6EE7ACDA" w14:textId="77777777" w:rsidR="00240546" w:rsidRPr="00240546" w:rsidRDefault="00240546" w:rsidP="00240546">
      <w:pPr>
        <w:pStyle w:val="ListParagraph"/>
        <w:numPr>
          <w:ilvl w:val="1"/>
          <w:numId w:val="4"/>
        </w:numPr>
        <w:spacing w:before="120"/>
        <w:contextualSpacing w:val="0"/>
        <w:rPr>
          <w:rFonts w:hint="eastAsia"/>
          <w:b/>
          <w:bCs/>
          <w:vanish/>
          <w:u w:val="single"/>
          <w:lang w:eastAsia="zh-CN"/>
        </w:rPr>
      </w:pPr>
    </w:p>
    <w:p w14:paraId="32311A3C" w14:textId="77777777" w:rsidR="00240546" w:rsidRPr="00240546" w:rsidRDefault="00240546" w:rsidP="00240546">
      <w:pPr>
        <w:pStyle w:val="ListParagraph"/>
        <w:numPr>
          <w:ilvl w:val="1"/>
          <w:numId w:val="4"/>
        </w:numPr>
        <w:spacing w:before="120"/>
        <w:contextualSpacing w:val="0"/>
        <w:rPr>
          <w:rFonts w:hint="eastAsia"/>
          <w:b/>
          <w:bCs/>
          <w:vanish/>
          <w:u w:val="single"/>
          <w:lang w:eastAsia="zh-CN"/>
        </w:rPr>
      </w:pPr>
    </w:p>
    <w:p w14:paraId="6ACD8B10" w14:textId="48DF1B8F" w:rsidR="003A6BF3" w:rsidRPr="00240546" w:rsidRDefault="00000000" w:rsidP="00240546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Times New Roman" w:hAnsi="Calibri" w:cs="Calibri"/>
        </w:rPr>
      </w:pPr>
      <w:r w:rsidRPr="00240546">
        <w:rPr>
          <w:rFonts w:hint="eastAsia"/>
          <w:b/>
          <w:bCs/>
          <w:u w:val="single"/>
          <w:lang w:eastAsia="zh-CN"/>
        </w:rPr>
        <w:t>Chengyu Shi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eastAsia="SimSun" w:hAnsi="Calibri" w:cs="Calibri"/>
        </w:rPr>
        <w:t>This system facilitates automated repetitive purification and precise fraction collection for efficient microscale HPLC workflows.</w:t>
      </w:r>
    </w:p>
    <w:p w14:paraId="162FB967" w14:textId="29BDE4DA" w:rsidR="00240546" w:rsidRDefault="00240546" w:rsidP="00240546">
      <w:pPr>
        <w:pStyle w:val="ListParagraph"/>
        <w:numPr>
          <w:ilvl w:val="2"/>
          <w:numId w:val="4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A5CCF5C" w14:textId="77777777" w:rsidR="003A6BF3" w:rsidRDefault="003A6BF3"/>
    <w:p w14:paraId="058BE1A7" w14:textId="77777777" w:rsidR="003A6BF3" w:rsidRDefault="00000000">
      <w:r>
        <w:t>Describe the most important consideration or challenge when performing this protocol.</w:t>
      </w:r>
    </w:p>
    <w:p w14:paraId="625C865A" w14:textId="77777777" w:rsidR="003A6BF3" w:rsidRPr="00240546" w:rsidRDefault="00000000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240546">
        <w:rPr>
          <w:b/>
          <w:bCs/>
          <w:u w:val="single"/>
        </w:rPr>
        <w:t>Weimin Zhao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Correct signal wiring</w:t>
      </w:r>
      <w:r>
        <w:rPr>
          <w:rFonts w:hint="eastAsia"/>
          <w:lang w:eastAsia="zh-CN"/>
        </w:rPr>
        <w:t>, p</w:t>
      </w:r>
      <w:r>
        <w:rPr>
          <w:rFonts w:cstheme="minorHAnsi" w:hint="eastAsia"/>
        </w:rPr>
        <w:t xml:space="preserve">roper </w:t>
      </w:r>
      <w:r>
        <w:rPr>
          <w:rFonts w:cstheme="minorHAnsi" w:hint="eastAsia"/>
          <w:lang w:eastAsia="zh-CN"/>
        </w:rPr>
        <w:t>mode selection and parameter</w:t>
      </w:r>
      <w:r>
        <w:rPr>
          <w:rFonts w:cstheme="minorHAnsi" w:hint="eastAsia"/>
        </w:rPr>
        <w:t xml:space="preserve"> setting are critical for</w:t>
      </w:r>
      <w:r>
        <w:rPr>
          <w:rFonts w:cstheme="minorHAnsi" w:hint="eastAsia"/>
          <w:lang w:eastAsia="zh-CN"/>
        </w:rPr>
        <w:t xml:space="preserve"> successful</w:t>
      </w:r>
      <w:r>
        <w:rPr>
          <w:rFonts w:cstheme="minorHAnsi" w:hint="eastAsia"/>
        </w:rPr>
        <w:t xml:space="preserve"> </w:t>
      </w:r>
      <w:r>
        <w:rPr>
          <w:rFonts w:cstheme="minorHAnsi" w:hint="eastAsia"/>
          <w:lang w:eastAsia="zh-CN"/>
        </w:rPr>
        <w:t>application of LC-mate instrument</w:t>
      </w:r>
      <w:r>
        <w:rPr>
          <w:rFonts w:cstheme="minorHAnsi" w:hint="eastAsia"/>
        </w:rPr>
        <w:t>.</w:t>
      </w:r>
    </w:p>
    <w:p w14:paraId="6A4E80C3" w14:textId="60AE9B98" w:rsidR="00240546" w:rsidRDefault="00240546" w:rsidP="00240546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29B1DDD" w14:textId="77777777" w:rsidR="003A6BF3" w:rsidRDefault="003A6BF3">
      <w:pPr>
        <w:rPr>
          <w:rFonts w:eastAsia="Times New Roman" w:cstheme="minorHAnsi"/>
        </w:rPr>
      </w:pPr>
    </w:p>
    <w:p w14:paraId="526C3ECF" w14:textId="77777777" w:rsidR="003A6BF3" w:rsidRDefault="003A6BF3">
      <w:pPr>
        <w:rPr>
          <w:rFonts w:eastAsia="Times New Roman" w:cstheme="minorHAnsi"/>
          <w:b/>
          <w:bCs/>
        </w:rPr>
      </w:pPr>
    </w:p>
    <w:p w14:paraId="1DB27C45" w14:textId="77777777" w:rsidR="003A6BF3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3561A36" w14:textId="02A2F7C4" w:rsidR="003A6BF3" w:rsidRPr="00240546" w:rsidRDefault="00000000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  <w:b/>
        </w:rPr>
      </w:pPr>
      <w:r w:rsidRPr="00240546">
        <w:rPr>
          <w:b/>
          <w:bCs/>
          <w:u w:val="single"/>
        </w:rPr>
        <w:t>Weimin Zhao</w:t>
      </w:r>
      <w:r w:rsidRPr="00DD275E">
        <w:rPr>
          <w:rFonts w:eastAsia="Times New Roman" w:cstheme="minorHAnsi"/>
        </w:rPr>
        <w:t>:</w:t>
      </w:r>
      <w:r>
        <w:rPr>
          <w:rFonts w:eastAsia="Times New Roman" w:cstheme="minorHAnsi"/>
        </w:rPr>
        <w:t xml:space="preserve"> </w:t>
      </w:r>
      <w:r w:rsidR="00DD275E" w:rsidRPr="00DD275E">
        <w:t>We're planning to boost channel capacity and integrate new detectors for better cross-platform compatibility.</w:t>
      </w:r>
    </w:p>
    <w:p w14:paraId="33EB9B13" w14:textId="7D302C04" w:rsidR="00240546" w:rsidRDefault="00240546" w:rsidP="00240546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  <w:b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9387DD4" w14:textId="77777777" w:rsidR="003A6BF3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74023A8" w14:textId="77777777" w:rsidR="003A6BF3" w:rsidRDefault="00000000">
      <w:pPr>
        <w:contextualSpacing/>
        <w:outlineLvl w:val="0"/>
        <w:rPr>
          <w:rFonts w:cstheme="minorHAnsi"/>
        </w:rPr>
      </w:pPr>
      <w:r>
        <w:rPr>
          <w:rFonts w:cstheme="minorHAnsi"/>
        </w:rPr>
        <w:br w:type="page"/>
      </w:r>
    </w:p>
    <w:p w14:paraId="42A49E67" w14:textId="77777777" w:rsidR="003A6BF3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2FE8226" w14:textId="77777777" w:rsidR="003A6BF3" w:rsidRDefault="003A6BF3">
      <w:pPr>
        <w:rPr>
          <w:rFonts w:cstheme="minorHAnsi"/>
        </w:rPr>
      </w:pPr>
    </w:p>
    <w:p w14:paraId="28D3DE12" w14:textId="77777777" w:rsidR="003A6BF3" w:rsidRDefault="00000000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Integrated HPLC–LC-mate System Setup, Operation, and Automated Fraction Collection</w:t>
      </w:r>
    </w:p>
    <w:p w14:paraId="62FB3287" w14:textId="77777777" w:rsidR="003A6BF3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Chengyu Shi</w:t>
      </w:r>
      <w:r>
        <w:rPr>
          <w:rFonts w:cstheme="minorHAnsi"/>
        </w:rPr>
        <w:t xml:space="preserve"> </w:t>
      </w:r>
    </w:p>
    <w:p w14:paraId="1CFC9FE7" w14:textId="77777777" w:rsidR="003A6BF3" w:rsidRPr="00240546" w:rsidRDefault="003A6BF3" w:rsidP="00240546">
      <w:pPr>
        <w:spacing w:before="120"/>
        <w:rPr>
          <w:rFonts w:cstheme="minorHAnsi"/>
        </w:rPr>
      </w:pPr>
    </w:p>
    <w:p w14:paraId="228F25A1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To begin, verify the solvent plumbing connections between the HPLC system, the LC-mate, and the chromatographic column to ensure proper flow paths </w:t>
      </w:r>
      <w:r>
        <w:rPr>
          <w:b/>
          <w:bCs/>
        </w:rPr>
        <w:t>[1]</w:t>
      </w:r>
      <w:r>
        <w:t xml:space="preserve">. Check the connection of the signal transmission line between the ultraviolet detector and the LC-mate </w:t>
      </w:r>
      <w:r>
        <w:rPr>
          <w:b/>
          <w:bCs/>
        </w:rPr>
        <w:t>[2]</w:t>
      </w:r>
      <w:r>
        <w:t>.</w:t>
      </w:r>
    </w:p>
    <w:p w14:paraId="68A35A9E" w14:textId="77777777" w:rsidR="003A6BF3" w:rsidRDefault="00000000">
      <w:pPr>
        <w:pStyle w:val="ShotDescription"/>
        <w:numPr>
          <w:ilvl w:val="2"/>
          <w:numId w:val="4"/>
        </w:numPr>
      </w:pPr>
      <w:r>
        <w:t>WIDE: Talent visually inspecting and tracing the solvent tubing connections between the high performance liquid chromatography system, the LC-mate, and the chromatographic column.</w:t>
      </w:r>
    </w:p>
    <w:p w14:paraId="5DD84407" w14:textId="77777777" w:rsidR="003A6BF3" w:rsidRDefault="00000000">
      <w:pPr>
        <w:pStyle w:val="ShotDescription"/>
        <w:numPr>
          <w:ilvl w:val="2"/>
          <w:numId w:val="4"/>
        </w:numPr>
      </w:pPr>
      <w:r>
        <w:t>Talent examining the signal transmission cable connected between the ultraviolet detector and the LC-mate.</w:t>
      </w:r>
    </w:p>
    <w:p w14:paraId="4CB69835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Connect the black wire to the red terminal </w:t>
      </w:r>
      <w:r>
        <w:rPr>
          <w:b/>
          <w:bCs/>
        </w:rPr>
        <w:t xml:space="preserve">[1] </w:t>
      </w:r>
      <w:r>
        <w:t xml:space="preserve">and the white wire to the black terminal to match the polarity of the analog signal output </w:t>
      </w:r>
      <w:r>
        <w:rPr>
          <w:b/>
          <w:bCs/>
        </w:rPr>
        <w:t>[2]</w:t>
      </w:r>
      <w:r>
        <w:t xml:space="preserve">. Observe the LC-mate display to confirm that the analog signal waveform appears </w:t>
      </w:r>
      <w:r>
        <w:rPr>
          <w:b/>
          <w:bCs/>
        </w:rPr>
        <w:t>[3]</w:t>
      </w:r>
      <w:r>
        <w:t>.</w:t>
      </w:r>
    </w:p>
    <w:p w14:paraId="13FA1707" w14:textId="77777777" w:rsidR="003A6BF3" w:rsidRDefault="00000000">
      <w:pPr>
        <w:pStyle w:val="Narration"/>
        <w:ind w:firstLine="0"/>
      </w:pPr>
      <w:r>
        <w:rPr>
          <w:color w:val="auto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2" w:history="1">
        <w:r w:rsidR="003A6BF3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https://review.jove.com/account/file-uploader?src=21253973</w:t>
        </w:r>
      </w:hyperlink>
    </w:p>
    <w:p w14:paraId="7C521EFD" w14:textId="77777777" w:rsidR="003A6BF3" w:rsidRDefault="00000000">
      <w:pPr>
        <w:pStyle w:val="ShotDescription"/>
        <w:numPr>
          <w:ilvl w:val="2"/>
          <w:numId w:val="4"/>
        </w:numPr>
      </w:pPr>
      <w:r>
        <w:t>Talent connecting the black wire to the red terminal.</w:t>
      </w:r>
    </w:p>
    <w:p w14:paraId="757BB9A2" w14:textId="77777777" w:rsidR="003A6BF3" w:rsidRDefault="00000000">
      <w:pPr>
        <w:pStyle w:val="ShotDescription"/>
        <w:numPr>
          <w:ilvl w:val="2"/>
          <w:numId w:val="4"/>
        </w:numPr>
      </w:pPr>
      <w:r>
        <w:t>Talent connecting the white wire to the black terminal on the LC-mate.</w:t>
      </w:r>
    </w:p>
    <w:p w14:paraId="268D6115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the LC-mate display with the analog signal waveform visible on the screen.</w:t>
      </w:r>
    </w:p>
    <w:p w14:paraId="18D22565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Reverse the wire connections by attaching the black wire to the black terminal and the white wire to the red terminal if no waveform is visible </w:t>
      </w:r>
      <w:r>
        <w:rPr>
          <w:b/>
          <w:bCs/>
        </w:rPr>
        <w:t>[1]</w:t>
      </w:r>
      <w:r>
        <w:t>.</w:t>
      </w:r>
    </w:p>
    <w:p w14:paraId="50F14119" w14:textId="77777777" w:rsidR="003A6BF3" w:rsidRDefault="00000000">
      <w:pPr>
        <w:pStyle w:val="ShotDescription"/>
        <w:numPr>
          <w:ilvl w:val="2"/>
          <w:numId w:val="4"/>
        </w:numPr>
      </w:pPr>
      <w:r>
        <w:t>Talent switching the wire connections on the LC-mate terminals.</w:t>
      </w:r>
    </w:p>
    <w:p w14:paraId="525B38C4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Now, check the trigger connection between the ultraviolet detector and the LC-mate </w:t>
      </w:r>
      <w:r>
        <w:rPr>
          <w:b/>
          <w:bCs/>
        </w:rPr>
        <w:t>[1]</w:t>
      </w:r>
      <w:r>
        <w:t xml:space="preserve">. Plug the single end of the data cable into the output port of the ultraviolet detector </w:t>
      </w:r>
      <w:r>
        <w:rPr>
          <w:b/>
          <w:bCs/>
        </w:rPr>
        <w:t>[2]</w:t>
      </w:r>
      <w:r>
        <w:t>.</w:t>
      </w:r>
    </w:p>
    <w:p w14:paraId="109DAB7F" w14:textId="77777777" w:rsidR="003A6BF3" w:rsidRDefault="00000000">
      <w:pPr>
        <w:pStyle w:val="ShotDescription"/>
        <w:numPr>
          <w:ilvl w:val="2"/>
          <w:numId w:val="4"/>
        </w:numPr>
      </w:pPr>
      <w:r>
        <w:t>Talent inspecting the trigger connection ports on the ultraviolet detector and LC-mate.</w:t>
      </w:r>
    </w:p>
    <w:p w14:paraId="0BC8D705" w14:textId="77777777" w:rsidR="003A6BF3" w:rsidRDefault="00000000">
      <w:pPr>
        <w:pStyle w:val="ShotDescription"/>
        <w:numPr>
          <w:ilvl w:val="2"/>
          <w:numId w:val="4"/>
        </w:numPr>
      </w:pPr>
      <w:r>
        <w:t>Talent inserting the data cable into the ultraviolet detector output port.</w:t>
      </w:r>
    </w:p>
    <w:p w14:paraId="32ED90EA" w14:textId="77777777" w:rsidR="003A6BF3" w:rsidRDefault="00000000">
      <w:pPr>
        <w:pStyle w:val="Narration"/>
        <w:numPr>
          <w:ilvl w:val="1"/>
          <w:numId w:val="4"/>
        </w:numPr>
      </w:pPr>
      <w:r>
        <w:lastRenderedPageBreak/>
        <w:t xml:space="preserve">Connect the black and white wires from the other end of the cable to the blue and black trigger terminals on the LC-mate, respectively </w:t>
      </w:r>
      <w:r>
        <w:rPr>
          <w:b/>
          <w:bCs/>
        </w:rPr>
        <w:t>[1]</w:t>
      </w:r>
      <w:r>
        <w:t xml:space="preserve">. Tighten the terminals to ensure a firm trigger connection </w:t>
      </w:r>
      <w:r>
        <w:rPr>
          <w:b/>
          <w:bCs/>
        </w:rPr>
        <w:t>[2]</w:t>
      </w:r>
      <w:r>
        <w:t>.</w:t>
      </w:r>
    </w:p>
    <w:p w14:paraId="5EDD4064" w14:textId="77777777" w:rsidR="003A6BF3" w:rsidRDefault="00000000">
      <w:pPr>
        <w:pStyle w:val="ShotDescription"/>
        <w:numPr>
          <w:ilvl w:val="2"/>
          <w:numId w:val="4"/>
        </w:numPr>
      </w:pPr>
      <w:r>
        <w:t>Talent connecting the black and white wires to the corresponding trigger terminals on the LC-mate.</w:t>
      </w:r>
    </w:p>
    <w:p w14:paraId="68FC1EEE" w14:textId="77777777" w:rsidR="003A6BF3" w:rsidRDefault="00000000">
      <w:pPr>
        <w:pStyle w:val="ShotDescription"/>
        <w:numPr>
          <w:ilvl w:val="2"/>
          <w:numId w:val="4"/>
        </w:numPr>
      </w:pPr>
      <w:r>
        <w:t>Talent tightening the trigger terminals on the LC-mate.</w:t>
      </w:r>
    </w:p>
    <w:p w14:paraId="2B3B922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Next, ensure the proper startup of the HPLC system </w:t>
      </w:r>
      <w:r>
        <w:rPr>
          <w:b/>
          <w:bCs/>
        </w:rPr>
        <w:t>[1]</w:t>
      </w:r>
      <w:r>
        <w:t xml:space="preserve">. Ensure proper startup of the LC-mate </w:t>
      </w:r>
      <w:r>
        <w:rPr>
          <w:b/>
          <w:bCs/>
        </w:rPr>
        <w:t>[2]</w:t>
      </w:r>
      <w:r>
        <w:t>.</w:t>
      </w:r>
    </w:p>
    <w:p w14:paraId="276318D8" w14:textId="77777777" w:rsidR="003A6BF3" w:rsidRDefault="00000000">
      <w:pPr>
        <w:pStyle w:val="ShotDescription"/>
        <w:numPr>
          <w:ilvl w:val="2"/>
          <w:numId w:val="4"/>
        </w:numPr>
      </w:pPr>
      <w:r>
        <w:t>Talent powering on and confirming the operational status of the high performance liquid chromatography system.</w:t>
      </w:r>
    </w:p>
    <w:p w14:paraId="1FBCEA2A" w14:textId="77777777" w:rsidR="003A6BF3" w:rsidRDefault="00000000">
      <w:pPr>
        <w:pStyle w:val="ShotDescription"/>
        <w:numPr>
          <w:ilvl w:val="2"/>
          <w:numId w:val="4"/>
        </w:numPr>
      </w:pPr>
      <w:r>
        <w:t>Talent powering on the LC-mate device.</w:t>
      </w:r>
    </w:p>
    <w:p w14:paraId="2D7022F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Click on the </w:t>
      </w:r>
      <w:r>
        <w:rPr>
          <w:b/>
          <w:bCs/>
        </w:rPr>
        <w:t>LC-mate</w:t>
      </w:r>
      <w:r>
        <w:t xml:space="preserve"> icon on the interface to automatically execute the system self-test program and initialize key hardware modules </w:t>
      </w:r>
      <w:r>
        <w:rPr>
          <w:b/>
          <w:bCs/>
        </w:rPr>
        <w:t>[1]</w:t>
      </w:r>
      <w:r>
        <w:t xml:space="preserve">. Wait for the brief prompt tone and the disappearance of the Self-Testing message to confirm that initialization is complete </w:t>
      </w:r>
      <w:r>
        <w:rPr>
          <w:b/>
          <w:bCs/>
        </w:rPr>
        <w:t>[2]</w:t>
      </w:r>
      <w:r>
        <w:t>.</w:t>
      </w:r>
    </w:p>
    <w:p w14:paraId="41FAA2DE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color w:val="auto"/>
          <w:highlight w:val="yellow"/>
        </w:rPr>
        <w:t>SCREEN</w:t>
      </w:r>
      <w:r>
        <w:t xml:space="preserve">: Show the LC-mate interface and select the </w:t>
      </w:r>
      <w:r>
        <w:rPr>
          <w:b/>
          <w:bCs/>
        </w:rPr>
        <w:t>LC-mate icon</w:t>
      </w:r>
      <w:r>
        <w:t xml:space="preserve"> to initiate the self-test program.</w:t>
      </w:r>
    </w:p>
    <w:p w14:paraId="4746F484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the Self-Testing message disappearing from the LC-mate screen.</w:t>
      </w:r>
    </w:p>
    <w:p w14:paraId="081F4BF1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Configure the HPLC separation conditions and begin elution to equilibrate the column </w:t>
      </w:r>
      <w:r>
        <w:rPr>
          <w:b/>
          <w:bCs/>
        </w:rPr>
        <w:t>[1]</w:t>
      </w:r>
      <w:r>
        <w:t>.</w:t>
      </w:r>
    </w:p>
    <w:p w14:paraId="33B103D0" w14:textId="77777777" w:rsidR="003A6BF3" w:rsidRDefault="00000000">
      <w:pPr>
        <w:pStyle w:val="ShotDescription"/>
        <w:numPr>
          <w:ilvl w:val="2"/>
          <w:numId w:val="4"/>
        </w:numPr>
      </w:pPr>
      <w:r>
        <w:t>Talent setting separation parameters on the high performance liquid chromatography system and starting elution.</w:t>
      </w:r>
    </w:p>
    <w:p w14:paraId="28EC234C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Click on the </w:t>
      </w:r>
      <w:r>
        <w:rPr>
          <w:b/>
          <w:bCs/>
        </w:rPr>
        <w:t>Test</w:t>
      </w:r>
      <w:r>
        <w:t xml:space="preserve"> icon on the left side of the LC-mate screen to open the test interface </w:t>
      </w:r>
      <w:r>
        <w:rPr>
          <w:b/>
          <w:bCs/>
        </w:rPr>
        <w:t>[1]</w:t>
      </w:r>
      <w:r>
        <w:t>.</w:t>
      </w:r>
    </w:p>
    <w:p w14:paraId="0612E132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SCREEN: Show the LC-mate main interface and select the </w:t>
      </w:r>
      <w:r>
        <w:rPr>
          <w:b/>
          <w:bCs/>
        </w:rPr>
        <w:t>Test icon</w:t>
      </w:r>
      <w:r>
        <w:t>.</w:t>
      </w:r>
    </w:p>
    <w:p w14:paraId="1D55F2B0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Input the </w:t>
      </w:r>
      <w:r>
        <w:rPr>
          <w:b/>
          <w:bCs/>
        </w:rPr>
        <w:t>Injection Volume</w:t>
      </w:r>
      <w:r>
        <w:t xml:space="preserve">, </w:t>
      </w:r>
      <w:r>
        <w:rPr>
          <w:b/>
          <w:bCs/>
        </w:rPr>
        <w:t>Elution Time</w:t>
      </w:r>
      <w:r>
        <w:t xml:space="preserve">, and </w:t>
      </w:r>
      <w:r>
        <w:rPr>
          <w:b/>
          <w:bCs/>
        </w:rPr>
        <w:t>Repetition Times [1]</w:t>
      </w:r>
      <w:r>
        <w:t xml:space="preserve">, then press the </w:t>
      </w:r>
      <w:r>
        <w:rPr>
          <w:b/>
          <w:bCs/>
        </w:rPr>
        <w:t>Start</w:t>
      </w:r>
      <w:r>
        <w:t xml:space="preserve"> icon to initiate the autosampler, fraction collector, and HPLC operation </w:t>
      </w:r>
      <w:r>
        <w:rPr>
          <w:b/>
          <w:bCs/>
        </w:rPr>
        <w:t>[2]</w:t>
      </w:r>
      <w:r>
        <w:t>.</w:t>
      </w:r>
    </w:p>
    <w:p w14:paraId="054C1445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parameter entry fields being filled. </w:t>
      </w:r>
    </w:p>
    <w:p w14:paraId="52B255BC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 the </w:t>
      </w:r>
      <w:r>
        <w:rPr>
          <w:b/>
          <w:bCs/>
        </w:rPr>
        <w:t>Start icon</w:t>
      </w:r>
      <w:r>
        <w:t xml:space="preserve"> is being selected.</w:t>
      </w:r>
    </w:p>
    <w:p w14:paraId="1E8FEFC1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Identify feasible separation conditions including resolution, running time, retention time, injection volume, and ultraviolet wavelength </w:t>
      </w:r>
      <w:r>
        <w:rPr>
          <w:b/>
          <w:bCs/>
        </w:rPr>
        <w:t>[1]</w:t>
      </w:r>
      <w:r>
        <w:t>.</w:t>
      </w:r>
    </w:p>
    <w:p w14:paraId="12ED8C84" w14:textId="77777777" w:rsidR="003A6BF3" w:rsidRDefault="00000000">
      <w:pPr>
        <w:pStyle w:val="ShotDescription"/>
        <w:numPr>
          <w:ilvl w:val="2"/>
          <w:numId w:val="4"/>
        </w:numPr>
      </w:pPr>
      <w:r>
        <w:t>Talent observing chromatographic output and evaluating separation performance on the display.</w:t>
      </w:r>
    </w:p>
    <w:p w14:paraId="3E346FC8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Then select the </w:t>
      </w:r>
      <w:r>
        <w:rPr>
          <w:b/>
          <w:bCs/>
        </w:rPr>
        <w:t>Threshold</w:t>
      </w:r>
      <w:r>
        <w:t xml:space="preserve"> function module on the left side of the interface to open the parameter setting screen </w:t>
      </w:r>
      <w:r>
        <w:rPr>
          <w:b/>
          <w:bCs/>
        </w:rPr>
        <w:t>[1]</w:t>
      </w:r>
      <w:r>
        <w:t xml:space="preserve">. Enter the </w:t>
      </w:r>
      <w:r>
        <w:rPr>
          <w:b/>
          <w:bCs/>
        </w:rPr>
        <w:t>Injection Volume, Repetition Times, Threshold</w:t>
      </w:r>
      <w:r>
        <w:t xml:space="preserve">, </w:t>
      </w:r>
      <w:r>
        <w:lastRenderedPageBreak/>
        <w:t xml:space="preserve">and </w:t>
      </w:r>
      <w:r>
        <w:rPr>
          <w:b/>
          <w:bCs/>
        </w:rPr>
        <w:t>Elution Time</w:t>
      </w:r>
      <w:r>
        <w:t xml:space="preserve">, and press </w:t>
      </w:r>
      <w:r>
        <w:rPr>
          <w:b/>
          <w:bCs/>
        </w:rPr>
        <w:t>Start</w:t>
      </w:r>
      <w:r>
        <w:t xml:space="preserve"> to begin automated operation </w:t>
      </w:r>
      <w:r>
        <w:rPr>
          <w:b/>
          <w:bCs/>
        </w:rPr>
        <w:t>[2]</w:t>
      </w:r>
      <w:r>
        <w:t>.</w:t>
      </w:r>
    </w:p>
    <w:p w14:paraId="7CB11E99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the LC-mate interface and select the </w:t>
      </w:r>
      <w:r>
        <w:rPr>
          <w:b/>
          <w:bCs/>
        </w:rPr>
        <w:t>Threshold module</w:t>
      </w:r>
      <w:r>
        <w:t>.</w:t>
      </w:r>
    </w:p>
    <w:p w14:paraId="31EFD6B5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SCREEN: Show parameter input and activation of the </w:t>
      </w:r>
      <w:r>
        <w:rPr>
          <w:b/>
          <w:bCs/>
        </w:rPr>
        <w:t>Start</w:t>
      </w:r>
      <w:r>
        <w:t xml:space="preserve"> function.</w:t>
      </w:r>
    </w:p>
    <w:p w14:paraId="590CB2CC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Monitor the status indicators. Observe </w:t>
      </w:r>
      <w:r>
        <w:rPr>
          <w:b/>
          <w:bCs/>
        </w:rPr>
        <w:t xml:space="preserve">Injection in Progress </w:t>
      </w:r>
      <w:r>
        <w:t xml:space="preserve">to confirm sample introduction </w:t>
      </w:r>
      <w:r>
        <w:rPr>
          <w:b/>
          <w:bCs/>
        </w:rPr>
        <w:t>[1]</w:t>
      </w:r>
      <w:r>
        <w:t xml:space="preserve">. Check the </w:t>
      </w:r>
      <w:r>
        <w:rPr>
          <w:b/>
          <w:bCs/>
        </w:rPr>
        <w:t xml:space="preserve">Separation in Progress </w:t>
      </w:r>
      <w:r>
        <w:t xml:space="preserve">indicator to verify that the chromatographic separation is going on </w:t>
      </w:r>
      <w:r>
        <w:rPr>
          <w:b/>
          <w:bCs/>
        </w:rPr>
        <w:t xml:space="preserve">[2]. </w:t>
      </w:r>
      <w:r>
        <w:t xml:space="preserve">Note </w:t>
      </w:r>
      <w:r>
        <w:rPr>
          <w:b/>
          <w:bCs/>
        </w:rPr>
        <w:t xml:space="preserve">Syringe Emptying </w:t>
      </w:r>
      <w:r>
        <w:t xml:space="preserve">indicator to identify when the syringe is purging residual liquid </w:t>
      </w:r>
      <w:r>
        <w:rPr>
          <w:b/>
          <w:bCs/>
        </w:rPr>
        <w:t xml:space="preserve">[3]. </w:t>
      </w:r>
    </w:p>
    <w:p w14:paraId="57341C2B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the </w:t>
      </w:r>
      <w:r>
        <w:rPr>
          <w:b/>
          <w:bCs/>
        </w:rPr>
        <w:t xml:space="preserve">Injection in Progress </w:t>
      </w:r>
      <w:r>
        <w:t xml:space="preserve">indicator. </w:t>
      </w:r>
    </w:p>
    <w:p w14:paraId="05297238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the </w:t>
      </w:r>
      <w:r>
        <w:rPr>
          <w:b/>
          <w:bCs/>
        </w:rPr>
        <w:t xml:space="preserve">Separation in Progress </w:t>
      </w:r>
      <w:r>
        <w:t xml:space="preserve">indicator. </w:t>
      </w:r>
    </w:p>
    <w:p w14:paraId="220F8498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the </w:t>
      </w:r>
      <w:r>
        <w:rPr>
          <w:b/>
          <w:bCs/>
        </w:rPr>
        <w:t xml:space="preserve">Syringe Emptying </w:t>
      </w:r>
      <w:r>
        <w:t xml:space="preserve">indicator. </w:t>
      </w:r>
    </w:p>
    <w:p w14:paraId="485E822D" w14:textId="77777777" w:rsidR="003A6BF3" w:rsidRDefault="003A6BF3">
      <w:pPr>
        <w:pStyle w:val="ShotDescription"/>
        <w:ind w:firstLine="0"/>
      </w:pPr>
    </w:p>
    <w:p w14:paraId="6CB4D2B5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To perform fraction collection based on time, select the </w:t>
      </w:r>
      <w:r>
        <w:rPr>
          <w:b/>
          <w:bCs/>
        </w:rPr>
        <w:t>Timing Collection</w:t>
      </w:r>
      <w:r>
        <w:t xml:space="preserve"> module from the left side of the interface to open the parameter menu </w:t>
      </w:r>
      <w:r>
        <w:rPr>
          <w:b/>
          <w:bCs/>
        </w:rPr>
        <w:t>[1]</w:t>
      </w:r>
      <w:r>
        <w:t xml:space="preserve">. Input </w:t>
      </w:r>
      <w:r>
        <w:rPr>
          <w:b/>
          <w:bCs/>
        </w:rPr>
        <w:t>Injection Volume, Repetition Times, Elution Time</w:t>
      </w:r>
      <w:r>
        <w:t xml:space="preserve">, and the required Collection Times </w:t>
      </w:r>
      <w:r>
        <w:rPr>
          <w:b/>
          <w:bCs/>
        </w:rPr>
        <w:t>[2]</w:t>
      </w:r>
      <w:r>
        <w:t xml:space="preserve">. Press the </w:t>
      </w:r>
      <w:r>
        <w:rPr>
          <w:b/>
          <w:bCs/>
        </w:rPr>
        <w:t>Start</w:t>
      </w:r>
      <w:r>
        <w:t xml:space="preserve"> button to initiate the repeated automated sequence </w:t>
      </w:r>
      <w:r>
        <w:rPr>
          <w:b/>
          <w:bCs/>
        </w:rPr>
        <w:t>[3]</w:t>
      </w:r>
      <w:r>
        <w:t>.</w:t>
      </w:r>
    </w:p>
    <w:p w14:paraId="70046C34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the LC-mate interface and select the </w:t>
      </w:r>
      <w:r>
        <w:rPr>
          <w:b/>
          <w:bCs/>
        </w:rPr>
        <w:t>Timing Collection module</w:t>
      </w:r>
      <w:r>
        <w:t>.</w:t>
      </w:r>
    </w:p>
    <w:p w14:paraId="74B7E9DE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entry of timing collection parameters.</w:t>
      </w:r>
    </w:p>
    <w:p w14:paraId="4E93E7E7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activation of the </w:t>
      </w:r>
      <w:r>
        <w:rPr>
          <w:b/>
          <w:bCs/>
        </w:rPr>
        <w:t>Start button</w:t>
      </w:r>
      <w:r>
        <w:t xml:space="preserve"> and system running status.</w:t>
      </w:r>
    </w:p>
    <w:p w14:paraId="1B34654F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Next select the </w:t>
      </w:r>
      <w:r>
        <w:rPr>
          <w:b/>
          <w:bCs/>
        </w:rPr>
        <w:t>Collect All</w:t>
      </w:r>
      <w:r>
        <w:t xml:space="preserve"> function module on the left side of the interface </w:t>
      </w:r>
      <w:r>
        <w:rPr>
          <w:b/>
          <w:bCs/>
        </w:rPr>
        <w:t>[1]</w:t>
      </w:r>
      <w:r>
        <w:t xml:space="preserve">. Set a collection threshold value to collect all chromatographic peaks separately </w:t>
      </w:r>
      <w:r>
        <w:rPr>
          <w:b/>
          <w:bCs/>
        </w:rPr>
        <w:t>[2]</w:t>
      </w:r>
      <w:r>
        <w:t>.</w:t>
      </w:r>
    </w:p>
    <w:p w14:paraId="441F39C0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selection of the </w:t>
      </w:r>
      <w:r>
        <w:rPr>
          <w:b/>
          <w:bCs/>
        </w:rPr>
        <w:t>Collect All module</w:t>
      </w:r>
      <w:r>
        <w:t xml:space="preserve"> on the LC-mate interface.</w:t>
      </w:r>
    </w:p>
    <w:p w14:paraId="7CF76179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threshold value entry within the Collect All parameter interface.</w:t>
      </w:r>
    </w:p>
    <w:p w14:paraId="39636049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For pipeline cleansing, prepare a small bottle of clean solvent </w:t>
      </w:r>
      <w:r>
        <w:rPr>
          <w:b/>
          <w:bCs/>
        </w:rPr>
        <w:t>[1].</w:t>
      </w:r>
      <w:r>
        <w:t xml:space="preserve"> Insert the injection pipeline of the autosampler into the solvent </w:t>
      </w:r>
      <w:r>
        <w:rPr>
          <w:b/>
          <w:bCs/>
        </w:rPr>
        <w:t>[2]</w:t>
      </w:r>
      <w:r>
        <w:t>.</w:t>
      </w:r>
    </w:p>
    <w:p w14:paraId="347197C7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Shot of a labeled bottled of cleaning solvent. </w:t>
      </w:r>
    </w:p>
    <w:p w14:paraId="04D87D2C" w14:textId="77777777" w:rsidR="003A6BF3" w:rsidRDefault="00000000">
      <w:pPr>
        <w:pStyle w:val="ShotDescription"/>
        <w:numPr>
          <w:ilvl w:val="2"/>
          <w:numId w:val="4"/>
        </w:numPr>
      </w:pPr>
      <w:r>
        <w:t>Talent placing the autosampler injection pipeline into a bottle containing clean solvent.</w:t>
      </w:r>
    </w:p>
    <w:p w14:paraId="0046A63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Select the </w:t>
      </w:r>
      <w:r>
        <w:rPr>
          <w:b/>
          <w:bCs/>
        </w:rPr>
        <w:t>Cleansing</w:t>
      </w:r>
      <w:r>
        <w:t xml:space="preserve"> module from the left side of the interface to open the parameter menu </w:t>
      </w:r>
      <w:r>
        <w:rPr>
          <w:b/>
          <w:bCs/>
        </w:rPr>
        <w:t>[1]</w:t>
      </w:r>
      <w:r>
        <w:t xml:space="preserve">. Then set the </w:t>
      </w:r>
      <w:r>
        <w:rPr>
          <w:b/>
          <w:bCs/>
        </w:rPr>
        <w:t>Injection Volume</w:t>
      </w:r>
      <w:r>
        <w:t xml:space="preserve"> between 0 and 1000 and the </w:t>
      </w:r>
      <w:r>
        <w:rPr>
          <w:b/>
          <w:bCs/>
        </w:rPr>
        <w:t>Repetition Times</w:t>
      </w:r>
      <w:r>
        <w:t xml:space="preserve"> for injector pipeline cleansing </w:t>
      </w:r>
      <w:r>
        <w:rPr>
          <w:b/>
          <w:bCs/>
        </w:rPr>
        <w:t>[2]</w:t>
      </w:r>
      <w:r>
        <w:t>.</w:t>
      </w:r>
    </w:p>
    <w:p w14:paraId="3163BD1D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selection of the </w:t>
      </w:r>
      <w:r>
        <w:rPr>
          <w:b/>
          <w:bCs/>
        </w:rPr>
        <w:t>Cleansing module</w:t>
      </w:r>
      <w:r>
        <w:t xml:space="preserve"> on the LC-mate interface.</w:t>
      </w:r>
    </w:p>
    <w:p w14:paraId="5A5AC44C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parameter entry for injection volume and repetition times.</w:t>
      </w:r>
    </w:p>
    <w:p w14:paraId="672979C3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Click on </w:t>
      </w:r>
      <w:r>
        <w:rPr>
          <w:b/>
          <w:bCs/>
        </w:rPr>
        <w:t>Cleansing</w:t>
      </w:r>
      <w:r>
        <w:t xml:space="preserve"> below </w:t>
      </w:r>
      <w:r>
        <w:rPr>
          <w:b/>
          <w:bCs/>
        </w:rPr>
        <w:t>Cleansing Completed</w:t>
      </w:r>
      <w:r>
        <w:t xml:space="preserve"> to start injector pipeline cleansing </w:t>
      </w:r>
      <w:r>
        <w:rPr>
          <w:b/>
          <w:bCs/>
        </w:rPr>
        <w:t>[1]</w:t>
      </w:r>
      <w:r>
        <w:t xml:space="preserve">. Monitor the </w:t>
      </w:r>
      <w:r>
        <w:rPr>
          <w:b/>
          <w:bCs/>
        </w:rPr>
        <w:t>Cycle</w:t>
      </w:r>
      <w:r>
        <w:t xml:space="preserve"> count to track completed wash cycles </w:t>
      </w:r>
      <w:r>
        <w:rPr>
          <w:b/>
          <w:bCs/>
        </w:rPr>
        <w:t>[2]</w:t>
      </w:r>
      <w:r>
        <w:t>.</w:t>
      </w:r>
    </w:p>
    <w:p w14:paraId="3D312C18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lastRenderedPageBreak/>
        <w:t>SCREEN</w:t>
      </w:r>
      <w:r>
        <w:t xml:space="preserve">: Show selection of the </w:t>
      </w:r>
      <w:r>
        <w:rPr>
          <w:b/>
          <w:bCs/>
        </w:rPr>
        <w:t>Cleansing</w:t>
      </w:r>
      <w:r>
        <w:t xml:space="preserve"> control to initiate pipeline washing.</w:t>
      </w:r>
    </w:p>
    <w:p w14:paraId="22757108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the Cycle counter increasing during cleansing.</w:t>
      </w:r>
    </w:p>
    <w:p w14:paraId="0E7E115B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Now, set the </w:t>
      </w:r>
      <w:r>
        <w:rPr>
          <w:b/>
          <w:bCs/>
        </w:rPr>
        <w:t>Cleansing Time</w:t>
      </w:r>
      <w:r>
        <w:t xml:space="preserve"> for collection pipeline cleansing </w:t>
      </w:r>
      <w:r>
        <w:rPr>
          <w:b/>
          <w:bCs/>
        </w:rPr>
        <w:t>[1]</w:t>
      </w:r>
      <w:r>
        <w:t xml:space="preserve">. Click on </w:t>
      </w:r>
      <w:r>
        <w:rPr>
          <w:b/>
          <w:bCs/>
        </w:rPr>
        <w:t>Cleansing</w:t>
      </w:r>
      <w:r>
        <w:t xml:space="preserve"> below </w:t>
      </w:r>
      <w:r>
        <w:rPr>
          <w:b/>
          <w:bCs/>
        </w:rPr>
        <w:t>Current Pipeline</w:t>
      </w:r>
      <w:r>
        <w:t xml:space="preserve"> to start collection pipeline cleansing </w:t>
      </w:r>
      <w:r>
        <w:rPr>
          <w:b/>
          <w:bCs/>
        </w:rPr>
        <w:t>[2]</w:t>
      </w:r>
      <w:r>
        <w:t>.</w:t>
      </w:r>
    </w:p>
    <w:p w14:paraId="156C948C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entry of cleansing time for the collection pipeline.</w:t>
      </w:r>
    </w:p>
    <w:p w14:paraId="018B7317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activation of collection pipeline cleansing.</w:t>
      </w:r>
    </w:p>
    <w:p w14:paraId="5DCADD9F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Monitor the </w:t>
      </w:r>
      <w:r>
        <w:rPr>
          <w:b/>
          <w:bCs/>
        </w:rPr>
        <w:t>Current Pipeline</w:t>
      </w:r>
      <w:r>
        <w:t xml:space="preserve"> display to confirm sequential cleaning from pipeline 0 to pipeline 10 </w:t>
      </w:r>
      <w:r>
        <w:rPr>
          <w:b/>
          <w:bCs/>
        </w:rPr>
        <w:t>[1]</w:t>
      </w:r>
      <w:r>
        <w:t>.</w:t>
      </w:r>
    </w:p>
    <w:p w14:paraId="4AA4F34E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the Current Pipeline indicator advancing through pipeline numbers.</w:t>
      </w:r>
    </w:p>
    <w:p w14:paraId="3516D4C6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Enable automatic saving to allow the system to save chromatograms after each elution cycle </w:t>
      </w:r>
      <w:r>
        <w:rPr>
          <w:b/>
          <w:bCs/>
        </w:rPr>
        <w:t>[1]</w:t>
      </w:r>
      <w:r>
        <w:t xml:space="preserve">. Alternatively, click on the </w:t>
      </w:r>
      <w:r>
        <w:rPr>
          <w:b/>
          <w:bCs/>
        </w:rPr>
        <w:t>Save</w:t>
      </w:r>
      <w:r>
        <w:t xml:space="preserve"> button after elution to manually save data </w:t>
      </w:r>
      <w:r>
        <w:rPr>
          <w:b/>
          <w:bCs/>
        </w:rPr>
        <w:t>[2]</w:t>
      </w:r>
      <w:r>
        <w:t xml:space="preserve">. Enter the required metadata in the dialog box to save the file </w:t>
      </w:r>
      <w:r>
        <w:rPr>
          <w:b/>
          <w:bCs/>
        </w:rPr>
        <w:t>[3]</w:t>
      </w:r>
      <w:r>
        <w:t>.</w:t>
      </w:r>
    </w:p>
    <w:p w14:paraId="47ED76D0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the automatic saving option enabled on the interface.</w:t>
      </w:r>
    </w:p>
    <w:p w14:paraId="7BF3DCF4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 xml:space="preserve">: Show selection of the </w:t>
      </w:r>
      <w:r>
        <w:rPr>
          <w:b/>
          <w:bCs/>
        </w:rPr>
        <w:t>Save button</w:t>
      </w:r>
      <w:r>
        <w:t xml:space="preserve"> after elution completion.</w:t>
      </w:r>
    </w:p>
    <w:p w14:paraId="55708336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metadata fields being filled in the save dialog box.</w:t>
      </w:r>
    </w:p>
    <w:p w14:paraId="58669126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Choose the storage location from local storage, an SD card, or an external universal serial bus drive </w:t>
      </w:r>
      <w:r>
        <w:rPr>
          <w:b/>
          <w:bCs/>
        </w:rPr>
        <w:t>[1]</w:t>
      </w:r>
      <w:r>
        <w:t>.</w:t>
      </w:r>
    </w:p>
    <w:p w14:paraId="71DB332C" w14:textId="77777777" w:rsidR="003A6BF3" w:rsidRDefault="00000000">
      <w:pPr>
        <w:pStyle w:val="ShotDescription"/>
        <w:numPr>
          <w:ilvl w:val="2"/>
          <w:numId w:val="4"/>
        </w:numPr>
      </w:pPr>
      <w:r>
        <w:rPr>
          <w:highlight w:val="yellow"/>
        </w:rPr>
        <w:t>SCREEN</w:t>
      </w:r>
      <w:r>
        <w:t>: Show selection of a storage location option in the save interface.</w:t>
      </w:r>
    </w:p>
    <w:p w14:paraId="01470D0F" w14:textId="77777777" w:rsidR="003A6BF3" w:rsidRDefault="003A6BF3"/>
    <w:p w14:paraId="1DCCA57C" w14:textId="77777777" w:rsidR="003A6BF3" w:rsidRDefault="00000000">
      <w:pPr>
        <w:pStyle w:val="ListParagraph"/>
        <w:numPr>
          <w:ilvl w:val="2"/>
          <w:numId w:val="4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EF53FE4" w14:textId="77777777" w:rsidR="003A6BF3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0C02059" w14:textId="77777777" w:rsidR="003A6BF3" w:rsidRDefault="003A6BF3">
      <w:pPr>
        <w:ind w:left="360"/>
        <w:outlineLvl w:val="0"/>
        <w:rPr>
          <w:rFonts w:cstheme="minorHAnsi"/>
          <w:lang w:eastAsia="zh-TW"/>
        </w:rPr>
      </w:pPr>
    </w:p>
    <w:p w14:paraId="15A5DD49" w14:textId="77777777" w:rsidR="003A6BF3" w:rsidRDefault="00000000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727032D" w14:textId="77777777" w:rsidR="003A6BF3" w:rsidRDefault="003A6BF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EB19E07" w14:textId="38A547D2" w:rsidR="003A6BF3" w:rsidRDefault="00000000">
      <w:pPr>
        <w:pStyle w:val="Narration"/>
        <w:numPr>
          <w:ilvl w:val="1"/>
          <w:numId w:val="4"/>
        </w:numPr>
      </w:pPr>
      <w:r>
        <w:t>Semi-preparative HPLC separation with LC-mate achieved continuous and stable sample injection and fraction collection during purification of 2”-O-galloyl-hyperoside</w:t>
      </w:r>
      <w:r w:rsidR="00240546">
        <w:t xml:space="preserve"> </w:t>
      </w:r>
      <w:r w:rsidR="00240546">
        <w:rPr>
          <w:i/>
          <w:iCs/>
        </w:rPr>
        <w:t>(</w:t>
      </w:r>
      <w:r>
        <w:t xml:space="preserve"> </w:t>
      </w:r>
      <w:r>
        <w:rPr>
          <w:b/>
        </w:rPr>
        <w:t>[1]</w:t>
      </w:r>
      <w:r>
        <w:t xml:space="preserve">. Minor impurities were effectively removed to obtain purified 2”-O-galloyl-hyperoside using the LC-mate system </w:t>
      </w:r>
      <w:r>
        <w:rPr>
          <w:b/>
        </w:rPr>
        <w:t>[2]</w:t>
      </w:r>
      <w:r>
        <w:t>.</w:t>
      </w:r>
    </w:p>
    <w:p w14:paraId="0F0853BA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3. </w:t>
      </w:r>
      <w:r>
        <w:rPr>
          <w:i/>
          <w:iCs/>
          <w:color w:val="3333FF"/>
        </w:rPr>
        <w:t xml:space="preserve">Video editor: Show the chromatogram panel </w:t>
      </w:r>
    </w:p>
    <w:p w14:paraId="4D80D099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3. </w:t>
      </w:r>
      <w:r>
        <w:rPr>
          <w:i/>
          <w:iCs/>
          <w:color w:val="3333FF"/>
        </w:rPr>
        <w:t>Video editor: Zoom in on the main peak labelled as 2”-O-galloyl-hyperoside</w:t>
      </w:r>
      <w:r>
        <w:rPr>
          <w:color w:val="3333FF"/>
        </w:rPr>
        <w:t xml:space="preserve"> </w:t>
      </w:r>
    </w:p>
    <w:p w14:paraId="61CF691A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Semi-preparative HPLC separation with LC-mate achieved continuous and stable sample injection and fraction collection during purification of phloridzin and trilobatin </w:t>
      </w:r>
      <w:r>
        <w:rPr>
          <w:b/>
        </w:rPr>
        <w:t>[1]</w:t>
      </w:r>
      <w:r>
        <w:t xml:space="preserve">. the LC-mate system achieved continuous and stable sample injection and fraction collection </w:t>
      </w:r>
      <w:r>
        <w:rPr>
          <w:b/>
        </w:rPr>
        <w:t>[2]</w:t>
      </w:r>
      <w:r>
        <w:t>.</w:t>
      </w:r>
    </w:p>
    <w:p w14:paraId="6CFFFD62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4. </w:t>
      </w:r>
      <w:r>
        <w:rPr>
          <w:i/>
          <w:iCs/>
          <w:color w:val="3333FF"/>
        </w:rPr>
        <w:t xml:space="preserve">Video editor: Show the chromatogram panel </w:t>
      </w:r>
    </w:p>
    <w:p w14:paraId="33A88ADE" w14:textId="77777777" w:rsidR="003A6BF3" w:rsidRDefault="00000000">
      <w:pPr>
        <w:pStyle w:val="ShotDescription"/>
        <w:numPr>
          <w:ilvl w:val="2"/>
          <w:numId w:val="4"/>
        </w:numPr>
      </w:pPr>
      <w:r>
        <w:t xml:space="preserve">LAB MEDIA: Figure 4. </w:t>
      </w:r>
      <w:r>
        <w:rPr>
          <w:i/>
          <w:iCs/>
          <w:color w:val="3333FF"/>
        </w:rPr>
        <w:t>Video editor: Zoom in on the main peaks labeled phloridzin and trilobatin</w:t>
      </w:r>
      <w:r>
        <w:t>.</w:t>
      </w:r>
    </w:p>
    <w:p w14:paraId="63E440A3" w14:textId="77777777" w:rsidR="003A6BF3" w:rsidRDefault="00000000">
      <w:pPr>
        <w:pStyle w:val="Narration"/>
        <w:numPr>
          <w:ilvl w:val="1"/>
          <w:numId w:val="4"/>
        </w:numPr>
      </w:pPr>
      <w:r>
        <w:t xml:space="preserve">The relative standard deviation of the full ring injection peak area was 0.813 percent, indicating excellent stability and reproducibility of LC-mate injections </w:t>
      </w:r>
      <w:r>
        <w:rPr>
          <w:b/>
        </w:rPr>
        <w:t>[1]</w:t>
      </w:r>
      <w:r>
        <w:t>.</w:t>
      </w:r>
    </w:p>
    <w:p w14:paraId="46908CD3" w14:textId="77777777" w:rsidR="003A6BF3" w:rsidRDefault="00000000">
      <w:pPr>
        <w:pStyle w:val="ShotDescription"/>
        <w:numPr>
          <w:ilvl w:val="2"/>
          <w:numId w:val="4"/>
        </w:numPr>
        <w:rPr>
          <w:rFonts w:eastAsia="Times New Roman" w:cstheme="minorHAnsi"/>
          <w:sz w:val="52"/>
        </w:rPr>
      </w:pPr>
      <w:r>
        <w:t xml:space="preserve">LAB MEDIA: Table 2. </w:t>
      </w:r>
      <w:r>
        <w:rPr>
          <w:i/>
          <w:iCs/>
          <w:color w:val="3333FF"/>
        </w:rPr>
        <w:t>Video editor: Highlight the row showing peak area values and the cell showing the relative standard deviation value of 0.813 percent.</w:t>
      </w:r>
    </w:p>
    <w:sectPr w:rsidR="003A6BF3">
      <w:headerReference w:type="default" r:id="rId13"/>
      <w:footerReference w:type="even" r:id="rId14"/>
      <w:footerReference w:type="default" r:id="rId1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09F2F" w14:textId="77777777" w:rsidR="00E70D27" w:rsidRDefault="00E70D27">
      <w:r>
        <w:separator/>
      </w:r>
    </w:p>
  </w:endnote>
  <w:endnote w:type="continuationSeparator" w:id="0">
    <w:p w14:paraId="61D6F226" w14:textId="77777777" w:rsidR="00E70D27" w:rsidRDefault="00E7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94C45C7" w14:textId="77777777" w:rsidR="003A6BF3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E1DB2B8" w14:textId="77777777" w:rsidR="003A6BF3" w:rsidRDefault="003A6BF3">
    <w:pPr>
      <w:pStyle w:val="Footer"/>
      <w:ind w:right="360"/>
    </w:pPr>
  </w:p>
  <w:p w14:paraId="745E04FF" w14:textId="77777777" w:rsidR="003A6BF3" w:rsidRDefault="003A6B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AF13A" w14:textId="22017118" w:rsidR="003A6BF3" w:rsidRPr="00CE1DE1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24054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 w:rsidRPr="00CE1DE1">
      <w:rPr>
        <w:rFonts w:cstheme="minorHAnsi"/>
        <w:lang w:val="en-US"/>
      </w:rPr>
      <w:t>, Journal of Visualized Experiments</w:t>
    </w:r>
    <w:r w:rsidRPr="00CE1DE1">
      <w:rPr>
        <w:rFonts w:cstheme="minorHAnsi"/>
        <w:lang w:val="en-US"/>
      </w:rPr>
      <w:tab/>
    </w:r>
    <w:r w:rsidR="00240546">
      <w:rPr>
        <w:rFonts w:cstheme="minorHAnsi"/>
        <w:lang w:val="en-US"/>
      </w:rPr>
      <w:t xml:space="preserve"> March 3, 2026 </w:t>
    </w:r>
    <w:r w:rsidRPr="00CE1DE1">
      <w:rPr>
        <w:rFonts w:cstheme="minorHAnsi"/>
        <w:lang w:val="en-US"/>
      </w:rPr>
      <w:tab/>
      <w:t xml:space="preserve">Page </w:t>
    </w:r>
    <w:r>
      <w:rPr>
        <w:rFonts w:cstheme="minorHAnsi"/>
      </w:rPr>
      <w:fldChar w:fldCharType="begin"/>
    </w:r>
    <w:r w:rsidRPr="00CE1DE1">
      <w:rPr>
        <w:rFonts w:cstheme="minorHAnsi"/>
        <w:lang w:val="en-US"/>
      </w:rPr>
      <w:instrText xml:space="preserve"> PAGE  \* Arabic  \* MERGEFORMAT </w:instrText>
    </w:r>
    <w:r>
      <w:rPr>
        <w:rFonts w:cstheme="minorHAnsi"/>
      </w:rPr>
      <w:fldChar w:fldCharType="separate"/>
    </w:r>
    <w:r w:rsidRPr="00CE1DE1">
      <w:rPr>
        <w:rFonts w:cstheme="minorHAnsi"/>
        <w:lang w:val="en-US"/>
      </w:rPr>
      <w:t>9</w:t>
    </w:r>
    <w:r>
      <w:rPr>
        <w:rFonts w:cstheme="minorHAnsi"/>
      </w:rPr>
      <w:fldChar w:fldCharType="end"/>
    </w:r>
    <w:r w:rsidRPr="00CE1DE1">
      <w:rPr>
        <w:rFonts w:cstheme="minorHAnsi"/>
        <w:lang w:val="en-US"/>
      </w:rPr>
      <w:t xml:space="preserve"> of </w:t>
    </w:r>
    <w:r>
      <w:rPr>
        <w:rFonts w:cstheme="minorHAnsi"/>
      </w:rPr>
      <w:fldChar w:fldCharType="begin"/>
    </w:r>
    <w:r w:rsidRPr="00CE1DE1"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</w:rPr>
      <w:fldChar w:fldCharType="separate"/>
    </w:r>
    <w:r w:rsidRPr="00CE1DE1">
      <w:rPr>
        <w:rFonts w:cstheme="minorHAnsi"/>
        <w:lang w:val="en-US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E67EE" w14:textId="77777777" w:rsidR="00E70D27" w:rsidRDefault="00E70D27">
      <w:r>
        <w:separator/>
      </w:r>
    </w:p>
  </w:footnote>
  <w:footnote w:type="continuationSeparator" w:id="0">
    <w:p w14:paraId="2E384DAF" w14:textId="77777777" w:rsidR="00E70D27" w:rsidRDefault="00E70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E68A" w14:textId="1447AE4D" w:rsidR="003A6BF3" w:rsidRDefault="00000000" w:rsidP="0024054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3646B93" wp14:editId="4E7FD97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0546" w:rsidRPr="008D7691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240546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20BA3093" w14:textId="77777777" w:rsidR="003A6BF3" w:rsidRDefault="003A6BF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C25E954"/>
    <w:multiLevelType w:val="singleLevel"/>
    <w:tmpl w:val="4C25E954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8693007">
    <w:abstractNumId w:val="3"/>
  </w:num>
  <w:num w:numId="2" w16cid:durableId="1280528213">
    <w:abstractNumId w:val="5"/>
  </w:num>
  <w:num w:numId="3" w16cid:durableId="1002388567">
    <w:abstractNumId w:val="4"/>
  </w:num>
  <w:num w:numId="4" w16cid:durableId="1564179455">
    <w:abstractNumId w:val="0"/>
  </w:num>
  <w:num w:numId="5" w16cid:durableId="2017418964">
    <w:abstractNumId w:val="2"/>
  </w:num>
  <w:num w:numId="6" w16cid:durableId="246810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4342"/>
    <w:rsid w:val="00226089"/>
    <w:rsid w:val="00226866"/>
    <w:rsid w:val="00236E0A"/>
    <w:rsid w:val="00240546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976BE"/>
    <w:rsid w:val="002A6FCF"/>
    <w:rsid w:val="002A7F8B"/>
    <w:rsid w:val="002B009A"/>
    <w:rsid w:val="002B025E"/>
    <w:rsid w:val="002B0C72"/>
    <w:rsid w:val="002B0D88"/>
    <w:rsid w:val="002B26D4"/>
    <w:rsid w:val="002B50DC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0C66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CDD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6BF3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61B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E0B"/>
    <w:rsid w:val="004F664D"/>
    <w:rsid w:val="0051075A"/>
    <w:rsid w:val="00511F52"/>
    <w:rsid w:val="00513853"/>
    <w:rsid w:val="005147FB"/>
    <w:rsid w:val="0052184A"/>
    <w:rsid w:val="00524258"/>
    <w:rsid w:val="00530DD9"/>
    <w:rsid w:val="00531BA7"/>
    <w:rsid w:val="005320E4"/>
    <w:rsid w:val="00534B83"/>
    <w:rsid w:val="005363E2"/>
    <w:rsid w:val="00536D89"/>
    <w:rsid w:val="00540887"/>
    <w:rsid w:val="00542666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65D0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5FB0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B72D7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182C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15A3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6EE1"/>
    <w:rsid w:val="00C00F3F"/>
    <w:rsid w:val="00C035C7"/>
    <w:rsid w:val="00C058AE"/>
    <w:rsid w:val="00C12062"/>
    <w:rsid w:val="00C219CC"/>
    <w:rsid w:val="00C2620F"/>
    <w:rsid w:val="00C34F4C"/>
    <w:rsid w:val="00C428F1"/>
    <w:rsid w:val="00C50118"/>
    <w:rsid w:val="00C602B2"/>
    <w:rsid w:val="00C605D7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3E14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DE1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75E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70D27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02665B9D"/>
    <w:rsid w:val="068B677B"/>
    <w:rsid w:val="08940DDD"/>
    <w:rsid w:val="08D35DAA"/>
    <w:rsid w:val="0B5F2EDD"/>
    <w:rsid w:val="174D31CB"/>
    <w:rsid w:val="1A60539B"/>
    <w:rsid w:val="1B9A62B3"/>
    <w:rsid w:val="241A7F0E"/>
    <w:rsid w:val="2B3D6F3F"/>
    <w:rsid w:val="2E1D1B59"/>
    <w:rsid w:val="37C4498C"/>
    <w:rsid w:val="3A83350C"/>
    <w:rsid w:val="3B892174"/>
    <w:rsid w:val="432B1D63"/>
    <w:rsid w:val="4E984750"/>
    <w:rsid w:val="51BA678C"/>
    <w:rsid w:val="540F6177"/>
    <w:rsid w:val="552F123F"/>
    <w:rsid w:val="57D4431F"/>
    <w:rsid w:val="5E023994"/>
    <w:rsid w:val="5F025C16"/>
    <w:rsid w:val="62ED7B55"/>
    <w:rsid w:val="6832131A"/>
    <w:rsid w:val="71A177D7"/>
    <w:rsid w:val="7553467E"/>
    <w:rsid w:val="780D320A"/>
    <w:rsid w:val="7B8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74B6AB"/>
  <w14:defaultImageDpi w14:val="330"/>
  <w15:docId w15:val="{800C9974-4EA1-412E-9AC9-35789ED1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semiHidden/>
    <w:unhideWhenUsed/>
    <w:qFormat/>
    <w:pPr>
      <w:spacing w:beforeAutospacing="1" w:afterAutospacing="1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pPr>
      <w:spacing w:beforeAutospacing="1" w:afterAutospacing="1"/>
    </w:pPr>
    <w:rPr>
      <w:rFonts w:cs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mzhao@simm.ac.c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53973" TargetMode="External"/><Relationship Id="rId12" Type="http://schemas.openxmlformats.org/officeDocument/2006/relationships/hyperlink" Target="https://review.jove.com/account/file-uploader?src=2125397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253973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wmzhao@simm.ac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20020216@163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1881</Words>
  <Characters>10728</Characters>
  <Application>Microsoft Office Word</Application>
  <DocSecurity>0</DocSecurity>
  <Lines>89</Lines>
  <Paragraphs>25</Paragraphs>
  <ScaleCrop>false</ScaleCrop>
  <Company>UC Irvine</Company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Sulakshana Karkala</cp:lastModifiedBy>
  <cp:revision>4</cp:revision>
  <dcterms:created xsi:type="dcterms:W3CDTF">2026-03-02T02:42:00Z</dcterms:created>
  <dcterms:modified xsi:type="dcterms:W3CDTF">2026-03-03T11:11:00Z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eyJoZGlkIjoiMGZkODcyNjIxOTgxN2FiM2UyOTA4NjY1MGRhN2M3NDIiLCJ1c2VySWQiOiIzODg5MTAwMjIifQ==</vt:lpwstr>
  </property>
  <property fmtid="{D5CDD505-2E9C-101B-9397-08002B2CF9AE}" pid="4" name="KSOProductBuildVer">
    <vt:lpwstr>2052-12.1.0.24657</vt:lpwstr>
  </property>
  <property fmtid="{D5CDD505-2E9C-101B-9397-08002B2CF9AE}" pid="5" name="ICV">
    <vt:lpwstr>201436B29AD643908FA5D6BB35C2C2C9_13</vt:lpwstr>
  </property>
</Properties>
</file>