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65F99C0" w:rsidR="004E0C5A" w:rsidRPr="00623113" w:rsidRDefault="004E0C5A" w:rsidP="004E0C5A">
      <w:pPr>
        <w:outlineLvl w:val="0"/>
        <w:rPr>
          <w:rFonts w:eastAsia="Times New Roman" w:cstheme="minorHAnsi"/>
          <w:b/>
        </w:rPr>
      </w:pPr>
      <w:r w:rsidRPr="00623113">
        <w:rPr>
          <w:rFonts w:eastAsia="Times New Roman" w:cstheme="minorHAnsi"/>
          <w:b/>
        </w:rPr>
        <w:t xml:space="preserve">Submission ID #: </w:t>
      </w:r>
      <w:r w:rsidR="00E228C6" w:rsidRPr="00623113">
        <w:rPr>
          <w:rFonts w:eastAsia="Times New Roman" w:cstheme="minorHAnsi"/>
          <w:b/>
        </w:rPr>
        <w:t>69562</w:t>
      </w:r>
    </w:p>
    <w:p w14:paraId="2F6924E5" w14:textId="165A3F94" w:rsidR="004E0C5A" w:rsidRPr="00623113" w:rsidRDefault="004E0C5A" w:rsidP="004E0C5A">
      <w:pPr>
        <w:outlineLvl w:val="0"/>
        <w:rPr>
          <w:rFonts w:eastAsia="Times New Roman" w:cstheme="minorHAnsi"/>
          <w:b/>
        </w:rPr>
      </w:pPr>
      <w:r w:rsidRPr="00623113">
        <w:rPr>
          <w:rFonts w:eastAsia="Times New Roman" w:cstheme="minorHAnsi"/>
          <w:b/>
        </w:rPr>
        <w:t xml:space="preserve">Scriptwriter Name: </w:t>
      </w:r>
      <w:r w:rsidR="00E228C6" w:rsidRPr="00623113">
        <w:rPr>
          <w:rFonts w:eastAsia="Times New Roman" w:cstheme="minorHAnsi"/>
          <w:b/>
        </w:rPr>
        <w:t>Pallavi Sharma</w:t>
      </w:r>
    </w:p>
    <w:p w14:paraId="6FB9233B" w14:textId="33CAB356" w:rsidR="004E0C5A" w:rsidRPr="00623113" w:rsidRDefault="004E0C5A" w:rsidP="004E0C5A">
      <w:pPr>
        <w:outlineLvl w:val="0"/>
        <w:rPr>
          <w:rFonts w:eastAsia="Times New Roman" w:cstheme="minorHAnsi"/>
          <w:b/>
        </w:rPr>
      </w:pPr>
      <w:r w:rsidRPr="00623113">
        <w:rPr>
          <w:rFonts w:eastAsia="Times New Roman" w:cstheme="minorHAnsi"/>
          <w:b/>
        </w:rPr>
        <w:t>Project Page Link:</w:t>
      </w:r>
      <w:r w:rsidR="00F60C18" w:rsidRPr="00623113">
        <w:rPr>
          <w:rFonts w:eastAsia="Times New Roman" w:cstheme="minorHAnsi"/>
          <w:b/>
        </w:rPr>
        <w:t xml:space="preserve"> </w:t>
      </w:r>
      <w:hyperlink r:id="rId7" w:history="1">
        <w:r w:rsidR="00E228C6" w:rsidRPr="00027640">
          <w:rPr>
            <w:rStyle w:val="Hyperlink"/>
            <w:rFonts w:eastAsia="Times New Roman" w:cstheme="minorHAnsi"/>
            <w:b/>
          </w:rPr>
          <w:t>https://review.jove.com/files_upload.php?src=21216458</w:t>
        </w:r>
      </w:hyperlink>
    </w:p>
    <w:p w14:paraId="2C89778F" w14:textId="77777777" w:rsidR="004E0C5A" w:rsidRPr="00623113" w:rsidRDefault="004E0C5A" w:rsidP="004E0C5A">
      <w:pPr>
        <w:outlineLvl w:val="0"/>
        <w:rPr>
          <w:rFonts w:eastAsia="Times New Roman" w:cstheme="minorHAnsi"/>
          <w:b/>
        </w:rPr>
      </w:pPr>
    </w:p>
    <w:p w14:paraId="1791A822" w14:textId="77777777" w:rsidR="00E228C6" w:rsidRPr="00623113" w:rsidRDefault="004E0C5A" w:rsidP="00E228C6">
      <w:pPr>
        <w:outlineLvl w:val="0"/>
        <w:rPr>
          <w:rFonts w:eastAsia="Times New Roman" w:cstheme="minorHAnsi"/>
          <w:b/>
        </w:rPr>
      </w:pPr>
      <w:r w:rsidRPr="00623113">
        <w:rPr>
          <w:rFonts w:eastAsia="Times New Roman" w:cstheme="minorHAnsi"/>
          <w:b/>
          <w:sz w:val="32"/>
          <w:szCs w:val="32"/>
        </w:rPr>
        <w:t>Title:</w:t>
      </w:r>
      <w:r w:rsidRPr="00623113">
        <w:rPr>
          <w:rFonts w:eastAsia="Times New Roman" w:cstheme="minorHAnsi"/>
          <w:b/>
        </w:rPr>
        <w:t xml:space="preserve"> </w:t>
      </w:r>
      <w:r w:rsidR="00E228C6" w:rsidRPr="00027640">
        <w:rPr>
          <w:rFonts w:eastAsia="Times New Roman" w:cstheme="minorHAnsi"/>
          <w:b/>
          <w:sz w:val="32"/>
          <w:szCs w:val="32"/>
        </w:rPr>
        <w:t>Intramuscular Transplantation of Human Pluripotent Stem Cell-derived Pancreatic Endocrine Cells in Mice</w:t>
      </w:r>
    </w:p>
    <w:p w14:paraId="30BC7CCC" w14:textId="49EBD999" w:rsidR="004E0C5A" w:rsidRPr="00623113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623113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027640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  <w:r w:rsidRPr="00027640">
        <w:rPr>
          <w:rFonts w:eastAsia="Times New Roman" w:cstheme="minorHAnsi"/>
          <w:b/>
          <w:sz w:val="28"/>
          <w:szCs w:val="28"/>
          <w:lang w:val="it-CH"/>
        </w:rPr>
        <w:t xml:space="preserve">Authors and Affiliations: </w:t>
      </w:r>
    </w:p>
    <w:p w14:paraId="14047177" w14:textId="77777777" w:rsidR="00E228C6" w:rsidRPr="00027640" w:rsidRDefault="00E228C6" w:rsidP="00E228C6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  <w:r w:rsidRPr="00027640">
        <w:rPr>
          <w:rFonts w:eastAsia="Times New Roman" w:cstheme="minorHAnsi"/>
          <w:b/>
          <w:sz w:val="28"/>
          <w:szCs w:val="28"/>
          <w:lang w:val="it-CH"/>
        </w:rPr>
        <w:t>Mario Hernanz</w:t>
      </w:r>
      <w:r w:rsidRPr="00027640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</w:t>
      </w:r>
      <w:r w:rsidRPr="00027640">
        <w:rPr>
          <w:rFonts w:eastAsia="Times New Roman" w:cstheme="minorHAnsi"/>
          <w:b/>
          <w:sz w:val="28"/>
          <w:szCs w:val="28"/>
          <w:lang w:val="it-CH"/>
        </w:rPr>
        <w:t>, Diego Matas</w:t>
      </w:r>
      <w:r w:rsidRPr="00027640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</w:t>
      </w:r>
      <w:r w:rsidRPr="00027640">
        <w:rPr>
          <w:rFonts w:eastAsia="Times New Roman" w:cstheme="minorHAnsi"/>
          <w:b/>
          <w:sz w:val="28"/>
          <w:szCs w:val="28"/>
          <w:lang w:val="it-CH"/>
        </w:rPr>
        <w:t>, Mercedes Mirasierra</w:t>
      </w:r>
      <w:r w:rsidRPr="00027640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1,2</w:t>
      </w:r>
      <w:r w:rsidRPr="00027640">
        <w:rPr>
          <w:rFonts w:eastAsia="Times New Roman" w:cstheme="minorHAnsi"/>
          <w:b/>
          <w:sz w:val="28"/>
          <w:szCs w:val="28"/>
          <w:lang w:val="it-CH"/>
        </w:rPr>
        <w:t>, Gema García</w:t>
      </w:r>
      <w:r w:rsidRPr="00027640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1,2</w:t>
      </w:r>
      <w:r w:rsidRPr="00027640">
        <w:rPr>
          <w:rFonts w:eastAsia="Times New Roman" w:cstheme="minorHAnsi"/>
          <w:b/>
          <w:sz w:val="28"/>
          <w:szCs w:val="28"/>
          <w:lang w:val="it-CH"/>
        </w:rPr>
        <w:t>, Mario Vallejo</w:t>
      </w:r>
      <w:r w:rsidRPr="00027640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1,2</w:t>
      </w:r>
      <w:r w:rsidRPr="00027640">
        <w:rPr>
          <w:rFonts w:eastAsia="Times New Roman" w:cstheme="minorHAnsi"/>
          <w:b/>
          <w:sz w:val="28"/>
          <w:szCs w:val="28"/>
          <w:lang w:val="it-CH"/>
        </w:rPr>
        <w:t>, Alberto Bartolomé</w:t>
      </w:r>
      <w:r w:rsidRPr="00027640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1,2</w:t>
      </w:r>
    </w:p>
    <w:p w14:paraId="0981A9CA" w14:textId="77777777" w:rsidR="00E228C6" w:rsidRPr="00027640" w:rsidRDefault="00E228C6" w:rsidP="00E228C6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</w:p>
    <w:p w14:paraId="4E5B6FC4" w14:textId="3162201F" w:rsidR="00E228C6" w:rsidRPr="00027640" w:rsidRDefault="00E228C6" w:rsidP="00E228C6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  <w:r w:rsidRPr="00027640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</w:t>
      </w:r>
      <w:r w:rsidRPr="00027640">
        <w:rPr>
          <w:rFonts w:eastAsia="Times New Roman" w:cstheme="minorHAnsi"/>
          <w:b/>
          <w:sz w:val="28"/>
          <w:szCs w:val="28"/>
          <w:lang w:val="it-CH"/>
        </w:rPr>
        <w:t>Instituto de Investigaciones Biomédicas Sols-Morreale, Consejo Superior de Investigaciones Científicas/Universidad Autónoma de Madrid</w:t>
      </w:r>
    </w:p>
    <w:p w14:paraId="24DB93B0" w14:textId="1C7725FF" w:rsidR="00E228C6" w:rsidRPr="00027640" w:rsidRDefault="00E228C6" w:rsidP="00E228C6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  <w:r w:rsidRPr="00027640">
        <w:rPr>
          <w:rFonts w:eastAsia="Times New Roman" w:cstheme="minorHAnsi"/>
          <w:b/>
          <w:sz w:val="28"/>
          <w:szCs w:val="28"/>
          <w:vertAlign w:val="superscript"/>
          <w:lang w:val="it-CH"/>
        </w:rPr>
        <w:t>2</w:t>
      </w:r>
      <w:r w:rsidRPr="00027640">
        <w:rPr>
          <w:rFonts w:eastAsia="Times New Roman" w:cstheme="minorHAnsi"/>
          <w:b/>
          <w:sz w:val="28"/>
          <w:szCs w:val="28"/>
          <w:lang w:val="it-CH"/>
        </w:rPr>
        <w:t>Centro de Investigación Biomédica en Red de Diabetes y Enfermedades Metabólicas Asociadas CIBERDEM, Instituto de Salud Carlos III</w:t>
      </w:r>
    </w:p>
    <w:p w14:paraId="33CD999C" w14:textId="718ACB3D" w:rsidR="00D6314B" w:rsidRPr="00027640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</w:p>
    <w:p w14:paraId="74A3CDA1" w14:textId="77777777" w:rsidR="00D6314B" w:rsidRPr="00027640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</w:p>
    <w:p w14:paraId="4CAE8953" w14:textId="77777777" w:rsidR="004E0C5A" w:rsidRPr="00027640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lang w:val="it-CH"/>
        </w:rPr>
      </w:pPr>
    </w:p>
    <w:p w14:paraId="5ED70E17" w14:textId="78550BBE" w:rsidR="004E0C5A" w:rsidRPr="00623113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623113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623113">
        <w:rPr>
          <w:rFonts w:eastAsia="Times New Roman" w:cstheme="minorHAnsi"/>
          <w:color w:val="000000"/>
        </w:rPr>
        <w:t xml:space="preserve">   All author names and affiliations are correct</w:t>
      </w:r>
      <w:r w:rsidR="00045112" w:rsidRPr="00623113">
        <w:rPr>
          <w:rFonts w:eastAsia="Times New Roman" w:cstheme="minorHAnsi"/>
          <w:color w:val="000000"/>
        </w:rPr>
        <w:t xml:space="preserve"> </w:t>
      </w:r>
      <w:r w:rsidR="00045112" w:rsidRPr="00623113">
        <w:rPr>
          <w:rFonts w:cstheme="minorHAnsi"/>
          <w:color w:val="000000"/>
        </w:rPr>
        <w:t>(city/state/country information not included in video title page)</w:t>
      </w:r>
      <w:r w:rsidR="004E0C5A" w:rsidRPr="00623113">
        <w:rPr>
          <w:rFonts w:eastAsia="Times New Roman" w:cstheme="minorHAnsi"/>
          <w:color w:val="000000"/>
        </w:rPr>
        <w:t>.</w:t>
      </w:r>
      <w:r w:rsidR="00CE696A" w:rsidRPr="00623113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623113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623113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623113" w:rsidRDefault="004E0C5A" w:rsidP="004E0C5A">
      <w:pPr>
        <w:outlineLvl w:val="0"/>
        <w:rPr>
          <w:rFonts w:eastAsia="Times New Roman" w:cstheme="minorHAnsi"/>
          <w:b/>
        </w:rPr>
      </w:pPr>
      <w:r w:rsidRPr="00623113">
        <w:rPr>
          <w:rFonts w:eastAsia="Times New Roman" w:cstheme="minorHAnsi"/>
          <w:b/>
        </w:rPr>
        <w:t xml:space="preserve">Corresponding Authors: </w:t>
      </w:r>
    </w:p>
    <w:p w14:paraId="35F05F5D" w14:textId="26C6D875" w:rsidR="00E228C6" w:rsidRPr="00623113" w:rsidRDefault="00E228C6" w:rsidP="00E228C6">
      <w:pPr>
        <w:rPr>
          <w:rFonts w:asciiTheme="majorHAnsi" w:hAnsiTheme="majorHAnsi" w:cstheme="majorHAnsi"/>
        </w:rPr>
      </w:pPr>
      <w:bookmarkStart w:id="0" w:name="_Hlk25233958"/>
      <w:r w:rsidRPr="00623113">
        <w:rPr>
          <w:rFonts w:asciiTheme="majorHAnsi" w:hAnsiTheme="majorHAnsi" w:cstheme="majorHAnsi"/>
        </w:rPr>
        <w:t xml:space="preserve">Alberto Bartolomé </w:t>
      </w:r>
      <w:r w:rsidRPr="00623113">
        <w:rPr>
          <w:rFonts w:asciiTheme="majorHAnsi" w:hAnsiTheme="majorHAnsi" w:cstheme="majorHAnsi"/>
        </w:rPr>
        <w:tab/>
      </w:r>
      <w:r w:rsidRPr="00623113">
        <w:rPr>
          <w:rFonts w:asciiTheme="majorHAnsi" w:hAnsiTheme="majorHAnsi" w:cstheme="majorHAnsi"/>
        </w:rPr>
        <w:tab/>
        <w:t>(abartolome@iib.uam.es)</w:t>
      </w:r>
    </w:p>
    <w:p w14:paraId="618736E5" w14:textId="77777777" w:rsidR="00E228C6" w:rsidRPr="00623113" w:rsidRDefault="00E228C6" w:rsidP="00E228C6">
      <w:pPr>
        <w:pBdr>
          <w:top w:val="nil"/>
          <w:left w:val="nil"/>
          <w:bottom w:val="nil"/>
          <w:right w:val="nil"/>
          <w:between w:val="nil"/>
        </w:pBdr>
        <w:ind w:left="284"/>
        <w:rPr>
          <w:rFonts w:asciiTheme="majorHAnsi" w:hAnsiTheme="majorHAnsi" w:cstheme="majorHAnsi"/>
        </w:rPr>
      </w:pPr>
    </w:p>
    <w:p w14:paraId="5196A52A" w14:textId="4B149E09" w:rsidR="004E0C5A" w:rsidRPr="00623113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623113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623113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623113" w:rsidRDefault="004E0C5A" w:rsidP="004E0C5A">
      <w:pPr>
        <w:outlineLvl w:val="0"/>
        <w:rPr>
          <w:rFonts w:eastAsia="Times New Roman" w:cstheme="minorHAnsi"/>
        </w:rPr>
      </w:pPr>
      <w:r w:rsidRPr="00623113">
        <w:rPr>
          <w:rFonts w:eastAsia="Times New Roman" w:cstheme="minorHAnsi"/>
          <w:b/>
        </w:rPr>
        <w:t xml:space="preserve">Email Addresses for </w:t>
      </w:r>
      <w:r w:rsidR="006579DD" w:rsidRPr="00623113">
        <w:rPr>
          <w:rFonts w:eastAsia="Times New Roman" w:cstheme="minorHAnsi"/>
          <w:b/>
        </w:rPr>
        <w:t>All A</w:t>
      </w:r>
      <w:r w:rsidRPr="00623113">
        <w:rPr>
          <w:rFonts w:eastAsia="Times New Roman" w:cstheme="minorHAnsi"/>
          <w:b/>
        </w:rPr>
        <w:t>uthors:</w:t>
      </w:r>
      <w:r w:rsidRPr="00623113">
        <w:rPr>
          <w:rFonts w:eastAsia="Times New Roman" w:cstheme="minorHAnsi"/>
        </w:rPr>
        <w:t xml:space="preserve"> </w:t>
      </w:r>
    </w:p>
    <w:bookmarkEnd w:id="0"/>
    <w:p w14:paraId="4E954203" w14:textId="356ACD4E" w:rsidR="00E228C6" w:rsidRPr="00027640" w:rsidRDefault="00E228C6" w:rsidP="00E228C6">
      <w:pPr>
        <w:outlineLvl w:val="0"/>
        <w:rPr>
          <w:rFonts w:cstheme="minorHAnsi"/>
          <w:bCs/>
          <w:lang w:val="it-CH"/>
        </w:rPr>
      </w:pPr>
      <w:r w:rsidRPr="00027640">
        <w:rPr>
          <w:rFonts w:cstheme="minorHAnsi"/>
          <w:bCs/>
          <w:lang w:val="it-CH"/>
        </w:rPr>
        <w:t xml:space="preserve">Mario Hernanz </w:t>
      </w:r>
      <w:r w:rsidRPr="00027640">
        <w:rPr>
          <w:rFonts w:cstheme="minorHAnsi"/>
          <w:bCs/>
          <w:lang w:val="it-CH"/>
        </w:rPr>
        <w:tab/>
      </w:r>
      <w:r w:rsidRPr="00027640">
        <w:rPr>
          <w:rFonts w:cstheme="minorHAnsi"/>
          <w:bCs/>
          <w:lang w:val="it-CH"/>
        </w:rPr>
        <w:tab/>
        <w:t>(mariohernanz@iib.uam.es)</w:t>
      </w:r>
    </w:p>
    <w:p w14:paraId="4F124C79" w14:textId="2C62C9CF" w:rsidR="00E228C6" w:rsidRPr="00027640" w:rsidRDefault="00E228C6" w:rsidP="00E228C6">
      <w:pPr>
        <w:outlineLvl w:val="0"/>
        <w:rPr>
          <w:rFonts w:cstheme="minorHAnsi"/>
          <w:bCs/>
          <w:lang w:val="it-CH"/>
        </w:rPr>
      </w:pPr>
      <w:r w:rsidRPr="00027640">
        <w:rPr>
          <w:rFonts w:cstheme="minorHAnsi"/>
          <w:bCs/>
          <w:lang w:val="it-CH"/>
        </w:rPr>
        <w:t>Diego Matas</w:t>
      </w:r>
      <w:r w:rsidRPr="00027640">
        <w:rPr>
          <w:rFonts w:cstheme="minorHAnsi"/>
          <w:bCs/>
          <w:lang w:val="it-CH"/>
        </w:rPr>
        <w:tab/>
      </w:r>
      <w:r w:rsidRPr="00027640">
        <w:rPr>
          <w:rFonts w:cstheme="minorHAnsi"/>
          <w:bCs/>
          <w:lang w:val="it-CH"/>
        </w:rPr>
        <w:tab/>
      </w:r>
      <w:r w:rsidRPr="00027640">
        <w:rPr>
          <w:rFonts w:cstheme="minorHAnsi"/>
          <w:bCs/>
          <w:lang w:val="it-CH"/>
        </w:rPr>
        <w:tab/>
        <w:t xml:space="preserve"> (</w:t>
      </w:r>
      <w:hyperlink r:id="rId8" w:history="1">
        <w:r w:rsidRPr="00027640">
          <w:rPr>
            <w:rStyle w:val="Hyperlink"/>
            <w:rFonts w:cstheme="minorHAnsi"/>
            <w:bCs/>
            <w:lang w:val="it-CH"/>
          </w:rPr>
          <w:t>dmatas@iib.uam.es)</w:t>
        </w:r>
      </w:hyperlink>
    </w:p>
    <w:p w14:paraId="0C0CA091" w14:textId="39A3211C" w:rsidR="00E228C6" w:rsidRPr="00027640" w:rsidRDefault="00E228C6" w:rsidP="00E228C6">
      <w:pPr>
        <w:outlineLvl w:val="0"/>
        <w:rPr>
          <w:rFonts w:cstheme="minorHAnsi"/>
          <w:bCs/>
          <w:lang w:val="it-CH"/>
        </w:rPr>
      </w:pPr>
      <w:r w:rsidRPr="00027640">
        <w:rPr>
          <w:rFonts w:cstheme="minorHAnsi"/>
          <w:bCs/>
          <w:lang w:val="it-CH"/>
        </w:rPr>
        <w:t>Mercedes Mirasierra</w:t>
      </w:r>
      <w:r w:rsidRPr="00027640">
        <w:rPr>
          <w:rFonts w:cstheme="minorHAnsi"/>
          <w:bCs/>
          <w:lang w:val="it-CH"/>
        </w:rPr>
        <w:tab/>
      </w:r>
      <w:r w:rsidRPr="00027640">
        <w:rPr>
          <w:rFonts w:cstheme="minorHAnsi"/>
          <w:bCs/>
          <w:lang w:val="it-CH"/>
        </w:rPr>
        <w:tab/>
        <w:t xml:space="preserve"> (</w:t>
      </w:r>
      <w:hyperlink r:id="rId9" w:history="1">
        <w:r w:rsidRPr="00027640">
          <w:rPr>
            <w:rStyle w:val="Hyperlink"/>
            <w:rFonts w:cstheme="minorHAnsi"/>
            <w:bCs/>
            <w:lang w:val="it-CH"/>
          </w:rPr>
          <w:t>mmirasierra@iib.uam.es)</w:t>
        </w:r>
      </w:hyperlink>
    </w:p>
    <w:p w14:paraId="5B788FA6" w14:textId="7C1DA086" w:rsidR="00E228C6" w:rsidRPr="00027640" w:rsidRDefault="00E228C6" w:rsidP="00E228C6">
      <w:pPr>
        <w:outlineLvl w:val="0"/>
        <w:rPr>
          <w:rFonts w:cstheme="minorHAnsi"/>
          <w:bCs/>
          <w:lang w:val="it-CH"/>
        </w:rPr>
      </w:pPr>
      <w:r w:rsidRPr="00027640">
        <w:rPr>
          <w:rFonts w:cstheme="minorHAnsi"/>
          <w:bCs/>
          <w:lang w:val="it-CH"/>
        </w:rPr>
        <w:t xml:space="preserve">Gema García </w:t>
      </w:r>
      <w:r w:rsidRPr="00027640">
        <w:rPr>
          <w:rFonts w:cstheme="minorHAnsi"/>
          <w:bCs/>
          <w:lang w:val="it-CH"/>
        </w:rPr>
        <w:tab/>
      </w:r>
      <w:r w:rsidRPr="00027640">
        <w:rPr>
          <w:rFonts w:cstheme="minorHAnsi"/>
          <w:bCs/>
          <w:lang w:val="it-CH"/>
        </w:rPr>
        <w:tab/>
      </w:r>
      <w:r w:rsidRPr="00027640">
        <w:rPr>
          <w:rFonts w:cstheme="minorHAnsi"/>
          <w:bCs/>
          <w:lang w:val="it-CH"/>
        </w:rPr>
        <w:tab/>
        <w:t>(</w:t>
      </w:r>
      <w:hyperlink r:id="rId10" w:history="1">
        <w:r w:rsidRPr="00027640">
          <w:rPr>
            <w:rStyle w:val="Hyperlink"/>
            <w:rFonts w:cstheme="minorHAnsi"/>
            <w:bCs/>
            <w:lang w:val="it-CH"/>
          </w:rPr>
          <w:t>ggarcia@iib.uam.es)</w:t>
        </w:r>
      </w:hyperlink>
    </w:p>
    <w:p w14:paraId="3B2BBD41" w14:textId="57EE9DA1" w:rsidR="00E228C6" w:rsidRPr="00027640" w:rsidRDefault="00E228C6" w:rsidP="00E228C6">
      <w:pPr>
        <w:outlineLvl w:val="0"/>
        <w:rPr>
          <w:rFonts w:cstheme="minorHAnsi"/>
          <w:bCs/>
          <w:vertAlign w:val="superscript"/>
          <w:lang w:val="it-CH"/>
        </w:rPr>
      </w:pPr>
      <w:r w:rsidRPr="00027640">
        <w:rPr>
          <w:rFonts w:cstheme="minorHAnsi"/>
          <w:bCs/>
          <w:lang w:val="it-CH"/>
        </w:rPr>
        <w:t xml:space="preserve">Mario Vallejo </w:t>
      </w:r>
      <w:r w:rsidRPr="00027640">
        <w:rPr>
          <w:rFonts w:cstheme="minorHAnsi"/>
          <w:bCs/>
          <w:lang w:val="it-CH"/>
        </w:rPr>
        <w:tab/>
      </w:r>
      <w:r w:rsidRPr="00027640">
        <w:rPr>
          <w:rFonts w:cstheme="minorHAnsi"/>
          <w:bCs/>
          <w:lang w:val="it-CH"/>
        </w:rPr>
        <w:tab/>
      </w:r>
      <w:r w:rsidRPr="00027640">
        <w:rPr>
          <w:rFonts w:cstheme="minorHAnsi"/>
          <w:bCs/>
          <w:lang w:val="it-CH"/>
        </w:rPr>
        <w:tab/>
        <w:t>(mvallejo@iib.uam.es)</w:t>
      </w:r>
      <w:r w:rsidRPr="00027640">
        <w:rPr>
          <w:rFonts w:cstheme="minorHAnsi"/>
          <w:bCs/>
          <w:vertAlign w:val="superscript"/>
          <w:lang w:val="it-CH"/>
        </w:rPr>
        <w:t xml:space="preserve"> </w:t>
      </w:r>
    </w:p>
    <w:p w14:paraId="544F00C7" w14:textId="50F195A6" w:rsidR="00E228C6" w:rsidRPr="00027640" w:rsidRDefault="00E228C6" w:rsidP="00E228C6">
      <w:pPr>
        <w:rPr>
          <w:rFonts w:asciiTheme="majorHAnsi" w:hAnsiTheme="majorHAnsi" w:cstheme="majorHAnsi"/>
          <w:lang w:val="it-CH"/>
        </w:rPr>
      </w:pPr>
      <w:r w:rsidRPr="00027640">
        <w:rPr>
          <w:rFonts w:asciiTheme="majorHAnsi" w:hAnsiTheme="majorHAnsi" w:cstheme="majorHAnsi"/>
          <w:lang w:val="it-CH"/>
        </w:rPr>
        <w:t xml:space="preserve">Alberto Bartolomé </w:t>
      </w:r>
      <w:r w:rsidRPr="00027640">
        <w:rPr>
          <w:rFonts w:asciiTheme="majorHAnsi" w:hAnsiTheme="majorHAnsi" w:cstheme="majorHAnsi"/>
          <w:lang w:val="it-CH"/>
        </w:rPr>
        <w:tab/>
      </w:r>
      <w:r w:rsidRPr="00027640">
        <w:rPr>
          <w:rFonts w:asciiTheme="majorHAnsi" w:hAnsiTheme="majorHAnsi" w:cstheme="majorHAnsi"/>
          <w:lang w:val="it-CH"/>
        </w:rPr>
        <w:tab/>
        <w:t>(abartolome@iib.uam.es)</w:t>
      </w:r>
    </w:p>
    <w:p w14:paraId="75DDBA24" w14:textId="77777777" w:rsidR="00E228C6" w:rsidRPr="00027640" w:rsidRDefault="00E228C6" w:rsidP="00E228C6">
      <w:pPr>
        <w:pBdr>
          <w:top w:val="nil"/>
          <w:left w:val="nil"/>
          <w:bottom w:val="nil"/>
          <w:right w:val="nil"/>
          <w:between w:val="nil"/>
        </w:pBdr>
        <w:ind w:left="284"/>
        <w:rPr>
          <w:rFonts w:asciiTheme="majorHAnsi" w:hAnsiTheme="majorHAnsi" w:cstheme="majorHAnsi"/>
          <w:lang w:val="it-CH"/>
        </w:rPr>
      </w:pPr>
    </w:p>
    <w:p w14:paraId="12916965" w14:textId="77777777" w:rsidR="003B5E26" w:rsidRPr="00027640" w:rsidRDefault="003B5E26" w:rsidP="009A0E7C">
      <w:pPr>
        <w:outlineLvl w:val="0"/>
        <w:rPr>
          <w:rFonts w:cstheme="minorHAnsi"/>
          <w:bCs/>
          <w:lang w:val="it-CH"/>
        </w:rPr>
      </w:pPr>
    </w:p>
    <w:p w14:paraId="6F84F159" w14:textId="77777777" w:rsidR="003B5E26" w:rsidRPr="00027640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027640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1667ADCD" w14:textId="6A876452" w:rsidR="005F1ADF" w:rsidRPr="00623113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623113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623113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623113">
        <w:rPr>
          <w:rFonts w:eastAsia="Times New Roman" w:cstheme="minorHAnsi"/>
          <w:b/>
        </w:rPr>
        <w:t xml:space="preserve">1. </w:t>
      </w:r>
      <w:r w:rsidRPr="00623113">
        <w:rPr>
          <w:rFonts w:eastAsia="Times New Roman" w:cstheme="minorHAnsi"/>
          <w:b/>
          <w:bCs/>
        </w:rPr>
        <w:t>Microscopy</w:t>
      </w:r>
      <w:r w:rsidRPr="00623113">
        <w:rPr>
          <w:rFonts w:eastAsia="Times New Roman" w:cstheme="minorHAnsi"/>
        </w:rPr>
        <w:t xml:space="preserve">: </w:t>
      </w:r>
      <w:r w:rsidRPr="00623113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623113">
        <w:rPr>
          <w:rFonts w:eastAsia="Times New Roman" w:cstheme="minorHAnsi"/>
        </w:rPr>
        <w:t>?</w:t>
      </w:r>
      <w:r w:rsidRPr="00623113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623113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623113">
        <w:rPr>
          <w:rFonts w:eastAsia="Times New Roman" w:cstheme="minorHAnsi"/>
        </w:rPr>
        <w:t xml:space="preserve">  </w:t>
      </w:r>
    </w:p>
    <w:p w14:paraId="204F5795" w14:textId="77777777" w:rsidR="005F1ADF" w:rsidRPr="00623113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623113">
        <w:rPr>
          <w:rFonts w:eastAsia="Times New Roman" w:cstheme="minorHAnsi"/>
        </w:rPr>
        <w:t xml:space="preserve">If </w:t>
      </w:r>
      <w:r w:rsidRPr="00623113">
        <w:rPr>
          <w:rFonts w:eastAsia="Times New Roman" w:cstheme="minorHAnsi"/>
          <w:b/>
          <w:bCs/>
        </w:rPr>
        <w:t>Yes</w:t>
      </w:r>
      <w:r w:rsidRPr="00623113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623113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623113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623113">
        <w:rPr>
          <w:rFonts w:eastAsia="Times New Roman" w:cstheme="minorHAnsi"/>
          <w:b/>
        </w:rPr>
        <w:t xml:space="preserve">  </w:t>
      </w:r>
    </w:p>
    <w:p w14:paraId="60C034C5" w14:textId="77777777" w:rsidR="009A2C33" w:rsidRPr="00623113" w:rsidRDefault="00AE2480" w:rsidP="005F1ADF">
      <w:pPr>
        <w:spacing w:before="240"/>
        <w:ind w:left="720"/>
        <w:rPr>
          <w:rFonts w:eastAsia="Times New Roman" w:cstheme="minorHAnsi"/>
        </w:rPr>
      </w:pPr>
      <w:r w:rsidRPr="00623113">
        <w:rPr>
          <w:rFonts w:eastAsia="Times New Roman" w:cstheme="minorHAnsi"/>
        </w:rPr>
        <w:t>If</w:t>
      </w:r>
      <w:r w:rsidRPr="00623113">
        <w:rPr>
          <w:rFonts w:eastAsia="Times New Roman" w:cstheme="minorHAnsi"/>
          <w:b/>
          <w:bCs/>
        </w:rPr>
        <w:t xml:space="preserve"> </w:t>
      </w:r>
      <w:r w:rsidRPr="00623113">
        <w:rPr>
          <w:rFonts w:eastAsia="Times New Roman" w:cstheme="minorHAnsi"/>
        </w:rPr>
        <w:t xml:space="preserve">your protocol involves microscopy but you are not able to record movies/images with your microscope camera, JoVE will need to use our scope kit. </w:t>
      </w:r>
    </w:p>
    <w:p w14:paraId="704617A7" w14:textId="02060DA5" w:rsidR="009A2C33" w:rsidRPr="00623113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623113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623113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623113">
        <w:rPr>
          <w:rFonts w:eastAsia="Times New Roman" w:cstheme="minorHAnsi"/>
        </w:rPr>
        <w:t>.</w:t>
      </w:r>
    </w:p>
    <w:p w14:paraId="770BBB50" w14:textId="77777777" w:rsidR="005F1ADF" w:rsidRPr="00623113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623113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623113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623113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623113">
        <w:rPr>
          <w:rFonts w:eastAsia="Times New Roman" w:cstheme="minorHAnsi"/>
        </w:rPr>
        <w:t>(shots are indicated with the 3-digit numbers, like 2.1.1, 2.1.2, etc.)</w:t>
      </w:r>
      <w:r w:rsidRPr="00623113">
        <w:rPr>
          <w:rFonts w:eastAsia="Times New Roman" w:cstheme="minorHAnsi"/>
          <w:bCs/>
        </w:rPr>
        <w:t>.</w:t>
      </w:r>
    </w:p>
    <w:p w14:paraId="181DD27E" w14:textId="60BA1D37" w:rsidR="005F1ADF" w:rsidRPr="00623113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623113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623113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623113">
        <w:rPr>
          <w:rFonts w:eastAsia="Times New Roman" w:cstheme="minorHAnsi"/>
          <w:b/>
          <w:color w:val="7F7F7F" w:themeColor="text1" w:themeTint="80"/>
          <w:highlight w:val="yellow"/>
        </w:rPr>
      </w:r>
      <w:r w:rsidRPr="00623113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623113">
        <w:rPr>
          <w:rFonts w:eastAsia="Times New Roman" w:cstheme="minorHAnsi"/>
          <w:b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623113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623113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623113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623113">
        <w:rPr>
          <w:rFonts w:eastAsia="Times New Roman" w:cstheme="minorHAnsi"/>
          <w:b/>
        </w:rPr>
        <w:t xml:space="preserve">2. Software: </w:t>
      </w:r>
      <w:r w:rsidRPr="00623113">
        <w:rPr>
          <w:rFonts w:eastAsia="Times New Roman" w:cstheme="minorHAnsi"/>
        </w:rPr>
        <w:t>Does the part of your protocol being filmed include step-by-step descriptions of software usage?</w:t>
      </w:r>
      <w:r w:rsidRPr="00623113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623113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623113" w:rsidRDefault="001331E3" w:rsidP="001331E3">
      <w:pPr>
        <w:spacing w:before="120"/>
        <w:ind w:left="720"/>
        <w:rPr>
          <w:rFonts w:cstheme="minorHAnsi"/>
        </w:rPr>
      </w:pPr>
      <w:r w:rsidRPr="00623113">
        <w:rPr>
          <w:rFonts w:cstheme="minorHAnsi"/>
        </w:rPr>
        <w:t xml:space="preserve">If </w:t>
      </w:r>
      <w:r w:rsidRPr="00623113">
        <w:rPr>
          <w:rFonts w:cstheme="minorHAnsi"/>
          <w:b/>
          <w:bCs/>
        </w:rPr>
        <w:t>Yes</w:t>
      </w:r>
      <w:r w:rsidRPr="00623113">
        <w:rPr>
          <w:rFonts w:cstheme="minorHAnsi"/>
        </w:rPr>
        <w:t>, we will need you to record using screen recording software.</w:t>
      </w:r>
    </w:p>
    <w:p w14:paraId="5B3676BC" w14:textId="0A4186C3" w:rsidR="001331E3" w:rsidRPr="00623113" w:rsidRDefault="001331E3" w:rsidP="001331E3">
      <w:pPr>
        <w:spacing w:before="120"/>
        <w:ind w:left="720"/>
        <w:rPr>
          <w:rFonts w:cstheme="minorHAnsi"/>
        </w:rPr>
      </w:pPr>
      <w:r w:rsidRPr="00623113">
        <w:rPr>
          <w:rFonts w:cstheme="minorHAnsi"/>
        </w:rPr>
        <w:t xml:space="preserve">We recommend using the screen capture program </w:t>
      </w:r>
      <w:hyperlink r:id="rId11" w:history="1">
        <w:r w:rsidRPr="00623113">
          <w:rPr>
            <w:rStyle w:val="Hyperlink"/>
            <w:rFonts w:cstheme="minorHAnsi"/>
          </w:rPr>
          <w:t>OBS</w:t>
        </w:r>
      </w:hyperlink>
      <w:r w:rsidRPr="00623113">
        <w:rPr>
          <w:rFonts w:cstheme="minorHAnsi"/>
        </w:rPr>
        <w:t xml:space="preserve">. JoVE’s tutorial for using OBS Studio is provided at this link: </w:t>
      </w:r>
      <w:hyperlink r:id="rId12" w:history="1">
        <w:r w:rsidR="0009624C" w:rsidRPr="00623113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Pr="00623113" w:rsidRDefault="001331E3" w:rsidP="001331E3">
      <w:pPr>
        <w:spacing w:before="120"/>
        <w:ind w:left="720"/>
        <w:rPr>
          <w:rFonts w:eastAsia="Times New Roman" w:cstheme="minorHAnsi"/>
        </w:rPr>
      </w:pPr>
      <w:r w:rsidRPr="00623113">
        <w:rPr>
          <w:rFonts w:cstheme="minorHAnsi"/>
        </w:rPr>
        <w:t>As these files are necessary for finalizing your script,</w:t>
      </w:r>
      <w:r w:rsidRPr="00623113">
        <w:rPr>
          <w:rFonts w:cstheme="minorHAnsi"/>
          <w:highlight w:val="yellow"/>
        </w:rPr>
        <w:t xml:space="preserve"> please upload all </w:t>
      </w:r>
      <w:r w:rsidR="00A13CC3" w:rsidRPr="00623113">
        <w:rPr>
          <w:rFonts w:cstheme="minorHAnsi"/>
          <w:highlight w:val="yellow"/>
        </w:rPr>
        <w:t>screen-captured</w:t>
      </w:r>
      <w:r w:rsidRPr="00623113">
        <w:rPr>
          <w:rFonts w:cstheme="minorHAnsi"/>
          <w:highlight w:val="yellow"/>
        </w:rPr>
        <w:t xml:space="preserve"> video files to your project page as soon as possible</w:t>
      </w:r>
      <w:r w:rsidRPr="00623113">
        <w:rPr>
          <w:rFonts w:cstheme="minorHAnsi"/>
        </w:rPr>
        <w:t>.</w:t>
      </w:r>
    </w:p>
    <w:p w14:paraId="1C68C2BA" w14:textId="77777777" w:rsidR="005F1ADF" w:rsidRPr="00623113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623113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623113">
        <w:rPr>
          <w:rFonts w:eastAsia="Times New Roman" w:cstheme="minorHAnsi"/>
          <w:b/>
        </w:rPr>
        <w:t>3</w:t>
      </w:r>
      <w:r w:rsidR="005F1ADF" w:rsidRPr="00623113">
        <w:rPr>
          <w:rFonts w:eastAsia="Times New Roman" w:cstheme="minorHAnsi"/>
          <w:b/>
        </w:rPr>
        <w:t>. Filming location:</w:t>
      </w:r>
      <w:r w:rsidR="005F1ADF" w:rsidRPr="00623113">
        <w:rPr>
          <w:rFonts w:eastAsia="Times New Roman" w:cstheme="minorHAnsi"/>
        </w:rPr>
        <w:t xml:space="preserve"> Will the filming need to take place in multiple locations? </w:t>
      </w:r>
      <w:r w:rsidR="005F1ADF" w:rsidRPr="00623113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623113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623113" w:rsidRDefault="005F1ADF" w:rsidP="005F1ADF">
      <w:pPr>
        <w:spacing w:before="120"/>
        <w:ind w:left="720"/>
        <w:rPr>
          <w:rFonts w:eastAsia="Times New Roman" w:cstheme="minorHAnsi"/>
        </w:rPr>
      </w:pPr>
      <w:r w:rsidRPr="00623113">
        <w:rPr>
          <w:rFonts w:eastAsia="Times New Roman" w:cstheme="minorHAnsi"/>
        </w:rPr>
        <w:t xml:space="preserve">If </w:t>
      </w:r>
      <w:r w:rsidRPr="00623113">
        <w:rPr>
          <w:rFonts w:eastAsia="Times New Roman" w:cstheme="minorHAnsi"/>
          <w:b/>
          <w:bCs/>
        </w:rPr>
        <w:t>Yes</w:t>
      </w:r>
      <w:r w:rsidRPr="00623113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623113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Pr="00623113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Pr="00623113" w:rsidRDefault="00500FA1" w:rsidP="00F0777A">
      <w:pPr>
        <w:spacing w:before="120"/>
        <w:rPr>
          <w:rFonts w:eastAsia="Times New Roman" w:cstheme="minorHAnsi"/>
        </w:rPr>
      </w:pPr>
      <w:r w:rsidRPr="00623113">
        <w:rPr>
          <w:rFonts w:eastAsia="Times New Roman" w:cstheme="minorHAnsi"/>
          <w:b/>
          <w:bCs/>
        </w:rPr>
        <w:t xml:space="preserve">4. Testimonials (optional): </w:t>
      </w:r>
      <w:r w:rsidRPr="00623113">
        <w:t xml:space="preserve">Would you be open to filming two short testimonial statements </w:t>
      </w:r>
      <w:r w:rsidRPr="00623113">
        <w:rPr>
          <w:rStyle w:val="Strong"/>
        </w:rPr>
        <w:t>live during your JoVE shoot</w:t>
      </w:r>
      <w:r w:rsidRPr="00623113">
        <w:t xml:space="preserve">? These will </w:t>
      </w:r>
      <w:r w:rsidRPr="00623113">
        <w:rPr>
          <w:rStyle w:val="Strong"/>
        </w:rPr>
        <w:t>not appear in your JoVE video</w:t>
      </w:r>
      <w:r w:rsidRPr="00623113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623113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Pr="00623113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Pr="00623113" w:rsidRDefault="00EB7FB3" w:rsidP="00DF4C61">
      <w:pPr>
        <w:spacing w:before="120"/>
        <w:rPr>
          <w:rFonts w:eastAsia="Times New Roman" w:cstheme="minorHAnsi"/>
        </w:rPr>
      </w:pPr>
      <w:r w:rsidRPr="00623113">
        <w:rPr>
          <w:rFonts w:eastAsia="Times New Roman" w:cstheme="minorHAnsi"/>
        </w:rPr>
        <w:lastRenderedPageBreak/>
        <w:t xml:space="preserve">If </w:t>
      </w:r>
      <w:r w:rsidRPr="00623113">
        <w:rPr>
          <w:rFonts w:eastAsia="Times New Roman" w:cstheme="minorHAnsi"/>
          <w:b/>
          <w:bCs/>
        </w:rPr>
        <w:t>Yes</w:t>
      </w:r>
      <w:r w:rsidRPr="00623113">
        <w:rPr>
          <w:rFonts w:eastAsia="Times New Roman" w:cstheme="minorHAnsi"/>
        </w:rPr>
        <w:t xml:space="preserve">, please provide the </w:t>
      </w:r>
      <w:r w:rsidRPr="00623113">
        <w:rPr>
          <w:rFonts w:eastAsia="Times New Roman" w:cstheme="minorHAnsi"/>
          <w:b/>
          <w:bCs/>
        </w:rPr>
        <w:t>full name and position</w:t>
      </w:r>
      <w:r w:rsidRPr="00623113">
        <w:rPr>
          <w:rFonts w:eastAsia="Times New Roman" w:cstheme="minorHAnsi"/>
        </w:rPr>
        <w:t xml:space="preserve"> </w:t>
      </w:r>
      <w:r w:rsidRPr="00623113">
        <w:rPr>
          <w:rFonts w:ascii="Calibri" w:hAnsi="Calibri" w:cs="Calibri"/>
        </w:rPr>
        <w:t>(e.g., Director of [Institute Name], Senior Researcher [University Name], etc.) of the author</w:t>
      </w:r>
      <w:r w:rsidRPr="00623113">
        <w:rPr>
          <w:rFonts w:eastAsia="Times New Roman" w:cstheme="minorHAnsi"/>
        </w:rPr>
        <w:t xml:space="preserve"> willing to participate.</w:t>
      </w:r>
    </w:p>
    <w:p w14:paraId="550D6A3D" w14:textId="736B46C2" w:rsidR="00EB7FB3" w:rsidRPr="0062311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3113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EB7FB3" w:rsidRPr="00623113">
        <w:rPr>
          <w:rFonts w:ascii="Calibri" w:eastAsia="Times New Roman" w:hAnsi="Calibri" w:cs="Calibri"/>
          <w:b/>
          <w:bCs/>
        </w:rPr>
        <w:t>,</w:t>
      </w:r>
      <w:r w:rsidR="00EB7FB3" w:rsidRPr="00623113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3113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5F1A598F" w14:textId="77777777" w:rsidR="00EB7FB3" w:rsidRPr="0062311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623113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623113">
        <w:rPr>
          <w:rFonts w:cstheme="minorHAnsi"/>
          <w:bCs/>
        </w:rPr>
        <w:t xml:space="preserve">To ensure that your </w:t>
      </w:r>
      <w:r w:rsidRPr="00623113">
        <w:rPr>
          <w:rFonts w:cstheme="minorHAnsi"/>
          <w:b/>
        </w:rPr>
        <w:t>script can be filmed in one day</w:t>
      </w:r>
      <w:r w:rsidRPr="00623113">
        <w:rPr>
          <w:rFonts w:cstheme="minorHAnsi"/>
          <w:bCs/>
        </w:rPr>
        <w:t xml:space="preserve">, the </w:t>
      </w:r>
      <w:r w:rsidR="002A6FCF" w:rsidRPr="00623113">
        <w:rPr>
          <w:rFonts w:cstheme="minorHAnsi"/>
          <w:bCs/>
        </w:rPr>
        <w:t>p</w:t>
      </w:r>
      <w:r w:rsidRPr="00623113">
        <w:rPr>
          <w:rFonts w:cstheme="minorHAnsi"/>
          <w:bCs/>
        </w:rPr>
        <w:t xml:space="preserve">rotocol sections are </w:t>
      </w:r>
      <w:r w:rsidR="002A6FCF" w:rsidRPr="00623113">
        <w:rPr>
          <w:rFonts w:cstheme="minorHAnsi"/>
          <w:bCs/>
        </w:rPr>
        <w:t xml:space="preserve">cumulatively </w:t>
      </w:r>
      <w:r w:rsidRPr="00623113">
        <w:rPr>
          <w:rFonts w:cstheme="minorHAnsi"/>
          <w:bCs/>
        </w:rPr>
        <w:t>restricted to</w:t>
      </w:r>
      <w:r w:rsidRPr="00623113">
        <w:rPr>
          <w:rFonts w:cstheme="minorHAnsi"/>
          <w:b/>
        </w:rPr>
        <w:t> </w:t>
      </w:r>
      <w:r w:rsidRPr="00623113">
        <w:rPr>
          <w:rFonts w:cstheme="minorHAnsi"/>
          <w:b/>
          <w:bCs/>
        </w:rPr>
        <w:t>55 shots</w:t>
      </w:r>
      <w:r w:rsidRPr="00623113">
        <w:rPr>
          <w:rFonts w:cstheme="minorHAnsi"/>
          <w:b/>
        </w:rPr>
        <w:t xml:space="preserve"> </w:t>
      </w:r>
      <w:r w:rsidRPr="00623113">
        <w:rPr>
          <w:rFonts w:cstheme="minorHAnsi"/>
          <w:bCs/>
        </w:rPr>
        <w:t>(shots are the 3-digit numbers like 2.1.1, 2.1.2…etc)</w:t>
      </w:r>
    </w:p>
    <w:p w14:paraId="67386C83" w14:textId="77777777" w:rsidR="005F1ADF" w:rsidRPr="00623113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623113" w:rsidRDefault="005F1ADF" w:rsidP="005F1ADF">
      <w:pPr>
        <w:rPr>
          <w:rFonts w:cstheme="minorHAnsi"/>
          <w:b/>
          <w:sz w:val="22"/>
          <w:szCs w:val="22"/>
        </w:rPr>
      </w:pPr>
      <w:r w:rsidRPr="00623113">
        <w:rPr>
          <w:rFonts w:cstheme="minorHAnsi"/>
          <w:b/>
          <w:sz w:val="22"/>
          <w:szCs w:val="22"/>
        </w:rPr>
        <w:t>Current Protocol Length</w:t>
      </w:r>
    </w:p>
    <w:p w14:paraId="72F5C5E6" w14:textId="62FAA3C1" w:rsidR="005F1ADF" w:rsidRPr="00623113" w:rsidRDefault="005F1ADF" w:rsidP="005F1ADF">
      <w:pPr>
        <w:rPr>
          <w:rFonts w:cstheme="minorHAnsi"/>
          <w:bCs/>
          <w:sz w:val="22"/>
          <w:szCs w:val="22"/>
        </w:rPr>
      </w:pPr>
      <w:r w:rsidRPr="00623113">
        <w:rPr>
          <w:rFonts w:cstheme="minorHAnsi"/>
          <w:bCs/>
          <w:sz w:val="22"/>
          <w:szCs w:val="22"/>
        </w:rPr>
        <w:t xml:space="preserve">Number of Steps:  </w:t>
      </w:r>
      <w:r w:rsidR="00027640">
        <w:rPr>
          <w:rFonts w:cstheme="minorHAnsi"/>
          <w:bCs/>
          <w:sz w:val="22"/>
          <w:szCs w:val="22"/>
        </w:rPr>
        <w:t>19</w:t>
      </w:r>
    </w:p>
    <w:p w14:paraId="5AAC9C6C" w14:textId="0002E171" w:rsidR="00C2620F" w:rsidRPr="00623113" w:rsidRDefault="005F1ADF" w:rsidP="005F1ADF">
      <w:pPr>
        <w:rPr>
          <w:rFonts w:cstheme="minorHAnsi"/>
          <w:b/>
          <w:sz w:val="22"/>
          <w:szCs w:val="22"/>
        </w:rPr>
      </w:pPr>
      <w:r w:rsidRPr="00623113">
        <w:rPr>
          <w:rFonts w:cstheme="minorHAnsi"/>
          <w:bCs/>
          <w:sz w:val="22"/>
          <w:szCs w:val="22"/>
        </w:rPr>
        <w:t xml:space="preserve">Number of Shots:  </w:t>
      </w:r>
      <w:r w:rsidR="00623113" w:rsidRPr="00623113">
        <w:rPr>
          <w:rFonts w:cstheme="minorHAnsi"/>
          <w:bCs/>
          <w:sz w:val="22"/>
          <w:szCs w:val="22"/>
        </w:rPr>
        <w:t>41</w:t>
      </w:r>
      <w:r w:rsidR="00277C90" w:rsidRPr="00623113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623113" w:rsidRDefault="00FF25E5" w:rsidP="000F326F">
      <w:pPr>
        <w:pStyle w:val="Heading1"/>
        <w:rPr>
          <w:rFonts w:cstheme="minorHAnsi"/>
        </w:rPr>
      </w:pPr>
      <w:r w:rsidRPr="00623113">
        <w:rPr>
          <w:rFonts w:cstheme="minorHAnsi"/>
        </w:rPr>
        <w:lastRenderedPageBreak/>
        <w:t>Introduction</w:t>
      </w:r>
    </w:p>
    <w:p w14:paraId="21054688" w14:textId="23549FDE" w:rsidR="00455638" w:rsidRPr="00623113" w:rsidRDefault="00455638" w:rsidP="00455638">
      <w:pPr>
        <w:rPr>
          <w:rFonts w:cstheme="minorHAnsi"/>
          <w:b/>
          <w:i/>
          <w:iCs/>
        </w:rPr>
      </w:pPr>
      <w:r w:rsidRPr="00623113">
        <w:rPr>
          <w:rFonts w:cstheme="minorHAnsi"/>
          <w:b/>
          <w:i/>
          <w:color w:val="0000FF"/>
        </w:rPr>
        <w:t>Videographer: Obtain headshots for all authors</w:t>
      </w:r>
      <w:r w:rsidR="00985868" w:rsidRPr="00623113">
        <w:rPr>
          <w:rFonts w:cstheme="minorHAnsi"/>
          <w:b/>
          <w:i/>
          <w:color w:val="0000FF"/>
        </w:rPr>
        <w:t xml:space="preserve"> available at the filming location</w:t>
      </w:r>
      <w:r w:rsidRPr="00623113">
        <w:rPr>
          <w:rFonts w:cstheme="minorHAnsi"/>
          <w:b/>
          <w:i/>
          <w:color w:val="0000FF"/>
        </w:rPr>
        <w:t>.</w:t>
      </w:r>
      <w:r w:rsidRPr="00623113">
        <w:rPr>
          <w:rFonts w:cstheme="minorHAnsi"/>
          <w:b/>
          <w:i/>
        </w:rPr>
        <w:t xml:space="preserve"> </w:t>
      </w:r>
    </w:p>
    <w:p w14:paraId="7E8076BA" w14:textId="77777777" w:rsidR="007D61A8" w:rsidRPr="00623113" w:rsidRDefault="007D61A8" w:rsidP="00731E5D">
      <w:pPr>
        <w:rPr>
          <w:rFonts w:cstheme="minorHAnsi"/>
          <w:b/>
        </w:rPr>
      </w:pPr>
    </w:p>
    <w:p w14:paraId="498EEC52" w14:textId="77777777" w:rsidR="002A303E" w:rsidRPr="00623113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623113">
        <w:rPr>
          <w:rFonts w:eastAsia="Times New Roman" w:cstheme="minorHAnsi"/>
          <w:bCs/>
        </w:rPr>
        <w:t>Answers to these questions will become interview statements that you will deliver on camera.</w:t>
      </w:r>
    </w:p>
    <w:p w14:paraId="0B0CE52D" w14:textId="77777777" w:rsidR="002A303E" w:rsidRPr="0062311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623113">
        <w:rPr>
          <w:rFonts w:eastAsia="Times New Roman" w:cstheme="minorHAnsi"/>
          <w:b/>
        </w:rPr>
        <w:t>Introduction</w:t>
      </w:r>
      <w:r w:rsidRPr="00623113">
        <w:rPr>
          <w:rFonts w:eastAsia="Times New Roman" w:cstheme="minorHAnsi"/>
          <w:bCs/>
        </w:rPr>
        <w:t xml:space="preserve">: Answer the </w:t>
      </w:r>
      <w:r w:rsidRPr="00623113">
        <w:rPr>
          <w:rFonts w:eastAsia="Times New Roman" w:cstheme="minorHAnsi"/>
          <w:b/>
          <w:color w:val="EE0000"/>
        </w:rPr>
        <w:t>1st REQUIRED</w:t>
      </w:r>
      <w:r w:rsidRPr="00623113">
        <w:rPr>
          <w:rFonts w:eastAsia="Times New Roman" w:cstheme="minorHAnsi"/>
          <w:bCs/>
          <w:color w:val="EE0000"/>
        </w:rPr>
        <w:t xml:space="preserve"> </w:t>
      </w:r>
      <w:r w:rsidRPr="00623113">
        <w:rPr>
          <w:rFonts w:eastAsia="Times New Roman" w:cstheme="minorHAnsi"/>
          <w:bCs/>
        </w:rPr>
        <w:t xml:space="preserve">prompt and </w:t>
      </w:r>
      <w:r w:rsidRPr="00623113">
        <w:rPr>
          <w:rFonts w:eastAsia="Times New Roman" w:cstheme="minorHAnsi"/>
          <w:b/>
        </w:rPr>
        <w:t>1 additional question</w:t>
      </w:r>
      <w:r w:rsidRPr="00623113">
        <w:rPr>
          <w:rFonts w:eastAsia="Times New Roman" w:cstheme="minorHAnsi"/>
          <w:bCs/>
        </w:rPr>
        <w:t xml:space="preserve">; </w:t>
      </w:r>
      <w:r w:rsidRPr="00623113">
        <w:rPr>
          <w:rFonts w:eastAsia="Times New Roman" w:cstheme="minorHAnsi"/>
          <w:b/>
        </w:rPr>
        <w:t>Conclusion</w:t>
      </w:r>
      <w:r w:rsidRPr="00623113">
        <w:rPr>
          <w:rFonts w:eastAsia="Times New Roman" w:cstheme="minorHAnsi"/>
          <w:bCs/>
        </w:rPr>
        <w:t xml:space="preserve">: Answer </w:t>
      </w:r>
      <w:r w:rsidRPr="00623113">
        <w:rPr>
          <w:rFonts w:eastAsia="Times New Roman" w:cstheme="minorHAnsi"/>
          <w:b/>
        </w:rPr>
        <w:t>any</w:t>
      </w:r>
      <w:r w:rsidRPr="00623113">
        <w:rPr>
          <w:rFonts w:eastAsia="Times New Roman" w:cstheme="minorHAnsi"/>
          <w:bCs/>
        </w:rPr>
        <w:t xml:space="preserve"> </w:t>
      </w:r>
      <w:r w:rsidRPr="00623113">
        <w:rPr>
          <w:rFonts w:eastAsia="Times New Roman" w:cstheme="minorHAnsi"/>
          <w:b/>
        </w:rPr>
        <w:t>3 questions</w:t>
      </w:r>
      <w:r w:rsidRPr="00623113">
        <w:rPr>
          <w:rFonts w:eastAsia="Times New Roman" w:cstheme="minorHAnsi"/>
          <w:bCs/>
        </w:rPr>
        <w:t xml:space="preserve">. </w:t>
      </w:r>
      <w:r w:rsidRPr="00623113">
        <w:rPr>
          <w:rFonts w:eastAsia="Times New Roman" w:cstheme="minorHAnsi"/>
          <w:bCs/>
          <w:color w:val="EE0000"/>
        </w:rPr>
        <w:t>No more than 5</w:t>
      </w:r>
      <w:r w:rsidRPr="00623113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Pr="0062311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623113">
        <w:rPr>
          <w:rFonts w:eastAsia="Times New Roman" w:cstheme="minorHAnsi"/>
          <w:bCs/>
        </w:rPr>
        <w:t xml:space="preserve">Enter the </w:t>
      </w:r>
      <w:r w:rsidRPr="00623113">
        <w:rPr>
          <w:rFonts w:eastAsia="Times New Roman" w:cstheme="minorHAnsi"/>
          <w:b/>
        </w:rPr>
        <w:t>full name</w:t>
      </w:r>
      <w:r w:rsidRPr="00623113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62311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623113">
        <w:rPr>
          <w:rFonts w:eastAsia="Times New Roman" w:cstheme="minorHAnsi"/>
          <w:bCs/>
        </w:rPr>
        <w:t xml:space="preserve">Speak </w:t>
      </w:r>
      <w:r w:rsidRPr="00623113">
        <w:rPr>
          <w:rFonts w:eastAsia="Times New Roman" w:cstheme="minorHAnsi"/>
        </w:rPr>
        <w:t>naturally</w:t>
      </w:r>
      <w:r w:rsidRPr="00623113">
        <w:rPr>
          <w:rFonts w:eastAsia="Times New Roman" w:cstheme="minorHAnsi"/>
          <w:bCs/>
        </w:rPr>
        <w:t xml:space="preserve"> and </w:t>
      </w:r>
      <w:r w:rsidRPr="00623113">
        <w:rPr>
          <w:rFonts w:eastAsia="Times New Roman" w:cstheme="minorHAnsi"/>
          <w:b/>
        </w:rPr>
        <w:t>avoid reading the lines</w:t>
      </w:r>
      <w:r w:rsidRPr="00623113">
        <w:rPr>
          <w:rFonts w:eastAsia="Times New Roman" w:cstheme="minorHAnsi"/>
          <w:bCs/>
        </w:rPr>
        <w:t>.</w:t>
      </w:r>
    </w:p>
    <w:p w14:paraId="6DE590BF" w14:textId="77777777" w:rsidR="002A303E" w:rsidRPr="0062311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623113">
        <w:rPr>
          <w:rFonts w:eastAsia="Times New Roman" w:cstheme="minorHAnsi"/>
          <w:bCs/>
        </w:rPr>
        <w:t xml:space="preserve">Limit the length of each statement to </w:t>
      </w:r>
      <w:r w:rsidRPr="00623113">
        <w:rPr>
          <w:rFonts w:eastAsia="Times New Roman" w:cstheme="minorHAnsi"/>
          <w:b/>
          <w:color w:val="FF0000"/>
        </w:rPr>
        <w:t>20 words or fewer</w:t>
      </w:r>
      <w:r w:rsidRPr="00623113">
        <w:rPr>
          <w:rFonts w:eastAsia="Times New Roman" w:cstheme="minorHAnsi"/>
          <w:bCs/>
        </w:rPr>
        <w:t>.</w:t>
      </w:r>
    </w:p>
    <w:p w14:paraId="05A633A0" w14:textId="1AEEE973" w:rsidR="007D61A8" w:rsidRPr="0062311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623113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623113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623113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623113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623113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623113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623113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623113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623113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623113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623113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623113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62311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623113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623113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623113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623113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623113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623113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 w:rsidRPr="00623113">
        <w:rPr>
          <w:rStyle w:val="AuthorName"/>
          <w:rFonts w:asciiTheme="minorHAnsi" w:eastAsia="Times" w:hAnsiTheme="minorHAnsi" w:cstheme="minorHAnsi"/>
        </w:rPr>
        <w:t>:</w:t>
      </w:r>
      <w:r w:rsidR="005A33C6" w:rsidRPr="00623113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623113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740CFB" w:rsidRPr="00623113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623113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0A66870" w14:textId="77777777" w:rsidR="007D61A8" w:rsidRPr="00623113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623113" w:rsidRDefault="007F1168" w:rsidP="007D61A8">
      <w:pPr>
        <w:rPr>
          <w:rFonts w:eastAsia="Times New Roman" w:cstheme="minorHAnsi"/>
        </w:rPr>
      </w:pPr>
      <w:r w:rsidRPr="00623113">
        <w:t>Describe the research gap or limitation in existing methods and how this protocol addresses them.</w:t>
      </w:r>
    </w:p>
    <w:p w14:paraId="490E6309" w14:textId="39441F9B" w:rsidR="007D61A8" w:rsidRPr="00623113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623113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623113">
        <w:rPr>
          <w:rFonts w:eastAsia="Times New Roman" w:cstheme="minorHAnsi"/>
          <w:b/>
          <w:bCs/>
          <w:u w:val="single"/>
        </w:rPr>
        <w:t>:</w:t>
      </w:r>
      <w:r w:rsidR="007D61A8" w:rsidRPr="00623113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623113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623113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623113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623113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 w:rsidRPr="00623113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623113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623113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623113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623113">
        <w:t>Describe the research contexts or systems in which this protocol can be applied.</w:t>
      </w:r>
    </w:p>
    <w:p w14:paraId="4BA4BEFE" w14:textId="0A744795" w:rsidR="00D75084" w:rsidRPr="00623113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623113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623113">
        <w:rPr>
          <w:rFonts w:eastAsia="Times New Roman" w:cstheme="minorHAnsi"/>
          <w:b/>
          <w:bCs/>
          <w:u w:val="single"/>
        </w:rPr>
        <w:t>:</w:t>
      </w:r>
      <w:r w:rsidR="00D75084" w:rsidRPr="00623113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623113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623113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623113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623113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Pr="00623113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623113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623113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623113" w:rsidRDefault="00441918" w:rsidP="00D75084">
      <w:pPr>
        <w:spacing w:before="120"/>
        <w:rPr>
          <w:rFonts w:eastAsia="Times New Roman" w:cstheme="minorHAnsi"/>
        </w:rPr>
      </w:pPr>
      <w:r w:rsidRPr="00623113">
        <w:t>What does this protocol allow researchers to study or measure?</w:t>
      </w:r>
    </w:p>
    <w:p w14:paraId="074ECE87" w14:textId="2FCF5F4B" w:rsidR="00D75084" w:rsidRPr="00623113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623113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623113">
        <w:rPr>
          <w:rFonts w:eastAsia="Times New Roman" w:cstheme="minorHAnsi"/>
          <w:b/>
          <w:bCs/>
          <w:u w:val="single"/>
        </w:rPr>
        <w:t>:</w:t>
      </w:r>
      <w:r w:rsidR="00D75084" w:rsidRPr="00623113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623113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623113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623113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623113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623113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623113" w:rsidRDefault="004025BB" w:rsidP="007D61A8">
      <w:pPr>
        <w:rPr>
          <w:rFonts w:eastAsia="Times New Roman" w:cstheme="minorHAnsi"/>
          <w:sz w:val="28"/>
          <w:szCs w:val="28"/>
        </w:rPr>
      </w:pPr>
      <w:r w:rsidRPr="00623113">
        <w:t>Describe the most important consideration or challenge when performing this protocol.</w:t>
      </w:r>
    </w:p>
    <w:p w14:paraId="284E017B" w14:textId="0896E208" w:rsidR="007D61A8" w:rsidRPr="00623113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623113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623113">
        <w:rPr>
          <w:rFonts w:eastAsia="Times New Roman" w:cstheme="minorHAnsi"/>
          <w:b/>
          <w:bCs/>
          <w:u w:val="single"/>
        </w:rPr>
        <w:t>:</w:t>
      </w:r>
      <w:r w:rsidR="007D61A8" w:rsidRPr="00623113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623113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623113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623113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623113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623113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623113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623113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623113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623113" w:rsidRDefault="00E55F56" w:rsidP="007D61A8">
      <w:pPr>
        <w:rPr>
          <w:rFonts w:eastAsia="Times New Roman" w:cstheme="minorHAnsi"/>
          <w:sz w:val="28"/>
          <w:szCs w:val="28"/>
        </w:rPr>
      </w:pPr>
      <w:r w:rsidRPr="00623113">
        <w:t>Are there any additional methods or analyses that can be performed following this procedure?</w:t>
      </w:r>
    </w:p>
    <w:p w14:paraId="5422B370" w14:textId="4201F13D" w:rsidR="00333FA4" w:rsidRPr="00623113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623113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623113">
        <w:rPr>
          <w:rFonts w:eastAsia="Times New Roman" w:cstheme="minorHAnsi"/>
          <w:b/>
          <w:bCs/>
          <w:u w:val="single"/>
        </w:rPr>
        <w:t>:</w:t>
      </w:r>
      <w:r w:rsidR="00333FA4" w:rsidRPr="00623113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623113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623113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623113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623113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623113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623113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623113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623113" w:rsidRDefault="000C36D5" w:rsidP="007D61A8">
      <w:pPr>
        <w:rPr>
          <w:rFonts w:eastAsia="Times New Roman" w:cstheme="minorHAnsi"/>
          <w:sz w:val="28"/>
          <w:szCs w:val="28"/>
        </w:rPr>
      </w:pPr>
      <w:r w:rsidRPr="00623113">
        <w:t>How can future studies build on this work? Describe the questions or research directions that can be investigated next.</w:t>
      </w:r>
    </w:p>
    <w:p w14:paraId="23F311A2" w14:textId="4548A6A8" w:rsidR="00333FA4" w:rsidRPr="00623113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623113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623113">
        <w:rPr>
          <w:rFonts w:eastAsia="Times New Roman" w:cstheme="minorHAnsi"/>
          <w:b/>
          <w:bCs/>
          <w:u w:val="single"/>
        </w:rPr>
        <w:t>:</w:t>
      </w:r>
      <w:r w:rsidR="00333FA4" w:rsidRPr="00623113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623113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623113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623113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623113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623113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623113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Pr="00623113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62311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62311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623113">
        <w:rPr>
          <w:rFonts w:cstheme="minorHAnsi"/>
          <w:b/>
          <w:i/>
          <w:color w:val="0000FF"/>
        </w:rPr>
        <w:t>Videographer: Obtain headshots for all authors</w:t>
      </w:r>
      <w:r w:rsidR="00985868" w:rsidRPr="00623113">
        <w:rPr>
          <w:rFonts w:cstheme="minorHAnsi"/>
          <w:b/>
          <w:i/>
          <w:color w:val="0000FF"/>
        </w:rPr>
        <w:t xml:space="preserve"> available at the filming location</w:t>
      </w:r>
      <w:r w:rsidRPr="00623113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623113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623113">
        <w:rPr>
          <w:rFonts w:cstheme="minorHAnsi"/>
          <w:b/>
          <w:i/>
          <w:color w:val="0000FF"/>
        </w:rPr>
        <w:br w:type="page"/>
      </w:r>
      <w:r w:rsidR="00FF25E5" w:rsidRPr="00623113">
        <w:rPr>
          <w:rFonts w:cstheme="minorHAnsi"/>
          <w:b/>
          <w:bCs/>
        </w:rPr>
        <w:lastRenderedPageBreak/>
        <w:t>Ethics Title Card</w:t>
      </w:r>
    </w:p>
    <w:p w14:paraId="1384982E" w14:textId="77777777" w:rsidR="00643E38" w:rsidRPr="00623113" w:rsidRDefault="00643E38" w:rsidP="00643E38">
      <w:pPr>
        <w:rPr>
          <w:rFonts w:cstheme="minorHAnsi"/>
          <w:bCs/>
          <w:iCs/>
          <w:color w:val="auto"/>
        </w:rPr>
      </w:pPr>
      <w:commentRangeStart w:id="1"/>
      <w:r w:rsidRPr="00623113">
        <w:rPr>
          <w:rFonts w:cstheme="minorHAnsi"/>
          <w:bCs/>
          <w:iCs/>
          <w:color w:val="auto"/>
        </w:rPr>
        <w:t>This research has been approved by the Institutional Animal Care and Use Committee (IACUC) or equivalent body at (insert Institutional Name)</w:t>
      </w:r>
      <w:commentRangeEnd w:id="1"/>
      <w:r w:rsidRPr="00623113">
        <w:rPr>
          <w:rStyle w:val="CommentReference"/>
          <w:rFonts w:cstheme="minorHAnsi"/>
          <w:bCs/>
          <w:iCs/>
          <w:color w:val="auto"/>
          <w:sz w:val="24"/>
          <w:szCs w:val="24"/>
        </w:rPr>
        <w:commentReference w:id="1"/>
      </w:r>
    </w:p>
    <w:p w14:paraId="3C78C807" w14:textId="7A2726F2" w:rsidR="00A13CC3" w:rsidRPr="00623113" w:rsidRDefault="00A13CC3" w:rsidP="00E228C6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</w:p>
    <w:p w14:paraId="08FB6FAB" w14:textId="77777777" w:rsidR="00FF25E5" w:rsidRPr="00623113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623113">
        <w:rPr>
          <w:rFonts w:eastAsia="Times New Roman" w:cstheme="minorHAnsi"/>
          <w:b/>
        </w:rPr>
        <w:br w:type="page"/>
      </w:r>
    </w:p>
    <w:p w14:paraId="1CEA460B" w14:textId="3E008B71" w:rsidR="00DC2504" w:rsidRPr="00623113" w:rsidRDefault="00DC2504" w:rsidP="005A02B6">
      <w:pPr>
        <w:pStyle w:val="Heading1"/>
        <w:rPr>
          <w:rFonts w:cstheme="minorHAnsi"/>
          <w:lang w:eastAsia="zh-TW"/>
        </w:rPr>
      </w:pPr>
      <w:r w:rsidRPr="00623113">
        <w:rPr>
          <w:rFonts w:cstheme="minorHAnsi"/>
        </w:rPr>
        <w:lastRenderedPageBreak/>
        <w:t>Protocol</w:t>
      </w:r>
      <w:r w:rsidR="0066127A" w:rsidRPr="00623113">
        <w:rPr>
          <w:rFonts w:cstheme="minorHAnsi"/>
        </w:rPr>
        <w:t xml:space="preserve"> </w:t>
      </w:r>
      <w:r w:rsidR="00D75084" w:rsidRPr="00623113">
        <w:rPr>
          <w:rFonts w:cstheme="minorHAnsi"/>
        </w:rPr>
        <w:t xml:space="preserve"> </w:t>
      </w:r>
    </w:p>
    <w:p w14:paraId="4FC080CE" w14:textId="77777777" w:rsidR="002F7F85" w:rsidRPr="00623113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623113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23113">
        <w:rPr>
          <w:rFonts w:eastAsia="Times New Roman" w:cstheme="minorHAnsi"/>
          <w:b/>
          <w:u w:val="single"/>
        </w:rPr>
        <w:t>Track Changes</w:t>
      </w:r>
      <w:r w:rsidRPr="00623113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Pr="0062311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623113">
        <w:rPr>
          <w:rFonts w:eastAsia="Times New Roman" w:cstheme="minorHAnsi"/>
        </w:rPr>
        <w:t xml:space="preserve">The two-digit </w:t>
      </w:r>
      <w:r w:rsidRPr="00623113">
        <w:rPr>
          <w:rFonts w:eastAsia="Times New Roman" w:cstheme="minorHAnsi"/>
          <w:b/>
          <w:bCs/>
        </w:rPr>
        <w:t>steps</w:t>
      </w:r>
      <w:r w:rsidRPr="00623113">
        <w:rPr>
          <w:rFonts w:eastAsia="Times New Roman" w:cstheme="minorHAnsi"/>
        </w:rPr>
        <w:t xml:space="preserve"> (e.g., 2.1., 2.2.) with purple font are the narration.  </w:t>
      </w:r>
      <w:r w:rsidRPr="00623113">
        <w:rPr>
          <w:rFonts w:eastAsia="Times New Roman" w:cstheme="minorHAnsi"/>
          <w:b/>
          <w:bCs/>
        </w:rPr>
        <w:t>JoVE is responsible for the narration of the protocol and results.</w:t>
      </w:r>
    </w:p>
    <w:p w14:paraId="377B0E4D" w14:textId="77777777" w:rsidR="002F7F85" w:rsidRPr="0062311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623113">
        <w:rPr>
          <w:rFonts w:eastAsia="Times New Roman" w:cstheme="minorHAnsi"/>
          <w:i/>
          <w:color w:val="FF0000"/>
        </w:rPr>
        <w:t xml:space="preserve">Red italics </w:t>
      </w:r>
      <w:r w:rsidRPr="00623113">
        <w:rPr>
          <w:rFonts w:eastAsia="Times New Roman" w:cstheme="minorHAnsi"/>
        </w:rPr>
        <w:t xml:space="preserve">are pronunciation guides indicating how the word will be spoken. </w:t>
      </w:r>
    </w:p>
    <w:p w14:paraId="06E069B5" w14:textId="77777777" w:rsidR="002F7F85" w:rsidRPr="00623113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623113">
        <w:rPr>
          <w:rFonts w:eastAsia="Times New Roman" w:cstheme="minorHAnsi"/>
        </w:rPr>
        <w:t>Filming should take no more than 10 minutes per step. If a step takes more than 10 minutes, prepare the product for that step in advance.</w:t>
      </w:r>
    </w:p>
    <w:p w14:paraId="213945EE" w14:textId="6A43EE0A" w:rsidR="00D75084" w:rsidRPr="0062311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623113">
        <w:rPr>
          <w:rFonts w:eastAsia="Times New Roman" w:cstheme="minorHAnsi"/>
        </w:rPr>
        <w:t xml:space="preserve">The three-digit </w:t>
      </w:r>
      <w:r w:rsidRPr="00623113">
        <w:rPr>
          <w:rFonts w:eastAsia="Times New Roman" w:cstheme="minorHAnsi"/>
          <w:b/>
          <w:bCs/>
        </w:rPr>
        <w:t>shots</w:t>
      </w:r>
      <w:r w:rsidRPr="00623113">
        <w:rPr>
          <w:rFonts w:eastAsia="Times New Roman" w:cstheme="minorHAnsi"/>
        </w:rPr>
        <w:t xml:space="preserve"> (e.g., 2.1.1., 2.2.2.) are the actions that the videographer will capture.</w:t>
      </w:r>
      <w:r w:rsidR="00D75084" w:rsidRPr="00623113">
        <w:rPr>
          <w:rFonts w:eastAsia="Times New Roman" w:cstheme="minorHAnsi"/>
        </w:rPr>
        <w:t xml:space="preserve"> </w:t>
      </w:r>
    </w:p>
    <w:p w14:paraId="2A467797" w14:textId="5AA8C8D3" w:rsidR="00992857" w:rsidRPr="00623113" w:rsidRDefault="008E4564" w:rsidP="00DC2504">
      <w:pPr>
        <w:rPr>
          <w:rFonts w:cstheme="minorHAnsi"/>
          <w:i/>
          <w:iCs/>
          <w:color w:val="0000FF"/>
        </w:rPr>
      </w:pPr>
      <w:r w:rsidRPr="00623113">
        <w:rPr>
          <w:rFonts w:cstheme="minorHAnsi"/>
          <w:b/>
          <w:bCs/>
          <w:i/>
          <w:iCs/>
          <w:color w:val="0000FF"/>
        </w:rPr>
        <w:t>Videographer</w:t>
      </w:r>
      <w:r w:rsidRPr="00623113">
        <w:rPr>
          <w:rFonts w:cstheme="minorHAnsi"/>
          <w:i/>
          <w:iCs/>
          <w:color w:val="0000FF"/>
        </w:rPr>
        <w:t>: Please always record an audio slate while filming each shot mentioned in the shotlist.</w:t>
      </w:r>
    </w:p>
    <w:p w14:paraId="75DFC648" w14:textId="44E8AE79" w:rsidR="00CE10F2" w:rsidRPr="00623113" w:rsidRDefault="004956D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23113">
        <w:rPr>
          <w:rFonts w:ascii="Calibri" w:eastAsia="Calibri" w:hAnsi="Calibri" w:cs="Calibri"/>
          <w:b/>
          <w:color w:val="auto"/>
        </w:rPr>
        <w:t xml:space="preserve"> Generation of 3D Clusters and Differentiation to Insulin-Producing Cells</w:t>
      </w:r>
    </w:p>
    <w:p w14:paraId="314C5FBA" w14:textId="7AD73FDE" w:rsidR="00985FE6" w:rsidRPr="00623113" w:rsidRDefault="00E808D5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623113">
        <w:rPr>
          <w:rFonts w:cstheme="minorHAnsi"/>
          <w:b/>
          <w:bCs/>
        </w:rPr>
        <w:t xml:space="preserve"> </w:t>
      </w:r>
      <w:r w:rsidR="00D7547B" w:rsidRPr="00623113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="00D7547B" w:rsidRPr="00623113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623113">
        <w:rPr>
          <w:rFonts w:cstheme="minorHAnsi"/>
        </w:rPr>
        <w:t xml:space="preserve"> </w:t>
      </w:r>
    </w:p>
    <w:p w14:paraId="5B94155B" w14:textId="77777777" w:rsidR="00985FE6" w:rsidRPr="00623113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623113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 w:rsidRPr="00623113"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Pr="00623113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BA776F0" w14:textId="69EBB75F" w:rsidR="005979D3" w:rsidRPr="00623113" w:rsidRDefault="005979D3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 xml:space="preserve">To begin, add 0.5 milliliters of 5 percent anti-adherence solution to cover the bottom of a 24-well microwell plate containing inverted pyramidal microwells </w:t>
      </w:r>
      <w:r w:rsidRPr="00623113">
        <w:rPr>
          <w:b/>
          <w:bCs/>
          <w:lang w:val="en-US"/>
        </w:rPr>
        <w:t>[1]</w:t>
      </w:r>
      <w:r w:rsidRPr="00623113">
        <w:rPr>
          <w:lang w:val="en-US"/>
        </w:rPr>
        <w:t xml:space="preserve">. Centrifuge the plate at 1300 </w:t>
      </w:r>
      <w:r w:rsidRPr="00623113">
        <w:rPr>
          <w:i/>
          <w:iCs/>
          <w:lang w:val="en-US"/>
        </w:rPr>
        <w:t>g</w:t>
      </w:r>
      <w:r w:rsidRPr="00623113">
        <w:rPr>
          <w:lang w:val="en-US"/>
        </w:rPr>
        <w:t xml:space="preserve"> for 10 minutes at room temperature </w:t>
      </w:r>
      <w:r w:rsidRPr="00623113">
        <w:rPr>
          <w:b/>
          <w:bCs/>
          <w:lang w:val="en-US"/>
        </w:rPr>
        <w:t>[2]</w:t>
      </w:r>
      <w:r w:rsidRPr="00623113">
        <w:rPr>
          <w:lang w:val="en-US"/>
        </w:rPr>
        <w:t>.</w:t>
      </w:r>
    </w:p>
    <w:p w14:paraId="128AD910" w14:textId="580CE063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 xml:space="preserve">WIDE: Talent adding </w:t>
      </w:r>
      <w:r w:rsidR="0033390B" w:rsidRPr="00623113">
        <w:t xml:space="preserve">an </w:t>
      </w:r>
      <w:r w:rsidRPr="00623113">
        <w:t>anti-adherence solution into the wells of the 24-well microwell plate.</w:t>
      </w:r>
    </w:p>
    <w:p w14:paraId="73B608A9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placing the microwell plate into the centrifuge.</w:t>
      </w:r>
    </w:p>
    <w:p w14:paraId="29773109" w14:textId="3276F508" w:rsidR="005979D3" w:rsidRPr="00623113" w:rsidRDefault="005979D3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 xml:space="preserve">Examine the microwells under a microscope for air bubbles </w:t>
      </w:r>
      <w:r w:rsidRPr="00623113">
        <w:rPr>
          <w:b/>
          <w:bCs/>
          <w:lang w:val="en-US"/>
        </w:rPr>
        <w:t>[1]</w:t>
      </w:r>
      <w:r w:rsidRPr="00623113">
        <w:rPr>
          <w:lang w:val="en-US"/>
        </w:rPr>
        <w:t xml:space="preserve">. </w:t>
      </w:r>
      <w:r w:rsidR="0033390B" w:rsidRPr="00623113">
        <w:rPr>
          <w:lang w:val="en-US"/>
        </w:rPr>
        <w:t>After r</w:t>
      </w:r>
      <w:r w:rsidRPr="00623113">
        <w:rPr>
          <w:lang w:val="en-US"/>
        </w:rPr>
        <w:t>e-centrifug</w:t>
      </w:r>
      <w:r w:rsidR="0033390B" w:rsidRPr="00623113">
        <w:rPr>
          <w:lang w:val="en-US"/>
        </w:rPr>
        <w:t>ing</w:t>
      </w:r>
      <w:r w:rsidRPr="00623113">
        <w:rPr>
          <w:lang w:val="en-US"/>
        </w:rPr>
        <w:t xml:space="preserve"> the plate to remove any trapped air</w:t>
      </w:r>
      <w:r w:rsidR="0033390B" w:rsidRPr="00623113">
        <w:rPr>
          <w:lang w:val="en-US"/>
        </w:rPr>
        <w:t>, a</w:t>
      </w:r>
      <w:r w:rsidRPr="00623113">
        <w:rPr>
          <w:lang w:val="en-US"/>
        </w:rPr>
        <w:t xml:space="preserve">spirate the anti-adherence solution </w:t>
      </w:r>
      <w:r w:rsidRPr="00623113">
        <w:rPr>
          <w:b/>
          <w:bCs/>
          <w:lang w:val="en-US"/>
        </w:rPr>
        <w:t>[</w:t>
      </w:r>
      <w:r w:rsidR="0033390B" w:rsidRPr="00623113">
        <w:rPr>
          <w:b/>
          <w:bCs/>
          <w:lang w:val="en-US"/>
        </w:rPr>
        <w:t>2</w:t>
      </w:r>
      <w:r w:rsidRPr="00623113">
        <w:rPr>
          <w:b/>
          <w:bCs/>
          <w:lang w:val="en-US"/>
        </w:rPr>
        <w:t>]</w:t>
      </w:r>
      <w:r w:rsidRPr="00623113">
        <w:rPr>
          <w:lang w:val="en-US"/>
        </w:rPr>
        <w:t xml:space="preserve">. </w:t>
      </w:r>
      <w:r w:rsidR="00643E38" w:rsidRPr="00623113">
        <w:rPr>
          <w:lang w:val="en-US"/>
        </w:rPr>
        <w:t>Then, w</w:t>
      </w:r>
      <w:r w:rsidRPr="00623113">
        <w:rPr>
          <w:lang w:val="en-US"/>
        </w:rPr>
        <w:t xml:space="preserve">ash each well 2 times with 0.5 milliliters of PBS per well </w:t>
      </w:r>
      <w:r w:rsidRPr="00623113">
        <w:rPr>
          <w:b/>
          <w:bCs/>
          <w:lang w:val="en-US"/>
        </w:rPr>
        <w:t>[</w:t>
      </w:r>
      <w:r w:rsidR="0033390B" w:rsidRPr="00623113">
        <w:rPr>
          <w:b/>
          <w:bCs/>
          <w:lang w:val="en-US"/>
        </w:rPr>
        <w:t>3</w:t>
      </w:r>
      <w:r w:rsidR="00131D93" w:rsidRPr="00623113">
        <w:rPr>
          <w:b/>
          <w:bCs/>
          <w:lang w:val="en-US"/>
        </w:rPr>
        <w:t>-</w:t>
      </w:r>
      <w:r w:rsidR="00643E38" w:rsidRPr="00623113">
        <w:rPr>
          <w:b/>
          <w:bCs/>
          <w:lang w:val="en-US"/>
        </w:rPr>
        <w:t>TXT</w:t>
      </w:r>
      <w:r w:rsidR="0033390B" w:rsidRPr="00623113">
        <w:rPr>
          <w:b/>
          <w:bCs/>
          <w:lang w:val="en-US"/>
        </w:rPr>
        <w:t>].</w:t>
      </w:r>
    </w:p>
    <w:p w14:paraId="5CA0E0A3" w14:textId="1512BC25" w:rsidR="005979D3" w:rsidRPr="00623113" w:rsidRDefault="0033390B" w:rsidP="005979D3">
      <w:pPr>
        <w:pStyle w:val="ShotDescription"/>
        <w:numPr>
          <w:ilvl w:val="2"/>
          <w:numId w:val="3"/>
        </w:numPr>
      </w:pPr>
      <w:r w:rsidRPr="00623113">
        <w:t>SCOPE: Shot of microwells.</w:t>
      </w:r>
    </w:p>
    <w:p w14:paraId="22B094C8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aspirating the anti-adherence solution from the wells.</w:t>
      </w:r>
    </w:p>
    <w:p w14:paraId="6B4886FC" w14:textId="1D3108EA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washing the wells with PBS</w:t>
      </w:r>
      <w:r w:rsidRPr="00623113">
        <w:rPr>
          <w:b/>
          <w:bCs/>
        </w:rPr>
        <w:t>.</w:t>
      </w:r>
      <w:r w:rsidR="0033390B" w:rsidRPr="00623113">
        <w:rPr>
          <w:b/>
          <w:bCs/>
        </w:rPr>
        <w:t xml:space="preserve"> TXT: Leave the wells covered in PBS until ready for use</w:t>
      </w:r>
      <w:r w:rsidR="0033390B" w:rsidRPr="00623113">
        <w:t xml:space="preserve"> </w:t>
      </w:r>
    </w:p>
    <w:p w14:paraId="41BFDA4C" w14:textId="40BF455C" w:rsidR="005979D3" w:rsidRPr="00623113" w:rsidRDefault="00643E38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>Next, w</w:t>
      </w:r>
      <w:r w:rsidR="005979D3" w:rsidRPr="00623113">
        <w:rPr>
          <w:lang w:val="en-US"/>
        </w:rPr>
        <w:t xml:space="preserve">ash the </w:t>
      </w:r>
      <w:r w:rsidR="0033390B" w:rsidRPr="00623113">
        <w:rPr>
          <w:lang w:val="en-US"/>
        </w:rPr>
        <w:t xml:space="preserve">cultured </w:t>
      </w:r>
      <w:r w:rsidR="00131D93" w:rsidRPr="00623113">
        <w:rPr>
          <w:lang w:val="en-US"/>
        </w:rPr>
        <w:t xml:space="preserve">pancreatic progenitors developed from </w:t>
      </w:r>
      <w:r w:rsidR="0033390B" w:rsidRPr="00623113">
        <w:rPr>
          <w:lang w:val="en-US"/>
        </w:rPr>
        <w:t>hPSCs</w:t>
      </w:r>
      <w:r w:rsidR="00131D93" w:rsidRPr="00623113">
        <w:rPr>
          <w:lang w:val="en-US"/>
        </w:rPr>
        <w:t xml:space="preserve"> </w:t>
      </w:r>
      <w:r w:rsidR="00131D93" w:rsidRPr="00623113">
        <w:rPr>
          <w:i/>
          <w:iCs/>
          <w:color w:val="EE0000"/>
          <w:lang w:val="en-US"/>
        </w:rPr>
        <w:t>(H-P-S-Ceez)</w:t>
      </w:r>
      <w:r w:rsidR="005979D3" w:rsidRPr="00623113">
        <w:rPr>
          <w:color w:val="EE0000"/>
          <w:lang w:val="en-US"/>
        </w:rPr>
        <w:t xml:space="preserve"> </w:t>
      </w:r>
      <w:r w:rsidR="005979D3" w:rsidRPr="00623113">
        <w:rPr>
          <w:lang w:val="en-US"/>
        </w:rPr>
        <w:t xml:space="preserve">with 1 milliliter of PBS-0.5 millimolar EDTA </w:t>
      </w:r>
      <w:r w:rsidR="005979D3" w:rsidRPr="00623113">
        <w:rPr>
          <w:b/>
          <w:bCs/>
          <w:lang w:val="en-US"/>
        </w:rPr>
        <w:t>[1]</w:t>
      </w:r>
      <w:r w:rsidR="005979D3" w:rsidRPr="00623113">
        <w:rPr>
          <w:lang w:val="en-US"/>
        </w:rPr>
        <w:t xml:space="preserve">. Aspirate the PBS-0.5 millimolar EDTA </w:t>
      </w:r>
      <w:r w:rsidR="005979D3" w:rsidRPr="00623113">
        <w:rPr>
          <w:b/>
          <w:bCs/>
          <w:lang w:val="en-US"/>
        </w:rPr>
        <w:t>[2]</w:t>
      </w:r>
      <w:r w:rsidR="0033390B" w:rsidRPr="00623113">
        <w:rPr>
          <w:lang w:val="en-US"/>
        </w:rPr>
        <w:t xml:space="preserve"> and c</w:t>
      </w:r>
      <w:r w:rsidR="005979D3" w:rsidRPr="00623113">
        <w:rPr>
          <w:lang w:val="en-US"/>
        </w:rPr>
        <w:t xml:space="preserve">over the wells with trypsin </w:t>
      </w:r>
      <w:r w:rsidR="005979D3" w:rsidRPr="00623113">
        <w:rPr>
          <w:b/>
          <w:bCs/>
          <w:lang w:val="en-US"/>
        </w:rPr>
        <w:t>[3]</w:t>
      </w:r>
      <w:r w:rsidR="005979D3" w:rsidRPr="00623113">
        <w:rPr>
          <w:lang w:val="en-US"/>
        </w:rPr>
        <w:t xml:space="preserve">. </w:t>
      </w:r>
      <w:r w:rsidR="0033390B" w:rsidRPr="00623113">
        <w:rPr>
          <w:lang w:val="en-US"/>
        </w:rPr>
        <w:t>Then, i</w:t>
      </w:r>
      <w:r w:rsidR="005979D3" w:rsidRPr="00623113">
        <w:rPr>
          <w:lang w:val="en-US"/>
        </w:rPr>
        <w:t>ncubate at 37 degrees Celsius for 8 to 12 minutes</w:t>
      </w:r>
      <w:r w:rsidRPr="00623113">
        <w:rPr>
          <w:lang w:val="en-US"/>
        </w:rPr>
        <w:t xml:space="preserve"> </w:t>
      </w:r>
      <w:r w:rsidR="005979D3" w:rsidRPr="00623113">
        <w:rPr>
          <w:b/>
          <w:bCs/>
          <w:lang w:val="en-US"/>
        </w:rPr>
        <w:lastRenderedPageBreak/>
        <w:t>[4]</w:t>
      </w:r>
      <w:r w:rsidR="005979D3" w:rsidRPr="00623113">
        <w:rPr>
          <w:lang w:val="en-US"/>
        </w:rPr>
        <w:t>.</w:t>
      </w:r>
    </w:p>
    <w:p w14:paraId="782669FA" w14:textId="6145F8F1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 xml:space="preserve">Talent </w:t>
      </w:r>
      <w:r w:rsidR="0033390B" w:rsidRPr="00623113">
        <w:t xml:space="preserve">adding </w:t>
      </w:r>
      <w:r w:rsidRPr="00623113">
        <w:t>PBS-0.5 millimolar EDTA</w:t>
      </w:r>
      <w:r w:rsidR="0033390B" w:rsidRPr="00623113">
        <w:t xml:space="preserve"> to the cells</w:t>
      </w:r>
      <w:r w:rsidRPr="00623113">
        <w:t>.</w:t>
      </w:r>
      <w:r w:rsidR="00131D93" w:rsidRPr="00623113">
        <w:t xml:space="preserve">  </w:t>
      </w:r>
    </w:p>
    <w:p w14:paraId="74BC89E3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aspirating the PBS-0.5 millimolar EDTA from the wells.</w:t>
      </w:r>
    </w:p>
    <w:p w14:paraId="0002C33A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adding trypsin to cover the wells.</w:t>
      </w:r>
    </w:p>
    <w:p w14:paraId="050841FE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placing the plate for incubation.</w:t>
      </w:r>
    </w:p>
    <w:p w14:paraId="28D8706A" w14:textId="1096DB41" w:rsidR="005979D3" w:rsidRPr="00623113" w:rsidRDefault="005979D3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>Dilute the trypsin with 2 volumes of DMEM-F12</w:t>
      </w:r>
      <w:r w:rsidR="00643E38" w:rsidRPr="00623113">
        <w:rPr>
          <w:lang w:val="en-US"/>
        </w:rPr>
        <w:t xml:space="preserve"> </w:t>
      </w:r>
      <w:r w:rsidR="00643E38" w:rsidRPr="00623113">
        <w:rPr>
          <w:i/>
          <w:iCs/>
          <w:color w:val="EE0000"/>
          <w:lang w:val="en-US"/>
        </w:rPr>
        <w:t>(D-M-E-M-F-Twelve)</w:t>
      </w:r>
      <w:r w:rsidRPr="00623113">
        <w:rPr>
          <w:color w:val="EE0000"/>
          <w:lang w:val="en-US"/>
        </w:rPr>
        <w:t xml:space="preserve"> </w:t>
      </w:r>
      <w:r w:rsidRPr="00623113">
        <w:rPr>
          <w:lang w:val="en-US"/>
        </w:rPr>
        <w:t xml:space="preserve">or PBS </w:t>
      </w:r>
      <w:r w:rsidRPr="00623113">
        <w:rPr>
          <w:b/>
          <w:bCs/>
          <w:lang w:val="en-US"/>
        </w:rPr>
        <w:t>[1]</w:t>
      </w:r>
      <w:r w:rsidR="0033390B" w:rsidRPr="00623113">
        <w:rPr>
          <w:lang w:val="en-US"/>
        </w:rPr>
        <w:t xml:space="preserve"> and g</w:t>
      </w:r>
      <w:r w:rsidRPr="00623113">
        <w:rPr>
          <w:lang w:val="en-US"/>
        </w:rPr>
        <w:t xml:space="preserve">ently resuspend the cells by pipetting </w:t>
      </w:r>
      <w:r w:rsidRPr="00623113">
        <w:rPr>
          <w:b/>
          <w:bCs/>
          <w:lang w:val="en-US"/>
        </w:rPr>
        <w:t>[</w:t>
      </w:r>
      <w:r w:rsidR="0033390B" w:rsidRPr="00623113">
        <w:rPr>
          <w:b/>
          <w:bCs/>
          <w:lang w:val="en-US"/>
        </w:rPr>
        <w:t>2</w:t>
      </w:r>
      <w:r w:rsidRPr="00623113">
        <w:rPr>
          <w:b/>
          <w:bCs/>
          <w:lang w:val="en-US"/>
        </w:rPr>
        <w:t>]</w:t>
      </w:r>
      <w:r w:rsidRPr="00623113">
        <w:rPr>
          <w:lang w:val="en-US"/>
        </w:rPr>
        <w:t xml:space="preserve">. Transfer the suspension to a conical tube and immediately proceed to the next step </w:t>
      </w:r>
      <w:r w:rsidRPr="00623113">
        <w:rPr>
          <w:b/>
          <w:bCs/>
          <w:lang w:val="en-US"/>
        </w:rPr>
        <w:t>[3]</w:t>
      </w:r>
      <w:r w:rsidRPr="00623113">
        <w:rPr>
          <w:lang w:val="en-US"/>
        </w:rPr>
        <w:t>.</w:t>
      </w:r>
    </w:p>
    <w:p w14:paraId="125D4A3B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commentRangeStart w:id="3"/>
      <w:r w:rsidRPr="00623113">
        <w:t>Talent adding DMEM-F12 or PBS to dilute the trypsin.</w:t>
      </w:r>
      <w:commentRangeEnd w:id="3"/>
      <w:r w:rsidR="00643E38" w:rsidRPr="00623113">
        <w:rPr>
          <w:rStyle w:val="CommentReference"/>
          <w:sz w:val="24"/>
          <w:szCs w:val="24"/>
        </w:rPr>
        <w:commentReference w:id="3"/>
      </w:r>
    </w:p>
    <w:p w14:paraId="1FF56AE3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gently pipetting the cell suspension to resuspend the cells.</w:t>
      </w:r>
    </w:p>
    <w:p w14:paraId="25125BCF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transferring the suspension into a conical tube.</w:t>
      </w:r>
    </w:p>
    <w:p w14:paraId="4C58E9C4" w14:textId="52DE6B52" w:rsidR="005979D3" w:rsidRPr="00623113" w:rsidRDefault="005979D3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 xml:space="preserve">Centrifuge the suspension at 200 </w:t>
      </w:r>
      <w:r w:rsidRPr="00623113">
        <w:rPr>
          <w:i/>
          <w:iCs/>
          <w:lang w:val="en-US"/>
        </w:rPr>
        <w:t xml:space="preserve">g </w:t>
      </w:r>
      <w:r w:rsidRPr="00623113">
        <w:rPr>
          <w:lang w:val="en-US"/>
        </w:rPr>
        <w:t xml:space="preserve">for 3 minutes at room temperature </w:t>
      </w:r>
      <w:r w:rsidRPr="00623113">
        <w:rPr>
          <w:b/>
          <w:bCs/>
          <w:lang w:val="en-US"/>
        </w:rPr>
        <w:t>[1]</w:t>
      </w:r>
      <w:r w:rsidRPr="00623113">
        <w:rPr>
          <w:lang w:val="en-US"/>
        </w:rPr>
        <w:t xml:space="preserve">. Carefully aspirate the supernatant </w:t>
      </w:r>
      <w:r w:rsidRPr="00623113">
        <w:rPr>
          <w:b/>
          <w:bCs/>
          <w:lang w:val="en-US"/>
        </w:rPr>
        <w:t>[2]</w:t>
      </w:r>
      <w:r w:rsidR="00643E38" w:rsidRPr="00623113">
        <w:rPr>
          <w:lang w:val="en-US"/>
        </w:rPr>
        <w:t xml:space="preserve"> and g</w:t>
      </w:r>
      <w:r w:rsidRPr="00623113">
        <w:rPr>
          <w:lang w:val="en-US"/>
        </w:rPr>
        <w:t xml:space="preserve">ently resuspend the pellet in prewarmed S4 medium </w:t>
      </w:r>
      <w:r w:rsidRPr="00623113">
        <w:rPr>
          <w:b/>
          <w:bCs/>
          <w:lang w:val="en-US"/>
        </w:rPr>
        <w:t>[3]</w:t>
      </w:r>
      <w:r w:rsidRPr="00623113">
        <w:rPr>
          <w:lang w:val="en-US"/>
        </w:rPr>
        <w:t>.</w:t>
      </w:r>
    </w:p>
    <w:p w14:paraId="0A0CEEAE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placing the conical tube into the centrifuge.</w:t>
      </w:r>
    </w:p>
    <w:p w14:paraId="2D2D40F6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carefully aspirating the supernatant from the tube.</w:t>
      </w:r>
    </w:p>
    <w:p w14:paraId="3C21D63D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gently resuspending the pellet in prewarmed S4 medium.</w:t>
      </w:r>
    </w:p>
    <w:p w14:paraId="7924B6D3" w14:textId="714194F4" w:rsidR="005979D3" w:rsidRPr="00623113" w:rsidRDefault="0033390B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>Now, a</w:t>
      </w:r>
      <w:r w:rsidR="005979D3" w:rsidRPr="00623113">
        <w:rPr>
          <w:lang w:val="en-US"/>
        </w:rPr>
        <w:t xml:space="preserve">spirate the PBS from the microwell dishes </w:t>
      </w:r>
      <w:r w:rsidR="005979D3" w:rsidRPr="00623113">
        <w:rPr>
          <w:b/>
          <w:bCs/>
          <w:lang w:val="en-US"/>
        </w:rPr>
        <w:t>[1]</w:t>
      </w:r>
      <w:r w:rsidR="005979D3" w:rsidRPr="00623113">
        <w:rPr>
          <w:lang w:val="en-US"/>
        </w:rPr>
        <w:t xml:space="preserve">. Gently add 1.25 milliliters of the suspended cells to each well of the microwell plate </w:t>
      </w:r>
      <w:r w:rsidR="005979D3" w:rsidRPr="00623113">
        <w:rPr>
          <w:b/>
          <w:bCs/>
          <w:lang w:val="en-US"/>
        </w:rPr>
        <w:t>[2]</w:t>
      </w:r>
      <w:r w:rsidR="005979D3" w:rsidRPr="00623113">
        <w:rPr>
          <w:lang w:val="en-US"/>
        </w:rPr>
        <w:t>.</w:t>
      </w:r>
    </w:p>
    <w:p w14:paraId="1086C699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aspirating PBS from the microwell dishes.</w:t>
      </w:r>
    </w:p>
    <w:p w14:paraId="1D7D9E7F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gently adding the suspended cells into each well of the microwell plate.</w:t>
      </w:r>
    </w:p>
    <w:p w14:paraId="7736297A" w14:textId="77777777" w:rsidR="005979D3" w:rsidRPr="00623113" w:rsidRDefault="005979D3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 xml:space="preserve">Centrifuge the plate at 100 </w:t>
      </w:r>
      <w:r w:rsidRPr="00623113">
        <w:rPr>
          <w:i/>
          <w:iCs/>
          <w:lang w:val="en-US"/>
        </w:rPr>
        <w:t>g</w:t>
      </w:r>
      <w:r w:rsidRPr="00623113">
        <w:rPr>
          <w:lang w:val="en-US"/>
        </w:rPr>
        <w:t xml:space="preserve"> for 3 minutes at room temperature to distribute the cells evenly in the microwells </w:t>
      </w:r>
      <w:r w:rsidRPr="00623113">
        <w:rPr>
          <w:b/>
          <w:bCs/>
          <w:lang w:val="en-US"/>
        </w:rPr>
        <w:t>[1]</w:t>
      </w:r>
      <w:r w:rsidRPr="00623113">
        <w:rPr>
          <w:lang w:val="en-US"/>
        </w:rPr>
        <w:t xml:space="preserve">. Carefully transfer the microwell plate to a humidified incubator </w:t>
      </w:r>
      <w:r w:rsidRPr="00623113">
        <w:rPr>
          <w:b/>
          <w:bCs/>
          <w:lang w:val="en-US"/>
        </w:rPr>
        <w:t>[2]</w:t>
      </w:r>
      <w:r w:rsidRPr="00623113">
        <w:rPr>
          <w:lang w:val="en-US"/>
        </w:rPr>
        <w:t>.</w:t>
      </w:r>
    </w:p>
    <w:p w14:paraId="73E22820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placing the microwell plate into the centrifuge.</w:t>
      </w:r>
    </w:p>
    <w:p w14:paraId="462A48BD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transferring the microwell plate into a humidified incubator.</w:t>
      </w:r>
    </w:p>
    <w:p w14:paraId="5F3550E7" w14:textId="11765DEE" w:rsidR="005979D3" w:rsidRPr="00623113" w:rsidRDefault="005979D3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 xml:space="preserve">Perform media changes using differentiation media S5, S6, and S7 </w:t>
      </w:r>
      <w:r w:rsidRPr="00623113">
        <w:rPr>
          <w:b/>
          <w:bCs/>
          <w:lang w:val="en-US"/>
        </w:rPr>
        <w:t>[1</w:t>
      </w:r>
      <w:r w:rsidR="00E808D5" w:rsidRPr="00623113">
        <w:rPr>
          <w:b/>
          <w:bCs/>
          <w:lang w:val="en-US"/>
        </w:rPr>
        <w:t>-TXT</w:t>
      </w:r>
      <w:r w:rsidRPr="00623113">
        <w:rPr>
          <w:b/>
          <w:bCs/>
          <w:lang w:val="en-US"/>
        </w:rPr>
        <w:t>]</w:t>
      </w:r>
      <w:r w:rsidRPr="00623113">
        <w:rPr>
          <w:lang w:val="en-US"/>
        </w:rPr>
        <w:t>.</w:t>
      </w:r>
    </w:p>
    <w:p w14:paraId="1B6D8A62" w14:textId="304DA4BC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replacing media in the microwell plate with differentiation media.</w:t>
      </w:r>
      <w:r w:rsidR="00E808D5" w:rsidRPr="00623113">
        <w:t xml:space="preserve"> </w:t>
      </w:r>
      <w:r w:rsidR="00E808D5" w:rsidRPr="00623113">
        <w:rPr>
          <w:b/>
          <w:bCs/>
        </w:rPr>
        <w:t>TXT: Compact spherical clusters form within 24–48 h</w:t>
      </w:r>
    </w:p>
    <w:p w14:paraId="79965207" w14:textId="77777777" w:rsidR="00E808D5" w:rsidRPr="00623113" w:rsidRDefault="00E808D5" w:rsidP="00E808D5">
      <w:pPr>
        <w:pStyle w:val="ShotDescription"/>
        <w:ind w:firstLine="0"/>
      </w:pPr>
    </w:p>
    <w:p w14:paraId="1869E301" w14:textId="77777777" w:rsidR="00E808D5" w:rsidRPr="00623113" w:rsidRDefault="008723CD" w:rsidP="008723CD">
      <w:pPr>
        <w:pStyle w:val="ShotDescription"/>
        <w:numPr>
          <w:ilvl w:val="0"/>
          <w:numId w:val="3"/>
        </w:numPr>
      </w:pPr>
      <w:r w:rsidRPr="00623113">
        <w:rPr>
          <w:rFonts w:eastAsia="Calibri"/>
          <w:b/>
          <w:color w:val="auto"/>
        </w:rPr>
        <w:t>Transplantation of SC-islets into the Tight Muscle of Immunodeficient Mice</w:t>
      </w:r>
    </w:p>
    <w:p w14:paraId="20147CE1" w14:textId="77777777" w:rsidR="00E808D5" w:rsidRPr="00623113" w:rsidRDefault="00E808D5" w:rsidP="00E808D5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623113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031530827"/>
          <w:placeholder>
            <w:docPart w:val="16DB89ACBEF247E1B75C8BEDEC2E2810"/>
          </w:placeholder>
          <w:temporary/>
          <w:showingPlcHdr/>
          <w:text/>
        </w:sdtPr>
        <w:sdtContent>
          <w:r w:rsidRPr="00623113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623113">
        <w:rPr>
          <w:rFonts w:cstheme="minorHAnsi"/>
        </w:rPr>
        <w:t xml:space="preserve"> </w:t>
      </w:r>
    </w:p>
    <w:p w14:paraId="5FD1839A" w14:textId="5C789145" w:rsidR="008723CD" w:rsidRPr="00623113" w:rsidRDefault="008723CD" w:rsidP="00E808D5">
      <w:pPr>
        <w:pStyle w:val="ShotDescription"/>
        <w:ind w:left="360" w:firstLine="0"/>
      </w:pPr>
      <w:r w:rsidRPr="00623113">
        <w:rPr>
          <w:rFonts w:eastAsia="Calibri"/>
          <w:b/>
          <w:color w:val="auto"/>
        </w:rPr>
        <w:br/>
      </w:r>
    </w:p>
    <w:p w14:paraId="54628A9F" w14:textId="25DDF2EA" w:rsidR="005979D3" w:rsidRPr="00623113" w:rsidRDefault="005979D3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 xml:space="preserve">Transfer the appropriate quantity of </w:t>
      </w:r>
      <w:r w:rsidR="00E808D5" w:rsidRPr="00623113">
        <w:rPr>
          <w:lang w:val="en-US"/>
        </w:rPr>
        <w:t xml:space="preserve">generated </w:t>
      </w:r>
      <w:r w:rsidRPr="00623113">
        <w:rPr>
          <w:lang w:val="en-US"/>
        </w:rPr>
        <w:t>clusters to a 1.5</w:t>
      </w:r>
      <w:r w:rsidR="00E808D5" w:rsidRPr="00623113">
        <w:rPr>
          <w:lang w:val="en-US"/>
        </w:rPr>
        <w:t>-</w:t>
      </w:r>
      <w:r w:rsidRPr="00623113">
        <w:rPr>
          <w:lang w:val="en-US"/>
        </w:rPr>
        <w:t xml:space="preserve">milliliter microcentrifuge tube </w:t>
      </w:r>
      <w:r w:rsidRPr="00623113">
        <w:rPr>
          <w:b/>
          <w:bCs/>
          <w:lang w:val="en-US"/>
        </w:rPr>
        <w:t>[1]</w:t>
      </w:r>
      <w:r w:rsidRPr="00623113">
        <w:rPr>
          <w:lang w:val="en-US"/>
        </w:rPr>
        <w:t>.</w:t>
      </w:r>
    </w:p>
    <w:p w14:paraId="636CD85E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transferring clusters into a 1.5 milliliter microcentrifuge tube.</w:t>
      </w:r>
    </w:p>
    <w:p w14:paraId="61B5697C" w14:textId="77777777" w:rsidR="005979D3" w:rsidRPr="00623113" w:rsidRDefault="005979D3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 xml:space="preserve">Connect the syringe to the needle-tubing assembly </w:t>
      </w:r>
      <w:r w:rsidRPr="00623113">
        <w:rPr>
          <w:b/>
          <w:bCs/>
          <w:lang w:val="en-US"/>
        </w:rPr>
        <w:t>[1]</w:t>
      </w:r>
      <w:r w:rsidRPr="00623113">
        <w:rPr>
          <w:lang w:val="en-US"/>
        </w:rPr>
        <w:t xml:space="preserve"> and fill it with S7 medium </w:t>
      </w:r>
      <w:r w:rsidRPr="00623113">
        <w:rPr>
          <w:b/>
          <w:bCs/>
          <w:lang w:val="en-US"/>
        </w:rPr>
        <w:t>[2]</w:t>
      </w:r>
      <w:r w:rsidRPr="00623113">
        <w:rPr>
          <w:lang w:val="en-US"/>
        </w:rPr>
        <w:t>.</w:t>
      </w:r>
    </w:p>
    <w:p w14:paraId="079CA400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connecting the syringe to the needle-tubing assembly.</w:t>
      </w:r>
    </w:p>
    <w:p w14:paraId="1F4C4155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filling the syringe with S7 medium.</w:t>
      </w:r>
    </w:p>
    <w:p w14:paraId="4B732F99" w14:textId="1D6CD3B1" w:rsidR="005979D3" w:rsidRPr="00623113" w:rsidRDefault="005979D3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 xml:space="preserve">Aspirate the clusters into the tubing directly from the microcentrifuge tube </w:t>
      </w:r>
      <w:r w:rsidRPr="00623113">
        <w:rPr>
          <w:b/>
          <w:bCs/>
          <w:lang w:val="en-US"/>
        </w:rPr>
        <w:t>[1]</w:t>
      </w:r>
      <w:r w:rsidRPr="00623113">
        <w:rPr>
          <w:lang w:val="en-US"/>
        </w:rPr>
        <w:t xml:space="preserve">. Fold the tubing in half and insert the folded section into a </w:t>
      </w:r>
      <w:r w:rsidR="008723CD" w:rsidRPr="00623113">
        <w:rPr>
          <w:lang w:val="en-US"/>
        </w:rPr>
        <w:t>100-microliter</w:t>
      </w:r>
      <w:r w:rsidRPr="00623113">
        <w:rPr>
          <w:lang w:val="en-US"/>
        </w:rPr>
        <w:t xml:space="preserve"> pipette tip </w:t>
      </w:r>
      <w:r w:rsidRPr="00623113">
        <w:rPr>
          <w:b/>
          <w:bCs/>
          <w:lang w:val="en-US"/>
        </w:rPr>
        <w:t>[2]</w:t>
      </w:r>
      <w:r w:rsidRPr="00623113">
        <w:rPr>
          <w:lang w:val="en-US"/>
        </w:rPr>
        <w:t xml:space="preserve">. </w:t>
      </w:r>
      <w:r w:rsidR="00623113" w:rsidRPr="00623113">
        <w:rPr>
          <w:lang w:val="en-US"/>
        </w:rPr>
        <w:t>Then, i</w:t>
      </w:r>
      <w:r w:rsidRPr="00623113">
        <w:rPr>
          <w:lang w:val="en-US"/>
        </w:rPr>
        <w:t xml:space="preserve">nsert the tip-tubing-needle assembly into a </w:t>
      </w:r>
      <w:r w:rsidR="008723CD" w:rsidRPr="00623113">
        <w:rPr>
          <w:lang w:val="en-US"/>
        </w:rPr>
        <w:t>15-milliliter</w:t>
      </w:r>
      <w:r w:rsidRPr="00623113">
        <w:rPr>
          <w:lang w:val="en-US"/>
        </w:rPr>
        <w:t xml:space="preserve"> conical tube and secure the ends to the tube rim using tape </w:t>
      </w:r>
      <w:r w:rsidRPr="00623113">
        <w:rPr>
          <w:b/>
          <w:bCs/>
          <w:lang w:val="en-US"/>
        </w:rPr>
        <w:t>[3]</w:t>
      </w:r>
      <w:r w:rsidRPr="00623113">
        <w:rPr>
          <w:lang w:val="en-US"/>
        </w:rPr>
        <w:t>.</w:t>
      </w:r>
    </w:p>
    <w:p w14:paraId="1CF5D2A2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aspirating clusters into the tubing from the microcentrifuge tube.</w:t>
      </w:r>
    </w:p>
    <w:p w14:paraId="1D9E405C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folding the tubing and inserting it into a 100 microliter pipette tip.</w:t>
      </w:r>
    </w:p>
    <w:p w14:paraId="5B17C30A" w14:textId="2D941BE0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placing the assembly into a 15</w:t>
      </w:r>
      <w:r w:rsidR="00623113" w:rsidRPr="00623113">
        <w:t>-</w:t>
      </w:r>
      <w:r w:rsidRPr="00623113">
        <w:t>milliliter conical tube and securing it with tape.</w:t>
      </w:r>
    </w:p>
    <w:p w14:paraId="39A24A9F" w14:textId="001B295E" w:rsidR="005979D3" w:rsidRPr="00623113" w:rsidRDefault="00623113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>Now, c</w:t>
      </w:r>
      <w:r w:rsidR="005979D3" w:rsidRPr="00623113">
        <w:rPr>
          <w:lang w:val="en-US"/>
        </w:rPr>
        <w:t xml:space="preserve">entrifuge the tube at 100 </w:t>
      </w:r>
      <w:r w:rsidR="005979D3" w:rsidRPr="00623113">
        <w:rPr>
          <w:i/>
          <w:iCs/>
          <w:lang w:val="en-US"/>
        </w:rPr>
        <w:t>g</w:t>
      </w:r>
      <w:r w:rsidR="005979D3" w:rsidRPr="00623113">
        <w:rPr>
          <w:lang w:val="en-US"/>
        </w:rPr>
        <w:t xml:space="preserve"> for 2 minutes at 4 degrees Celsius to compact the clusters </w:t>
      </w:r>
      <w:r w:rsidR="005979D3" w:rsidRPr="00623113">
        <w:rPr>
          <w:b/>
          <w:bCs/>
          <w:lang w:val="en-US"/>
        </w:rPr>
        <w:t>[1]</w:t>
      </w:r>
      <w:r w:rsidR="00E808D5" w:rsidRPr="00623113">
        <w:rPr>
          <w:lang w:val="en-US"/>
        </w:rPr>
        <w:t xml:space="preserve"> and i</w:t>
      </w:r>
      <w:r w:rsidR="005979D3" w:rsidRPr="00623113">
        <w:rPr>
          <w:lang w:val="en-US"/>
        </w:rPr>
        <w:t xml:space="preserve">mmediately place the tube on ice </w:t>
      </w:r>
      <w:r w:rsidR="005979D3" w:rsidRPr="00623113">
        <w:rPr>
          <w:b/>
          <w:bCs/>
          <w:lang w:val="en-US"/>
        </w:rPr>
        <w:t>[2]</w:t>
      </w:r>
      <w:r w:rsidR="005979D3" w:rsidRPr="00623113">
        <w:rPr>
          <w:lang w:val="en-US"/>
        </w:rPr>
        <w:t>.</w:t>
      </w:r>
    </w:p>
    <w:p w14:paraId="2215967F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placing the conical tube into the centrifuge.</w:t>
      </w:r>
    </w:p>
    <w:p w14:paraId="313B4CB8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placing the tube on ice.</w:t>
      </w:r>
    </w:p>
    <w:p w14:paraId="32C2E760" w14:textId="3FC4B5BB" w:rsidR="005979D3" w:rsidRPr="00623113" w:rsidRDefault="008723CD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>To transplant the clusters into</w:t>
      </w:r>
      <w:r w:rsidR="00E808D5" w:rsidRPr="00623113">
        <w:rPr>
          <w:lang w:val="en-US"/>
        </w:rPr>
        <w:t xml:space="preserve"> anesthetized</w:t>
      </w:r>
      <w:r w:rsidRPr="00623113">
        <w:rPr>
          <w:lang w:val="en-US"/>
        </w:rPr>
        <w:t xml:space="preserve"> NOD-scid-gamma</w:t>
      </w:r>
      <w:r w:rsidR="00E808D5" w:rsidRPr="00623113">
        <w:rPr>
          <w:lang w:val="en-US"/>
        </w:rPr>
        <w:t xml:space="preserve"> </w:t>
      </w:r>
      <w:r w:rsidR="00E808D5" w:rsidRPr="00623113">
        <w:rPr>
          <w:i/>
          <w:iCs/>
          <w:color w:val="EE0000"/>
          <w:lang w:val="en-US"/>
        </w:rPr>
        <w:t>(Nod-Scid-Gamma)</w:t>
      </w:r>
      <w:r w:rsidRPr="00623113">
        <w:rPr>
          <w:lang w:val="en-US"/>
        </w:rPr>
        <w:t xml:space="preserve"> mice, s</w:t>
      </w:r>
      <w:r w:rsidR="005979D3" w:rsidRPr="00623113">
        <w:rPr>
          <w:lang w:val="en-US"/>
        </w:rPr>
        <w:t xml:space="preserve">have the posterior side of the right leg below the knee </w:t>
      </w:r>
      <w:r w:rsidR="005979D3" w:rsidRPr="00623113">
        <w:rPr>
          <w:b/>
          <w:bCs/>
          <w:lang w:val="en-US"/>
        </w:rPr>
        <w:t>[1</w:t>
      </w:r>
      <w:r w:rsidR="00027640">
        <w:rPr>
          <w:b/>
          <w:bCs/>
          <w:lang w:val="en-US"/>
        </w:rPr>
        <w:t>-TXT</w:t>
      </w:r>
      <w:r w:rsidR="005979D3" w:rsidRPr="00623113">
        <w:rPr>
          <w:b/>
          <w:bCs/>
          <w:lang w:val="en-US"/>
        </w:rPr>
        <w:t>]</w:t>
      </w:r>
      <w:r w:rsidR="005979D3" w:rsidRPr="00623113">
        <w:rPr>
          <w:lang w:val="en-US"/>
        </w:rPr>
        <w:t xml:space="preserve"> and disinfect with 70 percent ethanol </w:t>
      </w:r>
      <w:r w:rsidR="005979D3" w:rsidRPr="00623113">
        <w:rPr>
          <w:b/>
          <w:bCs/>
          <w:lang w:val="en-US"/>
        </w:rPr>
        <w:t>[2]</w:t>
      </w:r>
      <w:r w:rsidR="005979D3" w:rsidRPr="00623113">
        <w:rPr>
          <w:lang w:val="en-US"/>
        </w:rPr>
        <w:t>.</w:t>
      </w:r>
    </w:p>
    <w:p w14:paraId="7A3309F7" w14:textId="24BE9F49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 xml:space="preserve">Talent shaving the posterior side of the </w:t>
      </w:r>
      <w:r w:rsidR="00623113" w:rsidRPr="00623113">
        <w:t>mouse's</w:t>
      </w:r>
      <w:r w:rsidRPr="00623113">
        <w:t xml:space="preserve"> right leg below the knee.</w:t>
      </w:r>
      <w:r w:rsidR="008723CD" w:rsidRPr="00623113">
        <w:t xml:space="preserve"> </w:t>
      </w:r>
      <w:r w:rsidR="008723CD" w:rsidRPr="00623113">
        <w:rPr>
          <w:b/>
          <w:bCs/>
        </w:rPr>
        <w:t>TXT: Anaesthesia: 3-5% Isoflurane</w:t>
      </w:r>
    </w:p>
    <w:p w14:paraId="13123C7F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disinfecting the shaved area with ethanol.</w:t>
      </w:r>
    </w:p>
    <w:p w14:paraId="3DA7A00A" w14:textId="77777777" w:rsidR="005979D3" w:rsidRPr="00623113" w:rsidRDefault="005979D3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 xml:space="preserve">Fill the syringe and needle with 0.9 percent sodium chloride </w:t>
      </w:r>
      <w:r w:rsidRPr="00623113">
        <w:rPr>
          <w:b/>
          <w:bCs/>
          <w:lang w:val="en-US"/>
        </w:rPr>
        <w:t>[1]</w:t>
      </w:r>
      <w:r w:rsidRPr="00623113">
        <w:rPr>
          <w:lang w:val="en-US"/>
        </w:rPr>
        <w:t>.</w:t>
      </w:r>
    </w:p>
    <w:p w14:paraId="62B3798C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filling the syringe and needle with sodium chloride solution.</w:t>
      </w:r>
    </w:p>
    <w:p w14:paraId="1A4AC881" w14:textId="77777777" w:rsidR="005979D3" w:rsidRPr="00623113" w:rsidRDefault="005979D3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 xml:space="preserve">Detach the tubing from the pipette tip and connect it to the syringe </w:t>
      </w:r>
      <w:r w:rsidRPr="00623113">
        <w:rPr>
          <w:b/>
          <w:bCs/>
          <w:lang w:val="en-US"/>
        </w:rPr>
        <w:t>[1]</w:t>
      </w:r>
      <w:r w:rsidRPr="00623113">
        <w:rPr>
          <w:lang w:val="en-US"/>
        </w:rPr>
        <w:t xml:space="preserve">. Cut the tubing close to the compacted clusters and attach it to the blunt end of the needle </w:t>
      </w:r>
      <w:r w:rsidRPr="00623113">
        <w:rPr>
          <w:b/>
          <w:bCs/>
          <w:lang w:val="en-US"/>
        </w:rPr>
        <w:t>[2]</w:t>
      </w:r>
      <w:r w:rsidRPr="00623113">
        <w:rPr>
          <w:lang w:val="en-US"/>
        </w:rPr>
        <w:t xml:space="preserve">. Push the saline until the first cluster reaches the tip of the needle </w:t>
      </w:r>
      <w:r w:rsidRPr="00623113">
        <w:rPr>
          <w:b/>
          <w:bCs/>
          <w:lang w:val="en-US"/>
        </w:rPr>
        <w:t>[3]</w:t>
      </w:r>
      <w:r w:rsidRPr="00623113">
        <w:rPr>
          <w:lang w:val="en-US"/>
        </w:rPr>
        <w:t>.</w:t>
      </w:r>
    </w:p>
    <w:p w14:paraId="41FAABC5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detaching the tubing from the pipette tip and connecting it to the syringe.</w:t>
      </w:r>
    </w:p>
    <w:p w14:paraId="489C732A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cutting the tubing and attaching it to the blunt end of the needle.</w:t>
      </w:r>
    </w:p>
    <w:p w14:paraId="34FB00DA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pushing saline through the tubing until the cluster reaches the needle tip.</w:t>
      </w:r>
    </w:p>
    <w:p w14:paraId="1C5C88EF" w14:textId="0166E32D" w:rsidR="005979D3" w:rsidRPr="00623113" w:rsidRDefault="005979D3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lastRenderedPageBreak/>
        <w:t>Position the mouse prone</w:t>
      </w:r>
      <w:r w:rsidR="00931CEE" w:rsidRPr="00623113">
        <w:rPr>
          <w:lang w:val="en-US"/>
        </w:rPr>
        <w:t>,</w:t>
      </w:r>
      <w:r w:rsidRPr="00623113">
        <w:rPr>
          <w:lang w:val="en-US"/>
        </w:rPr>
        <w:t xml:space="preserve"> leaning to the right side</w:t>
      </w:r>
      <w:r w:rsidR="00931CEE" w:rsidRPr="00623113">
        <w:rPr>
          <w:lang w:val="en-US"/>
        </w:rPr>
        <w:t>,</w:t>
      </w:r>
      <w:r w:rsidRPr="00623113">
        <w:rPr>
          <w:lang w:val="en-US"/>
        </w:rPr>
        <w:t xml:space="preserve"> and extend the right leg </w:t>
      </w:r>
      <w:r w:rsidRPr="00623113">
        <w:rPr>
          <w:b/>
          <w:bCs/>
          <w:lang w:val="en-US"/>
        </w:rPr>
        <w:t>[1]</w:t>
      </w:r>
      <w:r w:rsidRPr="00623113">
        <w:rPr>
          <w:lang w:val="en-US"/>
        </w:rPr>
        <w:t xml:space="preserve">. Insert the needle 4 to 5 millimeters deep into the medial compartment of the right thigh between the adductor and gracilis muscles </w:t>
      </w:r>
      <w:r w:rsidRPr="00623113">
        <w:rPr>
          <w:b/>
          <w:bCs/>
          <w:lang w:val="en-US"/>
        </w:rPr>
        <w:t>[2]</w:t>
      </w:r>
      <w:r w:rsidRPr="00623113">
        <w:rPr>
          <w:lang w:val="en-US"/>
        </w:rPr>
        <w:t>.</w:t>
      </w:r>
    </w:p>
    <w:p w14:paraId="24FDF538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positioning the mouse and extending the right leg.</w:t>
      </w:r>
    </w:p>
    <w:p w14:paraId="3DB52841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inserting the needle into the specified region of the thigh.</w:t>
      </w:r>
    </w:p>
    <w:p w14:paraId="69D62751" w14:textId="75DA4D25" w:rsidR="005979D3" w:rsidRPr="00623113" w:rsidRDefault="00623113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>Then, i</w:t>
      </w:r>
      <w:r w:rsidR="005979D3" w:rsidRPr="00623113">
        <w:rPr>
          <w:lang w:val="en-US"/>
        </w:rPr>
        <w:t xml:space="preserve">nject the clusters while retracting the needle by approximately 3 millimeters </w:t>
      </w:r>
      <w:r w:rsidR="005979D3" w:rsidRPr="00623113">
        <w:rPr>
          <w:b/>
          <w:bCs/>
          <w:lang w:val="en-US"/>
        </w:rPr>
        <w:t>[1]</w:t>
      </w:r>
      <w:r w:rsidR="005979D3" w:rsidRPr="00623113">
        <w:rPr>
          <w:lang w:val="en-US"/>
        </w:rPr>
        <w:t xml:space="preserve">. Rotate the syringe and withdraw the needle </w:t>
      </w:r>
      <w:r w:rsidR="005979D3" w:rsidRPr="00623113">
        <w:rPr>
          <w:b/>
          <w:bCs/>
          <w:lang w:val="en-US"/>
        </w:rPr>
        <w:t>[2]</w:t>
      </w:r>
      <w:r w:rsidR="005979D3" w:rsidRPr="00623113">
        <w:rPr>
          <w:lang w:val="en-US"/>
        </w:rPr>
        <w:t>.</w:t>
      </w:r>
    </w:p>
    <w:p w14:paraId="57AF493B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injecting clusters while retracting the needle.</w:t>
      </w:r>
    </w:p>
    <w:p w14:paraId="7A995178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rotating the syringe and withdrawing the needle.</w:t>
      </w:r>
    </w:p>
    <w:p w14:paraId="66D75E27" w14:textId="4F2C334E" w:rsidR="005979D3" w:rsidRPr="00623113" w:rsidRDefault="005979D3" w:rsidP="005979D3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 xml:space="preserve">Monitor the mouse </w:t>
      </w:r>
      <w:r w:rsidR="00623113" w:rsidRPr="00623113">
        <w:rPr>
          <w:lang w:val="en-US"/>
        </w:rPr>
        <w:t>until it is</w:t>
      </w:r>
      <w:r w:rsidRPr="00623113">
        <w:rPr>
          <w:lang w:val="en-US"/>
        </w:rPr>
        <w:t xml:space="preserve"> fully recovered from anesthesia </w:t>
      </w:r>
      <w:r w:rsidRPr="00623113">
        <w:rPr>
          <w:b/>
          <w:bCs/>
          <w:lang w:val="en-US"/>
        </w:rPr>
        <w:t>[1]</w:t>
      </w:r>
      <w:r w:rsidRPr="00623113">
        <w:rPr>
          <w:lang w:val="en-US"/>
        </w:rPr>
        <w:t>.</w:t>
      </w:r>
    </w:p>
    <w:p w14:paraId="6F43FE38" w14:textId="77777777" w:rsidR="005979D3" w:rsidRPr="00623113" w:rsidRDefault="005979D3" w:rsidP="005979D3">
      <w:pPr>
        <w:pStyle w:val="ShotDescription"/>
        <w:numPr>
          <w:ilvl w:val="2"/>
          <w:numId w:val="3"/>
        </w:numPr>
      </w:pPr>
      <w:r w:rsidRPr="00623113">
        <w:t>Talent observing the mouse during recovery from anesthesia.</w:t>
      </w:r>
    </w:p>
    <w:p w14:paraId="79494B2E" w14:textId="5F55F14D" w:rsidR="00D36050" w:rsidRPr="00623113" w:rsidRDefault="00D36050" w:rsidP="00D36050">
      <w:pPr>
        <w:pStyle w:val="ShotDescription"/>
        <w:numPr>
          <w:ilvl w:val="1"/>
          <w:numId w:val="3"/>
        </w:numPr>
        <w:rPr>
          <w:color w:val="7030A0"/>
        </w:rPr>
      </w:pPr>
      <w:r w:rsidRPr="00623113">
        <w:rPr>
          <w:color w:val="7030A0"/>
        </w:rPr>
        <w:t>Six weeks post-transplantation, excis</w:t>
      </w:r>
      <w:r w:rsidR="00510FBE">
        <w:rPr>
          <w:color w:val="7030A0"/>
        </w:rPr>
        <w:t>e</w:t>
      </w:r>
      <w:r w:rsidRPr="00623113">
        <w:rPr>
          <w:color w:val="7030A0"/>
        </w:rPr>
        <w:t xml:space="preserve"> the graft-containing tissue from the euthanized mouse</w:t>
      </w:r>
      <w:r w:rsidR="00510FBE">
        <w:rPr>
          <w:color w:val="7030A0"/>
        </w:rPr>
        <w:t xml:space="preserve"> and</w:t>
      </w:r>
      <w:r w:rsidRPr="00623113">
        <w:rPr>
          <w:color w:val="7030A0"/>
        </w:rPr>
        <w:t xml:space="preserve"> fix it in paraformaldehyde </w:t>
      </w:r>
      <w:r w:rsidRPr="00623113">
        <w:rPr>
          <w:b/>
          <w:bCs/>
          <w:color w:val="7030A0"/>
        </w:rPr>
        <w:t>[1].</w:t>
      </w:r>
      <w:r w:rsidRPr="00623113">
        <w:rPr>
          <w:color w:val="7030A0"/>
        </w:rPr>
        <w:t xml:space="preserve"> Following tissue sectioning, perform immunostaining to enable subsequent imaging analyses </w:t>
      </w:r>
      <w:r w:rsidRPr="00623113">
        <w:rPr>
          <w:b/>
          <w:bCs/>
          <w:color w:val="7030A0"/>
        </w:rPr>
        <w:t>[2].</w:t>
      </w:r>
    </w:p>
    <w:p w14:paraId="4BC40CF5" w14:textId="62913B4C" w:rsidR="00D36050" w:rsidRPr="00623113" w:rsidRDefault="00D36050" w:rsidP="00D36050">
      <w:pPr>
        <w:pStyle w:val="ShotDescription"/>
        <w:numPr>
          <w:ilvl w:val="2"/>
          <w:numId w:val="3"/>
        </w:numPr>
        <w:rPr>
          <w:color w:val="auto"/>
        </w:rPr>
      </w:pPr>
      <w:r w:rsidRPr="00623113">
        <w:rPr>
          <w:color w:val="auto"/>
        </w:rPr>
        <w:t>Talent placing the tissue</w:t>
      </w:r>
      <w:r w:rsidR="00E808D5" w:rsidRPr="00623113">
        <w:rPr>
          <w:color w:val="auto"/>
        </w:rPr>
        <w:t xml:space="preserve"> </w:t>
      </w:r>
      <w:r w:rsidRPr="00623113">
        <w:rPr>
          <w:color w:val="auto"/>
        </w:rPr>
        <w:t>in PFA.</w:t>
      </w:r>
    </w:p>
    <w:p w14:paraId="3D2B9F91" w14:textId="064D7A6C" w:rsidR="00D36050" w:rsidRPr="00623113" w:rsidRDefault="00D36050" w:rsidP="00D36050">
      <w:pPr>
        <w:pStyle w:val="ShotDescription"/>
        <w:numPr>
          <w:ilvl w:val="2"/>
          <w:numId w:val="3"/>
        </w:numPr>
        <w:rPr>
          <w:color w:val="auto"/>
        </w:rPr>
      </w:pPr>
      <w:r w:rsidRPr="00623113">
        <w:rPr>
          <w:color w:val="auto"/>
        </w:rPr>
        <w:t>Talent adding antibody over the tissue section.</w:t>
      </w:r>
    </w:p>
    <w:p w14:paraId="33E0320E" w14:textId="5E7465EF" w:rsidR="00931CEE" w:rsidRPr="00623113" w:rsidRDefault="00931CEE" w:rsidP="009D680C">
      <w:pPr>
        <w:pStyle w:val="ShotDescription"/>
        <w:numPr>
          <w:ilvl w:val="1"/>
          <w:numId w:val="3"/>
        </w:numPr>
        <w:rPr>
          <w:color w:val="auto"/>
        </w:rPr>
      </w:pPr>
      <w:r w:rsidRPr="00623113">
        <w:rPr>
          <w:color w:val="auto"/>
        </w:rPr>
        <w:br w:type="page"/>
      </w:r>
    </w:p>
    <w:p w14:paraId="32E09FC6" w14:textId="77777777" w:rsidR="00931CEE" w:rsidRPr="00623113" w:rsidRDefault="00931CEE" w:rsidP="00931CEE">
      <w:pPr>
        <w:pStyle w:val="ShotDescription"/>
      </w:pPr>
    </w:p>
    <w:p w14:paraId="12FDC79E" w14:textId="59861F38" w:rsidR="00495959" w:rsidRPr="00623113" w:rsidRDefault="00495959" w:rsidP="00495959">
      <w:pPr>
        <w:pStyle w:val="Heading1"/>
        <w:rPr>
          <w:rFonts w:cstheme="minorHAnsi"/>
        </w:rPr>
      </w:pPr>
      <w:r w:rsidRPr="00623113">
        <w:rPr>
          <w:rFonts w:cstheme="minorHAnsi"/>
        </w:rPr>
        <w:t>Results</w:t>
      </w:r>
    </w:p>
    <w:p w14:paraId="2CDFC666" w14:textId="77777777" w:rsidR="00495959" w:rsidRPr="00623113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623113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623113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623113">
        <w:rPr>
          <w:rFonts w:eastAsia="Times New Roman" w:cstheme="minorHAnsi"/>
        </w:rPr>
        <w:t xml:space="preserve">This section </w:t>
      </w:r>
      <w:r w:rsidRPr="00623113">
        <w:rPr>
          <w:rFonts w:eastAsia="Times New Roman" w:cstheme="minorHAnsi"/>
          <w:b/>
          <w:bCs/>
        </w:rPr>
        <w:t>will not be recorded</w:t>
      </w:r>
      <w:r w:rsidRPr="00623113">
        <w:rPr>
          <w:rFonts w:eastAsia="Times New Roman" w:cstheme="minorHAnsi"/>
        </w:rPr>
        <w:t xml:space="preserve"> by the videographer. It only includes </w:t>
      </w:r>
      <w:r w:rsidR="00495959" w:rsidRPr="00623113">
        <w:rPr>
          <w:rFonts w:eastAsia="Times New Roman" w:cstheme="minorHAnsi"/>
        </w:rPr>
        <w:t>the figures/tables from your manuscript</w:t>
      </w:r>
      <w:r w:rsidRPr="00623113">
        <w:rPr>
          <w:rFonts w:eastAsia="Times New Roman" w:cstheme="minorHAnsi"/>
        </w:rPr>
        <w:t xml:space="preserve"> (called LAB MEDIA). </w:t>
      </w:r>
    </w:p>
    <w:p w14:paraId="0031E7AF" w14:textId="25577B62" w:rsidR="00495959" w:rsidRPr="00623113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623113">
        <w:rPr>
          <w:rFonts w:eastAsia="Times New Roman" w:cstheme="minorHAnsi"/>
          <w:bCs/>
        </w:rPr>
        <w:t xml:space="preserve">Use Track Changes when making edits or revisions. Ensure the voiceover length is below 200 words. Current word count: </w:t>
      </w:r>
      <w:r w:rsidR="00623113" w:rsidRPr="00623113">
        <w:rPr>
          <w:rFonts w:eastAsia="Times New Roman" w:cstheme="minorHAnsi"/>
          <w:bCs/>
        </w:rPr>
        <w:t>125</w:t>
      </w:r>
      <w:r w:rsidRPr="00623113">
        <w:rPr>
          <w:rFonts w:eastAsia="Times New Roman" w:cstheme="minorHAnsi"/>
          <w:bCs/>
        </w:rPr>
        <w:t>.</w:t>
      </w:r>
    </w:p>
    <w:p w14:paraId="51EE59F9" w14:textId="77777777" w:rsidR="00495959" w:rsidRPr="00623113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623113">
        <w:rPr>
          <w:rFonts w:eastAsia="Times New Roman" w:cstheme="minorHAnsi"/>
          <w:bCs/>
        </w:rPr>
        <w:t xml:space="preserve">Please note that the video </w:t>
      </w:r>
      <w:r w:rsidRPr="00623113">
        <w:rPr>
          <w:rFonts w:eastAsia="Times New Roman" w:cstheme="minorHAnsi"/>
          <w:b/>
        </w:rPr>
        <w:t xml:space="preserve">cannot </w:t>
      </w:r>
      <w:r w:rsidRPr="00623113">
        <w:rPr>
          <w:rFonts w:eastAsia="Times New Roman" w:cstheme="minorHAnsi"/>
          <w:bCs/>
        </w:rPr>
        <w:t xml:space="preserve">include </w:t>
      </w:r>
      <w:r w:rsidRPr="00623113">
        <w:rPr>
          <w:rFonts w:eastAsia="Times New Roman" w:cstheme="minorHAnsi"/>
          <w:bCs/>
          <w:u w:val="single"/>
        </w:rPr>
        <w:t>voiceover without an accompanying visual</w:t>
      </w:r>
      <w:r w:rsidRPr="00623113">
        <w:rPr>
          <w:rFonts w:eastAsia="Times New Roman" w:cstheme="minorHAnsi"/>
          <w:bCs/>
        </w:rPr>
        <w:t>.</w:t>
      </w:r>
    </w:p>
    <w:p w14:paraId="7A4F1842" w14:textId="77777777" w:rsidR="00495959" w:rsidRPr="00623113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76D22419" w:rsidR="00985FE6" w:rsidRPr="00623113" w:rsidRDefault="00EE6470" w:rsidP="0062311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623113">
        <w:rPr>
          <w:rFonts w:cstheme="minorHAnsi"/>
          <w:b/>
        </w:rPr>
        <w:t xml:space="preserve">Results </w:t>
      </w:r>
    </w:p>
    <w:p w14:paraId="455DACC2" w14:textId="01FE5C3D" w:rsidR="00A11C5E" w:rsidRPr="00623113" w:rsidRDefault="00A11C5E" w:rsidP="0043242E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623113">
        <w:rPr>
          <w:lang w:val="en-US"/>
        </w:rPr>
        <w:t xml:space="preserve">Single-cell suspensions of Stage 4 pancreatic progenitors were seeded into microwell plates to generate size-controlled </w:t>
      </w:r>
      <w:r w:rsidR="00131D93" w:rsidRPr="00623113">
        <w:rPr>
          <w:lang w:val="en-US"/>
        </w:rPr>
        <w:t>3-dimensional</w:t>
      </w:r>
      <w:r w:rsidRPr="00623113">
        <w:rPr>
          <w:lang w:val="en-US"/>
        </w:rPr>
        <w:t xml:space="preserve"> aggregates </w:t>
      </w:r>
      <w:r w:rsidRPr="00623113">
        <w:rPr>
          <w:b/>
          <w:bCs/>
          <w:lang w:val="en-US"/>
        </w:rPr>
        <w:t>[1].</w:t>
      </w:r>
      <w:r w:rsidR="0043242E" w:rsidRPr="00623113">
        <w:rPr>
          <w:lang w:val="en-US"/>
        </w:rPr>
        <w:t xml:space="preserve"> Within 24 to 48 hours, compact, spherical clusters formed </w:t>
      </w:r>
      <w:r w:rsidR="0043242E" w:rsidRPr="00623113">
        <w:rPr>
          <w:b/>
          <w:bCs/>
          <w:lang w:val="en-US"/>
        </w:rPr>
        <w:t>[2].</w:t>
      </w:r>
    </w:p>
    <w:p w14:paraId="35B96804" w14:textId="77777777" w:rsidR="00A11C5E" w:rsidRPr="00623113" w:rsidRDefault="00A11C5E" w:rsidP="00A11C5E">
      <w:pPr>
        <w:pStyle w:val="ShotDescription"/>
        <w:numPr>
          <w:ilvl w:val="2"/>
          <w:numId w:val="3"/>
        </w:numPr>
      </w:pPr>
      <w:r w:rsidRPr="00623113">
        <w:t xml:space="preserve">LAB MEDIA: Figure 2A. </w:t>
      </w:r>
      <w:r w:rsidRPr="00623113">
        <w:rPr>
          <w:i/>
          <w:iCs/>
          <w:color w:val="3333FF"/>
        </w:rPr>
        <w:t>Video editor: Show the grid of small square wells used for cell seeding</w:t>
      </w:r>
    </w:p>
    <w:p w14:paraId="16C099E9" w14:textId="77777777" w:rsidR="00A11C5E" w:rsidRPr="00623113" w:rsidRDefault="00A11C5E" w:rsidP="00A11C5E">
      <w:pPr>
        <w:pStyle w:val="ShotDescription"/>
        <w:numPr>
          <w:ilvl w:val="2"/>
          <w:numId w:val="3"/>
        </w:numPr>
      </w:pPr>
      <w:r w:rsidRPr="00623113">
        <w:t xml:space="preserve">LAB MEDIA: Figure 2B. </w:t>
      </w:r>
      <w:r w:rsidRPr="00623113">
        <w:rPr>
          <w:i/>
          <w:iCs/>
          <w:color w:val="3333FF"/>
        </w:rPr>
        <w:t>Video editor: Highlight the round clusters visible inside the wells</w:t>
      </w:r>
    </w:p>
    <w:p w14:paraId="75DD4C5E" w14:textId="13940120" w:rsidR="00A11C5E" w:rsidRPr="00623113" w:rsidRDefault="00A11C5E" w:rsidP="00A11C5E">
      <w:pPr>
        <w:pStyle w:val="Narration"/>
        <w:numPr>
          <w:ilvl w:val="1"/>
          <w:numId w:val="3"/>
        </w:numPr>
        <w:rPr>
          <w:i/>
          <w:iCs/>
          <w:lang w:val="en-US"/>
        </w:rPr>
      </w:pPr>
      <w:r w:rsidRPr="00623113">
        <w:rPr>
          <w:lang w:val="en-US"/>
        </w:rPr>
        <w:t>Fluorescence microscopy confirmed the presence of PDX1</w:t>
      </w:r>
      <w:r w:rsidR="00E808D5" w:rsidRPr="00623113">
        <w:rPr>
          <w:lang w:val="en-US"/>
        </w:rPr>
        <w:t xml:space="preserve"> </w:t>
      </w:r>
      <w:r w:rsidR="00E808D5" w:rsidRPr="00623113">
        <w:rPr>
          <w:i/>
          <w:iCs/>
          <w:color w:val="EE0000"/>
          <w:lang w:val="en-US"/>
        </w:rPr>
        <w:t>(P-D-X-One)</w:t>
      </w:r>
      <w:r w:rsidR="0043242E" w:rsidRPr="00623113">
        <w:rPr>
          <w:color w:val="EE0000"/>
          <w:lang w:val="en-US"/>
        </w:rPr>
        <w:t xml:space="preserve"> </w:t>
      </w:r>
      <w:r w:rsidR="0043242E" w:rsidRPr="00623113">
        <w:rPr>
          <w:lang w:val="en-US"/>
        </w:rPr>
        <w:t>and insulin</w:t>
      </w:r>
      <w:r w:rsidRPr="00623113">
        <w:rPr>
          <w:lang w:val="en-US"/>
        </w:rPr>
        <w:t>-expressing cells in reporter h</w:t>
      </w:r>
      <w:r w:rsidR="00E808D5" w:rsidRPr="00623113">
        <w:rPr>
          <w:lang w:val="en-US"/>
        </w:rPr>
        <w:t>PSC</w:t>
      </w:r>
      <w:r w:rsidRPr="00623113">
        <w:rPr>
          <w:lang w:val="en-US"/>
        </w:rPr>
        <w:t xml:space="preserve"> lines </w:t>
      </w:r>
      <w:r w:rsidRPr="00623113">
        <w:rPr>
          <w:b/>
          <w:bCs/>
          <w:lang w:val="en-US"/>
        </w:rPr>
        <w:t>[1].</w:t>
      </w:r>
    </w:p>
    <w:p w14:paraId="45C7B25A" w14:textId="75BC8559" w:rsidR="00A11C5E" w:rsidRPr="00623113" w:rsidRDefault="00A11C5E" w:rsidP="00A11C5E">
      <w:pPr>
        <w:pStyle w:val="ShotDescription"/>
        <w:numPr>
          <w:ilvl w:val="2"/>
          <w:numId w:val="3"/>
        </w:numPr>
      </w:pPr>
      <w:r w:rsidRPr="00623113">
        <w:t xml:space="preserve">LAB MEDIA: </w:t>
      </w:r>
      <w:r w:rsidRPr="00623113">
        <w:rPr>
          <w:i/>
          <w:iCs/>
          <w:color w:val="3333FF"/>
        </w:rPr>
        <w:t>Figure 2C</w:t>
      </w:r>
      <w:r w:rsidR="0043242E" w:rsidRPr="00623113">
        <w:rPr>
          <w:i/>
          <w:iCs/>
          <w:color w:val="3333FF"/>
        </w:rPr>
        <w:t xml:space="preserve"> and D</w:t>
      </w:r>
      <w:r w:rsidRPr="00623113">
        <w:rPr>
          <w:i/>
          <w:iCs/>
          <w:color w:val="3333FF"/>
        </w:rPr>
        <w:t>. Video editor: Highlight the bright green clustered regions in the image</w:t>
      </w:r>
    </w:p>
    <w:p w14:paraId="5CDE713F" w14:textId="697F38BC" w:rsidR="00A11C5E" w:rsidRPr="00623113" w:rsidRDefault="00A11C5E" w:rsidP="00E808D5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 xml:space="preserve">After 6 weeks, the graft site was visualized macroscopically with islet-like masses identifiable within the muscle </w:t>
      </w:r>
      <w:r w:rsidRPr="00623113">
        <w:rPr>
          <w:b/>
          <w:bCs/>
          <w:lang w:val="en-US"/>
        </w:rPr>
        <w:t>[1].</w:t>
      </w:r>
      <w:r w:rsidR="00E808D5" w:rsidRPr="00623113">
        <w:rPr>
          <w:b/>
          <w:bCs/>
          <w:lang w:val="en-US"/>
        </w:rPr>
        <w:t xml:space="preserve"> </w:t>
      </w:r>
      <w:r w:rsidR="00E808D5" w:rsidRPr="00623113">
        <w:rPr>
          <w:lang w:val="en-US"/>
        </w:rPr>
        <w:t xml:space="preserve">Following excision, explants were identifiable under a stereomicroscope as pale, spherical tissue structures </w:t>
      </w:r>
      <w:r w:rsidR="00E808D5" w:rsidRPr="00623113">
        <w:rPr>
          <w:b/>
          <w:bCs/>
          <w:lang w:val="en-US"/>
        </w:rPr>
        <w:t>[2].</w:t>
      </w:r>
    </w:p>
    <w:p w14:paraId="5CAB7060" w14:textId="77777777" w:rsidR="00A11C5E" w:rsidRPr="00623113" w:rsidRDefault="00A11C5E" w:rsidP="00A11C5E">
      <w:pPr>
        <w:pStyle w:val="ShotDescription"/>
        <w:numPr>
          <w:ilvl w:val="2"/>
          <w:numId w:val="3"/>
        </w:numPr>
      </w:pPr>
      <w:r w:rsidRPr="00623113">
        <w:t xml:space="preserve">LAB MEDIA: Figure 3A. </w:t>
      </w:r>
      <w:r w:rsidRPr="00623113">
        <w:rPr>
          <w:i/>
          <w:iCs/>
          <w:color w:val="3333FF"/>
        </w:rPr>
        <w:t>Video editor: Highlight the boxed region showing the tissue mass in the muscle</w:t>
      </w:r>
    </w:p>
    <w:p w14:paraId="6664D5F0" w14:textId="1C51A4E6" w:rsidR="00A11C5E" w:rsidRPr="00623113" w:rsidRDefault="00A11C5E" w:rsidP="00A11C5E">
      <w:pPr>
        <w:pStyle w:val="ShotDescription"/>
        <w:numPr>
          <w:ilvl w:val="2"/>
          <w:numId w:val="3"/>
        </w:numPr>
      </w:pPr>
      <w:r w:rsidRPr="00623113">
        <w:t>LAB MEDIA: Figure 3B.</w:t>
      </w:r>
      <w:r w:rsidRPr="00623113">
        <w:rPr>
          <w:i/>
          <w:iCs/>
          <w:color w:val="3333FF"/>
        </w:rPr>
        <w:t xml:space="preserve"> Video editor: Zoom in on the pale</w:t>
      </w:r>
      <w:r w:rsidR="00FF693F" w:rsidRPr="00623113">
        <w:rPr>
          <w:i/>
          <w:iCs/>
          <w:color w:val="3333FF"/>
        </w:rPr>
        <w:t>,</w:t>
      </w:r>
      <w:r w:rsidRPr="00623113">
        <w:rPr>
          <w:i/>
          <w:iCs/>
          <w:color w:val="3333FF"/>
        </w:rPr>
        <w:t xml:space="preserve"> rounded structure in the center of the image</w:t>
      </w:r>
    </w:p>
    <w:p w14:paraId="457054F1" w14:textId="36CC76A9" w:rsidR="00A11C5E" w:rsidRPr="00623113" w:rsidRDefault="00A11C5E" w:rsidP="0043242E">
      <w:pPr>
        <w:pStyle w:val="Narration"/>
        <w:numPr>
          <w:ilvl w:val="1"/>
          <w:numId w:val="3"/>
        </w:numPr>
        <w:rPr>
          <w:lang w:val="en-US"/>
        </w:rPr>
      </w:pPr>
      <w:r w:rsidRPr="00623113">
        <w:rPr>
          <w:lang w:val="en-US"/>
        </w:rPr>
        <w:t xml:space="preserve">Robust detection of C-peptide-positive cells was observed in transplanted animals </w:t>
      </w:r>
      <w:r w:rsidRPr="00623113">
        <w:rPr>
          <w:b/>
          <w:bCs/>
          <w:lang w:val="en-US"/>
        </w:rPr>
        <w:t>[1].</w:t>
      </w:r>
      <w:r w:rsidR="0043242E" w:rsidRPr="00623113">
        <w:rPr>
          <w:lang w:val="en-US"/>
        </w:rPr>
        <w:t xml:space="preserve"> Insulin staining confirmed the presence of human beta-like cells within the graft </w:t>
      </w:r>
      <w:r w:rsidR="0043242E" w:rsidRPr="00623113">
        <w:rPr>
          <w:b/>
          <w:bCs/>
          <w:lang w:val="en-US"/>
        </w:rPr>
        <w:t>[2].</w:t>
      </w:r>
    </w:p>
    <w:p w14:paraId="01778BF4" w14:textId="77777777" w:rsidR="00A11C5E" w:rsidRPr="00623113" w:rsidRDefault="00A11C5E" w:rsidP="00A11C5E">
      <w:pPr>
        <w:pStyle w:val="ShotDescription"/>
        <w:numPr>
          <w:ilvl w:val="2"/>
          <w:numId w:val="3"/>
        </w:numPr>
      </w:pPr>
      <w:r w:rsidRPr="00027640">
        <w:rPr>
          <w:lang w:val="it-CH"/>
        </w:rPr>
        <w:t xml:space="preserve">LAB MEDIA: Figure 4A–C. </w:t>
      </w:r>
      <w:r w:rsidRPr="00623113">
        <w:rPr>
          <w:i/>
          <w:iCs/>
          <w:color w:val="3333FF"/>
        </w:rPr>
        <w:t>Video editor: Highlight the green-stained regions labeled “C-peptide</w:t>
      </w:r>
      <w:r w:rsidRPr="00623113">
        <w:t>”</w:t>
      </w:r>
    </w:p>
    <w:p w14:paraId="6922AC3A" w14:textId="77777777" w:rsidR="00A11C5E" w:rsidRPr="00623113" w:rsidRDefault="00A11C5E" w:rsidP="00A11C5E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 w:rsidRPr="00623113">
        <w:t xml:space="preserve">LAB MEDIA: Figure 4C. </w:t>
      </w:r>
      <w:r w:rsidRPr="00623113">
        <w:rPr>
          <w:i/>
          <w:iCs/>
          <w:color w:val="3333FF"/>
        </w:rPr>
        <w:t>Video editor: Highlight the red-stained regions labeled “INS”</w:t>
      </w:r>
    </w:p>
    <w:p w14:paraId="72360CD3" w14:textId="7072069E" w:rsidR="00A11C5E" w:rsidRPr="00623113" w:rsidRDefault="00A11C5E" w:rsidP="00A11C5E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623113">
        <w:rPr>
          <w:lang w:val="en-US"/>
        </w:rPr>
        <w:lastRenderedPageBreak/>
        <w:t xml:space="preserve">Glucagon- and somatostatin-positive cells were detected, indicating preservation of alpha- and delta-cell populations </w:t>
      </w:r>
      <w:r w:rsidRPr="00623113">
        <w:rPr>
          <w:b/>
          <w:bCs/>
          <w:lang w:val="en-US"/>
        </w:rPr>
        <w:t>[</w:t>
      </w:r>
      <w:r w:rsidR="00FF693F" w:rsidRPr="00623113">
        <w:rPr>
          <w:b/>
          <w:bCs/>
          <w:lang w:val="en-US"/>
        </w:rPr>
        <w:t>1</w:t>
      </w:r>
      <w:r w:rsidRPr="00623113">
        <w:rPr>
          <w:b/>
          <w:bCs/>
          <w:lang w:val="en-US"/>
        </w:rPr>
        <w:t>].</w:t>
      </w:r>
    </w:p>
    <w:p w14:paraId="1E97001A" w14:textId="04A7A1B3" w:rsidR="00A11C5E" w:rsidRPr="00623113" w:rsidRDefault="00A11C5E" w:rsidP="00A11C5E">
      <w:pPr>
        <w:pStyle w:val="ShotDescription"/>
        <w:numPr>
          <w:ilvl w:val="2"/>
          <w:numId w:val="3"/>
        </w:numPr>
      </w:pPr>
      <w:r w:rsidRPr="00623113">
        <w:t>LAB MEDIA: Figure 4A</w:t>
      </w:r>
      <w:r w:rsidR="00FF693F" w:rsidRPr="00623113">
        <w:t xml:space="preserve"> and B</w:t>
      </w:r>
      <w:r w:rsidRPr="00623113">
        <w:t xml:space="preserve">. </w:t>
      </w:r>
      <w:r w:rsidRPr="00623113">
        <w:rPr>
          <w:i/>
          <w:iCs/>
          <w:color w:val="3333FF"/>
        </w:rPr>
        <w:t>Video editor: Highlight the red-stained regions labeled “GCG”</w:t>
      </w:r>
      <w:r w:rsidR="00FF693F" w:rsidRPr="00623113">
        <w:rPr>
          <w:i/>
          <w:iCs/>
          <w:color w:val="3333FF"/>
        </w:rPr>
        <w:t xml:space="preserve"> and “SST</w:t>
      </w:r>
      <w:r w:rsidR="00FF693F" w:rsidRPr="00623113">
        <w:t>”</w:t>
      </w:r>
    </w:p>
    <w:p w14:paraId="00E4DD89" w14:textId="657483BD" w:rsidR="00AD3B41" w:rsidRPr="00495959" w:rsidRDefault="00FF693F" w:rsidP="00012B08">
      <w:pPr>
        <w:rPr>
          <w:rFonts w:eastAsia="Times New Roman" w:cstheme="minorHAnsi"/>
          <w:sz w:val="52"/>
        </w:rPr>
      </w:pPr>
      <w:r w:rsidRPr="00623113">
        <w:rPr>
          <w:rFonts w:eastAsia="Times New Roman" w:cstheme="minorHAnsi"/>
          <w:sz w:val="52"/>
        </w:rPr>
        <w:t xml:space="preserve">   </w:t>
      </w: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3-18T16:56:00Z" w:initials="PS">
    <w:p w14:paraId="237C47A6" w14:textId="77777777" w:rsidR="00643E38" w:rsidRPr="00623113" w:rsidRDefault="00643E38" w:rsidP="00643E38">
      <w:pPr>
        <w:pStyle w:val="CommentText"/>
        <w:rPr>
          <w:lang w:val="en-US"/>
        </w:rPr>
      </w:pPr>
      <w:r w:rsidRPr="00623113">
        <w:rPr>
          <w:rStyle w:val="CommentReference"/>
          <w:lang w:val="en-US"/>
        </w:rPr>
        <w:annotationRef/>
      </w:r>
      <w:r w:rsidRPr="00623113">
        <w:rPr>
          <w:lang w:val="en-US"/>
        </w:rPr>
        <w:t>Authors: Please provide this information</w:t>
      </w:r>
    </w:p>
  </w:comment>
  <w:comment w:id="3" w:author="Pallavi  Sharma" w:date="2026-03-18T17:01:00Z" w:initials="PS">
    <w:p w14:paraId="04D4A282" w14:textId="77777777" w:rsidR="00643E38" w:rsidRDefault="00643E38" w:rsidP="00643E38">
      <w:pPr>
        <w:pStyle w:val="CommentText"/>
      </w:pPr>
      <w:r w:rsidRPr="00623113">
        <w:rPr>
          <w:rStyle w:val="CommentReference"/>
          <w:lang w:val="en-US"/>
        </w:rPr>
        <w:annotationRef/>
      </w:r>
      <w:r w:rsidRPr="00623113">
        <w:rPr>
          <w:color w:val="000000"/>
          <w:lang w:val="en-US"/>
        </w:rPr>
        <w:t>Authors: What are you going to use DMEM-F12 or PBS?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37C47A6" w15:done="0"/>
  <w15:commentEx w15:paraId="04D4A28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09EA9F1" w16cex:dateUtc="2026-03-18T11:26:00Z"/>
  <w16cex:commentExtensible w16cex:durableId="3B3D3090" w16cex:dateUtc="2026-03-18T11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37C47A6" w16cid:durableId="509EA9F1"/>
  <w16cid:commentId w16cid:paraId="04D4A282" w16cid:durableId="3B3D309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FAC6C" w14:textId="77777777" w:rsidR="00C6033E" w:rsidRPr="00623113" w:rsidRDefault="00C6033E">
      <w:r w:rsidRPr="00623113">
        <w:separator/>
      </w:r>
    </w:p>
    <w:p w14:paraId="6BE68E83" w14:textId="77777777" w:rsidR="00C6033E" w:rsidRPr="00623113" w:rsidRDefault="00C6033E"/>
  </w:endnote>
  <w:endnote w:type="continuationSeparator" w:id="0">
    <w:p w14:paraId="2CE72E04" w14:textId="77777777" w:rsidR="00C6033E" w:rsidRPr="00623113" w:rsidRDefault="00C6033E">
      <w:r w:rsidRPr="00623113">
        <w:continuationSeparator/>
      </w:r>
    </w:p>
    <w:p w14:paraId="3BDD2685" w14:textId="77777777" w:rsidR="00C6033E" w:rsidRPr="00623113" w:rsidRDefault="00C603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623113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623113">
          <w:rPr>
            <w:rStyle w:val="PageNumber"/>
            <w:lang w:val="en-US"/>
          </w:rPr>
          <w:fldChar w:fldCharType="begin"/>
        </w:r>
        <w:r w:rsidRPr="00623113">
          <w:rPr>
            <w:rStyle w:val="PageNumber"/>
            <w:lang w:val="en-US"/>
          </w:rPr>
          <w:instrText xml:space="preserve"> PAGE </w:instrText>
        </w:r>
        <w:r w:rsidRPr="00623113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623113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623113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5AE951B" w:rsidR="00ED23F4" w:rsidRPr="00623113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623113">
      <w:rPr>
        <w:rFonts w:cstheme="minorHAnsi"/>
        <w:lang w:val="en-US"/>
      </w:rPr>
      <w:sym w:font="Symbol" w:char="F0D3"/>
    </w:r>
    <w:r w:rsidR="000E236A" w:rsidRPr="00623113">
      <w:rPr>
        <w:rFonts w:cstheme="minorHAnsi"/>
        <w:lang w:val="en-US"/>
      </w:rPr>
      <w:t xml:space="preserve"> </w:t>
    </w:r>
    <w:r w:rsidR="000E236A" w:rsidRPr="00623113">
      <w:rPr>
        <w:rFonts w:cstheme="minorHAnsi"/>
        <w:lang w:val="en-US"/>
      </w:rPr>
      <w:fldChar w:fldCharType="begin"/>
    </w:r>
    <w:r w:rsidR="000E236A" w:rsidRPr="00623113">
      <w:rPr>
        <w:rFonts w:cstheme="minorHAnsi"/>
        <w:lang w:val="en-US"/>
      </w:rPr>
      <w:instrText xml:space="preserve"> DATE \@ "YYYY" </w:instrText>
    </w:r>
    <w:r w:rsidR="000E236A" w:rsidRPr="00623113">
      <w:rPr>
        <w:rFonts w:cstheme="minorHAnsi"/>
        <w:lang w:val="en-US"/>
      </w:rPr>
      <w:fldChar w:fldCharType="separate"/>
    </w:r>
    <w:r w:rsidR="00027640">
      <w:rPr>
        <w:rFonts w:cstheme="minorHAnsi"/>
        <w:noProof/>
        <w:lang w:val="en-US"/>
      </w:rPr>
      <w:t>2026</w:t>
    </w:r>
    <w:r w:rsidR="000E236A" w:rsidRPr="00623113">
      <w:rPr>
        <w:rFonts w:cstheme="minorHAnsi"/>
        <w:lang w:val="en-US"/>
      </w:rPr>
      <w:fldChar w:fldCharType="end"/>
    </w:r>
    <w:r w:rsidRPr="00623113">
      <w:rPr>
        <w:rFonts w:cstheme="minorHAnsi"/>
        <w:lang w:val="en-US"/>
      </w:rPr>
      <w:t>, Journal of Visualized Experiments</w:t>
    </w:r>
    <w:r w:rsidRPr="00623113">
      <w:rPr>
        <w:rFonts w:cstheme="minorHAnsi"/>
        <w:lang w:val="en-US"/>
      </w:rPr>
      <w:tab/>
    </w:r>
    <w:r w:rsidR="00176D6F" w:rsidRPr="00623113">
      <w:rPr>
        <w:rFonts w:cstheme="minorHAnsi"/>
        <w:lang w:val="en-US"/>
      </w:rPr>
      <w:tab/>
    </w:r>
    <w:r w:rsidRPr="00623113">
      <w:rPr>
        <w:rFonts w:cstheme="minorHAnsi"/>
        <w:lang w:val="en-US"/>
      </w:rPr>
      <w:t xml:space="preserve">Page </w:t>
    </w:r>
    <w:r w:rsidRPr="00623113">
      <w:rPr>
        <w:rFonts w:cstheme="minorHAnsi"/>
        <w:lang w:val="en-US"/>
      </w:rPr>
      <w:fldChar w:fldCharType="begin"/>
    </w:r>
    <w:r w:rsidRPr="00623113">
      <w:rPr>
        <w:rFonts w:cstheme="minorHAnsi"/>
        <w:lang w:val="en-US"/>
      </w:rPr>
      <w:instrText xml:space="preserve"> PAGE  \* Arabic  \* MERGEFORMAT </w:instrText>
    </w:r>
    <w:r w:rsidRPr="00623113">
      <w:rPr>
        <w:rFonts w:cstheme="minorHAnsi"/>
        <w:lang w:val="en-US"/>
      </w:rPr>
      <w:fldChar w:fldCharType="separate"/>
    </w:r>
    <w:r w:rsidR="00FA1A9D" w:rsidRPr="00623113">
      <w:rPr>
        <w:rFonts w:cstheme="minorHAnsi"/>
        <w:lang w:val="en-US"/>
      </w:rPr>
      <w:t>9</w:t>
    </w:r>
    <w:r w:rsidRPr="00623113">
      <w:rPr>
        <w:rFonts w:cstheme="minorHAnsi"/>
        <w:lang w:val="en-US"/>
      </w:rPr>
      <w:fldChar w:fldCharType="end"/>
    </w:r>
    <w:r w:rsidRPr="00623113">
      <w:rPr>
        <w:rFonts w:cstheme="minorHAnsi"/>
        <w:lang w:val="en-US"/>
      </w:rPr>
      <w:t xml:space="preserve"> of </w:t>
    </w:r>
    <w:r w:rsidRPr="00623113">
      <w:rPr>
        <w:rFonts w:cstheme="minorHAnsi"/>
        <w:lang w:val="en-US"/>
      </w:rPr>
      <w:fldChar w:fldCharType="begin"/>
    </w:r>
    <w:r w:rsidRPr="00623113">
      <w:rPr>
        <w:rFonts w:cstheme="minorHAnsi"/>
        <w:lang w:val="en-US"/>
      </w:rPr>
      <w:instrText xml:space="preserve"> NUMPAGES  \* Arabic  \* MERGEFORMAT </w:instrText>
    </w:r>
    <w:r w:rsidRPr="00623113">
      <w:rPr>
        <w:rFonts w:cstheme="minorHAnsi"/>
        <w:lang w:val="en-US"/>
      </w:rPr>
      <w:fldChar w:fldCharType="separate"/>
    </w:r>
    <w:r w:rsidR="00FA1A9D" w:rsidRPr="00623113">
      <w:rPr>
        <w:rFonts w:cstheme="minorHAnsi"/>
        <w:lang w:val="en-US"/>
      </w:rPr>
      <w:t>9</w:t>
    </w:r>
    <w:r w:rsidRPr="00623113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CE4AC" w14:textId="77777777" w:rsidR="00C6033E" w:rsidRPr="00623113" w:rsidRDefault="00C6033E">
      <w:r w:rsidRPr="00623113">
        <w:separator/>
      </w:r>
    </w:p>
    <w:p w14:paraId="780D4F02" w14:textId="77777777" w:rsidR="00C6033E" w:rsidRPr="00623113" w:rsidRDefault="00C6033E"/>
  </w:footnote>
  <w:footnote w:type="continuationSeparator" w:id="0">
    <w:p w14:paraId="6EAB75DB" w14:textId="77777777" w:rsidR="00C6033E" w:rsidRPr="00623113" w:rsidRDefault="00C6033E">
      <w:r w:rsidRPr="00623113">
        <w:continuationSeparator/>
      </w:r>
    </w:p>
    <w:p w14:paraId="42D53FF4" w14:textId="77777777" w:rsidR="00C6033E" w:rsidRPr="00623113" w:rsidRDefault="00C603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23113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623113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3113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Pr="00623113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3409D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640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D93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90B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242E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6DD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0FBE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7A34"/>
    <w:rsid w:val="0058214E"/>
    <w:rsid w:val="005829FA"/>
    <w:rsid w:val="00585ECC"/>
    <w:rsid w:val="005925C3"/>
    <w:rsid w:val="00594A84"/>
    <w:rsid w:val="005979D3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3113"/>
    <w:rsid w:val="00626AF2"/>
    <w:rsid w:val="006346FE"/>
    <w:rsid w:val="00637544"/>
    <w:rsid w:val="006402D4"/>
    <w:rsid w:val="00643E38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4184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23CD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CEE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633F"/>
    <w:rsid w:val="009E7BDA"/>
    <w:rsid w:val="009F0554"/>
    <w:rsid w:val="009F356C"/>
    <w:rsid w:val="009F51F2"/>
    <w:rsid w:val="00A07468"/>
    <w:rsid w:val="00A11C5E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033E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050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28C6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08D5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93F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979D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979D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979D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979D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979D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979D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atas@iib.uam.es)1" TargetMode="External"/><Relationship Id="rId13" Type="http://schemas.openxmlformats.org/officeDocument/2006/relationships/comments" Target="comments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files_upload.php?src=21216458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23" Type="http://schemas.openxmlformats.org/officeDocument/2006/relationships/theme" Target="theme/theme1.xml"/><Relationship Id="rId10" Type="http://schemas.openxmlformats.org/officeDocument/2006/relationships/hyperlink" Target="mailto:ggarcia@iib.uam.es)1,2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mmirasierra@iib.uam.es)1,2" TargetMode="External"/><Relationship Id="rId14" Type="http://schemas.microsoft.com/office/2011/relationships/commentsExtended" Target="commentsExtended.xm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16DB89ACBEF247E1B75C8BEDEC2E2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9161A-539B-4BB0-8E84-D95F0FB77A11}"/>
      </w:docPartPr>
      <w:docPartBody>
        <w:p w:rsidR="005335CC" w:rsidRDefault="00ED6535" w:rsidP="00ED6535">
          <w:pPr>
            <w:pStyle w:val="16DB89ACBEF247E1B75C8BEDEC2E281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058A2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335CC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C4184"/>
    <w:rsid w:val="007F1F0B"/>
    <w:rsid w:val="00801C92"/>
    <w:rsid w:val="00886687"/>
    <w:rsid w:val="008A06BD"/>
    <w:rsid w:val="008B14A1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D6535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6DB89ACBEF247E1B75C8BEDEC2E2810">
    <w:name w:val="16DB89ACBEF247E1B75C8BEDEC2E2810"/>
    <w:rsid w:val="00ED653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12</Pages>
  <Words>2233</Words>
  <Characters>13758</Characters>
  <Application>Microsoft Office Word</Application>
  <DocSecurity>0</DocSecurity>
  <Lines>319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15816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61</cp:revision>
  <dcterms:created xsi:type="dcterms:W3CDTF">2025-01-20T00:16:00Z</dcterms:created>
  <dcterms:modified xsi:type="dcterms:W3CDTF">2026-03-18T12:49:00Z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