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176E15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27831">
        <w:rPr>
          <w:rFonts w:eastAsia="Times New Roman" w:cstheme="minorHAnsi"/>
          <w:b/>
        </w:rPr>
        <w:t>69558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0F2013F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27831" w:rsidRPr="009603D7">
          <w:rPr>
            <w:rStyle w:val="Hyperlink"/>
            <w:rFonts w:eastAsia="Times New Roman" w:cstheme="minorHAnsi"/>
            <w:b/>
          </w:rPr>
          <w:t>https://review.jove.com/account/file-uploader?src=21215238</w:t>
        </w:r>
      </w:hyperlink>
    </w:p>
    <w:p w14:paraId="4C3AB4DF" w14:textId="77777777" w:rsidR="00D27831" w:rsidRPr="00B07A3B" w:rsidRDefault="00D2783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6B6791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D1197" w:rsidRPr="001D1197">
        <w:rPr>
          <w:rStyle w:val="ArticleTitle"/>
          <w:rFonts w:cstheme="minorHAnsi"/>
        </w:rPr>
        <w:t>Analysis of Vitamin A Stable Isotope Tracers using LC-MS/MS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8562B6D" w14:textId="77777777" w:rsidR="001D1197" w:rsidRPr="001D1197" w:rsidRDefault="001D1197" w:rsidP="001D1197">
      <w:pPr>
        <w:outlineLvl w:val="0"/>
        <w:rPr>
          <w:rFonts w:eastAsia="Times New Roman" w:cstheme="minorHAnsi"/>
          <w:b/>
          <w:sz w:val="28"/>
          <w:szCs w:val="28"/>
        </w:rPr>
      </w:pPr>
      <w:r w:rsidRPr="001D1197">
        <w:rPr>
          <w:rFonts w:eastAsia="Times New Roman" w:cstheme="minorHAnsi"/>
          <w:b/>
          <w:sz w:val="28"/>
          <w:szCs w:val="28"/>
        </w:rPr>
        <w:t>Georg Lietz</w:t>
      </w:r>
      <w:r w:rsidRPr="001D119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D1197">
        <w:rPr>
          <w:rFonts w:eastAsia="Times New Roman" w:cstheme="minorHAnsi"/>
          <w:b/>
          <w:sz w:val="28"/>
          <w:szCs w:val="28"/>
        </w:rPr>
        <w:t>, Dan Astley</w:t>
      </w:r>
      <w:r w:rsidRPr="001D119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D1197">
        <w:rPr>
          <w:rFonts w:eastAsia="Times New Roman" w:cstheme="minorHAnsi"/>
          <w:b/>
          <w:sz w:val="28"/>
          <w:szCs w:val="28"/>
        </w:rPr>
        <w:t>, Alice Goddard</w:t>
      </w:r>
      <w:r w:rsidRPr="001D119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D1197">
        <w:rPr>
          <w:rFonts w:eastAsia="Times New Roman" w:cstheme="minorHAnsi"/>
          <w:b/>
          <w:sz w:val="28"/>
          <w:szCs w:val="28"/>
        </w:rPr>
        <w:t>, Anthony Oxley</w:t>
      </w:r>
      <w:r w:rsidRPr="001D1197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D1197">
        <w:rPr>
          <w:rFonts w:eastAsia="Times New Roman" w:cstheme="minorHAnsi"/>
          <w:b/>
          <w:sz w:val="28"/>
          <w:szCs w:val="28"/>
        </w:rPr>
        <w:t xml:space="preserve"> </w:t>
      </w:r>
    </w:p>
    <w:p w14:paraId="0CCCC73F" w14:textId="77777777" w:rsidR="001D1197" w:rsidRPr="001D1197" w:rsidRDefault="001D1197" w:rsidP="001D119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7047CC7" w14:textId="21C9D457" w:rsidR="001D1197" w:rsidRPr="001D1197" w:rsidRDefault="001D1197" w:rsidP="001D1197">
      <w:pPr>
        <w:outlineLvl w:val="0"/>
        <w:rPr>
          <w:rFonts w:eastAsia="Times New Roman" w:cstheme="minorHAnsi"/>
          <w:b/>
          <w:sz w:val="28"/>
          <w:szCs w:val="28"/>
        </w:rPr>
      </w:pPr>
      <w:r w:rsidRPr="001D119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D1197">
        <w:rPr>
          <w:rFonts w:eastAsia="Times New Roman" w:cstheme="minorHAnsi"/>
          <w:b/>
          <w:sz w:val="28"/>
          <w:szCs w:val="28"/>
        </w:rPr>
        <w:t>Human Nutrition and Exercise Research Centre, Newcastle University</w:t>
      </w:r>
    </w:p>
    <w:p w14:paraId="72339D4E" w14:textId="14322ADA" w:rsidR="001D1197" w:rsidRPr="001D1197" w:rsidRDefault="001D1197" w:rsidP="001D1197">
      <w:pPr>
        <w:outlineLvl w:val="0"/>
        <w:rPr>
          <w:rFonts w:eastAsia="Times New Roman" w:cstheme="minorHAnsi"/>
          <w:b/>
          <w:sz w:val="28"/>
          <w:szCs w:val="28"/>
        </w:rPr>
      </w:pPr>
      <w:r w:rsidRPr="001D119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D1197">
        <w:rPr>
          <w:rFonts w:eastAsia="Times New Roman" w:cstheme="minorHAnsi"/>
          <w:b/>
          <w:sz w:val="28"/>
          <w:szCs w:val="28"/>
        </w:rPr>
        <w:t>Newcastle University Centre for Cancer</w:t>
      </w:r>
    </w:p>
    <w:p w14:paraId="4126B053" w14:textId="2277244C" w:rsidR="001D1197" w:rsidRPr="001D1197" w:rsidRDefault="001D1197" w:rsidP="001D1197">
      <w:pPr>
        <w:outlineLvl w:val="0"/>
        <w:rPr>
          <w:rFonts w:eastAsia="Times New Roman" w:cstheme="minorHAnsi"/>
          <w:b/>
          <w:sz w:val="28"/>
          <w:szCs w:val="28"/>
        </w:rPr>
      </w:pPr>
      <w:r w:rsidRPr="001D1197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D1197">
        <w:rPr>
          <w:rFonts w:eastAsia="Times New Roman" w:cstheme="minorHAnsi"/>
          <w:b/>
          <w:sz w:val="28"/>
          <w:szCs w:val="28"/>
        </w:rPr>
        <w:t>Fera Science Ltd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086EB4A" w:rsidR="004E0C5A" w:rsidRPr="001D1197" w:rsidRDefault="001D1197" w:rsidP="001D1197">
      <w:bookmarkStart w:id="0" w:name="_Hlk25233958"/>
      <w:r w:rsidRPr="005D4C28">
        <w:t>Georg Lietz</w:t>
      </w:r>
      <w:r w:rsidRPr="005D4C28">
        <w:rPr>
          <w:vertAlign w:val="superscript"/>
        </w:rPr>
        <w:tab/>
      </w:r>
      <w:r w:rsidRPr="005D4C28">
        <w:rPr>
          <w:vertAlign w:val="superscript"/>
        </w:rPr>
        <w:tab/>
      </w:r>
      <w:r w:rsidRPr="005D4C28">
        <w:t>(georg.lietz@newcastle.ac.uk)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413AF93" w14:textId="77777777" w:rsidR="001D1197" w:rsidRPr="005D4C28" w:rsidRDefault="001D1197" w:rsidP="001D1197">
      <w:r w:rsidRPr="005D4C28">
        <w:t>Dan Astley</w:t>
      </w:r>
      <w:r w:rsidRPr="005D4C28">
        <w:rPr>
          <w:vertAlign w:val="superscript"/>
        </w:rPr>
        <w:tab/>
      </w:r>
      <w:r w:rsidRPr="005D4C28">
        <w:rPr>
          <w:vertAlign w:val="superscript"/>
        </w:rPr>
        <w:tab/>
      </w:r>
      <w:r w:rsidRPr="005D4C28">
        <w:t>(dan.astley@newcastle.ac.uk)</w:t>
      </w:r>
    </w:p>
    <w:p w14:paraId="224367E1" w14:textId="77777777" w:rsidR="001D1197" w:rsidRPr="005D4C28" w:rsidRDefault="001D1197" w:rsidP="001D1197">
      <w:r w:rsidRPr="005D4C28">
        <w:t>Alice Goddard</w:t>
      </w:r>
      <w:r w:rsidRPr="005D4C28">
        <w:rPr>
          <w:vertAlign w:val="superscript"/>
        </w:rPr>
        <w:tab/>
      </w:r>
      <w:r w:rsidRPr="005D4C28">
        <w:rPr>
          <w:vertAlign w:val="superscript"/>
        </w:rPr>
        <w:tab/>
      </w:r>
      <w:r w:rsidRPr="005D4C28">
        <w:t>(alice.goddard@newcastle.ac.uk)</w:t>
      </w:r>
    </w:p>
    <w:p w14:paraId="0EF4F58A" w14:textId="77777777" w:rsidR="001D1197" w:rsidRPr="005D4C28" w:rsidRDefault="001D1197" w:rsidP="001D1197">
      <w:r w:rsidRPr="005D4C28">
        <w:t>Anthony Oxley</w:t>
      </w:r>
      <w:r w:rsidRPr="005D4C28">
        <w:tab/>
      </w:r>
      <w:r w:rsidRPr="005D4C28">
        <w:tab/>
        <w:t xml:space="preserve">(anthony.oxley@fera.co.uk) </w:t>
      </w:r>
    </w:p>
    <w:p w14:paraId="135925C0" w14:textId="77777777" w:rsidR="001D1197" w:rsidRPr="001D1197" w:rsidRDefault="001D1197" w:rsidP="001D1197">
      <w:r w:rsidRPr="005D4C28">
        <w:t>Georg Lietz</w:t>
      </w:r>
      <w:r w:rsidRPr="005D4C28">
        <w:rPr>
          <w:vertAlign w:val="superscript"/>
        </w:rPr>
        <w:tab/>
      </w:r>
      <w:r w:rsidRPr="005D4C28">
        <w:rPr>
          <w:vertAlign w:val="superscript"/>
        </w:rPr>
        <w:tab/>
      </w:r>
      <w:r w:rsidRPr="005D4C28">
        <w:t>(georg.lietz@newcastle.ac.uk)</w:t>
      </w:r>
    </w:p>
    <w:p w14:paraId="65DA4AE6" w14:textId="422866E9" w:rsidR="001D1197" w:rsidRPr="005D4C28" w:rsidRDefault="001D1197" w:rsidP="001D1197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437971D1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B009FA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B009FA">
        <w:rPr>
          <w:rFonts w:cstheme="minorHAnsi"/>
          <w:highlight w:val="yellow"/>
        </w:rPr>
        <w:t>screen-captured</w:t>
      </w:r>
      <w:r w:rsidRPr="00B009FA">
        <w:rPr>
          <w:rFonts w:cstheme="minorHAnsi"/>
          <w:highlight w:val="yellow"/>
        </w:rPr>
        <w:t xml:space="preserve"> video files to your project page as soon as possible</w:t>
      </w:r>
      <w:r w:rsidR="00B009FA" w:rsidRPr="00B009FA">
        <w:rPr>
          <w:rFonts w:cstheme="minorHAnsi"/>
          <w:highlight w:val="yellow"/>
        </w:rPr>
        <w:t>:</w:t>
      </w:r>
      <w:r w:rsidR="00B009FA" w:rsidRPr="00B009FA">
        <w:rPr>
          <w:rFonts w:eastAsia="Times New Roman" w:cstheme="minorHAnsi"/>
          <w:b/>
          <w:highlight w:val="yellow"/>
        </w:rPr>
        <w:t xml:space="preserve"> </w:t>
      </w:r>
      <w:hyperlink r:id="rId10" w:history="1">
        <w:r w:rsidR="00B009FA" w:rsidRPr="00B009FA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https://review.jove.com/account/file-uploader?src=21215238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475605">
        <w:rPr>
          <w:rFonts w:cstheme="minorHAnsi"/>
          <w:b/>
          <w:sz w:val="22"/>
          <w:szCs w:val="22"/>
        </w:rPr>
        <w:t>Length</w:t>
      </w:r>
    </w:p>
    <w:p w14:paraId="72F5C5E6" w14:textId="6C28DAD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75605">
        <w:rPr>
          <w:rFonts w:cstheme="minorHAnsi"/>
          <w:bCs/>
          <w:sz w:val="22"/>
          <w:szCs w:val="22"/>
        </w:rPr>
        <w:t>32</w:t>
      </w:r>
    </w:p>
    <w:p w14:paraId="5AAC9C6C" w14:textId="167B724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475605">
        <w:rPr>
          <w:rFonts w:cstheme="minorHAnsi"/>
          <w:bCs/>
          <w:sz w:val="22"/>
          <w:szCs w:val="22"/>
        </w:rPr>
        <w:t>57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B394E5" w14:textId="1F9D361A" w:rsidR="00FF25E5" w:rsidRPr="001D1197" w:rsidRDefault="00FF25E5" w:rsidP="001D1197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1D1197" w:rsidRPr="005D4C28">
        <w:t xml:space="preserve">the Research Ethics Board </w:t>
      </w:r>
      <w:r w:rsidRPr="00B36993">
        <w:rPr>
          <w:rFonts w:eastAsia="Times New Roman" w:cstheme="minorHAnsi"/>
        </w:rPr>
        <w:t xml:space="preserve">at </w:t>
      </w:r>
      <w:r w:rsidR="001D1197" w:rsidRPr="005D4C28">
        <w:t>the University of the Philippines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F5BBE5E" w:rsidR="00CE10F2" w:rsidRDefault="00B9168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91685">
        <w:rPr>
          <w:rFonts w:cstheme="minorHAnsi"/>
          <w:b/>
          <w:bCs/>
        </w:rPr>
        <w:t>Quantitative Analysis of Retinol and Retinyl Acetate by LC–MS/MS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212321E9" w:rsidR="00985FE6" w:rsidRPr="00E929F4" w:rsidRDefault="00E929F4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E929F4">
        <w:rPr>
          <w:rFonts w:cstheme="minorHAnsi"/>
          <w:b/>
          <w:bCs/>
          <w:highlight w:val="yellow"/>
        </w:rPr>
        <w:t>AUTHORS: Please note that all pronunciation guides are given in red, italics. Kindly go through the same and change where necessary.</w:t>
      </w:r>
    </w:p>
    <w:p w14:paraId="726E77CA" w14:textId="25641153" w:rsidR="00813FF0" w:rsidRDefault="00813FF0" w:rsidP="00813FF0">
      <w:pPr>
        <w:pStyle w:val="Narration"/>
        <w:numPr>
          <w:ilvl w:val="1"/>
          <w:numId w:val="3"/>
        </w:numPr>
      </w:pPr>
      <w:r w:rsidRPr="00B63EFC">
        <w:t xml:space="preserve">To begin, </w:t>
      </w:r>
      <w:r w:rsidR="003E0E3E">
        <w:t xml:space="preserve">obtain an internal standard stock solution of retinyl acetate in ethanol </w:t>
      </w:r>
      <w:r w:rsidR="003E0E3E">
        <w:rPr>
          <w:b/>
          <w:bCs/>
        </w:rPr>
        <w:t xml:space="preserve">[1]. </w:t>
      </w:r>
      <w:r w:rsidR="003E0E3E">
        <w:t>Dilute</w:t>
      </w:r>
      <w:r w:rsidRPr="00B63EFC">
        <w:t xml:space="preserve"> the stock standard from 1 milligram per milliliter to 1 microgram per milliliter </w:t>
      </w:r>
      <w:r w:rsidRPr="00B63EFC">
        <w:rPr>
          <w:b/>
          <w:bCs/>
        </w:rPr>
        <w:t>[</w:t>
      </w:r>
      <w:r w:rsidR="003E0E3E">
        <w:rPr>
          <w:b/>
          <w:bCs/>
        </w:rPr>
        <w:t>2</w:t>
      </w:r>
      <w:r w:rsidRPr="00B63EFC">
        <w:rPr>
          <w:b/>
          <w:bCs/>
        </w:rPr>
        <w:t>]</w:t>
      </w:r>
      <w:r w:rsidRPr="00B63EFC">
        <w:t xml:space="preserve">. </w:t>
      </w:r>
    </w:p>
    <w:p w14:paraId="12F6841C" w14:textId="3E95647B" w:rsidR="00813FF0" w:rsidRDefault="00813FF0" w:rsidP="00813FF0">
      <w:pPr>
        <w:pStyle w:val="ShotDescription"/>
        <w:numPr>
          <w:ilvl w:val="2"/>
          <w:numId w:val="3"/>
        </w:numPr>
      </w:pPr>
      <w:r w:rsidRPr="00B63EFC">
        <w:t xml:space="preserve">WIDE: </w:t>
      </w:r>
      <w:r w:rsidR="003E0E3E">
        <w:t>Talent holding labeled stock solution</w:t>
      </w:r>
      <w:r w:rsidRPr="00B63EFC">
        <w:t>.</w:t>
      </w:r>
    </w:p>
    <w:p w14:paraId="775F8FCA" w14:textId="13B8E78B" w:rsidR="003E0E3E" w:rsidRDefault="003E0E3E" w:rsidP="00813FF0">
      <w:pPr>
        <w:pStyle w:val="ShotDescription"/>
        <w:numPr>
          <w:ilvl w:val="2"/>
          <w:numId w:val="3"/>
        </w:numPr>
      </w:pPr>
      <w:r>
        <w:t xml:space="preserve">Shot of a labelled working standard bottle. </w:t>
      </w:r>
    </w:p>
    <w:p w14:paraId="1A88774D" w14:textId="2AE0503C" w:rsidR="003E0E3E" w:rsidRPr="003E0E3E" w:rsidRDefault="003E0E3E" w:rsidP="003E0E3E">
      <w:pPr>
        <w:pStyle w:val="ShotDescription"/>
        <w:numPr>
          <w:ilvl w:val="1"/>
          <w:numId w:val="3"/>
        </w:numPr>
        <w:rPr>
          <w:color w:val="7030A0"/>
        </w:rPr>
      </w:pPr>
      <w:r w:rsidRPr="003E0E3E">
        <w:rPr>
          <w:color w:val="7030A0"/>
        </w:rPr>
        <w:t xml:space="preserve">Using a pipette, dilute 60 microliters of the stock standard with 300 microliters of ethanol </w:t>
      </w:r>
      <w:r w:rsidRPr="003E0E3E">
        <w:rPr>
          <w:b/>
          <w:bCs/>
          <w:color w:val="7030A0"/>
        </w:rPr>
        <w:t>[</w:t>
      </w:r>
      <w:r w:rsidRPr="003E0E3E">
        <w:rPr>
          <w:b/>
          <w:bCs/>
          <w:color w:val="7030A0"/>
        </w:rPr>
        <w:t>1</w:t>
      </w:r>
      <w:r w:rsidRPr="003E0E3E">
        <w:rPr>
          <w:b/>
          <w:bCs/>
          <w:color w:val="7030A0"/>
        </w:rPr>
        <w:t>]</w:t>
      </w:r>
      <w:r w:rsidRPr="003E0E3E">
        <w:rPr>
          <w:color w:val="7030A0"/>
        </w:rPr>
        <w:t xml:space="preserve">, then dilute 60 microliters of this solution </w:t>
      </w:r>
      <w:proofErr w:type="gramStart"/>
      <w:r w:rsidRPr="003E0E3E">
        <w:rPr>
          <w:color w:val="7030A0"/>
        </w:rPr>
        <w:t>in</w:t>
      </w:r>
      <w:proofErr w:type="gramEnd"/>
      <w:r w:rsidRPr="003E0E3E">
        <w:rPr>
          <w:color w:val="7030A0"/>
        </w:rPr>
        <w:t xml:space="preserve"> 10,000 microliters of ethanol </w:t>
      </w:r>
      <w:r w:rsidRPr="003E0E3E">
        <w:rPr>
          <w:b/>
          <w:bCs/>
          <w:color w:val="7030A0"/>
        </w:rPr>
        <w:t>[</w:t>
      </w:r>
      <w:r w:rsidRPr="003E0E3E">
        <w:rPr>
          <w:b/>
          <w:bCs/>
          <w:color w:val="7030A0"/>
        </w:rPr>
        <w:t>2</w:t>
      </w:r>
      <w:r w:rsidRPr="003E0E3E">
        <w:rPr>
          <w:b/>
          <w:bCs/>
          <w:color w:val="7030A0"/>
        </w:rPr>
        <w:t>]</w:t>
      </w:r>
      <w:r w:rsidRPr="003E0E3E">
        <w:rPr>
          <w:color w:val="7030A0"/>
        </w:rPr>
        <w:t xml:space="preserve">. Add 20 microliters of the working internal standard solution to each sample, corresponding to 20 nanograms of retinyl acetate </w:t>
      </w:r>
      <w:r w:rsidRPr="003E0E3E">
        <w:rPr>
          <w:b/>
          <w:bCs/>
          <w:color w:val="7030A0"/>
        </w:rPr>
        <w:t>[</w:t>
      </w:r>
      <w:r w:rsidRPr="003E0E3E">
        <w:rPr>
          <w:b/>
          <w:bCs/>
          <w:color w:val="7030A0"/>
        </w:rPr>
        <w:t>3</w:t>
      </w:r>
      <w:r w:rsidRPr="003E0E3E">
        <w:rPr>
          <w:b/>
          <w:bCs/>
          <w:color w:val="7030A0"/>
        </w:rPr>
        <w:t>]</w:t>
      </w:r>
      <w:r w:rsidRPr="003E0E3E">
        <w:rPr>
          <w:color w:val="7030A0"/>
        </w:rPr>
        <w:t>.</w:t>
      </w:r>
    </w:p>
    <w:p w14:paraId="1636E63D" w14:textId="77777777" w:rsidR="00813FF0" w:rsidRDefault="00813FF0" w:rsidP="00813FF0">
      <w:pPr>
        <w:pStyle w:val="ShotDescription"/>
        <w:numPr>
          <w:ilvl w:val="2"/>
          <w:numId w:val="3"/>
        </w:numPr>
      </w:pPr>
      <w:r w:rsidRPr="00B63EFC">
        <w:t>Talent pipetting stock standard into ethanol to prepare the first dilution.</w:t>
      </w:r>
    </w:p>
    <w:p w14:paraId="532B7140" w14:textId="77777777" w:rsidR="00813FF0" w:rsidRDefault="00813FF0" w:rsidP="00813FF0">
      <w:pPr>
        <w:pStyle w:val="ShotDescription"/>
        <w:numPr>
          <w:ilvl w:val="2"/>
          <w:numId w:val="3"/>
        </w:numPr>
      </w:pPr>
      <w:r w:rsidRPr="00B63EFC">
        <w:t>Talent performing the second dilution with ethanol.</w:t>
      </w:r>
    </w:p>
    <w:p w14:paraId="44A47BD7" w14:textId="77777777" w:rsidR="00813FF0" w:rsidRPr="00B63EFC" w:rsidRDefault="00813FF0" w:rsidP="00813FF0">
      <w:pPr>
        <w:pStyle w:val="ShotDescription"/>
        <w:numPr>
          <w:ilvl w:val="2"/>
          <w:numId w:val="3"/>
        </w:numPr>
      </w:pPr>
      <w:r w:rsidRPr="00B63EFC">
        <w:t>Talent adding the internal standard working solution to sample tubes.</w:t>
      </w:r>
    </w:p>
    <w:p w14:paraId="752FCDE7" w14:textId="77777777" w:rsidR="00813FF0" w:rsidRDefault="00813FF0" w:rsidP="00813FF0">
      <w:pPr>
        <w:pStyle w:val="Narration"/>
        <w:numPr>
          <w:ilvl w:val="1"/>
          <w:numId w:val="3"/>
        </w:numPr>
      </w:pPr>
      <w:r w:rsidRPr="00B63EFC">
        <w:t xml:space="preserve">Prepare the calibration standard working solution by diluting 100 microliters of the calibration stock standard with 10,000 microliters of ethanol in a volumetric flask </w:t>
      </w:r>
      <w:r w:rsidRPr="00B63EFC">
        <w:rPr>
          <w:b/>
          <w:bCs/>
        </w:rPr>
        <w:t>[1]</w:t>
      </w:r>
      <w:r w:rsidRPr="00B63EFC">
        <w:t xml:space="preserve">. Measure the absorbance of the diluted calibration stock solution at 325 nanometers using a spectrophotometer with a quartz cuvette to determine its concentration </w:t>
      </w:r>
      <w:r w:rsidRPr="00B63EFC">
        <w:rPr>
          <w:b/>
          <w:bCs/>
        </w:rPr>
        <w:t>[2]</w:t>
      </w:r>
      <w:r w:rsidRPr="00B63EFC">
        <w:t>.</w:t>
      </w:r>
    </w:p>
    <w:p w14:paraId="45FB1F36" w14:textId="77777777" w:rsidR="00813FF0" w:rsidRDefault="00813FF0" w:rsidP="00813FF0">
      <w:pPr>
        <w:pStyle w:val="ShotDescription"/>
        <w:numPr>
          <w:ilvl w:val="2"/>
          <w:numId w:val="3"/>
        </w:numPr>
      </w:pPr>
      <w:r w:rsidRPr="00B63EFC">
        <w:lastRenderedPageBreak/>
        <w:t>Talent pipetting calibration stock standard into a volumetric flask containing ethanol.</w:t>
      </w:r>
    </w:p>
    <w:p w14:paraId="4DE9440A" w14:textId="77777777" w:rsidR="00813FF0" w:rsidRPr="00B63EFC" w:rsidRDefault="00813FF0" w:rsidP="00813FF0">
      <w:pPr>
        <w:pStyle w:val="ShotDescription"/>
        <w:numPr>
          <w:ilvl w:val="2"/>
          <w:numId w:val="3"/>
        </w:numPr>
      </w:pPr>
      <w:r w:rsidRPr="00B63EFC">
        <w:t>Talent measuring absorbance at 325 nanometers using a spectrophotometer.</w:t>
      </w:r>
    </w:p>
    <w:p w14:paraId="08E42348" w14:textId="2E05BBC0" w:rsidR="00813FF0" w:rsidRDefault="00813FF0" w:rsidP="00813FF0">
      <w:pPr>
        <w:pStyle w:val="Narration"/>
        <w:numPr>
          <w:ilvl w:val="1"/>
          <w:numId w:val="3"/>
        </w:numPr>
      </w:pPr>
      <w:commentRangeStart w:id="2"/>
      <w:r w:rsidRPr="00B63EFC">
        <w:t xml:space="preserve">Take an aliquot of the </w:t>
      </w:r>
      <w:commentRangeEnd w:id="2"/>
      <w:r w:rsidR="003E0E3E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Pr="00B63EFC">
        <w:t xml:space="preserve">diluted calibration stock solution </w:t>
      </w:r>
      <w:r w:rsidR="003E0E3E">
        <w:rPr>
          <w:b/>
          <w:bCs/>
        </w:rPr>
        <w:t xml:space="preserve">[1] </w:t>
      </w:r>
      <w:r w:rsidRPr="00B63EFC">
        <w:t xml:space="preserve">and adjust the concentration for the </w:t>
      </w:r>
      <w:proofErr w:type="spellStart"/>
      <w:r w:rsidRPr="00B63EFC">
        <w:t>tracee</w:t>
      </w:r>
      <w:proofErr w:type="spellEnd"/>
      <w:r w:rsidRPr="00B63EFC">
        <w:t xml:space="preserve"> and the tracer using a mixture of 50 percent ethanol and 50 percent acetonitrile</w:t>
      </w:r>
      <w:r w:rsidR="003E0E3E">
        <w:t>-</w:t>
      </w:r>
      <w:r w:rsidRPr="00B63EFC">
        <w:t xml:space="preserve">deionized water </w:t>
      </w:r>
      <w:r w:rsidRPr="00B63EFC">
        <w:rPr>
          <w:b/>
          <w:bCs/>
        </w:rPr>
        <w:t>[</w:t>
      </w:r>
      <w:r w:rsidR="003E0E3E">
        <w:rPr>
          <w:b/>
          <w:bCs/>
        </w:rPr>
        <w:t>2-TXT</w:t>
      </w:r>
      <w:r w:rsidRPr="00B63EFC">
        <w:rPr>
          <w:b/>
          <w:bCs/>
        </w:rPr>
        <w:t>]</w:t>
      </w:r>
      <w:r w:rsidRPr="00B63EFC">
        <w:t>.</w:t>
      </w:r>
    </w:p>
    <w:p w14:paraId="05C7B26F" w14:textId="2832ADDB" w:rsidR="003E0E3E" w:rsidRDefault="003E0E3E" w:rsidP="00813FF0">
      <w:pPr>
        <w:pStyle w:val="ShotDescription"/>
        <w:numPr>
          <w:ilvl w:val="2"/>
          <w:numId w:val="3"/>
        </w:numPr>
      </w:pPr>
      <w:r>
        <w:t xml:space="preserve">Talent pipetting out the diluted calibration stock solution. </w:t>
      </w:r>
    </w:p>
    <w:p w14:paraId="332A26FF" w14:textId="6CDA8A47" w:rsidR="00813FF0" w:rsidRPr="00B63EFC" w:rsidRDefault="00813FF0" w:rsidP="00813FF0">
      <w:pPr>
        <w:pStyle w:val="ShotDescription"/>
        <w:numPr>
          <w:ilvl w:val="2"/>
          <w:numId w:val="3"/>
        </w:numPr>
      </w:pPr>
      <w:r w:rsidRPr="00B63EFC">
        <w:t xml:space="preserve">Talent preparing </w:t>
      </w:r>
      <w:proofErr w:type="spellStart"/>
      <w:r w:rsidRPr="00B63EFC">
        <w:t>tracee</w:t>
      </w:r>
      <w:proofErr w:type="spellEnd"/>
      <w:r w:rsidRPr="00B63EFC">
        <w:t xml:space="preserve"> and tracer calibration solutions using mixed solvents.</w:t>
      </w:r>
      <w:r w:rsidR="003E0E3E">
        <w:t xml:space="preserve"> </w:t>
      </w:r>
      <w:r w:rsidR="003E0E3E">
        <w:rPr>
          <w:b/>
          <w:bCs/>
        </w:rPr>
        <w:t>TXT: Final concentration: Tracee: 8 µM; Tracer: 2 µM</w:t>
      </w:r>
    </w:p>
    <w:p w14:paraId="7326D40F" w14:textId="1E3347BA" w:rsidR="00813FF0" w:rsidRDefault="00813FF0" w:rsidP="00813FF0">
      <w:pPr>
        <w:pStyle w:val="Narration"/>
        <w:numPr>
          <w:ilvl w:val="1"/>
          <w:numId w:val="3"/>
        </w:numPr>
      </w:pPr>
      <w:r w:rsidRPr="00B63EFC">
        <w:t>Prepare duplicate calibration standards at seven concentrations using 50 percent ethanol and 50 percent acetonitrile</w:t>
      </w:r>
      <w:r w:rsidR="003E0E3E">
        <w:t xml:space="preserve">- </w:t>
      </w:r>
      <w:r w:rsidRPr="00B63EFC">
        <w:t xml:space="preserve">deionized water </w:t>
      </w:r>
      <w:r w:rsidRPr="00B63EFC">
        <w:rPr>
          <w:b/>
          <w:bCs/>
        </w:rPr>
        <w:t>[1]</w:t>
      </w:r>
      <w:r w:rsidRPr="00B63EFC">
        <w:t xml:space="preserve">. Adjust concentrations so that </w:t>
      </w:r>
      <w:proofErr w:type="spellStart"/>
      <w:r w:rsidRPr="00B63EFC">
        <w:t>tracee</w:t>
      </w:r>
      <w:proofErr w:type="spellEnd"/>
      <w:r w:rsidRPr="00B63EFC">
        <w:t xml:space="preserve"> standards range from 6 micromolar to 0.03 micromolar and tracer standards range from 0.5 micromolar to 0.004 micromolar </w:t>
      </w:r>
      <w:r w:rsidRPr="00B63EFC">
        <w:rPr>
          <w:b/>
          <w:bCs/>
        </w:rPr>
        <w:t>[2]</w:t>
      </w:r>
      <w:r w:rsidRPr="00B63EFC">
        <w:t>.</w:t>
      </w:r>
    </w:p>
    <w:p w14:paraId="33A231F8" w14:textId="77777777" w:rsidR="00813FF0" w:rsidRDefault="00813FF0" w:rsidP="00813FF0">
      <w:pPr>
        <w:pStyle w:val="ShotDescription"/>
        <w:numPr>
          <w:ilvl w:val="2"/>
          <w:numId w:val="3"/>
        </w:numPr>
      </w:pPr>
      <w:r w:rsidRPr="00B63EFC">
        <w:t>Talent preparing multiple calibration standards in labeled tubes.</w:t>
      </w:r>
    </w:p>
    <w:p w14:paraId="7063CDEF" w14:textId="7A7EC7A7" w:rsidR="00813FF0" w:rsidRPr="00B63EFC" w:rsidRDefault="003E0E3E" w:rsidP="00813FF0">
      <w:pPr>
        <w:pStyle w:val="ShotDescription"/>
        <w:numPr>
          <w:ilvl w:val="2"/>
          <w:numId w:val="3"/>
        </w:numPr>
      </w:pPr>
      <w:r>
        <w:t>Shot</w:t>
      </w:r>
      <w:r w:rsidR="00813FF0" w:rsidRPr="00B63EFC">
        <w:t xml:space="preserve"> of labeled calibration standards showing concentration range.</w:t>
      </w:r>
    </w:p>
    <w:p w14:paraId="3FE037AB" w14:textId="5451B467" w:rsidR="00813FF0" w:rsidRDefault="003E0E3E" w:rsidP="00813FF0">
      <w:pPr>
        <w:pStyle w:val="Narration"/>
        <w:numPr>
          <w:ilvl w:val="1"/>
          <w:numId w:val="3"/>
        </w:numPr>
      </w:pPr>
      <w:r>
        <w:t>Now, r</w:t>
      </w:r>
      <w:r w:rsidR="00813FF0" w:rsidRPr="00B63EFC">
        <w:t>emove plasma samples from a minus 80</w:t>
      </w:r>
      <w:r>
        <w:t>-</w:t>
      </w:r>
      <w:r w:rsidR="00813FF0" w:rsidRPr="00B63EFC">
        <w:t>degree</w:t>
      </w:r>
      <w:r>
        <w:t xml:space="preserve">s </w:t>
      </w:r>
      <w:r w:rsidR="00813FF0" w:rsidRPr="00B63EFC">
        <w:t xml:space="preserve">Celsius freezer </w:t>
      </w:r>
      <w:r>
        <w:rPr>
          <w:b/>
          <w:bCs/>
        </w:rPr>
        <w:t xml:space="preserve">[1] </w:t>
      </w:r>
      <w:r w:rsidR="00813FF0" w:rsidRPr="00B63EFC">
        <w:t xml:space="preserve">and allow them to defrost at room temperature for approximately 30 minutes </w:t>
      </w:r>
      <w:r w:rsidR="00813FF0" w:rsidRPr="00B63EFC">
        <w:rPr>
          <w:b/>
          <w:bCs/>
        </w:rPr>
        <w:t>[</w:t>
      </w:r>
      <w:r>
        <w:rPr>
          <w:b/>
          <w:bCs/>
        </w:rPr>
        <w:t>2</w:t>
      </w:r>
      <w:r w:rsidR="00813FF0" w:rsidRPr="00B63EFC">
        <w:rPr>
          <w:b/>
          <w:bCs/>
        </w:rPr>
        <w:t>]</w:t>
      </w:r>
      <w:r w:rsidR="00813FF0" w:rsidRPr="00B63EFC">
        <w:t>.</w:t>
      </w:r>
    </w:p>
    <w:p w14:paraId="5B166D8E" w14:textId="77777777" w:rsidR="003E0E3E" w:rsidRDefault="00813FF0" w:rsidP="00813FF0">
      <w:pPr>
        <w:pStyle w:val="ShotDescription"/>
        <w:numPr>
          <w:ilvl w:val="2"/>
          <w:numId w:val="3"/>
        </w:numPr>
      </w:pPr>
      <w:r w:rsidRPr="00B63EFC">
        <w:t>Talent removing frozen plasma samples from the freezer</w:t>
      </w:r>
      <w:r w:rsidR="003E0E3E">
        <w:t>.</w:t>
      </w:r>
    </w:p>
    <w:p w14:paraId="17C4800D" w14:textId="37794139" w:rsidR="00813FF0" w:rsidRPr="00B63EFC" w:rsidRDefault="003E0E3E" w:rsidP="00813FF0">
      <w:pPr>
        <w:pStyle w:val="ShotDescription"/>
        <w:numPr>
          <w:ilvl w:val="2"/>
          <w:numId w:val="3"/>
        </w:numPr>
      </w:pPr>
      <w:r>
        <w:t xml:space="preserve">Talent </w:t>
      </w:r>
      <w:r w:rsidR="00813FF0" w:rsidRPr="00B63EFC">
        <w:t>placing them on the bench.</w:t>
      </w:r>
    </w:p>
    <w:p w14:paraId="68713FE6" w14:textId="7ED79C5D" w:rsidR="00813FF0" w:rsidRDefault="00813FF0" w:rsidP="00813FF0">
      <w:pPr>
        <w:pStyle w:val="Narration"/>
        <w:numPr>
          <w:ilvl w:val="1"/>
          <w:numId w:val="3"/>
        </w:numPr>
      </w:pPr>
      <w:r w:rsidRPr="00B63EFC">
        <w:t xml:space="preserve">Once defrosted, vortex each plasma sample </w:t>
      </w:r>
      <w:r w:rsidR="003E0E3E">
        <w:rPr>
          <w:b/>
          <w:bCs/>
        </w:rPr>
        <w:t xml:space="preserve">[1] </w:t>
      </w:r>
      <w:r w:rsidRPr="00B63EFC">
        <w:t>and briefly spin to collect liquid from the lid</w:t>
      </w:r>
      <w:r w:rsidR="00B31A50">
        <w:rPr>
          <w:b/>
          <w:bCs/>
        </w:rPr>
        <w:t>,</w:t>
      </w:r>
      <w:r w:rsidRPr="00B63EFC">
        <w:t xml:space="preserve"> then place samples on ice </w:t>
      </w:r>
      <w:r w:rsidRPr="00B63EFC">
        <w:rPr>
          <w:b/>
          <w:bCs/>
        </w:rPr>
        <w:t>[</w:t>
      </w:r>
      <w:r w:rsidR="00475605">
        <w:rPr>
          <w:b/>
          <w:bCs/>
        </w:rPr>
        <w:t>2</w:t>
      </w:r>
      <w:r w:rsidRPr="00B63EFC">
        <w:rPr>
          <w:b/>
          <w:bCs/>
        </w:rPr>
        <w:t>]</w:t>
      </w:r>
      <w:r w:rsidRPr="00B63EFC">
        <w:t>.</w:t>
      </w:r>
    </w:p>
    <w:p w14:paraId="651211CA" w14:textId="77777777" w:rsidR="003E0E3E" w:rsidRDefault="00813FF0" w:rsidP="00813FF0">
      <w:pPr>
        <w:pStyle w:val="ShotDescription"/>
        <w:numPr>
          <w:ilvl w:val="2"/>
          <w:numId w:val="3"/>
        </w:numPr>
      </w:pPr>
      <w:r w:rsidRPr="00B63EFC">
        <w:t xml:space="preserve">Talent </w:t>
      </w:r>
      <w:r w:rsidR="003E0E3E">
        <w:t xml:space="preserve">placing the samples on a vortex machine. </w:t>
      </w:r>
    </w:p>
    <w:p w14:paraId="5BAD37D7" w14:textId="0ABEA006" w:rsidR="00813FF0" w:rsidRPr="00B63EFC" w:rsidRDefault="003E0E3E" w:rsidP="00475605">
      <w:pPr>
        <w:pStyle w:val="ShotDescription"/>
        <w:numPr>
          <w:ilvl w:val="2"/>
          <w:numId w:val="3"/>
        </w:numPr>
      </w:pPr>
      <w:r>
        <w:t xml:space="preserve">Talent </w:t>
      </w:r>
      <w:proofErr w:type="spellStart"/>
      <w:r w:rsidR="00475605">
        <w:t>trasnferring</w:t>
      </w:r>
      <w:proofErr w:type="spellEnd"/>
      <w:r>
        <w:t xml:space="preserve"> vortexed samples </w:t>
      </w:r>
      <w:r w:rsidR="00475605">
        <w:t>from</w:t>
      </w:r>
      <w:r>
        <w:t xml:space="preserve"> a centrifuge</w:t>
      </w:r>
      <w:r w:rsidR="00475605">
        <w:t xml:space="preserve"> </w:t>
      </w:r>
      <w:r w:rsidR="001264F7" w:rsidRPr="00B63EFC">
        <w:t>on</w:t>
      </w:r>
      <w:r w:rsidR="00475605">
        <w:t>to</w:t>
      </w:r>
      <w:r w:rsidR="00813FF0" w:rsidRPr="00B63EFC">
        <w:t xml:space="preserve"> ice.</w:t>
      </w:r>
    </w:p>
    <w:p w14:paraId="1F44126B" w14:textId="268D0F15" w:rsidR="00813FF0" w:rsidRDefault="00813FF0" w:rsidP="00813FF0">
      <w:pPr>
        <w:pStyle w:val="Narration"/>
        <w:numPr>
          <w:ilvl w:val="1"/>
          <w:numId w:val="3"/>
        </w:numPr>
      </w:pPr>
      <w:r w:rsidRPr="00B31A50">
        <w:t>Turn on a refrigerated</w:t>
      </w:r>
      <w:r w:rsidRPr="00B63EFC">
        <w:t xml:space="preserve"> centrifuge and allow it to cool to 4 degrees Celsius </w:t>
      </w:r>
      <w:r w:rsidRPr="00B63EFC">
        <w:rPr>
          <w:b/>
          <w:bCs/>
        </w:rPr>
        <w:t>[1]</w:t>
      </w:r>
      <w:r w:rsidRPr="00B63EFC">
        <w:t xml:space="preserve">. </w:t>
      </w:r>
      <w:r w:rsidR="00475605">
        <w:t>P</w:t>
      </w:r>
      <w:r w:rsidRPr="00B63EFC">
        <w:t xml:space="preserve">ipette 200 microliters of deionized water into </w:t>
      </w:r>
      <w:r w:rsidR="00475605">
        <w:t>labelled 15-milliliter glass tubes with screw caps</w:t>
      </w:r>
      <w:r w:rsidRPr="00B63EFC">
        <w:t xml:space="preserve"> </w:t>
      </w:r>
      <w:r w:rsidRPr="00B63EFC">
        <w:rPr>
          <w:b/>
          <w:bCs/>
        </w:rPr>
        <w:t>[</w:t>
      </w:r>
      <w:r w:rsidR="00475605">
        <w:rPr>
          <w:b/>
          <w:bCs/>
        </w:rPr>
        <w:t>2</w:t>
      </w:r>
      <w:r w:rsidRPr="00B63EFC">
        <w:rPr>
          <w:b/>
          <w:bCs/>
        </w:rPr>
        <w:t>]</w:t>
      </w:r>
      <w:r w:rsidRPr="00B63EFC">
        <w:t>.</w:t>
      </w:r>
    </w:p>
    <w:p w14:paraId="11834826" w14:textId="77777777" w:rsidR="00813FF0" w:rsidRDefault="00813FF0" w:rsidP="00813FF0">
      <w:pPr>
        <w:pStyle w:val="ShotDescription"/>
        <w:numPr>
          <w:ilvl w:val="2"/>
          <w:numId w:val="3"/>
        </w:numPr>
      </w:pPr>
      <w:r w:rsidRPr="00B63EFC">
        <w:t>Talent setting centrifuge temperature to 4 degrees Celsius.</w:t>
      </w:r>
    </w:p>
    <w:p w14:paraId="747392E6" w14:textId="38332F1C" w:rsidR="00813FF0" w:rsidRPr="00B63EFC" w:rsidRDefault="00B31A50" w:rsidP="00813FF0">
      <w:pPr>
        <w:pStyle w:val="ShotDescription"/>
        <w:numPr>
          <w:ilvl w:val="2"/>
          <w:numId w:val="3"/>
        </w:numPr>
      </w:pPr>
      <w:r>
        <w:t xml:space="preserve">Talent </w:t>
      </w:r>
      <w:r w:rsidR="00813FF0" w:rsidRPr="00B63EFC">
        <w:t>adding</w:t>
      </w:r>
      <w:r>
        <w:t xml:space="preserve"> 200 µL</w:t>
      </w:r>
      <w:r w:rsidR="00813FF0" w:rsidRPr="00B63EFC">
        <w:t xml:space="preserve"> deionized water</w:t>
      </w:r>
      <w:r>
        <w:t xml:space="preserve"> into the</w:t>
      </w:r>
      <w:r w:rsidR="00475605">
        <w:t xml:space="preserve"> 15 mL labeled glass</w:t>
      </w:r>
      <w:r>
        <w:t xml:space="preserve"> tubes</w:t>
      </w:r>
      <w:r w:rsidR="00813FF0" w:rsidRPr="00B63EFC">
        <w:t>.</w:t>
      </w:r>
    </w:p>
    <w:p w14:paraId="10D76B22" w14:textId="2D2A23A0" w:rsidR="00813FF0" w:rsidRDefault="00B31A50" w:rsidP="00B31A50">
      <w:pPr>
        <w:pStyle w:val="Narration"/>
        <w:numPr>
          <w:ilvl w:val="1"/>
          <w:numId w:val="3"/>
        </w:numPr>
      </w:pPr>
      <w:r>
        <w:t>Then pipette</w:t>
      </w:r>
      <w:r w:rsidR="00813FF0" w:rsidRPr="00B63EFC">
        <w:t xml:space="preserve"> 20 microliters of the internal standard working solution into each glass tube </w:t>
      </w:r>
      <w:r w:rsidR="00813FF0" w:rsidRPr="00B63EFC">
        <w:rPr>
          <w:b/>
          <w:bCs/>
        </w:rPr>
        <w:t>[1]</w:t>
      </w:r>
      <w:r w:rsidR="00813FF0" w:rsidRPr="00B63EFC">
        <w:t>.</w:t>
      </w:r>
      <w:r w:rsidRPr="00B31A50">
        <w:t xml:space="preserve"> </w:t>
      </w:r>
      <w:r>
        <w:t xml:space="preserve">Now, </w:t>
      </w:r>
      <w:r w:rsidRPr="00B63EFC">
        <w:t xml:space="preserve">dispense 200 microliters of plasma into the corresponding tube containing internal standard and deionized water </w:t>
      </w:r>
      <w:r w:rsidRPr="00B63EFC">
        <w:rPr>
          <w:b/>
          <w:bCs/>
        </w:rPr>
        <w:t>[</w:t>
      </w:r>
      <w:r>
        <w:rPr>
          <w:b/>
          <w:bCs/>
        </w:rPr>
        <w:t>2</w:t>
      </w:r>
      <w:r w:rsidRPr="00B63EFC">
        <w:rPr>
          <w:b/>
          <w:bCs/>
        </w:rPr>
        <w:t>]</w:t>
      </w:r>
      <w:r w:rsidRPr="00B63EFC">
        <w:t>.</w:t>
      </w:r>
    </w:p>
    <w:p w14:paraId="3335A848" w14:textId="53EF492A" w:rsidR="00813FF0" w:rsidRPr="00B63EFC" w:rsidRDefault="00813FF0" w:rsidP="00813FF0">
      <w:pPr>
        <w:pStyle w:val="ShotDescription"/>
        <w:numPr>
          <w:ilvl w:val="2"/>
          <w:numId w:val="3"/>
        </w:numPr>
      </w:pPr>
      <w:r w:rsidRPr="00B63EFC">
        <w:t>Talent pipetting</w:t>
      </w:r>
      <w:r w:rsidR="00B31A50">
        <w:t xml:space="preserve"> 20 µ</w:t>
      </w:r>
      <w:proofErr w:type="gramStart"/>
      <w:r w:rsidR="00B31A50">
        <w:t xml:space="preserve">L </w:t>
      </w:r>
      <w:r w:rsidRPr="00B63EFC">
        <w:t xml:space="preserve"> internal</w:t>
      </w:r>
      <w:proofErr w:type="gramEnd"/>
      <w:r w:rsidRPr="00B63EFC">
        <w:t xml:space="preserve"> standard into glass tubes.</w:t>
      </w:r>
    </w:p>
    <w:p w14:paraId="1CE8210C" w14:textId="72A77F7F" w:rsidR="00813FF0" w:rsidRPr="00B63EFC" w:rsidRDefault="00813FF0" w:rsidP="00813FF0">
      <w:pPr>
        <w:pStyle w:val="ShotDescription"/>
        <w:numPr>
          <w:ilvl w:val="2"/>
          <w:numId w:val="3"/>
        </w:numPr>
      </w:pPr>
      <w:r w:rsidRPr="00B63EFC">
        <w:t xml:space="preserve">Talent adding </w:t>
      </w:r>
      <w:r w:rsidR="00B31A50">
        <w:t xml:space="preserve">200 µL </w:t>
      </w:r>
      <w:r w:rsidRPr="00B63EFC">
        <w:t>plasma samples to prepared glass tubes.</w:t>
      </w:r>
    </w:p>
    <w:p w14:paraId="10488ADA" w14:textId="66F1B3C6" w:rsidR="00813FF0" w:rsidRDefault="00813FF0" w:rsidP="00813FF0">
      <w:pPr>
        <w:pStyle w:val="Narration"/>
        <w:numPr>
          <w:ilvl w:val="1"/>
          <w:numId w:val="3"/>
        </w:numPr>
      </w:pPr>
      <w:r w:rsidRPr="00B63EFC">
        <w:t xml:space="preserve">Add 400 microliters of ethanol to each tube </w:t>
      </w:r>
      <w:r w:rsidR="00B31A50">
        <w:rPr>
          <w:b/>
          <w:bCs/>
        </w:rPr>
        <w:t xml:space="preserve">[1] </w:t>
      </w:r>
      <w:r w:rsidRPr="00B63EFC">
        <w:t xml:space="preserve">and gently swirl to mix, avoiding </w:t>
      </w:r>
      <w:r w:rsidRPr="00B63EFC">
        <w:lastRenderedPageBreak/>
        <w:t xml:space="preserve">vortexing to prevent protein adhesion to the glass </w:t>
      </w:r>
      <w:r w:rsidRPr="00B63EFC">
        <w:rPr>
          <w:b/>
          <w:bCs/>
        </w:rPr>
        <w:t>[</w:t>
      </w:r>
      <w:r w:rsidR="00B31A50">
        <w:rPr>
          <w:b/>
          <w:bCs/>
        </w:rPr>
        <w:t>2</w:t>
      </w:r>
      <w:r w:rsidRPr="00B63EFC">
        <w:rPr>
          <w:b/>
          <w:bCs/>
        </w:rPr>
        <w:t>]</w:t>
      </w:r>
      <w:r w:rsidRPr="00B63EFC">
        <w:t>.</w:t>
      </w:r>
    </w:p>
    <w:p w14:paraId="3DB28003" w14:textId="46558C69" w:rsidR="00B31A50" w:rsidRDefault="00813FF0" w:rsidP="00813FF0">
      <w:pPr>
        <w:pStyle w:val="ShotDescription"/>
        <w:numPr>
          <w:ilvl w:val="2"/>
          <w:numId w:val="3"/>
        </w:numPr>
      </w:pPr>
      <w:r w:rsidRPr="00B63EFC">
        <w:t xml:space="preserve">Talent adding </w:t>
      </w:r>
      <w:r w:rsidR="007771F2">
        <w:t xml:space="preserve">400 µL </w:t>
      </w:r>
      <w:r w:rsidRPr="00B63EFC">
        <w:t>ethanol</w:t>
      </w:r>
      <w:r w:rsidR="007771F2">
        <w:t xml:space="preserve"> to the tubes</w:t>
      </w:r>
      <w:r w:rsidR="00B31A50">
        <w:t>.</w:t>
      </w:r>
    </w:p>
    <w:p w14:paraId="4A03773B" w14:textId="364A0CC1" w:rsidR="00813FF0" w:rsidRPr="00B63EFC" w:rsidRDefault="00B31A50" w:rsidP="00813FF0">
      <w:pPr>
        <w:pStyle w:val="ShotDescription"/>
        <w:numPr>
          <w:ilvl w:val="2"/>
          <w:numId w:val="3"/>
        </w:numPr>
      </w:pPr>
      <w:r>
        <w:t xml:space="preserve">Talent </w:t>
      </w:r>
      <w:r w:rsidR="00813FF0" w:rsidRPr="00B63EFC">
        <w:t>gently swirling tubes by hand.</w:t>
      </w:r>
    </w:p>
    <w:p w14:paraId="0201E875" w14:textId="77777777" w:rsidR="00813FF0" w:rsidRDefault="00813FF0" w:rsidP="00813FF0">
      <w:pPr>
        <w:pStyle w:val="Narration"/>
        <w:numPr>
          <w:ilvl w:val="1"/>
          <w:numId w:val="3"/>
        </w:numPr>
      </w:pPr>
      <w:r w:rsidRPr="00B63EFC">
        <w:t xml:space="preserve">For the first extraction, add 2 milliliters of hexane to each tube and tightly fasten the lids </w:t>
      </w:r>
      <w:r w:rsidRPr="00B63EFC">
        <w:rPr>
          <w:b/>
          <w:bCs/>
        </w:rPr>
        <w:t>[1]</w:t>
      </w:r>
      <w:r w:rsidRPr="00B63EFC">
        <w:t>.</w:t>
      </w:r>
    </w:p>
    <w:p w14:paraId="1E3F71B3" w14:textId="77777777" w:rsidR="00813FF0" w:rsidRPr="00B63EFC" w:rsidRDefault="00813FF0" w:rsidP="00813FF0">
      <w:pPr>
        <w:pStyle w:val="ShotDescription"/>
        <w:numPr>
          <w:ilvl w:val="2"/>
          <w:numId w:val="3"/>
        </w:numPr>
      </w:pPr>
      <w:r w:rsidRPr="00B63EFC">
        <w:t>Talent adding hexane and securing tube caps.</w:t>
      </w:r>
    </w:p>
    <w:p w14:paraId="02F9A56B" w14:textId="13D6AE6C" w:rsidR="00813FF0" w:rsidRDefault="00813FF0" w:rsidP="00813FF0">
      <w:pPr>
        <w:pStyle w:val="Narration"/>
        <w:numPr>
          <w:ilvl w:val="1"/>
          <w:numId w:val="3"/>
        </w:numPr>
      </w:pPr>
      <w:r w:rsidRPr="00B63EFC">
        <w:t xml:space="preserve">Place the tubes on an orbital shaker and shake at 15,000 revolutions per minute for 30 minutes </w:t>
      </w:r>
      <w:r w:rsidRPr="00B63EFC">
        <w:rPr>
          <w:b/>
          <w:bCs/>
        </w:rPr>
        <w:t>[1]</w:t>
      </w:r>
      <w:r w:rsidRPr="00B63EFC">
        <w:t xml:space="preserve">. </w:t>
      </w:r>
      <w:r w:rsidR="007771F2">
        <w:t>Centrifuge the</w:t>
      </w:r>
      <w:r w:rsidRPr="00B63EFC">
        <w:t xml:space="preserve"> tubes </w:t>
      </w:r>
      <w:r w:rsidR="007771F2">
        <w:t>in</w:t>
      </w:r>
      <w:r w:rsidRPr="00B63EFC">
        <w:t xml:space="preserve"> a refrigerated centrifuge at 18,000 </w:t>
      </w:r>
      <w:r w:rsidRPr="007771F2">
        <w:rPr>
          <w:i/>
          <w:iCs/>
        </w:rPr>
        <w:t>g</w:t>
      </w:r>
      <w:r w:rsidRPr="00B63EFC">
        <w:t xml:space="preserve"> for 10 minutes at 4 degrees Celsius </w:t>
      </w:r>
      <w:r w:rsidRPr="00B63EFC">
        <w:rPr>
          <w:b/>
          <w:bCs/>
        </w:rPr>
        <w:t>[2]</w:t>
      </w:r>
      <w:r w:rsidRPr="00B63EFC">
        <w:t>.</w:t>
      </w:r>
    </w:p>
    <w:p w14:paraId="3E4BA5A1" w14:textId="77777777" w:rsidR="00813FF0" w:rsidRDefault="00813FF0" w:rsidP="00813FF0">
      <w:pPr>
        <w:pStyle w:val="ShotDescription"/>
        <w:numPr>
          <w:ilvl w:val="2"/>
          <w:numId w:val="3"/>
        </w:numPr>
      </w:pPr>
      <w:r w:rsidRPr="00B63EFC">
        <w:t>Talent placing tubes on the orbital shaker.</w:t>
      </w:r>
    </w:p>
    <w:p w14:paraId="771DEE53" w14:textId="77777777" w:rsidR="00813FF0" w:rsidRPr="00B63EFC" w:rsidRDefault="00813FF0" w:rsidP="00813FF0">
      <w:pPr>
        <w:pStyle w:val="ShotDescription"/>
        <w:numPr>
          <w:ilvl w:val="2"/>
          <w:numId w:val="3"/>
        </w:numPr>
      </w:pPr>
      <w:r w:rsidRPr="00B63EFC">
        <w:t>Talent loading tubes into the refrigerated centrifuge.</w:t>
      </w:r>
    </w:p>
    <w:p w14:paraId="524CD904" w14:textId="0416C75A" w:rsidR="00813FF0" w:rsidRDefault="007771F2" w:rsidP="00813FF0">
      <w:pPr>
        <w:pStyle w:val="Narration"/>
        <w:numPr>
          <w:ilvl w:val="1"/>
          <w:numId w:val="3"/>
        </w:numPr>
      </w:pPr>
      <w:r>
        <w:t>Next, u</w:t>
      </w:r>
      <w:r w:rsidR="00813FF0" w:rsidRPr="00B63EFC">
        <w:t xml:space="preserve">sing glass Pasteur pipettes, transfer the supernatant to clean </w:t>
      </w:r>
      <w:proofErr w:type="spellStart"/>
      <w:r w:rsidR="00813FF0" w:rsidRPr="00B63EFC">
        <w:t>labeled</w:t>
      </w:r>
      <w:proofErr w:type="spellEnd"/>
      <w:r w:rsidR="00813FF0" w:rsidRPr="00B63EFC">
        <w:t xml:space="preserve"> glass tubes without disturbing the protein precipitate or aqueous phase </w:t>
      </w:r>
      <w:r w:rsidR="00813FF0" w:rsidRPr="00B63EFC">
        <w:rPr>
          <w:b/>
          <w:bCs/>
        </w:rPr>
        <w:t>[1]</w:t>
      </w:r>
      <w:r w:rsidR="00813FF0" w:rsidRPr="00B63EFC">
        <w:t>.</w:t>
      </w:r>
    </w:p>
    <w:p w14:paraId="692E59D3" w14:textId="77777777" w:rsidR="00813FF0" w:rsidRPr="00B63EFC" w:rsidRDefault="00813FF0" w:rsidP="00813FF0">
      <w:pPr>
        <w:pStyle w:val="ShotDescription"/>
        <w:numPr>
          <w:ilvl w:val="2"/>
          <w:numId w:val="3"/>
        </w:numPr>
      </w:pPr>
      <w:r w:rsidRPr="00B63EFC">
        <w:t>Talent carefully transferring the hexane supernatant with a Pasteur pipette.</w:t>
      </w:r>
    </w:p>
    <w:p w14:paraId="3238D8A8" w14:textId="7533445C" w:rsidR="00813FF0" w:rsidRDefault="00813FF0" w:rsidP="00813FF0">
      <w:pPr>
        <w:pStyle w:val="Narration"/>
        <w:numPr>
          <w:ilvl w:val="1"/>
          <w:numId w:val="3"/>
        </w:numPr>
      </w:pPr>
      <w:r w:rsidRPr="00B63EFC">
        <w:t xml:space="preserve">Perform a second extraction by adding another 2 milliliters of hexane to the remaining residue and fastening the lids </w:t>
      </w:r>
      <w:r w:rsidRPr="00B63EFC">
        <w:rPr>
          <w:b/>
          <w:bCs/>
        </w:rPr>
        <w:t>[1]</w:t>
      </w:r>
      <w:r w:rsidRPr="00B63EFC">
        <w:t>. Shake at 15,000 revolutions per minute for 15 minutes</w:t>
      </w:r>
      <w:r w:rsidR="007771F2">
        <w:t xml:space="preserve"> </w:t>
      </w:r>
      <w:r w:rsidR="007771F2" w:rsidRPr="00B63EFC">
        <w:t xml:space="preserve">then centrifuge </w:t>
      </w:r>
      <w:r w:rsidR="007771F2">
        <w:rPr>
          <w:b/>
          <w:bCs/>
        </w:rPr>
        <w:t>[2]</w:t>
      </w:r>
      <w:r w:rsidR="007771F2">
        <w:t xml:space="preserve">. </w:t>
      </w:r>
    </w:p>
    <w:p w14:paraId="49DC792D" w14:textId="77777777" w:rsidR="00813FF0" w:rsidRDefault="00813FF0" w:rsidP="00813FF0">
      <w:pPr>
        <w:pStyle w:val="ShotDescription"/>
        <w:numPr>
          <w:ilvl w:val="2"/>
          <w:numId w:val="3"/>
        </w:numPr>
      </w:pPr>
      <w:r w:rsidRPr="00B63EFC">
        <w:t>Talent adding hexane for the second extraction.</w:t>
      </w:r>
    </w:p>
    <w:p w14:paraId="2A218C84" w14:textId="28B3CB4D" w:rsidR="00813FF0" w:rsidRPr="00B63EFC" w:rsidRDefault="007771F2" w:rsidP="00813FF0">
      <w:pPr>
        <w:pStyle w:val="ShotDescription"/>
        <w:numPr>
          <w:ilvl w:val="2"/>
          <w:numId w:val="3"/>
        </w:numPr>
      </w:pPr>
      <w:r>
        <w:t xml:space="preserve">Shot of the tubes shaking in </w:t>
      </w:r>
      <w:proofErr w:type="spellStart"/>
      <w:proofErr w:type="gramStart"/>
      <w:r>
        <w:t>a</w:t>
      </w:r>
      <w:proofErr w:type="spellEnd"/>
      <w:proofErr w:type="gramEnd"/>
      <w:r>
        <w:t xml:space="preserve"> orbital shaker</w:t>
      </w:r>
      <w:r w:rsidR="00813FF0" w:rsidRPr="00B63EFC">
        <w:t>.</w:t>
      </w:r>
    </w:p>
    <w:p w14:paraId="64185D45" w14:textId="472904C1" w:rsidR="00813FF0" w:rsidRDefault="00813FF0" w:rsidP="007771F2">
      <w:pPr>
        <w:pStyle w:val="Narration"/>
        <w:numPr>
          <w:ilvl w:val="1"/>
          <w:numId w:val="3"/>
        </w:numPr>
      </w:pPr>
      <w:r w:rsidRPr="00B63EFC">
        <w:t xml:space="preserve">Transfer the supernatant from the second extraction into the tube containing the first extraction supernatant </w:t>
      </w:r>
      <w:r w:rsidRPr="00B63EFC">
        <w:rPr>
          <w:b/>
          <w:bCs/>
        </w:rPr>
        <w:t>[1]</w:t>
      </w:r>
      <w:r w:rsidRPr="00B63EFC">
        <w:t>.</w:t>
      </w:r>
      <w:r w:rsidR="007771F2" w:rsidRPr="007771F2">
        <w:t xml:space="preserve"> </w:t>
      </w:r>
      <w:r w:rsidR="007771F2">
        <w:t>Then e</w:t>
      </w:r>
      <w:r w:rsidR="007771F2" w:rsidRPr="00B63EFC">
        <w:t xml:space="preserve">vaporate the combined hexane extracts under a gentle stream of nitrogen in a darkened fume hood with the heating block set to 35 degrees Celsius </w:t>
      </w:r>
      <w:r w:rsidR="007771F2" w:rsidRPr="00B63EFC">
        <w:rPr>
          <w:b/>
          <w:bCs/>
        </w:rPr>
        <w:t>[</w:t>
      </w:r>
      <w:r w:rsidR="007771F2">
        <w:rPr>
          <w:b/>
          <w:bCs/>
        </w:rPr>
        <w:t>2</w:t>
      </w:r>
      <w:r w:rsidR="007771F2" w:rsidRPr="00B63EFC">
        <w:rPr>
          <w:b/>
          <w:bCs/>
        </w:rPr>
        <w:t>]</w:t>
      </w:r>
      <w:r w:rsidR="007771F2" w:rsidRPr="00B63EFC">
        <w:t>.</w:t>
      </w:r>
    </w:p>
    <w:p w14:paraId="15BF1E8C" w14:textId="77777777" w:rsidR="00813FF0" w:rsidRPr="00B63EFC" w:rsidRDefault="00813FF0" w:rsidP="00813FF0">
      <w:pPr>
        <w:pStyle w:val="ShotDescription"/>
        <w:numPr>
          <w:ilvl w:val="2"/>
          <w:numId w:val="3"/>
        </w:numPr>
      </w:pPr>
      <w:r w:rsidRPr="00B63EFC">
        <w:t>Talent combining supernatants using a Pasteur pipette.</w:t>
      </w:r>
    </w:p>
    <w:p w14:paraId="07DF5091" w14:textId="77777777" w:rsidR="00813FF0" w:rsidRPr="00B63EFC" w:rsidRDefault="00813FF0" w:rsidP="00813FF0">
      <w:pPr>
        <w:pStyle w:val="ShotDescription"/>
        <w:numPr>
          <w:ilvl w:val="2"/>
          <w:numId w:val="3"/>
        </w:numPr>
      </w:pPr>
      <w:r w:rsidRPr="00B63EFC">
        <w:t>Talent placing tubes under nitrogen gas in the fume hood.</w:t>
      </w:r>
    </w:p>
    <w:p w14:paraId="1D229049" w14:textId="4A56C333" w:rsidR="00813FF0" w:rsidRDefault="00813FF0" w:rsidP="00813FF0">
      <w:pPr>
        <w:pStyle w:val="Narration"/>
        <w:numPr>
          <w:ilvl w:val="1"/>
          <w:numId w:val="3"/>
        </w:numPr>
      </w:pPr>
      <w:r w:rsidRPr="00B63EFC">
        <w:t xml:space="preserve">Resuspend the dried residue in 50 microliters of ethanol and vortex briefly </w:t>
      </w:r>
      <w:r w:rsidRPr="00B63EFC">
        <w:rPr>
          <w:b/>
          <w:bCs/>
        </w:rPr>
        <w:t>[1]</w:t>
      </w:r>
      <w:r w:rsidRPr="00B63EFC">
        <w:t xml:space="preserve">. </w:t>
      </w:r>
      <w:r w:rsidR="007771F2">
        <w:t>Then a</w:t>
      </w:r>
      <w:r w:rsidRPr="00B63EFC">
        <w:t xml:space="preserve">dd 50 microliters of mobile phase </w:t>
      </w:r>
      <w:r w:rsidR="007771F2">
        <w:t>before</w:t>
      </w:r>
      <w:r w:rsidRPr="00B63EFC">
        <w:t xml:space="preserve"> vortex</w:t>
      </w:r>
      <w:r w:rsidR="007771F2">
        <w:t>ing</w:t>
      </w:r>
      <w:r w:rsidRPr="00B63EFC">
        <w:t xml:space="preserve"> again </w:t>
      </w:r>
      <w:r w:rsidRPr="00B63EFC">
        <w:rPr>
          <w:b/>
          <w:bCs/>
        </w:rPr>
        <w:t>[</w:t>
      </w:r>
      <w:r w:rsidR="00475605">
        <w:rPr>
          <w:b/>
          <w:bCs/>
        </w:rPr>
        <w:t>2-TXT</w:t>
      </w:r>
      <w:r w:rsidRPr="00B63EFC">
        <w:rPr>
          <w:b/>
          <w:bCs/>
        </w:rPr>
        <w:t>]</w:t>
      </w:r>
      <w:r w:rsidRPr="00B63EFC">
        <w:t>.</w:t>
      </w:r>
    </w:p>
    <w:p w14:paraId="5206108B" w14:textId="77777777" w:rsidR="00813FF0" w:rsidRDefault="00813FF0" w:rsidP="00813FF0">
      <w:pPr>
        <w:pStyle w:val="ShotDescription"/>
        <w:numPr>
          <w:ilvl w:val="2"/>
          <w:numId w:val="3"/>
        </w:numPr>
      </w:pPr>
      <w:r w:rsidRPr="00B63EFC">
        <w:t>Talent resuspending dried residue with ethanol.</w:t>
      </w:r>
    </w:p>
    <w:p w14:paraId="4DB57E09" w14:textId="37CA2929" w:rsidR="00813FF0" w:rsidRPr="00B63EFC" w:rsidRDefault="00813FF0" w:rsidP="00813FF0">
      <w:pPr>
        <w:pStyle w:val="ShotDescription"/>
        <w:numPr>
          <w:ilvl w:val="2"/>
          <w:numId w:val="3"/>
        </w:numPr>
      </w:pPr>
      <w:r w:rsidRPr="00B63EFC">
        <w:t xml:space="preserve">Talent adding </w:t>
      </w:r>
      <w:r w:rsidR="007771F2">
        <w:t xml:space="preserve">50 µL of mobile phase. </w:t>
      </w:r>
      <w:r w:rsidR="007771F2">
        <w:rPr>
          <w:b/>
          <w:bCs/>
        </w:rPr>
        <w:t xml:space="preserve">TXT: Mobile phase: </w:t>
      </w:r>
      <w:proofErr w:type="gramStart"/>
      <w:r w:rsidR="007771F2">
        <w:rPr>
          <w:b/>
          <w:bCs/>
        </w:rPr>
        <w:t>A</w:t>
      </w:r>
      <w:r w:rsidR="007771F2" w:rsidRPr="007771F2">
        <w:rPr>
          <w:b/>
          <w:bCs/>
        </w:rPr>
        <w:t>cetonitrile</w:t>
      </w:r>
      <w:r w:rsidR="007771F2">
        <w:rPr>
          <w:b/>
          <w:bCs/>
        </w:rPr>
        <w:t xml:space="preserve"> :</w:t>
      </w:r>
      <w:proofErr w:type="gramEnd"/>
      <w:r w:rsidR="007771F2">
        <w:rPr>
          <w:b/>
          <w:bCs/>
        </w:rPr>
        <w:t xml:space="preserve"> </w:t>
      </w:r>
      <w:r w:rsidR="007771F2" w:rsidRPr="007771F2">
        <w:rPr>
          <w:b/>
          <w:bCs/>
        </w:rPr>
        <w:t>dH</w:t>
      </w:r>
      <w:r w:rsidR="007771F2" w:rsidRPr="007771F2">
        <w:rPr>
          <w:b/>
          <w:bCs/>
          <w:vertAlign w:val="subscript"/>
        </w:rPr>
        <w:t>2</w:t>
      </w:r>
      <w:r w:rsidR="007771F2" w:rsidRPr="007771F2">
        <w:rPr>
          <w:b/>
          <w:bCs/>
        </w:rPr>
        <w:t>O</w:t>
      </w:r>
      <w:r w:rsidR="007771F2">
        <w:rPr>
          <w:b/>
          <w:bCs/>
        </w:rPr>
        <w:t xml:space="preserve"> </w:t>
      </w:r>
      <w:r w:rsidR="007771F2" w:rsidRPr="007771F2">
        <w:rPr>
          <w:b/>
          <w:bCs/>
        </w:rPr>
        <w:t>70:30</w:t>
      </w:r>
      <w:r w:rsidR="007771F2">
        <w:rPr>
          <w:b/>
          <w:bCs/>
        </w:rPr>
        <w:t xml:space="preserve"> (v/v)</w:t>
      </w:r>
      <w:r w:rsidR="007771F2">
        <w:rPr>
          <w:b/>
          <w:bCs/>
        </w:rPr>
        <w:br/>
      </w:r>
      <w:r w:rsidR="007771F2" w:rsidRPr="007771F2">
        <w:rPr>
          <w:b/>
          <w:bCs/>
          <w:i/>
          <w:iCs/>
          <w:color w:val="3333FF"/>
        </w:rPr>
        <w:t>Video Editor: Please note that the on-screen text contains a ratio</w:t>
      </w:r>
    </w:p>
    <w:p w14:paraId="46B0FB6E" w14:textId="4B034245" w:rsidR="00813FF0" w:rsidRDefault="00813FF0" w:rsidP="00813FF0">
      <w:pPr>
        <w:pStyle w:val="Narration"/>
        <w:numPr>
          <w:ilvl w:val="1"/>
          <w:numId w:val="3"/>
        </w:numPr>
      </w:pPr>
      <w:r w:rsidRPr="00B63EFC">
        <w:t xml:space="preserve">Transfer the solution into </w:t>
      </w:r>
      <w:proofErr w:type="spellStart"/>
      <w:r w:rsidRPr="00B63EFC">
        <w:t>labeled</w:t>
      </w:r>
      <w:proofErr w:type="spellEnd"/>
      <w:r w:rsidRPr="00B63EFC">
        <w:t xml:space="preserve"> 0.5</w:t>
      </w:r>
      <w:r w:rsidR="007771F2">
        <w:t>-</w:t>
      </w:r>
      <w:r w:rsidRPr="00B63EFC">
        <w:t xml:space="preserve">milliliter microcentrifuge tubes </w:t>
      </w:r>
      <w:r w:rsidR="007771F2">
        <w:rPr>
          <w:b/>
          <w:bCs/>
        </w:rPr>
        <w:t xml:space="preserve">[1]. </w:t>
      </w:r>
      <w:r w:rsidRPr="00B63EFC">
        <w:t xml:space="preserve"> </w:t>
      </w:r>
      <w:r w:rsidR="007771F2">
        <w:t>C</w:t>
      </w:r>
      <w:r w:rsidRPr="00B63EFC">
        <w:t xml:space="preserve">entrifuge </w:t>
      </w:r>
      <w:r w:rsidR="007771F2">
        <w:t xml:space="preserve">the suspension </w:t>
      </w:r>
      <w:r w:rsidRPr="00B63EFC">
        <w:t xml:space="preserve">at 16,900 </w:t>
      </w:r>
      <w:r w:rsidRPr="007771F2">
        <w:rPr>
          <w:i/>
          <w:iCs/>
        </w:rPr>
        <w:t>g</w:t>
      </w:r>
      <w:r w:rsidRPr="00B63EFC">
        <w:t xml:space="preserve"> for 5 minutes </w:t>
      </w:r>
      <w:r w:rsidRPr="00B63EFC">
        <w:rPr>
          <w:b/>
          <w:bCs/>
        </w:rPr>
        <w:t>[1]</w:t>
      </w:r>
      <w:r w:rsidRPr="00B63EFC">
        <w:t>.</w:t>
      </w:r>
    </w:p>
    <w:p w14:paraId="6D5B6B17" w14:textId="6A24034C" w:rsidR="007771F2" w:rsidRDefault="007771F2" w:rsidP="00813FF0">
      <w:pPr>
        <w:pStyle w:val="ShotDescription"/>
        <w:numPr>
          <w:ilvl w:val="2"/>
          <w:numId w:val="3"/>
        </w:numPr>
      </w:pPr>
      <w:r>
        <w:t>Shot of solution being pipetted into a labeled 0.5 mL microcentrifuge tube.</w:t>
      </w:r>
    </w:p>
    <w:p w14:paraId="0EAA94D7" w14:textId="790513D0" w:rsidR="00813FF0" w:rsidRPr="00B63EFC" w:rsidRDefault="00813FF0" w:rsidP="00813FF0">
      <w:pPr>
        <w:pStyle w:val="ShotDescription"/>
        <w:numPr>
          <w:ilvl w:val="2"/>
          <w:numId w:val="3"/>
        </w:numPr>
      </w:pPr>
      <w:r w:rsidRPr="00B63EFC">
        <w:lastRenderedPageBreak/>
        <w:t xml:space="preserve">Talent </w:t>
      </w:r>
      <w:r w:rsidR="007771F2">
        <w:t>placing the tubes in a centrifuge and setting the parameters</w:t>
      </w:r>
      <w:r w:rsidRPr="00B63EFC">
        <w:t>.</w:t>
      </w:r>
    </w:p>
    <w:p w14:paraId="411CA278" w14:textId="56CCBE32" w:rsidR="00813FF0" w:rsidRDefault="00813FF0" w:rsidP="00813FF0">
      <w:pPr>
        <w:pStyle w:val="Narration"/>
        <w:numPr>
          <w:ilvl w:val="1"/>
          <w:numId w:val="3"/>
        </w:numPr>
      </w:pPr>
      <w:r w:rsidRPr="00B63EFC">
        <w:t xml:space="preserve">Transfer 80 microliters of the </w:t>
      </w:r>
      <w:r w:rsidR="007771F2">
        <w:t>reconstituted residue</w:t>
      </w:r>
      <w:r w:rsidRPr="00B63EFC">
        <w:t xml:space="preserve"> into amber HPLC vials fitted with 300 microliter inserts and immediately cap the vials </w:t>
      </w:r>
      <w:r w:rsidRPr="00B63EFC">
        <w:rPr>
          <w:b/>
          <w:bCs/>
        </w:rPr>
        <w:t>[1]</w:t>
      </w:r>
      <w:r w:rsidRPr="00B63EFC">
        <w:t>.</w:t>
      </w:r>
    </w:p>
    <w:p w14:paraId="0291AF70" w14:textId="77777777" w:rsidR="00813FF0" w:rsidRPr="00B63EFC" w:rsidRDefault="00813FF0" w:rsidP="00813FF0">
      <w:pPr>
        <w:pStyle w:val="ShotDescription"/>
        <w:numPr>
          <w:ilvl w:val="2"/>
          <w:numId w:val="3"/>
        </w:numPr>
      </w:pPr>
      <w:r w:rsidRPr="00B63EFC">
        <w:t>Talent transferring extract into amber HPLC vials and capping them.</w:t>
      </w:r>
    </w:p>
    <w:p w14:paraId="2A0406FF" w14:textId="2F5A7F95" w:rsidR="00813FF0" w:rsidRDefault="007771F2" w:rsidP="00813FF0">
      <w:pPr>
        <w:pStyle w:val="Narration"/>
        <w:numPr>
          <w:ilvl w:val="1"/>
          <w:numId w:val="3"/>
        </w:numPr>
      </w:pPr>
      <w:r>
        <w:t>For the preparation of internal standard control samples, first combine</w:t>
      </w:r>
      <w:r w:rsidR="00813FF0" w:rsidRPr="00B63EFC">
        <w:t xml:space="preserve"> 120 microliters of ethanol with 200 microliters of acetonitrile</w:t>
      </w:r>
      <w:r>
        <w:t>-</w:t>
      </w:r>
      <w:r w:rsidR="00813FF0" w:rsidRPr="00B63EFC">
        <w:t xml:space="preserve">deionized water </w:t>
      </w:r>
      <w:r>
        <w:t xml:space="preserve">and </w:t>
      </w:r>
      <w:proofErr w:type="gramStart"/>
      <w:r>
        <w:t>vortex</w:t>
      </w:r>
      <w:r w:rsidR="00813FF0" w:rsidRPr="00B63EFC">
        <w:rPr>
          <w:b/>
          <w:bCs/>
        </w:rPr>
        <w:t>[</w:t>
      </w:r>
      <w:proofErr w:type="gramEnd"/>
      <w:r w:rsidR="00813FF0" w:rsidRPr="00B63EFC">
        <w:rPr>
          <w:b/>
          <w:bCs/>
        </w:rPr>
        <w:t>1]</w:t>
      </w:r>
      <w:r w:rsidR="00813FF0" w:rsidRPr="00B63EFC">
        <w:t>.</w:t>
      </w:r>
    </w:p>
    <w:p w14:paraId="778D3E07" w14:textId="73C11080" w:rsidR="00813FF0" w:rsidRPr="00B63EFC" w:rsidRDefault="00813FF0" w:rsidP="00813FF0">
      <w:pPr>
        <w:pStyle w:val="ShotDescription"/>
        <w:numPr>
          <w:ilvl w:val="2"/>
          <w:numId w:val="3"/>
        </w:numPr>
      </w:pPr>
      <w:r w:rsidRPr="00B63EFC">
        <w:t xml:space="preserve">Talent </w:t>
      </w:r>
      <w:r w:rsidR="007771F2">
        <w:t>pipetting 120 µL ethanol into a tube and adding 200 µL of acetonitrile/dH</w:t>
      </w:r>
      <w:r w:rsidR="007771F2" w:rsidRPr="007771F2">
        <w:rPr>
          <w:vertAlign w:val="subscript"/>
        </w:rPr>
        <w:t>2</w:t>
      </w:r>
      <w:r w:rsidR="007771F2">
        <w:t>O</w:t>
      </w:r>
      <w:r w:rsidRPr="00B63EFC">
        <w:t>.</w:t>
      </w:r>
    </w:p>
    <w:p w14:paraId="009177C6" w14:textId="20369517" w:rsidR="00813FF0" w:rsidRDefault="00813FF0" w:rsidP="00813FF0">
      <w:pPr>
        <w:pStyle w:val="Narration"/>
        <w:numPr>
          <w:ilvl w:val="1"/>
          <w:numId w:val="3"/>
        </w:numPr>
      </w:pPr>
      <w:r w:rsidRPr="00B63EFC">
        <w:t>Pipette 20 microliters of the internal standard working solution into three separate 0.6</w:t>
      </w:r>
      <w:r w:rsidR="007771F2">
        <w:t>-</w:t>
      </w:r>
      <w:r w:rsidRPr="00B63EFC">
        <w:t xml:space="preserve">milliliter tubes </w:t>
      </w:r>
      <w:r w:rsidRPr="00B63EFC">
        <w:rPr>
          <w:b/>
          <w:bCs/>
        </w:rPr>
        <w:t>[1]</w:t>
      </w:r>
      <w:r w:rsidRPr="00B63EFC">
        <w:t>. Add 80 microliters of the ethanol and mobile phase mixture</w:t>
      </w:r>
      <w:r w:rsidR="007771F2">
        <w:t xml:space="preserve"> then </w:t>
      </w:r>
      <w:r w:rsidRPr="00B63EFC">
        <w:t>vortex</w:t>
      </w:r>
      <w:r w:rsidR="007771F2">
        <w:t xml:space="preserve"> to mix the suspension </w:t>
      </w:r>
      <w:r w:rsidR="007771F2">
        <w:rPr>
          <w:b/>
          <w:bCs/>
        </w:rPr>
        <w:t>[</w:t>
      </w:r>
      <w:r w:rsidR="00475605">
        <w:rPr>
          <w:b/>
          <w:bCs/>
        </w:rPr>
        <w:t>2</w:t>
      </w:r>
      <w:r w:rsidR="007771F2">
        <w:rPr>
          <w:b/>
          <w:bCs/>
        </w:rPr>
        <w:t xml:space="preserve">]. </w:t>
      </w:r>
      <w:r w:rsidR="007771F2">
        <w:t xml:space="preserve"> </w:t>
      </w:r>
    </w:p>
    <w:p w14:paraId="67ACA9B0" w14:textId="4FBA9128" w:rsidR="00813FF0" w:rsidRDefault="00813FF0" w:rsidP="00813FF0">
      <w:pPr>
        <w:pStyle w:val="ShotDescription"/>
        <w:numPr>
          <w:ilvl w:val="2"/>
          <w:numId w:val="3"/>
        </w:numPr>
      </w:pPr>
      <w:r w:rsidRPr="00B63EFC">
        <w:t xml:space="preserve">Talent </w:t>
      </w:r>
      <w:r w:rsidR="007771F2">
        <w:t xml:space="preserve">pipetting 20 µL of </w:t>
      </w:r>
      <w:r w:rsidR="007771F2" w:rsidRPr="007771F2">
        <w:t>the internal standard working solution into three separate 0.6-milliliter tubes</w:t>
      </w:r>
      <w:r w:rsidR="007771F2">
        <w:t>.</w:t>
      </w:r>
    </w:p>
    <w:p w14:paraId="4294FECC" w14:textId="340DDD93" w:rsidR="007771F2" w:rsidRDefault="007771F2" w:rsidP="00813FF0">
      <w:pPr>
        <w:pStyle w:val="ShotDescription"/>
        <w:numPr>
          <w:ilvl w:val="2"/>
          <w:numId w:val="3"/>
        </w:numPr>
      </w:pPr>
      <w:r>
        <w:t>Talent adding 8 µL Ethanol-mobile phase mixture into the tubes</w:t>
      </w:r>
      <w:r w:rsidR="00475605">
        <w:t xml:space="preserve"> and vortexing it. </w:t>
      </w:r>
    </w:p>
    <w:p w14:paraId="11920CFA" w14:textId="764D8CE1" w:rsidR="007771F2" w:rsidRPr="007771F2" w:rsidRDefault="007771F2" w:rsidP="00813FF0">
      <w:pPr>
        <w:pStyle w:val="Narration"/>
        <w:numPr>
          <w:ilvl w:val="1"/>
          <w:numId w:val="3"/>
        </w:numPr>
      </w:pPr>
      <w:r>
        <w:t>T</w:t>
      </w:r>
      <w:r w:rsidRPr="00B63EFC">
        <w:t xml:space="preserve">ransfer </w:t>
      </w:r>
      <w:r>
        <w:t xml:space="preserve">the internal standard control samples </w:t>
      </w:r>
      <w:r w:rsidRPr="00B63EFC">
        <w:t xml:space="preserve">to amber HPLC vials with inserts </w:t>
      </w:r>
      <w:r w:rsidRPr="00B63EFC">
        <w:rPr>
          <w:b/>
          <w:bCs/>
        </w:rPr>
        <w:t>[</w:t>
      </w:r>
      <w:r>
        <w:rPr>
          <w:b/>
          <w:bCs/>
        </w:rPr>
        <w:t>1</w:t>
      </w:r>
      <w:r w:rsidR="00B91685" w:rsidRPr="00B63EFC">
        <w:rPr>
          <w:b/>
          <w:bCs/>
        </w:rPr>
        <w:t>]</w:t>
      </w:r>
      <w:r w:rsidR="00B91685" w:rsidRPr="00B63EFC">
        <w:t>.</w:t>
      </w:r>
      <w:r w:rsidR="00B91685">
        <w:t xml:space="preserve"> Immediately</w:t>
      </w:r>
      <w:r>
        <w:t xml:space="preserve"> cap the vials to prevent solvent loss </w:t>
      </w:r>
      <w:r>
        <w:rPr>
          <w:b/>
          <w:bCs/>
        </w:rPr>
        <w:t>[2].</w:t>
      </w:r>
    </w:p>
    <w:p w14:paraId="64E8F764" w14:textId="0781167B" w:rsidR="007771F2" w:rsidRDefault="007771F2" w:rsidP="007771F2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7771F2">
        <w:rPr>
          <w:color w:val="000000" w:themeColor="text1"/>
        </w:rPr>
        <w:t xml:space="preserve">Talent transferring the </w:t>
      </w:r>
      <w:r w:rsidRPr="007771F2">
        <w:rPr>
          <w:color w:val="000000" w:themeColor="text1"/>
        </w:rPr>
        <w:t>controls into HPLC vials.</w:t>
      </w:r>
    </w:p>
    <w:p w14:paraId="32743BC2" w14:textId="1412B8E2" w:rsidR="007771F2" w:rsidRPr="007771F2" w:rsidRDefault="007771F2" w:rsidP="007771F2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Shot of the vials being </w:t>
      </w:r>
      <w:commentRangeStart w:id="3"/>
      <w:r>
        <w:rPr>
          <w:color w:val="000000" w:themeColor="text1"/>
        </w:rPr>
        <w:t>capped</w:t>
      </w:r>
      <w:commentRangeEnd w:id="3"/>
      <w:r w:rsidR="0027371C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>
        <w:rPr>
          <w:color w:val="000000" w:themeColor="text1"/>
        </w:rPr>
        <w:t xml:space="preserve">. </w:t>
      </w:r>
    </w:p>
    <w:p w14:paraId="460CFDB0" w14:textId="476D4A21" w:rsidR="00813FF0" w:rsidRDefault="007771F2" w:rsidP="00813FF0">
      <w:pPr>
        <w:pStyle w:val="Narration"/>
        <w:numPr>
          <w:ilvl w:val="1"/>
          <w:numId w:val="3"/>
        </w:numPr>
      </w:pPr>
      <w:r>
        <w:t>Next, f</w:t>
      </w:r>
      <w:r w:rsidR="00813FF0" w:rsidRPr="00B63EFC">
        <w:t xml:space="preserve">ill a one milliliter Luer-lock Hamilton syringe with infusion solution </w:t>
      </w:r>
      <w:r w:rsidR="00475605" w:rsidRPr="00475605">
        <w:t>and</w:t>
      </w:r>
      <w:r w:rsidR="0027371C">
        <w:rPr>
          <w:b/>
          <w:bCs/>
        </w:rPr>
        <w:t xml:space="preserve"> </w:t>
      </w:r>
      <w:r w:rsidR="00475605">
        <w:t>c</w:t>
      </w:r>
      <w:r w:rsidR="00813FF0" w:rsidRPr="00B63EFC">
        <w:t>onnect it to the mass spectrometer source using PEEK</w:t>
      </w:r>
      <w:r w:rsidR="0027371C">
        <w:t xml:space="preserve"> </w:t>
      </w:r>
      <w:r w:rsidR="0027371C" w:rsidRPr="0027371C">
        <w:rPr>
          <w:i/>
          <w:iCs/>
          <w:color w:val="EE0000"/>
        </w:rPr>
        <w:t xml:space="preserve">(peek) </w:t>
      </w:r>
      <w:r w:rsidR="00813FF0" w:rsidRPr="00B63EFC">
        <w:t xml:space="preserve">tubing </w:t>
      </w:r>
      <w:r w:rsidR="00813FF0" w:rsidRPr="00B63EFC">
        <w:rPr>
          <w:b/>
          <w:bCs/>
        </w:rPr>
        <w:t>[</w:t>
      </w:r>
      <w:r w:rsidR="00475605">
        <w:rPr>
          <w:b/>
          <w:bCs/>
        </w:rPr>
        <w:t>1</w:t>
      </w:r>
      <w:r w:rsidR="00813FF0" w:rsidRPr="00B63EFC">
        <w:rPr>
          <w:b/>
          <w:bCs/>
        </w:rPr>
        <w:t>]</w:t>
      </w:r>
      <w:r w:rsidR="00813FF0" w:rsidRPr="00B63EFC">
        <w:t xml:space="preserve">. Set the infusion flow rate to 10 microliters per second </w:t>
      </w:r>
      <w:r w:rsidR="00813FF0" w:rsidRPr="00B63EFC">
        <w:rPr>
          <w:b/>
          <w:bCs/>
        </w:rPr>
        <w:t>[</w:t>
      </w:r>
      <w:r w:rsidR="00475605">
        <w:rPr>
          <w:b/>
          <w:bCs/>
        </w:rPr>
        <w:t>2</w:t>
      </w:r>
      <w:r w:rsidR="00813FF0" w:rsidRPr="00B63EFC">
        <w:rPr>
          <w:b/>
          <w:bCs/>
        </w:rPr>
        <w:t>]</w:t>
      </w:r>
      <w:r w:rsidR="00813FF0" w:rsidRPr="00B63EFC">
        <w:t>.</w:t>
      </w:r>
      <w:r w:rsidR="0027371C">
        <w:br/>
      </w:r>
      <w:r w:rsidR="0027371C" w:rsidRPr="0027371C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27371C" w:rsidRPr="0027371C">
        <w:rPr>
          <w:color w:val="000000" w:themeColor="text1"/>
          <w:highlight w:val="yellow"/>
        </w:rPr>
        <w:t>labeled</w:t>
      </w:r>
      <w:proofErr w:type="spellEnd"/>
      <w:r w:rsidR="0027371C" w:rsidRPr="0027371C">
        <w:rPr>
          <w:color w:val="000000" w:themeColor="text1"/>
          <w:highlight w:val="yellow"/>
        </w:rPr>
        <w:t xml:space="preserve"> as SCREEN, create a screenshot summary, and upload the files to your project page as soon as possible:</w:t>
      </w:r>
      <w:r w:rsidR="0027371C" w:rsidRPr="0027371C">
        <w:rPr>
          <w:highlight w:val="yellow"/>
        </w:rPr>
        <w:t xml:space="preserve"> </w:t>
      </w:r>
      <w:hyperlink r:id="rId15" w:history="1">
        <w:r w:rsidR="0027371C" w:rsidRPr="0027371C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https://review.jove.com/account/file-uploader?src=21215238</w:t>
        </w:r>
      </w:hyperlink>
    </w:p>
    <w:p w14:paraId="421D0BDC" w14:textId="2BF7F5E4" w:rsidR="0027371C" w:rsidRDefault="0027371C" w:rsidP="00475605">
      <w:pPr>
        <w:pStyle w:val="ShotDescription"/>
        <w:numPr>
          <w:ilvl w:val="2"/>
          <w:numId w:val="3"/>
        </w:numPr>
      </w:pPr>
      <w:r>
        <w:t xml:space="preserve">Shot of a 1 mL </w:t>
      </w:r>
      <w:r w:rsidRPr="0027371C">
        <w:t xml:space="preserve">Luer-lock Hamilton syringe </w:t>
      </w:r>
      <w:r>
        <w:t xml:space="preserve">being filled </w:t>
      </w:r>
      <w:r w:rsidRPr="0027371C">
        <w:t>with infusion solution</w:t>
      </w:r>
      <w:r w:rsidR="00475605">
        <w:t xml:space="preserve"> and </w:t>
      </w:r>
      <w:r>
        <w:t>being connected to the mass spectrometer using PEEK tubing.</w:t>
      </w:r>
    </w:p>
    <w:p w14:paraId="279F1E27" w14:textId="77777777" w:rsidR="00813FF0" w:rsidRPr="00B63EFC" w:rsidRDefault="00813FF0" w:rsidP="00813FF0">
      <w:pPr>
        <w:pStyle w:val="ShotDescription"/>
        <w:numPr>
          <w:ilvl w:val="2"/>
          <w:numId w:val="3"/>
        </w:numPr>
      </w:pPr>
      <w:r w:rsidRPr="00B63EFC">
        <w:t>Talent setting infusion flow rate on the syringe pump.</w:t>
      </w:r>
    </w:p>
    <w:p w14:paraId="1E54873A" w14:textId="77777777" w:rsidR="00813FF0" w:rsidRDefault="00813FF0" w:rsidP="00813FF0">
      <w:pPr>
        <w:pStyle w:val="Narration"/>
        <w:numPr>
          <w:ilvl w:val="1"/>
          <w:numId w:val="3"/>
        </w:numPr>
      </w:pPr>
      <w:r w:rsidRPr="00B63EFC">
        <w:t xml:space="preserve">Select </w:t>
      </w:r>
      <w:r w:rsidRPr="00B63EFC">
        <w:rPr>
          <w:b/>
          <w:bCs/>
        </w:rPr>
        <w:t>Manual Tuning</w:t>
      </w:r>
      <w:r w:rsidRPr="00B63EFC">
        <w:t xml:space="preserve"> and ensure the instrument is in </w:t>
      </w:r>
      <w:r w:rsidRPr="00B63EFC">
        <w:rPr>
          <w:b/>
          <w:bCs/>
        </w:rPr>
        <w:t>Tune and Calibrate Mode</w:t>
      </w:r>
      <w:r w:rsidRPr="00B63EFC">
        <w:t xml:space="preserve"> </w:t>
      </w:r>
      <w:r w:rsidRPr="00B63EFC">
        <w:rPr>
          <w:b/>
          <w:bCs/>
        </w:rPr>
        <w:t>[1]</w:t>
      </w:r>
      <w:r w:rsidRPr="00B63EFC">
        <w:t xml:space="preserve">. Start the syringe pump and select </w:t>
      </w:r>
      <w:r w:rsidRPr="00B63EFC">
        <w:rPr>
          <w:b/>
          <w:bCs/>
        </w:rPr>
        <w:t>Q1 Scan</w:t>
      </w:r>
      <w:r w:rsidRPr="00B63EFC">
        <w:t xml:space="preserve"> in positive ion mode </w:t>
      </w:r>
      <w:r w:rsidRPr="00B63EFC">
        <w:rPr>
          <w:b/>
          <w:bCs/>
        </w:rPr>
        <w:t>[2]</w:t>
      </w:r>
      <w:r w:rsidRPr="00B63EFC">
        <w:t>.</w:t>
      </w:r>
    </w:p>
    <w:p w14:paraId="2BD4735E" w14:textId="77777777" w:rsidR="00813FF0" w:rsidRDefault="00813FF0" w:rsidP="00813FF0">
      <w:pPr>
        <w:pStyle w:val="ShotDescription"/>
        <w:numPr>
          <w:ilvl w:val="2"/>
          <w:numId w:val="3"/>
        </w:numPr>
      </w:pPr>
      <w:r w:rsidRPr="0027371C">
        <w:rPr>
          <w:highlight w:val="yellow"/>
        </w:rPr>
        <w:t>SCREEN</w:t>
      </w:r>
      <w:r w:rsidRPr="00B63EFC">
        <w:t>: Show the instrument control software with Manual Tuning selected.</w:t>
      </w:r>
    </w:p>
    <w:p w14:paraId="105AB8F0" w14:textId="4F0A8B75" w:rsidR="00813FF0" w:rsidRPr="00B63EFC" w:rsidRDefault="00813FF0" w:rsidP="00813FF0">
      <w:pPr>
        <w:pStyle w:val="ShotDescription"/>
        <w:numPr>
          <w:ilvl w:val="2"/>
          <w:numId w:val="3"/>
        </w:numPr>
      </w:pPr>
      <w:r w:rsidRPr="0027371C">
        <w:rPr>
          <w:highlight w:val="yellow"/>
        </w:rPr>
        <w:t>SCREEN</w:t>
      </w:r>
      <w:r w:rsidRPr="00B63EFC">
        <w:t xml:space="preserve">: </w:t>
      </w:r>
      <w:r w:rsidR="0027371C">
        <w:t>Select</w:t>
      </w:r>
      <w:r w:rsidRPr="00B63EFC">
        <w:t xml:space="preserve"> Q1 scan parameters in positive</w:t>
      </w:r>
      <w:r w:rsidR="0027371C">
        <w:t xml:space="preserve"> ion</w:t>
      </w:r>
      <w:r w:rsidRPr="00B63EFC">
        <w:t xml:space="preserve"> mode.</w:t>
      </w:r>
    </w:p>
    <w:p w14:paraId="03759639" w14:textId="07D70B9B" w:rsidR="00813FF0" w:rsidRDefault="00813FF0" w:rsidP="00813FF0">
      <w:pPr>
        <w:pStyle w:val="Narration"/>
        <w:numPr>
          <w:ilvl w:val="1"/>
          <w:numId w:val="3"/>
        </w:numPr>
      </w:pPr>
      <w:r w:rsidRPr="00B63EFC">
        <w:t xml:space="preserve">Set the lower mass range to 50 </w:t>
      </w:r>
      <w:proofErr w:type="spellStart"/>
      <w:r w:rsidRPr="00B63EFC">
        <w:t>daltons</w:t>
      </w:r>
      <w:proofErr w:type="spellEnd"/>
      <w:r w:rsidRPr="00B63EFC">
        <w:t xml:space="preserve"> and the upper mass range to approximately 100 </w:t>
      </w:r>
      <w:proofErr w:type="spellStart"/>
      <w:r w:rsidRPr="00B63EFC">
        <w:t>daltons</w:t>
      </w:r>
      <w:proofErr w:type="spellEnd"/>
      <w:r w:rsidRPr="00B63EFC">
        <w:t xml:space="preserve"> above the molecular mass of the target compound </w:t>
      </w:r>
      <w:r w:rsidRPr="00B63EFC">
        <w:rPr>
          <w:b/>
          <w:bCs/>
        </w:rPr>
        <w:t>[1]</w:t>
      </w:r>
      <w:r w:rsidRPr="00B63EFC">
        <w:t xml:space="preserve">. </w:t>
      </w:r>
      <w:r w:rsidR="0027371C">
        <w:t>Then s</w:t>
      </w:r>
      <w:r w:rsidRPr="00B63EFC">
        <w:t>et cycles to 500</w:t>
      </w:r>
      <w:r w:rsidR="0027371C">
        <w:t xml:space="preserve">, </w:t>
      </w:r>
      <w:r w:rsidRPr="00B63EFC">
        <w:t xml:space="preserve">a scan rate of 200 </w:t>
      </w:r>
      <w:proofErr w:type="spellStart"/>
      <w:r w:rsidRPr="00B63EFC">
        <w:t>daltons</w:t>
      </w:r>
      <w:proofErr w:type="spellEnd"/>
      <w:r w:rsidRPr="00B63EFC">
        <w:t xml:space="preserve"> per second</w:t>
      </w:r>
      <w:r w:rsidR="0027371C">
        <w:t xml:space="preserve"> and click </w:t>
      </w:r>
      <w:r w:rsidR="0027371C" w:rsidRPr="0027371C">
        <w:rPr>
          <w:b/>
          <w:bCs/>
        </w:rPr>
        <w:t>S</w:t>
      </w:r>
      <w:r w:rsidRPr="0027371C">
        <w:rPr>
          <w:b/>
          <w:bCs/>
        </w:rPr>
        <w:t>tart</w:t>
      </w:r>
      <w:r w:rsidRPr="00B63EFC">
        <w:t xml:space="preserve"> </w:t>
      </w:r>
      <w:r w:rsidR="0027371C">
        <w:t xml:space="preserve">to being </w:t>
      </w:r>
      <w:r w:rsidRPr="00B63EFC">
        <w:t xml:space="preserve">acquisition </w:t>
      </w:r>
      <w:r w:rsidRPr="00B63EFC">
        <w:rPr>
          <w:b/>
          <w:bCs/>
        </w:rPr>
        <w:t>[2]</w:t>
      </w:r>
      <w:r w:rsidRPr="00B63EFC">
        <w:t>.</w:t>
      </w:r>
    </w:p>
    <w:p w14:paraId="5110C3AD" w14:textId="46C7E060" w:rsidR="00813FF0" w:rsidRDefault="00813FF0" w:rsidP="00813FF0">
      <w:pPr>
        <w:pStyle w:val="ShotDescription"/>
        <w:numPr>
          <w:ilvl w:val="2"/>
          <w:numId w:val="3"/>
        </w:numPr>
      </w:pPr>
      <w:r w:rsidRPr="0027371C">
        <w:rPr>
          <w:highlight w:val="yellow"/>
        </w:rPr>
        <w:lastRenderedPageBreak/>
        <w:t>SCREEN</w:t>
      </w:r>
      <w:r w:rsidRPr="00B63EFC">
        <w:t xml:space="preserve">: </w:t>
      </w:r>
      <w:r w:rsidR="0027371C">
        <w:t>Enter the lower and upper mass rate.</w:t>
      </w:r>
    </w:p>
    <w:p w14:paraId="0B2F9BD1" w14:textId="5FE4E225" w:rsidR="00813FF0" w:rsidRPr="00B63EFC" w:rsidRDefault="00813FF0" w:rsidP="00813FF0">
      <w:pPr>
        <w:pStyle w:val="ShotDescription"/>
        <w:numPr>
          <w:ilvl w:val="2"/>
          <w:numId w:val="3"/>
        </w:numPr>
      </w:pPr>
      <w:r w:rsidRPr="0027371C">
        <w:rPr>
          <w:highlight w:val="yellow"/>
        </w:rPr>
        <w:t>SCREEN</w:t>
      </w:r>
      <w:r w:rsidRPr="00B63EFC">
        <w:t xml:space="preserve">: </w:t>
      </w:r>
      <w:r w:rsidR="0027371C">
        <w:t>Set the scan cycles, scan rate and click Start.</w:t>
      </w:r>
    </w:p>
    <w:p w14:paraId="3C795DD8" w14:textId="03405FD4" w:rsidR="00813FF0" w:rsidRDefault="00813FF0" w:rsidP="00813FF0">
      <w:pPr>
        <w:pStyle w:val="Narration"/>
        <w:numPr>
          <w:ilvl w:val="1"/>
          <w:numId w:val="3"/>
        </w:numPr>
      </w:pPr>
      <w:r w:rsidRPr="00B63EFC">
        <w:t xml:space="preserve">After signal stabilization, verify the presence of expected precursor ion peaks, including singly and doubly charged ions </w:t>
      </w:r>
      <w:r w:rsidRPr="00B63EFC">
        <w:rPr>
          <w:b/>
          <w:bCs/>
        </w:rPr>
        <w:t>[1]</w:t>
      </w:r>
      <w:r w:rsidRPr="00B63EFC">
        <w:t xml:space="preserve">. </w:t>
      </w:r>
    </w:p>
    <w:p w14:paraId="1711F4CC" w14:textId="77777777" w:rsidR="00813FF0" w:rsidRDefault="00813FF0" w:rsidP="00813FF0">
      <w:pPr>
        <w:pStyle w:val="ShotDescription"/>
        <w:numPr>
          <w:ilvl w:val="2"/>
          <w:numId w:val="3"/>
        </w:numPr>
      </w:pPr>
      <w:r w:rsidRPr="0027371C">
        <w:rPr>
          <w:highlight w:val="yellow"/>
        </w:rPr>
        <w:t>SCREEN</w:t>
      </w:r>
      <w:r w:rsidRPr="00B63EFC">
        <w:t>: Observing precursor ion peaks in the mass spectrum.</w:t>
      </w:r>
    </w:p>
    <w:p w14:paraId="24764625" w14:textId="53B48446" w:rsidR="0027371C" w:rsidRPr="009D5EB4" w:rsidRDefault="0027371C" w:rsidP="0027371C">
      <w:pPr>
        <w:pStyle w:val="ShotDescription"/>
        <w:numPr>
          <w:ilvl w:val="1"/>
          <w:numId w:val="3"/>
        </w:numPr>
        <w:rPr>
          <w:color w:val="7030A0"/>
        </w:rPr>
      </w:pPr>
      <w:r w:rsidRPr="009D5EB4">
        <w:rPr>
          <w:color w:val="7030A0"/>
        </w:rPr>
        <w:t>For the product ion scan, set the start mass at a lower mass and the Stop mass just above the Q1 mas</w:t>
      </w:r>
      <w:r w:rsidR="00475605">
        <w:rPr>
          <w:color w:val="7030A0"/>
        </w:rPr>
        <w:t>s then s</w:t>
      </w:r>
      <w:r w:rsidRPr="009D5EB4">
        <w:rPr>
          <w:color w:val="7030A0"/>
        </w:rPr>
        <w:t xml:space="preserve">et the Cycles to 5 and the collision energy to 10 </w:t>
      </w:r>
      <w:r w:rsidRPr="009D5EB4">
        <w:rPr>
          <w:b/>
          <w:bCs/>
          <w:color w:val="7030A0"/>
        </w:rPr>
        <w:t>[</w:t>
      </w:r>
      <w:r w:rsidR="00475605">
        <w:rPr>
          <w:b/>
          <w:bCs/>
          <w:color w:val="7030A0"/>
        </w:rPr>
        <w:t>1]</w:t>
      </w:r>
      <w:r w:rsidRPr="009D5EB4">
        <w:rPr>
          <w:b/>
          <w:bCs/>
          <w:color w:val="7030A0"/>
        </w:rPr>
        <w:t xml:space="preserve">. </w:t>
      </w:r>
      <w:r w:rsidRPr="009D5EB4">
        <w:rPr>
          <w:color w:val="7030A0"/>
        </w:rPr>
        <w:t>Now check for Q1 mass as the precursor ion</w:t>
      </w:r>
      <w:r w:rsidRPr="009D5EB4">
        <w:rPr>
          <w:b/>
          <w:bCs/>
          <w:color w:val="7030A0"/>
        </w:rPr>
        <w:t xml:space="preserve">. </w:t>
      </w:r>
      <w:r w:rsidRPr="009D5EB4">
        <w:rPr>
          <w:color w:val="7030A0"/>
        </w:rPr>
        <w:t xml:space="preserve">If there are no smaller fragments appearing, increase the energy to 20 </w:t>
      </w:r>
      <w:r w:rsidRPr="009D5EB4">
        <w:rPr>
          <w:b/>
          <w:bCs/>
          <w:color w:val="7030A0"/>
        </w:rPr>
        <w:t>[</w:t>
      </w:r>
      <w:r w:rsidR="00475605">
        <w:rPr>
          <w:b/>
          <w:bCs/>
          <w:color w:val="7030A0"/>
        </w:rPr>
        <w:t>2]</w:t>
      </w:r>
      <w:r w:rsidRPr="009D5EB4">
        <w:rPr>
          <w:b/>
          <w:bCs/>
          <w:color w:val="7030A0"/>
        </w:rPr>
        <w:t xml:space="preserve">. </w:t>
      </w:r>
    </w:p>
    <w:p w14:paraId="1EB3FB2A" w14:textId="1285F1C0" w:rsidR="0027371C" w:rsidRDefault="006A10EC" w:rsidP="0027371C">
      <w:pPr>
        <w:pStyle w:val="ShotDescription"/>
        <w:numPr>
          <w:ilvl w:val="2"/>
          <w:numId w:val="3"/>
        </w:numPr>
      </w:pPr>
      <w:r w:rsidRPr="0027371C">
        <w:rPr>
          <w:highlight w:val="yellow"/>
        </w:rPr>
        <w:t>SCREEN</w:t>
      </w:r>
      <w:r w:rsidRPr="00B63EFC">
        <w:t>:</w:t>
      </w:r>
      <w:r>
        <w:t xml:space="preserve"> The start mass and the Stop mass are being set</w:t>
      </w:r>
      <w:r w:rsidR="00475605">
        <w:t xml:space="preserve"> then </w:t>
      </w:r>
      <w:proofErr w:type="gramStart"/>
      <w:r w:rsidR="00475605">
        <w:t>The</w:t>
      </w:r>
      <w:proofErr w:type="gramEnd"/>
      <w:r w:rsidR="00475605">
        <w:t xml:space="preserve"> cycles are </w:t>
      </w:r>
      <w:proofErr w:type="gramStart"/>
      <w:r w:rsidR="00475605">
        <w:t>being set</w:t>
      </w:r>
      <w:proofErr w:type="gramEnd"/>
      <w:r w:rsidR="00475605">
        <w:t xml:space="preserve"> to 5 and the CE to 10</w:t>
      </w:r>
    </w:p>
    <w:p w14:paraId="0B74903B" w14:textId="428CAE00" w:rsidR="006A10EC" w:rsidRDefault="006A10EC" w:rsidP="0027371C">
      <w:pPr>
        <w:pStyle w:val="ShotDescription"/>
        <w:numPr>
          <w:ilvl w:val="2"/>
          <w:numId w:val="3"/>
        </w:numPr>
      </w:pPr>
      <w:r w:rsidRPr="0027371C">
        <w:rPr>
          <w:highlight w:val="yellow"/>
        </w:rPr>
        <w:t>SCREEN</w:t>
      </w:r>
      <w:r w:rsidRPr="00B63EFC">
        <w:t>:</w:t>
      </w:r>
      <w:r>
        <w:t xml:space="preserve"> The Q1 mass is being set as the precursor ion</w:t>
      </w:r>
      <w:r w:rsidR="00475605">
        <w:t xml:space="preserve"> </w:t>
      </w:r>
      <w:r w:rsidR="00475605">
        <w:t>then the energy is being increased to 20.</w:t>
      </w:r>
    </w:p>
    <w:p w14:paraId="0A76EEEC" w14:textId="0F7D5373" w:rsidR="0027371C" w:rsidRPr="006A10EC" w:rsidRDefault="0027371C" w:rsidP="0027371C">
      <w:pPr>
        <w:pStyle w:val="ShotDescription"/>
        <w:numPr>
          <w:ilvl w:val="1"/>
          <w:numId w:val="3"/>
        </w:numPr>
        <w:rPr>
          <w:color w:val="7030A0"/>
        </w:rPr>
      </w:pPr>
      <w:r w:rsidRPr="006A10EC">
        <w:rPr>
          <w:color w:val="7030A0"/>
        </w:rPr>
        <w:t xml:space="preserve">Adjust collision energy incrementally to generate product ions and </w:t>
      </w:r>
      <w:r w:rsidR="006A10EC" w:rsidRPr="006A10EC">
        <w:rPr>
          <w:color w:val="7030A0"/>
        </w:rPr>
        <w:t>observe secondary</w:t>
      </w:r>
      <w:r w:rsidRPr="006A10EC">
        <w:rPr>
          <w:color w:val="7030A0"/>
        </w:rPr>
        <w:t xml:space="preserve"> fragmentation </w:t>
      </w:r>
      <w:r w:rsidRPr="006A10EC">
        <w:rPr>
          <w:b/>
          <w:bCs/>
          <w:color w:val="7030A0"/>
        </w:rPr>
        <w:t>[</w:t>
      </w:r>
      <w:r w:rsidR="00935D7C">
        <w:rPr>
          <w:b/>
          <w:bCs/>
          <w:color w:val="7030A0"/>
        </w:rPr>
        <w:t>1</w:t>
      </w:r>
      <w:r w:rsidRPr="006A10EC">
        <w:rPr>
          <w:b/>
          <w:bCs/>
          <w:color w:val="7030A0"/>
        </w:rPr>
        <w:t>]</w:t>
      </w:r>
      <w:r w:rsidRPr="006A10EC">
        <w:rPr>
          <w:color w:val="7030A0"/>
        </w:rPr>
        <w:t>.</w:t>
      </w:r>
    </w:p>
    <w:p w14:paraId="26E8FAF8" w14:textId="6B013700" w:rsidR="00813FF0" w:rsidRPr="00B63EFC" w:rsidRDefault="00813FF0" w:rsidP="00813FF0">
      <w:pPr>
        <w:pStyle w:val="ShotDescription"/>
        <w:numPr>
          <w:ilvl w:val="2"/>
          <w:numId w:val="3"/>
        </w:numPr>
      </w:pPr>
      <w:r w:rsidRPr="006A10EC">
        <w:rPr>
          <w:highlight w:val="yellow"/>
        </w:rPr>
        <w:t>SCREEN</w:t>
      </w:r>
      <w:r w:rsidRPr="00B63EFC">
        <w:t xml:space="preserve">: </w:t>
      </w:r>
      <w:r w:rsidR="006A10EC">
        <w:t>CE is being increased to see secondary fragmentation.</w:t>
      </w:r>
    </w:p>
    <w:p w14:paraId="52F0D329" w14:textId="113D8798" w:rsidR="00813FF0" w:rsidRDefault="00813FF0" w:rsidP="00813FF0">
      <w:pPr>
        <w:pStyle w:val="Narration"/>
        <w:numPr>
          <w:ilvl w:val="1"/>
          <w:numId w:val="3"/>
        </w:numPr>
      </w:pPr>
      <w:r w:rsidRPr="00B63EFC">
        <w:t xml:space="preserve">From the </w:t>
      </w:r>
      <w:r w:rsidR="006A10EC">
        <w:t>MS2 scan</w:t>
      </w:r>
      <w:r w:rsidRPr="00B63EFC">
        <w:t>, select the</w:t>
      </w:r>
      <w:r w:rsidR="006A10EC">
        <w:t xml:space="preserve"> three </w:t>
      </w:r>
      <w:r w:rsidRPr="00B63EFC">
        <w:t xml:space="preserve">most abundant product ions for further optimization </w:t>
      </w:r>
      <w:r w:rsidRPr="00B63EFC">
        <w:rPr>
          <w:b/>
          <w:bCs/>
        </w:rPr>
        <w:t>[1]</w:t>
      </w:r>
      <w:r w:rsidRPr="00B63EFC">
        <w:t>.</w:t>
      </w:r>
    </w:p>
    <w:p w14:paraId="7BE1A847" w14:textId="2E5CB98B" w:rsidR="00813FF0" w:rsidRPr="00B63EFC" w:rsidRDefault="00813FF0" w:rsidP="00813FF0">
      <w:pPr>
        <w:pStyle w:val="ShotDescription"/>
        <w:numPr>
          <w:ilvl w:val="2"/>
          <w:numId w:val="3"/>
        </w:numPr>
      </w:pPr>
      <w:r w:rsidRPr="006A10EC">
        <w:rPr>
          <w:highlight w:val="yellow"/>
        </w:rPr>
        <w:t>SCREEN</w:t>
      </w:r>
      <w:r w:rsidRPr="00B63EFC">
        <w:t xml:space="preserve">: </w:t>
      </w:r>
      <w:r w:rsidR="006A10EC">
        <w:t>The 3 most abundant product ions are being selected.</w:t>
      </w:r>
    </w:p>
    <w:p w14:paraId="1B01AA93" w14:textId="2C385442" w:rsidR="00813FF0" w:rsidRDefault="00813FF0" w:rsidP="00813FF0">
      <w:pPr>
        <w:pStyle w:val="Narration"/>
        <w:numPr>
          <w:ilvl w:val="1"/>
          <w:numId w:val="3"/>
        </w:numPr>
      </w:pPr>
      <w:r w:rsidRPr="00B63EFC">
        <w:t xml:space="preserve">Enter </w:t>
      </w:r>
      <w:r w:rsidR="006A10EC">
        <w:t xml:space="preserve">the Q1 </w:t>
      </w:r>
      <w:r w:rsidRPr="00B63EFC">
        <w:t xml:space="preserve">precursor and </w:t>
      </w:r>
      <w:proofErr w:type="gramStart"/>
      <w:r w:rsidR="006A10EC">
        <w:t>the  Q</w:t>
      </w:r>
      <w:proofErr w:type="gramEnd"/>
      <w:r w:rsidR="006A10EC">
        <w:t xml:space="preserve">3 </w:t>
      </w:r>
      <w:r w:rsidRPr="00B63EFC">
        <w:t>product ion masses for each transition</w:t>
      </w:r>
      <w:r w:rsidR="006A10EC">
        <w:t xml:space="preserve"> </w:t>
      </w:r>
      <w:r w:rsidR="006A10EC">
        <w:rPr>
          <w:b/>
          <w:bCs/>
        </w:rPr>
        <w:t xml:space="preserve">[1] </w:t>
      </w:r>
      <w:r w:rsidR="006A10EC" w:rsidRPr="00B63EFC">
        <w:t>and</w:t>
      </w:r>
      <w:r w:rsidRPr="00B63EFC">
        <w:t xml:space="preserve"> set the dwell time to 200 milliseconds, assigning descriptive names to each fragment </w:t>
      </w:r>
      <w:r w:rsidRPr="00B63EFC">
        <w:rPr>
          <w:b/>
          <w:bCs/>
        </w:rPr>
        <w:t>[</w:t>
      </w:r>
      <w:r w:rsidR="006A10EC">
        <w:rPr>
          <w:b/>
          <w:bCs/>
        </w:rPr>
        <w:t>2</w:t>
      </w:r>
      <w:r w:rsidRPr="00B63EFC">
        <w:rPr>
          <w:b/>
          <w:bCs/>
        </w:rPr>
        <w:t>]</w:t>
      </w:r>
      <w:r w:rsidRPr="00B63EFC">
        <w:t>.</w:t>
      </w:r>
    </w:p>
    <w:p w14:paraId="29F989C4" w14:textId="7491F895" w:rsidR="00813FF0" w:rsidRDefault="006A10EC" w:rsidP="00813FF0">
      <w:pPr>
        <w:pStyle w:val="ShotDescription"/>
        <w:numPr>
          <w:ilvl w:val="2"/>
          <w:numId w:val="3"/>
        </w:numPr>
      </w:pPr>
      <w:r w:rsidRPr="0027371C">
        <w:rPr>
          <w:highlight w:val="yellow"/>
        </w:rPr>
        <w:t>SCREEN</w:t>
      </w:r>
      <w:r w:rsidRPr="00B63EFC">
        <w:t xml:space="preserve">: </w:t>
      </w:r>
      <w:r>
        <w:t>Q1 and Q3 masses are being entered.</w:t>
      </w:r>
    </w:p>
    <w:p w14:paraId="5E13D69D" w14:textId="13FC8B0E" w:rsidR="006A10EC" w:rsidRPr="00B63EFC" w:rsidRDefault="006A10EC" w:rsidP="00813FF0">
      <w:pPr>
        <w:pStyle w:val="ShotDescription"/>
        <w:numPr>
          <w:ilvl w:val="2"/>
          <w:numId w:val="3"/>
        </w:numPr>
      </w:pPr>
      <w:proofErr w:type="spellStart"/>
      <w:proofErr w:type="gramStart"/>
      <w:r w:rsidRPr="0027371C">
        <w:rPr>
          <w:highlight w:val="yellow"/>
        </w:rPr>
        <w:t>SCREEN</w:t>
      </w:r>
      <w:r w:rsidRPr="00B63EFC">
        <w:t>:</w:t>
      </w:r>
      <w:r>
        <w:t>The</w:t>
      </w:r>
      <w:proofErr w:type="spellEnd"/>
      <w:proofErr w:type="gramEnd"/>
      <w:r>
        <w:t xml:space="preserve"> Dwell time is being set to 200 </w:t>
      </w:r>
      <w:proofErr w:type="spellStart"/>
      <w:r>
        <w:t>ms</w:t>
      </w:r>
      <w:proofErr w:type="spellEnd"/>
      <w:r>
        <w:t xml:space="preserve"> then names are being entered.</w:t>
      </w:r>
    </w:p>
    <w:p w14:paraId="6526FF2A" w14:textId="2DCE1F76" w:rsidR="00813FF0" w:rsidRDefault="006A10EC" w:rsidP="00813FF0">
      <w:pPr>
        <w:pStyle w:val="Narration"/>
        <w:numPr>
          <w:ilvl w:val="1"/>
          <w:numId w:val="3"/>
        </w:numPr>
      </w:pPr>
      <w:r>
        <w:t>Choose collision energy and identify the o</w:t>
      </w:r>
      <w:r w:rsidR="00813FF0" w:rsidRPr="00B63EFC">
        <w:t>ptim</w:t>
      </w:r>
      <w:r>
        <w:t>al</w:t>
      </w:r>
      <w:r w:rsidR="00813FF0" w:rsidRPr="00B63EFC">
        <w:t xml:space="preserve"> collision energy using the ramp feature </w:t>
      </w:r>
      <w:r>
        <w:rPr>
          <w:b/>
          <w:bCs/>
        </w:rPr>
        <w:t xml:space="preserve">[1]. </w:t>
      </w:r>
      <w:r>
        <w:t xml:space="preserve">Populate the collision energy column with the optimized value for each fragment </w:t>
      </w:r>
      <w:r>
        <w:rPr>
          <w:b/>
          <w:bCs/>
        </w:rPr>
        <w:t>[2].</w:t>
      </w:r>
      <w:r>
        <w:tab/>
      </w:r>
    </w:p>
    <w:p w14:paraId="54641381" w14:textId="40442D2A" w:rsidR="006A10EC" w:rsidRPr="006A10EC" w:rsidRDefault="006A10EC" w:rsidP="006A10EC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6A10EC">
        <w:rPr>
          <w:color w:val="000000" w:themeColor="text1"/>
          <w:highlight w:val="yellow"/>
        </w:rPr>
        <w:t>SCREEN</w:t>
      </w:r>
      <w:r w:rsidRPr="006A10EC">
        <w:rPr>
          <w:color w:val="000000" w:themeColor="text1"/>
        </w:rPr>
        <w:t>:</w:t>
      </w:r>
      <w:r>
        <w:rPr>
          <w:color w:val="000000" w:themeColor="text1"/>
        </w:rPr>
        <w:t xml:space="preserve"> The CE is being </w:t>
      </w:r>
      <w:proofErr w:type="gramStart"/>
      <w:r>
        <w:rPr>
          <w:color w:val="000000" w:themeColor="text1"/>
        </w:rPr>
        <w:t>chosen</w:t>
      </w:r>
      <w:proofErr w:type="gramEnd"/>
      <w:r>
        <w:rPr>
          <w:color w:val="000000" w:themeColor="text1"/>
        </w:rPr>
        <w:t xml:space="preserve"> and the optimal CE is being identified with the ramp feature. </w:t>
      </w:r>
    </w:p>
    <w:p w14:paraId="01E0A81E" w14:textId="162A7981" w:rsidR="006A10EC" w:rsidRDefault="006A10EC" w:rsidP="006A10EC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6A10EC">
        <w:rPr>
          <w:color w:val="000000" w:themeColor="text1"/>
          <w:highlight w:val="yellow"/>
        </w:rPr>
        <w:t>SCREEN</w:t>
      </w:r>
      <w:r w:rsidRPr="006A10EC">
        <w:rPr>
          <w:color w:val="000000" w:themeColor="text1"/>
        </w:rPr>
        <w:t>:</w:t>
      </w:r>
      <w:r>
        <w:rPr>
          <w:color w:val="000000" w:themeColor="text1"/>
        </w:rPr>
        <w:t xml:space="preserve"> The CE column is being populated with the optimized value for each fragment. </w:t>
      </w:r>
    </w:p>
    <w:p w14:paraId="3E49377D" w14:textId="5799C722" w:rsidR="006A10EC" w:rsidRDefault="006A10EC" w:rsidP="006A10EC">
      <w:pPr>
        <w:pStyle w:val="Narration"/>
        <w:numPr>
          <w:ilvl w:val="1"/>
          <w:numId w:val="3"/>
        </w:numPr>
        <w:rPr>
          <w:color w:val="000000" w:themeColor="text1"/>
        </w:rPr>
      </w:pPr>
      <w:r>
        <w:t>R</w:t>
      </w:r>
      <w:r w:rsidRPr="00B63EFC">
        <w:t xml:space="preserve">efine </w:t>
      </w:r>
      <w:proofErr w:type="spellStart"/>
      <w:r w:rsidRPr="00B63EFC">
        <w:t>declustering</w:t>
      </w:r>
      <w:proofErr w:type="spellEnd"/>
      <w:r w:rsidRPr="00B63EFC">
        <w:t xml:space="preserve"> potential </w:t>
      </w:r>
      <w:r>
        <w:t xml:space="preserve">to minimized isobaric influences </w:t>
      </w:r>
      <w:r>
        <w:rPr>
          <w:b/>
          <w:bCs/>
        </w:rPr>
        <w:t xml:space="preserve">[1] </w:t>
      </w:r>
      <w:r>
        <w:t>then optimize</w:t>
      </w:r>
      <w:r w:rsidRPr="00B63EFC">
        <w:t xml:space="preserve"> collision cell exit potential </w:t>
      </w:r>
      <w:r>
        <w:t>for one transition at a time</w:t>
      </w:r>
      <w:r w:rsidRPr="00B63EFC">
        <w:t xml:space="preserve"> </w:t>
      </w:r>
      <w:r w:rsidRPr="00B63EFC">
        <w:rPr>
          <w:b/>
          <w:bCs/>
        </w:rPr>
        <w:t>[</w:t>
      </w:r>
      <w:r>
        <w:rPr>
          <w:b/>
          <w:bCs/>
        </w:rPr>
        <w:t>2</w:t>
      </w:r>
      <w:r w:rsidRPr="00B63EFC">
        <w:rPr>
          <w:b/>
          <w:bCs/>
        </w:rPr>
        <w:t>]</w:t>
      </w:r>
      <w:r w:rsidRPr="00B63EFC">
        <w:t>.</w:t>
      </w:r>
    </w:p>
    <w:p w14:paraId="23CE646B" w14:textId="250EEF7F" w:rsidR="006A10EC" w:rsidRPr="006A10EC" w:rsidRDefault="006A10EC" w:rsidP="006A10EC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6A10EC">
        <w:rPr>
          <w:color w:val="000000" w:themeColor="text1"/>
          <w:highlight w:val="yellow"/>
        </w:rPr>
        <w:t>SCREEN</w:t>
      </w:r>
      <w:r w:rsidRPr="006A10EC">
        <w:rPr>
          <w:color w:val="000000" w:themeColor="text1"/>
        </w:rPr>
        <w:t>:</w:t>
      </w:r>
      <w:r>
        <w:rPr>
          <w:color w:val="000000" w:themeColor="text1"/>
        </w:rPr>
        <w:t xml:space="preserve"> The DP is being optimized.</w:t>
      </w:r>
    </w:p>
    <w:p w14:paraId="40FDCFA6" w14:textId="2F4064A1" w:rsidR="006A10EC" w:rsidRPr="006A10EC" w:rsidRDefault="006A10EC" w:rsidP="006A10EC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6A10EC">
        <w:rPr>
          <w:color w:val="000000" w:themeColor="text1"/>
          <w:highlight w:val="yellow"/>
        </w:rPr>
        <w:t>SCREEN</w:t>
      </w:r>
      <w:r w:rsidRPr="006A10EC">
        <w:rPr>
          <w:color w:val="000000" w:themeColor="text1"/>
        </w:rPr>
        <w:t>:</w:t>
      </w:r>
      <w:r>
        <w:rPr>
          <w:color w:val="000000" w:themeColor="text1"/>
        </w:rPr>
        <w:t xml:space="preserve"> The CXP is being optimized one transition at a time. </w:t>
      </w:r>
    </w:p>
    <w:p w14:paraId="5DA017A0" w14:textId="19CF1C82" w:rsidR="006A10EC" w:rsidRDefault="00813FF0" w:rsidP="006A10EC">
      <w:pPr>
        <w:pStyle w:val="Narration"/>
        <w:numPr>
          <w:ilvl w:val="1"/>
          <w:numId w:val="3"/>
        </w:numPr>
      </w:pPr>
      <w:r w:rsidRPr="00B63EFC">
        <w:lastRenderedPageBreak/>
        <w:t xml:space="preserve">Perform chromatographic separation on a reversed-phase column maintained at 40 to 50 degrees Celsius </w:t>
      </w:r>
      <w:r w:rsidRPr="006A10EC">
        <w:rPr>
          <w:b/>
          <w:bCs/>
        </w:rPr>
        <w:t>[1</w:t>
      </w:r>
      <w:r w:rsidR="006A10EC" w:rsidRPr="006A10EC">
        <w:rPr>
          <w:b/>
          <w:bCs/>
        </w:rPr>
        <w:t>-TXT</w:t>
      </w:r>
      <w:r w:rsidRPr="006A10EC">
        <w:rPr>
          <w:b/>
          <w:bCs/>
        </w:rPr>
        <w:t>]</w:t>
      </w:r>
      <w:r w:rsidRPr="00B63EFC">
        <w:t>.</w:t>
      </w:r>
      <w:r w:rsidR="006A10EC" w:rsidRPr="006A10EC">
        <w:t xml:space="preserve"> </w:t>
      </w:r>
      <w:r w:rsidR="006A10EC" w:rsidRPr="00B63EFC">
        <w:t>Inject 10 microliters of plasma extract</w:t>
      </w:r>
      <w:r w:rsidR="006A10EC">
        <w:t xml:space="preserve"> </w:t>
      </w:r>
      <w:r w:rsidR="00B91685" w:rsidRPr="00B63EFC">
        <w:t>and</w:t>
      </w:r>
      <w:r w:rsidR="006A10EC" w:rsidRPr="00B63EFC">
        <w:t xml:space="preserve"> elute analytes at a flow rate of 0.4 milliliters per minute using the specified linear gradient </w:t>
      </w:r>
      <w:r w:rsidR="006A10EC" w:rsidRPr="00B63EFC">
        <w:rPr>
          <w:b/>
          <w:bCs/>
        </w:rPr>
        <w:t>[</w:t>
      </w:r>
      <w:r w:rsidR="00935D7C">
        <w:rPr>
          <w:b/>
          <w:bCs/>
        </w:rPr>
        <w:t>2</w:t>
      </w:r>
      <w:r w:rsidR="006A10EC" w:rsidRPr="00B63EFC">
        <w:rPr>
          <w:b/>
          <w:bCs/>
        </w:rPr>
        <w:t>]</w:t>
      </w:r>
      <w:r w:rsidR="006A10EC" w:rsidRPr="00B63EFC">
        <w:t>.</w:t>
      </w:r>
    </w:p>
    <w:p w14:paraId="5EF27CDB" w14:textId="61B735EE" w:rsidR="00813FF0" w:rsidRPr="00B63EFC" w:rsidRDefault="006A10EC" w:rsidP="00A928EC">
      <w:pPr>
        <w:pStyle w:val="Narration"/>
        <w:numPr>
          <w:ilvl w:val="2"/>
          <w:numId w:val="3"/>
        </w:numPr>
      </w:pPr>
      <w:r w:rsidRPr="006A10EC">
        <w:rPr>
          <w:color w:val="000000" w:themeColor="text1"/>
        </w:rPr>
        <w:t>Shot of LC setup</w:t>
      </w:r>
      <w:r w:rsidR="00813FF0" w:rsidRPr="006A10EC">
        <w:rPr>
          <w:color w:val="000000" w:themeColor="text1"/>
        </w:rPr>
        <w:t>.</w:t>
      </w:r>
      <w:r>
        <w:br/>
      </w:r>
      <w:r w:rsidRPr="006A10EC">
        <w:rPr>
          <w:b/>
          <w:bCs/>
          <w:color w:val="000000" w:themeColor="text1"/>
        </w:rPr>
        <w:t xml:space="preserve">TXT: Mobile phase gradient: A; </w:t>
      </w:r>
      <w:r w:rsidRPr="006A10EC">
        <w:rPr>
          <w:b/>
          <w:bCs/>
          <w:color w:val="000000" w:themeColor="text1"/>
        </w:rPr>
        <w:t xml:space="preserve">0.1% (v/v) formic acid in dH2O </w:t>
      </w:r>
      <w:r w:rsidRPr="006A10EC">
        <w:rPr>
          <w:b/>
          <w:bCs/>
          <w:color w:val="000000" w:themeColor="text1"/>
        </w:rPr>
        <w:br/>
        <w:t xml:space="preserve">B: </w:t>
      </w:r>
      <w:r w:rsidRPr="006A10EC">
        <w:rPr>
          <w:b/>
          <w:bCs/>
          <w:color w:val="000000" w:themeColor="text1"/>
        </w:rPr>
        <w:t>0.1% (v/v) formic acid in acetonitrile</w:t>
      </w:r>
      <w:r w:rsidRPr="006A10EC">
        <w:rPr>
          <w:color w:val="000000" w:themeColor="text1"/>
        </w:rPr>
        <w:t xml:space="preserve"> </w:t>
      </w:r>
    </w:p>
    <w:p w14:paraId="3C49D032" w14:textId="4D241558" w:rsidR="006A10EC" w:rsidRPr="00B63EFC" w:rsidRDefault="006A10EC" w:rsidP="00813FF0">
      <w:pPr>
        <w:pStyle w:val="ShotDescription"/>
        <w:numPr>
          <w:ilvl w:val="2"/>
          <w:numId w:val="3"/>
        </w:numPr>
      </w:pPr>
      <w:r w:rsidRPr="006A10EC">
        <w:rPr>
          <w:highlight w:val="yellow"/>
        </w:rPr>
        <w:t>SCREEN</w:t>
      </w:r>
      <w:r w:rsidRPr="006A10EC">
        <w:t>:</w:t>
      </w:r>
      <w:r>
        <w:t xml:space="preserve"> The elution rate is being set. </w:t>
      </w:r>
      <w:r>
        <w:br/>
      </w:r>
      <w:r>
        <w:rPr>
          <w:b/>
          <w:bCs/>
        </w:rPr>
        <w:t>AND</w:t>
      </w:r>
      <w:r>
        <w:rPr>
          <w:b/>
          <w:bCs/>
        </w:rPr>
        <w:br/>
      </w:r>
      <w:r>
        <w:t>TEXT ON PLAIN BACKGROUND:</w:t>
      </w:r>
      <w:r>
        <w:br/>
        <w:t>For UPLC systems, linear gradient depends on research question</w:t>
      </w:r>
      <w:r>
        <w:br/>
        <w:t>For only retinol determination, use</w:t>
      </w:r>
      <w:r>
        <w:br/>
      </w:r>
      <w:r w:rsidRPr="006A10EC">
        <w:t>40% B to 60% B in 1.0 min</w:t>
      </w:r>
      <w:r>
        <w:br/>
      </w:r>
      <w:r w:rsidRPr="006A10EC">
        <w:t>60% B to 95% B from 1.0 min to 6.0 min</w:t>
      </w:r>
      <w:r>
        <w:br/>
      </w:r>
      <w:r w:rsidRPr="006A10EC">
        <w:t>100% B from 6.5 min to 7.5 min</w:t>
      </w:r>
      <w:r>
        <w:br/>
      </w:r>
      <w:r w:rsidRPr="006A10EC">
        <w:t>100% B to 40% B from 7.5 to 7.6 min</w:t>
      </w:r>
      <w:r>
        <w:br/>
      </w:r>
      <w:r w:rsidRPr="006A10EC">
        <w:t>40% B from 7.6 to 8.5 min</w:t>
      </w:r>
      <w:r>
        <w:br/>
      </w:r>
      <w:r w:rsidRPr="006A10EC">
        <w:rPr>
          <w:i/>
          <w:iCs/>
          <w:color w:val="3333FF"/>
        </w:rPr>
        <w:t>Video Editor: Please play both shots side by side in a split screen</w:t>
      </w:r>
    </w:p>
    <w:p w14:paraId="30F909A3" w14:textId="77777777" w:rsidR="00813FF0" w:rsidRPr="00B63EFC" w:rsidRDefault="00813FF0" w:rsidP="00813FF0"/>
    <w:p w14:paraId="09689C4F" w14:textId="7310F74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30DD29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74BE1">
        <w:rPr>
          <w:rFonts w:eastAsia="Times New Roman" w:cstheme="minorHAnsi"/>
          <w:bCs/>
        </w:rPr>
        <w:t>168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5337F786" w:rsidR="00985FE6" w:rsidRPr="00985FE6" w:rsidRDefault="00174BE1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  <w:r w:rsidRPr="00174BE1">
        <w:rPr>
          <w:rFonts w:cstheme="minorHAnsi"/>
          <w:highlight w:val="yellow"/>
          <w:lang w:eastAsia="zh-TW"/>
        </w:rPr>
        <w:t>AUTHORS: Please confirm that the results have been accurately summarized</w:t>
      </w:r>
    </w:p>
    <w:p w14:paraId="06D4A8B4" w14:textId="162CAC69" w:rsidR="000E05DC" w:rsidRDefault="000E05DC" w:rsidP="000E05DC">
      <w:pPr>
        <w:pStyle w:val="Narration"/>
        <w:numPr>
          <w:ilvl w:val="1"/>
          <w:numId w:val="3"/>
        </w:numPr>
      </w:pPr>
      <w:r w:rsidRPr="00C81C43">
        <w:t xml:space="preserve">Based on the background noise observed in the m/z </w:t>
      </w:r>
      <w:r w:rsidR="00383233" w:rsidRPr="00383233">
        <w:rPr>
          <w:i/>
          <w:iCs/>
          <w:color w:val="EE0000"/>
        </w:rPr>
        <w:t xml:space="preserve">(Mass-to-charge-ratio) </w:t>
      </w:r>
      <w:r w:rsidRPr="00C81C43">
        <w:t>279 to 100 transition</w:t>
      </w:r>
      <w:r w:rsidR="00174BE1">
        <w:t xml:space="preserve"> </w:t>
      </w:r>
      <w:r w:rsidR="00174BE1">
        <w:rPr>
          <w:b/>
          <w:bCs/>
        </w:rPr>
        <w:t>[1]</w:t>
      </w:r>
      <w:r w:rsidRPr="00C81C43">
        <w:t xml:space="preserve">, the level of detection and level of quantitation for retinol were established at 150 counts per second and 500 counts per second, respectively, corresponding to 6 femtomoles and 19 femtomoles on column </w:t>
      </w:r>
      <w:r w:rsidRPr="00C81C43">
        <w:rPr>
          <w:b/>
        </w:rPr>
        <w:t>[</w:t>
      </w:r>
      <w:r w:rsidR="00174BE1">
        <w:rPr>
          <w:b/>
        </w:rPr>
        <w:t>2</w:t>
      </w:r>
      <w:r w:rsidRPr="00C81C43">
        <w:rPr>
          <w:b/>
        </w:rPr>
        <w:t>]</w:t>
      </w:r>
      <w:r w:rsidRPr="00C81C43">
        <w:t>.</w:t>
      </w:r>
    </w:p>
    <w:p w14:paraId="11D505CE" w14:textId="3192D6A2" w:rsidR="00174BE1" w:rsidRDefault="00174BE1" w:rsidP="00174BE1">
      <w:pPr>
        <w:pStyle w:val="ShotDescription"/>
        <w:numPr>
          <w:ilvl w:val="2"/>
          <w:numId w:val="3"/>
        </w:numPr>
      </w:pPr>
      <w:r w:rsidRPr="00C81C43">
        <w:t xml:space="preserve">LAB MEDIA: Figure 1. </w:t>
      </w:r>
      <w:r w:rsidRPr="00174BE1">
        <w:rPr>
          <w:i/>
          <w:iCs/>
          <w:color w:val="3333FF"/>
        </w:rPr>
        <w:t>Video editor: Highlight 1</w:t>
      </w:r>
      <w:r>
        <w:rPr>
          <w:i/>
          <w:iCs/>
          <w:color w:val="3333FF"/>
        </w:rPr>
        <w:t>A</w:t>
      </w:r>
    </w:p>
    <w:p w14:paraId="2758BFBC" w14:textId="57F5F56C" w:rsidR="000E05DC" w:rsidRPr="00C81C43" w:rsidRDefault="000E05DC" w:rsidP="000E05DC">
      <w:pPr>
        <w:pStyle w:val="ShotDescription"/>
        <w:numPr>
          <w:ilvl w:val="2"/>
          <w:numId w:val="3"/>
        </w:numPr>
      </w:pPr>
      <w:r w:rsidRPr="00C81C43">
        <w:t xml:space="preserve">LAB MEDIA: Figure 1. </w:t>
      </w:r>
      <w:r w:rsidRPr="00174BE1">
        <w:rPr>
          <w:i/>
          <w:iCs/>
          <w:color w:val="3333FF"/>
        </w:rPr>
        <w:t xml:space="preserve">Video editor: Highlight the dashed horizontal lines labeled </w:t>
      </w:r>
      <w:r w:rsidR="00174BE1" w:rsidRPr="00174BE1">
        <w:rPr>
          <w:i/>
          <w:iCs/>
          <w:color w:val="3333FF"/>
        </w:rPr>
        <w:t>LOD and LOQ in 1B</w:t>
      </w:r>
    </w:p>
    <w:p w14:paraId="12C04792" w14:textId="1DAFBB76" w:rsidR="000E05DC" w:rsidRDefault="000E05DC" w:rsidP="000E05DC">
      <w:pPr>
        <w:pStyle w:val="Narration"/>
        <w:numPr>
          <w:ilvl w:val="1"/>
          <w:numId w:val="3"/>
        </w:numPr>
      </w:pPr>
      <w:r w:rsidRPr="00C81C43">
        <w:t>Baseline chromatographic separation was achieved between native retinol and the non-</w:t>
      </w:r>
      <w:proofErr w:type="spellStart"/>
      <w:r w:rsidRPr="00C81C43">
        <w:t>labeled</w:t>
      </w:r>
      <w:proofErr w:type="spellEnd"/>
      <w:r w:rsidRPr="00C81C43">
        <w:t xml:space="preserve"> internal standard retinyl acetate, eliminating the need for a stable isotope-</w:t>
      </w:r>
      <w:proofErr w:type="spellStart"/>
      <w:r w:rsidRPr="00C81C43">
        <w:t>labeled</w:t>
      </w:r>
      <w:proofErr w:type="spellEnd"/>
      <w:r w:rsidRPr="00C81C43">
        <w:t xml:space="preserve"> retinyl acetate internal standard </w:t>
      </w:r>
      <w:r w:rsidRPr="00C81C43">
        <w:rPr>
          <w:b/>
        </w:rPr>
        <w:t>[1]</w:t>
      </w:r>
      <w:r w:rsidRPr="00C81C43">
        <w:t>.</w:t>
      </w:r>
    </w:p>
    <w:p w14:paraId="75866F52" w14:textId="2BCCAE94" w:rsidR="000E05DC" w:rsidRPr="00C81C43" w:rsidRDefault="000E05DC" w:rsidP="000E05DC">
      <w:pPr>
        <w:pStyle w:val="ShotDescription"/>
        <w:numPr>
          <w:ilvl w:val="2"/>
          <w:numId w:val="3"/>
        </w:numPr>
      </w:pPr>
      <w:r w:rsidRPr="00C81C43">
        <w:t xml:space="preserve">LAB MEDIA: Figure 1. </w:t>
      </w:r>
      <w:r w:rsidRPr="00174BE1">
        <w:rPr>
          <w:i/>
          <w:iCs/>
          <w:color w:val="3333FF"/>
        </w:rPr>
        <w:t xml:space="preserve">Video editor: Highlight the two separate peaks corresponding to retinol and retinyl acetate </w:t>
      </w:r>
      <w:r w:rsidR="00174BE1" w:rsidRPr="00174BE1">
        <w:rPr>
          <w:i/>
          <w:iCs/>
          <w:color w:val="3333FF"/>
        </w:rPr>
        <w:t>in A and B</w:t>
      </w:r>
    </w:p>
    <w:p w14:paraId="4169A156" w14:textId="354F6C8A" w:rsidR="000E05DC" w:rsidRDefault="000E05DC" w:rsidP="000E05DC">
      <w:pPr>
        <w:pStyle w:val="Narration"/>
        <w:numPr>
          <w:ilvl w:val="1"/>
          <w:numId w:val="3"/>
        </w:numPr>
      </w:pPr>
      <w:r w:rsidRPr="00C81C43">
        <w:t xml:space="preserve">Using </w:t>
      </w:r>
      <w:r w:rsidR="00383233">
        <w:t>UHPLC</w:t>
      </w:r>
      <w:r w:rsidRPr="00C81C43">
        <w:t xml:space="preserve"> with a QTRAP 5500 system, a faster separation method achieved baseline resolution between retinol and retinyl acetate with retention times of 4.37 minutes and 5.33 minutes </w:t>
      </w:r>
      <w:r w:rsidRPr="00C81C43">
        <w:rPr>
          <w:b/>
        </w:rPr>
        <w:t>[</w:t>
      </w:r>
      <w:r w:rsidR="00174BE1">
        <w:rPr>
          <w:b/>
        </w:rPr>
        <w:t>1</w:t>
      </w:r>
      <w:r w:rsidRPr="00C81C43">
        <w:rPr>
          <w:b/>
        </w:rPr>
        <w:t>]</w:t>
      </w:r>
      <w:r w:rsidRPr="00C81C43">
        <w:t>.</w:t>
      </w:r>
    </w:p>
    <w:p w14:paraId="0C5F4686" w14:textId="31B34E7C" w:rsidR="000E05DC" w:rsidRDefault="000E05DC" w:rsidP="000E05DC">
      <w:pPr>
        <w:pStyle w:val="ShotDescription"/>
        <w:numPr>
          <w:ilvl w:val="2"/>
          <w:numId w:val="3"/>
        </w:numPr>
      </w:pPr>
      <w:r w:rsidRPr="00C81C43">
        <w:t>LAB MEDIA: Figure 3</w:t>
      </w:r>
      <w:r w:rsidR="00174BE1">
        <w:t xml:space="preserve"> </w:t>
      </w:r>
      <w:proofErr w:type="gramStart"/>
      <w:r w:rsidR="00174BE1">
        <w:t>A,B</w:t>
      </w:r>
      <w:r w:rsidRPr="00C81C43">
        <w:t>.</w:t>
      </w:r>
      <w:proofErr w:type="gramEnd"/>
      <w:r w:rsidRPr="00C81C43">
        <w:t xml:space="preserve"> Video editor: </w:t>
      </w:r>
      <w:r w:rsidR="00174BE1">
        <w:t xml:space="preserve">Show A and then B </w:t>
      </w:r>
    </w:p>
    <w:p w14:paraId="1ACE5237" w14:textId="20E2D8C6" w:rsidR="000E05DC" w:rsidRDefault="00383233" w:rsidP="00383233">
      <w:pPr>
        <w:pStyle w:val="Narration"/>
        <w:numPr>
          <w:ilvl w:val="1"/>
          <w:numId w:val="3"/>
        </w:numPr>
      </w:pPr>
      <w:r>
        <w:t>N</w:t>
      </w:r>
      <w:r w:rsidR="000E05DC" w:rsidRPr="00C81C43">
        <w:t>ative and isotope-</w:t>
      </w:r>
      <w:proofErr w:type="spellStart"/>
      <w:r w:rsidR="000E05DC" w:rsidRPr="00C81C43">
        <w:t>labeled</w:t>
      </w:r>
      <w:proofErr w:type="spellEnd"/>
      <w:r w:rsidR="000E05DC" w:rsidRPr="00C81C43">
        <w:t xml:space="preserve"> retinol together with native and </w:t>
      </w:r>
      <w:proofErr w:type="spellStart"/>
      <w:r w:rsidR="000E05DC" w:rsidRPr="00C81C43">
        <w:t>labeled</w:t>
      </w:r>
      <w:proofErr w:type="spellEnd"/>
      <w:r w:rsidR="000E05DC" w:rsidRPr="00C81C43">
        <w:t xml:space="preserve"> retinyl esters</w:t>
      </w:r>
      <w:r>
        <w:t xml:space="preserve"> were </w:t>
      </w:r>
      <w:proofErr w:type="spellStart"/>
      <w:r>
        <w:t>seperated</w:t>
      </w:r>
      <w:proofErr w:type="spellEnd"/>
      <w:r w:rsidR="000E05DC" w:rsidRPr="00C81C43">
        <w:t xml:space="preserve"> within an </w:t>
      </w:r>
      <w:r w:rsidRPr="00C81C43">
        <w:t>8.5-minute</w:t>
      </w:r>
      <w:r w:rsidR="000E05DC" w:rsidRPr="00C81C43">
        <w:t xml:space="preserve"> run, despite close retention times between retinol and retinyl acetate </w:t>
      </w:r>
      <w:r w:rsidR="000E05DC" w:rsidRPr="00C81C43">
        <w:rPr>
          <w:b/>
        </w:rPr>
        <w:t>[1]</w:t>
      </w:r>
      <w:r w:rsidR="000E05DC" w:rsidRPr="00C81C43">
        <w:t>.</w:t>
      </w:r>
      <w:r w:rsidRPr="00383233">
        <w:t xml:space="preserve"> </w:t>
      </w:r>
      <w:r w:rsidRPr="00C81C43">
        <w:t xml:space="preserve">Under the faster </w:t>
      </w:r>
      <w:r>
        <w:t>UHPLC</w:t>
      </w:r>
      <w:r w:rsidRPr="00C81C43">
        <w:t xml:space="preserve"> conditions, the close retention times of retinol at 2.10 minutes and retinyl acetate at 2.43 minutes required the use of isotopically </w:t>
      </w:r>
      <w:proofErr w:type="spellStart"/>
      <w:r w:rsidRPr="00C81C43">
        <w:t>labeled</w:t>
      </w:r>
      <w:proofErr w:type="spellEnd"/>
      <w:r w:rsidRPr="00C81C43">
        <w:t xml:space="preserve"> retinyl acetate to ensure accurate quantification </w:t>
      </w:r>
      <w:r w:rsidRPr="00C81C43">
        <w:rPr>
          <w:b/>
        </w:rPr>
        <w:t>[2]</w:t>
      </w:r>
      <w:r w:rsidRPr="00C81C43">
        <w:t>.</w:t>
      </w:r>
    </w:p>
    <w:p w14:paraId="7834C7AB" w14:textId="31975649" w:rsidR="000E05DC" w:rsidRPr="00C81C43" w:rsidRDefault="000E05DC" w:rsidP="000E05DC">
      <w:pPr>
        <w:pStyle w:val="ShotDescription"/>
        <w:numPr>
          <w:ilvl w:val="2"/>
          <w:numId w:val="3"/>
        </w:numPr>
      </w:pPr>
      <w:r w:rsidRPr="00C81C43">
        <w:t>LAB MEDIA: Figure 4</w:t>
      </w:r>
      <w:r w:rsidR="00174BE1">
        <w:t>A</w:t>
      </w:r>
    </w:p>
    <w:p w14:paraId="78B13DCE" w14:textId="7A2F303E" w:rsidR="000E05DC" w:rsidRPr="00C81C43" w:rsidRDefault="000E05DC" w:rsidP="000E05DC">
      <w:pPr>
        <w:pStyle w:val="ShotDescription"/>
        <w:numPr>
          <w:ilvl w:val="2"/>
          <w:numId w:val="3"/>
        </w:numPr>
      </w:pPr>
      <w:r w:rsidRPr="00C81C43">
        <w:t xml:space="preserve">LAB MEDIA: Figure 4. </w:t>
      </w:r>
      <w:r w:rsidRPr="00174BE1">
        <w:rPr>
          <w:i/>
          <w:iCs/>
          <w:color w:val="3333FF"/>
        </w:rPr>
        <w:t xml:space="preserve">Video editor: </w:t>
      </w:r>
      <w:r w:rsidR="00174BE1" w:rsidRPr="00174BE1">
        <w:rPr>
          <w:i/>
          <w:iCs/>
          <w:color w:val="3333FF"/>
        </w:rPr>
        <w:t>Sequentially show B and then C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6-01-05T14:23:00Z" w:initials="SK">
    <w:p w14:paraId="16F7C207" w14:textId="77777777" w:rsidR="003E0E3E" w:rsidRDefault="003E0E3E" w:rsidP="003E0E3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volume used. </w:t>
      </w:r>
    </w:p>
  </w:comment>
  <w:comment w:id="3" w:author="Sulakshana Karkala" w:date="2026-01-05T15:27:00Z" w:initials="SK">
    <w:p w14:paraId="0823A370" w14:textId="77777777" w:rsidR="0027371C" w:rsidRDefault="0027371C" w:rsidP="0027371C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AUTHORS: Please specify the composition of the infusion solution.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F7C207" w15:done="0"/>
  <w15:commentEx w15:paraId="0823A3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56F9A8" w16cex:dateUtc="2026-01-05T08:53:00Z"/>
  <w16cex:commentExtensible w16cex:durableId="29F30A13" w16cex:dateUtc="2026-01-05T09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F7C207" w16cid:durableId="4A56F9A8"/>
  <w16cid:commentId w16cid:paraId="0823A370" w16cid:durableId="29F30A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AF53" w14:textId="77777777" w:rsidR="00B45C8F" w:rsidRDefault="00B45C8F">
      <w:r>
        <w:separator/>
      </w:r>
    </w:p>
    <w:p w14:paraId="3FACB44E" w14:textId="77777777" w:rsidR="00B45C8F" w:rsidRDefault="00B45C8F"/>
  </w:endnote>
  <w:endnote w:type="continuationSeparator" w:id="0">
    <w:p w14:paraId="63DCFBAC" w14:textId="77777777" w:rsidR="00B45C8F" w:rsidRDefault="00B45C8F">
      <w:r>
        <w:continuationSeparator/>
      </w:r>
    </w:p>
    <w:p w14:paraId="2FAFDE76" w14:textId="77777777" w:rsidR="00B45C8F" w:rsidRDefault="00B45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E5C6FE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D1197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C9A3A" w14:textId="77777777" w:rsidR="00B45C8F" w:rsidRDefault="00B45C8F">
      <w:r>
        <w:separator/>
      </w:r>
    </w:p>
    <w:p w14:paraId="3A656BFA" w14:textId="77777777" w:rsidR="00B45C8F" w:rsidRDefault="00B45C8F"/>
  </w:footnote>
  <w:footnote w:type="continuationSeparator" w:id="0">
    <w:p w14:paraId="01692988" w14:textId="77777777" w:rsidR="00B45C8F" w:rsidRDefault="00B45C8F">
      <w:r>
        <w:continuationSeparator/>
      </w:r>
    </w:p>
    <w:p w14:paraId="3A6AE654" w14:textId="77777777" w:rsidR="00B45C8F" w:rsidRDefault="00B45C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AEEE946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05DC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4F7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4BE1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1197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027CB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371C"/>
    <w:rsid w:val="002773BA"/>
    <w:rsid w:val="00277C90"/>
    <w:rsid w:val="00277F11"/>
    <w:rsid w:val="00283E3E"/>
    <w:rsid w:val="002851C5"/>
    <w:rsid w:val="00287206"/>
    <w:rsid w:val="00292508"/>
    <w:rsid w:val="002929B8"/>
    <w:rsid w:val="00293664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3233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B6CDF"/>
    <w:rsid w:val="003C1044"/>
    <w:rsid w:val="003C2AEF"/>
    <w:rsid w:val="003C32EC"/>
    <w:rsid w:val="003D0847"/>
    <w:rsid w:val="003D0FD6"/>
    <w:rsid w:val="003D40E8"/>
    <w:rsid w:val="003E0E3E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5605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5DBB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0EC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3559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1F2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3FF0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35D7C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5EB4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09FA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1A50"/>
    <w:rsid w:val="00B32BA7"/>
    <w:rsid w:val="00B33E59"/>
    <w:rsid w:val="00B340A8"/>
    <w:rsid w:val="00B3428E"/>
    <w:rsid w:val="00B36993"/>
    <w:rsid w:val="00B40E12"/>
    <w:rsid w:val="00B435B8"/>
    <w:rsid w:val="00B4499C"/>
    <w:rsid w:val="00B45C8F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1685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7831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29F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3049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197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13FF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13FF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13FF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13FF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13FF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13FF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121523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1215238" TargetMode="External"/><Relationship Id="rId10" Type="http://schemas.openxmlformats.org/officeDocument/2006/relationships/hyperlink" Target="https://review.jove.com/account/file-uploader?src=2121523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03D7A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B6E4A"/>
    <w:rsid w:val="002F6418"/>
    <w:rsid w:val="002F76E2"/>
    <w:rsid w:val="00344E88"/>
    <w:rsid w:val="00356726"/>
    <w:rsid w:val="003B6CDF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53D83"/>
    <w:rsid w:val="00691751"/>
    <w:rsid w:val="006A568E"/>
    <w:rsid w:val="006A7088"/>
    <w:rsid w:val="006B2B83"/>
    <w:rsid w:val="00703559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C772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304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14</Pages>
  <Words>3073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20549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16</cp:revision>
  <dcterms:created xsi:type="dcterms:W3CDTF">2025-09-12T12:20:00Z</dcterms:created>
  <dcterms:modified xsi:type="dcterms:W3CDTF">2026-01-06T06:35:00Z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