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0C286" w14:textId="77777777" w:rsidR="005C73DF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69555</w:t>
      </w:r>
    </w:p>
    <w:p w14:paraId="22E35723" w14:textId="77777777" w:rsidR="005C73DF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Poornima G</w:t>
      </w:r>
    </w:p>
    <w:p w14:paraId="0692A5FF" w14:textId="77777777" w:rsidR="005C73DF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 w:rsidR="005C73DF">
          <w:rPr>
            <w:rStyle w:val="Hyperlink"/>
            <w:rFonts w:eastAsia="Times New Roman" w:cstheme="minorHAnsi"/>
            <w:b/>
          </w:rPr>
          <w:t>https://review.jove.co</w:t>
        </w:r>
        <w:r w:rsidR="005C73DF">
          <w:rPr>
            <w:rStyle w:val="Hyperlink"/>
            <w:rFonts w:eastAsia="Times New Roman" w:cstheme="minorHAnsi"/>
            <w:b/>
          </w:rPr>
          <w:t>m</w:t>
        </w:r>
        <w:r w:rsidR="005C73DF">
          <w:rPr>
            <w:rStyle w:val="Hyperlink"/>
            <w:rFonts w:eastAsia="Times New Roman" w:cstheme="minorHAnsi"/>
            <w:b/>
          </w:rPr>
          <w:t>/account/file-uploader?src=21214323</w:t>
        </w:r>
      </w:hyperlink>
      <w:r>
        <w:rPr>
          <w:rFonts w:eastAsia="Times New Roman" w:cstheme="minorHAnsi"/>
          <w:b/>
        </w:rPr>
        <w:t xml:space="preserve"> </w:t>
      </w:r>
    </w:p>
    <w:p w14:paraId="42F6D7AA" w14:textId="77777777" w:rsidR="005C73DF" w:rsidRDefault="005C73DF">
      <w:pPr>
        <w:outlineLvl w:val="0"/>
        <w:rPr>
          <w:rFonts w:eastAsia="Times New Roman" w:cstheme="minorHAnsi"/>
          <w:b/>
        </w:rPr>
      </w:pPr>
    </w:p>
    <w:p w14:paraId="12BC7F29" w14:textId="77777777" w:rsidR="005C73DF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Style w:val="ArticleTitle"/>
          <w:rFonts w:cstheme="minorHAnsi"/>
        </w:rPr>
        <w:t>Thrombus Profiling Assay: A Microfluidics-Based Platform for Comprehensively Characterizing Biomechanical Thrombogenesis</w:t>
      </w:r>
    </w:p>
    <w:p w14:paraId="6466F8AC" w14:textId="77777777" w:rsidR="005C73DF" w:rsidRDefault="005C73DF">
      <w:pPr>
        <w:outlineLvl w:val="0"/>
        <w:rPr>
          <w:rFonts w:eastAsia="Times New Roman" w:cstheme="minorHAnsi"/>
          <w:b/>
        </w:rPr>
      </w:pPr>
    </w:p>
    <w:p w14:paraId="5D5EC1D6" w14:textId="77777777" w:rsidR="005C73DF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73F2967" w14:textId="77777777" w:rsidR="005C73DF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bookmarkStart w:id="0" w:name="_Hlk218029432"/>
      <w:r>
        <w:rPr>
          <w:rFonts w:eastAsia="Times New Roman" w:cstheme="minorHAnsi"/>
          <w:b/>
          <w:sz w:val="28"/>
          <w:szCs w:val="28"/>
        </w:rPr>
        <w:t>Fiyinfoluwa Ola-Daniel</w:t>
      </w:r>
      <w:bookmarkEnd w:id="0"/>
      <w:r>
        <w:rPr>
          <w:rFonts w:eastAsia="Times New Roman" w:cstheme="minorHAnsi"/>
          <w:b/>
          <w:sz w:val="28"/>
          <w:szCs w:val="28"/>
        </w:rPr>
        <w:t xml:space="preserve">*, </w:t>
      </w:r>
      <w:bookmarkStart w:id="1" w:name="_Hlk218029725"/>
      <w:proofErr w:type="spellStart"/>
      <w:r>
        <w:rPr>
          <w:rFonts w:eastAsia="Times New Roman" w:cstheme="minorHAnsi"/>
          <w:b/>
          <w:sz w:val="28"/>
          <w:szCs w:val="28"/>
        </w:rPr>
        <w:t>Misbahud</w:t>
      </w:r>
      <w:proofErr w:type="spellEnd"/>
      <w:r>
        <w:rPr>
          <w:rFonts w:eastAsia="Times New Roman" w:cstheme="minorHAnsi"/>
          <w:b/>
          <w:sz w:val="28"/>
          <w:szCs w:val="28"/>
        </w:rPr>
        <w:t xml:space="preserve"> Din</w:t>
      </w:r>
      <w:bookmarkEnd w:id="1"/>
      <w:r>
        <w:rPr>
          <w:rFonts w:eastAsia="Times New Roman" w:cstheme="minorHAnsi"/>
          <w:b/>
          <w:sz w:val="28"/>
          <w:szCs w:val="28"/>
        </w:rPr>
        <w:t>*, Atreyee Biswas*, Yunfeng Chen</w:t>
      </w:r>
      <w:r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6D241527" w14:textId="77777777" w:rsidR="005C73DF" w:rsidRDefault="005C73DF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C4C76FA" w14:textId="77777777" w:rsidR="005C73DF" w:rsidRDefault="00000000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</w:rPr>
        <w:t>Department of Biochemistry and Molecular Biology and Department of Pathology, University of Texas Medical Branch</w:t>
      </w:r>
    </w:p>
    <w:p w14:paraId="3C7D0766" w14:textId="77777777" w:rsidR="005C73DF" w:rsidRDefault="005C73DF">
      <w:pPr>
        <w:outlineLvl w:val="0"/>
        <w:rPr>
          <w:rFonts w:eastAsia="Times New Roman" w:cstheme="minorHAnsi"/>
          <w:bCs/>
          <w:sz w:val="28"/>
          <w:szCs w:val="28"/>
          <w:vertAlign w:val="superscript"/>
        </w:rPr>
      </w:pPr>
    </w:p>
    <w:p w14:paraId="23919ED6" w14:textId="77777777" w:rsidR="005C73DF" w:rsidRDefault="00000000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</w:rPr>
        <w:t xml:space="preserve">*These authors contributed equally </w:t>
      </w:r>
    </w:p>
    <w:p w14:paraId="248735DC" w14:textId="77777777" w:rsidR="005C73DF" w:rsidRDefault="005C73D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0B49051" w14:textId="77777777" w:rsidR="005C73DF" w:rsidRDefault="005C73D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A115090" w14:textId="77777777" w:rsidR="005C73DF" w:rsidRDefault="005C73DF">
      <w:pPr>
        <w:outlineLvl w:val="0"/>
        <w:rPr>
          <w:rFonts w:eastAsia="Times New Roman" w:cstheme="minorHAnsi"/>
        </w:rPr>
      </w:pPr>
    </w:p>
    <w:p w14:paraId="454C75AF" w14:textId="77777777" w:rsidR="005C73DF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214B9E75" w14:textId="77777777" w:rsidR="005C73DF" w:rsidRDefault="00000000">
      <w:pPr>
        <w:outlineLvl w:val="0"/>
        <w:rPr>
          <w:rFonts w:eastAsia="Times New Roman" w:cstheme="minorHAnsi"/>
        </w:rPr>
      </w:pPr>
      <w:bookmarkStart w:id="2" w:name="_Hlk25233958"/>
      <w:r>
        <w:rPr>
          <w:rFonts w:eastAsia="Times New Roman" w:cstheme="minorHAnsi"/>
        </w:rPr>
        <w:t xml:space="preserve">Yunfeng Chen </w:t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  <w:t>yunfchen@utmb.edu</w:t>
      </w:r>
    </w:p>
    <w:p w14:paraId="6D0AA6D9" w14:textId="77777777" w:rsidR="005C73DF" w:rsidRDefault="005C73DF">
      <w:pPr>
        <w:outlineLvl w:val="0"/>
        <w:rPr>
          <w:rFonts w:eastAsia="Times New Roman" w:cstheme="minorHAnsi"/>
        </w:rPr>
      </w:pPr>
    </w:p>
    <w:p w14:paraId="4CAFC373" w14:textId="77777777" w:rsidR="005C73DF" w:rsidRDefault="00000000">
      <w:pPr>
        <w:outlineLvl w:val="0"/>
        <w:rPr>
          <w:rFonts w:eastAsia="Times New Roman" w:cstheme="minorHAnsi"/>
        </w:rPr>
      </w:pPr>
      <w:proofErr w:type="gramStart"/>
      <w:r>
        <w:rPr>
          <w:rFonts w:eastAsia="Times New Roman" w:cstheme="minorHAnsi"/>
          <w:b/>
        </w:rPr>
        <w:t>Email Addresses</w:t>
      </w:r>
      <w:proofErr w:type="gramEnd"/>
      <w:r>
        <w:rPr>
          <w:rFonts w:eastAsia="Times New Roman" w:cstheme="minorHAnsi"/>
          <w:b/>
        </w:rPr>
        <w:t xml:space="preserve"> for All Authors:</w:t>
      </w:r>
      <w:r>
        <w:rPr>
          <w:rFonts w:eastAsia="Times New Roman" w:cstheme="minorHAnsi"/>
        </w:rPr>
        <w:t xml:space="preserve"> </w:t>
      </w:r>
    </w:p>
    <w:bookmarkEnd w:id="2"/>
    <w:p w14:paraId="0DE9ECEB" w14:textId="77777777" w:rsidR="005C73DF" w:rsidRDefault="00000000">
      <w:pPr>
        <w:outlineLvl w:val="0"/>
        <w:rPr>
          <w:rFonts w:cstheme="minorHAnsi"/>
          <w:bCs/>
        </w:rPr>
      </w:pPr>
      <w:r>
        <w:rPr>
          <w:rFonts w:cstheme="minorHAnsi"/>
          <w:bCs/>
        </w:rPr>
        <w:t>Fiyinfoluwa Ola-Daniel</w:t>
      </w:r>
      <w:r>
        <w:rPr>
          <w:rFonts w:cstheme="minorHAnsi"/>
          <w:bCs/>
        </w:rPr>
        <w:tab/>
        <w:t>faoladan@utmb.edu</w:t>
      </w:r>
    </w:p>
    <w:p w14:paraId="6232BA8D" w14:textId="77777777" w:rsidR="005C73DF" w:rsidRDefault="00000000">
      <w:pPr>
        <w:outlineLvl w:val="0"/>
        <w:rPr>
          <w:rFonts w:cstheme="minorHAnsi"/>
          <w:bCs/>
        </w:rPr>
      </w:pPr>
      <w:proofErr w:type="spellStart"/>
      <w:r>
        <w:rPr>
          <w:rFonts w:cstheme="minorHAnsi"/>
          <w:bCs/>
        </w:rPr>
        <w:t>Misbahud</w:t>
      </w:r>
      <w:proofErr w:type="spellEnd"/>
      <w:r>
        <w:rPr>
          <w:rFonts w:cstheme="minorHAnsi"/>
          <w:bCs/>
        </w:rPr>
        <w:t xml:space="preserve"> Din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misbah@bs.qau.edu.pk</w:t>
      </w:r>
    </w:p>
    <w:p w14:paraId="4F2BA27E" w14:textId="77777777" w:rsidR="005C73DF" w:rsidRDefault="00000000">
      <w:pPr>
        <w:outlineLvl w:val="0"/>
        <w:rPr>
          <w:rFonts w:cstheme="minorHAnsi"/>
          <w:bCs/>
        </w:rPr>
      </w:pPr>
      <w:r>
        <w:rPr>
          <w:rFonts w:cstheme="minorHAnsi"/>
          <w:bCs/>
        </w:rPr>
        <w:t>Atreyee Biswas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atbiswas@utmb.edu</w:t>
      </w:r>
    </w:p>
    <w:p w14:paraId="58058B7F" w14:textId="77777777" w:rsidR="005C73DF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Yunfeng Chen </w:t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  <w:t>yunfchen@utmb.edu</w:t>
      </w:r>
    </w:p>
    <w:p w14:paraId="67C56B2A" w14:textId="77777777" w:rsidR="005C73DF" w:rsidRDefault="005C73DF">
      <w:pPr>
        <w:outlineLvl w:val="0"/>
        <w:rPr>
          <w:rFonts w:cstheme="minorHAnsi"/>
          <w:bCs/>
        </w:rPr>
      </w:pPr>
    </w:p>
    <w:p w14:paraId="1BAD16E8" w14:textId="77777777" w:rsidR="005C73DF" w:rsidRDefault="005C73DF">
      <w:pPr>
        <w:outlineLvl w:val="0"/>
        <w:rPr>
          <w:rFonts w:cstheme="minorHAnsi"/>
          <w:bCs/>
        </w:rPr>
      </w:pPr>
    </w:p>
    <w:p w14:paraId="5A54844B" w14:textId="77777777" w:rsidR="005C73DF" w:rsidRDefault="00000000">
      <w:pPr>
        <w:rPr>
          <w:rFonts w:cstheme="minorHAnsi"/>
          <w:bCs/>
        </w:rPr>
      </w:pPr>
      <w:r>
        <w:rPr>
          <w:rFonts w:cstheme="minorHAnsi"/>
          <w:bCs/>
        </w:rPr>
        <w:br w:type="page"/>
      </w:r>
    </w:p>
    <w:p w14:paraId="77640C0E" w14:textId="77777777" w:rsidR="005C73DF" w:rsidRDefault="00000000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542F7AFB" w14:textId="77777777" w:rsidR="005C73DF" w:rsidRDefault="005C73DF"/>
    <w:p w14:paraId="3C8DDFCD" w14:textId="77777777" w:rsidR="005C73DF" w:rsidRDefault="00000000">
      <w:pPr>
        <w:spacing w:before="120"/>
        <w:ind w:left="216" w:hanging="216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1.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 No</w:t>
      </w:r>
    </w:p>
    <w:p w14:paraId="439FAE8C" w14:textId="77777777" w:rsidR="002A509E" w:rsidRDefault="002A509E">
      <w:pPr>
        <w:spacing w:before="120"/>
        <w:ind w:left="216" w:hanging="216"/>
        <w:rPr>
          <w:rFonts w:eastAsia="Times New Roman" w:cstheme="minorHAnsi"/>
          <w:b/>
        </w:rPr>
      </w:pPr>
    </w:p>
    <w:p w14:paraId="4179DD21" w14:textId="5764672C" w:rsidR="005C73DF" w:rsidRDefault="00000000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 xml:space="preserve">2.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 </w:t>
      </w:r>
      <w:r>
        <w:rPr>
          <w:rFonts w:eastAsia="Times New Roman" w:cstheme="minorHAnsi"/>
          <w:b/>
          <w:bCs/>
        </w:rPr>
        <w:t>Yes</w:t>
      </w:r>
      <w:r w:rsidR="00863AEB">
        <w:rPr>
          <w:rFonts w:eastAsia="Times New Roman" w:cstheme="minorHAnsi"/>
          <w:b/>
          <w:bCs/>
        </w:rPr>
        <w:t>, all done</w:t>
      </w:r>
    </w:p>
    <w:p w14:paraId="1BF807D6" w14:textId="77777777" w:rsidR="005C73DF" w:rsidRDefault="005C73DF">
      <w:pPr>
        <w:spacing w:before="120"/>
        <w:rPr>
          <w:rFonts w:eastAsia="Times New Roman" w:cstheme="minorHAnsi"/>
          <w:b/>
        </w:rPr>
      </w:pPr>
    </w:p>
    <w:p w14:paraId="15515B76" w14:textId="77777777" w:rsidR="005C73DF" w:rsidRDefault="00000000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3. Filming location:</w:t>
      </w:r>
      <w:r>
        <w:rPr>
          <w:rFonts w:eastAsia="Times New Roman" w:cstheme="minorHAnsi"/>
        </w:rPr>
        <w:t xml:space="preserve"> Will the </w:t>
      </w:r>
      <w:proofErr w:type="gramStart"/>
      <w:r>
        <w:rPr>
          <w:rFonts w:eastAsia="Times New Roman" w:cstheme="minorHAnsi"/>
        </w:rPr>
        <w:t>filming need to</w:t>
      </w:r>
      <w:proofErr w:type="gramEnd"/>
      <w:r>
        <w:rPr>
          <w:rFonts w:eastAsia="Times New Roman" w:cstheme="minorHAnsi"/>
        </w:rPr>
        <w:t xml:space="preserve"> take place in multiple locations? </w:t>
      </w:r>
      <w:r>
        <w:rPr>
          <w:rFonts w:eastAsia="Times New Roman" w:cstheme="minorHAnsi"/>
          <w:b/>
        </w:rPr>
        <w:t xml:space="preserve"> No</w:t>
      </w:r>
    </w:p>
    <w:p w14:paraId="3FF030B5" w14:textId="77777777" w:rsidR="002A509E" w:rsidRDefault="002A509E">
      <w:pPr>
        <w:spacing w:before="120"/>
        <w:ind w:left="216" w:hanging="216"/>
        <w:rPr>
          <w:rFonts w:eastAsia="Times New Roman" w:cstheme="minorHAnsi"/>
          <w:b/>
          <w:bCs/>
        </w:rPr>
      </w:pPr>
    </w:p>
    <w:p w14:paraId="043E65A4" w14:textId="071B5DF5" w:rsidR="005C73DF" w:rsidRDefault="00000000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>
        <w:rPr>
          <w:b/>
          <w:bCs/>
        </w:rPr>
        <w:t>No</w:t>
      </w:r>
    </w:p>
    <w:p w14:paraId="4754B376" w14:textId="77777777" w:rsidR="005C73DF" w:rsidRDefault="005C73DF">
      <w:pPr>
        <w:rPr>
          <w:rFonts w:cstheme="minorHAnsi"/>
          <w:b/>
          <w:sz w:val="22"/>
          <w:szCs w:val="22"/>
        </w:rPr>
      </w:pPr>
    </w:p>
    <w:p w14:paraId="17759F4B" w14:textId="77777777" w:rsidR="005C73DF" w:rsidRDefault="005C73DF">
      <w:pPr>
        <w:rPr>
          <w:rFonts w:cstheme="minorHAnsi"/>
          <w:b/>
          <w:sz w:val="22"/>
          <w:szCs w:val="22"/>
        </w:rPr>
      </w:pPr>
    </w:p>
    <w:p w14:paraId="166CC987" w14:textId="77777777" w:rsidR="005C73DF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667C0C3E" w14:textId="77777777" w:rsidR="005C73DF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Steps: 25</w:t>
      </w:r>
    </w:p>
    <w:p w14:paraId="3FEE9C50" w14:textId="77777777" w:rsidR="005C73DF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55 (8 SC)</w:t>
      </w:r>
      <w:r>
        <w:rPr>
          <w:rFonts w:cstheme="minorHAnsi"/>
          <w:b/>
          <w:sz w:val="22"/>
          <w:szCs w:val="22"/>
        </w:rPr>
        <w:t xml:space="preserve"> </w:t>
      </w:r>
      <w:r>
        <w:rPr>
          <w:rFonts w:cstheme="minorHAnsi"/>
          <w:b/>
          <w:sz w:val="22"/>
          <w:szCs w:val="22"/>
        </w:rPr>
        <w:br w:type="page"/>
      </w:r>
    </w:p>
    <w:p w14:paraId="3FEF7138" w14:textId="77777777" w:rsidR="005C73DF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5FD7481C" w14:textId="77777777" w:rsidR="005C73DF" w:rsidRDefault="00000000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7DFD7CDC" w14:textId="77777777" w:rsidR="005C73DF" w:rsidRDefault="00000000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00ABF824" w14:textId="390A11E7" w:rsidR="005C73DF" w:rsidRPr="002A509E" w:rsidRDefault="002A509E">
      <w:pPr>
        <w:rPr>
          <w:rFonts w:cstheme="minorHAnsi"/>
          <w:color w:val="auto"/>
          <w:shd w:val="clear" w:color="auto" w:fill="FFFFFF"/>
        </w:rPr>
      </w:pPr>
      <w:r w:rsidRPr="002A509E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Authors: </w:t>
      </w:r>
      <w:r w:rsidRPr="002A509E">
        <w:rPr>
          <w:rFonts w:cstheme="minorHAnsi"/>
          <w:color w:val="auto"/>
          <w:highlight w:val="yellow"/>
          <w:shd w:val="clear" w:color="auto" w:fill="FFFFFF"/>
        </w:rPr>
        <w:t xml:space="preserve">The questions will not be </w:t>
      </w:r>
      <w:r>
        <w:rPr>
          <w:rFonts w:cstheme="minorHAnsi"/>
          <w:color w:val="auto"/>
          <w:highlight w:val="yellow"/>
          <w:shd w:val="clear" w:color="auto" w:fill="FFFFFF"/>
        </w:rPr>
        <w:t>displayed</w:t>
      </w:r>
      <w:r w:rsidRPr="002A509E">
        <w:rPr>
          <w:rFonts w:cstheme="minorHAnsi"/>
          <w:color w:val="auto"/>
          <w:highlight w:val="yellow"/>
          <w:shd w:val="clear" w:color="auto" w:fill="FFFFFF"/>
        </w:rPr>
        <w:t xml:space="preserve"> in the final video</w:t>
      </w:r>
    </w:p>
    <w:p w14:paraId="605B2610" w14:textId="77777777" w:rsidR="005C73DF" w:rsidRDefault="00000000">
      <w:pPr>
        <w:rPr>
          <w:rFonts w:cstheme="minorHAnsi"/>
          <w:b/>
          <w:bCs/>
          <w:color w:val="auto"/>
          <w:shd w:val="clear" w:color="auto" w:fill="FFFFFF"/>
        </w:rPr>
      </w:pPr>
      <w:r w:rsidRPr="00765A1D">
        <w:rPr>
          <w:rFonts w:cstheme="minorHAnsi"/>
          <w:strike/>
          <w:color w:val="auto"/>
          <w:shd w:val="clear" w:color="auto" w:fill="FFFFFF"/>
        </w:rPr>
        <w:t>What is the scope of your research? What questions are you trying to answer</w:t>
      </w:r>
      <w:r>
        <w:rPr>
          <w:rFonts w:cstheme="minorHAnsi"/>
          <w:color w:val="auto"/>
          <w:shd w:val="clear" w:color="auto" w:fill="FFFFFF"/>
        </w:rPr>
        <w:t>?</w:t>
      </w:r>
      <w:r>
        <w:rPr>
          <w:rFonts w:eastAsia="Times New Roman" w:cstheme="minorHAnsi"/>
          <w:color w:val="auto"/>
          <w:sz w:val="28"/>
          <w:szCs w:val="28"/>
        </w:rPr>
        <w:t xml:space="preserve"> </w:t>
      </w:r>
    </w:p>
    <w:p w14:paraId="23D01B5E" w14:textId="750AF137" w:rsidR="005C73DF" w:rsidRPr="002A509E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 w:cstheme="minorHAnsi"/>
        </w:rPr>
        <w:t>Yunfeng</w:t>
      </w:r>
      <w:r w:rsidR="002A509E">
        <w:rPr>
          <w:rStyle w:val="AuthorName"/>
          <w:rFonts w:eastAsia="Times" w:cstheme="minorHAnsi"/>
        </w:rPr>
        <w:t xml:space="preserve"> Chen</w:t>
      </w:r>
      <w:r>
        <w:rPr>
          <w:rStyle w:val="AuthorName"/>
          <w:rFonts w:asciiTheme="minorHAnsi" w:eastAsia="Times" w:hAnsiTheme="minorHAnsi" w:cstheme="minorHAnsi"/>
        </w:rPr>
        <w:t>:</w:t>
      </w:r>
      <w:r w:rsidRPr="002A509E">
        <w:rPr>
          <w:rFonts w:cstheme="minorHAnsi"/>
        </w:rPr>
        <w:t xml:space="preserve"> We have developed a new method that can adequately capture the biomechanical attributes of thrombosis and detect prothrombotic abnormalities in human</w:t>
      </w:r>
      <w:r w:rsidR="002A509E">
        <w:rPr>
          <w:rFonts w:cstheme="minorHAnsi"/>
        </w:rPr>
        <w:t>s</w:t>
      </w:r>
      <w:r w:rsidRPr="002A509E">
        <w:rPr>
          <w:rFonts w:cstheme="minorHAnsi"/>
        </w:rPr>
        <w:t>.</w:t>
      </w:r>
    </w:p>
    <w:p w14:paraId="09091AF6" w14:textId="1883A23D" w:rsidR="002A509E" w:rsidRDefault="002A509E" w:rsidP="002A509E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2A509E">
        <w:rPr>
          <w:rFonts w:eastAsia="Times New Roman" w:cstheme="minorHAnsi"/>
        </w:rPr>
        <w:t>INTERVIEW: Named talent says the statement above in an interview-style shot, looking slightly off-camera</w:t>
      </w:r>
    </w:p>
    <w:p w14:paraId="25FF3145" w14:textId="77777777" w:rsidR="005C73DF" w:rsidRDefault="005C73DF">
      <w:pPr>
        <w:rPr>
          <w:rFonts w:eastAsia="Times New Roman" w:cstheme="minorHAnsi"/>
          <w:b/>
          <w:bCs/>
        </w:rPr>
      </w:pPr>
    </w:p>
    <w:p w14:paraId="4A11E481" w14:textId="77777777" w:rsidR="005C73DF" w:rsidRDefault="00000000">
      <w:pPr>
        <w:rPr>
          <w:rFonts w:eastAsia="Times New Roman" w:cstheme="minorHAnsi"/>
          <w:b/>
          <w:bCs/>
          <w:sz w:val="28"/>
          <w:szCs w:val="28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002FBF05" w14:textId="77777777" w:rsidR="005C73DF" w:rsidRDefault="005C73DF">
      <w:pPr>
        <w:rPr>
          <w:rFonts w:eastAsia="Times New Roman" w:cstheme="minorHAnsi"/>
        </w:rPr>
      </w:pPr>
    </w:p>
    <w:p w14:paraId="42BFCB81" w14:textId="77777777" w:rsidR="005C73DF" w:rsidRDefault="00000000">
      <w:pPr>
        <w:rPr>
          <w:rFonts w:eastAsia="Times New Roman" w:cstheme="minorHAnsi"/>
          <w:sz w:val="28"/>
          <w:szCs w:val="28"/>
        </w:rPr>
      </w:pPr>
      <w:r w:rsidRPr="00765A1D">
        <w:rPr>
          <w:rFonts w:cstheme="minorHAnsi"/>
          <w:strike/>
          <w:color w:val="auto"/>
          <w:shd w:val="clear" w:color="auto" w:fill="FFFFFF"/>
        </w:rPr>
        <w:t>What research gap are you addressing with your protocol</w:t>
      </w:r>
      <w:r>
        <w:rPr>
          <w:rFonts w:cstheme="minorHAnsi"/>
          <w:color w:val="000000"/>
          <w:shd w:val="clear" w:color="auto" w:fill="FFFFFF"/>
        </w:rPr>
        <w:t>?</w:t>
      </w:r>
    </w:p>
    <w:p w14:paraId="52EEDF8B" w14:textId="15D84538" w:rsidR="005C73DF" w:rsidRPr="002A509E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 w:cstheme="minorHAnsi"/>
        </w:rPr>
        <w:t>Atreyee</w:t>
      </w:r>
      <w:r w:rsidR="002A509E">
        <w:rPr>
          <w:rStyle w:val="AuthorName"/>
          <w:rFonts w:eastAsia="Times" w:cstheme="minorHAnsi"/>
        </w:rPr>
        <w:t xml:space="preserve"> Biswas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 w:rsidRPr="002A509E">
        <w:rPr>
          <w:rFonts w:cstheme="minorHAnsi"/>
        </w:rPr>
        <w:t>Currently, no bioassay is available to evaluate the prothrombotic tendency of human patients</w:t>
      </w:r>
      <w:r w:rsidR="002A509E">
        <w:rPr>
          <w:rFonts w:cstheme="minorHAnsi"/>
        </w:rPr>
        <w:t xml:space="preserve"> and our work attempts to fill this gap.</w:t>
      </w:r>
      <w:r>
        <w:rPr>
          <w:rFonts w:eastAsia="Times New Roman" w:cstheme="minorHAnsi"/>
          <w:b/>
          <w:bCs/>
        </w:rPr>
        <w:t xml:space="preserve"> </w:t>
      </w:r>
    </w:p>
    <w:p w14:paraId="7B5472FF" w14:textId="4E8E8096" w:rsidR="002A509E" w:rsidRDefault="002A509E" w:rsidP="002A509E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2A509E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102AAE4" w14:textId="77777777" w:rsidR="005C73DF" w:rsidRDefault="005C73DF">
      <w:pPr>
        <w:rPr>
          <w:rFonts w:eastAsia="Times New Roman" w:cstheme="minorHAnsi"/>
          <w:b/>
          <w:bCs/>
        </w:rPr>
      </w:pPr>
    </w:p>
    <w:p w14:paraId="4E62CD09" w14:textId="77777777" w:rsidR="005C73DF" w:rsidRDefault="00000000">
      <w:pPr>
        <w:rPr>
          <w:rFonts w:eastAsia="Times New Roman" w:cstheme="minorHAnsi"/>
          <w:sz w:val="28"/>
          <w:szCs w:val="28"/>
        </w:rPr>
      </w:pPr>
      <w:r w:rsidRPr="00765A1D">
        <w:rPr>
          <w:rFonts w:cstheme="minorHAnsi"/>
          <w:strike/>
          <w:color w:val="auto"/>
          <w:shd w:val="clear" w:color="auto" w:fill="FFFFFF"/>
        </w:rPr>
        <w:t xml:space="preserve">What </w:t>
      </w:r>
      <w:proofErr w:type="gramStart"/>
      <w:r w:rsidRPr="00765A1D">
        <w:rPr>
          <w:rFonts w:cstheme="minorHAnsi"/>
          <w:strike/>
          <w:color w:val="auto"/>
          <w:shd w:val="clear" w:color="auto" w:fill="FFFFFF"/>
        </w:rPr>
        <w:t>advantage</w:t>
      </w:r>
      <w:proofErr w:type="gramEnd"/>
      <w:r w:rsidRPr="00765A1D">
        <w:rPr>
          <w:rFonts w:cstheme="minorHAnsi"/>
          <w:strike/>
          <w:color w:val="auto"/>
          <w:shd w:val="clear" w:color="auto" w:fill="FFFFFF"/>
        </w:rPr>
        <w:t xml:space="preserve"> does your protocol offer compared to other techniques</w:t>
      </w:r>
      <w:r>
        <w:rPr>
          <w:rFonts w:cstheme="minorHAnsi"/>
          <w:color w:val="000000"/>
          <w:shd w:val="clear" w:color="auto" w:fill="FFFFFF"/>
        </w:rPr>
        <w:t>?</w:t>
      </w:r>
    </w:p>
    <w:p w14:paraId="3F60B4CD" w14:textId="62F2CFF2" w:rsidR="005C73DF" w:rsidRPr="002A509E" w:rsidRDefault="002A509E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 w:rsidRPr="002A509E">
        <w:rPr>
          <w:rStyle w:val="AuthorName"/>
          <w:rFonts w:eastAsia="Times" w:cstheme="minorHAnsi"/>
        </w:rPr>
        <w:t>Fiyinfoluwa Ola-Daniel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 w:rsidRPr="002A509E">
        <w:rPr>
          <w:rFonts w:cstheme="minorHAnsi"/>
        </w:rPr>
        <w:t xml:space="preserve">By detecting the biomechanical activity of blood samples, our assay </w:t>
      </w:r>
      <w:r>
        <w:rPr>
          <w:rFonts w:cstheme="minorHAnsi"/>
        </w:rPr>
        <w:t>can</w:t>
      </w:r>
      <w:r w:rsidRPr="002A509E">
        <w:rPr>
          <w:rFonts w:cstheme="minorHAnsi"/>
        </w:rPr>
        <w:t xml:space="preserve"> comprehensively evaluate the prothrombotic attributes of human subjects.</w:t>
      </w:r>
    </w:p>
    <w:p w14:paraId="183C8D61" w14:textId="60834899" w:rsidR="002A509E" w:rsidRDefault="002A509E" w:rsidP="002A509E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2A509E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251EEDD" w14:textId="77777777" w:rsidR="002A509E" w:rsidRDefault="002A509E" w:rsidP="002A509E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7C04F0D7" w14:textId="77777777" w:rsidR="005C73DF" w:rsidRDefault="00000000">
      <w:pPr>
        <w:spacing w:before="120"/>
        <w:rPr>
          <w:rFonts w:eastAsia="Times New Roman" w:cstheme="minorHAnsi"/>
        </w:rPr>
      </w:pPr>
      <w:r w:rsidRPr="00765A1D">
        <w:rPr>
          <w:rFonts w:cstheme="minorHAnsi"/>
          <w:strike/>
          <w:color w:val="auto"/>
          <w:shd w:val="clear" w:color="auto" w:fill="FFFFFF"/>
        </w:rPr>
        <w:t>How will your findings advance research in your field</w:t>
      </w:r>
      <w:r>
        <w:rPr>
          <w:rFonts w:cstheme="minorHAnsi"/>
          <w:color w:val="000000"/>
          <w:shd w:val="clear" w:color="auto" w:fill="FFFFFF"/>
        </w:rPr>
        <w:t>?</w:t>
      </w:r>
    </w:p>
    <w:p w14:paraId="6498562C" w14:textId="32B80AAA" w:rsidR="005C73DF" w:rsidRPr="002A509E" w:rsidRDefault="002A509E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 w:cstheme="minorHAnsi"/>
        </w:rPr>
        <w:t>Yunfeng Chen</w:t>
      </w:r>
      <w:r>
        <w:rPr>
          <w:rFonts w:eastAsia="Times New Roman" w:cstheme="minorHAnsi"/>
          <w:b/>
          <w:bCs/>
          <w:u w:val="single"/>
        </w:rPr>
        <w:t xml:space="preserve">: </w:t>
      </w:r>
      <w:r w:rsidRPr="002A509E">
        <w:rPr>
          <w:rFonts w:cstheme="minorHAnsi"/>
        </w:rPr>
        <w:t>Our assay can be developed into a clinical test for detecting prothrombotic tendency in patients, and it can also be used to screen next-generation antithrombotic drugs.</w:t>
      </w:r>
    </w:p>
    <w:p w14:paraId="701B9687" w14:textId="5F31F7D9" w:rsidR="002A509E" w:rsidRDefault="002A509E" w:rsidP="002A509E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2A509E">
        <w:rPr>
          <w:rFonts w:eastAsia="Times New Roman" w:cstheme="minorHAnsi"/>
        </w:rPr>
        <w:t>INTERVIEW: Named talent says the statement above in an interview-style shot, looking slightly off-camera</w:t>
      </w:r>
    </w:p>
    <w:p w14:paraId="237332E8" w14:textId="77777777" w:rsidR="002A509E" w:rsidRDefault="002A509E" w:rsidP="002A509E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558F6F87" w14:textId="468841A2" w:rsidR="005C73DF" w:rsidRDefault="002A509E">
      <w:pPr>
        <w:contextualSpacing/>
        <w:outlineLvl w:val="0"/>
        <w:rPr>
          <w:rFonts w:eastAsia="Times New Roman" w:cstheme="minorHAnsi"/>
          <w:b/>
        </w:rPr>
      </w:pPr>
      <w:r w:rsidRPr="002A509E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Authors: </w:t>
      </w:r>
      <w:r>
        <w:rPr>
          <w:rFonts w:cstheme="minorHAnsi"/>
          <w:color w:val="auto"/>
          <w:highlight w:val="yellow"/>
          <w:shd w:val="clear" w:color="auto" w:fill="FFFFFF"/>
        </w:rPr>
        <w:t>Please let us know who delivered this statement after the shoot</w:t>
      </w:r>
      <w:r w:rsidRPr="002A509E">
        <w:rPr>
          <w:rFonts w:cstheme="minorHAnsi"/>
          <w:color w:val="auto"/>
          <w:highlight w:val="yellow"/>
          <w:shd w:val="clear" w:color="auto" w:fill="FFFFFF"/>
        </w:rPr>
        <w:t xml:space="preserve"> </w:t>
      </w:r>
    </w:p>
    <w:p w14:paraId="7AB675AA" w14:textId="77777777" w:rsidR="005C73DF" w:rsidRDefault="00000000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44CD02FA" w14:textId="77777777" w:rsidR="005C73DF" w:rsidRDefault="00000000">
      <w:pPr>
        <w:contextualSpacing/>
        <w:outlineLvl w:val="0"/>
        <w:rPr>
          <w:rFonts w:cstheme="minorHAnsi"/>
        </w:rPr>
      </w:pPr>
      <w:r>
        <w:rPr>
          <w:rFonts w:cstheme="minorHAnsi"/>
        </w:rPr>
        <w:br w:type="page"/>
      </w:r>
    </w:p>
    <w:p w14:paraId="07F8135B" w14:textId="77777777" w:rsidR="005C73DF" w:rsidRDefault="00000000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lastRenderedPageBreak/>
        <w:t>Ethics Title Card</w:t>
      </w:r>
    </w:p>
    <w:p w14:paraId="530B3810" w14:textId="77777777" w:rsidR="005C73DF" w:rsidRDefault="00000000">
      <w:pPr>
        <w:ind w:left="36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br/>
        <w:t>This research has been approved by the Human Research Ethics Committee at The University of Texas Medical Branch</w:t>
      </w:r>
    </w:p>
    <w:p w14:paraId="7072ABE1" w14:textId="77777777" w:rsidR="005C73DF" w:rsidRDefault="005C73DF">
      <w:pPr>
        <w:rPr>
          <w:rFonts w:cstheme="minorHAnsi"/>
          <w:b/>
          <w:i/>
          <w:color w:val="0000FF"/>
        </w:rPr>
      </w:pPr>
    </w:p>
    <w:p w14:paraId="4D07E580" w14:textId="77777777" w:rsidR="000B0553" w:rsidRDefault="000B0553">
      <w:pPr>
        <w:contextualSpacing/>
        <w:outlineLvl w:val="0"/>
        <w:rPr>
          <w:rFonts w:eastAsia="Times New Roman" w:cstheme="minorHAnsi"/>
          <w:b/>
        </w:rPr>
      </w:pPr>
    </w:p>
    <w:p w14:paraId="60C35531" w14:textId="77777777" w:rsidR="000B0553" w:rsidRDefault="000B0553">
      <w:pPr>
        <w:contextualSpacing/>
        <w:outlineLvl w:val="0"/>
        <w:rPr>
          <w:rFonts w:eastAsia="Times New Roman" w:cstheme="minorHAnsi"/>
          <w:b/>
        </w:rPr>
      </w:pPr>
    </w:p>
    <w:p w14:paraId="05936869" w14:textId="6D476F01" w:rsidR="000B0553" w:rsidRPr="000B0553" w:rsidRDefault="000B0553" w:rsidP="000B0553">
      <w:pPr>
        <w:contextualSpacing/>
        <w:outlineLvl w:val="0"/>
        <w:rPr>
          <w:rFonts w:eastAsia="Times New Roman" w:cstheme="minorHAnsi"/>
          <w:bCs/>
          <w:highlight w:val="green"/>
        </w:rPr>
      </w:pPr>
    </w:p>
    <w:p w14:paraId="03193A8C" w14:textId="77777777" w:rsidR="000B0553" w:rsidRPr="000B0553" w:rsidRDefault="000B0553" w:rsidP="000B0553">
      <w:pPr>
        <w:contextualSpacing/>
        <w:outlineLvl w:val="0"/>
        <w:rPr>
          <w:rFonts w:eastAsia="Times New Roman" w:cstheme="minorHAnsi"/>
          <w:bCs/>
          <w:highlight w:val="green"/>
        </w:rPr>
      </w:pPr>
    </w:p>
    <w:p w14:paraId="79E7BB63" w14:textId="469C67E4" w:rsidR="000B0553" w:rsidRPr="000B0553" w:rsidRDefault="000B0553" w:rsidP="000B0553">
      <w:pPr>
        <w:contextualSpacing/>
        <w:outlineLvl w:val="0"/>
        <w:rPr>
          <w:rFonts w:eastAsia="Times New Roman" w:cstheme="minorHAnsi"/>
          <w:bCs/>
          <w:highlight w:val="green"/>
        </w:rPr>
      </w:pPr>
    </w:p>
    <w:p w14:paraId="4A0CBD74" w14:textId="77777777" w:rsidR="000B0553" w:rsidRPr="000B0553" w:rsidRDefault="000B0553" w:rsidP="000B0553">
      <w:pPr>
        <w:contextualSpacing/>
        <w:outlineLvl w:val="0"/>
        <w:rPr>
          <w:rFonts w:eastAsia="Times New Roman" w:cstheme="minorHAnsi"/>
          <w:bCs/>
          <w:highlight w:val="green"/>
        </w:rPr>
      </w:pPr>
    </w:p>
    <w:p w14:paraId="65CCD8B0" w14:textId="690E9784" w:rsidR="000B0553" w:rsidRPr="000B0553" w:rsidRDefault="000B0553" w:rsidP="000B0553">
      <w:pPr>
        <w:contextualSpacing/>
        <w:outlineLvl w:val="0"/>
        <w:rPr>
          <w:rFonts w:eastAsia="Times New Roman" w:cstheme="minorHAnsi"/>
          <w:bCs/>
          <w:highlight w:val="green"/>
        </w:rPr>
      </w:pPr>
    </w:p>
    <w:p w14:paraId="7EA1D810" w14:textId="77777777" w:rsidR="000B0553" w:rsidRPr="000B0553" w:rsidRDefault="000B0553" w:rsidP="000B0553">
      <w:pPr>
        <w:contextualSpacing/>
        <w:outlineLvl w:val="0"/>
        <w:rPr>
          <w:rFonts w:eastAsia="Times New Roman" w:cstheme="minorHAnsi"/>
          <w:bCs/>
          <w:highlight w:val="green"/>
        </w:rPr>
      </w:pPr>
    </w:p>
    <w:p w14:paraId="21EACEE2" w14:textId="41822A5B" w:rsidR="000B0553" w:rsidRPr="000B0553" w:rsidRDefault="000B0553" w:rsidP="000B0553">
      <w:pPr>
        <w:contextualSpacing/>
        <w:outlineLvl w:val="0"/>
        <w:rPr>
          <w:rFonts w:eastAsia="Times New Roman" w:cstheme="minorHAnsi"/>
          <w:bCs/>
          <w:highlight w:val="green"/>
        </w:rPr>
      </w:pPr>
    </w:p>
    <w:p w14:paraId="480F6B53" w14:textId="77777777" w:rsidR="000B0553" w:rsidRPr="000B0553" w:rsidRDefault="000B0553" w:rsidP="000B0553">
      <w:pPr>
        <w:contextualSpacing/>
        <w:outlineLvl w:val="0"/>
        <w:rPr>
          <w:rFonts w:eastAsia="Times New Roman" w:cstheme="minorHAnsi"/>
          <w:bCs/>
          <w:highlight w:val="green"/>
        </w:rPr>
      </w:pPr>
    </w:p>
    <w:p w14:paraId="129523F9" w14:textId="4E6F671F" w:rsidR="000B0553" w:rsidRPr="000B0553" w:rsidRDefault="000B0553" w:rsidP="000B0553">
      <w:pPr>
        <w:contextualSpacing/>
        <w:outlineLvl w:val="0"/>
        <w:rPr>
          <w:rFonts w:eastAsia="Times New Roman" w:cstheme="minorHAnsi"/>
          <w:bCs/>
          <w:highlight w:val="green"/>
        </w:rPr>
      </w:pPr>
    </w:p>
    <w:p w14:paraId="7E91D29B" w14:textId="77777777" w:rsidR="000B0553" w:rsidRPr="000B0553" w:rsidRDefault="000B0553" w:rsidP="000B0553">
      <w:pPr>
        <w:contextualSpacing/>
        <w:outlineLvl w:val="0"/>
        <w:rPr>
          <w:rFonts w:eastAsia="Times New Roman" w:cstheme="minorHAnsi"/>
          <w:bCs/>
          <w:highlight w:val="green"/>
        </w:rPr>
      </w:pPr>
    </w:p>
    <w:p w14:paraId="3B498BA1" w14:textId="329CD33B" w:rsidR="000B0553" w:rsidRPr="000B0553" w:rsidRDefault="000B0553" w:rsidP="000B0553">
      <w:pPr>
        <w:contextualSpacing/>
        <w:outlineLvl w:val="0"/>
        <w:rPr>
          <w:rFonts w:eastAsia="Times New Roman" w:cstheme="minorHAnsi"/>
          <w:bCs/>
          <w:highlight w:val="green"/>
        </w:rPr>
      </w:pPr>
    </w:p>
    <w:p w14:paraId="0F7E7B21" w14:textId="77777777" w:rsidR="000B0553" w:rsidRPr="000B0553" w:rsidRDefault="000B0553" w:rsidP="000B0553">
      <w:pPr>
        <w:contextualSpacing/>
        <w:outlineLvl w:val="0"/>
        <w:rPr>
          <w:rFonts w:eastAsia="Times New Roman" w:cstheme="minorHAnsi"/>
          <w:bCs/>
          <w:highlight w:val="green"/>
        </w:rPr>
      </w:pPr>
    </w:p>
    <w:p w14:paraId="02465A16" w14:textId="6F1D386B" w:rsidR="000B0553" w:rsidRPr="000B0553" w:rsidRDefault="000B0553" w:rsidP="000B0553">
      <w:pPr>
        <w:contextualSpacing/>
        <w:outlineLvl w:val="0"/>
        <w:rPr>
          <w:rFonts w:eastAsia="Times New Roman" w:cstheme="minorHAnsi"/>
          <w:bCs/>
          <w:highlight w:val="green"/>
        </w:rPr>
      </w:pPr>
    </w:p>
    <w:p w14:paraId="5FFAC134" w14:textId="77777777" w:rsidR="000B0553" w:rsidRPr="000B0553" w:rsidRDefault="000B0553" w:rsidP="000B0553">
      <w:pPr>
        <w:contextualSpacing/>
        <w:outlineLvl w:val="0"/>
        <w:rPr>
          <w:rFonts w:eastAsia="Times New Roman" w:cstheme="minorHAnsi"/>
          <w:bCs/>
          <w:highlight w:val="green"/>
        </w:rPr>
      </w:pPr>
    </w:p>
    <w:p w14:paraId="2EACB5D3" w14:textId="7EEDFB94" w:rsidR="000B0553" w:rsidRPr="000B0553" w:rsidRDefault="000B0553" w:rsidP="000B0553">
      <w:pPr>
        <w:contextualSpacing/>
        <w:outlineLvl w:val="0"/>
        <w:rPr>
          <w:rFonts w:eastAsia="Times New Roman" w:cstheme="minorHAnsi"/>
          <w:bCs/>
          <w:highlight w:val="green"/>
        </w:rPr>
      </w:pPr>
    </w:p>
    <w:p w14:paraId="32C821AA" w14:textId="77777777" w:rsidR="000B0553" w:rsidRPr="000B0553" w:rsidRDefault="000B0553" w:rsidP="000B0553">
      <w:pPr>
        <w:contextualSpacing/>
        <w:outlineLvl w:val="0"/>
        <w:rPr>
          <w:rFonts w:eastAsia="Times New Roman" w:cstheme="minorHAnsi"/>
          <w:bCs/>
          <w:highlight w:val="green"/>
        </w:rPr>
      </w:pPr>
    </w:p>
    <w:p w14:paraId="7A38D06B" w14:textId="1003028F" w:rsidR="005C73DF" w:rsidRDefault="00000000" w:rsidP="000B055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70A09879" w14:textId="77777777" w:rsidR="005C73DF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2C6FD50C" w14:textId="77777777" w:rsidR="005C73DF" w:rsidRDefault="00000000">
      <w:pPr>
        <w:pStyle w:val="ListParagraph"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Microfluidic Device Preparation</w:t>
      </w:r>
    </w:p>
    <w:p w14:paraId="594CFECE" w14:textId="32A83315" w:rsidR="005C73DF" w:rsidRPr="002A509E" w:rsidRDefault="000000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Pr="002A509E">
        <w:rPr>
          <w:rFonts w:cstheme="minorHAnsi"/>
        </w:rPr>
        <w:t>Atreyee</w:t>
      </w:r>
      <w:r w:rsidR="002A509E">
        <w:rPr>
          <w:rFonts w:cstheme="minorHAnsi"/>
        </w:rPr>
        <w:t xml:space="preserve"> Biswas</w:t>
      </w:r>
    </w:p>
    <w:p w14:paraId="79D80FAE" w14:textId="77777777" w:rsidR="005C73DF" w:rsidRDefault="005C73DF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0DE8729" w14:textId="77777777" w:rsidR="005C73DF" w:rsidRPr="000B0553" w:rsidRDefault="00000000">
      <w:pPr>
        <w:pStyle w:val="Narration"/>
        <w:numPr>
          <w:ilvl w:val="1"/>
          <w:numId w:val="2"/>
        </w:numPr>
        <w:rPr>
          <w:strike/>
          <w:color w:val="auto"/>
        </w:rPr>
      </w:pPr>
      <w:r w:rsidRPr="000B0553">
        <w:rPr>
          <w:strike/>
          <w:color w:val="auto"/>
        </w:rPr>
        <w:t xml:space="preserve">To begin, design a master </w:t>
      </w:r>
      <w:proofErr w:type="spellStart"/>
      <w:r w:rsidRPr="000B0553">
        <w:rPr>
          <w:strike/>
          <w:color w:val="auto"/>
        </w:rPr>
        <w:t>mold</w:t>
      </w:r>
      <w:proofErr w:type="spellEnd"/>
      <w:r w:rsidRPr="000B0553">
        <w:rPr>
          <w:strike/>
          <w:color w:val="auto"/>
        </w:rPr>
        <w:t xml:space="preserve"> to contain rectangular channels that are 200 </w:t>
      </w:r>
      <w:proofErr w:type="spellStart"/>
      <w:r w:rsidRPr="000B0553">
        <w:rPr>
          <w:strike/>
          <w:color w:val="auto"/>
        </w:rPr>
        <w:t>micrometers</w:t>
      </w:r>
      <w:proofErr w:type="spellEnd"/>
      <w:r w:rsidRPr="000B0553">
        <w:rPr>
          <w:strike/>
          <w:color w:val="auto"/>
        </w:rPr>
        <w:t xml:space="preserve"> wide and 50 </w:t>
      </w:r>
      <w:proofErr w:type="spellStart"/>
      <w:r w:rsidRPr="000B0553">
        <w:rPr>
          <w:strike/>
          <w:color w:val="auto"/>
        </w:rPr>
        <w:t>micrometers</w:t>
      </w:r>
      <w:proofErr w:type="spellEnd"/>
      <w:r w:rsidRPr="000B0553">
        <w:rPr>
          <w:strike/>
          <w:color w:val="auto"/>
        </w:rPr>
        <w:t xml:space="preserve"> high, incorporating a site of 80 percent luminal narrowing </w:t>
      </w:r>
      <w:r w:rsidRPr="000B0553">
        <w:rPr>
          <w:b/>
          <w:bCs/>
          <w:strike/>
          <w:color w:val="auto"/>
        </w:rPr>
        <w:t>[1]</w:t>
      </w:r>
      <w:r w:rsidRPr="000B0553">
        <w:rPr>
          <w:strike/>
          <w:color w:val="auto"/>
        </w:rPr>
        <w:t xml:space="preserve">. Include dedicated inlets and outlets on each channel for tubing connections </w:t>
      </w:r>
      <w:r w:rsidRPr="000B0553">
        <w:rPr>
          <w:b/>
          <w:bCs/>
          <w:strike/>
          <w:color w:val="auto"/>
        </w:rPr>
        <w:t>[2]</w:t>
      </w:r>
      <w:r w:rsidRPr="000B0553">
        <w:rPr>
          <w:strike/>
          <w:color w:val="auto"/>
        </w:rPr>
        <w:t>.</w:t>
      </w:r>
    </w:p>
    <w:p w14:paraId="23F420F7" w14:textId="3B299D5C" w:rsidR="005C73DF" w:rsidRPr="000B0553" w:rsidRDefault="00000000">
      <w:pPr>
        <w:pStyle w:val="ShotDescription"/>
        <w:numPr>
          <w:ilvl w:val="2"/>
          <w:numId w:val="2"/>
        </w:numPr>
        <w:rPr>
          <w:strike/>
          <w:color w:val="auto"/>
        </w:rPr>
      </w:pPr>
      <w:r w:rsidRPr="000B0553">
        <w:rPr>
          <w:strike/>
          <w:color w:val="auto"/>
        </w:rPr>
        <w:t>WIDE: Talent at a workstation sketching or working in design software to lay out rectangular microchannels with the specified dimensions and an 80 percent narrowing site.</w:t>
      </w:r>
      <w:r w:rsidR="000B0553" w:rsidRPr="000B0553">
        <w:rPr>
          <w:color w:val="auto"/>
        </w:rPr>
        <w:t xml:space="preserve"> </w:t>
      </w:r>
      <w:r w:rsidR="000B0553" w:rsidRPr="000B0553">
        <w:rPr>
          <w:rFonts w:eastAsia="Times New Roman" w:cstheme="minorHAnsi"/>
          <w:b/>
          <w:color w:val="auto"/>
          <w:highlight w:val="green"/>
        </w:rPr>
        <w:t xml:space="preserve">Videographer’s NOTE: </w:t>
      </w:r>
      <w:r w:rsidR="000B0553" w:rsidRPr="000B0553">
        <w:rPr>
          <w:rFonts w:eastAsia="Times New Roman" w:cstheme="minorHAnsi"/>
          <w:bCs/>
          <w:color w:val="auto"/>
          <w:highlight w:val="green"/>
        </w:rPr>
        <w:t>2.1.1 &amp; 2.1.2 - was told to skip</w:t>
      </w:r>
    </w:p>
    <w:p w14:paraId="67A15AF3" w14:textId="77777777" w:rsidR="005C73DF" w:rsidRDefault="00000000">
      <w:pPr>
        <w:pStyle w:val="ShotDescription"/>
        <w:numPr>
          <w:ilvl w:val="2"/>
          <w:numId w:val="2"/>
        </w:numPr>
      </w:pPr>
      <w:r w:rsidRPr="000B0553">
        <w:rPr>
          <w:strike/>
          <w:color w:val="auto"/>
        </w:rPr>
        <w:t>Close-up of the design showing labeled inlet and outlet ports intended for tubing connections</w:t>
      </w:r>
      <w:r>
        <w:t>.</w:t>
      </w:r>
    </w:p>
    <w:p w14:paraId="342B1776" w14:textId="77777777" w:rsidR="005C73DF" w:rsidRDefault="005C73DF">
      <w:pPr>
        <w:pStyle w:val="ShotDescription"/>
        <w:ind w:firstLine="0"/>
      </w:pPr>
    </w:p>
    <w:p w14:paraId="742FD504" w14:textId="09CFB704" w:rsidR="005C73DF" w:rsidRDefault="000B0553">
      <w:pPr>
        <w:pStyle w:val="Narration"/>
        <w:numPr>
          <w:ilvl w:val="1"/>
          <w:numId w:val="2"/>
        </w:numPr>
      </w:pPr>
      <w:r>
        <w:t>To begin, use</w:t>
      </w:r>
      <w:r w:rsidR="00000000">
        <w:t xml:space="preserve"> a silicon wafer</w:t>
      </w:r>
      <w:r>
        <w:t xml:space="preserve"> to</w:t>
      </w:r>
      <w:r w:rsidR="00000000">
        <w:t xml:space="preserve"> fabricate an SU-8 photoresist master </w:t>
      </w:r>
      <w:proofErr w:type="spellStart"/>
      <w:r w:rsidR="00000000">
        <w:t>mold</w:t>
      </w:r>
      <w:proofErr w:type="spellEnd"/>
      <w:r w:rsidR="00000000">
        <w:t xml:space="preserve"> via standard photolithography based on the design </w:t>
      </w:r>
      <w:r w:rsidR="00000000">
        <w:rPr>
          <w:b/>
          <w:bCs/>
        </w:rPr>
        <w:t>[1]</w:t>
      </w:r>
      <w:r w:rsidR="00000000">
        <w:t xml:space="preserve"> and secure the master </w:t>
      </w:r>
      <w:proofErr w:type="spellStart"/>
      <w:r w:rsidR="00000000">
        <w:t>mold</w:t>
      </w:r>
      <w:proofErr w:type="spellEnd"/>
      <w:r w:rsidR="00000000">
        <w:t xml:space="preserve"> at the bottom of a 15-centimeter Petri dish with tape </w:t>
      </w:r>
      <w:r w:rsidR="00000000">
        <w:rPr>
          <w:b/>
          <w:bCs/>
        </w:rPr>
        <w:t>[2]</w:t>
      </w:r>
      <w:r w:rsidR="00000000">
        <w:t>.</w:t>
      </w:r>
    </w:p>
    <w:p w14:paraId="6A0C01C5" w14:textId="77777777" w:rsidR="005C73DF" w:rsidRDefault="00000000">
      <w:pPr>
        <w:pStyle w:val="ShotDescription"/>
        <w:numPr>
          <w:ilvl w:val="2"/>
          <w:numId w:val="2"/>
        </w:numPr>
      </w:pPr>
      <w:r>
        <w:t xml:space="preserve">Talent handling </w:t>
      </w:r>
      <w:proofErr w:type="gramStart"/>
      <w:r>
        <w:t>a silicon</w:t>
      </w:r>
      <w:proofErr w:type="gramEnd"/>
      <w:r>
        <w:t xml:space="preserve"> wafer and preparing the SU-8 photoresist master mold using standard photolithography workflow.</w:t>
      </w:r>
    </w:p>
    <w:p w14:paraId="69ACE491" w14:textId="77777777" w:rsidR="005C73DF" w:rsidRDefault="00000000">
      <w:pPr>
        <w:pStyle w:val="ShotDescription"/>
        <w:numPr>
          <w:ilvl w:val="2"/>
          <w:numId w:val="2"/>
        </w:numPr>
      </w:pPr>
      <w:r>
        <w:t>Close-up of talent taping the completed master mold flat at the bottom of a 15-centimeter Petri dish.</w:t>
      </w:r>
    </w:p>
    <w:p w14:paraId="28C96E23" w14:textId="77777777" w:rsidR="005C73DF" w:rsidRDefault="005C73DF">
      <w:pPr>
        <w:pStyle w:val="ShotDescription"/>
        <w:ind w:firstLine="0"/>
      </w:pPr>
    </w:p>
    <w:p w14:paraId="5292F7ED" w14:textId="77777777" w:rsidR="005C73DF" w:rsidRDefault="00000000">
      <w:pPr>
        <w:pStyle w:val="Narration"/>
        <w:numPr>
          <w:ilvl w:val="1"/>
          <w:numId w:val="2"/>
        </w:numPr>
      </w:pPr>
      <w:r>
        <w:t xml:space="preserve">Prepare the polydimethylsiloxane or PDMS mixture by mixing the prepolymer base and curing agent from the silicone elastomer kit at a 10 to 1 weight ratio </w:t>
      </w:r>
      <w:r>
        <w:rPr>
          <w:b/>
          <w:bCs/>
        </w:rPr>
        <w:t>[1]</w:t>
      </w:r>
      <w:r>
        <w:t xml:space="preserve">. Pour the PDMS mixture onto the master </w:t>
      </w:r>
      <w:proofErr w:type="spellStart"/>
      <w:r>
        <w:t>mold</w:t>
      </w:r>
      <w:proofErr w:type="spellEnd"/>
      <w:r>
        <w:t xml:space="preserve"> </w:t>
      </w:r>
      <w:r>
        <w:rPr>
          <w:b/>
          <w:bCs/>
        </w:rPr>
        <w:t>[2]</w:t>
      </w:r>
      <w:r>
        <w:t xml:space="preserve">. Now, place the plate containing the PDMS mixture in a vacuum desiccator </w:t>
      </w:r>
      <w:r>
        <w:rPr>
          <w:b/>
          <w:bCs/>
        </w:rPr>
        <w:t>[3-TXT]</w:t>
      </w:r>
      <w:r>
        <w:t>.</w:t>
      </w:r>
    </w:p>
    <w:p w14:paraId="6B3E1650" w14:textId="77777777" w:rsidR="005C73DF" w:rsidRDefault="00000000">
      <w:pPr>
        <w:pStyle w:val="ShotDescription"/>
        <w:numPr>
          <w:ilvl w:val="2"/>
          <w:numId w:val="2"/>
        </w:numPr>
      </w:pPr>
      <w:r>
        <w:t>Close-up of talent measuring and combining prepolymer base and curing agent to achieve a 10 to 1 weight ratio.</w:t>
      </w:r>
    </w:p>
    <w:p w14:paraId="47EAE563" w14:textId="77777777" w:rsidR="005C73DF" w:rsidRDefault="00000000">
      <w:pPr>
        <w:pStyle w:val="ShotDescription"/>
        <w:numPr>
          <w:ilvl w:val="2"/>
          <w:numId w:val="2"/>
        </w:numPr>
      </w:pPr>
      <w:r>
        <w:t>Close-up of talent pouring the mixed PDMS onto the master mold in the Petri dish.</w:t>
      </w:r>
    </w:p>
    <w:p w14:paraId="196ED737" w14:textId="77777777" w:rsidR="005C73DF" w:rsidRDefault="00000000">
      <w:pPr>
        <w:pStyle w:val="ShotDescription"/>
        <w:numPr>
          <w:ilvl w:val="2"/>
          <w:numId w:val="2"/>
        </w:numPr>
      </w:pPr>
      <w:r>
        <w:t xml:space="preserve">Talent placing the plate with the PDMS mixture into a vacuum desiccator and closing the lid. </w:t>
      </w:r>
      <w:r>
        <w:rPr>
          <w:b/>
          <w:bCs/>
        </w:rPr>
        <w:t>TXT: Degas the mixture</w:t>
      </w:r>
    </w:p>
    <w:p w14:paraId="4C432110" w14:textId="77777777" w:rsidR="005C73DF" w:rsidRDefault="005C73DF">
      <w:pPr>
        <w:pStyle w:val="ShotDescription"/>
        <w:ind w:firstLine="0"/>
      </w:pPr>
    </w:p>
    <w:p w14:paraId="4658329C" w14:textId="37798986" w:rsidR="005C73DF" w:rsidRDefault="00000000">
      <w:pPr>
        <w:pStyle w:val="Narration"/>
        <w:numPr>
          <w:ilvl w:val="1"/>
          <w:numId w:val="2"/>
        </w:numPr>
      </w:pPr>
      <w:r>
        <w:t xml:space="preserve">Thermally cure the PDMS mixture by placing it in an incubator set to 75 degrees Celsius </w:t>
      </w:r>
      <w:r>
        <w:rPr>
          <w:b/>
          <w:bCs/>
        </w:rPr>
        <w:lastRenderedPageBreak/>
        <w:t>[1]</w:t>
      </w:r>
      <w:r>
        <w:t>. Then,</w:t>
      </w:r>
      <w:r w:rsidR="000B0553">
        <w:t xml:space="preserve"> remove the sample from the incubator </w:t>
      </w:r>
      <w:r w:rsidR="000B0553" w:rsidRPr="000B0553">
        <w:rPr>
          <w:b/>
          <w:bCs/>
        </w:rPr>
        <w:t>[</w:t>
      </w:r>
      <w:r w:rsidR="000B0553">
        <w:rPr>
          <w:b/>
          <w:bCs/>
        </w:rPr>
        <w:t>2</w:t>
      </w:r>
      <w:r w:rsidR="000B0553" w:rsidRPr="000B0553">
        <w:rPr>
          <w:b/>
          <w:bCs/>
        </w:rPr>
        <w:t>]</w:t>
      </w:r>
      <w:r w:rsidR="000B0553">
        <w:t xml:space="preserve"> and</w:t>
      </w:r>
      <w:r>
        <w:t xml:space="preserve"> carefully cut out the cured PDMS from the master </w:t>
      </w:r>
      <w:proofErr w:type="spellStart"/>
      <w:r>
        <w:t>mold</w:t>
      </w:r>
      <w:proofErr w:type="spellEnd"/>
      <w:r>
        <w:t xml:space="preserve"> </w:t>
      </w:r>
      <w:r>
        <w:rPr>
          <w:b/>
          <w:bCs/>
        </w:rPr>
        <w:t>[</w:t>
      </w:r>
      <w:r w:rsidR="000B0553">
        <w:rPr>
          <w:b/>
          <w:bCs/>
        </w:rPr>
        <w:t>3</w:t>
      </w:r>
      <w:r>
        <w:rPr>
          <w:b/>
          <w:bCs/>
        </w:rPr>
        <w:t>]</w:t>
      </w:r>
      <w:r>
        <w:t xml:space="preserve"> and section the cured PDMS into individual chip units </w:t>
      </w:r>
      <w:r>
        <w:rPr>
          <w:b/>
          <w:bCs/>
        </w:rPr>
        <w:t>[</w:t>
      </w:r>
      <w:r w:rsidR="000B0553">
        <w:rPr>
          <w:b/>
          <w:bCs/>
        </w:rPr>
        <w:t>4</w:t>
      </w:r>
      <w:r>
        <w:rPr>
          <w:b/>
          <w:bCs/>
        </w:rPr>
        <w:t>]</w:t>
      </w:r>
      <w:r>
        <w:t>.</w:t>
      </w:r>
      <w:r w:rsidR="000B0553">
        <w:t xml:space="preserve"> </w:t>
      </w:r>
    </w:p>
    <w:p w14:paraId="409A75AB" w14:textId="36D32E7E" w:rsidR="005C73DF" w:rsidRDefault="00000000">
      <w:pPr>
        <w:pStyle w:val="ShotDescription"/>
        <w:numPr>
          <w:ilvl w:val="2"/>
          <w:numId w:val="2"/>
        </w:numPr>
      </w:pPr>
      <w:r>
        <w:t>Talent placing the plate into an incubator and setting the temperature to 75 degrees Celsius.</w:t>
      </w:r>
      <w:r w:rsidR="000B0553">
        <w:t xml:space="preserve"> </w:t>
      </w:r>
      <w:r w:rsidR="000B0553" w:rsidRPr="000B0553">
        <w:rPr>
          <w:rFonts w:eastAsia="Times New Roman" w:cstheme="minorHAnsi"/>
          <w:b/>
          <w:highlight w:val="green"/>
        </w:rPr>
        <w:t xml:space="preserve">Videographer’s NOTE: </w:t>
      </w:r>
      <w:r w:rsidR="000B0553" w:rsidRPr="000B0553">
        <w:rPr>
          <w:rFonts w:eastAsia="Times New Roman" w:cstheme="minorHAnsi"/>
          <w:bCs/>
          <w:highlight w:val="green"/>
        </w:rPr>
        <w:t>2.4.1 - broken up into two shots</w:t>
      </w:r>
    </w:p>
    <w:p w14:paraId="395B976B" w14:textId="3A0236ED" w:rsidR="000B0553" w:rsidRPr="000B0553" w:rsidRDefault="000B0553" w:rsidP="000B0553">
      <w:pPr>
        <w:pStyle w:val="ShotDescription"/>
        <w:ind w:left="907" w:firstLine="0"/>
        <w:rPr>
          <w:color w:val="EE0000"/>
        </w:rPr>
      </w:pPr>
      <w:r w:rsidRPr="000B0553">
        <w:rPr>
          <w:color w:val="EE0000"/>
        </w:rPr>
        <w:t xml:space="preserve">Added shot: </w:t>
      </w:r>
      <w:r w:rsidRPr="000B0553">
        <w:rPr>
          <w:rFonts w:eastAsia="Times New Roman" w:cstheme="minorHAnsi"/>
          <w:bCs/>
          <w:color w:val="EE0000"/>
        </w:rPr>
        <w:t>2.4.2.1 - Talent removes petri dish</w:t>
      </w:r>
    </w:p>
    <w:p w14:paraId="00A109A6" w14:textId="2DF55F73" w:rsidR="005C73DF" w:rsidRDefault="00000000">
      <w:pPr>
        <w:pStyle w:val="ShotDescription"/>
        <w:numPr>
          <w:ilvl w:val="2"/>
          <w:numId w:val="2"/>
        </w:numPr>
      </w:pPr>
      <w:r>
        <w:t>Close-up of talent peeling and cutting the cured PDMS away from the master mold.</w:t>
      </w:r>
      <w:r w:rsidR="000B0553">
        <w:t xml:space="preserve"> </w:t>
      </w:r>
    </w:p>
    <w:p w14:paraId="3CFBE7B1" w14:textId="77777777" w:rsidR="005C73DF" w:rsidRDefault="00000000">
      <w:pPr>
        <w:pStyle w:val="ShotDescription"/>
        <w:numPr>
          <w:ilvl w:val="2"/>
          <w:numId w:val="2"/>
        </w:numPr>
      </w:pPr>
      <w:r>
        <w:t>Close-up of talent sectioning the PDMS slab into separate, individual chip units.</w:t>
      </w:r>
    </w:p>
    <w:p w14:paraId="26F44898" w14:textId="77777777" w:rsidR="005C73DF" w:rsidRDefault="005C73DF">
      <w:pPr>
        <w:pStyle w:val="ShotDescription"/>
        <w:ind w:firstLine="0"/>
      </w:pPr>
    </w:p>
    <w:p w14:paraId="0491C59D" w14:textId="77777777" w:rsidR="005C73DF" w:rsidRDefault="00000000">
      <w:pPr>
        <w:pStyle w:val="Narration"/>
        <w:numPr>
          <w:ilvl w:val="1"/>
          <w:numId w:val="2"/>
        </w:numPr>
      </w:pPr>
      <w:r>
        <w:t xml:space="preserve">Using a probe needle, punch holes at the designated locations to create the inlet and outlet </w:t>
      </w:r>
      <w:r>
        <w:rPr>
          <w:b/>
          <w:bCs/>
        </w:rPr>
        <w:t>[1]</w:t>
      </w:r>
      <w:r>
        <w:t xml:space="preserve">. </w:t>
      </w:r>
    </w:p>
    <w:p w14:paraId="6756DC11" w14:textId="77777777" w:rsidR="005C73DF" w:rsidRDefault="00000000">
      <w:pPr>
        <w:pStyle w:val="ShotDescription"/>
        <w:numPr>
          <w:ilvl w:val="2"/>
          <w:numId w:val="2"/>
        </w:numPr>
      </w:pPr>
      <w:r>
        <w:t>Close-up of talent punching holes through the PDMS chip.</w:t>
      </w:r>
    </w:p>
    <w:p w14:paraId="0A4575AF" w14:textId="77777777" w:rsidR="005C73DF" w:rsidRDefault="005C73DF">
      <w:pPr>
        <w:pStyle w:val="ShotDescription"/>
        <w:ind w:firstLine="0"/>
      </w:pPr>
    </w:p>
    <w:p w14:paraId="25C07791" w14:textId="77777777" w:rsidR="005C73DF" w:rsidRDefault="00000000">
      <w:pPr>
        <w:pStyle w:val="Narration"/>
        <w:numPr>
          <w:ilvl w:val="1"/>
          <w:numId w:val="2"/>
        </w:numPr>
      </w:pPr>
      <w:r>
        <w:t xml:space="preserve">In a chemical hood, use a 75 percent ethanol-wetted task wipe to clean the glass slides and dry them </w:t>
      </w:r>
      <w:r>
        <w:rPr>
          <w:b/>
          <w:bCs/>
        </w:rPr>
        <w:t>[1]</w:t>
      </w:r>
      <w:r>
        <w:t xml:space="preserve">. Treat the glass slides with a high-frequency generator for 30 seconds </w:t>
      </w:r>
      <w:r>
        <w:rPr>
          <w:b/>
          <w:bCs/>
        </w:rPr>
        <w:t>[2]</w:t>
      </w:r>
      <w:r>
        <w:t xml:space="preserve"> and treat the PDMS chips with a high-frequency generator for 20 seconds </w:t>
      </w:r>
      <w:r>
        <w:rPr>
          <w:b/>
          <w:bCs/>
        </w:rPr>
        <w:t>[3]</w:t>
      </w:r>
      <w:r>
        <w:t xml:space="preserve">. Align each chip with a glass slide and gently press the chip onto the glass slide surface to bind it </w:t>
      </w:r>
      <w:r>
        <w:rPr>
          <w:b/>
          <w:bCs/>
        </w:rPr>
        <w:t>[4]</w:t>
      </w:r>
    </w:p>
    <w:p w14:paraId="63B7C9F8" w14:textId="5F143C31" w:rsidR="005C73DF" w:rsidRDefault="00000000">
      <w:pPr>
        <w:pStyle w:val="ShotDescription"/>
        <w:numPr>
          <w:ilvl w:val="2"/>
          <w:numId w:val="2"/>
        </w:numPr>
      </w:pPr>
      <w:r>
        <w:t>Close-up of talent wiping the full surface of a glass slide with the ethanol-wetted task wipe.</w:t>
      </w:r>
      <w:r w:rsidR="000B0553">
        <w:t xml:space="preserve"> </w:t>
      </w:r>
      <w:r w:rsidR="000B0553" w:rsidRPr="000B0553">
        <w:rPr>
          <w:rFonts w:eastAsia="Times New Roman" w:cstheme="minorHAnsi"/>
          <w:b/>
          <w:highlight w:val="green"/>
        </w:rPr>
        <w:t xml:space="preserve">Videographer’s NOTE:  </w:t>
      </w:r>
      <w:r w:rsidR="000B0553" w:rsidRPr="000B0553">
        <w:rPr>
          <w:rFonts w:eastAsia="Times New Roman" w:cstheme="minorHAnsi"/>
          <w:bCs/>
          <w:highlight w:val="green"/>
        </w:rPr>
        <w:t xml:space="preserve">2.6.1, 2.6.2, 2.6.3, &amp; 2.6.4 </w:t>
      </w:r>
      <w:r w:rsidR="000B0553">
        <w:rPr>
          <w:rFonts w:eastAsia="Times New Roman" w:cstheme="minorHAnsi"/>
          <w:bCs/>
          <w:highlight w:val="green"/>
        </w:rPr>
        <w:t>–</w:t>
      </w:r>
      <w:r w:rsidR="000B0553" w:rsidRPr="000B0553">
        <w:rPr>
          <w:rFonts w:eastAsia="Times New Roman" w:cstheme="minorHAnsi"/>
          <w:bCs/>
          <w:highlight w:val="green"/>
        </w:rPr>
        <w:t xml:space="preserve"> </w:t>
      </w:r>
      <w:r w:rsidR="000B0553">
        <w:rPr>
          <w:rFonts w:eastAsia="Times New Roman" w:cstheme="minorHAnsi"/>
          <w:bCs/>
          <w:highlight w:val="green"/>
        </w:rPr>
        <w:t>Combined into o</w:t>
      </w:r>
      <w:r w:rsidR="000B0553" w:rsidRPr="000B0553">
        <w:rPr>
          <w:rFonts w:eastAsia="Times New Roman" w:cstheme="minorHAnsi"/>
          <w:bCs/>
          <w:highlight w:val="green"/>
        </w:rPr>
        <w:t>ne shot</w:t>
      </w:r>
    </w:p>
    <w:p w14:paraId="1CCC1633" w14:textId="77777777" w:rsidR="005C73DF" w:rsidRDefault="00000000">
      <w:pPr>
        <w:pStyle w:val="ShotDescription"/>
        <w:numPr>
          <w:ilvl w:val="2"/>
          <w:numId w:val="2"/>
        </w:numPr>
      </w:pPr>
      <w:r>
        <w:t xml:space="preserve">Talent </w:t>
      </w:r>
      <w:proofErr w:type="gramStart"/>
      <w:r>
        <w:t>operating</w:t>
      </w:r>
      <w:proofErr w:type="gramEnd"/>
      <w:r>
        <w:t xml:space="preserve"> a high-frequency generator inside a chemical hood to treat a glass slide.</w:t>
      </w:r>
    </w:p>
    <w:p w14:paraId="5C7C539B" w14:textId="77777777" w:rsidR="005C73DF" w:rsidRDefault="00000000">
      <w:pPr>
        <w:pStyle w:val="ShotDescription"/>
        <w:numPr>
          <w:ilvl w:val="2"/>
          <w:numId w:val="2"/>
        </w:numPr>
      </w:pPr>
      <w:r>
        <w:t>Close-up of talent placing a PDMS chip within the high-frequency generator.</w:t>
      </w:r>
    </w:p>
    <w:p w14:paraId="28A03A2D" w14:textId="77777777" w:rsidR="005C73DF" w:rsidRDefault="00000000">
      <w:pPr>
        <w:pStyle w:val="ShotDescription"/>
        <w:numPr>
          <w:ilvl w:val="2"/>
          <w:numId w:val="2"/>
        </w:numPr>
      </w:pPr>
      <w:r>
        <w:t>Close-up of talent gently pressing across the chip surface to ensure full contact and binding to the glass slide.</w:t>
      </w:r>
    </w:p>
    <w:p w14:paraId="25E49429" w14:textId="77777777" w:rsidR="005C73DF" w:rsidRDefault="005C73DF">
      <w:pPr>
        <w:pStyle w:val="ShotDescription"/>
        <w:ind w:firstLine="0"/>
      </w:pPr>
    </w:p>
    <w:p w14:paraId="4D14AB21" w14:textId="77777777" w:rsidR="005C73DF" w:rsidRDefault="00000000">
      <w:pPr>
        <w:pStyle w:val="Narration"/>
        <w:numPr>
          <w:ilvl w:val="1"/>
          <w:numId w:val="2"/>
        </w:numPr>
      </w:pPr>
      <w:r>
        <w:t xml:space="preserve">Now, thermally bond the devices by placing them in an incubator set to 150 degrees Celsius for 15 minutes </w:t>
      </w:r>
      <w:r>
        <w:rPr>
          <w:b/>
          <w:bCs/>
        </w:rPr>
        <w:t>[1]</w:t>
      </w:r>
      <w:r>
        <w:t xml:space="preserve">. After bonding, store the devices at room temperature under dust-free conditions </w:t>
      </w:r>
      <w:r>
        <w:rPr>
          <w:b/>
          <w:bCs/>
        </w:rPr>
        <w:t>[2]</w:t>
      </w:r>
      <w:r>
        <w:t>.</w:t>
      </w:r>
    </w:p>
    <w:p w14:paraId="2CF600B5" w14:textId="77777777" w:rsidR="005C73DF" w:rsidRDefault="00000000">
      <w:pPr>
        <w:pStyle w:val="ShotDescription"/>
        <w:numPr>
          <w:ilvl w:val="2"/>
          <w:numId w:val="2"/>
        </w:numPr>
      </w:pPr>
      <w:r>
        <w:t>Talent placing the assembled devices into an incubator and setting the temperature to 150 degrees Celsius for 15 minutes.</w:t>
      </w:r>
    </w:p>
    <w:p w14:paraId="7485F2EC" w14:textId="77777777" w:rsidR="005C73DF" w:rsidRDefault="00000000">
      <w:pPr>
        <w:pStyle w:val="ShotDescription"/>
        <w:numPr>
          <w:ilvl w:val="2"/>
          <w:numId w:val="2"/>
        </w:numPr>
      </w:pPr>
      <w:r>
        <w:t>Talent placing the finished devices into a clean, dust-free storage area at room temperature.</w:t>
      </w:r>
    </w:p>
    <w:p w14:paraId="51C53966" w14:textId="77777777" w:rsidR="005C73DF" w:rsidRDefault="005C73DF">
      <w:pPr>
        <w:pStyle w:val="ShotDescription"/>
        <w:ind w:firstLine="0"/>
      </w:pPr>
    </w:p>
    <w:p w14:paraId="1637ED07" w14:textId="77777777" w:rsidR="005C73DF" w:rsidRDefault="00000000">
      <w:pPr>
        <w:pStyle w:val="Narration"/>
        <w:numPr>
          <w:ilvl w:val="1"/>
          <w:numId w:val="2"/>
        </w:numPr>
      </w:pPr>
      <w:r>
        <w:t xml:space="preserve">Then, using a pincer, remove the plastic part of the probe needles </w:t>
      </w:r>
      <w:r>
        <w:rPr>
          <w:b/>
          <w:bCs/>
        </w:rPr>
        <w:t>[1]</w:t>
      </w:r>
      <w:r>
        <w:t xml:space="preserve"> and bend the metal tubes to 90 degrees to create connectors for the microfluidic devices </w:t>
      </w:r>
      <w:r>
        <w:rPr>
          <w:b/>
          <w:bCs/>
        </w:rPr>
        <w:t>[2]</w:t>
      </w:r>
      <w:r>
        <w:t>.</w:t>
      </w:r>
    </w:p>
    <w:p w14:paraId="7A8CD964" w14:textId="77777777" w:rsidR="005C73DF" w:rsidRDefault="00000000">
      <w:pPr>
        <w:pStyle w:val="ShotDescription"/>
        <w:numPr>
          <w:ilvl w:val="2"/>
          <w:numId w:val="2"/>
        </w:numPr>
      </w:pPr>
      <w:r>
        <w:t>Close-up of talent gripping a probe needle with a pincer and pulling off the plastic component.</w:t>
      </w:r>
    </w:p>
    <w:p w14:paraId="087CC5D8" w14:textId="77777777" w:rsidR="005C73DF" w:rsidRDefault="00000000">
      <w:pPr>
        <w:pStyle w:val="ShotDescription"/>
        <w:numPr>
          <w:ilvl w:val="2"/>
          <w:numId w:val="2"/>
        </w:numPr>
      </w:pPr>
      <w:r>
        <w:t>Close-up of talent bending the exposed metal tube to a 90-degree angle and placing the bent tube with other prepared connectors.</w:t>
      </w:r>
    </w:p>
    <w:p w14:paraId="35BEB454" w14:textId="77777777" w:rsidR="005C73DF" w:rsidRDefault="005C73DF"/>
    <w:p w14:paraId="7018D194" w14:textId="77777777" w:rsidR="005C73DF" w:rsidRDefault="005C73DF"/>
    <w:p w14:paraId="032D1D85" w14:textId="551C56E6" w:rsidR="005C73DF" w:rsidRDefault="00000000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Fluorescent Sensor P</w:t>
      </w:r>
      <w:r w:rsidR="00863AEB">
        <w:rPr>
          <w:b/>
          <w:bCs/>
        </w:rPr>
        <w:t>urification</w:t>
      </w:r>
    </w:p>
    <w:p w14:paraId="74D22971" w14:textId="77777777" w:rsidR="005C73DF" w:rsidRDefault="005C73DF"/>
    <w:p w14:paraId="3D8CC1C0" w14:textId="55F2AABF" w:rsidR="005C73DF" w:rsidRDefault="00000000">
      <w:r>
        <w:rPr>
          <w:rFonts w:cstheme="minorHAnsi"/>
          <w:b/>
          <w:bCs/>
        </w:rPr>
        <w:t>Demonstrator</w:t>
      </w:r>
      <w:r w:rsidR="002A509E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 xml:space="preserve">: </w:t>
      </w:r>
      <w:proofErr w:type="spellStart"/>
      <w:r w:rsidR="002A509E" w:rsidRPr="002A509E">
        <w:rPr>
          <w:rFonts w:cstheme="minorHAnsi"/>
        </w:rPr>
        <w:t>Misbahud</w:t>
      </w:r>
      <w:proofErr w:type="spellEnd"/>
      <w:r w:rsidR="002A509E" w:rsidRPr="002A509E">
        <w:rPr>
          <w:rFonts w:cstheme="minorHAnsi"/>
        </w:rPr>
        <w:t xml:space="preserve"> Din, Fiyinfoluwa Ola-Daniel</w:t>
      </w:r>
    </w:p>
    <w:p w14:paraId="5BF1AA4E" w14:textId="77777777" w:rsidR="005C73DF" w:rsidRDefault="005C73DF"/>
    <w:p w14:paraId="611F5E15" w14:textId="59802CAA" w:rsidR="005C73DF" w:rsidRDefault="00000000">
      <w:pPr>
        <w:pStyle w:val="Narration"/>
        <w:numPr>
          <w:ilvl w:val="1"/>
          <w:numId w:val="2"/>
        </w:numPr>
      </w:pPr>
      <w:r>
        <w:t xml:space="preserve">After preparing the required reagents, dilute the fibrinogen and the antibody in their respective buffers </w:t>
      </w:r>
      <w:r>
        <w:rPr>
          <w:b/>
          <w:bCs/>
        </w:rPr>
        <w:t>[</w:t>
      </w:r>
      <w:r w:rsidR="00765A1D">
        <w:rPr>
          <w:b/>
          <w:bCs/>
        </w:rPr>
        <w:t xml:space="preserve">1 and </w:t>
      </w:r>
      <w:r w:rsidR="002A509E">
        <w:rPr>
          <w:b/>
          <w:bCs/>
        </w:rPr>
        <w:t>2</w:t>
      </w:r>
      <w:r>
        <w:rPr>
          <w:b/>
          <w:bCs/>
        </w:rPr>
        <w:t>]</w:t>
      </w:r>
      <w:r>
        <w:t>.</w:t>
      </w:r>
    </w:p>
    <w:p w14:paraId="6231A5B6" w14:textId="5648E3DC" w:rsidR="002A509E" w:rsidRDefault="002A509E">
      <w:pPr>
        <w:pStyle w:val="ShotDescription"/>
        <w:numPr>
          <w:ilvl w:val="2"/>
          <w:numId w:val="2"/>
        </w:numPr>
      </w:pPr>
      <w:r>
        <w:t>Talent adding buffer to a tube.</w:t>
      </w:r>
      <w:r w:rsidR="000B0553">
        <w:t xml:space="preserve"> </w:t>
      </w:r>
      <w:r w:rsidR="000B0553" w:rsidRPr="000B0553">
        <w:rPr>
          <w:rFonts w:eastAsia="Times New Roman" w:cstheme="minorHAnsi"/>
          <w:b/>
          <w:highlight w:val="green"/>
        </w:rPr>
        <w:t>Videographer’s NOTE</w:t>
      </w:r>
      <w:proofErr w:type="gramStart"/>
      <w:r w:rsidR="000B0553" w:rsidRPr="000B0553">
        <w:rPr>
          <w:rFonts w:eastAsia="Times New Roman" w:cstheme="minorHAnsi"/>
          <w:b/>
          <w:highlight w:val="green"/>
        </w:rPr>
        <w:t xml:space="preserve">:  </w:t>
      </w:r>
      <w:r w:rsidR="000B0553" w:rsidRPr="000B0553">
        <w:rPr>
          <w:rFonts w:eastAsia="Times New Roman" w:cstheme="minorHAnsi"/>
          <w:bCs/>
          <w:highlight w:val="green"/>
        </w:rPr>
        <w:t>3.1</w:t>
      </w:r>
      <w:proofErr w:type="gramEnd"/>
      <w:r w:rsidR="000B0553" w:rsidRPr="000B0553">
        <w:rPr>
          <w:rFonts w:eastAsia="Times New Roman" w:cstheme="minorHAnsi"/>
          <w:bCs/>
          <w:highlight w:val="green"/>
        </w:rPr>
        <w:t>.1</w:t>
      </w:r>
      <w:r w:rsidR="00863AEB">
        <w:rPr>
          <w:rFonts w:eastAsia="Times New Roman" w:cstheme="minorHAnsi"/>
          <w:bCs/>
          <w:highlight w:val="green"/>
        </w:rPr>
        <w:t xml:space="preserve"> covers</w:t>
      </w:r>
      <w:r w:rsidR="000B0553" w:rsidRPr="000B0553">
        <w:rPr>
          <w:rFonts w:eastAsia="Times New Roman" w:cstheme="minorHAnsi"/>
          <w:bCs/>
          <w:highlight w:val="green"/>
        </w:rPr>
        <w:t xml:space="preserve"> buffer prep, protein dilution, buffer addition, dye reaction- One sho</w:t>
      </w:r>
      <w:r w:rsidR="00863AEB">
        <w:rPr>
          <w:rFonts w:eastAsia="Times New Roman" w:cstheme="minorHAnsi"/>
          <w:bCs/>
          <w:highlight w:val="green"/>
        </w:rPr>
        <w:t>t, but just use what is appropriate</w:t>
      </w:r>
    </w:p>
    <w:p w14:paraId="0B692D1D" w14:textId="49224BEF" w:rsidR="005C73DF" w:rsidRDefault="00000000">
      <w:pPr>
        <w:pStyle w:val="ShotDescription"/>
        <w:numPr>
          <w:ilvl w:val="2"/>
          <w:numId w:val="2"/>
        </w:numPr>
      </w:pPr>
      <w:r>
        <w:t xml:space="preserve">TEXT ON </w:t>
      </w:r>
      <w:r w:rsidR="002A509E">
        <w:t>3.1.1’s</w:t>
      </w:r>
      <w:r>
        <w:t xml:space="preserve"> BACKGROUND: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1980"/>
        <w:gridCol w:w="3780"/>
        <w:gridCol w:w="3591"/>
      </w:tblGrid>
      <w:tr w:rsidR="005C73DF" w14:paraId="0E54FD4F" w14:textId="77777777">
        <w:tc>
          <w:tcPr>
            <w:tcW w:w="1980" w:type="dxa"/>
          </w:tcPr>
          <w:p w14:paraId="5CF47113" w14:textId="77777777" w:rsidR="005C73DF" w:rsidRDefault="00000000">
            <w:pPr>
              <w:spacing w:after="200" w:line="276" w:lineRule="auto"/>
              <w:rPr>
                <w:rFonts w:eastAsia="MS Mincho" w:cstheme="minorHAnsi"/>
                <w:b/>
                <w:bCs/>
                <w:color w:val="auto"/>
              </w:rPr>
            </w:pPr>
            <w:r>
              <w:rPr>
                <w:rFonts w:eastAsia="MS Mincho" w:cstheme="minorHAnsi"/>
                <w:b/>
                <w:bCs/>
                <w:color w:val="auto"/>
              </w:rPr>
              <w:t>Step</w:t>
            </w:r>
          </w:p>
        </w:tc>
        <w:tc>
          <w:tcPr>
            <w:tcW w:w="3780" w:type="dxa"/>
          </w:tcPr>
          <w:p w14:paraId="28A2C0F1" w14:textId="77777777" w:rsidR="005C73DF" w:rsidRDefault="00000000">
            <w:pPr>
              <w:spacing w:after="200" w:line="276" w:lineRule="auto"/>
              <w:rPr>
                <w:rFonts w:eastAsia="MS Mincho" w:cstheme="minorHAnsi"/>
                <w:b/>
                <w:bCs/>
                <w:color w:val="auto"/>
              </w:rPr>
            </w:pPr>
            <w:r>
              <w:rPr>
                <w:rFonts w:eastAsia="MS Mincho" w:cstheme="minorHAnsi"/>
                <w:b/>
                <w:bCs/>
                <w:color w:val="auto"/>
              </w:rPr>
              <w:t>Fibrinogen–Alexa Fluor 405</w:t>
            </w:r>
          </w:p>
        </w:tc>
        <w:tc>
          <w:tcPr>
            <w:tcW w:w="3591" w:type="dxa"/>
          </w:tcPr>
          <w:p w14:paraId="06D0ABA1" w14:textId="77777777" w:rsidR="005C73DF" w:rsidRDefault="00000000">
            <w:pPr>
              <w:spacing w:after="200" w:line="276" w:lineRule="auto"/>
              <w:rPr>
                <w:rFonts w:eastAsia="MS Mincho" w:cstheme="minorHAnsi"/>
                <w:b/>
                <w:bCs/>
                <w:color w:val="auto"/>
              </w:rPr>
            </w:pPr>
            <w:r>
              <w:rPr>
                <w:rFonts w:eastAsia="MS Mincho" w:cstheme="minorHAnsi"/>
                <w:b/>
                <w:bCs/>
                <w:color w:val="auto"/>
              </w:rPr>
              <w:t>Antibody–Alexa Fluor 555</w:t>
            </w:r>
          </w:p>
        </w:tc>
      </w:tr>
      <w:tr w:rsidR="005C73DF" w14:paraId="16870425" w14:textId="77777777">
        <w:tc>
          <w:tcPr>
            <w:tcW w:w="1980" w:type="dxa"/>
          </w:tcPr>
          <w:p w14:paraId="6D866D8E" w14:textId="77777777" w:rsidR="005C73DF" w:rsidRDefault="00000000">
            <w:pPr>
              <w:spacing w:after="200" w:line="276" w:lineRule="auto"/>
              <w:rPr>
                <w:rFonts w:eastAsia="MS Mincho" w:cstheme="minorHAnsi"/>
                <w:color w:val="auto"/>
              </w:rPr>
            </w:pPr>
            <w:r>
              <w:rPr>
                <w:rFonts w:eastAsia="MS Mincho" w:cstheme="minorHAnsi"/>
                <w:color w:val="auto"/>
              </w:rPr>
              <w:t>Buffer preparation</w:t>
            </w:r>
          </w:p>
        </w:tc>
        <w:tc>
          <w:tcPr>
            <w:tcW w:w="3780" w:type="dxa"/>
          </w:tcPr>
          <w:p w14:paraId="5925C0B8" w14:textId="77777777" w:rsidR="005C73DF" w:rsidRDefault="00000000">
            <w:pPr>
              <w:spacing w:after="200" w:line="276" w:lineRule="auto"/>
              <w:rPr>
                <w:rFonts w:eastAsia="MS Mincho" w:cstheme="minorHAnsi"/>
                <w:color w:val="auto"/>
              </w:rPr>
            </w:pPr>
            <w:r>
              <w:rPr>
                <w:rFonts w:eastAsia="MS Mincho" w:cstheme="minorHAnsi"/>
                <w:color w:val="auto"/>
              </w:rPr>
              <w:t>0.1 M NaHCO</w:t>
            </w:r>
            <w:r>
              <w:rPr>
                <w:rFonts w:eastAsia="MS Mincho" w:cstheme="minorHAnsi"/>
                <w:color w:val="auto"/>
                <w:vertAlign w:val="subscript"/>
              </w:rPr>
              <w:t>3</w:t>
            </w:r>
            <w:r>
              <w:rPr>
                <w:rFonts w:eastAsia="MS Mincho" w:cstheme="minorHAnsi"/>
                <w:color w:val="auto"/>
              </w:rPr>
              <w:t>, pH 8.5</w:t>
            </w:r>
          </w:p>
        </w:tc>
        <w:tc>
          <w:tcPr>
            <w:tcW w:w="3591" w:type="dxa"/>
          </w:tcPr>
          <w:p w14:paraId="185F2E7C" w14:textId="77777777" w:rsidR="005C73DF" w:rsidRDefault="00000000">
            <w:pPr>
              <w:spacing w:after="200" w:line="276" w:lineRule="auto"/>
              <w:rPr>
                <w:rFonts w:eastAsia="MS Mincho" w:cstheme="minorHAnsi"/>
                <w:color w:val="auto"/>
              </w:rPr>
            </w:pPr>
            <w:r>
              <w:rPr>
                <w:rFonts w:eastAsia="MS Mincho" w:cstheme="minorHAnsi"/>
                <w:color w:val="auto"/>
              </w:rPr>
              <w:t>0.1 M NaHCO</w:t>
            </w:r>
            <w:r>
              <w:rPr>
                <w:rFonts w:eastAsia="MS Mincho" w:cstheme="minorHAnsi"/>
                <w:color w:val="auto"/>
                <w:vertAlign w:val="subscript"/>
              </w:rPr>
              <w:t>3</w:t>
            </w:r>
            <w:r>
              <w:rPr>
                <w:rFonts w:eastAsia="MS Mincho" w:cstheme="minorHAnsi"/>
                <w:color w:val="auto"/>
              </w:rPr>
              <w:t>, pH 8.5</w:t>
            </w:r>
          </w:p>
        </w:tc>
      </w:tr>
      <w:tr w:rsidR="005C73DF" w14:paraId="69D11CC5" w14:textId="77777777">
        <w:tc>
          <w:tcPr>
            <w:tcW w:w="1980" w:type="dxa"/>
          </w:tcPr>
          <w:p w14:paraId="54B6C2A7" w14:textId="77777777" w:rsidR="005C73DF" w:rsidRDefault="00000000">
            <w:pPr>
              <w:spacing w:after="200" w:line="276" w:lineRule="auto"/>
              <w:rPr>
                <w:rFonts w:eastAsia="MS Mincho" w:cstheme="minorHAnsi"/>
                <w:color w:val="auto"/>
              </w:rPr>
            </w:pPr>
            <w:r>
              <w:rPr>
                <w:rFonts w:eastAsia="MS Mincho" w:cstheme="minorHAnsi"/>
                <w:color w:val="auto"/>
              </w:rPr>
              <w:t>Protein dilution</w:t>
            </w:r>
          </w:p>
        </w:tc>
        <w:tc>
          <w:tcPr>
            <w:tcW w:w="3780" w:type="dxa"/>
          </w:tcPr>
          <w:p w14:paraId="025657E3" w14:textId="77777777" w:rsidR="005C73DF" w:rsidRDefault="00000000">
            <w:pPr>
              <w:spacing w:after="200" w:line="276" w:lineRule="auto"/>
              <w:rPr>
                <w:rFonts w:eastAsia="MS Mincho" w:cstheme="minorHAnsi"/>
                <w:color w:val="auto"/>
              </w:rPr>
            </w:pPr>
            <w:r>
              <w:rPr>
                <w:rFonts w:eastAsia="MS Mincho" w:cstheme="minorHAnsi"/>
                <w:color w:val="auto"/>
              </w:rPr>
              <w:t>1 mg/mL in PBS</w:t>
            </w:r>
          </w:p>
        </w:tc>
        <w:tc>
          <w:tcPr>
            <w:tcW w:w="3591" w:type="dxa"/>
          </w:tcPr>
          <w:p w14:paraId="4576636D" w14:textId="77777777" w:rsidR="005C73DF" w:rsidRDefault="00000000">
            <w:pPr>
              <w:spacing w:after="200" w:line="276" w:lineRule="auto"/>
              <w:rPr>
                <w:rFonts w:eastAsia="MS Mincho" w:cstheme="minorHAnsi"/>
                <w:color w:val="auto"/>
              </w:rPr>
            </w:pPr>
            <w:r>
              <w:rPr>
                <w:rFonts w:eastAsia="MS Mincho" w:cstheme="minorHAnsi"/>
                <w:color w:val="auto"/>
              </w:rPr>
              <w:t>1 mg/mL in amine-free buffer</w:t>
            </w:r>
          </w:p>
        </w:tc>
      </w:tr>
      <w:tr w:rsidR="005C73DF" w14:paraId="4E0367C9" w14:textId="77777777">
        <w:tc>
          <w:tcPr>
            <w:tcW w:w="1980" w:type="dxa"/>
          </w:tcPr>
          <w:p w14:paraId="1649B00C" w14:textId="77777777" w:rsidR="005C73DF" w:rsidRDefault="00000000">
            <w:pPr>
              <w:spacing w:after="200" w:line="276" w:lineRule="auto"/>
              <w:rPr>
                <w:rFonts w:eastAsia="MS Mincho" w:cstheme="minorHAnsi"/>
                <w:color w:val="auto"/>
              </w:rPr>
            </w:pPr>
            <w:r>
              <w:rPr>
                <w:rFonts w:eastAsia="MS Mincho" w:cstheme="minorHAnsi"/>
                <w:color w:val="auto"/>
              </w:rPr>
              <w:t>Buffer addition</w:t>
            </w:r>
          </w:p>
        </w:tc>
        <w:tc>
          <w:tcPr>
            <w:tcW w:w="3780" w:type="dxa"/>
          </w:tcPr>
          <w:p w14:paraId="23F38737" w14:textId="00F35D47" w:rsidR="005C73DF" w:rsidRDefault="00000000">
            <w:pPr>
              <w:spacing w:after="200" w:line="276" w:lineRule="auto"/>
              <w:rPr>
                <w:rFonts w:eastAsia="MS Mincho" w:cstheme="minorHAnsi"/>
                <w:color w:val="auto"/>
              </w:rPr>
            </w:pPr>
            <w:r>
              <w:rPr>
                <w:rFonts w:eastAsia="MS Mincho" w:cstheme="minorHAnsi"/>
                <w:color w:val="auto"/>
              </w:rPr>
              <w:t>Add 1/10</w:t>
            </w:r>
            <w:r w:rsidR="00863AEB" w:rsidRPr="00863AEB">
              <w:rPr>
                <w:rFonts w:eastAsia="MS Mincho" w:cstheme="minorHAnsi"/>
                <w:color w:val="auto"/>
                <w:vertAlign w:val="superscript"/>
              </w:rPr>
              <w:t>th</w:t>
            </w:r>
            <w:r w:rsidR="00863AEB">
              <w:rPr>
                <w:rFonts w:eastAsia="MS Mincho" w:cstheme="minorHAnsi"/>
                <w:color w:val="auto"/>
              </w:rPr>
              <w:t xml:space="preserve"> </w:t>
            </w:r>
            <w:r>
              <w:rPr>
                <w:rFonts w:eastAsia="MS Mincho" w:cstheme="minorHAnsi"/>
                <w:color w:val="auto"/>
              </w:rPr>
              <w:t>volume bicarbonate buffer</w:t>
            </w:r>
          </w:p>
        </w:tc>
        <w:tc>
          <w:tcPr>
            <w:tcW w:w="3591" w:type="dxa"/>
          </w:tcPr>
          <w:p w14:paraId="50970E10" w14:textId="54B6F5B4" w:rsidR="005C73DF" w:rsidRDefault="00000000">
            <w:pPr>
              <w:spacing w:after="200" w:line="276" w:lineRule="auto"/>
              <w:rPr>
                <w:rFonts w:eastAsia="MS Mincho" w:cstheme="minorHAnsi"/>
                <w:color w:val="auto"/>
              </w:rPr>
            </w:pPr>
            <w:r>
              <w:rPr>
                <w:rFonts w:eastAsia="MS Mincho" w:cstheme="minorHAnsi"/>
                <w:color w:val="auto"/>
              </w:rPr>
              <w:t>Add 1/10</w:t>
            </w:r>
            <w:r w:rsidR="00863AEB" w:rsidRPr="00863AEB">
              <w:rPr>
                <w:rFonts w:eastAsia="MS Mincho" w:cstheme="minorHAnsi"/>
                <w:color w:val="auto"/>
                <w:vertAlign w:val="superscript"/>
              </w:rPr>
              <w:t>th</w:t>
            </w:r>
            <w:r w:rsidR="00863AEB">
              <w:rPr>
                <w:rFonts w:eastAsia="MS Mincho" w:cstheme="minorHAnsi"/>
                <w:color w:val="auto"/>
              </w:rPr>
              <w:t xml:space="preserve"> </w:t>
            </w:r>
            <w:r>
              <w:rPr>
                <w:rFonts w:eastAsia="MS Mincho" w:cstheme="minorHAnsi"/>
                <w:color w:val="auto"/>
              </w:rPr>
              <w:t>volume bicarbonate buffer</w:t>
            </w:r>
          </w:p>
        </w:tc>
      </w:tr>
      <w:tr w:rsidR="005C73DF" w14:paraId="1CF1E448" w14:textId="77777777">
        <w:tc>
          <w:tcPr>
            <w:tcW w:w="1980" w:type="dxa"/>
          </w:tcPr>
          <w:p w14:paraId="73B15A0A" w14:textId="77777777" w:rsidR="005C73DF" w:rsidRDefault="00000000">
            <w:pPr>
              <w:spacing w:after="200" w:line="276" w:lineRule="auto"/>
              <w:rPr>
                <w:rFonts w:eastAsia="MS Mincho" w:cstheme="minorHAnsi"/>
                <w:color w:val="auto"/>
              </w:rPr>
            </w:pPr>
            <w:r>
              <w:rPr>
                <w:rFonts w:eastAsia="MS Mincho" w:cstheme="minorHAnsi"/>
                <w:color w:val="auto"/>
              </w:rPr>
              <w:t>Dye reaction</w:t>
            </w:r>
          </w:p>
        </w:tc>
        <w:tc>
          <w:tcPr>
            <w:tcW w:w="3780" w:type="dxa"/>
          </w:tcPr>
          <w:p w14:paraId="75D83188" w14:textId="77777777" w:rsidR="005C73DF" w:rsidRDefault="00000000">
            <w:pPr>
              <w:spacing w:after="200" w:line="276" w:lineRule="auto"/>
              <w:rPr>
                <w:rFonts w:eastAsia="MS Mincho" w:cstheme="minorHAnsi"/>
                <w:color w:val="auto"/>
              </w:rPr>
            </w:pPr>
            <w:r>
              <w:rPr>
                <w:rFonts w:eastAsia="MS Mincho" w:cstheme="minorHAnsi"/>
                <w:color w:val="auto"/>
              </w:rPr>
              <w:t>1 mL fibrinogen + 1 mg Alexa Fluor 405 NHS-ester</w:t>
            </w:r>
          </w:p>
        </w:tc>
        <w:tc>
          <w:tcPr>
            <w:tcW w:w="3591" w:type="dxa"/>
          </w:tcPr>
          <w:p w14:paraId="01F13103" w14:textId="77777777" w:rsidR="005C73DF" w:rsidRDefault="00000000">
            <w:pPr>
              <w:spacing w:after="200" w:line="276" w:lineRule="auto"/>
              <w:rPr>
                <w:rFonts w:eastAsia="MS Mincho" w:cstheme="minorHAnsi"/>
                <w:color w:val="auto"/>
              </w:rPr>
            </w:pPr>
            <w:r>
              <w:rPr>
                <w:rFonts w:eastAsia="MS Mincho" w:cstheme="minorHAnsi"/>
                <w:color w:val="auto"/>
              </w:rPr>
              <w:t xml:space="preserve">100 µL antibody + 100 </w:t>
            </w:r>
            <w:proofErr w:type="gramStart"/>
            <w:r>
              <w:rPr>
                <w:rFonts w:eastAsia="MS Mincho" w:cstheme="minorHAnsi"/>
                <w:color w:val="auto"/>
              </w:rPr>
              <w:t>µg</w:t>
            </w:r>
            <w:proofErr w:type="gramEnd"/>
            <w:r>
              <w:rPr>
                <w:rFonts w:eastAsia="MS Mincho" w:cstheme="minorHAnsi"/>
                <w:color w:val="auto"/>
              </w:rPr>
              <w:t xml:space="preserve"> Alexa Fluor 555 NHS-ester</w:t>
            </w:r>
          </w:p>
        </w:tc>
      </w:tr>
      <w:tr w:rsidR="005C73DF" w14:paraId="63C0DC3C" w14:textId="77777777">
        <w:tc>
          <w:tcPr>
            <w:tcW w:w="1980" w:type="dxa"/>
          </w:tcPr>
          <w:p w14:paraId="06CF6DBC" w14:textId="77777777" w:rsidR="005C73DF" w:rsidRDefault="00000000">
            <w:pPr>
              <w:spacing w:after="200" w:line="276" w:lineRule="auto"/>
              <w:rPr>
                <w:rFonts w:eastAsia="MS Mincho" w:cstheme="minorHAnsi"/>
                <w:color w:val="auto"/>
              </w:rPr>
            </w:pPr>
            <w:r>
              <w:rPr>
                <w:rFonts w:eastAsia="MS Mincho" w:cstheme="minorHAnsi"/>
                <w:color w:val="auto"/>
              </w:rPr>
              <w:t>Incubation</w:t>
            </w:r>
          </w:p>
        </w:tc>
        <w:tc>
          <w:tcPr>
            <w:tcW w:w="3780" w:type="dxa"/>
          </w:tcPr>
          <w:p w14:paraId="5EB18C07" w14:textId="77777777" w:rsidR="005C73DF" w:rsidRDefault="00000000">
            <w:pPr>
              <w:spacing w:after="200" w:line="276" w:lineRule="auto"/>
              <w:rPr>
                <w:rFonts w:eastAsia="MS Mincho" w:cstheme="minorHAnsi"/>
                <w:color w:val="auto"/>
              </w:rPr>
            </w:pPr>
            <w:r>
              <w:rPr>
                <w:rFonts w:eastAsia="MS Mincho" w:cstheme="minorHAnsi"/>
                <w:color w:val="auto"/>
              </w:rPr>
              <w:t>1 h, RT, rotator, dark</w:t>
            </w:r>
          </w:p>
        </w:tc>
        <w:tc>
          <w:tcPr>
            <w:tcW w:w="3591" w:type="dxa"/>
          </w:tcPr>
          <w:p w14:paraId="5C55D45D" w14:textId="77777777" w:rsidR="005C73DF" w:rsidRDefault="00000000">
            <w:pPr>
              <w:spacing w:after="200" w:line="276" w:lineRule="auto"/>
              <w:rPr>
                <w:rFonts w:eastAsia="MS Mincho" w:cstheme="minorHAnsi"/>
                <w:color w:val="auto"/>
              </w:rPr>
            </w:pPr>
            <w:r>
              <w:rPr>
                <w:rFonts w:eastAsia="MS Mincho" w:cstheme="minorHAnsi"/>
                <w:color w:val="auto"/>
              </w:rPr>
              <w:t>1 h, RT, rotator, dark</w:t>
            </w:r>
          </w:p>
        </w:tc>
      </w:tr>
      <w:tr w:rsidR="005C73DF" w14:paraId="33FB9B47" w14:textId="77777777">
        <w:tc>
          <w:tcPr>
            <w:tcW w:w="1980" w:type="dxa"/>
          </w:tcPr>
          <w:p w14:paraId="78CDCB93" w14:textId="77777777" w:rsidR="005C73DF" w:rsidRDefault="00000000">
            <w:pPr>
              <w:spacing w:after="200" w:line="276" w:lineRule="auto"/>
              <w:rPr>
                <w:rFonts w:eastAsia="MS Mincho" w:cstheme="minorHAnsi"/>
                <w:color w:val="auto"/>
              </w:rPr>
            </w:pPr>
            <w:r>
              <w:rPr>
                <w:rFonts w:eastAsia="MS Mincho" w:cstheme="minorHAnsi"/>
                <w:color w:val="auto"/>
              </w:rPr>
              <w:t>Measurement</w:t>
            </w:r>
          </w:p>
        </w:tc>
        <w:tc>
          <w:tcPr>
            <w:tcW w:w="3780" w:type="dxa"/>
          </w:tcPr>
          <w:p w14:paraId="0A07C82F" w14:textId="77777777" w:rsidR="005C73DF" w:rsidRDefault="00000000">
            <w:pPr>
              <w:spacing w:after="200" w:line="276" w:lineRule="auto"/>
              <w:rPr>
                <w:rFonts w:eastAsia="MS Mincho" w:cstheme="minorHAnsi"/>
                <w:color w:val="auto"/>
              </w:rPr>
            </w:pPr>
            <w:r>
              <w:rPr>
                <w:rFonts w:eastAsia="MS Mincho" w:cstheme="minorHAnsi"/>
                <w:color w:val="auto"/>
              </w:rPr>
              <w:t>A</w:t>
            </w:r>
            <w:r>
              <w:rPr>
                <w:rFonts w:eastAsia="MS Mincho" w:cstheme="minorHAnsi"/>
                <w:color w:val="auto"/>
                <w:vertAlign w:val="subscript"/>
              </w:rPr>
              <w:t>280</w:t>
            </w:r>
            <w:r>
              <w:rPr>
                <w:rFonts w:eastAsia="MS Mincho" w:cstheme="minorHAnsi"/>
                <w:color w:val="auto"/>
              </w:rPr>
              <w:t xml:space="preserve"> and A</w:t>
            </w:r>
            <w:r>
              <w:rPr>
                <w:rFonts w:eastAsia="MS Mincho" w:cstheme="minorHAnsi"/>
                <w:color w:val="auto"/>
                <w:vertAlign w:val="subscript"/>
              </w:rPr>
              <w:t>405</w:t>
            </w:r>
          </w:p>
        </w:tc>
        <w:tc>
          <w:tcPr>
            <w:tcW w:w="3591" w:type="dxa"/>
          </w:tcPr>
          <w:p w14:paraId="67975743" w14:textId="77777777" w:rsidR="005C73DF" w:rsidRDefault="00000000">
            <w:pPr>
              <w:spacing w:after="200" w:line="276" w:lineRule="auto"/>
              <w:rPr>
                <w:rFonts w:eastAsia="MS Mincho" w:cstheme="minorHAnsi"/>
                <w:color w:val="auto"/>
              </w:rPr>
            </w:pPr>
            <w:r>
              <w:rPr>
                <w:rFonts w:eastAsia="MS Mincho" w:cstheme="minorHAnsi"/>
                <w:color w:val="auto"/>
              </w:rPr>
              <w:t>A</w:t>
            </w:r>
            <w:r>
              <w:rPr>
                <w:rFonts w:eastAsia="MS Mincho" w:cstheme="minorHAnsi"/>
                <w:color w:val="auto"/>
                <w:vertAlign w:val="subscript"/>
              </w:rPr>
              <w:t>280</w:t>
            </w:r>
            <w:r>
              <w:rPr>
                <w:rFonts w:eastAsia="MS Mincho" w:cstheme="minorHAnsi"/>
                <w:color w:val="auto"/>
              </w:rPr>
              <w:t xml:space="preserve"> and A</w:t>
            </w:r>
            <w:r>
              <w:rPr>
                <w:rFonts w:eastAsia="MS Mincho" w:cstheme="minorHAnsi"/>
                <w:color w:val="auto"/>
                <w:vertAlign w:val="subscript"/>
              </w:rPr>
              <w:t>555</w:t>
            </w:r>
          </w:p>
        </w:tc>
      </w:tr>
    </w:tbl>
    <w:p w14:paraId="5680C8E2" w14:textId="77777777" w:rsidR="005C73DF" w:rsidRDefault="005C73DF">
      <w:pPr>
        <w:pStyle w:val="Narration"/>
        <w:ind w:firstLine="0"/>
      </w:pPr>
    </w:p>
    <w:p w14:paraId="25A77AFE" w14:textId="77777777" w:rsidR="005C73DF" w:rsidRDefault="00000000">
      <w:pPr>
        <w:pStyle w:val="Narration"/>
        <w:numPr>
          <w:ilvl w:val="1"/>
          <w:numId w:val="2"/>
        </w:numPr>
      </w:pPr>
      <w:r>
        <w:t xml:space="preserve">Take the mixtures in purification columns and centrifuge at 1,100 </w:t>
      </w:r>
      <w:r>
        <w:rPr>
          <w:i/>
          <w:iCs/>
        </w:rPr>
        <w:t>g</w:t>
      </w:r>
      <w:r>
        <w:t xml:space="preserve"> for 2 minutes to remove the storage buffer </w:t>
      </w:r>
      <w:r>
        <w:rPr>
          <w:b/>
          <w:bCs/>
        </w:rPr>
        <w:t>[1]</w:t>
      </w:r>
      <w:r>
        <w:t xml:space="preserve">. </w:t>
      </w:r>
    </w:p>
    <w:p w14:paraId="2526238A" w14:textId="77777777" w:rsidR="005C73DF" w:rsidRDefault="00000000">
      <w:pPr>
        <w:pStyle w:val="ShotDescription"/>
        <w:numPr>
          <w:ilvl w:val="2"/>
          <w:numId w:val="2"/>
        </w:numPr>
      </w:pPr>
      <w:r>
        <w:lastRenderedPageBreak/>
        <w:t>Talent placing the purification column into a centrifuge and setting it to 1,100 g for 2 minutes.</w:t>
      </w:r>
    </w:p>
    <w:p w14:paraId="432E20A0" w14:textId="77777777" w:rsidR="005C73DF" w:rsidRDefault="005C73DF">
      <w:pPr>
        <w:pStyle w:val="ShotDescription"/>
        <w:ind w:firstLine="0"/>
      </w:pPr>
    </w:p>
    <w:p w14:paraId="5BA67C81" w14:textId="77777777" w:rsidR="005C73DF" w:rsidRDefault="00000000">
      <w:pPr>
        <w:pStyle w:val="Narration"/>
        <w:numPr>
          <w:ilvl w:val="1"/>
          <w:numId w:val="2"/>
        </w:numPr>
      </w:pPr>
      <w:r>
        <w:t xml:space="preserve">After discarding the flow-through, load the reaction solution onto the purification column </w:t>
      </w:r>
      <w:r>
        <w:rPr>
          <w:b/>
          <w:bCs/>
        </w:rPr>
        <w:t>[1]</w:t>
      </w:r>
      <w:r>
        <w:t xml:space="preserve">. Mount the column onto a compatible collection vial </w:t>
      </w:r>
      <w:r>
        <w:rPr>
          <w:b/>
          <w:bCs/>
        </w:rPr>
        <w:t>[2]</w:t>
      </w:r>
      <w:r>
        <w:t xml:space="preserve"> and centrifuge at 1,100 </w:t>
      </w:r>
      <w:r>
        <w:rPr>
          <w:i/>
          <w:iCs/>
        </w:rPr>
        <w:t>g</w:t>
      </w:r>
      <w:r>
        <w:t xml:space="preserve"> for 5 minutes to harvest the required mix </w:t>
      </w:r>
      <w:r>
        <w:rPr>
          <w:b/>
          <w:bCs/>
        </w:rPr>
        <w:t>[3]</w:t>
      </w:r>
      <w:r>
        <w:t>.</w:t>
      </w:r>
    </w:p>
    <w:p w14:paraId="1D034DA9" w14:textId="5C718544" w:rsidR="005C73DF" w:rsidRDefault="00000000">
      <w:pPr>
        <w:pStyle w:val="ShotDescription"/>
        <w:numPr>
          <w:ilvl w:val="2"/>
          <w:numId w:val="2"/>
        </w:numPr>
      </w:pPr>
      <w:r>
        <w:t>Close-up of talent pipetting the reaction solution onto the purification column.</w:t>
      </w:r>
      <w:r w:rsidR="00863AEB">
        <w:t xml:space="preserve"> </w:t>
      </w:r>
      <w:r w:rsidR="00863AEB" w:rsidRPr="000B0553">
        <w:rPr>
          <w:rFonts w:eastAsia="Times New Roman" w:cstheme="minorHAnsi"/>
          <w:b/>
          <w:highlight w:val="green"/>
        </w:rPr>
        <w:t>Videographer’s NOTE</w:t>
      </w:r>
      <w:proofErr w:type="gramStart"/>
      <w:r w:rsidR="00863AEB" w:rsidRPr="000B0553">
        <w:rPr>
          <w:rFonts w:eastAsia="Times New Roman" w:cstheme="minorHAnsi"/>
          <w:b/>
          <w:highlight w:val="green"/>
        </w:rPr>
        <w:t xml:space="preserve">:  </w:t>
      </w:r>
      <w:r w:rsidR="00863AEB" w:rsidRPr="000B0553">
        <w:rPr>
          <w:rFonts w:eastAsia="Times New Roman" w:cstheme="minorHAnsi"/>
          <w:bCs/>
          <w:highlight w:val="green"/>
        </w:rPr>
        <w:t>3.3</w:t>
      </w:r>
      <w:proofErr w:type="gramEnd"/>
      <w:r w:rsidR="00863AEB" w:rsidRPr="000B0553">
        <w:rPr>
          <w:rFonts w:eastAsia="Times New Roman" w:cstheme="minorHAnsi"/>
          <w:bCs/>
          <w:highlight w:val="green"/>
        </w:rPr>
        <w:t>.1 &amp; 3.3.2 - One Shot</w:t>
      </w:r>
    </w:p>
    <w:p w14:paraId="22C71C58" w14:textId="77777777" w:rsidR="005C73DF" w:rsidRDefault="00000000">
      <w:pPr>
        <w:pStyle w:val="ShotDescription"/>
        <w:numPr>
          <w:ilvl w:val="2"/>
          <w:numId w:val="2"/>
        </w:numPr>
      </w:pPr>
      <w:r>
        <w:t>Close-up of talent placing the column onto a compatible collection vial and securing the setup.</w:t>
      </w:r>
    </w:p>
    <w:p w14:paraId="4B972E8A" w14:textId="77777777" w:rsidR="005C73DF" w:rsidRDefault="00000000">
      <w:pPr>
        <w:pStyle w:val="ShotDescription"/>
        <w:numPr>
          <w:ilvl w:val="2"/>
          <w:numId w:val="2"/>
        </w:numPr>
      </w:pPr>
      <w:r>
        <w:t>Talent placing the set-up in a centrifuge.</w:t>
      </w:r>
    </w:p>
    <w:p w14:paraId="01E1446B" w14:textId="77777777" w:rsidR="005C73DF" w:rsidRDefault="005C73DF">
      <w:pPr>
        <w:pStyle w:val="ShotDescription"/>
        <w:ind w:firstLine="0"/>
      </w:pPr>
    </w:p>
    <w:p w14:paraId="3A0A8002" w14:textId="77777777" w:rsidR="005C73DF" w:rsidRDefault="00000000">
      <w:pPr>
        <w:pStyle w:val="Narration"/>
        <w:numPr>
          <w:ilvl w:val="1"/>
          <w:numId w:val="2"/>
        </w:numPr>
      </w:pPr>
      <w:r>
        <w:t xml:space="preserve">Using a spectrophotometer, measure the absorbance for the protein and the dye signal </w:t>
      </w:r>
      <w:r>
        <w:rPr>
          <w:b/>
          <w:bCs/>
        </w:rPr>
        <w:t>[1]</w:t>
      </w:r>
      <w:r>
        <w:t xml:space="preserve">. Calculate the protein concentration and the fluorescence-to-protein molar ratio </w:t>
      </w:r>
      <w:r>
        <w:rPr>
          <w:b/>
          <w:bCs/>
        </w:rPr>
        <w:t>[2]</w:t>
      </w:r>
      <w:r>
        <w:t xml:space="preserve">. Store the dyes at 4 degrees Celsius in the dark </w:t>
      </w:r>
      <w:r>
        <w:rPr>
          <w:b/>
          <w:bCs/>
        </w:rPr>
        <w:t>[3]</w:t>
      </w:r>
      <w:r>
        <w:t>.</w:t>
      </w:r>
    </w:p>
    <w:p w14:paraId="3FDD9CFA" w14:textId="77777777" w:rsidR="005C73DF" w:rsidRDefault="00000000">
      <w:pPr>
        <w:pStyle w:val="ShotDescription"/>
        <w:numPr>
          <w:ilvl w:val="2"/>
          <w:numId w:val="2"/>
        </w:numPr>
      </w:pPr>
      <w:r>
        <w:t>Talent placing the sample in the spectrophotometer</w:t>
      </w:r>
    </w:p>
    <w:p w14:paraId="33DC01E8" w14:textId="77777777" w:rsidR="005C73DF" w:rsidRDefault="00000000">
      <w:pPr>
        <w:pStyle w:val="ShotDescription"/>
        <w:numPr>
          <w:ilvl w:val="2"/>
          <w:numId w:val="2"/>
        </w:numPr>
      </w:pPr>
      <w:r>
        <w:t>Show the spectrophotometer interface set to measure absorbance.</w:t>
      </w:r>
    </w:p>
    <w:p w14:paraId="1A41E804" w14:textId="77777777" w:rsidR="005C73DF" w:rsidRDefault="00000000">
      <w:pPr>
        <w:pStyle w:val="ShotDescription"/>
        <w:numPr>
          <w:ilvl w:val="2"/>
          <w:numId w:val="2"/>
        </w:numPr>
      </w:pPr>
      <w:r>
        <w:t>Talent placing the vials in a fridge.</w:t>
      </w:r>
    </w:p>
    <w:p w14:paraId="6D6EA6E9" w14:textId="77777777" w:rsidR="005C73DF" w:rsidRDefault="005C73DF">
      <w:pPr>
        <w:pStyle w:val="ShotDescription"/>
        <w:ind w:firstLine="0"/>
      </w:pPr>
    </w:p>
    <w:p w14:paraId="49062118" w14:textId="77777777" w:rsidR="005C73DF" w:rsidRDefault="005C73DF"/>
    <w:p w14:paraId="0B3077A7" w14:textId="77777777" w:rsidR="005C73DF" w:rsidRDefault="005C73DF"/>
    <w:p w14:paraId="5D6B04A7" w14:textId="77777777" w:rsidR="005C73DF" w:rsidRDefault="005C73DF"/>
    <w:p w14:paraId="6D9E6357" w14:textId="08C9E4F7" w:rsidR="005C73DF" w:rsidRDefault="00765A1D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 xml:space="preserve">Setting Up the </w:t>
      </w:r>
      <w:r w:rsidR="00000000">
        <w:rPr>
          <w:b/>
          <w:bCs/>
        </w:rPr>
        <w:t>Thrombus Profiling Assay</w:t>
      </w:r>
    </w:p>
    <w:p w14:paraId="7055F74A" w14:textId="77777777" w:rsidR="005C73DF" w:rsidRDefault="005C73DF"/>
    <w:p w14:paraId="2CFCC74C" w14:textId="1B0B3556" w:rsidR="005C73DF" w:rsidRDefault="00000000">
      <w:pPr>
        <w:pStyle w:val="ListParagraph"/>
        <w:ind w:left="360"/>
      </w:pPr>
      <w:r>
        <w:rPr>
          <w:rFonts w:cstheme="minorHAnsi"/>
          <w:b/>
          <w:bCs/>
        </w:rPr>
        <w:t xml:space="preserve">Demonstrator: </w:t>
      </w:r>
      <w:r w:rsidR="002A509E" w:rsidRPr="002A509E">
        <w:rPr>
          <w:rFonts w:cstheme="minorHAnsi"/>
        </w:rPr>
        <w:t>Fiyinfoluwa Ola-Daniel</w:t>
      </w:r>
    </w:p>
    <w:p w14:paraId="78767A5C" w14:textId="77777777" w:rsidR="005C73DF" w:rsidRDefault="005C73DF">
      <w:pPr>
        <w:pStyle w:val="Narration"/>
        <w:ind w:firstLine="0"/>
      </w:pPr>
    </w:p>
    <w:p w14:paraId="74410DC2" w14:textId="77777777" w:rsidR="005C73DF" w:rsidRDefault="00000000">
      <w:pPr>
        <w:pStyle w:val="Narration"/>
        <w:numPr>
          <w:ilvl w:val="1"/>
          <w:numId w:val="2"/>
        </w:numPr>
      </w:pPr>
      <w:r>
        <w:t xml:space="preserve">Add heparin to the Tyrode buffer to a final concentration of 0.32 units per milliliter per 10 milliliters of blood to be collected </w:t>
      </w:r>
      <w:r>
        <w:rPr>
          <w:b/>
          <w:bCs/>
        </w:rPr>
        <w:t xml:space="preserve">[1] </w:t>
      </w:r>
      <w:r>
        <w:t>and</w:t>
      </w:r>
      <w:r>
        <w:rPr>
          <w:b/>
          <w:bCs/>
        </w:rPr>
        <w:t xml:space="preserve"> </w:t>
      </w:r>
      <w:r>
        <w:t xml:space="preserve">prepare the syringe by aspirating 500 microliters of Tyrode buffer at pH 7.4 </w:t>
      </w:r>
      <w:r>
        <w:rPr>
          <w:b/>
          <w:bCs/>
        </w:rPr>
        <w:t>[2]</w:t>
      </w:r>
      <w:r>
        <w:t xml:space="preserve">. </w:t>
      </w:r>
    </w:p>
    <w:p w14:paraId="7EB9D2DE" w14:textId="18EBBBDA" w:rsidR="005C73DF" w:rsidRDefault="00000000">
      <w:pPr>
        <w:pStyle w:val="ShotDescription"/>
        <w:numPr>
          <w:ilvl w:val="2"/>
          <w:numId w:val="2"/>
        </w:numPr>
      </w:pPr>
      <w:r>
        <w:t xml:space="preserve">Talent adding heparin to the Tyrode buffer at the </w:t>
      </w:r>
      <w:proofErr w:type="spellStart"/>
      <w:proofErr w:type="gramStart"/>
      <w:r>
        <w:t>bench.</w:t>
      </w:r>
      <w:r w:rsidR="00863AEB" w:rsidRPr="000B0553">
        <w:rPr>
          <w:rFonts w:eastAsia="Times New Roman" w:cstheme="minorHAnsi"/>
          <w:b/>
          <w:highlight w:val="green"/>
        </w:rPr>
        <w:t>Videographer’s</w:t>
      </w:r>
      <w:proofErr w:type="spellEnd"/>
      <w:proofErr w:type="gramEnd"/>
      <w:r w:rsidR="00863AEB" w:rsidRPr="000B0553">
        <w:rPr>
          <w:rFonts w:eastAsia="Times New Roman" w:cstheme="minorHAnsi"/>
          <w:b/>
          <w:highlight w:val="green"/>
        </w:rPr>
        <w:t xml:space="preserve"> NOTE</w:t>
      </w:r>
      <w:proofErr w:type="gramStart"/>
      <w:r w:rsidR="00863AEB" w:rsidRPr="000B0553">
        <w:rPr>
          <w:rFonts w:eastAsia="Times New Roman" w:cstheme="minorHAnsi"/>
          <w:b/>
          <w:highlight w:val="green"/>
        </w:rPr>
        <w:t xml:space="preserve">:  </w:t>
      </w:r>
      <w:r w:rsidR="00863AEB" w:rsidRPr="000B0553">
        <w:rPr>
          <w:rFonts w:eastAsia="Times New Roman" w:cstheme="minorHAnsi"/>
          <w:bCs/>
          <w:highlight w:val="green"/>
        </w:rPr>
        <w:t>4.1</w:t>
      </w:r>
      <w:proofErr w:type="gramEnd"/>
      <w:r w:rsidR="00863AEB" w:rsidRPr="000B0553">
        <w:rPr>
          <w:rFonts w:eastAsia="Times New Roman" w:cstheme="minorHAnsi"/>
          <w:bCs/>
          <w:highlight w:val="green"/>
        </w:rPr>
        <w:t>.1 &amp; 4.1.2- One shot</w:t>
      </w:r>
    </w:p>
    <w:p w14:paraId="39DB978B" w14:textId="77777777" w:rsidR="005C73DF" w:rsidRDefault="00000000">
      <w:pPr>
        <w:pStyle w:val="ShotDescription"/>
        <w:numPr>
          <w:ilvl w:val="2"/>
          <w:numId w:val="2"/>
        </w:numPr>
      </w:pPr>
      <w:r>
        <w:t>Close-up of talent aspirating 500 microliters of the heparin-containing Tyrode buffer into a syringe.</w:t>
      </w:r>
    </w:p>
    <w:p w14:paraId="385183F1" w14:textId="77777777" w:rsidR="005C73DF" w:rsidRDefault="005C73DF">
      <w:pPr>
        <w:pStyle w:val="ShotDescription"/>
        <w:ind w:firstLine="0"/>
      </w:pPr>
    </w:p>
    <w:p w14:paraId="2A3F833A" w14:textId="77777777" w:rsidR="005C73DF" w:rsidRDefault="00000000">
      <w:pPr>
        <w:pStyle w:val="Narration"/>
        <w:numPr>
          <w:ilvl w:val="1"/>
          <w:numId w:val="2"/>
        </w:numPr>
      </w:pPr>
      <w:r>
        <w:t xml:space="preserve">Collect the blood via venipuncture slowly into the heparin-containing syringe, minimizing platelet activation </w:t>
      </w:r>
      <w:r>
        <w:rPr>
          <w:b/>
          <w:bCs/>
        </w:rPr>
        <w:t>[1]</w:t>
      </w:r>
      <w:r>
        <w:t>.</w:t>
      </w:r>
    </w:p>
    <w:p w14:paraId="619A1745" w14:textId="77777777" w:rsidR="005C73DF" w:rsidRDefault="00000000">
      <w:pPr>
        <w:pStyle w:val="ShotDescription"/>
        <w:numPr>
          <w:ilvl w:val="2"/>
          <w:numId w:val="2"/>
        </w:numPr>
      </w:pPr>
      <w:r>
        <w:lastRenderedPageBreak/>
        <w:t xml:space="preserve">Show blood inside the heparin syringe. </w:t>
      </w:r>
      <w:r>
        <w:rPr>
          <w:b/>
          <w:bCs/>
          <w:highlight w:val="yellow"/>
        </w:rPr>
        <w:t>Authors</w:t>
      </w:r>
      <w:r>
        <w:rPr>
          <w:highlight w:val="yellow"/>
        </w:rPr>
        <w:t>: We need not show drawing blood from a human here. We can simply show the blood inside the tube</w:t>
      </w:r>
    </w:p>
    <w:p w14:paraId="6F7B8BAE" w14:textId="77777777" w:rsidR="005C73DF" w:rsidRDefault="005C73DF">
      <w:pPr>
        <w:pStyle w:val="ShotDescription"/>
        <w:ind w:firstLine="0"/>
      </w:pPr>
    </w:p>
    <w:p w14:paraId="71AA7557" w14:textId="57F9A99D" w:rsidR="005C73DF" w:rsidRDefault="00000000">
      <w:pPr>
        <w:pStyle w:val="Narration"/>
        <w:numPr>
          <w:ilvl w:val="1"/>
          <w:numId w:val="2"/>
        </w:numPr>
      </w:pPr>
      <w:r>
        <w:t xml:space="preserve">Transfer the collected blood into a 15-milliliter centrifuge tube and keep it at 37 degrees Celsius </w:t>
      </w:r>
      <w:r>
        <w:rPr>
          <w:b/>
          <w:bCs/>
        </w:rPr>
        <w:t>[</w:t>
      </w:r>
      <w:r w:rsidR="00863AEB">
        <w:rPr>
          <w:b/>
          <w:bCs/>
        </w:rPr>
        <w:t>1</w:t>
      </w:r>
      <w:r>
        <w:rPr>
          <w:b/>
          <w:bCs/>
        </w:rPr>
        <w:t>]</w:t>
      </w:r>
      <w:r>
        <w:t>.</w:t>
      </w:r>
    </w:p>
    <w:p w14:paraId="3364706F" w14:textId="4F2C8F49" w:rsidR="005C73DF" w:rsidRDefault="00000000">
      <w:pPr>
        <w:pStyle w:val="ShotDescription"/>
        <w:numPr>
          <w:ilvl w:val="2"/>
          <w:numId w:val="2"/>
        </w:numPr>
      </w:pPr>
      <w:r w:rsidRPr="00863AEB">
        <w:rPr>
          <w:strike/>
        </w:rPr>
        <w:t>Close-up of talent transferring blood from the syringe into a 15-milliliter centrifuge tube</w:t>
      </w:r>
      <w:r>
        <w:t>.</w:t>
      </w:r>
      <w:r w:rsidR="00863AEB">
        <w:t xml:space="preserve"> </w:t>
      </w:r>
      <w:r w:rsidR="00863AEB" w:rsidRPr="000B0553">
        <w:rPr>
          <w:rFonts w:eastAsia="Times New Roman" w:cstheme="minorHAnsi"/>
          <w:b/>
          <w:highlight w:val="green"/>
        </w:rPr>
        <w:t>Videographer’s NOTE</w:t>
      </w:r>
      <w:proofErr w:type="gramStart"/>
      <w:r w:rsidR="00863AEB" w:rsidRPr="000B0553">
        <w:rPr>
          <w:rFonts w:eastAsia="Times New Roman" w:cstheme="minorHAnsi"/>
          <w:b/>
          <w:highlight w:val="green"/>
        </w:rPr>
        <w:t xml:space="preserve">:  </w:t>
      </w:r>
      <w:r w:rsidR="00863AEB" w:rsidRPr="000B0553">
        <w:rPr>
          <w:rFonts w:eastAsia="Times New Roman" w:cstheme="minorHAnsi"/>
          <w:bCs/>
          <w:highlight w:val="green"/>
        </w:rPr>
        <w:t>4.3</w:t>
      </w:r>
      <w:proofErr w:type="gramEnd"/>
      <w:r w:rsidR="00863AEB" w:rsidRPr="000B0553">
        <w:rPr>
          <w:rFonts w:eastAsia="Times New Roman" w:cstheme="minorHAnsi"/>
          <w:bCs/>
          <w:highlight w:val="green"/>
        </w:rPr>
        <w:t>.1 - told to skip</w:t>
      </w:r>
    </w:p>
    <w:p w14:paraId="2F3A2678" w14:textId="77777777" w:rsidR="005C73DF" w:rsidRDefault="00000000">
      <w:pPr>
        <w:pStyle w:val="ShotDescription"/>
        <w:numPr>
          <w:ilvl w:val="2"/>
          <w:numId w:val="2"/>
        </w:numPr>
      </w:pPr>
      <w:r>
        <w:t>Close-up of the tube placed in an incubator set to 37 degrees Celsius.</w:t>
      </w:r>
    </w:p>
    <w:p w14:paraId="64E2A2C2" w14:textId="77777777" w:rsidR="005C73DF" w:rsidRDefault="005C73DF">
      <w:pPr>
        <w:pStyle w:val="ShotDescription"/>
        <w:ind w:firstLine="0"/>
      </w:pPr>
    </w:p>
    <w:p w14:paraId="658ACC28" w14:textId="77777777" w:rsidR="005C73DF" w:rsidRDefault="00000000">
      <w:pPr>
        <w:pStyle w:val="Narration"/>
        <w:numPr>
          <w:ilvl w:val="1"/>
          <w:numId w:val="2"/>
        </w:numPr>
      </w:pPr>
      <w:r>
        <w:t xml:space="preserve">Dilute von Willebrand factor monomer to 2 micrograms per milliliter in PBS </w:t>
      </w:r>
      <w:r>
        <w:rPr>
          <w:b/>
          <w:bCs/>
        </w:rPr>
        <w:t>[1]</w:t>
      </w:r>
      <w:r>
        <w:t xml:space="preserve">. Pre-coat the microfluidic devices with the diluted von Willebrand factor monomer </w:t>
      </w:r>
      <w:r>
        <w:rPr>
          <w:b/>
          <w:bCs/>
        </w:rPr>
        <w:t>[2]</w:t>
      </w:r>
      <w:r>
        <w:t xml:space="preserve"> and incubate them for 1 hour at room temperature </w:t>
      </w:r>
      <w:r>
        <w:rPr>
          <w:b/>
          <w:bCs/>
        </w:rPr>
        <w:t>[3]</w:t>
      </w:r>
      <w:r>
        <w:t>.</w:t>
      </w:r>
    </w:p>
    <w:p w14:paraId="18C71903" w14:textId="537B9106" w:rsidR="005C73DF" w:rsidRDefault="00000000">
      <w:pPr>
        <w:pStyle w:val="ShotDescription"/>
        <w:numPr>
          <w:ilvl w:val="2"/>
          <w:numId w:val="2"/>
        </w:numPr>
      </w:pPr>
      <w:r>
        <w:t>Talent preparing the diluted von Willebrand factor monomer solution at the bench.</w:t>
      </w:r>
      <w:r w:rsidR="00863AEB">
        <w:t xml:space="preserve"> </w:t>
      </w:r>
      <w:r w:rsidR="00863AEB" w:rsidRPr="000B0553">
        <w:rPr>
          <w:rFonts w:eastAsia="Times New Roman" w:cstheme="minorHAnsi"/>
          <w:b/>
          <w:highlight w:val="green"/>
        </w:rPr>
        <w:t>Videographer’s NOTE</w:t>
      </w:r>
      <w:proofErr w:type="gramStart"/>
      <w:r w:rsidR="00863AEB" w:rsidRPr="000B0553">
        <w:rPr>
          <w:rFonts w:eastAsia="Times New Roman" w:cstheme="minorHAnsi"/>
          <w:b/>
          <w:highlight w:val="green"/>
        </w:rPr>
        <w:t xml:space="preserve">:  </w:t>
      </w:r>
      <w:r w:rsidR="00863AEB" w:rsidRPr="000B0553">
        <w:rPr>
          <w:rFonts w:eastAsia="Times New Roman" w:cstheme="minorHAnsi"/>
          <w:bCs/>
          <w:highlight w:val="green"/>
        </w:rPr>
        <w:t>4.4</w:t>
      </w:r>
      <w:proofErr w:type="gramEnd"/>
      <w:r w:rsidR="00863AEB" w:rsidRPr="000B0553">
        <w:rPr>
          <w:rFonts w:eastAsia="Times New Roman" w:cstheme="minorHAnsi"/>
          <w:bCs/>
          <w:highlight w:val="green"/>
        </w:rPr>
        <w:t>.2 &amp; 4.4.3 - One shot</w:t>
      </w:r>
    </w:p>
    <w:p w14:paraId="291752F2" w14:textId="77777777" w:rsidR="005C73DF" w:rsidRDefault="00000000">
      <w:pPr>
        <w:pStyle w:val="ShotDescription"/>
        <w:numPr>
          <w:ilvl w:val="2"/>
          <w:numId w:val="2"/>
        </w:numPr>
      </w:pPr>
      <w:r>
        <w:t>Close-up of talent adding the von Willebrand factor monomer solution into the microfluidic devices.</w:t>
      </w:r>
    </w:p>
    <w:p w14:paraId="7ED5D2FF" w14:textId="77777777" w:rsidR="005C73DF" w:rsidRDefault="00000000">
      <w:pPr>
        <w:pStyle w:val="ShotDescription"/>
        <w:numPr>
          <w:ilvl w:val="2"/>
          <w:numId w:val="2"/>
        </w:numPr>
      </w:pPr>
      <w:r>
        <w:t>Close-up of coated microfluidic devices placed on the bench for incubation at room temperature.</w:t>
      </w:r>
    </w:p>
    <w:p w14:paraId="6C0C6C9B" w14:textId="77777777" w:rsidR="005C73DF" w:rsidRDefault="005C73DF">
      <w:pPr>
        <w:pStyle w:val="ShotDescription"/>
        <w:ind w:firstLine="0"/>
      </w:pPr>
    </w:p>
    <w:p w14:paraId="33AF6CC5" w14:textId="77777777" w:rsidR="005C73DF" w:rsidRDefault="00000000">
      <w:pPr>
        <w:pStyle w:val="Narration"/>
        <w:numPr>
          <w:ilvl w:val="1"/>
          <w:numId w:val="2"/>
        </w:numPr>
      </w:pPr>
      <w:r>
        <w:t xml:space="preserve">Now incubate the blood sample with fluorescent sensor Set 1 or Set 2 for 10 minutes at room temperature </w:t>
      </w:r>
      <w:r>
        <w:rPr>
          <w:b/>
          <w:bCs/>
        </w:rPr>
        <w:t>[1]</w:t>
      </w:r>
      <w:r>
        <w:t>.</w:t>
      </w:r>
    </w:p>
    <w:p w14:paraId="6BECA226" w14:textId="77777777" w:rsidR="005C73DF" w:rsidRDefault="00000000">
      <w:pPr>
        <w:pStyle w:val="ShotDescription"/>
        <w:numPr>
          <w:ilvl w:val="2"/>
          <w:numId w:val="2"/>
        </w:numPr>
      </w:pPr>
      <w:r>
        <w:t>Talent adding the selected fluorescent sensor set to the blood sample and gently mixing.</w:t>
      </w:r>
    </w:p>
    <w:p w14:paraId="70156AD0" w14:textId="77777777" w:rsidR="005C73DF" w:rsidRDefault="005C73DF">
      <w:pPr>
        <w:pStyle w:val="ShotDescription"/>
        <w:ind w:firstLine="0"/>
      </w:pPr>
    </w:p>
    <w:p w14:paraId="00AF93B2" w14:textId="77777777" w:rsidR="005C73DF" w:rsidRDefault="00000000">
      <w:pPr>
        <w:pStyle w:val="Narration"/>
        <w:numPr>
          <w:ilvl w:val="1"/>
          <w:numId w:val="2"/>
        </w:numPr>
      </w:pPr>
      <w:r>
        <w:t xml:space="preserve">Next, connect a microfluidic device with inlet and outlet connectors and tubing </w:t>
      </w:r>
      <w:r>
        <w:rPr>
          <w:b/>
          <w:bCs/>
        </w:rPr>
        <w:t>[1]</w:t>
      </w:r>
      <w:r>
        <w:t xml:space="preserve">. Connect the other end of the inlet connector to tubing containing PBS </w:t>
      </w:r>
      <w:r>
        <w:rPr>
          <w:b/>
          <w:bCs/>
        </w:rPr>
        <w:t>[2]</w:t>
      </w:r>
      <w:r>
        <w:t xml:space="preserve"> and then connect the other end of the outlet connector to a syringe </w:t>
      </w:r>
      <w:r>
        <w:rPr>
          <w:b/>
          <w:bCs/>
        </w:rPr>
        <w:t>[3]</w:t>
      </w:r>
      <w:r>
        <w:t>.</w:t>
      </w:r>
    </w:p>
    <w:p w14:paraId="6AC1B6F4" w14:textId="77777777" w:rsidR="005C73DF" w:rsidRDefault="00000000">
      <w:pPr>
        <w:pStyle w:val="ShotDescription"/>
        <w:numPr>
          <w:ilvl w:val="2"/>
          <w:numId w:val="2"/>
        </w:numPr>
      </w:pPr>
      <w:r>
        <w:t>Talent assembling the microfluidic device with inlet and outlet connectors and attached tubing.</w:t>
      </w:r>
    </w:p>
    <w:p w14:paraId="24949DB0" w14:textId="77777777" w:rsidR="005C73DF" w:rsidRDefault="00000000">
      <w:pPr>
        <w:pStyle w:val="ShotDescription"/>
        <w:numPr>
          <w:ilvl w:val="2"/>
          <w:numId w:val="2"/>
        </w:numPr>
      </w:pPr>
      <w:r>
        <w:t>Close-up of inlet tubing connected to a tube containing PBS.</w:t>
      </w:r>
    </w:p>
    <w:p w14:paraId="74722F38" w14:textId="77777777" w:rsidR="005C73DF" w:rsidRDefault="00000000">
      <w:pPr>
        <w:pStyle w:val="ShotDescription"/>
        <w:numPr>
          <w:ilvl w:val="2"/>
          <w:numId w:val="2"/>
        </w:numPr>
      </w:pPr>
      <w:r>
        <w:t>Close-up of outlet tubing connected securely to a syringe.</w:t>
      </w:r>
    </w:p>
    <w:p w14:paraId="5B8A5FB8" w14:textId="77777777" w:rsidR="005C73DF" w:rsidRDefault="005C73DF">
      <w:pPr>
        <w:pStyle w:val="ShotDescription"/>
        <w:ind w:firstLine="0"/>
      </w:pPr>
    </w:p>
    <w:p w14:paraId="6686F0BB" w14:textId="77777777" w:rsidR="005C73DF" w:rsidRDefault="00000000">
      <w:pPr>
        <w:pStyle w:val="Narration"/>
        <w:numPr>
          <w:ilvl w:val="1"/>
          <w:numId w:val="2"/>
        </w:numPr>
      </w:pPr>
      <w:r>
        <w:t xml:space="preserve">Mount the syringe onto a syringe pump </w:t>
      </w:r>
      <w:r>
        <w:rPr>
          <w:b/>
          <w:bCs/>
        </w:rPr>
        <w:t>[1]</w:t>
      </w:r>
      <w:r>
        <w:t xml:space="preserve"> and the microfluidic device onto an inverted microscope </w:t>
      </w:r>
      <w:r>
        <w:rPr>
          <w:b/>
          <w:bCs/>
        </w:rPr>
        <w:t>[2]</w:t>
      </w:r>
      <w:r>
        <w:t xml:space="preserve">. Manually </w:t>
      </w:r>
      <w:proofErr w:type="spellStart"/>
      <w:r>
        <w:t>maneuver</w:t>
      </w:r>
      <w:proofErr w:type="spellEnd"/>
      <w:r>
        <w:t xml:space="preserve"> the microscope stage to locate the site of stenosis </w:t>
      </w:r>
      <w:r>
        <w:rPr>
          <w:b/>
          <w:bCs/>
        </w:rPr>
        <w:t>[3]</w:t>
      </w:r>
      <w:r>
        <w:t>.</w:t>
      </w:r>
    </w:p>
    <w:p w14:paraId="61CE1C6F" w14:textId="77777777" w:rsidR="005C73DF" w:rsidRDefault="00000000">
      <w:pPr>
        <w:pStyle w:val="ShotDescription"/>
        <w:numPr>
          <w:ilvl w:val="2"/>
          <w:numId w:val="2"/>
        </w:numPr>
      </w:pPr>
      <w:r>
        <w:lastRenderedPageBreak/>
        <w:t>Talent securing the syringe onto the syringe pump.</w:t>
      </w:r>
    </w:p>
    <w:p w14:paraId="3B25BABF" w14:textId="77777777" w:rsidR="005C73DF" w:rsidRDefault="00000000">
      <w:pPr>
        <w:pStyle w:val="ShotDescription"/>
        <w:numPr>
          <w:ilvl w:val="2"/>
          <w:numId w:val="2"/>
        </w:numPr>
      </w:pPr>
      <w:r>
        <w:t>Talent placing the microfluidic device onto the stage of an inverted microscope.</w:t>
      </w:r>
    </w:p>
    <w:p w14:paraId="317A04DC" w14:textId="77777777" w:rsidR="005C73DF" w:rsidRDefault="00000000">
      <w:pPr>
        <w:pStyle w:val="ShotDescription"/>
        <w:numPr>
          <w:ilvl w:val="2"/>
          <w:numId w:val="2"/>
        </w:numPr>
      </w:pPr>
      <w:r>
        <w:t>Talent adjusting the stage to identify the site of stenosis.</w:t>
      </w:r>
    </w:p>
    <w:p w14:paraId="31192CBC" w14:textId="77777777" w:rsidR="005C73DF" w:rsidRDefault="005C73DF">
      <w:pPr>
        <w:pStyle w:val="ShotDescription"/>
        <w:ind w:firstLine="0"/>
      </w:pPr>
    </w:p>
    <w:p w14:paraId="2DD606B5" w14:textId="77777777" w:rsidR="005C73DF" w:rsidRDefault="00000000">
      <w:pPr>
        <w:pStyle w:val="Narration"/>
        <w:numPr>
          <w:ilvl w:val="1"/>
          <w:numId w:val="2"/>
        </w:numPr>
      </w:pPr>
      <w:r>
        <w:t xml:space="preserve">Fill the microfluidic channel and tubing with PBS using the syringe pump at a flow rate of 0.5 milliliters per minute </w:t>
      </w:r>
      <w:r>
        <w:rPr>
          <w:b/>
          <w:bCs/>
        </w:rPr>
        <w:t>[1]</w:t>
      </w:r>
      <w:r>
        <w:t xml:space="preserve">. Inspect the device to ensure no air bubbles are present around the site of stenosis </w:t>
      </w:r>
      <w:r>
        <w:rPr>
          <w:b/>
          <w:bCs/>
        </w:rPr>
        <w:t>[2]</w:t>
      </w:r>
      <w:r>
        <w:t>.</w:t>
      </w:r>
    </w:p>
    <w:p w14:paraId="06CC2280" w14:textId="77777777" w:rsidR="005C73DF" w:rsidRDefault="00000000">
      <w:pPr>
        <w:pStyle w:val="ShotDescription"/>
        <w:numPr>
          <w:ilvl w:val="2"/>
          <w:numId w:val="2"/>
        </w:numPr>
      </w:pPr>
      <w:r>
        <w:t>Close-up of syringe pump operating at 0.5 milliliters per minute to fill the channel with buffer.</w:t>
      </w:r>
    </w:p>
    <w:p w14:paraId="60544CAF" w14:textId="77777777" w:rsidR="005C73DF" w:rsidRDefault="00000000">
      <w:pPr>
        <w:pStyle w:val="ShotDescription"/>
        <w:numPr>
          <w:ilvl w:val="2"/>
          <w:numId w:val="2"/>
        </w:numPr>
      </w:pPr>
      <w:r>
        <w:t>Talent viewing through the eyepiece.</w:t>
      </w:r>
    </w:p>
    <w:p w14:paraId="1D0EBAA8" w14:textId="77777777" w:rsidR="005C73DF" w:rsidRDefault="005C73DF">
      <w:pPr>
        <w:pStyle w:val="ShotDescription"/>
        <w:ind w:firstLine="0"/>
      </w:pPr>
    </w:p>
    <w:p w14:paraId="591B73C8" w14:textId="77777777" w:rsidR="005C73DF" w:rsidRDefault="00000000">
      <w:pPr>
        <w:pStyle w:val="Narration"/>
        <w:numPr>
          <w:ilvl w:val="1"/>
          <w:numId w:val="2"/>
        </w:numPr>
      </w:pPr>
      <w:r>
        <w:t xml:space="preserve">Connect the inlet tubing to the blood sample </w:t>
      </w:r>
      <w:r>
        <w:rPr>
          <w:b/>
          <w:bCs/>
        </w:rPr>
        <w:t>[1]</w:t>
      </w:r>
      <w:r>
        <w:t xml:space="preserve"> and perfuse the blood sample through the microfluidic channel using the syringe pump at a flow rate of 0.018 milliliters per minute </w:t>
      </w:r>
      <w:r>
        <w:rPr>
          <w:b/>
          <w:bCs/>
        </w:rPr>
        <w:t>[2]</w:t>
      </w:r>
      <w:r>
        <w:t>.</w:t>
      </w:r>
    </w:p>
    <w:p w14:paraId="0D3594B4" w14:textId="77777777" w:rsidR="005C73DF" w:rsidRDefault="00000000">
      <w:pPr>
        <w:pStyle w:val="ShotDescription"/>
        <w:numPr>
          <w:ilvl w:val="2"/>
          <w:numId w:val="2"/>
        </w:numPr>
      </w:pPr>
      <w:r>
        <w:t>Close-up of talent connecting the inlet tubing to the blood sample tube.</w:t>
      </w:r>
    </w:p>
    <w:p w14:paraId="5B967716" w14:textId="77777777" w:rsidR="005C73DF" w:rsidRDefault="00000000">
      <w:pPr>
        <w:pStyle w:val="ShotDescription"/>
        <w:numPr>
          <w:ilvl w:val="2"/>
          <w:numId w:val="2"/>
        </w:numPr>
      </w:pPr>
      <w:r>
        <w:t>Close-up of syringe pump set to 0.018 milliliters per minute as blood enters the microfluidic channel.</w:t>
      </w:r>
    </w:p>
    <w:p w14:paraId="36635B96" w14:textId="77777777" w:rsidR="005C73DF" w:rsidRDefault="005C73DF">
      <w:pPr>
        <w:pStyle w:val="ShotDescription"/>
        <w:ind w:firstLine="0"/>
      </w:pPr>
    </w:p>
    <w:p w14:paraId="1CBD661B" w14:textId="77777777" w:rsidR="005C73DF" w:rsidRDefault="005C73DF">
      <w:pPr>
        <w:pStyle w:val="ShotDescription"/>
        <w:ind w:firstLine="0"/>
      </w:pPr>
    </w:p>
    <w:p w14:paraId="2902E0C4" w14:textId="77777777" w:rsidR="005C73DF" w:rsidRDefault="00000000">
      <w:pPr>
        <w:pStyle w:val="ShotDescription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Data Acquisition and Analysis</w:t>
      </w:r>
    </w:p>
    <w:p w14:paraId="6E759990" w14:textId="328FD8CA" w:rsidR="005C73DF" w:rsidRDefault="00000000">
      <w:pPr>
        <w:pStyle w:val="ShotDescription"/>
        <w:ind w:left="360" w:firstLine="0"/>
        <w:rPr>
          <w:b/>
          <w:bCs/>
        </w:rPr>
      </w:pPr>
      <w:r>
        <w:rPr>
          <w:rFonts w:cstheme="minorHAnsi"/>
          <w:b/>
          <w:bCs/>
        </w:rPr>
        <w:t>Demonstrator</w:t>
      </w:r>
      <w:r w:rsidR="002A509E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 xml:space="preserve">: </w:t>
      </w:r>
      <w:r w:rsidRPr="002A509E">
        <w:rPr>
          <w:rFonts w:cstheme="minorHAnsi"/>
        </w:rPr>
        <w:t xml:space="preserve">Atreyee </w:t>
      </w:r>
      <w:r w:rsidR="002A509E" w:rsidRPr="002A509E">
        <w:rPr>
          <w:rFonts w:cstheme="minorHAnsi"/>
        </w:rPr>
        <w:t>Biswas</w:t>
      </w:r>
      <w:r w:rsidR="002A509E">
        <w:rPr>
          <w:rFonts w:cstheme="minorHAnsi"/>
        </w:rPr>
        <w:t>,</w:t>
      </w:r>
      <w:r w:rsidRPr="002A509E">
        <w:rPr>
          <w:rFonts w:cstheme="minorHAnsi"/>
        </w:rPr>
        <w:t xml:space="preserve"> Yunfeng </w:t>
      </w:r>
      <w:r w:rsidR="002A509E" w:rsidRPr="002A509E">
        <w:rPr>
          <w:rFonts w:cstheme="minorHAnsi"/>
        </w:rPr>
        <w:t>Chen</w:t>
      </w:r>
    </w:p>
    <w:p w14:paraId="30912BC4" w14:textId="77777777" w:rsidR="005C73DF" w:rsidRPr="00513AC7" w:rsidRDefault="00000000">
      <w:pPr>
        <w:pStyle w:val="Narration"/>
        <w:numPr>
          <w:ilvl w:val="1"/>
          <w:numId w:val="2"/>
        </w:numPr>
      </w:pPr>
      <w:r>
        <w:t xml:space="preserve">Set </w:t>
      </w:r>
      <w:r w:rsidRPr="00513AC7">
        <w:t xml:space="preserve">the exposure time and gain for each fluorescence channel </w:t>
      </w:r>
      <w:r w:rsidRPr="00513AC7">
        <w:rPr>
          <w:b/>
          <w:bCs/>
        </w:rPr>
        <w:t>[1]</w:t>
      </w:r>
      <w:r w:rsidRPr="00513AC7">
        <w:t xml:space="preserve">. Perform real-time </w:t>
      </w:r>
      <w:proofErr w:type="spellStart"/>
      <w:r w:rsidRPr="00513AC7">
        <w:t>multicolor</w:t>
      </w:r>
      <w:proofErr w:type="spellEnd"/>
      <w:r w:rsidRPr="00513AC7">
        <w:t xml:space="preserve"> fluorescence imaging by alternating among the 4 channels and exciting one fluorophore at a time </w:t>
      </w:r>
      <w:r w:rsidRPr="00513AC7">
        <w:rPr>
          <w:b/>
          <w:bCs/>
        </w:rPr>
        <w:t>[2]</w:t>
      </w:r>
      <w:r w:rsidRPr="00513AC7">
        <w:t xml:space="preserve">. Adjust the focus plane to the thrombus </w:t>
      </w:r>
      <w:r w:rsidRPr="00513AC7">
        <w:rPr>
          <w:b/>
          <w:bCs/>
        </w:rPr>
        <w:t>[3]</w:t>
      </w:r>
      <w:r w:rsidRPr="00513AC7">
        <w:t xml:space="preserve"> and record fluorescence signals at the site of stenosis for 15 to 30 minutes </w:t>
      </w:r>
      <w:r w:rsidRPr="00513AC7">
        <w:rPr>
          <w:b/>
          <w:bCs/>
        </w:rPr>
        <w:t>[4]</w:t>
      </w:r>
      <w:r w:rsidRPr="00513AC7">
        <w:t>.</w:t>
      </w:r>
    </w:p>
    <w:p w14:paraId="4C48BAD2" w14:textId="0C403D55" w:rsidR="005C73DF" w:rsidRPr="00513AC7" w:rsidRDefault="00000000">
      <w:pPr>
        <w:pStyle w:val="ShotDescription"/>
        <w:numPr>
          <w:ilvl w:val="2"/>
          <w:numId w:val="2"/>
        </w:numPr>
      </w:pPr>
      <w:r w:rsidRPr="00513AC7">
        <w:t xml:space="preserve">SCREEN: </w:t>
      </w:r>
      <w:r w:rsidR="0011070D" w:rsidRPr="00513AC7">
        <w:t>5.1.1.mp4</w:t>
      </w:r>
      <w:r w:rsidRPr="00513AC7">
        <w:t>.</w:t>
      </w:r>
    </w:p>
    <w:p w14:paraId="1D33E21C" w14:textId="61830CA0" w:rsidR="005C73DF" w:rsidRPr="00513AC7" w:rsidRDefault="00000000">
      <w:pPr>
        <w:pStyle w:val="ShotDescription"/>
        <w:numPr>
          <w:ilvl w:val="2"/>
          <w:numId w:val="2"/>
        </w:numPr>
      </w:pPr>
      <w:r w:rsidRPr="00513AC7">
        <w:t xml:space="preserve">SCREEN: </w:t>
      </w:r>
      <w:r w:rsidR="0011070D" w:rsidRPr="00513AC7">
        <w:t>5.1.2.mp4</w:t>
      </w:r>
      <w:r w:rsidRPr="00513AC7">
        <w:t>.</w:t>
      </w:r>
    </w:p>
    <w:p w14:paraId="6A75FB26" w14:textId="1E4AE8FA" w:rsidR="005C73DF" w:rsidRPr="00513AC7" w:rsidRDefault="00000000">
      <w:pPr>
        <w:pStyle w:val="ShotDescription"/>
        <w:numPr>
          <w:ilvl w:val="2"/>
          <w:numId w:val="2"/>
        </w:numPr>
      </w:pPr>
      <w:r w:rsidRPr="00513AC7">
        <w:t xml:space="preserve">SCREEN: </w:t>
      </w:r>
      <w:r w:rsidR="0011070D" w:rsidRPr="00513AC7">
        <w:t>5.1.3-5.1.4.mp4</w:t>
      </w:r>
      <w:r w:rsidR="0011070D" w:rsidRPr="00513AC7">
        <w:t xml:space="preserve"> 00:00-00:15</w:t>
      </w:r>
      <w:r w:rsidRPr="00513AC7">
        <w:t>.</w:t>
      </w:r>
    </w:p>
    <w:p w14:paraId="4B30DCBC" w14:textId="1EF4CAE3" w:rsidR="005C73DF" w:rsidRPr="00513AC7" w:rsidRDefault="00000000">
      <w:pPr>
        <w:pStyle w:val="ShotDescription"/>
        <w:numPr>
          <w:ilvl w:val="2"/>
          <w:numId w:val="2"/>
        </w:numPr>
      </w:pPr>
      <w:r w:rsidRPr="00513AC7">
        <w:t xml:space="preserve">SCREEN: </w:t>
      </w:r>
      <w:r w:rsidR="0011070D" w:rsidRPr="00513AC7">
        <w:t>5.1.3-5.1.4.mp4 00:</w:t>
      </w:r>
      <w:r w:rsidR="0011070D" w:rsidRPr="00513AC7">
        <w:t>20</w:t>
      </w:r>
      <w:r w:rsidR="0011070D" w:rsidRPr="00513AC7">
        <w:t>-00:</w:t>
      </w:r>
      <w:r w:rsidR="0011070D" w:rsidRPr="00513AC7">
        <w:t>3</w:t>
      </w:r>
      <w:r w:rsidR="0011070D" w:rsidRPr="00513AC7">
        <w:t>5</w:t>
      </w:r>
      <w:r w:rsidRPr="00513AC7">
        <w:t>.</w:t>
      </w:r>
    </w:p>
    <w:p w14:paraId="2C9102C6" w14:textId="77777777" w:rsidR="005C73DF" w:rsidRPr="00513AC7" w:rsidRDefault="005C73DF"/>
    <w:p w14:paraId="0533DB4D" w14:textId="77777777" w:rsidR="005C73DF" w:rsidRPr="00513AC7" w:rsidRDefault="005C73DF"/>
    <w:p w14:paraId="3170D631" w14:textId="77777777" w:rsidR="005C73DF" w:rsidRPr="00513AC7" w:rsidRDefault="00000000">
      <w:pPr>
        <w:pStyle w:val="Narration"/>
        <w:numPr>
          <w:ilvl w:val="1"/>
          <w:numId w:val="2"/>
        </w:numPr>
      </w:pPr>
      <w:r w:rsidRPr="00513AC7">
        <w:t xml:space="preserve">For data analysis, open the data file using ImageJ version 1.53 </w:t>
      </w:r>
      <w:r w:rsidRPr="00513AC7">
        <w:rPr>
          <w:b/>
          <w:bCs/>
        </w:rPr>
        <w:t>[1]</w:t>
      </w:r>
      <w:r w:rsidRPr="00513AC7">
        <w:t>.</w:t>
      </w:r>
    </w:p>
    <w:p w14:paraId="50D5D8A3" w14:textId="06749E55" w:rsidR="005C73DF" w:rsidRPr="00513AC7" w:rsidRDefault="00513AC7">
      <w:pPr>
        <w:pStyle w:val="ShotDescription"/>
        <w:numPr>
          <w:ilvl w:val="2"/>
          <w:numId w:val="2"/>
        </w:numPr>
      </w:pPr>
      <w:r w:rsidRPr="00513AC7">
        <w:t xml:space="preserve">SCREEN: </w:t>
      </w:r>
      <w:r w:rsidRPr="00513AC7">
        <w:t>5.2.1.mp4</w:t>
      </w:r>
      <w:r w:rsidR="00000000" w:rsidRPr="00513AC7">
        <w:t>.</w:t>
      </w:r>
    </w:p>
    <w:p w14:paraId="36E4BFF4" w14:textId="77777777" w:rsidR="005C73DF" w:rsidRPr="00513AC7" w:rsidRDefault="005C73DF">
      <w:pPr>
        <w:pStyle w:val="ShotDescription"/>
        <w:ind w:firstLine="0"/>
      </w:pPr>
    </w:p>
    <w:p w14:paraId="00A4CC36" w14:textId="77777777" w:rsidR="005C73DF" w:rsidRPr="00513AC7" w:rsidRDefault="00000000">
      <w:pPr>
        <w:pStyle w:val="Narration"/>
        <w:numPr>
          <w:ilvl w:val="1"/>
          <w:numId w:val="2"/>
        </w:numPr>
      </w:pPr>
      <w:r w:rsidRPr="00513AC7">
        <w:t xml:space="preserve">Use the SZ22-FITC </w:t>
      </w:r>
      <w:r w:rsidRPr="00513AC7">
        <w:rPr>
          <w:i/>
          <w:iCs/>
          <w:color w:val="EE0000"/>
        </w:rPr>
        <w:t>(S-Zee-22-fit-see)</w:t>
      </w:r>
      <w:r w:rsidRPr="00513AC7">
        <w:t xml:space="preserve"> channel to identify the contour of the thrombus </w:t>
      </w:r>
      <w:r w:rsidRPr="00513AC7">
        <w:rPr>
          <w:b/>
          <w:bCs/>
        </w:rPr>
        <w:t>[1]</w:t>
      </w:r>
      <w:r w:rsidRPr="00513AC7">
        <w:t xml:space="preserve">. Then, using </w:t>
      </w:r>
      <w:r w:rsidRPr="00513AC7">
        <w:rPr>
          <w:b/>
          <w:bCs/>
        </w:rPr>
        <w:t>Polygon selections</w:t>
      </w:r>
      <w:r w:rsidRPr="00513AC7">
        <w:t xml:space="preserve">, roughly select the area of the thrombus </w:t>
      </w:r>
      <w:r w:rsidRPr="00513AC7">
        <w:rPr>
          <w:b/>
          <w:bCs/>
        </w:rPr>
        <w:t>[2]</w:t>
      </w:r>
      <w:r w:rsidRPr="00513AC7">
        <w:t>.</w:t>
      </w:r>
    </w:p>
    <w:p w14:paraId="4D3ADB8E" w14:textId="706BB7F1" w:rsidR="005C73DF" w:rsidRPr="00513AC7" w:rsidRDefault="00000000">
      <w:pPr>
        <w:pStyle w:val="ShotDescription"/>
        <w:numPr>
          <w:ilvl w:val="2"/>
          <w:numId w:val="2"/>
        </w:numPr>
      </w:pPr>
      <w:r w:rsidRPr="00513AC7">
        <w:t xml:space="preserve">SCREEN: </w:t>
      </w:r>
      <w:r w:rsidR="00513AC7" w:rsidRPr="00513AC7">
        <w:t>5.</w:t>
      </w:r>
      <w:r w:rsidR="00513AC7" w:rsidRPr="00513AC7">
        <w:t>3</w:t>
      </w:r>
      <w:r w:rsidR="00513AC7" w:rsidRPr="00513AC7">
        <w:t>.1.mp4</w:t>
      </w:r>
      <w:r w:rsidRPr="00513AC7">
        <w:t>.</w:t>
      </w:r>
    </w:p>
    <w:p w14:paraId="6605A94E" w14:textId="7A437B51" w:rsidR="005C73DF" w:rsidRPr="00513AC7" w:rsidRDefault="00000000">
      <w:pPr>
        <w:pStyle w:val="ShotDescription"/>
        <w:numPr>
          <w:ilvl w:val="2"/>
          <w:numId w:val="2"/>
        </w:numPr>
      </w:pPr>
      <w:r w:rsidRPr="00513AC7">
        <w:t xml:space="preserve">SCREEN: </w:t>
      </w:r>
      <w:r w:rsidR="00513AC7" w:rsidRPr="00513AC7">
        <w:t>5.</w:t>
      </w:r>
      <w:r w:rsidR="00513AC7" w:rsidRPr="00513AC7">
        <w:t>3.</w:t>
      </w:r>
      <w:r w:rsidR="00513AC7" w:rsidRPr="00513AC7">
        <w:t>2.mp4</w:t>
      </w:r>
      <w:r w:rsidRPr="00513AC7">
        <w:t>.</w:t>
      </w:r>
      <w:r w:rsidR="00513AC7" w:rsidRPr="00513AC7">
        <w:t xml:space="preserve"> 00:04-00:17</w:t>
      </w:r>
    </w:p>
    <w:p w14:paraId="023D0F06" w14:textId="77777777" w:rsidR="005C73DF" w:rsidRPr="00513AC7" w:rsidRDefault="005C73DF">
      <w:pPr>
        <w:pStyle w:val="ShotDescription"/>
        <w:ind w:firstLine="0"/>
      </w:pPr>
    </w:p>
    <w:p w14:paraId="7B760C0D" w14:textId="77777777" w:rsidR="005C73DF" w:rsidRPr="00513AC7" w:rsidRDefault="00000000">
      <w:pPr>
        <w:pStyle w:val="Narration"/>
        <w:numPr>
          <w:ilvl w:val="1"/>
          <w:numId w:val="2"/>
        </w:numPr>
      </w:pPr>
      <w:r w:rsidRPr="00513AC7">
        <w:t xml:space="preserve">For each channel, eliminate background signal by selecting </w:t>
      </w:r>
      <w:r w:rsidRPr="00513AC7">
        <w:rPr>
          <w:b/>
          <w:bCs/>
        </w:rPr>
        <w:t>Image</w:t>
      </w:r>
      <w:r w:rsidRPr="00513AC7">
        <w:t xml:space="preserve">, choosing </w:t>
      </w:r>
      <w:r w:rsidRPr="00513AC7">
        <w:rPr>
          <w:b/>
          <w:bCs/>
        </w:rPr>
        <w:t>Adjust</w:t>
      </w:r>
      <w:r w:rsidRPr="00513AC7">
        <w:t xml:space="preserve">, and then selecting </w:t>
      </w:r>
      <w:r w:rsidRPr="00513AC7">
        <w:rPr>
          <w:b/>
          <w:bCs/>
        </w:rPr>
        <w:t>Threshold</w:t>
      </w:r>
      <w:r w:rsidRPr="00513AC7">
        <w:t xml:space="preserve"> </w:t>
      </w:r>
      <w:r w:rsidRPr="00513AC7">
        <w:rPr>
          <w:b/>
          <w:bCs/>
        </w:rPr>
        <w:t>[1]</w:t>
      </w:r>
      <w:r w:rsidRPr="00513AC7">
        <w:t xml:space="preserve">. Finally, measure the area and average signal intensity within the thrombus by selecting </w:t>
      </w:r>
      <w:proofErr w:type="spellStart"/>
      <w:r w:rsidRPr="00513AC7">
        <w:rPr>
          <w:b/>
          <w:bCs/>
        </w:rPr>
        <w:t>Analyze</w:t>
      </w:r>
      <w:proofErr w:type="spellEnd"/>
      <w:r w:rsidRPr="00513AC7">
        <w:t xml:space="preserve"> and choosing </w:t>
      </w:r>
      <w:r w:rsidRPr="00513AC7">
        <w:rPr>
          <w:b/>
          <w:bCs/>
        </w:rPr>
        <w:t>Measure</w:t>
      </w:r>
      <w:r w:rsidRPr="00513AC7">
        <w:t xml:space="preserve"> </w:t>
      </w:r>
      <w:r w:rsidRPr="00513AC7">
        <w:rPr>
          <w:b/>
          <w:bCs/>
        </w:rPr>
        <w:t>[2]</w:t>
      </w:r>
      <w:r w:rsidRPr="00513AC7">
        <w:t>.</w:t>
      </w:r>
    </w:p>
    <w:p w14:paraId="7AB95BBD" w14:textId="3803D332" w:rsidR="005C73DF" w:rsidRPr="00513AC7" w:rsidRDefault="00000000">
      <w:pPr>
        <w:pStyle w:val="ShotDescription"/>
        <w:numPr>
          <w:ilvl w:val="2"/>
          <w:numId w:val="2"/>
        </w:numPr>
      </w:pPr>
      <w:r w:rsidRPr="00513AC7">
        <w:t xml:space="preserve">SCREEN: </w:t>
      </w:r>
      <w:r w:rsidR="00513AC7" w:rsidRPr="00513AC7">
        <w:t>5.4.1.mp4</w:t>
      </w:r>
      <w:r w:rsidRPr="00513AC7">
        <w:t>.</w:t>
      </w:r>
    </w:p>
    <w:p w14:paraId="34014CBC" w14:textId="5F2D7F9F" w:rsidR="005C73DF" w:rsidRDefault="00000000">
      <w:pPr>
        <w:pStyle w:val="ShotDescription"/>
        <w:numPr>
          <w:ilvl w:val="2"/>
          <w:numId w:val="2"/>
        </w:numPr>
      </w:pPr>
      <w:r w:rsidRPr="00513AC7">
        <w:t xml:space="preserve">SCREEN: </w:t>
      </w:r>
      <w:r w:rsidR="00513AC7" w:rsidRPr="00513AC7">
        <w:t>5.4.2.mp4</w:t>
      </w:r>
      <w:r>
        <w:t>.</w:t>
      </w:r>
    </w:p>
    <w:p w14:paraId="30E99181" w14:textId="77777777" w:rsidR="005C73DF" w:rsidRDefault="005C73DF"/>
    <w:p w14:paraId="0B7FC71A" w14:textId="77777777" w:rsidR="005C73DF" w:rsidRDefault="005C73DF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005DDA1" w14:textId="77777777" w:rsidR="005C73DF" w:rsidRDefault="005C73D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C143145" w14:textId="77777777" w:rsidR="005C73DF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br w:type="page"/>
      </w:r>
    </w:p>
    <w:p w14:paraId="6DB2FE5A" w14:textId="77777777" w:rsidR="005C73DF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7C9ED4D3" w14:textId="77777777" w:rsidR="005C73DF" w:rsidRDefault="00000000">
      <w:pPr>
        <w:pStyle w:val="ListParagraph"/>
        <w:numPr>
          <w:ilvl w:val="0"/>
          <w:numId w:val="2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7457A6F9" w14:textId="77777777" w:rsidR="005C73DF" w:rsidRDefault="005C73DF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1AD9644" w14:textId="77777777" w:rsidR="005C73DF" w:rsidRDefault="00000000">
      <w:pPr>
        <w:pStyle w:val="Narration"/>
        <w:numPr>
          <w:ilvl w:val="1"/>
          <w:numId w:val="2"/>
        </w:numPr>
      </w:pPr>
      <w:r>
        <w:t xml:space="preserve">Representative snapshots showed thrombi formed in healthy blood within the stenotic channel, with platelets, fibrinogen, von Willebrand factor, and P-selectin visualized using Sensor Set 1 </w:t>
      </w:r>
      <w:r>
        <w:rPr>
          <w:b/>
        </w:rPr>
        <w:t>[1]</w:t>
      </w:r>
      <w:r>
        <w:t xml:space="preserve">, and platelets, phosphatidylserine, E-positive integrin alpha IIb beta 3, and activated integrin alpha IIb beta 3 visualized using Sensor Set 2 </w:t>
      </w:r>
      <w:r>
        <w:rPr>
          <w:b/>
        </w:rPr>
        <w:t>[2]</w:t>
      </w:r>
      <w:r>
        <w:t>.</w:t>
      </w:r>
    </w:p>
    <w:p w14:paraId="5B6A99A0" w14:textId="77777777" w:rsidR="005C73DF" w:rsidRDefault="00000000">
      <w:pPr>
        <w:pStyle w:val="ShotDescription"/>
        <w:numPr>
          <w:ilvl w:val="2"/>
          <w:numId w:val="2"/>
        </w:numPr>
      </w:pPr>
      <w:r>
        <w:t xml:space="preserve">LAB MEDIA: Figure 4A. </w:t>
      </w:r>
      <w:r>
        <w:rPr>
          <w:i/>
          <w:iCs/>
          <w:color w:val="3333FF"/>
        </w:rPr>
        <w:t>Video editor: Sequentially highlight images</w:t>
      </w:r>
      <w:r>
        <w:t>.</w:t>
      </w:r>
    </w:p>
    <w:p w14:paraId="239470AF" w14:textId="77777777" w:rsidR="005C73DF" w:rsidRDefault="00000000">
      <w:pPr>
        <w:pStyle w:val="ShotDescription"/>
        <w:numPr>
          <w:ilvl w:val="2"/>
          <w:numId w:val="2"/>
        </w:numPr>
      </w:pPr>
      <w:r>
        <w:t xml:space="preserve">LAB MEDIA: Figure 4B. </w:t>
      </w:r>
      <w:r>
        <w:rPr>
          <w:i/>
          <w:iCs/>
          <w:color w:val="3333FF"/>
        </w:rPr>
        <w:t>Video editor: Sequentially highlight images</w:t>
      </w:r>
      <w:r>
        <w:t>.</w:t>
      </w:r>
    </w:p>
    <w:p w14:paraId="10B3B016" w14:textId="77777777" w:rsidR="005C73DF" w:rsidRDefault="005C73DF">
      <w:pPr>
        <w:pStyle w:val="ShotDescription"/>
        <w:ind w:firstLine="0"/>
      </w:pPr>
    </w:p>
    <w:p w14:paraId="5876EC8B" w14:textId="77777777" w:rsidR="005C73DF" w:rsidRDefault="00000000">
      <w:pPr>
        <w:pStyle w:val="Narration"/>
        <w:numPr>
          <w:ilvl w:val="1"/>
          <w:numId w:val="2"/>
        </w:numPr>
      </w:pPr>
      <w:r>
        <w:t xml:space="preserve">A single fluorescence channel image was processed by selecting the thrombus area, removing background signal, and measuring the signal area and average brightness to enable quantitative analysis </w:t>
      </w:r>
      <w:r>
        <w:rPr>
          <w:b/>
        </w:rPr>
        <w:t>[1]</w:t>
      </w:r>
      <w:r>
        <w:t>.</w:t>
      </w:r>
    </w:p>
    <w:p w14:paraId="655D854F" w14:textId="77777777" w:rsidR="005C73DF" w:rsidRDefault="00000000">
      <w:pPr>
        <w:pStyle w:val="ShotDescription"/>
        <w:numPr>
          <w:ilvl w:val="2"/>
          <w:numId w:val="2"/>
        </w:numPr>
      </w:pPr>
      <w:r>
        <w:t xml:space="preserve">LAB MEDIA: Figure 5. </w:t>
      </w:r>
      <w:r>
        <w:rPr>
          <w:i/>
          <w:iCs/>
          <w:color w:val="3333FF"/>
        </w:rPr>
        <w:t>Video editor: Highlight C.</w:t>
      </w:r>
    </w:p>
    <w:p w14:paraId="4FD0085B" w14:textId="77777777" w:rsidR="005C73DF" w:rsidRDefault="005C73DF">
      <w:pPr>
        <w:pStyle w:val="ShotDescription"/>
        <w:ind w:firstLine="0"/>
      </w:pPr>
    </w:p>
    <w:p w14:paraId="7ADD7108" w14:textId="77777777" w:rsidR="005C73DF" w:rsidRDefault="00000000">
      <w:pPr>
        <w:pStyle w:val="Narration"/>
        <w:numPr>
          <w:ilvl w:val="1"/>
          <w:numId w:val="2"/>
        </w:numPr>
      </w:pPr>
      <w:r>
        <w:t xml:space="preserve">Continuous analysis of fluorescence signal intensity over time generated a signal-versus-time curve for platelet accumulation during thrombus formation </w:t>
      </w:r>
      <w:r>
        <w:rPr>
          <w:b/>
        </w:rPr>
        <w:t>[1]</w:t>
      </w:r>
      <w:r>
        <w:t>.</w:t>
      </w:r>
    </w:p>
    <w:p w14:paraId="1C464847" w14:textId="77777777" w:rsidR="005C73DF" w:rsidRDefault="00000000">
      <w:pPr>
        <w:pStyle w:val="ShotDescription"/>
        <w:numPr>
          <w:ilvl w:val="2"/>
          <w:numId w:val="2"/>
        </w:numPr>
      </w:pPr>
      <w:r>
        <w:t xml:space="preserve">LAB MEDIA: Figure 6. </w:t>
      </w:r>
    </w:p>
    <w:p w14:paraId="4F4F95BF" w14:textId="77777777" w:rsidR="005C73DF" w:rsidRDefault="005C73DF">
      <w:pPr>
        <w:pStyle w:val="ShotDescription"/>
        <w:ind w:firstLine="0"/>
      </w:pPr>
    </w:p>
    <w:p w14:paraId="3B30A4F1" w14:textId="77777777" w:rsidR="005C73DF" w:rsidRDefault="00000000">
      <w:pPr>
        <w:pStyle w:val="Narration"/>
        <w:numPr>
          <w:ilvl w:val="1"/>
          <w:numId w:val="2"/>
        </w:numPr>
      </w:pPr>
      <w:r>
        <w:t xml:space="preserve">For each time point, total signal intensities were obtained for 4 biomarkers in Sensor Set 1 and 4 biomarkers in Sensor Set 2 </w:t>
      </w:r>
      <w:r>
        <w:rPr>
          <w:b/>
        </w:rPr>
        <w:t>[1]</w:t>
      </w:r>
      <w:r>
        <w:t>.</w:t>
      </w:r>
    </w:p>
    <w:p w14:paraId="5434823F" w14:textId="77777777" w:rsidR="005C73DF" w:rsidRDefault="00000000">
      <w:pPr>
        <w:pStyle w:val="ShotDescription"/>
        <w:numPr>
          <w:ilvl w:val="2"/>
          <w:numId w:val="2"/>
        </w:numPr>
      </w:pPr>
      <w:r>
        <w:t xml:space="preserve">LAB MEDIA: Figure 7A. </w:t>
      </w:r>
      <w:r>
        <w:rPr>
          <w:i/>
          <w:iCs/>
          <w:color w:val="3333FF"/>
        </w:rPr>
        <w:t>Video editor: Highlight Sensor Set 1 and Sensor Set 2</w:t>
      </w:r>
      <w:r>
        <w:t>.</w:t>
      </w:r>
    </w:p>
    <w:p w14:paraId="7D759CC6" w14:textId="77777777" w:rsidR="005C73DF" w:rsidRDefault="005C73DF">
      <w:pPr>
        <w:pStyle w:val="ShotDescription"/>
        <w:ind w:firstLine="0"/>
      </w:pPr>
    </w:p>
    <w:p w14:paraId="240C5BBB" w14:textId="77777777" w:rsidR="005C73DF" w:rsidRDefault="00000000">
      <w:pPr>
        <w:pStyle w:val="Narration"/>
        <w:numPr>
          <w:ilvl w:val="1"/>
          <w:numId w:val="2"/>
        </w:numPr>
      </w:pPr>
      <w:r>
        <w:t xml:space="preserve">Thrombus size was calculated and a 7-dimensional thrombus profile was generated </w:t>
      </w:r>
      <w:r>
        <w:rPr>
          <w:b/>
        </w:rPr>
        <w:t>[1]</w:t>
      </w:r>
      <w:r>
        <w:t>.</w:t>
      </w:r>
    </w:p>
    <w:p w14:paraId="0927DBE5" w14:textId="77777777" w:rsidR="005C73DF" w:rsidRPr="00C63CD3" w:rsidRDefault="00000000">
      <w:pPr>
        <w:pStyle w:val="ShotDescription"/>
        <w:numPr>
          <w:ilvl w:val="2"/>
          <w:numId w:val="2"/>
        </w:numPr>
        <w:rPr>
          <w:rFonts w:eastAsia="Times New Roman" w:cstheme="minorHAnsi"/>
          <w:sz w:val="52"/>
        </w:rPr>
      </w:pPr>
      <w:r>
        <w:t xml:space="preserve">LAB MEDIA: Figure 7B. </w:t>
      </w:r>
    </w:p>
    <w:p w14:paraId="72FB7F50" w14:textId="77777777" w:rsidR="00C63CD3" w:rsidRDefault="00C63CD3" w:rsidP="00C63CD3">
      <w:pPr>
        <w:pStyle w:val="ShotDescription"/>
      </w:pPr>
    </w:p>
    <w:p w14:paraId="537265A0" w14:textId="77777777" w:rsidR="00863AEB" w:rsidRPr="00863AEB" w:rsidRDefault="00863AEB" w:rsidP="00863AEB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863AEB">
        <w:rPr>
          <w:rFonts w:ascii="Times New Roman" w:eastAsia="Times New Roman" w:hAnsi="Times New Roman" w:cs="Times New Roman"/>
          <w:color w:val="auto"/>
        </w:rPr>
        <w:t>Silicon</w:t>
      </w:r>
      <w:r w:rsidRPr="00863AEB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8" w:history="1">
        <w:r w:rsidRPr="00863AEB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https://www.merriam-webster.com/dictionary/silicon</w:t>
        </w:r>
      </w:hyperlink>
      <w:r w:rsidRPr="00863AEB">
        <w:rPr>
          <w:rFonts w:ascii="Times New Roman" w:eastAsia="Times New Roman" w:hAnsi="Times New Roman" w:cs="Times New Roman"/>
          <w:color w:val="auto"/>
        </w:rPr>
        <w:br/>
        <w:t>IPA: /ˈ</w:t>
      </w:r>
      <w:proofErr w:type="spellStart"/>
      <w:r w:rsidRPr="00863AEB">
        <w:rPr>
          <w:rFonts w:ascii="Times New Roman" w:eastAsia="Times New Roman" w:hAnsi="Times New Roman" w:cs="Times New Roman"/>
          <w:color w:val="auto"/>
        </w:rPr>
        <w:t>sɪlɪˌkɑːn</w:t>
      </w:r>
      <w:proofErr w:type="spellEnd"/>
      <w:r w:rsidRPr="00863AEB">
        <w:rPr>
          <w:rFonts w:ascii="Times New Roman" w:eastAsia="Times New Roman" w:hAnsi="Times New Roman" w:cs="Times New Roman"/>
          <w:color w:val="auto"/>
        </w:rPr>
        <w:t>/, /ˈ</w:t>
      </w:r>
      <w:proofErr w:type="spellStart"/>
      <w:r w:rsidRPr="00863AEB">
        <w:rPr>
          <w:rFonts w:ascii="Times New Roman" w:eastAsia="Times New Roman" w:hAnsi="Times New Roman" w:cs="Times New Roman"/>
          <w:color w:val="auto"/>
        </w:rPr>
        <w:t>sɪlɪkən</w:t>
      </w:r>
      <w:proofErr w:type="spellEnd"/>
      <w:r w:rsidRPr="00863AEB">
        <w:rPr>
          <w:rFonts w:ascii="Times New Roman" w:eastAsia="Times New Roman" w:hAnsi="Times New Roman" w:cs="Times New Roman"/>
          <w:color w:val="auto"/>
        </w:rPr>
        <w:t>/</w:t>
      </w:r>
      <w:r w:rsidRPr="00863AEB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863AEB">
        <w:rPr>
          <w:rFonts w:ascii="Times New Roman" w:eastAsia="Times New Roman" w:hAnsi="Times New Roman" w:cs="Times New Roman"/>
          <w:color w:val="auto"/>
        </w:rPr>
        <w:t>sih·luh·kahn</w:t>
      </w:r>
      <w:proofErr w:type="spellEnd"/>
      <w:r w:rsidRPr="00863AEB">
        <w:rPr>
          <w:rFonts w:ascii="Times New Roman" w:eastAsia="Times New Roman" w:hAnsi="Times New Roman" w:cs="Times New Roman"/>
          <w:color w:val="auto"/>
        </w:rPr>
        <w:t xml:space="preserve">, </w:t>
      </w:r>
      <w:proofErr w:type="spellStart"/>
      <w:r w:rsidRPr="00863AEB">
        <w:rPr>
          <w:rFonts w:ascii="Times New Roman" w:eastAsia="Times New Roman" w:hAnsi="Times New Roman" w:cs="Times New Roman"/>
          <w:color w:val="auto"/>
        </w:rPr>
        <w:t>sih·luh·kuhn</w:t>
      </w:r>
      <w:proofErr w:type="spellEnd"/>
    </w:p>
    <w:p w14:paraId="66B17D9E" w14:textId="77777777" w:rsidR="00863AEB" w:rsidRPr="00863AEB" w:rsidRDefault="00863AEB" w:rsidP="00863AEB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863AEB">
        <w:rPr>
          <w:rFonts w:ascii="Times New Roman" w:eastAsia="Times New Roman" w:hAnsi="Times New Roman" w:cs="Times New Roman"/>
          <w:color w:val="auto"/>
        </w:rPr>
        <w:t>SU-8</w:t>
      </w:r>
      <w:r w:rsidRPr="00863AEB">
        <w:rPr>
          <w:rFonts w:ascii="Times New Roman" w:eastAsia="Times New Roman" w:hAnsi="Times New Roman" w:cs="Times New Roman"/>
          <w:color w:val="auto"/>
        </w:rPr>
        <w:br/>
        <w:t>Pronunciation link: No confirmed link found</w:t>
      </w:r>
      <w:r w:rsidRPr="00863AEB">
        <w:rPr>
          <w:rFonts w:ascii="Times New Roman" w:eastAsia="Times New Roman" w:hAnsi="Times New Roman" w:cs="Times New Roman"/>
          <w:color w:val="auto"/>
        </w:rPr>
        <w:br/>
      </w:r>
      <w:r w:rsidRPr="00863AEB">
        <w:rPr>
          <w:rFonts w:ascii="Times New Roman" w:eastAsia="Times New Roman" w:hAnsi="Times New Roman" w:cs="Times New Roman"/>
          <w:color w:val="auto"/>
        </w:rPr>
        <w:lastRenderedPageBreak/>
        <w:t>IPA: /ˈ</w:t>
      </w:r>
      <w:proofErr w:type="spellStart"/>
      <w:r w:rsidRPr="00863AEB">
        <w:rPr>
          <w:rFonts w:ascii="Times New Roman" w:eastAsia="Times New Roman" w:hAnsi="Times New Roman" w:cs="Times New Roman"/>
          <w:color w:val="auto"/>
        </w:rPr>
        <w:t>ɛsˈju</w:t>
      </w:r>
      <w:proofErr w:type="spellEnd"/>
      <w:r w:rsidRPr="00863AEB">
        <w:rPr>
          <w:rFonts w:ascii="Times New Roman" w:eastAsia="Times New Roman" w:hAnsi="Times New Roman" w:cs="Times New Roman"/>
          <w:color w:val="auto"/>
        </w:rPr>
        <w:t xml:space="preserve">ː </w:t>
      </w:r>
      <w:proofErr w:type="spellStart"/>
      <w:r w:rsidRPr="00863AEB">
        <w:rPr>
          <w:rFonts w:ascii="Times New Roman" w:eastAsia="Times New Roman" w:hAnsi="Times New Roman" w:cs="Times New Roman"/>
          <w:color w:val="auto"/>
        </w:rPr>
        <w:t>eɪt</w:t>
      </w:r>
      <w:proofErr w:type="spellEnd"/>
      <w:r w:rsidRPr="00863AEB">
        <w:rPr>
          <w:rFonts w:ascii="Times New Roman" w:eastAsia="Times New Roman" w:hAnsi="Times New Roman" w:cs="Times New Roman"/>
          <w:color w:val="auto"/>
        </w:rPr>
        <w:t>/</w:t>
      </w:r>
      <w:r w:rsidRPr="00863AEB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863AEB">
        <w:rPr>
          <w:rFonts w:ascii="Times New Roman" w:eastAsia="Times New Roman" w:hAnsi="Times New Roman" w:cs="Times New Roman"/>
          <w:color w:val="auto"/>
        </w:rPr>
        <w:t>es·yoo·eight</w:t>
      </w:r>
      <w:proofErr w:type="spellEnd"/>
    </w:p>
    <w:p w14:paraId="422D1614" w14:textId="77777777" w:rsidR="00863AEB" w:rsidRPr="00863AEB" w:rsidRDefault="00863AEB" w:rsidP="00863AEB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863AEB">
        <w:rPr>
          <w:rFonts w:ascii="Times New Roman" w:eastAsia="Times New Roman" w:hAnsi="Times New Roman" w:cs="Times New Roman"/>
          <w:color w:val="auto"/>
        </w:rPr>
        <w:t>Photoresist</w:t>
      </w:r>
      <w:r w:rsidRPr="00863AEB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9" w:history="1">
        <w:r w:rsidRPr="00863AEB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https://www.merriam-webster.com/dictionary/photoresist</w:t>
        </w:r>
      </w:hyperlink>
      <w:r w:rsidRPr="00863AEB">
        <w:rPr>
          <w:rFonts w:ascii="Times New Roman" w:eastAsia="Times New Roman" w:hAnsi="Times New Roman" w:cs="Times New Roman"/>
          <w:color w:val="auto"/>
        </w:rPr>
        <w:br/>
        <w:t>IPA: /ˈ</w:t>
      </w:r>
      <w:proofErr w:type="spellStart"/>
      <w:r w:rsidRPr="00863AEB">
        <w:rPr>
          <w:rFonts w:ascii="Times New Roman" w:eastAsia="Times New Roman" w:hAnsi="Times New Roman" w:cs="Times New Roman"/>
          <w:color w:val="auto"/>
        </w:rPr>
        <w:t>foʊtoʊrɪˌzɪst</w:t>
      </w:r>
      <w:proofErr w:type="spellEnd"/>
      <w:r w:rsidRPr="00863AEB">
        <w:rPr>
          <w:rFonts w:ascii="Times New Roman" w:eastAsia="Times New Roman" w:hAnsi="Times New Roman" w:cs="Times New Roman"/>
          <w:color w:val="auto"/>
        </w:rPr>
        <w:t>/</w:t>
      </w:r>
      <w:r w:rsidRPr="00863AEB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863AEB">
        <w:rPr>
          <w:rFonts w:ascii="Times New Roman" w:eastAsia="Times New Roman" w:hAnsi="Times New Roman" w:cs="Times New Roman"/>
          <w:color w:val="auto"/>
        </w:rPr>
        <w:t>foh·toh·ri·zist</w:t>
      </w:r>
      <w:proofErr w:type="spellEnd"/>
    </w:p>
    <w:p w14:paraId="56B4C485" w14:textId="77777777" w:rsidR="00863AEB" w:rsidRPr="00863AEB" w:rsidRDefault="00863AEB" w:rsidP="00863AEB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863AEB">
        <w:rPr>
          <w:rFonts w:ascii="Times New Roman" w:eastAsia="Times New Roman" w:hAnsi="Times New Roman" w:cs="Times New Roman"/>
          <w:color w:val="auto"/>
        </w:rPr>
        <w:t>Photolithography</w:t>
      </w:r>
      <w:r w:rsidRPr="00863AEB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0" w:history="1">
        <w:r w:rsidRPr="00863AEB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https://www.merriam-webster.com/dictionary/photolithography</w:t>
        </w:r>
      </w:hyperlink>
      <w:r w:rsidRPr="00863AEB">
        <w:rPr>
          <w:rFonts w:ascii="Times New Roman" w:eastAsia="Times New Roman" w:hAnsi="Times New Roman" w:cs="Times New Roman"/>
          <w:color w:val="auto"/>
        </w:rPr>
        <w:br/>
        <w:t>IPA: /ˌ</w:t>
      </w:r>
      <w:proofErr w:type="spellStart"/>
      <w:r w:rsidRPr="00863AEB">
        <w:rPr>
          <w:rFonts w:ascii="Times New Roman" w:eastAsia="Times New Roman" w:hAnsi="Times New Roman" w:cs="Times New Roman"/>
          <w:color w:val="auto"/>
        </w:rPr>
        <w:t>foʊtoʊ.lɪˈθɑːɡrəfi</w:t>
      </w:r>
      <w:proofErr w:type="spellEnd"/>
      <w:r w:rsidRPr="00863AEB">
        <w:rPr>
          <w:rFonts w:ascii="Times New Roman" w:eastAsia="Times New Roman" w:hAnsi="Times New Roman" w:cs="Times New Roman"/>
          <w:color w:val="auto"/>
        </w:rPr>
        <w:t>/</w:t>
      </w:r>
      <w:r w:rsidRPr="00863AEB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863AEB">
        <w:rPr>
          <w:rFonts w:ascii="Times New Roman" w:eastAsia="Times New Roman" w:hAnsi="Times New Roman" w:cs="Times New Roman"/>
          <w:color w:val="auto"/>
        </w:rPr>
        <w:t>foh·toh·lih·thaa·gruh·fee</w:t>
      </w:r>
      <w:proofErr w:type="spellEnd"/>
    </w:p>
    <w:p w14:paraId="6FE4188D" w14:textId="77777777" w:rsidR="00863AEB" w:rsidRPr="00863AEB" w:rsidRDefault="00863AEB" w:rsidP="00863AEB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863AEB">
        <w:rPr>
          <w:rFonts w:ascii="Times New Roman" w:eastAsia="Times New Roman" w:hAnsi="Times New Roman" w:cs="Times New Roman"/>
          <w:color w:val="auto"/>
        </w:rPr>
        <w:t>Polydimethylsiloxane</w:t>
      </w:r>
      <w:r w:rsidRPr="00863AEB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1" w:history="1">
        <w:r w:rsidRPr="00863AEB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https://www.merriam-webster.com/dictionary/polydimethylsiloxane</w:t>
        </w:r>
      </w:hyperlink>
      <w:r w:rsidRPr="00863AEB">
        <w:rPr>
          <w:rFonts w:ascii="Times New Roman" w:eastAsia="Times New Roman" w:hAnsi="Times New Roman" w:cs="Times New Roman"/>
          <w:color w:val="auto"/>
        </w:rPr>
        <w:br/>
        <w:t>IPA: /ˌ</w:t>
      </w:r>
      <w:proofErr w:type="spellStart"/>
      <w:r w:rsidRPr="00863AEB">
        <w:rPr>
          <w:rFonts w:ascii="Times New Roman" w:eastAsia="Times New Roman" w:hAnsi="Times New Roman" w:cs="Times New Roman"/>
          <w:color w:val="auto"/>
        </w:rPr>
        <w:t>pɒliˌdaɪˌmɛθɪl.sɪˈlɒkseɪn</w:t>
      </w:r>
      <w:proofErr w:type="spellEnd"/>
      <w:r w:rsidRPr="00863AEB">
        <w:rPr>
          <w:rFonts w:ascii="Times New Roman" w:eastAsia="Times New Roman" w:hAnsi="Times New Roman" w:cs="Times New Roman"/>
          <w:color w:val="auto"/>
        </w:rPr>
        <w:t>/</w:t>
      </w:r>
      <w:r w:rsidRPr="00863AEB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863AEB">
        <w:rPr>
          <w:rFonts w:ascii="Times New Roman" w:eastAsia="Times New Roman" w:hAnsi="Times New Roman" w:cs="Times New Roman"/>
          <w:color w:val="auto"/>
        </w:rPr>
        <w:t>pah·lee·dai·meh·thil·sih·lok·sayn</w:t>
      </w:r>
      <w:proofErr w:type="spellEnd"/>
    </w:p>
    <w:p w14:paraId="1C8ECB31" w14:textId="77777777" w:rsidR="00863AEB" w:rsidRPr="00863AEB" w:rsidRDefault="00863AEB" w:rsidP="00863AEB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863AEB">
        <w:rPr>
          <w:rFonts w:ascii="Times New Roman" w:eastAsia="Times New Roman" w:hAnsi="Times New Roman" w:cs="Times New Roman"/>
          <w:color w:val="auto"/>
        </w:rPr>
        <w:t>Prepolymer</w:t>
      </w:r>
      <w:r w:rsidRPr="00863AEB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2" w:history="1">
        <w:r w:rsidRPr="00863AEB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https://www.merriam-webster.com/dictionary/prepolymer</w:t>
        </w:r>
      </w:hyperlink>
      <w:r w:rsidRPr="00863AEB">
        <w:rPr>
          <w:rFonts w:ascii="Times New Roman" w:eastAsia="Times New Roman" w:hAnsi="Times New Roman" w:cs="Times New Roman"/>
          <w:color w:val="auto"/>
        </w:rPr>
        <w:br/>
        <w:t>IPA: /ˌ</w:t>
      </w:r>
      <w:proofErr w:type="spellStart"/>
      <w:r w:rsidRPr="00863AEB">
        <w:rPr>
          <w:rFonts w:ascii="Times New Roman" w:eastAsia="Times New Roman" w:hAnsi="Times New Roman" w:cs="Times New Roman"/>
          <w:color w:val="auto"/>
        </w:rPr>
        <w:t>pri</w:t>
      </w:r>
      <w:proofErr w:type="spellEnd"/>
      <w:r w:rsidRPr="00863AEB">
        <w:rPr>
          <w:rFonts w:ascii="Times New Roman" w:eastAsia="Times New Roman" w:hAnsi="Times New Roman" w:cs="Times New Roman"/>
          <w:color w:val="auto"/>
        </w:rPr>
        <w:t>ːˈ</w:t>
      </w:r>
      <w:proofErr w:type="spellStart"/>
      <w:r w:rsidRPr="00863AEB">
        <w:rPr>
          <w:rFonts w:ascii="Times New Roman" w:eastAsia="Times New Roman" w:hAnsi="Times New Roman" w:cs="Times New Roman"/>
          <w:color w:val="auto"/>
        </w:rPr>
        <w:t>pɑːlɪmɚ</w:t>
      </w:r>
      <w:proofErr w:type="spellEnd"/>
      <w:r w:rsidRPr="00863AEB">
        <w:rPr>
          <w:rFonts w:ascii="Times New Roman" w:eastAsia="Times New Roman" w:hAnsi="Times New Roman" w:cs="Times New Roman"/>
          <w:color w:val="auto"/>
        </w:rPr>
        <w:t>/</w:t>
      </w:r>
      <w:r w:rsidRPr="00863AEB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863AEB">
        <w:rPr>
          <w:rFonts w:ascii="Times New Roman" w:eastAsia="Times New Roman" w:hAnsi="Times New Roman" w:cs="Times New Roman"/>
          <w:color w:val="auto"/>
        </w:rPr>
        <w:t>pree·pah·luh·murr</w:t>
      </w:r>
      <w:proofErr w:type="spellEnd"/>
    </w:p>
    <w:p w14:paraId="2D15D4EB" w14:textId="77777777" w:rsidR="00863AEB" w:rsidRPr="00863AEB" w:rsidRDefault="00863AEB" w:rsidP="00863AEB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863AEB">
        <w:rPr>
          <w:rFonts w:ascii="Times New Roman" w:eastAsia="Times New Roman" w:hAnsi="Times New Roman" w:cs="Times New Roman"/>
          <w:color w:val="auto"/>
        </w:rPr>
        <w:t>Desiccator</w:t>
      </w:r>
      <w:r w:rsidRPr="00863AEB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3" w:history="1">
        <w:r w:rsidRPr="00863AEB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https://www.merriam-webster.com/dictionary/desiccator</w:t>
        </w:r>
      </w:hyperlink>
      <w:r w:rsidRPr="00863AEB">
        <w:rPr>
          <w:rFonts w:ascii="Times New Roman" w:eastAsia="Times New Roman" w:hAnsi="Times New Roman" w:cs="Times New Roman"/>
          <w:color w:val="auto"/>
        </w:rPr>
        <w:br/>
        <w:t>IPA: /ˈ</w:t>
      </w:r>
      <w:proofErr w:type="spellStart"/>
      <w:r w:rsidRPr="00863AEB">
        <w:rPr>
          <w:rFonts w:ascii="Times New Roman" w:eastAsia="Times New Roman" w:hAnsi="Times New Roman" w:cs="Times New Roman"/>
          <w:color w:val="auto"/>
        </w:rPr>
        <w:t>dɛsɪˌkeɪtɚ</w:t>
      </w:r>
      <w:proofErr w:type="spellEnd"/>
      <w:r w:rsidRPr="00863AEB">
        <w:rPr>
          <w:rFonts w:ascii="Times New Roman" w:eastAsia="Times New Roman" w:hAnsi="Times New Roman" w:cs="Times New Roman"/>
          <w:color w:val="auto"/>
        </w:rPr>
        <w:t>/</w:t>
      </w:r>
      <w:r w:rsidRPr="00863AEB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863AEB">
        <w:rPr>
          <w:rFonts w:ascii="Times New Roman" w:eastAsia="Times New Roman" w:hAnsi="Times New Roman" w:cs="Times New Roman"/>
          <w:color w:val="auto"/>
        </w:rPr>
        <w:t>deh·sih·kay·turr</w:t>
      </w:r>
      <w:proofErr w:type="spellEnd"/>
    </w:p>
    <w:p w14:paraId="3996051A" w14:textId="77777777" w:rsidR="00863AEB" w:rsidRPr="00863AEB" w:rsidRDefault="00863AEB" w:rsidP="00863AEB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863AEB">
        <w:rPr>
          <w:rFonts w:ascii="Times New Roman" w:eastAsia="Times New Roman" w:hAnsi="Times New Roman" w:cs="Times New Roman"/>
          <w:color w:val="auto"/>
        </w:rPr>
        <w:t>Incubator</w:t>
      </w:r>
      <w:r w:rsidRPr="00863AEB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4" w:history="1">
        <w:r w:rsidRPr="00863AEB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https://www.merriam-webster.com/dictionary/incubator</w:t>
        </w:r>
      </w:hyperlink>
      <w:r w:rsidRPr="00863AEB">
        <w:rPr>
          <w:rFonts w:ascii="Times New Roman" w:eastAsia="Times New Roman" w:hAnsi="Times New Roman" w:cs="Times New Roman"/>
          <w:color w:val="auto"/>
        </w:rPr>
        <w:br/>
        <w:t>IPA: /ˈ</w:t>
      </w:r>
      <w:proofErr w:type="spellStart"/>
      <w:r w:rsidRPr="00863AEB">
        <w:rPr>
          <w:rFonts w:ascii="Times New Roman" w:eastAsia="Times New Roman" w:hAnsi="Times New Roman" w:cs="Times New Roman"/>
          <w:color w:val="auto"/>
        </w:rPr>
        <w:t>ɪŋkjəˌbeɪtɚ</w:t>
      </w:r>
      <w:proofErr w:type="spellEnd"/>
      <w:r w:rsidRPr="00863AEB">
        <w:rPr>
          <w:rFonts w:ascii="Times New Roman" w:eastAsia="Times New Roman" w:hAnsi="Times New Roman" w:cs="Times New Roman"/>
          <w:color w:val="auto"/>
        </w:rPr>
        <w:t>/</w:t>
      </w:r>
      <w:r w:rsidRPr="00863AEB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863AEB">
        <w:rPr>
          <w:rFonts w:ascii="Times New Roman" w:eastAsia="Times New Roman" w:hAnsi="Times New Roman" w:cs="Times New Roman"/>
          <w:color w:val="auto"/>
        </w:rPr>
        <w:t>ing·kyuh·bay·turr</w:t>
      </w:r>
      <w:proofErr w:type="spellEnd"/>
    </w:p>
    <w:p w14:paraId="4B4E8618" w14:textId="77777777" w:rsidR="00863AEB" w:rsidRPr="00863AEB" w:rsidRDefault="00863AEB" w:rsidP="00863AEB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863AEB">
        <w:rPr>
          <w:rFonts w:ascii="Times New Roman" w:eastAsia="Times New Roman" w:hAnsi="Times New Roman" w:cs="Times New Roman"/>
          <w:color w:val="auto"/>
        </w:rPr>
        <w:t>Probe</w:t>
      </w:r>
      <w:r w:rsidRPr="00863AEB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5" w:history="1">
        <w:r w:rsidRPr="00863AEB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https://www.merriam-webster.com/dictionary/probe</w:t>
        </w:r>
      </w:hyperlink>
      <w:r w:rsidRPr="00863AEB">
        <w:rPr>
          <w:rFonts w:ascii="Times New Roman" w:eastAsia="Times New Roman" w:hAnsi="Times New Roman" w:cs="Times New Roman"/>
          <w:color w:val="auto"/>
        </w:rPr>
        <w:br/>
        <w:t>IPA: /</w:t>
      </w:r>
      <w:proofErr w:type="spellStart"/>
      <w:r w:rsidRPr="00863AEB">
        <w:rPr>
          <w:rFonts w:ascii="Times New Roman" w:eastAsia="Times New Roman" w:hAnsi="Times New Roman" w:cs="Times New Roman"/>
          <w:color w:val="auto"/>
        </w:rPr>
        <w:t>proʊb</w:t>
      </w:r>
      <w:proofErr w:type="spellEnd"/>
      <w:r w:rsidRPr="00863AEB">
        <w:rPr>
          <w:rFonts w:ascii="Times New Roman" w:eastAsia="Times New Roman" w:hAnsi="Times New Roman" w:cs="Times New Roman"/>
          <w:color w:val="auto"/>
        </w:rPr>
        <w:t>/</w:t>
      </w:r>
      <w:r w:rsidRPr="00863AEB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863AEB">
        <w:rPr>
          <w:rFonts w:ascii="Times New Roman" w:eastAsia="Times New Roman" w:hAnsi="Times New Roman" w:cs="Times New Roman"/>
          <w:color w:val="auto"/>
        </w:rPr>
        <w:t>prohb</w:t>
      </w:r>
      <w:proofErr w:type="spellEnd"/>
    </w:p>
    <w:p w14:paraId="1E7B23C8" w14:textId="77777777" w:rsidR="00863AEB" w:rsidRPr="00863AEB" w:rsidRDefault="00863AEB" w:rsidP="00863AEB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863AEB">
        <w:rPr>
          <w:rFonts w:ascii="Times New Roman" w:eastAsia="Times New Roman" w:hAnsi="Times New Roman" w:cs="Times New Roman"/>
          <w:color w:val="auto"/>
        </w:rPr>
        <w:t>Ethanol</w:t>
      </w:r>
      <w:r w:rsidRPr="00863AEB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6" w:history="1">
        <w:r w:rsidRPr="00863AEB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https://www.merriam-webster.com/dictionary/ethanol</w:t>
        </w:r>
      </w:hyperlink>
      <w:r w:rsidRPr="00863AEB">
        <w:rPr>
          <w:rFonts w:ascii="Times New Roman" w:eastAsia="Times New Roman" w:hAnsi="Times New Roman" w:cs="Times New Roman"/>
          <w:color w:val="auto"/>
        </w:rPr>
        <w:br/>
        <w:t>IPA: /ˈ</w:t>
      </w:r>
      <w:proofErr w:type="spellStart"/>
      <w:r w:rsidRPr="00863AEB">
        <w:rPr>
          <w:rFonts w:ascii="Times New Roman" w:eastAsia="Times New Roman" w:hAnsi="Times New Roman" w:cs="Times New Roman"/>
          <w:color w:val="auto"/>
        </w:rPr>
        <w:t>ɛθəˌnɔːl</w:t>
      </w:r>
      <w:proofErr w:type="spellEnd"/>
      <w:r w:rsidRPr="00863AEB">
        <w:rPr>
          <w:rFonts w:ascii="Times New Roman" w:eastAsia="Times New Roman" w:hAnsi="Times New Roman" w:cs="Times New Roman"/>
          <w:color w:val="auto"/>
        </w:rPr>
        <w:t>/, /ˈ</w:t>
      </w:r>
      <w:proofErr w:type="spellStart"/>
      <w:r w:rsidRPr="00863AEB">
        <w:rPr>
          <w:rFonts w:ascii="Times New Roman" w:eastAsia="Times New Roman" w:hAnsi="Times New Roman" w:cs="Times New Roman"/>
          <w:color w:val="auto"/>
        </w:rPr>
        <w:t>ɛθəˌnɑːl</w:t>
      </w:r>
      <w:proofErr w:type="spellEnd"/>
      <w:r w:rsidRPr="00863AEB">
        <w:rPr>
          <w:rFonts w:ascii="Times New Roman" w:eastAsia="Times New Roman" w:hAnsi="Times New Roman" w:cs="Times New Roman"/>
          <w:color w:val="auto"/>
        </w:rPr>
        <w:t>/</w:t>
      </w:r>
      <w:r w:rsidRPr="00863AEB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863AEB">
        <w:rPr>
          <w:rFonts w:ascii="Times New Roman" w:eastAsia="Times New Roman" w:hAnsi="Times New Roman" w:cs="Times New Roman"/>
          <w:color w:val="auto"/>
        </w:rPr>
        <w:t>eh·thuh·naal</w:t>
      </w:r>
      <w:proofErr w:type="spellEnd"/>
      <w:r w:rsidRPr="00863AEB">
        <w:rPr>
          <w:rFonts w:ascii="Times New Roman" w:eastAsia="Times New Roman" w:hAnsi="Times New Roman" w:cs="Times New Roman"/>
          <w:color w:val="auto"/>
        </w:rPr>
        <w:t xml:space="preserve">, </w:t>
      </w:r>
      <w:proofErr w:type="spellStart"/>
      <w:r w:rsidRPr="00863AEB">
        <w:rPr>
          <w:rFonts w:ascii="Times New Roman" w:eastAsia="Times New Roman" w:hAnsi="Times New Roman" w:cs="Times New Roman"/>
          <w:color w:val="auto"/>
        </w:rPr>
        <w:t>eh·thuh·nawl</w:t>
      </w:r>
      <w:proofErr w:type="spellEnd"/>
    </w:p>
    <w:p w14:paraId="75187A0F" w14:textId="77777777" w:rsidR="00863AEB" w:rsidRPr="00863AEB" w:rsidRDefault="00863AEB" w:rsidP="00863AEB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863AEB">
        <w:rPr>
          <w:rFonts w:ascii="Times New Roman" w:eastAsia="Times New Roman" w:hAnsi="Times New Roman" w:cs="Times New Roman"/>
          <w:color w:val="auto"/>
        </w:rPr>
        <w:t>Microfluidic</w:t>
      </w:r>
      <w:r w:rsidRPr="00863AEB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7" w:history="1">
        <w:r w:rsidRPr="00863AEB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https://www.merriam-webster.com/dictionary/microfluidic</w:t>
        </w:r>
      </w:hyperlink>
      <w:r w:rsidRPr="00863AEB">
        <w:rPr>
          <w:rFonts w:ascii="Times New Roman" w:eastAsia="Times New Roman" w:hAnsi="Times New Roman" w:cs="Times New Roman"/>
          <w:color w:val="auto"/>
        </w:rPr>
        <w:br/>
        <w:t>IPA: /ˌ</w:t>
      </w:r>
      <w:proofErr w:type="spellStart"/>
      <w:r w:rsidRPr="00863AEB">
        <w:rPr>
          <w:rFonts w:ascii="Times New Roman" w:eastAsia="Times New Roman" w:hAnsi="Times New Roman" w:cs="Times New Roman"/>
          <w:color w:val="auto"/>
        </w:rPr>
        <w:t>maɪkroʊfluˈɪdɪk</w:t>
      </w:r>
      <w:proofErr w:type="spellEnd"/>
      <w:r w:rsidRPr="00863AEB">
        <w:rPr>
          <w:rFonts w:ascii="Times New Roman" w:eastAsia="Times New Roman" w:hAnsi="Times New Roman" w:cs="Times New Roman"/>
          <w:color w:val="auto"/>
        </w:rPr>
        <w:t>/</w:t>
      </w:r>
      <w:r w:rsidRPr="00863AEB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863AEB">
        <w:rPr>
          <w:rFonts w:ascii="Times New Roman" w:eastAsia="Times New Roman" w:hAnsi="Times New Roman" w:cs="Times New Roman"/>
          <w:color w:val="auto"/>
        </w:rPr>
        <w:t>my·kroh·floo·ih·dik</w:t>
      </w:r>
      <w:proofErr w:type="spellEnd"/>
    </w:p>
    <w:p w14:paraId="470F7973" w14:textId="77777777" w:rsidR="00863AEB" w:rsidRPr="00863AEB" w:rsidRDefault="00863AEB" w:rsidP="00863AEB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863AEB">
        <w:rPr>
          <w:rFonts w:ascii="Times New Roman" w:eastAsia="Times New Roman" w:hAnsi="Times New Roman" w:cs="Times New Roman"/>
          <w:color w:val="auto"/>
        </w:rPr>
        <w:t>Fluorescent</w:t>
      </w:r>
      <w:r w:rsidRPr="00863AEB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8" w:history="1">
        <w:r w:rsidRPr="00863AEB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https://www.merriam-webster.com/dictionary/fluorescent</w:t>
        </w:r>
      </w:hyperlink>
      <w:r w:rsidRPr="00863AEB">
        <w:rPr>
          <w:rFonts w:ascii="Times New Roman" w:eastAsia="Times New Roman" w:hAnsi="Times New Roman" w:cs="Times New Roman"/>
          <w:color w:val="auto"/>
        </w:rPr>
        <w:br/>
        <w:t>IPA: /</w:t>
      </w:r>
      <w:proofErr w:type="spellStart"/>
      <w:r w:rsidRPr="00863AEB">
        <w:rPr>
          <w:rFonts w:ascii="Times New Roman" w:eastAsia="Times New Roman" w:hAnsi="Times New Roman" w:cs="Times New Roman"/>
          <w:color w:val="auto"/>
        </w:rPr>
        <w:t>flʊˈrɛsənt</w:t>
      </w:r>
      <w:proofErr w:type="spellEnd"/>
      <w:r w:rsidRPr="00863AEB">
        <w:rPr>
          <w:rFonts w:ascii="Times New Roman" w:eastAsia="Times New Roman" w:hAnsi="Times New Roman" w:cs="Times New Roman"/>
          <w:color w:val="auto"/>
        </w:rPr>
        <w:t>/, /</w:t>
      </w:r>
      <w:proofErr w:type="spellStart"/>
      <w:r w:rsidRPr="00863AEB">
        <w:rPr>
          <w:rFonts w:ascii="Times New Roman" w:eastAsia="Times New Roman" w:hAnsi="Times New Roman" w:cs="Times New Roman"/>
          <w:color w:val="auto"/>
        </w:rPr>
        <w:t>flɔ</w:t>
      </w:r>
      <w:proofErr w:type="spellEnd"/>
      <w:r w:rsidRPr="00863AEB">
        <w:rPr>
          <w:rFonts w:ascii="Times New Roman" w:eastAsia="Times New Roman" w:hAnsi="Times New Roman" w:cs="Times New Roman"/>
          <w:color w:val="auto"/>
        </w:rPr>
        <w:t>ːˈ</w:t>
      </w:r>
      <w:proofErr w:type="spellStart"/>
      <w:r w:rsidRPr="00863AEB">
        <w:rPr>
          <w:rFonts w:ascii="Times New Roman" w:eastAsia="Times New Roman" w:hAnsi="Times New Roman" w:cs="Times New Roman"/>
          <w:color w:val="auto"/>
        </w:rPr>
        <w:t>rɛsənt</w:t>
      </w:r>
      <w:proofErr w:type="spellEnd"/>
      <w:r w:rsidRPr="00863AEB">
        <w:rPr>
          <w:rFonts w:ascii="Times New Roman" w:eastAsia="Times New Roman" w:hAnsi="Times New Roman" w:cs="Times New Roman"/>
          <w:color w:val="auto"/>
        </w:rPr>
        <w:t>/</w:t>
      </w:r>
      <w:r w:rsidRPr="00863AEB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863AEB">
        <w:rPr>
          <w:rFonts w:ascii="Times New Roman" w:eastAsia="Times New Roman" w:hAnsi="Times New Roman" w:cs="Times New Roman"/>
          <w:color w:val="auto"/>
        </w:rPr>
        <w:t>floo·reh·suhnt</w:t>
      </w:r>
      <w:proofErr w:type="spellEnd"/>
    </w:p>
    <w:p w14:paraId="37B30F1D" w14:textId="77777777" w:rsidR="00863AEB" w:rsidRPr="00863AEB" w:rsidRDefault="00863AEB" w:rsidP="00863AEB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863AEB">
        <w:rPr>
          <w:rFonts w:ascii="Times New Roman" w:eastAsia="Times New Roman" w:hAnsi="Times New Roman" w:cs="Times New Roman"/>
          <w:color w:val="auto"/>
        </w:rPr>
        <w:t>Fibrinogen</w:t>
      </w:r>
      <w:r w:rsidRPr="00863AEB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9" w:history="1">
        <w:r w:rsidRPr="00863AEB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https://www.merriam-webster.com/dictionary/fibrinogen</w:t>
        </w:r>
      </w:hyperlink>
      <w:r w:rsidRPr="00863AEB">
        <w:rPr>
          <w:rFonts w:ascii="Times New Roman" w:eastAsia="Times New Roman" w:hAnsi="Times New Roman" w:cs="Times New Roman"/>
          <w:color w:val="auto"/>
        </w:rPr>
        <w:br/>
      </w:r>
      <w:r w:rsidRPr="00863AEB">
        <w:rPr>
          <w:rFonts w:ascii="Times New Roman" w:eastAsia="Times New Roman" w:hAnsi="Times New Roman" w:cs="Times New Roman"/>
          <w:color w:val="auto"/>
        </w:rPr>
        <w:lastRenderedPageBreak/>
        <w:t>IPA: /</w:t>
      </w:r>
      <w:proofErr w:type="spellStart"/>
      <w:r w:rsidRPr="00863AEB">
        <w:rPr>
          <w:rFonts w:ascii="Times New Roman" w:eastAsia="Times New Roman" w:hAnsi="Times New Roman" w:cs="Times New Roman"/>
          <w:color w:val="auto"/>
        </w:rPr>
        <w:t>faɪˈbrɪnəjən</w:t>
      </w:r>
      <w:proofErr w:type="spellEnd"/>
      <w:r w:rsidRPr="00863AEB">
        <w:rPr>
          <w:rFonts w:ascii="Times New Roman" w:eastAsia="Times New Roman" w:hAnsi="Times New Roman" w:cs="Times New Roman"/>
          <w:color w:val="auto"/>
        </w:rPr>
        <w:t>/</w:t>
      </w:r>
      <w:r w:rsidRPr="00863AEB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863AEB">
        <w:rPr>
          <w:rFonts w:ascii="Times New Roman" w:eastAsia="Times New Roman" w:hAnsi="Times New Roman" w:cs="Times New Roman"/>
          <w:color w:val="auto"/>
        </w:rPr>
        <w:t>fye·brin·uh·jin</w:t>
      </w:r>
      <w:proofErr w:type="spellEnd"/>
    </w:p>
    <w:p w14:paraId="6B57994F" w14:textId="77777777" w:rsidR="00863AEB" w:rsidRPr="00863AEB" w:rsidRDefault="00863AEB" w:rsidP="00863AEB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863AEB">
        <w:rPr>
          <w:rFonts w:ascii="Times New Roman" w:eastAsia="Times New Roman" w:hAnsi="Times New Roman" w:cs="Times New Roman"/>
          <w:color w:val="auto"/>
        </w:rPr>
        <w:t>Alexa Fluor</w:t>
      </w:r>
      <w:r w:rsidRPr="00863AEB">
        <w:rPr>
          <w:rFonts w:ascii="Times New Roman" w:eastAsia="Times New Roman" w:hAnsi="Times New Roman" w:cs="Times New Roman"/>
          <w:color w:val="auto"/>
        </w:rPr>
        <w:br/>
        <w:t>Pronunciation link: No confirmed link found</w:t>
      </w:r>
      <w:r w:rsidRPr="00863AEB">
        <w:rPr>
          <w:rFonts w:ascii="Times New Roman" w:eastAsia="Times New Roman" w:hAnsi="Times New Roman" w:cs="Times New Roman"/>
          <w:color w:val="auto"/>
        </w:rPr>
        <w:br/>
        <w:t>IPA: /</w:t>
      </w:r>
      <w:proofErr w:type="spellStart"/>
      <w:r w:rsidRPr="00863AEB">
        <w:rPr>
          <w:rFonts w:ascii="Times New Roman" w:eastAsia="Times New Roman" w:hAnsi="Times New Roman" w:cs="Times New Roman"/>
          <w:color w:val="auto"/>
        </w:rPr>
        <w:t>əˈlɛksə</w:t>
      </w:r>
      <w:proofErr w:type="spellEnd"/>
      <w:r w:rsidRPr="00863AEB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Pr="00863AEB">
        <w:rPr>
          <w:rFonts w:ascii="Times New Roman" w:eastAsia="Times New Roman" w:hAnsi="Times New Roman" w:cs="Times New Roman"/>
          <w:color w:val="auto"/>
        </w:rPr>
        <w:t>flʊr</w:t>
      </w:r>
      <w:proofErr w:type="spellEnd"/>
      <w:r w:rsidRPr="00863AEB">
        <w:rPr>
          <w:rFonts w:ascii="Times New Roman" w:eastAsia="Times New Roman" w:hAnsi="Times New Roman" w:cs="Times New Roman"/>
          <w:color w:val="auto"/>
        </w:rPr>
        <w:t>/</w:t>
      </w:r>
      <w:r w:rsidRPr="00863AEB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863AEB">
        <w:rPr>
          <w:rFonts w:ascii="Times New Roman" w:eastAsia="Times New Roman" w:hAnsi="Times New Roman" w:cs="Times New Roman"/>
          <w:color w:val="auto"/>
        </w:rPr>
        <w:t>uh·lek·suh·floor</w:t>
      </w:r>
      <w:proofErr w:type="spellEnd"/>
    </w:p>
    <w:p w14:paraId="1AA15A5F" w14:textId="77777777" w:rsidR="00863AEB" w:rsidRPr="00863AEB" w:rsidRDefault="00863AEB" w:rsidP="00863AEB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863AEB">
        <w:rPr>
          <w:rFonts w:ascii="Times New Roman" w:eastAsia="Times New Roman" w:hAnsi="Times New Roman" w:cs="Times New Roman"/>
          <w:color w:val="auto"/>
        </w:rPr>
        <w:t>Centrifuge</w:t>
      </w:r>
      <w:r w:rsidRPr="00863AEB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20" w:history="1">
        <w:r w:rsidRPr="00863AEB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https://www.merriam-webster.com/dictionary/centrifuge</w:t>
        </w:r>
      </w:hyperlink>
      <w:r w:rsidRPr="00863AEB">
        <w:rPr>
          <w:rFonts w:ascii="Times New Roman" w:eastAsia="Times New Roman" w:hAnsi="Times New Roman" w:cs="Times New Roman"/>
          <w:color w:val="auto"/>
        </w:rPr>
        <w:br/>
        <w:t>IPA: /ˈ</w:t>
      </w:r>
      <w:proofErr w:type="spellStart"/>
      <w:r w:rsidRPr="00863AEB">
        <w:rPr>
          <w:rFonts w:ascii="Times New Roman" w:eastAsia="Times New Roman" w:hAnsi="Times New Roman" w:cs="Times New Roman"/>
          <w:color w:val="auto"/>
        </w:rPr>
        <w:t>sɛntrɪˌfjuːʤ</w:t>
      </w:r>
      <w:proofErr w:type="spellEnd"/>
      <w:r w:rsidRPr="00863AEB">
        <w:rPr>
          <w:rFonts w:ascii="Times New Roman" w:eastAsia="Times New Roman" w:hAnsi="Times New Roman" w:cs="Times New Roman"/>
          <w:color w:val="auto"/>
        </w:rPr>
        <w:t>/</w:t>
      </w:r>
      <w:r w:rsidRPr="00863AEB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863AEB">
        <w:rPr>
          <w:rFonts w:ascii="Times New Roman" w:eastAsia="Times New Roman" w:hAnsi="Times New Roman" w:cs="Times New Roman"/>
          <w:color w:val="auto"/>
        </w:rPr>
        <w:t>sen·truh·fyooj</w:t>
      </w:r>
      <w:proofErr w:type="spellEnd"/>
    </w:p>
    <w:p w14:paraId="3B14ACED" w14:textId="77777777" w:rsidR="00863AEB" w:rsidRPr="00863AEB" w:rsidRDefault="00863AEB" w:rsidP="00863AEB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863AEB">
        <w:rPr>
          <w:rFonts w:ascii="Times New Roman" w:eastAsia="Times New Roman" w:hAnsi="Times New Roman" w:cs="Times New Roman"/>
          <w:color w:val="auto"/>
        </w:rPr>
        <w:t>Spectrophotometer</w:t>
      </w:r>
      <w:r w:rsidRPr="00863AEB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21" w:history="1">
        <w:r w:rsidRPr="00863AEB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https://www.merriam-webster.com/dictionary/spectrophotometer</w:t>
        </w:r>
      </w:hyperlink>
      <w:r w:rsidRPr="00863AEB">
        <w:rPr>
          <w:rFonts w:ascii="Times New Roman" w:eastAsia="Times New Roman" w:hAnsi="Times New Roman" w:cs="Times New Roman"/>
          <w:color w:val="auto"/>
        </w:rPr>
        <w:br/>
        <w:t>IPA: /ˌ</w:t>
      </w:r>
      <w:proofErr w:type="spellStart"/>
      <w:r w:rsidRPr="00863AEB">
        <w:rPr>
          <w:rFonts w:ascii="Times New Roman" w:eastAsia="Times New Roman" w:hAnsi="Times New Roman" w:cs="Times New Roman"/>
          <w:color w:val="auto"/>
        </w:rPr>
        <w:t>spɛktroʊfoʊˈtɑːmɪtɚ</w:t>
      </w:r>
      <w:proofErr w:type="spellEnd"/>
      <w:r w:rsidRPr="00863AEB">
        <w:rPr>
          <w:rFonts w:ascii="Times New Roman" w:eastAsia="Times New Roman" w:hAnsi="Times New Roman" w:cs="Times New Roman"/>
          <w:color w:val="auto"/>
        </w:rPr>
        <w:t>/</w:t>
      </w:r>
      <w:r w:rsidRPr="00863AEB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863AEB">
        <w:rPr>
          <w:rFonts w:ascii="Times New Roman" w:eastAsia="Times New Roman" w:hAnsi="Times New Roman" w:cs="Times New Roman"/>
          <w:color w:val="auto"/>
        </w:rPr>
        <w:t>spek·troh·foh·taa·mih·turr</w:t>
      </w:r>
      <w:proofErr w:type="spellEnd"/>
    </w:p>
    <w:p w14:paraId="233AE5B4" w14:textId="77777777" w:rsidR="00863AEB" w:rsidRPr="00863AEB" w:rsidRDefault="00863AEB" w:rsidP="00863AEB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863AEB">
        <w:rPr>
          <w:rFonts w:ascii="Times New Roman" w:eastAsia="Times New Roman" w:hAnsi="Times New Roman" w:cs="Times New Roman"/>
          <w:color w:val="auto"/>
        </w:rPr>
        <w:t>Heparin</w:t>
      </w:r>
      <w:r w:rsidRPr="00863AEB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22" w:history="1">
        <w:r w:rsidRPr="00863AEB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https://www.merriam-webster.com/dictionary/heparin</w:t>
        </w:r>
      </w:hyperlink>
      <w:r w:rsidRPr="00863AEB">
        <w:rPr>
          <w:rFonts w:ascii="Times New Roman" w:eastAsia="Times New Roman" w:hAnsi="Times New Roman" w:cs="Times New Roman"/>
          <w:color w:val="auto"/>
        </w:rPr>
        <w:br/>
        <w:t>IPA: /ˈ</w:t>
      </w:r>
      <w:proofErr w:type="spellStart"/>
      <w:r w:rsidRPr="00863AEB">
        <w:rPr>
          <w:rFonts w:ascii="Times New Roman" w:eastAsia="Times New Roman" w:hAnsi="Times New Roman" w:cs="Times New Roman"/>
          <w:color w:val="auto"/>
        </w:rPr>
        <w:t>hɛpərɪn</w:t>
      </w:r>
      <w:proofErr w:type="spellEnd"/>
      <w:r w:rsidRPr="00863AEB">
        <w:rPr>
          <w:rFonts w:ascii="Times New Roman" w:eastAsia="Times New Roman" w:hAnsi="Times New Roman" w:cs="Times New Roman"/>
          <w:color w:val="auto"/>
        </w:rPr>
        <w:t>/</w:t>
      </w:r>
      <w:r w:rsidRPr="00863AEB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863AEB">
        <w:rPr>
          <w:rFonts w:ascii="Times New Roman" w:eastAsia="Times New Roman" w:hAnsi="Times New Roman" w:cs="Times New Roman"/>
          <w:color w:val="auto"/>
        </w:rPr>
        <w:t>heh·puh·rin</w:t>
      </w:r>
      <w:proofErr w:type="spellEnd"/>
    </w:p>
    <w:p w14:paraId="258AE98F" w14:textId="77777777" w:rsidR="00863AEB" w:rsidRPr="00863AEB" w:rsidRDefault="00863AEB" w:rsidP="00863AEB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863AEB">
        <w:rPr>
          <w:rFonts w:ascii="Times New Roman" w:eastAsia="Times New Roman" w:hAnsi="Times New Roman" w:cs="Times New Roman"/>
          <w:color w:val="auto"/>
        </w:rPr>
        <w:t>Tyrode buffer</w:t>
      </w:r>
      <w:r w:rsidRPr="00863AEB">
        <w:rPr>
          <w:rFonts w:ascii="Times New Roman" w:eastAsia="Times New Roman" w:hAnsi="Times New Roman" w:cs="Times New Roman"/>
          <w:color w:val="auto"/>
        </w:rPr>
        <w:br/>
        <w:t>Pronunciation link: No confirmed link found</w:t>
      </w:r>
      <w:r w:rsidRPr="00863AEB">
        <w:rPr>
          <w:rFonts w:ascii="Times New Roman" w:eastAsia="Times New Roman" w:hAnsi="Times New Roman" w:cs="Times New Roman"/>
          <w:color w:val="auto"/>
        </w:rPr>
        <w:br/>
        <w:t>IPA: /</w:t>
      </w:r>
      <w:proofErr w:type="spellStart"/>
      <w:r w:rsidRPr="00863AEB">
        <w:rPr>
          <w:rFonts w:ascii="Times New Roman" w:eastAsia="Times New Roman" w:hAnsi="Times New Roman" w:cs="Times New Roman"/>
          <w:color w:val="auto"/>
        </w:rPr>
        <w:t>taɪˈroʊd</w:t>
      </w:r>
      <w:proofErr w:type="spellEnd"/>
      <w:r w:rsidRPr="00863AEB">
        <w:rPr>
          <w:rFonts w:ascii="Times New Roman" w:eastAsia="Times New Roman" w:hAnsi="Times New Roman" w:cs="Times New Roman"/>
          <w:color w:val="auto"/>
        </w:rPr>
        <w:t xml:space="preserve"> ˈ</w:t>
      </w:r>
      <w:proofErr w:type="spellStart"/>
      <w:r w:rsidRPr="00863AEB">
        <w:rPr>
          <w:rFonts w:ascii="Times New Roman" w:eastAsia="Times New Roman" w:hAnsi="Times New Roman" w:cs="Times New Roman"/>
          <w:color w:val="auto"/>
        </w:rPr>
        <w:t>bʌfɚ</w:t>
      </w:r>
      <w:proofErr w:type="spellEnd"/>
      <w:r w:rsidRPr="00863AEB">
        <w:rPr>
          <w:rFonts w:ascii="Times New Roman" w:eastAsia="Times New Roman" w:hAnsi="Times New Roman" w:cs="Times New Roman"/>
          <w:color w:val="auto"/>
        </w:rPr>
        <w:t>/</w:t>
      </w:r>
      <w:r w:rsidRPr="00863AEB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863AEB">
        <w:rPr>
          <w:rFonts w:ascii="Times New Roman" w:eastAsia="Times New Roman" w:hAnsi="Times New Roman" w:cs="Times New Roman"/>
          <w:color w:val="auto"/>
        </w:rPr>
        <w:t>ty·rohd·buff·urr</w:t>
      </w:r>
      <w:proofErr w:type="spellEnd"/>
    </w:p>
    <w:p w14:paraId="5D2ECB25" w14:textId="77777777" w:rsidR="00863AEB" w:rsidRPr="00863AEB" w:rsidRDefault="00863AEB" w:rsidP="00863AEB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863AEB">
        <w:rPr>
          <w:rFonts w:ascii="Times New Roman" w:eastAsia="Times New Roman" w:hAnsi="Times New Roman" w:cs="Times New Roman"/>
          <w:color w:val="auto"/>
        </w:rPr>
        <w:t>Venipuncture</w:t>
      </w:r>
      <w:r w:rsidRPr="00863AEB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23" w:history="1">
        <w:r w:rsidRPr="00863AEB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https://www.merriam-webster.com/dictionary/venipuncture</w:t>
        </w:r>
      </w:hyperlink>
      <w:r w:rsidRPr="00863AEB">
        <w:rPr>
          <w:rFonts w:ascii="Times New Roman" w:eastAsia="Times New Roman" w:hAnsi="Times New Roman" w:cs="Times New Roman"/>
          <w:color w:val="auto"/>
        </w:rPr>
        <w:br/>
        <w:t>IPA: /ˈ</w:t>
      </w:r>
      <w:proofErr w:type="spellStart"/>
      <w:r w:rsidRPr="00863AEB">
        <w:rPr>
          <w:rFonts w:ascii="Times New Roman" w:eastAsia="Times New Roman" w:hAnsi="Times New Roman" w:cs="Times New Roman"/>
          <w:color w:val="auto"/>
        </w:rPr>
        <w:t>vɛnɪˌpʌŋkʧɚ</w:t>
      </w:r>
      <w:proofErr w:type="spellEnd"/>
      <w:r w:rsidRPr="00863AEB">
        <w:rPr>
          <w:rFonts w:ascii="Times New Roman" w:eastAsia="Times New Roman" w:hAnsi="Times New Roman" w:cs="Times New Roman"/>
          <w:color w:val="auto"/>
        </w:rPr>
        <w:t>/</w:t>
      </w:r>
      <w:r w:rsidRPr="00863AEB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863AEB">
        <w:rPr>
          <w:rFonts w:ascii="Times New Roman" w:eastAsia="Times New Roman" w:hAnsi="Times New Roman" w:cs="Times New Roman"/>
          <w:color w:val="auto"/>
        </w:rPr>
        <w:t>veh·nuh·puhngk·churr</w:t>
      </w:r>
      <w:proofErr w:type="spellEnd"/>
    </w:p>
    <w:p w14:paraId="67342D1F" w14:textId="77777777" w:rsidR="00863AEB" w:rsidRPr="00863AEB" w:rsidRDefault="00863AEB" w:rsidP="00863AEB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863AEB">
        <w:rPr>
          <w:rFonts w:ascii="Times New Roman" w:eastAsia="Times New Roman" w:hAnsi="Times New Roman" w:cs="Times New Roman"/>
          <w:color w:val="auto"/>
        </w:rPr>
        <w:t>von Willebrand factor</w:t>
      </w:r>
      <w:r w:rsidRPr="00863AEB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24" w:history="1">
        <w:r w:rsidRPr="00863AEB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https://www.merriam-webster.com/dictionary/von%20Willebrand%20factor</w:t>
        </w:r>
      </w:hyperlink>
      <w:r w:rsidRPr="00863AEB">
        <w:rPr>
          <w:rFonts w:ascii="Times New Roman" w:eastAsia="Times New Roman" w:hAnsi="Times New Roman" w:cs="Times New Roman"/>
          <w:color w:val="auto"/>
        </w:rPr>
        <w:br/>
        <w:t>IPA: /</w:t>
      </w:r>
      <w:proofErr w:type="spellStart"/>
      <w:r w:rsidRPr="00863AEB">
        <w:rPr>
          <w:rFonts w:ascii="Times New Roman" w:eastAsia="Times New Roman" w:hAnsi="Times New Roman" w:cs="Times New Roman"/>
          <w:color w:val="auto"/>
        </w:rPr>
        <w:t>vɒn</w:t>
      </w:r>
      <w:proofErr w:type="spellEnd"/>
      <w:r w:rsidRPr="00863AEB">
        <w:rPr>
          <w:rFonts w:ascii="Times New Roman" w:eastAsia="Times New Roman" w:hAnsi="Times New Roman" w:cs="Times New Roman"/>
          <w:color w:val="auto"/>
        </w:rPr>
        <w:t xml:space="preserve"> ˈ</w:t>
      </w:r>
      <w:proofErr w:type="spellStart"/>
      <w:r w:rsidRPr="00863AEB">
        <w:rPr>
          <w:rFonts w:ascii="Times New Roman" w:eastAsia="Times New Roman" w:hAnsi="Times New Roman" w:cs="Times New Roman"/>
          <w:color w:val="auto"/>
        </w:rPr>
        <w:t>vɪləˌbrɑːnd</w:t>
      </w:r>
      <w:proofErr w:type="spellEnd"/>
      <w:r w:rsidRPr="00863AEB">
        <w:rPr>
          <w:rFonts w:ascii="Times New Roman" w:eastAsia="Times New Roman" w:hAnsi="Times New Roman" w:cs="Times New Roman"/>
          <w:color w:val="auto"/>
        </w:rPr>
        <w:t xml:space="preserve"> ˈ</w:t>
      </w:r>
      <w:proofErr w:type="spellStart"/>
      <w:r w:rsidRPr="00863AEB">
        <w:rPr>
          <w:rFonts w:ascii="Times New Roman" w:eastAsia="Times New Roman" w:hAnsi="Times New Roman" w:cs="Times New Roman"/>
          <w:color w:val="auto"/>
        </w:rPr>
        <w:t>fæk.tɚ</w:t>
      </w:r>
      <w:proofErr w:type="spellEnd"/>
      <w:r w:rsidRPr="00863AEB">
        <w:rPr>
          <w:rFonts w:ascii="Times New Roman" w:eastAsia="Times New Roman" w:hAnsi="Times New Roman" w:cs="Times New Roman"/>
          <w:color w:val="auto"/>
        </w:rPr>
        <w:t>/</w:t>
      </w:r>
      <w:r w:rsidRPr="00863AEB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863AEB">
        <w:rPr>
          <w:rFonts w:ascii="Times New Roman" w:eastAsia="Times New Roman" w:hAnsi="Times New Roman" w:cs="Times New Roman"/>
          <w:color w:val="auto"/>
        </w:rPr>
        <w:t>vawn·vih·luh·braand·fak·turr</w:t>
      </w:r>
      <w:proofErr w:type="spellEnd"/>
    </w:p>
    <w:p w14:paraId="57B3E091" w14:textId="77777777" w:rsidR="00863AEB" w:rsidRPr="00863AEB" w:rsidRDefault="00863AEB" w:rsidP="00863AEB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863AEB">
        <w:rPr>
          <w:rFonts w:ascii="Times New Roman" w:eastAsia="Times New Roman" w:hAnsi="Times New Roman" w:cs="Times New Roman"/>
          <w:color w:val="auto"/>
        </w:rPr>
        <w:t>Phosphatidylserine</w:t>
      </w:r>
      <w:r w:rsidRPr="00863AEB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25" w:history="1">
        <w:r w:rsidRPr="00863AEB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https://www.merriam-webster.com/dictionary/phosphatidylserine</w:t>
        </w:r>
      </w:hyperlink>
      <w:r w:rsidRPr="00863AEB">
        <w:rPr>
          <w:rFonts w:ascii="Times New Roman" w:eastAsia="Times New Roman" w:hAnsi="Times New Roman" w:cs="Times New Roman"/>
          <w:color w:val="auto"/>
        </w:rPr>
        <w:br/>
        <w:t>IPA: /ˌ</w:t>
      </w:r>
      <w:proofErr w:type="spellStart"/>
      <w:r w:rsidRPr="00863AEB">
        <w:rPr>
          <w:rFonts w:ascii="Times New Roman" w:eastAsia="Times New Roman" w:hAnsi="Times New Roman" w:cs="Times New Roman"/>
          <w:color w:val="auto"/>
        </w:rPr>
        <w:t>fɑsfəˌtaɪdɪlˈsɪrin</w:t>
      </w:r>
      <w:proofErr w:type="spellEnd"/>
      <w:r w:rsidRPr="00863AEB">
        <w:rPr>
          <w:rFonts w:ascii="Times New Roman" w:eastAsia="Times New Roman" w:hAnsi="Times New Roman" w:cs="Times New Roman"/>
          <w:color w:val="auto"/>
        </w:rPr>
        <w:t>/</w:t>
      </w:r>
      <w:r w:rsidRPr="00863AEB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863AEB">
        <w:rPr>
          <w:rFonts w:ascii="Times New Roman" w:eastAsia="Times New Roman" w:hAnsi="Times New Roman" w:cs="Times New Roman"/>
          <w:color w:val="auto"/>
        </w:rPr>
        <w:t>faas·fuh·ty·dil·see·reen</w:t>
      </w:r>
      <w:proofErr w:type="spellEnd"/>
    </w:p>
    <w:p w14:paraId="2ABB0081" w14:textId="77777777" w:rsidR="00863AEB" w:rsidRPr="00863AEB" w:rsidRDefault="00863AEB" w:rsidP="00863AEB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863AEB">
        <w:rPr>
          <w:rFonts w:ascii="Times New Roman" w:eastAsia="Times New Roman" w:hAnsi="Times New Roman" w:cs="Times New Roman"/>
          <w:color w:val="auto"/>
        </w:rPr>
        <w:t>Integrin</w:t>
      </w:r>
      <w:r w:rsidRPr="00863AEB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26" w:history="1">
        <w:r w:rsidRPr="00863AEB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https://www.merriam-webster.com/dictionary/integrin</w:t>
        </w:r>
      </w:hyperlink>
      <w:r w:rsidRPr="00863AEB">
        <w:rPr>
          <w:rFonts w:ascii="Times New Roman" w:eastAsia="Times New Roman" w:hAnsi="Times New Roman" w:cs="Times New Roman"/>
          <w:color w:val="auto"/>
        </w:rPr>
        <w:br/>
        <w:t>IPA: /ˈ</w:t>
      </w:r>
      <w:proofErr w:type="spellStart"/>
      <w:r w:rsidRPr="00863AEB">
        <w:rPr>
          <w:rFonts w:ascii="Times New Roman" w:eastAsia="Times New Roman" w:hAnsi="Times New Roman" w:cs="Times New Roman"/>
          <w:color w:val="auto"/>
        </w:rPr>
        <w:t>ɪntɪɡrɪn</w:t>
      </w:r>
      <w:proofErr w:type="spellEnd"/>
      <w:r w:rsidRPr="00863AEB">
        <w:rPr>
          <w:rFonts w:ascii="Times New Roman" w:eastAsia="Times New Roman" w:hAnsi="Times New Roman" w:cs="Times New Roman"/>
          <w:color w:val="auto"/>
        </w:rPr>
        <w:t>/</w:t>
      </w:r>
      <w:r w:rsidRPr="00863AEB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863AEB">
        <w:rPr>
          <w:rFonts w:ascii="Times New Roman" w:eastAsia="Times New Roman" w:hAnsi="Times New Roman" w:cs="Times New Roman"/>
          <w:color w:val="auto"/>
        </w:rPr>
        <w:t>in·tih·grin</w:t>
      </w:r>
      <w:proofErr w:type="spellEnd"/>
    </w:p>
    <w:p w14:paraId="630F28EE" w14:textId="77777777" w:rsidR="00863AEB" w:rsidRPr="00863AEB" w:rsidRDefault="00863AEB" w:rsidP="00863AEB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863AEB">
        <w:rPr>
          <w:rFonts w:ascii="Times New Roman" w:eastAsia="Times New Roman" w:hAnsi="Times New Roman" w:cs="Times New Roman"/>
          <w:color w:val="auto"/>
        </w:rPr>
        <w:t>Thrombus</w:t>
      </w:r>
      <w:r w:rsidRPr="00863AEB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27" w:history="1">
        <w:r w:rsidRPr="00863AEB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https://www.merriam-webster.com/dictionary/thrombus</w:t>
        </w:r>
      </w:hyperlink>
      <w:r w:rsidRPr="00863AEB">
        <w:rPr>
          <w:rFonts w:ascii="Times New Roman" w:eastAsia="Times New Roman" w:hAnsi="Times New Roman" w:cs="Times New Roman"/>
          <w:color w:val="auto"/>
        </w:rPr>
        <w:br/>
        <w:t>IPA: /ˈ</w:t>
      </w:r>
      <w:proofErr w:type="spellStart"/>
      <w:r w:rsidRPr="00863AEB">
        <w:rPr>
          <w:rFonts w:ascii="Times New Roman" w:eastAsia="Times New Roman" w:hAnsi="Times New Roman" w:cs="Times New Roman"/>
          <w:color w:val="auto"/>
        </w:rPr>
        <w:t>θrɑːmbəs</w:t>
      </w:r>
      <w:proofErr w:type="spellEnd"/>
      <w:r w:rsidRPr="00863AEB">
        <w:rPr>
          <w:rFonts w:ascii="Times New Roman" w:eastAsia="Times New Roman" w:hAnsi="Times New Roman" w:cs="Times New Roman"/>
          <w:color w:val="auto"/>
        </w:rPr>
        <w:t>/</w:t>
      </w:r>
      <w:r w:rsidRPr="00863AEB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863AEB">
        <w:rPr>
          <w:rFonts w:ascii="Times New Roman" w:eastAsia="Times New Roman" w:hAnsi="Times New Roman" w:cs="Times New Roman"/>
          <w:color w:val="auto"/>
        </w:rPr>
        <w:t>thraam·buhs</w:t>
      </w:r>
      <w:proofErr w:type="spellEnd"/>
    </w:p>
    <w:p w14:paraId="57A22B05" w14:textId="77777777" w:rsidR="00863AEB" w:rsidRPr="00863AEB" w:rsidRDefault="00863AEB" w:rsidP="00863AEB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863AEB">
        <w:rPr>
          <w:rFonts w:ascii="Times New Roman" w:eastAsia="Times New Roman" w:hAnsi="Times New Roman" w:cs="Times New Roman"/>
          <w:color w:val="auto"/>
        </w:rPr>
        <w:t>Fluorophore</w:t>
      </w:r>
      <w:r w:rsidRPr="00863AEB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28" w:history="1">
        <w:r w:rsidRPr="00863AEB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https://www.merriam-webster.com/dictionary/fluorophore</w:t>
        </w:r>
      </w:hyperlink>
      <w:r w:rsidRPr="00863AEB">
        <w:rPr>
          <w:rFonts w:ascii="Times New Roman" w:eastAsia="Times New Roman" w:hAnsi="Times New Roman" w:cs="Times New Roman"/>
          <w:color w:val="auto"/>
        </w:rPr>
        <w:br/>
      </w:r>
      <w:r w:rsidRPr="00863AEB">
        <w:rPr>
          <w:rFonts w:ascii="Times New Roman" w:eastAsia="Times New Roman" w:hAnsi="Times New Roman" w:cs="Times New Roman"/>
          <w:color w:val="auto"/>
        </w:rPr>
        <w:lastRenderedPageBreak/>
        <w:t>IPA: /ˈ</w:t>
      </w:r>
      <w:proofErr w:type="spellStart"/>
      <w:r w:rsidRPr="00863AEB">
        <w:rPr>
          <w:rFonts w:ascii="Times New Roman" w:eastAsia="Times New Roman" w:hAnsi="Times New Roman" w:cs="Times New Roman"/>
          <w:color w:val="auto"/>
        </w:rPr>
        <w:t>flʊrəˌfɔːr</w:t>
      </w:r>
      <w:proofErr w:type="spellEnd"/>
      <w:r w:rsidRPr="00863AEB">
        <w:rPr>
          <w:rFonts w:ascii="Times New Roman" w:eastAsia="Times New Roman" w:hAnsi="Times New Roman" w:cs="Times New Roman"/>
          <w:color w:val="auto"/>
        </w:rPr>
        <w:t>/</w:t>
      </w:r>
      <w:r w:rsidRPr="00863AEB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863AEB">
        <w:rPr>
          <w:rFonts w:ascii="Times New Roman" w:eastAsia="Times New Roman" w:hAnsi="Times New Roman" w:cs="Times New Roman"/>
          <w:color w:val="auto"/>
        </w:rPr>
        <w:t>floo·ruh·for</w:t>
      </w:r>
      <w:proofErr w:type="spellEnd"/>
    </w:p>
    <w:p w14:paraId="035942A0" w14:textId="77777777" w:rsidR="00863AEB" w:rsidRPr="00863AEB" w:rsidRDefault="00863AEB" w:rsidP="00863AEB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863AEB">
        <w:rPr>
          <w:rFonts w:ascii="Times New Roman" w:eastAsia="Times New Roman" w:hAnsi="Times New Roman" w:cs="Times New Roman"/>
          <w:color w:val="auto"/>
        </w:rPr>
        <w:t>Stenosis</w:t>
      </w:r>
      <w:r w:rsidRPr="00863AEB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29" w:history="1">
        <w:r w:rsidRPr="00863AEB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https://www.merriam-webster.com/dictionary/stenosis</w:t>
        </w:r>
      </w:hyperlink>
      <w:r w:rsidRPr="00863AEB">
        <w:rPr>
          <w:rFonts w:ascii="Times New Roman" w:eastAsia="Times New Roman" w:hAnsi="Times New Roman" w:cs="Times New Roman"/>
          <w:color w:val="auto"/>
        </w:rPr>
        <w:br/>
        <w:t>IPA: /</w:t>
      </w:r>
      <w:proofErr w:type="spellStart"/>
      <w:r w:rsidRPr="00863AEB">
        <w:rPr>
          <w:rFonts w:ascii="Times New Roman" w:eastAsia="Times New Roman" w:hAnsi="Times New Roman" w:cs="Times New Roman"/>
          <w:color w:val="auto"/>
        </w:rPr>
        <w:t>stəˈnoʊsɪs</w:t>
      </w:r>
      <w:proofErr w:type="spellEnd"/>
      <w:r w:rsidRPr="00863AEB">
        <w:rPr>
          <w:rFonts w:ascii="Times New Roman" w:eastAsia="Times New Roman" w:hAnsi="Times New Roman" w:cs="Times New Roman"/>
          <w:color w:val="auto"/>
        </w:rPr>
        <w:t>/</w:t>
      </w:r>
      <w:r w:rsidRPr="00863AEB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863AEB">
        <w:rPr>
          <w:rFonts w:ascii="Times New Roman" w:eastAsia="Times New Roman" w:hAnsi="Times New Roman" w:cs="Times New Roman"/>
          <w:color w:val="auto"/>
        </w:rPr>
        <w:t>stuh·noh·sis</w:t>
      </w:r>
      <w:proofErr w:type="spellEnd"/>
    </w:p>
    <w:p w14:paraId="125DA582" w14:textId="77777777" w:rsidR="00863AEB" w:rsidRPr="00863AEB" w:rsidRDefault="00863AEB" w:rsidP="00863AEB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863AEB">
        <w:rPr>
          <w:rFonts w:ascii="Times New Roman" w:eastAsia="Times New Roman" w:hAnsi="Times New Roman" w:cs="Times New Roman"/>
          <w:color w:val="auto"/>
        </w:rPr>
        <w:t>ImageJ</w:t>
      </w:r>
      <w:r w:rsidRPr="00863AEB">
        <w:rPr>
          <w:rFonts w:ascii="Times New Roman" w:eastAsia="Times New Roman" w:hAnsi="Times New Roman" w:cs="Times New Roman"/>
          <w:color w:val="auto"/>
        </w:rPr>
        <w:br/>
        <w:t>Pronunciation link: No confirmed link found</w:t>
      </w:r>
      <w:r w:rsidRPr="00863AEB">
        <w:rPr>
          <w:rFonts w:ascii="Times New Roman" w:eastAsia="Times New Roman" w:hAnsi="Times New Roman" w:cs="Times New Roman"/>
          <w:color w:val="auto"/>
        </w:rPr>
        <w:br/>
        <w:t>IPA: /ˈ</w:t>
      </w:r>
      <w:proofErr w:type="spellStart"/>
      <w:r w:rsidRPr="00863AEB">
        <w:rPr>
          <w:rFonts w:ascii="Times New Roman" w:eastAsia="Times New Roman" w:hAnsi="Times New Roman" w:cs="Times New Roman"/>
          <w:color w:val="auto"/>
        </w:rPr>
        <w:t>ɪmɪdʒ</w:t>
      </w:r>
      <w:proofErr w:type="spellEnd"/>
      <w:r w:rsidRPr="00863AEB">
        <w:rPr>
          <w:rFonts w:ascii="Times New Roman" w:eastAsia="Times New Roman" w:hAnsi="Times New Roman" w:cs="Times New Roman"/>
          <w:color w:val="auto"/>
        </w:rPr>
        <w:t xml:space="preserve"> ˈ</w:t>
      </w:r>
      <w:proofErr w:type="spellStart"/>
      <w:r w:rsidRPr="00863AEB">
        <w:rPr>
          <w:rFonts w:ascii="Times New Roman" w:eastAsia="Times New Roman" w:hAnsi="Times New Roman" w:cs="Times New Roman"/>
          <w:color w:val="auto"/>
        </w:rPr>
        <w:t>dʒeɪ</w:t>
      </w:r>
      <w:proofErr w:type="spellEnd"/>
      <w:r w:rsidRPr="00863AEB">
        <w:rPr>
          <w:rFonts w:ascii="Times New Roman" w:eastAsia="Times New Roman" w:hAnsi="Times New Roman" w:cs="Times New Roman"/>
          <w:color w:val="auto"/>
        </w:rPr>
        <w:t>/</w:t>
      </w:r>
      <w:r w:rsidRPr="00863AEB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863AEB">
        <w:rPr>
          <w:rFonts w:ascii="Times New Roman" w:eastAsia="Times New Roman" w:hAnsi="Times New Roman" w:cs="Times New Roman"/>
          <w:color w:val="auto"/>
        </w:rPr>
        <w:t>ih·mij·jay</w:t>
      </w:r>
      <w:proofErr w:type="spellEnd"/>
    </w:p>
    <w:p w14:paraId="2DA3143D" w14:textId="77777777" w:rsidR="00863AEB" w:rsidRPr="00863AEB" w:rsidRDefault="00863AEB" w:rsidP="00863AEB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863AEB">
        <w:rPr>
          <w:rFonts w:ascii="Times New Roman" w:eastAsia="Times New Roman" w:hAnsi="Times New Roman" w:cs="Times New Roman"/>
          <w:color w:val="auto"/>
        </w:rPr>
        <w:t>Biomarker</w:t>
      </w:r>
      <w:r w:rsidRPr="00863AEB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30" w:history="1">
        <w:r w:rsidRPr="00863AEB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https://www.merriam-webster.com/dictionary/biomarker</w:t>
        </w:r>
      </w:hyperlink>
      <w:r w:rsidRPr="00863AEB">
        <w:rPr>
          <w:rFonts w:ascii="Times New Roman" w:eastAsia="Times New Roman" w:hAnsi="Times New Roman" w:cs="Times New Roman"/>
          <w:color w:val="auto"/>
        </w:rPr>
        <w:br/>
        <w:t>IPA: /ˈ</w:t>
      </w:r>
      <w:proofErr w:type="spellStart"/>
      <w:r w:rsidRPr="00863AEB">
        <w:rPr>
          <w:rFonts w:ascii="Times New Roman" w:eastAsia="Times New Roman" w:hAnsi="Times New Roman" w:cs="Times New Roman"/>
          <w:color w:val="auto"/>
        </w:rPr>
        <w:t>baɪoʊˌmɑːrkɚ</w:t>
      </w:r>
      <w:proofErr w:type="spellEnd"/>
      <w:r w:rsidRPr="00863AEB">
        <w:rPr>
          <w:rFonts w:ascii="Times New Roman" w:eastAsia="Times New Roman" w:hAnsi="Times New Roman" w:cs="Times New Roman"/>
          <w:color w:val="auto"/>
        </w:rPr>
        <w:t>/</w:t>
      </w:r>
      <w:r w:rsidRPr="00863AEB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863AEB">
        <w:rPr>
          <w:rFonts w:ascii="Times New Roman" w:eastAsia="Times New Roman" w:hAnsi="Times New Roman" w:cs="Times New Roman"/>
          <w:color w:val="auto"/>
        </w:rPr>
        <w:t>bye·oh·maar·kurr</w:t>
      </w:r>
      <w:proofErr w:type="spellEnd"/>
    </w:p>
    <w:p w14:paraId="2096FBEE" w14:textId="77777777" w:rsidR="00C63CD3" w:rsidRDefault="00C63CD3" w:rsidP="00C63CD3">
      <w:pPr>
        <w:pStyle w:val="ShotDescription"/>
        <w:rPr>
          <w:rFonts w:eastAsia="Times New Roman" w:cstheme="minorHAnsi"/>
          <w:sz w:val="52"/>
        </w:rPr>
      </w:pPr>
    </w:p>
    <w:sectPr w:rsidR="00C63CD3">
      <w:headerReference w:type="default" r:id="rId31"/>
      <w:footerReference w:type="even" r:id="rId32"/>
      <w:footerReference w:type="default" r:id="rId33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E563C1" w14:textId="77777777" w:rsidR="001A498A" w:rsidRDefault="001A498A">
      <w:r>
        <w:separator/>
      </w:r>
    </w:p>
  </w:endnote>
  <w:endnote w:type="continuationSeparator" w:id="0">
    <w:p w14:paraId="438D4096" w14:textId="77777777" w:rsidR="001A498A" w:rsidRDefault="001A49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charset w:val="00"/>
    <w:family w:val="swiss"/>
    <w:pitch w:val="default"/>
    <w:sig w:usb0="00000000" w:usb1="00000000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eiryo">
    <w:altName w:val="メイリオ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AutoText"/>
      </w:docPartObj>
    </w:sdtPr>
    <w:sdtContent>
      <w:p w14:paraId="15360D9C" w14:textId="77777777" w:rsidR="005C73DF" w:rsidRDefault="00000000">
        <w:pPr>
          <w:pStyle w:val="Footer"/>
          <w:framePr w:wrap="auto" w:vAnchor="text" w:hAnchor="margin" w:xAlign="right" w:y="1"/>
          <w:rPr>
            <w:rStyle w:val="PageNumber"/>
            <w:lang w:val="en-US"/>
          </w:rPr>
        </w:pPr>
        <w:r>
          <w:rPr>
            <w:rStyle w:val="PageNumber"/>
            <w:lang w:val="en-US"/>
          </w:rPr>
          <w:fldChar w:fldCharType="begin"/>
        </w:r>
        <w:r>
          <w:rPr>
            <w:rStyle w:val="PageNumber"/>
            <w:lang w:val="en-US"/>
          </w:rPr>
          <w:instrText xml:space="preserve"> PAGE </w:instrText>
        </w:r>
        <w:r>
          <w:rPr>
            <w:rStyle w:val="PageNumber"/>
            <w:lang w:val="en-US"/>
          </w:rPr>
          <w:fldChar w:fldCharType="end"/>
        </w:r>
      </w:p>
    </w:sdtContent>
  </w:sdt>
  <w:p w14:paraId="55B4DEE8" w14:textId="77777777" w:rsidR="005C73DF" w:rsidRDefault="005C73DF">
    <w:pPr>
      <w:pStyle w:val="Footer"/>
      <w:ind w:right="360"/>
      <w:rPr>
        <w:lang w:val="en-US"/>
      </w:rPr>
    </w:pPr>
  </w:p>
  <w:p w14:paraId="16D83DD4" w14:textId="77777777" w:rsidR="005C73DF" w:rsidRDefault="005C73D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32D66" w14:textId="2A29531D" w:rsidR="005C73DF" w:rsidRDefault="00000000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>
      <w:rPr>
        <w:rFonts w:cstheme="minorHAnsi"/>
        <w:lang w:val="en-US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765A1D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  <w:lang w:val="en-US"/>
      </w:rPr>
      <w:t>, Journal of Visualized Experiments</w:t>
    </w:r>
    <w:r>
      <w:rPr>
        <w:rFonts w:cstheme="minorHAnsi"/>
        <w:lang w:val="en-US"/>
      </w:rPr>
      <w:tab/>
    </w:r>
    <w:r w:rsidR="00C63CD3">
      <w:rPr>
        <w:rFonts w:cstheme="minorHAnsi"/>
        <w:lang w:val="en-US"/>
      </w:rPr>
      <w:t xml:space="preserve">       December 30, </w:t>
    </w:r>
    <w:proofErr w:type="gramStart"/>
    <w:r w:rsidR="00C63CD3">
      <w:rPr>
        <w:rFonts w:cstheme="minorHAnsi"/>
        <w:lang w:val="en-US"/>
      </w:rPr>
      <w:t>2025</w:t>
    </w:r>
    <w:proofErr w:type="gramEnd"/>
    <w:r>
      <w:rPr>
        <w:rFonts w:cstheme="minorHAnsi"/>
        <w:lang w:val="en-US"/>
      </w:rPr>
      <w:tab/>
      <w:t xml:space="preserve">Page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PAGE  \* Arabic  \* MERGEFORMAT </w:instrText>
    </w:r>
    <w:r>
      <w:rPr>
        <w:rFonts w:cstheme="minorHAnsi"/>
        <w:lang w:val="en-US"/>
      </w:rPr>
      <w:fldChar w:fldCharType="separate"/>
    </w:r>
    <w:r>
      <w:rPr>
        <w:rFonts w:cstheme="minorHAnsi"/>
        <w:lang w:val="en-US"/>
      </w:rPr>
      <w:t>9</w:t>
    </w:r>
    <w:r>
      <w:rPr>
        <w:rFonts w:cstheme="minorHAnsi"/>
        <w:lang w:val="en-US"/>
      </w:rPr>
      <w:fldChar w:fldCharType="end"/>
    </w:r>
    <w:r>
      <w:rPr>
        <w:rFonts w:cstheme="minorHAnsi"/>
        <w:lang w:val="en-US"/>
      </w:rPr>
      <w:t xml:space="preserve"> of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NUMPAGES  \* Arabic  \* MERGEFORMAT </w:instrText>
    </w:r>
    <w:r>
      <w:rPr>
        <w:rFonts w:cstheme="minorHAnsi"/>
        <w:lang w:val="en-US"/>
      </w:rPr>
      <w:fldChar w:fldCharType="separate"/>
    </w:r>
    <w:r>
      <w:rPr>
        <w:rFonts w:cstheme="minorHAnsi"/>
        <w:lang w:val="en-US"/>
      </w:rPr>
      <w:t>9</w:t>
    </w:r>
    <w:r>
      <w:rPr>
        <w:rFonts w:cstheme="minorHAnsi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D2AB73" w14:textId="77777777" w:rsidR="001A498A" w:rsidRDefault="001A498A">
      <w:r>
        <w:separator/>
      </w:r>
    </w:p>
  </w:footnote>
  <w:footnote w:type="continuationSeparator" w:id="0">
    <w:p w14:paraId="35E4BD84" w14:textId="77777777" w:rsidR="001A498A" w:rsidRDefault="001A49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AF932" w14:textId="01446728" w:rsidR="005C73DF" w:rsidRDefault="00000000" w:rsidP="00C63CD3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41D711C0" wp14:editId="72D0C073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Start w:id="3" w:name="_Hlk161771130"/>
    <w:r w:rsidR="00C63CD3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3"/>
  </w:p>
  <w:p w14:paraId="7D06E880" w14:textId="77777777" w:rsidR="005C73DF" w:rsidRDefault="005C73D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2B3433"/>
    <w:multiLevelType w:val="multilevel"/>
    <w:tmpl w:val="9AF2E2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500" w:hanging="600"/>
      </w:pPr>
      <w:rPr>
        <w:rFonts w:hint="default"/>
        <w:b w:val="0"/>
        <w:color w:val="222222"/>
      </w:rPr>
    </w:lvl>
    <w:lvl w:ilvl="2">
      <w:start w:val="2"/>
      <w:numFmt w:val="decimal"/>
      <w:isLgl/>
      <w:lvlText w:val="%1.%2.%3"/>
      <w:lvlJc w:val="left"/>
      <w:pPr>
        <w:ind w:left="2160" w:hanging="720"/>
      </w:pPr>
      <w:rPr>
        <w:rFonts w:hint="default"/>
        <w:b w:val="0"/>
        <w:color w:val="222222"/>
      </w:rPr>
    </w:lvl>
    <w:lvl w:ilvl="3">
      <w:start w:val="1"/>
      <w:numFmt w:val="decimal"/>
      <w:isLgl/>
      <w:lvlText w:val="%1.%2.%3.%4"/>
      <w:lvlJc w:val="left"/>
      <w:pPr>
        <w:ind w:left="3060" w:hanging="1080"/>
      </w:pPr>
      <w:rPr>
        <w:rFonts w:hint="default"/>
        <w:b w:val="0"/>
        <w:color w:val="222222"/>
      </w:rPr>
    </w:lvl>
    <w:lvl w:ilvl="4">
      <w:start w:val="1"/>
      <w:numFmt w:val="decimal"/>
      <w:isLgl/>
      <w:lvlText w:val="%1.%2.%3.%4.%5"/>
      <w:lvlJc w:val="left"/>
      <w:pPr>
        <w:ind w:left="3600" w:hanging="1080"/>
      </w:pPr>
      <w:rPr>
        <w:rFonts w:hint="default"/>
        <w:b w:val="0"/>
        <w:color w:val="222222"/>
      </w:rPr>
    </w:lvl>
    <w:lvl w:ilvl="5">
      <w:start w:val="1"/>
      <w:numFmt w:val="decimal"/>
      <w:isLgl/>
      <w:lvlText w:val="%1.%2.%3.%4.%5.%6"/>
      <w:lvlJc w:val="left"/>
      <w:pPr>
        <w:ind w:left="4500" w:hanging="1440"/>
      </w:pPr>
      <w:rPr>
        <w:rFonts w:hint="default"/>
        <w:b w:val="0"/>
        <w:color w:val="222222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  <w:b w:val="0"/>
        <w:color w:val="222222"/>
      </w:rPr>
    </w:lvl>
    <w:lvl w:ilvl="7">
      <w:start w:val="1"/>
      <w:numFmt w:val="decimal"/>
      <w:isLgl/>
      <w:lvlText w:val="%1.%2.%3.%4.%5.%6.%7.%8"/>
      <w:lvlJc w:val="left"/>
      <w:pPr>
        <w:ind w:left="5940" w:hanging="1800"/>
      </w:pPr>
      <w:rPr>
        <w:rFonts w:hint="default"/>
        <w:b w:val="0"/>
        <w:color w:val="222222"/>
      </w:rPr>
    </w:lvl>
    <w:lvl w:ilvl="8">
      <w:start w:val="1"/>
      <w:numFmt w:val="decimal"/>
      <w:isLgl/>
      <w:lvlText w:val="%1.%2.%3.%4.%5.%6.%7.%8.%9"/>
      <w:lvlJc w:val="left"/>
      <w:pPr>
        <w:ind w:left="6480" w:hanging="1800"/>
      </w:pPr>
      <w:rPr>
        <w:rFonts w:hint="default"/>
        <w:b w:val="0"/>
        <w:color w:val="222222"/>
      </w:rPr>
    </w:lvl>
  </w:abstractNum>
  <w:abstractNum w:abstractNumId="1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38474ACD"/>
    <w:multiLevelType w:val="multilevel"/>
    <w:tmpl w:val="ADA2AE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6D687795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5902144">
    <w:abstractNumId w:val="5"/>
  </w:num>
  <w:num w:numId="2" w16cid:durableId="313923265">
    <w:abstractNumId w:val="4"/>
  </w:num>
  <w:num w:numId="3" w16cid:durableId="1985115726">
    <w:abstractNumId w:val="3"/>
  </w:num>
  <w:num w:numId="4" w16cid:durableId="2124808991">
    <w:abstractNumId w:val="1"/>
  </w:num>
  <w:num w:numId="5" w16cid:durableId="1661426816">
    <w:abstractNumId w:val="0"/>
  </w:num>
  <w:num w:numId="6" w16cid:durableId="20188027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5137"/>
    <w:rsid w:val="0006309D"/>
    <w:rsid w:val="00074929"/>
    <w:rsid w:val="00083792"/>
    <w:rsid w:val="00085F90"/>
    <w:rsid w:val="0008613B"/>
    <w:rsid w:val="0008630D"/>
    <w:rsid w:val="00090BAC"/>
    <w:rsid w:val="0009624C"/>
    <w:rsid w:val="000A0C09"/>
    <w:rsid w:val="000A1588"/>
    <w:rsid w:val="000A2498"/>
    <w:rsid w:val="000B0553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070D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3978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A498A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0DEA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3C9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509E"/>
    <w:rsid w:val="002A5B17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114EA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87E55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2CDC"/>
    <w:rsid w:val="00513853"/>
    <w:rsid w:val="00513AC7"/>
    <w:rsid w:val="005147FB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6A37"/>
    <w:rsid w:val="00557116"/>
    <w:rsid w:val="0055763A"/>
    <w:rsid w:val="005611F3"/>
    <w:rsid w:val="0056220F"/>
    <w:rsid w:val="00564A60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2727"/>
    <w:rsid w:val="005B4717"/>
    <w:rsid w:val="005B6859"/>
    <w:rsid w:val="005C2915"/>
    <w:rsid w:val="005C6D1E"/>
    <w:rsid w:val="005C73DF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E5B74"/>
    <w:rsid w:val="006F06AF"/>
    <w:rsid w:val="006F2681"/>
    <w:rsid w:val="0070584F"/>
    <w:rsid w:val="007077D5"/>
    <w:rsid w:val="00710EA3"/>
    <w:rsid w:val="00711377"/>
    <w:rsid w:val="0071156C"/>
    <w:rsid w:val="0071294C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5A1D"/>
    <w:rsid w:val="0076691B"/>
    <w:rsid w:val="0077071A"/>
    <w:rsid w:val="00772380"/>
    <w:rsid w:val="00772548"/>
    <w:rsid w:val="0077667B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4C75"/>
    <w:rsid w:val="00806B1B"/>
    <w:rsid w:val="00806BC9"/>
    <w:rsid w:val="008123C3"/>
    <w:rsid w:val="00816F53"/>
    <w:rsid w:val="00817D9F"/>
    <w:rsid w:val="0082043A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9FC"/>
    <w:rsid w:val="00851B3E"/>
    <w:rsid w:val="00851C4B"/>
    <w:rsid w:val="00854994"/>
    <w:rsid w:val="00860BC3"/>
    <w:rsid w:val="00863AEB"/>
    <w:rsid w:val="008672DA"/>
    <w:rsid w:val="00871F2E"/>
    <w:rsid w:val="00873D1A"/>
    <w:rsid w:val="008752B8"/>
    <w:rsid w:val="00875BE8"/>
    <w:rsid w:val="00877B88"/>
    <w:rsid w:val="0088113B"/>
    <w:rsid w:val="008838E8"/>
    <w:rsid w:val="008878BE"/>
    <w:rsid w:val="00890DD2"/>
    <w:rsid w:val="00892962"/>
    <w:rsid w:val="008A0177"/>
    <w:rsid w:val="008A34B4"/>
    <w:rsid w:val="008A413E"/>
    <w:rsid w:val="008A7A3E"/>
    <w:rsid w:val="008B1DBC"/>
    <w:rsid w:val="008C51D4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0C25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0CB9"/>
    <w:rsid w:val="00A4233A"/>
    <w:rsid w:val="00A44EFB"/>
    <w:rsid w:val="00A45F31"/>
    <w:rsid w:val="00A50DAE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2F86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3A88"/>
    <w:rsid w:val="00C058AE"/>
    <w:rsid w:val="00C12062"/>
    <w:rsid w:val="00C2620F"/>
    <w:rsid w:val="00C34F4C"/>
    <w:rsid w:val="00C428F1"/>
    <w:rsid w:val="00C50118"/>
    <w:rsid w:val="00C602B2"/>
    <w:rsid w:val="00C63CD3"/>
    <w:rsid w:val="00C66C56"/>
    <w:rsid w:val="00C70C90"/>
    <w:rsid w:val="00C7374B"/>
    <w:rsid w:val="00C766A8"/>
    <w:rsid w:val="00C8109F"/>
    <w:rsid w:val="00C82679"/>
    <w:rsid w:val="00C836F3"/>
    <w:rsid w:val="00C9250E"/>
    <w:rsid w:val="00C96FC6"/>
    <w:rsid w:val="00C97B11"/>
    <w:rsid w:val="00CA27A0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CF7CE8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27DC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11BB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EA2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E156D"/>
    <w:rsid w:val="00FF25E5"/>
    <w:rsid w:val="00FF34BC"/>
    <w:rsid w:val="00FF6C56"/>
    <w:rsid w:val="00FF754B"/>
    <w:rsid w:val="01422176"/>
    <w:rsid w:val="0170606B"/>
    <w:rsid w:val="09D8004E"/>
    <w:rsid w:val="0B445FBE"/>
    <w:rsid w:val="33201F04"/>
    <w:rsid w:val="3870241E"/>
    <w:rsid w:val="3E22733A"/>
    <w:rsid w:val="46627CE0"/>
    <w:rsid w:val="5C503520"/>
    <w:rsid w:val="766E17DB"/>
    <w:rsid w:val="7D330CD6"/>
    <w:rsid w:val="7F305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3B3CD59"/>
  <w14:defaultImageDpi w14:val="330"/>
  <w15:docId w15:val="{E789F8F8-F8A9-4E2B-AF91-970AEE1C5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/>
    <w:lsdException w:name="header" w:qFormat="1"/>
    <w:lsdException w:name="footer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qFormat="1"/>
    <w:lsdException w:name="Body Text 3" w:semiHidden="1" w:uiPriority="99" w:unhideWhenUsed="1"/>
    <w:lsdException w:name="Body Text Indent 3" w:semiHidden="1" w:unhideWhenUsed="1"/>
    <w:lsdException w:name="Block Text" w:semiHidden="1" w:unhideWhenUsed="1"/>
    <w:lsdException w:name="Hyperlink" w:uiPriority="99" w:unhideWhenUsed="1"/>
    <w:lsdException w:name="FollowedHyperlink" w:semiHidden="1" w:uiPriority="99" w:unhideWhenUsed="1" w:qFormat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color w:val="000000" w:themeColor="text1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qFormat/>
    <w:rPr>
      <w:rFonts w:ascii="Lucida Grande" w:hAnsi="Lucida Grande"/>
      <w:sz w:val="18"/>
      <w:szCs w:val="18"/>
    </w:rPr>
  </w:style>
  <w:style w:type="paragraph" w:styleId="BodyText">
    <w:name w:val="Body Text"/>
    <w:basedOn w:val="Normal"/>
    <w:link w:val="BodyTextChar"/>
    <w:rPr>
      <w:i/>
    </w:rPr>
  </w:style>
  <w:style w:type="paragraph" w:styleId="BodyText2">
    <w:name w:val="Body Text 2"/>
    <w:basedOn w:val="Normal"/>
    <w:qFormat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pPr>
      <w:spacing w:after="120"/>
    </w:pPr>
    <w:rPr>
      <w:sz w:val="16"/>
      <w:szCs w:val="16"/>
      <w:lang w:val="zh-CN" w:eastAsia="zh-CN"/>
    </w:rPr>
  </w:style>
  <w:style w:type="paragraph" w:styleId="BodyTextIndent">
    <w:name w:val="Body Text Indent"/>
    <w:basedOn w:val="Normal"/>
    <w:link w:val="BodyTextIndentChar"/>
    <w:pPr>
      <w:ind w:left="360"/>
      <w:jc w:val="both"/>
    </w:pPr>
  </w:style>
  <w:style w:type="paragraph" w:styleId="BodyTextIndent2">
    <w:name w:val="Body Text Indent 2"/>
    <w:basedOn w:val="Normal"/>
    <w:pPr>
      <w:ind w:left="720"/>
      <w:jc w:val="both"/>
    </w:pPr>
  </w:style>
  <w:style w:type="character" w:styleId="CommentReference">
    <w:name w:val="annotation reference"/>
    <w:uiPriority w:val="99"/>
    <w:semiHidden/>
    <w:unhideWhenUsed/>
    <w:qFormat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Pr>
      <w:lang w:val="zh-CN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styleId="Emphasis">
    <w:name w:val="Emphasis"/>
    <w:qFormat/>
    <w:rPr>
      <w:i/>
    </w:rPr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character" w:styleId="Hyperlink">
    <w:name w:val="Hyperlink"/>
    <w:uiPriority w:val="99"/>
    <w:unhideWhenUsed/>
    <w:rPr>
      <w:color w:val="0000FF"/>
      <w:u w:val="single"/>
    </w:rPr>
  </w:style>
  <w:style w:type="character" w:styleId="PageNumber">
    <w:name w:val="page number"/>
    <w:basedOn w:val="DefaultParagraphFont"/>
    <w:qFormat/>
  </w:style>
  <w:style w:type="character" w:styleId="Strong">
    <w:name w:val="Strong"/>
    <w:basedOn w:val="DefaultParagraphFont"/>
    <w:uiPriority w:val="22"/>
    <w:qFormat/>
    <w:rPr>
      <w:b/>
      <w:bCs/>
    </w:rPr>
  </w:style>
  <w:style w:type="table" w:styleId="TableGrid">
    <w:name w:val="Table Grid"/>
    <w:basedOn w:val="TableNormal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3Char">
    <w:name w:val="Body Text 3 Char"/>
    <w:link w:val="BodyText3"/>
    <w:uiPriority w:val="99"/>
    <w:semiHidden/>
    <w:qFormat/>
    <w:rPr>
      <w:sz w:val="16"/>
      <w:szCs w:val="16"/>
    </w:rPr>
  </w:style>
  <w:style w:type="character" w:customStyle="1" w:styleId="FooterChar">
    <w:name w:val="Footer Char"/>
    <w:link w:val="Footer"/>
    <w:uiPriority w:val="99"/>
    <w:qFormat/>
    <w:rPr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</w:rPr>
  </w:style>
  <w:style w:type="character" w:customStyle="1" w:styleId="HeaderChar">
    <w:name w:val="Header Char"/>
    <w:basedOn w:val="DefaultParagraphFont"/>
  </w:style>
  <w:style w:type="character" w:customStyle="1" w:styleId="BookTitle1">
    <w:name w:val="Book Title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qFormat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semiHidden/>
    <w:rPr>
      <w:color w:val="000000" w:themeColor="text1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qFormat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qFormat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qFormat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qFormat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NarrationChar">
    <w:name w:val="Narration Char"/>
    <w:basedOn w:val="DefaultParagraphFont"/>
    <w:link w:val="Narration"/>
    <w:qFormat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ShotDescriptionChar">
    <w:name w:val="Shot Description Char"/>
    <w:basedOn w:val="DefaultParagraphFont"/>
    <w:link w:val="ShotDescription"/>
    <w:qFormat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desiccator" TargetMode="External"/><Relationship Id="rId18" Type="http://schemas.openxmlformats.org/officeDocument/2006/relationships/hyperlink" Target="https://www.merriam-webster.com/dictionary/fluorescent" TargetMode="External"/><Relationship Id="rId26" Type="http://schemas.openxmlformats.org/officeDocument/2006/relationships/hyperlink" Target="https://www.merriam-webster.com/dictionary/integrin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spectrophotometer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review.jove.com/account/file-uploader?src=21214323" TargetMode="External"/><Relationship Id="rId12" Type="http://schemas.openxmlformats.org/officeDocument/2006/relationships/hyperlink" Target="https://www.merriam-webster.com/dictionary/prepolymer" TargetMode="External"/><Relationship Id="rId17" Type="http://schemas.openxmlformats.org/officeDocument/2006/relationships/hyperlink" Target="https://www.merriam-webster.com/dictionary/microfluidic" TargetMode="External"/><Relationship Id="rId25" Type="http://schemas.openxmlformats.org/officeDocument/2006/relationships/hyperlink" Target="https://www.merriam-webster.com/dictionary/phosphatidylserine" TargetMode="External"/><Relationship Id="rId33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ethanol" TargetMode="External"/><Relationship Id="rId20" Type="http://schemas.openxmlformats.org/officeDocument/2006/relationships/hyperlink" Target="https://www.merriam-webster.com/dictionary/centrifuge" TargetMode="External"/><Relationship Id="rId29" Type="http://schemas.openxmlformats.org/officeDocument/2006/relationships/hyperlink" Target="https://www.merriam-webster.com/dictionary/stenosis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polydimethylsiloxane" TargetMode="External"/><Relationship Id="rId24" Type="http://schemas.openxmlformats.org/officeDocument/2006/relationships/hyperlink" Target="https://www.merriam-webster.com/dictionary/von%20Willebrand%20factor" TargetMode="External"/><Relationship Id="rId32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probe" TargetMode="External"/><Relationship Id="rId23" Type="http://schemas.openxmlformats.org/officeDocument/2006/relationships/hyperlink" Target="https://www.merriam-webster.com/dictionary/venipuncture" TargetMode="External"/><Relationship Id="rId28" Type="http://schemas.openxmlformats.org/officeDocument/2006/relationships/hyperlink" Target="https://www.merriam-webster.com/dictionary/fluorophore" TargetMode="External"/><Relationship Id="rId10" Type="http://schemas.openxmlformats.org/officeDocument/2006/relationships/hyperlink" Target="https://www.merriam-webster.com/dictionary/photolithography" TargetMode="External"/><Relationship Id="rId19" Type="http://schemas.openxmlformats.org/officeDocument/2006/relationships/hyperlink" Target="https://www.merriam-webster.com/dictionary/fibrinogen" TargetMode="External"/><Relationship Id="rId3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photoresist" TargetMode="External"/><Relationship Id="rId14" Type="http://schemas.openxmlformats.org/officeDocument/2006/relationships/hyperlink" Target="https://www.merriam-webster.com/dictionary/incubator" TargetMode="External"/><Relationship Id="rId22" Type="http://schemas.openxmlformats.org/officeDocument/2006/relationships/hyperlink" Target="https://www.merriam-webster.com/dictionary/heparin" TargetMode="External"/><Relationship Id="rId27" Type="http://schemas.openxmlformats.org/officeDocument/2006/relationships/hyperlink" Target="https://www.merriam-webster.com/dictionary/thrombus" TargetMode="External"/><Relationship Id="rId30" Type="http://schemas.openxmlformats.org/officeDocument/2006/relationships/hyperlink" Target="https://www.merriam-webster.com/dictionary/biomarker" TargetMode="External"/><Relationship Id="rId35" Type="http://schemas.openxmlformats.org/officeDocument/2006/relationships/theme" Target="theme/theme1.xml"/><Relationship Id="rId8" Type="http://schemas.openxmlformats.org/officeDocument/2006/relationships/hyperlink" Target="https://www.merriam-webster.com/dictionary/silico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3075</Words>
  <Characters>17531</Characters>
  <Application>Microsoft Office Word</Application>
  <DocSecurity>0</DocSecurity>
  <Lines>146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Poornima  G</cp:lastModifiedBy>
  <cp:revision>2</cp:revision>
  <dcterms:created xsi:type="dcterms:W3CDTF">2026-02-25T13:31:00Z</dcterms:created>
  <dcterms:modified xsi:type="dcterms:W3CDTF">2026-02-25T13:31:00Z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KSOProductBuildVer">
    <vt:lpwstr>1033-12.2.0.23196</vt:lpwstr>
  </property>
  <property fmtid="{D5CDD505-2E9C-101B-9397-08002B2CF9AE}" pid="4" name="ICV">
    <vt:lpwstr>123EBBF8508E4B0C9CA7F7BD1F046823_12</vt:lpwstr>
  </property>
</Properties>
</file>