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772F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8600A">
        <w:rPr>
          <w:rFonts w:eastAsia="Times New Roman" w:cstheme="minorHAnsi"/>
          <w:b/>
        </w:rPr>
        <w:t>69550</w:t>
      </w:r>
    </w:p>
    <w:p w14:paraId="2F6924E5" w14:textId="05F5B5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8600A">
        <w:rPr>
          <w:rFonts w:eastAsia="Times New Roman" w:cstheme="minorHAnsi"/>
          <w:b/>
        </w:rPr>
        <w:t>Poornima G</w:t>
      </w:r>
    </w:p>
    <w:p w14:paraId="6FB9233B" w14:textId="6EE3A94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8600A" w:rsidRPr="005A5D60">
          <w:rPr>
            <w:rStyle w:val="Hyperlink"/>
            <w:rFonts w:eastAsia="Times New Roman" w:cstheme="minorHAnsi"/>
            <w:b/>
          </w:rPr>
          <w:t>https://review.jove.com/account/file-uploader?src=21212798</w:t>
        </w:r>
      </w:hyperlink>
      <w:r w:rsidR="0038600A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A425B5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8600A" w:rsidRPr="0038600A">
        <w:rPr>
          <w:rStyle w:val="ArticleTitle"/>
          <w:rFonts w:cstheme="minorHAnsi"/>
        </w:rPr>
        <w:t>Lentiviral-</w:t>
      </w:r>
      <w:r w:rsidR="0038600A" w:rsidRPr="0038600A">
        <w:rPr>
          <w:rStyle w:val="ArticleTitle"/>
          <w:rFonts w:cstheme="minorHAnsi"/>
        </w:rPr>
        <w:t xml:space="preserve">Induced </w:t>
      </w:r>
      <w:r w:rsidR="0038600A" w:rsidRPr="0038600A">
        <w:rPr>
          <w:rStyle w:val="ArticleTitle"/>
          <w:rFonts w:cstheme="minorHAnsi"/>
        </w:rPr>
        <w:t>Striatal Pathology as a Preclinical Model of Polyglutamine Spinocerebellar Ataxias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D617504" w14:textId="71914C9C" w:rsidR="0038600A" w:rsidRPr="0038600A" w:rsidRDefault="0038600A" w:rsidP="0038600A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38600A">
        <w:rPr>
          <w:rFonts w:eastAsia="Times New Roman" w:cstheme="minorHAnsi"/>
          <w:b/>
          <w:sz w:val="28"/>
          <w:szCs w:val="28"/>
        </w:rPr>
        <w:t>Tiago Moreira-Gomes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/>
          <w:sz w:val="28"/>
          <w:szCs w:val="28"/>
        </w:rPr>
        <w:t>, Inês T Afonso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8600A">
        <w:rPr>
          <w:rFonts w:eastAsia="Times New Roman" w:cstheme="minorHAnsi"/>
          <w:b/>
          <w:sz w:val="28"/>
          <w:szCs w:val="28"/>
        </w:rPr>
        <w:t>, Rafael G Costa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8600A">
        <w:rPr>
          <w:rFonts w:eastAsia="Times New Roman" w:cstheme="minorHAnsi"/>
          <w:b/>
          <w:sz w:val="28"/>
          <w:szCs w:val="28"/>
        </w:rPr>
        <w:t>, David V C Brito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/>
          <w:sz w:val="28"/>
          <w:szCs w:val="28"/>
        </w:rPr>
        <w:t>, Pedro Alexandre Ricardo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8600A">
        <w:rPr>
          <w:rFonts w:eastAsia="Times New Roman" w:cstheme="minorHAnsi"/>
          <w:b/>
          <w:sz w:val="28"/>
          <w:szCs w:val="28"/>
        </w:rPr>
        <w:t>, Clévio Nóbrega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1</w:t>
      </w:r>
      <w:r>
        <w:rPr>
          <w:rFonts w:eastAsia="Times New Roman" w:cstheme="minorHAnsi"/>
          <w:b/>
          <w:sz w:val="28"/>
          <w:szCs w:val="28"/>
          <w:vertAlign w:val="superscript"/>
        </w:rPr>
        <w:t>,2,</w:t>
      </w:r>
      <w:r w:rsidRPr="0038600A">
        <w:rPr>
          <w:rFonts w:eastAsia="Times New Roman" w:cstheme="minorHAnsi"/>
          <w:b/>
          <w:sz w:val="28"/>
          <w:szCs w:val="28"/>
          <w:vertAlign w:val="superscript"/>
        </w:rPr>
        <w:t>3</w:t>
      </w:r>
    </w:p>
    <w:p w14:paraId="6ED2D6B1" w14:textId="77777777" w:rsidR="0038600A" w:rsidRPr="0038600A" w:rsidRDefault="0038600A" w:rsidP="0038600A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29834601" w14:textId="0EE63DC1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38600A">
        <w:rPr>
          <w:rFonts w:eastAsia="Times New Roman" w:cstheme="minorHAnsi"/>
          <w:bCs/>
          <w:sz w:val="28"/>
          <w:szCs w:val="28"/>
        </w:rPr>
        <w:t>ABC-RI, Algarve Biomedical Center Research Institute</w:t>
      </w:r>
    </w:p>
    <w:p w14:paraId="2C215806" w14:textId="31DBE0F2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38600A">
        <w:rPr>
          <w:rFonts w:eastAsia="Times New Roman" w:cstheme="minorHAnsi"/>
          <w:bCs/>
          <w:sz w:val="28"/>
          <w:szCs w:val="28"/>
        </w:rPr>
        <w:t>Faculdade de Medicina e Ciências Biomédicas, Universidade do Algarve</w:t>
      </w:r>
    </w:p>
    <w:p w14:paraId="163AB8D9" w14:textId="777AC3AB" w:rsidR="0038600A" w:rsidRPr="0038600A" w:rsidRDefault="0038600A" w:rsidP="0038600A">
      <w:pPr>
        <w:outlineLvl w:val="0"/>
        <w:rPr>
          <w:rFonts w:eastAsia="Times New Roman" w:cstheme="minorHAnsi"/>
          <w:bCs/>
          <w:sz w:val="28"/>
          <w:szCs w:val="28"/>
        </w:rPr>
      </w:pPr>
      <w:r w:rsidRPr="0038600A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38600A">
        <w:rPr>
          <w:rFonts w:eastAsia="Times New Roman" w:cstheme="minorHAnsi"/>
          <w:bCs/>
          <w:sz w:val="28"/>
          <w:szCs w:val="28"/>
        </w:rPr>
        <w:t>ABC Collaborative Laboratory: Integrated Ageing and Rejuvenation Solutions (ABC CoLAB – Ageing Better)</w:t>
      </w:r>
    </w:p>
    <w:p w14:paraId="65D20810" w14:textId="77777777" w:rsidR="0038600A" w:rsidRPr="0038600A" w:rsidRDefault="0038600A" w:rsidP="0038600A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F9D812F" w:rsidR="004E0C5A" w:rsidRDefault="0038600A" w:rsidP="004E0C5A">
      <w:pPr>
        <w:outlineLvl w:val="0"/>
        <w:rPr>
          <w:rFonts w:eastAsia="Times New Roman" w:cstheme="minorHAnsi"/>
        </w:rPr>
      </w:pPr>
      <w:bookmarkStart w:id="0" w:name="_Hlk25233958"/>
      <w:r w:rsidRPr="0038600A">
        <w:rPr>
          <w:rFonts w:eastAsia="Times New Roman" w:cstheme="minorHAnsi"/>
        </w:rPr>
        <w:t>Clévio Nóbrega</w:t>
      </w:r>
      <w:r w:rsidRPr="0038600A">
        <w:rPr>
          <w:rFonts w:eastAsia="Times New Roman" w:cstheme="minorHAnsi"/>
        </w:rPr>
        <w:tab/>
      </w:r>
      <w:r w:rsidRPr="0038600A">
        <w:rPr>
          <w:rFonts w:eastAsia="Times New Roman" w:cstheme="minorHAnsi"/>
        </w:rPr>
        <w:tab/>
        <w:t>cdnobrega@ualg.pt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99CF80E" w14:textId="48B01030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Tiago Moreira-Gomes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tagomes@ualg.pt</w:t>
      </w:r>
    </w:p>
    <w:p w14:paraId="75E511BE" w14:textId="3F15F6F6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Inês T Afonso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a54132@ualg.pt</w:t>
      </w:r>
    </w:p>
    <w:p w14:paraId="6FE68C00" w14:textId="44FD28E0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Rafael G Costa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rgcosta@ualg.pt</w:t>
      </w:r>
    </w:p>
    <w:p w14:paraId="7A95BE14" w14:textId="502C0D0A" w:rsidR="0038600A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David V C Brito</w:t>
      </w:r>
      <w:r w:rsidRPr="0038600A">
        <w:rPr>
          <w:rFonts w:cstheme="minorHAnsi"/>
          <w:bCs/>
        </w:rPr>
        <w:tab/>
      </w:r>
      <w:r w:rsidRPr="0038600A">
        <w:rPr>
          <w:rFonts w:cstheme="minorHAnsi"/>
          <w:bCs/>
        </w:rPr>
        <w:tab/>
        <w:t>dbrito@ualg.pt</w:t>
      </w:r>
    </w:p>
    <w:p w14:paraId="6F84F159" w14:textId="68532B89" w:rsidR="003B5E26" w:rsidRPr="0038600A" w:rsidRDefault="0038600A" w:rsidP="0038600A">
      <w:pPr>
        <w:outlineLvl w:val="0"/>
        <w:rPr>
          <w:rFonts w:cstheme="minorHAnsi"/>
          <w:bCs/>
        </w:rPr>
      </w:pPr>
      <w:r w:rsidRPr="0038600A">
        <w:rPr>
          <w:rFonts w:cstheme="minorHAnsi"/>
          <w:bCs/>
        </w:rPr>
        <w:t>Pedro Alexandre Ricardo</w:t>
      </w:r>
      <w:r w:rsidRPr="0038600A">
        <w:rPr>
          <w:rFonts w:cstheme="minorHAnsi"/>
          <w:bCs/>
        </w:rPr>
        <w:tab/>
        <w:t>mngt@ualg.pt</w:t>
      </w:r>
    </w:p>
    <w:p w14:paraId="66DA9DD0" w14:textId="77777777" w:rsidR="0038600A" w:rsidRDefault="0038600A" w:rsidP="0038600A">
      <w:pPr>
        <w:outlineLvl w:val="0"/>
        <w:rPr>
          <w:rFonts w:eastAsia="Times New Roman" w:cstheme="minorHAnsi"/>
        </w:rPr>
      </w:pPr>
      <w:r w:rsidRPr="0038600A">
        <w:rPr>
          <w:rFonts w:eastAsia="Times New Roman" w:cstheme="minorHAnsi"/>
        </w:rPr>
        <w:t>Clévio Nóbrega</w:t>
      </w:r>
      <w:r w:rsidRPr="0038600A">
        <w:rPr>
          <w:rFonts w:eastAsia="Times New Roman" w:cstheme="minorHAnsi"/>
        </w:rPr>
        <w:tab/>
      </w:r>
      <w:r w:rsidRPr="0038600A">
        <w:rPr>
          <w:rFonts w:eastAsia="Times New Roman" w:cstheme="minorHAnsi"/>
        </w:rPr>
        <w:tab/>
        <w:t>cdnobrega@ualg.pt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2A20C81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237B3">
        <w:rPr>
          <w:rFonts w:cstheme="minorHAnsi"/>
          <w:bCs/>
          <w:sz w:val="22"/>
          <w:szCs w:val="22"/>
        </w:rPr>
        <w:t>25</w:t>
      </w:r>
    </w:p>
    <w:p w14:paraId="5AAC9C6C" w14:textId="271C10D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237B3">
        <w:rPr>
          <w:rFonts w:cstheme="minorHAnsi"/>
          <w:bCs/>
          <w:sz w:val="22"/>
          <w:szCs w:val="22"/>
        </w:rPr>
        <w:t>57 (18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5B1E0256" w:rsidR="00A13CC3" w:rsidRDefault="00FF25E5" w:rsidP="000B25A8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0B25A8" w:rsidRPr="000B25A8">
        <w:rPr>
          <w:rFonts w:eastAsia="Times New Roman" w:cstheme="minorHAnsi"/>
        </w:rPr>
        <w:t>Direção-Geral da Alimentação e Veterinária (DGAV)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C959F2B" w:rsidR="00CE10F2" w:rsidRDefault="00E237B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the Mouse and Syringe for Lentiviral Injection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C9FCC3" w14:textId="07B21B44" w:rsidR="000B25A8" w:rsidRDefault="00730131" w:rsidP="000B25A8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To begin, </w:t>
      </w:r>
      <w:r w:rsidR="000B25A8">
        <w:rPr>
          <w:lang w:eastAsia="en-IN"/>
        </w:rPr>
        <w:t xml:space="preserve">position the anesthetized </w:t>
      </w:r>
      <w:r w:rsidR="0038600A" w:rsidRPr="009B2B33">
        <w:rPr>
          <w:rFonts w:cstheme="minorHAnsi"/>
        </w:rPr>
        <w:t xml:space="preserve">C57BL-6J </w:t>
      </w:r>
      <w:r w:rsidR="000B25A8">
        <w:rPr>
          <w:lang w:eastAsia="en-IN"/>
        </w:rPr>
        <w:t>mouse on a clean desk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</w:t>
      </w:r>
      <w:r w:rsidR="000B25A8">
        <w:rPr>
          <w:b/>
          <w:bCs/>
          <w:lang w:eastAsia="en-IN"/>
        </w:rPr>
        <w:t>1-TXT</w:t>
      </w:r>
      <w:r w:rsidRPr="0012591B">
        <w:rPr>
          <w:b/>
          <w:bCs/>
          <w:lang w:eastAsia="en-IN"/>
        </w:rPr>
        <w:t>]</w:t>
      </w:r>
      <w:r w:rsidR="00E02DE4">
        <w:rPr>
          <w:lang w:eastAsia="en-IN"/>
        </w:rPr>
        <w:t xml:space="preserve"> and c</w:t>
      </w:r>
      <w:r w:rsidR="000B25A8" w:rsidRPr="0012591B">
        <w:rPr>
          <w:lang w:eastAsia="en-IN"/>
        </w:rPr>
        <w:t xml:space="preserve">onfirm the depth of anesthesia by assessing the toe pinch reflex </w:t>
      </w:r>
      <w:r w:rsidR="000B25A8" w:rsidRPr="0012591B">
        <w:rPr>
          <w:b/>
          <w:bCs/>
          <w:lang w:eastAsia="en-IN"/>
        </w:rPr>
        <w:t>[</w:t>
      </w:r>
      <w:r w:rsidR="000B25A8">
        <w:rPr>
          <w:b/>
          <w:bCs/>
          <w:lang w:eastAsia="en-IN"/>
        </w:rPr>
        <w:t>2</w:t>
      </w:r>
      <w:r w:rsidR="000B25A8" w:rsidRPr="0012591B">
        <w:rPr>
          <w:b/>
          <w:bCs/>
          <w:lang w:eastAsia="en-IN"/>
        </w:rPr>
        <w:t>]</w:t>
      </w:r>
    </w:p>
    <w:p w14:paraId="30597C40" w14:textId="24CA3F9F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WIDE: Talent placing the </w:t>
      </w:r>
      <w:r w:rsidR="000B25A8">
        <w:rPr>
          <w:lang w:val="en-IN" w:eastAsia="en-IN"/>
        </w:rPr>
        <w:t>anesthetized mouse on the work surface</w:t>
      </w:r>
      <w:r w:rsidRPr="0012591B">
        <w:rPr>
          <w:lang w:val="en-IN" w:eastAsia="en-IN"/>
        </w:rPr>
        <w:t>.</w:t>
      </w:r>
      <w:r w:rsidR="000B25A8">
        <w:rPr>
          <w:lang w:val="en-IN" w:eastAsia="en-IN"/>
        </w:rPr>
        <w:t xml:space="preserve"> </w:t>
      </w:r>
      <w:r w:rsidR="000B25A8" w:rsidRPr="000B25A8">
        <w:rPr>
          <w:b/>
          <w:bCs/>
          <w:lang w:val="en-IN" w:eastAsia="en-IN"/>
        </w:rPr>
        <w:t>TXT: Anesthesia: IP</w:t>
      </w:r>
      <w:r w:rsidR="000B25A8">
        <w:rPr>
          <w:b/>
          <w:bCs/>
          <w:lang w:val="en-IN" w:eastAsia="en-IN"/>
        </w:rPr>
        <w:t xml:space="preserve"> injection</w:t>
      </w:r>
      <w:r w:rsidR="000B25A8" w:rsidRPr="000B25A8">
        <w:rPr>
          <w:b/>
          <w:bCs/>
          <w:lang w:val="en-IN" w:eastAsia="en-IN"/>
        </w:rPr>
        <w:t xml:space="preserve"> of Medetomidine + Midazolam + Fentanyl</w:t>
      </w:r>
      <w:r w:rsidR="000B25A8">
        <w:rPr>
          <w:lang w:val="en-IN" w:eastAsia="en-IN"/>
        </w:rPr>
        <w:t xml:space="preserve"> </w:t>
      </w:r>
    </w:p>
    <w:p w14:paraId="64D020E2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performing a toe pinch reflex test on the animal.</w:t>
      </w:r>
    </w:p>
    <w:p w14:paraId="6D85C076" w14:textId="77777777" w:rsidR="000B25A8" w:rsidRPr="0012591B" w:rsidRDefault="000B25A8" w:rsidP="000B25A8">
      <w:pPr>
        <w:pStyle w:val="ShotDescription"/>
        <w:ind w:firstLine="0"/>
        <w:rPr>
          <w:lang w:val="en-IN" w:eastAsia="en-IN"/>
        </w:rPr>
      </w:pPr>
    </w:p>
    <w:p w14:paraId="42A199C9" w14:textId="3614A80F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shaving the animal’s scalp, p</w:t>
      </w:r>
      <w:r w:rsidR="00730131" w:rsidRPr="0012591B">
        <w:rPr>
          <w:lang w:eastAsia="en-IN"/>
        </w:rPr>
        <w:t xml:space="preserve">lace </w:t>
      </w:r>
      <w:r>
        <w:rPr>
          <w:lang w:eastAsia="en-IN"/>
        </w:rPr>
        <w:t xml:space="preserve">it </w:t>
      </w:r>
      <w:r w:rsidR="00730131" w:rsidRPr="0012591B">
        <w:rPr>
          <w:lang w:eastAsia="en-IN"/>
        </w:rPr>
        <w:t xml:space="preserve">in the stereotaxic frame on a heating pad </w:t>
      </w:r>
      <w:r w:rsidR="00730131" w:rsidRPr="0012591B">
        <w:rPr>
          <w:b/>
          <w:bCs/>
          <w:lang w:eastAsia="en-IN"/>
        </w:rPr>
        <w:t>[1]</w:t>
      </w:r>
      <w:r w:rsidR="000B25A8">
        <w:rPr>
          <w:lang w:eastAsia="en-IN"/>
        </w:rPr>
        <w:t xml:space="preserve"> and p</w:t>
      </w:r>
      <w:r w:rsidR="00730131" w:rsidRPr="0012591B">
        <w:rPr>
          <w:lang w:eastAsia="en-IN"/>
        </w:rPr>
        <w:t xml:space="preserve">osition the head using the ear bars and bite bar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4C9579C7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animal onto the heating pad within the stereotaxic frame.</w:t>
      </w:r>
    </w:p>
    <w:p w14:paraId="1D6DA541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securing the animal’s head with ear bars and a bite bar.</w:t>
      </w:r>
    </w:p>
    <w:p w14:paraId="6B5E757E" w14:textId="77777777" w:rsidR="000B25A8" w:rsidRPr="0012591B" w:rsidRDefault="000B25A8" w:rsidP="000B25A8">
      <w:pPr>
        <w:pStyle w:val="ShotDescription"/>
        <w:ind w:firstLine="0"/>
        <w:rPr>
          <w:lang w:val="en-IN" w:eastAsia="en-IN"/>
        </w:rPr>
      </w:pPr>
    </w:p>
    <w:p w14:paraId="53465935" w14:textId="67597418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>Mount the syringe</w:t>
      </w:r>
      <w:r w:rsidR="00E237B3">
        <w:rPr>
          <w:lang w:eastAsia="en-IN"/>
        </w:rPr>
        <w:t xml:space="preserve"> containing </w:t>
      </w:r>
      <w:r w:rsidR="00E237B3" w:rsidRPr="0012591B">
        <w:rPr>
          <w:lang w:eastAsia="en-IN"/>
        </w:rPr>
        <w:t>2 microliters of lentiviral vector solution</w:t>
      </w:r>
      <w:r w:rsidRPr="0012591B">
        <w:rPr>
          <w:lang w:eastAsia="en-IN"/>
        </w:rPr>
        <w:t xml:space="preserve"> into the automated microinjection pump </w:t>
      </w:r>
      <w:r w:rsidRPr="0012591B">
        <w:rPr>
          <w:b/>
          <w:bCs/>
          <w:lang w:eastAsia="en-IN"/>
        </w:rPr>
        <w:t>[1</w:t>
      </w:r>
      <w:r w:rsidR="00E237B3">
        <w:rPr>
          <w:b/>
          <w:bCs/>
          <w:lang w:eastAsia="en-IN"/>
        </w:rPr>
        <w:t>-TXT</w:t>
      </w:r>
      <w:r w:rsidRPr="0012591B">
        <w:rPr>
          <w:b/>
          <w:bCs/>
          <w:lang w:eastAsia="en-IN"/>
        </w:rPr>
        <w:t>]</w:t>
      </w:r>
      <w:r w:rsidR="00BE6B3C">
        <w:rPr>
          <w:lang w:eastAsia="en-IN"/>
        </w:rPr>
        <w:t xml:space="preserve"> and p</w:t>
      </w:r>
      <w:r w:rsidRPr="0012591B">
        <w:rPr>
          <w:lang w:eastAsia="en-IN"/>
        </w:rPr>
        <w:t>rime the syringe in infusion mode until a drop of liquid appears at the needle tip</w:t>
      </w:r>
      <w:r w:rsidR="00BE6B3C">
        <w:rPr>
          <w:lang w:eastAsia="en-IN"/>
        </w:rPr>
        <w:t>,</w:t>
      </w:r>
      <w:r w:rsidRPr="0012591B">
        <w:rPr>
          <w:lang w:eastAsia="en-IN"/>
        </w:rPr>
        <w:t xml:space="preserve"> </w:t>
      </w:r>
      <w:r w:rsidR="00BE6B3C">
        <w:rPr>
          <w:lang w:eastAsia="en-IN"/>
        </w:rPr>
        <w:t>e</w:t>
      </w:r>
      <w:r w:rsidRPr="0012591B">
        <w:rPr>
          <w:lang w:eastAsia="en-IN"/>
        </w:rPr>
        <w:t>nsur</w:t>
      </w:r>
      <w:r w:rsidR="00BE6B3C">
        <w:rPr>
          <w:lang w:eastAsia="en-IN"/>
        </w:rPr>
        <w:t>ing that</w:t>
      </w:r>
      <w:r w:rsidRPr="0012591B">
        <w:rPr>
          <w:lang w:eastAsia="en-IN"/>
        </w:rPr>
        <w:t xml:space="preserve"> the bevel is facing forward </w:t>
      </w:r>
      <w:r w:rsidRPr="0012591B">
        <w:rPr>
          <w:b/>
          <w:bCs/>
          <w:lang w:eastAsia="en-IN"/>
        </w:rPr>
        <w:t>[</w:t>
      </w:r>
      <w:r w:rsidR="00BE6B3C">
        <w:rPr>
          <w:b/>
          <w:bCs/>
          <w:lang w:eastAsia="en-IN"/>
        </w:rPr>
        <w:t>2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4CD916F4" w14:textId="569145E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securing the syringe into the microinjection pump.</w:t>
      </w:r>
      <w:r w:rsidR="00E237B3">
        <w:rPr>
          <w:lang w:val="en-IN" w:eastAsia="en-IN"/>
        </w:rPr>
        <w:t xml:space="preserve"> </w:t>
      </w:r>
      <w:r w:rsidR="00E237B3" w:rsidRPr="00BE6B3C">
        <w:rPr>
          <w:b/>
          <w:bCs/>
          <w:lang w:val="en-IN" w:eastAsia="en-IN"/>
        </w:rPr>
        <w:t>TXT: Viral dose/injection site: 400 ng of p24 antigen/mL</w:t>
      </w:r>
    </w:p>
    <w:p w14:paraId="555A010E" w14:textId="6443DED8" w:rsidR="00730131" w:rsidRDefault="00730131" w:rsidP="00BE6B3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priming the syringe until a droplet forms at the needle tip</w:t>
      </w:r>
      <w:r w:rsidR="00BE6B3C">
        <w:rPr>
          <w:lang w:val="en-IN" w:eastAsia="en-IN"/>
        </w:rPr>
        <w:t xml:space="preserve"> with</w:t>
      </w:r>
      <w:r w:rsidRPr="00BE6B3C">
        <w:rPr>
          <w:lang w:val="en-IN" w:eastAsia="en-IN"/>
        </w:rPr>
        <w:t xml:space="preserve"> the needle tip showing the bevel oriented forward.</w:t>
      </w:r>
    </w:p>
    <w:p w14:paraId="2B4C7D19" w14:textId="77777777" w:rsidR="00BE6B3C" w:rsidRPr="00BE6B3C" w:rsidRDefault="00BE6B3C" w:rsidP="00BE6B3C">
      <w:pPr>
        <w:pStyle w:val="ShotDescription"/>
        <w:ind w:firstLine="0"/>
        <w:rPr>
          <w:lang w:val="en-IN" w:eastAsia="en-IN"/>
        </w:rPr>
      </w:pPr>
    </w:p>
    <w:p w14:paraId="78E76354" w14:textId="777777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lastRenderedPageBreak/>
        <w:t xml:space="preserve">Set the pump parameters including a speed of 0.25 microliters per minute, a volume per hemisphere of 2 microliters, and the appropriate syringe type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5FDA8746" w14:textId="3068043F" w:rsidR="00730131" w:rsidRPr="00E237B3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the </w:t>
      </w:r>
      <w:r w:rsidRPr="00E237B3">
        <w:rPr>
          <w:lang w:val="en-IN" w:eastAsia="en-IN"/>
        </w:rPr>
        <w:t>microinjection pump interface and input settings for Speed, Volume, and Syringe Type.</w:t>
      </w:r>
    </w:p>
    <w:p w14:paraId="5D8468B6" w14:textId="77777777" w:rsidR="00730131" w:rsidRPr="00E237B3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D0B0062" w14:textId="6556BDD7" w:rsidR="00730131" w:rsidRPr="004B1EC0" w:rsidRDefault="00E237B3" w:rsidP="004B1EC0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4B1EC0">
        <w:rPr>
          <w:rFonts w:eastAsia="Times New Roman" w:cstheme="minorHAnsi"/>
          <w:b/>
          <w:bCs/>
          <w:lang w:val="en-IN" w:eastAsia="en-IN"/>
        </w:rPr>
        <w:t xml:space="preserve">Lentiviral Delivery </w:t>
      </w:r>
      <w:r w:rsidRPr="004B1EC0">
        <w:rPr>
          <w:rFonts w:eastAsia="Times New Roman" w:cstheme="minorHAnsi"/>
          <w:b/>
          <w:bCs/>
          <w:lang w:val="en-IN" w:eastAsia="en-IN"/>
        </w:rPr>
        <w:t>in</w:t>
      </w:r>
      <w:r w:rsidRPr="004B1EC0">
        <w:rPr>
          <w:rFonts w:eastAsia="Times New Roman" w:cstheme="minorHAnsi"/>
          <w:b/>
          <w:bCs/>
          <w:lang w:val="en-IN" w:eastAsia="en-IN"/>
        </w:rPr>
        <w:t>to</w:t>
      </w:r>
      <w:r w:rsidRPr="004B1EC0">
        <w:rPr>
          <w:rFonts w:eastAsia="Times New Roman" w:cstheme="minorHAnsi"/>
          <w:b/>
          <w:bCs/>
          <w:lang w:val="en-IN" w:eastAsia="en-IN"/>
        </w:rPr>
        <w:t xml:space="preserve"> the </w:t>
      </w:r>
      <w:r w:rsidRPr="004B1EC0">
        <w:rPr>
          <w:rFonts w:eastAsia="Times New Roman" w:cstheme="minorHAnsi"/>
          <w:b/>
          <w:bCs/>
          <w:lang w:val="en-IN" w:eastAsia="en-IN"/>
        </w:rPr>
        <w:t>Mouse Brain Striatum</w:t>
      </w:r>
    </w:p>
    <w:p w14:paraId="6BEE2567" w14:textId="77777777" w:rsidR="00E237B3" w:rsidRDefault="00E237B3" w:rsidP="00E237B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70668897"/>
          <w:placeholder>
            <w:docPart w:val="4E5A91F77ABC4B168A45660C8DCD3C3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DB72AF6" w14:textId="77777777" w:rsidR="00E237B3" w:rsidRPr="00BE6B3C" w:rsidRDefault="00E237B3" w:rsidP="00730131">
      <w:p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</w:p>
    <w:p w14:paraId="5A1AA5C3" w14:textId="426C84A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>Disinfect the</w:t>
      </w:r>
      <w:r w:rsidR="00BE6B3C">
        <w:rPr>
          <w:lang w:eastAsia="en-IN"/>
        </w:rPr>
        <w:t xml:space="preserve"> animal’s</w:t>
      </w:r>
      <w:r w:rsidRPr="0012591B">
        <w:rPr>
          <w:lang w:eastAsia="en-IN"/>
        </w:rPr>
        <w:t xml:space="preserve"> scalp with 70 percent ethanol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Using a sterile scalpel blade, make a midline incision of approximately 1 to 1.5 centimeters from between the ears to the eyes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>.</w:t>
      </w:r>
    </w:p>
    <w:p w14:paraId="4B5614E9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applying ethanol to disinfect the scalp.</w:t>
      </w:r>
    </w:p>
    <w:p w14:paraId="406D1E23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making a midline incision along the scalp with a scalpel.</w:t>
      </w:r>
    </w:p>
    <w:p w14:paraId="59935C56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352A0958" w14:textId="777777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Expose the skull and clean the surface by removing the periosteum with cotton swabs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Locate Bregma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 and record the stereotaxic zero point manually or digitally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>.</w:t>
      </w:r>
    </w:p>
    <w:p w14:paraId="28B54CA3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exposing the skull and cleaning it with cotton swabs.</w:t>
      </w:r>
    </w:p>
    <w:p w14:paraId="4E49D09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Close-up of the skull showing identification of Bregma.</w:t>
      </w:r>
    </w:p>
    <w:p w14:paraId="00D54193" w14:textId="054A259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Display recording of the stereotaxic zero point on the device interface.</w:t>
      </w:r>
    </w:p>
    <w:p w14:paraId="0E20DE81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104167C4" w14:textId="777777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Determine the injection coordinates relative to Bregma with antero-posterior at plus 0.6 millimeters, medio-lateral at plus or minus 1.8 millimeters, and dorso-ventral at minus 3.3 millimeters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383688FF" w14:textId="1E04B77C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coordinate input or reference values for </w:t>
      </w:r>
      <w:r w:rsidRPr="0012591B">
        <w:rPr>
          <w:b/>
          <w:bCs/>
          <w:lang w:val="en-IN" w:eastAsia="en-IN"/>
        </w:rPr>
        <w:t>Antero-posterior</w:t>
      </w:r>
      <w:r w:rsidRPr="0012591B">
        <w:rPr>
          <w:lang w:val="en-IN" w:eastAsia="en-IN"/>
        </w:rPr>
        <w:t xml:space="preserve">, </w:t>
      </w:r>
      <w:r w:rsidRPr="0012591B">
        <w:rPr>
          <w:b/>
          <w:bCs/>
          <w:lang w:val="en-IN" w:eastAsia="en-IN"/>
        </w:rPr>
        <w:t>Medio-lateral</w:t>
      </w:r>
      <w:r w:rsidRPr="0012591B">
        <w:rPr>
          <w:lang w:val="en-IN" w:eastAsia="en-IN"/>
        </w:rPr>
        <w:t xml:space="preserve">, and </w:t>
      </w:r>
      <w:r w:rsidRPr="0012591B">
        <w:rPr>
          <w:b/>
          <w:bCs/>
          <w:lang w:val="en-IN" w:eastAsia="en-IN"/>
        </w:rPr>
        <w:t>Dorso-ventral</w:t>
      </w:r>
      <w:r w:rsidRPr="0012591B">
        <w:rPr>
          <w:lang w:val="en-IN" w:eastAsia="en-IN"/>
        </w:rPr>
        <w:t>.</w:t>
      </w:r>
    </w:p>
    <w:p w14:paraId="2FAF20D8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1F3265DC" w14:textId="6476CA77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Drill carefully at the marked antero-posterior and medio-lateral coordinates slowly to avoid penetrating the brain </w:t>
      </w:r>
      <w:r w:rsidRPr="0012591B">
        <w:rPr>
          <w:b/>
          <w:bCs/>
          <w:lang w:eastAsia="en-IN"/>
        </w:rPr>
        <w:t>[</w:t>
      </w:r>
      <w:r w:rsidR="00BE6B3C">
        <w:rPr>
          <w:b/>
          <w:bCs/>
          <w:lang w:eastAsia="en-IN"/>
        </w:rPr>
        <w:t>1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6B7A622A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drilling at the marked coordinates on the skull.</w:t>
      </w:r>
    </w:p>
    <w:p w14:paraId="50057526" w14:textId="77777777" w:rsidR="00BE6B3C" w:rsidRDefault="00BE6B3C" w:rsidP="00BE6B3C">
      <w:pPr>
        <w:pStyle w:val="Narration"/>
        <w:ind w:firstLine="0"/>
        <w:rPr>
          <w:lang w:eastAsia="en-IN"/>
        </w:rPr>
      </w:pPr>
    </w:p>
    <w:p w14:paraId="56CDF946" w14:textId="2A0B17C3" w:rsidR="00730131" w:rsidRDefault="00BE6B3C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t</w:t>
      </w:r>
      <w:r w:rsidR="00730131" w:rsidRPr="0012591B">
        <w:rPr>
          <w:lang w:eastAsia="en-IN"/>
        </w:rPr>
        <w:t xml:space="preserve">est that the hole is in the correct position by lowering the injection needle </w:t>
      </w:r>
      <w:r w:rsidR="00730131" w:rsidRPr="0012591B">
        <w:rPr>
          <w:b/>
          <w:bCs/>
          <w:lang w:eastAsia="en-IN"/>
        </w:rPr>
        <w:t>[1]</w:t>
      </w:r>
      <w:r>
        <w:rPr>
          <w:lang w:eastAsia="en-IN"/>
        </w:rPr>
        <w:t xml:space="preserve"> and then</w:t>
      </w:r>
      <w:r w:rsidR="00730131" w:rsidRPr="0012591B">
        <w:rPr>
          <w:lang w:eastAsia="en-IN"/>
        </w:rPr>
        <w:t xml:space="preserve"> </w:t>
      </w:r>
      <w:r>
        <w:rPr>
          <w:lang w:eastAsia="en-IN"/>
        </w:rPr>
        <w:t>t</w:t>
      </w:r>
      <w:r w:rsidR="00730131" w:rsidRPr="0012591B">
        <w:rPr>
          <w:lang w:eastAsia="en-IN"/>
        </w:rPr>
        <w:t xml:space="preserve">est for needle clogging by injecting a portion of the solution until a drop is </w:t>
      </w:r>
      <w:r w:rsidR="00730131" w:rsidRPr="0012591B">
        <w:rPr>
          <w:lang w:eastAsia="en-IN"/>
        </w:rPr>
        <w:lastRenderedPageBreak/>
        <w:t xml:space="preserve">clearly visible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36E0D782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lowering the injection needle into the drilled hole.</w:t>
      </w:r>
    </w:p>
    <w:p w14:paraId="6AB8715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Close-up of the needle tip expelling a visible droplet.</w:t>
      </w:r>
    </w:p>
    <w:p w14:paraId="0E8FFA27" w14:textId="77777777" w:rsidR="00BE6B3C" w:rsidRPr="0012591B" w:rsidRDefault="00BE6B3C" w:rsidP="00BE6B3C">
      <w:pPr>
        <w:pStyle w:val="ShotDescription"/>
        <w:ind w:firstLine="0"/>
        <w:rPr>
          <w:lang w:val="en-IN" w:eastAsia="en-IN"/>
        </w:rPr>
      </w:pPr>
    </w:p>
    <w:p w14:paraId="40E0EBA6" w14:textId="519E2E83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Lower the injection needle slowly to the dorso-ventral coordinate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Inject 2 microliters of viral solution per hemisphere at a rate of 0.25 microliters per minute, then wait 5 minutes before slowly retracting the needle to avoid reflux </w:t>
      </w:r>
      <w:r w:rsidRPr="0012591B">
        <w:rPr>
          <w:b/>
          <w:bCs/>
          <w:lang w:eastAsia="en-IN"/>
        </w:rPr>
        <w:t>[2</w:t>
      </w:r>
      <w:r w:rsidR="0020217A">
        <w:rPr>
          <w:b/>
          <w:bCs/>
          <w:lang w:eastAsia="en-IN"/>
        </w:rPr>
        <w:t>-TXT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0FBD1F5E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lowering the injection needle to the target depth.</w:t>
      </w:r>
    </w:p>
    <w:p w14:paraId="65690761" w14:textId="33369CCE" w:rsidR="00730131" w:rsidRPr="0012591B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syringe in the microinjection setup for injection.</w:t>
      </w:r>
      <w:r w:rsidR="00380328">
        <w:rPr>
          <w:lang w:val="en-IN" w:eastAsia="en-IN"/>
        </w:rPr>
        <w:t xml:space="preserve"> </w:t>
      </w:r>
      <w:r w:rsidR="0020217A" w:rsidRPr="00380328">
        <w:rPr>
          <w:b/>
          <w:bCs/>
          <w:lang w:val="en-IN" w:eastAsia="en-IN"/>
        </w:rPr>
        <w:t xml:space="preserve">TXT: </w:t>
      </w:r>
      <w:r w:rsidR="0020217A" w:rsidRPr="00380328">
        <w:rPr>
          <w:b/>
          <w:bCs/>
          <w:lang w:val="en-IN" w:eastAsia="en-IN"/>
        </w:rPr>
        <w:t>Inject</w:t>
      </w:r>
      <w:r w:rsidR="00380328">
        <w:rPr>
          <w:b/>
          <w:bCs/>
          <w:lang w:val="en-IN" w:eastAsia="en-IN"/>
        </w:rPr>
        <w:t>:</w:t>
      </w:r>
      <w:r w:rsidR="0020217A" w:rsidRPr="00380328">
        <w:rPr>
          <w:b/>
          <w:bCs/>
          <w:lang w:val="en-IN" w:eastAsia="en-IN"/>
        </w:rPr>
        <w:t xml:space="preserve"> </w:t>
      </w:r>
      <w:r w:rsidR="00380328" w:rsidRPr="00380328">
        <w:rPr>
          <w:b/>
          <w:bCs/>
          <w:lang w:val="en-IN" w:eastAsia="en-IN"/>
        </w:rPr>
        <w:t xml:space="preserve">Lentivirus </w:t>
      </w:r>
      <w:r w:rsidR="0020217A" w:rsidRPr="00380328">
        <w:rPr>
          <w:b/>
          <w:bCs/>
          <w:lang w:val="en-IN" w:eastAsia="en-IN"/>
        </w:rPr>
        <w:t xml:space="preserve">encoding for the wild-type </w:t>
      </w:r>
      <w:r w:rsidR="00380328">
        <w:rPr>
          <w:b/>
          <w:bCs/>
          <w:lang w:val="en-IN" w:eastAsia="en-IN"/>
        </w:rPr>
        <w:t xml:space="preserve">ataxin </w:t>
      </w:r>
      <w:r w:rsidR="0020217A" w:rsidRPr="00380328">
        <w:rPr>
          <w:b/>
          <w:bCs/>
          <w:lang w:val="en-IN" w:eastAsia="en-IN"/>
        </w:rPr>
        <w:t>protein into one hemisphere</w:t>
      </w:r>
      <w:r w:rsidR="00380328" w:rsidRPr="00380328">
        <w:rPr>
          <w:b/>
          <w:bCs/>
          <w:lang w:val="en-IN" w:eastAsia="en-IN"/>
        </w:rPr>
        <w:t>;</w:t>
      </w:r>
      <w:r w:rsidR="0020217A" w:rsidRPr="00380328">
        <w:rPr>
          <w:b/>
          <w:bCs/>
          <w:lang w:val="en-IN" w:eastAsia="en-IN"/>
        </w:rPr>
        <w:t xml:space="preserve"> </w:t>
      </w:r>
      <w:r w:rsidR="00380328" w:rsidRPr="00380328">
        <w:rPr>
          <w:b/>
          <w:bCs/>
          <w:lang w:val="en-IN" w:eastAsia="en-IN"/>
        </w:rPr>
        <w:t>Mutant</w:t>
      </w:r>
      <w:r w:rsidR="0020217A" w:rsidRPr="00380328">
        <w:rPr>
          <w:b/>
          <w:bCs/>
          <w:lang w:val="en-IN" w:eastAsia="en-IN"/>
        </w:rPr>
        <w:t>/expanded protein into the contralateral side</w:t>
      </w:r>
    </w:p>
    <w:p w14:paraId="094CF0DA" w14:textId="77777777" w:rsidR="00730131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71FBDF33" w14:textId="392C54FB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Close the incision with 3 to 5 interrupted 5-0 </w:t>
      </w:r>
      <w:r w:rsidR="00380328" w:rsidRPr="00380328">
        <w:rPr>
          <w:i/>
          <w:iCs/>
          <w:color w:val="EE0000"/>
          <w:lang w:eastAsia="en-IN"/>
        </w:rPr>
        <w:t>(</w:t>
      </w:r>
      <w:r w:rsidR="00380328">
        <w:rPr>
          <w:i/>
          <w:iCs/>
          <w:color w:val="EE0000"/>
          <w:lang w:eastAsia="en-IN"/>
        </w:rPr>
        <w:t>5-Oh</w:t>
      </w:r>
      <w:r w:rsidR="00380328" w:rsidRPr="00380328">
        <w:rPr>
          <w:i/>
          <w:iCs/>
          <w:color w:val="EE0000"/>
          <w:lang w:eastAsia="en-IN"/>
        </w:rPr>
        <w:t>)</w:t>
      </w:r>
      <w:r w:rsidR="00380328">
        <w:rPr>
          <w:lang w:eastAsia="en-IN"/>
        </w:rPr>
        <w:t xml:space="preserve"> </w:t>
      </w:r>
      <w:r w:rsidRPr="0012591B">
        <w:rPr>
          <w:lang w:eastAsia="en-IN"/>
        </w:rPr>
        <w:t xml:space="preserve">nylon sutures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Administer a mixture of antagonistic drugs subcutaneously at a dose of 10 microliters per gram body weight </w:t>
      </w:r>
      <w:r w:rsidR="00380328">
        <w:rPr>
          <w:lang w:eastAsia="en-IN"/>
        </w:rPr>
        <w:t>before returning the animal to its recovery cage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[2</w:t>
      </w:r>
      <w:r w:rsidR="00380328">
        <w:rPr>
          <w:b/>
          <w:bCs/>
          <w:lang w:eastAsia="en-IN"/>
        </w:rPr>
        <w:t>-TXT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66AE958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suturing the incision with interrupted stitches.</w:t>
      </w:r>
    </w:p>
    <w:p w14:paraId="52AB106B" w14:textId="17F078CF" w:rsidR="00730131" w:rsidRPr="0012591B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administering the antagonistic drug mixture via subcutaneous injection.</w:t>
      </w:r>
      <w:r w:rsidR="00380328">
        <w:rPr>
          <w:lang w:val="en-IN" w:eastAsia="en-IN"/>
        </w:rPr>
        <w:t xml:space="preserve"> </w:t>
      </w:r>
      <w:commentRangeStart w:id="4"/>
      <w:r w:rsidR="00380328" w:rsidRPr="00380328">
        <w:rPr>
          <w:b/>
          <w:bCs/>
          <w:lang w:val="en-IN" w:eastAsia="en-IN"/>
        </w:rPr>
        <w:t>TXT: Euthanise the animal; Perform transcardial perfusion and brain dissection</w:t>
      </w:r>
      <w:commentRangeEnd w:id="4"/>
      <w:r w:rsidR="00D93576" w:rsidRPr="0012591B">
        <w:rPr>
          <w:rStyle w:val="CommentReference"/>
          <w:sz w:val="24"/>
          <w:szCs w:val="24"/>
          <w:lang w:val="en-IN" w:eastAsia="en-IN"/>
        </w:rPr>
        <w:commentReference w:id="4"/>
      </w:r>
    </w:p>
    <w:p w14:paraId="6120E3FC" w14:textId="77777777" w:rsidR="00730131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45D733A2" w14:textId="1FA8FEB5" w:rsidR="00730131" w:rsidRPr="004B1EC0" w:rsidRDefault="00380328" w:rsidP="004B1EC0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  <w:r w:rsidRPr="004B1EC0">
        <w:rPr>
          <w:rFonts w:eastAsia="Times New Roman" w:cstheme="minorHAnsi"/>
          <w:b/>
          <w:bCs/>
          <w:lang w:val="en-IN" w:eastAsia="en-IN"/>
        </w:rPr>
        <w:t>Cryosectioning Brain and Collecting Free-Floating Tissue</w:t>
      </w:r>
    </w:p>
    <w:p w14:paraId="18BED971" w14:textId="77777777" w:rsidR="00E237B3" w:rsidRDefault="00E237B3" w:rsidP="00E237B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56838476"/>
          <w:placeholder>
            <w:docPart w:val="7D71714891A1414884950A853CAED84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F5C93C2" w14:textId="77777777" w:rsidR="00E237B3" w:rsidRPr="00380328" w:rsidRDefault="00E237B3" w:rsidP="00730131">
      <w:pPr>
        <w:spacing w:before="100" w:beforeAutospacing="1" w:after="100" w:afterAutospacing="1"/>
        <w:rPr>
          <w:rFonts w:eastAsia="Times New Roman" w:cstheme="minorHAnsi"/>
          <w:b/>
          <w:bCs/>
          <w:lang w:val="en-IN" w:eastAsia="en-IN"/>
        </w:rPr>
      </w:pPr>
    </w:p>
    <w:p w14:paraId="0C359E3E" w14:textId="1BF35D41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Transport the brain on dry ice </w:t>
      </w:r>
      <w:r w:rsidRPr="0012591B">
        <w:rPr>
          <w:b/>
          <w:bCs/>
          <w:lang w:eastAsia="en-IN"/>
        </w:rPr>
        <w:t>[1]</w:t>
      </w:r>
      <w:r w:rsidR="00380328">
        <w:rPr>
          <w:lang w:eastAsia="en-IN"/>
        </w:rPr>
        <w:t xml:space="preserve"> and a</w:t>
      </w:r>
      <w:r w:rsidRPr="0012591B">
        <w:rPr>
          <w:lang w:eastAsia="en-IN"/>
        </w:rPr>
        <w:t xml:space="preserve">llow it to equilibrate inside the </w:t>
      </w:r>
      <w:r w:rsidR="00E237B3">
        <w:rPr>
          <w:lang w:eastAsia="en-IN"/>
        </w:rPr>
        <w:t xml:space="preserve">pre-cooled </w:t>
      </w:r>
      <w:r w:rsidRPr="0012591B">
        <w:rPr>
          <w:lang w:eastAsia="en-IN"/>
        </w:rPr>
        <w:t xml:space="preserve">cryostat for 5 to 10 minutes to prevent tissue damage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>.</w:t>
      </w:r>
    </w:p>
    <w:p w14:paraId="00045924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transferring the brain on dry ice.</w:t>
      </w:r>
    </w:p>
    <w:p w14:paraId="41DC586D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brain inside the cryostat for equilibration.</w:t>
      </w:r>
    </w:p>
    <w:p w14:paraId="2FC6F209" w14:textId="77777777" w:rsidR="00380328" w:rsidRPr="0012591B" w:rsidRDefault="00380328" w:rsidP="00380328">
      <w:pPr>
        <w:pStyle w:val="ShotDescription"/>
        <w:ind w:firstLine="0"/>
        <w:rPr>
          <w:lang w:val="en-IN" w:eastAsia="en-IN"/>
        </w:rPr>
      </w:pPr>
    </w:p>
    <w:p w14:paraId="3D3916BB" w14:textId="68502710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Using a scalpel, remove the olfactory bulbs as they are soft and easy to cut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Apply a pea-sized drop of fresh O.C.T. </w:t>
      </w:r>
      <w:r w:rsidR="00D93576">
        <w:rPr>
          <w:lang w:eastAsia="en-IN"/>
        </w:rPr>
        <w:t xml:space="preserve">compound </w:t>
      </w:r>
      <w:r w:rsidRPr="0012591B">
        <w:rPr>
          <w:lang w:eastAsia="en-IN"/>
        </w:rPr>
        <w:t xml:space="preserve">onto the specimen disk </w:t>
      </w:r>
      <w:r w:rsidRPr="0012591B">
        <w:rPr>
          <w:b/>
          <w:bCs/>
          <w:lang w:eastAsia="en-IN"/>
        </w:rPr>
        <w:t>[2</w:t>
      </w:r>
      <w:r w:rsidR="00D93576">
        <w:rPr>
          <w:b/>
          <w:bCs/>
          <w:lang w:eastAsia="en-IN"/>
        </w:rPr>
        <w:t>-TXT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 and place the cerebellum in contact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 xml:space="preserve">. Position the brain for coronal sectioning </w:t>
      </w:r>
      <w:r w:rsidRPr="0012591B">
        <w:rPr>
          <w:b/>
          <w:bCs/>
          <w:lang w:eastAsia="en-IN"/>
        </w:rPr>
        <w:t>[4]</w:t>
      </w:r>
      <w:r w:rsidRPr="0012591B">
        <w:rPr>
          <w:lang w:eastAsia="en-IN"/>
        </w:rPr>
        <w:t xml:space="preserve">. Once frozen, add additional O.C.T. to embed the entire brain </w:t>
      </w:r>
      <w:r w:rsidRPr="0012591B">
        <w:rPr>
          <w:b/>
          <w:bCs/>
          <w:lang w:eastAsia="en-IN"/>
        </w:rPr>
        <w:t>[5]</w:t>
      </w:r>
      <w:r w:rsidRPr="0012591B">
        <w:rPr>
          <w:lang w:eastAsia="en-IN"/>
        </w:rPr>
        <w:t>.</w:t>
      </w:r>
    </w:p>
    <w:p w14:paraId="5229D00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removing the olfactory bulbs with a scalpel.</w:t>
      </w:r>
    </w:p>
    <w:p w14:paraId="291FBE45" w14:textId="142A4BC0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lastRenderedPageBreak/>
        <w:t>Talent applying a drop of O.C.T. onto the specimen disk.</w:t>
      </w:r>
      <w:r w:rsidR="00D93576">
        <w:rPr>
          <w:lang w:val="en-IN" w:eastAsia="en-IN"/>
        </w:rPr>
        <w:t xml:space="preserve"> </w:t>
      </w:r>
      <w:r w:rsidR="00D93576" w:rsidRPr="00D93576">
        <w:rPr>
          <w:b/>
          <w:bCs/>
          <w:lang w:val="en-IN" w:eastAsia="en-IN"/>
        </w:rPr>
        <w:t xml:space="preserve">TXT: </w:t>
      </w:r>
      <w:r w:rsidR="00D93576" w:rsidRPr="00D93576">
        <w:rPr>
          <w:b/>
          <w:bCs/>
          <w:lang w:val="en-IN" w:eastAsia="en-IN"/>
        </w:rPr>
        <w:t>O.C.T.</w:t>
      </w:r>
      <w:r w:rsidR="00D93576" w:rsidRPr="00D93576">
        <w:rPr>
          <w:b/>
          <w:bCs/>
          <w:lang w:val="en-IN" w:eastAsia="en-IN"/>
        </w:rPr>
        <w:t>:</w:t>
      </w:r>
      <w:r w:rsidR="00D93576" w:rsidRPr="00D93576">
        <w:rPr>
          <w:b/>
          <w:bCs/>
          <w:lang w:val="en-IN" w:eastAsia="en-IN"/>
        </w:rPr>
        <w:t xml:space="preserve"> Optimal Cutting Temperatur</w:t>
      </w:r>
      <w:r w:rsidR="00D93576">
        <w:rPr>
          <w:b/>
          <w:bCs/>
          <w:lang w:val="en-IN" w:eastAsia="en-IN"/>
        </w:rPr>
        <w:t>e</w:t>
      </w:r>
    </w:p>
    <w:p w14:paraId="41D32958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the cerebellum onto the specimen disk.</w:t>
      </w:r>
    </w:p>
    <w:p w14:paraId="5CE5EB5C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orienting the brain for coronal sectioning.</w:t>
      </w:r>
    </w:p>
    <w:p w14:paraId="7B8312D1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adding more O.C.T. to fully embed the brain.</w:t>
      </w:r>
    </w:p>
    <w:p w14:paraId="25F80C00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3F68DDC3" w14:textId="77777777" w:rsidR="00E237B3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Mount the specimen disk in the holder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Trim until the striatum, visible as two white circles in each hemisphere, is observed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</w:t>
      </w:r>
    </w:p>
    <w:p w14:paraId="652A6B8F" w14:textId="77777777" w:rsidR="00E237B3" w:rsidRDefault="00E237B3" w:rsidP="00E237B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mounting the specimen disk into the holder.</w:t>
      </w:r>
    </w:p>
    <w:p w14:paraId="276D3CD2" w14:textId="77777777" w:rsidR="00E237B3" w:rsidRDefault="00E237B3" w:rsidP="00E237B3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5"/>
      <w:r w:rsidRPr="0012591B">
        <w:rPr>
          <w:lang w:val="en-IN" w:eastAsia="en-IN"/>
        </w:rPr>
        <w:t>View of the brain showing the striatum as two white circles</w:t>
      </w:r>
      <w:commentRangeEnd w:id="5"/>
      <w:r w:rsidRPr="0012591B">
        <w:rPr>
          <w:rStyle w:val="CommentReference"/>
          <w:sz w:val="24"/>
          <w:szCs w:val="24"/>
          <w:lang w:val="en-IN" w:eastAsia="en-IN"/>
        </w:rPr>
        <w:commentReference w:id="5"/>
      </w:r>
      <w:r w:rsidRPr="0012591B">
        <w:rPr>
          <w:lang w:val="en-IN" w:eastAsia="en-IN"/>
        </w:rPr>
        <w:t>.</w:t>
      </w:r>
    </w:p>
    <w:p w14:paraId="0AD6954D" w14:textId="77777777" w:rsidR="00E237B3" w:rsidRDefault="00E237B3" w:rsidP="00E237B3">
      <w:pPr>
        <w:pStyle w:val="Narration"/>
        <w:ind w:firstLine="0"/>
        <w:rPr>
          <w:lang w:eastAsia="en-IN"/>
        </w:rPr>
      </w:pPr>
    </w:p>
    <w:p w14:paraId="6E75D96E" w14:textId="6307DAFC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If hemispheres received different treatments, pierce one hemisphere with a needle to maintain orientation and record this for later analysis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3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053552B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piercing one hemisphere with a needle.</w:t>
      </w:r>
    </w:p>
    <w:p w14:paraId="69B2BD99" w14:textId="2438D3FD" w:rsidR="00730131" w:rsidRPr="0012591B" w:rsidRDefault="00730131" w:rsidP="00D93576">
      <w:pPr>
        <w:pStyle w:val="ShotDescription"/>
        <w:ind w:firstLine="0"/>
        <w:rPr>
          <w:lang w:val="en-IN" w:eastAsia="en-IN"/>
        </w:rPr>
      </w:pPr>
    </w:p>
    <w:p w14:paraId="09207A3E" w14:textId="21335C07" w:rsidR="00730131" w:rsidRDefault="00D93576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s</w:t>
      </w:r>
      <w:r w:rsidR="00730131" w:rsidRPr="0012591B">
        <w:rPr>
          <w:lang w:eastAsia="en-IN"/>
        </w:rPr>
        <w:t xml:space="preserve">witch to sectioning mode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 xml:space="preserve"> and collect free-floating sections in a 48-well plate using a fine brush or a fire-polished glass Pasteur pipette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3DFE3FF7" w14:textId="4A5E491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Display switching to </w:t>
      </w:r>
      <w:r w:rsidRPr="0012591B">
        <w:rPr>
          <w:b/>
          <w:bCs/>
          <w:lang w:val="en-IN" w:eastAsia="en-IN"/>
        </w:rPr>
        <w:t>Sectioning Mode</w:t>
      </w:r>
      <w:r w:rsidRPr="0012591B">
        <w:rPr>
          <w:lang w:val="en-IN" w:eastAsia="en-IN"/>
        </w:rPr>
        <w:t xml:space="preserve"> on the cryostat interface.</w:t>
      </w:r>
    </w:p>
    <w:p w14:paraId="5DE8BD59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transferring sections into a 48-well plate using a brush or Pasteur pipette.</w:t>
      </w:r>
    </w:p>
    <w:p w14:paraId="53B84B60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44B4D846" w14:textId="60D6FE6B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Fill the wells with </w:t>
      </w:r>
      <w:r w:rsidR="00D93576">
        <w:rPr>
          <w:lang w:eastAsia="en-IN"/>
        </w:rPr>
        <w:t xml:space="preserve">PBS </w:t>
      </w:r>
      <w:r w:rsidRPr="0012591B">
        <w:rPr>
          <w:lang w:eastAsia="en-IN"/>
        </w:rPr>
        <w:t xml:space="preserve">containing 0.05 percent sodium azide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>.</w:t>
      </w:r>
    </w:p>
    <w:p w14:paraId="68D9C035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adding phosphate-buffered saline with sodium azide into the wells of the plate.</w:t>
      </w:r>
    </w:p>
    <w:p w14:paraId="05B31B32" w14:textId="77777777" w:rsidR="00D93576" w:rsidRPr="0012591B" w:rsidRDefault="00D93576" w:rsidP="00D93576">
      <w:pPr>
        <w:pStyle w:val="ShotDescription"/>
        <w:ind w:firstLine="0"/>
        <w:rPr>
          <w:lang w:val="en-IN" w:eastAsia="en-IN"/>
        </w:rPr>
      </w:pPr>
    </w:p>
    <w:p w14:paraId="04AF95BD" w14:textId="564CD861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Place the first section in well A1 and the second in A2, continuing sequentially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1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. When the plate is full, either continue in a new plate </w:t>
      </w:r>
      <w:r w:rsidR="00D93576">
        <w:rPr>
          <w:lang w:eastAsia="en-IN"/>
        </w:rPr>
        <w:t xml:space="preserve">and </w:t>
      </w:r>
      <w:r w:rsidRPr="0012591B">
        <w:rPr>
          <w:lang w:eastAsia="en-IN"/>
        </w:rPr>
        <w:t xml:space="preserve">proceed until the entire striatum is sectioned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2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 xml:space="preserve">. Seal the plates with transparent film </w:t>
      </w:r>
      <w:r w:rsidR="00D93576" w:rsidRPr="00D93576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3</w:t>
      </w:r>
      <w:r w:rsidR="00D93576" w:rsidRPr="00D93576">
        <w:rPr>
          <w:b/>
          <w:bCs/>
          <w:lang w:eastAsia="en-IN"/>
        </w:rPr>
        <w:t>]</w:t>
      </w:r>
      <w:r w:rsidR="00D93576">
        <w:rPr>
          <w:lang w:eastAsia="en-IN"/>
        </w:rPr>
        <w:t xml:space="preserve"> </w:t>
      </w:r>
      <w:r w:rsidRPr="0012591B">
        <w:rPr>
          <w:lang w:eastAsia="en-IN"/>
        </w:rPr>
        <w:t xml:space="preserve">and store at 4 degrees Celsius until use </w:t>
      </w:r>
      <w:r w:rsidRPr="0012591B">
        <w:rPr>
          <w:b/>
          <w:bCs/>
          <w:lang w:eastAsia="en-IN"/>
        </w:rPr>
        <w:t>[</w:t>
      </w:r>
      <w:r w:rsidR="00D93576">
        <w:rPr>
          <w:b/>
          <w:bCs/>
          <w:lang w:eastAsia="en-IN"/>
        </w:rPr>
        <w:t>4</w:t>
      </w:r>
      <w:r w:rsidRPr="0012591B">
        <w:rPr>
          <w:b/>
          <w:bCs/>
          <w:lang w:eastAsia="en-IN"/>
        </w:rPr>
        <w:t>]</w:t>
      </w:r>
      <w:r w:rsidRPr="0012591B">
        <w:rPr>
          <w:lang w:eastAsia="en-IN"/>
        </w:rPr>
        <w:t>.</w:t>
      </w:r>
    </w:p>
    <w:p w14:paraId="5F10170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placing sections into labeled wells A1 and A2.</w:t>
      </w:r>
    </w:p>
    <w:p w14:paraId="07503732" w14:textId="45887D9F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 xml:space="preserve">Close-up of </w:t>
      </w:r>
      <w:r w:rsidR="00D93576">
        <w:rPr>
          <w:lang w:val="en-IN" w:eastAsia="en-IN"/>
        </w:rPr>
        <w:t>placing the section in new plate</w:t>
      </w:r>
      <w:r w:rsidRPr="0012591B">
        <w:rPr>
          <w:lang w:val="en-IN" w:eastAsia="en-IN"/>
        </w:rPr>
        <w:t>.</w:t>
      </w:r>
    </w:p>
    <w:p w14:paraId="57DCB101" w14:textId="77777777" w:rsidR="00D93576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2591B">
        <w:rPr>
          <w:lang w:val="en-IN" w:eastAsia="en-IN"/>
        </w:rPr>
        <w:t>Talent sealing the plate with transparent film</w:t>
      </w:r>
      <w:r w:rsidR="00D93576">
        <w:rPr>
          <w:lang w:val="en-IN" w:eastAsia="en-IN"/>
        </w:rPr>
        <w:t>.</w:t>
      </w:r>
    </w:p>
    <w:p w14:paraId="70D2FBB0" w14:textId="590BEB45" w:rsidR="00730131" w:rsidRDefault="00D93576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plate in refrigerator.</w:t>
      </w:r>
    </w:p>
    <w:p w14:paraId="31BCD7A7" w14:textId="77777777" w:rsidR="00D93576" w:rsidRDefault="00D93576" w:rsidP="00D93576">
      <w:pPr>
        <w:pStyle w:val="ShotDescription"/>
        <w:ind w:firstLine="0"/>
        <w:rPr>
          <w:lang w:val="en-IN" w:eastAsia="en-IN"/>
        </w:rPr>
      </w:pPr>
    </w:p>
    <w:p w14:paraId="0E273DE3" w14:textId="75ED18A5" w:rsidR="00D93576" w:rsidRPr="00E02DE4" w:rsidRDefault="00D93576" w:rsidP="00D93576">
      <w:pPr>
        <w:pStyle w:val="ShotDescription"/>
        <w:numPr>
          <w:ilvl w:val="1"/>
          <w:numId w:val="3"/>
        </w:numPr>
        <w:rPr>
          <w:color w:val="7030A0"/>
          <w:lang w:val="en-IN" w:eastAsia="en-IN"/>
        </w:rPr>
      </w:pPr>
      <w:r w:rsidRPr="00E02DE4">
        <w:rPr>
          <w:color w:val="7030A0"/>
          <w:lang w:val="en-IN" w:eastAsia="en-IN"/>
        </w:rPr>
        <w:lastRenderedPageBreak/>
        <w:t>Perform immunohistochemistry on the sections using appropriate antibodies</w:t>
      </w:r>
      <w:r w:rsidRPr="00E02DE4">
        <w:rPr>
          <w:color w:val="7030A0"/>
          <w:lang w:val="en-IN" w:eastAsia="en-IN"/>
        </w:rPr>
        <w:t xml:space="preserve"> and d</w:t>
      </w:r>
      <w:r w:rsidRPr="00E02DE4">
        <w:rPr>
          <w:color w:val="7030A0"/>
          <w:lang w:val="en-IN" w:eastAsia="en-IN"/>
        </w:rPr>
        <w:t xml:space="preserve">evelop </w:t>
      </w:r>
      <w:r w:rsidRPr="00E02DE4">
        <w:rPr>
          <w:color w:val="7030A0"/>
          <w:lang w:val="en-IN" w:eastAsia="en-IN"/>
        </w:rPr>
        <w:t xml:space="preserve">the </w:t>
      </w:r>
      <w:r w:rsidRPr="00E02DE4">
        <w:rPr>
          <w:color w:val="7030A0"/>
          <w:lang w:val="en-IN" w:eastAsia="en-IN"/>
        </w:rPr>
        <w:t>staining with DAB</w:t>
      </w:r>
      <w:r w:rsidRPr="00E02DE4">
        <w:rPr>
          <w:color w:val="7030A0"/>
          <w:lang w:val="en-IN" w:eastAsia="en-IN"/>
        </w:rPr>
        <w:t xml:space="preserve"> </w:t>
      </w:r>
      <w:r w:rsidRPr="00E02DE4">
        <w:rPr>
          <w:b/>
          <w:bCs/>
          <w:color w:val="7030A0"/>
          <w:lang w:val="en-IN" w:eastAsia="en-IN"/>
        </w:rPr>
        <w:t>[1]</w:t>
      </w:r>
      <w:r w:rsidRPr="00E02DE4">
        <w:rPr>
          <w:color w:val="7030A0"/>
          <w:lang w:val="en-IN" w:eastAsia="en-IN"/>
        </w:rPr>
        <w:t>.</w:t>
      </w:r>
      <w:r w:rsidRPr="00E02DE4">
        <w:rPr>
          <w:color w:val="7030A0"/>
          <w:lang w:val="en-IN" w:eastAsia="en-IN"/>
        </w:rPr>
        <w:t xml:space="preserve"> </w:t>
      </w:r>
      <w:r w:rsidRPr="00E02DE4">
        <w:rPr>
          <w:color w:val="7030A0"/>
          <w:lang w:val="en-IN" w:eastAsia="en-IN"/>
        </w:rPr>
        <w:t>Capture images of coronal brain sections spanning the entire striatum</w:t>
      </w:r>
      <w:r w:rsidRPr="00E02DE4">
        <w:rPr>
          <w:color w:val="7030A0"/>
          <w:lang w:val="en-IN" w:eastAsia="en-IN"/>
        </w:rPr>
        <w:t xml:space="preserve"> </w:t>
      </w:r>
      <w:r w:rsidRPr="00E02DE4">
        <w:rPr>
          <w:b/>
          <w:bCs/>
          <w:color w:val="7030A0"/>
          <w:lang w:val="en-IN" w:eastAsia="en-IN"/>
        </w:rPr>
        <w:t>[2]</w:t>
      </w:r>
      <w:r w:rsidRPr="00E02DE4">
        <w:rPr>
          <w:color w:val="7030A0"/>
          <w:lang w:val="en-IN" w:eastAsia="en-IN"/>
        </w:rPr>
        <w:t>.</w:t>
      </w:r>
    </w:p>
    <w:p w14:paraId="622DC878" w14:textId="3B3A1DD8" w:rsidR="001D3B27" w:rsidRDefault="001D3B27" w:rsidP="001D3B2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adding the antibody mix to the </w:t>
      </w:r>
      <w:r w:rsidR="00E02DE4">
        <w:rPr>
          <w:lang w:val="en-IN" w:eastAsia="en-IN"/>
        </w:rPr>
        <w:t>sections.</w:t>
      </w:r>
    </w:p>
    <w:p w14:paraId="3D723344" w14:textId="425F2D5C" w:rsidR="00E02DE4" w:rsidRPr="0012591B" w:rsidRDefault="00E02DE4" w:rsidP="001D3B27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 under the microscope or working at the microscope-attached computer screen capturing images.</w:t>
      </w:r>
    </w:p>
    <w:p w14:paraId="690E76F0" w14:textId="77777777" w:rsidR="00730131" w:rsidRPr="0012591B" w:rsidRDefault="00730131" w:rsidP="00730131">
      <w:pPr>
        <w:spacing w:before="100" w:beforeAutospacing="1" w:after="100" w:afterAutospacing="1"/>
        <w:rPr>
          <w:rFonts w:ascii="Times New Roman" w:eastAsia="Times New Roman" w:hAnsi="Times New Roman" w:cs="Times New Roman"/>
          <w:lang w:val="en-IN" w:eastAsia="en-IN"/>
        </w:rPr>
      </w:pPr>
    </w:p>
    <w:p w14:paraId="6AF5B385" w14:textId="77777777" w:rsidR="00730131" w:rsidRDefault="00730131" w:rsidP="00730131"/>
    <w:p w14:paraId="0FD2C202" w14:textId="08EC8E22" w:rsidR="00E237B3" w:rsidRPr="00E237B3" w:rsidRDefault="00E237B3" w:rsidP="004B1EC0">
      <w:pPr>
        <w:pStyle w:val="ListParagraph"/>
        <w:numPr>
          <w:ilvl w:val="0"/>
          <w:numId w:val="3"/>
        </w:numPr>
        <w:contextualSpacing w:val="0"/>
        <w:jc w:val="both"/>
        <w:rPr>
          <w:rFonts w:ascii="Calibri" w:hAnsi="Calibri" w:cs="Calibri"/>
          <w:b/>
        </w:rPr>
      </w:pPr>
      <w:r w:rsidRPr="00E237B3">
        <w:rPr>
          <w:rFonts w:ascii="Calibri" w:hAnsi="Calibri" w:cs="Calibri"/>
          <w:b/>
        </w:rPr>
        <w:t xml:space="preserve">Quantification of </w:t>
      </w:r>
      <w:r w:rsidRPr="00E237B3">
        <w:rPr>
          <w:rFonts w:ascii="Calibri" w:hAnsi="Calibri" w:cs="Calibri"/>
          <w:b/>
        </w:rPr>
        <w:t xml:space="preserve">Protein Aggregates </w:t>
      </w:r>
      <w:r w:rsidRPr="00E237B3">
        <w:rPr>
          <w:rFonts w:ascii="Calibri" w:hAnsi="Calibri" w:cs="Calibri"/>
          <w:b/>
        </w:rPr>
        <w:t xml:space="preserve">in the </w:t>
      </w:r>
      <w:r w:rsidRPr="00E237B3">
        <w:rPr>
          <w:rFonts w:ascii="Calibri" w:hAnsi="Calibri" w:cs="Calibri"/>
          <w:b/>
        </w:rPr>
        <w:t>Mouse Striatum</w:t>
      </w:r>
    </w:p>
    <w:p w14:paraId="44ACF5F6" w14:textId="77777777" w:rsidR="00730131" w:rsidRDefault="00730131" w:rsidP="00730131"/>
    <w:p w14:paraId="6DE98DAD" w14:textId="77777777" w:rsidR="00E237B3" w:rsidRDefault="00E237B3" w:rsidP="00E237B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D3FF1C73C0F44263A1339D4B1FCEF0F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2F63234" w14:textId="77777777" w:rsidR="00730131" w:rsidRDefault="00730131" w:rsidP="00730131"/>
    <w:p w14:paraId="79F0DB2A" w14:textId="290B1D7C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For manual counting, o</w:t>
      </w:r>
      <w:r w:rsidR="00730131" w:rsidRPr="0012591B">
        <w:rPr>
          <w:lang w:eastAsia="en-IN"/>
        </w:rPr>
        <w:t xml:space="preserve">pen the image in FIJI to load it </w:t>
      </w:r>
      <w:r w:rsidR="00730131" w:rsidRPr="0012591B">
        <w:rPr>
          <w:b/>
          <w:bCs/>
          <w:lang w:eastAsia="en-IN"/>
        </w:rPr>
        <w:t>[1]</w:t>
      </w:r>
      <w:r>
        <w:rPr>
          <w:lang w:eastAsia="en-IN"/>
        </w:rPr>
        <w:t xml:space="preserve"> and c</w:t>
      </w:r>
      <w:r w:rsidR="00730131" w:rsidRPr="0012591B">
        <w:rPr>
          <w:lang w:eastAsia="en-IN"/>
        </w:rPr>
        <w:t xml:space="preserve">alibrate the pixel size if required when metadata is not available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>.</w:t>
      </w:r>
    </w:p>
    <w:p w14:paraId="2814D824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Display FIJI interface and open an image file.</w:t>
      </w:r>
    </w:p>
    <w:p w14:paraId="42B4968C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Show pixel calibration settings being adjusted.</w:t>
      </w:r>
    </w:p>
    <w:p w14:paraId="0856BD13" w14:textId="35ED5C80" w:rsidR="0038600A" w:rsidRPr="0038600A" w:rsidRDefault="0038600A" w:rsidP="0038600A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6" w:name="_Hlk162020732"/>
      <w:bookmarkStart w:id="7" w:name="_Hlk203170338"/>
      <w:bookmarkStart w:id="8" w:name="_Hlk162020892"/>
      <w:bookmarkStart w:id="9" w:name="_Hlk203166143"/>
      <w:r w:rsidRPr="0038600A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38600A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6"/>
      <w:r w:rsidRPr="0038600A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bookmarkEnd w:id="7"/>
      <w:r w:rsidRPr="0038600A">
        <w:rPr>
          <w:rFonts w:ascii="Calibri" w:hAnsi="Calibri" w:cs="Calibri"/>
          <w:b/>
          <w:bCs/>
          <w:color w:val="000000"/>
        </w:rPr>
        <w:t xml:space="preserve">: </w:t>
      </w:r>
      <w:bookmarkEnd w:id="8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38600A">
        <w:rPr>
          <w:rFonts w:ascii="Calibri" w:hAnsi="Calibri" w:cs="Calibri"/>
          <w:b/>
          <w:bCs/>
          <w:color w:val="000000"/>
        </w:rPr>
        <w:instrText>https://review.jove.com/account/file-uploader?src=21212798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5A5D60">
        <w:rPr>
          <w:rStyle w:val="Hyperlink"/>
          <w:rFonts w:ascii="Calibri" w:hAnsi="Calibri" w:cs="Calibri"/>
          <w:b/>
          <w:bCs/>
        </w:rPr>
        <w:t>https://review.jove.com/account/file-uploader?src=21212798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9"/>
    <w:p w14:paraId="3297D719" w14:textId="77777777" w:rsidR="0038600A" w:rsidRDefault="0038600A" w:rsidP="0038600A">
      <w:pPr>
        <w:pStyle w:val="ShotDescription"/>
        <w:ind w:left="907" w:firstLine="0"/>
        <w:rPr>
          <w:lang w:val="en-IN" w:eastAsia="en-IN"/>
        </w:rPr>
      </w:pPr>
    </w:p>
    <w:p w14:paraId="389B81CA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25005EEA" w14:textId="5370114C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Select </w:t>
      </w:r>
      <w:r w:rsidRPr="0012591B">
        <w:rPr>
          <w:b/>
          <w:bCs/>
          <w:lang w:eastAsia="en-IN"/>
        </w:rPr>
        <w:t>Analyze</w:t>
      </w:r>
      <w:r w:rsidRPr="0012591B">
        <w:rPr>
          <w:lang w:eastAsia="en-IN"/>
        </w:rPr>
        <w:t xml:space="preserve"> and choose </w:t>
      </w:r>
      <w:r w:rsidRPr="0012591B">
        <w:rPr>
          <w:b/>
          <w:bCs/>
          <w:lang w:eastAsia="en-IN"/>
        </w:rPr>
        <w:t>Set Scale</w:t>
      </w:r>
      <w:r w:rsidRPr="0012591B">
        <w:rPr>
          <w:lang w:eastAsia="en-IN"/>
        </w:rPr>
        <w:t xml:space="preserve"> to enter the known distance such as 1 pixel equals 0.5 micrometers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Navigate to </w:t>
      </w:r>
      <w:r w:rsidRPr="0012591B">
        <w:rPr>
          <w:b/>
          <w:bCs/>
          <w:lang w:eastAsia="en-IN"/>
        </w:rPr>
        <w:t>Plugins</w:t>
      </w:r>
      <w:r w:rsidRPr="0012591B">
        <w:rPr>
          <w:lang w:eastAsia="en-IN"/>
        </w:rPr>
        <w:t xml:space="preserve">, then </w:t>
      </w:r>
      <w:r w:rsidRPr="0012591B">
        <w:rPr>
          <w:b/>
          <w:bCs/>
          <w:lang w:eastAsia="en-IN"/>
        </w:rPr>
        <w:t>Analyze</w:t>
      </w:r>
      <w:r w:rsidRPr="0012591B">
        <w:rPr>
          <w:lang w:eastAsia="en-IN"/>
        </w:rPr>
        <w:t xml:space="preserve">, </w:t>
      </w:r>
      <w:r w:rsidRPr="0012591B">
        <w:rPr>
          <w:b/>
          <w:bCs/>
          <w:lang w:eastAsia="en-IN"/>
        </w:rPr>
        <w:t>Cell Counter</w:t>
      </w:r>
      <w:r w:rsidRPr="0012591B">
        <w:rPr>
          <w:lang w:eastAsia="en-IN"/>
        </w:rPr>
        <w:t xml:space="preserve">, and select </w:t>
      </w:r>
      <w:r w:rsidRPr="0012591B">
        <w:rPr>
          <w:b/>
          <w:bCs/>
          <w:lang w:eastAsia="en-IN"/>
        </w:rPr>
        <w:t>Cell Counter</w:t>
      </w:r>
      <w:r w:rsidRPr="0012591B">
        <w:rPr>
          <w:lang w:eastAsia="en-IN"/>
        </w:rPr>
        <w:t xml:space="preserve">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Click </w:t>
      </w:r>
      <w:r w:rsidRPr="0012591B">
        <w:rPr>
          <w:b/>
          <w:bCs/>
          <w:lang w:eastAsia="en-IN"/>
        </w:rPr>
        <w:t>Initialize</w:t>
      </w:r>
      <w:r w:rsidRPr="0012591B">
        <w:rPr>
          <w:lang w:eastAsia="en-IN"/>
        </w:rPr>
        <w:t xml:space="preserve"> and select the image </w:t>
      </w:r>
      <w:r w:rsidRPr="0012591B">
        <w:rPr>
          <w:b/>
          <w:bCs/>
          <w:lang w:eastAsia="en-IN"/>
        </w:rPr>
        <w:t>[3]</w:t>
      </w:r>
      <w:r w:rsidRPr="0012591B">
        <w:rPr>
          <w:lang w:eastAsia="en-IN"/>
        </w:rPr>
        <w:t>.</w:t>
      </w:r>
    </w:p>
    <w:p w14:paraId="1A45F99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Open </w:t>
      </w:r>
      <w:r w:rsidRPr="0012591B">
        <w:rPr>
          <w:b/>
          <w:bCs/>
          <w:lang w:val="en-IN" w:eastAsia="en-IN"/>
        </w:rPr>
        <w:t>Analyze &gt; Set Scale</w:t>
      </w:r>
      <w:r w:rsidRPr="0012591B">
        <w:rPr>
          <w:lang w:val="en-IN" w:eastAsia="en-IN"/>
        </w:rPr>
        <w:t xml:space="preserve"> and input the distance value.</w:t>
      </w:r>
    </w:p>
    <w:p w14:paraId="09860E99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Navigate through Plugins &gt; Analyze &gt; Cell Counter &gt; Cell Counter.</w:t>
      </w:r>
    </w:p>
    <w:p w14:paraId="76EAC225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Click </w:t>
      </w:r>
      <w:r w:rsidRPr="0012591B">
        <w:rPr>
          <w:b/>
          <w:bCs/>
          <w:lang w:val="en-IN" w:eastAsia="en-IN"/>
        </w:rPr>
        <w:t>Initialize</w:t>
      </w:r>
      <w:r w:rsidRPr="0012591B">
        <w:rPr>
          <w:lang w:val="en-IN" w:eastAsia="en-IN"/>
        </w:rPr>
        <w:t xml:space="preserve"> and load the selected image.</w:t>
      </w:r>
    </w:p>
    <w:p w14:paraId="7E86C147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2726F8FC" w14:textId="66E5462E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Select a marker type such as Type 1 for aggregates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Manually click on each visible aggregate to label it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Record the count displayed in the Cell Counter panel for each image or section </w:t>
      </w:r>
      <w:r w:rsidRPr="0012591B">
        <w:rPr>
          <w:b/>
          <w:bCs/>
          <w:lang w:eastAsia="en-IN"/>
        </w:rPr>
        <w:t>[3]</w:t>
      </w:r>
      <w:r w:rsidR="00E02DE4">
        <w:rPr>
          <w:lang w:eastAsia="en-IN"/>
        </w:rPr>
        <w:t xml:space="preserve"> and e</w:t>
      </w:r>
      <w:r w:rsidRPr="0012591B">
        <w:rPr>
          <w:lang w:eastAsia="en-IN"/>
        </w:rPr>
        <w:t xml:space="preserve">xport the counts manually or compile results using a macro </w:t>
      </w:r>
      <w:r w:rsidRPr="0012591B">
        <w:rPr>
          <w:b/>
          <w:bCs/>
          <w:lang w:eastAsia="en-IN"/>
        </w:rPr>
        <w:t>[4]</w:t>
      </w:r>
      <w:r w:rsidRPr="0012591B">
        <w:rPr>
          <w:lang w:eastAsia="en-IN"/>
        </w:rPr>
        <w:t>.</w:t>
      </w:r>
    </w:p>
    <w:p w14:paraId="1D2A929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Select marker type in the Cell Counter panel.</w:t>
      </w:r>
    </w:p>
    <w:p w14:paraId="0547A4A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Click on aggregates in the image to label them.</w:t>
      </w:r>
    </w:p>
    <w:p w14:paraId="28842157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lastRenderedPageBreak/>
        <w:t>SCREEN</w:t>
      </w:r>
      <w:r w:rsidRPr="0012591B">
        <w:rPr>
          <w:lang w:val="en-IN" w:eastAsia="en-IN"/>
        </w:rPr>
        <w:t>: Display count values updating in the Cell Counter panel.</w:t>
      </w:r>
    </w:p>
    <w:p w14:paraId="6FFFC073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Export or compile count data.</w:t>
      </w:r>
    </w:p>
    <w:p w14:paraId="28CF27EA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4186DE4F" w14:textId="473E8754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For </w:t>
      </w:r>
      <w:r w:rsidRPr="00E02DE4">
        <w:rPr>
          <w:lang w:eastAsia="en-IN"/>
        </w:rPr>
        <w:t>Semi-automated quantification</w:t>
      </w:r>
      <w:r>
        <w:rPr>
          <w:lang w:eastAsia="en-IN"/>
        </w:rPr>
        <w:t>, o</w:t>
      </w:r>
      <w:r w:rsidR="00730131" w:rsidRPr="0012591B">
        <w:rPr>
          <w:lang w:eastAsia="en-IN"/>
        </w:rPr>
        <w:t>pen IHC</w:t>
      </w:r>
      <w:r>
        <w:rPr>
          <w:lang w:eastAsia="en-IN"/>
        </w:rPr>
        <w:t>-</w:t>
      </w:r>
      <w:r w:rsidR="00730131" w:rsidRPr="0012591B">
        <w:rPr>
          <w:lang w:eastAsia="en-IN"/>
        </w:rPr>
        <w:t>Aggre</w:t>
      </w:r>
      <w:r>
        <w:rPr>
          <w:lang w:eastAsia="en-IN"/>
        </w:rPr>
        <w:t>-</w:t>
      </w:r>
      <w:r w:rsidR="00730131" w:rsidRPr="0012591B">
        <w:rPr>
          <w:lang w:eastAsia="en-IN"/>
        </w:rPr>
        <w:t xml:space="preserve">Count and click </w:t>
      </w:r>
      <w:r w:rsidR="00730131" w:rsidRPr="0012591B">
        <w:rPr>
          <w:b/>
          <w:bCs/>
          <w:lang w:eastAsia="en-IN"/>
        </w:rPr>
        <w:t>Upload Image</w:t>
      </w:r>
      <w:r w:rsidR="00730131" w:rsidRPr="0012591B">
        <w:rPr>
          <w:lang w:eastAsia="en-IN"/>
        </w:rPr>
        <w:t xml:space="preserve"> to load the image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>.</w:t>
      </w:r>
    </w:p>
    <w:p w14:paraId="6E0B5124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Display IHCAggreCount interface and click </w:t>
      </w:r>
      <w:r w:rsidRPr="0012591B">
        <w:rPr>
          <w:b/>
          <w:bCs/>
          <w:lang w:val="en-IN" w:eastAsia="en-IN"/>
        </w:rPr>
        <w:t>Upload Image</w:t>
      </w:r>
      <w:r w:rsidRPr="0012591B">
        <w:rPr>
          <w:lang w:val="en-IN" w:eastAsia="en-IN"/>
        </w:rPr>
        <w:t>.</w:t>
      </w:r>
    </w:p>
    <w:p w14:paraId="2E33921E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4334C71E" w14:textId="109003EE" w:rsidR="00730131" w:rsidRDefault="00730131" w:rsidP="00730131">
      <w:pPr>
        <w:pStyle w:val="Narration"/>
        <w:numPr>
          <w:ilvl w:val="1"/>
          <w:numId w:val="3"/>
        </w:numPr>
        <w:rPr>
          <w:lang w:eastAsia="en-IN"/>
        </w:rPr>
      </w:pPr>
      <w:r w:rsidRPr="0012591B">
        <w:rPr>
          <w:lang w:eastAsia="en-IN"/>
        </w:rPr>
        <w:t xml:space="preserve">View the image in the Original Image Display and navigate to the </w:t>
      </w:r>
      <w:r w:rsidRPr="00E02DE4">
        <w:rPr>
          <w:b/>
          <w:bCs/>
          <w:lang w:eastAsia="en-IN"/>
        </w:rPr>
        <w:t>Processing</w:t>
      </w:r>
      <w:r w:rsidRPr="0012591B">
        <w:rPr>
          <w:lang w:eastAsia="en-IN"/>
        </w:rPr>
        <w:t xml:space="preserve"> Tab </w:t>
      </w:r>
      <w:r w:rsidRPr="0012591B">
        <w:rPr>
          <w:b/>
          <w:bCs/>
          <w:lang w:eastAsia="en-IN"/>
        </w:rPr>
        <w:t>[1]</w:t>
      </w:r>
      <w:r w:rsidRPr="0012591B">
        <w:rPr>
          <w:lang w:eastAsia="en-IN"/>
        </w:rPr>
        <w:t xml:space="preserve">. Apply HiLo to enhance aggregate and background contrast </w:t>
      </w:r>
      <w:r w:rsidRPr="0012591B">
        <w:rPr>
          <w:b/>
          <w:bCs/>
          <w:lang w:eastAsia="en-IN"/>
        </w:rPr>
        <w:t>[2]</w:t>
      </w:r>
      <w:r w:rsidRPr="0012591B">
        <w:rPr>
          <w:lang w:eastAsia="en-IN"/>
        </w:rPr>
        <w:t xml:space="preserve">. Apply a brightness threshold to filter aggregates from the background </w:t>
      </w:r>
      <w:r w:rsidRPr="0012591B">
        <w:rPr>
          <w:b/>
          <w:bCs/>
          <w:lang w:eastAsia="en-IN"/>
        </w:rPr>
        <w:t>[3]</w:t>
      </w:r>
      <w:r w:rsidR="00E02DE4">
        <w:rPr>
          <w:lang w:eastAsia="en-IN"/>
        </w:rPr>
        <w:t xml:space="preserve"> and u</w:t>
      </w:r>
      <w:r w:rsidRPr="0012591B">
        <w:rPr>
          <w:lang w:eastAsia="en-IN"/>
        </w:rPr>
        <w:t xml:space="preserve">se the Min Size Filter to remove small particles </w:t>
      </w:r>
      <w:r w:rsidRPr="0012591B">
        <w:rPr>
          <w:b/>
          <w:bCs/>
          <w:lang w:eastAsia="en-IN"/>
        </w:rPr>
        <w:t>[4]</w:t>
      </w:r>
      <w:r w:rsidRPr="0012591B">
        <w:rPr>
          <w:lang w:eastAsia="en-IN"/>
        </w:rPr>
        <w:t xml:space="preserve">. Optionally apply a roundness threshold to exclude non-aggregate shapes </w:t>
      </w:r>
      <w:r w:rsidRPr="0012591B">
        <w:rPr>
          <w:b/>
          <w:bCs/>
          <w:lang w:eastAsia="en-IN"/>
        </w:rPr>
        <w:t>[5]</w:t>
      </w:r>
      <w:r w:rsidRPr="0012591B">
        <w:rPr>
          <w:lang w:eastAsia="en-IN"/>
        </w:rPr>
        <w:t>.</w:t>
      </w:r>
    </w:p>
    <w:p w14:paraId="5AC7993F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Show the image in the Original Image Display and switch to the </w:t>
      </w:r>
      <w:r w:rsidRPr="0012591B">
        <w:rPr>
          <w:b/>
          <w:bCs/>
          <w:lang w:val="en-IN" w:eastAsia="en-IN"/>
        </w:rPr>
        <w:t>Processing</w:t>
      </w:r>
      <w:r w:rsidRPr="0012591B">
        <w:rPr>
          <w:lang w:val="en-IN" w:eastAsia="en-IN"/>
        </w:rPr>
        <w:t xml:space="preserve"> tab.</w:t>
      </w:r>
    </w:p>
    <w:p w14:paraId="364EED70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Apply </w:t>
      </w:r>
      <w:r w:rsidRPr="0012591B">
        <w:rPr>
          <w:b/>
          <w:bCs/>
          <w:lang w:val="en-IN" w:eastAsia="en-IN"/>
        </w:rPr>
        <w:t>HiLo</w:t>
      </w:r>
      <w:r w:rsidRPr="0012591B">
        <w:rPr>
          <w:lang w:val="en-IN" w:eastAsia="en-IN"/>
        </w:rPr>
        <w:t xml:space="preserve"> setting to the image.</w:t>
      </w:r>
    </w:p>
    <w:p w14:paraId="0CF7BC94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Adjust brightness threshold controls.</w:t>
      </w:r>
    </w:p>
    <w:p w14:paraId="170A39E8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Apply </w:t>
      </w:r>
      <w:r w:rsidRPr="0012591B">
        <w:rPr>
          <w:b/>
          <w:bCs/>
          <w:lang w:val="en-IN" w:eastAsia="en-IN"/>
        </w:rPr>
        <w:t>Min Size Filter</w:t>
      </w:r>
      <w:r w:rsidRPr="0012591B">
        <w:rPr>
          <w:lang w:val="en-IN" w:eastAsia="en-IN"/>
        </w:rPr>
        <w:t xml:space="preserve"> to remove noise.</w:t>
      </w:r>
    </w:p>
    <w:p w14:paraId="7E5C3F56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Adjust </w:t>
      </w:r>
      <w:r w:rsidRPr="0012591B">
        <w:rPr>
          <w:b/>
          <w:bCs/>
          <w:lang w:val="en-IN" w:eastAsia="en-IN"/>
        </w:rPr>
        <w:t>Roundness Threshold</w:t>
      </w:r>
      <w:r w:rsidRPr="0012591B">
        <w:rPr>
          <w:lang w:val="en-IN" w:eastAsia="en-IN"/>
        </w:rPr>
        <w:t xml:space="preserve"> settings.</w:t>
      </w:r>
    </w:p>
    <w:p w14:paraId="3BAE77C8" w14:textId="77777777" w:rsidR="00E02DE4" w:rsidRPr="0012591B" w:rsidRDefault="00E02DE4" w:rsidP="00E02DE4">
      <w:pPr>
        <w:pStyle w:val="ShotDescription"/>
        <w:ind w:firstLine="0"/>
        <w:rPr>
          <w:lang w:val="en-IN" w:eastAsia="en-IN"/>
        </w:rPr>
      </w:pPr>
    </w:p>
    <w:p w14:paraId="33F6C014" w14:textId="2E201786" w:rsidR="00730131" w:rsidRDefault="00E02DE4" w:rsidP="0073013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Finally, n</w:t>
      </w:r>
      <w:r w:rsidR="00730131" w:rsidRPr="0012591B">
        <w:rPr>
          <w:lang w:eastAsia="en-IN"/>
        </w:rPr>
        <w:t xml:space="preserve">avigate to the </w:t>
      </w:r>
      <w:r w:rsidR="00730131" w:rsidRPr="00E02DE4">
        <w:rPr>
          <w:b/>
          <w:bCs/>
          <w:lang w:eastAsia="en-IN"/>
        </w:rPr>
        <w:t>General</w:t>
      </w:r>
      <w:r w:rsidR="00730131" w:rsidRPr="0012591B">
        <w:rPr>
          <w:lang w:eastAsia="en-IN"/>
        </w:rPr>
        <w:t xml:space="preserve"> Tab for immunohistochemistry aggregate detection </w:t>
      </w:r>
      <w:r w:rsidR="00730131" w:rsidRPr="0012591B">
        <w:rPr>
          <w:b/>
          <w:bCs/>
          <w:lang w:eastAsia="en-IN"/>
        </w:rPr>
        <w:t>[1]</w:t>
      </w:r>
      <w:r w:rsidR="00730131" w:rsidRPr="0012591B">
        <w:rPr>
          <w:lang w:eastAsia="en-IN"/>
        </w:rPr>
        <w:t xml:space="preserve">. Click </w:t>
      </w:r>
      <w:r w:rsidR="00730131" w:rsidRPr="0012591B">
        <w:rPr>
          <w:b/>
          <w:bCs/>
          <w:lang w:eastAsia="en-IN"/>
        </w:rPr>
        <w:t>Calculate Total Aggregates</w:t>
      </w:r>
      <w:r w:rsidR="00730131" w:rsidRPr="0012591B">
        <w:rPr>
          <w:lang w:eastAsia="en-IN"/>
        </w:rPr>
        <w:t xml:space="preserve"> and </w:t>
      </w:r>
      <w:r w:rsidR="00730131" w:rsidRPr="0012591B">
        <w:rPr>
          <w:b/>
          <w:bCs/>
          <w:lang w:eastAsia="en-IN"/>
        </w:rPr>
        <w:t>Calculate Aggregate Area</w:t>
      </w:r>
      <w:r w:rsidR="00730131" w:rsidRPr="0012591B">
        <w:rPr>
          <w:lang w:eastAsia="en-IN"/>
        </w:rPr>
        <w:t xml:space="preserve"> </w:t>
      </w:r>
      <w:r w:rsidR="00730131" w:rsidRPr="0012591B">
        <w:rPr>
          <w:b/>
          <w:bCs/>
          <w:lang w:eastAsia="en-IN"/>
        </w:rPr>
        <w:t>[2]</w:t>
      </w:r>
      <w:r w:rsidR="00730131" w:rsidRPr="0012591B">
        <w:rPr>
          <w:lang w:eastAsia="en-IN"/>
        </w:rPr>
        <w:t xml:space="preserve">. Observe detected aggregates highlighted and listed in the Matrix Table with identification, area, and mean size </w:t>
      </w:r>
      <w:r w:rsidR="00730131" w:rsidRPr="0012591B">
        <w:rPr>
          <w:b/>
          <w:bCs/>
          <w:lang w:eastAsia="en-IN"/>
        </w:rPr>
        <w:t>[3]</w:t>
      </w:r>
      <w:r w:rsidR="00730131" w:rsidRPr="0012591B">
        <w:rPr>
          <w:lang w:eastAsia="en-IN"/>
        </w:rPr>
        <w:t>.</w:t>
      </w:r>
    </w:p>
    <w:p w14:paraId="1C33803B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 xml:space="preserve">: Switch to the </w:t>
      </w:r>
      <w:r w:rsidRPr="0012591B">
        <w:rPr>
          <w:b/>
          <w:bCs/>
          <w:lang w:val="en-IN" w:eastAsia="en-IN"/>
        </w:rPr>
        <w:t>General</w:t>
      </w:r>
      <w:r w:rsidRPr="0012591B">
        <w:rPr>
          <w:lang w:val="en-IN" w:eastAsia="en-IN"/>
        </w:rPr>
        <w:t xml:space="preserve"> tab.</w:t>
      </w:r>
    </w:p>
    <w:p w14:paraId="7ECB1D6A" w14:textId="77777777" w:rsidR="00730131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Click Calculate Total Aggregates and Calculate Aggregate Area.</w:t>
      </w:r>
    </w:p>
    <w:p w14:paraId="51345E5F" w14:textId="77777777" w:rsidR="00730131" w:rsidRPr="0012591B" w:rsidRDefault="00730131" w:rsidP="0073013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E237B3">
        <w:rPr>
          <w:highlight w:val="yellow"/>
          <w:lang w:val="en-IN" w:eastAsia="en-IN"/>
        </w:rPr>
        <w:t>SCREEN</w:t>
      </w:r>
      <w:r w:rsidRPr="0012591B">
        <w:rPr>
          <w:lang w:val="en-IN" w:eastAsia="en-IN"/>
        </w:rPr>
        <w:t>: Display highlighted aggregates and populated Matrix Table with metrics.</w:t>
      </w:r>
    </w:p>
    <w:p w14:paraId="61154DE2" w14:textId="77777777" w:rsidR="00730131" w:rsidRPr="0012591B" w:rsidRDefault="00730131" w:rsidP="00730131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624D4E7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10"/>
      <w:r w:rsidRPr="00B07A3B">
        <w:rPr>
          <w:rFonts w:eastAsia="Times New Roman" w:cstheme="minorHAnsi"/>
          <w:b/>
        </w:rPr>
        <w:t xml:space="preserve">Please review this section </w:t>
      </w:r>
      <w:commentRangeEnd w:id="10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10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B2955BD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9B2B33">
        <w:rPr>
          <w:rFonts w:eastAsia="Times New Roman" w:cstheme="minorHAnsi"/>
          <w:bCs/>
        </w:rPr>
        <w:t>98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4824C0EB" w:rsidR="00495959" w:rsidRPr="009B2B33" w:rsidRDefault="009B2B3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B2B33">
        <w:rPr>
          <w:rFonts w:cstheme="minorHAnsi"/>
          <w:color w:val="7030A0"/>
        </w:rPr>
        <w:t xml:space="preserve">Robust </w:t>
      </w:r>
      <w:r w:rsidRPr="009B2B33">
        <w:rPr>
          <w:rFonts w:cstheme="minorHAnsi"/>
          <w:color w:val="7030A0"/>
        </w:rPr>
        <w:t xml:space="preserve">expression of both wild-type and mutant ataxin-2 was detected </w:t>
      </w:r>
      <w:r>
        <w:rPr>
          <w:rFonts w:cstheme="minorHAnsi"/>
          <w:color w:val="7030A0"/>
        </w:rPr>
        <w:t>twelve weeks after the</w:t>
      </w:r>
      <w:r w:rsidRPr="009B2B33">
        <w:rPr>
          <w:rFonts w:cstheme="minorHAnsi"/>
          <w:color w:val="7030A0"/>
        </w:rPr>
        <w:t xml:space="preserve"> stereotaxic injection of lentiviral vectors into the striatum of C57BL</w:t>
      </w:r>
      <w:r w:rsidRPr="009B2B33">
        <w:rPr>
          <w:rFonts w:cstheme="minorHAnsi"/>
          <w:color w:val="7030A0"/>
        </w:rPr>
        <w:t>-</w:t>
      </w:r>
      <w:r w:rsidRPr="009B2B33">
        <w:rPr>
          <w:rFonts w:cstheme="minorHAnsi"/>
          <w:color w:val="7030A0"/>
        </w:rPr>
        <w:t>6J mice</w:t>
      </w:r>
      <w:r w:rsidRPr="009B2B33">
        <w:rPr>
          <w:rFonts w:cstheme="minorHAnsi"/>
          <w:color w:val="7030A0"/>
        </w:rPr>
        <w:t xml:space="preserve">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>.</w:t>
      </w:r>
    </w:p>
    <w:p w14:paraId="71138099" w14:textId="31856ECD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B2B33">
        <w:rPr>
          <w:rFonts w:cstheme="minorHAnsi"/>
        </w:rPr>
        <w:t xml:space="preserve"> Figure 3 AB</w:t>
      </w:r>
    </w:p>
    <w:p w14:paraId="2258D110" w14:textId="77777777" w:rsidR="009B2B33" w:rsidRPr="00B07A3B" w:rsidRDefault="009B2B33" w:rsidP="009B2B33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51E54710" w:rsidR="00495959" w:rsidRPr="009B2B33" w:rsidRDefault="009B2B33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9B2B33">
        <w:rPr>
          <w:rFonts w:cstheme="minorHAnsi"/>
          <w:color w:val="7030A0"/>
        </w:rPr>
        <w:t xml:space="preserve">Immunostaining </w:t>
      </w:r>
      <w:r w:rsidRPr="009B2B33">
        <w:rPr>
          <w:rFonts w:cstheme="minorHAnsi"/>
          <w:color w:val="7030A0"/>
        </w:rPr>
        <w:t xml:space="preserve">for ataxin-2 revealed a diffuse cytoplasmic distribution of wild-type ataxin-2 without forming discrete inclusions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 xml:space="preserve">. </w:t>
      </w:r>
      <w:r w:rsidRPr="009B2B33">
        <w:rPr>
          <w:rFonts w:cstheme="minorHAnsi"/>
          <w:color w:val="7030A0"/>
        </w:rPr>
        <w:t xml:space="preserve">In contrast, </w:t>
      </w:r>
      <w:r w:rsidRPr="009B2B33">
        <w:rPr>
          <w:rFonts w:cstheme="minorHAnsi"/>
          <w:color w:val="7030A0"/>
        </w:rPr>
        <w:t>the</w:t>
      </w:r>
      <w:r w:rsidRPr="009B2B33">
        <w:rPr>
          <w:rFonts w:cstheme="minorHAnsi"/>
          <w:color w:val="7030A0"/>
        </w:rPr>
        <w:t xml:space="preserve"> mutant ataxin-2 exhibited cytoplasmic aggregates with a distinct spherical morphology</w:t>
      </w:r>
      <w:r w:rsidRPr="009B2B33">
        <w:rPr>
          <w:rFonts w:cstheme="minorHAnsi"/>
          <w:color w:val="7030A0"/>
        </w:rPr>
        <w:t xml:space="preserve"> </w:t>
      </w:r>
      <w:r w:rsidRPr="009B2B33">
        <w:rPr>
          <w:rFonts w:cstheme="minorHAnsi"/>
          <w:b/>
          <w:bCs/>
          <w:color w:val="7030A0"/>
        </w:rPr>
        <w:t>[2].</w:t>
      </w:r>
    </w:p>
    <w:p w14:paraId="79D3CE29" w14:textId="5B15535B" w:rsidR="00495959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3A. </w:t>
      </w:r>
      <w:r w:rsidRPr="009B2B33">
        <w:rPr>
          <w:rFonts w:cstheme="minorHAnsi"/>
          <w:i/>
          <w:iCs/>
          <w:color w:val="3333FF"/>
        </w:rPr>
        <w:t>Video editor: Highlight the yellow-arrowed areas showing the spread-out staining inside the cells</w:t>
      </w:r>
    </w:p>
    <w:p w14:paraId="10B18670" w14:textId="12C2D98E" w:rsidR="009B2B33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3B. </w:t>
      </w:r>
      <w:r w:rsidRPr="009B2B33">
        <w:rPr>
          <w:rFonts w:cstheme="minorHAnsi"/>
          <w:i/>
          <w:iCs/>
          <w:color w:val="3333FF"/>
        </w:rPr>
        <w:t>Video editor: Highlight the red-arrowed dark round spots inside the cells</w:t>
      </w:r>
    </w:p>
    <w:p w14:paraId="33D78272" w14:textId="77777777" w:rsidR="009B2B33" w:rsidRPr="009B2B33" w:rsidRDefault="009B2B33" w:rsidP="009B2B33">
      <w:pPr>
        <w:pStyle w:val="ListParagraph"/>
        <w:spacing w:before="120"/>
        <w:ind w:left="1627"/>
        <w:contextualSpacing w:val="0"/>
        <w:outlineLvl w:val="0"/>
        <w:rPr>
          <w:rFonts w:cstheme="minorHAnsi"/>
          <w:color w:val="7030A0"/>
        </w:rPr>
      </w:pPr>
    </w:p>
    <w:p w14:paraId="7D6AAC86" w14:textId="49259CBF" w:rsidR="009B2B33" w:rsidRDefault="009B2B33" w:rsidP="009B2B33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  <w:color w:val="7030A0"/>
        </w:rPr>
        <w:t xml:space="preserve">Immunolabeling with DARPP-32, a marker for medium spiny neurons, demonstrated that both wild-type and mutant ataxin-2 were expressed within the striatal neuronal population </w:t>
      </w:r>
      <w:r w:rsidRPr="009B2B33">
        <w:rPr>
          <w:rFonts w:cstheme="minorHAnsi"/>
          <w:b/>
          <w:bCs/>
          <w:color w:val="7030A0"/>
        </w:rPr>
        <w:t>[1]</w:t>
      </w:r>
      <w:r w:rsidRPr="009B2B33">
        <w:rPr>
          <w:rFonts w:cstheme="minorHAnsi"/>
          <w:color w:val="7030A0"/>
        </w:rPr>
        <w:t>. While wild-type ataxin-2 expression did not alter the gross morphology of DARPP-32–positive neurons</w:t>
      </w:r>
      <w:r w:rsidRPr="009B2B33">
        <w:rPr>
          <w:rFonts w:cstheme="minorHAnsi"/>
          <w:color w:val="7030A0"/>
        </w:rPr>
        <w:t xml:space="preserve"> </w:t>
      </w:r>
      <w:r w:rsidRPr="009B2B33">
        <w:rPr>
          <w:rFonts w:cstheme="minorHAnsi"/>
          <w:b/>
          <w:bCs/>
          <w:color w:val="7030A0"/>
        </w:rPr>
        <w:t>[2]</w:t>
      </w:r>
      <w:r w:rsidRPr="009B2B33">
        <w:rPr>
          <w:rFonts w:cstheme="minorHAnsi"/>
          <w:color w:val="7030A0"/>
        </w:rPr>
        <w:t xml:space="preserve">, the mutant protein produced neuronal marker loss </w:t>
      </w:r>
      <w:r w:rsidRPr="009B2B33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3</w:t>
      </w:r>
      <w:r w:rsidRPr="009B2B33">
        <w:rPr>
          <w:rFonts w:cstheme="minorHAnsi"/>
          <w:b/>
          <w:bCs/>
        </w:rPr>
        <w:t>]</w:t>
      </w:r>
      <w:r w:rsidRPr="009B2B33">
        <w:rPr>
          <w:rFonts w:cstheme="minorHAnsi"/>
        </w:rPr>
        <w:t>.</w:t>
      </w:r>
    </w:p>
    <w:p w14:paraId="359C8D17" w14:textId="33CB7784" w:rsidR="009B2B33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>LAB MEDIA: Figure 3C</w:t>
      </w:r>
      <w:r>
        <w:rPr>
          <w:rFonts w:cstheme="minorHAnsi"/>
        </w:rPr>
        <w:t>D</w:t>
      </w:r>
      <w:r w:rsidRPr="009B2B33">
        <w:rPr>
          <w:rFonts w:cstheme="minorHAnsi"/>
        </w:rPr>
        <w:t>.</w:t>
      </w:r>
    </w:p>
    <w:p w14:paraId="33445773" w14:textId="09E29146" w:rsidR="009B2B33" w:rsidRPr="009B2B33" w:rsidRDefault="009B2B33" w:rsidP="009B2B33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3C. </w:t>
      </w:r>
    </w:p>
    <w:p w14:paraId="773F7828" w14:textId="7EFCE53A" w:rsidR="009B2B33" w:rsidRPr="00B07A3B" w:rsidRDefault="009B2B33" w:rsidP="009B2B33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2B33">
        <w:rPr>
          <w:rFonts w:cstheme="minorHAnsi"/>
        </w:rPr>
        <w:t xml:space="preserve">LAB MEDIA: Figure 3D. </w:t>
      </w:r>
      <w:r w:rsidRPr="009B2B33">
        <w:rPr>
          <w:rFonts w:cstheme="minorHAnsi"/>
          <w:i/>
          <w:iCs/>
          <w:color w:val="3333FF"/>
        </w:rPr>
        <w:t>Video editor: Highlight the red-outlined area where the brown neuronal staining is lost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3ED847DF" w14:textId="77777777" w:rsidR="0038600A" w:rsidRDefault="0038600A" w:rsidP="0038600A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11" w:name="_Hlk215154137"/>
      <w:bookmarkStart w:id="12" w:name="_Hlk215844323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0A49F99A" w14:textId="77777777" w:rsidR="0038600A" w:rsidRDefault="0038600A" w:rsidP="0038600A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52F93647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3DA4178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B26CEA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7AD21914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9191A9C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031EC6BD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EBB01FF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77487C76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32DBB022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color w:val="222222"/>
        </w:rPr>
        <w:t>- Please do not provide longer clips as we won’t be able to use them.</w:t>
      </w:r>
    </w:p>
    <w:p w14:paraId="3100C62B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05BF33D8" w14:textId="77777777" w:rsidR="0038600A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3349F3E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4CDC2B8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44B40BB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A31995C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6BD53543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D69392F" w14:textId="77777777" w:rsidR="0038600A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>For example, if the action described in shot 2.</w:t>
      </w:r>
      <w:r>
        <w:rPr>
          <w:rFonts w:ascii="Arial" w:eastAsia="Times New Roman" w:hAnsi="Arial" w:cs="Arial"/>
          <w:color w:val="222222"/>
          <w:lang w:eastAsia="en-IN"/>
        </w:rPr>
        <w:t>13</w:t>
      </w:r>
      <w:r w:rsidRPr="009D12C2">
        <w:rPr>
          <w:rFonts w:ascii="Arial" w:eastAsia="Times New Roman" w:hAnsi="Arial" w:cs="Arial"/>
          <w:color w:val="222222"/>
          <w:lang w:eastAsia="en-IN"/>
        </w:rPr>
        <w:t>.</w:t>
      </w:r>
      <w:r>
        <w:rPr>
          <w:rFonts w:ascii="Arial" w:eastAsia="Times New Roman" w:hAnsi="Arial" w:cs="Arial"/>
          <w:color w:val="222222"/>
          <w:lang w:eastAsia="en-IN"/>
        </w:rPr>
        <w:t>1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78C3A500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049DE49E" w14:textId="77777777" w:rsidR="0038600A" w:rsidRDefault="0038600A" w:rsidP="0038600A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38583F5D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>2.1</w:t>
      </w:r>
      <w:r>
        <w:rPr>
          <w:rFonts w:ascii="Arial" w:eastAsia="Times New Roman" w:hAnsi="Arial" w:cs="Arial"/>
          <w:color w:val="222222"/>
        </w:rPr>
        <w:t>3</w:t>
      </w:r>
      <w:r w:rsidRPr="009D12C2">
        <w:rPr>
          <w:rFonts w:ascii="Arial" w:eastAsia="Times New Roman" w:hAnsi="Arial" w:cs="Arial"/>
          <w:color w:val="222222"/>
        </w:rPr>
        <w:t>.</w:t>
      </w:r>
      <w:r>
        <w:rPr>
          <w:rFonts w:ascii="Arial" w:eastAsia="Times New Roman" w:hAnsi="Arial" w:cs="Arial"/>
          <w:color w:val="222222"/>
        </w:rPr>
        <w:t>1</w:t>
      </w:r>
      <w:r w:rsidRPr="009D12C2">
        <w:rPr>
          <w:rFonts w:ascii="Arial" w:eastAsia="Times New Roman" w:hAnsi="Arial" w:cs="Arial"/>
          <w:color w:val="222222"/>
        </w:rPr>
        <w:t xml:space="preserve">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2C83B4F1" w14:textId="77777777" w:rsidR="0038600A" w:rsidRPr="000C1D2D" w:rsidRDefault="0038600A" w:rsidP="0038600A">
      <w:pPr>
        <w:shd w:val="clear" w:color="auto" w:fill="FFFFFF"/>
        <w:ind w:left="720" w:firstLine="720"/>
        <w:rPr>
          <w:rFonts w:ascii="Arial" w:eastAsia="Times New Roman" w:hAnsi="Arial" w:cs="Arial"/>
          <w:b/>
          <w:bCs/>
          <w:color w:val="0000FF"/>
        </w:rPr>
      </w:pPr>
      <w:r w:rsidRPr="000C1D2D">
        <w:rPr>
          <w:rFonts w:ascii="Arial" w:eastAsia="Times New Roman" w:hAnsi="Arial" w:cs="Arial"/>
          <w:color w:val="222222"/>
        </w:rPr>
        <w:t>2.13.2, SCREEN: cutting the…..........action</w:t>
      </w:r>
      <w:r w:rsidRPr="000C1D2D">
        <w:rPr>
          <w:rFonts w:ascii="Arial" w:eastAsia="Times New Roman" w:hAnsi="Arial" w:cs="Arial"/>
          <w:b/>
          <w:bCs/>
          <w:color w:val="222222"/>
        </w:rPr>
        <w:t>. </w:t>
      </w:r>
      <w:r w:rsidRPr="000C1D2D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53C15971" w14:textId="77777777" w:rsidR="0038600A" w:rsidRPr="009D12C2" w:rsidRDefault="0038600A" w:rsidP="0038600A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3B91205D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4993613B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605FF48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1F1F47BF" w14:textId="77777777" w:rsidR="0038600A" w:rsidRPr="009D12C2" w:rsidRDefault="0038600A" w:rsidP="0038600A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11"/>
    </w:p>
    <w:bookmarkEnd w:id="12"/>
    <w:p w14:paraId="0E103505" w14:textId="77777777" w:rsidR="0038600A" w:rsidRDefault="0038600A" w:rsidP="0038600A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1ECEB0FF" w14:textId="77777777" w:rsidR="0038600A" w:rsidRPr="00E22760" w:rsidRDefault="0038600A" w:rsidP="0038600A">
      <w:pPr>
        <w:shd w:val="clear" w:color="auto" w:fill="FFFFFF"/>
        <w:spacing w:line="209" w:lineRule="atLeast"/>
        <w:rPr>
          <w:rFonts w:ascii="Arial" w:eastAsia="Times New Roman" w:hAnsi="Arial" w:cs="Arial"/>
          <w:color w:val="222222"/>
          <w:highlight w:val="yellow"/>
          <w:lang w:eastAsia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3-29T19:07:00Z" w:initials="PG">
    <w:p w14:paraId="0DBE384D" w14:textId="77777777" w:rsidR="004B1EC0" w:rsidRDefault="00D93576" w:rsidP="004B1EC0">
      <w:pPr>
        <w:pStyle w:val="CommentText"/>
      </w:pPr>
      <w:r>
        <w:rPr>
          <w:rStyle w:val="CommentReference"/>
        </w:rPr>
        <w:annotationRef/>
      </w:r>
      <w:r w:rsidR="004B1EC0">
        <w:rPr>
          <w:b/>
          <w:bCs/>
          <w:color w:val="000000"/>
          <w:highlight w:val="yellow"/>
          <w:lang w:val="en-IN"/>
        </w:rPr>
        <w:t>Authors</w:t>
      </w:r>
      <w:r w:rsidR="004B1EC0">
        <w:rPr>
          <w:color w:val="000000"/>
          <w:highlight w:val="yellow"/>
          <w:lang w:val="en-IN"/>
        </w:rPr>
        <w:t>: How long after the lentiviral injection do you euthanize the animal? 12 weeks?</w:t>
      </w:r>
    </w:p>
  </w:comment>
  <w:comment w:id="5" w:author="Poornima  G" w:date="2026-03-29T19:07:00Z" w:initials="PG">
    <w:p w14:paraId="24C2FF09" w14:textId="5210589E" w:rsidR="00E237B3" w:rsidRDefault="00E237B3" w:rsidP="00D93576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Will it be possible to visualize this during filming?</w:t>
      </w:r>
    </w:p>
  </w:comment>
  <w:comment w:id="10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0DBE384D" w15:done="0"/>
  <w15:commentEx w15:paraId="24C2FF09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78694512" w16cex:dateUtc="2026-03-29T13:37:00Z"/>
  <w16cex:commentExtensible w16cex:durableId="42F38363" w16cex:dateUtc="2026-03-29T13:37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0DBE384D" w16cid:durableId="78694512"/>
  <w16cid:commentId w16cid:paraId="24C2FF09" w16cid:durableId="42F38363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558AB" w14:textId="77777777" w:rsidR="00133371" w:rsidRDefault="00133371">
      <w:r>
        <w:separator/>
      </w:r>
    </w:p>
    <w:p w14:paraId="378780F2" w14:textId="77777777" w:rsidR="00133371" w:rsidRDefault="00133371"/>
  </w:endnote>
  <w:endnote w:type="continuationSeparator" w:id="0">
    <w:p w14:paraId="69DC5F27" w14:textId="77777777" w:rsidR="00133371" w:rsidRDefault="00133371">
      <w:r>
        <w:continuationSeparator/>
      </w:r>
    </w:p>
    <w:p w14:paraId="463B4DF5" w14:textId="77777777" w:rsidR="00133371" w:rsidRDefault="001333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FD1228C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30131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08E8F" w14:textId="77777777" w:rsidR="00133371" w:rsidRDefault="00133371">
      <w:r>
        <w:separator/>
      </w:r>
    </w:p>
    <w:p w14:paraId="7A39DE62" w14:textId="77777777" w:rsidR="00133371" w:rsidRDefault="00133371"/>
  </w:footnote>
  <w:footnote w:type="continuationSeparator" w:id="0">
    <w:p w14:paraId="63EB21C0" w14:textId="77777777" w:rsidR="00133371" w:rsidRDefault="00133371">
      <w:r>
        <w:continuationSeparator/>
      </w:r>
    </w:p>
    <w:p w14:paraId="4E7AA1E9" w14:textId="77777777" w:rsidR="00133371" w:rsidRDefault="001333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E6972B9"/>
    <w:multiLevelType w:val="multilevel"/>
    <w:tmpl w:val="AE625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062872903">
    <w:abstractNumId w:val="3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25A8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371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3B27"/>
    <w:rsid w:val="001D621E"/>
    <w:rsid w:val="001D66A5"/>
    <w:rsid w:val="001D705B"/>
    <w:rsid w:val="001E2225"/>
    <w:rsid w:val="001E230F"/>
    <w:rsid w:val="001E52A3"/>
    <w:rsid w:val="001F0890"/>
    <w:rsid w:val="001F615E"/>
    <w:rsid w:val="0020217A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0328"/>
    <w:rsid w:val="00384BC6"/>
    <w:rsid w:val="0038502C"/>
    <w:rsid w:val="0038600A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1EC0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7A4C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131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2B3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B3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3576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2DE4"/>
    <w:rsid w:val="00E04EFB"/>
    <w:rsid w:val="00E072C2"/>
    <w:rsid w:val="00E237B3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3013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3013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3013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3013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3013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3013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212798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D3FF1C73C0F44263A1339D4B1FCEF0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6EA5C-1045-4F47-8451-29449F03E398}"/>
      </w:docPartPr>
      <w:docPartBody>
        <w:p w:rsidR="00000000" w:rsidRDefault="00290CFA" w:rsidP="00290CFA">
          <w:pPr>
            <w:pStyle w:val="D3FF1C73C0F44263A1339D4B1FCEF0F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D71714891A1414884950A853CAED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3AE423-BE0A-4EBA-835F-05F05CEFEE4B}"/>
      </w:docPartPr>
      <w:docPartBody>
        <w:p w:rsidR="00000000" w:rsidRDefault="00290CFA" w:rsidP="00290CFA">
          <w:pPr>
            <w:pStyle w:val="7D71714891A1414884950A853CAED84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E5A91F77ABC4B168A45660C8DCD3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0708D-3F0F-41EF-8C4C-395D9426EF27}"/>
      </w:docPartPr>
      <w:docPartBody>
        <w:p w:rsidR="00000000" w:rsidRDefault="00290CFA" w:rsidP="00290CFA">
          <w:pPr>
            <w:pStyle w:val="4E5A91F77ABC4B168A45660C8DCD3C3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90CFA"/>
    <w:rsid w:val="002F6418"/>
    <w:rsid w:val="002F76E2"/>
    <w:rsid w:val="00321749"/>
    <w:rsid w:val="00344E88"/>
    <w:rsid w:val="00356726"/>
    <w:rsid w:val="003C2AEF"/>
    <w:rsid w:val="003C4629"/>
    <w:rsid w:val="003C4791"/>
    <w:rsid w:val="003D5DD0"/>
    <w:rsid w:val="003E657A"/>
    <w:rsid w:val="003F25B4"/>
    <w:rsid w:val="004232DB"/>
    <w:rsid w:val="0045037E"/>
    <w:rsid w:val="004A526F"/>
    <w:rsid w:val="004C6401"/>
    <w:rsid w:val="00507A4C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006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3FF1C73C0F44263A1339D4B1FCEF0FD">
    <w:name w:val="D3FF1C73C0F44263A1339D4B1FCEF0FD"/>
    <w:rsid w:val="00290CF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D71714891A1414884950A853CAED848">
    <w:name w:val="7D71714891A1414884950A853CAED848"/>
    <w:rsid w:val="00290CF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5A91F77ABC4B168A45660C8DCD3C3F">
    <w:name w:val="4E5A91F77ABC4B168A45660C8DCD3C3F"/>
    <w:rsid w:val="00290CF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14</Pages>
  <Words>2971</Words>
  <Characters>17116</Characters>
  <Application>Microsoft Office Word</Application>
  <DocSecurity>0</DocSecurity>
  <Lines>329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19982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60</cp:revision>
  <dcterms:created xsi:type="dcterms:W3CDTF">2025-01-20T00:16:00Z</dcterms:created>
  <dcterms:modified xsi:type="dcterms:W3CDTF">2026-03-29T14:42:00Z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