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067A6ACD" w14:textId="77777777" w:rsidR="00A20053" w:rsidRPr="00B07A3B" w:rsidRDefault="00A20053" w:rsidP="00A20053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>
        <w:rPr>
          <w:rFonts w:eastAsia="Times New Roman" w:cstheme="minorHAnsi"/>
          <w:b/>
        </w:rPr>
        <w:t>69511</w:t>
      </w:r>
    </w:p>
    <w:p w14:paraId="215FEEB3" w14:textId="77777777" w:rsidR="00A20053" w:rsidRDefault="00A20053" w:rsidP="00A20053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>
        <w:rPr>
          <w:rFonts w:eastAsia="Times New Roman" w:cstheme="minorHAnsi"/>
          <w:b/>
        </w:rPr>
        <w:t>Poornima G</w:t>
      </w:r>
    </w:p>
    <w:p w14:paraId="785513A7" w14:textId="4C878753" w:rsidR="00A20053" w:rsidRPr="00B07A3B" w:rsidRDefault="00A20053" w:rsidP="00A20053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>
        <w:rPr>
          <w:rFonts w:eastAsia="Times New Roman" w:cstheme="minorHAnsi"/>
          <w:b/>
        </w:rPr>
        <w:t xml:space="preserve"> </w:t>
      </w:r>
      <w:hyperlink r:id="rId8" w:history="1">
        <w:r w:rsidRPr="00D22465">
          <w:rPr>
            <w:rStyle w:val="Hyperlink"/>
            <w:rFonts w:eastAsia="Times New Roman" w:cstheme="minorHAnsi"/>
            <w:b/>
          </w:rPr>
          <w:t>https://review.jove.com/account/file-uploader?src=21200903</w:t>
        </w:r>
      </w:hyperlink>
      <w:r>
        <w:rPr>
          <w:rFonts w:eastAsia="Times New Roman" w:cstheme="minorHAnsi"/>
          <w:b/>
        </w:rPr>
        <w:t xml:space="preserve"> </w:t>
      </w:r>
    </w:p>
    <w:p w14:paraId="72DFEA92" w14:textId="77777777" w:rsidR="00A20053" w:rsidRPr="00B07A3B" w:rsidRDefault="00A20053" w:rsidP="00A20053">
      <w:pPr>
        <w:outlineLvl w:val="0"/>
        <w:rPr>
          <w:rFonts w:eastAsia="Times New Roman" w:cstheme="minorHAnsi"/>
          <w:b/>
        </w:rPr>
      </w:pPr>
    </w:p>
    <w:p w14:paraId="1336DB74" w14:textId="77777777" w:rsidR="00A20053" w:rsidRPr="00B07A3B" w:rsidRDefault="00A20053" w:rsidP="00A20053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Pr="00D830F5">
        <w:rPr>
          <w:rStyle w:val="ArticleTitle"/>
          <w:rFonts w:cstheme="minorHAnsi"/>
        </w:rPr>
        <w:t xml:space="preserve">A Modular Workflow for Quantitative, Structural and Functional Analysis of </w:t>
      </w:r>
      <w:r w:rsidRPr="00976D02">
        <w:rPr>
          <w:rStyle w:val="ArticleTitle"/>
          <w:rFonts w:cstheme="minorHAnsi"/>
          <w:i/>
          <w:iCs w:val="0"/>
        </w:rPr>
        <w:t>Leptospira</w:t>
      </w:r>
      <w:r w:rsidRPr="00D830F5">
        <w:rPr>
          <w:rStyle w:val="ArticleTitle"/>
          <w:rFonts w:cstheme="minorHAnsi"/>
        </w:rPr>
        <w:t xml:space="preserve"> Biofilms</w:t>
      </w:r>
    </w:p>
    <w:p w14:paraId="3A8DA0B9" w14:textId="77777777" w:rsidR="00A20053" w:rsidRDefault="00A20053" w:rsidP="00A20053">
      <w:pPr>
        <w:outlineLvl w:val="0"/>
        <w:rPr>
          <w:rFonts w:eastAsia="Times New Roman" w:cstheme="minorHAnsi"/>
          <w:b/>
        </w:rPr>
      </w:pPr>
    </w:p>
    <w:p w14:paraId="665B99CB" w14:textId="77777777" w:rsidR="00A20053" w:rsidRPr="00B07A3B" w:rsidRDefault="00A20053" w:rsidP="00A20053">
      <w:pPr>
        <w:outlineLvl w:val="0"/>
        <w:rPr>
          <w:rFonts w:eastAsia="Times New Roman" w:cstheme="minorHAnsi"/>
          <w:b/>
        </w:rPr>
      </w:pPr>
    </w:p>
    <w:p w14:paraId="6327F09D" w14:textId="77777777" w:rsidR="00A20053" w:rsidRDefault="00A20053" w:rsidP="00A20053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E469825" w14:textId="77777777" w:rsidR="00A20053" w:rsidRPr="00D830F5" w:rsidRDefault="00A20053" w:rsidP="00A20053">
      <w:pPr>
        <w:outlineLvl w:val="0"/>
        <w:rPr>
          <w:bCs/>
          <w:sz w:val="28"/>
          <w:szCs w:val="26"/>
        </w:rPr>
      </w:pPr>
      <w:r w:rsidRPr="00D830F5">
        <w:rPr>
          <w:b/>
          <w:sz w:val="28"/>
          <w:szCs w:val="26"/>
        </w:rPr>
        <w:t>Grégoire Davignon</w:t>
      </w:r>
      <w:r w:rsidRPr="00D830F5">
        <w:rPr>
          <w:bCs/>
          <w:sz w:val="28"/>
          <w:szCs w:val="26"/>
        </w:rPr>
        <w:t>,</w:t>
      </w:r>
      <w:r>
        <w:rPr>
          <w:bCs/>
          <w:sz w:val="28"/>
          <w:szCs w:val="26"/>
        </w:rPr>
        <w:t xml:space="preserve"> </w:t>
      </w:r>
      <w:r w:rsidRPr="00D830F5">
        <w:rPr>
          <w:b/>
          <w:sz w:val="28"/>
          <w:szCs w:val="26"/>
        </w:rPr>
        <w:t>Roman Thibeaux</w:t>
      </w:r>
    </w:p>
    <w:p w14:paraId="45478681" w14:textId="77777777" w:rsidR="00A20053" w:rsidRDefault="00A20053" w:rsidP="00A20053">
      <w:pPr>
        <w:outlineLvl w:val="0"/>
        <w:rPr>
          <w:sz w:val="28"/>
          <w:szCs w:val="26"/>
        </w:rPr>
      </w:pPr>
    </w:p>
    <w:p w14:paraId="63FFCC24" w14:textId="77777777" w:rsidR="00A20053" w:rsidRPr="00D830F5" w:rsidRDefault="00A20053" w:rsidP="00A20053">
      <w:pPr>
        <w:outlineLvl w:val="0"/>
        <w:rPr>
          <w:rFonts w:eastAsia="Times New Roman" w:cstheme="minorHAnsi"/>
          <w:b/>
          <w:sz w:val="32"/>
          <w:szCs w:val="32"/>
        </w:rPr>
      </w:pPr>
      <w:proofErr w:type="spellStart"/>
      <w:r w:rsidRPr="00D830F5">
        <w:rPr>
          <w:sz w:val="28"/>
          <w:szCs w:val="26"/>
        </w:rPr>
        <w:t>Institut</w:t>
      </w:r>
      <w:proofErr w:type="spellEnd"/>
      <w:r w:rsidRPr="00D830F5">
        <w:rPr>
          <w:sz w:val="28"/>
          <w:szCs w:val="26"/>
        </w:rPr>
        <w:t xml:space="preserve"> Pasteur in New Caledonia, </w:t>
      </w:r>
      <w:proofErr w:type="spellStart"/>
      <w:r w:rsidRPr="00D830F5">
        <w:rPr>
          <w:sz w:val="28"/>
          <w:szCs w:val="26"/>
        </w:rPr>
        <w:t>Institut</w:t>
      </w:r>
      <w:proofErr w:type="spellEnd"/>
      <w:r w:rsidRPr="00D830F5">
        <w:rPr>
          <w:sz w:val="28"/>
          <w:szCs w:val="26"/>
        </w:rPr>
        <w:t xml:space="preserve"> Pasteur International Network, Leptospirosis Research and Expertise Unit</w:t>
      </w:r>
    </w:p>
    <w:p w14:paraId="674773A4" w14:textId="77777777" w:rsidR="00A20053" w:rsidRPr="00B07A3B" w:rsidRDefault="00A20053" w:rsidP="00A20053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DA9FD1A" w14:textId="77777777" w:rsidR="00A20053" w:rsidRPr="00B07A3B" w:rsidRDefault="00A20053" w:rsidP="00A20053">
      <w:pPr>
        <w:outlineLvl w:val="0"/>
        <w:rPr>
          <w:rFonts w:eastAsia="Times New Roman" w:cstheme="minorHAnsi"/>
        </w:rPr>
      </w:pPr>
    </w:p>
    <w:p w14:paraId="0D5FB553" w14:textId="77777777" w:rsidR="00A20053" w:rsidRPr="00B07A3B" w:rsidRDefault="00A20053" w:rsidP="00A20053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2BBBF3B1" w14:textId="5184CA57" w:rsidR="00A20053" w:rsidRDefault="00A20053" w:rsidP="00A20053">
      <w:pPr>
        <w:outlineLvl w:val="0"/>
        <w:rPr>
          <w:rFonts w:eastAsia="Times New Roman" w:cstheme="minorHAnsi"/>
        </w:rPr>
      </w:pPr>
      <w:r>
        <w:t xml:space="preserve">Grégoire Davignon </w:t>
      </w:r>
      <w:r>
        <w:tab/>
        <w:t>gdavignon@pasteur.nc</w:t>
      </w:r>
    </w:p>
    <w:p w14:paraId="64808C2A" w14:textId="77777777" w:rsidR="00A20053" w:rsidRPr="00B07A3B" w:rsidRDefault="00A20053" w:rsidP="00A20053">
      <w:pPr>
        <w:outlineLvl w:val="0"/>
        <w:rPr>
          <w:rFonts w:eastAsia="Times New Roman" w:cstheme="minorHAnsi"/>
        </w:rPr>
      </w:pPr>
    </w:p>
    <w:p w14:paraId="328E104F" w14:textId="77777777" w:rsidR="00A20053" w:rsidRPr="00B07A3B" w:rsidRDefault="00A20053" w:rsidP="00A20053">
      <w:pPr>
        <w:outlineLvl w:val="0"/>
        <w:rPr>
          <w:rFonts w:eastAsia="Times New Roman" w:cstheme="minorHAnsi"/>
        </w:rPr>
      </w:pPr>
    </w:p>
    <w:p w14:paraId="0F147381" w14:textId="77777777" w:rsidR="00A20053" w:rsidRPr="00B07A3B" w:rsidRDefault="00A20053" w:rsidP="00A20053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1E9FD64F" w14:textId="2F5A14BA" w:rsidR="00A20053" w:rsidRPr="00650CD9" w:rsidRDefault="00A20053" w:rsidP="00A20053">
      <w:pPr>
        <w:outlineLvl w:val="0"/>
        <w:rPr>
          <w:rFonts w:cstheme="minorHAnsi"/>
          <w:b/>
          <w:sz w:val="22"/>
          <w:szCs w:val="22"/>
          <w:lang w:val="fr-FR"/>
        </w:rPr>
      </w:pPr>
      <w:r w:rsidRPr="00650CD9">
        <w:rPr>
          <w:lang w:val="fr-FR"/>
        </w:rPr>
        <w:t xml:space="preserve">Grégoire </w:t>
      </w:r>
      <w:proofErr w:type="spellStart"/>
      <w:r w:rsidRPr="00650CD9">
        <w:rPr>
          <w:lang w:val="fr-FR"/>
        </w:rPr>
        <w:t>Davignon</w:t>
      </w:r>
      <w:proofErr w:type="spellEnd"/>
      <w:r w:rsidRPr="00650CD9">
        <w:rPr>
          <w:lang w:val="fr-FR"/>
        </w:rPr>
        <w:t xml:space="preserve"> </w:t>
      </w:r>
      <w:r w:rsidRPr="00650CD9">
        <w:rPr>
          <w:lang w:val="fr-FR"/>
        </w:rPr>
        <w:tab/>
        <w:t>gdavignon@pasteur.nc</w:t>
      </w:r>
      <w:r w:rsidRPr="00650CD9">
        <w:rPr>
          <w:lang w:val="fr-FR"/>
        </w:rPr>
        <w:br/>
        <w:t xml:space="preserve">Roman </w:t>
      </w:r>
      <w:proofErr w:type="spellStart"/>
      <w:r w:rsidRPr="00650CD9">
        <w:rPr>
          <w:lang w:val="fr-FR"/>
        </w:rPr>
        <w:t>Thibeaux</w:t>
      </w:r>
      <w:proofErr w:type="spellEnd"/>
      <w:r w:rsidRPr="00650CD9">
        <w:rPr>
          <w:lang w:val="fr-FR"/>
        </w:rPr>
        <w:t xml:space="preserve"> </w:t>
      </w:r>
      <w:r w:rsidRPr="00650CD9">
        <w:rPr>
          <w:lang w:val="fr-FR"/>
        </w:rPr>
        <w:tab/>
        <w:t>thibeaux@pasteur.nc</w:t>
      </w:r>
    </w:p>
    <w:p w14:paraId="12916965" w14:textId="77777777" w:rsidR="003B5E26" w:rsidRPr="00650CD9" w:rsidRDefault="003B5E26" w:rsidP="009A0E7C">
      <w:pPr>
        <w:outlineLvl w:val="0"/>
        <w:rPr>
          <w:rFonts w:cstheme="minorHAnsi"/>
          <w:b/>
          <w:sz w:val="22"/>
          <w:szCs w:val="22"/>
          <w:lang w:val="fr-FR"/>
        </w:rPr>
      </w:pPr>
    </w:p>
    <w:p w14:paraId="6F84F159" w14:textId="77777777" w:rsidR="003B5E26" w:rsidRPr="00650CD9" w:rsidRDefault="003B5E26" w:rsidP="009A0E7C">
      <w:pPr>
        <w:outlineLvl w:val="0"/>
        <w:rPr>
          <w:rFonts w:cstheme="minorHAnsi"/>
          <w:b/>
          <w:sz w:val="22"/>
          <w:szCs w:val="22"/>
          <w:lang w:val="fr-FR"/>
        </w:rPr>
      </w:pPr>
    </w:p>
    <w:p w14:paraId="5A2BE33C" w14:textId="77777777" w:rsidR="001E230F" w:rsidRPr="00650CD9" w:rsidRDefault="001E230F" w:rsidP="009A0E7C">
      <w:pPr>
        <w:outlineLvl w:val="0"/>
        <w:rPr>
          <w:rFonts w:cstheme="minorHAnsi"/>
          <w:b/>
          <w:sz w:val="22"/>
          <w:szCs w:val="22"/>
          <w:lang w:val="fr-FR"/>
        </w:rPr>
      </w:pPr>
    </w:p>
    <w:p w14:paraId="60B95108" w14:textId="77777777" w:rsidR="00C70C90" w:rsidRPr="00650CD9" w:rsidRDefault="00C70C90">
      <w:pPr>
        <w:rPr>
          <w:rFonts w:cstheme="minorHAnsi"/>
          <w:b/>
          <w:sz w:val="22"/>
          <w:szCs w:val="22"/>
          <w:lang w:val="fr-FR"/>
        </w:rPr>
      </w:pPr>
      <w:r w:rsidRPr="00650CD9">
        <w:rPr>
          <w:rFonts w:cstheme="minorHAnsi"/>
          <w:b/>
          <w:sz w:val="22"/>
          <w:szCs w:val="22"/>
          <w:lang w:val="fr-FR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41FD6773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650CD9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4696EB75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650CD9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2706564E" w14:textId="77777777" w:rsidR="00D21E0E" w:rsidRDefault="00D21E0E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4B20EAF0" w14:textId="2B8EF97F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7111DD">
        <w:rPr>
          <w:rFonts w:eastAsia="Times New Roman" w:cstheme="minorHAnsi"/>
          <w:b/>
        </w:rPr>
        <w:t>No</w:t>
      </w:r>
    </w:p>
    <w:p w14:paraId="713E2065" w14:textId="77777777" w:rsidR="00976D02" w:rsidRDefault="00976D02" w:rsidP="00C9492F">
      <w:pPr>
        <w:rPr>
          <w:rFonts w:ascii="Calibri" w:hAnsi="Calibri" w:cs="Calibri"/>
          <w:b/>
          <w:bCs/>
          <w:color w:val="222222"/>
        </w:rPr>
      </w:pPr>
    </w:p>
    <w:p w14:paraId="603B59C8" w14:textId="75014E39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976D02">
        <w:rPr>
          <w:rFonts w:ascii="Calibri" w:hAnsi="Calibri" w:cs="Calibri"/>
          <w:b/>
          <w:bCs/>
          <w:color w:val="222222"/>
        </w:rPr>
        <w:t>12/19/2025</w:t>
      </w:r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7560D761" w14:textId="77777777" w:rsidR="003809BF" w:rsidRDefault="003809BF" w:rsidP="000A7C4F">
      <w:pPr>
        <w:rPr>
          <w:rFonts w:ascii="Calibri" w:hAnsi="Calibri" w:cs="Calibri"/>
          <w:color w:val="000000"/>
        </w:rPr>
      </w:pPr>
    </w:p>
    <w:p w14:paraId="685E1DF4" w14:textId="1F33A737" w:rsidR="005F1ADF" w:rsidRDefault="000A7C4F" w:rsidP="003809BF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9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4B44648D" w14:textId="77777777" w:rsidR="003809BF" w:rsidRDefault="003809BF" w:rsidP="003809B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34D6AED6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151CD2">
        <w:rPr>
          <w:rFonts w:cstheme="minorHAnsi"/>
          <w:bCs/>
          <w:sz w:val="22"/>
          <w:szCs w:val="22"/>
        </w:rPr>
        <w:t>20</w:t>
      </w:r>
    </w:p>
    <w:p w14:paraId="5AAC9C6C" w14:textId="61300458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151CD2">
        <w:rPr>
          <w:rFonts w:cstheme="minorHAnsi"/>
          <w:bCs/>
          <w:sz w:val="22"/>
          <w:szCs w:val="22"/>
        </w:rPr>
        <w:t>4</w:t>
      </w:r>
      <w:r w:rsidR="00273D67">
        <w:rPr>
          <w:rFonts w:cstheme="minorHAnsi"/>
          <w:bCs/>
          <w:sz w:val="22"/>
          <w:szCs w:val="22"/>
        </w:rPr>
        <w:t>7</w:t>
      </w:r>
      <w:r w:rsidR="00151CD2">
        <w:rPr>
          <w:rFonts w:cstheme="minorHAnsi"/>
          <w:bCs/>
          <w:sz w:val="22"/>
          <w:szCs w:val="22"/>
        </w:rPr>
        <w:t xml:space="preserve"> 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1D14C8DD" w14:textId="77777777" w:rsidR="006959C4" w:rsidRPr="00420B3C" w:rsidRDefault="006959C4" w:rsidP="006959C4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192AE15F" w14:textId="77777777" w:rsidR="006959C4" w:rsidRPr="00AF3977" w:rsidRDefault="006959C4" w:rsidP="007D61A8">
      <w:pPr>
        <w:rPr>
          <w:rFonts w:eastAsia="Times New Roman" w:cstheme="minorHAnsi"/>
          <w:b/>
        </w:rPr>
      </w:pPr>
    </w:p>
    <w:p w14:paraId="25928288" w14:textId="093896FE" w:rsidR="007111DD" w:rsidRPr="00976D02" w:rsidRDefault="0076308B" w:rsidP="007111DD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>
        <w:rPr>
          <w:rStyle w:val="AuthorName"/>
          <w:rFonts w:asciiTheme="minorHAnsi" w:eastAsia="Times" w:hAnsiTheme="minorHAnsi" w:cstheme="minorHAnsi"/>
        </w:rPr>
        <w:t>Roman Thibeaux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7111DD" w:rsidRPr="007111DD">
        <w:rPr>
          <w:rFonts w:cstheme="minorHAnsi"/>
        </w:rPr>
        <w:t>We study biofilms as protective structures enabling environmental and host persistence, investigating their formation dynamics, molecular composition, adaptive features, and contribution to infection.</w:t>
      </w:r>
    </w:p>
    <w:p w14:paraId="4D1D1EED" w14:textId="6C66A5CC" w:rsidR="00976D02" w:rsidRPr="00976D02" w:rsidRDefault="00976D02" w:rsidP="00976D0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bookmarkStart w:id="0" w:name="_Hlk215175963"/>
      <w:bookmarkStart w:id="1" w:name="_Hlk216045647"/>
      <w:bookmarkStart w:id="2" w:name="_Hlk194676695"/>
      <w:r w:rsidRPr="0032078E">
        <w:rPr>
          <w:rFonts w:ascii="Calibri" w:hAnsi="Calibri" w:cs="Calibri"/>
          <w:color w:val="000000"/>
        </w:rPr>
        <w:t>INTERVIEW: Named talent says the statement above in an interview-style shot, looking slightly off-camera</w:t>
      </w:r>
      <w:bookmarkEnd w:id="0"/>
      <w:r w:rsidRPr="0032078E">
        <w:rPr>
          <w:rFonts w:ascii="Calibri" w:hAnsi="Calibri" w:cs="Calibri"/>
          <w:color w:val="000000"/>
        </w:rPr>
        <w:t xml:space="preserve">. </w:t>
      </w:r>
      <w:bookmarkEnd w:id="1"/>
      <w:bookmarkEnd w:id="2"/>
    </w:p>
    <w:p w14:paraId="00A66870" w14:textId="6C93D389" w:rsidR="007D61A8" w:rsidRPr="00976D02" w:rsidRDefault="007D61A8" w:rsidP="007D61A8">
      <w:pPr>
        <w:rPr>
          <w:rFonts w:eastAsia="Times New Roman" w:cstheme="minorHAnsi"/>
          <w:b/>
          <w:bCs/>
        </w:rPr>
      </w:pPr>
    </w:p>
    <w:p w14:paraId="4BA4BEFE" w14:textId="27E1D5F2" w:rsidR="00D75084" w:rsidRDefault="0076308B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Roman Thibeaux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7111DD" w:rsidRPr="007111DD">
        <w:rPr>
          <w:rFonts w:eastAsia="Times New Roman" w:cstheme="minorHAnsi"/>
        </w:rPr>
        <w:t>Combining crystal-violet assays, time-lapse imaging, confocal microscopy, SEM, and transcriptomics in our lab advances biofilm research through integrated multidimensional analysis.</w:t>
      </w:r>
    </w:p>
    <w:p w14:paraId="1FFD5E59" w14:textId="22CE8CDA" w:rsidR="00976D02" w:rsidRPr="00D75084" w:rsidRDefault="00976D02" w:rsidP="00976D02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>INTERVIEW: Named talent says the statement above in an interview-style shot, looking slightly off-camera.</w:t>
      </w:r>
    </w:p>
    <w:p w14:paraId="7D53E431" w14:textId="77777777" w:rsidR="0071156C" w:rsidRDefault="0071156C" w:rsidP="007D61A8">
      <w:pPr>
        <w:rPr>
          <w:rFonts w:eastAsia="Times New Roman" w:cstheme="minorHAnsi"/>
          <w:b/>
          <w:bCs/>
        </w:rPr>
      </w:pPr>
    </w:p>
    <w:p w14:paraId="21F93B0D" w14:textId="77777777" w:rsidR="005B2E77" w:rsidRPr="00272282" w:rsidRDefault="005B2E77" w:rsidP="005B2E77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46A0C5FA" w14:textId="77777777" w:rsidR="005B2E77" w:rsidRPr="00AF3977" w:rsidRDefault="005B2E77" w:rsidP="007D61A8">
      <w:pPr>
        <w:rPr>
          <w:rFonts w:eastAsia="Times New Roman" w:cstheme="minorHAnsi"/>
          <w:b/>
          <w:bCs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23F311A2" w14:textId="6C60975F" w:rsidR="00333FA4" w:rsidRDefault="0076308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7111DD">
        <w:rPr>
          <w:rStyle w:val="AuthorName"/>
          <w:rFonts w:asciiTheme="minorHAnsi" w:eastAsia="Times" w:hAnsiTheme="minorHAnsi" w:cstheme="minorHAnsi"/>
        </w:rPr>
        <w:t xml:space="preserve">Grégoire </w:t>
      </w:r>
      <w:r w:rsidRPr="00976D02">
        <w:rPr>
          <w:rStyle w:val="AuthorName"/>
          <w:rFonts w:asciiTheme="minorHAnsi" w:eastAsia="Times" w:hAnsiTheme="minorHAnsi" w:cstheme="minorHAnsi"/>
        </w:rPr>
        <w:t>Davignon</w:t>
      </w:r>
      <w:r w:rsidR="00333FA4" w:rsidRPr="00976D02">
        <w:rPr>
          <w:rFonts w:eastAsia="Times New Roman" w:cstheme="minorHAnsi"/>
          <w:b/>
          <w:bCs/>
          <w:u w:val="single"/>
        </w:rPr>
        <w:t>:</w:t>
      </w:r>
      <w:r w:rsidR="00333FA4" w:rsidRPr="00976D02">
        <w:rPr>
          <w:rFonts w:eastAsia="Times New Roman" w:cstheme="minorHAnsi"/>
        </w:rPr>
        <w:t xml:space="preserve"> </w:t>
      </w:r>
      <w:r w:rsidR="007111DD" w:rsidRPr="007111DD">
        <w:rPr>
          <w:rFonts w:eastAsia="Times New Roman" w:cstheme="minorHAnsi"/>
        </w:rPr>
        <w:t>Our optimized protocol synchronizes complementary readouts from identical cultures, increasing robustness, reducing variability, and revealing dynamic and structural information unavailable with single-method approaches.</w:t>
      </w:r>
    </w:p>
    <w:p w14:paraId="05B59A2E" w14:textId="2C7A02B9" w:rsidR="00976D02" w:rsidRPr="00976D02" w:rsidRDefault="00976D02" w:rsidP="00976D0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>INTERVIEW: Named talent says the statement above in an interview-style shot, looking slightly off-camera.</w:t>
      </w:r>
    </w:p>
    <w:p w14:paraId="2F5E6E47" w14:textId="77777777" w:rsidR="00976D02" w:rsidRPr="00D75084" w:rsidRDefault="00976D02" w:rsidP="00976D02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15F1F1BE" w14:textId="6C9B7D4B" w:rsidR="00D75084" w:rsidRPr="00976D02" w:rsidRDefault="0076308B" w:rsidP="00464E8F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lang w:val="en-GB"/>
        </w:rPr>
      </w:pPr>
      <w:r w:rsidRPr="007111DD">
        <w:rPr>
          <w:rStyle w:val="AuthorName"/>
          <w:rFonts w:asciiTheme="minorHAnsi" w:eastAsia="Times" w:hAnsiTheme="minorHAnsi" w:cstheme="minorHAnsi"/>
        </w:rPr>
        <w:t xml:space="preserve">Grégoire </w:t>
      </w:r>
      <w:r w:rsidRPr="00976D02">
        <w:rPr>
          <w:rStyle w:val="AuthorName"/>
          <w:rFonts w:asciiTheme="minorHAnsi" w:eastAsia="Times" w:hAnsiTheme="minorHAnsi" w:cstheme="minorHAnsi"/>
        </w:rPr>
        <w:t>Davignon</w:t>
      </w:r>
      <w:r w:rsidR="00D75084" w:rsidRPr="00976D02">
        <w:rPr>
          <w:rFonts w:eastAsia="Times New Roman" w:cstheme="minorHAnsi"/>
          <w:b/>
          <w:bCs/>
          <w:u w:val="single"/>
        </w:rPr>
        <w:t>:</w:t>
      </w:r>
      <w:r w:rsidR="00D75084" w:rsidRPr="00976D02">
        <w:rPr>
          <w:rFonts w:eastAsia="Times New Roman" w:cstheme="minorHAnsi"/>
        </w:rPr>
        <w:t xml:space="preserve"> </w:t>
      </w:r>
      <w:r w:rsidR="007111DD" w:rsidRPr="007111DD">
        <w:rPr>
          <w:rFonts w:eastAsia="Times New Roman" w:cstheme="minorHAnsi"/>
        </w:rPr>
        <w:t xml:space="preserve">By integrating complementary analyses, our findings standardize biofilm assessment, clarify </w:t>
      </w:r>
      <w:r w:rsidR="007111DD" w:rsidRPr="00976D02">
        <w:rPr>
          <w:rFonts w:eastAsia="Times New Roman" w:cstheme="minorHAnsi"/>
          <w:i/>
          <w:iCs w:val="0"/>
        </w:rPr>
        <w:t>Leptospira</w:t>
      </w:r>
      <w:r w:rsidR="007111DD" w:rsidRPr="007111DD">
        <w:rPr>
          <w:rFonts w:eastAsia="Times New Roman" w:cstheme="minorHAnsi"/>
        </w:rPr>
        <w:t xml:space="preserve"> dynamics and architecture, link structure to virulence, and strengthen reproducible comparative research.</w:t>
      </w:r>
    </w:p>
    <w:p w14:paraId="1F6A807F" w14:textId="40CB2088" w:rsidR="00976D02" w:rsidRPr="00D21E0E" w:rsidRDefault="00976D02" w:rsidP="00976D0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lang w:val="en-GB"/>
        </w:rPr>
      </w:pPr>
      <w:r w:rsidRPr="0032078E">
        <w:rPr>
          <w:rFonts w:ascii="Calibri" w:hAnsi="Calibri" w:cs="Calibri"/>
          <w:color w:val="000000"/>
        </w:rPr>
        <w:t>INTERVIEW: Named talent says the statement above in an interview-style shot, looking slightly off-camera</w:t>
      </w:r>
    </w:p>
    <w:p w14:paraId="11C85E95" w14:textId="77777777" w:rsidR="00D21E0E" w:rsidRPr="00464E8F" w:rsidRDefault="00D21E0E" w:rsidP="00D21E0E">
      <w:pPr>
        <w:pStyle w:val="ListParagraph"/>
        <w:spacing w:before="120"/>
        <w:ind w:left="1627"/>
        <w:contextualSpacing w:val="0"/>
        <w:rPr>
          <w:rFonts w:eastAsia="Times New Roman" w:cstheme="minorHAnsi"/>
          <w:lang w:val="en-GB"/>
        </w:rPr>
      </w:pPr>
    </w:p>
    <w:p w14:paraId="0D8C7EE1" w14:textId="5774DA76" w:rsidR="00000E22" w:rsidRPr="00976D02" w:rsidRDefault="0076308B" w:rsidP="00194E89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lang w:val="en-GB"/>
        </w:rPr>
      </w:pPr>
      <w:r w:rsidRPr="003B46C0">
        <w:rPr>
          <w:rStyle w:val="AuthorName"/>
          <w:rFonts w:asciiTheme="minorHAnsi" w:eastAsia="Times" w:hAnsiTheme="minorHAnsi" w:cstheme="minorHAnsi"/>
        </w:rPr>
        <w:t>Grégoire D</w:t>
      </w:r>
      <w:r w:rsidRPr="00976D02">
        <w:rPr>
          <w:rStyle w:val="AuthorName"/>
          <w:rFonts w:asciiTheme="minorHAnsi" w:eastAsia="Times" w:hAnsiTheme="minorHAnsi" w:cstheme="minorHAnsi"/>
        </w:rPr>
        <w:t>avignon</w:t>
      </w:r>
      <w:r w:rsidR="00D75084" w:rsidRPr="00976D02">
        <w:rPr>
          <w:rFonts w:eastAsia="Times New Roman" w:cstheme="minorHAnsi"/>
          <w:b/>
          <w:bCs/>
          <w:u w:val="single"/>
        </w:rPr>
        <w:t>:</w:t>
      </w:r>
      <w:r w:rsidR="00D75084" w:rsidRPr="00976D02">
        <w:rPr>
          <w:rFonts w:eastAsia="Times New Roman" w:cstheme="minorHAnsi"/>
        </w:rPr>
        <w:t xml:space="preserve"> </w:t>
      </w:r>
      <w:r w:rsidR="003B46C0" w:rsidRPr="003B46C0">
        <w:rPr>
          <w:rFonts w:eastAsia="Times New Roman" w:cstheme="minorHAnsi"/>
        </w:rPr>
        <w:t>Future work will examine mutants to link regulation with biofilm morphology and dynamics, clarify environmental persistence, and evaluate strategies disrupting formation or promoting dispersal.</w:t>
      </w:r>
    </w:p>
    <w:p w14:paraId="7AC877C6" w14:textId="6A57750D" w:rsidR="00976D02" w:rsidRPr="003B46C0" w:rsidRDefault="00976D02" w:rsidP="00976D02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lang w:val="en-GB"/>
        </w:rPr>
      </w:pPr>
      <w:r w:rsidRPr="0032078E">
        <w:rPr>
          <w:rFonts w:ascii="Calibri" w:hAnsi="Calibri" w:cs="Calibri"/>
          <w:color w:val="000000"/>
        </w:rPr>
        <w:lastRenderedPageBreak/>
        <w:t>INTERVIEW: Named talent says the statement above in an interview-style shot, looking slightly off-camera.</w:t>
      </w:r>
    </w:p>
    <w:p w14:paraId="66D538A0" w14:textId="42419D22" w:rsidR="003809BF" w:rsidRPr="00F07123" w:rsidRDefault="003809BF">
      <w:pPr>
        <w:rPr>
          <w:rFonts w:eastAsia="Times New Roman" w:cstheme="minorHAnsi"/>
          <w:lang w:val="en-GB"/>
        </w:rPr>
      </w:pPr>
      <w:r w:rsidRPr="00F07123">
        <w:rPr>
          <w:rFonts w:eastAsia="Times New Roman" w:cstheme="minorHAnsi"/>
          <w:lang w:val="en-GB"/>
        </w:rPr>
        <w:br w:type="page"/>
      </w:r>
    </w:p>
    <w:p w14:paraId="6A35E8C2" w14:textId="77777777" w:rsidR="001016BD" w:rsidRPr="00F07123" w:rsidRDefault="001016BD" w:rsidP="00AF3977">
      <w:pPr>
        <w:spacing w:before="120"/>
        <w:rPr>
          <w:rFonts w:eastAsia="Times New Roman" w:cstheme="minorHAnsi"/>
          <w:lang w:val="en-GB"/>
        </w:rPr>
      </w:pP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3550697F" w:rsidR="00CE10F2" w:rsidRDefault="00A20053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A20053">
        <w:rPr>
          <w:rFonts w:cstheme="minorHAnsi"/>
          <w:b/>
          <w:bCs/>
        </w:rPr>
        <w:t xml:space="preserve">Preparation of the </w:t>
      </w:r>
      <w:r>
        <w:rPr>
          <w:rFonts w:cstheme="minorHAnsi"/>
          <w:b/>
          <w:bCs/>
        </w:rPr>
        <w:t>Biofilms</w:t>
      </w:r>
    </w:p>
    <w:p w14:paraId="753B71A2" w14:textId="48F9D9C1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A22CCC">
        <w:rPr>
          <w:rFonts w:cstheme="minorHAnsi"/>
        </w:rPr>
        <w:t>Grégoire Davignon</w:t>
      </w:r>
    </w:p>
    <w:p w14:paraId="22279C31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4A3AF946" w14:textId="3B278ECA" w:rsidR="0097236C" w:rsidRPr="00673575" w:rsidRDefault="0097236C" w:rsidP="0097236C">
      <w:pPr>
        <w:pStyle w:val="Narration"/>
        <w:numPr>
          <w:ilvl w:val="1"/>
          <w:numId w:val="3"/>
        </w:numPr>
      </w:pPr>
      <w:r w:rsidRPr="00673575">
        <w:t xml:space="preserve">To begin, grow </w:t>
      </w:r>
      <w:r w:rsidRPr="00673575">
        <w:rPr>
          <w:i/>
          <w:iCs/>
        </w:rPr>
        <w:t>Leptospira</w:t>
      </w:r>
      <w:r w:rsidRPr="00673575">
        <w:t xml:space="preserve"> cells in EMJH medium in flat-bottomed, screw-cap glass tubes </w:t>
      </w:r>
      <w:r w:rsidRPr="00673575">
        <w:rPr>
          <w:b/>
          <w:bCs/>
        </w:rPr>
        <w:t>[1</w:t>
      </w:r>
      <w:r>
        <w:rPr>
          <w:b/>
          <w:bCs/>
        </w:rPr>
        <w:t>-TXT</w:t>
      </w:r>
      <w:r w:rsidRPr="00673575">
        <w:rPr>
          <w:b/>
          <w:bCs/>
        </w:rPr>
        <w:t>]</w:t>
      </w:r>
      <w:r w:rsidRPr="00673575">
        <w:t>. Incubate the cultures under aerobic conditions at 30 degrees Celsius without shaking</w:t>
      </w:r>
      <w:r>
        <w:t xml:space="preserve"> </w:t>
      </w:r>
      <w:r w:rsidRPr="00673575">
        <w:t xml:space="preserve">until they reach mid-logarithmic phase </w:t>
      </w:r>
      <w:r w:rsidRPr="00673575">
        <w:rPr>
          <w:b/>
          <w:bCs/>
        </w:rPr>
        <w:t>[2]</w:t>
      </w:r>
      <w:r w:rsidRPr="00673575">
        <w:t>.</w:t>
      </w:r>
    </w:p>
    <w:p w14:paraId="5379BEB5" w14:textId="3046BE45" w:rsidR="0097236C" w:rsidRDefault="0097236C" w:rsidP="0097236C">
      <w:pPr>
        <w:pStyle w:val="ShotDescription"/>
        <w:numPr>
          <w:ilvl w:val="2"/>
          <w:numId w:val="3"/>
        </w:numPr>
      </w:pPr>
      <w:r w:rsidRPr="00673575">
        <w:t xml:space="preserve">WIDE: Talent </w:t>
      </w:r>
      <w:r>
        <w:t>inoculating</w:t>
      </w:r>
      <w:r w:rsidRPr="00673575">
        <w:t xml:space="preserve"> </w:t>
      </w:r>
      <w:r w:rsidRPr="00673575">
        <w:rPr>
          <w:i/>
          <w:iCs/>
        </w:rPr>
        <w:t>Leptospira</w:t>
      </w:r>
      <w:r w:rsidRPr="00673575">
        <w:t xml:space="preserve"> cells</w:t>
      </w:r>
      <w:r>
        <w:t xml:space="preserve"> into </w:t>
      </w:r>
      <w:r w:rsidRPr="00673575">
        <w:t xml:space="preserve">EMJH medium </w:t>
      </w:r>
      <w:r>
        <w:t>in</w:t>
      </w:r>
      <w:r w:rsidRPr="00673575">
        <w:t xml:space="preserve"> screw-cap glass tubes.</w:t>
      </w:r>
      <w:r>
        <w:t xml:space="preserve"> </w:t>
      </w:r>
      <w:r w:rsidRPr="0097236C">
        <w:rPr>
          <w:b/>
          <w:bCs/>
        </w:rPr>
        <w:t>TXT: EMJH: Ellinghausen-McCullough-Johnson-Harris</w:t>
      </w:r>
    </w:p>
    <w:p w14:paraId="0095FC27" w14:textId="77777777" w:rsidR="0097236C" w:rsidRDefault="0097236C" w:rsidP="0097236C">
      <w:pPr>
        <w:pStyle w:val="ShotDescription"/>
        <w:numPr>
          <w:ilvl w:val="2"/>
          <w:numId w:val="3"/>
        </w:numPr>
      </w:pPr>
      <w:r w:rsidRPr="00673575">
        <w:t>Talent placing the inoculated tubes in an incubator set to 30 degrees Celsius.</w:t>
      </w:r>
    </w:p>
    <w:p w14:paraId="412FA2BB" w14:textId="77777777" w:rsidR="0097236C" w:rsidRPr="00673575" w:rsidRDefault="0097236C" w:rsidP="0097236C">
      <w:pPr>
        <w:pStyle w:val="ShotDescription"/>
        <w:ind w:firstLine="0"/>
      </w:pPr>
    </w:p>
    <w:p w14:paraId="14F701D8" w14:textId="16B9AE7E" w:rsidR="0097236C" w:rsidRPr="00673575" w:rsidRDefault="0097236C" w:rsidP="0097236C">
      <w:pPr>
        <w:pStyle w:val="Narration"/>
        <w:numPr>
          <w:ilvl w:val="1"/>
          <w:numId w:val="3"/>
        </w:numPr>
      </w:pPr>
      <w:r w:rsidRPr="00673575">
        <w:t xml:space="preserve">Ensure the cultures reach an optical density between 0.2 and 0.4 at 405 </w:t>
      </w:r>
      <w:proofErr w:type="spellStart"/>
      <w:r w:rsidRPr="00673575">
        <w:t>nanometers</w:t>
      </w:r>
      <w:proofErr w:type="spellEnd"/>
      <w:r w:rsidRPr="00673575">
        <w:t xml:space="preserve">, which corresponds to </w:t>
      </w:r>
      <w:r w:rsidRPr="0097236C">
        <w:rPr>
          <w:iCs/>
          <w:lang w:val="en-US"/>
        </w:rPr>
        <w:t>2 to 5 x 10</w:t>
      </w:r>
      <w:r w:rsidRPr="0097236C">
        <w:rPr>
          <w:iCs/>
          <w:vertAlign w:val="superscript"/>
          <w:lang w:val="en-US"/>
        </w:rPr>
        <w:t>8</w:t>
      </w:r>
      <w:r w:rsidRPr="0097236C">
        <w:rPr>
          <w:iCs/>
          <w:lang w:val="en-US"/>
        </w:rPr>
        <w:t xml:space="preserve"> cells</w:t>
      </w:r>
      <w:r w:rsidRPr="00673575">
        <w:t xml:space="preserve"> per milliliter </w:t>
      </w:r>
      <w:r w:rsidRPr="00673575">
        <w:rPr>
          <w:b/>
          <w:bCs/>
        </w:rPr>
        <w:t>[1]</w:t>
      </w:r>
      <w:r w:rsidRPr="00673575">
        <w:t>. Using a dark-field microscope at 20</w:t>
      </w:r>
      <w:r>
        <w:t>x</w:t>
      </w:r>
      <w:r w:rsidRPr="00673575">
        <w:t xml:space="preserve"> magnification, verify that the cells are motile and not clumped </w:t>
      </w:r>
      <w:r w:rsidRPr="00673575">
        <w:rPr>
          <w:b/>
          <w:bCs/>
        </w:rPr>
        <w:t>[2]</w:t>
      </w:r>
      <w:r w:rsidRPr="00673575">
        <w:t>.</w:t>
      </w:r>
    </w:p>
    <w:p w14:paraId="630E6C3F" w14:textId="0FD26112" w:rsidR="0097236C" w:rsidRDefault="0097236C" w:rsidP="0097236C">
      <w:pPr>
        <w:pStyle w:val="ShotDescription"/>
        <w:numPr>
          <w:ilvl w:val="2"/>
          <w:numId w:val="3"/>
        </w:numPr>
      </w:pPr>
      <w:r>
        <w:t>Talent placing the sample in a spectrophotometer</w:t>
      </w:r>
      <w:r w:rsidRPr="00673575">
        <w:t>.</w:t>
      </w:r>
    </w:p>
    <w:p w14:paraId="3B5B9BBE" w14:textId="21E3EB5D" w:rsidR="0097236C" w:rsidRDefault="0097236C" w:rsidP="0097236C">
      <w:pPr>
        <w:pStyle w:val="ShotDescription"/>
        <w:numPr>
          <w:ilvl w:val="2"/>
          <w:numId w:val="3"/>
        </w:numPr>
      </w:pPr>
      <w:r>
        <w:t xml:space="preserve">Talent examining the sample under </w:t>
      </w:r>
      <w:r w:rsidRPr="00673575">
        <w:t>dark-field microscope.</w:t>
      </w:r>
    </w:p>
    <w:p w14:paraId="204874E8" w14:textId="77777777" w:rsidR="0097236C" w:rsidRPr="00673575" w:rsidRDefault="0097236C" w:rsidP="0097236C">
      <w:pPr>
        <w:pStyle w:val="ShotDescription"/>
        <w:ind w:firstLine="0"/>
      </w:pPr>
    </w:p>
    <w:p w14:paraId="4472AAEE" w14:textId="25ACA9A9" w:rsidR="0097236C" w:rsidRPr="00673575" w:rsidRDefault="0097236C" w:rsidP="0097236C">
      <w:pPr>
        <w:pStyle w:val="Narration"/>
        <w:numPr>
          <w:ilvl w:val="1"/>
          <w:numId w:val="3"/>
        </w:numPr>
      </w:pPr>
      <w:r w:rsidRPr="00673575">
        <w:t xml:space="preserve">Dilute the verified mid-logarithmic phase culture at a 1 to 100 ratio in fresh EMJH medium to </w:t>
      </w:r>
      <w:r>
        <w:t>obtain</w:t>
      </w:r>
      <w:r w:rsidRPr="00673575">
        <w:t xml:space="preserve"> approximately 1 </w:t>
      </w:r>
      <w:r w:rsidRPr="0097236C">
        <w:rPr>
          <w:iCs/>
          <w:lang w:val="en-US"/>
        </w:rPr>
        <w:t>x</w:t>
      </w:r>
      <w:r w:rsidRPr="00673575">
        <w:t xml:space="preserve"> 10</w:t>
      </w:r>
      <w:r w:rsidRPr="0097236C">
        <w:rPr>
          <w:vertAlign w:val="superscript"/>
        </w:rPr>
        <w:t>6</w:t>
      </w:r>
      <w:r>
        <w:rPr>
          <w:vertAlign w:val="superscript"/>
        </w:rPr>
        <w:t xml:space="preserve"> </w:t>
      </w:r>
      <w:r w:rsidRPr="00673575">
        <w:t xml:space="preserve">cells per milliliter </w:t>
      </w:r>
      <w:r w:rsidRPr="00673575">
        <w:rPr>
          <w:b/>
          <w:bCs/>
        </w:rPr>
        <w:t>[</w:t>
      </w:r>
      <w:r>
        <w:rPr>
          <w:b/>
          <w:bCs/>
        </w:rPr>
        <w:t>1</w:t>
      </w:r>
      <w:r w:rsidRPr="00673575">
        <w:rPr>
          <w:b/>
          <w:bCs/>
        </w:rPr>
        <w:t>]</w:t>
      </w:r>
      <w:r w:rsidRPr="00673575">
        <w:t xml:space="preserve"> </w:t>
      </w:r>
      <w:r>
        <w:t>and m</w:t>
      </w:r>
      <w:r w:rsidRPr="00673575">
        <w:t xml:space="preserve">ix gently by inversion without vortexing </w:t>
      </w:r>
      <w:r w:rsidRPr="00673575">
        <w:rPr>
          <w:b/>
          <w:bCs/>
        </w:rPr>
        <w:t>[</w:t>
      </w:r>
      <w:r>
        <w:rPr>
          <w:b/>
          <w:bCs/>
        </w:rPr>
        <w:t>2</w:t>
      </w:r>
      <w:r w:rsidRPr="00673575">
        <w:rPr>
          <w:b/>
          <w:bCs/>
        </w:rPr>
        <w:t>]</w:t>
      </w:r>
      <w:r w:rsidRPr="00673575">
        <w:t>.</w:t>
      </w:r>
    </w:p>
    <w:p w14:paraId="0F17F59B" w14:textId="3379CD4D" w:rsidR="0097236C" w:rsidRDefault="0097236C" w:rsidP="0097236C">
      <w:pPr>
        <w:pStyle w:val="ShotDescription"/>
        <w:numPr>
          <w:ilvl w:val="2"/>
          <w:numId w:val="3"/>
        </w:numPr>
      </w:pPr>
      <w:r w:rsidRPr="00673575">
        <w:t>Talent preparing a 1 to 100 dilution of culture in fresh EMJH medium.</w:t>
      </w:r>
      <w:r w:rsidR="00976D02">
        <w:t xml:space="preserve"> </w:t>
      </w:r>
      <w:r w:rsidR="00976D02" w:rsidRPr="00976D02">
        <w:rPr>
          <w:b/>
          <w:bCs/>
        </w:rPr>
        <w:t>TXT: Use a biosafety level 2 hood</w:t>
      </w:r>
    </w:p>
    <w:p w14:paraId="2535EA84" w14:textId="77777777" w:rsidR="0097236C" w:rsidRPr="00673575" w:rsidRDefault="0097236C" w:rsidP="0097236C">
      <w:pPr>
        <w:pStyle w:val="ShotDescription"/>
        <w:numPr>
          <w:ilvl w:val="2"/>
          <w:numId w:val="3"/>
        </w:numPr>
      </w:pPr>
      <w:r w:rsidRPr="00673575">
        <w:t>Talent gently inverting the tube to mix without vortexing.</w:t>
      </w:r>
    </w:p>
    <w:p w14:paraId="20728E11" w14:textId="77777777" w:rsidR="0097236C" w:rsidRDefault="0097236C" w:rsidP="0097236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65C0D9EC" w14:textId="09671C6B" w:rsidR="0097236C" w:rsidRPr="00673575" w:rsidRDefault="0097236C" w:rsidP="0097236C">
      <w:pPr>
        <w:pStyle w:val="Narration"/>
        <w:numPr>
          <w:ilvl w:val="1"/>
          <w:numId w:val="3"/>
        </w:numPr>
      </w:pPr>
      <w:r>
        <w:t>Now</w:t>
      </w:r>
      <w:r w:rsidRPr="00673575">
        <w:t xml:space="preserve">, use sterile forceps to place one </w:t>
      </w:r>
      <w:r w:rsidR="005A2ECC" w:rsidRPr="005A2ECC">
        <w:t xml:space="preserve">0.1-micrometer sterile hydrophilic polycarbonate membrane </w:t>
      </w:r>
      <w:r w:rsidRPr="00673575">
        <w:t xml:space="preserve">flat at the bottom of each well in a sterile 24-well plate with lid </w:t>
      </w:r>
      <w:r w:rsidRPr="00673575">
        <w:rPr>
          <w:b/>
          <w:bCs/>
        </w:rPr>
        <w:t>[1</w:t>
      </w:r>
      <w:r w:rsidR="005A2ECC">
        <w:rPr>
          <w:b/>
          <w:bCs/>
        </w:rPr>
        <w:t>-TXT</w:t>
      </w:r>
      <w:r w:rsidRPr="00673575">
        <w:rPr>
          <w:b/>
          <w:bCs/>
        </w:rPr>
        <w:t>]</w:t>
      </w:r>
      <w:r w:rsidRPr="00673575">
        <w:t>. Add 1 milliliter of sterile EMJH medium to each well</w:t>
      </w:r>
      <w:r>
        <w:t xml:space="preserve"> </w:t>
      </w:r>
      <w:r w:rsidRPr="0097236C">
        <w:rPr>
          <w:b/>
          <w:bCs/>
        </w:rPr>
        <w:t>[</w:t>
      </w:r>
      <w:r>
        <w:rPr>
          <w:b/>
          <w:bCs/>
        </w:rPr>
        <w:t>2</w:t>
      </w:r>
      <w:r w:rsidRPr="0097236C">
        <w:rPr>
          <w:b/>
          <w:bCs/>
        </w:rPr>
        <w:t>]</w:t>
      </w:r>
      <w:r w:rsidRPr="00673575">
        <w:t xml:space="preserve"> and pre-soak the membrane for 2 hours at 30 degrees Celsius </w:t>
      </w:r>
      <w:r w:rsidRPr="00673575">
        <w:rPr>
          <w:b/>
          <w:bCs/>
        </w:rPr>
        <w:t>[</w:t>
      </w:r>
      <w:r>
        <w:rPr>
          <w:b/>
          <w:bCs/>
        </w:rPr>
        <w:t>3</w:t>
      </w:r>
      <w:r w:rsidRPr="00673575">
        <w:rPr>
          <w:b/>
          <w:bCs/>
        </w:rPr>
        <w:t>]</w:t>
      </w:r>
      <w:r w:rsidRPr="00673575">
        <w:t>.</w:t>
      </w:r>
    </w:p>
    <w:p w14:paraId="327511F8" w14:textId="31371284" w:rsidR="0097236C" w:rsidRDefault="0097236C" w:rsidP="0097236C">
      <w:pPr>
        <w:pStyle w:val="ShotDescription"/>
        <w:numPr>
          <w:ilvl w:val="2"/>
          <w:numId w:val="3"/>
        </w:numPr>
      </w:pPr>
      <w:r w:rsidRPr="00673575">
        <w:t>Talent placing sterile membrane into the wells of a 24-well plate using sterile forceps inside the biosafety hood.</w:t>
      </w:r>
      <w:r w:rsidR="005A2ECC">
        <w:t xml:space="preserve"> </w:t>
      </w:r>
      <w:r w:rsidR="005A2ECC" w:rsidRPr="005A2ECC">
        <w:rPr>
          <w:b/>
          <w:bCs/>
        </w:rPr>
        <w:t>TXT: Alternately, use 12 mm sterile glass coverslip</w:t>
      </w:r>
      <w:r w:rsidR="005A2ECC" w:rsidRPr="00673575">
        <w:t xml:space="preserve"> </w:t>
      </w:r>
      <w:r w:rsidRPr="0097236C">
        <w:rPr>
          <w:b/>
          <w:bCs/>
          <w:highlight w:val="yellow"/>
        </w:rPr>
        <w:t>Authors</w:t>
      </w:r>
      <w:r w:rsidRPr="0097236C">
        <w:rPr>
          <w:highlight w:val="yellow"/>
        </w:rPr>
        <w:t xml:space="preserve">: </w:t>
      </w:r>
      <w:r w:rsidR="005A2ECC">
        <w:rPr>
          <w:highlight w:val="yellow"/>
        </w:rPr>
        <w:t>I have mentioned membrane in this section and coverslips for the next sections</w:t>
      </w:r>
      <w:r w:rsidR="00273D67">
        <w:rPr>
          <w:highlight w:val="yellow"/>
        </w:rPr>
        <w:t xml:space="preserve"> so that our viewers can see both</w:t>
      </w:r>
      <w:r w:rsidR="005A2ECC">
        <w:rPr>
          <w:highlight w:val="yellow"/>
        </w:rPr>
        <w:t xml:space="preserve">. Please let us know after </w:t>
      </w:r>
      <w:r w:rsidR="005A2ECC">
        <w:rPr>
          <w:highlight w:val="yellow"/>
        </w:rPr>
        <w:lastRenderedPageBreak/>
        <w:t>the shoot if the membrane or coverslip needs to be swapped in the narration for any of the shot</w:t>
      </w:r>
      <w:r w:rsidR="00273D67">
        <w:rPr>
          <w:highlight w:val="yellow"/>
        </w:rPr>
        <w:t>/step</w:t>
      </w:r>
      <w:r w:rsidR="005A2ECC">
        <w:rPr>
          <w:highlight w:val="yellow"/>
        </w:rPr>
        <w:t>s</w:t>
      </w:r>
    </w:p>
    <w:p w14:paraId="4A10D653" w14:textId="77777777" w:rsidR="0097236C" w:rsidRDefault="0097236C" w:rsidP="0097236C">
      <w:pPr>
        <w:pStyle w:val="ShotDescription"/>
        <w:numPr>
          <w:ilvl w:val="2"/>
          <w:numId w:val="3"/>
        </w:numPr>
      </w:pPr>
      <w:r w:rsidRPr="00673575">
        <w:t>Talent pipetting 1 milliliter of sterile EMJH into each well</w:t>
      </w:r>
      <w:r>
        <w:t>.</w:t>
      </w:r>
    </w:p>
    <w:p w14:paraId="503F2BC3" w14:textId="4F596717" w:rsidR="0097236C" w:rsidRDefault="0097236C" w:rsidP="0097236C">
      <w:pPr>
        <w:pStyle w:val="ShotDescription"/>
        <w:numPr>
          <w:ilvl w:val="2"/>
          <w:numId w:val="3"/>
        </w:numPr>
      </w:pPr>
      <w:r>
        <w:t xml:space="preserve">Talent </w:t>
      </w:r>
      <w:r w:rsidRPr="00673575">
        <w:t>placing the plate into a 30 degrees Celsius incubator.</w:t>
      </w:r>
    </w:p>
    <w:p w14:paraId="063F1FE7" w14:textId="77777777" w:rsidR="0097236C" w:rsidRPr="00673575" w:rsidRDefault="0097236C" w:rsidP="0097236C">
      <w:pPr>
        <w:pStyle w:val="ShotDescription"/>
        <w:ind w:firstLine="0"/>
      </w:pPr>
    </w:p>
    <w:p w14:paraId="227EBB6C" w14:textId="7CBA3D0B" w:rsidR="0097236C" w:rsidRPr="00673575" w:rsidRDefault="0097236C" w:rsidP="0097236C">
      <w:pPr>
        <w:pStyle w:val="Narration"/>
        <w:numPr>
          <w:ilvl w:val="1"/>
          <w:numId w:val="3"/>
        </w:numPr>
      </w:pPr>
      <w:r>
        <w:t>Next, r</w:t>
      </w:r>
      <w:r w:rsidRPr="00673575">
        <w:t xml:space="preserve">emove the soaking solution from each well without displacing the </w:t>
      </w:r>
      <w:r w:rsidR="005A2ECC">
        <w:t>membrane</w:t>
      </w:r>
      <w:r w:rsidR="00976D02">
        <w:t xml:space="preserve"> </w:t>
      </w:r>
      <w:r w:rsidRPr="00673575">
        <w:rPr>
          <w:b/>
          <w:bCs/>
        </w:rPr>
        <w:t>[1]</w:t>
      </w:r>
      <w:r>
        <w:t xml:space="preserve"> and</w:t>
      </w:r>
      <w:r w:rsidRPr="00673575">
        <w:t xml:space="preserve"> </w:t>
      </w:r>
      <w:r>
        <w:t>a</w:t>
      </w:r>
      <w:r w:rsidRPr="00673575">
        <w:t xml:space="preserve">dd 1.5 milliliters of diluted bacterial suspension, ensuring the </w:t>
      </w:r>
      <w:r w:rsidR="005A2ECC">
        <w:t>membrane</w:t>
      </w:r>
      <w:r w:rsidRPr="00673575">
        <w:t xml:space="preserve"> remains firmly in place at the bottom </w:t>
      </w:r>
      <w:r w:rsidRPr="00673575">
        <w:rPr>
          <w:b/>
          <w:bCs/>
        </w:rPr>
        <w:t>[2]</w:t>
      </w:r>
      <w:r w:rsidRPr="00673575">
        <w:t>.</w:t>
      </w:r>
    </w:p>
    <w:p w14:paraId="72E8E111" w14:textId="77777777" w:rsidR="0097236C" w:rsidRDefault="0097236C" w:rsidP="0097236C">
      <w:pPr>
        <w:pStyle w:val="ShotDescription"/>
        <w:numPr>
          <w:ilvl w:val="2"/>
          <w:numId w:val="3"/>
        </w:numPr>
      </w:pPr>
      <w:r w:rsidRPr="00673575">
        <w:t>Talent aspirating the soaking solution from the wells carefully.</w:t>
      </w:r>
    </w:p>
    <w:p w14:paraId="6B0F4A46" w14:textId="597050C1" w:rsidR="0097236C" w:rsidRDefault="0097236C" w:rsidP="0097236C">
      <w:pPr>
        <w:pStyle w:val="ShotDescription"/>
        <w:numPr>
          <w:ilvl w:val="2"/>
          <w:numId w:val="3"/>
        </w:numPr>
      </w:pPr>
      <w:r w:rsidRPr="00673575">
        <w:t>Talent adding 1.5 milliliters of diluted bacterial suspension to each well and adjusting the membrane to ensure it lies flat.</w:t>
      </w:r>
    </w:p>
    <w:p w14:paraId="01A0C2FD" w14:textId="77777777" w:rsidR="0097236C" w:rsidRPr="00673575" w:rsidRDefault="0097236C" w:rsidP="0097236C">
      <w:pPr>
        <w:pStyle w:val="ShotDescription"/>
        <w:ind w:firstLine="0"/>
      </w:pPr>
    </w:p>
    <w:p w14:paraId="44A15E6F" w14:textId="5C76F9E7" w:rsidR="0097236C" w:rsidRPr="00673575" w:rsidRDefault="0097236C" w:rsidP="0097236C">
      <w:pPr>
        <w:pStyle w:val="Narration"/>
        <w:numPr>
          <w:ilvl w:val="1"/>
          <w:numId w:val="3"/>
        </w:numPr>
      </w:pPr>
      <w:r>
        <w:t>Then, p</w:t>
      </w:r>
      <w:r w:rsidRPr="00673575">
        <w:t xml:space="preserve">lace a water-filled tray inside the incubator to maintain humidity </w:t>
      </w:r>
      <w:r w:rsidRPr="00673575">
        <w:rPr>
          <w:b/>
          <w:bCs/>
        </w:rPr>
        <w:t>[1]</w:t>
      </w:r>
      <w:r w:rsidRPr="00673575">
        <w:t xml:space="preserve">. Incubate the plate at 30 degrees Celsius under static conditions to allow biofilm formation, leaving the plate for up to 3 weeks for slow-growing strains </w:t>
      </w:r>
      <w:r w:rsidRPr="00673575">
        <w:rPr>
          <w:b/>
          <w:bCs/>
        </w:rPr>
        <w:t>[2]</w:t>
      </w:r>
      <w:r w:rsidRPr="00673575">
        <w:t>.</w:t>
      </w:r>
    </w:p>
    <w:p w14:paraId="7DB09DAA" w14:textId="77777777" w:rsidR="0097236C" w:rsidRDefault="0097236C" w:rsidP="0097236C">
      <w:pPr>
        <w:pStyle w:val="ShotDescription"/>
        <w:numPr>
          <w:ilvl w:val="2"/>
          <w:numId w:val="3"/>
        </w:numPr>
      </w:pPr>
      <w:r w:rsidRPr="00673575">
        <w:t>Talent placing a tray of water inside the incubator.</w:t>
      </w:r>
    </w:p>
    <w:p w14:paraId="7B9D7EB0" w14:textId="77777777" w:rsidR="0097236C" w:rsidRDefault="0097236C" w:rsidP="0097236C">
      <w:pPr>
        <w:pStyle w:val="ShotDescription"/>
        <w:numPr>
          <w:ilvl w:val="2"/>
          <w:numId w:val="3"/>
        </w:numPr>
      </w:pPr>
      <w:r w:rsidRPr="00673575">
        <w:t>Talent placing the 24-well plate in the incubator and closing the lid.</w:t>
      </w:r>
    </w:p>
    <w:p w14:paraId="4121F42E" w14:textId="77777777" w:rsidR="0097236C" w:rsidRPr="00673575" w:rsidRDefault="0097236C" w:rsidP="0097236C">
      <w:pPr>
        <w:pStyle w:val="ShotDescription"/>
        <w:ind w:firstLine="0"/>
      </w:pPr>
    </w:p>
    <w:p w14:paraId="6412108F" w14:textId="0B51C64D" w:rsidR="0097236C" w:rsidRPr="00673575" w:rsidRDefault="0097236C" w:rsidP="0097236C">
      <w:pPr>
        <w:pStyle w:val="Narration"/>
        <w:numPr>
          <w:ilvl w:val="1"/>
          <w:numId w:val="3"/>
        </w:numPr>
      </w:pPr>
      <w:r w:rsidRPr="00673575">
        <w:t xml:space="preserve">At the desired timepoint, carefully aspirate as much culture medium as possible without disturbing the biofilm </w:t>
      </w:r>
      <w:r w:rsidRPr="00673575">
        <w:rPr>
          <w:b/>
          <w:bCs/>
        </w:rPr>
        <w:t>[1]</w:t>
      </w:r>
      <w:r w:rsidRPr="00673575">
        <w:t xml:space="preserve">. Rinse each well gently with 1 milliliter of sterile </w:t>
      </w:r>
      <w:r>
        <w:t>PBS</w:t>
      </w:r>
      <w:r w:rsidRPr="00673575">
        <w:t xml:space="preserve"> while keeping the </w:t>
      </w:r>
      <w:r w:rsidR="005A2ECC">
        <w:t>membrane</w:t>
      </w:r>
      <w:r w:rsidRPr="00673575">
        <w:t xml:space="preserve"> flat against the bottom </w:t>
      </w:r>
      <w:r w:rsidRPr="00673575">
        <w:rPr>
          <w:b/>
          <w:bCs/>
        </w:rPr>
        <w:t>[2]</w:t>
      </w:r>
      <w:r w:rsidRPr="00673575">
        <w:t>.</w:t>
      </w:r>
    </w:p>
    <w:p w14:paraId="24122A13" w14:textId="77777777" w:rsidR="0097236C" w:rsidRDefault="0097236C" w:rsidP="0097236C">
      <w:pPr>
        <w:pStyle w:val="ShotDescription"/>
        <w:numPr>
          <w:ilvl w:val="2"/>
          <w:numId w:val="3"/>
        </w:numPr>
      </w:pPr>
      <w:r w:rsidRPr="00673575">
        <w:t>Talent aspirating the culture medium slowly from each well.</w:t>
      </w:r>
    </w:p>
    <w:p w14:paraId="67E4D27F" w14:textId="0FBB7730" w:rsidR="0097236C" w:rsidRDefault="0097236C" w:rsidP="0097236C">
      <w:pPr>
        <w:pStyle w:val="ShotDescription"/>
        <w:numPr>
          <w:ilvl w:val="2"/>
          <w:numId w:val="3"/>
        </w:numPr>
      </w:pPr>
      <w:r w:rsidRPr="00673575">
        <w:t xml:space="preserve">Talent rinsing each well with </w:t>
      </w:r>
      <w:r>
        <w:t>PBS</w:t>
      </w:r>
      <w:r w:rsidRPr="00673575">
        <w:t xml:space="preserve"> while holding the plate steady to avoid disturbing the biofilm.</w:t>
      </w:r>
    </w:p>
    <w:p w14:paraId="173FDF88" w14:textId="77777777" w:rsidR="0097236C" w:rsidRPr="00673575" w:rsidRDefault="0097236C" w:rsidP="0097236C">
      <w:pPr>
        <w:pStyle w:val="ShotDescription"/>
        <w:ind w:firstLine="0"/>
      </w:pPr>
    </w:p>
    <w:p w14:paraId="29B97E4E" w14:textId="77777777" w:rsidR="001C4D31" w:rsidRDefault="001C4D31" w:rsidP="001C4D31">
      <w:pPr>
        <w:pStyle w:val="Narration"/>
        <w:ind w:firstLine="0"/>
      </w:pPr>
    </w:p>
    <w:p w14:paraId="6BC1A227" w14:textId="0653EFEA" w:rsidR="00151CD2" w:rsidRPr="00A20053" w:rsidRDefault="00A20053" w:rsidP="00151CD2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A20053">
        <w:rPr>
          <w:rFonts w:cstheme="minorHAnsi"/>
          <w:b/>
          <w:bCs/>
        </w:rPr>
        <w:t>Crystal Violet–Based Quantification of Biofilms</w:t>
      </w:r>
    </w:p>
    <w:p w14:paraId="3C2A9AEF" w14:textId="77777777" w:rsidR="001C4D31" w:rsidRDefault="001C4D31" w:rsidP="001C4D31">
      <w:pPr>
        <w:pStyle w:val="Narration"/>
        <w:ind w:firstLine="0"/>
      </w:pPr>
    </w:p>
    <w:p w14:paraId="506C49CC" w14:textId="4438E6D7" w:rsidR="0097236C" w:rsidRPr="00673575" w:rsidRDefault="0097236C" w:rsidP="0097236C">
      <w:pPr>
        <w:pStyle w:val="Narration"/>
        <w:numPr>
          <w:ilvl w:val="1"/>
          <w:numId w:val="3"/>
        </w:numPr>
      </w:pPr>
      <w:r w:rsidRPr="00673575">
        <w:t xml:space="preserve">Add 1 milliliter of 4 percent paraformaldehyde in </w:t>
      </w:r>
      <w:r>
        <w:t>PBS</w:t>
      </w:r>
      <w:r w:rsidRPr="00673575">
        <w:t xml:space="preserve"> to each well </w:t>
      </w:r>
      <w:r w:rsidRPr="0097236C">
        <w:rPr>
          <w:b/>
          <w:bCs/>
        </w:rPr>
        <w:t>[</w:t>
      </w:r>
      <w:r>
        <w:rPr>
          <w:b/>
          <w:bCs/>
        </w:rPr>
        <w:t>1</w:t>
      </w:r>
      <w:r w:rsidRPr="0097236C">
        <w:rPr>
          <w:b/>
          <w:bCs/>
        </w:rPr>
        <w:t>]</w:t>
      </w:r>
      <w:r>
        <w:t xml:space="preserve"> </w:t>
      </w:r>
      <w:r w:rsidRPr="00673575">
        <w:t xml:space="preserve">and incubate at 37 degrees Celsius for 30 minutes to fix the biofilm samples </w:t>
      </w:r>
      <w:r w:rsidRPr="00673575">
        <w:rPr>
          <w:b/>
          <w:bCs/>
        </w:rPr>
        <w:t>[</w:t>
      </w:r>
      <w:r>
        <w:rPr>
          <w:b/>
          <w:bCs/>
        </w:rPr>
        <w:t>2</w:t>
      </w:r>
      <w:r w:rsidRPr="00673575">
        <w:rPr>
          <w:b/>
          <w:bCs/>
        </w:rPr>
        <w:t>]</w:t>
      </w:r>
      <w:r w:rsidRPr="00673575">
        <w:t xml:space="preserve">. </w:t>
      </w:r>
      <w:r>
        <w:t>After incubation, r</w:t>
      </w:r>
      <w:r w:rsidRPr="00673575">
        <w:t>emove the fixative</w:t>
      </w:r>
      <w:r w:rsidR="002A3689">
        <w:t xml:space="preserve"> </w:t>
      </w:r>
      <w:r w:rsidR="002A3689" w:rsidRPr="00673575">
        <w:rPr>
          <w:b/>
          <w:bCs/>
        </w:rPr>
        <w:t>[</w:t>
      </w:r>
      <w:r w:rsidR="002A3689">
        <w:rPr>
          <w:b/>
          <w:bCs/>
        </w:rPr>
        <w:t>3</w:t>
      </w:r>
      <w:r w:rsidR="002A3689" w:rsidRPr="00673575">
        <w:rPr>
          <w:b/>
          <w:bCs/>
        </w:rPr>
        <w:t>]</w:t>
      </w:r>
      <w:r w:rsidRPr="00673575">
        <w:t xml:space="preserve"> and gently rinse twice with 1 milliliter </w:t>
      </w:r>
      <w:r>
        <w:t>PBS</w:t>
      </w:r>
      <w:r w:rsidR="002A3689">
        <w:t xml:space="preserve"> </w:t>
      </w:r>
      <w:r w:rsidR="002A3689" w:rsidRPr="00976D02">
        <w:rPr>
          <w:b/>
        </w:rPr>
        <w:t>[4</w:t>
      </w:r>
      <w:r w:rsidR="00976D02">
        <w:rPr>
          <w:b/>
        </w:rPr>
        <w:t>-TXT</w:t>
      </w:r>
      <w:r w:rsidR="002A3689" w:rsidRPr="00976D02">
        <w:rPr>
          <w:b/>
        </w:rPr>
        <w:t>]</w:t>
      </w:r>
      <w:r w:rsidR="002A3689">
        <w:rPr>
          <w:b/>
        </w:rPr>
        <w:t>.</w:t>
      </w:r>
    </w:p>
    <w:p w14:paraId="401B7006" w14:textId="77777777" w:rsidR="0097236C" w:rsidRDefault="0097236C" w:rsidP="0097236C">
      <w:pPr>
        <w:pStyle w:val="ShotDescription"/>
        <w:numPr>
          <w:ilvl w:val="2"/>
          <w:numId w:val="3"/>
        </w:numPr>
      </w:pPr>
      <w:r w:rsidRPr="00673575">
        <w:t>Talent adding paraformaldehyde to each well</w:t>
      </w:r>
      <w:r>
        <w:t>.</w:t>
      </w:r>
    </w:p>
    <w:p w14:paraId="6557F405" w14:textId="12E79784" w:rsidR="0097236C" w:rsidRDefault="0097236C" w:rsidP="0097236C">
      <w:pPr>
        <w:pStyle w:val="ShotDescription"/>
        <w:numPr>
          <w:ilvl w:val="2"/>
          <w:numId w:val="3"/>
        </w:numPr>
      </w:pPr>
      <w:r>
        <w:t xml:space="preserve">Talent </w:t>
      </w:r>
      <w:r w:rsidRPr="00673575">
        <w:t>placing the plate into a 37 degrees Celsius incubator.</w:t>
      </w:r>
    </w:p>
    <w:p w14:paraId="05718C14" w14:textId="77777777" w:rsidR="0097236C" w:rsidRDefault="0097236C" w:rsidP="0097236C">
      <w:pPr>
        <w:pStyle w:val="ShotDescription"/>
        <w:numPr>
          <w:ilvl w:val="2"/>
          <w:numId w:val="3"/>
        </w:numPr>
      </w:pPr>
      <w:r w:rsidRPr="00673575">
        <w:lastRenderedPageBreak/>
        <w:t>Talent removing the fixative</w:t>
      </w:r>
      <w:r>
        <w:t xml:space="preserve"> from the well.</w:t>
      </w:r>
    </w:p>
    <w:p w14:paraId="7A3946A5" w14:textId="000712C6" w:rsidR="0097236C" w:rsidRDefault="0097236C" w:rsidP="0097236C">
      <w:pPr>
        <w:pStyle w:val="ShotDescription"/>
        <w:numPr>
          <w:ilvl w:val="2"/>
          <w:numId w:val="3"/>
        </w:numPr>
      </w:pPr>
      <w:r>
        <w:t>Talent adding</w:t>
      </w:r>
      <w:r w:rsidRPr="00673575">
        <w:t xml:space="preserve"> </w:t>
      </w:r>
      <w:r>
        <w:t xml:space="preserve">PBS to </w:t>
      </w:r>
      <w:r w:rsidRPr="00673575">
        <w:t>each well</w:t>
      </w:r>
      <w:r w:rsidR="00976D02">
        <w:t xml:space="preserve">. </w:t>
      </w:r>
      <w:r w:rsidR="00976D02" w:rsidRPr="00976D02">
        <w:rPr>
          <w:b/>
          <w:bCs/>
        </w:rPr>
        <w:t>TXT: Ensure that PBS is completely removed from the sample after the washes</w:t>
      </w:r>
      <w:r w:rsidR="00976D02">
        <w:rPr>
          <w:b/>
          <w:bCs/>
        </w:rPr>
        <w:t xml:space="preserve"> </w:t>
      </w:r>
      <w:r w:rsidR="00976D02" w:rsidRPr="00976D02">
        <w:rPr>
          <w:b/>
          <w:bCs/>
          <w:highlight w:val="yellow"/>
        </w:rPr>
        <w:t xml:space="preserve">Authors: </w:t>
      </w:r>
      <w:r w:rsidR="00976D02" w:rsidRPr="00976D02">
        <w:rPr>
          <w:highlight w:val="yellow"/>
        </w:rPr>
        <w:t>We say wash twice in the narration, but we can show it only once in the video</w:t>
      </w:r>
    </w:p>
    <w:p w14:paraId="7040783C" w14:textId="77777777" w:rsidR="0097236C" w:rsidRPr="00673575" w:rsidRDefault="0097236C" w:rsidP="0097236C">
      <w:pPr>
        <w:pStyle w:val="ShotDescription"/>
        <w:ind w:firstLine="0"/>
      </w:pPr>
    </w:p>
    <w:p w14:paraId="02581830" w14:textId="275DAA0F" w:rsidR="0097236C" w:rsidRPr="00673575" w:rsidRDefault="0097236C" w:rsidP="0097236C">
      <w:pPr>
        <w:pStyle w:val="Narration"/>
        <w:numPr>
          <w:ilvl w:val="1"/>
          <w:numId w:val="3"/>
        </w:numPr>
      </w:pPr>
      <w:r w:rsidRPr="00673575">
        <w:t>Add 1 milliliter of 0.1 percent weight</w:t>
      </w:r>
      <w:r>
        <w:t xml:space="preserve"> by </w:t>
      </w:r>
      <w:r w:rsidRPr="00673575">
        <w:t>volume crystal violet solution to each well</w:t>
      </w:r>
      <w:r>
        <w:t xml:space="preserve"> </w:t>
      </w:r>
      <w:r w:rsidRPr="0097236C">
        <w:rPr>
          <w:b/>
          <w:bCs/>
        </w:rPr>
        <w:t>[</w:t>
      </w:r>
      <w:r>
        <w:rPr>
          <w:b/>
          <w:bCs/>
        </w:rPr>
        <w:t>1</w:t>
      </w:r>
      <w:r w:rsidRPr="0097236C">
        <w:rPr>
          <w:b/>
          <w:bCs/>
        </w:rPr>
        <w:t>]</w:t>
      </w:r>
      <w:r w:rsidRPr="00673575">
        <w:t xml:space="preserve"> and incubate at room temperature for 15 minutes, making sure the coverslip is fully submerged </w:t>
      </w:r>
      <w:r w:rsidRPr="00673575">
        <w:rPr>
          <w:b/>
          <w:bCs/>
        </w:rPr>
        <w:t>[</w:t>
      </w:r>
      <w:r>
        <w:rPr>
          <w:b/>
          <w:bCs/>
        </w:rPr>
        <w:t>2</w:t>
      </w:r>
      <w:r w:rsidRPr="00673575">
        <w:rPr>
          <w:b/>
          <w:bCs/>
        </w:rPr>
        <w:t>]</w:t>
      </w:r>
      <w:r w:rsidRPr="00673575">
        <w:t>.</w:t>
      </w:r>
    </w:p>
    <w:p w14:paraId="4439D53C" w14:textId="77777777" w:rsidR="0097236C" w:rsidRDefault="0097236C" w:rsidP="0097236C">
      <w:pPr>
        <w:pStyle w:val="ShotDescription"/>
        <w:numPr>
          <w:ilvl w:val="2"/>
          <w:numId w:val="3"/>
        </w:numPr>
      </w:pPr>
      <w:r w:rsidRPr="00673575">
        <w:t>Talent pipetting crystal violet solution into each well</w:t>
      </w:r>
      <w:r>
        <w:t>.</w:t>
      </w:r>
    </w:p>
    <w:p w14:paraId="08A4A0D0" w14:textId="498E4045" w:rsidR="0097236C" w:rsidRDefault="0097236C" w:rsidP="0097236C">
      <w:pPr>
        <w:pStyle w:val="ShotDescription"/>
        <w:numPr>
          <w:ilvl w:val="2"/>
          <w:numId w:val="3"/>
        </w:numPr>
      </w:pPr>
      <w:r>
        <w:t xml:space="preserve">Talent </w:t>
      </w:r>
      <w:r w:rsidRPr="00673575">
        <w:t>setting a timer for incubation.</w:t>
      </w:r>
    </w:p>
    <w:p w14:paraId="69338B62" w14:textId="77777777" w:rsidR="0097236C" w:rsidRPr="00673575" w:rsidRDefault="0097236C" w:rsidP="0097236C">
      <w:pPr>
        <w:pStyle w:val="ShotDescription"/>
        <w:ind w:firstLine="0"/>
      </w:pPr>
    </w:p>
    <w:p w14:paraId="2EBA07F5" w14:textId="6AE9B2BE" w:rsidR="0097236C" w:rsidRPr="00673575" w:rsidRDefault="0097236C" w:rsidP="0097236C">
      <w:pPr>
        <w:pStyle w:val="Narration"/>
        <w:numPr>
          <w:ilvl w:val="1"/>
          <w:numId w:val="3"/>
        </w:numPr>
      </w:pPr>
      <w:r>
        <w:t>Then, d</w:t>
      </w:r>
      <w:r w:rsidRPr="00673575">
        <w:t xml:space="preserve">iscard the crystal violet dye from each well </w:t>
      </w:r>
      <w:r w:rsidRPr="00673575">
        <w:rPr>
          <w:b/>
          <w:bCs/>
        </w:rPr>
        <w:t>[1]</w:t>
      </w:r>
      <w:r w:rsidRPr="00673575">
        <w:t xml:space="preserve"> and rinse twice with 1 milliliter </w:t>
      </w:r>
      <w:r>
        <w:t>PBS</w:t>
      </w:r>
      <w:r w:rsidRPr="00673575">
        <w:t xml:space="preserve"> </w:t>
      </w:r>
      <w:r w:rsidRPr="00673575">
        <w:rPr>
          <w:b/>
          <w:bCs/>
        </w:rPr>
        <w:t>[2]</w:t>
      </w:r>
      <w:r w:rsidRPr="00673575">
        <w:t>.</w:t>
      </w:r>
    </w:p>
    <w:p w14:paraId="31D01BE9" w14:textId="77777777" w:rsidR="0097236C" w:rsidRDefault="0097236C" w:rsidP="0097236C">
      <w:pPr>
        <w:pStyle w:val="ShotDescription"/>
        <w:numPr>
          <w:ilvl w:val="2"/>
          <w:numId w:val="3"/>
        </w:numPr>
      </w:pPr>
      <w:r w:rsidRPr="00673575">
        <w:t>Talent discarding the crystal violet dye from the wells.</w:t>
      </w:r>
    </w:p>
    <w:p w14:paraId="17CB830A" w14:textId="32AD367F" w:rsidR="0097236C" w:rsidRDefault="0097236C" w:rsidP="0097236C">
      <w:pPr>
        <w:pStyle w:val="ShotDescription"/>
        <w:numPr>
          <w:ilvl w:val="2"/>
          <w:numId w:val="3"/>
        </w:numPr>
      </w:pPr>
      <w:r w:rsidRPr="00673575">
        <w:t xml:space="preserve">Talent </w:t>
      </w:r>
      <w:r>
        <w:t xml:space="preserve">adding PBS to </w:t>
      </w:r>
      <w:r w:rsidRPr="00673575">
        <w:t>each well</w:t>
      </w:r>
      <w:r>
        <w:t>.</w:t>
      </w:r>
    </w:p>
    <w:p w14:paraId="67655979" w14:textId="77777777" w:rsidR="0097236C" w:rsidRPr="00673575" w:rsidRDefault="0097236C" w:rsidP="0097236C">
      <w:pPr>
        <w:pStyle w:val="ShotDescription"/>
        <w:ind w:firstLine="0"/>
      </w:pPr>
    </w:p>
    <w:p w14:paraId="756EDA1A" w14:textId="77777777" w:rsidR="0097236C" w:rsidRPr="00673575" w:rsidRDefault="0097236C" w:rsidP="0097236C">
      <w:pPr>
        <w:pStyle w:val="Narration"/>
        <w:numPr>
          <w:ilvl w:val="1"/>
          <w:numId w:val="3"/>
        </w:numPr>
      </w:pPr>
      <w:r w:rsidRPr="00673575">
        <w:t xml:space="preserve">Tilt the plate and drain all remaining liquid </w:t>
      </w:r>
      <w:r w:rsidRPr="00673575">
        <w:rPr>
          <w:b/>
          <w:bCs/>
        </w:rPr>
        <w:t>[1]</w:t>
      </w:r>
      <w:r w:rsidRPr="00673575">
        <w:t xml:space="preserve">. Leave the plate at room temperature to air-dry until the substrate appears completely dry, preferably overnight </w:t>
      </w:r>
      <w:r w:rsidRPr="00673575">
        <w:rPr>
          <w:b/>
          <w:bCs/>
        </w:rPr>
        <w:t>[2]</w:t>
      </w:r>
      <w:r w:rsidRPr="00673575">
        <w:t>.</w:t>
      </w:r>
    </w:p>
    <w:p w14:paraId="38B21A3C" w14:textId="64373ED1" w:rsidR="0097236C" w:rsidRDefault="004D5EA2" w:rsidP="0097236C">
      <w:pPr>
        <w:pStyle w:val="ShotDescription"/>
        <w:numPr>
          <w:ilvl w:val="2"/>
          <w:numId w:val="3"/>
        </w:numPr>
      </w:pPr>
      <w:r>
        <w:rPr>
          <w:lang w:val="en-GB"/>
        </w:rPr>
        <w:t>Talent t</w:t>
      </w:r>
      <w:proofErr w:type="spellStart"/>
      <w:r>
        <w:t>ilting</w:t>
      </w:r>
      <w:proofErr w:type="spellEnd"/>
      <w:r>
        <w:t xml:space="preserve"> the plate slightly to facilitate pipetting and ensure complete removal of any remaining liquid.</w:t>
      </w:r>
    </w:p>
    <w:p w14:paraId="23A5388E" w14:textId="77777777" w:rsidR="0097236C" w:rsidRDefault="0097236C" w:rsidP="0097236C">
      <w:pPr>
        <w:pStyle w:val="ShotDescription"/>
        <w:numPr>
          <w:ilvl w:val="2"/>
          <w:numId w:val="3"/>
        </w:numPr>
      </w:pPr>
      <w:r w:rsidRPr="00673575">
        <w:t>Talent placing the plate on a bench top to dry completely.</w:t>
      </w:r>
    </w:p>
    <w:p w14:paraId="1832DD5E" w14:textId="77777777" w:rsidR="00497BE2" w:rsidRPr="00673575" w:rsidRDefault="00497BE2" w:rsidP="00497BE2">
      <w:pPr>
        <w:pStyle w:val="ShotDescription"/>
        <w:ind w:firstLine="0"/>
      </w:pPr>
    </w:p>
    <w:p w14:paraId="14776160" w14:textId="7C542810" w:rsidR="0097236C" w:rsidRPr="00673575" w:rsidRDefault="00497BE2" w:rsidP="0097236C">
      <w:pPr>
        <w:pStyle w:val="Narration"/>
        <w:numPr>
          <w:ilvl w:val="1"/>
          <w:numId w:val="3"/>
        </w:numPr>
      </w:pPr>
      <w:r>
        <w:t>Next, a</w:t>
      </w:r>
      <w:r w:rsidR="0097236C" w:rsidRPr="00673575">
        <w:t xml:space="preserve">dd 500 microliters of elution buffer, composed of 50 percent ethanol and 50 percent glacial acetic acid by volume, to each well. </w:t>
      </w:r>
      <w:r w:rsidR="005A2ECC">
        <w:t>P</w:t>
      </w:r>
      <w:r w:rsidR="0097236C" w:rsidRPr="00673575">
        <w:t xml:space="preserve">ipette up and down to fully dissolve the stain bound to the biofilm </w:t>
      </w:r>
      <w:r w:rsidR="0097236C" w:rsidRPr="00673575">
        <w:rPr>
          <w:b/>
          <w:bCs/>
        </w:rPr>
        <w:t>[</w:t>
      </w:r>
      <w:r w:rsidR="005A2ECC">
        <w:rPr>
          <w:b/>
          <w:bCs/>
        </w:rPr>
        <w:t>1</w:t>
      </w:r>
      <w:r w:rsidR="0097236C" w:rsidRPr="00673575">
        <w:rPr>
          <w:b/>
          <w:bCs/>
        </w:rPr>
        <w:t>]</w:t>
      </w:r>
      <w:r w:rsidR="0097236C" w:rsidRPr="00673575">
        <w:t>.</w:t>
      </w:r>
    </w:p>
    <w:p w14:paraId="42DF65C9" w14:textId="087686C7" w:rsidR="0097236C" w:rsidRDefault="0097236C" w:rsidP="0097236C">
      <w:pPr>
        <w:pStyle w:val="ShotDescription"/>
        <w:numPr>
          <w:ilvl w:val="2"/>
          <w:numId w:val="3"/>
        </w:numPr>
      </w:pPr>
      <w:r w:rsidRPr="00673575">
        <w:t>Talent pipetting elution buffer into each well</w:t>
      </w:r>
      <w:r w:rsidR="004D5EA2">
        <w:t xml:space="preserve"> and </w:t>
      </w:r>
      <w:r w:rsidR="004D5EA2" w:rsidRPr="00673575">
        <w:t>pipetting the contents up and down to dissolve the stain</w:t>
      </w:r>
      <w:r w:rsidRPr="00673575">
        <w:t>.</w:t>
      </w:r>
    </w:p>
    <w:p w14:paraId="08AB2ED2" w14:textId="77777777" w:rsidR="00497BE2" w:rsidRPr="00673575" w:rsidRDefault="00497BE2" w:rsidP="00497BE2">
      <w:pPr>
        <w:pStyle w:val="ShotDescription"/>
        <w:ind w:firstLine="0"/>
      </w:pPr>
    </w:p>
    <w:p w14:paraId="218631A5" w14:textId="6F5D16F0" w:rsidR="0097236C" w:rsidRPr="00673575" w:rsidRDefault="00497BE2" w:rsidP="0097236C">
      <w:pPr>
        <w:pStyle w:val="Narration"/>
        <w:numPr>
          <w:ilvl w:val="1"/>
          <w:numId w:val="3"/>
        </w:numPr>
      </w:pPr>
      <w:r>
        <w:t>Now, t</w:t>
      </w:r>
      <w:r w:rsidR="0097236C" w:rsidRPr="00673575">
        <w:t xml:space="preserve">ransfer 200 microliters of each sample to an optically clear 96-well microplate </w:t>
      </w:r>
      <w:r w:rsidR="0097236C" w:rsidRPr="00673575">
        <w:rPr>
          <w:b/>
          <w:bCs/>
        </w:rPr>
        <w:t>[1]</w:t>
      </w:r>
      <w:r w:rsidR="0097236C" w:rsidRPr="00673575">
        <w:t xml:space="preserve">. Measure absorbance at 570 </w:t>
      </w:r>
      <w:proofErr w:type="spellStart"/>
      <w:r w:rsidR="0097236C" w:rsidRPr="00673575">
        <w:t>nanometers</w:t>
      </w:r>
      <w:proofErr w:type="spellEnd"/>
      <w:r w:rsidR="0097236C" w:rsidRPr="00673575">
        <w:t xml:space="preserve"> and subtract background values from uninoculated controls processed through all steps </w:t>
      </w:r>
      <w:r w:rsidR="0097236C" w:rsidRPr="00673575">
        <w:rPr>
          <w:b/>
          <w:bCs/>
        </w:rPr>
        <w:t>[2]</w:t>
      </w:r>
      <w:r w:rsidR="0097236C" w:rsidRPr="00673575">
        <w:t xml:space="preserve">. Record the mean and standard deviation for at least three technical replicates </w:t>
      </w:r>
      <w:r w:rsidR="0097236C" w:rsidRPr="00673575">
        <w:rPr>
          <w:b/>
          <w:bCs/>
        </w:rPr>
        <w:t>[3</w:t>
      </w:r>
      <w:r>
        <w:rPr>
          <w:b/>
          <w:bCs/>
        </w:rPr>
        <w:t>-TXT</w:t>
      </w:r>
      <w:r w:rsidR="0097236C" w:rsidRPr="00673575">
        <w:rPr>
          <w:b/>
          <w:bCs/>
        </w:rPr>
        <w:t>]</w:t>
      </w:r>
      <w:r w:rsidR="0097236C" w:rsidRPr="00673575">
        <w:t>.</w:t>
      </w:r>
    </w:p>
    <w:p w14:paraId="342B3E3D" w14:textId="77777777" w:rsidR="0097236C" w:rsidRDefault="0097236C" w:rsidP="0097236C">
      <w:pPr>
        <w:pStyle w:val="ShotDescription"/>
        <w:numPr>
          <w:ilvl w:val="2"/>
          <w:numId w:val="3"/>
        </w:numPr>
      </w:pPr>
      <w:r w:rsidRPr="00673575">
        <w:t>Talent transferring 200 microliters of sample into wells of a 96-well plate.</w:t>
      </w:r>
    </w:p>
    <w:p w14:paraId="79FF85F2" w14:textId="504078FA" w:rsidR="0097236C" w:rsidRDefault="0097236C" w:rsidP="0097236C">
      <w:pPr>
        <w:pStyle w:val="ShotDescription"/>
        <w:numPr>
          <w:ilvl w:val="2"/>
          <w:numId w:val="3"/>
        </w:numPr>
      </w:pPr>
      <w:r w:rsidRPr="00673575">
        <w:t xml:space="preserve">Show the spectrophotometer interface measuring absorbance at 570 </w:t>
      </w:r>
      <w:r w:rsidRPr="00673575">
        <w:lastRenderedPageBreak/>
        <w:t>nanometers.</w:t>
      </w:r>
    </w:p>
    <w:p w14:paraId="5AC2824F" w14:textId="33F65E3A" w:rsidR="0097236C" w:rsidRPr="00673575" w:rsidRDefault="00497BE2" w:rsidP="0097236C">
      <w:pPr>
        <w:pStyle w:val="ShotDescription"/>
        <w:numPr>
          <w:ilvl w:val="2"/>
          <w:numId w:val="3"/>
        </w:numPr>
      </w:pPr>
      <w:r>
        <w:t>Talent making entries on a computer</w:t>
      </w:r>
      <w:r w:rsidR="0097236C" w:rsidRPr="00673575">
        <w:t>.</w:t>
      </w:r>
      <w:r>
        <w:t xml:space="preserve"> </w:t>
      </w:r>
      <w:r w:rsidRPr="00497BE2">
        <w:rPr>
          <w:b/>
          <w:bCs/>
        </w:rPr>
        <w:t xml:space="preserve">TXT: Dilute </w:t>
      </w:r>
      <w:r>
        <w:rPr>
          <w:b/>
          <w:bCs/>
        </w:rPr>
        <w:t xml:space="preserve">the </w:t>
      </w:r>
      <w:r w:rsidRPr="00497BE2">
        <w:rPr>
          <w:b/>
          <w:bCs/>
        </w:rPr>
        <w:t>samples with elution buffer if absorbance exceeds the spectrophotometer’s linear range</w:t>
      </w:r>
    </w:p>
    <w:p w14:paraId="730DF207" w14:textId="77777777" w:rsidR="0097236C" w:rsidRDefault="0097236C" w:rsidP="0097236C"/>
    <w:p w14:paraId="790AF4DE" w14:textId="77777777" w:rsidR="0097236C" w:rsidRDefault="0097236C" w:rsidP="0097236C"/>
    <w:p w14:paraId="3460F271" w14:textId="77777777" w:rsidR="0097236C" w:rsidRDefault="0097236C" w:rsidP="0097236C"/>
    <w:p w14:paraId="71F91B3A" w14:textId="77777777" w:rsidR="001C4D31" w:rsidRDefault="001C4D31" w:rsidP="0097236C"/>
    <w:p w14:paraId="33903CF1" w14:textId="493311B2" w:rsidR="001C4D31" w:rsidRPr="00A20053" w:rsidRDefault="00A20053" w:rsidP="00151CD2">
      <w:pPr>
        <w:pStyle w:val="ListParagraph"/>
        <w:numPr>
          <w:ilvl w:val="0"/>
          <w:numId w:val="3"/>
        </w:numPr>
        <w:rPr>
          <w:b/>
          <w:bCs/>
        </w:rPr>
      </w:pPr>
      <w:r w:rsidRPr="00A20053">
        <w:rPr>
          <w:b/>
          <w:bCs/>
        </w:rPr>
        <w:t>Biofilm Visualization Using Scanning Electron Microscopy (SEM)</w:t>
      </w:r>
    </w:p>
    <w:p w14:paraId="6DE19F6C" w14:textId="7BB3048C" w:rsidR="00151CD2" w:rsidRDefault="00151CD2" w:rsidP="00151CD2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76308B">
        <w:rPr>
          <w:rFonts w:cstheme="minorHAnsi"/>
        </w:rPr>
        <w:t>Roman Thibeaux</w:t>
      </w:r>
    </w:p>
    <w:p w14:paraId="7A23C724" w14:textId="77777777" w:rsidR="001C4D31" w:rsidRDefault="001C4D31" w:rsidP="0097236C"/>
    <w:p w14:paraId="4E332105" w14:textId="50A555BD" w:rsidR="0097236C" w:rsidRPr="00673575" w:rsidRDefault="001C4D31" w:rsidP="0097236C">
      <w:pPr>
        <w:pStyle w:val="Narration"/>
        <w:numPr>
          <w:ilvl w:val="1"/>
          <w:numId w:val="3"/>
        </w:numPr>
      </w:pPr>
      <w:r>
        <w:t xml:space="preserve">Obtain the biofilms in </w:t>
      </w:r>
      <w:r w:rsidR="005A2ECC">
        <w:t>well-plates</w:t>
      </w:r>
      <w:r>
        <w:t xml:space="preserve"> as demonstrated earlier </w:t>
      </w:r>
      <w:r w:rsidRPr="001C4D31">
        <w:rPr>
          <w:b/>
          <w:bCs/>
        </w:rPr>
        <w:t>[</w:t>
      </w:r>
      <w:r>
        <w:rPr>
          <w:b/>
          <w:bCs/>
        </w:rPr>
        <w:t>1</w:t>
      </w:r>
      <w:r w:rsidRPr="001C4D31">
        <w:rPr>
          <w:b/>
          <w:bCs/>
        </w:rPr>
        <w:t>]</w:t>
      </w:r>
      <w:r>
        <w:t xml:space="preserve">. </w:t>
      </w:r>
      <w:r w:rsidR="0097236C" w:rsidRPr="00673575">
        <w:t>Add a solution of 4 percent paraformaldehyde and 1 percent glutaraldehyde in 0.2 molar sodium cacodylate buffer</w:t>
      </w:r>
      <w:r>
        <w:t xml:space="preserve"> at</w:t>
      </w:r>
      <w:r w:rsidR="0097236C" w:rsidRPr="00673575">
        <w:t xml:space="preserve"> pH 7.4 into the well</w:t>
      </w:r>
      <w:r>
        <w:t>s</w:t>
      </w:r>
      <w:r w:rsidR="0097236C" w:rsidRPr="00673575">
        <w:t xml:space="preserve"> </w:t>
      </w:r>
      <w:r w:rsidR="0097236C" w:rsidRPr="00673575">
        <w:rPr>
          <w:b/>
          <w:bCs/>
        </w:rPr>
        <w:t>[</w:t>
      </w:r>
      <w:r>
        <w:rPr>
          <w:b/>
          <w:bCs/>
        </w:rPr>
        <w:t>2</w:t>
      </w:r>
      <w:r w:rsidR="0097236C" w:rsidRPr="00673575">
        <w:rPr>
          <w:b/>
          <w:bCs/>
        </w:rPr>
        <w:t>]</w:t>
      </w:r>
      <w:r w:rsidR="0097236C" w:rsidRPr="00673575">
        <w:t>.</w:t>
      </w:r>
    </w:p>
    <w:p w14:paraId="71067718" w14:textId="3E9418F6" w:rsidR="001C4D31" w:rsidRDefault="001C4D31" w:rsidP="0097236C">
      <w:pPr>
        <w:pStyle w:val="ShotDescription"/>
        <w:numPr>
          <w:ilvl w:val="2"/>
          <w:numId w:val="3"/>
        </w:numPr>
      </w:pPr>
      <w:r>
        <w:t>Talent placing the plate with biofilms on the bench.</w:t>
      </w:r>
    </w:p>
    <w:p w14:paraId="1A869157" w14:textId="499B9741" w:rsidR="0097236C" w:rsidRPr="00673575" w:rsidRDefault="0097236C" w:rsidP="0097236C">
      <w:pPr>
        <w:pStyle w:val="ShotDescription"/>
        <w:numPr>
          <w:ilvl w:val="2"/>
          <w:numId w:val="3"/>
        </w:numPr>
      </w:pPr>
      <w:r w:rsidRPr="00673575">
        <w:t>Talent pipetting the fixative solution into each well.</w:t>
      </w:r>
    </w:p>
    <w:p w14:paraId="3C6C402E" w14:textId="77777777" w:rsidR="0097236C" w:rsidRDefault="0097236C" w:rsidP="0097236C"/>
    <w:p w14:paraId="1FE6F3B0" w14:textId="47A1DA28" w:rsidR="0097236C" w:rsidRPr="00673575" w:rsidRDefault="0097236C" w:rsidP="0097236C">
      <w:pPr>
        <w:pStyle w:val="Narration"/>
        <w:numPr>
          <w:ilvl w:val="1"/>
          <w:numId w:val="3"/>
        </w:numPr>
      </w:pPr>
      <w:r w:rsidRPr="00673575">
        <w:t xml:space="preserve">Incubate the fixed samples for 30 minutes at 37 degrees Celsius </w:t>
      </w:r>
      <w:r w:rsidRPr="00673575">
        <w:rPr>
          <w:b/>
          <w:bCs/>
        </w:rPr>
        <w:t>[1]</w:t>
      </w:r>
      <w:r w:rsidRPr="00673575">
        <w:t xml:space="preserve">. Remove the fixative </w:t>
      </w:r>
      <w:r w:rsidR="001C4D31" w:rsidRPr="001C4D31">
        <w:rPr>
          <w:b/>
          <w:bCs/>
        </w:rPr>
        <w:t>[</w:t>
      </w:r>
      <w:r w:rsidR="001C4D31">
        <w:rPr>
          <w:b/>
          <w:bCs/>
        </w:rPr>
        <w:t>2</w:t>
      </w:r>
      <w:r w:rsidR="001C4D31" w:rsidRPr="001C4D31">
        <w:rPr>
          <w:b/>
          <w:bCs/>
        </w:rPr>
        <w:t>]</w:t>
      </w:r>
      <w:r w:rsidR="001C4D31">
        <w:rPr>
          <w:b/>
          <w:bCs/>
        </w:rPr>
        <w:t xml:space="preserve"> </w:t>
      </w:r>
      <w:r w:rsidRPr="00673575">
        <w:t xml:space="preserve">and rinse the </w:t>
      </w:r>
      <w:r w:rsidR="00273D67">
        <w:t>sample</w:t>
      </w:r>
      <w:r w:rsidRPr="00673575">
        <w:t xml:space="preserve"> twice with </w:t>
      </w:r>
      <w:r>
        <w:t>PBS</w:t>
      </w:r>
      <w:r w:rsidRPr="00673575">
        <w:t xml:space="preserve"> to preserve the surface-attached biofilm while minimizing detachment </w:t>
      </w:r>
      <w:r w:rsidRPr="00673575">
        <w:rPr>
          <w:b/>
          <w:bCs/>
        </w:rPr>
        <w:t>[</w:t>
      </w:r>
      <w:r w:rsidR="001C4D31">
        <w:rPr>
          <w:b/>
          <w:bCs/>
        </w:rPr>
        <w:t>3</w:t>
      </w:r>
      <w:r w:rsidRPr="00673575">
        <w:rPr>
          <w:b/>
          <w:bCs/>
        </w:rPr>
        <w:t>]</w:t>
      </w:r>
      <w:r w:rsidRPr="00673575">
        <w:t>.</w:t>
      </w:r>
    </w:p>
    <w:p w14:paraId="7A1F771C" w14:textId="77777777" w:rsidR="0097236C" w:rsidRDefault="0097236C" w:rsidP="0097236C">
      <w:pPr>
        <w:pStyle w:val="ShotDescription"/>
        <w:numPr>
          <w:ilvl w:val="2"/>
          <w:numId w:val="3"/>
        </w:numPr>
      </w:pPr>
      <w:r w:rsidRPr="00673575">
        <w:t>Talent placing the plate into a 37 degrees Celsius incubator.</w:t>
      </w:r>
    </w:p>
    <w:p w14:paraId="02DFBFF7" w14:textId="77777777" w:rsidR="001C4D31" w:rsidRDefault="0097236C" w:rsidP="0097236C">
      <w:pPr>
        <w:pStyle w:val="ShotDescription"/>
        <w:numPr>
          <w:ilvl w:val="2"/>
          <w:numId w:val="3"/>
        </w:numPr>
      </w:pPr>
      <w:r w:rsidRPr="00673575">
        <w:t>Talent aspirating the fixativ</w:t>
      </w:r>
      <w:r w:rsidR="001C4D31">
        <w:t>e.</w:t>
      </w:r>
    </w:p>
    <w:p w14:paraId="242954A6" w14:textId="117AB0E5" w:rsidR="0097236C" w:rsidRDefault="001C4D31" w:rsidP="0097236C">
      <w:pPr>
        <w:pStyle w:val="ShotDescription"/>
        <w:numPr>
          <w:ilvl w:val="2"/>
          <w:numId w:val="3"/>
        </w:numPr>
      </w:pPr>
      <w:r>
        <w:t xml:space="preserve">Talent </w:t>
      </w:r>
      <w:r w:rsidR="0097236C" w:rsidRPr="00673575">
        <w:t xml:space="preserve">rinsing the wells with </w:t>
      </w:r>
      <w:r w:rsidR="0097236C">
        <w:t>PBS</w:t>
      </w:r>
      <w:r w:rsidR="0097236C" w:rsidRPr="00673575">
        <w:t>.</w:t>
      </w:r>
    </w:p>
    <w:p w14:paraId="5DB9279A" w14:textId="77777777" w:rsidR="001C4D31" w:rsidRPr="00673575" w:rsidRDefault="001C4D31" w:rsidP="001C4D31">
      <w:pPr>
        <w:pStyle w:val="ShotDescription"/>
        <w:ind w:firstLine="0"/>
      </w:pPr>
    </w:p>
    <w:p w14:paraId="60A1384C" w14:textId="2AC49395" w:rsidR="0097236C" w:rsidRPr="00673575" w:rsidRDefault="001C4D31" w:rsidP="0097236C">
      <w:pPr>
        <w:pStyle w:val="Narration"/>
        <w:numPr>
          <w:ilvl w:val="1"/>
          <w:numId w:val="3"/>
        </w:numPr>
      </w:pPr>
      <w:r>
        <w:t>Now, i</w:t>
      </w:r>
      <w:r w:rsidR="0097236C" w:rsidRPr="00673575">
        <w:t xml:space="preserve">mmerse the coverslip in 1 percent osmium tetroxide diluted in </w:t>
      </w:r>
      <w:r w:rsidR="0097236C">
        <w:t>PBS</w:t>
      </w:r>
      <w:r w:rsidR="0097236C" w:rsidRPr="00673575">
        <w:t xml:space="preserve"> </w:t>
      </w:r>
      <w:r w:rsidRPr="001C4D31">
        <w:rPr>
          <w:b/>
          <w:bCs/>
        </w:rPr>
        <w:t>[</w:t>
      </w:r>
      <w:r>
        <w:rPr>
          <w:b/>
          <w:bCs/>
        </w:rPr>
        <w:t>1</w:t>
      </w:r>
      <w:r w:rsidRPr="001C4D31">
        <w:rPr>
          <w:b/>
          <w:bCs/>
        </w:rPr>
        <w:t>]</w:t>
      </w:r>
      <w:r>
        <w:t xml:space="preserve"> </w:t>
      </w:r>
      <w:r w:rsidR="0097236C" w:rsidRPr="00673575">
        <w:t xml:space="preserve">and incubate for 1 hour to enhance scanning electron microscopy contrast </w:t>
      </w:r>
      <w:r w:rsidR="0097236C" w:rsidRPr="00673575">
        <w:rPr>
          <w:b/>
          <w:bCs/>
        </w:rPr>
        <w:t>[</w:t>
      </w:r>
      <w:r>
        <w:rPr>
          <w:b/>
          <w:bCs/>
        </w:rPr>
        <w:t>2</w:t>
      </w:r>
      <w:r w:rsidR="005A2ECC">
        <w:rPr>
          <w:b/>
          <w:bCs/>
        </w:rPr>
        <w:t>-TXT</w:t>
      </w:r>
      <w:r w:rsidR="0097236C" w:rsidRPr="00673575">
        <w:rPr>
          <w:b/>
          <w:bCs/>
        </w:rPr>
        <w:t>]</w:t>
      </w:r>
      <w:r w:rsidR="0097236C" w:rsidRPr="00673575">
        <w:t xml:space="preserve">. </w:t>
      </w:r>
      <w:r>
        <w:t>Then, r</w:t>
      </w:r>
      <w:r w:rsidR="0097236C" w:rsidRPr="00673575">
        <w:t xml:space="preserve">inse the substrate twice with </w:t>
      </w:r>
      <w:r w:rsidR="0097236C">
        <w:t>PBS</w:t>
      </w:r>
      <w:r w:rsidR="0097236C" w:rsidRPr="00673575">
        <w:t xml:space="preserve"> </w:t>
      </w:r>
      <w:r w:rsidR="0097236C" w:rsidRPr="00673575">
        <w:rPr>
          <w:b/>
          <w:bCs/>
        </w:rPr>
        <w:t>[</w:t>
      </w:r>
      <w:r>
        <w:rPr>
          <w:b/>
          <w:bCs/>
        </w:rPr>
        <w:t>3</w:t>
      </w:r>
      <w:r w:rsidR="0097236C" w:rsidRPr="00673575">
        <w:rPr>
          <w:b/>
          <w:bCs/>
        </w:rPr>
        <w:t>]</w:t>
      </w:r>
      <w:r w:rsidR="0097236C" w:rsidRPr="00673575">
        <w:t>.</w:t>
      </w:r>
    </w:p>
    <w:p w14:paraId="23F9AD34" w14:textId="4B2512ED" w:rsidR="0097236C" w:rsidRDefault="0097236C" w:rsidP="0097236C">
      <w:pPr>
        <w:pStyle w:val="ShotDescription"/>
        <w:numPr>
          <w:ilvl w:val="2"/>
          <w:numId w:val="3"/>
        </w:numPr>
      </w:pPr>
      <w:r w:rsidRPr="00673575">
        <w:t xml:space="preserve">Talent </w:t>
      </w:r>
      <w:r w:rsidR="004D5EA2">
        <w:t>adding 500 µL of 1% osmium tetroxide solution directly into the well to fully cover the coverslip</w:t>
      </w:r>
      <w:r w:rsidR="005A2ECC">
        <w:t>.</w:t>
      </w:r>
    </w:p>
    <w:p w14:paraId="25261A7B" w14:textId="6F3D8080" w:rsidR="001C4D31" w:rsidRDefault="001C4D31" w:rsidP="0097236C">
      <w:pPr>
        <w:pStyle w:val="ShotDescription"/>
        <w:numPr>
          <w:ilvl w:val="2"/>
          <w:numId w:val="3"/>
        </w:numPr>
      </w:pPr>
      <w:r>
        <w:t xml:space="preserve">Talent placing the sample in an incubator. </w:t>
      </w:r>
      <w:r w:rsidR="005A2ECC" w:rsidRPr="005A2ECC">
        <w:rPr>
          <w:b/>
          <w:bCs/>
        </w:rPr>
        <w:t>TXT: RT; Use a</w:t>
      </w:r>
      <w:r w:rsidR="00A22CCC" w:rsidRPr="005A2ECC">
        <w:rPr>
          <w:b/>
          <w:bCs/>
        </w:rPr>
        <w:t xml:space="preserve"> BSL2</w:t>
      </w:r>
      <w:r w:rsidR="005A2ECC" w:rsidRPr="005A2ECC">
        <w:rPr>
          <w:b/>
          <w:bCs/>
        </w:rPr>
        <w:t xml:space="preserve"> hood</w:t>
      </w:r>
    </w:p>
    <w:p w14:paraId="3C766574" w14:textId="3C51700F" w:rsidR="0097236C" w:rsidRDefault="0097236C" w:rsidP="0097236C">
      <w:pPr>
        <w:pStyle w:val="ShotDescription"/>
        <w:numPr>
          <w:ilvl w:val="2"/>
          <w:numId w:val="3"/>
        </w:numPr>
      </w:pPr>
      <w:r w:rsidRPr="00673575">
        <w:t xml:space="preserve">Talent rinsing the substrate twice with </w:t>
      </w:r>
      <w:r>
        <w:t>PBS</w:t>
      </w:r>
      <w:r w:rsidRPr="00673575">
        <w:t>.</w:t>
      </w:r>
    </w:p>
    <w:p w14:paraId="2D300E93" w14:textId="77777777" w:rsidR="001C4D31" w:rsidRPr="00673575" w:rsidRDefault="001C4D31" w:rsidP="001C4D31">
      <w:pPr>
        <w:pStyle w:val="ShotDescription"/>
        <w:ind w:firstLine="0"/>
      </w:pPr>
    </w:p>
    <w:p w14:paraId="251EEA82" w14:textId="7C57D994" w:rsidR="0097236C" w:rsidRPr="00673575" w:rsidRDefault="0097236C" w:rsidP="0097236C">
      <w:pPr>
        <w:pStyle w:val="Narration"/>
        <w:numPr>
          <w:ilvl w:val="1"/>
          <w:numId w:val="3"/>
        </w:numPr>
      </w:pPr>
      <w:r w:rsidRPr="00673575">
        <w:t xml:space="preserve">Dehydrate the samples by immersing them sequentially for 10 minutes each in graded ethanol series </w:t>
      </w:r>
      <w:r w:rsidRPr="00673575">
        <w:rPr>
          <w:b/>
          <w:bCs/>
        </w:rPr>
        <w:t>[1</w:t>
      </w:r>
      <w:r w:rsidR="001C4D31">
        <w:rPr>
          <w:b/>
          <w:bCs/>
        </w:rPr>
        <w:t>-TXT</w:t>
      </w:r>
      <w:r w:rsidRPr="00673575">
        <w:rPr>
          <w:b/>
          <w:bCs/>
        </w:rPr>
        <w:t>]</w:t>
      </w:r>
      <w:r w:rsidRPr="00673575">
        <w:t>.</w:t>
      </w:r>
    </w:p>
    <w:p w14:paraId="2E174F20" w14:textId="7E483AA2" w:rsidR="0097236C" w:rsidRPr="00151CD2" w:rsidRDefault="0097236C" w:rsidP="0097236C">
      <w:pPr>
        <w:pStyle w:val="ShotDescription"/>
        <w:numPr>
          <w:ilvl w:val="2"/>
          <w:numId w:val="3"/>
        </w:numPr>
      </w:pPr>
      <w:r w:rsidRPr="00673575">
        <w:t xml:space="preserve">Talent </w:t>
      </w:r>
      <w:r w:rsidR="004D5EA2">
        <w:t xml:space="preserve">sequentially adding increasing concentrations of ethanol directly into the wells for dehydration, replacing </w:t>
      </w:r>
      <w:r w:rsidR="005A2ECC">
        <w:t>the</w:t>
      </w:r>
      <w:r w:rsidR="004D5EA2">
        <w:t xml:space="preserve"> solution with the next</w:t>
      </w:r>
      <w:r w:rsidRPr="00673575">
        <w:t>.</w:t>
      </w:r>
      <w:r w:rsidR="00151CD2">
        <w:t xml:space="preserve"> </w:t>
      </w:r>
      <w:r w:rsidR="00151CD2" w:rsidRPr="00151CD2">
        <w:rPr>
          <w:b/>
          <w:bCs/>
        </w:rPr>
        <w:t>TXT: Ethanol concentrations: 25, 50, 70, 90, and 100% (v/v)</w:t>
      </w:r>
      <w:r w:rsidR="005A2ECC">
        <w:rPr>
          <w:b/>
          <w:bCs/>
        </w:rPr>
        <w:t xml:space="preserve"> </w:t>
      </w:r>
      <w:r w:rsidR="005A2ECC" w:rsidRPr="005A2ECC">
        <w:rPr>
          <w:b/>
          <w:bCs/>
          <w:highlight w:val="yellow"/>
        </w:rPr>
        <w:t>Authors:</w:t>
      </w:r>
      <w:r w:rsidR="005A2ECC" w:rsidRPr="005A2ECC">
        <w:rPr>
          <w:highlight w:val="yellow"/>
        </w:rPr>
        <w:t xml:space="preserve"> We can show only 1 </w:t>
      </w:r>
      <w:r w:rsidR="005A2ECC" w:rsidRPr="005A2ECC">
        <w:rPr>
          <w:highlight w:val="yellow"/>
        </w:rPr>
        <w:lastRenderedPageBreak/>
        <w:t xml:space="preserve">replacement as showing the incubation with all solutions will make the video clip longer and we do not have </w:t>
      </w:r>
      <w:r w:rsidR="00273D67">
        <w:rPr>
          <w:highlight w:val="yellow"/>
        </w:rPr>
        <w:t>that</w:t>
      </w:r>
      <w:r w:rsidR="005A2ECC" w:rsidRPr="005A2ECC">
        <w:rPr>
          <w:highlight w:val="yellow"/>
        </w:rPr>
        <w:t xml:space="preserve"> </w:t>
      </w:r>
      <w:proofErr w:type="gramStart"/>
      <w:r w:rsidR="005A2ECC" w:rsidRPr="005A2ECC">
        <w:rPr>
          <w:highlight w:val="yellow"/>
        </w:rPr>
        <w:t>much of</w:t>
      </w:r>
      <w:proofErr w:type="gramEnd"/>
      <w:r w:rsidR="005A2ECC" w:rsidRPr="005A2ECC">
        <w:rPr>
          <w:highlight w:val="yellow"/>
        </w:rPr>
        <w:t xml:space="preserve"> narration to cover. We need only </w:t>
      </w:r>
      <w:r w:rsidR="00273D67">
        <w:rPr>
          <w:highlight w:val="yellow"/>
        </w:rPr>
        <w:t xml:space="preserve">a </w:t>
      </w:r>
      <w:r w:rsidR="005A2ECC" w:rsidRPr="005A2ECC">
        <w:rPr>
          <w:highlight w:val="yellow"/>
        </w:rPr>
        <w:t xml:space="preserve">small </w:t>
      </w:r>
      <w:r w:rsidR="005A2ECC">
        <w:rPr>
          <w:highlight w:val="yellow"/>
        </w:rPr>
        <w:t>30-second</w:t>
      </w:r>
      <w:r w:rsidR="005A2ECC" w:rsidRPr="005A2ECC">
        <w:rPr>
          <w:highlight w:val="yellow"/>
        </w:rPr>
        <w:t xml:space="preserve"> clip for each shot to match the narration.</w:t>
      </w:r>
    </w:p>
    <w:p w14:paraId="5A04329E" w14:textId="77777777" w:rsidR="00151CD2" w:rsidRPr="00673575" w:rsidRDefault="00151CD2" w:rsidP="00151CD2">
      <w:pPr>
        <w:pStyle w:val="ShotDescription"/>
        <w:ind w:firstLine="0"/>
      </w:pPr>
    </w:p>
    <w:p w14:paraId="4F43468E" w14:textId="11BC8407" w:rsidR="0097236C" w:rsidRPr="00673575" w:rsidRDefault="00151CD2" w:rsidP="0097236C">
      <w:pPr>
        <w:pStyle w:val="Narration"/>
        <w:numPr>
          <w:ilvl w:val="1"/>
          <w:numId w:val="3"/>
        </w:numPr>
      </w:pPr>
      <w:r>
        <w:t>Next, a</w:t>
      </w:r>
      <w:r w:rsidR="0097236C" w:rsidRPr="00673575">
        <w:t xml:space="preserve">dd 500 microliters of </w:t>
      </w:r>
      <w:proofErr w:type="spellStart"/>
      <w:r w:rsidR="0097236C" w:rsidRPr="00673575">
        <w:t>hexamethyldisilazane</w:t>
      </w:r>
      <w:proofErr w:type="spellEnd"/>
      <w:r w:rsidR="0097236C" w:rsidRPr="00673575">
        <w:t xml:space="preserve"> and incubate for 5 minutes </w:t>
      </w:r>
      <w:r w:rsidR="0097236C" w:rsidRPr="00673575">
        <w:rPr>
          <w:b/>
          <w:bCs/>
        </w:rPr>
        <w:t>[1]</w:t>
      </w:r>
      <w:r w:rsidR="0097236C" w:rsidRPr="00673575">
        <w:t xml:space="preserve">. </w:t>
      </w:r>
      <w:r>
        <w:t>Then, r</w:t>
      </w:r>
      <w:r w:rsidR="0097236C" w:rsidRPr="00673575">
        <w:t xml:space="preserve">eplace with fresh </w:t>
      </w:r>
      <w:proofErr w:type="spellStart"/>
      <w:r w:rsidR="0097236C" w:rsidRPr="00673575">
        <w:t>hexamethyldisilazane</w:t>
      </w:r>
      <w:proofErr w:type="spellEnd"/>
      <w:r w:rsidR="0097236C" w:rsidRPr="00673575">
        <w:t xml:space="preserve"> and incubate for an additional 5 minutes </w:t>
      </w:r>
      <w:r w:rsidR="0097236C" w:rsidRPr="00673575">
        <w:rPr>
          <w:b/>
          <w:bCs/>
        </w:rPr>
        <w:t>[2]</w:t>
      </w:r>
      <w:r w:rsidR="0097236C" w:rsidRPr="00673575">
        <w:t xml:space="preserve">. </w:t>
      </w:r>
      <w:r>
        <w:t>Afterward, r</w:t>
      </w:r>
      <w:r w:rsidR="0097236C" w:rsidRPr="00673575">
        <w:t>emove</w:t>
      </w:r>
      <w:r>
        <w:t xml:space="preserve"> the</w:t>
      </w:r>
      <w:r w:rsidR="0097236C" w:rsidRPr="00673575">
        <w:t xml:space="preserve"> excess </w:t>
      </w:r>
      <w:r>
        <w:t xml:space="preserve">solution </w:t>
      </w:r>
      <w:r w:rsidR="0097236C" w:rsidRPr="00673575">
        <w:t xml:space="preserve">and </w:t>
      </w:r>
      <w:r>
        <w:t>let</w:t>
      </w:r>
      <w:r w:rsidR="0097236C" w:rsidRPr="00673575">
        <w:t xml:space="preserve"> the sample air-dry completely under a fume hood </w:t>
      </w:r>
      <w:r w:rsidR="0097236C" w:rsidRPr="00673575">
        <w:rPr>
          <w:b/>
          <w:bCs/>
        </w:rPr>
        <w:t>[3]</w:t>
      </w:r>
      <w:r w:rsidR="0097236C" w:rsidRPr="00673575">
        <w:t>.</w:t>
      </w:r>
    </w:p>
    <w:p w14:paraId="62F69DCF" w14:textId="77777777" w:rsidR="0097236C" w:rsidRDefault="0097236C" w:rsidP="0097236C">
      <w:pPr>
        <w:pStyle w:val="ShotDescription"/>
        <w:numPr>
          <w:ilvl w:val="2"/>
          <w:numId w:val="3"/>
        </w:numPr>
      </w:pPr>
      <w:r w:rsidRPr="00673575">
        <w:t xml:space="preserve">Talent pipetting </w:t>
      </w:r>
      <w:proofErr w:type="spellStart"/>
      <w:r w:rsidRPr="00673575">
        <w:t>hexamethyldisilazane</w:t>
      </w:r>
      <w:proofErr w:type="spellEnd"/>
      <w:r w:rsidRPr="00673575">
        <w:t xml:space="preserve"> onto the sample and setting a timer.</w:t>
      </w:r>
    </w:p>
    <w:p w14:paraId="2A110171" w14:textId="77777777" w:rsidR="0097236C" w:rsidRDefault="0097236C" w:rsidP="0097236C">
      <w:pPr>
        <w:pStyle w:val="ShotDescription"/>
        <w:numPr>
          <w:ilvl w:val="2"/>
          <w:numId w:val="3"/>
        </w:numPr>
      </w:pPr>
      <w:r w:rsidRPr="00673575">
        <w:t xml:space="preserve">Talent replacing the liquid with fresh </w:t>
      </w:r>
      <w:proofErr w:type="spellStart"/>
      <w:r w:rsidRPr="00673575">
        <w:t>hexamethyldisilazane</w:t>
      </w:r>
      <w:proofErr w:type="spellEnd"/>
      <w:r w:rsidRPr="00673575">
        <w:t xml:space="preserve"> and incubating again.</w:t>
      </w:r>
    </w:p>
    <w:p w14:paraId="69710D76" w14:textId="77777777" w:rsidR="0097236C" w:rsidRDefault="0097236C" w:rsidP="0097236C">
      <w:pPr>
        <w:pStyle w:val="ShotDescription"/>
        <w:numPr>
          <w:ilvl w:val="2"/>
          <w:numId w:val="3"/>
        </w:numPr>
      </w:pPr>
      <w:r w:rsidRPr="00673575">
        <w:t>Talent draining the excess and leaving the sample uncovered in the fume hood to dry.</w:t>
      </w:r>
    </w:p>
    <w:p w14:paraId="0FFB55E1" w14:textId="77777777" w:rsidR="00151CD2" w:rsidRPr="00673575" w:rsidRDefault="00151CD2" w:rsidP="00151CD2">
      <w:pPr>
        <w:pStyle w:val="ShotDescription"/>
        <w:ind w:firstLine="0"/>
      </w:pPr>
    </w:p>
    <w:p w14:paraId="311E57A9" w14:textId="5EC7E1C4" w:rsidR="0097236C" w:rsidRPr="00673575" w:rsidRDefault="00151CD2" w:rsidP="0097236C">
      <w:pPr>
        <w:pStyle w:val="Narration"/>
        <w:numPr>
          <w:ilvl w:val="1"/>
          <w:numId w:val="3"/>
        </w:numPr>
      </w:pPr>
      <w:r>
        <w:t>Now, m</w:t>
      </w:r>
      <w:r w:rsidR="0097236C" w:rsidRPr="00673575">
        <w:t xml:space="preserve">ount the dried samples onto scanning electron microscopy stubs using double-sided conductive carbon tape </w:t>
      </w:r>
      <w:r w:rsidR="0097236C" w:rsidRPr="00673575">
        <w:rPr>
          <w:b/>
          <w:bCs/>
        </w:rPr>
        <w:t>[1]</w:t>
      </w:r>
      <w:r w:rsidR="0097236C" w:rsidRPr="00673575">
        <w:t xml:space="preserve">. Sputter-coat the samples with a thin layer, approximately 10 </w:t>
      </w:r>
      <w:proofErr w:type="spellStart"/>
      <w:r w:rsidR="0097236C" w:rsidRPr="00673575">
        <w:t>nanometers</w:t>
      </w:r>
      <w:proofErr w:type="spellEnd"/>
      <w:r w:rsidR="0097236C" w:rsidRPr="00673575">
        <w:t xml:space="preserve">, of gold or platinum to enhance electron contrast for imaging </w:t>
      </w:r>
      <w:r w:rsidR="0097236C" w:rsidRPr="00673575">
        <w:rPr>
          <w:b/>
          <w:bCs/>
        </w:rPr>
        <w:t>[2]</w:t>
      </w:r>
      <w:r w:rsidR="0097236C" w:rsidRPr="00673575">
        <w:t>.</w:t>
      </w:r>
    </w:p>
    <w:p w14:paraId="7415C888" w14:textId="77777777" w:rsidR="0097236C" w:rsidRDefault="0097236C" w:rsidP="0097236C">
      <w:pPr>
        <w:pStyle w:val="ShotDescription"/>
        <w:numPr>
          <w:ilvl w:val="2"/>
          <w:numId w:val="3"/>
        </w:numPr>
      </w:pPr>
      <w:r w:rsidRPr="00673575">
        <w:t>Talent affixing the dried samples to SEM stubs with carbon tape.</w:t>
      </w:r>
    </w:p>
    <w:p w14:paraId="02BAF6F5" w14:textId="77777777" w:rsidR="0097236C" w:rsidRDefault="0097236C" w:rsidP="0097236C">
      <w:pPr>
        <w:pStyle w:val="ShotDescription"/>
        <w:numPr>
          <w:ilvl w:val="2"/>
          <w:numId w:val="3"/>
        </w:numPr>
      </w:pPr>
      <w:r w:rsidRPr="00673575">
        <w:t>Talent sputter-coating the samples in the coating chamber.</w:t>
      </w:r>
    </w:p>
    <w:p w14:paraId="1CB59A71" w14:textId="77777777" w:rsidR="00151CD2" w:rsidRPr="00673575" w:rsidRDefault="00151CD2" w:rsidP="00151CD2">
      <w:pPr>
        <w:pStyle w:val="ShotDescription"/>
        <w:ind w:firstLine="0"/>
      </w:pPr>
    </w:p>
    <w:p w14:paraId="59A0B7B2" w14:textId="749451B4" w:rsidR="0097236C" w:rsidRPr="00673575" w:rsidRDefault="00151CD2" w:rsidP="0097236C">
      <w:pPr>
        <w:pStyle w:val="Narration"/>
        <w:numPr>
          <w:ilvl w:val="1"/>
          <w:numId w:val="3"/>
        </w:numPr>
      </w:pPr>
      <w:r>
        <w:t>Finally, l</w:t>
      </w:r>
      <w:r w:rsidR="0097236C" w:rsidRPr="00673575">
        <w:t xml:space="preserve">oad the prepared stubs into the scanning electron microscope using the appropriate sample holder </w:t>
      </w:r>
      <w:r w:rsidR="0097236C" w:rsidRPr="00673575">
        <w:rPr>
          <w:b/>
          <w:bCs/>
        </w:rPr>
        <w:t>[1]</w:t>
      </w:r>
      <w:r w:rsidR="0097236C" w:rsidRPr="00673575">
        <w:t xml:space="preserve">. Evacuate the chamber overnight if </w:t>
      </w:r>
      <w:proofErr w:type="gramStart"/>
      <w:r w:rsidR="0097236C" w:rsidRPr="00673575">
        <w:t>possible</w:t>
      </w:r>
      <w:proofErr w:type="gramEnd"/>
      <w:r w:rsidR="0097236C" w:rsidRPr="00673575">
        <w:t xml:space="preserve"> to improve imaging quality</w:t>
      </w:r>
      <w:r>
        <w:t xml:space="preserve"> </w:t>
      </w:r>
      <w:r w:rsidRPr="00151CD2">
        <w:rPr>
          <w:b/>
          <w:bCs/>
        </w:rPr>
        <w:t>[</w:t>
      </w:r>
      <w:r>
        <w:rPr>
          <w:b/>
          <w:bCs/>
        </w:rPr>
        <w:t>2</w:t>
      </w:r>
      <w:r w:rsidRPr="00151CD2">
        <w:rPr>
          <w:b/>
          <w:bCs/>
        </w:rPr>
        <w:t>]</w:t>
      </w:r>
      <w:r w:rsidR="0097236C" w:rsidRPr="00673575">
        <w:t xml:space="preserve">, then acquire secondary electron images at 5 to 15 kilovolts using suitable magnifications to visualize the ultrastructure of the biofilm </w:t>
      </w:r>
      <w:r w:rsidR="0097236C" w:rsidRPr="00673575">
        <w:rPr>
          <w:b/>
          <w:bCs/>
        </w:rPr>
        <w:t>[</w:t>
      </w:r>
      <w:r>
        <w:rPr>
          <w:b/>
          <w:bCs/>
        </w:rPr>
        <w:t>3</w:t>
      </w:r>
      <w:r w:rsidR="0097236C" w:rsidRPr="00673575">
        <w:rPr>
          <w:b/>
          <w:bCs/>
        </w:rPr>
        <w:t>]</w:t>
      </w:r>
      <w:r w:rsidR="0097236C" w:rsidRPr="00673575">
        <w:t>.</w:t>
      </w:r>
    </w:p>
    <w:p w14:paraId="05B40555" w14:textId="77777777" w:rsidR="0097236C" w:rsidRDefault="0097236C" w:rsidP="0097236C">
      <w:pPr>
        <w:pStyle w:val="ShotDescription"/>
        <w:numPr>
          <w:ilvl w:val="2"/>
          <w:numId w:val="3"/>
        </w:numPr>
      </w:pPr>
      <w:r w:rsidRPr="00673575">
        <w:t>Talent loading the stubs into the SEM and securing the sample holder.</w:t>
      </w:r>
    </w:p>
    <w:p w14:paraId="5ED147AF" w14:textId="370BB5C5" w:rsidR="00151CD2" w:rsidRDefault="00151CD2" w:rsidP="0097236C">
      <w:pPr>
        <w:pStyle w:val="ShotDescription"/>
        <w:numPr>
          <w:ilvl w:val="2"/>
          <w:numId w:val="3"/>
        </w:numPr>
      </w:pPr>
      <w:r>
        <w:t>Talent working at the computer attached to SEM.</w:t>
      </w:r>
    </w:p>
    <w:p w14:paraId="088AF4E6" w14:textId="550C150F" w:rsidR="00151CD2" w:rsidRPr="00151CD2" w:rsidRDefault="0097236C" w:rsidP="00AC2C2F">
      <w:pPr>
        <w:pStyle w:val="ShotDescription"/>
        <w:numPr>
          <w:ilvl w:val="2"/>
          <w:numId w:val="3"/>
        </w:numPr>
      </w:pPr>
      <w:r w:rsidRPr="00673575">
        <w:t>SEM software interface showing secondary electron imaging at selected voltages and magnifications.</w:t>
      </w:r>
      <w:r w:rsidR="00151CD2">
        <w:br w:type="page"/>
      </w:r>
    </w:p>
    <w:p w14:paraId="3AF598C5" w14:textId="77777777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E242A5C" w14:textId="284924EE" w:rsidR="00D41DAE" w:rsidRPr="0075420B" w:rsidRDefault="00D41DAE" w:rsidP="00D41DAE">
      <w:pPr>
        <w:pStyle w:val="Narration"/>
        <w:numPr>
          <w:ilvl w:val="1"/>
          <w:numId w:val="3"/>
        </w:numPr>
      </w:pPr>
      <w:r w:rsidRPr="0075420B">
        <w:t xml:space="preserve">After 21 days of incubation, crystal violet staining revealed visible biofilm patterns on both polycarbonate filters and glass coverslips for </w:t>
      </w:r>
      <w:r w:rsidRPr="0075420B">
        <w:rPr>
          <w:i/>
          <w:iCs/>
        </w:rPr>
        <w:t>Leptospira interrogans</w:t>
      </w:r>
      <w:r w:rsidRPr="0075420B">
        <w:t xml:space="preserve"> and </w:t>
      </w:r>
      <w:r w:rsidRPr="0075420B">
        <w:rPr>
          <w:i/>
          <w:iCs/>
        </w:rPr>
        <w:t>Leptospira biflexa</w:t>
      </w:r>
      <w:r w:rsidRPr="0075420B">
        <w:t xml:space="preserve">, with each species displaying distinct architectural footprints such as dot-like, branching, or reticulated forms </w:t>
      </w:r>
      <w:r w:rsidRPr="0075420B">
        <w:rPr>
          <w:b/>
        </w:rPr>
        <w:t>[1]</w:t>
      </w:r>
      <w:r w:rsidRPr="0075420B">
        <w:t>.</w:t>
      </w:r>
    </w:p>
    <w:p w14:paraId="4C7A15D0" w14:textId="6029C96F" w:rsidR="00D41DAE" w:rsidRPr="0075420B" w:rsidRDefault="00D41DAE" w:rsidP="00D41DAE">
      <w:pPr>
        <w:pStyle w:val="ShotDescription"/>
        <w:numPr>
          <w:ilvl w:val="2"/>
          <w:numId w:val="3"/>
        </w:numPr>
      </w:pPr>
      <w:r w:rsidRPr="0075420B">
        <w:t xml:space="preserve">LAB MEDIA: Revised Figure 2A. </w:t>
      </w:r>
      <w:r w:rsidRPr="00A20053">
        <w:rPr>
          <w:i/>
          <w:iCs/>
          <w:color w:val="3333FF"/>
        </w:rPr>
        <w:t>Video editor: Sequentially highlight the images</w:t>
      </w:r>
    </w:p>
    <w:p w14:paraId="71557B31" w14:textId="676953B9" w:rsidR="00D41DAE" w:rsidRPr="0075420B" w:rsidRDefault="00D41DAE" w:rsidP="00D41DAE">
      <w:pPr>
        <w:pStyle w:val="ShotDescription"/>
        <w:ind w:firstLine="0"/>
      </w:pPr>
    </w:p>
    <w:p w14:paraId="7763FDB5" w14:textId="3F6E7BE7" w:rsidR="00D41DAE" w:rsidRPr="0075420B" w:rsidRDefault="00D41DAE" w:rsidP="00D41DAE">
      <w:pPr>
        <w:pStyle w:val="Narration"/>
        <w:numPr>
          <w:ilvl w:val="1"/>
          <w:numId w:val="3"/>
        </w:numPr>
      </w:pPr>
      <w:r w:rsidRPr="0075420B">
        <w:t xml:space="preserve">Absorbance measurements at 570 </w:t>
      </w:r>
      <w:proofErr w:type="spellStart"/>
      <w:r w:rsidRPr="0075420B">
        <w:t>nanometers</w:t>
      </w:r>
      <w:proofErr w:type="spellEnd"/>
      <w:r w:rsidRPr="0075420B">
        <w:t xml:space="preserve"> confirmed greater crystal violet retention in </w:t>
      </w:r>
      <w:r w:rsidR="00A20053" w:rsidRPr="0075420B">
        <w:rPr>
          <w:i/>
          <w:iCs/>
        </w:rPr>
        <w:t>Leptospira</w:t>
      </w:r>
      <w:r w:rsidRPr="0075420B">
        <w:rPr>
          <w:i/>
          <w:iCs/>
        </w:rPr>
        <w:t xml:space="preserve"> biflexa</w:t>
      </w:r>
      <w:r w:rsidRPr="0075420B">
        <w:t xml:space="preserve"> biofilms compared to </w:t>
      </w:r>
      <w:r w:rsidR="00A20053" w:rsidRPr="0075420B">
        <w:rPr>
          <w:i/>
          <w:iCs/>
        </w:rPr>
        <w:t>Leptospira</w:t>
      </w:r>
      <w:r w:rsidRPr="0075420B">
        <w:rPr>
          <w:i/>
          <w:iCs/>
        </w:rPr>
        <w:t xml:space="preserve"> interrogans</w:t>
      </w:r>
      <w:r w:rsidRPr="0075420B">
        <w:t xml:space="preserve"> across all time points, indicating higher biomass accumulation in the saprophytic strain </w:t>
      </w:r>
      <w:r w:rsidRPr="0075420B">
        <w:rPr>
          <w:b/>
        </w:rPr>
        <w:t>[1]</w:t>
      </w:r>
      <w:r w:rsidRPr="0075420B">
        <w:t>.</w:t>
      </w:r>
    </w:p>
    <w:p w14:paraId="52091325" w14:textId="533E8A8B" w:rsidR="00D41DAE" w:rsidRPr="00A20053" w:rsidRDefault="00D41DAE" w:rsidP="00D41DAE">
      <w:pPr>
        <w:pStyle w:val="ShotDescription"/>
        <w:numPr>
          <w:ilvl w:val="2"/>
          <w:numId w:val="3"/>
        </w:numPr>
      </w:pPr>
      <w:r w:rsidRPr="0075420B">
        <w:t xml:space="preserve">LAB MEDIA: Revised Figure 2B. </w:t>
      </w:r>
      <w:r w:rsidRPr="00A20053">
        <w:rPr>
          <w:i/>
          <w:iCs/>
          <w:color w:val="3333FF"/>
        </w:rPr>
        <w:t>Video editor: Highlight the green line representing L. biflexa</w:t>
      </w:r>
    </w:p>
    <w:p w14:paraId="782B569D" w14:textId="77777777" w:rsidR="00A20053" w:rsidRPr="0075420B" w:rsidRDefault="00A20053" w:rsidP="00A20053">
      <w:pPr>
        <w:pStyle w:val="ShotDescription"/>
        <w:ind w:firstLine="0"/>
      </w:pPr>
    </w:p>
    <w:p w14:paraId="41305F2A" w14:textId="10DEC24F" w:rsidR="00D41DAE" w:rsidRPr="0075420B" w:rsidRDefault="00D41DAE" w:rsidP="00D41DAE">
      <w:pPr>
        <w:pStyle w:val="Narration"/>
        <w:numPr>
          <w:ilvl w:val="1"/>
          <w:numId w:val="3"/>
        </w:numPr>
      </w:pPr>
      <w:r w:rsidRPr="0075420B">
        <w:t xml:space="preserve">Scanning electron microscopy </w:t>
      </w:r>
      <w:r w:rsidR="00A20053">
        <w:t xml:space="preserve">of </w:t>
      </w:r>
      <w:r w:rsidR="00A20053" w:rsidRPr="0075420B">
        <w:rPr>
          <w:i/>
          <w:iCs/>
        </w:rPr>
        <w:t>Leptospira</w:t>
      </w:r>
      <w:r w:rsidR="00A20053">
        <w:rPr>
          <w:i/>
          <w:iCs/>
        </w:rPr>
        <w:t xml:space="preserve"> </w:t>
      </w:r>
      <w:r w:rsidR="00A20053" w:rsidRPr="0075420B">
        <w:rPr>
          <w:i/>
          <w:iCs/>
        </w:rPr>
        <w:t>interrogans</w:t>
      </w:r>
      <w:r w:rsidR="00A20053">
        <w:rPr>
          <w:i/>
          <w:iCs/>
        </w:rPr>
        <w:t xml:space="preserve"> </w:t>
      </w:r>
      <w:r w:rsidR="00A20053">
        <w:t xml:space="preserve">biofilms </w:t>
      </w:r>
      <w:r w:rsidRPr="0075420B">
        <w:t xml:space="preserve">captured early extracellular matrix deposits in 3-day-old biofilms </w:t>
      </w:r>
      <w:r w:rsidRPr="0075420B">
        <w:rPr>
          <w:b/>
        </w:rPr>
        <w:t>[1]</w:t>
      </w:r>
      <w:r w:rsidRPr="0075420B">
        <w:t xml:space="preserve">, a mature and </w:t>
      </w:r>
      <w:proofErr w:type="spellStart"/>
      <w:r w:rsidRPr="0075420B">
        <w:t>channeled</w:t>
      </w:r>
      <w:proofErr w:type="spellEnd"/>
      <w:r w:rsidRPr="0075420B">
        <w:t xml:space="preserve"> basal face with three-dimensional structure at 14 days </w:t>
      </w:r>
      <w:r w:rsidRPr="0075420B">
        <w:rPr>
          <w:b/>
        </w:rPr>
        <w:t>[2]</w:t>
      </w:r>
      <w:r w:rsidRPr="0075420B">
        <w:t xml:space="preserve">, and fully developed matrix consolidation with dense architecture by 21 days </w:t>
      </w:r>
      <w:r w:rsidRPr="0075420B">
        <w:rPr>
          <w:b/>
        </w:rPr>
        <w:t>[3]</w:t>
      </w:r>
      <w:r w:rsidRPr="0075420B">
        <w:t>.</w:t>
      </w:r>
    </w:p>
    <w:p w14:paraId="77BF973C" w14:textId="5689653F" w:rsidR="00D41DAE" w:rsidRDefault="00D41DAE" w:rsidP="00D41DAE">
      <w:pPr>
        <w:pStyle w:val="ShotDescription"/>
        <w:numPr>
          <w:ilvl w:val="2"/>
          <w:numId w:val="3"/>
        </w:numPr>
      </w:pPr>
      <w:r w:rsidRPr="0075420B">
        <w:t xml:space="preserve">LAB MEDIA: Revised Figure 2C. </w:t>
      </w:r>
    </w:p>
    <w:p w14:paraId="0C19D5DB" w14:textId="6FFE180C" w:rsidR="00D41DAE" w:rsidRDefault="00D41DAE" w:rsidP="00D41DAE">
      <w:pPr>
        <w:pStyle w:val="ShotDescription"/>
        <w:numPr>
          <w:ilvl w:val="2"/>
          <w:numId w:val="3"/>
        </w:numPr>
      </w:pPr>
      <w:r w:rsidRPr="0075420B">
        <w:t>LAB MEDIA: Revised Figure 2D. .</w:t>
      </w:r>
    </w:p>
    <w:p w14:paraId="562DEC2D" w14:textId="1F17274E" w:rsidR="00A20053" w:rsidRDefault="00D41DAE" w:rsidP="00A20053">
      <w:pPr>
        <w:pStyle w:val="ShotDescription"/>
        <w:numPr>
          <w:ilvl w:val="2"/>
          <w:numId w:val="3"/>
        </w:numPr>
      </w:pPr>
      <w:r w:rsidRPr="0075420B">
        <w:t>LAB MEDIA: Revised Figure 2E</w:t>
      </w:r>
      <w:r w:rsidR="00A20053">
        <w:t xml:space="preserve"> and F</w:t>
      </w:r>
    </w:p>
    <w:p w14:paraId="57195BCE" w14:textId="77777777" w:rsidR="00D21E0E" w:rsidRDefault="00D21E0E" w:rsidP="00D21E0E">
      <w:pPr>
        <w:pStyle w:val="ShotDescription"/>
      </w:pPr>
    </w:p>
    <w:p w14:paraId="1BE4F146" w14:textId="77777777" w:rsidR="00D21E0E" w:rsidRDefault="00D21E0E" w:rsidP="00D21E0E">
      <w:pPr>
        <w:pStyle w:val="ShotDescription"/>
      </w:pPr>
    </w:p>
    <w:p w14:paraId="22E556DD" w14:textId="77777777" w:rsidR="00D21E0E" w:rsidRDefault="00D21E0E" w:rsidP="00D21E0E">
      <w:pPr>
        <w:pStyle w:val="ShotDescription"/>
      </w:pPr>
    </w:p>
    <w:p w14:paraId="21B63C45" w14:textId="77777777" w:rsidR="00D21E0E" w:rsidRPr="00D21E0E" w:rsidRDefault="00D21E0E" w:rsidP="00D21E0E">
      <w:pPr>
        <w:numPr>
          <w:ilvl w:val="0"/>
          <w:numId w:val="43"/>
        </w:num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</w:rPr>
      </w:pPr>
      <w:r w:rsidRPr="00D21E0E">
        <w:rPr>
          <w:rFonts w:ascii="Times New Roman" w:eastAsia="Times New Roman" w:hAnsi="Times New Roman" w:cs="Times New Roman"/>
          <w:iCs w:val="0"/>
          <w:color w:val="auto"/>
        </w:rPr>
        <w:t>Leptospira</w:t>
      </w:r>
      <w:r w:rsidRPr="00D21E0E">
        <w:rPr>
          <w:rFonts w:ascii="Times New Roman" w:eastAsia="Times New Roman" w:hAnsi="Times New Roman" w:cs="Times New Roman"/>
          <w:iCs w:val="0"/>
          <w:color w:val="auto"/>
        </w:rPr>
        <w:br/>
        <w:t>Pronunciation link: https://www.merriam-webster.com/dictionary/Leptospira</w:t>
      </w:r>
      <w:r w:rsidRPr="00D21E0E">
        <w:rPr>
          <w:rFonts w:ascii="Times New Roman" w:eastAsia="Times New Roman" w:hAnsi="Times New Roman" w:cs="Times New Roman"/>
          <w:iCs w:val="0"/>
          <w:color w:val="auto"/>
        </w:rPr>
        <w:br/>
        <w:t>IPA: /</w:t>
      </w:r>
      <w:proofErr w:type="gramStart"/>
      <w:r w:rsidRPr="00D21E0E">
        <w:rPr>
          <w:rFonts w:ascii="Times New Roman" w:eastAsia="Times New Roman" w:hAnsi="Times New Roman" w:cs="Times New Roman"/>
          <w:iCs w:val="0"/>
          <w:color w:val="auto"/>
        </w:rPr>
        <w:t>ˌ</w:t>
      </w:r>
      <w:proofErr w:type="spellStart"/>
      <w:r w:rsidRPr="00D21E0E">
        <w:rPr>
          <w:rFonts w:ascii="Times New Roman" w:eastAsia="Times New Roman" w:hAnsi="Times New Roman" w:cs="Times New Roman"/>
          <w:iCs w:val="0"/>
          <w:color w:val="auto"/>
        </w:rPr>
        <w:t>lɛp.təˈspaɪ</w:t>
      </w:r>
      <w:proofErr w:type="gramEnd"/>
      <w:r w:rsidRPr="00D21E0E">
        <w:rPr>
          <w:rFonts w:ascii="Times New Roman" w:eastAsia="Times New Roman" w:hAnsi="Times New Roman" w:cs="Times New Roman"/>
          <w:iCs w:val="0"/>
          <w:color w:val="auto"/>
        </w:rPr>
        <w:t>.rə</w:t>
      </w:r>
      <w:proofErr w:type="spellEnd"/>
      <w:r w:rsidRPr="00D21E0E">
        <w:rPr>
          <w:rFonts w:ascii="Times New Roman" w:eastAsia="Times New Roman" w:hAnsi="Times New Roman" w:cs="Times New Roman"/>
          <w:iCs w:val="0"/>
          <w:color w:val="auto"/>
        </w:rPr>
        <w:t>/</w:t>
      </w:r>
      <w:r w:rsidRPr="00D21E0E">
        <w:rPr>
          <w:rFonts w:ascii="Times New Roman" w:eastAsia="Times New Roman" w:hAnsi="Times New Roman" w:cs="Times New Roman"/>
          <w:iCs w:val="0"/>
          <w:color w:val="auto"/>
        </w:rPr>
        <w:br/>
        <w:t xml:space="preserve">Phonetic Spelling: </w:t>
      </w:r>
      <w:proofErr w:type="spellStart"/>
      <w:r w:rsidRPr="00D21E0E">
        <w:rPr>
          <w:rFonts w:ascii="Times New Roman" w:eastAsia="Times New Roman" w:hAnsi="Times New Roman" w:cs="Times New Roman"/>
          <w:iCs w:val="0"/>
          <w:color w:val="auto"/>
        </w:rPr>
        <w:t>lep·tuh·spy·ruh</w:t>
      </w:r>
      <w:proofErr w:type="spellEnd"/>
    </w:p>
    <w:p w14:paraId="6732D737" w14:textId="77777777" w:rsidR="00D21E0E" w:rsidRPr="00D21E0E" w:rsidRDefault="00D21E0E" w:rsidP="00D21E0E">
      <w:pPr>
        <w:numPr>
          <w:ilvl w:val="0"/>
          <w:numId w:val="43"/>
        </w:num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</w:rPr>
      </w:pPr>
      <w:proofErr w:type="spellStart"/>
      <w:r w:rsidRPr="00D21E0E">
        <w:rPr>
          <w:rFonts w:ascii="Times New Roman" w:eastAsia="Times New Roman" w:hAnsi="Times New Roman" w:cs="Times New Roman"/>
          <w:iCs w:val="0"/>
          <w:color w:val="auto"/>
        </w:rPr>
        <w:t>interrogans</w:t>
      </w:r>
      <w:proofErr w:type="spellEnd"/>
      <w:r w:rsidRPr="00D21E0E">
        <w:rPr>
          <w:rFonts w:ascii="Times New Roman" w:eastAsia="Times New Roman" w:hAnsi="Times New Roman" w:cs="Times New Roman"/>
          <w:iCs w:val="0"/>
          <w:color w:val="auto"/>
        </w:rPr>
        <w:br/>
        <w:t>Pronunciation link: https://www.merriam-webster.com/dictionary/interrogans</w:t>
      </w:r>
      <w:r w:rsidRPr="00D21E0E">
        <w:rPr>
          <w:rFonts w:ascii="Times New Roman" w:eastAsia="Times New Roman" w:hAnsi="Times New Roman" w:cs="Times New Roman"/>
          <w:iCs w:val="0"/>
          <w:color w:val="auto"/>
        </w:rPr>
        <w:br/>
        <w:t>IPA: /</w:t>
      </w:r>
      <w:proofErr w:type="gramStart"/>
      <w:r w:rsidRPr="00D21E0E">
        <w:rPr>
          <w:rFonts w:ascii="Times New Roman" w:eastAsia="Times New Roman" w:hAnsi="Times New Roman" w:cs="Times New Roman"/>
          <w:iCs w:val="0"/>
          <w:color w:val="auto"/>
        </w:rPr>
        <w:t>ˌɪn.</w:t>
      </w:r>
      <w:proofErr w:type="spellStart"/>
      <w:r w:rsidRPr="00D21E0E">
        <w:rPr>
          <w:rFonts w:ascii="Times New Roman" w:eastAsia="Times New Roman" w:hAnsi="Times New Roman" w:cs="Times New Roman"/>
          <w:iCs w:val="0"/>
          <w:color w:val="auto"/>
        </w:rPr>
        <w:t>təˈrɑ</w:t>
      </w:r>
      <w:proofErr w:type="spellEnd"/>
      <w:r w:rsidRPr="00D21E0E">
        <w:rPr>
          <w:rFonts w:ascii="Times New Roman" w:eastAsia="Times New Roman" w:hAnsi="Times New Roman" w:cs="Times New Roman"/>
          <w:iCs w:val="0"/>
          <w:color w:val="auto"/>
        </w:rPr>
        <w:t>ː</w:t>
      </w:r>
      <w:proofErr w:type="gramEnd"/>
      <w:r w:rsidRPr="00D21E0E">
        <w:rPr>
          <w:rFonts w:ascii="Times New Roman" w:eastAsia="Times New Roman" w:hAnsi="Times New Roman" w:cs="Times New Roman"/>
          <w:iCs w:val="0"/>
          <w:color w:val="auto"/>
        </w:rPr>
        <w:t>.</w:t>
      </w:r>
      <w:proofErr w:type="spellStart"/>
      <w:r w:rsidRPr="00D21E0E">
        <w:rPr>
          <w:rFonts w:ascii="Times New Roman" w:eastAsia="Times New Roman" w:hAnsi="Times New Roman" w:cs="Times New Roman"/>
          <w:iCs w:val="0"/>
          <w:color w:val="auto"/>
        </w:rPr>
        <w:t>ɡænz</w:t>
      </w:r>
      <w:proofErr w:type="spellEnd"/>
      <w:r w:rsidRPr="00D21E0E">
        <w:rPr>
          <w:rFonts w:ascii="Times New Roman" w:eastAsia="Times New Roman" w:hAnsi="Times New Roman" w:cs="Times New Roman"/>
          <w:iCs w:val="0"/>
          <w:color w:val="auto"/>
        </w:rPr>
        <w:t>/</w:t>
      </w:r>
      <w:r w:rsidRPr="00D21E0E">
        <w:rPr>
          <w:rFonts w:ascii="Times New Roman" w:eastAsia="Times New Roman" w:hAnsi="Times New Roman" w:cs="Times New Roman"/>
          <w:iCs w:val="0"/>
          <w:color w:val="auto"/>
        </w:rPr>
        <w:br/>
        <w:t xml:space="preserve">Phonetic Spelling: </w:t>
      </w:r>
      <w:proofErr w:type="spellStart"/>
      <w:r w:rsidRPr="00D21E0E">
        <w:rPr>
          <w:rFonts w:ascii="Times New Roman" w:eastAsia="Times New Roman" w:hAnsi="Times New Roman" w:cs="Times New Roman"/>
          <w:iCs w:val="0"/>
          <w:color w:val="auto"/>
        </w:rPr>
        <w:t>in·tuh·rah·ganz</w:t>
      </w:r>
      <w:proofErr w:type="spellEnd"/>
    </w:p>
    <w:p w14:paraId="24774302" w14:textId="77777777" w:rsidR="00D21E0E" w:rsidRPr="00D21E0E" w:rsidRDefault="00D21E0E" w:rsidP="00D21E0E">
      <w:pPr>
        <w:numPr>
          <w:ilvl w:val="0"/>
          <w:numId w:val="43"/>
        </w:num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</w:rPr>
      </w:pPr>
      <w:proofErr w:type="spellStart"/>
      <w:r w:rsidRPr="00D21E0E">
        <w:rPr>
          <w:rFonts w:ascii="Times New Roman" w:eastAsia="Times New Roman" w:hAnsi="Times New Roman" w:cs="Times New Roman"/>
          <w:iCs w:val="0"/>
          <w:color w:val="auto"/>
        </w:rPr>
        <w:t>biflexa</w:t>
      </w:r>
      <w:proofErr w:type="spellEnd"/>
      <w:r w:rsidRPr="00D21E0E">
        <w:rPr>
          <w:rFonts w:ascii="Times New Roman" w:eastAsia="Times New Roman" w:hAnsi="Times New Roman" w:cs="Times New Roman"/>
          <w:iCs w:val="0"/>
          <w:color w:val="auto"/>
        </w:rPr>
        <w:br/>
        <w:t>Pronunciation link: No confirmed link found</w:t>
      </w:r>
      <w:r w:rsidRPr="00D21E0E">
        <w:rPr>
          <w:rFonts w:ascii="Times New Roman" w:eastAsia="Times New Roman" w:hAnsi="Times New Roman" w:cs="Times New Roman"/>
          <w:iCs w:val="0"/>
          <w:color w:val="auto"/>
        </w:rPr>
        <w:br/>
      </w:r>
      <w:r w:rsidRPr="00D21E0E">
        <w:rPr>
          <w:rFonts w:ascii="Times New Roman" w:eastAsia="Times New Roman" w:hAnsi="Times New Roman" w:cs="Times New Roman"/>
          <w:iCs w:val="0"/>
          <w:color w:val="auto"/>
        </w:rPr>
        <w:lastRenderedPageBreak/>
        <w:t>IPA: /</w:t>
      </w:r>
      <w:proofErr w:type="spellStart"/>
      <w:proofErr w:type="gramStart"/>
      <w:r w:rsidRPr="00D21E0E">
        <w:rPr>
          <w:rFonts w:ascii="Times New Roman" w:eastAsia="Times New Roman" w:hAnsi="Times New Roman" w:cs="Times New Roman"/>
          <w:iCs w:val="0"/>
          <w:color w:val="auto"/>
        </w:rPr>
        <w:t>baɪˈflɛk.sə</w:t>
      </w:r>
      <w:proofErr w:type="spellEnd"/>
      <w:proofErr w:type="gramEnd"/>
      <w:r w:rsidRPr="00D21E0E">
        <w:rPr>
          <w:rFonts w:ascii="Times New Roman" w:eastAsia="Times New Roman" w:hAnsi="Times New Roman" w:cs="Times New Roman"/>
          <w:iCs w:val="0"/>
          <w:color w:val="auto"/>
        </w:rPr>
        <w:t>/</w:t>
      </w:r>
      <w:r w:rsidRPr="00D21E0E">
        <w:rPr>
          <w:rFonts w:ascii="Times New Roman" w:eastAsia="Times New Roman" w:hAnsi="Times New Roman" w:cs="Times New Roman"/>
          <w:iCs w:val="0"/>
          <w:color w:val="auto"/>
        </w:rPr>
        <w:br/>
        <w:t xml:space="preserve">Phonetic Spelling: </w:t>
      </w:r>
      <w:proofErr w:type="spellStart"/>
      <w:r w:rsidRPr="00D21E0E">
        <w:rPr>
          <w:rFonts w:ascii="Times New Roman" w:eastAsia="Times New Roman" w:hAnsi="Times New Roman" w:cs="Times New Roman"/>
          <w:iCs w:val="0"/>
          <w:color w:val="auto"/>
        </w:rPr>
        <w:t>bye·flek·suh</w:t>
      </w:r>
      <w:proofErr w:type="spellEnd"/>
    </w:p>
    <w:p w14:paraId="0E525808" w14:textId="77777777" w:rsidR="00D21E0E" w:rsidRPr="00D21E0E" w:rsidRDefault="00D21E0E" w:rsidP="00D21E0E">
      <w:pPr>
        <w:numPr>
          <w:ilvl w:val="0"/>
          <w:numId w:val="43"/>
        </w:num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</w:rPr>
      </w:pPr>
      <w:r w:rsidRPr="00D21E0E">
        <w:rPr>
          <w:rFonts w:ascii="Times New Roman" w:eastAsia="Times New Roman" w:hAnsi="Times New Roman" w:cs="Times New Roman"/>
          <w:iCs w:val="0"/>
          <w:color w:val="auto"/>
        </w:rPr>
        <w:t>logarithmic</w:t>
      </w:r>
      <w:r w:rsidRPr="00D21E0E">
        <w:rPr>
          <w:rFonts w:ascii="Times New Roman" w:eastAsia="Times New Roman" w:hAnsi="Times New Roman" w:cs="Times New Roman"/>
          <w:iCs w:val="0"/>
          <w:color w:val="auto"/>
        </w:rPr>
        <w:br/>
        <w:t xml:space="preserve">Pronunciation link: </w:t>
      </w:r>
      <w:hyperlink r:id="rId10" w:tgtFrame="_new" w:history="1">
        <w:r w:rsidRPr="00D21E0E">
          <w:rPr>
            <w:rFonts w:ascii="Times New Roman" w:eastAsia="Times New Roman" w:hAnsi="Times New Roman" w:cs="Times New Roman"/>
            <w:iCs w:val="0"/>
            <w:color w:val="0000FF"/>
            <w:u w:val="single"/>
          </w:rPr>
          <w:t>https://www.merriam-webster.com/dictionary/logarithmic</w:t>
        </w:r>
      </w:hyperlink>
      <w:r w:rsidRPr="00D21E0E">
        <w:rPr>
          <w:rFonts w:ascii="Times New Roman" w:eastAsia="Times New Roman" w:hAnsi="Times New Roman" w:cs="Times New Roman"/>
          <w:iCs w:val="0"/>
          <w:color w:val="auto"/>
        </w:rPr>
        <w:br/>
        <w:t>IPA: /ˌ</w:t>
      </w:r>
      <w:proofErr w:type="spellStart"/>
      <w:r w:rsidRPr="00D21E0E">
        <w:rPr>
          <w:rFonts w:ascii="Times New Roman" w:eastAsia="Times New Roman" w:hAnsi="Times New Roman" w:cs="Times New Roman"/>
          <w:iCs w:val="0"/>
          <w:color w:val="auto"/>
        </w:rPr>
        <w:t>lɔ</w:t>
      </w:r>
      <w:proofErr w:type="spellEnd"/>
      <w:r w:rsidRPr="00D21E0E">
        <w:rPr>
          <w:rFonts w:ascii="Times New Roman" w:eastAsia="Times New Roman" w:hAnsi="Times New Roman" w:cs="Times New Roman"/>
          <w:iCs w:val="0"/>
          <w:color w:val="auto"/>
        </w:rPr>
        <w:t>ː.</w:t>
      </w:r>
      <w:proofErr w:type="spellStart"/>
      <w:r w:rsidRPr="00D21E0E">
        <w:rPr>
          <w:rFonts w:ascii="Times New Roman" w:eastAsia="Times New Roman" w:hAnsi="Times New Roman" w:cs="Times New Roman"/>
          <w:iCs w:val="0"/>
          <w:color w:val="auto"/>
        </w:rPr>
        <w:t>ɡəˈrɪð.mɪk</w:t>
      </w:r>
      <w:proofErr w:type="spellEnd"/>
      <w:r w:rsidRPr="00D21E0E">
        <w:rPr>
          <w:rFonts w:ascii="Times New Roman" w:eastAsia="Times New Roman" w:hAnsi="Times New Roman" w:cs="Times New Roman"/>
          <w:iCs w:val="0"/>
          <w:color w:val="auto"/>
        </w:rPr>
        <w:t>/</w:t>
      </w:r>
      <w:r w:rsidRPr="00D21E0E">
        <w:rPr>
          <w:rFonts w:ascii="Times New Roman" w:eastAsia="Times New Roman" w:hAnsi="Times New Roman" w:cs="Times New Roman"/>
          <w:iCs w:val="0"/>
          <w:color w:val="auto"/>
        </w:rPr>
        <w:br/>
        <w:t xml:space="preserve">Phonetic Spelling: </w:t>
      </w:r>
      <w:proofErr w:type="spellStart"/>
      <w:r w:rsidRPr="00D21E0E">
        <w:rPr>
          <w:rFonts w:ascii="Times New Roman" w:eastAsia="Times New Roman" w:hAnsi="Times New Roman" w:cs="Times New Roman"/>
          <w:iCs w:val="0"/>
          <w:color w:val="auto"/>
        </w:rPr>
        <w:t>law·guh·rith·mik</w:t>
      </w:r>
      <w:proofErr w:type="spellEnd"/>
    </w:p>
    <w:p w14:paraId="0807D625" w14:textId="77777777" w:rsidR="00D21E0E" w:rsidRPr="00D21E0E" w:rsidRDefault="00D21E0E" w:rsidP="00D21E0E">
      <w:pPr>
        <w:numPr>
          <w:ilvl w:val="0"/>
          <w:numId w:val="43"/>
        </w:num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</w:rPr>
      </w:pPr>
      <w:r w:rsidRPr="00D21E0E">
        <w:rPr>
          <w:rFonts w:ascii="Times New Roman" w:eastAsia="Times New Roman" w:hAnsi="Times New Roman" w:cs="Times New Roman"/>
          <w:iCs w:val="0"/>
          <w:color w:val="auto"/>
        </w:rPr>
        <w:t>spectrophotometer</w:t>
      </w:r>
      <w:r w:rsidRPr="00D21E0E">
        <w:rPr>
          <w:rFonts w:ascii="Times New Roman" w:eastAsia="Times New Roman" w:hAnsi="Times New Roman" w:cs="Times New Roman"/>
          <w:iCs w:val="0"/>
          <w:color w:val="auto"/>
        </w:rPr>
        <w:br/>
        <w:t xml:space="preserve">Pronunciation link: </w:t>
      </w:r>
      <w:hyperlink r:id="rId11" w:tgtFrame="_new" w:history="1">
        <w:r w:rsidRPr="00D21E0E">
          <w:rPr>
            <w:rFonts w:ascii="Times New Roman" w:eastAsia="Times New Roman" w:hAnsi="Times New Roman" w:cs="Times New Roman"/>
            <w:iCs w:val="0"/>
            <w:color w:val="0000FF"/>
            <w:u w:val="single"/>
          </w:rPr>
          <w:t>https://www.merriam-webster.com/dictionary/spectrophotometer</w:t>
        </w:r>
      </w:hyperlink>
      <w:r w:rsidRPr="00D21E0E">
        <w:rPr>
          <w:rFonts w:ascii="Times New Roman" w:eastAsia="Times New Roman" w:hAnsi="Times New Roman" w:cs="Times New Roman"/>
          <w:iCs w:val="0"/>
          <w:color w:val="auto"/>
        </w:rPr>
        <w:br/>
        <w:t>IPA: /ˌspɛk.troʊ.</w:t>
      </w:r>
      <w:proofErr w:type="spellStart"/>
      <w:r w:rsidRPr="00D21E0E">
        <w:rPr>
          <w:rFonts w:ascii="Times New Roman" w:eastAsia="Times New Roman" w:hAnsi="Times New Roman" w:cs="Times New Roman"/>
          <w:iCs w:val="0"/>
          <w:color w:val="auto"/>
        </w:rPr>
        <w:t>foʊˈtɑ</w:t>
      </w:r>
      <w:proofErr w:type="spellEnd"/>
      <w:r w:rsidRPr="00D21E0E">
        <w:rPr>
          <w:rFonts w:ascii="Times New Roman" w:eastAsia="Times New Roman" w:hAnsi="Times New Roman" w:cs="Times New Roman"/>
          <w:iCs w:val="0"/>
          <w:color w:val="auto"/>
        </w:rPr>
        <w:t>ː.</w:t>
      </w:r>
      <w:proofErr w:type="spellStart"/>
      <w:r w:rsidRPr="00D21E0E">
        <w:rPr>
          <w:rFonts w:ascii="Times New Roman" w:eastAsia="Times New Roman" w:hAnsi="Times New Roman" w:cs="Times New Roman"/>
          <w:iCs w:val="0"/>
          <w:color w:val="auto"/>
        </w:rPr>
        <w:t>mə.tər</w:t>
      </w:r>
      <w:proofErr w:type="spellEnd"/>
      <w:r w:rsidRPr="00D21E0E">
        <w:rPr>
          <w:rFonts w:ascii="Times New Roman" w:eastAsia="Times New Roman" w:hAnsi="Times New Roman" w:cs="Times New Roman"/>
          <w:iCs w:val="0"/>
          <w:color w:val="auto"/>
        </w:rPr>
        <w:t>/</w:t>
      </w:r>
      <w:r w:rsidRPr="00D21E0E">
        <w:rPr>
          <w:rFonts w:ascii="Times New Roman" w:eastAsia="Times New Roman" w:hAnsi="Times New Roman" w:cs="Times New Roman"/>
          <w:iCs w:val="0"/>
          <w:color w:val="auto"/>
        </w:rPr>
        <w:br/>
        <w:t xml:space="preserve">Phonetic Spelling: </w:t>
      </w:r>
      <w:proofErr w:type="spellStart"/>
      <w:r w:rsidRPr="00D21E0E">
        <w:rPr>
          <w:rFonts w:ascii="Times New Roman" w:eastAsia="Times New Roman" w:hAnsi="Times New Roman" w:cs="Times New Roman"/>
          <w:iCs w:val="0"/>
          <w:color w:val="auto"/>
        </w:rPr>
        <w:t>spek·troh·foh·tah·muh·ter</w:t>
      </w:r>
      <w:proofErr w:type="spellEnd"/>
    </w:p>
    <w:p w14:paraId="2FAEF580" w14:textId="77777777" w:rsidR="00D21E0E" w:rsidRPr="00D21E0E" w:rsidRDefault="00D21E0E" w:rsidP="00D21E0E">
      <w:pPr>
        <w:numPr>
          <w:ilvl w:val="0"/>
          <w:numId w:val="43"/>
        </w:num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</w:rPr>
      </w:pPr>
      <w:r w:rsidRPr="00D21E0E">
        <w:rPr>
          <w:rFonts w:ascii="Times New Roman" w:eastAsia="Times New Roman" w:hAnsi="Times New Roman" w:cs="Times New Roman"/>
          <w:iCs w:val="0"/>
          <w:color w:val="auto"/>
        </w:rPr>
        <w:t>polycarbonate</w:t>
      </w:r>
      <w:r w:rsidRPr="00D21E0E">
        <w:rPr>
          <w:rFonts w:ascii="Times New Roman" w:eastAsia="Times New Roman" w:hAnsi="Times New Roman" w:cs="Times New Roman"/>
          <w:iCs w:val="0"/>
          <w:color w:val="auto"/>
        </w:rPr>
        <w:br/>
        <w:t xml:space="preserve">Pronunciation link: </w:t>
      </w:r>
      <w:hyperlink r:id="rId12" w:tgtFrame="_new" w:history="1">
        <w:r w:rsidRPr="00D21E0E">
          <w:rPr>
            <w:rFonts w:ascii="Times New Roman" w:eastAsia="Times New Roman" w:hAnsi="Times New Roman" w:cs="Times New Roman"/>
            <w:iCs w:val="0"/>
            <w:color w:val="0000FF"/>
            <w:u w:val="single"/>
          </w:rPr>
          <w:t>https://www.merriam-webster.com/dictionary/polycarbonate</w:t>
        </w:r>
      </w:hyperlink>
      <w:r w:rsidRPr="00D21E0E">
        <w:rPr>
          <w:rFonts w:ascii="Times New Roman" w:eastAsia="Times New Roman" w:hAnsi="Times New Roman" w:cs="Times New Roman"/>
          <w:iCs w:val="0"/>
          <w:color w:val="auto"/>
        </w:rPr>
        <w:br/>
        <w:t>IPA: /ˌ</w:t>
      </w:r>
      <w:proofErr w:type="spellStart"/>
      <w:r w:rsidRPr="00D21E0E">
        <w:rPr>
          <w:rFonts w:ascii="Times New Roman" w:eastAsia="Times New Roman" w:hAnsi="Times New Roman" w:cs="Times New Roman"/>
          <w:iCs w:val="0"/>
          <w:color w:val="auto"/>
        </w:rPr>
        <w:t>pɑ</w:t>
      </w:r>
      <w:proofErr w:type="spellEnd"/>
      <w:r w:rsidRPr="00D21E0E">
        <w:rPr>
          <w:rFonts w:ascii="Times New Roman" w:eastAsia="Times New Roman" w:hAnsi="Times New Roman" w:cs="Times New Roman"/>
          <w:iCs w:val="0"/>
          <w:color w:val="auto"/>
        </w:rPr>
        <w:t>ː.</w:t>
      </w:r>
      <w:proofErr w:type="spellStart"/>
      <w:r w:rsidRPr="00D21E0E">
        <w:rPr>
          <w:rFonts w:ascii="Times New Roman" w:eastAsia="Times New Roman" w:hAnsi="Times New Roman" w:cs="Times New Roman"/>
          <w:iCs w:val="0"/>
          <w:color w:val="auto"/>
        </w:rPr>
        <w:t>liˈkɑːr.bə.neɪt</w:t>
      </w:r>
      <w:proofErr w:type="spellEnd"/>
      <w:r w:rsidRPr="00D21E0E">
        <w:rPr>
          <w:rFonts w:ascii="Times New Roman" w:eastAsia="Times New Roman" w:hAnsi="Times New Roman" w:cs="Times New Roman"/>
          <w:iCs w:val="0"/>
          <w:color w:val="auto"/>
        </w:rPr>
        <w:t>/</w:t>
      </w:r>
      <w:r w:rsidRPr="00D21E0E">
        <w:rPr>
          <w:rFonts w:ascii="Times New Roman" w:eastAsia="Times New Roman" w:hAnsi="Times New Roman" w:cs="Times New Roman"/>
          <w:iCs w:val="0"/>
          <w:color w:val="auto"/>
        </w:rPr>
        <w:br/>
        <w:t xml:space="preserve">Phonetic Spelling: </w:t>
      </w:r>
      <w:proofErr w:type="spellStart"/>
      <w:r w:rsidRPr="00D21E0E">
        <w:rPr>
          <w:rFonts w:ascii="Times New Roman" w:eastAsia="Times New Roman" w:hAnsi="Times New Roman" w:cs="Times New Roman"/>
          <w:iCs w:val="0"/>
          <w:color w:val="auto"/>
        </w:rPr>
        <w:t>pah·lee·kar·buh·nayt</w:t>
      </w:r>
      <w:proofErr w:type="spellEnd"/>
    </w:p>
    <w:p w14:paraId="660D01D8" w14:textId="77777777" w:rsidR="00D21E0E" w:rsidRPr="00D21E0E" w:rsidRDefault="00D21E0E" w:rsidP="00D21E0E">
      <w:pPr>
        <w:numPr>
          <w:ilvl w:val="0"/>
          <w:numId w:val="43"/>
        </w:num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</w:rPr>
      </w:pPr>
      <w:r w:rsidRPr="00D21E0E">
        <w:rPr>
          <w:rFonts w:ascii="Times New Roman" w:eastAsia="Times New Roman" w:hAnsi="Times New Roman" w:cs="Times New Roman"/>
          <w:iCs w:val="0"/>
          <w:color w:val="auto"/>
        </w:rPr>
        <w:t>hydrophilic</w:t>
      </w:r>
      <w:r w:rsidRPr="00D21E0E">
        <w:rPr>
          <w:rFonts w:ascii="Times New Roman" w:eastAsia="Times New Roman" w:hAnsi="Times New Roman" w:cs="Times New Roman"/>
          <w:iCs w:val="0"/>
          <w:color w:val="auto"/>
        </w:rPr>
        <w:br/>
        <w:t xml:space="preserve">Pronunciation link: </w:t>
      </w:r>
      <w:hyperlink r:id="rId13" w:tgtFrame="_new" w:history="1">
        <w:r w:rsidRPr="00D21E0E">
          <w:rPr>
            <w:rFonts w:ascii="Times New Roman" w:eastAsia="Times New Roman" w:hAnsi="Times New Roman" w:cs="Times New Roman"/>
            <w:iCs w:val="0"/>
            <w:color w:val="0000FF"/>
            <w:u w:val="single"/>
          </w:rPr>
          <w:t>https://www.merriam-webster.com/dictionary/hydrophilic</w:t>
        </w:r>
      </w:hyperlink>
      <w:r w:rsidRPr="00D21E0E">
        <w:rPr>
          <w:rFonts w:ascii="Times New Roman" w:eastAsia="Times New Roman" w:hAnsi="Times New Roman" w:cs="Times New Roman"/>
          <w:iCs w:val="0"/>
          <w:color w:val="auto"/>
        </w:rPr>
        <w:br/>
        <w:t>IPA: /ˌ</w:t>
      </w:r>
      <w:proofErr w:type="spellStart"/>
      <w:r w:rsidRPr="00D21E0E">
        <w:rPr>
          <w:rFonts w:ascii="Times New Roman" w:eastAsia="Times New Roman" w:hAnsi="Times New Roman" w:cs="Times New Roman"/>
          <w:iCs w:val="0"/>
          <w:color w:val="auto"/>
        </w:rPr>
        <w:t>haɪ.droʊˈfɪl.ɪk</w:t>
      </w:r>
      <w:proofErr w:type="spellEnd"/>
      <w:r w:rsidRPr="00D21E0E">
        <w:rPr>
          <w:rFonts w:ascii="Times New Roman" w:eastAsia="Times New Roman" w:hAnsi="Times New Roman" w:cs="Times New Roman"/>
          <w:iCs w:val="0"/>
          <w:color w:val="auto"/>
        </w:rPr>
        <w:t>/</w:t>
      </w:r>
      <w:r w:rsidRPr="00D21E0E">
        <w:rPr>
          <w:rFonts w:ascii="Times New Roman" w:eastAsia="Times New Roman" w:hAnsi="Times New Roman" w:cs="Times New Roman"/>
          <w:iCs w:val="0"/>
          <w:color w:val="auto"/>
        </w:rPr>
        <w:br/>
        <w:t xml:space="preserve">Phonetic Spelling: </w:t>
      </w:r>
      <w:proofErr w:type="spellStart"/>
      <w:r w:rsidRPr="00D21E0E">
        <w:rPr>
          <w:rFonts w:ascii="Times New Roman" w:eastAsia="Times New Roman" w:hAnsi="Times New Roman" w:cs="Times New Roman"/>
          <w:iCs w:val="0"/>
          <w:color w:val="auto"/>
        </w:rPr>
        <w:t>hy·droh·fil·ik</w:t>
      </w:r>
      <w:proofErr w:type="spellEnd"/>
    </w:p>
    <w:p w14:paraId="1C0CAD36" w14:textId="77777777" w:rsidR="00D21E0E" w:rsidRPr="00D21E0E" w:rsidRDefault="00D21E0E" w:rsidP="00D21E0E">
      <w:pPr>
        <w:numPr>
          <w:ilvl w:val="0"/>
          <w:numId w:val="43"/>
        </w:num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</w:rPr>
      </w:pPr>
      <w:r w:rsidRPr="00D21E0E">
        <w:rPr>
          <w:rFonts w:ascii="Times New Roman" w:eastAsia="Times New Roman" w:hAnsi="Times New Roman" w:cs="Times New Roman"/>
          <w:iCs w:val="0"/>
          <w:color w:val="auto"/>
        </w:rPr>
        <w:t>paraformaldehyde</w:t>
      </w:r>
      <w:r w:rsidRPr="00D21E0E">
        <w:rPr>
          <w:rFonts w:ascii="Times New Roman" w:eastAsia="Times New Roman" w:hAnsi="Times New Roman" w:cs="Times New Roman"/>
          <w:iCs w:val="0"/>
          <w:color w:val="auto"/>
        </w:rPr>
        <w:br/>
        <w:t xml:space="preserve">Pronunciation link: </w:t>
      </w:r>
      <w:hyperlink r:id="rId14" w:tgtFrame="_new" w:history="1">
        <w:r w:rsidRPr="00D21E0E">
          <w:rPr>
            <w:rFonts w:ascii="Times New Roman" w:eastAsia="Times New Roman" w:hAnsi="Times New Roman" w:cs="Times New Roman"/>
            <w:iCs w:val="0"/>
            <w:color w:val="0000FF"/>
            <w:u w:val="single"/>
          </w:rPr>
          <w:t>https://www.merriam-webster.com/dictionary/paraformaldehyde</w:t>
        </w:r>
      </w:hyperlink>
      <w:r w:rsidRPr="00D21E0E">
        <w:rPr>
          <w:rFonts w:ascii="Times New Roman" w:eastAsia="Times New Roman" w:hAnsi="Times New Roman" w:cs="Times New Roman"/>
          <w:iCs w:val="0"/>
          <w:color w:val="auto"/>
        </w:rPr>
        <w:br/>
        <w:t>IPA: /ˌ</w:t>
      </w:r>
      <w:proofErr w:type="spellStart"/>
      <w:r w:rsidRPr="00D21E0E">
        <w:rPr>
          <w:rFonts w:ascii="Times New Roman" w:eastAsia="Times New Roman" w:hAnsi="Times New Roman" w:cs="Times New Roman"/>
          <w:iCs w:val="0"/>
          <w:color w:val="auto"/>
        </w:rPr>
        <w:t>per.ə.fɔːrˈmæl.də.haɪd</w:t>
      </w:r>
      <w:proofErr w:type="spellEnd"/>
      <w:r w:rsidRPr="00D21E0E">
        <w:rPr>
          <w:rFonts w:ascii="Times New Roman" w:eastAsia="Times New Roman" w:hAnsi="Times New Roman" w:cs="Times New Roman"/>
          <w:iCs w:val="0"/>
          <w:color w:val="auto"/>
        </w:rPr>
        <w:t>/</w:t>
      </w:r>
      <w:r w:rsidRPr="00D21E0E">
        <w:rPr>
          <w:rFonts w:ascii="Times New Roman" w:eastAsia="Times New Roman" w:hAnsi="Times New Roman" w:cs="Times New Roman"/>
          <w:iCs w:val="0"/>
          <w:color w:val="auto"/>
        </w:rPr>
        <w:br/>
        <w:t xml:space="preserve">Phonetic Spelling: </w:t>
      </w:r>
      <w:proofErr w:type="spellStart"/>
      <w:r w:rsidRPr="00D21E0E">
        <w:rPr>
          <w:rFonts w:ascii="Times New Roman" w:eastAsia="Times New Roman" w:hAnsi="Times New Roman" w:cs="Times New Roman"/>
          <w:iCs w:val="0"/>
          <w:color w:val="auto"/>
        </w:rPr>
        <w:t>pair·uh·for·mal·duh·hyde</w:t>
      </w:r>
      <w:proofErr w:type="spellEnd"/>
    </w:p>
    <w:p w14:paraId="2D5DC01E" w14:textId="77777777" w:rsidR="00D21E0E" w:rsidRPr="00D21E0E" w:rsidRDefault="00D21E0E" w:rsidP="00D21E0E">
      <w:pPr>
        <w:numPr>
          <w:ilvl w:val="0"/>
          <w:numId w:val="43"/>
        </w:num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</w:rPr>
      </w:pPr>
      <w:r w:rsidRPr="00D21E0E">
        <w:rPr>
          <w:rFonts w:ascii="Times New Roman" w:eastAsia="Times New Roman" w:hAnsi="Times New Roman" w:cs="Times New Roman"/>
          <w:iCs w:val="0"/>
          <w:color w:val="auto"/>
        </w:rPr>
        <w:t>glutaraldehyde</w:t>
      </w:r>
      <w:r w:rsidRPr="00D21E0E">
        <w:rPr>
          <w:rFonts w:ascii="Times New Roman" w:eastAsia="Times New Roman" w:hAnsi="Times New Roman" w:cs="Times New Roman"/>
          <w:iCs w:val="0"/>
          <w:color w:val="auto"/>
        </w:rPr>
        <w:br/>
        <w:t xml:space="preserve">Pronunciation link: </w:t>
      </w:r>
      <w:hyperlink r:id="rId15" w:tgtFrame="_new" w:history="1">
        <w:r w:rsidRPr="00D21E0E">
          <w:rPr>
            <w:rFonts w:ascii="Times New Roman" w:eastAsia="Times New Roman" w:hAnsi="Times New Roman" w:cs="Times New Roman"/>
            <w:iCs w:val="0"/>
            <w:color w:val="0000FF"/>
            <w:u w:val="single"/>
          </w:rPr>
          <w:t>https://www.merriam-webster.com/dictionary/glutaraldehyde</w:t>
        </w:r>
      </w:hyperlink>
      <w:r w:rsidRPr="00D21E0E">
        <w:rPr>
          <w:rFonts w:ascii="Times New Roman" w:eastAsia="Times New Roman" w:hAnsi="Times New Roman" w:cs="Times New Roman"/>
          <w:iCs w:val="0"/>
          <w:color w:val="auto"/>
        </w:rPr>
        <w:br/>
        <w:t>IPA: /ˌ</w:t>
      </w:r>
      <w:proofErr w:type="spellStart"/>
      <w:r w:rsidRPr="00D21E0E">
        <w:rPr>
          <w:rFonts w:ascii="Times New Roman" w:eastAsia="Times New Roman" w:hAnsi="Times New Roman" w:cs="Times New Roman"/>
          <w:iCs w:val="0"/>
          <w:color w:val="auto"/>
        </w:rPr>
        <w:t>ɡlu</w:t>
      </w:r>
      <w:proofErr w:type="spellEnd"/>
      <w:r w:rsidRPr="00D21E0E">
        <w:rPr>
          <w:rFonts w:ascii="Times New Roman" w:eastAsia="Times New Roman" w:hAnsi="Times New Roman" w:cs="Times New Roman"/>
          <w:iCs w:val="0"/>
          <w:color w:val="auto"/>
        </w:rPr>
        <w:t>ː.</w:t>
      </w:r>
      <w:proofErr w:type="spellStart"/>
      <w:r w:rsidRPr="00D21E0E">
        <w:rPr>
          <w:rFonts w:ascii="Times New Roman" w:eastAsia="Times New Roman" w:hAnsi="Times New Roman" w:cs="Times New Roman"/>
          <w:iCs w:val="0"/>
          <w:color w:val="auto"/>
        </w:rPr>
        <w:t>təˈræl.də.haɪd</w:t>
      </w:r>
      <w:proofErr w:type="spellEnd"/>
      <w:r w:rsidRPr="00D21E0E">
        <w:rPr>
          <w:rFonts w:ascii="Times New Roman" w:eastAsia="Times New Roman" w:hAnsi="Times New Roman" w:cs="Times New Roman"/>
          <w:iCs w:val="0"/>
          <w:color w:val="auto"/>
        </w:rPr>
        <w:t>/</w:t>
      </w:r>
      <w:r w:rsidRPr="00D21E0E">
        <w:rPr>
          <w:rFonts w:ascii="Times New Roman" w:eastAsia="Times New Roman" w:hAnsi="Times New Roman" w:cs="Times New Roman"/>
          <w:iCs w:val="0"/>
          <w:color w:val="auto"/>
        </w:rPr>
        <w:br/>
        <w:t xml:space="preserve">Phonetic Spelling: </w:t>
      </w:r>
      <w:proofErr w:type="spellStart"/>
      <w:r w:rsidRPr="00D21E0E">
        <w:rPr>
          <w:rFonts w:ascii="Times New Roman" w:eastAsia="Times New Roman" w:hAnsi="Times New Roman" w:cs="Times New Roman"/>
          <w:iCs w:val="0"/>
          <w:color w:val="auto"/>
        </w:rPr>
        <w:t>gloo·tuh·ral·duh·hyde</w:t>
      </w:r>
      <w:proofErr w:type="spellEnd"/>
    </w:p>
    <w:p w14:paraId="00A00E07" w14:textId="77777777" w:rsidR="00D21E0E" w:rsidRPr="00D21E0E" w:rsidRDefault="00D21E0E" w:rsidP="00D21E0E">
      <w:pPr>
        <w:numPr>
          <w:ilvl w:val="0"/>
          <w:numId w:val="43"/>
        </w:num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</w:rPr>
      </w:pPr>
      <w:r w:rsidRPr="00D21E0E">
        <w:rPr>
          <w:rFonts w:ascii="Times New Roman" w:eastAsia="Times New Roman" w:hAnsi="Times New Roman" w:cs="Times New Roman"/>
          <w:iCs w:val="0"/>
          <w:color w:val="auto"/>
        </w:rPr>
        <w:t>cacodylate</w:t>
      </w:r>
      <w:r w:rsidRPr="00D21E0E">
        <w:rPr>
          <w:rFonts w:ascii="Times New Roman" w:eastAsia="Times New Roman" w:hAnsi="Times New Roman" w:cs="Times New Roman"/>
          <w:iCs w:val="0"/>
          <w:color w:val="auto"/>
        </w:rPr>
        <w:br/>
        <w:t>Pronunciation link: https://www.merriam-webster.com/dictionary/cacodylate</w:t>
      </w:r>
      <w:r w:rsidRPr="00D21E0E">
        <w:rPr>
          <w:rFonts w:ascii="Times New Roman" w:eastAsia="Times New Roman" w:hAnsi="Times New Roman" w:cs="Times New Roman"/>
          <w:iCs w:val="0"/>
          <w:color w:val="auto"/>
        </w:rPr>
        <w:br/>
        <w:t>IPA: /</w:t>
      </w:r>
      <w:proofErr w:type="spellStart"/>
      <w:r w:rsidRPr="00D21E0E">
        <w:rPr>
          <w:rFonts w:ascii="Times New Roman" w:eastAsia="Times New Roman" w:hAnsi="Times New Roman" w:cs="Times New Roman"/>
          <w:iCs w:val="0"/>
          <w:color w:val="auto"/>
        </w:rPr>
        <w:t>kəˈkɑ</w:t>
      </w:r>
      <w:proofErr w:type="spellEnd"/>
      <w:r w:rsidRPr="00D21E0E">
        <w:rPr>
          <w:rFonts w:ascii="Times New Roman" w:eastAsia="Times New Roman" w:hAnsi="Times New Roman" w:cs="Times New Roman"/>
          <w:iCs w:val="0"/>
          <w:color w:val="auto"/>
        </w:rPr>
        <w:t>ː.</w:t>
      </w:r>
      <w:proofErr w:type="spellStart"/>
      <w:proofErr w:type="gramStart"/>
      <w:r w:rsidRPr="00D21E0E">
        <w:rPr>
          <w:rFonts w:ascii="Times New Roman" w:eastAsia="Times New Roman" w:hAnsi="Times New Roman" w:cs="Times New Roman"/>
          <w:iCs w:val="0"/>
          <w:color w:val="auto"/>
        </w:rPr>
        <w:t>də.leɪt</w:t>
      </w:r>
      <w:proofErr w:type="spellEnd"/>
      <w:proofErr w:type="gramEnd"/>
      <w:r w:rsidRPr="00D21E0E">
        <w:rPr>
          <w:rFonts w:ascii="Times New Roman" w:eastAsia="Times New Roman" w:hAnsi="Times New Roman" w:cs="Times New Roman"/>
          <w:iCs w:val="0"/>
          <w:color w:val="auto"/>
        </w:rPr>
        <w:t>/</w:t>
      </w:r>
      <w:r w:rsidRPr="00D21E0E">
        <w:rPr>
          <w:rFonts w:ascii="Times New Roman" w:eastAsia="Times New Roman" w:hAnsi="Times New Roman" w:cs="Times New Roman"/>
          <w:iCs w:val="0"/>
          <w:color w:val="auto"/>
        </w:rPr>
        <w:br/>
        <w:t xml:space="preserve">Phonetic Spelling: </w:t>
      </w:r>
      <w:proofErr w:type="spellStart"/>
      <w:r w:rsidRPr="00D21E0E">
        <w:rPr>
          <w:rFonts w:ascii="Times New Roman" w:eastAsia="Times New Roman" w:hAnsi="Times New Roman" w:cs="Times New Roman"/>
          <w:iCs w:val="0"/>
          <w:color w:val="auto"/>
        </w:rPr>
        <w:t>kuh·kah·duh·layt</w:t>
      </w:r>
      <w:proofErr w:type="spellEnd"/>
    </w:p>
    <w:p w14:paraId="1746CED4" w14:textId="77777777" w:rsidR="00D21E0E" w:rsidRPr="00D21E0E" w:rsidRDefault="00D21E0E" w:rsidP="00D21E0E">
      <w:pPr>
        <w:numPr>
          <w:ilvl w:val="0"/>
          <w:numId w:val="43"/>
        </w:num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</w:rPr>
      </w:pPr>
      <w:r w:rsidRPr="00D21E0E">
        <w:rPr>
          <w:rFonts w:ascii="Times New Roman" w:eastAsia="Times New Roman" w:hAnsi="Times New Roman" w:cs="Times New Roman"/>
          <w:iCs w:val="0"/>
          <w:color w:val="auto"/>
        </w:rPr>
        <w:t>osmium tetroxide</w:t>
      </w:r>
      <w:r w:rsidRPr="00D21E0E">
        <w:rPr>
          <w:rFonts w:ascii="Times New Roman" w:eastAsia="Times New Roman" w:hAnsi="Times New Roman" w:cs="Times New Roman"/>
          <w:iCs w:val="0"/>
          <w:color w:val="auto"/>
        </w:rPr>
        <w:br/>
        <w:t xml:space="preserve">Pronunciation link: </w:t>
      </w:r>
      <w:hyperlink r:id="rId16" w:tgtFrame="_new" w:history="1">
        <w:r w:rsidRPr="00D21E0E">
          <w:rPr>
            <w:rFonts w:ascii="Times New Roman" w:eastAsia="Times New Roman" w:hAnsi="Times New Roman" w:cs="Times New Roman"/>
            <w:iCs w:val="0"/>
            <w:color w:val="0000FF"/>
            <w:u w:val="single"/>
          </w:rPr>
          <w:t>https://www.merriam-webster.com/dictionary/osmium%20tetroxide</w:t>
        </w:r>
      </w:hyperlink>
      <w:r w:rsidRPr="00D21E0E">
        <w:rPr>
          <w:rFonts w:ascii="Times New Roman" w:eastAsia="Times New Roman" w:hAnsi="Times New Roman" w:cs="Times New Roman"/>
          <w:iCs w:val="0"/>
          <w:color w:val="auto"/>
        </w:rPr>
        <w:br/>
        <w:t>IPA: /ˈ</w:t>
      </w:r>
      <w:proofErr w:type="spellStart"/>
      <w:r w:rsidRPr="00D21E0E">
        <w:rPr>
          <w:rFonts w:ascii="Times New Roman" w:eastAsia="Times New Roman" w:hAnsi="Times New Roman" w:cs="Times New Roman"/>
          <w:iCs w:val="0"/>
          <w:color w:val="auto"/>
        </w:rPr>
        <w:t>ɑːz.mi.əm</w:t>
      </w:r>
      <w:proofErr w:type="spellEnd"/>
      <w:r w:rsidRPr="00D21E0E">
        <w:rPr>
          <w:rFonts w:ascii="Times New Roman" w:eastAsia="Times New Roman" w:hAnsi="Times New Roman" w:cs="Times New Roman"/>
          <w:iCs w:val="0"/>
          <w:color w:val="auto"/>
        </w:rPr>
        <w:t xml:space="preserve"> </w:t>
      </w:r>
      <w:proofErr w:type="spellStart"/>
      <w:r w:rsidRPr="00D21E0E">
        <w:rPr>
          <w:rFonts w:ascii="Times New Roman" w:eastAsia="Times New Roman" w:hAnsi="Times New Roman" w:cs="Times New Roman"/>
          <w:iCs w:val="0"/>
          <w:color w:val="auto"/>
        </w:rPr>
        <w:t>tɛˈtrɑːk.saɪd</w:t>
      </w:r>
      <w:proofErr w:type="spellEnd"/>
      <w:r w:rsidRPr="00D21E0E">
        <w:rPr>
          <w:rFonts w:ascii="Times New Roman" w:eastAsia="Times New Roman" w:hAnsi="Times New Roman" w:cs="Times New Roman"/>
          <w:iCs w:val="0"/>
          <w:color w:val="auto"/>
        </w:rPr>
        <w:t>/</w:t>
      </w:r>
      <w:r w:rsidRPr="00D21E0E">
        <w:rPr>
          <w:rFonts w:ascii="Times New Roman" w:eastAsia="Times New Roman" w:hAnsi="Times New Roman" w:cs="Times New Roman"/>
          <w:iCs w:val="0"/>
          <w:color w:val="auto"/>
        </w:rPr>
        <w:br/>
        <w:t xml:space="preserve">Phonetic Spelling: </w:t>
      </w:r>
      <w:proofErr w:type="spellStart"/>
      <w:r w:rsidRPr="00D21E0E">
        <w:rPr>
          <w:rFonts w:ascii="Times New Roman" w:eastAsia="Times New Roman" w:hAnsi="Times New Roman" w:cs="Times New Roman"/>
          <w:iCs w:val="0"/>
          <w:color w:val="auto"/>
        </w:rPr>
        <w:t>oz·mee·um</w:t>
      </w:r>
      <w:proofErr w:type="spellEnd"/>
      <w:r w:rsidRPr="00D21E0E">
        <w:rPr>
          <w:rFonts w:ascii="Times New Roman" w:eastAsia="Times New Roman" w:hAnsi="Times New Roman" w:cs="Times New Roman"/>
          <w:iCs w:val="0"/>
          <w:color w:val="auto"/>
        </w:rPr>
        <w:t xml:space="preserve"> </w:t>
      </w:r>
      <w:proofErr w:type="spellStart"/>
      <w:r w:rsidRPr="00D21E0E">
        <w:rPr>
          <w:rFonts w:ascii="Times New Roman" w:eastAsia="Times New Roman" w:hAnsi="Times New Roman" w:cs="Times New Roman"/>
          <w:iCs w:val="0"/>
          <w:color w:val="auto"/>
        </w:rPr>
        <w:t>teh·trok·side</w:t>
      </w:r>
      <w:proofErr w:type="spellEnd"/>
    </w:p>
    <w:p w14:paraId="12795BE8" w14:textId="77777777" w:rsidR="00D21E0E" w:rsidRPr="00D21E0E" w:rsidRDefault="00D21E0E" w:rsidP="00D21E0E">
      <w:pPr>
        <w:numPr>
          <w:ilvl w:val="0"/>
          <w:numId w:val="43"/>
        </w:num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</w:rPr>
      </w:pPr>
      <w:proofErr w:type="spellStart"/>
      <w:r w:rsidRPr="00D21E0E">
        <w:rPr>
          <w:rFonts w:ascii="Times New Roman" w:eastAsia="Times New Roman" w:hAnsi="Times New Roman" w:cs="Times New Roman"/>
          <w:iCs w:val="0"/>
          <w:color w:val="auto"/>
        </w:rPr>
        <w:t>hexamethyldisilazane</w:t>
      </w:r>
      <w:proofErr w:type="spellEnd"/>
      <w:r w:rsidRPr="00D21E0E">
        <w:rPr>
          <w:rFonts w:ascii="Times New Roman" w:eastAsia="Times New Roman" w:hAnsi="Times New Roman" w:cs="Times New Roman"/>
          <w:iCs w:val="0"/>
          <w:color w:val="auto"/>
        </w:rPr>
        <w:br/>
        <w:t>Pronunciation link: https://www.merriam-webster.com/dictionary/hexamethyldisilazane</w:t>
      </w:r>
      <w:r w:rsidRPr="00D21E0E">
        <w:rPr>
          <w:rFonts w:ascii="Times New Roman" w:eastAsia="Times New Roman" w:hAnsi="Times New Roman" w:cs="Times New Roman"/>
          <w:iCs w:val="0"/>
          <w:color w:val="auto"/>
        </w:rPr>
        <w:br/>
        <w:t>IPA: /</w:t>
      </w:r>
      <w:proofErr w:type="gramStart"/>
      <w:r w:rsidRPr="00D21E0E">
        <w:rPr>
          <w:rFonts w:ascii="Times New Roman" w:eastAsia="Times New Roman" w:hAnsi="Times New Roman" w:cs="Times New Roman"/>
          <w:iCs w:val="0"/>
          <w:color w:val="auto"/>
        </w:rPr>
        <w:t>ˌ</w:t>
      </w:r>
      <w:proofErr w:type="spellStart"/>
      <w:r w:rsidRPr="00D21E0E">
        <w:rPr>
          <w:rFonts w:ascii="Times New Roman" w:eastAsia="Times New Roman" w:hAnsi="Times New Roman" w:cs="Times New Roman"/>
          <w:iCs w:val="0"/>
          <w:color w:val="auto"/>
        </w:rPr>
        <w:t>hɛk.səˌmɛ</w:t>
      </w:r>
      <w:proofErr w:type="gramEnd"/>
      <w:r w:rsidRPr="00D21E0E">
        <w:rPr>
          <w:rFonts w:ascii="Times New Roman" w:eastAsia="Times New Roman" w:hAnsi="Times New Roman" w:cs="Times New Roman"/>
          <w:iCs w:val="0"/>
          <w:color w:val="auto"/>
        </w:rPr>
        <w:t>θ.</w:t>
      </w:r>
      <w:proofErr w:type="gramStart"/>
      <w:r w:rsidRPr="00D21E0E">
        <w:rPr>
          <w:rFonts w:ascii="Times New Roman" w:eastAsia="Times New Roman" w:hAnsi="Times New Roman" w:cs="Times New Roman"/>
          <w:iCs w:val="0"/>
          <w:color w:val="auto"/>
        </w:rPr>
        <w:t>əl.daɪˈsɪl</w:t>
      </w:r>
      <w:proofErr w:type="gramEnd"/>
      <w:r w:rsidRPr="00D21E0E">
        <w:rPr>
          <w:rFonts w:ascii="Times New Roman" w:eastAsia="Times New Roman" w:hAnsi="Times New Roman" w:cs="Times New Roman"/>
          <w:iCs w:val="0"/>
          <w:color w:val="auto"/>
        </w:rPr>
        <w:t>.</w:t>
      </w:r>
      <w:proofErr w:type="gramStart"/>
      <w:r w:rsidRPr="00D21E0E">
        <w:rPr>
          <w:rFonts w:ascii="Times New Roman" w:eastAsia="Times New Roman" w:hAnsi="Times New Roman" w:cs="Times New Roman"/>
          <w:iCs w:val="0"/>
          <w:color w:val="auto"/>
        </w:rPr>
        <w:t>ə.zeɪn</w:t>
      </w:r>
      <w:proofErr w:type="spellEnd"/>
      <w:proofErr w:type="gramEnd"/>
      <w:r w:rsidRPr="00D21E0E">
        <w:rPr>
          <w:rFonts w:ascii="Times New Roman" w:eastAsia="Times New Roman" w:hAnsi="Times New Roman" w:cs="Times New Roman"/>
          <w:iCs w:val="0"/>
          <w:color w:val="auto"/>
        </w:rPr>
        <w:t>/</w:t>
      </w:r>
      <w:r w:rsidRPr="00D21E0E">
        <w:rPr>
          <w:rFonts w:ascii="Times New Roman" w:eastAsia="Times New Roman" w:hAnsi="Times New Roman" w:cs="Times New Roman"/>
          <w:iCs w:val="0"/>
          <w:color w:val="auto"/>
        </w:rPr>
        <w:br/>
        <w:t xml:space="preserve">Phonetic Spelling: </w:t>
      </w:r>
      <w:proofErr w:type="spellStart"/>
      <w:r w:rsidRPr="00D21E0E">
        <w:rPr>
          <w:rFonts w:ascii="Times New Roman" w:eastAsia="Times New Roman" w:hAnsi="Times New Roman" w:cs="Times New Roman"/>
          <w:iCs w:val="0"/>
          <w:color w:val="auto"/>
        </w:rPr>
        <w:t>hek·suh·meth·ul·dye·sil·uh·zayn</w:t>
      </w:r>
      <w:proofErr w:type="spellEnd"/>
    </w:p>
    <w:p w14:paraId="54C79DCC" w14:textId="77777777" w:rsidR="00D21E0E" w:rsidRPr="00D21E0E" w:rsidRDefault="00D21E0E" w:rsidP="00D21E0E">
      <w:pPr>
        <w:numPr>
          <w:ilvl w:val="0"/>
          <w:numId w:val="43"/>
        </w:num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</w:rPr>
      </w:pPr>
      <w:r w:rsidRPr="00D21E0E">
        <w:rPr>
          <w:rFonts w:ascii="Times New Roman" w:eastAsia="Times New Roman" w:hAnsi="Times New Roman" w:cs="Times New Roman"/>
          <w:iCs w:val="0"/>
          <w:color w:val="auto"/>
        </w:rPr>
        <w:t>sputter-coat</w:t>
      </w:r>
      <w:r w:rsidRPr="00D21E0E">
        <w:rPr>
          <w:rFonts w:ascii="Times New Roman" w:eastAsia="Times New Roman" w:hAnsi="Times New Roman" w:cs="Times New Roman"/>
          <w:iCs w:val="0"/>
          <w:color w:val="auto"/>
        </w:rPr>
        <w:br/>
        <w:t xml:space="preserve">Pronunciation link: </w:t>
      </w:r>
      <w:hyperlink r:id="rId17" w:tgtFrame="_new" w:history="1">
        <w:r w:rsidRPr="00D21E0E">
          <w:rPr>
            <w:rFonts w:ascii="Times New Roman" w:eastAsia="Times New Roman" w:hAnsi="Times New Roman" w:cs="Times New Roman"/>
            <w:iCs w:val="0"/>
            <w:color w:val="0000FF"/>
            <w:u w:val="single"/>
          </w:rPr>
          <w:t>https://www.merriam-webster.com/dictionary/sputter</w:t>
        </w:r>
      </w:hyperlink>
      <w:r w:rsidRPr="00D21E0E">
        <w:rPr>
          <w:rFonts w:ascii="Times New Roman" w:eastAsia="Times New Roman" w:hAnsi="Times New Roman" w:cs="Times New Roman"/>
          <w:iCs w:val="0"/>
          <w:color w:val="auto"/>
        </w:rPr>
        <w:br/>
        <w:t>IPA: /ˈ</w:t>
      </w:r>
      <w:proofErr w:type="spellStart"/>
      <w:r w:rsidRPr="00D21E0E">
        <w:rPr>
          <w:rFonts w:ascii="Times New Roman" w:eastAsia="Times New Roman" w:hAnsi="Times New Roman" w:cs="Times New Roman"/>
          <w:iCs w:val="0"/>
          <w:color w:val="auto"/>
        </w:rPr>
        <w:t>spʌt.ər</w:t>
      </w:r>
      <w:proofErr w:type="spellEnd"/>
      <w:r w:rsidRPr="00D21E0E">
        <w:rPr>
          <w:rFonts w:ascii="Times New Roman" w:eastAsia="Times New Roman" w:hAnsi="Times New Roman" w:cs="Times New Roman"/>
          <w:iCs w:val="0"/>
          <w:color w:val="auto"/>
        </w:rPr>
        <w:t xml:space="preserve"> </w:t>
      </w:r>
      <w:proofErr w:type="spellStart"/>
      <w:r w:rsidRPr="00D21E0E">
        <w:rPr>
          <w:rFonts w:ascii="Times New Roman" w:eastAsia="Times New Roman" w:hAnsi="Times New Roman" w:cs="Times New Roman"/>
          <w:iCs w:val="0"/>
          <w:color w:val="auto"/>
        </w:rPr>
        <w:t>koʊt</w:t>
      </w:r>
      <w:proofErr w:type="spellEnd"/>
      <w:r w:rsidRPr="00D21E0E">
        <w:rPr>
          <w:rFonts w:ascii="Times New Roman" w:eastAsia="Times New Roman" w:hAnsi="Times New Roman" w:cs="Times New Roman"/>
          <w:iCs w:val="0"/>
          <w:color w:val="auto"/>
        </w:rPr>
        <w:t>/</w:t>
      </w:r>
      <w:r w:rsidRPr="00D21E0E">
        <w:rPr>
          <w:rFonts w:ascii="Times New Roman" w:eastAsia="Times New Roman" w:hAnsi="Times New Roman" w:cs="Times New Roman"/>
          <w:iCs w:val="0"/>
          <w:color w:val="auto"/>
        </w:rPr>
        <w:br/>
        <w:t xml:space="preserve">Phonetic Spelling: </w:t>
      </w:r>
      <w:proofErr w:type="spellStart"/>
      <w:r w:rsidRPr="00D21E0E">
        <w:rPr>
          <w:rFonts w:ascii="Times New Roman" w:eastAsia="Times New Roman" w:hAnsi="Times New Roman" w:cs="Times New Roman"/>
          <w:iCs w:val="0"/>
          <w:color w:val="auto"/>
        </w:rPr>
        <w:t>sput·er</w:t>
      </w:r>
      <w:proofErr w:type="spellEnd"/>
      <w:r w:rsidRPr="00D21E0E">
        <w:rPr>
          <w:rFonts w:ascii="Times New Roman" w:eastAsia="Times New Roman" w:hAnsi="Times New Roman" w:cs="Times New Roman"/>
          <w:iCs w:val="0"/>
          <w:color w:val="auto"/>
        </w:rPr>
        <w:t xml:space="preserve"> </w:t>
      </w:r>
      <w:proofErr w:type="spellStart"/>
      <w:r w:rsidRPr="00D21E0E">
        <w:rPr>
          <w:rFonts w:ascii="Times New Roman" w:eastAsia="Times New Roman" w:hAnsi="Times New Roman" w:cs="Times New Roman"/>
          <w:iCs w:val="0"/>
          <w:color w:val="auto"/>
        </w:rPr>
        <w:t>koht</w:t>
      </w:r>
      <w:proofErr w:type="spellEnd"/>
    </w:p>
    <w:p w14:paraId="08FD7A62" w14:textId="77777777" w:rsidR="00D21E0E" w:rsidRPr="00D21E0E" w:rsidRDefault="00D21E0E" w:rsidP="00D21E0E">
      <w:pPr>
        <w:numPr>
          <w:ilvl w:val="0"/>
          <w:numId w:val="43"/>
        </w:num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</w:rPr>
      </w:pPr>
      <w:r w:rsidRPr="00D21E0E">
        <w:rPr>
          <w:rFonts w:ascii="Times New Roman" w:eastAsia="Times New Roman" w:hAnsi="Times New Roman" w:cs="Times New Roman"/>
          <w:iCs w:val="0"/>
          <w:color w:val="auto"/>
        </w:rPr>
        <w:t>kilovolt</w:t>
      </w:r>
      <w:r w:rsidRPr="00D21E0E">
        <w:rPr>
          <w:rFonts w:ascii="Times New Roman" w:eastAsia="Times New Roman" w:hAnsi="Times New Roman" w:cs="Times New Roman"/>
          <w:iCs w:val="0"/>
          <w:color w:val="auto"/>
        </w:rPr>
        <w:br/>
        <w:t xml:space="preserve">Pronunciation link: </w:t>
      </w:r>
      <w:hyperlink r:id="rId18" w:tgtFrame="_new" w:history="1">
        <w:r w:rsidRPr="00D21E0E">
          <w:rPr>
            <w:rFonts w:ascii="Times New Roman" w:eastAsia="Times New Roman" w:hAnsi="Times New Roman" w:cs="Times New Roman"/>
            <w:iCs w:val="0"/>
            <w:color w:val="0000FF"/>
            <w:u w:val="single"/>
          </w:rPr>
          <w:t>https://www.merriam-webster.com/dictionary/kilovolt</w:t>
        </w:r>
      </w:hyperlink>
      <w:r w:rsidRPr="00D21E0E">
        <w:rPr>
          <w:rFonts w:ascii="Times New Roman" w:eastAsia="Times New Roman" w:hAnsi="Times New Roman" w:cs="Times New Roman"/>
          <w:iCs w:val="0"/>
          <w:color w:val="auto"/>
        </w:rPr>
        <w:br/>
      </w:r>
      <w:r w:rsidRPr="00D21E0E">
        <w:rPr>
          <w:rFonts w:ascii="Times New Roman" w:eastAsia="Times New Roman" w:hAnsi="Times New Roman" w:cs="Times New Roman"/>
          <w:iCs w:val="0"/>
          <w:color w:val="auto"/>
        </w:rPr>
        <w:lastRenderedPageBreak/>
        <w:t>IPA: /ˈ</w:t>
      </w:r>
      <w:proofErr w:type="spellStart"/>
      <w:r w:rsidRPr="00D21E0E">
        <w:rPr>
          <w:rFonts w:ascii="Times New Roman" w:eastAsia="Times New Roman" w:hAnsi="Times New Roman" w:cs="Times New Roman"/>
          <w:iCs w:val="0"/>
          <w:color w:val="auto"/>
        </w:rPr>
        <w:t>kɪl.oʊ.voʊlt</w:t>
      </w:r>
      <w:proofErr w:type="spellEnd"/>
      <w:r w:rsidRPr="00D21E0E">
        <w:rPr>
          <w:rFonts w:ascii="Times New Roman" w:eastAsia="Times New Roman" w:hAnsi="Times New Roman" w:cs="Times New Roman"/>
          <w:iCs w:val="0"/>
          <w:color w:val="auto"/>
        </w:rPr>
        <w:t>/</w:t>
      </w:r>
      <w:r w:rsidRPr="00D21E0E">
        <w:rPr>
          <w:rFonts w:ascii="Times New Roman" w:eastAsia="Times New Roman" w:hAnsi="Times New Roman" w:cs="Times New Roman"/>
          <w:iCs w:val="0"/>
          <w:color w:val="auto"/>
        </w:rPr>
        <w:br/>
        <w:t xml:space="preserve">Phonetic Spelling: </w:t>
      </w:r>
      <w:proofErr w:type="spellStart"/>
      <w:r w:rsidRPr="00D21E0E">
        <w:rPr>
          <w:rFonts w:ascii="Times New Roman" w:eastAsia="Times New Roman" w:hAnsi="Times New Roman" w:cs="Times New Roman"/>
          <w:iCs w:val="0"/>
          <w:color w:val="auto"/>
        </w:rPr>
        <w:t>kil·oh·vohlt</w:t>
      </w:r>
      <w:proofErr w:type="spellEnd"/>
    </w:p>
    <w:p w14:paraId="7F4CC688" w14:textId="77777777" w:rsidR="00D21E0E" w:rsidRPr="00D21E0E" w:rsidRDefault="00D21E0E" w:rsidP="00D21E0E">
      <w:pPr>
        <w:numPr>
          <w:ilvl w:val="0"/>
          <w:numId w:val="43"/>
        </w:num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</w:rPr>
      </w:pPr>
      <w:r w:rsidRPr="00D21E0E">
        <w:rPr>
          <w:rFonts w:ascii="Times New Roman" w:eastAsia="Times New Roman" w:hAnsi="Times New Roman" w:cs="Times New Roman"/>
          <w:iCs w:val="0"/>
          <w:color w:val="auto"/>
        </w:rPr>
        <w:t>ultrastructure</w:t>
      </w:r>
      <w:r w:rsidRPr="00D21E0E">
        <w:rPr>
          <w:rFonts w:ascii="Times New Roman" w:eastAsia="Times New Roman" w:hAnsi="Times New Roman" w:cs="Times New Roman"/>
          <w:iCs w:val="0"/>
          <w:color w:val="auto"/>
        </w:rPr>
        <w:br/>
        <w:t xml:space="preserve">Pronunciation link: </w:t>
      </w:r>
      <w:hyperlink r:id="rId19" w:tgtFrame="_new" w:history="1">
        <w:r w:rsidRPr="00D21E0E">
          <w:rPr>
            <w:rFonts w:ascii="Times New Roman" w:eastAsia="Times New Roman" w:hAnsi="Times New Roman" w:cs="Times New Roman"/>
            <w:iCs w:val="0"/>
            <w:color w:val="0000FF"/>
            <w:u w:val="single"/>
          </w:rPr>
          <w:t>https://www.merriam-webster.com/dictionary/ultrastructure</w:t>
        </w:r>
      </w:hyperlink>
      <w:r w:rsidRPr="00D21E0E">
        <w:rPr>
          <w:rFonts w:ascii="Times New Roman" w:eastAsia="Times New Roman" w:hAnsi="Times New Roman" w:cs="Times New Roman"/>
          <w:iCs w:val="0"/>
          <w:color w:val="auto"/>
        </w:rPr>
        <w:br/>
        <w:t>IPA: /ˈ</w:t>
      </w:r>
      <w:proofErr w:type="spellStart"/>
      <w:r w:rsidRPr="00D21E0E">
        <w:rPr>
          <w:rFonts w:ascii="Times New Roman" w:eastAsia="Times New Roman" w:hAnsi="Times New Roman" w:cs="Times New Roman"/>
          <w:iCs w:val="0"/>
          <w:color w:val="auto"/>
        </w:rPr>
        <w:t>ʌl.trəˌstrʌk.tʃər</w:t>
      </w:r>
      <w:proofErr w:type="spellEnd"/>
      <w:r w:rsidRPr="00D21E0E">
        <w:rPr>
          <w:rFonts w:ascii="Times New Roman" w:eastAsia="Times New Roman" w:hAnsi="Times New Roman" w:cs="Times New Roman"/>
          <w:iCs w:val="0"/>
          <w:color w:val="auto"/>
        </w:rPr>
        <w:t>/</w:t>
      </w:r>
      <w:r w:rsidRPr="00D21E0E">
        <w:rPr>
          <w:rFonts w:ascii="Times New Roman" w:eastAsia="Times New Roman" w:hAnsi="Times New Roman" w:cs="Times New Roman"/>
          <w:iCs w:val="0"/>
          <w:color w:val="auto"/>
        </w:rPr>
        <w:br/>
        <w:t xml:space="preserve">Phonetic Spelling: </w:t>
      </w:r>
      <w:proofErr w:type="spellStart"/>
      <w:r w:rsidRPr="00D21E0E">
        <w:rPr>
          <w:rFonts w:ascii="Times New Roman" w:eastAsia="Times New Roman" w:hAnsi="Times New Roman" w:cs="Times New Roman"/>
          <w:iCs w:val="0"/>
          <w:color w:val="auto"/>
        </w:rPr>
        <w:t>ul·truh·struk·cher</w:t>
      </w:r>
      <w:proofErr w:type="spellEnd"/>
    </w:p>
    <w:p w14:paraId="3F6953CE" w14:textId="77777777" w:rsidR="00D21E0E" w:rsidRPr="00D21E0E" w:rsidRDefault="00D21E0E" w:rsidP="00D21E0E">
      <w:pPr>
        <w:numPr>
          <w:ilvl w:val="0"/>
          <w:numId w:val="43"/>
        </w:num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</w:rPr>
      </w:pPr>
      <w:r w:rsidRPr="00D21E0E">
        <w:rPr>
          <w:rFonts w:ascii="Times New Roman" w:eastAsia="Times New Roman" w:hAnsi="Times New Roman" w:cs="Times New Roman"/>
          <w:iCs w:val="0"/>
          <w:color w:val="auto"/>
        </w:rPr>
        <w:t>saprophytic</w:t>
      </w:r>
      <w:r w:rsidRPr="00D21E0E">
        <w:rPr>
          <w:rFonts w:ascii="Times New Roman" w:eastAsia="Times New Roman" w:hAnsi="Times New Roman" w:cs="Times New Roman"/>
          <w:iCs w:val="0"/>
          <w:color w:val="auto"/>
        </w:rPr>
        <w:br/>
        <w:t xml:space="preserve">Pronunciation link: </w:t>
      </w:r>
      <w:hyperlink r:id="rId20" w:tgtFrame="_new" w:history="1">
        <w:r w:rsidRPr="00D21E0E">
          <w:rPr>
            <w:rFonts w:ascii="Times New Roman" w:eastAsia="Times New Roman" w:hAnsi="Times New Roman" w:cs="Times New Roman"/>
            <w:iCs w:val="0"/>
            <w:color w:val="0000FF"/>
            <w:u w:val="single"/>
          </w:rPr>
          <w:t>https://www.merriam-webster.com/dictionary/saprophytic</w:t>
        </w:r>
      </w:hyperlink>
      <w:r w:rsidRPr="00D21E0E">
        <w:rPr>
          <w:rFonts w:ascii="Times New Roman" w:eastAsia="Times New Roman" w:hAnsi="Times New Roman" w:cs="Times New Roman"/>
          <w:iCs w:val="0"/>
          <w:color w:val="auto"/>
        </w:rPr>
        <w:br/>
        <w:t>IPA: /ˌ</w:t>
      </w:r>
      <w:proofErr w:type="spellStart"/>
      <w:r w:rsidRPr="00D21E0E">
        <w:rPr>
          <w:rFonts w:ascii="Times New Roman" w:eastAsia="Times New Roman" w:hAnsi="Times New Roman" w:cs="Times New Roman"/>
          <w:iCs w:val="0"/>
          <w:color w:val="auto"/>
        </w:rPr>
        <w:t>sæp.rəˈfɪθ.ɪk</w:t>
      </w:r>
      <w:proofErr w:type="spellEnd"/>
      <w:r w:rsidRPr="00D21E0E">
        <w:rPr>
          <w:rFonts w:ascii="Times New Roman" w:eastAsia="Times New Roman" w:hAnsi="Times New Roman" w:cs="Times New Roman"/>
          <w:iCs w:val="0"/>
          <w:color w:val="auto"/>
        </w:rPr>
        <w:t>/</w:t>
      </w:r>
      <w:r w:rsidRPr="00D21E0E">
        <w:rPr>
          <w:rFonts w:ascii="Times New Roman" w:eastAsia="Times New Roman" w:hAnsi="Times New Roman" w:cs="Times New Roman"/>
          <w:iCs w:val="0"/>
          <w:color w:val="auto"/>
        </w:rPr>
        <w:br/>
        <w:t xml:space="preserve">Phonetic Spelling: </w:t>
      </w:r>
      <w:proofErr w:type="spellStart"/>
      <w:r w:rsidRPr="00D21E0E">
        <w:rPr>
          <w:rFonts w:ascii="Times New Roman" w:eastAsia="Times New Roman" w:hAnsi="Times New Roman" w:cs="Times New Roman"/>
          <w:iCs w:val="0"/>
          <w:color w:val="auto"/>
        </w:rPr>
        <w:t>sap·ruh·fith·ik</w:t>
      </w:r>
      <w:proofErr w:type="spellEnd"/>
    </w:p>
    <w:p w14:paraId="2C574FFE" w14:textId="77777777" w:rsidR="00D21E0E" w:rsidRPr="0075420B" w:rsidRDefault="00D21E0E" w:rsidP="00D21E0E">
      <w:pPr>
        <w:pStyle w:val="ShotDescription"/>
      </w:pPr>
    </w:p>
    <w:sectPr w:rsidR="00D21E0E" w:rsidRPr="0075420B" w:rsidSect="00BA553A">
      <w:headerReference w:type="default" r:id="rId21"/>
      <w:footerReference w:type="even" r:id="rId22"/>
      <w:footerReference w:type="default" r:id="rId2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42410" w14:textId="77777777" w:rsidR="00A764EE" w:rsidRDefault="00A764EE">
      <w:r>
        <w:separator/>
      </w:r>
    </w:p>
    <w:p w14:paraId="2A3821AE" w14:textId="77777777" w:rsidR="00A764EE" w:rsidRDefault="00A764EE"/>
  </w:endnote>
  <w:endnote w:type="continuationSeparator" w:id="0">
    <w:p w14:paraId="7065BD3E" w14:textId="77777777" w:rsidR="00A764EE" w:rsidRDefault="00A764EE">
      <w:r>
        <w:continuationSeparator/>
      </w:r>
    </w:p>
    <w:p w14:paraId="0A19E9C4" w14:textId="77777777" w:rsidR="00A764EE" w:rsidRDefault="00A764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5229C6F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D21E0E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273D67">
      <w:rPr>
        <w:rFonts w:cstheme="minorHAnsi"/>
      </w:rPr>
      <w:t xml:space="preserve">                 December 12, </w:t>
    </w:r>
    <w:proofErr w:type="gramStart"/>
    <w:r w:rsidR="00273D67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4D5EA2">
      <w:rPr>
        <w:rFonts w:cstheme="minorHAnsi"/>
        <w:noProof/>
      </w:rPr>
      <w:t>11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4D5EA2">
      <w:rPr>
        <w:rFonts w:cstheme="minorHAnsi"/>
        <w:noProof/>
      </w:rPr>
      <w:t>12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CB551" w14:textId="77777777" w:rsidR="00A764EE" w:rsidRDefault="00A764EE">
      <w:r>
        <w:separator/>
      </w:r>
    </w:p>
    <w:p w14:paraId="1684C097" w14:textId="77777777" w:rsidR="00A764EE" w:rsidRDefault="00A764EE"/>
  </w:footnote>
  <w:footnote w:type="continuationSeparator" w:id="0">
    <w:p w14:paraId="27C8F6E0" w14:textId="77777777" w:rsidR="00A764EE" w:rsidRDefault="00A764EE">
      <w:r>
        <w:continuationSeparator/>
      </w:r>
    </w:p>
    <w:p w14:paraId="63B3C936" w14:textId="77777777" w:rsidR="00A764EE" w:rsidRDefault="00A764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450B8344" w:rsidR="00336C61" w:rsidRPr="00273D67" w:rsidRDefault="00336C61" w:rsidP="00273D67">
    <w:pPr>
      <w:spacing w:before="120"/>
      <w:rPr>
        <w:rFonts w:ascii="Calibri" w:eastAsia="Times New Roman" w:hAnsi="Calibri" w:cs="Calibri"/>
        <w:iCs w:val="0"/>
        <w:color w:val="000000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  <w:lang w:val="fr-FR" w:eastAsia="fr-FR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3" w:name="_Hlk161771130"/>
    <w:bookmarkStart w:id="4" w:name="_Hlk161737265"/>
    <w:r w:rsidR="00273D67" w:rsidRPr="00273D67">
      <w:rPr>
        <w:rFonts w:ascii="Calibri" w:eastAsia="Aptos" w:hAnsi="Calibri" w:cs="Calibri"/>
        <w:b/>
        <w:iCs w:val="0"/>
        <w:color w:val="00B050"/>
        <w:kern w:val="2"/>
        <w:sz w:val="28"/>
        <w:szCs w:val="28"/>
        <w:u w:val="single"/>
        <w:lang w:val="en-IN"/>
        <w14:ligatures w14:val="standardContextual"/>
      </w:rPr>
      <w:t>FINAL SCRIPT: APPROVED FOR FILMING</w:t>
    </w:r>
    <w:bookmarkEnd w:id="3"/>
    <w:bookmarkEnd w:id="4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6FA0EC3"/>
    <w:multiLevelType w:val="multilevel"/>
    <w:tmpl w:val="E168D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1880782">
    <w:abstractNumId w:val="32"/>
  </w:num>
  <w:num w:numId="2" w16cid:durableId="1303997989">
    <w:abstractNumId w:val="34"/>
  </w:num>
  <w:num w:numId="3" w16cid:durableId="507987680">
    <w:abstractNumId w:val="33"/>
  </w:num>
  <w:num w:numId="4" w16cid:durableId="1758867754">
    <w:abstractNumId w:val="26"/>
  </w:num>
  <w:num w:numId="5" w16cid:durableId="577440111">
    <w:abstractNumId w:val="13"/>
  </w:num>
  <w:num w:numId="6" w16cid:durableId="343212182">
    <w:abstractNumId w:val="29"/>
  </w:num>
  <w:num w:numId="7" w16cid:durableId="103232521">
    <w:abstractNumId w:val="36"/>
  </w:num>
  <w:num w:numId="8" w16cid:durableId="11077582">
    <w:abstractNumId w:val="11"/>
  </w:num>
  <w:num w:numId="9" w16cid:durableId="1521434456">
    <w:abstractNumId w:val="17"/>
  </w:num>
  <w:num w:numId="10" w16cid:durableId="304505210">
    <w:abstractNumId w:val="23"/>
  </w:num>
  <w:num w:numId="11" w16cid:durableId="94588615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2868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835754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9998550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223786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830761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39207584">
    <w:abstractNumId w:val="31"/>
  </w:num>
  <w:num w:numId="18" w16cid:durableId="2041513997">
    <w:abstractNumId w:val="27"/>
  </w:num>
  <w:num w:numId="19" w16cid:durableId="1008797561">
    <w:abstractNumId w:val="25"/>
  </w:num>
  <w:num w:numId="20" w16cid:durableId="1256785101">
    <w:abstractNumId w:val="19"/>
  </w:num>
  <w:num w:numId="21" w16cid:durableId="1236280030">
    <w:abstractNumId w:val="18"/>
  </w:num>
  <w:num w:numId="22" w16cid:durableId="1986004375">
    <w:abstractNumId w:val="10"/>
  </w:num>
  <w:num w:numId="23" w16cid:durableId="1778597928">
    <w:abstractNumId w:val="16"/>
  </w:num>
  <w:num w:numId="24" w16cid:durableId="1517843396">
    <w:abstractNumId w:val="30"/>
  </w:num>
  <w:num w:numId="25" w16cid:durableId="207570515">
    <w:abstractNumId w:val="12"/>
  </w:num>
  <w:num w:numId="26" w16cid:durableId="1609892382">
    <w:abstractNumId w:val="24"/>
  </w:num>
  <w:num w:numId="27" w16cid:durableId="160778548">
    <w:abstractNumId w:val="21"/>
  </w:num>
  <w:num w:numId="28" w16cid:durableId="2061126625">
    <w:abstractNumId w:val="9"/>
  </w:num>
  <w:num w:numId="29" w16cid:durableId="1264801624">
    <w:abstractNumId w:val="7"/>
  </w:num>
  <w:num w:numId="30" w16cid:durableId="1386371007">
    <w:abstractNumId w:val="6"/>
  </w:num>
  <w:num w:numId="31" w16cid:durableId="76555900">
    <w:abstractNumId w:val="5"/>
  </w:num>
  <w:num w:numId="32" w16cid:durableId="670302847">
    <w:abstractNumId w:val="4"/>
  </w:num>
  <w:num w:numId="33" w16cid:durableId="1853452016">
    <w:abstractNumId w:val="8"/>
  </w:num>
  <w:num w:numId="34" w16cid:durableId="413598559">
    <w:abstractNumId w:val="3"/>
  </w:num>
  <w:num w:numId="35" w16cid:durableId="230044156">
    <w:abstractNumId w:val="2"/>
  </w:num>
  <w:num w:numId="36" w16cid:durableId="225923822">
    <w:abstractNumId w:val="1"/>
  </w:num>
  <w:num w:numId="37" w16cid:durableId="1869685071">
    <w:abstractNumId w:val="0"/>
  </w:num>
  <w:num w:numId="38" w16cid:durableId="1181965982">
    <w:abstractNumId w:val="15"/>
  </w:num>
  <w:num w:numId="39" w16cid:durableId="1451821149">
    <w:abstractNumId w:val="35"/>
  </w:num>
  <w:num w:numId="40" w16cid:durableId="523372607">
    <w:abstractNumId w:val="20"/>
  </w:num>
  <w:num w:numId="41" w16cid:durableId="2126347503">
    <w:abstractNumId w:val="22"/>
  </w:num>
  <w:num w:numId="42" w16cid:durableId="1779715067">
    <w:abstractNumId w:val="28"/>
  </w:num>
  <w:num w:numId="43" w16cid:durableId="1159494706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59E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1CD2"/>
    <w:rsid w:val="001528A5"/>
    <w:rsid w:val="00162D51"/>
    <w:rsid w:val="00176D6F"/>
    <w:rsid w:val="00177B33"/>
    <w:rsid w:val="00180E50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4D31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17FC3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3D67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3689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29DF"/>
    <w:rsid w:val="002E7521"/>
    <w:rsid w:val="002F0D42"/>
    <w:rsid w:val="002F3829"/>
    <w:rsid w:val="002F38CF"/>
    <w:rsid w:val="002F3C63"/>
    <w:rsid w:val="003036C1"/>
    <w:rsid w:val="00305187"/>
    <w:rsid w:val="00305F7F"/>
    <w:rsid w:val="0030618C"/>
    <w:rsid w:val="00312129"/>
    <w:rsid w:val="003138D4"/>
    <w:rsid w:val="003176C4"/>
    <w:rsid w:val="00320715"/>
    <w:rsid w:val="00322C71"/>
    <w:rsid w:val="00323308"/>
    <w:rsid w:val="00327094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09BF"/>
    <w:rsid w:val="0038502C"/>
    <w:rsid w:val="00386777"/>
    <w:rsid w:val="00395684"/>
    <w:rsid w:val="003A1109"/>
    <w:rsid w:val="003A49C2"/>
    <w:rsid w:val="003B3E2A"/>
    <w:rsid w:val="003B46C0"/>
    <w:rsid w:val="003B55E5"/>
    <w:rsid w:val="003B5E26"/>
    <w:rsid w:val="003C1044"/>
    <w:rsid w:val="003C32EC"/>
    <w:rsid w:val="003D0847"/>
    <w:rsid w:val="003D0FD6"/>
    <w:rsid w:val="003E2BC9"/>
    <w:rsid w:val="003F1FB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64E8F"/>
    <w:rsid w:val="00472752"/>
    <w:rsid w:val="0047306D"/>
    <w:rsid w:val="00473E1C"/>
    <w:rsid w:val="0048283A"/>
    <w:rsid w:val="00482D4C"/>
    <w:rsid w:val="004830BB"/>
    <w:rsid w:val="00483E1B"/>
    <w:rsid w:val="0048649C"/>
    <w:rsid w:val="00487367"/>
    <w:rsid w:val="00491B01"/>
    <w:rsid w:val="00493A57"/>
    <w:rsid w:val="00497BE2"/>
    <w:rsid w:val="004C1095"/>
    <w:rsid w:val="004C2DAD"/>
    <w:rsid w:val="004D2E69"/>
    <w:rsid w:val="004D4A4F"/>
    <w:rsid w:val="004D5C8C"/>
    <w:rsid w:val="004D5EA2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0E80"/>
    <w:rsid w:val="00544E06"/>
    <w:rsid w:val="005463CB"/>
    <w:rsid w:val="00557116"/>
    <w:rsid w:val="0055763A"/>
    <w:rsid w:val="005611F3"/>
    <w:rsid w:val="00565757"/>
    <w:rsid w:val="005773D8"/>
    <w:rsid w:val="005829FA"/>
    <w:rsid w:val="00585ECC"/>
    <w:rsid w:val="005A02B6"/>
    <w:rsid w:val="005A09D8"/>
    <w:rsid w:val="005A1F5E"/>
    <w:rsid w:val="005A2ECC"/>
    <w:rsid w:val="005A33C6"/>
    <w:rsid w:val="005A3F8F"/>
    <w:rsid w:val="005A5877"/>
    <w:rsid w:val="005B2E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0CD9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86C2F"/>
    <w:rsid w:val="006959C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1DD"/>
    <w:rsid w:val="0071156C"/>
    <w:rsid w:val="0071294C"/>
    <w:rsid w:val="00716A9B"/>
    <w:rsid w:val="007242D1"/>
    <w:rsid w:val="00724E3B"/>
    <w:rsid w:val="00730855"/>
    <w:rsid w:val="00731E5D"/>
    <w:rsid w:val="00735083"/>
    <w:rsid w:val="00745D4B"/>
    <w:rsid w:val="007460F6"/>
    <w:rsid w:val="00746865"/>
    <w:rsid w:val="007474E4"/>
    <w:rsid w:val="007537E2"/>
    <w:rsid w:val="007548F3"/>
    <w:rsid w:val="007574EC"/>
    <w:rsid w:val="0076308B"/>
    <w:rsid w:val="0077071A"/>
    <w:rsid w:val="00772548"/>
    <w:rsid w:val="00777388"/>
    <w:rsid w:val="007802D2"/>
    <w:rsid w:val="00790E8C"/>
    <w:rsid w:val="007A149A"/>
    <w:rsid w:val="007A4E1D"/>
    <w:rsid w:val="007B0B10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47179"/>
    <w:rsid w:val="00851B3E"/>
    <w:rsid w:val="00851C4B"/>
    <w:rsid w:val="00854994"/>
    <w:rsid w:val="00860BC3"/>
    <w:rsid w:val="0086645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7236C"/>
    <w:rsid w:val="00976D02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053"/>
    <w:rsid w:val="00A20DA8"/>
    <w:rsid w:val="00A218EC"/>
    <w:rsid w:val="00A22CC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64EE"/>
    <w:rsid w:val="00A77CF6"/>
    <w:rsid w:val="00A84548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38E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21E0E"/>
    <w:rsid w:val="00D30007"/>
    <w:rsid w:val="00D300CE"/>
    <w:rsid w:val="00D37C1A"/>
    <w:rsid w:val="00D406D6"/>
    <w:rsid w:val="00D41DAE"/>
    <w:rsid w:val="00D42852"/>
    <w:rsid w:val="00D45AF7"/>
    <w:rsid w:val="00D466AF"/>
    <w:rsid w:val="00D473BF"/>
    <w:rsid w:val="00D47642"/>
    <w:rsid w:val="00D51335"/>
    <w:rsid w:val="00D5169F"/>
    <w:rsid w:val="00D55AA7"/>
    <w:rsid w:val="00D6314B"/>
    <w:rsid w:val="00D662C7"/>
    <w:rsid w:val="00D712A3"/>
    <w:rsid w:val="00D74B1D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B53CB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6DA9"/>
    <w:rsid w:val="00F07123"/>
    <w:rsid w:val="00F07352"/>
    <w:rsid w:val="00F07DEF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47ECE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97236C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97236C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97236C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97236C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97236C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97236C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1200903" TargetMode="External"/><Relationship Id="rId13" Type="http://schemas.openxmlformats.org/officeDocument/2006/relationships/hyperlink" Target="https://www.merriam-webster.com/dictionary/hydrophilic" TargetMode="External"/><Relationship Id="rId18" Type="http://schemas.openxmlformats.org/officeDocument/2006/relationships/hyperlink" Target="https://www.merriam-webster.com/dictionary/kilovolt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merriam-webster.com/dictionary/polycarbonate" TargetMode="External"/><Relationship Id="rId17" Type="http://schemas.openxmlformats.org/officeDocument/2006/relationships/hyperlink" Target="https://www.merriam-webster.com/dictionary/sputter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merriam-webster.com/dictionary/osmium%20tetroxide" TargetMode="External"/><Relationship Id="rId20" Type="http://schemas.openxmlformats.org/officeDocument/2006/relationships/hyperlink" Target="https://www.merriam-webster.com/dictionary/saprophyti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erriam-webster.com/dictionary/spectrophotometer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merriam-webster.com/dictionary/glutaraldehyde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merriam-webster.com/dictionary/logarithmic" TargetMode="External"/><Relationship Id="rId19" Type="http://schemas.openxmlformats.org/officeDocument/2006/relationships/hyperlink" Target="https://www.merriam-webster.com/dictionary/ultrastructur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tkarsh.khare@jove.com" TargetMode="External"/><Relationship Id="rId14" Type="http://schemas.openxmlformats.org/officeDocument/2006/relationships/hyperlink" Target="https://www.merriam-webster.com/dictionary/paraformaldehyde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AC752-C9F2-471C-9131-99C6DAB41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2467</Words>
  <Characters>14067</Characters>
  <Application>Microsoft Office Word</Application>
  <DocSecurity>0</DocSecurity>
  <Lines>117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16501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2025-12-26T10:05:00Z</dcterms:created>
  <dcterms:modified xsi:type="dcterms:W3CDTF">2025-12-26T10:05:00Z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