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0179BE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A5017">
        <w:rPr>
          <w:rFonts w:eastAsia="Times New Roman" w:cstheme="minorHAnsi"/>
          <w:b/>
        </w:rPr>
        <w:t>69494</w:t>
      </w:r>
    </w:p>
    <w:p w14:paraId="2F6924E5" w14:textId="2A2A948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A5017">
        <w:rPr>
          <w:rFonts w:eastAsia="Times New Roman" w:cstheme="minorHAnsi"/>
          <w:b/>
        </w:rPr>
        <w:t>Poornima G</w:t>
      </w:r>
    </w:p>
    <w:p w14:paraId="6FB9233B" w14:textId="452643F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2389C" w:rsidRPr="003B5356">
          <w:rPr>
            <w:rStyle w:val="Hyperlink"/>
            <w:rFonts w:eastAsia="Times New Roman" w:cstheme="minorHAnsi"/>
            <w:b/>
          </w:rPr>
          <w:t>https://review.jove.com/account/file-uploader?src=21195718</w:t>
        </w:r>
      </w:hyperlink>
      <w:r w:rsidR="0092389C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44699C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A5017" w:rsidRPr="00FA5017">
        <w:rPr>
          <w:rStyle w:val="ArticleTitle"/>
          <w:rFonts w:cstheme="minorHAnsi"/>
        </w:rPr>
        <w:t>Low-Cost 3D-Printed Microfluidic Devices for Rapid Prototyping and Biological Applications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615BB1C" w14:textId="77777777" w:rsidR="00FA5017" w:rsidRPr="00FA5017" w:rsidRDefault="00FA5017" w:rsidP="00FA5017">
      <w:pPr>
        <w:outlineLvl w:val="0"/>
        <w:rPr>
          <w:rFonts w:eastAsia="Times New Roman" w:cstheme="minorHAnsi"/>
          <w:b/>
          <w:bCs/>
          <w:sz w:val="28"/>
          <w:szCs w:val="28"/>
          <w:lang w:val="en-CA"/>
        </w:rPr>
      </w:pPr>
    </w:p>
    <w:p w14:paraId="4AB80DD1" w14:textId="77777777" w:rsidR="00FA5017" w:rsidRPr="00FA5017" w:rsidRDefault="00FA5017" w:rsidP="00FA5017">
      <w:pPr>
        <w:outlineLvl w:val="0"/>
        <w:rPr>
          <w:rFonts w:eastAsia="Times New Roman" w:cstheme="minorHAnsi"/>
          <w:b/>
          <w:sz w:val="28"/>
          <w:szCs w:val="28"/>
        </w:rPr>
      </w:pPr>
      <w:r w:rsidRPr="00FA5017">
        <w:rPr>
          <w:rFonts w:eastAsia="Times New Roman" w:cstheme="minorHAnsi"/>
          <w:b/>
          <w:sz w:val="28"/>
          <w:szCs w:val="28"/>
        </w:rPr>
        <w:t>AUTHORS AND AFFILIATIONS:</w:t>
      </w:r>
    </w:p>
    <w:p w14:paraId="11F6F34E" w14:textId="096B3BEF" w:rsidR="00FA5017" w:rsidRPr="00FA5017" w:rsidRDefault="00FA5017" w:rsidP="00FA5017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  <w:r w:rsidRPr="00FA5017">
        <w:rPr>
          <w:rFonts w:eastAsia="Times New Roman" w:cstheme="minorHAnsi"/>
          <w:b/>
          <w:sz w:val="28"/>
          <w:szCs w:val="28"/>
          <w:lang w:val="en-CA"/>
        </w:rPr>
        <w:t>Iqra Azam, Joseph</w:t>
      </w:r>
      <w:r w:rsidR="002F004D">
        <w:rPr>
          <w:rFonts w:eastAsia="Times New Roman" w:cstheme="minorHAnsi"/>
          <w:b/>
          <w:sz w:val="28"/>
          <w:szCs w:val="28"/>
          <w:lang w:val="en-CA"/>
        </w:rPr>
        <w:t xml:space="preserve"> E.S.</w:t>
      </w:r>
      <w:r w:rsidRPr="00FA5017">
        <w:rPr>
          <w:rFonts w:eastAsia="Times New Roman" w:cstheme="minorHAnsi"/>
          <w:b/>
          <w:sz w:val="28"/>
          <w:szCs w:val="28"/>
          <w:lang w:val="en-CA"/>
        </w:rPr>
        <w:t xml:space="preserve"> Abrams, James D. Benson</w:t>
      </w:r>
    </w:p>
    <w:p w14:paraId="49E0ABC9" w14:textId="77777777" w:rsidR="00FA5017" w:rsidRPr="00FA5017" w:rsidRDefault="00FA5017" w:rsidP="00FA5017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</w:p>
    <w:p w14:paraId="4B2B1D8E" w14:textId="3E918870" w:rsidR="00FA5017" w:rsidRPr="00FA5017" w:rsidRDefault="00FA5017" w:rsidP="00FA5017">
      <w:pPr>
        <w:outlineLvl w:val="0"/>
        <w:rPr>
          <w:rFonts w:eastAsia="Times New Roman" w:cstheme="minorHAnsi"/>
          <w:b/>
          <w:sz w:val="28"/>
          <w:szCs w:val="28"/>
          <w:lang w:val="en-CA"/>
        </w:rPr>
      </w:pPr>
      <w:r w:rsidRPr="00FA5017">
        <w:rPr>
          <w:rFonts w:eastAsia="Times New Roman" w:cstheme="minorHAnsi"/>
          <w:bCs/>
          <w:sz w:val="28"/>
          <w:szCs w:val="28"/>
          <w:lang w:val="en-CA"/>
        </w:rPr>
        <w:t>Department of Biology, University of Saskatchewan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3704CAC4" w:rsidR="004E0C5A" w:rsidRDefault="00FA5017" w:rsidP="004E0C5A">
      <w:pPr>
        <w:outlineLvl w:val="0"/>
        <w:rPr>
          <w:rFonts w:eastAsia="Times New Roman" w:cstheme="minorHAnsi"/>
        </w:rPr>
      </w:pPr>
      <w:bookmarkStart w:id="0" w:name="_Hlk25233958"/>
      <w:r w:rsidRPr="00FA5017">
        <w:rPr>
          <w:rFonts w:eastAsia="Times New Roman" w:cstheme="minorHAnsi"/>
        </w:rPr>
        <w:t>James D. Benson</w:t>
      </w:r>
      <w:r w:rsidRPr="00FA5017">
        <w:rPr>
          <w:rFonts w:eastAsia="Times New Roman" w:cstheme="minorHAnsi"/>
        </w:rPr>
        <w:tab/>
        <w:t>james.benson@usask.ca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65C2CEE" w14:textId="2E7844DD" w:rsidR="00FA5017" w:rsidRPr="00E440E1" w:rsidRDefault="00FA5017" w:rsidP="00FA5017">
      <w:pPr>
        <w:outlineLvl w:val="0"/>
        <w:rPr>
          <w:rFonts w:cstheme="minorHAnsi"/>
          <w:bCs/>
          <w:lang w:val="es-ES"/>
        </w:rPr>
      </w:pPr>
      <w:r w:rsidRPr="00E440E1">
        <w:rPr>
          <w:rFonts w:cstheme="minorHAnsi"/>
          <w:bCs/>
          <w:lang w:val="es-ES"/>
        </w:rPr>
        <w:t>Iqra Azam</w:t>
      </w:r>
      <w:r w:rsidRPr="00E440E1">
        <w:rPr>
          <w:rFonts w:cstheme="minorHAnsi"/>
          <w:bCs/>
          <w:lang w:val="es-ES"/>
        </w:rPr>
        <w:tab/>
      </w:r>
      <w:r w:rsidRPr="00E440E1">
        <w:rPr>
          <w:rFonts w:cstheme="minorHAnsi"/>
          <w:bCs/>
          <w:lang w:val="es-ES"/>
        </w:rPr>
        <w:tab/>
        <w:t>iqra.azam@usask.ca</w:t>
      </w:r>
    </w:p>
    <w:p w14:paraId="12916965" w14:textId="4E5BCEA3" w:rsidR="003B5E26" w:rsidRPr="00FA5017" w:rsidRDefault="00FA5017" w:rsidP="00FA5017">
      <w:pPr>
        <w:outlineLvl w:val="0"/>
        <w:rPr>
          <w:rFonts w:cstheme="minorHAnsi"/>
          <w:bCs/>
        </w:rPr>
      </w:pPr>
      <w:r w:rsidRPr="00FA5017">
        <w:rPr>
          <w:rFonts w:cstheme="minorHAnsi"/>
          <w:bCs/>
        </w:rPr>
        <w:t>Joseph Abrams</w:t>
      </w:r>
      <w:r w:rsidRPr="00FA5017">
        <w:rPr>
          <w:rFonts w:cstheme="minorHAnsi"/>
          <w:bCs/>
        </w:rPr>
        <w:tab/>
      </w:r>
      <w:r w:rsidRPr="00FA5017">
        <w:rPr>
          <w:rFonts w:cstheme="minorHAnsi"/>
          <w:bCs/>
        </w:rPr>
        <w:tab/>
        <w:t>jsa967@mail.usask.ca</w:t>
      </w:r>
    </w:p>
    <w:p w14:paraId="2D4CE4F1" w14:textId="77777777" w:rsidR="00FA5017" w:rsidRPr="00E440E1" w:rsidRDefault="00FA5017" w:rsidP="00FA5017">
      <w:pPr>
        <w:outlineLvl w:val="0"/>
        <w:rPr>
          <w:rFonts w:eastAsia="Times New Roman" w:cstheme="minorHAnsi"/>
          <w:lang w:val="fr-FR"/>
        </w:rPr>
      </w:pPr>
      <w:r w:rsidRPr="00E440E1">
        <w:rPr>
          <w:rFonts w:eastAsia="Times New Roman" w:cstheme="minorHAnsi"/>
          <w:lang w:val="fr-FR"/>
        </w:rPr>
        <w:t>James D. Benson</w:t>
      </w:r>
      <w:r w:rsidRPr="00E440E1">
        <w:rPr>
          <w:rFonts w:eastAsia="Times New Roman" w:cstheme="minorHAnsi"/>
          <w:lang w:val="fr-FR"/>
        </w:rPr>
        <w:tab/>
        <w:t>james.benson@usask.ca</w:t>
      </w:r>
    </w:p>
    <w:p w14:paraId="6F84F159" w14:textId="77777777" w:rsidR="003B5E26" w:rsidRPr="00E440E1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5A2BE33C" w14:textId="77777777" w:rsidR="001E230F" w:rsidRPr="00E440E1" w:rsidRDefault="001E230F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0B95108" w14:textId="77777777" w:rsidR="00C70C90" w:rsidRPr="00E440E1" w:rsidRDefault="00C70C90">
      <w:pPr>
        <w:rPr>
          <w:rFonts w:cstheme="minorHAnsi"/>
          <w:b/>
          <w:sz w:val="22"/>
          <w:szCs w:val="22"/>
          <w:lang w:val="fr-FR"/>
        </w:rPr>
      </w:pPr>
      <w:r w:rsidRPr="00E440E1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41E767A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2F004D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6CFEBC91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F004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0501724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2F004D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7CBE8040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CC4830">
        <w:rPr>
          <w:rFonts w:ascii="Calibri" w:hAnsi="Calibri" w:cs="Calibri"/>
          <w:b/>
          <w:bCs/>
          <w:color w:val="222222"/>
        </w:rPr>
        <w:t>05/01/2026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5FC7E5A1" w14:textId="07031890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0DA4017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FA5017">
        <w:rPr>
          <w:rFonts w:cstheme="minorHAnsi"/>
          <w:bCs/>
          <w:sz w:val="22"/>
          <w:szCs w:val="22"/>
        </w:rPr>
        <w:t>26</w:t>
      </w:r>
    </w:p>
    <w:p w14:paraId="5AAC9C6C" w14:textId="5693DF2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A5017">
        <w:rPr>
          <w:rFonts w:cstheme="minorHAnsi"/>
          <w:bCs/>
          <w:sz w:val="22"/>
          <w:szCs w:val="22"/>
        </w:rPr>
        <w:t>57 (22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A80861C" w:rsidR="00FB6BCE" w:rsidRPr="00B953DD" w:rsidRDefault="002F004D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Iqra Azam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Pr="002F004D">
        <w:rPr>
          <w:rFonts w:cstheme="minorHAnsi"/>
        </w:rPr>
        <w:t>We aim to develop low-cost 3D-printed microfluidic devices for rapid prototyping and biological experiments that require precise solution mixing.</w:t>
      </w:r>
    </w:p>
    <w:p w14:paraId="4E8062FC" w14:textId="7A5DB7ED" w:rsidR="00B953DD" w:rsidRPr="00B07A3B" w:rsidRDefault="00B953DD" w:rsidP="00B953D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B953D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68BE642B" w:rsidR="00FB6BCE" w:rsidRPr="00B953DD" w:rsidRDefault="002F004D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Joseph Abrams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C7360C" w:rsidRPr="00C7360C">
        <w:rPr>
          <w:rFonts w:cstheme="minorHAnsi"/>
        </w:rPr>
        <w:t>Traditional microfluidic fabrication is expensive and complex; this protocol enables rapid, low-cost fabrication and programmable fluid mixing using 3D printing</w:t>
      </w:r>
      <w:r w:rsidRPr="002F004D">
        <w:rPr>
          <w:rFonts w:cstheme="minorHAnsi"/>
        </w:rPr>
        <w:t>.</w:t>
      </w:r>
    </w:p>
    <w:p w14:paraId="7D4D6FB7" w14:textId="65DC85C0" w:rsidR="00B953DD" w:rsidRPr="00D75084" w:rsidRDefault="00B953DD" w:rsidP="00B953DD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B953D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4D4A7B18" w:rsidR="00FB6BCE" w:rsidRPr="00B953DD" w:rsidRDefault="006751F8" w:rsidP="006751F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 xml:space="preserve">1.3., </w:t>
      </w:r>
      <w:r w:rsidR="00245B19">
        <w:rPr>
          <w:rStyle w:val="AuthorName"/>
          <w:rFonts w:asciiTheme="minorHAnsi" w:eastAsia="Times" w:hAnsiTheme="minorHAnsi" w:cstheme="minorHAnsi"/>
        </w:rPr>
        <w:t>Joseph Abrams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C7360C" w:rsidRPr="00C7360C">
        <w:rPr>
          <w:rFonts w:cstheme="minorHAnsi"/>
        </w:rPr>
        <w:t>This protocol allows researchers to design and print customized microfluidic device</w:t>
      </w:r>
      <w:r w:rsidR="00C7360C">
        <w:rPr>
          <w:rFonts w:cstheme="minorHAnsi"/>
        </w:rPr>
        <w:t>s</w:t>
      </w:r>
      <w:r w:rsidR="00C7360C" w:rsidRPr="00C7360C">
        <w:rPr>
          <w:rFonts w:cstheme="minorHAnsi"/>
        </w:rPr>
        <w:t xml:space="preserve"> to study solution mixing and cellular responses to dynamic chemical environments.</w:t>
      </w:r>
    </w:p>
    <w:p w14:paraId="3D3362BF" w14:textId="4C13C4CD" w:rsidR="00B953DD" w:rsidRPr="00B07A3B" w:rsidRDefault="00B953DD" w:rsidP="00B953DD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B953D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430C66BA" w:rsidR="00FB6BCE" w:rsidRPr="006751F8" w:rsidRDefault="00245B19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Iqra Azam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C7360C" w:rsidRPr="00C7360C">
        <w:rPr>
          <w:rFonts w:cstheme="minorHAnsi"/>
        </w:rPr>
        <w:t xml:space="preserve">Ensuring proper channel cleaning, secure sealing, and bubble-free tubing connections is essential </w:t>
      </w:r>
      <w:r w:rsidR="006751F8">
        <w:rPr>
          <w:rFonts w:cstheme="minorHAnsi"/>
        </w:rPr>
        <w:t xml:space="preserve">during the procedure </w:t>
      </w:r>
      <w:r w:rsidR="00C7360C" w:rsidRPr="00C7360C">
        <w:rPr>
          <w:rFonts w:cstheme="minorHAnsi"/>
        </w:rPr>
        <w:t>for stable flow and reproducible gradients.</w:t>
      </w:r>
    </w:p>
    <w:p w14:paraId="4822BD64" w14:textId="03242443" w:rsidR="006751F8" w:rsidRPr="00B07A3B" w:rsidRDefault="006751F8" w:rsidP="006751F8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6751F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5138B0B3" w:rsidR="00FB6BCE" w:rsidRPr="006751F8" w:rsidRDefault="00C7360C" w:rsidP="006751F8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Iqra Azam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Pr="00C7360C">
        <w:rPr>
          <w:rFonts w:cstheme="minorHAnsi"/>
        </w:rPr>
        <w:t xml:space="preserve">This platform can be integrated with microscopy, cell-based assays, or osmometry to quantify cellular responses under controlled chemical </w:t>
      </w:r>
      <w:r w:rsidR="00245B19">
        <w:rPr>
          <w:rFonts w:cstheme="minorHAnsi"/>
        </w:rPr>
        <w:t>conditions</w:t>
      </w:r>
      <w:r w:rsidRPr="00C7360C">
        <w:rPr>
          <w:rFonts w:cstheme="minorHAnsi"/>
        </w:rPr>
        <w:t>.</w:t>
      </w:r>
    </w:p>
    <w:p w14:paraId="6CDA7C9F" w14:textId="2F67B470" w:rsidR="006751F8" w:rsidRPr="00B07A3B" w:rsidRDefault="006751F8" w:rsidP="006751F8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</w:rPr>
      </w:pPr>
      <w:r w:rsidRPr="006751F8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57755E08" w14:textId="67CC67EC" w:rsidR="00FA5017" w:rsidRPr="00FA5017" w:rsidRDefault="00FA5017" w:rsidP="00FA5017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FA5017">
        <w:rPr>
          <w:rFonts w:cstheme="minorHAnsi"/>
          <w:b/>
          <w:bCs/>
        </w:rPr>
        <w:t>Designing the Microfluidic Mixing Slide</w:t>
      </w:r>
    </w:p>
    <w:p w14:paraId="753B71A2" w14:textId="6AAC1E06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C7360C">
        <w:rPr>
          <w:rFonts w:cstheme="minorHAnsi"/>
        </w:rPr>
        <w:t>Joseph Abrams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5B885A0" w14:textId="4D74F6B6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To begin, </w:t>
      </w:r>
      <w:r w:rsidR="00A47536">
        <w:rPr>
          <w:lang w:eastAsia="en-GB"/>
        </w:rPr>
        <w:t>open</w:t>
      </w:r>
      <w:r w:rsidRPr="00545B08">
        <w:rPr>
          <w:lang w:eastAsia="en-GB"/>
        </w:rPr>
        <w:t xml:space="preserve"> AutoCAD</w:t>
      </w:r>
      <w:r>
        <w:rPr>
          <w:lang w:eastAsia="en-GB"/>
        </w:rPr>
        <w:t xml:space="preserve"> </w:t>
      </w:r>
      <w:r w:rsidRPr="00545B08">
        <w:rPr>
          <w:i/>
          <w:iCs/>
          <w:color w:val="EE0000"/>
          <w:lang w:eastAsia="en-GB"/>
        </w:rPr>
        <w:t>(</w:t>
      </w:r>
      <w:r>
        <w:rPr>
          <w:i/>
          <w:iCs/>
          <w:color w:val="EE0000"/>
          <w:lang w:eastAsia="en-GB"/>
        </w:rPr>
        <w:t>auto cad</w:t>
      </w:r>
      <w:r w:rsidRPr="00545B08">
        <w:rPr>
          <w:i/>
          <w:iCs/>
          <w:color w:val="EE0000"/>
          <w:lang w:eastAsia="en-GB"/>
        </w:rPr>
        <w:t>)</w:t>
      </w:r>
      <w:r w:rsidRPr="00545B08">
        <w:rPr>
          <w:lang w:eastAsia="en-GB"/>
        </w:rPr>
        <w:t xml:space="preserve"> 3D or TinkerCAD from AutoDesk Incorporated</w:t>
      </w:r>
      <w:r w:rsidR="00A47536">
        <w:rPr>
          <w:lang w:eastAsia="en-GB"/>
        </w:rPr>
        <w:t xml:space="preserve"> </w:t>
      </w:r>
      <w:r w:rsidR="00A47536" w:rsidRPr="00E2359C">
        <w:rPr>
          <w:b/>
          <w:bCs/>
          <w:lang w:eastAsia="en-GB"/>
        </w:rPr>
        <w:t>[1]</w:t>
      </w:r>
      <w:r w:rsidR="00A47536">
        <w:rPr>
          <w:b/>
          <w:bCs/>
          <w:lang w:eastAsia="en-GB"/>
        </w:rPr>
        <w:t xml:space="preserve"> </w:t>
      </w:r>
      <w:r w:rsidR="00A47536">
        <w:rPr>
          <w:lang w:eastAsia="en-GB"/>
        </w:rPr>
        <w:t xml:space="preserve">and </w:t>
      </w:r>
      <w:r w:rsidRPr="00545B08">
        <w:rPr>
          <w:lang w:eastAsia="en-GB"/>
        </w:rPr>
        <w:t xml:space="preserve">design a serpentine microchannel with 2 channel inlets and a mixing Y shaped junction. Extend the pathway to facilitate effective mixing and provide adequate channel length for diffusion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 xml:space="preserve">. Combine the channel elements into a single region </w:t>
      </w:r>
      <w:r w:rsidRPr="00E2359C">
        <w:rPr>
          <w:b/>
          <w:bCs/>
          <w:lang w:eastAsia="en-GB"/>
        </w:rPr>
        <w:t>[3]</w:t>
      </w:r>
      <w:r w:rsidRPr="00545B08">
        <w:rPr>
          <w:lang w:eastAsia="en-GB"/>
        </w:rPr>
        <w:t>.</w:t>
      </w:r>
    </w:p>
    <w:p w14:paraId="32EB0652" w14:textId="7575BFE9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 xml:space="preserve">WIDE: Talent </w:t>
      </w:r>
      <w:r w:rsidR="00A47536">
        <w:rPr>
          <w:lang w:val="en-IN" w:eastAsia="en-GB"/>
        </w:rPr>
        <w:t xml:space="preserve">taking a </w:t>
      </w:r>
      <w:r w:rsidRPr="00545B08">
        <w:rPr>
          <w:lang w:val="en-IN" w:eastAsia="en-GB"/>
        </w:rPr>
        <w:t>seat at a computer workstation opening the computer aided design software.</w:t>
      </w:r>
    </w:p>
    <w:p w14:paraId="7D5E3E4B" w14:textId="5C5E4309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Display the completed serpentine</w:t>
      </w:r>
      <w:r w:rsidR="00A47536">
        <w:rPr>
          <w:lang w:val="en-IN" w:eastAsia="en-GB"/>
        </w:rPr>
        <w:t xml:space="preserve"> design and the</w:t>
      </w:r>
      <w:r w:rsidRPr="00545B08">
        <w:rPr>
          <w:lang w:val="en-IN" w:eastAsia="en-GB"/>
        </w:rPr>
        <w:t xml:space="preserve"> pathway being extended to increase channel length for diffusion.</w:t>
      </w:r>
    </w:p>
    <w:p w14:paraId="2388C087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Show all channel segments selected simultaneously and merged into a single unified region.</w:t>
      </w:r>
    </w:p>
    <w:p w14:paraId="2A395F9B" w14:textId="18994BF1" w:rsidR="00FA5017" w:rsidRPr="00FA5017" w:rsidRDefault="00FA5017" w:rsidP="00FA5017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1" w:name="_Hlk162020732"/>
      <w:bookmarkStart w:id="2" w:name="_Hlk203170338"/>
      <w:bookmarkStart w:id="3" w:name="_Hlk162020892"/>
      <w:bookmarkStart w:id="4" w:name="_Hlk203166143"/>
      <w:r w:rsidRPr="00FA5017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FA5017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1"/>
      <w:r w:rsidRPr="00FA5017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2"/>
      <w:r>
        <w:rPr>
          <w:rFonts w:ascii="Calibri" w:hAnsi="Calibri" w:cs="Calibri"/>
          <w:color w:val="000000"/>
        </w:rPr>
        <w:t xml:space="preserve">. </w:t>
      </w:r>
      <w:r w:rsidRPr="00FA5017">
        <w:rPr>
          <w:rFonts w:ascii="Calibri" w:hAnsi="Calibri" w:cs="Calibri"/>
          <w:b/>
          <w:bCs/>
          <w:color w:val="000000"/>
        </w:rPr>
        <w:t xml:space="preserve">: </w:t>
      </w:r>
      <w:bookmarkEnd w:id="3"/>
      <w:r w:rsidR="0092389C">
        <w:rPr>
          <w:rFonts w:ascii="Calibri" w:hAnsi="Calibri" w:cs="Calibri"/>
          <w:b/>
          <w:bCs/>
          <w:color w:val="000000"/>
        </w:rPr>
        <w:t xml:space="preserve"> </w:t>
      </w:r>
      <w:hyperlink r:id="rId11" w:history="1">
        <w:r w:rsidR="0092389C" w:rsidRPr="003B5356">
          <w:rPr>
            <w:rStyle w:val="Hyperlink"/>
            <w:rFonts w:ascii="Calibri" w:hAnsi="Calibri" w:cs="Calibri"/>
            <w:b/>
            <w:bCs/>
          </w:rPr>
          <w:t>https://review.jove.com/account/file-uploader?src=21195718</w:t>
        </w:r>
      </w:hyperlink>
      <w:r w:rsidR="0092389C">
        <w:rPr>
          <w:rFonts w:ascii="Calibri" w:hAnsi="Calibri" w:cs="Calibri"/>
          <w:b/>
          <w:bCs/>
          <w:color w:val="000000"/>
        </w:rPr>
        <w:t xml:space="preserve"> </w:t>
      </w:r>
    </w:p>
    <w:bookmarkEnd w:id="4"/>
    <w:p w14:paraId="6C45CB2C" w14:textId="4749A065" w:rsidR="00FA5017" w:rsidRPr="005E1D74" w:rsidRDefault="00FA5017" w:rsidP="00FA5017">
      <w:pPr>
        <w:pStyle w:val="ShotDescription"/>
        <w:ind w:firstLine="0"/>
        <w:rPr>
          <w:b/>
          <w:bCs/>
          <w:lang w:val="en-IN" w:eastAsia="en-GB"/>
        </w:rPr>
      </w:pPr>
      <w:r w:rsidRPr="005E1D74">
        <w:rPr>
          <w:b/>
          <w:bCs/>
          <w:highlight w:val="yellow"/>
          <w:lang w:val="en-IN" w:eastAsia="en-GB"/>
        </w:rPr>
        <w:t>Please refer to the guidelines given at the end of this script</w:t>
      </w:r>
    </w:p>
    <w:p w14:paraId="52993CEF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504EC97E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Create a rectangular slide measuring 85 by 28 by 3 millimeters to serve as the base substrate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Subtract the previously designed serpentine microchannel from the top surface of the slide to form an open channel structure with proper depth and width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7994C76E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 xml:space="preserve">: Display the creation of a 3 dimensional rectangular block with </w:t>
      </w:r>
      <w:r w:rsidRPr="00FA5017">
        <w:rPr>
          <w:lang w:val="en-IN" w:eastAsia="en-GB"/>
        </w:rPr>
        <w:t>dimensions</w:t>
      </w:r>
      <w:r w:rsidRPr="00545B08">
        <w:rPr>
          <w:lang w:val="en-IN" w:eastAsia="en-GB"/>
        </w:rPr>
        <w:t xml:space="preserve"> set to 85 millimeters length, 28 millimeters width, and 3 millimeters height.</w:t>
      </w:r>
    </w:p>
    <w:p w14:paraId="5BB3ACF0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Show the serpentine channel geometry positioned on the top surface of the slide and the Subtract operation being executed to generate the open channel structure.</w:t>
      </w:r>
    </w:p>
    <w:p w14:paraId="26C094C6" w14:textId="77777777" w:rsidR="00A47536" w:rsidRPr="00545B08" w:rsidRDefault="00A47536" w:rsidP="00A47536">
      <w:pPr>
        <w:pStyle w:val="ShotDescription"/>
        <w:ind w:firstLine="0"/>
        <w:rPr>
          <w:lang w:val="en-IN" w:eastAsia="en-GB"/>
        </w:rPr>
      </w:pPr>
    </w:p>
    <w:p w14:paraId="16FE5545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Create each threaded connector port with 1 quarter inch to 28 unified national fine threading for 1 sixteenth inch outer diameter tubing as a separate feature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Merge each connector port with the slide body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 xml:space="preserve">, ensuring that the internal unified national fine threading matches the fittings precisely </w:t>
      </w:r>
      <w:r w:rsidRPr="00E2359C">
        <w:rPr>
          <w:b/>
          <w:bCs/>
          <w:lang w:eastAsia="en-GB"/>
        </w:rPr>
        <w:t>[3]</w:t>
      </w:r>
      <w:r w:rsidRPr="00545B08">
        <w:rPr>
          <w:lang w:eastAsia="en-GB"/>
        </w:rPr>
        <w:t>.</w:t>
      </w:r>
    </w:p>
    <w:p w14:paraId="361A08FD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 xml:space="preserve">: Display the modeling of a threaded connector port with 1 quarter inch </w:t>
      </w:r>
      <w:r w:rsidRPr="00545B08">
        <w:rPr>
          <w:lang w:val="en-IN" w:eastAsia="en-GB"/>
        </w:rPr>
        <w:lastRenderedPageBreak/>
        <w:t>to 28 unified national fine internal threading sized for 1 sixteenth inch outer diameter tubing.</w:t>
      </w:r>
    </w:p>
    <w:p w14:paraId="1FD7B258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 xml:space="preserve">: Show the connector port aligned with the slide body and merged using the appropriate </w:t>
      </w:r>
      <w:r w:rsidRPr="00545B08">
        <w:rPr>
          <w:b/>
          <w:bCs/>
          <w:lang w:val="en-IN" w:eastAsia="en-GB"/>
        </w:rPr>
        <w:t>Union</w:t>
      </w:r>
      <w:r w:rsidRPr="00545B08">
        <w:rPr>
          <w:lang w:val="en-IN" w:eastAsia="en-GB"/>
        </w:rPr>
        <w:t xml:space="preserve"> or </w:t>
      </w:r>
      <w:r w:rsidRPr="00545B08">
        <w:rPr>
          <w:b/>
          <w:bCs/>
          <w:lang w:val="en-IN" w:eastAsia="en-GB"/>
        </w:rPr>
        <w:t>Combine</w:t>
      </w:r>
      <w:r w:rsidRPr="00545B08">
        <w:rPr>
          <w:lang w:val="en-IN" w:eastAsia="en-GB"/>
        </w:rPr>
        <w:t xml:space="preserve"> command.</w:t>
      </w:r>
    </w:p>
    <w:p w14:paraId="30E1AB0B" w14:textId="77777777" w:rsidR="00FA5017" w:rsidRPr="00545B08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Zoom in on the internal threaded region to demonstrate precise alignment and compatibility with the specified fittings.</w:t>
      </w:r>
    </w:p>
    <w:p w14:paraId="5C6B8D00" w14:textId="77777777" w:rsidR="00FA5017" w:rsidRDefault="00FA5017" w:rsidP="00FA5017">
      <w:pPr>
        <w:rPr>
          <w:lang w:val="en-GB"/>
        </w:rPr>
      </w:pPr>
    </w:p>
    <w:p w14:paraId="250D2832" w14:textId="77777777" w:rsidR="00FA5017" w:rsidRDefault="00FA5017" w:rsidP="00FA5017">
      <w:pPr>
        <w:rPr>
          <w:lang w:val="en-GB"/>
        </w:rPr>
      </w:pPr>
    </w:p>
    <w:p w14:paraId="04CBCEEC" w14:textId="77777777" w:rsidR="00FA5017" w:rsidRDefault="00FA5017" w:rsidP="00FA5017">
      <w:pPr>
        <w:rPr>
          <w:lang w:val="en-GB"/>
        </w:rPr>
      </w:pPr>
    </w:p>
    <w:p w14:paraId="6F955E9D" w14:textId="17293793" w:rsidR="00FA5017" w:rsidRPr="00FA5017" w:rsidRDefault="00FA5017" w:rsidP="00FA5017">
      <w:pPr>
        <w:pStyle w:val="ListParagraph"/>
        <w:numPr>
          <w:ilvl w:val="0"/>
          <w:numId w:val="3"/>
        </w:numPr>
        <w:rPr>
          <w:b/>
          <w:bCs/>
          <w:lang w:val="en-CA"/>
        </w:rPr>
      </w:pPr>
      <w:r w:rsidRPr="00FA5017">
        <w:rPr>
          <w:b/>
          <w:bCs/>
          <w:lang w:val="en-CA"/>
        </w:rPr>
        <w:t>Preparing the Design for Printing</w:t>
      </w:r>
    </w:p>
    <w:p w14:paraId="19CDF586" w14:textId="78FDFD51" w:rsidR="00FA5017" w:rsidRPr="00FA5017" w:rsidRDefault="00FA5017" w:rsidP="00FA5017">
      <w:pPr>
        <w:pStyle w:val="ListParagraph"/>
        <w:ind w:left="360"/>
        <w:rPr>
          <w:lang w:val="en-GB"/>
        </w:rPr>
      </w:pPr>
    </w:p>
    <w:p w14:paraId="0D50DB97" w14:textId="77777777" w:rsidR="00FA5017" w:rsidRDefault="00FA5017" w:rsidP="00FA5017">
      <w:pPr>
        <w:rPr>
          <w:lang w:val="en-GB"/>
        </w:rPr>
      </w:pPr>
    </w:p>
    <w:p w14:paraId="7204F563" w14:textId="61259B76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>To prepare for the 3</w:t>
      </w:r>
      <w:r w:rsidR="0030524F">
        <w:rPr>
          <w:lang w:eastAsia="en-GB"/>
        </w:rPr>
        <w:t xml:space="preserve">D </w:t>
      </w:r>
      <w:r w:rsidRPr="00545B08">
        <w:rPr>
          <w:lang w:eastAsia="en-GB"/>
        </w:rPr>
        <w:t xml:space="preserve">printing process, import the designed microfluidic slide assembly stereolithography files into </w:t>
      </w:r>
      <w:r w:rsidR="0030524F" w:rsidRPr="00545B08">
        <w:rPr>
          <w:lang w:eastAsia="en-GB"/>
        </w:rPr>
        <w:t>open-source</w:t>
      </w:r>
      <w:r w:rsidRPr="00545B08">
        <w:rPr>
          <w:lang w:eastAsia="en-GB"/>
        </w:rPr>
        <w:t xml:space="preserve"> slicing software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>.</w:t>
      </w:r>
    </w:p>
    <w:p w14:paraId="4346C662" w14:textId="3DD4E1AB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 xml:space="preserve"> Talent seated at a computer workstation opening the slicing software.</w:t>
      </w:r>
    </w:p>
    <w:p w14:paraId="43496E34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0D357B57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Load the printer specific predefined configuration and resin profile settings file in the slicing software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Import the complete printer and resin settings file from the accompanying GitHub repository by selecting </w:t>
      </w:r>
      <w:r w:rsidRPr="00545B08">
        <w:rPr>
          <w:b/>
          <w:bCs/>
          <w:lang w:eastAsia="en-GB"/>
        </w:rPr>
        <w:t>Slice Settings</w:t>
      </w:r>
      <w:r w:rsidRPr="00545B08">
        <w:rPr>
          <w:lang w:eastAsia="en-GB"/>
        </w:rPr>
        <w:t xml:space="preserve"> and choosing </w:t>
      </w:r>
      <w:r w:rsidRPr="00545B08">
        <w:rPr>
          <w:b/>
          <w:bCs/>
          <w:lang w:eastAsia="en-GB"/>
        </w:rPr>
        <w:t>Import Settings</w:t>
      </w:r>
      <w:r w:rsidRPr="00545B08">
        <w:rPr>
          <w:lang w:eastAsia="en-GB"/>
        </w:rPr>
        <w:t xml:space="preserve">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57C974FF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Display the settings panel with the predefined configuration and resin profile file being selected and loaded.</w:t>
      </w:r>
    </w:p>
    <w:p w14:paraId="669A43E9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 xml:space="preserve">: Show the user clicking </w:t>
      </w:r>
      <w:r w:rsidRPr="00545B08">
        <w:rPr>
          <w:b/>
          <w:bCs/>
          <w:lang w:val="en-IN" w:eastAsia="en-GB"/>
        </w:rPr>
        <w:t>Slice Settings</w:t>
      </w:r>
      <w:r w:rsidRPr="00545B08">
        <w:rPr>
          <w:lang w:val="en-IN" w:eastAsia="en-GB"/>
        </w:rPr>
        <w:t xml:space="preserve">, selecting </w:t>
      </w:r>
      <w:r w:rsidRPr="00545B08">
        <w:rPr>
          <w:b/>
          <w:bCs/>
          <w:lang w:val="en-IN" w:eastAsia="en-GB"/>
        </w:rPr>
        <w:t>Import Settings</w:t>
      </w:r>
      <w:r w:rsidRPr="00545B08">
        <w:rPr>
          <w:lang w:val="en-IN" w:eastAsia="en-GB"/>
        </w:rPr>
        <w:t>, and importing the complete printer and resin configuration file.</w:t>
      </w:r>
    </w:p>
    <w:p w14:paraId="1B27BD42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472C235A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Next, a</w:t>
      </w:r>
      <w:r w:rsidRPr="00545B08">
        <w:rPr>
          <w:lang w:eastAsia="en-GB"/>
        </w:rPr>
        <w:t xml:space="preserve">djust the model orientation to approximately 46.67 degrees relative to the build plate to achieve optimal printing results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Position the model to prevent suction problems during printing and to keep small channels and holes clear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03550825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Show the rotation tool being used to tilt the model to approximately 46.67 degrees relative to the build plate.</w:t>
      </w:r>
    </w:p>
    <w:p w14:paraId="70261BC0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Display the angled model preview highlighting the orientation of channels and holes relative to the build plate.</w:t>
      </w:r>
    </w:p>
    <w:p w14:paraId="7BC0CE0C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01038A52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Add structural support for the slide using the auto support feature in the slicing software </w:t>
      </w:r>
      <w:r w:rsidRPr="00E2359C">
        <w:rPr>
          <w:b/>
          <w:bCs/>
          <w:lang w:eastAsia="en-GB"/>
        </w:rPr>
        <w:t>[1]</w:t>
      </w:r>
      <w:r>
        <w:rPr>
          <w:lang w:eastAsia="en-GB"/>
        </w:rPr>
        <w:t xml:space="preserve"> and e</w:t>
      </w:r>
      <w:r w:rsidRPr="00545B08">
        <w:rPr>
          <w:lang w:eastAsia="en-GB"/>
        </w:rPr>
        <w:t xml:space="preserve">nsure that the channel faces away from the print head visible in the main window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 xml:space="preserve">. Increase the distance between the slide and the print plate to 5 millimeters using the translation button and menu on the left side of the main screen </w:t>
      </w:r>
      <w:r w:rsidRPr="00E2359C">
        <w:rPr>
          <w:b/>
          <w:bCs/>
          <w:lang w:eastAsia="en-GB"/>
        </w:rPr>
        <w:lastRenderedPageBreak/>
        <w:t>[3]</w:t>
      </w:r>
      <w:r w:rsidRPr="00545B08">
        <w:rPr>
          <w:lang w:eastAsia="en-GB"/>
        </w:rPr>
        <w:t>.</w:t>
      </w:r>
    </w:p>
    <w:p w14:paraId="7FDE0FAD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Show the auto support function being activated and support structures generated beneath the slide.</w:t>
      </w:r>
    </w:p>
    <w:p w14:paraId="050C6048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Display the model orientation in the main window with the channel clearly facing away from the print head.</w:t>
      </w:r>
    </w:p>
    <w:p w14:paraId="46D64F8C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Show the translation tool being used to raise the slide to 5 millimeters above the print plate, creating space for support structures and a support raft.</w:t>
      </w:r>
    </w:p>
    <w:p w14:paraId="54149926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26B679D7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Then, a</w:t>
      </w:r>
      <w:r w:rsidRPr="00545B08">
        <w:rPr>
          <w:lang w:eastAsia="en-GB"/>
        </w:rPr>
        <w:t xml:space="preserve">dd additional supports manually by increasing the density of support pieces at the point closest to the print head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Add supports on both sides of the slide to ensure the part remains in a static position as it is raised through the viscous resin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416CE7A0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Display manual placement of dense support structures near the region closest to the print head.</w:t>
      </w:r>
    </w:p>
    <w:p w14:paraId="09FEB9A6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Show additional supports being placed symmetrically on both sides of the slide.</w:t>
      </w:r>
    </w:p>
    <w:p w14:paraId="11B38AF8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0C24C497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Carefully review the auto generated supports </w:t>
      </w:r>
      <w:r w:rsidRPr="00E2359C">
        <w:rPr>
          <w:b/>
          <w:bCs/>
          <w:lang w:eastAsia="en-GB"/>
        </w:rPr>
        <w:t>[1]</w:t>
      </w:r>
      <w:r>
        <w:rPr>
          <w:lang w:eastAsia="en-GB"/>
        </w:rPr>
        <w:t xml:space="preserve"> and a</w:t>
      </w:r>
      <w:r w:rsidRPr="00545B08">
        <w:rPr>
          <w:lang w:eastAsia="en-GB"/>
        </w:rPr>
        <w:t xml:space="preserve">dd extra supports manually as needed to enhance stability around complex features such as edges and channels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79967991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Show the user rotating the model to inspect all generated supports in detail.</w:t>
      </w:r>
    </w:p>
    <w:p w14:paraId="1CC2B008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Display manual placement of extra supports around intricate edges and channel regions.</w:t>
      </w:r>
    </w:p>
    <w:p w14:paraId="4E7F57D6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73E7DC39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Now, sl</w:t>
      </w:r>
      <w:r w:rsidRPr="00545B08">
        <w:rPr>
          <w:lang w:eastAsia="en-GB"/>
        </w:rPr>
        <w:t xml:space="preserve">ice the model using the slicing function in the software </w:t>
      </w:r>
      <w:r w:rsidRPr="00E2359C">
        <w:rPr>
          <w:b/>
          <w:bCs/>
          <w:lang w:eastAsia="en-GB"/>
        </w:rPr>
        <w:t>[1]</w:t>
      </w:r>
      <w:r>
        <w:rPr>
          <w:lang w:eastAsia="en-GB"/>
        </w:rPr>
        <w:t xml:space="preserve"> and e</w:t>
      </w:r>
      <w:r w:rsidRPr="00545B08">
        <w:rPr>
          <w:lang w:eastAsia="en-GB"/>
        </w:rPr>
        <w:t xml:space="preserve">xamine each generated layer carefully to confirm there are no visible gaps between slices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20F87530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 xml:space="preserve">: Show the user clicking the </w:t>
      </w:r>
      <w:r w:rsidRPr="00545B08">
        <w:rPr>
          <w:b/>
          <w:bCs/>
          <w:lang w:val="en-IN" w:eastAsia="en-GB"/>
        </w:rPr>
        <w:t>Slice</w:t>
      </w:r>
      <w:r w:rsidRPr="00545B08">
        <w:rPr>
          <w:lang w:val="en-IN" w:eastAsia="en-GB"/>
        </w:rPr>
        <w:t xml:space="preserve"> button and the slicing progress bar completing.</w:t>
      </w:r>
    </w:p>
    <w:p w14:paraId="76B47D4A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>: Display the layer by layer preview being scrolled through to inspect continuity between slices.</w:t>
      </w:r>
    </w:p>
    <w:p w14:paraId="2C98CA19" w14:textId="77777777" w:rsidR="0030524F" w:rsidRPr="00545B08" w:rsidRDefault="0030524F" w:rsidP="0030524F">
      <w:pPr>
        <w:pStyle w:val="ShotDescription"/>
        <w:ind w:firstLine="0"/>
        <w:rPr>
          <w:lang w:val="en-IN" w:eastAsia="en-GB"/>
        </w:rPr>
      </w:pPr>
    </w:p>
    <w:p w14:paraId="05376B55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Then, c</w:t>
      </w:r>
      <w:r w:rsidRPr="00545B08">
        <w:rPr>
          <w:lang w:eastAsia="en-GB"/>
        </w:rPr>
        <w:t xml:space="preserve">lick the island detection function by selecting </w:t>
      </w:r>
      <w:r w:rsidRPr="00545B08">
        <w:rPr>
          <w:b/>
          <w:bCs/>
          <w:lang w:eastAsia="en-GB"/>
        </w:rPr>
        <w:t>Slice</w:t>
      </w:r>
      <w:r w:rsidRPr="00545B08">
        <w:rPr>
          <w:lang w:eastAsia="en-GB"/>
        </w:rPr>
        <w:t xml:space="preserve"> and choosing </w:t>
      </w:r>
      <w:r w:rsidRPr="00545B08">
        <w:rPr>
          <w:b/>
          <w:bCs/>
          <w:lang w:eastAsia="en-GB"/>
        </w:rPr>
        <w:t>Island Detection</w:t>
      </w:r>
      <w:r w:rsidRPr="00545B08">
        <w:rPr>
          <w:lang w:eastAsia="en-GB"/>
        </w:rPr>
        <w:t xml:space="preserve"> to identify unsupported regions that may cause printing errors </w:t>
      </w:r>
      <w:r w:rsidRPr="00E2359C">
        <w:rPr>
          <w:b/>
          <w:bCs/>
          <w:lang w:eastAsia="en-GB"/>
        </w:rPr>
        <w:t>[1-TXT]</w:t>
      </w:r>
      <w:r w:rsidRPr="00545B08">
        <w:rPr>
          <w:lang w:eastAsia="en-GB"/>
        </w:rPr>
        <w:t xml:space="preserve">. </w:t>
      </w:r>
    </w:p>
    <w:p w14:paraId="3A1D61A3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 xml:space="preserve">: Show the user selecting </w:t>
      </w:r>
      <w:r w:rsidRPr="00545B08">
        <w:rPr>
          <w:b/>
          <w:bCs/>
          <w:lang w:val="en-IN" w:eastAsia="en-GB"/>
        </w:rPr>
        <w:t>Slice</w:t>
      </w:r>
      <w:r w:rsidRPr="00545B08">
        <w:rPr>
          <w:lang w:val="en-IN" w:eastAsia="en-GB"/>
        </w:rPr>
        <w:t xml:space="preserve"> and clicking </w:t>
      </w:r>
      <w:r w:rsidRPr="00545B08">
        <w:rPr>
          <w:b/>
          <w:bCs/>
          <w:lang w:val="en-IN" w:eastAsia="en-GB"/>
        </w:rPr>
        <w:t>Island Detection</w:t>
      </w:r>
      <w:r w:rsidRPr="00545B08">
        <w:rPr>
          <w:lang w:val="en-IN" w:eastAsia="en-GB"/>
        </w:rPr>
        <w:t>, with highlighted unsupported regions appearing if present.</w:t>
      </w:r>
      <w:r>
        <w:rPr>
          <w:lang w:val="en-IN" w:eastAsia="en-GB"/>
        </w:rPr>
        <w:t xml:space="preserve"> </w:t>
      </w:r>
      <w:r w:rsidRPr="00545B08">
        <w:rPr>
          <w:b/>
          <w:bCs/>
          <w:lang w:val="en-IN" w:eastAsia="en-GB"/>
        </w:rPr>
        <w:t>TXT: Repeat the slicing process until no isolated areas remain</w:t>
      </w:r>
    </w:p>
    <w:p w14:paraId="1437882E" w14:textId="77777777" w:rsidR="00FA5017" w:rsidRPr="00545B08" w:rsidRDefault="00FA5017" w:rsidP="00FA5017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316FF7A5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Save the prepared model file as a ctb file onto a </w:t>
      </w:r>
      <w:r>
        <w:rPr>
          <w:lang w:eastAsia="en-GB"/>
        </w:rPr>
        <w:t>USB</w:t>
      </w:r>
      <w:r w:rsidRPr="00545B08">
        <w:rPr>
          <w:lang w:eastAsia="en-GB"/>
        </w:rPr>
        <w:t xml:space="preserve"> drive once the model passes island inspection without isolated areas detected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Ensure the file is ready for 3 dimensional printing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2F7C51DB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FA5017">
        <w:rPr>
          <w:highlight w:val="yellow"/>
          <w:lang w:val="en-IN" w:eastAsia="en-GB"/>
        </w:rPr>
        <w:t>SCREEN</w:t>
      </w:r>
      <w:r w:rsidRPr="00545B08">
        <w:rPr>
          <w:lang w:val="en-IN" w:eastAsia="en-GB"/>
        </w:rPr>
        <w:t xml:space="preserve">: Show the </w:t>
      </w:r>
      <w:r w:rsidRPr="00545B08">
        <w:rPr>
          <w:b/>
          <w:bCs/>
          <w:lang w:val="en-IN" w:eastAsia="en-GB"/>
        </w:rPr>
        <w:t>Save</w:t>
      </w:r>
      <w:r w:rsidRPr="00545B08">
        <w:rPr>
          <w:lang w:val="en-IN" w:eastAsia="en-GB"/>
        </w:rPr>
        <w:t xml:space="preserve"> dialog with the file format set to ctb and the destination selected as the universal serial bus drive.</w:t>
      </w:r>
    </w:p>
    <w:p w14:paraId="4F5CFB06" w14:textId="77777777" w:rsidR="00FA5017" w:rsidRPr="00545B08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 xml:space="preserve">Close up of the </w:t>
      </w:r>
      <w:r>
        <w:rPr>
          <w:lang w:val="en-IN" w:eastAsia="en-GB"/>
        </w:rPr>
        <w:t>USB</w:t>
      </w:r>
      <w:r w:rsidRPr="00545B08">
        <w:rPr>
          <w:lang w:val="en-IN" w:eastAsia="en-GB"/>
        </w:rPr>
        <w:t xml:space="preserve"> drive being inserted into the computer</w:t>
      </w:r>
      <w:r>
        <w:rPr>
          <w:lang w:val="en-IN" w:eastAsia="en-GB"/>
        </w:rPr>
        <w:t>.</w:t>
      </w:r>
    </w:p>
    <w:p w14:paraId="3D17056C" w14:textId="77777777" w:rsidR="00FA5017" w:rsidRDefault="00FA5017" w:rsidP="00FA5017">
      <w:pPr>
        <w:rPr>
          <w:lang w:val="en-GB"/>
        </w:rPr>
      </w:pPr>
    </w:p>
    <w:p w14:paraId="3737DDD2" w14:textId="77777777" w:rsidR="00FA5017" w:rsidRDefault="00FA5017" w:rsidP="00FA5017">
      <w:pPr>
        <w:rPr>
          <w:lang w:val="en-GB"/>
        </w:rPr>
      </w:pPr>
    </w:p>
    <w:p w14:paraId="7545961B" w14:textId="77777777" w:rsidR="00FA5017" w:rsidRDefault="00FA5017" w:rsidP="00FA5017">
      <w:pPr>
        <w:rPr>
          <w:lang w:val="en-GB"/>
        </w:rPr>
      </w:pPr>
    </w:p>
    <w:p w14:paraId="099C7B54" w14:textId="77777777" w:rsidR="00FA5017" w:rsidRDefault="00FA5017" w:rsidP="00FA5017">
      <w:pPr>
        <w:rPr>
          <w:lang w:val="en-GB"/>
        </w:rPr>
      </w:pPr>
    </w:p>
    <w:p w14:paraId="6001B750" w14:textId="3691CA4E" w:rsidR="00FA5017" w:rsidRDefault="00FA5017" w:rsidP="00FA5017">
      <w:pPr>
        <w:pStyle w:val="ListParagraph"/>
        <w:numPr>
          <w:ilvl w:val="0"/>
          <w:numId w:val="3"/>
        </w:numPr>
        <w:rPr>
          <w:rFonts w:ascii="Calibri" w:eastAsia="Aptos" w:hAnsi="Calibri" w:cs="Calibri"/>
          <w:b/>
          <w:bCs/>
          <w:kern w:val="2"/>
          <w:lang w:val="en-CA"/>
          <w14:ligatures w14:val="standardContextual"/>
        </w:rPr>
      </w:pPr>
      <w:r>
        <w:rPr>
          <w:rFonts w:ascii="Calibri" w:eastAsia="Aptos" w:hAnsi="Calibri" w:cs="Calibri"/>
          <w:b/>
          <w:bCs/>
          <w:kern w:val="2"/>
          <w:lang w:val="en-CA"/>
          <w14:ligatures w14:val="standardContextual"/>
        </w:rPr>
        <w:t>Printing and Post-Processing</w:t>
      </w:r>
    </w:p>
    <w:p w14:paraId="1AC59439" w14:textId="77777777" w:rsidR="00FA5017" w:rsidRDefault="00FA5017" w:rsidP="00FA5017">
      <w:pPr>
        <w:pStyle w:val="ListParagraph"/>
        <w:ind w:left="360"/>
        <w:rPr>
          <w:rFonts w:ascii="Calibri" w:eastAsia="Aptos" w:hAnsi="Calibri" w:cs="Calibri"/>
          <w:b/>
          <w:bCs/>
          <w:kern w:val="2"/>
          <w:lang w:val="en-CA"/>
          <w14:ligatures w14:val="standardContextual"/>
        </w:rPr>
      </w:pPr>
    </w:p>
    <w:p w14:paraId="0CF7ED89" w14:textId="76FCDA99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Select the ctb </w:t>
      </w:r>
      <w:r w:rsidRPr="00FA5017">
        <w:rPr>
          <w:i/>
          <w:iCs/>
          <w:color w:val="EE0000"/>
          <w:lang w:eastAsia="en-GB"/>
        </w:rPr>
        <w:t>(</w:t>
      </w:r>
      <w:r>
        <w:rPr>
          <w:i/>
          <w:iCs/>
          <w:color w:val="EE0000"/>
          <w:lang w:eastAsia="en-GB"/>
        </w:rPr>
        <w:t>C-T-B</w:t>
      </w:r>
      <w:r w:rsidRPr="00FA5017">
        <w:rPr>
          <w:i/>
          <w:iCs/>
          <w:color w:val="EE0000"/>
          <w:lang w:eastAsia="en-GB"/>
        </w:rPr>
        <w:t>)</w:t>
      </w:r>
      <w:r>
        <w:rPr>
          <w:lang w:eastAsia="en-GB"/>
        </w:rPr>
        <w:t xml:space="preserve"> </w:t>
      </w:r>
      <w:r w:rsidRPr="00545B08">
        <w:rPr>
          <w:lang w:eastAsia="en-GB"/>
        </w:rPr>
        <w:t xml:space="preserve">file corresponding to the microfluidic slide and connector assembly on the printer interface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Initiate the print job to begin fabrication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1E6047CF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>Talent standing at the three dimensional printer selecting the correct ctb file on the printer touchscreen interface.</w:t>
      </w:r>
    </w:p>
    <w:p w14:paraId="6EAF9C06" w14:textId="1F419B91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 xml:space="preserve">pressing the </w:t>
      </w:r>
      <w:r w:rsidRPr="00545B08">
        <w:rPr>
          <w:b/>
          <w:bCs/>
          <w:lang w:val="en-IN" w:eastAsia="en-GB"/>
        </w:rPr>
        <w:t>Print</w:t>
      </w:r>
      <w:r w:rsidRPr="00545B08">
        <w:rPr>
          <w:lang w:val="en-IN" w:eastAsia="en-GB"/>
        </w:rPr>
        <w:t xml:space="preserve"> button to start the print job.</w:t>
      </w:r>
    </w:p>
    <w:p w14:paraId="348CA84B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62018B7D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Using a plastic scraper, carefully remove the printed device from the build plate after printing is complete </w:t>
      </w:r>
      <w:r w:rsidRPr="00E2359C">
        <w:rPr>
          <w:b/>
          <w:bCs/>
          <w:lang w:eastAsia="en-GB"/>
        </w:rPr>
        <w:t>[1]</w:t>
      </w:r>
      <w:r>
        <w:rPr>
          <w:lang w:eastAsia="en-GB"/>
        </w:rPr>
        <w:t xml:space="preserve"> and i</w:t>
      </w:r>
      <w:r w:rsidRPr="00545B08">
        <w:rPr>
          <w:lang w:eastAsia="en-GB"/>
        </w:rPr>
        <w:t xml:space="preserve">mmediately spray the printed model with 90 percent ethanol to remove uncured resin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7051173E" w14:textId="33E29B6F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sliding a plastic scraper under the printed device to detach it from the build plate.</w:t>
      </w:r>
    </w:p>
    <w:p w14:paraId="71F5A7BF" w14:textId="00EE1A11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spraying the printed model thoroughly with 90 percent ethanol.</w:t>
      </w:r>
    </w:p>
    <w:p w14:paraId="7568268E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78313EE6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While the print remains soft, verify that all small holes, channels, and threaded areas are clear and accessible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Using a pipette tip or fine gauge needle, gently clear any partially blocked or obstructed regions if necessary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 xml:space="preserve">. </w:t>
      </w:r>
      <w:r>
        <w:rPr>
          <w:lang w:eastAsia="en-GB"/>
        </w:rPr>
        <w:t>With</w:t>
      </w:r>
      <w:r w:rsidRPr="00545B08">
        <w:rPr>
          <w:lang w:eastAsia="en-GB"/>
        </w:rPr>
        <w:t xml:space="preserve"> compressed air or a syringe filled with ethanol, flush the channels to confirm patency </w:t>
      </w:r>
      <w:r w:rsidRPr="00E2359C">
        <w:rPr>
          <w:b/>
          <w:bCs/>
          <w:lang w:eastAsia="en-GB"/>
        </w:rPr>
        <w:t>[3]</w:t>
      </w:r>
      <w:r w:rsidRPr="00545B08">
        <w:rPr>
          <w:lang w:eastAsia="en-GB"/>
        </w:rPr>
        <w:t>.</w:t>
      </w:r>
    </w:p>
    <w:p w14:paraId="1446E8C8" w14:textId="1D48042E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visually inspecting the small holes, channels, and threaded regions of the printed device.</w:t>
      </w:r>
    </w:p>
    <w:p w14:paraId="7F5CF16E" w14:textId="0018C9E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carefully inserting a pipette tip or fine gauge needle into a channel to remove an obstruction.</w:t>
      </w:r>
    </w:p>
    <w:p w14:paraId="2BA712AE" w14:textId="5A551988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flushing the channels with a syringe filled with ethanol and then blowing compressed air through the device.</w:t>
      </w:r>
    </w:p>
    <w:p w14:paraId="76E63B9E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4304C3F4" w14:textId="0C766B8A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Now, c</w:t>
      </w:r>
      <w:r w:rsidRPr="00545B08">
        <w:rPr>
          <w:lang w:eastAsia="en-GB"/>
        </w:rPr>
        <w:t xml:space="preserve">ompletely immerse the printed model in 99 percent ethanol for 2 to 3 minutes to dissolve residual uncured resin and ensure thorough cleaning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>.</w:t>
      </w:r>
      <w:r>
        <w:rPr>
          <w:lang w:eastAsia="en-GB"/>
        </w:rPr>
        <w:t xml:space="preserve"> Next, p</w:t>
      </w:r>
      <w:r w:rsidRPr="00545B08">
        <w:rPr>
          <w:lang w:eastAsia="en-GB"/>
        </w:rPr>
        <w:t xml:space="preserve">lace the cleaned print in a ultraviolet curing chamber </w:t>
      </w:r>
      <w:r w:rsidRPr="00E2359C">
        <w:rPr>
          <w:b/>
          <w:bCs/>
          <w:lang w:eastAsia="en-GB"/>
        </w:rPr>
        <w:t>[</w:t>
      </w:r>
      <w:r>
        <w:rPr>
          <w:b/>
          <w:bCs/>
          <w:lang w:eastAsia="en-GB"/>
        </w:rPr>
        <w:t>2</w:t>
      </w:r>
      <w:r w:rsidRPr="00E2359C">
        <w:rPr>
          <w:b/>
          <w:bCs/>
          <w:lang w:eastAsia="en-GB"/>
        </w:rPr>
        <w:t>]</w:t>
      </w:r>
      <w:r w:rsidRPr="00545B08">
        <w:rPr>
          <w:lang w:eastAsia="en-GB"/>
        </w:rPr>
        <w:t xml:space="preserve">. Expose each side of the printed slide evenly to ultraviolet light for approximately 30 seconds per side to prevent warping and ensure dimensional stability </w:t>
      </w:r>
      <w:r w:rsidRPr="00E2359C">
        <w:rPr>
          <w:b/>
          <w:bCs/>
          <w:lang w:eastAsia="en-GB"/>
        </w:rPr>
        <w:t>[</w:t>
      </w:r>
      <w:r>
        <w:rPr>
          <w:b/>
          <w:bCs/>
          <w:lang w:eastAsia="en-GB"/>
        </w:rPr>
        <w:t>3</w:t>
      </w:r>
      <w:r w:rsidRPr="00E2359C">
        <w:rPr>
          <w:b/>
          <w:bCs/>
          <w:lang w:eastAsia="en-GB"/>
        </w:rPr>
        <w:t>]</w:t>
      </w:r>
      <w:r w:rsidRPr="00545B08">
        <w:rPr>
          <w:lang w:eastAsia="en-GB"/>
        </w:rPr>
        <w:t>.</w:t>
      </w:r>
    </w:p>
    <w:p w14:paraId="4B0908B5" w14:textId="505222F7" w:rsidR="00FA5017" w:rsidRPr="00545B08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placing the printed model into a container filled with 99 percent ethanol.</w:t>
      </w:r>
    </w:p>
    <w:p w14:paraId="73062841" w14:textId="77454F72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placing the cleaned print inside the ultraviolet curing chamber.</w:t>
      </w:r>
    </w:p>
    <w:p w14:paraId="4E4328BE" w14:textId="2D13B0FA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turning the slide to expose the opposite side inside the curing chamber.</w:t>
      </w:r>
    </w:p>
    <w:p w14:paraId="73870AA7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017EE6DB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After curing, briefly immerse or rinse the print in ethanol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Place the print into a sealed Ziplock bag containing ethanol to prevent drying and unintended resin hardening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7C6B0D43" w14:textId="2DDE312B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rinsing the cured print with ethanol.</w:t>
      </w:r>
    </w:p>
    <w:p w14:paraId="31E8BBE7" w14:textId="68B3B1C1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placing the print into a Ziplock bag containing ethanol and sealing it securely.</w:t>
      </w:r>
    </w:p>
    <w:p w14:paraId="7B597899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1E288773" w14:textId="618C2C0C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Place the sealed bag containing ethanol and the cured model into an ultrasonic cleaner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Sonicate for 180 seconds to remove any residual uncured resin or contaminants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  <w:r>
        <w:rPr>
          <w:lang w:eastAsia="en-GB"/>
        </w:rPr>
        <w:t xml:space="preserve"> </w:t>
      </w:r>
      <w:r w:rsidRPr="00545B08">
        <w:rPr>
          <w:lang w:eastAsia="en-GB"/>
        </w:rPr>
        <w:t xml:space="preserve">After sonication, rinse the printed device thoroughly with distilled water </w:t>
      </w:r>
      <w:r w:rsidRPr="00E2359C">
        <w:rPr>
          <w:b/>
          <w:bCs/>
          <w:lang w:eastAsia="en-GB"/>
        </w:rPr>
        <w:t>[3]</w:t>
      </w:r>
      <w:r w:rsidRPr="00545B08">
        <w:rPr>
          <w:lang w:eastAsia="en-GB"/>
        </w:rPr>
        <w:t>.</w:t>
      </w:r>
      <w:r>
        <w:rPr>
          <w:lang w:eastAsia="en-GB"/>
        </w:rPr>
        <w:t xml:space="preserve"> </w:t>
      </w:r>
      <w:r w:rsidRPr="00545B08">
        <w:rPr>
          <w:lang w:eastAsia="en-GB"/>
        </w:rPr>
        <w:t xml:space="preserve">Spray the device again with 90 percent ethanol and submerge it to perform a final cleaning step </w:t>
      </w:r>
      <w:r w:rsidRPr="00E2359C">
        <w:rPr>
          <w:b/>
          <w:bCs/>
          <w:lang w:eastAsia="en-GB"/>
        </w:rPr>
        <w:t>[</w:t>
      </w:r>
      <w:r>
        <w:rPr>
          <w:b/>
          <w:bCs/>
          <w:lang w:eastAsia="en-GB"/>
        </w:rPr>
        <w:t>4</w:t>
      </w:r>
      <w:r w:rsidRPr="00E2359C">
        <w:rPr>
          <w:b/>
          <w:bCs/>
          <w:lang w:eastAsia="en-GB"/>
        </w:rPr>
        <w:t>-TXT]</w:t>
      </w:r>
      <w:r w:rsidRPr="00545B08">
        <w:rPr>
          <w:lang w:eastAsia="en-GB"/>
        </w:rPr>
        <w:t xml:space="preserve">. </w:t>
      </w:r>
    </w:p>
    <w:p w14:paraId="0B580F1F" w14:textId="1FBFCE5E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placing the sealed Ziplock bag into the ultrasonic cleaner bath.</w:t>
      </w:r>
    </w:p>
    <w:p w14:paraId="4C48CDAF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>Close up of the ultrasonic cleaner in operation with the bag submerged in the bath.</w:t>
      </w:r>
    </w:p>
    <w:p w14:paraId="20079FF9" w14:textId="2B754B7E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rinsing the device under a stream of distilled water.</w:t>
      </w:r>
    </w:p>
    <w:p w14:paraId="514C0390" w14:textId="55F2E114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spraying and submerging the device in 90 percent ethanol.</w:t>
      </w:r>
      <w:r>
        <w:rPr>
          <w:lang w:val="en-IN" w:eastAsia="en-GB"/>
        </w:rPr>
        <w:t xml:space="preserve"> </w:t>
      </w:r>
      <w:r w:rsidRPr="00545B08">
        <w:rPr>
          <w:b/>
          <w:bCs/>
          <w:lang w:val="en-IN" w:eastAsia="en-GB"/>
        </w:rPr>
        <w:t>TXT: If necessary, repeat ultrasonic cleaning for an additional 180 s</w:t>
      </w:r>
    </w:p>
    <w:p w14:paraId="6C318E97" w14:textId="77777777" w:rsidR="00FA5017" w:rsidRPr="00545B08" w:rsidRDefault="00FA5017" w:rsidP="00FA5017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GB"/>
        </w:rPr>
      </w:pPr>
    </w:p>
    <w:p w14:paraId="44382A8B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>After post curing, us</w:t>
      </w:r>
      <w:r>
        <w:rPr>
          <w:lang w:eastAsia="en-GB"/>
        </w:rPr>
        <w:t>e</w:t>
      </w:r>
      <w:r w:rsidRPr="00545B08">
        <w:rPr>
          <w:lang w:eastAsia="en-GB"/>
        </w:rPr>
        <w:t xml:space="preserve"> 440 grit sandpaper</w:t>
      </w:r>
      <w:r>
        <w:rPr>
          <w:lang w:eastAsia="en-GB"/>
        </w:rPr>
        <w:t xml:space="preserve"> to </w:t>
      </w:r>
      <w:r w:rsidRPr="00545B08">
        <w:rPr>
          <w:lang w:eastAsia="en-GB"/>
        </w:rPr>
        <w:t xml:space="preserve">carefully polish the surface of the part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>. Print, wash, and post cure 3 threaded connectors simultaneously by placing them adjacent to each other on the printer, in the post cure box, and within ethanol containing Ziplock bags</w:t>
      </w:r>
      <w:r>
        <w:rPr>
          <w:lang w:eastAsia="en-GB"/>
        </w:rPr>
        <w:t xml:space="preserve">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 xml:space="preserve">. Rinse the connectors and slide once more with distilled water and allow them to air dry to remove any remaining water </w:t>
      </w:r>
      <w:r w:rsidRPr="00E2359C">
        <w:rPr>
          <w:b/>
          <w:bCs/>
          <w:lang w:eastAsia="en-GB"/>
        </w:rPr>
        <w:t>[3]</w:t>
      </w:r>
      <w:r w:rsidRPr="00545B08">
        <w:rPr>
          <w:lang w:eastAsia="en-GB"/>
        </w:rPr>
        <w:t>.</w:t>
      </w:r>
    </w:p>
    <w:p w14:paraId="39C501B8" w14:textId="78229596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polishing the printed slide surface with 440 grit sandpaper.</w:t>
      </w:r>
    </w:p>
    <w:p w14:paraId="55DFC6E9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lastRenderedPageBreak/>
        <w:t>Close up of 3 threaded connectors positioned adjacent to each other during printing and post curing, then being placed together into an ethanol containing Ziplock bag.</w:t>
      </w:r>
    </w:p>
    <w:p w14:paraId="04DEB509" w14:textId="3E830DB0" w:rsidR="00FA5017" w:rsidRPr="00545B08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 xml:space="preserve">rinsing the components with distilled water and then </w:t>
      </w:r>
      <w:r>
        <w:rPr>
          <w:lang w:val="en-IN" w:eastAsia="en-GB"/>
        </w:rPr>
        <w:t>placing them aside</w:t>
      </w:r>
      <w:r w:rsidRPr="00545B08">
        <w:rPr>
          <w:lang w:val="en-IN" w:eastAsia="en-GB"/>
        </w:rPr>
        <w:t>.</w:t>
      </w:r>
    </w:p>
    <w:p w14:paraId="6ED3CC52" w14:textId="77777777" w:rsidR="00FA5017" w:rsidRDefault="00FA5017" w:rsidP="00FA5017">
      <w:pPr>
        <w:rPr>
          <w:lang w:val="en-GB"/>
        </w:rPr>
      </w:pPr>
    </w:p>
    <w:p w14:paraId="4E524C84" w14:textId="77777777" w:rsidR="00FA5017" w:rsidRDefault="00FA5017" w:rsidP="00FA5017">
      <w:pPr>
        <w:rPr>
          <w:lang w:val="en-GB"/>
        </w:rPr>
      </w:pPr>
    </w:p>
    <w:p w14:paraId="464E3EFE" w14:textId="77777777" w:rsidR="00FA5017" w:rsidRDefault="00FA5017" w:rsidP="00FA5017">
      <w:pPr>
        <w:rPr>
          <w:lang w:val="en-GB"/>
        </w:rPr>
      </w:pPr>
    </w:p>
    <w:p w14:paraId="42D36459" w14:textId="77777777" w:rsidR="00FA5017" w:rsidRDefault="00FA5017" w:rsidP="00FA5017">
      <w:pPr>
        <w:rPr>
          <w:lang w:val="en-GB"/>
        </w:rPr>
      </w:pPr>
    </w:p>
    <w:p w14:paraId="158C1C78" w14:textId="1D9AC6A4" w:rsidR="00FA5017" w:rsidRDefault="00FA5017" w:rsidP="00FA5017">
      <w:pPr>
        <w:pStyle w:val="ListParagraph"/>
        <w:numPr>
          <w:ilvl w:val="0"/>
          <w:numId w:val="3"/>
        </w:numPr>
        <w:rPr>
          <w:rFonts w:ascii="Calibri" w:eastAsia="Aptos" w:hAnsi="Calibri" w:cs="Calibri"/>
          <w:b/>
          <w:bCs/>
          <w:kern w:val="2"/>
          <w:lang w:val="en-CA"/>
          <w14:ligatures w14:val="standardContextual"/>
        </w:rPr>
      </w:pPr>
      <w:r>
        <w:rPr>
          <w:rFonts w:ascii="Calibri" w:eastAsia="Aptos" w:hAnsi="Calibri" w:cs="Calibri"/>
          <w:b/>
          <w:bCs/>
          <w:kern w:val="2"/>
          <w:lang w:val="en-CA"/>
          <w14:ligatures w14:val="standardContextual"/>
        </w:rPr>
        <w:t>Surface Polishing and Sealing the Microfluidic Channel</w:t>
      </w:r>
    </w:p>
    <w:p w14:paraId="7D110BCE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To achieve smoothness for clear visualization and effective sealing, use a glass stone to polish the surface of the microfluidic slide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>.</w:t>
      </w:r>
    </w:p>
    <w:p w14:paraId="11FEE456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>Talent holding the microfluidic slide on a workbench and polishing its surface with a glass stone using steady, even strokes.</w:t>
      </w:r>
    </w:p>
    <w:p w14:paraId="069A8D6A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7A8A6C83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>Using a 2.45</w:t>
      </w:r>
      <w:r>
        <w:rPr>
          <w:lang w:eastAsia="en-GB"/>
        </w:rPr>
        <w:t>-</w:t>
      </w:r>
      <w:r w:rsidRPr="00545B08">
        <w:rPr>
          <w:lang w:eastAsia="en-GB"/>
        </w:rPr>
        <w:t xml:space="preserve">micrometer 6000 mesh glass stone with a grit range of approximately 1.5 to 2.3 micrometers, polish the top surface until it appears uniformly smooth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>. Then, using a finer 0.92</w:t>
      </w:r>
      <w:r>
        <w:rPr>
          <w:lang w:eastAsia="en-GB"/>
        </w:rPr>
        <w:t>-</w:t>
      </w:r>
      <w:r w:rsidRPr="00545B08">
        <w:rPr>
          <w:lang w:eastAsia="en-GB"/>
        </w:rPr>
        <w:t xml:space="preserve">micrometer 16000 mesh glass stone with a grit range of approximately 0.76 to 1.5 micrometers, further enhance the surface finish to achieve a smoother result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2B71E36A" w14:textId="53F1275E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polishing the top surface of the slide with the 2.45 micrometer 6000 mesh glass stone.</w:t>
      </w:r>
    </w:p>
    <w:p w14:paraId="4B2E1CDE" w14:textId="01866BD5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switching to the 0.92 micrometer 16000 mesh glass stone and continuing to polish the slide surface.</w:t>
      </w:r>
    </w:p>
    <w:p w14:paraId="2FAB8524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431655CD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Next, s</w:t>
      </w:r>
      <w:r w:rsidRPr="00545B08">
        <w:rPr>
          <w:lang w:eastAsia="en-GB"/>
        </w:rPr>
        <w:t xml:space="preserve">eal the microchannel using a clear waterproof patch and seal tape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Ensure the tape completely covers the entire channel area while keeping the connector holes and ports unobstructed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4AE67B8E" w14:textId="5E182F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positioning a clear waterproof patch and seal tape over the microchannel area.</w:t>
      </w:r>
    </w:p>
    <w:p w14:paraId="071EC783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>Close up showing the tape fully covering the channel region while leaving the connector holes and ports exposed.</w:t>
      </w:r>
    </w:p>
    <w:p w14:paraId="6F8ABFEC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42D8A6A9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Apply the tape starting from one side of the slide </w:t>
      </w:r>
      <w:r w:rsidRPr="00E2359C">
        <w:rPr>
          <w:b/>
          <w:bCs/>
          <w:lang w:eastAsia="en-GB"/>
        </w:rPr>
        <w:t>[1]</w:t>
      </w:r>
      <w:r w:rsidRPr="00545B08">
        <w:rPr>
          <w:lang w:eastAsia="en-GB"/>
        </w:rPr>
        <w:t xml:space="preserve">. Gently but firmly press along the tape with a thumb to ensure even adhesion and eliminate air bubbles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0C7E7278" w14:textId="4FB82FEB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aligning and attaching the tape from one edge of the slide.</w:t>
      </w:r>
    </w:p>
    <w:p w14:paraId="69FA2D99" w14:textId="4360A645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 xml:space="preserve">pressing along the tape surface with a thumb to remove air bubbles and </w:t>
      </w:r>
      <w:r w:rsidRPr="00545B08">
        <w:rPr>
          <w:lang w:val="en-IN" w:eastAsia="en-GB"/>
        </w:rPr>
        <w:lastRenderedPageBreak/>
        <w:t>secure adhesion.</w:t>
      </w:r>
    </w:p>
    <w:p w14:paraId="28FA3D2F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3DB435C7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Using sharp scissors or a knife, trim excess tape from the slide edges </w:t>
      </w:r>
      <w:r w:rsidRPr="00E2359C">
        <w:rPr>
          <w:b/>
          <w:bCs/>
          <w:lang w:eastAsia="en-GB"/>
        </w:rPr>
        <w:t>[1]</w:t>
      </w:r>
      <w:r>
        <w:rPr>
          <w:lang w:eastAsia="en-GB"/>
        </w:rPr>
        <w:t xml:space="preserve"> and c</w:t>
      </w:r>
      <w:r w:rsidRPr="00545B08">
        <w:rPr>
          <w:lang w:eastAsia="en-GB"/>
        </w:rPr>
        <w:t xml:space="preserve">arefully cut around the connector area to ensure it remains clean and fully functional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457FDC0C" w14:textId="7E68E4BE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trimming the excess tape along the slide edges with sharp scissors or a knife.</w:t>
      </w:r>
    </w:p>
    <w:p w14:paraId="5529A082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>Close up of the connector region being precisely cut to maintain a clean and open port.</w:t>
      </w:r>
    </w:p>
    <w:p w14:paraId="51495843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38FF8780" w14:textId="77777777" w:rsidR="00FA5017" w:rsidRPr="00545B08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 w:rsidRPr="00545B08">
        <w:rPr>
          <w:lang w:eastAsia="en-GB"/>
        </w:rPr>
        <w:t xml:space="preserve">Place the taped slide in an oven set to 60 degrees Celsius </w:t>
      </w:r>
      <w:r w:rsidRPr="00E2359C">
        <w:rPr>
          <w:b/>
          <w:bCs/>
          <w:lang w:eastAsia="en-GB"/>
        </w:rPr>
        <w:t>[1]</w:t>
      </w:r>
      <w:r>
        <w:rPr>
          <w:lang w:eastAsia="en-GB"/>
        </w:rPr>
        <w:t xml:space="preserve"> and b</w:t>
      </w:r>
      <w:r w:rsidRPr="00545B08">
        <w:rPr>
          <w:lang w:eastAsia="en-GB"/>
        </w:rPr>
        <w:t xml:space="preserve">ake for 30 minutes to enhance bond strength </w:t>
      </w:r>
      <w:r w:rsidRPr="00E2359C">
        <w:rPr>
          <w:b/>
          <w:bCs/>
          <w:lang w:eastAsia="en-GB"/>
        </w:rPr>
        <w:t>[2]</w:t>
      </w:r>
      <w:r w:rsidRPr="00545B08">
        <w:rPr>
          <w:lang w:eastAsia="en-GB"/>
        </w:rPr>
        <w:t>.</w:t>
      </w:r>
    </w:p>
    <w:p w14:paraId="3DFDFF09" w14:textId="6F806828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placing the taped slide inside an oven set to 60 degrees Celsius.</w:t>
      </w:r>
    </w:p>
    <w:p w14:paraId="542DC553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545B08">
        <w:rPr>
          <w:lang w:val="en-IN" w:eastAsia="en-GB"/>
        </w:rPr>
        <w:t>Close up of the oven display showing 60 degrees Celsius as the slide remains inside for baking.</w:t>
      </w:r>
    </w:p>
    <w:p w14:paraId="0ED1FF5F" w14:textId="77777777" w:rsidR="00FA5017" w:rsidRPr="00545B08" w:rsidRDefault="00FA5017" w:rsidP="00FA5017">
      <w:pPr>
        <w:pStyle w:val="ShotDescription"/>
        <w:ind w:firstLine="0"/>
        <w:rPr>
          <w:lang w:val="en-IN" w:eastAsia="en-GB"/>
        </w:rPr>
      </w:pPr>
    </w:p>
    <w:p w14:paraId="7AF7DECF" w14:textId="43C6D853" w:rsidR="00FA5017" w:rsidRPr="00545B08" w:rsidRDefault="0030524F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A</w:t>
      </w:r>
      <w:r w:rsidR="00FA5017" w:rsidRPr="00545B08">
        <w:rPr>
          <w:lang w:eastAsia="en-GB"/>
        </w:rPr>
        <w:t xml:space="preserve">fter cooling, apply super glue gel along the slide edge to secure the connectors in place </w:t>
      </w:r>
      <w:r w:rsidR="00FA5017" w:rsidRPr="00E2359C">
        <w:rPr>
          <w:b/>
          <w:bCs/>
          <w:lang w:eastAsia="en-GB"/>
        </w:rPr>
        <w:t>[1]</w:t>
      </w:r>
      <w:r w:rsidR="00FA5017" w:rsidRPr="00545B08">
        <w:rPr>
          <w:lang w:eastAsia="en-GB"/>
        </w:rPr>
        <w:t xml:space="preserve">. Gently press each connector while the glue sets to ensure proper alignment and reliable tubing connections for fluid handling </w:t>
      </w:r>
      <w:r w:rsidR="00FA5017" w:rsidRPr="00E2359C">
        <w:rPr>
          <w:b/>
          <w:bCs/>
          <w:lang w:eastAsia="en-GB"/>
        </w:rPr>
        <w:t>[2]</w:t>
      </w:r>
      <w:r w:rsidR="00FA5017" w:rsidRPr="00545B08">
        <w:rPr>
          <w:lang w:eastAsia="en-GB"/>
        </w:rPr>
        <w:t>.</w:t>
      </w:r>
      <w:r>
        <w:rPr>
          <w:lang w:eastAsia="en-GB"/>
        </w:rPr>
        <w:t xml:space="preserve"> Finally, i</w:t>
      </w:r>
      <w:r w:rsidRPr="0030524F">
        <w:rPr>
          <w:lang w:eastAsia="en-GB"/>
        </w:rPr>
        <w:t>ntroduce test solutions into the microfluidic device using synchronized syringe pumps to generate a controlled linear osmotic gradient</w:t>
      </w:r>
      <w:r>
        <w:rPr>
          <w:lang w:eastAsia="en-GB"/>
        </w:rPr>
        <w:t xml:space="preserve"> </w:t>
      </w:r>
      <w:r w:rsidRPr="0030524F">
        <w:rPr>
          <w:b/>
          <w:bCs/>
          <w:lang w:eastAsia="en-GB"/>
        </w:rPr>
        <w:t>[</w:t>
      </w:r>
      <w:r w:rsidR="006D2D4B">
        <w:rPr>
          <w:b/>
          <w:bCs/>
          <w:lang w:eastAsia="en-GB"/>
        </w:rPr>
        <w:t>3</w:t>
      </w:r>
      <w:r w:rsidRPr="0030524F">
        <w:rPr>
          <w:b/>
          <w:bCs/>
          <w:lang w:eastAsia="en-GB"/>
        </w:rPr>
        <w:t>]</w:t>
      </w:r>
      <w:r>
        <w:rPr>
          <w:lang w:eastAsia="en-GB"/>
        </w:rPr>
        <w:t>.</w:t>
      </w:r>
    </w:p>
    <w:p w14:paraId="122BAD5A" w14:textId="7DBA2078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applying super glue gel to the slide edge before positioning a connector.</w:t>
      </w:r>
    </w:p>
    <w:p w14:paraId="30A61CCE" w14:textId="0E9FDC60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 xml:space="preserve">Talent </w:t>
      </w:r>
      <w:r w:rsidRPr="00545B08">
        <w:rPr>
          <w:lang w:val="en-IN" w:eastAsia="en-GB"/>
        </w:rPr>
        <w:t>pressing the connector into place and holding it steady to ensure correct alignment.</w:t>
      </w:r>
    </w:p>
    <w:p w14:paraId="54CF2060" w14:textId="407AB6AE" w:rsidR="0030524F" w:rsidRPr="00545B08" w:rsidRDefault="006D2D4B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>
        <w:rPr>
          <w:lang w:val="en-IN" w:eastAsia="en-GB"/>
        </w:rPr>
        <w:t>Talent loading the solutions through syringe pumps into the microfluidic device.</w:t>
      </w:r>
    </w:p>
    <w:p w14:paraId="6FABCCC5" w14:textId="77777777" w:rsidR="00FA5017" w:rsidRDefault="00FA5017" w:rsidP="00FA5017">
      <w:pPr>
        <w:rPr>
          <w:lang w:val="en-GB"/>
        </w:rPr>
      </w:pPr>
    </w:p>
    <w:p w14:paraId="2CDB9BC7" w14:textId="3F189DD7" w:rsidR="00FA5017" w:rsidRDefault="00FA5017" w:rsidP="00FA5017">
      <w:pPr>
        <w:rPr>
          <w:lang w:val="en-GB"/>
        </w:rPr>
      </w:pPr>
    </w:p>
    <w:p w14:paraId="7FF3DEA8" w14:textId="77777777" w:rsidR="00FA5017" w:rsidRDefault="00FA5017" w:rsidP="00FA5017">
      <w:pPr>
        <w:rPr>
          <w:lang w:val="en-GB"/>
        </w:rPr>
      </w:pPr>
    </w:p>
    <w:p w14:paraId="11514E94" w14:textId="03CAF37F" w:rsidR="00875BE8" w:rsidRDefault="00875BE8" w:rsidP="00FA501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02F1961" w14:textId="77777777" w:rsidR="006D2D4B" w:rsidRDefault="006D2D4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3EBEFE50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Re</w:t>
      </w:r>
      <w:commentRangeStart w:id="5"/>
      <w:r>
        <w:rPr>
          <w:rFonts w:cstheme="minorHAnsi"/>
          <w:b/>
        </w:rPr>
        <w:t>su</w:t>
      </w:r>
      <w:commentRangeEnd w:id="5"/>
      <w:r w:rsidR="00FA5017">
        <w:rPr>
          <w:rStyle w:val="CommentReference"/>
          <w:rFonts w:cstheme="minorHAnsi"/>
          <w:b/>
          <w:sz w:val="24"/>
          <w:szCs w:val="24"/>
        </w:rPr>
        <w:commentReference w:id="5"/>
      </w:r>
      <w:r>
        <w:rPr>
          <w:rFonts w:cstheme="minorHAnsi"/>
          <w:b/>
        </w:rPr>
        <w:t xml:space="preserve">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0A3B237" w14:textId="482DE8E8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T</w:t>
      </w:r>
      <w:r w:rsidRPr="00EF29C6">
        <w:rPr>
          <w:lang w:eastAsia="en-GB"/>
        </w:rPr>
        <w:t xml:space="preserve">he separate streams of yellow and blue dyes were clearly visible at the initial interface, indicating minimal mixing at first glance </w:t>
      </w:r>
      <w:r w:rsidRPr="00E2359C">
        <w:rPr>
          <w:b/>
          <w:lang w:eastAsia="en-GB"/>
        </w:rPr>
        <w:t>[1]</w:t>
      </w:r>
      <w:r>
        <w:rPr>
          <w:lang w:eastAsia="en-GB"/>
        </w:rPr>
        <w:t xml:space="preserve"> and </w:t>
      </w:r>
      <w:r w:rsidRPr="00EF29C6">
        <w:rPr>
          <w:lang w:eastAsia="en-GB"/>
        </w:rPr>
        <w:t xml:space="preserve">the beginning of diffusion at the fluid interface was observed </w:t>
      </w:r>
      <w:r w:rsidRPr="00E2359C">
        <w:rPr>
          <w:b/>
          <w:lang w:eastAsia="en-GB"/>
        </w:rPr>
        <w:t>[</w:t>
      </w:r>
      <w:r>
        <w:rPr>
          <w:b/>
          <w:lang w:eastAsia="en-GB"/>
        </w:rPr>
        <w:t>2</w:t>
      </w:r>
      <w:r w:rsidRPr="00E2359C">
        <w:rPr>
          <w:b/>
          <w:lang w:eastAsia="en-GB"/>
        </w:rPr>
        <w:t>]</w:t>
      </w:r>
      <w:r w:rsidRPr="00EF29C6">
        <w:rPr>
          <w:lang w:eastAsia="en-GB"/>
        </w:rPr>
        <w:t>.</w:t>
      </w:r>
    </w:p>
    <w:p w14:paraId="42F8B156" w14:textId="6F1537A1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EF29C6">
        <w:rPr>
          <w:lang w:val="en-IN" w:eastAsia="en-GB"/>
        </w:rPr>
        <w:t xml:space="preserve">LAB MEDIA: Figure 3A. </w:t>
      </w:r>
      <w:r w:rsidRPr="00FA5017">
        <w:rPr>
          <w:i/>
          <w:iCs/>
          <w:color w:val="3333FF"/>
          <w:lang w:val="en-IN" w:eastAsia="en-GB"/>
        </w:rPr>
        <w:t xml:space="preserve">Video editor: Highlight the </w:t>
      </w:r>
      <w:r w:rsidR="006D2D4B">
        <w:rPr>
          <w:i/>
          <w:iCs/>
          <w:color w:val="3333FF"/>
          <w:lang w:val="en-IN" w:eastAsia="en-GB"/>
        </w:rPr>
        <w:t xml:space="preserve">white </w:t>
      </w:r>
      <w:r w:rsidRPr="00FA5017">
        <w:rPr>
          <w:i/>
          <w:iCs/>
          <w:color w:val="3333FF"/>
          <w:lang w:val="en-IN" w:eastAsia="en-GB"/>
        </w:rPr>
        <w:t>box</w:t>
      </w:r>
      <w:r>
        <w:rPr>
          <w:lang w:val="en-IN" w:eastAsia="en-GB"/>
        </w:rPr>
        <w:t>.</w:t>
      </w:r>
    </w:p>
    <w:p w14:paraId="59B80369" w14:textId="49F03ED1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EF29C6">
        <w:rPr>
          <w:lang w:val="en-IN" w:eastAsia="en-GB"/>
        </w:rPr>
        <w:t xml:space="preserve">LAB MEDIA: Figure 3B. </w:t>
      </w:r>
      <w:r w:rsidRPr="00FA5017">
        <w:rPr>
          <w:i/>
          <w:iCs/>
          <w:color w:val="3333FF"/>
          <w:lang w:val="en-IN" w:eastAsia="en-GB"/>
        </w:rPr>
        <w:t>Video editor: Zoom in</w:t>
      </w:r>
      <w:r w:rsidR="006D2D4B">
        <w:rPr>
          <w:i/>
          <w:iCs/>
          <w:color w:val="3333FF"/>
          <w:lang w:val="en-IN" w:eastAsia="en-GB"/>
        </w:rPr>
        <w:t>to the white box</w:t>
      </w:r>
      <w:r w:rsidRPr="00EF29C6">
        <w:rPr>
          <w:lang w:val="en-IN" w:eastAsia="en-GB"/>
        </w:rPr>
        <w:t>.</w:t>
      </w:r>
    </w:p>
    <w:p w14:paraId="229A2107" w14:textId="77777777" w:rsidR="00FA5017" w:rsidRPr="00EF29C6" w:rsidRDefault="00FA5017" w:rsidP="00FA5017">
      <w:pPr>
        <w:pStyle w:val="ShotDescription"/>
        <w:ind w:firstLine="0"/>
        <w:rPr>
          <w:lang w:val="en-IN" w:eastAsia="en-GB"/>
        </w:rPr>
      </w:pPr>
    </w:p>
    <w:p w14:paraId="0367C4D1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The</w:t>
      </w:r>
      <w:r w:rsidRPr="00EF29C6">
        <w:rPr>
          <w:lang w:eastAsia="en-GB"/>
        </w:rPr>
        <w:t xml:space="preserve"> dyes appeared thoroughly mixed, as indicated by the uniform green color in the downstream section of the channel </w:t>
      </w:r>
      <w:r w:rsidRPr="00E2359C">
        <w:rPr>
          <w:b/>
          <w:lang w:eastAsia="en-GB"/>
        </w:rPr>
        <w:t>[1]</w:t>
      </w:r>
      <w:r w:rsidRPr="00EF29C6">
        <w:rPr>
          <w:lang w:eastAsia="en-GB"/>
        </w:rPr>
        <w:t>.</w:t>
      </w:r>
    </w:p>
    <w:p w14:paraId="3EF62818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EF29C6">
        <w:rPr>
          <w:lang w:val="en-IN" w:eastAsia="en-GB"/>
        </w:rPr>
        <w:t xml:space="preserve">LAB MEDIA: Figure 3C. </w:t>
      </w:r>
    </w:p>
    <w:p w14:paraId="0EA53237" w14:textId="77777777" w:rsidR="00FA5017" w:rsidRPr="00EF29C6" w:rsidRDefault="00FA5017" w:rsidP="00FA5017">
      <w:pPr>
        <w:pStyle w:val="ShotDescription"/>
        <w:ind w:firstLine="0"/>
        <w:rPr>
          <w:lang w:val="en-IN" w:eastAsia="en-GB"/>
        </w:rPr>
      </w:pPr>
    </w:p>
    <w:p w14:paraId="046CF3F8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H</w:t>
      </w:r>
      <w:r w:rsidRPr="00EF29C6">
        <w:rPr>
          <w:lang w:eastAsia="en-GB"/>
        </w:rPr>
        <w:t xml:space="preserve">igh-magnification images showed the gradual narrowing of the fluid interface, ultimately resulting in a uniform mixed solution </w:t>
      </w:r>
      <w:r w:rsidRPr="00E2359C">
        <w:rPr>
          <w:b/>
          <w:lang w:eastAsia="en-GB"/>
        </w:rPr>
        <w:t>[1]</w:t>
      </w:r>
      <w:r>
        <w:rPr>
          <w:lang w:eastAsia="en-GB"/>
        </w:rPr>
        <w:t>.</w:t>
      </w:r>
    </w:p>
    <w:p w14:paraId="62D81D00" w14:textId="77777777" w:rsidR="00FA5017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EF29C6">
        <w:rPr>
          <w:lang w:val="en-IN" w:eastAsia="en-GB"/>
        </w:rPr>
        <w:t>LAB MEDIA: Figure 3D</w:t>
      </w:r>
      <w:r>
        <w:rPr>
          <w:lang w:val="en-IN" w:eastAsia="en-GB"/>
        </w:rPr>
        <w:t>EF</w:t>
      </w:r>
      <w:r w:rsidRPr="00EF29C6">
        <w:rPr>
          <w:lang w:val="en-IN" w:eastAsia="en-GB"/>
        </w:rPr>
        <w:t>.</w:t>
      </w:r>
    </w:p>
    <w:p w14:paraId="51C4E1AD" w14:textId="77777777" w:rsidR="00FA5017" w:rsidRPr="00EF29C6" w:rsidRDefault="00FA5017" w:rsidP="00FA5017">
      <w:pPr>
        <w:pStyle w:val="ShotDescription"/>
        <w:ind w:firstLine="0"/>
        <w:rPr>
          <w:lang w:val="en-IN" w:eastAsia="en-GB"/>
        </w:rPr>
      </w:pPr>
    </w:p>
    <w:p w14:paraId="17DD73C7" w14:textId="77777777" w:rsidR="00FA5017" w:rsidRDefault="00FA5017" w:rsidP="00FA5017">
      <w:pPr>
        <w:pStyle w:val="Narration"/>
        <w:numPr>
          <w:ilvl w:val="1"/>
          <w:numId w:val="3"/>
        </w:numPr>
        <w:rPr>
          <w:lang w:eastAsia="en-GB"/>
        </w:rPr>
      </w:pPr>
      <w:r>
        <w:rPr>
          <w:lang w:eastAsia="en-GB"/>
        </w:rPr>
        <w:t>O</w:t>
      </w:r>
      <w:r w:rsidRPr="00EF29C6">
        <w:rPr>
          <w:lang w:eastAsia="en-GB"/>
        </w:rPr>
        <w:t xml:space="preserve">smolarity steadily increased over time, forming a distinct and reproducible gradient pattern </w:t>
      </w:r>
      <w:r w:rsidRPr="00E2359C">
        <w:rPr>
          <w:b/>
          <w:lang w:eastAsia="en-GB"/>
        </w:rPr>
        <w:t>[1]</w:t>
      </w:r>
      <w:r w:rsidRPr="00EF29C6">
        <w:rPr>
          <w:lang w:eastAsia="en-GB"/>
        </w:rPr>
        <w:t>.</w:t>
      </w:r>
    </w:p>
    <w:p w14:paraId="25AF468D" w14:textId="77777777" w:rsidR="00FA5017" w:rsidRPr="00EF29C6" w:rsidRDefault="00FA5017" w:rsidP="00FA5017">
      <w:pPr>
        <w:pStyle w:val="ShotDescription"/>
        <w:numPr>
          <w:ilvl w:val="2"/>
          <w:numId w:val="3"/>
        </w:numPr>
        <w:rPr>
          <w:lang w:val="en-IN" w:eastAsia="en-GB"/>
        </w:rPr>
      </w:pPr>
      <w:r w:rsidRPr="00EF29C6">
        <w:rPr>
          <w:lang w:val="en-IN" w:eastAsia="en-GB"/>
        </w:rPr>
        <w:t xml:space="preserve">LAB MEDIA: Figure 4. </w:t>
      </w:r>
      <w:r w:rsidRPr="00FA5017">
        <w:rPr>
          <w:i/>
          <w:iCs/>
          <w:color w:val="3333FF"/>
          <w:lang w:val="en-IN" w:eastAsia="en-GB"/>
        </w:rPr>
        <w:t>Video editor: Show the full plot and trace the curve from left to right to emphasize the steady rise in osmolarity over time</w:t>
      </w:r>
      <w:r w:rsidRPr="00EF29C6">
        <w:rPr>
          <w:lang w:val="en-IN" w:eastAsia="en-GB"/>
        </w:rPr>
        <w:t>.</w:t>
      </w:r>
    </w:p>
    <w:p w14:paraId="50325DF9" w14:textId="77777777" w:rsidR="00FA5017" w:rsidRDefault="00FA5017" w:rsidP="00FA5017">
      <w:pPr>
        <w:rPr>
          <w:lang w:val="en-GB"/>
        </w:rPr>
      </w:pPr>
    </w:p>
    <w:p w14:paraId="5414E78A" w14:textId="77777777" w:rsidR="00FA5017" w:rsidRPr="00FA5017" w:rsidRDefault="00FA5017" w:rsidP="00FA5017">
      <w:pPr>
        <w:shd w:val="clear" w:color="auto" w:fill="FFFFFF"/>
        <w:spacing w:line="209" w:lineRule="atLeast"/>
        <w:rPr>
          <w:rFonts w:ascii="Calibri" w:eastAsia="SimSun" w:hAnsi="Calibri"/>
          <w:iCs w:val="0"/>
          <w:color w:val="000000"/>
          <w:sz w:val="44"/>
          <w:szCs w:val="34"/>
          <w:highlight w:val="yellow"/>
        </w:rPr>
      </w:pPr>
      <w:bookmarkStart w:id="6" w:name="_Hlk215154137"/>
      <w:bookmarkStart w:id="7" w:name="_Hlk215844323"/>
      <w:r w:rsidRPr="00FA5017">
        <w:rPr>
          <w:rFonts w:ascii="Calibri" w:eastAsia="SimSun" w:hAnsi="Calibri"/>
          <w:b/>
          <w:bCs/>
          <w:iCs w:val="0"/>
          <w:color w:val="000000"/>
          <w:sz w:val="44"/>
          <w:szCs w:val="34"/>
          <w:highlight w:val="yellow"/>
        </w:rPr>
        <w:t>NOTE to the Authors</w:t>
      </w:r>
      <w:r w:rsidRPr="00FA5017">
        <w:rPr>
          <w:rFonts w:ascii="Calibri" w:eastAsia="SimSun" w:hAnsi="Calibri"/>
          <w:iCs w:val="0"/>
          <w:color w:val="000000"/>
          <w:sz w:val="44"/>
          <w:szCs w:val="34"/>
          <w:highlight w:val="yellow"/>
        </w:rPr>
        <w:t>:</w:t>
      </w:r>
    </w:p>
    <w:p w14:paraId="41038A46" w14:textId="77777777" w:rsidR="00FA5017" w:rsidRPr="00FA5017" w:rsidRDefault="00FA5017" w:rsidP="00FA5017">
      <w:pPr>
        <w:shd w:val="clear" w:color="auto" w:fill="FFFFFF"/>
        <w:spacing w:line="209" w:lineRule="atLeast"/>
        <w:rPr>
          <w:rFonts w:ascii="Calibri" w:eastAsia="SimSun" w:hAnsi="Calibri"/>
          <w:iCs w:val="0"/>
          <w:color w:val="000000"/>
          <w:sz w:val="44"/>
          <w:szCs w:val="34"/>
          <w:highlight w:val="yellow"/>
        </w:rPr>
      </w:pPr>
    </w:p>
    <w:p w14:paraId="3FDC83E9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</w:rPr>
        <w:t>You have two options for filming and submitting the SCREEN footage:</w:t>
      </w:r>
    </w:p>
    <w:p w14:paraId="09BD4B61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3E017186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b/>
          <w:bCs/>
          <w:iCs w:val="0"/>
          <w:color w:val="FF0000"/>
        </w:rPr>
        <w:t>Option 1: Uploading Separate Clips (</w:t>
      </w:r>
      <w:r w:rsidRPr="00FA5017">
        <w:rPr>
          <w:rFonts w:ascii="Arial" w:eastAsia="Times New Roman" w:hAnsi="Arial" w:cs="Arial"/>
          <w:b/>
          <w:bCs/>
          <w:iCs w:val="0"/>
          <w:color w:val="FF0000"/>
          <w:highlight w:val="yellow"/>
        </w:rPr>
        <w:t>Highly Recommended</w:t>
      </w:r>
      <w:r w:rsidRPr="00FA5017">
        <w:rPr>
          <w:rFonts w:ascii="Arial" w:eastAsia="Times New Roman" w:hAnsi="Arial" w:cs="Arial"/>
          <w:b/>
          <w:bCs/>
          <w:iCs w:val="0"/>
          <w:color w:val="FF0000"/>
        </w:rPr>
        <w:t>)</w:t>
      </w:r>
    </w:p>
    <w:p w14:paraId="586CFEBD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6875896D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</w:rPr>
        <w:t>Please upload a separate video file for each SCREEN shot (tagged as SCREEN), naming the file according to the shot number (e.g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>., 2.4.3, 1.5.1, 3.2.1, 3.1.3,</w:t>
      </w:r>
      <w:r w:rsidRPr="00FA5017">
        <w:rPr>
          <w:rFonts w:ascii="Arial" w:eastAsia="Times New Roman" w:hAnsi="Arial" w:cs="Arial"/>
          <w:iCs w:val="0"/>
          <w:color w:val="222222"/>
        </w:rPr>
        <w:t xml:space="preserve"> etc.).</w:t>
      </w:r>
    </w:p>
    <w:p w14:paraId="0026029A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4D3E85EB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  <w:highlight w:val="yellow"/>
        </w:rPr>
        <w:t>- </w:t>
      </w:r>
      <w:r w:rsidRPr="00FA5017">
        <w:rPr>
          <w:rFonts w:ascii="Arial" w:eastAsia="Times New Roman" w:hAnsi="Arial" w:cs="Arial"/>
          <w:b/>
          <w:bCs/>
          <w:iCs w:val="0"/>
          <w:color w:val="222222"/>
          <w:highlight w:val="yellow"/>
        </w:rPr>
        <w:t>Each clip must be a maximum of 20 to 25 seconds to match the voice narration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>.</w:t>
      </w:r>
    </w:p>
    <w:p w14:paraId="72A45625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</w:rPr>
        <w:t>- If an action takes longer, provide only the best, most representative 20-25 second segment.</w:t>
      </w:r>
    </w:p>
    <w:p w14:paraId="2589C680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3190D61F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1C7330E4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0A275533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b/>
          <w:bCs/>
          <w:iCs w:val="0"/>
          <w:color w:val="FF0000"/>
        </w:rPr>
        <w:t>Option 2: Uploading a Single Continuous Video</w:t>
      </w:r>
    </w:p>
    <w:p w14:paraId="21FC4C1D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6700AC0E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</w:rPr>
        <w:t>If you prefer to record all steps together and upload a single video file, that is acceptable. In this case, 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>you must write the precise timestamp for each shot within the script</w:t>
      </w:r>
      <w:r w:rsidRPr="00FA5017">
        <w:rPr>
          <w:rFonts w:ascii="Arial" w:eastAsia="Times New Roman" w:hAnsi="Arial" w:cs="Arial"/>
          <w:iCs w:val="0"/>
          <w:color w:val="222222"/>
        </w:rPr>
        <w:t>.</w:t>
      </w:r>
    </w:p>
    <w:p w14:paraId="1FD585C8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5D7A0453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  <w:lang w:val="en-IN" w:eastAsia="en-IN"/>
        </w:rPr>
      </w:pPr>
      <w:r w:rsidRPr="00FA5017">
        <w:rPr>
          <w:rFonts w:ascii="Arial" w:eastAsia="Times New Roman" w:hAnsi="Arial" w:cs="Arial"/>
          <w:iCs w:val="0"/>
          <w:color w:val="222222"/>
          <w:lang w:val="en-IN" w:eastAsia="en-IN"/>
        </w:rPr>
        <w:t xml:space="preserve">For example, if the action described in shot 2.13.1 is present in the file </w:t>
      </w:r>
      <w:r w:rsidRPr="00FA5017">
        <w:rPr>
          <w:rFonts w:ascii="Arial" w:eastAsia="Times New Roman" w:hAnsi="Arial" w:cs="Arial"/>
          <w:iCs w:val="0"/>
          <w:color w:val="3333FF"/>
          <w:lang w:val="en-IN" w:eastAsia="en-IN"/>
        </w:rPr>
        <w:t>xxx.mp4</w:t>
      </w:r>
      <w:r w:rsidRPr="00FA5017">
        <w:rPr>
          <w:rFonts w:ascii="Arial" w:eastAsia="Times New Roman" w:hAnsi="Arial" w:cs="Arial"/>
          <w:iCs w:val="0"/>
          <w:color w:val="222222"/>
          <w:lang w:val="en-IN" w:eastAsia="en-IN"/>
        </w:rPr>
        <w:t xml:space="preserve"> and occurs between </w:t>
      </w:r>
      <w:r w:rsidRPr="00FA5017">
        <w:rPr>
          <w:rFonts w:ascii="Arial" w:eastAsia="Times New Roman" w:hAnsi="Arial" w:cs="Arial"/>
          <w:iCs w:val="0"/>
          <w:color w:val="3333FF"/>
          <w:lang w:val="en-IN" w:eastAsia="en-IN"/>
        </w:rPr>
        <w:t>timestamps 00:30 and 00:45</w:t>
      </w:r>
      <w:r w:rsidRPr="00FA5017">
        <w:rPr>
          <w:rFonts w:ascii="Arial" w:eastAsia="Times New Roman" w:hAnsi="Arial" w:cs="Arial"/>
          <w:iCs w:val="0"/>
          <w:color w:val="222222"/>
          <w:lang w:val="en-IN" w:eastAsia="en-IN"/>
        </w:rPr>
        <w:t> , then write the following in the script after each shot description or as a comment bubble.</w:t>
      </w:r>
    </w:p>
    <w:p w14:paraId="2D04C69C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b/>
          <w:bCs/>
          <w:iCs w:val="0"/>
          <w:color w:val="222222"/>
        </w:rPr>
        <w:t xml:space="preserve">(write the file name and timestamp after each shot): </w:t>
      </w:r>
      <w:r w:rsidRPr="00FA5017">
        <w:rPr>
          <w:rFonts w:ascii="Arial" w:eastAsia="Times New Roman" w:hAnsi="Arial" w:cs="Arial"/>
          <w:iCs w:val="0"/>
          <w:color w:val="0000FF"/>
        </w:rPr>
        <w:t>[File name] [Start Time]-[End Time]</w:t>
      </w:r>
    </w:p>
    <w:p w14:paraId="2B441C13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b/>
          <w:bCs/>
          <w:iCs w:val="0"/>
          <w:color w:val="222222"/>
        </w:rPr>
      </w:pPr>
      <w:r w:rsidRPr="00FA5017">
        <w:rPr>
          <w:rFonts w:ascii="Arial" w:eastAsia="Times New Roman" w:hAnsi="Arial" w:cs="Arial"/>
          <w:b/>
          <w:bCs/>
          <w:iCs w:val="0"/>
          <w:color w:val="222222"/>
        </w:rPr>
        <w:t xml:space="preserve"> </w:t>
      </w:r>
    </w:p>
    <w:p w14:paraId="6EF5D0BA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b/>
          <w:bCs/>
          <w:iCs w:val="0"/>
          <w:color w:val="222222"/>
        </w:rPr>
        <w:br/>
      </w:r>
      <w:r w:rsidRPr="00FA5017">
        <w:rPr>
          <w:rFonts w:ascii="Arial" w:eastAsia="Times New Roman" w:hAnsi="Arial" w:cs="Arial"/>
          <w:iCs w:val="0"/>
          <w:color w:val="222222"/>
        </w:rPr>
        <w:t>- 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 xml:space="preserve">Example 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ab/>
      </w:r>
      <w:r w:rsidRPr="00FA5017">
        <w:rPr>
          <w:rFonts w:ascii="Arial" w:eastAsia="Times New Roman" w:hAnsi="Arial" w:cs="Arial"/>
          <w:iCs w:val="0"/>
          <w:color w:val="222222"/>
        </w:rPr>
        <w:t>2.13.1  SCREEN: performing ...........action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>. </w:t>
      </w:r>
      <w:r w:rsidRPr="00FA5017">
        <w:rPr>
          <w:rFonts w:ascii="Arial" w:eastAsia="Times New Roman" w:hAnsi="Arial" w:cs="Arial"/>
          <w:b/>
          <w:bCs/>
          <w:iCs w:val="0"/>
          <w:color w:val="0000FF"/>
        </w:rPr>
        <w:t>xxx.mp4 00:30-00:45</w:t>
      </w:r>
    </w:p>
    <w:p w14:paraId="675568E1" w14:textId="77777777" w:rsidR="00FA5017" w:rsidRPr="00FA5017" w:rsidRDefault="00FA5017" w:rsidP="00FA5017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iCs w:val="0"/>
          <w:color w:val="0000FF"/>
        </w:rPr>
      </w:pPr>
      <w:r w:rsidRPr="00FA5017">
        <w:rPr>
          <w:rFonts w:ascii="Arial" w:eastAsia="Times New Roman" w:hAnsi="Arial" w:cs="Arial"/>
          <w:iCs w:val="0"/>
          <w:color w:val="222222"/>
        </w:rPr>
        <w:t>2.13.2, SCREEN: cutting the…..........action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>. </w:t>
      </w:r>
      <w:r w:rsidRPr="00FA5017">
        <w:rPr>
          <w:rFonts w:ascii="Arial" w:eastAsia="Times New Roman" w:hAnsi="Arial" w:cs="Arial"/>
          <w:b/>
          <w:bCs/>
          <w:iCs w:val="0"/>
          <w:color w:val="0000FF"/>
        </w:rPr>
        <w:t>xxx.mp4 01:10-01:20</w:t>
      </w:r>
    </w:p>
    <w:p w14:paraId="52A55C93" w14:textId="77777777" w:rsidR="00FA5017" w:rsidRPr="00FA5017" w:rsidRDefault="00FA5017" w:rsidP="00FA5017">
      <w:pPr>
        <w:shd w:val="clear" w:color="auto" w:fill="FFFFFF"/>
        <w:ind w:left="2160"/>
        <w:contextualSpacing/>
        <w:rPr>
          <w:rFonts w:ascii="Arial" w:eastAsia="Times New Roman" w:hAnsi="Arial" w:cs="Arial"/>
          <w:iCs w:val="0"/>
          <w:color w:val="222222"/>
        </w:rPr>
      </w:pPr>
    </w:p>
    <w:p w14:paraId="2CDD4F44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</w:rPr>
        <w:t>- The duration between the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> start and end times for each shot must be limited to 20 to 25 seconds</w:t>
      </w:r>
      <w:r w:rsidRPr="00FA5017">
        <w:rPr>
          <w:rFonts w:ascii="Arial" w:eastAsia="Times New Roman" w:hAnsi="Arial" w:cs="Arial"/>
          <w:iCs w:val="0"/>
          <w:color w:val="222222"/>
        </w:rPr>
        <w:t>.</w:t>
      </w:r>
    </w:p>
    <w:p w14:paraId="4136B1B4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</w:p>
    <w:p w14:paraId="6A4C2399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</w:rPr>
        <w:t>- If a shot is longer than 25 seconds, choose two short segments (one at the beginning and one at the end) that collectively do not exceed 25 seconds.</w:t>
      </w:r>
    </w:p>
    <w:p w14:paraId="05FEA34A" w14:textId="77777777" w:rsidR="00FA5017" w:rsidRPr="00FA5017" w:rsidRDefault="00FA5017" w:rsidP="00FA5017">
      <w:pPr>
        <w:shd w:val="clear" w:color="auto" w:fill="FFFFFF"/>
        <w:rPr>
          <w:rFonts w:ascii="Arial" w:eastAsia="Times New Roman" w:hAnsi="Arial" w:cs="Arial"/>
          <w:iCs w:val="0"/>
          <w:color w:val="222222"/>
        </w:rPr>
      </w:pPr>
      <w:r w:rsidRPr="00FA5017">
        <w:rPr>
          <w:rFonts w:ascii="Arial" w:eastAsia="Times New Roman" w:hAnsi="Arial" w:cs="Arial"/>
          <w:iCs w:val="0"/>
          <w:color w:val="222222"/>
        </w:rPr>
        <w:t>- E</w:t>
      </w:r>
      <w:r w:rsidRPr="00FA5017">
        <w:rPr>
          <w:rFonts w:ascii="Arial" w:eastAsia="Times New Roman" w:hAnsi="Arial" w:cs="Arial"/>
          <w:b/>
          <w:bCs/>
          <w:iCs w:val="0"/>
          <w:color w:val="222222"/>
        </w:rPr>
        <w:t>xample: 3.1.1 SCREEN: inserting a needle... xxx.mp4 00:00-00:10 and 02:30-02:40</w:t>
      </w:r>
      <w:bookmarkEnd w:id="6"/>
    </w:p>
    <w:bookmarkEnd w:id="7"/>
    <w:p w14:paraId="14CB0748" w14:textId="77777777" w:rsidR="00FA5017" w:rsidRPr="00FA5017" w:rsidRDefault="00FA5017" w:rsidP="00FA5017">
      <w:pPr>
        <w:shd w:val="clear" w:color="auto" w:fill="FFFFFF"/>
        <w:spacing w:after="160" w:line="209" w:lineRule="atLeast"/>
        <w:rPr>
          <w:rFonts w:ascii="Arial" w:eastAsia="Times New Roman" w:hAnsi="Arial" w:cs="Arial"/>
          <w:iCs w:val="0"/>
          <w:color w:val="222222"/>
          <w:highlight w:val="yellow"/>
          <w:lang w:val="en-IN" w:eastAsia="en-IN"/>
        </w:rPr>
      </w:pPr>
    </w:p>
    <w:p w14:paraId="6419022F" w14:textId="77777777" w:rsidR="00FA5017" w:rsidRPr="00E80BD7" w:rsidRDefault="00FA5017" w:rsidP="00FA5017">
      <w:pPr>
        <w:rPr>
          <w:lang w:val="en-GB"/>
        </w:rPr>
      </w:pPr>
    </w:p>
    <w:sectPr w:rsidR="00FA5017" w:rsidRPr="00E80BD7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5" w:author="Poornima  G" w:date="2026-01-31T18:32:00Z" w:initials="PG">
    <w:p w14:paraId="60ED052E" w14:textId="77777777" w:rsidR="00AB55C7" w:rsidRDefault="00AB55C7" w:rsidP="00AB55C7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0ED052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3DAB1E4" w16cex:dateUtc="2026-01-31T13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0ED052E" w16cid:durableId="23DAB1E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20B2B" w14:textId="77777777" w:rsidR="00056561" w:rsidRDefault="00056561">
      <w:r>
        <w:separator/>
      </w:r>
    </w:p>
    <w:p w14:paraId="3E034DD5" w14:textId="77777777" w:rsidR="00056561" w:rsidRDefault="00056561"/>
  </w:endnote>
  <w:endnote w:type="continuationSeparator" w:id="0">
    <w:p w14:paraId="32CDBE9A" w14:textId="77777777" w:rsidR="00056561" w:rsidRDefault="00056561">
      <w:r>
        <w:continuationSeparator/>
      </w:r>
    </w:p>
    <w:p w14:paraId="1A15F908" w14:textId="77777777" w:rsidR="00056561" w:rsidRDefault="000565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D5DB48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90AD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5E1D74">
      <w:rPr>
        <w:rFonts w:cstheme="minorHAnsi"/>
      </w:rPr>
      <w:t xml:space="preserve">        March 19,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1B045" w14:textId="77777777" w:rsidR="00056561" w:rsidRDefault="00056561">
      <w:r>
        <w:separator/>
      </w:r>
    </w:p>
    <w:p w14:paraId="7F943296" w14:textId="77777777" w:rsidR="00056561" w:rsidRDefault="00056561"/>
  </w:footnote>
  <w:footnote w:type="continuationSeparator" w:id="0">
    <w:p w14:paraId="1B72292D" w14:textId="77777777" w:rsidR="00056561" w:rsidRDefault="00056561">
      <w:r>
        <w:continuationSeparator/>
      </w:r>
    </w:p>
    <w:p w14:paraId="05A259D3" w14:textId="77777777" w:rsidR="00056561" w:rsidRDefault="000565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F487D8D" w:rsidR="00336C61" w:rsidRPr="006D3AC7" w:rsidRDefault="00336C61" w:rsidP="005E1D7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8" w:name="_Hlk161771130"/>
    <w:r w:rsidR="005E1D74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8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B81386"/>
    <w:multiLevelType w:val="multilevel"/>
    <w:tmpl w:val="40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5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6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6126325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3C3"/>
    <w:rsid w:val="00055137"/>
    <w:rsid w:val="00056561"/>
    <w:rsid w:val="00056D0F"/>
    <w:rsid w:val="00074929"/>
    <w:rsid w:val="00083792"/>
    <w:rsid w:val="00085F90"/>
    <w:rsid w:val="0008613B"/>
    <w:rsid w:val="00090ADB"/>
    <w:rsid w:val="00090BAC"/>
    <w:rsid w:val="000959A3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53B0E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2C15"/>
    <w:rsid w:val="001E52A3"/>
    <w:rsid w:val="001F0890"/>
    <w:rsid w:val="001F615E"/>
    <w:rsid w:val="00214268"/>
    <w:rsid w:val="002422D6"/>
    <w:rsid w:val="00244CDB"/>
    <w:rsid w:val="00245B19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04D"/>
    <w:rsid w:val="002F0D42"/>
    <w:rsid w:val="002F3829"/>
    <w:rsid w:val="002F38CF"/>
    <w:rsid w:val="003036C1"/>
    <w:rsid w:val="00305187"/>
    <w:rsid w:val="0030524F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2A74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D1EEF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954AB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30A5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0AC9"/>
    <w:rsid w:val="005B2413"/>
    <w:rsid w:val="005B2E77"/>
    <w:rsid w:val="005B6859"/>
    <w:rsid w:val="005C6D1E"/>
    <w:rsid w:val="005D0F8B"/>
    <w:rsid w:val="005D783F"/>
    <w:rsid w:val="005D7DCE"/>
    <w:rsid w:val="005E1D74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751F8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2D4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389C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0C8"/>
    <w:rsid w:val="00A44EFB"/>
    <w:rsid w:val="00A47536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55C7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74F9E"/>
    <w:rsid w:val="00B807E5"/>
    <w:rsid w:val="00B847A0"/>
    <w:rsid w:val="00B87BC5"/>
    <w:rsid w:val="00B953DD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60C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C4830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0E1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017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FA501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A5017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A501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A5017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FA501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FA501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1195718" TargetMode="External"/><Relationship Id="rId12" Type="http://schemas.openxmlformats.org/officeDocument/2006/relationships/comments" Target="comment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195718" TargetMode="Externa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10" Type="http://schemas.openxmlformats.org/officeDocument/2006/relationships/hyperlink" Target="mailto:utkarsh.khare@jove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13</Pages>
  <Words>2855</Words>
  <Characters>16679</Characters>
  <Application>Microsoft Office Word</Application>
  <DocSecurity>0</DocSecurity>
  <Lines>292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19457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2026-03-19T11:06:00Z</dcterms:created>
  <dcterms:modified xsi:type="dcterms:W3CDTF">2026-03-19T13:26:00Z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