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0179B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5017">
        <w:rPr>
          <w:rFonts w:eastAsia="Times New Roman" w:cstheme="minorHAnsi"/>
          <w:b/>
        </w:rPr>
        <w:t>69494</w:t>
      </w:r>
    </w:p>
    <w:p w14:paraId="2F6924E5" w14:textId="2A2A94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A5017">
        <w:rPr>
          <w:rFonts w:eastAsia="Times New Roman" w:cstheme="minorHAnsi"/>
          <w:b/>
        </w:rPr>
        <w:t>Poornima G</w:t>
      </w:r>
    </w:p>
    <w:p w14:paraId="6FB9233B" w14:textId="452643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2389C" w:rsidRPr="003B5356">
          <w:rPr>
            <w:rStyle w:val="Hyperlink"/>
            <w:rFonts w:eastAsia="Times New Roman" w:cstheme="minorHAnsi"/>
            <w:b/>
          </w:rPr>
          <w:t>https://review.jove.com/account/file-uploader?src=21195718</w:t>
        </w:r>
      </w:hyperlink>
      <w:r w:rsidR="0092389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4699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5017" w:rsidRPr="00FA5017">
        <w:rPr>
          <w:rStyle w:val="ArticleTitle"/>
          <w:rFonts w:cstheme="minorHAnsi"/>
        </w:rPr>
        <w:t>Low-Cost 3D-Printed Microfluidic Devices for Rapid Prototyping and Biological Applications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15BB1C" w14:textId="77777777" w:rsidR="00FA5017" w:rsidRPr="00FA5017" w:rsidRDefault="00FA5017" w:rsidP="00FA5017">
      <w:pPr>
        <w:outlineLvl w:val="0"/>
        <w:rPr>
          <w:rFonts w:eastAsia="Times New Roman" w:cstheme="minorHAnsi"/>
          <w:b/>
          <w:bCs/>
          <w:sz w:val="28"/>
          <w:szCs w:val="28"/>
          <w:lang w:val="en-CA"/>
        </w:rPr>
      </w:pPr>
    </w:p>
    <w:p w14:paraId="4AB80DD1" w14:textId="77777777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</w:rPr>
      </w:pPr>
      <w:r w:rsidRPr="00FA5017">
        <w:rPr>
          <w:rFonts w:eastAsia="Times New Roman" w:cstheme="minorHAnsi"/>
          <w:b/>
          <w:sz w:val="28"/>
          <w:szCs w:val="28"/>
        </w:rPr>
        <w:t>AUTHORS AND AFFILIATIONS:</w:t>
      </w:r>
    </w:p>
    <w:p w14:paraId="11F6F34E" w14:textId="702C18C3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FA5017">
        <w:rPr>
          <w:rFonts w:eastAsia="Times New Roman" w:cstheme="minorHAnsi"/>
          <w:b/>
          <w:sz w:val="28"/>
          <w:szCs w:val="28"/>
          <w:lang w:val="en-CA"/>
        </w:rPr>
        <w:t>Iqra Azam, Joseph Abrams, James D. Benson</w:t>
      </w:r>
    </w:p>
    <w:p w14:paraId="49E0ABC9" w14:textId="77777777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B2B1D8E" w14:textId="3E918870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FA5017">
        <w:rPr>
          <w:rFonts w:eastAsia="Times New Roman" w:cstheme="minorHAnsi"/>
          <w:bCs/>
          <w:sz w:val="28"/>
          <w:szCs w:val="28"/>
          <w:lang w:val="en-CA"/>
        </w:rPr>
        <w:t>Department of Biology, University of Saskatchewan</w:t>
      </w:r>
    </w:p>
    <w:p w14:paraId="50199AC4" w14:textId="77777777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704CAC4" w:rsidR="004E0C5A" w:rsidRDefault="00FA5017" w:rsidP="004E0C5A">
      <w:pPr>
        <w:outlineLvl w:val="0"/>
        <w:rPr>
          <w:rFonts w:eastAsia="Times New Roman" w:cstheme="minorHAnsi"/>
        </w:rPr>
      </w:pPr>
      <w:bookmarkStart w:id="0" w:name="_Hlk25233958"/>
      <w:r w:rsidRPr="00FA5017">
        <w:rPr>
          <w:rFonts w:eastAsia="Times New Roman" w:cstheme="minorHAnsi"/>
        </w:rPr>
        <w:t>James D. Benson</w:t>
      </w:r>
      <w:r w:rsidRPr="00FA5017">
        <w:rPr>
          <w:rFonts w:eastAsia="Times New Roman" w:cstheme="minorHAnsi"/>
        </w:rPr>
        <w:tab/>
        <w:t>james.benson@usask.ca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65C2CEE" w14:textId="2E7844DD" w:rsidR="00FA5017" w:rsidRPr="00FA5017" w:rsidRDefault="00FA5017" w:rsidP="00FA5017">
      <w:pPr>
        <w:outlineLvl w:val="0"/>
        <w:rPr>
          <w:rFonts w:cstheme="minorHAnsi"/>
          <w:bCs/>
        </w:rPr>
      </w:pPr>
      <w:r w:rsidRPr="00FA5017">
        <w:rPr>
          <w:rFonts w:cstheme="minorHAnsi"/>
          <w:bCs/>
        </w:rPr>
        <w:t>Iqra Azam</w:t>
      </w:r>
      <w:r w:rsidRPr="00FA5017">
        <w:rPr>
          <w:rFonts w:cstheme="minorHAnsi"/>
          <w:bCs/>
        </w:rPr>
        <w:tab/>
      </w:r>
      <w:r w:rsidRPr="00FA5017">
        <w:rPr>
          <w:rFonts w:cstheme="minorHAnsi"/>
          <w:bCs/>
        </w:rPr>
        <w:tab/>
        <w:t>iqra.azam@usask.ca</w:t>
      </w:r>
    </w:p>
    <w:p w14:paraId="12916965" w14:textId="4E5BCEA3" w:rsidR="003B5E26" w:rsidRPr="00FA5017" w:rsidRDefault="00FA5017" w:rsidP="00FA5017">
      <w:pPr>
        <w:outlineLvl w:val="0"/>
        <w:rPr>
          <w:rFonts w:cstheme="minorHAnsi"/>
          <w:bCs/>
        </w:rPr>
      </w:pPr>
      <w:r w:rsidRPr="00FA5017">
        <w:rPr>
          <w:rFonts w:cstheme="minorHAnsi"/>
          <w:bCs/>
        </w:rPr>
        <w:t>Joseph Abrams</w:t>
      </w:r>
      <w:r w:rsidRPr="00FA5017">
        <w:rPr>
          <w:rFonts w:cstheme="minorHAnsi"/>
          <w:bCs/>
        </w:rPr>
        <w:tab/>
      </w:r>
      <w:r w:rsidRPr="00FA5017">
        <w:rPr>
          <w:rFonts w:cstheme="minorHAnsi"/>
          <w:bCs/>
        </w:rPr>
        <w:tab/>
      </w:r>
      <w:r w:rsidRPr="00FA5017">
        <w:rPr>
          <w:rFonts w:cstheme="minorHAnsi"/>
          <w:bCs/>
        </w:rPr>
        <w:t>jsa967@mail.usask.ca</w:t>
      </w:r>
    </w:p>
    <w:p w14:paraId="2D4CE4F1" w14:textId="77777777" w:rsidR="00FA5017" w:rsidRDefault="00FA5017" w:rsidP="00FA5017">
      <w:pPr>
        <w:outlineLvl w:val="0"/>
        <w:rPr>
          <w:rFonts w:eastAsia="Times New Roman" w:cstheme="minorHAnsi"/>
        </w:rPr>
      </w:pPr>
      <w:r w:rsidRPr="00FA5017">
        <w:rPr>
          <w:rFonts w:eastAsia="Times New Roman" w:cstheme="minorHAnsi"/>
        </w:rPr>
        <w:t>James D. Benson</w:t>
      </w:r>
      <w:r w:rsidRPr="00FA5017">
        <w:rPr>
          <w:rFonts w:eastAsia="Times New Roman" w:cstheme="minorHAnsi"/>
        </w:rPr>
        <w:tab/>
        <w:t>james.benson@usask.ca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5FC7E5A1" w14:textId="07031890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DA4017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A5017">
        <w:rPr>
          <w:rFonts w:cstheme="minorHAnsi"/>
          <w:bCs/>
          <w:sz w:val="22"/>
          <w:szCs w:val="22"/>
        </w:rPr>
        <w:t>26</w:t>
      </w:r>
    </w:p>
    <w:p w14:paraId="5AAC9C6C" w14:textId="5693DF2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A5017">
        <w:rPr>
          <w:rFonts w:cstheme="minorHAnsi"/>
          <w:bCs/>
          <w:sz w:val="22"/>
          <w:szCs w:val="22"/>
        </w:rPr>
        <w:t>57 (22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lastRenderedPageBreak/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3"/>
      <w:r w:rsidR="00AB55C7">
        <w:rPr>
          <w:rStyle w:val="CommentReference"/>
          <w:rFonts w:eastAsia="Times New Roman" w:cstheme="minorHAnsi"/>
          <w:sz w:val="24"/>
          <w:szCs w:val="24"/>
        </w:rPr>
        <w:commentReference w:id="3"/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57755E08" w14:textId="67CC67EC" w:rsidR="00FA5017" w:rsidRPr="00FA5017" w:rsidRDefault="00FA5017" w:rsidP="00FA5017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FA5017">
        <w:rPr>
          <w:rFonts w:cstheme="minorHAnsi"/>
          <w:b/>
          <w:bCs/>
        </w:rPr>
        <w:t xml:space="preserve">Designing the </w:t>
      </w:r>
      <w:r w:rsidRPr="00FA5017">
        <w:rPr>
          <w:rFonts w:cstheme="minorHAnsi"/>
          <w:b/>
          <w:bCs/>
        </w:rPr>
        <w:t>Microfluidic Mixing Slide</w:t>
      </w:r>
    </w:p>
    <w:p w14:paraId="75DFC648" w14:textId="4CA530F2" w:rsidR="00CE10F2" w:rsidRDefault="00CE10F2" w:rsidP="00FA501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5B885A0" w14:textId="24FFCA9B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>To begin, using a suitable computer aided design software such as AutoCAD</w:t>
      </w:r>
      <w:r>
        <w:rPr>
          <w:lang w:eastAsia="en-GB"/>
        </w:rPr>
        <w:t xml:space="preserve"> </w:t>
      </w:r>
      <w:r w:rsidRPr="00545B08">
        <w:rPr>
          <w:i/>
          <w:iCs/>
          <w:color w:val="EE0000"/>
          <w:lang w:eastAsia="en-GB"/>
        </w:rPr>
        <w:t>(</w:t>
      </w:r>
      <w:r>
        <w:rPr>
          <w:i/>
          <w:iCs/>
          <w:color w:val="EE0000"/>
          <w:lang w:eastAsia="en-GB"/>
        </w:rPr>
        <w:t>auto cad</w:t>
      </w:r>
      <w:r w:rsidRPr="00545B08">
        <w:rPr>
          <w:i/>
          <w:iCs/>
          <w:color w:val="EE0000"/>
          <w:lang w:eastAsia="en-GB"/>
        </w:rPr>
        <w:t>)</w:t>
      </w:r>
      <w:r w:rsidRPr="00545B08">
        <w:rPr>
          <w:lang w:eastAsia="en-GB"/>
        </w:rPr>
        <w:t xml:space="preserve"> 3D or TinkerCAD from AutoDesk Incorporated, design a serpentine microchannel with 2 channel inlets and a mixing Y shaped junction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Extend the pathway to facilitate effective mixing and provide adequate channel length for diffusion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Combine the channel elements into a single region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32EB0652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WIDE: Talent seated at a computer workstation opening the computer aided design software.</w:t>
      </w:r>
    </w:p>
    <w:p w14:paraId="7D5E3E4B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completed serpentine pathway being extended to increase channel length for diffusion and mixing, showing the continuous curved geometry.</w:t>
      </w:r>
    </w:p>
    <w:p w14:paraId="2388C087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all channel segments selected simultaneously and merged into a single unified region.</w:t>
      </w:r>
    </w:p>
    <w:p w14:paraId="2A395F9B" w14:textId="18994BF1" w:rsidR="00FA5017" w:rsidRPr="00FA5017" w:rsidRDefault="00FA5017" w:rsidP="00FA5017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FA5017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FA5017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FA5017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>
        <w:rPr>
          <w:rFonts w:ascii="Calibri" w:hAnsi="Calibri" w:cs="Calibri"/>
          <w:color w:val="000000"/>
        </w:rPr>
        <w:t xml:space="preserve">. </w:t>
      </w:r>
      <w:r w:rsidRPr="00FA5017">
        <w:rPr>
          <w:rFonts w:ascii="Calibri" w:hAnsi="Calibri" w:cs="Calibri"/>
          <w:b/>
          <w:bCs/>
          <w:color w:val="000000"/>
        </w:rPr>
        <w:t xml:space="preserve">: </w:t>
      </w:r>
      <w:bookmarkEnd w:id="6"/>
      <w:r w:rsidR="0092389C">
        <w:rPr>
          <w:rFonts w:ascii="Calibri" w:hAnsi="Calibri" w:cs="Calibri"/>
          <w:b/>
          <w:bCs/>
          <w:color w:val="000000"/>
        </w:rPr>
        <w:t xml:space="preserve"> </w:t>
      </w:r>
      <w:hyperlink r:id="rId15" w:history="1">
        <w:r w:rsidR="0092389C" w:rsidRPr="003B5356">
          <w:rPr>
            <w:rStyle w:val="Hyperlink"/>
            <w:rFonts w:ascii="Calibri" w:hAnsi="Calibri" w:cs="Calibri"/>
            <w:b/>
            <w:bCs/>
          </w:rPr>
          <w:t>https://review.jove.com/account/file-uploader?src=21195718</w:t>
        </w:r>
      </w:hyperlink>
      <w:r w:rsidR="0092389C"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6C45CB2C" w14:textId="4749A065" w:rsidR="00FA5017" w:rsidRDefault="00FA5017" w:rsidP="00FA5017">
      <w:pPr>
        <w:pStyle w:val="ShotDescription"/>
        <w:ind w:firstLine="0"/>
        <w:rPr>
          <w:lang w:val="en-IN" w:eastAsia="en-GB"/>
        </w:rPr>
      </w:pPr>
      <w:r w:rsidRPr="00FA5017">
        <w:rPr>
          <w:highlight w:val="yellow"/>
          <w:lang w:val="en-IN" w:eastAsia="en-GB"/>
        </w:rPr>
        <w:t>Please refer to the guidelines given at the end of th</w:t>
      </w:r>
      <w:r>
        <w:rPr>
          <w:highlight w:val="yellow"/>
          <w:lang w:val="en-IN" w:eastAsia="en-GB"/>
        </w:rPr>
        <w:t>is</w:t>
      </w:r>
      <w:r w:rsidRPr="00FA5017">
        <w:rPr>
          <w:highlight w:val="yellow"/>
          <w:lang w:val="en-IN" w:eastAsia="en-GB"/>
        </w:rPr>
        <w:t xml:space="preserve"> script</w:t>
      </w:r>
    </w:p>
    <w:p w14:paraId="52993CEF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504EC97E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Create a rectangular slide measuring 85 by 28 by 3 millimeters to serve as the base substrate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Subtract the previously designed serpentine microchannel from the top </w:t>
      </w:r>
      <w:r w:rsidRPr="00545B08">
        <w:rPr>
          <w:lang w:eastAsia="en-GB"/>
        </w:rPr>
        <w:lastRenderedPageBreak/>
        <w:t xml:space="preserve">surface of the slide to form an open channel structure with proper depth and width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994C76E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Display the creation of a 3 dimensional rectangular block with </w:t>
      </w:r>
      <w:r w:rsidRPr="00FA5017">
        <w:rPr>
          <w:lang w:val="en-IN" w:eastAsia="en-GB"/>
        </w:rPr>
        <w:t>dimensions</w:t>
      </w:r>
      <w:r w:rsidRPr="00545B08">
        <w:rPr>
          <w:lang w:val="en-IN" w:eastAsia="en-GB"/>
        </w:rPr>
        <w:t xml:space="preserve"> set to 85 millimeters length, 28 millimeters width, and 3 millimeters height.</w:t>
      </w:r>
    </w:p>
    <w:p w14:paraId="5BB3ACF0" w14:textId="7777777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serpentine channel geometry positioned on the top surface of the slide and the Subtract operation being executed to generate the open channel structure.</w:t>
      </w:r>
    </w:p>
    <w:p w14:paraId="16FE5545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Create each threaded connector port with 1 quarter inch to 28 unified national fine threading for 1 sixteenth inch outer diameter tubing as a separate feature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Merge each connector port with the slide body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, ensuring that the internal unified national fine threading matches the fittings precisely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361A08FD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modeling of a threaded connector port with 1 quarter inch to 28 unified national fine internal threading sized for 1 sixteenth inch outer diameter tubing.</w:t>
      </w:r>
    </w:p>
    <w:p w14:paraId="1FD7B25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connector port aligned with the slide body and merged using the appropriate </w:t>
      </w:r>
      <w:r w:rsidRPr="00545B08">
        <w:rPr>
          <w:b/>
          <w:bCs/>
          <w:lang w:val="en-IN" w:eastAsia="en-GB"/>
        </w:rPr>
        <w:t>Union</w:t>
      </w:r>
      <w:r w:rsidRPr="00545B08">
        <w:rPr>
          <w:lang w:val="en-IN" w:eastAsia="en-GB"/>
        </w:rPr>
        <w:t xml:space="preserve"> or </w:t>
      </w:r>
      <w:r w:rsidRPr="00545B08">
        <w:rPr>
          <w:b/>
          <w:bCs/>
          <w:lang w:val="en-IN" w:eastAsia="en-GB"/>
        </w:rPr>
        <w:t>Combine</w:t>
      </w:r>
      <w:r w:rsidRPr="00545B08">
        <w:rPr>
          <w:lang w:val="en-IN" w:eastAsia="en-GB"/>
        </w:rPr>
        <w:t xml:space="preserve"> command.</w:t>
      </w:r>
    </w:p>
    <w:p w14:paraId="30E1AB0B" w14:textId="7777777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Zoom in on the internal threaded region to demonstrate precise alignment and compatibility with the specified fittings.</w:t>
      </w:r>
    </w:p>
    <w:p w14:paraId="5C6B8D00" w14:textId="77777777" w:rsidR="00FA5017" w:rsidRDefault="00FA5017" w:rsidP="00FA5017">
      <w:pPr>
        <w:rPr>
          <w:lang w:val="en-GB"/>
        </w:rPr>
      </w:pPr>
    </w:p>
    <w:p w14:paraId="250D2832" w14:textId="77777777" w:rsidR="00FA5017" w:rsidRDefault="00FA5017" w:rsidP="00FA5017">
      <w:pPr>
        <w:rPr>
          <w:lang w:val="en-GB"/>
        </w:rPr>
      </w:pPr>
    </w:p>
    <w:p w14:paraId="04CBCEEC" w14:textId="77777777" w:rsidR="00FA5017" w:rsidRDefault="00FA5017" w:rsidP="00FA5017">
      <w:pPr>
        <w:rPr>
          <w:lang w:val="en-GB"/>
        </w:rPr>
      </w:pPr>
    </w:p>
    <w:p w14:paraId="6F955E9D" w14:textId="17293793" w:rsidR="00FA5017" w:rsidRPr="00FA5017" w:rsidRDefault="00FA5017" w:rsidP="00FA5017">
      <w:pPr>
        <w:pStyle w:val="ListParagraph"/>
        <w:numPr>
          <w:ilvl w:val="0"/>
          <w:numId w:val="3"/>
        </w:numPr>
        <w:rPr>
          <w:b/>
          <w:bCs/>
          <w:lang w:val="en-CA"/>
        </w:rPr>
      </w:pPr>
      <w:r w:rsidRPr="00FA5017">
        <w:rPr>
          <w:b/>
          <w:bCs/>
          <w:lang w:val="en-CA"/>
        </w:rPr>
        <w:t xml:space="preserve">Preparing the </w:t>
      </w:r>
      <w:r w:rsidRPr="00FA5017">
        <w:rPr>
          <w:b/>
          <w:bCs/>
          <w:lang w:val="en-CA"/>
        </w:rPr>
        <w:t xml:space="preserve">Design </w:t>
      </w:r>
      <w:r w:rsidRPr="00FA5017">
        <w:rPr>
          <w:b/>
          <w:bCs/>
          <w:lang w:val="en-CA"/>
        </w:rPr>
        <w:t xml:space="preserve">for </w:t>
      </w:r>
      <w:r w:rsidRPr="00FA5017">
        <w:rPr>
          <w:b/>
          <w:bCs/>
          <w:lang w:val="en-CA"/>
        </w:rPr>
        <w:t>Printing</w:t>
      </w:r>
    </w:p>
    <w:p w14:paraId="584F4726" w14:textId="77777777" w:rsidR="00FA5017" w:rsidRDefault="00FA5017" w:rsidP="00FA501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68470561"/>
          <w:placeholder>
            <w:docPart w:val="89502907EF2A42569EA54657D753B2B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9CDF586" w14:textId="78FDFD51" w:rsidR="00FA5017" w:rsidRPr="00FA5017" w:rsidRDefault="00FA5017" w:rsidP="00FA5017">
      <w:pPr>
        <w:pStyle w:val="ListParagraph"/>
        <w:ind w:left="360"/>
        <w:rPr>
          <w:lang w:val="en-GB"/>
        </w:rPr>
      </w:pPr>
    </w:p>
    <w:p w14:paraId="0D50DB97" w14:textId="77777777" w:rsidR="00FA5017" w:rsidRDefault="00FA5017" w:rsidP="00FA5017">
      <w:pPr>
        <w:rPr>
          <w:lang w:val="en-GB"/>
        </w:rPr>
      </w:pPr>
    </w:p>
    <w:p w14:paraId="7204F563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To prepare for the 3 dimensional printing process, import the designed microfluidic slide assembly stereolithography files into open source slicing software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</w:t>
      </w:r>
    </w:p>
    <w:p w14:paraId="4346C662" w14:textId="3DD4E1AB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 xml:space="preserve"> Talent seated at a computer workstation opening the slicing software.</w:t>
      </w:r>
    </w:p>
    <w:p w14:paraId="43496E34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D357B5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Load the printer specific predefined configuration and resin profile settings file in the slicing software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Import the complete printer and resin settings file from the accompanying GitHub repository by selecting </w:t>
      </w:r>
      <w:r w:rsidRPr="00545B08">
        <w:rPr>
          <w:b/>
          <w:bCs/>
          <w:lang w:eastAsia="en-GB"/>
        </w:rPr>
        <w:t>Slice Settings</w:t>
      </w:r>
      <w:r w:rsidRPr="00545B08">
        <w:rPr>
          <w:lang w:eastAsia="en-GB"/>
        </w:rPr>
        <w:t xml:space="preserve"> and choosing </w:t>
      </w:r>
      <w:r w:rsidRPr="00545B08">
        <w:rPr>
          <w:b/>
          <w:bCs/>
          <w:lang w:eastAsia="en-GB"/>
        </w:rPr>
        <w:t>Import Settings</w:t>
      </w:r>
      <w:r w:rsidRPr="00545B08">
        <w:rPr>
          <w:lang w:eastAsia="en-GB"/>
        </w:rPr>
        <w:t xml:space="preserve">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57C974FF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settings panel with the predefined configuration and resin profile file being selected and loaded.</w:t>
      </w:r>
    </w:p>
    <w:p w14:paraId="669A43E9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user clicking </w:t>
      </w:r>
      <w:r w:rsidRPr="00545B08">
        <w:rPr>
          <w:b/>
          <w:bCs/>
          <w:lang w:val="en-IN" w:eastAsia="en-GB"/>
        </w:rPr>
        <w:t>Slice Settings</w:t>
      </w:r>
      <w:r w:rsidRPr="00545B08">
        <w:rPr>
          <w:lang w:val="en-IN" w:eastAsia="en-GB"/>
        </w:rPr>
        <w:t xml:space="preserve">, selecting </w:t>
      </w:r>
      <w:r w:rsidRPr="00545B08">
        <w:rPr>
          <w:b/>
          <w:bCs/>
          <w:lang w:val="en-IN" w:eastAsia="en-GB"/>
        </w:rPr>
        <w:t>Import Settings</w:t>
      </w:r>
      <w:r w:rsidRPr="00545B08">
        <w:rPr>
          <w:lang w:val="en-IN" w:eastAsia="en-GB"/>
        </w:rPr>
        <w:t>, and importing the complete printer and resin configuration file.</w:t>
      </w:r>
    </w:p>
    <w:p w14:paraId="1B27BD42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72C235A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Next, a</w:t>
      </w:r>
      <w:r w:rsidRPr="00545B08">
        <w:rPr>
          <w:lang w:eastAsia="en-GB"/>
        </w:rPr>
        <w:t xml:space="preserve">djust the model orientation to approximately 46.67 degrees relative to the build plate to achieve optimal printing results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Position the model to prevent suction problems during printing and to keep small channels and holes clear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03550825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rotation tool being used to tilt the model to approximately 46.67 degrees relative to the build plate.</w:t>
      </w:r>
    </w:p>
    <w:p w14:paraId="70261BC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angled model preview highlighting the orientation of channels and holes relative to the build plate.</w:t>
      </w:r>
    </w:p>
    <w:p w14:paraId="7BC0CE0C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1038A52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Add structural support for the slide using the auto support feature in the slicing software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e</w:t>
      </w:r>
      <w:r w:rsidRPr="00545B08">
        <w:rPr>
          <w:lang w:eastAsia="en-GB"/>
        </w:rPr>
        <w:t xml:space="preserve">nsure that the channel faces away from the print head visible in the main window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Increase the distance between the slide and the print plate to 5 millimeters using the translation button and menu on the left side of the main screen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7FDE0FAD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auto support function being activated and support structures generated beneath the slide.</w:t>
      </w:r>
    </w:p>
    <w:p w14:paraId="050C604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model orientation in the main window with the channel clearly facing away from the print head.</w:t>
      </w:r>
    </w:p>
    <w:p w14:paraId="46D64F8C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translation tool being used to raise the slide to 5 millimeters above the print plate, creating space for support structures and a support raft.</w:t>
      </w:r>
    </w:p>
    <w:p w14:paraId="54149926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26B679D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Then, a</w:t>
      </w:r>
      <w:r w:rsidRPr="00545B08">
        <w:rPr>
          <w:lang w:eastAsia="en-GB"/>
        </w:rPr>
        <w:t xml:space="preserve">dd additional supports manually by increasing the density of support pieces at the point closest to the print head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Add supports on both sides of the slide to ensure the part remains in a static position as it is raised through the viscous resin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416CE7A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manual placement of dense support structures near the region closest to the print head.</w:t>
      </w:r>
    </w:p>
    <w:p w14:paraId="09FEB9A6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additional supports being placed symmetrically on both sides of the slide.</w:t>
      </w:r>
    </w:p>
    <w:p w14:paraId="11B38AF8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C24C49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Carefully review the auto generated supports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a</w:t>
      </w:r>
      <w:r w:rsidRPr="00545B08">
        <w:rPr>
          <w:lang w:eastAsia="en-GB"/>
        </w:rPr>
        <w:t xml:space="preserve">dd extra supports manually as needed to enhance stability around complex features such as edges and channels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9967991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user rotating the model to inspect all generated supports in detail.</w:t>
      </w:r>
    </w:p>
    <w:p w14:paraId="1CC2B00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manual placement of extra supports around intricate edges and channel regions.</w:t>
      </w:r>
    </w:p>
    <w:p w14:paraId="4E7F57D6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3E7DC39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lastRenderedPageBreak/>
        <w:t>Now, sl</w:t>
      </w:r>
      <w:r w:rsidRPr="00545B08">
        <w:rPr>
          <w:lang w:eastAsia="en-GB"/>
        </w:rPr>
        <w:t xml:space="preserve">ice the model using the slicing function in the software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e</w:t>
      </w:r>
      <w:r w:rsidRPr="00545B08">
        <w:rPr>
          <w:lang w:eastAsia="en-GB"/>
        </w:rPr>
        <w:t xml:space="preserve">xamine each generated layer carefully to confirm there are no visible gaps between slices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20F8753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user clicking the </w:t>
      </w:r>
      <w:r w:rsidRPr="00545B08">
        <w:rPr>
          <w:b/>
          <w:bCs/>
          <w:lang w:val="en-IN" w:eastAsia="en-GB"/>
        </w:rPr>
        <w:t>Slice</w:t>
      </w:r>
      <w:r w:rsidRPr="00545B08">
        <w:rPr>
          <w:lang w:val="en-IN" w:eastAsia="en-GB"/>
        </w:rPr>
        <w:t xml:space="preserve"> button and the slicing progress bar completing.</w:t>
      </w:r>
    </w:p>
    <w:p w14:paraId="76B47D4A" w14:textId="7777777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layer by layer preview being scrolled through to inspect continuity between slices.</w:t>
      </w:r>
    </w:p>
    <w:p w14:paraId="05376B55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Then, c</w:t>
      </w:r>
      <w:r w:rsidRPr="00545B08">
        <w:rPr>
          <w:lang w:eastAsia="en-GB"/>
        </w:rPr>
        <w:t xml:space="preserve">lick the island detection function by selecting </w:t>
      </w:r>
      <w:r w:rsidRPr="00545B08">
        <w:rPr>
          <w:b/>
          <w:bCs/>
          <w:lang w:eastAsia="en-GB"/>
        </w:rPr>
        <w:t>Slice</w:t>
      </w:r>
      <w:r w:rsidRPr="00545B08">
        <w:rPr>
          <w:lang w:eastAsia="en-GB"/>
        </w:rPr>
        <w:t xml:space="preserve"> and choosing </w:t>
      </w:r>
      <w:r w:rsidRPr="00545B08">
        <w:rPr>
          <w:b/>
          <w:bCs/>
          <w:lang w:eastAsia="en-GB"/>
        </w:rPr>
        <w:t>Island Detection</w:t>
      </w:r>
      <w:r w:rsidRPr="00545B08">
        <w:rPr>
          <w:lang w:eastAsia="en-GB"/>
        </w:rPr>
        <w:t xml:space="preserve"> to identify unsupported regions that may cause printing errors </w:t>
      </w:r>
      <w:r w:rsidRPr="00E2359C">
        <w:rPr>
          <w:b/>
          <w:bCs/>
          <w:lang w:eastAsia="en-GB"/>
        </w:rPr>
        <w:t>[1-TXT]</w:t>
      </w:r>
      <w:r w:rsidRPr="00545B08">
        <w:rPr>
          <w:lang w:eastAsia="en-GB"/>
        </w:rPr>
        <w:t xml:space="preserve">. </w:t>
      </w:r>
    </w:p>
    <w:p w14:paraId="3A1D61A3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user selecting </w:t>
      </w:r>
      <w:r w:rsidRPr="00545B08">
        <w:rPr>
          <w:b/>
          <w:bCs/>
          <w:lang w:val="en-IN" w:eastAsia="en-GB"/>
        </w:rPr>
        <w:t>Slice</w:t>
      </w:r>
      <w:r w:rsidRPr="00545B08">
        <w:rPr>
          <w:lang w:val="en-IN" w:eastAsia="en-GB"/>
        </w:rPr>
        <w:t xml:space="preserve"> and clicking </w:t>
      </w:r>
      <w:r w:rsidRPr="00545B08">
        <w:rPr>
          <w:b/>
          <w:bCs/>
          <w:lang w:val="en-IN" w:eastAsia="en-GB"/>
        </w:rPr>
        <w:t>Island Detection</w:t>
      </w:r>
      <w:r w:rsidRPr="00545B08">
        <w:rPr>
          <w:lang w:val="en-IN" w:eastAsia="en-GB"/>
        </w:rPr>
        <w:t>, with highlighted unsupported regions appearing if present.</w:t>
      </w:r>
      <w:r>
        <w:rPr>
          <w:lang w:val="en-IN" w:eastAsia="en-GB"/>
        </w:rPr>
        <w:t xml:space="preserve"> </w:t>
      </w:r>
      <w:r w:rsidRPr="00545B08">
        <w:rPr>
          <w:b/>
          <w:bCs/>
          <w:lang w:val="en-IN" w:eastAsia="en-GB"/>
        </w:rPr>
        <w:t>TXT: Repeat the slicing process until no isolated areas remain</w:t>
      </w:r>
    </w:p>
    <w:p w14:paraId="1437882E" w14:textId="77777777" w:rsidR="00FA5017" w:rsidRPr="00545B08" w:rsidRDefault="00FA5017" w:rsidP="00FA5017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316FF7A5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Save the prepared model file as a ctb file onto a </w:t>
      </w:r>
      <w:r>
        <w:rPr>
          <w:lang w:eastAsia="en-GB"/>
        </w:rPr>
        <w:t>USB</w:t>
      </w:r>
      <w:r w:rsidRPr="00545B08">
        <w:rPr>
          <w:lang w:eastAsia="en-GB"/>
        </w:rPr>
        <w:t xml:space="preserve"> drive once the model passes island inspection without isolated areas detected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Ensure the file is ready for 3 dimensional printing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2F7C51DB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</w:t>
      </w:r>
      <w:r w:rsidRPr="00545B08">
        <w:rPr>
          <w:b/>
          <w:bCs/>
          <w:lang w:val="en-IN" w:eastAsia="en-GB"/>
        </w:rPr>
        <w:t>Save</w:t>
      </w:r>
      <w:r w:rsidRPr="00545B08">
        <w:rPr>
          <w:lang w:val="en-IN" w:eastAsia="en-GB"/>
        </w:rPr>
        <w:t xml:space="preserve"> dialog with the file format set to ctb and the destination selected as the universal serial bus drive.</w:t>
      </w:r>
    </w:p>
    <w:p w14:paraId="4F5CFB06" w14:textId="7777777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 xml:space="preserve">Close up of the </w:t>
      </w:r>
      <w:r>
        <w:rPr>
          <w:lang w:val="en-IN" w:eastAsia="en-GB"/>
        </w:rPr>
        <w:t>USB</w:t>
      </w:r>
      <w:r w:rsidRPr="00545B08">
        <w:rPr>
          <w:lang w:val="en-IN" w:eastAsia="en-GB"/>
        </w:rPr>
        <w:t xml:space="preserve"> drive being inserted into the computer</w:t>
      </w:r>
      <w:r>
        <w:rPr>
          <w:lang w:val="en-IN" w:eastAsia="en-GB"/>
        </w:rPr>
        <w:t>.</w:t>
      </w:r>
    </w:p>
    <w:p w14:paraId="3D17056C" w14:textId="77777777" w:rsidR="00FA5017" w:rsidRDefault="00FA5017" w:rsidP="00FA5017">
      <w:pPr>
        <w:rPr>
          <w:lang w:val="en-GB"/>
        </w:rPr>
      </w:pPr>
    </w:p>
    <w:p w14:paraId="3737DDD2" w14:textId="77777777" w:rsidR="00FA5017" w:rsidRDefault="00FA5017" w:rsidP="00FA5017">
      <w:pPr>
        <w:rPr>
          <w:lang w:val="en-GB"/>
        </w:rPr>
      </w:pPr>
    </w:p>
    <w:p w14:paraId="7545961B" w14:textId="77777777" w:rsidR="00FA5017" w:rsidRDefault="00FA5017" w:rsidP="00FA5017">
      <w:pPr>
        <w:rPr>
          <w:lang w:val="en-GB"/>
        </w:rPr>
      </w:pPr>
    </w:p>
    <w:p w14:paraId="099C7B54" w14:textId="77777777" w:rsidR="00FA5017" w:rsidRDefault="00FA5017" w:rsidP="00FA5017">
      <w:pPr>
        <w:rPr>
          <w:lang w:val="en-GB"/>
        </w:rPr>
      </w:pPr>
    </w:p>
    <w:p w14:paraId="6001B750" w14:textId="3691CA4E" w:rsidR="00FA5017" w:rsidRDefault="00FA5017" w:rsidP="00FA5017">
      <w:pPr>
        <w:pStyle w:val="ListParagraph"/>
        <w:numPr>
          <w:ilvl w:val="0"/>
          <w:numId w:val="3"/>
        </w:numP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</w:pP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 xml:space="preserve">Printing and </w:t>
      </w: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>Post-Processing</w:t>
      </w:r>
    </w:p>
    <w:p w14:paraId="019F8961" w14:textId="77777777" w:rsidR="00FA5017" w:rsidRDefault="00FA5017" w:rsidP="00FA501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369952950"/>
          <w:placeholder>
            <w:docPart w:val="B84FFF1EAF9B4B8788A31AA349EFEA4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AC59439" w14:textId="77777777" w:rsidR="00FA5017" w:rsidRDefault="00FA5017" w:rsidP="00FA5017">
      <w:pPr>
        <w:pStyle w:val="ListParagraph"/>
        <w:ind w:left="360"/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</w:pPr>
    </w:p>
    <w:p w14:paraId="0CF7ED89" w14:textId="76FCDA99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Select the ctb </w:t>
      </w:r>
      <w:r w:rsidRPr="00FA5017">
        <w:rPr>
          <w:i/>
          <w:iCs/>
          <w:color w:val="EE0000"/>
          <w:lang w:eastAsia="en-GB"/>
        </w:rPr>
        <w:t>(</w:t>
      </w:r>
      <w:r>
        <w:rPr>
          <w:i/>
          <w:iCs/>
          <w:color w:val="EE0000"/>
          <w:lang w:eastAsia="en-GB"/>
        </w:rPr>
        <w:t>C-T-B</w:t>
      </w:r>
      <w:r w:rsidRPr="00FA5017">
        <w:rPr>
          <w:i/>
          <w:iCs/>
          <w:color w:val="EE0000"/>
          <w:lang w:eastAsia="en-GB"/>
        </w:rPr>
        <w:t>)</w:t>
      </w:r>
      <w:r>
        <w:rPr>
          <w:lang w:eastAsia="en-GB"/>
        </w:rPr>
        <w:t xml:space="preserve"> </w:t>
      </w:r>
      <w:r w:rsidRPr="00545B08">
        <w:rPr>
          <w:lang w:eastAsia="en-GB"/>
        </w:rPr>
        <w:t xml:space="preserve">file corresponding to the microfluidic slide and connector assembly on the printer interface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Initiate the print job to begin fabrication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1E6047CF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Talent standing at the three dimensional printer selecting the correct ctb file on the printer touchscreen interface.</w:t>
      </w:r>
    </w:p>
    <w:p w14:paraId="6EAF9C06" w14:textId="1F419B9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pressing the </w:t>
      </w:r>
      <w:r w:rsidRPr="00545B08">
        <w:rPr>
          <w:b/>
          <w:bCs/>
          <w:lang w:val="en-IN" w:eastAsia="en-GB"/>
        </w:rPr>
        <w:t>Print</w:t>
      </w:r>
      <w:r w:rsidRPr="00545B08">
        <w:rPr>
          <w:lang w:val="en-IN" w:eastAsia="en-GB"/>
        </w:rPr>
        <w:t xml:space="preserve"> button to start the print job.</w:t>
      </w:r>
    </w:p>
    <w:p w14:paraId="348CA84B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62018B7D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Using a plastic scraper, carefully remove the printed device from the build plate after printing is complete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i</w:t>
      </w:r>
      <w:r w:rsidRPr="00545B08">
        <w:rPr>
          <w:lang w:eastAsia="en-GB"/>
        </w:rPr>
        <w:t xml:space="preserve">mmediately spray the printed model with 90 percent ethanol to remove uncured resin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051173E" w14:textId="33E29B6F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sliding a plastic scraper under the printed device to detach it from the </w:t>
      </w:r>
      <w:r w:rsidRPr="00545B08">
        <w:rPr>
          <w:lang w:val="en-IN" w:eastAsia="en-GB"/>
        </w:rPr>
        <w:lastRenderedPageBreak/>
        <w:t>build plate.</w:t>
      </w:r>
    </w:p>
    <w:p w14:paraId="71F5A7BF" w14:textId="00EE1A1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spraying the printed model thoroughly with 90 percent ethanol.</w:t>
      </w:r>
    </w:p>
    <w:p w14:paraId="7568268E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8313EE6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While the print remains soft, verify that all small holes, channels, and threaded areas are clear and accessible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Using a pipette tip or fine gauge needle, gently clear any partially blocked or obstructed regions if necessary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</w:t>
      </w:r>
      <w:r>
        <w:rPr>
          <w:lang w:eastAsia="en-GB"/>
        </w:rPr>
        <w:t>With</w:t>
      </w:r>
      <w:r w:rsidRPr="00545B08">
        <w:rPr>
          <w:lang w:eastAsia="en-GB"/>
        </w:rPr>
        <w:t xml:space="preserve"> compressed air or a syringe filled with ethanol, flush the channels to confirm patency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1446E8C8" w14:textId="1D48042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visually inspecting the small holes, channels, and threaded regions of the printed device.</w:t>
      </w:r>
    </w:p>
    <w:p w14:paraId="7F5CF16E" w14:textId="0018C9E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carefully inserting a pipette tip or fine gauge needle into a channel to remove an obstruction.</w:t>
      </w:r>
    </w:p>
    <w:p w14:paraId="2BA712AE" w14:textId="5A551988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flushing the channels with a syringe filled with ethanol and then blowing compressed air through the device.</w:t>
      </w:r>
    </w:p>
    <w:p w14:paraId="76E63B9E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304C3F4" w14:textId="0C766B8A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Now, c</w:t>
      </w:r>
      <w:r w:rsidRPr="00545B08">
        <w:rPr>
          <w:lang w:eastAsia="en-GB"/>
        </w:rPr>
        <w:t xml:space="preserve">ompletely immerse the printed model in 99 percent ethanol for 2 to 3 minutes to dissolve residual uncured resin and ensure thorough cleaning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</w:t>
      </w:r>
      <w:r>
        <w:rPr>
          <w:lang w:eastAsia="en-GB"/>
        </w:rPr>
        <w:t xml:space="preserve"> </w:t>
      </w:r>
      <w:r>
        <w:rPr>
          <w:lang w:eastAsia="en-GB"/>
        </w:rPr>
        <w:t>Next, p</w:t>
      </w:r>
      <w:r w:rsidRPr="00545B08">
        <w:rPr>
          <w:lang w:eastAsia="en-GB"/>
        </w:rPr>
        <w:t xml:space="preserve">lace the cleaned print in a ultraviolet curing chamber </w:t>
      </w:r>
      <w:r w:rsidRPr="00E2359C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E2359C">
        <w:rPr>
          <w:b/>
          <w:bCs/>
          <w:lang w:eastAsia="en-GB"/>
        </w:rPr>
        <w:t>]</w:t>
      </w:r>
      <w:r w:rsidRPr="00545B08">
        <w:rPr>
          <w:lang w:eastAsia="en-GB"/>
        </w:rPr>
        <w:t xml:space="preserve">. Expose each side of the printed slide evenly to ultraviolet light for approximately 30 seconds per side to prevent warping and ensure dimensional stability </w:t>
      </w:r>
      <w:r w:rsidRPr="00E2359C">
        <w:rPr>
          <w:b/>
          <w:bCs/>
          <w:lang w:eastAsia="en-GB"/>
        </w:rPr>
        <w:t>[</w:t>
      </w:r>
      <w:r>
        <w:rPr>
          <w:b/>
          <w:bCs/>
          <w:lang w:eastAsia="en-GB"/>
        </w:rPr>
        <w:t>3</w:t>
      </w:r>
      <w:r w:rsidRPr="00E2359C">
        <w:rPr>
          <w:b/>
          <w:bCs/>
          <w:lang w:eastAsia="en-GB"/>
        </w:rPr>
        <w:t>]</w:t>
      </w:r>
      <w:r w:rsidRPr="00545B08">
        <w:rPr>
          <w:lang w:eastAsia="en-GB"/>
        </w:rPr>
        <w:t>.</w:t>
      </w:r>
    </w:p>
    <w:p w14:paraId="4B0908B5" w14:textId="505222F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printed model into a container filled with 99 percent ethanol.</w:t>
      </w:r>
    </w:p>
    <w:p w14:paraId="73062841" w14:textId="77454F72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cleaned print inside the ultraviolet curing chamber.</w:t>
      </w:r>
    </w:p>
    <w:p w14:paraId="4E4328BE" w14:textId="2D13B0FA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turning the slide to expose the opposite side inside the curing chamber.</w:t>
      </w:r>
    </w:p>
    <w:p w14:paraId="73870AA7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17EE6DB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After curing, briefly immerse or rinse the print in ethanol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Place the print into a sealed Ziplock bag containing ethanol to prevent drying and unintended resin hardening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C6B0D43" w14:textId="2DDE312B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rinsing the cured print with ethanol.</w:t>
      </w:r>
    </w:p>
    <w:p w14:paraId="31E8BBE7" w14:textId="68B3B1C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print into a Ziplock bag containing ethanol and sealing it securely.</w:t>
      </w:r>
    </w:p>
    <w:p w14:paraId="7B597899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1E288773" w14:textId="618C2C0C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Place the sealed bag containing ethanol and the cured model into an ultrasonic cleaner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Sonicate for 180 seconds to remove any residual uncured resin or contaminants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  <w:r>
        <w:rPr>
          <w:lang w:eastAsia="en-GB"/>
        </w:rPr>
        <w:t xml:space="preserve"> </w:t>
      </w:r>
      <w:r w:rsidRPr="00545B08">
        <w:rPr>
          <w:lang w:eastAsia="en-GB"/>
        </w:rPr>
        <w:t xml:space="preserve">After sonication, rinse the printed device thoroughly with distilled water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  <w:r>
        <w:rPr>
          <w:lang w:eastAsia="en-GB"/>
        </w:rPr>
        <w:t xml:space="preserve"> </w:t>
      </w:r>
      <w:r w:rsidRPr="00545B08">
        <w:rPr>
          <w:lang w:eastAsia="en-GB"/>
        </w:rPr>
        <w:t xml:space="preserve">Spray the device again with 90 percent ethanol and submerge it to perform a final cleaning step </w:t>
      </w:r>
      <w:r w:rsidRPr="00E2359C">
        <w:rPr>
          <w:b/>
          <w:bCs/>
          <w:lang w:eastAsia="en-GB"/>
        </w:rPr>
        <w:t>[</w:t>
      </w:r>
      <w:r>
        <w:rPr>
          <w:b/>
          <w:bCs/>
          <w:lang w:eastAsia="en-GB"/>
        </w:rPr>
        <w:t>4</w:t>
      </w:r>
      <w:r w:rsidRPr="00E2359C">
        <w:rPr>
          <w:b/>
          <w:bCs/>
          <w:lang w:eastAsia="en-GB"/>
        </w:rPr>
        <w:t>-TXT]</w:t>
      </w:r>
      <w:r w:rsidRPr="00545B08">
        <w:rPr>
          <w:lang w:eastAsia="en-GB"/>
        </w:rPr>
        <w:t xml:space="preserve">. </w:t>
      </w:r>
    </w:p>
    <w:p w14:paraId="0B580F1F" w14:textId="1FBFCE5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lastRenderedPageBreak/>
        <w:t xml:space="preserve">Talent </w:t>
      </w:r>
      <w:r w:rsidRPr="00545B08">
        <w:rPr>
          <w:lang w:val="en-IN" w:eastAsia="en-GB"/>
        </w:rPr>
        <w:t>placing the sealed Ziplock bag into the ultrasonic cleaner bath.</w:t>
      </w:r>
    </w:p>
    <w:p w14:paraId="4C48CDAF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the ultrasonic cleaner in operation with the bag submerged in the bath.</w:t>
      </w:r>
    </w:p>
    <w:p w14:paraId="20079FF9" w14:textId="2B754B7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rinsing the device under a stream of distilled water.</w:t>
      </w:r>
    </w:p>
    <w:p w14:paraId="514C0390" w14:textId="55F2E114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spraying and submerging the device in 90 percent ethanol.</w:t>
      </w:r>
      <w:r>
        <w:rPr>
          <w:lang w:val="en-IN" w:eastAsia="en-GB"/>
        </w:rPr>
        <w:t xml:space="preserve"> </w:t>
      </w:r>
      <w:r w:rsidRPr="00545B08">
        <w:rPr>
          <w:b/>
          <w:bCs/>
          <w:lang w:val="en-IN" w:eastAsia="en-GB"/>
        </w:rPr>
        <w:t>TXT: If necessary, repeat ultrasonic cleaning for an additional 180 s</w:t>
      </w:r>
    </w:p>
    <w:p w14:paraId="6C318E97" w14:textId="77777777" w:rsidR="00FA5017" w:rsidRPr="00545B08" w:rsidRDefault="00FA5017" w:rsidP="00FA5017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44382A8B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>After post curing, us</w:t>
      </w:r>
      <w:r>
        <w:rPr>
          <w:lang w:eastAsia="en-GB"/>
        </w:rPr>
        <w:t>e</w:t>
      </w:r>
      <w:r w:rsidRPr="00545B08">
        <w:rPr>
          <w:lang w:eastAsia="en-GB"/>
        </w:rPr>
        <w:t xml:space="preserve"> 440 grit sandpaper</w:t>
      </w:r>
      <w:r>
        <w:rPr>
          <w:lang w:eastAsia="en-GB"/>
        </w:rPr>
        <w:t xml:space="preserve"> to </w:t>
      </w:r>
      <w:r w:rsidRPr="00545B08">
        <w:rPr>
          <w:lang w:eastAsia="en-GB"/>
        </w:rPr>
        <w:t xml:space="preserve">carefully polish the surface of the part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 Print, wash, and post cure 3 threaded connectors simultaneously by placing them adjacent to each other on the printer, in the post cure box, and within ethanol containing Ziplock bags</w:t>
      </w:r>
      <w:r>
        <w:rPr>
          <w:lang w:eastAsia="en-GB"/>
        </w:rPr>
        <w:t xml:space="preserve">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Rinse the connectors and slide once more with distilled water and allow them to air dry to remove any remaining water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39C501B8" w14:textId="78229596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polishing the printed slide surface with 440 grit sandpaper.</w:t>
      </w:r>
    </w:p>
    <w:p w14:paraId="55DFC6E9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3 threaded connectors positioned adjacent to each other during printing and post curing, then being placed together into an ethanol containing Ziplock bag.</w:t>
      </w:r>
    </w:p>
    <w:p w14:paraId="04DEB509" w14:textId="3E830DB0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rinsing the components with distilled water and then </w:t>
      </w:r>
      <w:r>
        <w:rPr>
          <w:lang w:val="en-IN" w:eastAsia="en-GB"/>
        </w:rPr>
        <w:t>placing them aside</w:t>
      </w:r>
      <w:r w:rsidRPr="00545B08">
        <w:rPr>
          <w:lang w:val="en-IN" w:eastAsia="en-GB"/>
        </w:rPr>
        <w:t>.</w:t>
      </w:r>
    </w:p>
    <w:p w14:paraId="6ED3CC52" w14:textId="77777777" w:rsidR="00FA5017" w:rsidRDefault="00FA5017" w:rsidP="00FA5017">
      <w:pPr>
        <w:rPr>
          <w:lang w:val="en-GB"/>
        </w:rPr>
      </w:pPr>
    </w:p>
    <w:p w14:paraId="4E524C84" w14:textId="77777777" w:rsidR="00FA5017" w:rsidRDefault="00FA5017" w:rsidP="00FA5017">
      <w:pPr>
        <w:rPr>
          <w:lang w:val="en-GB"/>
        </w:rPr>
      </w:pPr>
    </w:p>
    <w:p w14:paraId="464E3EFE" w14:textId="77777777" w:rsidR="00FA5017" w:rsidRDefault="00FA5017" w:rsidP="00FA5017">
      <w:pPr>
        <w:rPr>
          <w:lang w:val="en-GB"/>
        </w:rPr>
      </w:pPr>
    </w:p>
    <w:p w14:paraId="42D36459" w14:textId="77777777" w:rsidR="00FA5017" w:rsidRDefault="00FA5017" w:rsidP="00FA5017">
      <w:pPr>
        <w:rPr>
          <w:lang w:val="en-GB"/>
        </w:rPr>
      </w:pPr>
    </w:p>
    <w:p w14:paraId="158C1C78" w14:textId="1D9AC6A4" w:rsidR="00FA5017" w:rsidRDefault="00FA5017" w:rsidP="00FA5017">
      <w:pPr>
        <w:pStyle w:val="ListParagraph"/>
        <w:numPr>
          <w:ilvl w:val="0"/>
          <w:numId w:val="3"/>
        </w:numP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</w:pP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 xml:space="preserve">Surface </w:t>
      </w: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 xml:space="preserve">Polishing </w:t>
      </w: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 xml:space="preserve">and </w:t>
      </w: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 xml:space="preserve">Sealing </w:t>
      </w: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 xml:space="preserve">the </w:t>
      </w: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>Microfluidic Channel</w:t>
      </w:r>
    </w:p>
    <w:p w14:paraId="5565B848" w14:textId="77777777" w:rsidR="00FA5017" w:rsidRDefault="00FA5017" w:rsidP="00FA501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76355203"/>
          <w:placeholder>
            <w:docPart w:val="5E2BC89029D74692BA0B7057A0D0B03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D110BCE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To achieve smoothness for clear visualization and effective sealing, use a glass stone to polish the surface of the microfluidic slide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</w:t>
      </w:r>
    </w:p>
    <w:p w14:paraId="11FEE456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Talent holding the microfluidic slide on a workbench and polishing its surface with a glass stone using steady, even strokes.</w:t>
      </w:r>
    </w:p>
    <w:p w14:paraId="069A8D6A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A8A6C83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>Using a 2.45</w:t>
      </w:r>
      <w:r>
        <w:rPr>
          <w:lang w:eastAsia="en-GB"/>
        </w:rPr>
        <w:t>-</w:t>
      </w:r>
      <w:r w:rsidRPr="00545B08">
        <w:rPr>
          <w:lang w:eastAsia="en-GB"/>
        </w:rPr>
        <w:t xml:space="preserve">micrometer 6000 mesh glass stone with a grit range of approximately 1.5 to 2.3 micrometers, polish the top surface until it appears uniformly smooth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 Then, using a finer 0.92</w:t>
      </w:r>
      <w:r>
        <w:rPr>
          <w:lang w:eastAsia="en-GB"/>
        </w:rPr>
        <w:t>-</w:t>
      </w:r>
      <w:r w:rsidRPr="00545B08">
        <w:rPr>
          <w:lang w:eastAsia="en-GB"/>
        </w:rPr>
        <w:t xml:space="preserve">micrometer 16000 mesh glass stone with a grit range of approximately 0.76 to 1.5 micrometers, further enhance the surface finish to achieve a smoother result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2B71E36A" w14:textId="53F1275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polishing the top surface of the slide with the 2.45 micrometer 6000 mesh glass stone.</w:t>
      </w:r>
    </w:p>
    <w:p w14:paraId="4B2E1CDE" w14:textId="01866BD5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lastRenderedPageBreak/>
        <w:t xml:space="preserve">Talent </w:t>
      </w:r>
      <w:r w:rsidRPr="00545B08">
        <w:rPr>
          <w:lang w:val="en-IN" w:eastAsia="en-GB"/>
        </w:rPr>
        <w:t>switching to the 0.92 micrometer 16000 mesh glass stone and continuing to polish the slide surface.</w:t>
      </w:r>
    </w:p>
    <w:p w14:paraId="2FAB8524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31655CD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Next, s</w:t>
      </w:r>
      <w:r w:rsidRPr="00545B08">
        <w:rPr>
          <w:lang w:eastAsia="en-GB"/>
        </w:rPr>
        <w:t xml:space="preserve">eal the microchannel using a clear waterproof patch and seal tape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Ensure the tape completely covers the entire channel area while keeping the connector holes and ports unobstructed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4AE67B8E" w14:textId="5E182F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positioning a clear waterproof patch and seal tape over the microchannel area.</w:t>
      </w:r>
    </w:p>
    <w:p w14:paraId="071EC783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showing the tape fully covering the channel region while leaving the connector holes and ports exposed.</w:t>
      </w:r>
    </w:p>
    <w:p w14:paraId="6F8ABFEC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2D8A6A9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Apply the tape starting from one side of the slide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Gently but firmly press along the tape with a thumb to ensure even adhesion and eliminate air bubbles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0C7E7278" w14:textId="4FB82FEB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aligning and attaching the tape from one edge of the slide.</w:t>
      </w:r>
    </w:p>
    <w:p w14:paraId="69FA2D99" w14:textId="4360A645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pressing along the tape surface with a thumb to remove air bubbles and secure adhesion.</w:t>
      </w:r>
    </w:p>
    <w:p w14:paraId="28FA3D2F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3DB435C7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Using sharp scissors or a knife, trim excess tape from the slide edges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c</w:t>
      </w:r>
      <w:r w:rsidRPr="00545B08">
        <w:rPr>
          <w:lang w:eastAsia="en-GB"/>
        </w:rPr>
        <w:t xml:space="preserve">arefully cut around the connector area to ensure it remains clean and fully functional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457FDC0C" w14:textId="7E68E4B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trimming the excess tape along the slide edges with sharp scissors or a knife.</w:t>
      </w:r>
    </w:p>
    <w:p w14:paraId="5529A082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the connector region being precisely cut to maintain a clean and open port.</w:t>
      </w:r>
    </w:p>
    <w:p w14:paraId="51495843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38FF8780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Place the taped slide in an oven set to 60 degrees Celsius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b</w:t>
      </w:r>
      <w:r w:rsidRPr="00545B08">
        <w:rPr>
          <w:lang w:eastAsia="en-GB"/>
        </w:rPr>
        <w:t xml:space="preserve">ake for 30 minutes to enhance bond strength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3DFDFF09" w14:textId="6F806828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taped slide inside an oven set to 60 degrees Celsius.</w:t>
      </w:r>
    </w:p>
    <w:p w14:paraId="542DC553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the oven display showing 60 degrees Celsius as the slide remains inside for baking.</w:t>
      </w:r>
    </w:p>
    <w:p w14:paraId="0ED1FF5F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AF7DECF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Finally, a</w:t>
      </w:r>
      <w:r w:rsidRPr="00545B08">
        <w:rPr>
          <w:lang w:eastAsia="en-GB"/>
        </w:rPr>
        <w:t xml:space="preserve">fter cooling, apply super glue gel along the slide edge to secure the connectors in place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Gently press each connector while the glue sets to ensure proper alignment and reliable tubing connections for fluid handling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122BAD5A" w14:textId="7DBA2078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applying super glue gel to the slide edge before positioning a connector.</w:t>
      </w:r>
    </w:p>
    <w:p w14:paraId="30A61CCE" w14:textId="0E9FDC60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lastRenderedPageBreak/>
        <w:t xml:space="preserve">Talent </w:t>
      </w:r>
      <w:r w:rsidRPr="00545B08">
        <w:rPr>
          <w:lang w:val="en-IN" w:eastAsia="en-GB"/>
        </w:rPr>
        <w:t>pressing the connector into place and holding it steady to ensure correct alignment.</w:t>
      </w:r>
    </w:p>
    <w:p w14:paraId="6FABCCC5" w14:textId="77777777" w:rsidR="00FA5017" w:rsidRDefault="00FA5017" w:rsidP="00FA5017">
      <w:pPr>
        <w:rPr>
          <w:lang w:val="en-GB"/>
        </w:rPr>
      </w:pPr>
    </w:p>
    <w:p w14:paraId="2CDB9BC7" w14:textId="3F189DD7" w:rsidR="00FA5017" w:rsidRDefault="00FA5017" w:rsidP="00FA5017">
      <w:pPr>
        <w:rPr>
          <w:lang w:val="en-GB"/>
        </w:rPr>
      </w:pPr>
    </w:p>
    <w:p w14:paraId="7FF3DEA8" w14:textId="77777777" w:rsidR="00FA5017" w:rsidRDefault="00FA5017" w:rsidP="00FA5017">
      <w:pPr>
        <w:rPr>
          <w:lang w:val="en-GB"/>
        </w:rPr>
      </w:pPr>
    </w:p>
    <w:p w14:paraId="11514E94" w14:textId="03CAF37F" w:rsidR="00875BE8" w:rsidRDefault="00875BE8" w:rsidP="00FA50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15447225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A5017">
        <w:rPr>
          <w:rFonts w:eastAsia="Times New Roman" w:cstheme="minorHAnsi"/>
          <w:bCs/>
        </w:rPr>
        <w:t>83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</w:t>
      </w:r>
      <w:commentRangeStart w:id="8"/>
      <w:r>
        <w:rPr>
          <w:rFonts w:cstheme="minorHAnsi"/>
          <w:b/>
        </w:rPr>
        <w:t>su</w:t>
      </w:r>
      <w:commentRangeEnd w:id="8"/>
      <w:r w:rsidR="00FA5017">
        <w:rPr>
          <w:rStyle w:val="CommentReference"/>
          <w:rFonts w:cstheme="minorHAnsi"/>
          <w:b/>
          <w:sz w:val="24"/>
          <w:szCs w:val="24"/>
        </w:rPr>
        <w:commentReference w:id="8"/>
      </w:r>
      <w:r>
        <w:rPr>
          <w:rFonts w:cstheme="minorHAnsi"/>
          <w:b/>
        </w:rPr>
        <w:t xml:space="preserve">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0A3B237" w14:textId="482DE8E8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</w:t>
      </w:r>
      <w:r w:rsidRPr="00EF29C6">
        <w:rPr>
          <w:lang w:eastAsia="en-GB"/>
        </w:rPr>
        <w:t xml:space="preserve">he separate streams of yellow and blue dyes were clearly visible at the initial interface, indicating minimal mixing at first glance </w:t>
      </w:r>
      <w:r w:rsidRPr="00E2359C">
        <w:rPr>
          <w:b/>
          <w:lang w:eastAsia="en-GB"/>
        </w:rPr>
        <w:t>[1]</w:t>
      </w:r>
      <w:r>
        <w:rPr>
          <w:lang w:eastAsia="en-GB"/>
        </w:rPr>
        <w:t xml:space="preserve"> and </w:t>
      </w:r>
      <w:r w:rsidRPr="00EF29C6">
        <w:rPr>
          <w:lang w:eastAsia="en-GB"/>
        </w:rPr>
        <w:t xml:space="preserve">the beginning of diffusion at the fluid interface was observed </w:t>
      </w:r>
      <w:r w:rsidRPr="00E2359C">
        <w:rPr>
          <w:b/>
          <w:lang w:eastAsia="en-GB"/>
        </w:rPr>
        <w:t>[</w:t>
      </w:r>
      <w:r>
        <w:rPr>
          <w:b/>
          <w:lang w:eastAsia="en-GB"/>
        </w:rPr>
        <w:t>2</w:t>
      </w:r>
      <w:r w:rsidRPr="00E2359C">
        <w:rPr>
          <w:b/>
          <w:lang w:eastAsia="en-GB"/>
        </w:rPr>
        <w:t>]</w:t>
      </w:r>
      <w:r w:rsidRPr="00EF29C6">
        <w:rPr>
          <w:lang w:eastAsia="en-GB"/>
        </w:rPr>
        <w:t>.</w:t>
      </w:r>
    </w:p>
    <w:p w14:paraId="42F8B156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3A. </w:t>
      </w:r>
      <w:r w:rsidRPr="00FA5017">
        <w:rPr>
          <w:i/>
          <w:iCs/>
          <w:color w:val="3333FF"/>
          <w:lang w:val="en-IN" w:eastAsia="en-GB"/>
        </w:rPr>
        <w:t>Video editor: Highlight the box</w:t>
      </w:r>
      <w:r>
        <w:rPr>
          <w:lang w:val="en-IN" w:eastAsia="en-GB"/>
        </w:rPr>
        <w:t>.</w:t>
      </w:r>
    </w:p>
    <w:p w14:paraId="59B80369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3B. </w:t>
      </w:r>
      <w:r w:rsidRPr="00FA5017">
        <w:rPr>
          <w:i/>
          <w:iCs/>
          <w:color w:val="3333FF"/>
          <w:lang w:val="en-IN" w:eastAsia="en-GB"/>
        </w:rPr>
        <w:t>Video editor: Zoom in on the boundary line between the yellow and blue fluids where the colors start to blend slightly</w:t>
      </w:r>
      <w:r w:rsidRPr="00EF29C6">
        <w:rPr>
          <w:lang w:val="en-IN" w:eastAsia="en-GB"/>
        </w:rPr>
        <w:t>.</w:t>
      </w:r>
    </w:p>
    <w:p w14:paraId="229A2107" w14:textId="77777777" w:rsidR="00FA5017" w:rsidRPr="00EF29C6" w:rsidRDefault="00FA5017" w:rsidP="00FA5017">
      <w:pPr>
        <w:pStyle w:val="ShotDescription"/>
        <w:ind w:firstLine="0"/>
        <w:rPr>
          <w:lang w:val="en-IN" w:eastAsia="en-GB"/>
        </w:rPr>
      </w:pPr>
    </w:p>
    <w:p w14:paraId="0367C4D1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The</w:t>
      </w:r>
      <w:r w:rsidRPr="00EF29C6">
        <w:rPr>
          <w:lang w:eastAsia="en-GB"/>
        </w:rPr>
        <w:t xml:space="preserve"> dyes appeared thoroughly mixed, as indicated by the uniform green color in the downstream section of the channel </w:t>
      </w:r>
      <w:r w:rsidRPr="00E2359C">
        <w:rPr>
          <w:b/>
          <w:lang w:eastAsia="en-GB"/>
        </w:rPr>
        <w:t>[1]</w:t>
      </w:r>
      <w:r w:rsidRPr="00EF29C6">
        <w:rPr>
          <w:lang w:eastAsia="en-GB"/>
        </w:rPr>
        <w:t>.</w:t>
      </w:r>
    </w:p>
    <w:p w14:paraId="3EF6281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3C. </w:t>
      </w:r>
    </w:p>
    <w:p w14:paraId="0EA53237" w14:textId="77777777" w:rsidR="00FA5017" w:rsidRPr="00EF29C6" w:rsidRDefault="00FA5017" w:rsidP="00FA5017">
      <w:pPr>
        <w:pStyle w:val="ShotDescription"/>
        <w:ind w:firstLine="0"/>
        <w:rPr>
          <w:lang w:val="en-IN" w:eastAsia="en-GB"/>
        </w:rPr>
      </w:pPr>
    </w:p>
    <w:p w14:paraId="046CF3F8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H</w:t>
      </w:r>
      <w:r w:rsidRPr="00EF29C6">
        <w:rPr>
          <w:lang w:eastAsia="en-GB"/>
        </w:rPr>
        <w:t xml:space="preserve">igh-magnification images showed the gradual narrowing of the fluid interface, ultimately resulting in a uniform mixed solution </w:t>
      </w:r>
      <w:r w:rsidRPr="00E2359C">
        <w:rPr>
          <w:b/>
          <w:lang w:eastAsia="en-GB"/>
        </w:rPr>
        <w:t>[1]</w:t>
      </w:r>
      <w:r>
        <w:rPr>
          <w:lang w:eastAsia="en-GB"/>
        </w:rPr>
        <w:t>.</w:t>
      </w:r>
    </w:p>
    <w:p w14:paraId="62D81D0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>LAB MEDIA: Figure 3D</w:t>
      </w:r>
      <w:r>
        <w:rPr>
          <w:lang w:val="en-IN" w:eastAsia="en-GB"/>
        </w:rPr>
        <w:t>EF</w:t>
      </w:r>
      <w:r w:rsidRPr="00EF29C6">
        <w:rPr>
          <w:lang w:val="en-IN" w:eastAsia="en-GB"/>
        </w:rPr>
        <w:t>.</w:t>
      </w:r>
    </w:p>
    <w:p w14:paraId="51C4E1AD" w14:textId="77777777" w:rsidR="00FA5017" w:rsidRPr="00EF29C6" w:rsidRDefault="00FA5017" w:rsidP="00FA5017">
      <w:pPr>
        <w:pStyle w:val="ShotDescription"/>
        <w:ind w:firstLine="0"/>
        <w:rPr>
          <w:lang w:val="en-IN" w:eastAsia="en-GB"/>
        </w:rPr>
      </w:pPr>
    </w:p>
    <w:p w14:paraId="17DD73C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O</w:t>
      </w:r>
      <w:r w:rsidRPr="00EF29C6">
        <w:rPr>
          <w:lang w:eastAsia="en-GB"/>
        </w:rPr>
        <w:t xml:space="preserve">smolarity steadily increased over time, forming a distinct and reproducible gradient pattern </w:t>
      </w:r>
      <w:r w:rsidRPr="00E2359C">
        <w:rPr>
          <w:b/>
          <w:lang w:eastAsia="en-GB"/>
        </w:rPr>
        <w:t>[1]</w:t>
      </w:r>
      <w:r w:rsidRPr="00EF29C6">
        <w:rPr>
          <w:lang w:eastAsia="en-GB"/>
        </w:rPr>
        <w:t>.</w:t>
      </w:r>
    </w:p>
    <w:p w14:paraId="25AF468D" w14:textId="77777777" w:rsidR="00FA5017" w:rsidRPr="00EF29C6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4. </w:t>
      </w:r>
      <w:r w:rsidRPr="00FA5017">
        <w:rPr>
          <w:i/>
          <w:iCs/>
          <w:color w:val="3333FF"/>
          <w:lang w:val="en-IN" w:eastAsia="en-GB"/>
        </w:rPr>
        <w:t xml:space="preserve">Video editor: Show the full plot and trace the curve from </w:t>
      </w:r>
      <w:r w:rsidRPr="00FA5017">
        <w:rPr>
          <w:i/>
          <w:iCs/>
          <w:color w:val="3333FF"/>
          <w:lang w:val="en-IN" w:eastAsia="en-GB"/>
        </w:rPr>
        <w:lastRenderedPageBreak/>
        <w:t>left to right to emphasize the steady rise in osmolarity over time</w:t>
      </w:r>
      <w:r w:rsidRPr="00EF29C6">
        <w:rPr>
          <w:lang w:val="en-IN" w:eastAsia="en-GB"/>
        </w:rPr>
        <w:t>.</w:t>
      </w:r>
    </w:p>
    <w:p w14:paraId="50325DF9" w14:textId="77777777" w:rsidR="00FA5017" w:rsidRDefault="00FA5017" w:rsidP="00FA5017">
      <w:pPr>
        <w:rPr>
          <w:lang w:val="en-GB"/>
        </w:rPr>
      </w:pPr>
    </w:p>
    <w:p w14:paraId="5414E78A" w14:textId="77777777" w:rsidR="00FA5017" w:rsidRPr="00FA5017" w:rsidRDefault="00FA5017" w:rsidP="00FA5017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FA5017">
        <w:rPr>
          <w:rFonts w:ascii="Calibri" w:eastAsia="SimSun" w:hAnsi="Calibri"/>
          <w:b/>
          <w:bCs/>
          <w:iCs w:val="0"/>
          <w:color w:val="000000"/>
          <w:sz w:val="44"/>
          <w:szCs w:val="34"/>
          <w:highlight w:val="yellow"/>
        </w:rPr>
        <w:t>NOTE to the Authors</w:t>
      </w:r>
      <w:r w:rsidRPr="00FA5017"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  <w:t>:</w:t>
      </w:r>
    </w:p>
    <w:p w14:paraId="41038A46" w14:textId="77777777" w:rsidR="00FA5017" w:rsidRPr="00FA5017" w:rsidRDefault="00FA5017" w:rsidP="00FA5017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</w:p>
    <w:p w14:paraId="3FDC83E9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You have two options for filming and submitting the SCREEN footage:</w:t>
      </w:r>
    </w:p>
    <w:p w14:paraId="09BD4B61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E017186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FF0000"/>
        </w:rPr>
        <w:t>Option 1: Uploading Separate Clips (</w:t>
      </w:r>
      <w:r w:rsidRPr="00FA5017">
        <w:rPr>
          <w:rFonts w:ascii="Arial" w:eastAsia="Times New Roman" w:hAnsi="Arial" w:cs="Arial"/>
          <w:b/>
          <w:bCs/>
          <w:iCs w:val="0"/>
          <w:color w:val="FF0000"/>
          <w:highlight w:val="yellow"/>
        </w:rPr>
        <w:t>Highly Recommended</w:t>
      </w:r>
      <w:r w:rsidRPr="00FA5017">
        <w:rPr>
          <w:rFonts w:ascii="Arial" w:eastAsia="Times New Roman" w:hAnsi="Arial" w:cs="Arial"/>
          <w:b/>
          <w:bCs/>
          <w:iCs w:val="0"/>
          <w:color w:val="FF0000"/>
        </w:rPr>
        <w:t>)</w:t>
      </w:r>
    </w:p>
    <w:p w14:paraId="586CFEBD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875896D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Please upload a separate video file for each SCREEN shot (tagged as SCREEN), naming the file according to the shot number (e.g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., 2.4.3, 1.5.1, 3.2.1, 3.1.3,</w:t>
      </w:r>
      <w:r w:rsidRPr="00FA5017">
        <w:rPr>
          <w:rFonts w:ascii="Arial" w:eastAsia="Times New Roman" w:hAnsi="Arial" w:cs="Arial"/>
          <w:iCs w:val="0"/>
          <w:color w:val="222222"/>
        </w:rPr>
        <w:t xml:space="preserve"> etc.).</w:t>
      </w:r>
    </w:p>
    <w:p w14:paraId="0026029A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4D3E85EB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  <w:highlight w:val="yellow"/>
        </w:rPr>
        <w:t>- </w:t>
      </w:r>
      <w:r w:rsidRPr="00FA5017">
        <w:rPr>
          <w:rFonts w:ascii="Arial" w:eastAsia="Times New Roman" w:hAnsi="Arial" w:cs="Arial"/>
          <w:b/>
          <w:bCs/>
          <w:iCs w:val="0"/>
          <w:color w:val="222222"/>
          <w:highlight w:val="yellow"/>
        </w:rPr>
        <w:t>Each clip must be a maximum of 20 to 25 seconds to match the voice narration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</w:t>
      </w:r>
    </w:p>
    <w:p w14:paraId="72A45625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If an action takes longer, provide only the best, most representative 20-25 second segment.</w:t>
      </w:r>
    </w:p>
    <w:p w14:paraId="2589C680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190D61F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1C7330E4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0A275533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FF0000"/>
        </w:rPr>
        <w:t>Option 2: Uploading a Single Continuous Video</w:t>
      </w:r>
    </w:p>
    <w:p w14:paraId="21FC4C1D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700AC0E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If you prefer to record all steps together and upload a single video file, that is acceptable. In this case, 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you must write the precise timestamp for each shot within the script</w:t>
      </w:r>
      <w:r w:rsidRPr="00FA5017">
        <w:rPr>
          <w:rFonts w:ascii="Arial" w:eastAsia="Times New Roman" w:hAnsi="Arial" w:cs="Arial"/>
          <w:iCs w:val="0"/>
          <w:color w:val="222222"/>
        </w:rPr>
        <w:t>.</w:t>
      </w:r>
    </w:p>
    <w:p w14:paraId="1FD585C8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D7A0453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  <w:lang w:val="en-IN" w:eastAsia="en-IN"/>
        </w:rPr>
      </w:pPr>
      <w:r w:rsidRPr="00FA5017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For example, if the action described in shot 2.13.1 is present in the file </w:t>
      </w:r>
      <w:r w:rsidRPr="00FA5017">
        <w:rPr>
          <w:rFonts w:ascii="Arial" w:eastAsia="Times New Roman" w:hAnsi="Arial" w:cs="Arial"/>
          <w:iCs w:val="0"/>
          <w:color w:val="3333FF"/>
          <w:lang w:val="en-IN" w:eastAsia="en-IN"/>
        </w:rPr>
        <w:t>xxx.mp4</w:t>
      </w:r>
      <w:r w:rsidRPr="00FA5017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 and occurs between </w:t>
      </w:r>
      <w:r w:rsidRPr="00FA5017">
        <w:rPr>
          <w:rFonts w:ascii="Arial" w:eastAsia="Times New Roman" w:hAnsi="Arial" w:cs="Arial"/>
          <w:iCs w:val="0"/>
          <w:color w:val="3333FF"/>
          <w:lang w:val="en-IN" w:eastAsia="en-IN"/>
        </w:rPr>
        <w:t>timestamps 00:30 and 00:45</w:t>
      </w:r>
      <w:r w:rsidRPr="00FA5017">
        <w:rPr>
          <w:rFonts w:ascii="Arial" w:eastAsia="Times New Roman" w:hAnsi="Arial" w:cs="Arial"/>
          <w:iCs w:val="0"/>
          <w:color w:val="222222"/>
          <w:lang w:val="en-IN" w:eastAsia="en-IN"/>
        </w:rPr>
        <w:t> , then write the following in the script after each shot description or as a comment bubble.</w:t>
      </w:r>
    </w:p>
    <w:p w14:paraId="2D04C69C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222222"/>
        </w:rPr>
        <w:t xml:space="preserve">(write the file name and timestamp after each shot): </w:t>
      </w:r>
      <w:r w:rsidRPr="00FA5017">
        <w:rPr>
          <w:rFonts w:ascii="Arial" w:eastAsia="Times New Roman" w:hAnsi="Arial" w:cs="Arial"/>
          <w:iCs w:val="0"/>
          <w:color w:val="0000FF"/>
        </w:rPr>
        <w:t>[File name] [Start Time]-[End Time]</w:t>
      </w:r>
    </w:p>
    <w:p w14:paraId="2B441C13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b/>
          <w:bCs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222222"/>
        </w:rPr>
        <w:t xml:space="preserve"> </w:t>
      </w:r>
    </w:p>
    <w:p w14:paraId="6EF5D0BA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222222"/>
        </w:rPr>
        <w:br/>
      </w:r>
      <w:r w:rsidRPr="00FA5017">
        <w:rPr>
          <w:rFonts w:ascii="Arial" w:eastAsia="Times New Roman" w:hAnsi="Arial" w:cs="Arial"/>
          <w:iCs w:val="0"/>
          <w:color w:val="222222"/>
        </w:rPr>
        <w:t>- 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 xml:space="preserve">Example 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ab/>
      </w:r>
      <w:r w:rsidRPr="00FA5017">
        <w:rPr>
          <w:rFonts w:ascii="Arial" w:eastAsia="Times New Roman" w:hAnsi="Arial" w:cs="Arial"/>
          <w:iCs w:val="0"/>
          <w:color w:val="222222"/>
        </w:rPr>
        <w:t>2.13.1  SCREEN: performing ...........action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FA5017">
        <w:rPr>
          <w:rFonts w:ascii="Arial" w:eastAsia="Times New Roman" w:hAnsi="Arial" w:cs="Arial"/>
          <w:b/>
          <w:bCs/>
          <w:iCs w:val="0"/>
          <w:color w:val="0000FF"/>
        </w:rPr>
        <w:t>xxx.mp4 00:30-00:45</w:t>
      </w:r>
    </w:p>
    <w:p w14:paraId="675568E1" w14:textId="77777777" w:rsidR="00FA5017" w:rsidRPr="00FA5017" w:rsidRDefault="00FA5017" w:rsidP="00FA5017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iCs w:val="0"/>
          <w:color w:val="0000FF"/>
        </w:rPr>
      </w:pPr>
      <w:r w:rsidRPr="00FA5017">
        <w:rPr>
          <w:rFonts w:ascii="Arial" w:eastAsia="Times New Roman" w:hAnsi="Arial" w:cs="Arial"/>
          <w:iCs w:val="0"/>
          <w:color w:val="222222"/>
        </w:rPr>
        <w:t>2.13.2, SCREEN: cutting the…..........action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FA5017">
        <w:rPr>
          <w:rFonts w:ascii="Arial" w:eastAsia="Times New Roman" w:hAnsi="Arial" w:cs="Arial"/>
          <w:b/>
          <w:bCs/>
          <w:iCs w:val="0"/>
          <w:color w:val="0000FF"/>
        </w:rPr>
        <w:t>xxx.mp4 01:10-01:20</w:t>
      </w:r>
    </w:p>
    <w:p w14:paraId="52A55C93" w14:textId="77777777" w:rsidR="00FA5017" w:rsidRPr="00FA5017" w:rsidRDefault="00FA5017" w:rsidP="00FA5017">
      <w:pPr>
        <w:shd w:val="clear" w:color="auto" w:fill="FFFFFF"/>
        <w:ind w:left="2160"/>
        <w:contextualSpacing/>
        <w:rPr>
          <w:rFonts w:ascii="Arial" w:eastAsia="Times New Roman" w:hAnsi="Arial" w:cs="Arial"/>
          <w:iCs w:val="0"/>
          <w:color w:val="222222"/>
        </w:rPr>
      </w:pPr>
    </w:p>
    <w:p w14:paraId="2CDD4F44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The duration between the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 start and end times for each shot must be limited to 20 to 25 seconds</w:t>
      </w:r>
      <w:r w:rsidRPr="00FA5017">
        <w:rPr>
          <w:rFonts w:ascii="Arial" w:eastAsia="Times New Roman" w:hAnsi="Arial" w:cs="Arial"/>
          <w:iCs w:val="0"/>
          <w:color w:val="222222"/>
        </w:rPr>
        <w:t>.</w:t>
      </w:r>
    </w:p>
    <w:p w14:paraId="4136B1B4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A4C2399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If a shot is longer than 25 seconds, choose two short segments (one at the beginning and one at the end) that collectively do not exceed 25 seconds.</w:t>
      </w:r>
    </w:p>
    <w:p w14:paraId="05FEA34A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E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xample: 3.1.1 SCREEN: inserting a needle... xxx.mp4 00:00-00:10 and 02:30-02:40</w:t>
      </w:r>
      <w:bookmarkEnd w:id="9"/>
    </w:p>
    <w:bookmarkEnd w:id="10"/>
    <w:p w14:paraId="14CB0748" w14:textId="77777777" w:rsidR="00FA5017" w:rsidRPr="00FA5017" w:rsidRDefault="00FA5017" w:rsidP="00FA5017">
      <w:pPr>
        <w:shd w:val="clear" w:color="auto" w:fill="FFFFFF"/>
        <w:spacing w:after="160" w:line="209" w:lineRule="atLeast"/>
        <w:rPr>
          <w:rFonts w:ascii="Arial" w:eastAsia="Times New Roman" w:hAnsi="Arial" w:cs="Arial"/>
          <w:iCs w:val="0"/>
          <w:color w:val="222222"/>
          <w:highlight w:val="yellow"/>
          <w:lang w:val="en-IN" w:eastAsia="en-IN"/>
        </w:rPr>
      </w:pPr>
    </w:p>
    <w:p w14:paraId="6419022F" w14:textId="77777777" w:rsidR="00FA5017" w:rsidRPr="00E80BD7" w:rsidRDefault="00FA5017" w:rsidP="00FA5017">
      <w:pPr>
        <w:rPr>
          <w:lang w:val="en-GB"/>
        </w:rPr>
      </w:pPr>
    </w:p>
    <w:sectPr w:rsidR="00FA5017" w:rsidRPr="00E80BD7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1-31T18:31:00Z" w:initials="PG">
    <w:p w14:paraId="65DD0078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8" w:author="Poornima  G" w:date="2026-01-31T18:32:00Z" w:initials="PG">
    <w:p w14:paraId="60ED052E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5DD0078" w15:done="0"/>
  <w15:commentEx w15:paraId="60ED05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D0A422" w16cex:dateUtc="2026-01-31T13:01:00Z"/>
  <w16cex:commentExtensible w16cex:durableId="23DAB1E4" w16cex:dateUtc="2026-01-31T13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5DD0078" w16cid:durableId="6AD0A422"/>
  <w16cid:commentId w16cid:paraId="60ED052E" w16cid:durableId="23DAB1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FF6C7" w14:textId="77777777" w:rsidR="004954AB" w:rsidRDefault="004954AB">
      <w:r>
        <w:separator/>
      </w:r>
    </w:p>
    <w:p w14:paraId="643AEEC8" w14:textId="77777777" w:rsidR="004954AB" w:rsidRDefault="004954AB"/>
  </w:endnote>
  <w:endnote w:type="continuationSeparator" w:id="0">
    <w:p w14:paraId="1DA3A17B" w14:textId="77777777" w:rsidR="004954AB" w:rsidRDefault="004954AB">
      <w:r>
        <w:continuationSeparator/>
      </w:r>
    </w:p>
    <w:p w14:paraId="2976A442" w14:textId="77777777" w:rsidR="004954AB" w:rsidRDefault="004954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85E5A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A501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DD74C" w14:textId="77777777" w:rsidR="004954AB" w:rsidRDefault="004954AB">
      <w:r>
        <w:separator/>
      </w:r>
    </w:p>
    <w:p w14:paraId="3CC961D1" w14:textId="77777777" w:rsidR="004954AB" w:rsidRDefault="004954AB"/>
  </w:footnote>
  <w:footnote w:type="continuationSeparator" w:id="0">
    <w:p w14:paraId="4B669A80" w14:textId="77777777" w:rsidR="004954AB" w:rsidRDefault="004954AB">
      <w:r>
        <w:continuationSeparator/>
      </w:r>
    </w:p>
    <w:p w14:paraId="3A41F731" w14:textId="77777777" w:rsidR="004954AB" w:rsidRDefault="004954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81386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6126325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4AB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389C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74F9E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017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FA50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A50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A50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A50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FA50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FA50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19571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195718" TargetMode="External"/><Relationship Id="rId10" Type="http://schemas.openxmlformats.org/officeDocument/2006/relationships/hyperlink" Target="mailto:utkarsh.khare@jov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9502907EF2A42569EA54657D753B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199E-D678-4A2C-A344-484B5946FAA3}"/>
      </w:docPartPr>
      <w:docPartBody>
        <w:p w:rsidR="00000000" w:rsidRDefault="00AA6558" w:rsidP="00AA6558">
          <w:pPr>
            <w:pStyle w:val="89502907EF2A42569EA54657D753B2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84FFF1EAF9B4B8788A31AA349EFE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CE9BD-4512-4619-AC1A-F247BAFD405E}"/>
      </w:docPartPr>
      <w:docPartBody>
        <w:p w:rsidR="00000000" w:rsidRDefault="00AA6558" w:rsidP="00AA6558">
          <w:pPr>
            <w:pStyle w:val="B84FFF1EAF9B4B8788A31AA349EFE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E2BC89029D74692BA0B7057A0D0B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B0482-113B-4B64-BC3F-703726BBF75A}"/>
      </w:docPartPr>
      <w:docPartBody>
        <w:p w:rsidR="00000000" w:rsidRDefault="00AA6558" w:rsidP="00AA6558">
          <w:pPr>
            <w:pStyle w:val="5E2BC89029D74692BA0B7057A0D0B03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B0AC9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E2F16"/>
    <w:rsid w:val="008F498E"/>
    <w:rsid w:val="00906879"/>
    <w:rsid w:val="00907CCA"/>
    <w:rsid w:val="009333F9"/>
    <w:rsid w:val="00937B16"/>
    <w:rsid w:val="009F5127"/>
    <w:rsid w:val="00A10F74"/>
    <w:rsid w:val="00A3565A"/>
    <w:rsid w:val="00A464FD"/>
    <w:rsid w:val="00A4768E"/>
    <w:rsid w:val="00A5699C"/>
    <w:rsid w:val="00A74D32"/>
    <w:rsid w:val="00AA0920"/>
    <w:rsid w:val="00AA6558"/>
    <w:rsid w:val="00AB4C13"/>
    <w:rsid w:val="00AE3AC6"/>
    <w:rsid w:val="00AE4A0C"/>
    <w:rsid w:val="00AF3EB7"/>
    <w:rsid w:val="00B1083B"/>
    <w:rsid w:val="00B178B2"/>
    <w:rsid w:val="00B20F8B"/>
    <w:rsid w:val="00B53A6F"/>
    <w:rsid w:val="00B74F9E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9502907EF2A42569EA54657D753B2B1">
    <w:name w:val="89502907EF2A42569EA54657D753B2B1"/>
    <w:rsid w:val="00AA6558"/>
    <w:pPr>
      <w:spacing w:after="160" w:line="278" w:lineRule="auto"/>
    </w:pPr>
    <w:rPr>
      <w:kern w:val="2"/>
      <w14:ligatures w14:val="standardContextual"/>
    </w:rPr>
  </w:style>
  <w:style w:type="paragraph" w:customStyle="1" w:styleId="B84FFF1EAF9B4B8788A31AA349EFEA45">
    <w:name w:val="B84FFF1EAF9B4B8788A31AA349EFEA45"/>
    <w:rsid w:val="00AA6558"/>
    <w:pPr>
      <w:spacing w:after="160" w:line="278" w:lineRule="auto"/>
    </w:pPr>
    <w:rPr>
      <w:kern w:val="2"/>
      <w14:ligatures w14:val="standardContextual"/>
    </w:rPr>
  </w:style>
  <w:style w:type="paragraph" w:customStyle="1" w:styleId="5E2BC89029D74692BA0B7057A0D0B033">
    <w:name w:val="5E2BC89029D74692BA0B7057A0D0B033"/>
    <w:rsid w:val="00AA6558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14</Pages>
  <Words>3302</Words>
  <Characters>18827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22085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47</cp:revision>
  <dcterms:created xsi:type="dcterms:W3CDTF">2023-06-29T06:34:00Z</dcterms:created>
  <dcterms:modified xsi:type="dcterms:W3CDTF">2026-02-19T02:09:00Z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