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1073" w14:textId="77777777" w:rsidR="009339FB" w:rsidRDefault="009339FB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17F7F9DA" w14:textId="77777777" w:rsidR="009339F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69488</w:t>
      </w:r>
    </w:p>
    <w:p w14:paraId="1F38CD28" w14:textId="77777777" w:rsidR="009339F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61232A68" w14:textId="77777777" w:rsidR="009339F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https://review.jove.com/account/file-uploader?src=21193888</w:t>
        </w:r>
      </w:hyperlink>
      <w:r>
        <w:rPr>
          <w:rFonts w:eastAsia="Times New Roman" w:cstheme="minorHAnsi"/>
          <w:b/>
        </w:rPr>
        <w:t xml:space="preserve"> </w:t>
      </w:r>
    </w:p>
    <w:p w14:paraId="1D1EBE6F" w14:textId="77777777" w:rsidR="009339FB" w:rsidRDefault="009339FB">
      <w:pPr>
        <w:outlineLvl w:val="0"/>
        <w:rPr>
          <w:rFonts w:eastAsia="Times New Roman" w:cstheme="minorHAnsi"/>
          <w:b/>
        </w:rPr>
      </w:pPr>
    </w:p>
    <w:p w14:paraId="3F7C7C52" w14:textId="77777777" w:rsidR="009339F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>Laparoscopic Anatomic S7+S8d Resection Preserving Inferior Right Hepatic Vein and S6 with Right Hepatic Vein Transection</w:t>
      </w:r>
    </w:p>
    <w:p w14:paraId="25BA2105" w14:textId="77777777" w:rsidR="009339FB" w:rsidRDefault="009339FB">
      <w:pPr>
        <w:outlineLvl w:val="0"/>
        <w:rPr>
          <w:rFonts w:eastAsia="Times New Roman" w:cstheme="minorHAnsi"/>
          <w:b/>
        </w:rPr>
      </w:pPr>
    </w:p>
    <w:p w14:paraId="70917E60" w14:textId="77777777" w:rsidR="009339FB" w:rsidRDefault="009339FB">
      <w:pPr>
        <w:outlineLvl w:val="0"/>
        <w:rPr>
          <w:rFonts w:eastAsia="Times New Roman" w:cstheme="minorHAnsi"/>
          <w:b/>
        </w:rPr>
      </w:pPr>
    </w:p>
    <w:p w14:paraId="18AA269B" w14:textId="77777777" w:rsidR="009339F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297DA5B" w14:textId="77777777" w:rsidR="009339FB" w:rsidRDefault="009339FB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26A0AAEE" w14:textId="77777777" w:rsidR="009339FB" w:rsidRDefault="00000000">
      <w:pPr>
        <w:outlineLvl w:val="0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AUTHORS AND AFFILIATIONS:</w:t>
      </w:r>
    </w:p>
    <w:p w14:paraId="7CCA2614" w14:textId="77777777" w:rsidR="009339FB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Wanli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1*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Yinchuang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Xiang</w:t>
      </w:r>
      <w:r>
        <w:rPr>
          <w:rFonts w:eastAsia="Times New Roman" w:cstheme="minorHAnsi"/>
          <w:b/>
          <w:sz w:val="28"/>
          <w:szCs w:val="28"/>
          <w:vertAlign w:val="superscript"/>
        </w:rPr>
        <w:t>1,2*</w:t>
      </w:r>
      <w:r>
        <w:rPr>
          <w:rFonts w:eastAsia="Times New Roman" w:cstheme="minorHAnsi"/>
          <w:b/>
          <w:sz w:val="28"/>
          <w:szCs w:val="28"/>
        </w:rPr>
        <w:t>, Bin Guo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Kai He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Hansheng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Huang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Yu Cao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Liangjie Wang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, Zhiyong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>
        <w:rPr>
          <w:rFonts w:eastAsia="Times New Roman" w:cstheme="minorHAnsi"/>
          <w:b/>
          <w:sz w:val="28"/>
          <w:szCs w:val="28"/>
        </w:rPr>
        <w:t>Youjun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Luo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223C140" w14:textId="77777777" w:rsidR="009339FB" w:rsidRDefault="009339F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0B9BB58" w14:textId="77777777" w:rsidR="009339F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Department of Hepatobiliary, Pancreatic, Splenic, and Vascular Surgery, </w:t>
      </w:r>
      <w:proofErr w:type="spellStart"/>
      <w:r>
        <w:rPr>
          <w:rFonts w:eastAsia="Times New Roman" w:cstheme="minorHAnsi"/>
          <w:bCs/>
          <w:sz w:val="28"/>
          <w:szCs w:val="28"/>
        </w:rPr>
        <w:t>Bazhong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Central Hospital</w:t>
      </w:r>
    </w:p>
    <w:p w14:paraId="50550BFD" w14:textId="77777777" w:rsidR="009339F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Hepatobiliary Surgery Department, The Affiliated Hospital of Southwest Medical University</w:t>
      </w:r>
    </w:p>
    <w:p w14:paraId="69B9CDC3" w14:textId="77777777" w:rsidR="009339FB" w:rsidRDefault="009339FB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8179E6A" w14:textId="77777777" w:rsidR="009339FB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*</w:t>
      </w:r>
      <w:r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5D25038D" w14:textId="77777777" w:rsidR="009339FB" w:rsidRDefault="009339FB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0061727" w14:textId="77777777" w:rsidR="009339FB" w:rsidRDefault="009339FB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4B338B1" w14:textId="77777777" w:rsidR="009339FB" w:rsidRDefault="009339FB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D386A1" w14:textId="77777777" w:rsidR="009339FB" w:rsidRDefault="009339FB">
      <w:pPr>
        <w:outlineLvl w:val="0"/>
        <w:rPr>
          <w:rFonts w:eastAsia="Times New Roman" w:cstheme="minorHAnsi"/>
        </w:rPr>
      </w:pPr>
    </w:p>
    <w:p w14:paraId="20E0D3DD" w14:textId="77777777" w:rsidR="009339FB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6C2C850C" w14:textId="77777777" w:rsidR="009339FB" w:rsidRDefault="00000000">
      <w:pPr>
        <w:outlineLvl w:val="0"/>
        <w:rPr>
          <w:rFonts w:eastAsia="Times New Roman" w:cstheme="minorHAnsi"/>
        </w:rPr>
      </w:pPr>
      <w:bookmarkStart w:id="0" w:name="_Hlk25233958"/>
      <w:proofErr w:type="spellStart"/>
      <w:r>
        <w:rPr>
          <w:rFonts w:eastAsia="Times New Roman" w:cstheme="minorHAnsi"/>
        </w:rPr>
        <w:t>Youjun</w:t>
      </w:r>
      <w:proofErr w:type="spellEnd"/>
      <w:r>
        <w:rPr>
          <w:rFonts w:eastAsia="Times New Roman" w:cstheme="minorHAnsi"/>
        </w:rPr>
        <w:t xml:space="preserve"> Luo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1904179200@qq.com</w:t>
      </w:r>
    </w:p>
    <w:p w14:paraId="02F90D4E" w14:textId="77777777" w:rsidR="009339FB" w:rsidRDefault="009339FB">
      <w:pPr>
        <w:outlineLvl w:val="0"/>
        <w:rPr>
          <w:rFonts w:eastAsia="Times New Roman" w:cstheme="minorHAnsi"/>
        </w:rPr>
      </w:pPr>
    </w:p>
    <w:p w14:paraId="27802B33" w14:textId="77777777" w:rsidR="009339FB" w:rsidRDefault="009339FB">
      <w:pPr>
        <w:outlineLvl w:val="0"/>
        <w:rPr>
          <w:rFonts w:eastAsia="Times New Roman" w:cstheme="minorHAnsi"/>
        </w:rPr>
      </w:pPr>
    </w:p>
    <w:bookmarkEnd w:id="0"/>
    <w:p w14:paraId="7B061067" w14:textId="77777777" w:rsidR="009339FB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32B03E33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Wanli Wang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wanli-wang0728@foxmail.com</w:t>
      </w:r>
    </w:p>
    <w:p w14:paraId="2E4EEAE4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Yinchuang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Xiang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1939521262@qq.com</w:t>
      </w:r>
    </w:p>
    <w:p w14:paraId="249607CB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Bin Guo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guobing620@foxmail.com</w:t>
      </w:r>
    </w:p>
    <w:p w14:paraId="2AB5BDDB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Kai He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1050161797@qq.com</w:t>
      </w:r>
    </w:p>
    <w:p w14:paraId="19413C80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Hansheng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Huang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994268627@qq.com</w:t>
      </w:r>
    </w:p>
    <w:p w14:paraId="76BAA7FA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Yu Cao 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2419470755@qq.com</w:t>
      </w:r>
    </w:p>
    <w:p w14:paraId="71CB2BD6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Liangjie Wang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382192472@qq.com</w:t>
      </w:r>
    </w:p>
    <w:p w14:paraId="1A5DA110" w14:textId="77777777" w:rsidR="009339FB" w:rsidRDefault="00000000">
      <w:pPr>
        <w:widowControl w:val="0"/>
        <w:spacing w:line="0" w:lineRule="atLeast"/>
        <w:jc w:val="both"/>
        <w:rPr>
          <w:rFonts w:ascii="Calibri" w:eastAsia="SimSun" w:hAnsi="Calibri" w:cs="Calibri"/>
          <w:iCs w:val="0"/>
          <w:color w:val="auto"/>
          <w:kern w:val="2"/>
          <w:lang w:eastAsia="zh-CN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Zhiyong Zhang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13908299918@139.com</w:t>
      </w:r>
    </w:p>
    <w:p w14:paraId="14F8A115" w14:textId="77777777" w:rsidR="009339FB" w:rsidRDefault="00000000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>Youjun</w:t>
      </w:r>
      <w:proofErr w:type="spellEnd"/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 Luo</w:t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</w: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ab/>
        <w:t>1904179200@qq.com</w:t>
      </w:r>
    </w:p>
    <w:p w14:paraId="265D183F" w14:textId="77777777" w:rsidR="009339F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5C77EC3F" w14:textId="77777777" w:rsidR="009339FB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7FAF1209" w14:textId="77777777" w:rsidR="009339FB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7A53EBB6" w14:textId="77777777" w:rsidR="009339FB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472DDBCC" w14:textId="77777777" w:rsidR="009339FB" w:rsidRDefault="009339FB">
      <w:pPr>
        <w:spacing w:before="120"/>
        <w:rPr>
          <w:rFonts w:cstheme="minorHAnsi"/>
        </w:rPr>
      </w:pPr>
    </w:p>
    <w:p w14:paraId="4555F508" w14:textId="77777777" w:rsidR="009339FB" w:rsidRDefault="00000000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 xml:space="preserve">Interview statements: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7ABA8399" w14:textId="77777777" w:rsidR="009339FB" w:rsidRDefault="009339FB">
      <w:pPr>
        <w:ind w:firstLine="720"/>
        <w:rPr>
          <w:rFonts w:eastAsia="Times New Roman" w:cs="Calibri"/>
          <w:color w:val="222222"/>
        </w:rPr>
      </w:pPr>
    </w:p>
    <w:p w14:paraId="60576CF5" w14:textId="77777777" w:rsidR="009339FB" w:rsidRDefault="00000000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 xml:space="preserve">Interview Statements are read by </w:t>
      </w:r>
      <w:proofErr w:type="spellStart"/>
      <w:r>
        <w:rPr>
          <w:rFonts w:eastAsia="Times New Roman" w:cs="Calibri"/>
          <w:color w:val="222222"/>
        </w:rPr>
        <w:t>JoVE’s</w:t>
      </w:r>
      <w:proofErr w:type="spellEnd"/>
      <w:r>
        <w:rPr>
          <w:rFonts w:eastAsia="Times New Roman" w:cs="Calibri"/>
          <w:color w:val="222222"/>
        </w:rPr>
        <w:t xml:space="preserve"> voiceover talent. </w:t>
      </w:r>
    </w:p>
    <w:p w14:paraId="14FBCDE5" w14:textId="77777777" w:rsidR="009339FB" w:rsidRDefault="009339FB">
      <w:pPr>
        <w:spacing w:before="120"/>
        <w:rPr>
          <w:rFonts w:eastAsia="Times New Roman" w:cstheme="minorHAnsi"/>
          <w:b/>
        </w:rPr>
      </w:pPr>
    </w:p>
    <w:p w14:paraId="1B555EA9" w14:textId="77777777" w:rsidR="009339FB" w:rsidRDefault="009339FB">
      <w:pPr>
        <w:rPr>
          <w:rFonts w:ascii="Calibri" w:hAnsi="Calibri" w:cs="Calibri"/>
          <w:b/>
          <w:bCs/>
          <w:color w:val="222222"/>
        </w:rPr>
      </w:pPr>
    </w:p>
    <w:p w14:paraId="16340B81" w14:textId="46673D2A" w:rsidR="009339FB" w:rsidRDefault="009339FB">
      <w:pPr>
        <w:rPr>
          <w:rFonts w:ascii="Calibri" w:hAnsi="Calibri" w:cs="Calibri"/>
          <w:color w:val="000000"/>
        </w:rPr>
      </w:pPr>
    </w:p>
    <w:p w14:paraId="65AA180C" w14:textId="77777777" w:rsidR="009339FB" w:rsidRDefault="009339FB">
      <w:pPr>
        <w:rPr>
          <w:rFonts w:cstheme="minorHAnsi"/>
          <w:b/>
          <w:sz w:val="22"/>
          <w:szCs w:val="22"/>
        </w:rPr>
      </w:pPr>
    </w:p>
    <w:p w14:paraId="6BFEC8CC" w14:textId="77777777" w:rsidR="009339FB" w:rsidRDefault="009339FB">
      <w:pPr>
        <w:rPr>
          <w:rFonts w:cstheme="minorHAnsi"/>
          <w:b/>
          <w:sz w:val="22"/>
          <w:szCs w:val="22"/>
        </w:rPr>
      </w:pPr>
    </w:p>
    <w:p w14:paraId="286A3585" w14:textId="77777777" w:rsidR="009339F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D93E917" w14:textId="77777777" w:rsidR="009339FB" w:rsidRDefault="009339FB">
      <w:pPr>
        <w:rPr>
          <w:rFonts w:cstheme="minorHAnsi"/>
          <w:b/>
          <w:sz w:val="22"/>
          <w:szCs w:val="22"/>
        </w:rPr>
      </w:pPr>
    </w:p>
    <w:p w14:paraId="7E61CC8D" w14:textId="77777777" w:rsidR="009339FB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12</w:t>
      </w:r>
      <w:proofErr w:type="gramEnd"/>
    </w:p>
    <w:p w14:paraId="08F13C14" w14:textId="77777777" w:rsidR="009339FB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Number of Shots:  21 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99A92AD" w14:textId="77777777" w:rsidR="009339F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64C66C9A" w14:textId="77777777" w:rsidR="009339FB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2B413493" w14:textId="77777777" w:rsidR="009339FB" w:rsidRDefault="009339FB">
      <w:pPr>
        <w:rPr>
          <w:rFonts w:eastAsia="Times New Roman" w:cstheme="minorHAnsi"/>
          <w:b/>
        </w:rPr>
      </w:pPr>
    </w:p>
    <w:p w14:paraId="7F8AC311" w14:textId="000FDDF5" w:rsidR="009339FB" w:rsidRDefault="00000000">
      <w:pPr>
        <w:rPr>
          <w:rFonts w:eastAsia="Times New Roman" w:cstheme="minorHAnsi"/>
          <w:sz w:val="28"/>
          <w:szCs w:val="28"/>
        </w:rPr>
      </w:pPr>
      <w:commentRangeStart w:id="1"/>
      <w:r>
        <w:rPr>
          <w:rFonts w:cstheme="minorHAnsi"/>
          <w:color w:val="000000"/>
          <w:shd w:val="clear" w:color="auto" w:fill="FFFFFF"/>
        </w:rPr>
        <w:t xml:space="preserve">What is the scope of </w:t>
      </w:r>
      <w:r w:rsidR="00FE0844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research? </w:t>
      </w:r>
      <w:commentRangeEnd w:id="1"/>
      <w:r w:rsidR="00FE0844">
        <w:rPr>
          <w:rStyle w:val="CommentReference"/>
          <w:lang w:val="zh-CN" w:eastAsia="zh-CN"/>
        </w:rPr>
        <w:commentReference w:id="1"/>
      </w:r>
    </w:p>
    <w:p w14:paraId="096A50F3" w14:textId="2C2FAD09" w:rsidR="009339FB" w:rsidRPr="00FE0844" w:rsidRDefault="00FE084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ascii="Calibri" w:eastAsia="SimSun" w:hAnsi="Calibri" w:cs="Calibri"/>
          <w:iCs w:val="0"/>
          <w:color w:val="auto"/>
          <w:kern w:val="2"/>
          <w:lang w:eastAsia="zh-CN"/>
        </w:rPr>
        <w:t xml:space="preserve">This study aims </w:t>
      </w:r>
      <w:r w:rsidR="00DE5744">
        <w:rPr>
          <w:rFonts w:ascii="Calibri" w:eastAsia="SimSun" w:hAnsi="Calibri" w:cs="Calibri"/>
          <w:iCs w:val="0"/>
          <w:color w:val="auto"/>
          <w:kern w:val="2"/>
          <w:lang w:eastAsia="zh-CN"/>
        </w:rPr>
        <w:t>to develop</w:t>
      </w:r>
      <w:r w:rsidR="00000000">
        <w:rPr>
          <w:rFonts w:cstheme="minorHAnsi" w:hint="eastAsia"/>
        </w:rPr>
        <w:t xml:space="preserve"> accessible surgical techniques for complex liver tumors using anatomical landmarks instead of advanced technology in resource-limited settings.</w:t>
      </w:r>
    </w:p>
    <w:p w14:paraId="2507848F" w14:textId="0D903C49" w:rsidR="00FE0844" w:rsidRPr="00FE0844" w:rsidRDefault="00FE0844" w:rsidP="00FE084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>B. roll: 2.3.1</w:t>
      </w:r>
    </w:p>
    <w:p w14:paraId="4EB031CC" w14:textId="77777777" w:rsidR="009339FB" w:rsidRDefault="009339FB">
      <w:pPr>
        <w:rPr>
          <w:rFonts w:eastAsia="Times New Roman" w:cstheme="minorHAnsi"/>
          <w:b/>
          <w:bCs/>
        </w:rPr>
      </w:pPr>
    </w:p>
    <w:p w14:paraId="77D029B3" w14:textId="77777777" w:rsidR="009339FB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DCB84F" w14:textId="6DDCCBC0" w:rsidR="009339FB" w:rsidRPr="00FE0844" w:rsidRDefault="00FE084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</w:rPr>
        <w:t>The challenge is to p</w:t>
      </w:r>
      <w:r w:rsidR="00000000">
        <w:rPr>
          <w:rFonts w:cstheme="minorHAnsi" w:hint="eastAsia"/>
        </w:rPr>
        <w:t xml:space="preserve">erform precise resection without navigation </w:t>
      </w:r>
      <w:r>
        <w:rPr>
          <w:rFonts w:cstheme="minorHAnsi"/>
        </w:rPr>
        <w:t>because of</w:t>
      </w:r>
      <w:r w:rsidR="00000000">
        <w:rPr>
          <w:rFonts w:cstheme="minorHAnsi" w:hint="eastAsia"/>
        </w:rPr>
        <w:t xml:space="preserve"> poor visibility, unclear boundaries, and specific anatomical requirements.</w:t>
      </w:r>
    </w:p>
    <w:p w14:paraId="5CB410B9" w14:textId="6CAFAB2D" w:rsidR="00FE0844" w:rsidRPr="00FE0844" w:rsidRDefault="00FE0844" w:rsidP="00FE084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>B. roll: 2.</w:t>
      </w:r>
      <w:r>
        <w:rPr>
          <w:rFonts w:ascii="Calibri" w:eastAsia="SimSun" w:hAnsi="Calibri" w:cs="Calibri"/>
          <w:i/>
          <w:color w:val="3333FF"/>
          <w:kern w:val="2"/>
          <w:lang w:eastAsia="zh-CN"/>
        </w:rPr>
        <w:t>5</w:t>
      </w: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>.1</w:t>
      </w:r>
    </w:p>
    <w:p w14:paraId="64639E12" w14:textId="77777777" w:rsidR="00FE0844" w:rsidRDefault="00FE0844" w:rsidP="00FE084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99760FA" w14:textId="77777777" w:rsidR="009339FB" w:rsidRDefault="009339FB">
      <w:pPr>
        <w:rPr>
          <w:rFonts w:eastAsia="Times New Roman" w:cstheme="minorHAnsi"/>
          <w:b/>
          <w:bCs/>
        </w:rPr>
      </w:pPr>
    </w:p>
    <w:p w14:paraId="7F702C16" w14:textId="77777777" w:rsidR="009339FB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385260F1" w14:textId="77777777" w:rsidR="009339FB" w:rsidRDefault="009339FB">
      <w:pPr>
        <w:rPr>
          <w:rFonts w:eastAsia="Times New Roman" w:cstheme="minorHAnsi"/>
          <w:b/>
          <w:bCs/>
        </w:rPr>
      </w:pPr>
    </w:p>
    <w:p w14:paraId="4B5DD524" w14:textId="1186F53F" w:rsidR="009339FB" w:rsidRDefault="00000000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</w:t>
      </w:r>
      <w:r w:rsidR="00FE0844">
        <w:rPr>
          <w:rFonts w:cstheme="minorHAnsi"/>
          <w:color w:val="000000"/>
          <w:shd w:val="clear" w:color="auto" w:fill="FFFFFF"/>
        </w:rPr>
        <w:t>this</w:t>
      </w:r>
      <w:r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69C6ACE1" w14:textId="017B33C1" w:rsidR="009339FB" w:rsidRPr="00FE084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</w:rPr>
        <w:t>This landmark-based protocol enables precise functional liver preservation without advanced navigation in resource-limited settings.</w:t>
      </w:r>
    </w:p>
    <w:p w14:paraId="3B3A41AD" w14:textId="5F249965" w:rsidR="00FE0844" w:rsidRPr="00FE0844" w:rsidRDefault="00FE0844" w:rsidP="00FE084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 xml:space="preserve">B. roll: </w:t>
      </w:r>
      <w:r>
        <w:rPr>
          <w:rFonts w:ascii="Calibri" w:eastAsia="SimSun" w:hAnsi="Calibri" w:cs="Calibri"/>
          <w:i/>
          <w:color w:val="3333FF"/>
          <w:kern w:val="2"/>
          <w:lang w:eastAsia="zh-CN"/>
        </w:rPr>
        <w:t>2.2.</w:t>
      </w: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>1</w:t>
      </w:r>
    </w:p>
    <w:p w14:paraId="19826A71" w14:textId="77777777" w:rsidR="00FE0844" w:rsidRDefault="00FE0844" w:rsidP="00FE084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186AC3F" w14:textId="673389EF" w:rsidR="009339FB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568ADACE" w14:textId="452077A7" w:rsidR="009339FB" w:rsidRPr="00FE0844" w:rsidRDefault="0000000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 w:hint="eastAsia"/>
        </w:rPr>
        <w:t>Future multicenter studies will compare outcomes and explore integrating augmented reality</w:t>
      </w:r>
      <w:r w:rsidR="00FE0844">
        <w:rPr>
          <w:rFonts w:cstheme="minorHAnsi"/>
        </w:rPr>
        <w:t xml:space="preserve"> for advancing the surgeries</w:t>
      </w:r>
      <w:r>
        <w:rPr>
          <w:rFonts w:cstheme="minorHAnsi" w:hint="eastAsia"/>
        </w:rPr>
        <w:t>.</w:t>
      </w:r>
    </w:p>
    <w:p w14:paraId="46C5F16F" w14:textId="035B7CB9" w:rsidR="00FE0844" w:rsidRPr="00FE0844" w:rsidRDefault="00FE0844" w:rsidP="00FE0844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  <w:i/>
          <w:color w:val="3333FF"/>
        </w:rPr>
      </w:pP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 xml:space="preserve">B. roll: </w:t>
      </w:r>
      <w:r>
        <w:rPr>
          <w:rFonts w:ascii="Calibri" w:eastAsia="SimSun" w:hAnsi="Calibri" w:cs="Calibri"/>
          <w:i/>
          <w:color w:val="3333FF"/>
          <w:kern w:val="2"/>
          <w:lang w:eastAsia="zh-CN"/>
        </w:rPr>
        <w:t>3.</w:t>
      </w:r>
      <w:r w:rsidRPr="00FE0844">
        <w:rPr>
          <w:rFonts w:ascii="Calibri" w:eastAsia="SimSun" w:hAnsi="Calibri" w:cs="Calibri"/>
          <w:i/>
          <w:color w:val="3333FF"/>
          <w:kern w:val="2"/>
          <w:lang w:eastAsia="zh-CN"/>
        </w:rPr>
        <w:t>2.1</w:t>
      </w:r>
    </w:p>
    <w:p w14:paraId="5F687E66" w14:textId="77777777" w:rsidR="00FE0844" w:rsidRDefault="00FE0844" w:rsidP="00FE084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601A17C" w14:textId="77777777" w:rsidR="009339F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Ethics Title Card</w:t>
      </w:r>
    </w:p>
    <w:p w14:paraId="579CCD77" w14:textId="77777777" w:rsidR="009339FB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Institutional Review Board at the </w:t>
      </w:r>
      <w:proofErr w:type="spellStart"/>
      <w:r>
        <w:rPr>
          <w:rFonts w:eastAsia="Times New Roman" w:cstheme="minorHAnsi"/>
        </w:rPr>
        <w:t>Bazhong</w:t>
      </w:r>
      <w:proofErr w:type="spellEnd"/>
      <w:r>
        <w:rPr>
          <w:rFonts w:eastAsia="Times New Roman" w:cstheme="minorHAnsi"/>
        </w:rPr>
        <w:t xml:space="preserve"> Central Hospital</w:t>
      </w:r>
    </w:p>
    <w:p w14:paraId="358329A5" w14:textId="77777777" w:rsidR="009339FB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03E16980" w14:textId="77777777" w:rsidR="009339FB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65242912" w14:textId="77777777" w:rsidR="009339FB" w:rsidRDefault="00000000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Laparoscopic S7+S8d Resection</w:t>
      </w:r>
    </w:p>
    <w:p w14:paraId="374875BA" w14:textId="77777777" w:rsidR="009339FB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2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commentRangeEnd w:id="2"/>
      <w:r w:rsidR="00FE0844">
        <w:rPr>
          <w:rStyle w:val="CommentReference"/>
          <w:lang w:val="zh-CN" w:eastAsia="zh-CN"/>
        </w:rPr>
        <w:commentReference w:id="2"/>
      </w:r>
    </w:p>
    <w:p w14:paraId="71D92068" w14:textId="77777777" w:rsidR="009339FB" w:rsidRDefault="009339F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1BD2CB2" w14:textId="77777777" w:rsidR="009339FB" w:rsidRDefault="00000000">
      <w:pPr>
        <w:pStyle w:val="Narration"/>
        <w:numPr>
          <w:ilvl w:val="1"/>
          <w:numId w:val="2"/>
        </w:numPr>
      </w:pPr>
      <w:r>
        <w:rPr>
          <w:rFonts w:cstheme="minorHAnsi"/>
        </w:rPr>
        <w:t>To begin, d</w:t>
      </w:r>
      <w:r>
        <w:t xml:space="preserve">ivide the round and falciform ligaments following abdominal access using a monopolar energy device </w:t>
      </w:r>
      <w:r>
        <w:rPr>
          <w:b/>
          <w:bCs/>
        </w:rPr>
        <w:t>[1]</w:t>
      </w:r>
      <w:r>
        <w:t>.</w:t>
      </w:r>
    </w:p>
    <w:p w14:paraId="41686655" w14:textId="435A17ED" w:rsidR="009339FB" w:rsidRDefault="00000000">
      <w:pPr>
        <w:pStyle w:val="ShotDescription"/>
        <w:numPr>
          <w:ilvl w:val="2"/>
          <w:numId w:val="2"/>
        </w:numPr>
      </w:pPr>
      <w:commentRangeStart w:id="3"/>
      <w:r>
        <w:t>LAB MEDIA: 69488-1 03:42-03:49 and 04:38-04:43</w:t>
      </w:r>
      <w:commentRangeEnd w:id="3"/>
      <w:r w:rsidR="00FE0844">
        <w:rPr>
          <w:rStyle w:val="CommentReference"/>
          <w:rFonts w:asciiTheme="minorHAnsi" w:hAnsiTheme="minorHAnsi" w:cs="Calibri (Body)"/>
          <w:iCs/>
          <w:lang w:val="zh-CN" w:eastAsia="zh-CN"/>
        </w:rPr>
        <w:commentReference w:id="3"/>
      </w:r>
    </w:p>
    <w:p w14:paraId="5D2A9129" w14:textId="77777777" w:rsidR="009339FB" w:rsidRDefault="009339FB">
      <w:pPr>
        <w:pStyle w:val="ShotDescription"/>
        <w:ind w:firstLine="0"/>
      </w:pPr>
    </w:p>
    <w:p w14:paraId="450FBA45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Dissect the second hilum to expose the </w:t>
      </w:r>
      <w:proofErr w:type="spellStart"/>
      <w:r>
        <w:t>caval</w:t>
      </w:r>
      <w:proofErr w:type="spellEnd"/>
      <w:r>
        <w:t xml:space="preserve"> fossa, achieving full visualization of the right hepatic vein </w:t>
      </w:r>
      <w:r>
        <w:rPr>
          <w:b/>
          <w:bCs/>
        </w:rPr>
        <w:t>[1]</w:t>
      </w:r>
      <w:r>
        <w:t xml:space="preserve">. Employ a 14-French catheter at the first hepatic hilum to pre-position the Pringle </w:t>
      </w:r>
      <w:proofErr w:type="spellStart"/>
      <w:r>
        <w:t>maneuver</w:t>
      </w:r>
      <w:proofErr w:type="spellEnd"/>
      <w:r>
        <w:t xml:space="preserve"> tourniquet </w:t>
      </w:r>
      <w:r>
        <w:rPr>
          <w:b/>
          <w:bCs/>
        </w:rPr>
        <w:t>[2]</w:t>
      </w:r>
      <w:r>
        <w:t>.</w:t>
      </w:r>
    </w:p>
    <w:p w14:paraId="0769C3E2" w14:textId="39CE63C3" w:rsidR="009339FB" w:rsidRDefault="00000000">
      <w:pPr>
        <w:pStyle w:val="ShotDescription"/>
        <w:numPr>
          <w:ilvl w:val="2"/>
          <w:numId w:val="2"/>
        </w:numPr>
      </w:pPr>
      <w:r>
        <w:t>LAB MEDIA: 69488-2 02:50–03:05</w:t>
      </w:r>
    </w:p>
    <w:p w14:paraId="7F8C6E45" w14:textId="5635B5C8" w:rsidR="009339FB" w:rsidRDefault="00000000">
      <w:pPr>
        <w:pStyle w:val="ShotDescription"/>
        <w:numPr>
          <w:ilvl w:val="2"/>
          <w:numId w:val="2"/>
        </w:numPr>
      </w:pPr>
      <w:r>
        <w:t>LAB MEDIA: 69488-3 01:20–01:35</w:t>
      </w:r>
    </w:p>
    <w:p w14:paraId="496F3D9C" w14:textId="77777777" w:rsidR="009339FB" w:rsidRDefault="009339FB">
      <w:pPr>
        <w:pStyle w:val="ShotDescription"/>
        <w:ind w:firstLine="0"/>
      </w:pPr>
    </w:p>
    <w:p w14:paraId="4B9B5CEB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Divide the right triangular ligament and fully mobilize the right liver from its dorsal inferior aspect to expose the inferior vena cava by carefully separating the areolar tissue </w:t>
      </w:r>
      <w:r>
        <w:rPr>
          <w:b/>
          <w:bCs/>
        </w:rPr>
        <w:t>[1]</w:t>
      </w:r>
      <w:r>
        <w:t>.</w:t>
      </w:r>
    </w:p>
    <w:p w14:paraId="224875A5" w14:textId="35E88958" w:rsidR="009339FB" w:rsidRDefault="00000000">
      <w:pPr>
        <w:pStyle w:val="ShotDescription"/>
        <w:numPr>
          <w:ilvl w:val="2"/>
          <w:numId w:val="2"/>
        </w:numPr>
      </w:pPr>
      <w:r>
        <w:t>LAB MEDIA: 69488-3 02:29–02:37, 04:45–04:55</w:t>
      </w:r>
    </w:p>
    <w:p w14:paraId="50D5FF5A" w14:textId="77777777" w:rsidR="009339FB" w:rsidRDefault="009339FB">
      <w:pPr>
        <w:pStyle w:val="ShotDescription"/>
        <w:ind w:firstLine="0"/>
      </w:pPr>
    </w:p>
    <w:p w14:paraId="3CB1F351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Now, dissect the dorsal superior border of the right liver toward the right hepatic vein </w:t>
      </w:r>
      <w:r>
        <w:rPr>
          <w:b/>
          <w:bCs/>
        </w:rPr>
        <w:t>[1]</w:t>
      </w:r>
      <w:r>
        <w:t xml:space="preserve">. Divide the Makuuchi ligament, permitting circumferential exposure of the right hepatic vein, which is then encircled with a silk ligature </w:t>
      </w:r>
      <w:r>
        <w:rPr>
          <w:b/>
          <w:bCs/>
        </w:rPr>
        <w:t>[2]</w:t>
      </w:r>
      <w:r>
        <w:t>.</w:t>
      </w:r>
    </w:p>
    <w:p w14:paraId="11D0392E" w14:textId="0922A7B4" w:rsidR="009339FB" w:rsidRDefault="00000000">
      <w:pPr>
        <w:pStyle w:val="ShotDescription"/>
        <w:numPr>
          <w:ilvl w:val="2"/>
          <w:numId w:val="2"/>
        </w:numPr>
      </w:pPr>
      <w:r>
        <w:t>LAB MEDIA: 69488-4 02:00–02:10</w:t>
      </w:r>
    </w:p>
    <w:p w14:paraId="7C2E4983" w14:textId="74D97486" w:rsidR="009339FB" w:rsidRDefault="00000000">
      <w:pPr>
        <w:pStyle w:val="ShotDescription"/>
        <w:numPr>
          <w:ilvl w:val="2"/>
          <w:numId w:val="2"/>
        </w:numPr>
      </w:pPr>
      <w:r>
        <w:t>LAB MEDIA: 69488-5 01:45–01:55, 69488-6 03:10–03:20</w:t>
      </w:r>
    </w:p>
    <w:p w14:paraId="16C72273" w14:textId="77777777" w:rsidR="009339FB" w:rsidRDefault="009339FB">
      <w:pPr>
        <w:pStyle w:val="ShotDescription"/>
        <w:ind w:firstLine="0"/>
      </w:pPr>
    </w:p>
    <w:p w14:paraId="708152FE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With a temporary Pringle occlusion, bluntly dissect the </w:t>
      </w:r>
      <w:proofErr w:type="spellStart"/>
      <w:r>
        <w:t>Glissonean</w:t>
      </w:r>
      <w:proofErr w:type="spellEnd"/>
      <w:r>
        <w:t xml:space="preserve"> pedicle to the dorsal S7 subsegment along the avascular plane of Laennec's capsule and encircle it with silk </w:t>
      </w:r>
      <w:r>
        <w:rPr>
          <w:b/>
          <w:bCs/>
        </w:rPr>
        <w:t>[1]</w:t>
      </w:r>
      <w:r>
        <w:t>.</w:t>
      </w:r>
    </w:p>
    <w:p w14:paraId="2C59C379" w14:textId="352C009B" w:rsidR="009339FB" w:rsidRDefault="00000000">
      <w:pPr>
        <w:pStyle w:val="ShotDescription"/>
        <w:numPr>
          <w:ilvl w:val="2"/>
          <w:numId w:val="2"/>
        </w:numPr>
      </w:pPr>
      <w:r>
        <w:t>LAB MEDIA: 69488-7 03:38–03:43, 04:22–04:31</w:t>
      </w:r>
    </w:p>
    <w:p w14:paraId="0AACD3B3" w14:textId="77777777" w:rsidR="009339FB" w:rsidRDefault="009339FB">
      <w:pPr>
        <w:pStyle w:val="ShotDescription"/>
        <w:ind w:firstLine="0"/>
      </w:pPr>
    </w:p>
    <w:p w14:paraId="23422C3B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After releasing the Pringle clamp, apply a non-crushing vascular clamp to the </w:t>
      </w:r>
      <w:proofErr w:type="spellStart"/>
      <w:r>
        <w:t>Glissonean</w:t>
      </w:r>
      <w:proofErr w:type="spellEnd"/>
      <w:r>
        <w:t xml:space="preserve"> pedicle of dorsal S7 </w:t>
      </w:r>
      <w:r>
        <w:rPr>
          <w:b/>
          <w:bCs/>
        </w:rPr>
        <w:t>[1]</w:t>
      </w:r>
      <w:r>
        <w:t xml:space="preserve">. Observe and mark clear ischemic demarcation of the dorsal S7 </w:t>
      </w:r>
      <w:r>
        <w:lastRenderedPageBreak/>
        <w:t xml:space="preserve">territory with electrocautery </w:t>
      </w:r>
      <w:r>
        <w:rPr>
          <w:b/>
          <w:bCs/>
        </w:rPr>
        <w:t>[2]</w:t>
      </w:r>
      <w:r>
        <w:t>.</w:t>
      </w:r>
    </w:p>
    <w:p w14:paraId="3CA7A1BC" w14:textId="0E94DD43" w:rsidR="009339FB" w:rsidRDefault="00000000">
      <w:pPr>
        <w:pStyle w:val="ShotDescription"/>
        <w:numPr>
          <w:ilvl w:val="2"/>
          <w:numId w:val="2"/>
        </w:numPr>
      </w:pPr>
      <w:r>
        <w:t>LAB MEDIA: 69488-7 05:13–05:27</w:t>
      </w:r>
    </w:p>
    <w:p w14:paraId="05F47C06" w14:textId="126CF03C" w:rsidR="009339FB" w:rsidRDefault="00000000">
      <w:pPr>
        <w:pStyle w:val="ShotDescription"/>
        <w:numPr>
          <w:ilvl w:val="2"/>
          <w:numId w:val="2"/>
        </w:numPr>
      </w:pPr>
      <w:r>
        <w:t>LAB MEDIA: 69488-7 07:02–07:26</w:t>
      </w:r>
    </w:p>
    <w:p w14:paraId="0F4693AD" w14:textId="77777777" w:rsidR="009339FB" w:rsidRDefault="009339FB">
      <w:pPr>
        <w:pStyle w:val="ShotDescription"/>
        <w:ind w:firstLine="0"/>
      </w:pPr>
    </w:p>
    <w:p w14:paraId="219C0EBE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Identify Cantlie's line, the midplane of the liver, as the right and left </w:t>
      </w:r>
      <w:proofErr w:type="spellStart"/>
      <w:r>
        <w:t>hemiliver</w:t>
      </w:r>
      <w:proofErr w:type="spellEnd"/>
      <w:r>
        <w:t xml:space="preserve"> boundary by tracing the course of the middle hepatic vein and marking it </w:t>
      </w:r>
      <w:r>
        <w:rPr>
          <w:b/>
          <w:bCs/>
        </w:rPr>
        <w:t>[1]</w:t>
      </w:r>
      <w:r>
        <w:t xml:space="preserve">, concurrently delineating the cranial and caudal right liver division </w:t>
      </w:r>
      <w:r>
        <w:rPr>
          <w:b/>
          <w:bCs/>
        </w:rPr>
        <w:t>[2]</w:t>
      </w:r>
      <w:r>
        <w:t>.</w:t>
      </w:r>
    </w:p>
    <w:p w14:paraId="7AEE6005" w14:textId="20897A00" w:rsidR="009339FB" w:rsidRDefault="00000000">
      <w:pPr>
        <w:pStyle w:val="ShotDescription"/>
        <w:numPr>
          <w:ilvl w:val="2"/>
          <w:numId w:val="2"/>
        </w:numPr>
      </w:pPr>
      <w:r>
        <w:t>LAB MEDIA: 69488-7 09:20-09:14 and 09:48-09:59</w:t>
      </w:r>
    </w:p>
    <w:p w14:paraId="25E68738" w14:textId="620BEE18" w:rsidR="009339FB" w:rsidRDefault="00000000">
      <w:pPr>
        <w:pStyle w:val="ShotDescription"/>
        <w:numPr>
          <w:ilvl w:val="2"/>
          <w:numId w:val="2"/>
        </w:numPr>
      </w:pPr>
      <w:r>
        <w:t>LAB MEDIA: 69488-8 01:35–01:46</w:t>
      </w:r>
    </w:p>
    <w:p w14:paraId="17DE3C4C" w14:textId="77777777" w:rsidR="009339FB" w:rsidRDefault="009339FB"/>
    <w:p w14:paraId="43BBF7FD" w14:textId="77777777" w:rsidR="009339FB" w:rsidRDefault="009339FB"/>
    <w:p w14:paraId="1D259096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Then, using non-traumatic forceps, adjust and mark the ventral resection line for segment 7 and dorsal segment 8 </w:t>
      </w:r>
      <w:r>
        <w:rPr>
          <w:b/>
          <w:bCs/>
        </w:rPr>
        <w:t>[1]</w:t>
      </w:r>
      <w:r>
        <w:t xml:space="preserve">. Mark a point 2.5 centimeters lateral to the middle hepatic vein guided by intraoperative visual estimation and preoperative imaging fusion, ensuring more than 2 centimeters resection margins while preventing exposure of the middle hepatic vein </w:t>
      </w:r>
      <w:r>
        <w:rPr>
          <w:b/>
          <w:bCs/>
        </w:rPr>
        <w:t>[2]</w:t>
      </w:r>
      <w:r>
        <w:t>.</w:t>
      </w:r>
    </w:p>
    <w:p w14:paraId="45287EA4" w14:textId="405D221E" w:rsidR="009339FB" w:rsidRDefault="00000000">
      <w:pPr>
        <w:pStyle w:val="ShotDescription"/>
        <w:numPr>
          <w:ilvl w:val="2"/>
          <w:numId w:val="2"/>
        </w:numPr>
      </w:pPr>
      <w:r>
        <w:t>LAB MEDIA: 69488-8 04:30–04:40</w:t>
      </w:r>
    </w:p>
    <w:p w14:paraId="3D8F439A" w14:textId="2BCE5932" w:rsidR="009339FB" w:rsidRDefault="00000000">
      <w:pPr>
        <w:pStyle w:val="ShotDescription"/>
        <w:numPr>
          <w:ilvl w:val="2"/>
          <w:numId w:val="2"/>
        </w:numPr>
      </w:pPr>
      <w:r>
        <w:t>LAB MEDIA: 69488-8 04:40–04:58</w:t>
      </w:r>
    </w:p>
    <w:p w14:paraId="3C21459C" w14:textId="77777777" w:rsidR="009339FB" w:rsidRDefault="009339FB">
      <w:pPr>
        <w:pStyle w:val="ShotDescription"/>
        <w:ind w:firstLine="0"/>
      </w:pPr>
    </w:p>
    <w:p w14:paraId="63784344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Now, expose and transect the right hepatic vein root using a vascular stapler after confirming safe circumferential dissection </w:t>
      </w:r>
      <w:r>
        <w:rPr>
          <w:b/>
          <w:bCs/>
        </w:rPr>
        <w:t>[1]</w:t>
      </w:r>
      <w:r>
        <w:t xml:space="preserve">, revealing ischemic discoloration in segment 7 and congested areas in partial segments 6 and 5 </w:t>
      </w:r>
      <w:r>
        <w:rPr>
          <w:b/>
          <w:bCs/>
        </w:rPr>
        <w:t>[2]</w:t>
      </w:r>
      <w:r>
        <w:t>.</w:t>
      </w:r>
    </w:p>
    <w:p w14:paraId="17B9807E" w14:textId="1A4B1043" w:rsidR="009339FB" w:rsidRDefault="00000000">
      <w:pPr>
        <w:pStyle w:val="ShotDescription"/>
        <w:numPr>
          <w:ilvl w:val="2"/>
          <w:numId w:val="2"/>
        </w:numPr>
      </w:pPr>
      <w:r>
        <w:t>LAB MEDIA: 69488-9 04:38–04:42 and 06:05-06:12</w:t>
      </w:r>
    </w:p>
    <w:p w14:paraId="42830DC2" w14:textId="543645D6" w:rsidR="009339FB" w:rsidRDefault="00000000">
      <w:pPr>
        <w:pStyle w:val="ShotDescription"/>
        <w:numPr>
          <w:ilvl w:val="2"/>
          <w:numId w:val="2"/>
        </w:numPr>
      </w:pPr>
      <w:r>
        <w:t>LAB MEDIA: 69488-10 04:35–04:48</w:t>
      </w:r>
    </w:p>
    <w:p w14:paraId="38B396DB" w14:textId="77777777" w:rsidR="009339FB" w:rsidRDefault="009339FB">
      <w:pPr>
        <w:pStyle w:val="ShotDescription"/>
        <w:ind w:firstLine="0"/>
      </w:pPr>
    </w:p>
    <w:p w14:paraId="5CAF1F0E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Extrahepatically dissect the right hepatic pedicle from portal branch IV to VI along Laennec's capsule </w:t>
      </w:r>
      <w:r>
        <w:rPr>
          <w:b/>
          <w:bCs/>
        </w:rPr>
        <w:t>[1]</w:t>
      </w:r>
      <w:r>
        <w:t xml:space="preserve"> and implement silk-loop-guided right </w:t>
      </w:r>
      <w:proofErr w:type="spellStart"/>
      <w:r>
        <w:t>hemihepatic</w:t>
      </w:r>
      <w:proofErr w:type="spellEnd"/>
      <w:r>
        <w:t xml:space="preserve"> inflow occlusion to demonstrate a sharp Cantlie's line </w:t>
      </w:r>
      <w:r>
        <w:rPr>
          <w:b/>
          <w:bCs/>
        </w:rPr>
        <w:t>[2]</w:t>
      </w:r>
      <w:r>
        <w:t>.</w:t>
      </w:r>
    </w:p>
    <w:p w14:paraId="45475193" w14:textId="505C6C5E" w:rsidR="009339FB" w:rsidRDefault="00000000">
      <w:pPr>
        <w:pStyle w:val="ShotDescription"/>
        <w:numPr>
          <w:ilvl w:val="2"/>
          <w:numId w:val="2"/>
        </w:numPr>
      </w:pPr>
      <w:r>
        <w:t>LAB MEDIA: 69488-11 00:15–00:20, 04:30–04:40</w:t>
      </w:r>
    </w:p>
    <w:p w14:paraId="5C11470C" w14:textId="5E7FBB06" w:rsidR="009339FB" w:rsidRDefault="00000000">
      <w:pPr>
        <w:pStyle w:val="ShotDescription"/>
        <w:numPr>
          <w:ilvl w:val="2"/>
          <w:numId w:val="2"/>
        </w:numPr>
      </w:pPr>
      <w:r>
        <w:t>LAB MEDIA: 69488-11 08:48–08:55, 09:00–09:10</w:t>
      </w:r>
    </w:p>
    <w:p w14:paraId="1DDF7E9D" w14:textId="77777777" w:rsidR="009339FB" w:rsidRDefault="009339FB">
      <w:pPr>
        <w:pStyle w:val="ShotDescription"/>
        <w:ind w:firstLine="0"/>
      </w:pPr>
    </w:p>
    <w:p w14:paraId="22090C0D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Proceed with parenchymal transection along both the modified ventral resection line at the segment 7 ischemic boundary and the modified dorsal resection line at the horizontal limb of the reverse-L plane using a combination of ultrasonic aspirator and bipolar sealer </w:t>
      </w:r>
      <w:r>
        <w:rPr>
          <w:b/>
          <w:bCs/>
        </w:rPr>
        <w:t>[1]</w:t>
      </w:r>
      <w:r>
        <w:t>.</w:t>
      </w:r>
    </w:p>
    <w:p w14:paraId="50201F58" w14:textId="025D3105" w:rsidR="009339FB" w:rsidRDefault="00000000">
      <w:pPr>
        <w:pStyle w:val="ShotDescription"/>
        <w:numPr>
          <w:ilvl w:val="2"/>
          <w:numId w:val="2"/>
        </w:numPr>
      </w:pPr>
      <w:r>
        <w:lastRenderedPageBreak/>
        <w:t>LAB MEDIA: 69488-12 01:20–01:30, 03:55–04:05</w:t>
      </w:r>
    </w:p>
    <w:p w14:paraId="7B5F5DE3" w14:textId="77777777" w:rsidR="009339FB" w:rsidRDefault="009339FB">
      <w:pPr>
        <w:pStyle w:val="ShotDescription"/>
        <w:ind w:firstLine="0"/>
      </w:pPr>
    </w:p>
    <w:p w14:paraId="14A1D563" w14:textId="7517E102" w:rsidR="009339FB" w:rsidRDefault="00066316">
      <w:pPr>
        <w:pStyle w:val="Narration"/>
        <w:numPr>
          <w:ilvl w:val="1"/>
          <w:numId w:val="2"/>
        </w:numPr>
      </w:pPr>
      <w:r>
        <w:t>Finally, w</w:t>
      </w:r>
      <w:r w:rsidR="00000000">
        <w:t xml:space="preserve">ith both </w:t>
      </w:r>
      <w:r>
        <w:t xml:space="preserve">the </w:t>
      </w:r>
      <w:r w:rsidR="00000000">
        <w:t xml:space="preserve">planes established, perform progressive parenchymal dissection </w:t>
      </w:r>
      <w:r w:rsidR="00000000">
        <w:rPr>
          <w:b/>
          <w:bCs/>
        </w:rPr>
        <w:t>[1]</w:t>
      </w:r>
      <w:r w:rsidR="00000000">
        <w:t xml:space="preserve">, encountering and transecting the middle right hepatic vein, the superior right hepatic vein, the secondary </w:t>
      </w:r>
      <w:proofErr w:type="spellStart"/>
      <w:r w:rsidR="00000000">
        <w:t>Glissonean</w:t>
      </w:r>
      <w:proofErr w:type="spellEnd"/>
      <w:r w:rsidR="00000000">
        <w:t xml:space="preserve"> segment 7 branch, and the ventral segment 8 vein between clips or with staplers </w:t>
      </w:r>
      <w:r w:rsidR="00000000">
        <w:rPr>
          <w:b/>
          <w:bCs/>
        </w:rPr>
        <w:t>[2]</w:t>
      </w:r>
      <w:r w:rsidR="00000000">
        <w:t xml:space="preserve">. Maintain meticulous preservation of the inferior right hepatic vein throughout by direct visualization and avoid traction </w:t>
      </w:r>
      <w:r w:rsidR="00000000">
        <w:rPr>
          <w:b/>
          <w:bCs/>
        </w:rPr>
        <w:t>[3]</w:t>
      </w:r>
      <w:r w:rsidR="00000000">
        <w:t>.</w:t>
      </w:r>
    </w:p>
    <w:p w14:paraId="1F83FDA0" w14:textId="26BE3F67" w:rsidR="009339FB" w:rsidRDefault="00000000">
      <w:pPr>
        <w:pStyle w:val="ShotDescription"/>
        <w:numPr>
          <w:ilvl w:val="2"/>
          <w:numId w:val="2"/>
        </w:numPr>
      </w:pPr>
      <w:r>
        <w:t>LAB MEDIA: 69488-13 02:40–02:50</w:t>
      </w:r>
    </w:p>
    <w:p w14:paraId="25A5A19E" w14:textId="065825B3" w:rsidR="009339FB" w:rsidRDefault="00000000">
      <w:pPr>
        <w:pStyle w:val="ShotDescription"/>
        <w:numPr>
          <w:ilvl w:val="2"/>
          <w:numId w:val="2"/>
        </w:numPr>
      </w:pPr>
      <w:r>
        <w:t>LAB MEDIA: 69488-14 03:01–03:08, 03:50-04:00, 04:20-04:30</w:t>
      </w:r>
    </w:p>
    <w:p w14:paraId="5E35F09B" w14:textId="7DD4F954" w:rsidR="009339FB" w:rsidRDefault="00000000">
      <w:pPr>
        <w:pStyle w:val="ShotDescription"/>
        <w:numPr>
          <w:ilvl w:val="2"/>
          <w:numId w:val="2"/>
        </w:numPr>
      </w:pPr>
      <w:r>
        <w:t>LAB MEDIA: 69488-15 05:50–06:00, 69488-16 09:20–09:26</w:t>
      </w:r>
    </w:p>
    <w:p w14:paraId="565C4BB7" w14:textId="77777777" w:rsidR="009339FB" w:rsidRDefault="009339FB"/>
    <w:p w14:paraId="2DD18A6B" w14:textId="77777777" w:rsidR="009339FB" w:rsidRDefault="00000000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5AB7E3AA" w14:textId="77777777" w:rsidR="009339FB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7F6E59E6" w14:textId="77777777" w:rsidR="009339FB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74FD6E1D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Preoperative imaging revealed a tumor abutting the right hepatic vein </w:t>
      </w:r>
      <w:r>
        <w:rPr>
          <w:b/>
        </w:rPr>
        <w:t>[1]</w:t>
      </w:r>
      <w:r>
        <w:t xml:space="preserve">, two dominant </w:t>
      </w:r>
      <w:proofErr w:type="spellStart"/>
      <w:r>
        <w:t>Glissonean</w:t>
      </w:r>
      <w:proofErr w:type="spellEnd"/>
      <w:r>
        <w:t xml:space="preserve"> pedicles to segment 7 identified as G7-1 and G7-2 </w:t>
      </w:r>
      <w:r>
        <w:rPr>
          <w:b/>
        </w:rPr>
        <w:t>[2]</w:t>
      </w:r>
      <w:r>
        <w:t xml:space="preserve">, and a substantial inferior right hepatic vein draining segment 6 </w:t>
      </w:r>
      <w:r>
        <w:rPr>
          <w:b/>
        </w:rPr>
        <w:t>[3]</w:t>
      </w:r>
      <w:r>
        <w:t>.</w:t>
      </w:r>
    </w:p>
    <w:p w14:paraId="397653C2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Figure 8A. </w:t>
      </w:r>
    </w:p>
    <w:p w14:paraId="0B7811D2" w14:textId="77777777" w:rsidR="009339FB" w:rsidRDefault="00000000">
      <w:pPr>
        <w:pStyle w:val="ShotDescription"/>
        <w:numPr>
          <w:ilvl w:val="2"/>
          <w:numId w:val="2"/>
        </w:numPr>
      </w:pPr>
      <w:r>
        <w:t>LAB MEDIA: Figure 8B.</w:t>
      </w:r>
    </w:p>
    <w:p w14:paraId="18505EB0" w14:textId="77777777" w:rsidR="009339FB" w:rsidRDefault="00000000">
      <w:pPr>
        <w:pStyle w:val="ShotDescription"/>
        <w:numPr>
          <w:ilvl w:val="2"/>
          <w:numId w:val="2"/>
        </w:numPr>
      </w:pPr>
      <w:r>
        <w:t>LAB MEDIA: Figure 8C.</w:t>
      </w:r>
    </w:p>
    <w:p w14:paraId="5E4D3EA8" w14:textId="77777777" w:rsidR="009339FB" w:rsidRDefault="009339FB">
      <w:pPr>
        <w:rPr>
          <w:rFonts w:ascii="Times New Roman" w:eastAsia="Times New Roman" w:hAnsi="Times New Roman" w:cs="Times New Roman"/>
        </w:rPr>
      </w:pPr>
    </w:p>
    <w:p w14:paraId="5469A020" w14:textId="250B9697" w:rsidR="009339FB" w:rsidRDefault="00000000">
      <w:pPr>
        <w:pStyle w:val="Narration"/>
        <w:numPr>
          <w:ilvl w:val="1"/>
          <w:numId w:val="2"/>
        </w:numPr>
      </w:pPr>
      <w:r>
        <w:t xml:space="preserve">Postoperative imaging confirmed a hepatic defect with </w:t>
      </w:r>
      <w:r w:rsidR="00FE0844">
        <w:t xml:space="preserve">a </w:t>
      </w:r>
      <w:r>
        <w:t xml:space="preserve">preserved patent inferior right hepatic vein </w:t>
      </w:r>
      <w:r>
        <w:rPr>
          <w:b/>
        </w:rPr>
        <w:t>[1]</w:t>
      </w:r>
      <w:r>
        <w:t>.</w:t>
      </w:r>
    </w:p>
    <w:p w14:paraId="7330D772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Figure 8 D and </w:t>
      </w:r>
      <w:proofErr w:type="gramStart"/>
      <w:r>
        <w:t>E .</w:t>
      </w:r>
      <w:proofErr w:type="gramEnd"/>
    </w:p>
    <w:p w14:paraId="33C618DD" w14:textId="77777777" w:rsidR="009339FB" w:rsidRDefault="009339FB">
      <w:pPr>
        <w:pStyle w:val="Narration"/>
        <w:ind w:firstLine="0"/>
      </w:pPr>
    </w:p>
    <w:p w14:paraId="51B4B837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On postoperative day 1, alanine aminotransferase and aspartate aminotransferase levels were elevated at 460 units per liter and 499 units per liter, respectively </w:t>
      </w:r>
      <w:r>
        <w:rPr>
          <w:b/>
        </w:rPr>
        <w:t>[1]</w:t>
      </w:r>
      <w:r>
        <w:t>.</w:t>
      </w:r>
    </w:p>
    <w:p w14:paraId="1D0BFF55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ALT and AST under the column for POD 1.</w:t>
      </w:r>
    </w:p>
    <w:p w14:paraId="704F2230" w14:textId="77777777" w:rsidR="009339FB" w:rsidRDefault="009339FB">
      <w:pPr>
        <w:rPr>
          <w:rFonts w:ascii="Times New Roman" w:eastAsia="Times New Roman" w:hAnsi="Times New Roman" w:cs="Times New Roman"/>
        </w:rPr>
      </w:pPr>
    </w:p>
    <w:p w14:paraId="26DF8220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By postoperative day 3, alanine aminotransferase decreased to 305 units per liter and aspartate aminotransferase to 114 units per liter </w:t>
      </w:r>
      <w:r>
        <w:rPr>
          <w:b/>
        </w:rPr>
        <w:t>[1]</w:t>
      </w:r>
      <w:r>
        <w:t>.</w:t>
      </w:r>
    </w:p>
    <w:p w14:paraId="678FD4AC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 for ALT and AST under the column for POD 3</w:t>
      </w:r>
      <w:r>
        <w:t>.</w:t>
      </w:r>
    </w:p>
    <w:p w14:paraId="13DEBC87" w14:textId="77777777" w:rsidR="009339FB" w:rsidRDefault="009339FB">
      <w:pPr>
        <w:rPr>
          <w:rFonts w:ascii="Times New Roman" w:eastAsia="Times New Roman" w:hAnsi="Times New Roman" w:cs="Times New Roman"/>
        </w:rPr>
      </w:pPr>
    </w:p>
    <w:p w14:paraId="62F34C0D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Perioperative bilirubin levels remained within normal limits </w:t>
      </w:r>
      <w:r>
        <w:rPr>
          <w:b/>
        </w:rPr>
        <w:t>[1]</w:t>
      </w:r>
      <w:r>
        <w:t>.</w:t>
      </w:r>
    </w:p>
    <w:p w14:paraId="2AB973BA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 xml:space="preserve">Video editor: Highlight all </w:t>
      </w:r>
      <w:proofErr w:type="spellStart"/>
      <w:r>
        <w:rPr>
          <w:i/>
          <w:iCs/>
          <w:color w:val="3333FF"/>
        </w:rPr>
        <w:t>Tbil</w:t>
      </w:r>
      <w:proofErr w:type="spellEnd"/>
      <w:r>
        <w:rPr>
          <w:i/>
          <w:iCs/>
          <w:color w:val="3333FF"/>
        </w:rPr>
        <w:t xml:space="preserve"> values</w:t>
      </w:r>
      <w:r>
        <w:t>.</w:t>
      </w:r>
    </w:p>
    <w:p w14:paraId="27997AB7" w14:textId="77777777" w:rsidR="009339FB" w:rsidRDefault="009339FB">
      <w:pPr>
        <w:rPr>
          <w:rFonts w:ascii="Times New Roman" w:eastAsia="Times New Roman" w:hAnsi="Times New Roman" w:cs="Times New Roman"/>
        </w:rPr>
      </w:pPr>
    </w:p>
    <w:p w14:paraId="460597A5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Coagulation profiles remained consistently normal before and after surgery </w:t>
      </w:r>
      <w:r>
        <w:rPr>
          <w:b/>
        </w:rPr>
        <w:t>[1]</w:t>
      </w:r>
      <w:r>
        <w:t>.</w:t>
      </w:r>
    </w:p>
    <w:p w14:paraId="5F9774A0" w14:textId="77777777" w:rsidR="009339FB" w:rsidRDefault="00000000">
      <w:pPr>
        <w:pStyle w:val="ShotDescription"/>
        <w:numPr>
          <w:ilvl w:val="2"/>
          <w:numId w:val="2"/>
        </w:numPr>
      </w:pPr>
      <w:r>
        <w:t xml:space="preserve">LAB MEDIA: Table 1. </w:t>
      </w:r>
      <w:r>
        <w:rPr>
          <w:i/>
          <w:iCs/>
          <w:color w:val="3333FF"/>
        </w:rPr>
        <w:t>Video editor: Highlight the rows showing preoperative coagulation and postoperative coagulation rows</w:t>
      </w:r>
      <w:r>
        <w:t>.</w:t>
      </w:r>
    </w:p>
    <w:p w14:paraId="5061F63D" w14:textId="77777777" w:rsidR="009339FB" w:rsidRDefault="009339FB">
      <w:pPr>
        <w:rPr>
          <w:rFonts w:ascii="Times New Roman" w:eastAsia="Times New Roman" w:hAnsi="Times New Roman" w:cs="Times New Roman"/>
        </w:rPr>
      </w:pPr>
    </w:p>
    <w:p w14:paraId="59307360" w14:textId="77777777" w:rsidR="009339FB" w:rsidRDefault="00000000">
      <w:pPr>
        <w:pStyle w:val="Narration"/>
        <w:numPr>
          <w:ilvl w:val="1"/>
          <w:numId w:val="2"/>
        </w:numPr>
      </w:pPr>
      <w:r>
        <w:t xml:space="preserve">Preoperative alpha-fetoprotein measured 9.6 nanograms per milliliter and normalized after resection </w:t>
      </w:r>
      <w:r>
        <w:rPr>
          <w:b/>
        </w:rPr>
        <w:t>[1]</w:t>
      </w:r>
      <w:r>
        <w:t>.</w:t>
      </w:r>
    </w:p>
    <w:p w14:paraId="79D9E5D2" w14:textId="07AD2E37" w:rsidR="009339FB" w:rsidRPr="00FE0844" w:rsidRDefault="00000000" w:rsidP="00FE0844">
      <w:pPr>
        <w:pStyle w:val="ShotDescription"/>
        <w:numPr>
          <w:ilvl w:val="2"/>
          <w:numId w:val="2"/>
        </w:numPr>
        <w:spacing w:before="100" w:beforeAutospacing="1" w:after="100" w:afterAutospacing="1"/>
        <w:rPr>
          <w:rFonts w:cstheme="minorHAnsi"/>
          <w:sz w:val="22"/>
          <w:szCs w:val="22"/>
        </w:rPr>
      </w:pPr>
      <w:r>
        <w:t xml:space="preserve">LAB MEDIA: Table 1. </w:t>
      </w:r>
      <w:r w:rsidRPr="00FE0844">
        <w:rPr>
          <w:i/>
          <w:iCs/>
          <w:color w:val="3333FF"/>
        </w:rPr>
        <w:t>Video editor: Highlight the two AFP rows</w:t>
      </w:r>
      <w:r>
        <w:t>.</w:t>
      </w:r>
    </w:p>
    <w:sectPr w:rsidR="009339FB" w:rsidRPr="00FE0844">
      <w:headerReference w:type="default" r:id="rId12"/>
      <w:footerReference w:type="even" r:id="rId13"/>
      <w:footerReference w:type="default" r:id="rId14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2-05T01:01:00Z" w:initials="PG">
    <w:p w14:paraId="279DBCE6" w14:textId="77777777" w:rsidR="00FE0844" w:rsidRDefault="00FE0844" w:rsidP="00FE0844">
      <w:pPr>
        <w:pStyle w:val="CommentText"/>
        <w:ind w:left="720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All the statements have been slightly modified according to the journal guidelines for better clarity.</w:t>
      </w:r>
    </w:p>
  </w:comment>
  <w:comment w:id="2" w:author="Poornima  G" w:date="2025-12-05T01:01:00Z" w:initials="PG">
    <w:p w14:paraId="46A7CF5E" w14:textId="77777777" w:rsidR="00FE0844" w:rsidRDefault="00FE0844" w:rsidP="00FE084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Please fill this</w:t>
      </w:r>
    </w:p>
  </w:comment>
  <w:comment w:id="3" w:author="Poornima  G" w:date="2025-12-05T01:02:00Z" w:initials="PG">
    <w:p w14:paraId="533058CF" w14:textId="77777777" w:rsidR="00FE0844" w:rsidRDefault="00FE0844" w:rsidP="00FE0844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: Please check if all the timestamps are now correctly added and match with the narration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9DBCE6" w15:done="0"/>
  <w15:commentEx w15:paraId="46A7CF5E" w15:done="0"/>
  <w15:commentEx w15:paraId="533058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830067" w16cex:dateUtc="2025-12-04T19:31:00Z"/>
  <w16cex:commentExtensible w16cex:durableId="32FC8217" w16cex:dateUtc="2025-12-04T19:31:00Z"/>
  <w16cex:commentExtensible w16cex:durableId="2EF07300" w16cex:dateUtc="2025-12-04T1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9DBCE6" w16cid:durableId="44830067"/>
  <w16cid:commentId w16cid:paraId="46A7CF5E" w16cid:durableId="32FC8217"/>
  <w16cid:commentId w16cid:paraId="533058CF" w16cid:durableId="2EF073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5BB6" w14:textId="77777777" w:rsidR="00AB43A5" w:rsidRDefault="00AB43A5">
      <w:r>
        <w:separator/>
      </w:r>
    </w:p>
  </w:endnote>
  <w:endnote w:type="continuationSeparator" w:id="0">
    <w:p w14:paraId="7DDD5F40" w14:textId="77777777" w:rsidR="00AB43A5" w:rsidRDefault="00AB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AutoText"/>
      </w:docPartObj>
    </w:sdtPr>
    <w:sdtContent>
      <w:p w14:paraId="500F95E0" w14:textId="77777777" w:rsidR="009339FB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F596A2" w14:textId="77777777" w:rsidR="009339FB" w:rsidRDefault="009339FB">
    <w:pPr>
      <w:pStyle w:val="Footer"/>
      <w:ind w:right="360"/>
    </w:pPr>
  </w:p>
  <w:p w14:paraId="68A079AD" w14:textId="77777777" w:rsidR="009339FB" w:rsidRDefault="009339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8853" w14:textId="0E7817B8" w:rsidR="009339FB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FE0844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FE0844">
      <w:rPr>
        <w:rFonts w:cstheme="minorHAnsi"/>
        <w:lang w:val="en-IN"/>
      </w:rPr>
      <w:t xml:space="preserve">        December </w:t>
    </w:r>
    <w:r w:rsidR="00FE0844">
      <w:rPr>
        <w:rFonts w:cstheme="minorHAnsi"/>
        <w:lang w:val="en-IN"/>
      </w:rPr>
      <w:t>05</w:t>
    </w:r>
    <w:r w:rsidR="00FE0844">
      <w:rPr>
        <w:rFonts w:cstheme="minorHAnsi"/>
        <w:lang w:val="en-IN"/>
      </w:rPr>
      <w:t xml:space="preserve">, </w:t>
    </w:r>
    <w:proofErr w:type="gramStart"/>
    <w:r w:rsidR="00FE0844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8194" w14:textId="77777777" w:rsidR="00AB43A5" w:rsidRDefault="00AB43A5">
      <w:r>
        <w:separator/>
      </w:r>
    </w:p>
  </w:footnote>
  <w:footnote w:type="continuationSeparator" w:id="0">
    <w:p w14:paraId="06A19678" w14:textId="77777777" w:rsidR="00AB43A5" w:rsidRDefault="00AB4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1E33E" w14:textId="4F2E4403" w:rsidR="009339FB" w:rsidRPr="00FE0844" w:rsidRDefault="00000000" w:rsidP="00FE084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Cs/>
        <w:color w:val="FF0000"/>
        <w:sz w:val="28"/>
        <w:szCs w:val="28"/>
        <w:u w:val="single"/>
      </w:rPr>
    </w:pPr>
    <w:r w:rsidRPr="00FE0844">
      <w:rPr>
        <w:rFonts w:cstheme="minorHAnsi"/>
        <w:bCs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F2DAE1C" wp14:editId="567D42AF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164573049" name="Picture 1164573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573049" name="Picture 116457304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4" w:name="_Hlk161771130"/>
    <w:r w:rsidR="00FE0844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4"/>
  </w:p>
  <w:p w14:paraId="1E87B6CA" w14:textId="77777777" w:rsidR="009339FB" w:rsidRDefault="009339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6892791">
    <w:abstractNumId w:val="3"/>
  </w:num>
  <w:num w:numId="2" w16cid:durableId="1308633034">
    <w:abstractNumId w:val="2"/>
  </w:num>
  <w:num w:numId="3" w16cid:durableId="760838518">
    <w:abstractNumId w:val="1"/>
  </w:num>
  <w:num w:numId="4" w16cid:durableId="18569918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6316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1C3C"/>
    <w:rsid w:val="00544E06"/>
    <w:rsid w:val="005463CB"/>
    <w:rsid w:val="00557116"/>
    <w:rsid w:val="0055763A"/>
    <w:rsid w:val="005611F3"/>
    <w:rsid w:val="00565757"/>
    <w:rsid w:val="005829FA"/>
    <w:rsid w:val="00585ECC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088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339FB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7FC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E5B6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43A5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127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5744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66595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0C5A"/>
    <w:rsid w:val="00F64FB6"/>
    <w:rsid w:val="00F728FB"/>
    <w:rsid w:val="00F765F9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E0844"/>
    <w:rsid w:val="00FF34BC"/>
    <w:rsid w:val="00FF6C56"/>
    <w:rsid w:val="00FF754B"/>
    <w:rsid w:val="15C33E33"/>
    <w:rsid w:val="22DD3D4A"/>
    <w:rsid w:val="664B713F"/>
    <w:rsid w:val="68617509"/>
    <w:rsid w:val="795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DFA77"/>
  <w14:defaultImageDpi w14:val="330"/>
  <w15:docId w15:val="{7C07BAF1-3CAA-4F92-B7FE-5EB51367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rFonts w:asciiTheme="minorHAnsi" w:eastAsia="Times" w:hAnsiTheme="minorHAnsi" w:cs="Calibri (Body)"/>
      <w:iCs/>
      <w:color w:val="000000" w:themeColor="text1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193888" TargetMode="Externa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10328D" w:rsidRDefault="00000000">
          <w:pPr>
            <w:pStyle w:val="FA3B8336382D449FA0A5B8AA3E36D9A22"/>
          </w:pPr>
          <w:r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0328D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1C3C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43B5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D4160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2190A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6595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ED42545D3E612540A099E35CCBECFED5">
    <w:name w:val="ED42545D3E612540A099E35CCBECFED5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59F47C69DF64844CB1DBB3B0466B7312">
    <w:name w:val="59F47C69DF64844CB1DBB3B0466B7312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24102D881A7742DE9C00B7525536E0AE">
    <w:name w:val="24102D881A7742DE9C00B7525536E0AE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BB048746D6BD81428909D024E42FBF3F">
    <w:name w:val="BB048746D6BD81428909D024E42FBF3F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337E7D2A29BC2847BE253001CC37ACE9">
    <w:name w:val="337E7D2A29BC2847BE253001CC37ACE9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824120FD0A884615B03397FA426C8D14">
    <w:name w:val="824120FD0A884615B03397FA426C8D14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A64A02CAC3F764D974B102CCBE080CD">
    <w:name w:val="BA64A02CAC3F764D974B102CCBE080CD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74FF9DDB326436CBBF209A4E846C455">
    <w:name w:val="174FF9DDB326436CBBF209A4E846C4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C26871413AF9243AF4034C5BA7F3A38">
    <w:name w:val="CC26871413AF9243AF4034C5BA7F3A38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01347F9C431734082D700ADBD60CE5C">
    <w:name w:val="B01347F9C431734082D700ADBD60CE5C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A81FA8D031154522A3945210687D8116">
    <w:name w:val="A81FA8D031154522A3945210687D8116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03FAB2D6D7C490DBE3BCCE371794D1D">
    <w:name w:val="203FAB2D6D7C490DBE3BCCE371794D1D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3EE3379A1BA445699EF6C14FCB2397A">
    <w:name w:val="03EE3379A1BA445699EF6C14FCB2397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B43F7D2A7D2418FA8D6DC848A78EECB">
    <w:name w:val="8B43F7D2A7D2418FA8D6DC848A78EEC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F9F3A2530826D419E54CEF60DEF39E6">
    <w:name w:val="CF9F3A2530826D419E54CEF60DEF39E6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7EFAB539D92D134BA74BF41D437B3227">
    <w:name w:val="7EFAB539D92D134BA74BF41D437B3227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4302C47376B64EB37F5EF54228B8FA">
    <w:name w:val="FA4302C47376B64EB37F5EF54228B8F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7D8E4CF72CC01468E7AA31A2CAAE059">
    <w:name w:val="47D8E4CF72CC01468E7AA31A2CAAE05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8A37383A177F94A9426E4124A0D1F68">
    <w:name w:val="E8A37383A177F94A9426E4124A0D1F6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58687ABA6B85E46980DA5895C64F3E3">
    <w:name w:val="C58687ABA6B85E46980DA5895C64F3E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37DE9C4808C493F8DB9A918A729B5C4">
    <w:name w:val="237DE9C4808C493F8DB9A918A729B5C4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ACF53D3930F4D08AA4ABE6964A754B8">
    <w:name w:val="1ACF53D3930F4D08AA4ABE6964A754B8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8E3176420874747B75BE7F0DA763C21">
    <w:name w:val="48E3176420874747B75BE7F0DA763C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46AF88CEBB94847BB1BF1F04F72D2CA">
    <w:name w:val="046AF88CEBB94847BB1BF1F04F72D2CA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DC73D6CB02494B16B23B4DF65A32265B">
    <w:name w:val="DC73D6CB02494B16B23B4DF65A32265B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568C5218DBC45DDAB9E28A2682A4011">
    <w:name w:val="1568C5218DBC45DDAB9E28A2682A401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3B8336382D449FA0A5B8AA3E36D9A2">
    <w:name w:val="FA3B8336382D449FA0A5B8AA3E36D9A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8FE67F0035D4E5B89056B72FD6616C9">
    <w:name w:val="88FE67F0035D4E5B89056B72FD6616C9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D42545D3E612540A099E35CCBECFED55">
    <w:name w:val="ED42545D3E612540A099E35CCBECFED55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59F47C69DF64844CB1DBB3B0466B73125">
    <w:name w:val="59F47C69DF64844CB1DBB3B0466B73125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24102D881A7742DE9C00B7525536E0AE5">
    <w:name w:val="24102D881A7742DE9C00B7525536E0AE5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BB048746D6BD81428909D024E42FBF3F5">
    <w:name w:val="BB048746D6BD81428909D024E42FBF3F5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337E7D2A29BC2847BE253001CC37ACE95">
    <w:name w:val="337E7D2A29BC2847BE253001CC37ACE95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824120FD0A884615B03397FA426C8D143">
    <w:name w:val="824120FD0A884615B03397FA426C8D143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A64A02CAC3F764D974B102CCBE080CD5">
    <w:name w:val="BA64A02CAC3F764D974B102CCBE080C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74FF9DDB326436CBBF209A4E846C4555">
    <w:name w:val="174FF9DDB326436CBBF209A4E846C455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C26871413AF9243AF4034C5BA7F3A385">
    <w:name w:val="CC26871413AF9243AF4034C5BA7F3A3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01347F9C431734082D700ADBD60CE5C5">
    <w:name w:val="B01347F9C431734082D700ADBD60CE5C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A81FA8D031154522A3945210687D81165">
    <w:name w:val="A81FA8D031154522A3945210687D811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03FAB2D6D7C490DBE3BCCE371794D1D5">
    <w:name w:val="203FAB2D6D7C490DBE3BCCE371794D1D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3EE3379A1BA445699EF6C14FCB2397A5">
    <w:name w:val="03EE3379A1BA445699EF6C14FCB2397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B43F7D2A7D2418FA8D6DC848A78EECB5">
    <w:name w:val="8B43F7D2A7D2418FA8D6DC848A78EEC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F9F3A2530826D419E54CEF60DEF39E65">
    <w:name w:val="CF9F3A2530826D419E54CEF60DEF39E6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7EFAB539D92D134BA74BF41D437B32275">
    <w:name w:val="7EFAB539D92D134BA74BF41D437B3227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4302C47376B64EB37F5EF54228B8FA5">
    <w:name w:val="FA4302C47376B64EB37F5EF54228B8FA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7D8E4CF72CC01468E7AA31A2CAAE0595">
    <w:name w:val="47D8E4CF72CC01468E7AA31A2CAAE059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8A37383A177F94A9426E4124A0D1F685">
    <w:name w:val="E8A37383A177F94A9426E4124A0D1F68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58687ABA6B85E46980DA5895C64F3E35">
    <w:name w:val="C58687ABA6B85E46980DA5895C64F3E3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37DE9C4808C493F8DB9A918A729B5C45">
    <w:name w:val="237DE9C4808C493F8DB9A918A729B5C45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ACF53D3930F4D08AA4ABE6964A754B85">
    <w:name w:val="1ACF53D3930F4D08AA4ABE6964A754B8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8E3176420874747B75BE7F0DA763C215">
    <w:name w:val="48E3176420874747B75BE7F0DA763C2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46AF88CEBB94847BB1BF1F04F72D2CA5">
    <w:name w:val="046AF88CEBB94847BB1BF1F04F72D2CA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DC73D6CB02494B16B23B4DF65A32265B5">
    <w:name w:val="DC73D6CB02494B16B23B4DF65A32265B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568C5218DBC45DDAB9E28A2682A40115">
    <w:name w:val="1568C5218DBC45DDAB9E28A2682A4011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3B8336382D449FA0A5B8AA3E36D9A25">
    <w:name w:val="FA3B8336382D449FA0A5B8AA3E36D9A2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8FE67F0035D4E5B89056B72FD6616C95">
    <w:name w:val="88FE67F0035D4E5B89056B72FD6616C95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D42545D3E612540A099E35CCBECFED51">
    <w:name w:val="ED42545D3E612540A099E35CCBECFED51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59F47C69DF64844CB1DBB3B0466B73121">
    <w:name w:val="59F47C69DF64844CB1DBB3B0466B73121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BB048746D6BD81428909D024E42FBF3F1">
    <w:name w:val="BB048746D6BD81428909D024E42FBF3F1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337E7D2A29BC2847BE253001CC37ACE91">
    <w:name w:val="337E7D2A29BC2847BE253001CC37ACE91"/>
    <w:rPr>
      <w:rFonts w:eastAsia="Times" w:cs="Calibri (Body)"/>
      <w:iCs/>
      <w:color w:val="000000" w:themeColor="text1"/>
      <w:sz w:val="24"/>
      <w:szCs w:val="24"/>
    </w:rPr>
  </w:style>
  <w:style w:type="paragraph" w:customStyle="1" w:styleId="BA64A02CAC3F764D974B102CCBE080CD1">
    <w:name w:val="BA64A02CAC3F764D974B102CCBE080CD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74FF9DDB326436CBBF209A4E846C4551">
    <w:name w:val="174FF9DDB326436CBBF209A4E846C455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C26871413AF9243AF4034C5BA7F3A381">
    <w:name w:val="CC26871413AF9243AF4034C5BA7F3A3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01347F9C431734082D700ADBD60CE5C1">
    <w:name w:val="B01347F9C431734082D700ADBD60CE5C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A81FA8D031154522A3945210687D81161">
    <w:name w:val="A81FA8D031154522A3945210687D8116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03FAB2D6D7C490DBE3BCCE371794D1D1">
    <w:name w:val="203FAB2D6D7C490DBE3BCCE371794D1D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3EE3379A1BA445699EF6C14FCB2397A1">
    <w:name w:val="03EE3379A1BA445699EF6C14FCB2397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B43F7D2A7D2418FA8D6DC848A78EECB1">
    <w:name w:val="8B43F7D2A7D2418FA8D6DC848A78EECB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F9F3A2530826D419E54CEF60DEF39E61">
    <w:name w:val="CF9F3A2530826D419E54CEF60DEF39E6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7EFAB539D92D134BA74BF41D437B32271">
    <w:name w:val="7EFAB539D92D134BA74BF41D437B3227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4302C47376B64EB37F5EF54228B8FA1">
    <w:name w:val="FA4302C47376B64EB37F5EF54228B8FA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7D8E4CF72CC01468E7AA31A2CAAE0591">
    <w:name w:val="47D8E4CF72CC01468E7AA31A2CAAE059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8A37383A177F94A9426E4124A0D1F681">
    <w:name w:val="E8A37383A177F94A9426E4124A0D1F681"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58687ABA6B85E46980DA5895C64F3E31">
    <w:name w:val="C58687ABA6B85E46980DA5895C64F3E3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37DE9C4808C493F8DB9A918A729B5C41">
    <w:name w:val="237DE9C4808C493F8DB9A918A729B5C4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ACF53D3930F4D08AA4ABE6964A754B81">
    <w:name w:val="1ACF53D3930F4D08AA4ABE6964A754B8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8E3176420874747B75BE7F0DA763C211">
    <w:name w:val="48E3176420874747B75BE7F0DA763C2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46AF88CEBB94847BB1BF1F04F72D2CA1">
    <w:name w:val="046AF88CEBB94847BB1BF1F04F72D2CA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DC73D6CB02494B16B23B4DF65A32265B1">
    <w:name w:val="DC73D6CB02494B16B23B4DF65A32265B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568C5218DBC45DDAB9E28A2682A40111">
    <w:name w:val="1568C5218DBC45DDAB9E28A2682A4011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3B8336382D449FA0A5B8AA3E36D9A21">
    <w:name w:val="FA3B8336382D449FA0A5B8AA3E36D9A2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8FE67F0035D4E5B89056B72FD6616C91">
    <w:name w:val="88FE67F0035D4E5B89056B72FD6616C91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D42545D3E612540A099E35CCBECFED52">
    <w:name w:val="ED42545D3E612540A099E35CCBECFED52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59F47C69DF64844CB1DBB3B0466B73122">
    <w:name w:val="59F47C69DF64844CB1DBB3B0466B73122"/>
    <w:qFormat/>
    <w:rPr>
      <w:rFonts w:eastAsia="Times" w:cs="Calibri (Body)"/>
      <w:iCs/>
      <w:color w:val="000000" w:themeColor="text1"/>
      <w:sz w:val="24"/>
      <w:szCs w:val="24"/>
    </w:rPr>
  </w:style>
  <w:style w:type="paragraph" w:customStyle="1" w:styleId="BA64A02CAC3F764D974B102CCBE080CD2">
    <w:name w:val="BA64A02CAC3F764D974B102CCBE080CD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74FF9DDB326436CBBF209A4E846C4552">
    <w:name w:val="174FF9DDB326436CBBF209A4E846C455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C26871413AF9243AF4034C5BA7F3A382">
    <w:name w:val="CC26871413AF9243AF4034C5BA7F3A38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B01347F9C431734082D700ADBD60CE5C2">
    <w:name w:val="B01347F9C431734082D700ADBD60CE5C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A81FA8D031154522A3945210687D81162">
    <w:name w:val="A81FA8D031154522A3945210687D8116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03FAB2D6D7C490DBE3BCCE371794D1D2">
    <w:name w:val="203FAB2D6D7C490DBE3BCCE371794D1D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3EE3379A1BA445699EF6C14FCB2397A2">
    <w:name w:val="03EE3379A1BA445699EF6C14FCB2397A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B43F7D2A7D2418FA8D6DC848A78EECB2">
    <w:name w:val="8B43F7D2A7D2418FA8D6DC848A78EECB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F9F3A2530826D419E54CEF60DEF39E62">
    <w:name w:val="CF9F3A2530826D419E54CEF60DEF39E6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7EFAB539D92D134BA74BF41D437B32272">
    <w:name w:val="7EFAB539D92D134BA74BF41D437B3227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4302C47376B64EB37F5EF54228B8FA2">
    <w:name w:val="FA4302C47376B64EB37F5EF54228B8FA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7D8E4CF72CC01468E7AA31A2CAAE0592">
    <w:name w:val="47D8E4CF72CC01468E7AA31A2CAAE059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E8A37383A177F94A9426E4124A0D1F682">
    <w:name w:val="E8A37383A177F94A9426E4124A0D1F68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C58687ABA6B85E46980DA5895C64F3E32">
    <w:name w:val="C58687ABA6B85E46980DA5895C64F3E3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237DE9C4808C493F8DB9A918A729B5C42">
    <w:name w:val="237DE9C4808C493F8DB9A918A729B5C4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ACF53D3930F4D08AA4ABE6964A754B82">
    <w:name w:val="1ACF53D3930F4D08AA4ABE6964A754B8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48E3176420874747B75BE7F0DA763C212">
    <w:name w:val="48E3176420874747B75BE7F0DA763C21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046AF88CEBB94847BB1BF1F04F72D2CA2">
    <w:name w:val="046AF88CEBB94847BB1BF1F04F72D2CA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DC73D6CB02494B16B23B4DF65A32265B2">
    <w:name w:val="DC73D6CB02494B16B23B4DF65A32265B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1568C5218DBC45DDAB9E28A2682A40112">
    <w:name w:val="1568C5218DBC45DDAB9E28A2682A4011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FA3B8336382D449FA0A5B8AA3E36D9A22">
    <w:name w:val="FA3B8336382D449FA0A5B8AA3E36D9A2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  <w:style w:type="paragraph" w:customStyle="1" w:styleId="88FE67F0035D4E5B89056B72FD6616C92">
    <w:name w:val="88FE67F0035D4E5B89056B72FD6616C92"/>
    <w:qFormat/>
    <w:pPr>
      <w:ind w:left="720"/>
      <w:contextualSpacing/>
    </w:pPr>
    <w:rPr>
      <w:rFonts w:eastAsia="Times" w:cs="Calibri (Body)"/>
      <w:iCs/>
      <w:color w:val="000000" w:themeColor="text1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Poornima  G</cp:lastModifiedBy>
  <cp:revision>2</cp:revision>
  <dcterms:created xsi:type="dcterms:W3CDTF">2025-12-04T19:34:00Z</dcterms:created>
  <dcterms:modified xsi:type="dcterms:W3CDTF">2025-12-04T19:34:00Z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eyJoZGlkIjoiZjVhNGJiMWVmZTg4ZjFhYWZhYWFiMzBkODkwYWRkZmUiLCJ1c2VySWQiOiIzNjg1NzE4NTAifQ==</vt:lpwstr>
  </property>
  <property fmtid="{D5CDD505-2E9C-101B-9397-08002B2CF9AE}" pid="4" name="KSOProductBuildVer">
    <vt:lpwstr>2052-12.1.0.23542</vt:lpwstr>
  </property>
  <property fmtid="{D5CDD505-2E9C-101B-9397-08002B2CF9AE}" pid="5" name="ICV">
    <vt:lpwstr>E11D12D8BFC8419CB2BC8EDD481D0C42_12</vt:lpwstr>
  </property>
</Properties>
</file>