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D4DA" w14:textId="77777777" w:rsidR="00776A5B" w:rsidRDefault="00776A5B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1221611A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69484</w:t>
      </w:r>
    </w:p>
    <w:p w14:paraId="2596D4E0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26716939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776A5B">
          <w:rPr>
            <w:rStyle w:val="Hyperlink"/>
            <w:rFonts w:eastAsia="Times New Roman" w:cstheme="minorHAnsi"/>
            <w:b/>
          </w:rPr>
          <w:t>https://review.jove.com/account/file-uploader?src=21192668</w:t>
        </w:r>
      </w:hyperlink>
    </w:p>
    <w:p w14:paraId="67DE6CFF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5B0862CE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6BC34F73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Caudal-to-Cranial Approach in Laparoscopic Right Hemicolectomy with Complete Mesocolon Excision and D3 Lymph Node Dissection</w:t>
      </w:r>
    </w:p>
    <w:p w14:paraId="3ECBEE15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3079667C" w14:textId="77777777" w:rsidR="00776A5B" w:rsidRDefault="00776A5B">
      <w:pPr>
        <w:outlineLvl w:val="0"/>
        <w:rPr>
          <w:rFonts w:eastAsia="Times New Roman" w:cstheme="minorHAnsi"/>
          <w:b/>
        </w:rPr>
      </w:pPr>
    </w:p>
    <w:p w14:paraId="3C5D6822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70A5F5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Fei Gao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*, Jing Gao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*, Hao</w:t>
      </w:r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Wang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Wenqiang</w:t>
      </w:r>
      <w:proofErr w:type="spellEnd"/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Zhang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Xiaoyu Cao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Jiadong</w:t>
      </w:r>
      <w:proofErr w:type="spellEnd"/>
      <w:r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Fan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, Haochen Fu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Haoyong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Yonghan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Maosen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Guo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Bin Han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A9B9E65" w14:textId="77777777" w:rsidR="00776A5B" w:rsidRDefault="00776A5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183BDF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General Surgery, the Second Affiliated Hospital, Zhengzhou University</w:t>
      </w:r>
    </w:p>
    <w:p w14:paraId="2FBD8FD0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Department of Geriatrics, the Second Affiliated Hospital, Zhengzhou University</w:t>
      </w:r>
    </w:p>
    <w:p w14:paraId="1642E213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Department of Thoracic Surgery, the Second Affiliated Hospital, Zhengzhou University</w:t>
      </w:r>
    </w:p>
    <w:p w14:paraId="1EE7BFA2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The Second Clinical Medical College, Zhengzhou University</w:t>
      </w:r>
    </w:p>
    <w:p w14:paraId="3BAF5D54" w14:textId="77777777" w:rsidR="00776A5B" w:rsidRDefault="00776A5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9C3130" w14:textId="77777777" w:rsidR="00776A5B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686B6572" w14:textId="77777777" w:rsidR="00776A5B" w:rsidRDefault="00776A5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B1FC14B" w14:textId="77777777" w:rsidR="00776A5B" w:rsidRDefault="00776A5B">
      <w:pPr>
        <w:outlineLvl w:val="0"/>
        <w:rPr>
          <w:rFonts w:eastAsia="Times New Roman" w:cstheme="minorHAnsi"/>
        </w:rPr>
      </w:pPr>
    </w:p>
    <w:p w14:paraId="0C475642" w14:textId="77777777" w:rsidR="00776A5B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7C4C6C5" w14:textId="76060CA4" w:rsidR="00776A5B" w:rsidRDefault="00000000">
      <w:pPr>
        <w:rPr>
          <w:lang w:eastAsia="zh-CN"/>
        </w:rPr>
      </w:pPr>
      <w:bookmarkStart w:id="0" w:name="_Hlk25233958"/>
      <w:r>
        <w:rPr>
          <w:lang w:eastAsia="zh-CN"/>
        </w:rPr>
        <w:t>Bin Han</w:t>
      </w:r>
      <w:r>
        <w:rPr>
          <w:lang w:eastAsia="zh-CN"/>
        </w:rPr>
        <w:tab/>
      </w:r>
      <w:r>
        <w:rPr>
          <w:lang w:eastAsia="zh-CN"/>
        </w:rPr>
        <w:tab/>
        <w:t>(</w:t>
      </w:r>
      <w:r>
        <w:rPr>
          <w:rFonts w:hint="eastAsia"/>
          <w:lang w:eastAsia="zh-CN"/>
        </w:rPr>
        <w:t>h</w:t>
      </w:r>
      <w:r>
        <w:rPr>
          <w:lang w:eastAsia="zh-CN"/>
        </w:rPr>
        <w:t xml:space="preserve">anbin03@163.com) </w:t>
      </w:r>
    </w:p>
    <w:bookmarkEnd w:id="0"/>
    <w:p w14:paraId="430A2E29" w14:textId="77777777" w:rsidR="00776A5B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7899B661" w14:textId="77777777" w:rsidR="00776A5B" w:rsidRDefault="00000000">
      <w:pPr>
        <w:rPr>
          <w:lang w:eastAsia="zh-CN"/>
        </w:rPr>
      </w:pPr>
      <w:r>
        <w:rPr>
          <w:lang w:eastAsia="zh-CN"/>
        </w:rPr>
        <w:t>Fei Gao</w:t>
      </w:r>
      <w:r>
        <w:rPr>
          <w:lang w:eastAsia="zh-CN"/>
        </w:rPr>
        <w:tab/>
      </w:r>
      <w:r>
        <w:rPr>
          <w:lang w:eastAsia="zh-CN"/>
        </w:rPr>
        <w:tab/>
        <w:t xml:space="preserve">(gaofeia2008@163.com) </w:t>
      </w:r>
    </w:p>
    <w:p w14:paraId="3BF69F20" w14:textId="77777777" w:rsidR="00776A5B" w:rsidRDefault="00000000">
      <w:pPr>
        <w:rPr>
          <w:lang w:eastAsia="zh-CN"/>
        </w:rPr>
      </w:pPr>
      <w:r>
        <w:rPr>
          <w:lang w:eastAsia="zh-CN"/>
        </w:rPr>
        <w:t>Jing Gao</w:t>
      </w:r>
      <w:r>
        <w:rPr>
          <w:lang w:eastAsia="zh-CN"/>
        </w:rPr>
        <w:tab/>
      </w:r>
      <w:r>
        <w:rPr>
          <w:lang w:eastAsia="zh-CN"/>
        </w:rPr>
        <w:tab/>
        <w:t xml:space="preserve">(2331885150@qq.com) </w:t>
      </w:r>
    </w:p>
    <w:p w14:paraId="7F435A13" w14:textId="77777777" w:rsidR="00776A5B" w:rsidRDefault="00000000">
      <w:pPr>
        <w:rPr>
          <w:lang w:eastAsia="zh-CN"/>
        </w:rPr>
      </w:pPr>
      <w:r>
        <w:rPr>
          <w:lang w:eastAsia="zh-CN"/>
        </w:rPr>
        <w:t>Hao Wang</w:t>
      </w:r>
      <w:r>
        <w:rPr>
          <w:lang w:eastAsia="zh-CN"/>
        </w:rPr>
        <w:tab/>
      </w:r>
      <w:r>
        <w:rPr>
          <w:lang w:eastAsia="zh-CN"/>
        </w:rPr>
        <w:tab/>
        <w:t xml:space="preserve">(wanghao12621@126.com) </w:t>
      </w:r>
    </w:p>
    <w:p w14:paraId="55E387BB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Wenqiang</w:t>
      </w:r>
      <w:proofErr w:type="spellEnd"/>
      <w:r>
        <w:rPr>
          <w:lang w:eastAsia="zh-CN"/>
        </w:rPr>
        <w:t xml:space="preserve"> Zhang</w:t>
      </w:r>
      <w:r>
        <w:rPr>
          <w:lang w:eastAsia="zh-CN"/>
        </w:rPr>
        <w:tab/>
        <w:t xml:space="preserve">(wqz.zzu@gmail.com) </w:t>
      </w:r>
    </w:p>
    <w:p w14:paraId="14DB0274" w14:textId="77777777" w:rsidR="00776A5B" w:rsidRDefault="00000000">
      <w:pPr>
        <w:rPr>
          <w:lang w:eastAsia="zh-CN"/>
        </w:rPr>
      </w:pPr>
      <w:r>
        <w:rPr>
          <w:lang w:eastAsia="zh-CN"/>
        </w:rPr>
        <w:t>Xiaoyu Cao</w:t>
      </w:r>
      <w:r>
        <w:rPr>
          <w:lang w:eastAsia="zh-CN"/>
        </w:rPr>
        <w:tab/>
      </w:r>
      <w:r>
        <w:rPr>
          <w:lang w:eastAsia="zh-CN"/>
        </w:rPr>
        <w:tab/>
        <w:t xml:space="preserve">(18039299639@163.com) </w:t>
      </w:r>
    </w:p>
    <w:p w14:paraId="30F9D6BC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Jiadong</w:t>
      </w:r>
      <w:proofErr w:type="spellEnd"/>
      <w:r>
        <w:rPr>
          <w:lang w:eastAsia="zh-CN"/>
        </w:rPr>
        <w:t xml:space="preserve"> Fan</w:t>
      </w:r>
      <w:r>
        <w:rPr>
          <w:lang w:eastAsia="zh-CN"/>
        </w:rPr>
        <w:tab/>
      </w:r>
      <w:r>
        <w:rPr>
          <w:lang w:eastAsia="zh-CN"/>
        </w:rPr>
        <w:tab/>
        <w:t xml:space="preserve">(770028747@qq.com) </w:t>
      </w:r>
    </w:p>
    <w:p w14:paraId="7BAFC5C8" w14:textId="77777777" w:rsidR="00776A5B" w:rsidRDefault="00000000">
      <w:pPr>
        <w:rPr>
          <w:lang w:eastAsia="zh-CN"/>
        </w:rPr>
      </w:pPr>
      <w:r>
        <w:rPr>
          <w:lang w:eastAsia="zh-CN"/>
        </w:rPr>
        <w:t>Haochen Fu</w:t>
      </w:r>
      <w:r>
        <w:rPr>
          <w:lang w:eastAsia="zh-CN"/>
        </w:rPr>
        <w:tab/>
      </w:r>
      <w:r>
        <w:rPr>
          <w:lang w:eastAsia="zh-CN"/>
        </w:rPr>
        <w:tab/>
        <w:t xml:space="preserve">(15890255001@163.com) </w:t>
      </w:r>
    </w:p>
    <w:p w14:paraId="2143818B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Haoyong</w:t>
      </w:r>
      <w:proofErr w:type="spellEnd"/>
      <w:r>
        <w:rPr>
          <w:lang w:eastAsia="zh-CN"/>
        </w:rPr>
        <w:t xml:space="preserve"> Zhao</w:t>
      </w:r>
      <w:r>
        <w:rPr>
          <w:lang w:eastAsia="zh-CN"/>
        </w:rPr>
        <w:tab/>
      </w:r>
      <w:r>
        <w:rPr>
          <w:lang w:eastAsia="zh-CN"/>
        </w:rPr>
        <w:tab/>
        <w:t xml:space="preserve">(zhy171229@163.com) </w:t>
      </w:r>
    </w:p>
    <w:p w14:paraId="35CD7CF3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Yonghan</w:t>
      </w:r>
      <w:proofErr w:type="spellEnd"/>
      <w:r>
        <w:rPr>
          <w:lang w:eastAsia="zh-CN"/>
        </w:rPr>
        <w:t xml:space="preserve"> Zhang</w:t>
      </w:r>
      <w:r>
        <w:rPr>
          <w:lang w:eastAsia="zh-CN"/>
        </w:rPr>
        <w:tab/>
        <w:t>(zyh1663816@163.com)</w:t>
      </w:r>
    </w:p>
    <w:p w14:paraId="273F4CBF" w14:textId="77777777" w:rsidR="00776A5B" w:rsidRDefault="00000000">
      <w:pPr>
        <w:rPr>
          <w:lang w:eastAsia="zh-CN"/>
        </w:rPr>
      </w:pPr>
      <w:proofErr w:type="spellStart"/>
      <w:r>
        <w:rPr>
          <w:lang w:eastAsia="zh-CN"/>
        </w:rPr>
        <w:t>Maosen</w:t>
      </w:r>
      <w:proofErr w:type="spellEnd"/>
      <w:r>
        <w:rPr>
          <w:lang w:eastAsia="zh-CN"/>
        </w:rPr>
        <w:t xml:space="preserve"> Guo</w:t>
      </w:r>
      <w:r>
        <w:rPr>
          <w:lang w:eastAsia="zh-CN"/>
        </w:rPr>
        <w:tab/>
      </w:r>
      <w:r>
        <w:rPr>
          <w:lang w:eastAsia="zh-CN"/>
        </w:rPr>
        <w:tab/>
        <w:t>(1450827517@qq.com)</w:t>
      </w:r>
    </w:p>
    <w:p w14:paraId="42700664" w14:textId="77777777" w:rsidR="00776A5B" w:rsidRDefault="00000000">
      <w:pPr>
        <w:rPr>
          <w:lang w:eastAsia="zh-CN"/>
        </w:rPr>
      </w:pPr>
      <w:r>
        <w:rPr>
          <w:lang w:eastAsia="zh-CN"/>
        </w:rPr>
        <w:t>Bin Han</w:t>
      </w:r>
      <w:r>
        <w:rPr>
          <w:lang w:eastAsia="zh-CN"/>
        </w:rPr>
        <w:tab/>
      </w:r>
      <w:r>
        <w:rPr>
          <w:lang w:eastAsia="zh-CN"/>
        </w:rPr>
        <w:tab/>
        <w:t xml:space="preserve">(Hanbin03@163.com) </w:t>
      </w:r>
    </w:p>
    <w:p w14:paraId="0A396624" w14:textId="69437DE4" w:rsidR="00776A5B" w:rsidRDefault="00776A5B">
      <w:pPr>
        <w:rPr>
          <w:rFonts w:cstheme="minorHAnsi"/>
          <w:b/>
          <w:sz w:val="22"/>
          <w:szCs w:val="22"/>
        </w:rPr>
      </w:pPr>
    </w:p>
    <w:p w14:paraId="571033F7" w14:textId="77777777" w:rsidR="00776A5B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3A6701C" w14:textId="77777777" w:rsidR="00776A5B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4327B2CB" w14:textId="77777777" w:rsidR="00776A5B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 </w:t>
      </w:r>
    </w:p>
    <w:p w14:paraId="3F3D81AE" w14:textId="77777777" w:rsidR="00776A5B" w:rsidRDefault="00776A5B">
      <w:pPr>
        <w:spacing w:before="120"/>
        <w:rPr>
          <w:rFonts w:cstheme="minorHAnsi"/>
        </w:rPr>
      </w:pPr>
    </w:p>
    <w:p w14:paraId="35A4B6B8" w14:textId="77777777" w:rsidR="00776A5B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B0287C4" w14:textId="77777777" w:rsidR="00776A5B" w:rsidRDefault="00776A5B">
      <w:pPr>
        <w:rPr>
          <w:rFonts w:eastAsia="Times New Roman" w:cs="Calibri"/>
          <w:color w:val="222222"/>
        </w:rPr>
      </w:pPr>
    </w:p>
    <w:p w14:paraId="720D818A" w14:textId="77777777" w:rsidR="00776A5B" w:rsidRDefault="00776A5B">
      <w:pPr>
        <w:ind w:firstLine="720"/>
        <w:rPr>
          <w:rFonts w:eastAsia="Times New Roman" w:cs="Calibri"/>
          <w:color w:val="222222"/>
        </w:rPr>
      </w:pPr>
    </w:p>
    <w:p w14:paraId="5DADC10B" w14:textId="77777777" w:rsidR="0071517D" w:rsidRPr="006D3C9C" w:rsidRDefault="00000000" w:rsidP="0071517D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1517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71517D" w:rsidRPr="006D3C9C">
        <w:rPr>
          <w:rFonts w:eastAsia="Times New Roman" w:cs="Calibri"/>
          <w:color w:val="222222"/>
        </w:rPr>
        <w:t xml:space="preserve"> </w:t>
      </w:r>
      <w:r w:rsidR="0071517D">
        <w:rPr>
          <w:rFonts w:eastAsia="Times New Roman" w:cs="Calibri"/>
          <w:color w:val="222222"/>
        </w:rPr>
        <w:tab/>
      </w:r>
      <w:r w:rsidR="0071517D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71517D" w:rsidRPr="006D3C9C">
        <w:rPr>
          <w:rFonts w:eastAsia="Times New Roman" w:cs="Calibri"/>
          <w:color w:val="222222"/>
        </w:rPr>
        <w:t>JoVE</w:t>
      </w:r>
      <w:proofErr w:type="spellEnd"/>
      <w:r w:rsidR="0071517D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3618E0FF" w14:textId="77777777" w:rsidR="00776A5B" w:rsidRDefault="00776A5B">
      <w:pPr>
        <w:spacing w:before="120"/>
        <w:rPr>
          <w:rFonts w:eastAsia="Times New Roman" w:cstheme="minorHAnsi"/>
          <w:b/>
        </w:rPr>
      </w:pPr>
    </w:p>
    <w:p w14:paraId="737C5F50" w14:textId="77777777" w:rsidR="00776A5B" w:rsidRDefault="00776A5B">
      <w:pPr>
        <w:spacing w:before="120"/>
        <w:rPr>
          <w:rFonts w:eastAsia="Times New Roman" w:cstheme="minorHAnsi"/>
          <w:b/>
        </w:rPr>
      </w:pPr>
    </w:p>
    <w:p w14:paraId="48C7DF6B" w14:textId="3C87C60C" w:rsidR="00776A5B" w:rsidRDefault="00000000" w:rsidP="0071517D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</w:t>
      </w:r>
      <w:proofErr w:type="gramStart"/>
      <w:r>
        <w:rPr>
          <w:rFonts w:ascii="Calibri" w:hAnsi="Calibri" w:cs="Calibri"/>
          <w:color w:val="222222"/>
          <w:u w:val="single"/>
        </w:rPr>
        <w:t>will</w:t>
      </w:r>
      <w:proofErr w:type="gramEnd"/>
      <w:r>
        <w:rPr>
          <w:rFonts w:ascii="Calibri" w:hAnsi="Calibri" w:cs="Calibri"/>
          <w:color w:val="222222"/>
          <w:u w:val="single"/>
        </w:rPr>
        <w:t xml:space="preserve">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 w:rsidRPr="00436DC2">
        <w:rPr>
          <w:rFonts w:ascii="Calibri" w:hAnsi="Calibri" w:cs="Calibri" w:hint="eastAsia"/>
          <w:u w:val="single"/>
          <w:lang w:eastAsia="zh-CN"/>
        </w:rPr>
        <w:t>31/0</w:t>
      </w:r>
      <w:r w:rsidRPr="00436DC2">
        <w:rPr>
          <w:rFonts w:ascii="Calibri" w:hAnsi="Calibri" w:cs="Calibri" w:hint="eastAsia"/>
          <w:lang w:eastAsia="zh-CN"/>
        </w:rPr>
        <w:t>1/2026</w:t>
      </w:r>
      <w:r w:rsidRPr="00436DC2">
        <w:rPr>
          <w:rFonts w:ascii="Calibri" w:hAnsi="Calibri" w:cs="Calibri"/>
          <w:b/>
          <w:bCs/>
        </w:rPr>
        <w:t xml:space="preserve"> </w:t>
      </w:r>
    </w:p>
    <w:p w14:paraId="36D2FAB1" w14:textId="77777777" w:rsidR="00776A5B" w:rsidRDefault="00000000">
      <w:pPr>
        <w:rPr>
          <w:rFonts w:ascii="Calibri" w:hAnsi="Calibri" w:cs="Calibri"/>
          <w:color w:val="000000"/>
        </w:rPr>
      </w:pPr>
      <w:r>
        <w:rPr>
          <w:rFonts w:cstheme="minorHAnsi"/>
        </w:rPr>
        <w:br/>
      </w: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8" w:history="1">
        <w:r w:rsidR="00776A5B"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56E82494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243BA0EE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1E99A19B" w14:textId="77777777" w:rsidR="00776A5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6D9744E" w14:textId="77777777" w:rsidR="00776A5B" w:rsidRDefault="00776A5B">
      <w:pPr>
        <w:rPr>
          <w:rFonts w:cstheme="minorHAnsi"/>
          <w:b/>
          <w:sz w:val="22"/>
          <w:szCs w:val="22"/>
        </w:rPr>
      </w:pPr>
    </w:p>
    <w:p w14:paraId="5F4F8244" w14:textId="77777777" w:rsidR="00776A5B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14</w:t>
      </w:r>
      <w:proofErr w:type="gramEnd"/>
    </w:p>
    <w:p w14:paraId="084551CF" w14:textId="77777777" w:rsidR="00776A5B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34</w:t>
      </w:r>
      <w:r>
        <w:rPr>
          <w:rFonts w:cstheme="minorHAnsi"/>
          <w:b/>
          <w:sz w:val="22"/>
          <w:szCs w:val="22"/>
        </w:rPr>
        <w:br w:type="page"/>
      </w:r>
    </w:p>
    <w:p w14:paraId="66602346" w14:textId="77777777" w:rsidR="00776A5B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113633A9" w14:textId="77777777" w:rsidR="00776A5B" w:rsidRDefault="00776A5B">
      <w:pPr>
        <w:rPr>
          <w:rFonts w:cstheme="minorHAnsi"/>
          <w:b/>
        </w:rPr>
      </w:pPr>
    </w:p>
    <w:p w14:paraId="2B24E2F0" w14:textId="77777777" w:rsidR="00776A5B" w:rsidRDefault="00776A5B">
      <w:pPr>
        <w:rPr>
          <w:rFonts w:eastAsia="Times New Roman" w:cstheme="minorHAnsi"/>
          <w:b/>
        </w:rPr>
      </w:pPr>
    </w:p>
    <w:p w14:paraId="706EE1F1" w14:textId="77777777" w:rsidR="00776A5B" w:rsidRDefault="00776A5B">
      <w:pPr>
        <w:rPr>
          <w:rFonts w:cstheme="minorHAnsi"/>
          <w:color w:val="auto"/>
          <w:shd w:val="clear" w:color="auto" w:fill="FFFFFF"/>
        </w:rPr>
      </w:pPr>
    </w:p>
    <w:p w14:paraId="68DEC76B" w14:textId="77777777" w:rsidR="00776A5B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595513A" w14:textId="77777777" w:rsidR="00776A5B" w:rsidRDefault="00776A5B">
      <w:pPr>
        <w:rPr>
          <w:rFonts w:cstheme="minorHAnsi"/>
          <w:b/>
          <w:bCs/>
          <w:color w:val="auto"/>
          <w:shd w:val="clear" w:color="auto" w:fill="FFFFFF"/>
        </w:rPr>
      </w:pPr>
    </w:p>
    <w:p w14:paraId="0C59F37E" w14:textId="77777777" w:rsidR="00776A5B" w:rsidRPr="00F81447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81447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F81447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71DEDEF2" w14:textId="0F43E713" w:rsidR="00776A5B" w:rsidRPr="0071517D" w:rsidRDefault="007151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71517D">
        <w:rPr>
          <w:rFonts w:eastAsia="SimSun" w:cstheme="minorHAnsi"/>
          <w:b/>
          <w:bCs/>
          <w:u w:val="single"/>
          <w:lang w:eastAsia="zh-CN"/>
        </w:rPr>
        <w:t>Fei Gao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Pr="0071517D">
        <w:rPr>
          <w:rFonts w:cstheme="minorHAnsi"/>
        </w:rPr>
        <w:t>My research explores minimally invasive surgery for colorectal tumors, focusing on laparoscopic right hemicolectomy using a caudal-to-cranial approach.</w:t>
      </w:r>
    </w:p>
    <w:p w14:paraId="0E1BD045" w14:textId="7469CBE2" w:rsidR="00776A5B" w:rsidRPr="0071517D" w:rsidRDefault="0071517D" w:rsidP="007151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</w:t>
      </w:r>
      <w:r>
        <w:rPr>
          <w:rStyle w:val="AuthorName"/>
          <w:rFonts w:eastAsia="Times" w:cstheme="minorHAnsi"/>
          <w:b w:val="0"/>
          <w:u w:val="none"/>
        </w:rPr>
        <w:t xml:space="preserve">. </w:t>
      </w:r>
    </w:p>
    <w:p w14:paraId="5C119F56" w14:textId="77777777" w:rsidR="00776A5B" w:rsidRDefault="00776A5B">
      <w:pPr>
        <w:rPr>
          <w:rFonts w:eastAsia="SimSun" w:cstheme="minorHAnsi"/>
          <w:b/>
          <w:bCs/>
          <w:lang w:eastAsia="zh-CN"/>
        </w:rPr>
      </w:pPr>
    </w:p>
    <w:p w14:paraId="227DFAF7" w14:textId="77777777" w:rsidR="00776A5B" w:rsidRDefault="00776A5B">
      <w:pPr>
        <w:rPr>
          <w:rFonts w:eastAsia="Times New Roman" w:cstheme="minorHAnsi"/>
          <w:b/>
          <w:bCs/>
        </w:rPr>
      </w:pPr>
    </w:p>
    <w:p w14:paraId="561190C6" w14:textId="77777777" w:rsidR="00776A5B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AEBDADC" w14:textId="77777777" w:rsidR="00776A5B" w:rsidRDefault="00776A5B">
      <w:pPr>
        <w:rPr>
          <w:rFonts w:eastAsia="Times New Roman" w:cstheme="minorHAnsi"/>
          <w:b/>
          <w:bCs/>
        </w:rPr>
      </w:pPr>
    </w:p>
    <w:p w14:paraId="45382F72" w14:textId="77777777" w:rsidR="00776A5B" w:rsidRPr="00F81447" w:rsidRDefault="00000000">
      <w:pPr>
        <w:rPr>
          <w:strike/>
        </w:rPr>
      </w:pPr>
      <w:r w:rsidRPr="00F81447">
        <w:rPr>
          <w:strike/>
        </w:rPr>
        <w:t xml:space="preserve">What </w:t>
      </w:r>
      <w:proofErr w:type="gramStart"/>
      <w:r w:rsidRPr="00F81447">
        <w:rPr>
          <w:strike/>
        </w:rPr>
        <w:t>advantage</w:t>
      </w:r>
      <w:proofErr w:type="gramEnd"/>
      <w:r w:rsidRPr="00F81447">
        <w:rPr>
          <w:strike/>
        </w:rPr>
        <w:t xml:space="preserve"> does your protocol offer compared to other techniques?</w:t>
      </w:r>
    </w:p>
    <w:p w14:paraId="26B6F63A" w14:textId="1B23BFDB" w:rsidR="00776A5B" w:rsidRPr="0071517D" w:rsidRDefault="0071517D" w:rsidP="0071517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Fei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My protocol explores t</w:t>
      </w:r>
      <w:r w:rsidRPr="0071517D">
        <w:rPr>
          <w:rFonts w:cstheme="minorHAnsi"/>
        </w:rPr>
        <w:t>he caudal approach, which prioritizes the utilization layer</w:t>
      </w:r>
      <w:r>
        <w:rPr>
          <w:rFonts w:cstheme="minorHAnsi"/>
        </w:rPr>
        <w:t xml:space="preserve"> and may </w:t>
      </w:r>
      <w:r w:rsidRPr="0071517D">
        <w:rPr>
          <w:rFonts w:cstheme="minorHAnsi"/>
        </w:rPr>
        <w:t>help reduce the difficulty of the surgery</w:t>
      </w:r>
      <w:r>
        <w:rPr>
          <w:rFonts w:cstheme="minorHAnsi"/>
        </w:rPr>
        <w:t xml:space="preserve">, </w:t>
      </w:r>
      <w:r w:rsidRPr="0071517D">
        <w:rPr>
          <w:rFonts w:cstheme="minorHAnsi"/>
        </w:rPr>
        <w:t>improv</w:t>
      </w:r>
      <w:r>
        <w:rPr>
          <w:rFonts w:cstheme="minorHAnsi"/>
        </w:rPr>
        <w:t xml:space="preserve">ing </w:t>
      </w:r>
      <w:r w:rsidRPr="0071517D">
        <w:rPr>
          <w:rFonts w:cstheme="minorHAnsi"/>
        </w:rPr>
        <w:t>surgical safety.</w:t>
      </w:r>
    </w:p>
    <w:p w14:paraId="102509AE" w14:textId="44ECA2AE" w:rsidR="0071517D" w:rsidRDefault="0071517D" w:rsidP="0071517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5410D7C0" w14:textId="4E0E4102" w:rsidR="00776A5B" w:rsidRDefault="00776A5B">
      <w:pPr>
        <w:rPr>
          <w:lang w:eastAsia="zh-CN"/>
        </w:rPr>
      </w:pPr>
    </w:p>
    <w:p w14:paraId="065D3F84" w14:textId="77777777" w:rsidR="00776A5B" w:rsidRPr="00F81447" w:rsidRDefault="00000000">
      <w:pPr>
        <w:spacing w:before="120"/>
        <w:rPr>
          <w:rFonts w:eastAsia="Times New Roman" w:cstheme="minorHAnsi"/>
          <w:strike/>
        </w:rPr>
      </w:pPr>
      <w:r w:rsidRPr="00F81447">
        <w:rPr>
          <w:strike/>
        </w:rPr>
        <w:t>What questions will future research focus on?</w:t>
      </w:r>
    </w:p>
    <w:p w14:paraId="425A50DE" w14:textId="3470185E" w:rsidR="00776A5B" w:rsidRPr="0071517D" w:rsidRDefault="0071517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1517D">
        <w:rPr>
          <w:rStyle w:val="AuthorName"/>
          <w:rFonts w:asciiTheme="minorHAnsi" w:eastAsia="Times" w:hAnsiTheme="minorHAnsi" w:cstheme="minorHAnsi"/>
        </w:rPr>
        <w:t>Fei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71517D">
        <w:rPr>
          <w:rFonts w:cstheme="minorHAnsi"/>
        </w:rPr>
        <w:t>Future research will evaluate the long-term prognostic impact of the caudal approach through extended follow-up studies.</w:t>
      </w:r>
    </w:p>
    <w:p w14:paraId="714F44DA" w14:textId="77777777" w:rsidR="0071517D" w:rsidRDefault="0071517D" w:rsidP="0071517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269CD004" w14:textId="77777777" w:rsidR="0071517D" w:rsidRDefault="0071517D" w:rsidP="0071517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2B0B" w14:textId="6D199D1A" w:rsidR="00776A5B" w:rsidRDefault="00776A5B">
      <w:pPr>
        <w:spacing w:before="120"/>
        <w:rPr>
          <w:rFonts w:cstheme="minorHAnsi"/>
          <w:lang w:eastAsia="zh-CN"/>
        </w:rPr>
      </w:pPr>
    </w:p>
    <w:p w14:paraId="48C90908" w14:textId="77777777" w:rsidR="00776A5B" w:rsidRDefault="00776A5B">
      <w:pPr>
        <w:spacing w:before="120"/>
        <w:rPr>
          <w:rFonts w:cstheme="minorHAnsi"/>
        </w:rPr>
      </w:pPr>
    </w:p>
    <w:p w14:paraId="636C4F0C" w14:textId="77777777" w:rsidR="00776A5B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4D4DAC7" w14:textId="2CD1862C" w:rsidR="00776A5B" w:rsidRDefault="00000000" w:rsidP="0071517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</w:t>
      </w:r>
      <w:r>
        <w:t xml:space="preserve">the Medical Ethics Committee of the Second Affiliated Hospital of Zhengzhou University. All patients provided written informed consent </w:t>
      </w:r>
      <w:proofErr w:type="gramStart"/>
      <w:r>
        <w:t>form</w:t>
      </w:r>
      <w:proofErr w:type="gramEnd"/>
    </w:p>
    <w:p w14:paraId="44D9C508" w14:textId="77777777" w:rsidR="00776A5B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FB0863A" w14:textId="0C8930C2" w:rsidR="00776A5B" w:rsidRPr="0071517D" w:rsidRDefault="0071517D">
      <w:pPr>
        <w:rPr>
          <w:rFonts w:cstheme="minorHAnsi"/>
          <w:b/>
          <w:bCs/>
        </w:rPr>
      </w:pPr>
      <w:r w:rsidRPr="0071517D">
        <w:rPr>
          <w:rFonts w:cstheme="minorHAnsi"/>
          <w:b/>
          <w:bCs/>
          <w:highlight w:val="green"/>
        </w:rPr>
        <w:t>NOTE: Protocol Scripted from Footage</w:t>
      </w:r>
    </w:p>
    <w:p w14:paraId="121A49B2" w14:textId="77777777" w:rsidR="00776A5B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Caudal Approach Plane Dissection and Central Vascular Ligation in Laparoscopic Right Hemicolectomy</w:t>
      </w:r>
    </w:p>
    <w:p w14:paraId="1589F75A" w14:textId="79222CCC" w:rsidR="00776A5B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1517D">
        <w:rPr>
          <w:rFonts w:cstheme="minorHAnsi"/>
        </w:rPr>
        <w:t>Fei Gao</w:t>
      </w:r>
    </w:p>
    <w:p w14:paraId="68E2E852" w14:textId="077F194D" w:rsidR="00776A5B" w:rsidRPr="0071517D" w:rsidRDefault="0071517D">
      <w:pPr>
        <w:pStyle w:val="ListParagraph"/>
        <w:spacing w:before="120"/>
        <w:ind w:left="360"/>
        <w:contextualSpacing w:val="0"/>
        <w:rPr>
          <w:rFonts w:cstheme="minorHAnsi"/>
          <w:b/>
          <w:bCs/>
          <w:i/>
          <w:iCs w:val="0"/>
          <w:color w:val="3333FF"/>
        </w:rPr>
      </w:pPr>
      <w:r w:rsidRPr="0071517D">
        <w:rPr>
          <w:rFonts w:cstheme="minorHAnsi"/>
          <w:b/>
          <w:bCs/>
          <w:i/>
          <w:iCs w:val="0"/>
          <w:color w:val="3333FF"/>
        </w:rPr>
        <w:t>Video Editor: For shots with multiple media (Figure and media file), please play both side by side in a split screen</w:t>
      </w:r>
    </w:p>
    <w:p w14:paraId="2AFEF694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To begin, dissect and develop the right retro-colic space and the pre-pancreatoduodenal space using a caudal approach </w:t>
      </w:r>
      <w:r>
        <w:rPr>
          <w:b/>
          <w:bCs/>
        </w:rPr>
        <w:t>[1]</w:t>
      </w:r>
      <w:r>
        <w:t xml:space="preserve">. Apply traction to the ileocecal region and the root of the small bowel mesentery, reflecting them cranially to expose the membranous bridge between the right mesocolon and the retroperitoneum </w:t>
      </w:r>
      <w:r>
        <w:rPr>
          <w:b/>
          <w:bCs/>
        </w:rPr>
        <w:t>[2]</w:t>
      </w:r>
      <w:r>
        <w:t xml:space="preserve">. </w:t>
      </w:r>
    </w:p>
    <w:p w14:paraId="12464BC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69484-1.MP4 </w:t>
      </w:r>
      <w:r>
        <w:rPr>
          <w:rFonts w:cstheme="minorHAnsi" w:hint="eastAsia"/>
          <w:lang w:eastAsia="zh-CN"/>
        </w:rPr>
        <w:t>10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36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10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43; 11</w:t>
      </w:r>
      <w:r>
        <w:rPr>
          <w:rFonts w:cstheme="minorHAnsi"/>
        </w:rPr>
        <w:t>:</w:t>
      </w:r>
      <w:r>
        <w:rPr>
          <w:rFonts w:cstheme="minorHAnsi"/>
          <w:lang w:eastAsia="zh-CN"/>
        </w:rPr>
        <w:t>14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27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</w:rPr>
        <w:t>A</w:t>
      </w:r>
    </w:p>
    <w:p w14:paraId="2DD50999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69484-1.MP4 </w:t>
      </w:r>
      <w:r>
        <w:tab/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52</w:t>
      </w:r>
      <w:r>
        <w:rPr>
          <w:rFonts w:cstheme="minorHAnsi"/>
        </w:rPr>
        <w:t xml:space="preserve"> – </w:t>
      </w:r>
      <w:r>
        <w:rPr>
          <w:rFonts w:cstheme="minorHAnsi" w:hint="eastAsia"/>
          <w:lang w:eastAsia="zh-CN"/>
        </w:rPr>
        <w:t>11</w:t>
      </w:r>
      <w:r>
        <w:rPr>
          <w:rFonts w:cstheme="minorHAnsi"/>
        </w:rPr>
        <w:t>:</w:t>
      </w:r>
      <w:r>
        <w:rPr>
          <w:rFonts w:cstheme="minorHAnsi" w:hint="eastAsia"/>
          <w:lang w:eastAsia="zh-CN"/>
        </w:rPr>
        <w:t>57</w:t>
      </w:r>
      <w:r>
        <w:rPr>
          <w:rFonts w:cstheme="minorHAnsi"/>
          <w:lang w:eastAsia="zh-CN"/>
        </w:rPr>
        <w:br/>
      </w:r>
      <w:r>
        <w:rPr>
          <w:rFonts w:cstheme="minorHAnsi"/>
          <w:b/>
          <w:bCs/>
          <w:lang w:eastAsia="zh-CN"/>
        </w:rPr>
        <w:t>AND</w:t>
      </w:r>
      <w:r>
        <w:rPr>
          <w:rFonts w:cstheme="minorHAnsi"/>
          <w:b/>
          <w:bCs/>
          <w:lang w:eastAsia="zh-CN"/>
        </w:rPr>
        <w:br/>
      </w:r>
      <w:r>
        <w:t xml:space="preserve">69484-2.MP4 </w:t>
      </w:r>
      <w:r>
        <w:tab/>
      </w:r>
      <w:r>
        <w:tab/>
        <w:t xml:space="preserve"> 00:39 – 00:50</w:t>
      </w:r>
    </w:p>
    <w:p w14:paraId="60DE0E4B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Incise the membranous bridge along the avascular line of </w:t>
      </w:r>
      <w:proofErr w:type="spellStart"/>
      <w:r>
        <w:rPr>
          <w:color w:val="7030A0"/>
        </w:rPr>
        <w:t>Toldt</w:t>
      </w:r>
      <w:proofErr w:type="spellEnd"/>
      <w:r>
        <w:rPr>
          <w:color w:val="7030A0"/>
        </w:rPr>
        <w:t xml:space="preserve"> approximately 1 centimeter above the right common iliac artery to enter the right retro-colic space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Expand the space cranially until the horizontal part of the duodenum is visible medially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1D739A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69484-2.MP4 </w:t>
      </w:r>
      <w:r>
        <w:tab/>
      </w:r>
      <w:r>
        <w:tab/>
        <w:t>00:58 – 01:07</w:t>
      </w:r>
    </w:p>
    <w:p w14:paraId="78CC60E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69484-2.MP4 </w:t>
      </w:r>
      <w:r>
        <w:tab/>
      </w:r>
      <w:r>
        <w:tab/>
        <w:t>02:19– 02:27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</w:rPr>
        <w:t>B</w:t>
      </w:r>
    </w:p>
    <w:p w14:paraId="53AFAEC7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Use the vessels on the medial side of the duodenum as landmarks </w:t>
      </w:r>
      <w:r>
        <w:rPr>
          <w:b/>
          <w:bCs/>
        </w:rPr>
        <w:t>[1]</w:t>
      </w:r>
      <w:r>
        <w:t xml:space="preserve">. Perform a deliberate crawling up </w:t>
      </w:r>
      <w:proofErr w:type="spellStart"/>
      <w:r>
        <w:t>maneuver</w:t>
      </w:r>
      <w:proofErr w:type="spellEnd"/>
      <w:r>
        <w:t xml:space="preserve"> to identify the pancreas </w:t>
      </w:r>
      <w:r>
        <w:rPr>
          <w:b/>
          <w:bCs/>
        </w:rPr>
        <w:t>[2]</w:t>
      </w:r>
      <w:r>
        <w:t xml:space="preserve">. Dissect the pre-pancreatoduodenal space to expose the pancreas </w:t>
      </w:r>
      <w:r>
        <w:rPr>
          <w:b/>
          <w:bCs/>
        </w:rPr>
        <w:t>[3]</w:t>
      </w:r>
      <w:r>
        <w:t xml:space="preserve">. Perform medial dissection to reveal the superior mesenteric vein </w:t>
      </w:r>
      <w:r>
        <w:rPr>
          <w:b/>
          <w:bCs/>
        </w:rPr>
        <w:t>[4]</w:t>
      </w:r>
      <w:r>
        <w:t>.</w:t>
      </w:r>
    </w:p>
    <w:p w14:paraId="15D0EF2C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69484-2.MP4</w:t>
      </w:r>
      <w:r>
        <w:tab/>
        <w:t xml:space="preserve"> 04:20 – 04:40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</w:t>
      </w:r>
      <w:r>
        <w:rPr>
          <w:b/>
          <w:bCs/>
          <w:lang w:eastAsia="zh-CN"/>
        </w:rPr>
        <w:t>C</w:t>
      </w:r>
    </w:p>
    <w:p w14:paraId="0B742D8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69484-2.MP4</w:t>
      </w:r>
      <w:r>
        <w:tab/>
      </w:r>
      <w:r>
        <w:tab/>
        <w:t>04:40-04:50</w:t>
      </w:r>
    </w:p>
    <w:p w14:paraId="03032C8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</w:t>
      </w:r>
      <w:r>
        <w:tab/>
        <w:t>69484-2.MP4</w:t>
      </w:r>
      <w:r>
        <w:tab/>
      </w:r>
      <w:r>
        <w:tab/>
      </w:r>
      <w:r>
        <w:rPr>
          <w:rFonts w:cstheme="minorHAnsi"/>
          <w:lang w:eastAsia="zh-CN"/>
        </w:rPr>
        <w:t>12:47 – 13:00</w:t>
      </w:r>
    </w:p>
    <w:p w14:paraId="2BD0B98C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</w:r>
      <w:r>
        <w:tab/>
        <w:t>00:58-01:15</w:t>
      </w:r>
      <w:r>
        <w:br/>
      </w:r>
      <w:r>
        <w:rPr>
          <w:b/>
          <w:bCs/>
        </w:rPr>
        <w:t xml:space="preserve">AND Figure </w:t>
      </w:r>
      <w:r>
        <w:rPr>
          <w:rFonts w:eastAsia="SimSun"/>
          <w:b/>
          <w:bCs/>
          <w:lang w:eastAsia="zh-CN"/>
        </w:rPr>
        <w:t>3D</w:t>
      </w:r>
    </w:p>
    <w:p w14:paraId="016AFCA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Incise </w:t>
      </w:r>
      <w:proofErr w:type="spellStart"/>
      <w:r>
        <w:t>Toldt’s</w:t>
      </w:r>
      <w:proofErr w:type="spellEnd"/>
      <w:r>
        <w:t xml:space="preserve"> fusion fascia lateral to the duodenum to connect the right retro-colic </w:t>
      </w:r>
      <w:r>
        <w:lastRenderedPageBreak/>
        <w:t xml:space="preserve">space and the pre-pancreatoduodenal space </w:t>
      </w:r>
      <w:r>
        <w:rPr>
          <w:b/>
          <w:bCs/>
        </w:rPr>
        <w:t>[1]</w:t>
      </w:r>
      <w:r>
        <w:t xml:space="preserve">. Dissect cranially near the colonic hepatic flexure </w:t>
      </w:r>
      <w:r>
        <w:rPr>
          <w:b/>
          <w:bCs/>
        </w:rPr>
        <w:t>[2]</w:t>
      </w:r>
      <w:r>
        <w:t xml:space="preserve">. Incise the parietal peritoneum of the right colon to complete the plane dissection for the caudal approach </w:t>
      </w:r>
      <w:r>
        <w:rPr>
          <w:b/>
          <w:bCs/>
        </w:rPr>
        <w:t>[3]</w:t>
      </w:r>
      <w:r>
        <w:t>.</w:t>
      </w:r>
      <w:r>
        <w:br/>
      </w:r>
    </w:p>
    <w:p w14:paraId="006BD73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  <w:t>02:38 – 02:45;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3E</w:t>
      </w:r>
    </w:p>
    <w:p w14:paraId="442BD0BD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69484-3.MP4</w:t>
      </w:r>
      <w:r>
        <w:tab/>
      </w:r>
      <w:r>
        <w:tab/>
        <w:t>04:18 – 04:25</w:t>
      </w:r>
    </w:p>
    <w:p w14:paraId="5FF3C8B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69484-3.MP4 </w:t>
      </w:r>
      <w:r>
        <w:tab/>
      </w:r>
      <w:r>
        <w:tab/>
        <w:t xml:space="preserve">10:07 – 10:18   </w:t>
      </w:r>
      <w:r>
        <w:br/>
        <w:t xml:space="preserve">AND </w:t>
      </w:r>
      <w:r>
        <w:rPr>
          <w:b/>
          <w:bCs/>
        </w:rPr>
        <w:t>Figure</w:t>
      </w:r>
      <w:r>
        <w:rPr>
          <w:b/>
          <w:bCs/>
          <w:lang w:eastAsia="zh-CN"/>
        </w:rPr>
        <w:t xml:space="preserve"> 3</w:t>
      </w:r>
      <w:proofErr w:type="gramStart"/>
      <w:r>
        <w:rPr>
          <w:rFonts w:eastAsia="SimSun"/>
          <w:b/>
          <w:bCs/>
          <w:lang w:eastAsia="zh-CN"/>
        </w:rPr>
        <w:t>F,G</w:t>
      </w:r>
      <w:proofErr w:type="gramEnd"/>
      <w:r>
        <w:br/>
      </w:r>
    </w:p>
    <w:p w14:paraId="26693010" w14:textId="78597E2D" w:rsidR="00776A5B" w:rsidRDefault="00000000">
      <w:pPr>
        <w:pStyle w:val="Narration"/>
        <w:numPr>
          <w:ilvl w:val="1"/>
          <w:numId w:val="2"/>
        </w:numPr>
      </w:pPr>
      <w:r>
        <w:t xml:space="preserve">Have the assistant’s left forceps pull the middle colic vessels cranially and the right forceps lift the ileocolic vascular pedicle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1</w:t>
      </w:r>
      <w:r>
        <w:rPr>
          <w:b/>
          <w:bCs/>
        </w:rPr>
        <w:t>]</w:t>
      </w:r>
      <w:r>
        <w:t xml:space="preserve">. </w:t>
      </w:r>
    </w:p>
    <w:p w14:paraId="2C65A623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00:40-00:55</w:t>
      </w:r>
    </w:p>
    <w:p w14:paraId="1D2D581D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Incise the mesentery at the oblique fold below the ileocolic vascular pedicle, connecting with the previously dissected right retro-colic space </w:t>
      </w:r>
      <w:r>
        <w:rPr>
          <w:b/>
          <w:bCs/>
        </w:rPr>
        <w:t>[1]</w:t>
      </w:r>
      <w:r>
        <w:t xml:space="preserve">. Continue incising medially to expose the superior mesenteric vein </w:t>
      </w:r>
      <w:r>
        <w:rPr>
          <w:b/>
          <w:bCs/>
        </w:rPr>
        <w:t>[2]</w:t>
      </w:r>
      <w:r>
        <w:t>.</w:t>
      </w:r>
    </w:p>
    <w:p w14:paraId="0445057F" w14:textId="316608EA" w:rsidR="00776A5B" w:rsidRDefault="00000000" w:rsidP="0071517D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02:24 – 02:40</w:t>
      </w:r>
    </w:p>
    <w:p w14:paraId="66F08C03" w14:textId="77777777" w:rsidR="00776A5B" w:rsidRDefault="00000000">
      <w:pPr>
        <w:pStyle w:val="ShotDescription"/>
        <w:numPr>
          <w:ilvl w:val="255"/>
          <w:numId w:val="0"/>
        </w:numPr>
        <w:ind w:left="907"/>
      </w:pPr>
      <w:r>
        <w:rPr>
          <w:rFonts w:hint="eastAsia"/>
          <w:lang w:eastAsia="zh-CN"/>
        </w:rPr>
        <w:t xml:space="preserve">AND </w:t>
      </w:r>
      <w:r>
        <w:t xml:space="preserve">LAB MEDIA: 69484-4.MP4 </w:t>
      </w:r>
      <w:r>
        <w:tab/>
      </w:r>
      <w:r>
        <w:tab/>
        <w:t>03:22 – 03:33, 04:24 – 04:38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A</w:t>
      </w:r>
      <w:r>
        <w:rPr>
          <w:rFonts w:cstheme="minorHAnsi"/>
          <w:color w:val="FF0000"/>
        </w:rPr>
        <w:t xml:space="preserve"> </w:t>
      </w:r>
    </w:p>
    <w:p w14:paraId="353835B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 xml:space="preserve">05:10 – 05:30   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B</w:t>
      </w:r>
    </w:p>
    <w:p w14:paraId="48728E05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Use the line from the root of the ileocolic vein to the medial edge of the middle colic artery as the cutting line and incise the right mesocolon </w:t>
      </w:r>
      <w:r>
        <w:rPr>
          <w:b/>
          <w:bCs/>
        </w:rPr>
        <w:t>[1]</w:t>
      </w:r>
      <w:r>
        <w:t xml:space="preserve">. Open the superior mesenteric vein vascular sheath and dissect within the sheath to expose the ileocolic vein and artery, right colic artery, and middle colic artery </w:t>
      </w:r>
      <w:r>
        <w:rPr>
          <w:b/>
          <w:bCs/>
        </w:rPr>
        <w:t>[2]</w:t>
      </w:r>
      <w:r>
        <w:t xml:space="preserve">. </w:t>
      </w:r>
    </w:p>
    <w:p w14:paraId="6DBF210B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>06:30 – 06:40, 07:55 – 08:08</w:t>
      </w:r>
    </w:p>
    <w:p w14:paraId="58638AE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69484-4.MP4 </w:t>
      </w:r>
      <w:r>
        <w:tab/>
      </w:r>
      <w:r>
        <w:tab/>
        <w:t xml:space="preserve">08:59 – 09:05; 10:36 – 10:46; 12:42 – 12:47   </w:t>
      </w:r>
      <w:r>
        <w:br/>
        <w:t xml:space="preserve">AND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4</w:t>
      </w:r>
      <w:r>
        <w:rPr>
          <w:b/>
          <w:bCs/>
        </w:rPr>
        <w:t>C</w:t>
      </w:r>
    </w:p>
    <w:p w14:paraId="7DD5572C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Perform mesenteric resection and D3 lymph node dissection along the medial border of the superior mesenteric vein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Ligate the vessels stepwise using disposable ligation clips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C7E3236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69484-5.MP4</w:t>
      </w:r>
      <w:r>
        <w:tab/>
      </w:r>
      <w:r>
        <w:tab/>
        <w:t>11:38 – 11:48</w:t>
      </w:r>
    </w:p>
    <w:p w14:paraId="10592BF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69484-5.MP4 </w:t>
      </w:r>
      <w:r>
        <w:tab/>
      </w:r>
      <w:r>
        <w:tab/>
        <w:t xml:space="preserve">13:09 – 13:11 </w:t>
      </w:r>
      <w:r>
        <w:br/>
        <w:t>AND</w:t>
      </w:r>
      <w:r>
        <w:br/>
        <w:t>LAB MEDIA: 69484-6.MP4</w:t>
      </w:r>
      <w:r>
        <w:tab/>
      </w:r>
      <w:r>
        <w:tab/>
        <w:t>00:05 – 00:12; 00:21 – 00:28</w:t>
      </w:r>
    </w:p>
    <w:p w14:paraId="47F78CCC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Dissect Henle’s trunk and its branches </w:t>
      </w:r>
      <w:r>
        <w:rPr>
          <w:b/>
          <w:bCs/>
        </w:rPr>
        <w:t>[1]</w:t>
      </w:r>
      <w:r>
        <w:t xml:space="preserve">. Clearly expose the trunk before ligating the </w:t>
      </w:r>
      <w:r>
        <w:lastRenderedPageBreak/>
        <w:t xml:space="preserve">right colic vein to avoid injury to adjacent veins </w:t>
      </w:r>
      <w:r>
        <w:rPr>
          <w:b/>
          <w:bCs/>
        </w:rPr>
        <w:t>[2]</w:t>
      </w:r>
      <w:r>
        <w:t xml:space="preserve">. Complete all medial approach steps </w:t>
      </w:r>
      <w:r>
        <w:rPr>
          <w:b/>
          <w:bCs/>
        </w:rPr>
        <w:t>[3]</w:t>
      </w:r>
      <w:r>
        <w:t>.</w:t>
      </w:r>
    </w:p>
    <w:p w14:paraId="7EE15C8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69484-7.MP4 </w:t>
      </w:r>
      <w:r>
        <w:tab/>
      </w:r>
      <w:r>
        <w:tab/>
        <w:t>06:55 – 07:17</w:t>
      </w:r>
    </w:p>
    <w:p w14:paraId="26A88363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69484-7.MP4</w:t>
      </w:r>
      <w:r>
        <w:tab/>
      </w:r>
      <w:r>
        <w:tab/>
        <w:t>09:27 – 09:46</w:t>
      </w:r>
      <w:r>
        <w:br/>
        <w:t>AND Figure 4</w:t>
      </w:r>
      <w:proofErr w:type="gramStart"/>
      <w:r>
        <w:t>E,F</w:t>
      </w:r>
      <w:proofErr w:type="gramEnd"/>
    </w:p>
    <w:p w14:paraId="29C531AD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69484-7.MP4</w:t>
      </w:r>
      <w:r>
        <w:tab/>
      </w:r>
      <w:r>
        <w:tab/>
        <w:t>10:27 – 10:38, 11:08 – 11:13</w:t>
      </w:r>
      <w:r>
        <w:br/>
      </w:r>
      <w:r>
        <w:rPr>
          <w:b/>
          <w:bCs/>
        </w:rPr>
        <w:br/>
      </w:r>
    </w:p>
    <w:p w14:paraId="0D0F82F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Transition to the cranial approach by opening the gastrocolic ligament outside the gastroepiploic vascular arch </w:t>
      </w:r>
      <w:r>
        <w:rPr>
          <w:b/>
          <w:bCs/>
        </w:rPr>
        <w:t>[1]</w:t>
      </w:r>
      <w:r>
        <w:t xml:space="preserve">. Separate the transverse colonic mesentery from the mesogastrium to connect with the medial dissection plane </w:t>
      </w:r>
      <w:r>
        <w:rPr>
          <w:b/>
          <w:bCs/>
        </w:rPr>
        <w:t>[2]</w:t>
      </w:r>
      <w:r>
        <w:t xml:space="preserve">. Dissect rightwards toward the hepatic flexure to complete excision of the right mesocolon </w:t>
      </w:r>
      <w:r>
        <w:rPr>
          <w:b/>
          <w:bCs/>
        </w:rPr>
        <w:t>[3]</w:t>
      </w:r>
      <w:r>
        <w:t>.</w:t>
      </w:r>
    </w:p>
    <w:p w14:paraId="27209573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69484-8.MP4</w:t>
      </w:r>
      <w:r>
        <w:tab/>
      </w:r>
      <w:r>
        <w:tab/>
        <w:t>00:37 – 00:45, 04:28 – 04:45</w:t>
      </w:r>
      <w:r>
        <w:br/>
        <w:t>AND</w:t>
      </w:r>
      <w:r>
        <w:br/>
        <w:t>Figure 5A</w:t>
      </w:r>
    </w:p>
    <w:p w14:paraId="28123472" w14:textId="77777777" w:rsidR="00776A5B" w:rsidRDefault="00000000">
      <w:pPr>
        <w:pStyle w:val="ListParagraph"/>
        <w:numPr>
          <w:ilvl w:val="2"/>
          <w:numId w:val="2"/>
        </w:numPr>
        <w:rPr>
          <w:rFonts w:ascii="Calibri" w:hAnsi="Calibri" w:cs="Calibri"/>
          <w:iCs w:val="0"/>
        </w:rPr>
      </w:pPr>
      <w:r>
        <w:t>LAB MEDIA: 69484-8.MP4</w:t>
      </w:r>
      <w:r>
        <w:tab/>
      </w:r>
      <w:r>
        <w:tab/>
        <w:t>12:25 – 12:29,</w:t>
      </w:r>
      <w:r>
        <w:br/>
        <w:t>69484-9.MP4</w:t>
      </w:r>
      <w:r>
        <w:tab/>
      </w:r>
      <w:r>
        <w:tab/>
        <w:t>03:21 – 03:26,</w:t>
      </w:r>
      <w:r>
        <w:br/>
      </w:r>
      <w:r>
        <w:rPr>
          <w:rFonts w:ascii="Calibri" w:hAnsi="Calibri" w:cs="Calibri"/>
          <w:iCs w:val="0"/>
        </w:rPr>
        <w:t xml:space="preserve">69484-10.MP4 </w:t>
      </w:r>
      <w:r>
        <w:rPr>
          <w:rFonts w:ascii="Calibri" w:hAnsi="Calibri" w:cs="Calibri"/>
          <w:iCs w:val="0"/>
        </w:rPr>
        <w:tab/>
      </w:r>
      <w:r>
        <w:rPr>
          <w:rFonts w:ascii="Calibri" w:hAnsi="Calibri" w:cs="Calibri"/>
          <w:iCs w:val="0"/>
        </w:rPr>
        <w:tab/>
        <w:t>01:33 – 01:37</w:t>
      </w:r>
      <w:r>
        <w:rPr>
          <w:rFonts w:ascii="Calibri" w:hAnsi="Calibri" w:cs="Calibri"/>
          <w:iCs w:val="0"/>
        </w:rPr>
        <w:br/>
      </w:r>
      <w:proofErr w:type="gramStart"/>
      <w:r>
        <w:rPr>
          <w:rFonts w:ascii="Calibri" w:hAnsi="Calibri" w:cs="Calibri"/>
          <w:iCs w:val="0"/>
        </w:rPr>
        <w:t>AND  Figure</w:t>
      </w:r>
      <w:proofErr w:type="gramEnd"/>
      <w:r>
        <w:rPr>
          <w:rFonts w:ascii="Calibri" w:hAnsi="Calibri" w:cs="Calibri"/>
          <w:iCs w:val="0"/>
        </w:rPr>
        <w:t xml:space="preserve"> 5B</w:t>
      </w:r>
    </w:p>
    <w:p w14:paraId="5D72C0D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69484-9.MP4 </w:t>
      </w:r>
      <w:r>
        <w:tab/>
      </w:r>
      <w:r>
        <w:tab/>
        <w:t>03:59 – 04:07, 05:04 – 05:10</w:t>
      </w:r>
    </w:p>
    <w:p w14:paraId="165C161A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Trim the mesocolon and ileal mesentery along the planned transection lines </w:t>
      </w:r>
      <w:r>
        <w:rPr>
          <w:b/>
          <w:bCs/>
        </w:rPr>
        <w:t>[1]</w:t>
      </w:r>
      <w:r>
        <w:t xml:space="preserve">. Perform transection using a 60-millimeter endoscopic linear stapler </w:t>
      </w:r>
      <w:r>
        <w:rPr>
          <w:b/>
          <w:bCs/>
        </w:rPr>
        <w:t>[2]</w:t>
      </w:r>
      <w:r>
        <w:t>.</w:t>
      </w:r>
    </w:p>
    <w:p w14:paraId="65C8A6C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69484-10.MP4 </w:t>
      </w:r>
      <w:r>
        <w:tab/>
      </w:r>
      <w:r>
        <w:tab/>
        <w:t>06:41 – 06:49,</w:t>
      </w:r>
    </w:p>
    <w:p w14:paraId="5DB411F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69484-10.MP4 </w:t>
      </w:r>
      <w:r>
        <w:tab/>
      </w:r>
      <w:r>
        <w:tab/>
        <w:t>01:33 – 01:37, 12:20 – 12:30</w:t>
      </w:r>
    </w:p>
    <w:p w14:paraId="6022F8FD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To perform intracorporeal digestive tract reconstruction, place the specimen in an endoscopic retrieval bag </w:t>
      </w:r>
      <w:r>
        <w:rPr>
          <w:b/>
          <w:bCs/>
        </w:rPr>
        <w:t>[1]</w:t>
      </w:r>
      <w:r>
        <w:t xml:space="preserve">. Create an opening in the taenia coli 6 centimeters from the transverse colon stump and another opening 2 centimeters from the ileal stump </w:t>
      </w:r>
      <w:r>
        <w:rPr>
          <w:b/>
          <w:bCs/>
        </w:rPr>
        <w:t>[2]</w:t>
      </w:r>
      <w:r>
        <w:t xml:space="preserve">. </w:t>
      </w:r>
    </w:p>
    <w:p w14:paraId="38B6F932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69484-11.MP4 </w:t>
      </w:r>
      <w:r>
        <w:tab/>
        <w:t>03:23 – 03:42, 05:46 – 05:56</w:t>
      </w:r>
    </w:p>
    <w:p w14:paraId="5E82D39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69484-12.MP4 </w:t>
      </w:r>
      <w:r>
        <w:tab/>
        <w:t>11:08 – 11:13, 11:28-11:37, 12:28 – 12:31, 12:37 – 12:48</w:t>
      </w:r>
    </w:p>
    <w:p w14:paraId="5BFC65A7" w14:textId="77777777" w:rsidR="00776A5B" w:rsidRDefault="00000000">
      <w:pPr>
        <w:pStyle w:val="ShotDescription"/>
        <w:numPr>
          <w:ilvl w:val="1"/>
          <w:numId w:val="2"/>
        </w:numPr>
        <w:rPr>
          <w:color w:val="7030A0"/>
        </w:rPr>
      </w:pPr>
      <w:r>
        <w:rPr>
          <w:color w:val="7030A0"/>
        </w:rPr>
        <w:t xml:space="preserve">Perform a side-to-side isoperistaltic anastomosis using a </w:t>
      </w:r>
      <w:proofErr w:type="gramStart"/>
      <w:r>
        <w:rPr>
          <w:color w:val="7030A0"/>
        </w:rPr>
        <w:t>60 millimeter</w:t>
      </w:r>
      <w:proofErr w:type="gramEnd"/>
      <w:r>
        <w:rPr>
          <w:color w:val="7030A0"/>
        </w:rPr>
        <w:t xml:space="preserve"> endoscopic linear stapler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Close the common opening with continuous 3-0 barbed suturing followed by seromuscular imbrication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Then extend the infra-umbilical observation port incision 3 to 5 centimeters for specimen extraction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CD4A609" w14:textId="77777777" w:rsidR="00776A5B" w:rsidRDefault="00000000">
      <w:pPr>
        <w:pStyle w:val="ShotDescription"/>
        <w:numPr>
          <w:ilvl w:val="2"/>
          <w:numId w:val="2"/>
        </w:numPr>
      </w:pPr>
      <w:r>
        <w:t>LAB MEDIA: 69484-13.MP4</w:t>
      </w:r>
      <w:r>
        <w:tab/>
      </w:r>
      <w:r>
        <w:tab/>
        <w:t>02:48-02:51, 03:36 – 03:42, 04:15 – 04:22</w:t>
      </w:r>
      <w:r>
        <w:br/>
        <w:t>AND</w:t>
      </w:r>
      <w:r>
        <w:br/>
      </w:r>
      <w:r>
        <w:lastRenderedPageBreak/>
        <w:t xml:space="preserve"> </w:t>
      </w:r>
      <w:r>
        <w:rPr>
          <w:b/>
          <w:bCs/>
        </w:rPr>
        <w:t xml:space="preserve">Figure </w:t>
      </w:r>
      <w:r>
        <w:rPr>
          <w:rFonts w:eastAsia="SimSun"/>
          <w:b/>
          <w:bCs/>
          <w:lang w:eastAsia="zh-CN"/>
        </w:rPr>
        <w:t>6</w:t>
      </w:r>
      <w:r>
        <w:rPr>
          <w:b/>
          <w:bCs/>
        </w:rPr>
        <w:t>A</w:t>
      </w:r>
    </w:p>
    <w:p w14:paraId="04F2967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69484-13.MP4 </w:t>
      </w:r>
      <w:r>
        <w:tab/>
        <w:t>07:27 – 07:35, 10:59 – 11:08, 11:49 – 11:59</w:t>
      </w:r>
    </w:p>
    <w:p w14:paraId="69831BF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09:33 – 09:37; 09:54 – 09:56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  <w:t xml:space="preserve">Figure </w:t>
      </w:r>
      <w:r>
        <w:rPr>
          <w:rFonts w:eastAsia="SimSun"/>
          <w:b/>
          <w:bCs/>
          <w:lang w:eastAsia="zh-CN"/>
        </w:rPr>
        <w:t>6</w:t>
      </w:r>
      <w:r>
        <w:rPr>
          <w:b/>
          <w:bCs/>
        </w:rPr>
        <w:t>B</w:t>
      </w:r>
      <w:r>
        <w:rPr>
          <w:b/>
          <w:bCs/>
        </w:rPr>
        <w:br/>
      </w:r>
    </w:p>
    <w:p w14:paraId="65D57AB2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Irrigate the abdominal cavity with 500 to 1000 milliliters of normal saline </w:t>
      </w:r>
      <w:r>
        <w:rPr>
          <w:b/>
          <w:bCs/>
        </w:rPr>
        <w:t>[1]</w:t>
      </w:r>
      <w:r>
        <w:t xml:space="preserve">. Place one drain near the anastomosis and another in the pelvis </w:t>
      </w:r>
      <w:r>
        <w:rPr>
          <w:b/>
          <w:bCs/>
        </w:rPr>
        <w:t>[2]</w:t>
      </w:r>
      <w:r>
        <w:t>.</w:t>
      </w:r>
    </w:p>
    <w:p w14:paraId="49D0EAE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02:55-03:20</w:t>
      </w:r>
    </w:p>
    <w:p w14:paraId="6ED1BEB8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69484-15.MP4 </w:t>
      </w:r>
      <w:r>
        <w:tab/>
        <w:t>05:00 – 05:13</w:t>
      </w:r>
    </w:p>
    <w:p w14:paraId="7F8E8842" w14:textId="77777777" w:rsidR="00776A5B" w:rsidRDefault="00776A5B"/>
    <w:p w14:paraId="1A0E5014" w14:textId="77777777" w:rsidR="00776A5B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7E78D91" w14:textId="722F6D0F" w:rsidR="00776A5B" w:rsidRDefault="00000000" w:rsidP="0071517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</w:t>
      </w:r>
      <w:r w:rsidR="0071517D">
        <w:rPr>
          <w:rFonts w:cstheme="minorHAnsi"/>
        </w:rPr>
        <w:t>s</w:t>
      </w:r>
    </w:p>
    <w:p w14:paraId="192ECF8A" w14:textId="77777777" w:rsidR="00776A5B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3DCAF22" w14:textId="77777777" w:rsidR="00776A5B" w:rsidRDefault="00776A5B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4378890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patient age was 64.42 </w:t>
      </w:r>
      <w:proofErr w:type="gramStart"/>
      <w:r>
        <w:t>years</w:t>
      </w:r>
      <w:r>
        <w:rPr>
          <w:b/>
          <w:bCs/>
        </w:rPr>
        <w:t>[</w:t>
      </w:r>
      <w:proofErr w:type="gramEnd"/>
      <w:r>
        <w:rPr>
          <w:b/>
          <w:bCs/>
        </w:rPr>
        <w:t>1]</w:t>
      </w:r>
      <w:r>
        <w:t xml:space="preserve">, and the mean body mass index was 22.80 kilograms per square meter </w:t>
      </w:r>
      <w:r>
        <w:rPr>
          <w:b/>
        </w:rPr>
        <w:t>[2]</w:t>
      </w:r>
      <w:r>
        <w:t>.</w:t>
      </w:r>
    </w:p>
    <w:p w14:paraId="517ED4A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“Age (years), mean (SD)”.</w:t>
      </w:r>
    </w:p>
    <w:p w14:paraId="09B0EA6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“BMI (kg/m²), mean (SD)”.</w:t>
      </w:r>
    </w:p>
    <w:p w14:paraId="631E36AE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Seven patients had a history of abdominal surgery </w:t>
      </w:r>
      <w:r>
        <w:rPr>
          <w:b/>
          <w:bCs/>
        </w:rPr>
        <w:t>[1]</w:t>
      </w:r>
      <w:r>
        <w:t xml:space="preserve">, and 1 patient presented with preoperative intestinal </w:t>
      </w:r>
      <w:proofErr w:type="gramStart"/>
      <w:r>
        <w:t xml:space="preserve">obstruction  </w:t>
      </w:r>
      <w:r>
        <w:rPr>
          <w:b/>
        </w:rPr>
        <w:t>[</w:t>
      </w:r>
      <w:proofErr w:type="gramEnd"/>
      <w:r>
        <w:rPr>
          <w:b/>
        </w:rPr>
        <w:t>2]</w:t>
      </w:r>
      <w:r>
        <w:t>.</w:t>
      </w:r>
    </w:p>
    <w:p w14:paraId="19249E4F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“Prior abdominal surgery”.</w:t>
      </w:r>
    </w:p>
    <w:p w14:paraId="2CDA0229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“Obstruction”.</w:t>
      </w:r>
    </w:p>
    <w:p w14:paraId="4291A0FB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operative time was 181.25 minutes </w:t>
      </w:r>
      <w:r>
        <w:rPr>
          <w:b/>
          <w:bCs/>
        </w:rPr>
        <w:t>[1]</w:t>
      </w:r>
      <w:r>
        <w:t xml:space="preserve">, and the mean estimated blood loss was 76.67 milliliters </w:t>
      </w:r>
      <w:r>
        <w:rPr>
          <w:b/>
        </w:rPr>
        <w:t>[2]</w:t>
      </w:r>
      <w:r>
        <w:t xml:space="preserve">. Totally intracorporeal anastomosis was performed in 6 cases </w:t>
      </w:r>
      <w:r>
        <w:rPr>
          <w:b/>
        </w:rPr>
        <w:t>[3]</w:t>
      </w:r>
      <w:r>
        <w:t>.</w:t>
      </w:r>
    </w:p>
    <w:p w14:paraId="67D99EF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“Operation time (min), mean (SD)”.</w:t>
      </w:r>
    </w:p>
    <w:p w14:paraId="22B4452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“Estimated blood loss (ml), mean (SD)”.</w:t>
      </w:r>
    </w:p>
    <w:p w14:paraId="78CD66FE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“Intracorporeal Anastomosis”.</w:t>
      </w:r>
    </w:p>
    <w:p w14:paraId="7AF51435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time to first flatus was 3.39 days </w:t>
      </w:r>
      <w:r>
        <w:rPr>
          <w:b/>
          <w:bCs/>
        </w:rPr>
        <w:t>[1]</w:t>
      </w:r>
      <w:r>
        <w:t xml:space="preserve">, to initiating a liquid diet was 4.57 days </w:t>
      </w:r>
      <w:r>
        <w:rPr>
          <w:b/>
        </w:rPr>
        <w:t>[2]</w:t>
      </w:r>
      <w:r>
        <w:t xml:space="preserve">, and the mean postoperative hospital stay was 10.36 days </w:t>
      </w:r>
      <w:r>
        <w:rPr>
          <w:b/>
        </w:rPr>
        <w:t>[3]</w:t>
      </w:r>
      <w:r>
        <w:t>.</w:t>
      </w:r>
    </w:p>
    <w:p w14:paraId="271531DD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“Time to first gas passing (d), mean (SD)”.</w:t>
      </w:r>
    </w:p>
    <w:p w14:paraId="7326A17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“Time to first fluid diet (d), mean (SD)”.</w:t>
      </w:r>
    </w:p>
    <w:p w14:paraId="2C0CEBDC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“Postoperative hospitalization (d), mean (SD)”.</w:t>
      </w:r>
    </w:p>
    <w:p w14:paraId="06C10F32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According to the American Joint Committee on Cancer staging system, 9 patients were stage I, 11 patients were stage II, and 13 patients were stage III </w:t>
      </w:r>
      <w:r>
        <w:rPr>
          <w:b/>
        </w:rPr>
        <w:t>[1]</w:t>
      </w:r>
      <w:r>
        <w:t xml:space="preserve">. Three patients received neoadjuvant therapy </w:t>
      </w:r>
      <w:r>
        <w:rPr>
          <w:b/>
        </w:rPr>
        <w:t>[2]</w:t>
      </w:r>
      <w:r>
        <w:t>.</w:t>
      </w:r>
    </w:p>
    <w:p w14:paraId="3770B473" w14:textId="77777777" w:rsidR="00776A5B" w:rsidRDefault="00000000">
      <w:pPr>
        <w:pStyle w:val="ShotDescription"/>
        <w:numPr>
          <w:ilvl w:val="2"/>
          <w:numId w:val="2"/>
        </w:numPr>
      </w:pPr>
      <w:r>
        <w:lastRenderedPageBreak/>
        <w:t xml:space="preserve">LAB MEDIA: Table 1. </w:t>
      </w:r>
      <w:r>
        <w:rPr>
          <w:i/>
          <w:iCs/>
          <w:color w:val="3333FF"/>
        </w:rPr>
        <w:t>Video editor: Highlight the rows labeled “AJCC stage I”, “AJCC stage II”, and “AJCC stage III”.</w:t>
      </w:r>
    </w:p>
    <w:p w14:paraId="79C77DF6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“Neoadjuvant therapy”.</w:t>
      </w:r>
    </w:p>
    <w:p w14:paraId="75382C91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mean number of harvested lymph nodes was 26.85 </w:t>
      </w:r>
      <w:r>
        <w:rPr>
          <w:b/>
          <w:bCs/>
        </w:rPr>
        <w:t>[1]</w:t>
      </w:r>
      <w:r>
        <w:t xml:space="preserve"> and the mean number of positive lymph nodes was 1.30 </w:t>
      </w:r>
      <w:r>
        <w:rPr>
          <w:b/>
        </w:rPr>
        <w:t>[2]</w:t>
      </w:r>
      <w:r>
        <w:t>.</w:t>
      </w:r>
    </w:p>
    <w:p w14:paraId="0712AD97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“Number of harvested LNs, mean (SD)”.</w:t>
      </w:r>
    </w:p>
    <w:p w14:paraId="729A378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2. </w:t>
      </w:r>
      <w:r>
        <w:rPr>
          <w:i/>
          <w:iCs/>
          <w:color w:val="3333FF"/>
        </w:rPr>
        <w:t>Video editor: Highlight the row labeled “Number of positive LNs median (IQR)”.</w:t>
      </w:r>
    </w:p>
    <w:p w14:paraId="2150D5F7" w14:textId="77777777" w:rsidR="00776A5B" w:rsidRDefault="00000000">
      <w:pPr>
        <w:pStyle w:val="Narration"/>
        <w:numPr>
          <w:ilvl w:val="1"/>
          <w:numId w:val="2"/>
        </w:numPr>
      </w:pPr>
      <w:r>
        <w:t xml:space="preserve">The overall postoperative complication rate was 12.12% </w:t>
      </w:r>
      <w:r>
        <w:rPr>
          <w:b/>
          <w:bCs/>
        </w:rPr>
        <w:t>[1]</w:t>
      </w:r>
      <w:r>
        <w:t xml:space="preserve">. Postoperative complications included wound infection in 2 patients, chylous fistula in 1 patient, and anastomotic leakage in 1 patient </w:t>
      </w:r>
      <w:r>
        <w:rPr>
          <w:b/>
        </w:rPr>
        <w:t>[2]</w:t>
      </w:r>
      <w:r>
        <w:t xml:space="preserve">. </w:t>
      </w:r>
    </w:p>
    <w:p w14:paraId="352D26E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 labeled “Overall postoperative complications”.</w:t>
      </w:r>
    </w:p>
    <w:p w14:paraId="2039E195" w14:textId="77777777" w:rsidR="00776A5B" w:rsidRDefault="00000000">
      <w:pPr>
        <w:pStyle w:val="ShotDescription"/>
        <w:numPr>
          <w:ilvl w:val="2"/>
          <w:numId w:val="2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rows labeled “Wound infection”, “Chylous fistula” and “Anastomotic leakage”.</w:t>
      </w:r>
    </w:p>
    <w:p w14:paraId="678FC20E" w14:textId="77777777" w:rsidR="00776A5B" w:rsidRDefault="00776A5B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1148461" w14:textId="77777777" w:rsidR="00776A5B" w:rsidRDefault="00776A5B">
      <w:pPr>
        <w:rPr>
          <w:rFonts w:eastAsia="Times New Roman" w:cstheme="minorHAnsi"/>
          <w:sz w:val="52"/>
        </w:rPr>
      </w:pPr>
    </w:p>
    <w:p w14:paraId="5B27494A" w14:textId="67FC9229" w:rsidR="00F81447" w:rsidRDefault="00F81447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5F8017F1" w14:textId="729E27C3" w:rsidR="00776A5B" w:rsidRDefault="00F81447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18F7FE8E" w14:textId="77777777" w:rsidR="00F81447" w:rsidRDefault="00F81447">
      <w:pPr>
        <w:rPr>
          <w:rFonts w:cstheme="minorHAnsi"/>
          <w:b/>
          <w:bCs/>
          <w:sz w:val="22"/>
          <w:szCs w:val="22"/>
        </w:rPr>
      </w:pPr>
    </w:p>
    <w:p w14:paraId="30CFB83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Caudal-to-cranial</w:t>
      </w:r>
    </w:p>
    <w:p w14:paraId="2BDA58F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https://www.merriam-webster.com/dictionary/caudal</w:t>
      </w:r>
    </w:p>
    <w:p w14:paraId="7294C14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FC83CD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kɔːdəl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4FD3528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kaw·duhl</w:t>
      </w:r>
      <w:proofErr w:type="spellEnd"/>
    </w:p>
    <w:p w14:paraId="7912155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5CA17C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Laparoscopic</w:t>
      </w:r>
    </w:p>
    <w:p w14:paraId="74FE1CE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https://www.merriam-webster.com/dictionary/laparoscopic</w:t>
      </w:r>
    </w:p>
    <w:p w14:paraId="53A7C94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6E23A5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læpəˈrɑːskɑːpɪk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0FE5956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lap·uh·raas·kaa·pik</w:t>
      </w:r>
      <w:proofErr w:type="spellEnd"/>
    </w:p>
    <w:p w14:paraId="75A1F3F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11989F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Hemicolectomy</w:t>
      </w:r>
    </w:p>
    <w:p w14:paraId="2BCDF7B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https://www.merriam-webster.com/dictionary/hemicolectomy</w:t>
      </w:r>
    </w:p>
    <w:p w14:paraId="17A5B39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AE6E4C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hɛmɪkəˈlɛktəmi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16E42A2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heh·mi·kuh·lek·tuh·mee</w:t>
      </w:r>
      <w:proofErr w:type="spellEnd"/>
    </w:p>
    <w:p w14:paraId="4A31A49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D83CB7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Mesocolon</w:t>
      </w:r>
    </w:p>
    <w:p w14:paraId="7422285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https://www.merriam-webster.com/dictionary/mesocolon</w:t>
      </w:r>
    </w:p>
    <w:p w14:paraId="5D7278C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B906F2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mɛzoʊˈkoʊlɑːn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3F0493C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meh·zoh·koh·laan</w:t>
      </w:r>
      <w:proofErr w:type="spellEnd"/>
    </w:p>
    <w:p w14:paraId="2DA692D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A5AF4A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Excision</w:t>
      </w:r>
    </w:p>
    <w:p w14:paraId="3E68824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https://www.merriam-webster.com/dictionary/excision</w:t>
      </w:r>
    </w:p>
    <w:p w14:paraId="4A5A04C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7A76283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ɪkˈsɪʒən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21F1FC0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ik·si·zhuhn</w:t>
      </w:r>
      <w:proofErr w:type="spellEnd"/>
    </w:p>
    <w:p w14:paraId="5B5F8DE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7BD401E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Lymphadenectomy</w:t>
      </w:r>
    </w:p>
    <w:p w14:paraId="0F59E81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https://www.merriam-webster.com/dictionary/lymphadenectomy</w:t>
      </w:r>
    </w:p>
    <w:p w14:paraId="072986D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5F276AD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lɪmfˌædɪˈnɛktəmi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063B319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limf·a·duh·nek·tuh·mee</w:t>
      </w:r>
      <w:proofErr w:type="spellEnd"/>
    </w:p>
    <w:p w14:paraId="27EA6C7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750A9D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Retroperitoneum</w:t>
      </w:r>
    </w:p>
    <w:p w14:paraId="1C9059F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https://www.merriam-webster.com/dictionary/retroperitoneal</w:t>
      </w:r>
    </w:p>
    <w:p w14:paraId="68D785A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2F2E873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rɛtroʊˌpɛrɪtəˈniːəl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27055FD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reh·troh·peh·ruh·tuh·nee·uhl</w:t>
      </w:r>
      <w:proofErr w:type="spellEnd"/>
    </w:p>
    <w:p w14:paraId="143B347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3E58A64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Ileocecal</w:t>
      </w:r>
    </w:p>
    <w:p w14:paraId="69EECA1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https://www.merriam-webster.com/dictionary/ileocecal</w:t>
      </w:r>
    </w:p>
    <w:p w14:paraId="08CC340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CF45EDD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ɪlɪoʊˈsiːkəl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5E7FCD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il·ee·oh·see·kuhl</w:t>
      </w:r>
      <w:proofErr w:type="spellEnd"/>
    </w:p>
    <w:p w14:paraId="0FDC3CB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F122C8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Mesentery</w:t>
      </w:r>
    </w:p>
    <w:p w14:paraId="4743B83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https://www.merriam-webster.com/dictionary/mesentery</w:t>
      </w:r>
    </w:p>
    <w:p w14:paraId="0BFE3EF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33C34E2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mɛzənˌtɛri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69AB4C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meh·zuhn·teh·ree</w:t>
      </w:r>
      <w:proofErr w:type="spellEnd"/>
    </w:p>
    <w:p w14:paraId="58169C2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7672284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Duodenum</w:t>
      </w:r>
    </w:p>
    <w:p w14:paraId="1481673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https://www.merriam-webster.com/dictionary/duodenum</w:t>
      </w:r>
    </w:p>
    <w:p w14:paraId="4361A76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45F44D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duːəˈdiːnəm</w:t>
      </w:r>
      <w:proofErr w:type="spellEnd"/>
      <w:r w:rsidRPr="00F81447">
        <w:rPr>
          <w:rFonts w:cstheme="minorHAnsi"/>
          <w:b/>
          <w:bCs/>
          <w:sz w:val="22"/>
          <w:szCs w:val="22"/>
        </w:rPr>
        <w:t>/,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djuːəˈdiːnəm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25E1286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doo·uh·dee·nuhm</w:t>
      </w:r>
      <w:proofErr w:type="spellEnd"/>
      <w:r w:rsidRPr="00F81447">
        <w:rPr>
          <w:rFonts w:cstheme="minorHAnsi"/>
          <w:b/>
          <w:bCs/>
          <w:sz w:val="22"/>
          <w:szCs w:val="22"/>
        </w:rPr>
        <w:t xml:space="preserve">;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dyoo·uh·dee·nuhm</w:t>
      </w:r>
      <w:proofErr w:type="spellEnd"/>
    </w:p>
    <w:p w14:paraId="49D7BCA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746D263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Pancreas</w:t>
      </w:r>
    </w:p>
    <w:p w14:paraId="1A5FD3C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https://www.merriam-webster.com/dictionary/pancreas</w:t>
      </w:r>
    </w:p>
    <w:p w14:paraId="694BBA4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93618D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pæŋkriəs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4B641B9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pang·kree·uhs</w:t>
      </w:r>
      <w:proofErr w:type="spellEnd"/>
    </w:p>
    <w:p w14:paraId="5A844D9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20A2A2B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Superior mesenteric vein</w:t>
      </w:r>
    </w:p>
    <w:p w14:paraId="1A48BA5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https://www.merriam-webster.com/dictionary/mesenteric</w:t>
      </w:r>
    </w:p>
    <w:p w14:paraId="73218B7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8F0821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məˈzɛnˌtɛrɪk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DBA893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muh·zen·teh·rik</w:t>
      </w:r>
      <w:proofErr w:type="spellEnd"/>
    </w:p>
    <w:p w14:paraId="282FB27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8DD656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proofErr w:type="spellStart"/>
      <w:r w:rsidRPr="00F81447">
        <w:rPr>
          <w:rFonts w:cstheme="minorHAnsi"/>
          <w:b/>
          <w:bCs/>
          <w:sz w:val="22"/>
          <w:szCs w:val="22"/>
        </w:rPr>
        <w:t>Toldt’s</w:t>
      </w:r>
      <w:proofErr w:type="spellEnd"/>
      <w:r w:rsidRPr="00F81447">
        <w:rPr>
          <w:rFonts w:cstheme="minorHAnsi"/>
          <w:b/>
          <w:bCs/>
          <w:sz w:val="22"/>
          <w:szCs w:val="22"/>
        </w:rPr>
        <w:t xml:space="preserve"> fascia</w:t>
      </w:r>
    </w:p>
    <w:p w14:paraId="7087FDC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https://www.merriam-webster.com/dictionary/fascia</w:t>
      </w:r>
    </w:p>
    <w:p w14:paraId="2C1FA19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548635A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fæʃə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3BC4484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fa·shuh</w:t>
      </w:r>
      <w:proofErr w:type="spellEnd"/>
    </w:p>
    <w:p w14:paraId="741620D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FF5B4E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Hepatic flexure</w:t>
      </w:r>
    </w:p>
    <w:p w14:paraId="602A377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https://www.merriam-webster.com/dictionary/hepatic</w:t>
      </w:r>
    </w:p>
    <w:p w14:paraId="4E9ED4D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3E589C5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hɪˈpætɪk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8738E9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huh·pa·tik</w:t>
      </w:r>
      <w:proofErr w:type="spellEnd"/>
    </w:p>
    <w:p w14:paraId="343181B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A4AC51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Ileocolic</w:t>
      </w:r>
    </w:p>
    <w:p w14:paraId="5177DB3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https://www.merriam-webster.com/dictionary/ileocolic</w:t>
      </w:r>
    </w:p>
    <w:p w14:paraId="7E22DC3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A6661F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ɪlɪoʊˈkɑːlɪk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4C9786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il·ee·oh·kaa·lik</w:t>
      </w:r>
      <w:proofErr w:type="spellEnd"/>
    </w:p>
    <w:p w14:paraId="201C02C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DA4129D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lastRenderedPageBreak/>
        <w:t>Anastomosis</w:t>
      </w:r>
    </w:p>
    <w:p w14:paraId="4A6B0E5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https://www.merriam-webster.com/dictionary/anastomosis</w:t>
      </w:r>
    </w:p>
    <w:p w14:paraId="081107E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067FD0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əˌnæstəˈmoʊsɪs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006301E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uh·nas·tuh·moh·suhs</w:t>
      </w:r>
      <w:proofErr w:type="spellEnd"/>
    </w:p>
    <w:p w14:paraId="714C1D1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005852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Isoperistaltic</w:t>
      </w:r>
    </w:p>
    <w:p w14:paraId="3ED10FA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https://www.merriam-webster.com/dictionary/isoperistaltic</w:t>
      </w:r>
    </w:p>
    <w:p w14:paraId="7551D97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00FE69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aɪsoʊˌpɛrɪˈstɔːltɪk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5D0D482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eye·soh·peh·ruh·stawl·tik</w:t>
      </w:r>
      <w:proofErr w:type="spellEnd"/>
    </w:p>
    <w:p w14:paraId="6194F2B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2A2FBFA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Intracorporeal</w:t>
      </w:r>
    </w:p>
    <w:p w14:paraId="04D74DF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https://www.merriam-webster.com/dictionary/intracorporeal</w:t>
      </w:r>
    </w:p>
    <w:p w14:paraId="52D6EBB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A1D0C3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ɪntrəkɔːrˈpɔːriəl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76B74A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in·truh·kor·por·ee·uhl</w:t>
      </w:r>
      <w:proofErr w:type="spellEnd"/>
    </w:p>
    <w:p w14:paraId="2067D5A2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A7B77F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Gastrocolic</w:t>
      </w:r>
    </w:p>
    <w:p w14:paraId="7DB585C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https://www.merriam-webster.com/dictionary/gastrocolic</w:t>
      </w:r>
    </w:p>
    <w:p w14:paraId="37DA481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4C0B51C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ɡæstroʊˈkɑːlɪk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694CE91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gas·troh·kaa·lik</w:t>
      </w:r>
      <w:proofErr w:type="spellEnd"/>
    </w:p>
    <w:p w14:paraId="469771E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3AFA3EA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Gastroepiploic</w:t>
      </w:r>
    </w:p>
    <w:p w14:paraId="2D42774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https://www.merriam-webster.com/dictionary/gastroepiploic</w:t>
      </w:r>
    </w:p>
    <w:p w14:paraId="69E73DED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73FAA7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ɡæstroʊˌɛpɪˈploʊɪk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107AF990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gas·troh·eh·puh·ploh·ik</w:t>
      </w:r>
      <w:proofErr w:type="spellEnd"/>
    </w:p>
    <w:p w14:paraId="58C4BF7C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EF2DE6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Taenia coli</w:t>
      </w:r>
    </w:p>
    <w:p w14:paraId="164ACD8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https://www.merriam-webster.com/dictionary/taenia</w:t>
      </w:r>
    </w:p>
    <w:p w14:paraId="4EBC02D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DC5FEE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tiːniə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4FD07CA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tee·nee·uh</w:t>
      </w:r>
      <w:proofErr w:type="spellEnd"/>
    </w:p>
    <w:p w14:paraId="0C4A9D8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258A513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Seromuscular</w:t>
      </w:r>
    </w:p>
    <w:p w14:paraId="465A402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https://www.merriam-webster.com/dictionary/seromuscular</w:t>
      </w:r>
    </w:p>
    <w:p w14:paraId="0F5D346D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5B0FBEA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sɪroʊˈmʌskjələr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71BCE9F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seer·oh·mus·kyuh·ler</w:t>
      </w:r>
      <w:proofErr w:type="spellEnd"/>
    </w:p>
    <w:p w14:paraId="77689E2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0387BD3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Infra-umbilical</w:t>
      </w:r>
    </w:p>
    <w:p w14:paraId="0971F338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https://www.merriam-webster.com/dictionary/infraumbilical</w:t>
      </w:r>
    </w:p>
    <w:p w14:paraId="738C6CD4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D37F7C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ɪnfrəʌmˈbɪlɪkəl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17296363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lastRenderedPageBreak/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in·fruh·um·bil·i·kuhl</w:t>
      </w:r>
      <w:proofErr w:type="spellEnd"/>
    </w:p>
    <w:p w14:paraId="29D69B9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291AD1E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Chylous</w:t>
      </w:r>
    </w:p>
    <w:p w14:paraId="04F38F05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https://www.merriam-webster.com/dictionary/chylous</w:t>
      </w:r>
    </w:p>
    <w:p w14:paraId="0EC26F36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54312D87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kaɪləs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7DAC75BF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kye·luhs</w:t>
      </w:r>
      <w:proofErr w:type="spellEnd"/>
    </w:p>
    <w:p w14:paraId="5C2E1B31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6FD61BE9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Neoadjuvant</w:t>
      </w:r>
    </w:p>
    <w:p w14:paraId="03F9B62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Pronunciation link: https://www.merriam-webster.com/dictionary/neoadjuvant</w:t>
      </w:r>
    </w:p>
    <w:p w14:paraId="1DCEB1FE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</w:p>
    <w:p w14:paraId="1D8F285B" w14:textId="77777777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niːoʊˈædʒəvənt</w:t>
      </w:r>
      <w:proofErr w:type="spellEnd"/>
      <w:r w:rsidRPr="00F81447">
        <w:rPr>
          <w:rFonts w:cstheme="minorHAnsi"/>
          <w:b/>
          <w:bCs/>
          <w:sz w:val="22"/>
          <w:szCs w:val="22"/>
        </w:rPr>
        <w:t>/</w:t>
      </w:r>
    </w:p>
    <w:p w14:paraId="361F2664" w14:textId="180BDEB0" w:rsidR="00F81447" w:rsidRPr="00F81447" w:rsidRDefault="00F81447" w:rsidP="00F81447">
      <w:pPr>
        <w:rPr>
          <w:rFonts w:cstheme="minorHAnsi"/>
          <w:b/>
          <w:bCs/>
          <w:sz w:val="22"/>
          <w:szCs w:val="22"/>
        </w:rPr>
      </w:pPr>
      <w:r w:rsidRPr="00F81447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F81447">
        <w:rPr>
          <w:rFonts w:cstheme="minorHAnsi"/>
          <w:b/>
          <w:bCs/>
          <w:sz w:val="22"/>
          <w:szCs w:val="22"/>
        </w:rPr>
        <w:t>nee·oh·a·juh·vuhnt</w:t>
      </w:r>
      <w:proofErr w:type="spellEnd"/>
    </w:p>
    <w:sectPr w:rsidR="00F81447" w:rsidRPr="00F81447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9850C" w14:textId="77777777" w:rsidR="0070795D" w:rsidRDefault="0070795D">
      <w:r>
        <w:separator/>
      </w:r>
    </w:p>
  </w:endnote>
  <w:endnote w:type="continuationSeparator" w:id="0">
    <w:p w14:paraId="0A5D07D2" w14:textId="77777777" w:rsidR="0070795D" w:rsidRDefault="0070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35AB6D0" w14:textId="77777777" w:rsidR="00776A5B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243742" w14:textId="77777777" w:rsidR="00776A5B" w:rsidRDefault="00776A5B">
    <w:pPr>
      <w:pStyle w:val="Footer"/>
      <w:ind w:right="360"/>
    </w:pPr>
  </w:p>
  <w:p w14:paraId="4A68B5D1" w14:textId="77777777" w:rsidR="00776A5B" w:rsidRDefault="00776A5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6A58" w14:textId="7A1FB457" w:rsidR="00776A5B" w:rsidRPr="0071517D" w:rsidRDefault="00000000">
    <w:pPr>
      <w:pStyle w:val="Footer"/>
      <w:tabs>
        <w:tab w:val="clear" w:pos="8640"/>
        <w:tab w:val="right" w:pos="9360"/>
      </w:tabs>
      <w:rPr>
        <w:rFonts w:cstheme="minorHAnsi"/>
        <w:lang w:val="en-IN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9126F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71517D">
      <w:rPr>
        <w:rFonts w:cstheme="minorHAnsi"/>
        <w:lang w:val="en-IN"/>
      </w:rPr>
      <w:t xml:space="preserve"> January 28, </w:t>
    </w:r>
    <w:proofErr w:type="gramStart"/>
    <w:r w:rsidR="0071517D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C559E" w14:textId="77777777" w:rsidR="0070795D" w:rsidRDefault="0070795D">
      <w:r>
        <w:separator/>
      </w:r>
    </w:p>
  </w:footnote>
  <w:footnote w:type="continuationSeparator" w:id="0">
    <w:p w14:paraId="5511572E" w14:textId="77777777" w:rsidR="0070795D" w:rsidRDefault="00707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32DD" w14:textId="2118FCFB" w:rsidR="00776A5B" w:rsidRDefault="00000000" w:rsidP="0071517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71C163D" wp14:editId="5B8DDE7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517D" w:rsidRPr="0071517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71517D" w:rsidRPr="00DB6A99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68C7286A" w14:textId="77777777" w:rsidR="00776A5B" w:rsidRDefault="00776A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77186B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8435495">
    <w:abstractNumId w:val="4"/>
  </w:num>
  <w:num w:numId="2" w16cid:durableId="1364592400">
    <w:abstractNumId w:val="3"/>
  </w:num>
  <w:num w:numId="3" w16cid:durableId="1731348403">
    <w:abstractNumId w:val="0"/>
  </w:num>
  <w:num w:numId="4" w16cid:durableId="148593723">
    <w:abstractNumId w:val="2"/>
  </w:num>
  <w:num w:numId="5" w16cid:durableId="189847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12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8DE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151"/>
    <w:rsid w:val="001E52A3"/>
    <w:rsid w:val="001F0890"/>
    <w:rsid w:val="001F615E"/>
    <w:rsid w:val="00214268"/>
    <w:rsid w:val="00223646"/>
    <w:rsid w:val="00235E1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742A"/>
    <w:rsid w:val="002773BA"/>
    <w:rsid w:val="00277C0D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111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DC2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963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0239"/>
    <w:rsid w:val="005807BD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2C72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23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E75"/>
    <w:rsid w:val="006D1F9B"/>
    <w:rsid w:val="006D3AC7"/>
    <w:rsid w:val="006D7676"/>
    <w:rsid w:val="006E16D4"/>
    <w:rsid w:val="006F00AD"/>
    <w:rsid w:val="006F06AF"/>
    <w:rsid w:val="006F2681"/>
    <w:rsid w:val="0070795D"/>
    <w:rsid w:val="00710EA3"/>
    <w:rsid w:val="0071156C"/>
    <w:rsid w:val="0071294C"/>
    <w:rsid w:val="0071517D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6A5B"/>
    <w:rsid w:val="00777388"/>
    <w:rsid w:val="007802D2"/>
    <w:rsid w:val="00790E8C"/>
    <w:rsid w:val="0079126F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77B95"/>
    <w:rsid w:val="0088113B"/>
    <w:rsid w:val="00882EF6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7F97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775C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18E2"/>
    <w:rsid w:val="00C247B0"/>
    <w:rsid w:val="00C2620F"/>
    <w:rsid w:val="00C311A7"/>
    <w:rsid w:val="00C33F30"/>
    <w:rsid w:val="00C34F4C"/>
    <w:rsid w:val="00C35850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447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7367"/>
    <w:rsid w:val="00FF34BC"/>
    <w:rsid w:val="00FF6C56"/>
    <w:rsid w:val="00FF754B"/>
    <w:rsid w:val="310A11E8"/>
    <w:rsid w:val="352C48AB"/>
    <w:rsid w:val="68BB05C9"/>
    <w:rsid w:val="6B02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1A732F"/>
  <w14:defaultImageDpi w14:val="330"/>
  <w15:docId w15:val="{586DCB9B-8141-44A6-8851-D498DADD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i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iCs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F81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26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2299</Words>
  <Characters>13109</Characters>
  <Application>Microsoft Office Word</Application>
  <DocSecurity>0</DocSecurity>
  <Lines>109</Lines>
  <Paragraphs>30</Paragraphs>
  <ScaleCrop>false</ScaleCrop>
  <Company>UC Irvine</Company>
  <LinksUpToDate>false</LinksUpToDate>
  <CharactersWithSpaces>15378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66</cp:revision>
  <cp:lastPrinted>2026-02-04T15:33:00Z</cp:lastPrinted>
  <dcterms:created xsi:type="dcterms:W3CDTF">2023-06-29T06:34:00Z</dcterms:created>
  <dcterms:modified xsi:type="dcterms:W3CDTF">2026-02-04T15:33:00Z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eyJoZGlkIjoiNDdiZTY0M2IyOTNlNjZkZWRiYmRlNzE5MjQ0MmFlMDciLCJ1c2VySWQiOiIzNzIwODI4NzIifQ==</vt:lpwstr>
  </property>
  <property fmtid="{D5CDD505-2E9C-101B-9397-08002B2CF9AE}" pid="4" name="KSOProductBuildVer">
    <vt:lpwstr>2052-12.1.0.24657</vt:lpwstr>
  </property>
  <property fmtid="{D5CDD505-2E9C-101B-9397-08002B2CF9AE}" pid="5" name="ICV">
    <vt:lpwstr>DC19A0CCA6584E569BF96B104FA5BB01_13</vt:lpwstr>
  </property>
</Properties>
</file>