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B053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83B4C">
        <w:rPr>
          <w:rFonts w:eastAsia="Times New Roman" w:cstheme="minorHAnsi"/>
          <w:b/>
        </w:rPr>
        <w:t>6</w:t>
      </w:r>
      <w:r w:rsidR="004D0F5B">
        <w:rPr>
          <w:rFonts w:eastAsia="Times New Roman" w:cstheme="minorHAnsi"/>
          <w:b/>
        </w:rPr>
        <w:t>9478</w:t>
      </w:r>
    </w:p>
    <w:p w14:paraId="2F6924E5" w14:textId="6012D5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0F5B">
        <w:rPr>
          <w:rFonts w:eastAsia="Times New Roman" w:cstheme="minorHAnsi"/>
          <w:b/>
        </w:rPr>
        <w:t>Poornima G</w:t>
      </w:r>
    </w:p>
    <w:p w14:paraId="6FB9233B" w14:textId="35869E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6676D" w:rsidRPr="005A5D60">
          <w:rPr>
            <w:rStyle w:val="Hyperlink"/>
            <w:rFonts w:eastAsia="Times New Roman" w:cstheme="minorHAnsi"/>
            <w:b/>
          </w:rPr>
          <w:t>https://review.jove.com/account/file-uploader?src=21190838</w:t>
        </w:r>
      </w:hyperlink>
      <w:r w:rsidR="0046676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B058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D0F5B" w:rsidRPr="004D0F5B">
        <w:rPr>
          <w:rStyle w:val="ArticleTitle"/>
          <w:rFonts w:cstheme="minorHAnsi"/>
        </w:rPr>
        <w:t>A Neonatal Intravenous Transplant Model for Assessment of Early-Life Immune Activities Against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2EE17D" w14:textId="0CF26A2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sz w:val="28"/>
          <w:szCs w:val="28"/>
          <w:lang w:val="en-CA"/>
        </w:rPr>
        <w:t>Maryam Aletaha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Zahra Savoji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Nakaw Young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Gregor S. D. Reid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Ali Farrokhi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</w:p>
    <w:p w14:paraId="778D450F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019F49B0" w14:textId="7AE249E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iCs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iCs/>
          <w:sz w:val="28"/>
          <w:szCs w:val="28"/>
          <w:lang w:val="en-CA"/>
        </w:rPr>
        <w:t xml:space="preserve">Michael Cuccione Childhood Cancer Research Program, 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BC Children’s Hospital Research Institute</w:t>
      </w:r>
    </w:p>
    <w:p w14:paraId="56DA9484" w14:textId="563A12DC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2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Department of Pediatrics, University of British Columbia</w:t>
      </w:r>
    </w:p>
    <w:p w14:paraId="1A8072E9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4CC50340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4BB1755" w:rsidR="004E0C5A" w:rsidRDefault="004D0F5B" w:rsidP="004E0C5A">
      <w:pPr>
        <w:outlineLvl w:val="0"/>
        <w:rPr>
          <w:rFonts w:eastAsia="Times New Roman" w:cstheme="minorHAnsi"/>
        </w:rPr>
      </w:pPr>
      <w:bookmarkStart w:id="0" w:name="_Hlk25233958"/>
      <w:r w:rsidRPr="004D0F5B">
        <w:rPr>
          <w:rFonts w:eastAsia="Times New Roman" w:cstheme="minorHAnsi"/>
        </w:rPr>
        <w:t>Ali Farrokhi</w:t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  <w:t>farrokhi@mail.ubc.ca;afarrokhi@bcchr.ca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E532A05" w14:textId="4ED9DFDA" w:rsidR="004D0F5B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Maryam Aletaha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maletaha@student.ubc.ca</w:t>
      </w:r>
    </w:p>
    <w:p w14:paraId="477FC1F4" w14:textId="3DB4742E" w:rsidR="004D0F5B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Zahra Savoji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zsavoji@student.ubc.ca</w:t>
      </w:r>
    </w:p>
    <w:p w14:paraId="0B409A11" w14:textId="3D108469" w:rsidR="004D0F5B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Nakaw Young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nakawyoung@gmail.com</w:t>
      </w:r>
    </w:p>
    <w:p w14:paraId="12916965" w14:textId="78E8890D" w:rsidR="003B5E26" w:rsidRPr="00790476" w:rsidRDefault="004D0F5B" w:rsidP="004D0F5B">
      <w:pPr>
        <w:outlineLvl w:val="0"/>
        <w:rPr>
          <w:rFonts w:cstheme="minorHAnsi"/>
          <w:bCs/>
          <w:lang w:val="de-DE"/>
        </w:rPr>
      </w:pPr>
      <w:r w:rsidRPr="00790476">
        <w:rPr>
          <w:rFonts w:cstheme="minorHAnsi"/>
          <w:bCs/>
          <w:lang w:val="de-DE"/>
        </w:rPr>
        <w:t>Gregor S. D. Reid</w:t>
      </w:r>
      <w:r w:rsidRPr="00790476">
        <w:rPr>
          <w:rFonts w:cstheme="minorHAnsi"/>
          <w:bCs/>
          <w:lang w:val="de-DE"/>
        </w:rPr>
        <w:tab/>
      </w:r>
      <w:r w:rsidRPr="00790476">
        <w:rPr>
          <w:rFonts w:cstheme="minorHAnsi"/>
          <w:bCs/>
          <w:lang w:val="de-DE"/>
        </w:rPr>
        <w:tab/>
        <w:t>gregor.reid@ubc.ca</w:t>
      </w:r>
    </w:p>
    <w:p w14:paraId="27859254" w14:textId="77777777" w:rsidR="004D0F5B" w:rsidRPr="00790476" w:rsidRDefault="004D0F5B" w:rsidP="004D0F5B">
      <w:pPr>
        <w:outlineLvl w:val="0"/>
        <w:rPr>
          <w:rFonts w:eastAsia="Times New Roman" w:cstheme="minorHAnsi"/>
          <w:lang w:val="de-DE"/>
        </w:rPr>
      </w:pPr>
      <w:r w:rsidRPr="00790476">
        <w:rPr>
          <w:rFonts w:eastAsia="Times New Roman" w:cstheme="minorHAnsi"/>
          <w:lang w:val="de-DE"/>
        </w:rPr>
        <w:t>Ali Farrokhi</w:t>
      </w:r>
      <w:r w:rsidRPr="00790476">
        <w:rPr>
          <w:rFonts w:eastAsia="Times New Roman" w:cstheme="minorHAnsi"/>
          <w:lang w:val="de-DE"/>
        </w:rPr>
        <w:tab/>
      </w:r>
      <w:r w:rsidRPr="00790476">
        <w:rPr>
          <w:rFonts w:eastAsia="Times New Roman" w:cstheme="minorHAnsi"/>
          <w:lang w:val="de-DE"/>
        </w:rPr>
        <w:tab/>
      </w:r>
      <w:r w:rsidRPr="00790476">
        <w:rPr>
          <w:rFonts w:eastAsia="Times New Roman" w:cstheme="minorHAnsi"/>
          <w:lang w:val="de-DE"/>
        </w:rPr>
        <w:tab/>
        <w:t>farrokhi@mail.ubc.ca;afarrokhi@bcchr.ca</w:t>
      </w:r>
    </w:p>
    <w:p w14:paraId="6F84F159" w14:textId="77777777" w:rsidR="003B5E26" w:rsidRPr="00790476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790476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790476" w:rsidRDefault="00C70C90">
      <w:pPr>
        <w:rPr>
          <w:rFonts w:cstheme="minorHAnsi"/>
          <w:b/>
          <w:sz w:val="22"/>
          <w:szCs w:val="22"/>
          <w:lang w:val="de-DE"/>
        </w:rPr>
      </w:pPr>
      <w:r w:rsidRPr="00790476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E9CE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052A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71C29D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C012E">
        <w:rPr>
          <w:rFonts w:eastAsia="Times New Roman" w:cstheme="minorHAnsi"/>
          <w:b/>
          <w:bCs/>
        </w:rPr>
        <w:t xml:space="preserve">Yes </w:t>
      </w:r>
    </w:p>
    <w:p w14:paraId="7171A2AE" w14:textId="77777777" w:rsidR="00CC012E" w:rsidRDefault="00CC012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  <w:bookmarkStart w:id="1" w:name="_Hlk162020732"/>
      <w:bookmarkStart w:id="2" w:name="_Hlk203170338"/>
      <w:bookmarkStart w:id="3" w:name="_Hlk162020892"/>
      <w:bookmarkStart w:id="4" w:name="_Hlk203166143"/>
    </w:p>
    <w:p w14:paraId="1663FE9B" w14:textId="77777777" w:rsidR="00ED2A3E" w:rsidRDefault="00ED2A3E" w:rsidP="00ED2A3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152B48C4" w14:textId="77777777" w:rsidR="00ED2A3E" w:rsidRDefault="00ED2A3E" w:rsidP="00ED2A3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893537B" w14:textId="77777777" w:rsidR="00ED2A3E" w:rsidRDefault="00ED2A3E" w:rsidP="00ED2A3E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71047045" w14:textId="77777777" w:rsidR="00ED2A3E" w:rsidRDefault="00ED2A3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339C493E" w14:textId="77777777" w:rsidR="00ED2A3E" w:rsidRDefault="00ED2A3E" w:rsidP="00CC012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p w14:paraId="0598CB21" w14:textId="77777777" w:rsidR="00CC012E" w:rsidRPr="00C97809" w:rsidRDefault="00CC012E" w:rsidP="00CC012E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5" w:name="_Hlk204179977"/>
      <w:bookmarkStart w:id="6" w:name="_Hlk201650592"/>
      <w:bookmarkEnd w:id="1"/>
      <w:bookmarkEnd w:id="2"/>
      <w:bookmarkEnd w:id="3"/>
      <w:bookmarkEnd w:id="4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5"/>
      <w:r>
        <w:rPr>
          <w:rFonts w:ascii="Calibri" w:hAnsi="Calibri" w:cs="Calibri"/>
          <w:b/>
          <w:bCs/>
          <w:i/>
          <w:iCs/>
          <w:color w:val="3333FF"/>
        </w:rPr>
        <w:t xml:space="preserve">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>The screen should be in focus and the fonts should be clearly visible.</w:t>
      </w:r>
    </w:p>
    <w:bookmarkEnd w:id="6"/>
    <w:p w14:paraId="07B49540" w14:textId="77777777" w:rsidR="00CC012E" w:rsidRPr="00B07A3B" w:rsidRDefault="00CC012E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0E1AA2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E4244">
        <w:rPr>
          <w:rFonts w:eastAsia="Times New Roman" w:cstheme="minorHAnsi"/>
          <w:b/>
          <w:bCs/>
        </w:rPr>
        <w:t>Yes</w:t>
      </w:r>
    </w:p>
    <w:p w14:paraId="63770740" w14:textId="1ADB4524" w:rsidR="005F1ADF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7927BC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3066C8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C22D5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D0F5B">
        <w:rPr>
          <w:rFonts w:cstheme="minorHAnsi"/>
          <w:bCs/>
          <w:sz w:val="22"/>
          <w:szCs w:val="22"/>
        </w:rPr>
        <w:t>17</w:t>
      </w:r>
    </w:p>
    <w:p w14:paraId="5AAC9C6C" w14:textId="44F83ED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D0F5B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6A0DB21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2166A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</w:t>
      </w:r>
      <w:r w:rsidR="00C2166A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and we have retained 5 best answers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8062318" w:rsidR="007D61A8" w:rsidRPr="00C2166A" w:rsidRDefault="00CB5DC8" w:rsidP="006367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Zahra</w:t>
      </w:r>
      <w:r w:rsidR="00D96885">
        <w:rPr>
          <w:rStyle w:val="AuthorName"/>
          <w:rFonts w:asciiTheme="minorHAnsi" w:eastAsia="Times" w:hAnsiTheme="minorHAnsi" w:cstheme="minorHAnsi"/>
        </w:rPr>
        <w:t xml:space="preserve"> Savoji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36780" w:rsidRPr="00636780">
        <w:rPr>
          <w:rFonts w:cstheme="minorHAnsi"/>
        </w:rPr>
        <w:t xml:space="preserve">We study how early-life immunity influences pediatric cancer progression, and whether neonatal immune responses can suppress or promote </w:t>
      </w:r>
      <w:r w:rsidR="0072124A">
        <w:rPr>
          <w:rFonts w:cstheme="minorHAnsi"/>
        </w:rPr>
        <w:t xml:space="preserve">cancer </w:t>
      </w:r>
      <w:r w:rsidR="00C2166A">
        <w:rPr>
          <w:rFonts w:cstheme="minorHAnsi"/>
        </w:rPr>
        <w:t>progression</w:t>
      </w:r>
      <w:r w:rsidR="00636780" w:rsidRPr="00636780">
        <w:rPr>
          <w:rFonts w:cstheme="minorHAnsi"/>
        </w:rPr>
        <w:t>.</w:t>
      </w:r>
    </w:p>
    <w:p w14:paraId="197D3E62" w14:textId="22F256B1" w:rsidR="00C2166A" w:rsidRPr="00B07A3B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7938FBA" w:rsidR="007D61A8" w:rsidRPr="00C2166A" w:rsidRDefault="00D96885" w:rsidP="001B356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96885">
        <w:rPr>
          <w:rFonts w:ascii="Calibri" w:hAnsi="Calibri" w:cstheme="minorHAnsi"/>
          <w:b/>
          <w:color w:val="auto"/>
          <w:u w:val="single"/>
        </w:rPr>
        <w:t>Zahra Savoji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E4527" w:rsidRPr="006E4527">
        <w:rPr>
          <w:rFonts w:cstheme="minorHAnsi"/>
        </w:rPr>
        <w:t xml:space="preserve">Current models lack precise neonatal </w:t>
      </w:r>
      <w:r w:rsidR="001B3561" w:rsidRPr="001B3561">
        <w:rPr>
          <w:rFonts w:cstheme="minorHAnsi"/>
        </w:rPr>
        <w:t xml:space="preserve">intravenous </w:t>
      </w:r>
      <w:r w:rsidR="006E4527" w:rsidRPr="006E4527">
        <w:rPr>
          <w:rFonts w:cstheme="minorHAnsi"/>
        </w:rPr>
        <w:t xml:space="preserve">delivery; </w:t>
      </w:r>
      <w:r w:rsidR="00700366">
        <w:rPr>
          <w:rFonts w:cstheme="minorHAnsi"/>
        </w:rPr>
        <w:t>t</w:t>
      </w:r>
      <w:r w:rsidR="00700366" w:rsidRPr="00700366">
        <w:rPr>
          <w:rFonts w:cstheme="minorHAnsi"/>
        </w:rPr>
        <w:t xml:space="preserve">his </w:t>
      </w:r>
      <w:r w:rsidR="001C089D" w:rsidRPr="00A4700E">
        <w:t xml:space="preserve">protocol </w:t>
      </w:r>
      <w:r w:rsidR="00700366" w:rsidRPr="00700366">
        <w:rPr>
          <w:rFonts w:cstheme="minorHAnsi"/>
        </w:rPr>
        <w:t>ensures efficient delivery and consistent modeling of early-life immune responses</w:t>
      </w:r>
      <w:r w:rsidR="006E4527" w:rsidRPr="006E4527">
        <w:rPr>
          <w:rFonts w:cstheme="minorHAnsi"/>
        </w:rPr>
        <w:t>.</w:t>
      </w:r>
    </w:p>
    <w:p w14:paraId="259257C2" w14:textId="0A96A3A9" w:rsidR="00C2166A" w:rsidRPr="00D75084" w:rsidRDefault="00C2166A" w:rsidP="00C2166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32F17E0" w:rsidR="00D75084" w:rsidRPr="00C2166A" w:rsidRDefault="00567F0D" w:rsidP="00040EE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Nakaw Young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40EE0" w:rsidRPr="00040EE0">
        <w:rPr>
          <w:rFonts w:cstheme="minorHAnsi"/>
        </w:rPr>
        <w:t>This protocol enables longitudinal tracking of cancer progression and evaluation of early-life immune modulation using bioluminescen</w:t>
      </w:r>
      <w:r w:rsidR="00CC012E">
        <w:rPr>
          <w:rFonts w:cstheme="minorHAnsi"/>
        </w:rPr>
        <w:t>ce</w:t>
      </w:r>
      <w:r w:rsidR="00040EE0" w:rsidRPr="00040EE0">
        <w:rPr>
          <w:rFonts w:cstheme="minorHAnsi"/>
        </w:rPr>
        <w:t xml:space="preserve"> imaging.</w:t>
      </w:r>
    </w:p>
    <w:p w14:paraId="5FA6BF1B" w14:textId="0721BD45" w:rsidR="00C2166A" w:rsidRPr="00D75084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B4CFA17" w:rsidR="007D61A8" w:rsidRPr="00C2166A" w:rsidRDefault="0090632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0632F">
        <w:rPr>
          <w:rStyle w:val="AuthorName"/>
          <w:rFonts w:asciiTheme="minorHAnsi" w:eastAsia="Times" w:hAnsiTheme="minorHAnsi" w:cstheme="minorHAnsi"/>
        </w:rPr>
        <w:t>Nakaw Young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F3163" w:rsidRPr="006F3163">
        <w:rPr>
          <w:rFonts w:cstheme="minorHAnsi"/>
        </w:rPr>
        <w:t>The main challenge is accurate temporal vein injection within a narrow neonatal window, requiring careful technique and proper visualization.</w:t>
      </w:r>
    </w:p>
    <w:p w14:paraId="4BA18E61" w14:textId="30B75D5B" w:rsidR="00C2166A" w:rsidRPr="00B07A3B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FE05467" w:rsidR="00333FA4" w:rsidRPr="00C2166A" w:rsidRDefault="0038304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83041">
        <w:rPr>
          <w:rFonts w:ascii="Calibri" w:hAnsi="Calibri" w:cstheme="minorHAnsi"/>
          <w:b/>
          <w:color w:val="auto"/>
          <w:u w:val="single"/>
        </w:rPr>
        <w:t>Nakaw Young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45AD3" w:rsidRPr="00B45AD3">
        <w:rPr>
          <w:rFonts w:cstheme="minorHAnsi"/>
        </w:rPr>
        <w:t xml:space="preserve">Future studies can explore different </w:t>
      </w:r>
      <w:r w:rsidR="006A682F">
        <w:rPr>
          <w:rFonts w:cstheme="minorHAnsi"/>
        </w:rPr>
        <w:t xml:space="preserve">pediatric cancers and </w:t>
      </w:r>
      <w:r w:rsidR="00B45AD3" w:rsidRPr="00B45AD3">
        <w:rPr>
          <w:rFonts w:cstheme="minorHAnsi"/>
        </w:rPr>
        <w:t>immune stimuli, vaccines, or therapies to define mechanisms of immune-mediated cancer control in early life</w:t>
      </w:r>
      <w:r w:rsidR="006A682F">
        <w:rPr>
          <w:rFonts w:cstheme="minorHAnsi"/>
        </w:rPr>
        <w:t>.</w:t>
      </w:r>
    </w:p>
    <w:p w14:paraId="17B2155B" w14:textId="33904635" w:rsidR="00C2166A" w:rsidRPr="00D75084" w:rsidRDefault="00C2166A" w:rsidP="00C2166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166A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DCE50A8" w:rsidR="00A13CC3" w:rsidRDefault="00FF25E5" w:rsidP="004D0F5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4D0F5B" w:rsidRPr="004D0F5B">
        <w:rPr>
          <w:rFonts w:eastAsia="Times New Roman" w:cstheme="minorHAnsi"/>
        </w:rPr>
        <w:t>University of British Columbia Animal Care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F497571" w14:textId="77777777" w:rsidR="00C2166A" w:rsidRPr="008E4564" w:rsidRDefault="00C2166A" w:rsidP="00DC2504">
      <w:pPr>
        <w:rPr>
          <w:rFonts w:cstheme="minorHAnsi"/>
          <w:i/>
          <w:iCs/>
          <w:color w:val="0000FF"/>
          <w:lang w:val="en-IN"/>
        </w:rPr>
      </w:pPr>
    </w:p>
    <w:p w14:paraId="02731F77" w14:textId="272F1EAE" w:rsidR="004D0F5B" w:rsidRPr="004D0F5B" w:rsidRDefault="004D0F5B" w:rsidP="004D0F5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4D0F5B">
        <w:rPr>
          <w:rFonts w:ascii="Calibri" w:hAnsi="Calibri" w:cs="Calibri"/>
          <w:b/>
          <w:bCs/>
        </w:rPr>
        <w:t xml:space="preserve">Temporal Vein Injection </w:t>
      </w:r>
      <w:r>
        <w:rPr>
          <w:rFonts w:ascii="Calibri" w:hAnsi="Calibri" w:cs="Calibri"/>
          <w:b/>
          <w:bCs/>
        </w:rPr>
        <w:t xml:space="preserve">of Cancer Cells into </w:t>
      </w:r>
      <w:r w:rsidRPr="004D0F5B">
        <w:rPr>
          <w:rFonts w:ascii="Calibri" w:hAnsi="Calibri" w:cs="Calibri"/>
          <w:b/>
          <w:bCs/>
        </w:rPr>
        <w:t>P1</w:t>
      </w:r>
      <w:r>
        <w:rPr>
          <w:rFonts w:ascii="Calibri" w:hAnsi="Calibri" w:cs="Calibri"/>
          <w:b/>
          <w:bCs/>
        </w:rPr>
        <w:t>-</w:t>
      </w:r>
      <w:r w:rsidRPr="004D0F5B">
        <w:rPr>
          <w:rFonts w:ascii="Calibri" w:hAnsi="Calibri" w:cs="Calibri"/>
          <w:b/>
          <w:bCs/>
        </w:rPr>
        <w:t xml:space="preserve">P2 </w:t>
      </w:r>
      <w:r>
        <w:rPr>
          <w:rFonts w:ascii="Calibri" w:hAnsi="Calibri" w:cs="Calibri"/>
          <w:b/>
          <w:bCs/>
        </w:rPr>
        <w:t xml:space="preserve">Mouse </w:t>
      </w:r>
      <w:r w:rsidRPr="004D0F5B">
        <w:rPr>
          <w:rFonts w:ascii="Calibri" w:hAnsi="Calibri" w:cs="Calibri"/>
          <w:b/>
          <w:bCs/>
        </w:rPr>
        <w:t>Pups</w:t>
      </w:r>
    </w:p>
    <w:p w14:paraId="314C5FBA" w14:textId="1B97FD6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2166A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C5746B">
        <w:rPr>
          <w:rFonts w:cstheme="minorHAnsi"/>
        </w:rPr>
        <w:t>Zahra Savoji, Nakaw Young</w:t>
      </w:r>
      <w:r w:rsidR="008326A2">
        <w:rPr>
          <w:rFonts w:cstheme="minorHAnsi"/>
        </w:rPr>
        <w:t>, Ali Farrokhi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7858F2" w14:textId="0502CE2E" w:rsidR="008E74BA" w:rsidRDefault="003A3E30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3A3E30">
        <w:rPr>
          <w:lang w:eastAsia="en-IN"/>
        </w:rPr>
        <w:t xml:space="preserve">To begin, place freshly prepared suspensions of luciferase-tagged leukemic cells derived from Eμ-Ret </w:t>
      </w:r>
      <w:r w:rsidRPr="003A3E30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E-myoo-ret</w:t>
      </w:r>
      <w:r w:rsidRPr="003A3E30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</w:t>
      </w:r>
      <w:r w:rsidRPr="003A3E30">
        <w:rPr>
          <w:lang w:eastAsia="en-IN"/>
        </w:rPr>
        <w:t xml:space="preserve">mice </w:t>
      </w:r>
      <w:r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4C6F01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 w:rsidRPr="003A3E30">
        <w:rPr>
          <w:lang w:eastAsia="en-IN"/>
        </w:rPr>
        <w:t xml:space="preserve">or neuroblastoma cells derived from TH-MYCN </w:t>
      </w:r>
      <w:r w:rsidRPr="003A3E30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T-H-</w:t>
      </w:r>
      <w:commentRangeStart w:id="7"/>
      <w:r>
        <w:rPr>
          <w:i/>
          <w:iCs/>
          <w:color w:val="EE0000"/>
          <w:lang w:eastAsia="en-IN"/>
        </w:rPr>
        <w:t>Mike-en</w:t>
      </w:r>
      <w:commentRangeEnd w:id="7"/>
      <w:r w:rsidRPr="003A3E30">
        <w:rPr>
          <w:rStyle w:val="CommentReference"/>
          <w:i/>
          <w:iCs/>
          <w:color w:val="EE0000"/>
          <w:sz w:val="24"/>
          <w:szCs w:val="24"/>
          <w:lang w:eastAsia="en-IN"/>
        </w:rPr>
        <w:commentReference w:id="7"/>
      </w:r>
      <w:r w:rsidRPr="003A3E30">
        <w:rPr>
          <w:i/>
          <w:iCs/>
          <w:color w:val="EE0000"/>
          <w:lang w:eastAsia="en-IN"/>
        </w:rPr>
        <w:t xml:space="preserve">) </w:t>
      </w:r>
      <w:r w:rsidRPr="003A3E30">
        <w:rPr>
          <w:lang w:eastAsia="en-IN"/>
        </w:rPr>
        <w:t xml:space="preserve">mice on ice </w:t>
      </w:r>
      <w:r w:rsidR="000504C5">
        <w:rPr>
          <w:lang w:eastAsia="en-IN"/>
        </w:rPr>
        <w:t>before</w:t>
      </w:r>
      <w:r w:rsidRPr="003A3E30">
        <w:rPr>
          <w:lang w:eastAsia="en-IN"/>
        </w:rPr>
        <w:t xml:space="preserve"> neonatal transplantation</w:t>
      </w:r>
      <w:r>
        <w:rPr>
          <w:lang w:eastAsia="en-IN"/>
        </w:rPr>
        <w:t xml:space="preserve"> </w:t>
      </w:r>
      <w:r w:rsidR="008E74BA"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55877EF8" w14:textId="26A8464F" w:rsidR="008E74BA" w:rsidRDefault="008E74BA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E74BA">
        <w:rPr>
          <w:lang w:val="en-IN" w:eastAsia="en-IN"/>
        </w:rPr>
        <w:t xml:space="preserve">WIDE: Talent </w:t>
      </w:r>
      <w:r w:rsidR="003A3E30">
        <w:rPr>
          <w:lang w:val="en-IN" w:eastAsia="en-IN"/>
        </w:rPr>
        <w:t xml:space="preserve">standing at the workstation with tubes and ice box. </w:t>
      </w:r>
      <w:r w:rsidR="003A3E30" w:rsidRPr="008E74BA">
        <w:rPr>
          <w:lang w:val="en-IN" w:eastAsia="en-IN"/>
        </w:rPr>
        <w:t xml:space="preserve">Placing </w:t>
      </w:r>
      <w:r w:rsidRPr="008E74BA">
        <w:rPr>
          <w:lang w:val="en-IN" w:eastAsia="en-IN"/>
        </w:rPr>
        <w:t>tube</w:t>
      </w:r>
      <w:r>
        <w:rPr>
          <w:lang w:val="en-IN" w:eastAsia="en-IN"/>
        </w:rPr>
        <w:t>s</w:t>
      </w:r>
      <w:r w:rsidRPr="008E74BA">
        <w:rPr>
          <w:lang w:val="en-IN" w:eastAsia="en-IN"/>
        </w:rPr>
        <w:t xml:space="preserve"> with cell suspension on ice.</w:t>
      </w:r>
    </w:p>
    <w:p w14:paraId="2915954E" w14:textId="58E8E780" w:rsidR="003A3E30" w:rsidRPr="008E74BA" w:rsidRDefault="003A3E30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Close-up of the labelled tubes placed on ice.</w:t>
      </w:r>
    </w:p>
    <w:p w14:paraId="4E04E91A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0611FAB" w14:textId="4EA535BD" w:rsidR="008E74BA" w:rsidRDefault="00E83B4C" w:rsidP="008E74BA">
      <w:pPr>
        <w:pStyle w:val="Narration"/>
        <w:numPr>
          <w:ilvl w:val="1"/>
          <w:numId w:val="3"/>
        </w:numPr>
        <w:rPr>
          <w:lang w:eastAsia="en-IN"/>
        </w:rPr>
      </w:pPr>
      <w:commentRangeStart w:id="8"/>
      <w:r>
        <w:rPr>
          <w:lang w:eastAsia="en-IN"/>
        </w:rPr>
        <w:t xml:space="preserve">Fit a </w:t>
      </w:r>
      <w:r w:rsidRPr="004C6F01">
        <w:rPr>
          <w:lang w:eastAsia="en-IN"/>
        </w:rPr>
        <w:t>100</w:t>
      </w:r>
      <w:r>
        <w:rPr>
          <w:lang w:eastAsia="en-IN"/>
        </w:rPr>
        <w:t>-</w:t>
      </w:r>
      <w:r w:rsidRPr="004C6F01">
        <w:rPr>
          <w:lang w:eastAsia="en-IN"/>
        </w:rPr>
        <w:t xml:space="preserve">microliter glass syringe </w:t>
      </w:r>
      <w:r>
        <w:rPr>
          <w:lang w:eastAsia="en-IN"/>
        </w:rPr>
        <w:t>with</w:t>
      </w:r>
      <w:r w:rsidRPr="004C6F01">
        <w:rPr>
          <w:lang w:eastAsia="en-IN"/>
        </w:rPr>
        <w:t xml:space="preserve"> a 30</w:t>
      </w:r>
      <w:r>
        <w:rPr>
          <w:lang w:eastAsia="en-IN"/>
        </w:rPr>
        <w:t>-</w:t>
      </w:r>
      <w:r w:rsidRPr="004C6F01">
        <w:rPr>
          <w:lang w:eastAsia="en-IN"/>
        </w:rPr>
        <w:t xml:space="preserve">gauge needle </w:t>
      </w:r>
      <w:r w:rsidRPr="00E83B4C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83B4C">
        <w:rPr>
          <w:b/>
          <w:bCs/>
          <w:lang w:eastAsia="en-IN"/>
        </w:rPr>
        <w:t>]</w:t>
      </w:r>
      <w:r>
        <w:rPr>
          <w:lang w:eastAsia="en-IN"/>
        </w:rPr>
        <w:t xml:space="preserve"> and l</w:t>
      </w:r>
      <w:r w:rsidR="008E74BA" w:rsidRPr="004C6F01">
        <w:rPr>
          <w:lang w:eastAsia="en-IN"/>
        </w:rPr>
        <w:t>oad</w:t>
      </w:r>
      <w:r>
        <w:rPr>
          <w:lang w:eastAsia="en-IN"/>
        </w:rPr>
        <w:t xml:space="preserve"> it with</w:t>
      </w:r>
      <w:r w:rsidR="008E74BA" w:rsidRPr="004C6F01">
        <w:rPr>
          <w:lang w:eastAsia="en-IN"/>
        </w:rPr>
        <w:t xml:space="preserve"> 20 microliters of the cell suspension </w:t>
      </w:r>
      <w:r w:rsidR="003A3E30">
        <w:rPr>
          <w:lang w:eastAsia="en-IN"/>
        </w:rPr>
        <w:t xml:space="preserve">containing </w:t>
      </w:r>
      <w:r w:rsidR="003A3E30" w:rsidRPr="003A3E30">
        <w:rPr>
          <w:lang w:eastAsia="en-IN"/>
        </w:rPr>
        <w:t>1 × 10</w:t>
      </w:r>
      <w:r w:rsidR="003A3E30" w:rsidRPr="003A3E30">
        <w:rPr>
          <w:vertAlign w:val="superscript"/>
          <w:lang w:eastAsia="en-IN"/>
        </w:rPr>
        <w:t>4</w:t>
      </w:r>
      <w:r w:rsidR="003A3E30" w:rsidRPr="003A3E30">
        <w:rPr>
          <w:lang w:eastAsia="en-IN"/>
        </w:rPr>
        <w:t xml:space="preserve"> leukemic cells or 5 × 10</w:t>
      </w:r>
      <w:r w:rsidR="003A3E30" w:rsidRPr="003A3E30">
        <w:rPr>
          <w:vertAlign w:val="superscript"/>
          <w:lang w:eastAsia="en-IN"/>
        </w:rPr>
        <w:t>4</w:t>
      </w:r>
      <w:r w:rsidR="003A3E30" w:rsidRPr="003A3E30">
        <w:rPr>
          <w:lang w:eastAsia="en-IN"/>
        </w:rPr>
        <w:t xml:space="preserve"> </w:t>
      </w:r>
      <w:r w:rsidR="003A3E30">
        <w:rPr>
          <w:lang w:eastAsia="en-IN"/>
        </w:rPr>
        <w:t>neuroblastoma</w:t>
      </w:r>
      <w:r w:rsidR="003A3E30" w:rsidRPr="003A3E30">
        <w:rPr>
          <w:lang w:eastAsia="en-IN"/>
        </w:rPr>
        <w:t xml:space="preserve"> cells</w:t>
      </w:r>
      <w:r>
        <w:rPr>
          <w:lang w:eastAsia="en-IN"/>
        </w:rPr>
        <w:t xml:space="preserve">, without forming air bubbles </w:t>
      </w:r>
      <w:r w:rsidR="008E74BA" w:rsidRPr="004C6F01">
        <w:rPr>
          <w:b/>
          <w:bCs/>
          <w:lang w:eastAsia="en-IN"/>
        </w:rPr>
        <w:t>[2]</w:t>
      </w:r>
      <w:r w:rsidR="008E74BA" w:rsidRPr="004C6F01">
        <w:rPr>
          <w:lang w:eastAsia="en-IN"/>
        </w:rPr>
        <w:t>.</w:t>
      </w:r>
    </w:p>
    <w:p w14:paraId="1577157E" w14:textId="7BFCFB15" w:rsidR="00E83B4C" w:rsidRDefault="00E83B4C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fitting the glass syringe with the needle.</w:t>
      </w:r>
    </w:p>
    <w:p w14:paraId="7AA5B051" w14:textId="79541595" w:rsidR="008E74BA" w:rsidRPr="00E83B4C" w:rsidRDefault="008E74BA" w:rsidP="00E83B4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loading cell suspension into a glass syringe with a needle</w:t>
      </w:r>
      <w:r w:rsidR="00E83B4C">
        <w:rPr>
          <w:lang w:val="en-IN" w:eastAsia="en-IN"/>
        </w:rPr>
        <w:t>, without air bubble formation</w:t>
      </w:r>
      <w:commentRangeEnd w:id="8"/>
      <w:r w:rsidR="00E83B4C" w:rsidRPr="004C6F01">
        <w:rPr>
          <w:rStyle w:val="CommentReference"/>
          <w:sz w:val="24"/>
          <w:szCs w:val="24"/>
          <w:lang w:val="en-IN" w:eastAsia="en-IN"/>
        </w:rPr>
        <w:commentReference w:id="8"/>
      </w:r>
      <w:r w:rsidRPr="004C6F01">
        <w:rPr>
          <w:lang w:val="en-IN" w:eastAsia="en-IN"/>
        </w:rPr>
        <w:t>.</w:t>
      </w:r>
    </w:p>
    <w:p w14:paraId="02C2DE43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16A1D12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Prepare a transilluminated stage by placing a cold light source beneath a plexiglass platform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EEA08F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a cold light source under a plexiglass platform.</w:t>
      </w:r>
    </w:p>
    <w:p w14:paraId="7D015EFE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1365D162" w14:textId="360DF11B" w:rsidR="008E74BA" w:rsidRDefault="00C46857" w:rsidP="00694805">
      <w:pPr>
        <w:pStyle w:val="Narration"/>
        <w:numPr>
          <w:ilvl w:val="1"/>
          <w:numId w:val="3"/>
        </w:numPr>
        <w:rPr>
          <w:lang w:eastAsia="en-IN"/>
        </w:rPr>
      </w:pPr>
      <w:r w:rsidRPr="00C46857">
        <w:rPr>
          <w:lang w:eastAsia="en-IN"/>
        </w:rPr>
        <w:t xml:space="preserve">Next, place a sterile napkin with a central hole on the stage </w:t>
      </w:r>
      <w:r w:rsidRPr="00C46857">
        <w:rPr>
          <w:b/>
          <w:bCs/>
          <w:lang w:eastAsia="en-IN"/>
        </w:rPr>
        <w:t>[1]</w:t>
      </w:r>
      <w:r w:rsidRPr="00C46857">
        <w:rPr>
          <w:lang w:eastAsia="en-IN"/>
        </w:rPr>
        <w:t xml:space="preserve"> and position the hypothermia-immobilized postnatal day 1 or 2 pup on the napkin. </w:t>
      </w:r>
      <w:commentRangeStart w:id="9"/>
      <w:r w:rsidRPr="00C46857">
        <w:rPr>
          <w:lang w:eastAsia="en-IN"/>
        </w:rPr>
        <w:t>Use BALB</w:t>
      </w:r>
      <w:r w:rsidR="000504C5">
        <w:rPr>
          <w:lang w:eastAsia="en-IN"/>
        </w:rPr>
        <w:t>-</w:t>
      </w:r>
      <w:r w:rsidRPr="00C46857">
        <w:rPr>
          <w:lang w:eastAsia="en-IN"/>
        </w:rPr>
        <w:t xml:space="preserve">c </w:t>
      </w:r>
      <w:r w:rsidR="000504C5" w:rsidRPr="000504C5">
        <w:rPr>
          <w:i/>
          <w:iCs/>
          <w:color w:val="EE0000"/>
          <w:lang w:eastAsia="en-IN"/>
        </w:rPr>
        <w:t>(</w:t>
      </w:r>
      <w:r w:rsidR="000504C5">
        <w:rPr>
          <w:i/>
          <w:iCs/>
          <w:color w:val="EE0000"/>
          <w:lang w:eastAsia="en-IN"/>
        </w:rPr>
        <w:t>balb-C</w:t>
      </w:r>
      <w:r w:rsidR="000504C5" w:rsidRPr="000504C5">
        <w:rPr>
          <w:i/>
          <w:iCs/>
          <w:color w:val="EE0000"/>
          <w:lang w:eastAsia="en-IN"/>
        </w:rPr>
        <w:t xml:space="preserve">) </w:t>
      </w:r>
      <w:r>
        <w:rPr>
          <w:lang w:eastAsia="en-IN"/>
        </w:rPr>
        <w:t>pups</w:t>
      </w:r>
      <w:r w:rsidRPr="00C46857">
        <w:rPr>
          <w:lang w:eastAsia="en-IN"/>
        </w:rPr>
        <w:t xml:space="preserve"> as </w:t>
      </w:r>
      <w:r>
        <w:rPr>
          <w:lang w:eastAsia="en-IN"/>
        </w:rPr>
        <w:t>the recipients</w:t>
      </w:r>
      <w:r w:rsidRPr="00C46857">
        <w:rPr>
          <w:lang w:eastAsia="en-IN"/>
        </w:rPr>
        <w:t xml:space="preserve"> for leukemic cells and TH-MYCN </w:t>
      </w:r>
      <w:r>
        <w:rPr>
          <w:lang w:eastAsia="en-IN"/>
        </w:rPr>
        <w:t>pups</w:t>
      </w:r>
      <w:r w:rsidRPr="00C46857">
        <w:rPr>
          <w:lang w:eastAsia="en-IN"/>
        </w:rPr>
        <w:t xml:space="preserve"> for neuroblastoma cells</w:t>
      </w:r>
      <w:commentRangeEnd w:id="9"/>
      <w:r w:rsidR="00730DC6" w:rsidRPr="00C46857" w:rsidDel="00443CC2">
        <w:rPr>
          <w:rStyle w:val="CommentReference"/>
          <w:sz w:val="24"/>
          <w:szCs w:val="24"/>
          <w:lang w:eastAsia="en-IN"/>
        </w:rPr>
        <w:commentReference w:id="9"/>
      </w:r>
      <w:r w:rsidRPr="00C46857">
        <w:rPr>
          <w:lang w:eastAsia="en-IN"/>
        </w:rPr>
        <w:t xml:space="preserve"> </w:t>
      </w:r>
      <w:r w:rsidRPr="00C46857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Pr="00C46857">
        <w:rPr>
          <w:b/>
          <w:bCs/>
          <w:lang w:eastAsia="en-IN"/>
        </w:rPr>
        <w:t>]</w:t>
      </w:r>
      <w:r w:rsidRPr="00C46857">
        <w:rPr>
          <w:lang w:eastAsia="en-IN"/>
        </w:rPr>
        <w:t xml:space="preserve">. Adjust the pup’s position until the temporal vein is clearly visible </w:t>
      </w:r>
      <w:r w:rsidR="008E74BA" w:rsidRPr="00C46857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8E74BA" w:rsidRPr="00C46857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441E492F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a sterile napkin with a central hole onto the stage.</w:t>
      </w:r>
    </w:p>
    <w:p w14:paraId="21350C7D" w14:textId="20DC970E" w:rsidR="00C46857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positioning the </w:t>
      </w:r>
      <w:r w:rsidR="00C46857">
        <w:rPr>
          <w:lang w:val="en-IN" w:eastAsia="en-IN"/>
        </w:rPr>
        <w:t xml:space="preserve">immobilized pup on the napkin. </w:t>
      </w:r>
      <w:commentRangeStart w:id="10"/>
      <w:r w:rsidR="00C46857" w:rsidRPr="00C46857">
        <w:rPr>
          <w:b/>
          <w:bCs/>
          <w:lang w:val="en-IN" w:eastAsia="en-IN"/>
        </w:rPr>
        <w:t>TXT: Follow institutionally approved guidelines for immobilizing the pup</w:t>
      </w:r>
      <w:commentRangeEnd w:id="10"/>
      <w:r w:rsidR="00C46857">
        <w:rPr>
          <w:rStyle w:val="CommentReference"/>
          <w:sz w:val="24"/>
          <w:szCs w:val="24"/>
          <w:lang w:val="en-IN" w:eastAsia="en-IN"/>
        </w:rPr>
        <w:commentReference w:id="10"/>
      </w:r>
    </w:p>
    <w:p w14:paraId="74B4337A" w14:textId="76B60B1B" w:rsidR="00C46857" w:rsidRDefault="00DE5A60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adjusting the pup’s position </w:t>
      </w:r>
      <w:r w:rsidR="00C46857">
        <w:rPr>
          <w:lang w:val="en-IN" w:eastAsia="en-IN"/>
        </w:rPr>
        <w:t xml:space="preserve">and pointing </w:t>
      </w:r>
      <w:r w:rsidR="008E74BA" w:rsidRPr="004C6F01">
        <w:rPr>
          <w:lang w:val="en-IN" w:eastAsia="en-IN"/>
        </w:rPr>
        <w:t xml:space="preserve">to </w:t>
      </w:r>
      <w:r w:rsidR="00C46857">
        <w:rPr>
          <w:lang w:val="en-IN" w:eastAsia="en-IN"/>
        </w:rPr>
        <w:t xml:space="preserve">the </w:t>
      </w:r>
      <w:r w:rsidR="008E74BA" w:rsidRPr="004C6F01">
        <w:rPr>
          <w:lang w:val="en-IN" w:eastAsia="en-IN"/>
        </w:rPr>
        <w:t>expo</w:t>
      </w:r>
      <w:r w:rsidR="00C46857">
        <w:rPr>
          <w:lang w:val="en-IN" w:eastAsia="en-IN"/>
        </w:rPr>
        <w:t>sed</w:t>
      </w:r>
      <w:r w:rsidR="008E74BA" w:rsidRPr="004C6F01">
        <w:rPr>
          <w:lang w:val="en-IN" w:eastAsia="en-IN"/>
        </w:rPr>
        <w:t xml:space="preserve"> temporal vein.</w:t>
      </w:r>
      <w:r w:rsidR="003A3E30">
        <w:rPr>
          <w:lang w:val="en-IN" w:eastAsia="en-IN"/>
        </w:rPr>
        <w:t xml:space="preserve"> </w:t>
      </w:r>
    </w:p>
    <w:p w14:paraId="58EA6CD6" w14:textId="111A025D" w:rsidR="008E74BA" w:rsidRDefault="008E74BA" w:rsidP="00C46857">
      <w:pPr>
        <w:pStyle w:val="ShotDescription"/>
        <w:ind w:firstLine="0"/>
        <w:rPr>
          <w:lang w:val="en-IN" w:eastAsia="en-IN"/>
        </w:rPr>
      </w:pPr>
    </w:p>
    <w:p w14:paraId="513D9FFA" w14:textId="77777777" w:rsidR="003A3E30" w:rsidRPr="004C6F01" w:rsidRDefault="003A3E30" w:rsidP="003A3E30">
      <w:pPr>
        <w:pStyle w:val="ShotDescription"/>
        <w:ind w:firstLine="0"/>
        <w:rPr>
          <w:lang w:val="en-IN" w:eastAsia="en-IN"/>
        </w:rPr>
      </w:pPr>
    </w:p>
    <w:p w14:paraId="345E22A3" w14:textId="7C6DD561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commentRangeStart w:id="11"/>
      <w:r w:rsidRPr="004C6F01">
        <w:rPr>
          <w:lang w:eastAsia="en-IN"/>
        </w:rPr>
        <w:t xml:space="preserve">Wear magnifying eyewear to visualize the injection site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A639957" w14:textId="4D4C43A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</w:t>
      </w:r>
      <w:r>
        <w:rPr>
          <w:lang w:val="en-IN" w:eastAsia="en-IN"/>
        </w:rPr>
        <w:t xml:space="preserve"> wearing and</w:t>
      </w:r>
      <w:r w:rsidRPr="004C6F01">
        <w:rPr>
          <w:lang w:val="en-IN" w:eastAsia="en-IN"/>
        </w:rPr>
        <w:t xml:space="preserve"> adjusting magnifying eyewear.</w:t>
      </w:r>
      <w:r>
        <w:rPr>
          <w:lang w:val="en-IN" w:eastAsia="en-IN"/>
        </w:rPr>
        <w:t xml:space="preserve"> </w:t>
      </w:r>
      <w:commentRangeEnd w:id="11"/>
      <w:r w:rsidR="00E36A06">
        <w:rPr>
          <w:rStyle w:val="CommentReference"/>
          <w:sz w:val="24"/>
          <w:szCs w:val="24"/>
          <w:lang w:val="en-IN" w:eastAsia="en-IN"/>
        </w:rPr>
        <w:commentReference w:id="11"/>
      </w:r>
    </w:p>
    <w:p w14:paraId="748800CF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9FE5513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Place a small piece of modeling clay adjacent to the pup’s head to stabilize the needle during injection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2D12BC2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modeling clay next to the pup’s head.</w:t>
      </w:r>
    </w:p>
    <w:p w14:paraId="66A66B70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2C80C23" w14:textId="2C8A7C95" w:rsidR="008E74BA" w:rsidRDefault="00514F87" w:rsidP="008E74BA">
      <w:pPr>
        <w:pStyle w:val="Narration"/>
        <w:numPr>
          <w:ilvl w:val="1"/>
          <w:numId w:val="3"/>
        </w:numPr>
        <w:rPr>
          <w:lang w:eastAsia="en-IN"/>
        </w:rPr>
      </w:pPr>
      <w:commentRangeStart w:id="12"/>
      <w:commentRangeStart w:id="13"/>
      <w:r>
        <w:rPr>
          <w:lang w:eastAsia="en-IN"/>
        </w:rPr>
        <w:t>Then</w:t>
      </w:r>
      <w:r w:rsidR="00E36A06">
        <w:rPr>
          <w:lang w:eastAsia="en-IN"/>
        </w:rPr>
        <w:t>, i</w:t>
      </w:r>
      <w:r w:rsidR="008E74BA" w:rsidRPr="004C6F01">
        <w:rPr>
          <w:lang w:eastAsia="en-IN"/>
        </w:rPr>
        <w:t xml:space="preserve">nsert the needle bevel-up into the visible temporal vein </w:t>
      </w:r>
      <w:r w:rsidR="00115FAF" w:rsidRPr="00115FAF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1</w:t>
      </w:r>
      <w:r w:rsidR="00115FAF" w:rsidRPr="00115FAF">
        <w:rPr>
          <w:b/>
          <w:bCs/>
          <w:lang w:eastAsia="en-IN"/>
        </w:rPr>
        <w:t>]</w:t>
      </w:r>
      <w:r w:rsidR="00115FAF">
        <w:rPr>
          <w:lang w:eastAsia="en-IN"/>
        </w:rPr>
        <w:t xml:space="preserve"> </w:t>
      </w:r>
      <w:r w:rsidR="008E74BA" w:rsidRPr="004C6F01">
        <w:rPr>
          <w:lang w:eastAsia="en-IN"/>
        </w:rPr>
        <w:t xml:space="preserve">and </w:t>
      </w:r>
      <w:r w:rsidR="00115FAF">
        <w:rPr>
          <w:lang w:eastAsia="en-IN"/>
        </w:rPr>
        <w:t xml:space="preserve">push the plunger to </w:t>
      </w:r>
      <w:r w:rsidR="008E74BA" w:rsidRPr="004C6F01">
        <w:rPr>
          <w:lang w:eastAsia="en-IN"/>
        </w:rPr>
        <w:t xml:space="preserve">slowly inject the cell suspension. Observe vascular filling to confirm successful intravenous delivery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  <w:r w:rsidR="00115FAF">
        <w:rPr>
          <w:lang w:eastAsia="en-IN"/>
        </w:rPr>
        <w:t xml:space="preserve"> </w:t>
      </w:r>
      <w:r w:rsidR="00115FAF">
        <w:rPr>
          <w:lang w:eastAsia="en-IN"/>
        </w:rPr>
        <w:t>A</w:t>
      </w:r>
      <w:r w:rsidR="00115FAF" w:rsidRPr="004C6F01">
        <w:rPr>
          <w:lang w:eastAsia="en-IN"/>
        </w:rPr>
        <w:t xml:space="preserve">pply gentle pressure to the injection site using a sterile cotton swab </w:t>
      </w:r>
      <w:r w:rsidR="00115FAF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3</w:t>
      </w:r>
      <w:r w:rsidR="00115FAF" w:rsidRPr="004C6F01">
        <w:rPr>
          <w:b/>
          <w:bCs/>
          <w:lang w:eastAsia="en-IN"/>
        </w:rPr>
        <w:t>]</w:t>
      </w:r>
      <w:r w:rsidR="00115FAF" w:rsidRPr="004C6F01">
        <w:rPr>
          <w:lang w:eastAsia="en-IN"/>
        </w:rPr>
        <w:t xml:space="preserve">. </w:t>
      </w:r>
    </w:p>
    <w:p w14:paraId="0F8685DE" w14:textId="1114C3EE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inserting the needle</w:t>
      </w:r>
      <w:r w:rsidR="004848BF">
        <w:rPr>
          <w:lang w:val="en-IN" w:eastAsia="en-IN"/>
        </w:rPr>
        <w:t xml:space="preserve"> </w:t>
      </w:r>
      <w:r w:rsidR="004848BF" w:rsidRPr="004C6F01">
        <w:rPr>
          <w:lang w:eastAsia="en-IN"/>
        </w:rPr>
        <w:t xml:space="preserve">bevel-up </w:t>
      </w:r>
      <w:r w:rsidRPr="004C6F01">
        <w:rPr>
          <w:lang w:val="en-IN" w:eastAsia="en-IN"/>
        </w:rPr>
        <w:t>into the temporal vein and performing the injection.</w:t>
      </w:r>
    </w:p>
    <w:p w14:paraId="36CA3F62" w14:textId="36721205" w:rsidR="008E74BA" w:rsidRPr="00115FAF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Close-up of </w:t>
      </w:r>
      <w:r w:rsidR="00115FAF">
        <w:rPr>
          <w:lang w:val="en-IN" w:eastAsia="en-IN"/>
        </w:rPr>
        <w:t xml:space="preserve">pushing the plunger to inject and pointing to the </w:t>
      </w:r>
      <w:r w:rsidRPr="004C6F01">
        <w:rPr>
          <w:lang w:val="en-IN" w:eastAsia="en-IN"/>
        </w:rPr>
        <w:t>vascular filling .</w:t>
      </w:r>
      <w:r w:rsidR="00F5615D">
        <w:rPr>
          <w:lang w:val="en-IN" w:eastAsia="en-IN"/>
        </w:rPr>
        <w:t xml:space="preserve"> </w:t>
      </w:r>
      <w:commentRangeEnd w:id="12"/>
      <w:r w:rsidR="00E36A06">
        <w:rPr>
          <w:rStyle w:val="CommentReference"/>
          <w:sz w:val="24"/>
          <w:szCs w:val="24"/>
          <w:lang w:val="en-IN" w:eastAsia="en-IN"/>
        </w:rPr>
        <w:commentReference w:id="12"/>
      </w:r>
      <w:commentRangeEnd w:id="13"/>
      <w:r w:rsidR="00E36A06">
        <w:rPr>
          <w:rStyle w:val="CommentReference"/>
          <w:sz w:val="24"/>
          <w:szCs w:val="24"/>
          <w:lang w:val="en-IN" w:eastAsia="en-IN"/>
        </w:rPr>
        <w:commentReference w:id="13"/>
      </w:r>
      <w:r w:rsidR="00E36A06">
        <w:rPr>
          <w:lang w:val="en-IN" w:eastAsia="en-IN"/>
        </w:rPr>
        <w:t xml:space="preserve"> </w:t>
      </w:r>
      <w:r w:rsidR="00E36A06" w:rsidRPr="00E36A06">
        <w:rPr>
          <w:i/>
          <w:iCs/>
          <w:color w:val="3333FF"/>
          <w:lang w:val="en-IN" w:eastAsia="en-IN"/>
        </w:rPr>
        <w:t>Videographer</w:t>
      </w:r>
      <w:r w:rsidR="00E36A06">
        <w:rPr>
          <w:i/>
          <w:iCs/>
          <w:color w:val="3333FF"/>
          <w:lang w:val="en-IN" w:eastAsia="en-IN"/>
        </w:rPr>
        <w:t>:</w:t>
      </w:r>
      <w:r w:rsidR="00E36A06" w:rsidRPr="00E36A06">
        <w:rPr>
          <w:i/>
          <w:iCs/>
          <w:color w:val="3333FF"/>
          <w:lang w:val="en-IN" w:eastAsia="en-IN"/>
        </w:rPr>
        <w:t xml:space="preserve"> Zoom in through the magnifier and capture the minute details for this step</w:t>
      </w:r>
    </w:p>
    <w:p w14:paraId="4377D9C7" w14:textId="77777777" w:rsidR="00115FAF" w:rsidRDefault="00115FAF" w:rsidP="00115FA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applying gentle pressure to the injection site with a cotton swab.</w:t>
      </w:r>
    </w:p>
    <w:p w14:paraId="27E72F34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07EE731D" w14:textId="4A771ED9" w:rsidR="008E74BA" w:rsidRDefault="00E36A06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8E74BA" w:rsidRPr="004C6F01">
        <w:rPr>
          <w:lang w:eastAsia="en-IN"/>
        </w:rPr>
        <w:t xml:space="preserve">lace the pup on a warmed recovery surface at approximately 37 degrees Celsius with a towel barrier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1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 xml:space="preserve">. Allow recovery until normal movement and pink coloration return </w:t>
      </w:r>
      <w:r w:rsidR="008E74BA" w:rsidRPr="004C6F01">
        <w:rPr>
          <w:b/>
          <w:bCs/>
          <w:lang w:eastAsia="en-IN"/>
        </w:rPr>
        <w:t>[</w:t>
      </w:r>
      <w:r w:rsidR="00115FAF">
        <w:rPr>
          <w:b/>
          <w:bCs/>
          <w:lang w:eastAsia="en-IN"/>
        </w:rPr>
        <w:t>2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</w:p>
    <w:p w14:paraId="09E0EEDE" w14:textId="76D5D3AD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the pup onto a warmed recovery surface</w:t>
      </w:r>
      <w:r w:rsidR="004848BF">
        <w:rPr>
          <w:lang w:val="en-IN" w:eastAsia="en-IN"/>
        </w:rPr>
        <w:t xml:space="preserve"> </w:t>
      </w:r>
      <w:r w:rsidR="004848BF" w:rsidRPr="004C6F01">
        <w:rPr>
          <w:lang w:eastAsia="en-IN"/>
        </w:rPr>
        <w:t>with a towel barrier</w:t>
      </w:r>
      <w:r w:rsidRPr="004C6F01">
        <w:rPr>
          <w:lang w:val="en-IN" w:eastAsia="en-IN"/>
        </w:rPr>
        <w:t>.</w:t>
      </w:r>
    </w:p>
    <w:p w14:paraId="153883DB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Shot of pup regaining normal movement and pink coloration.</w:t>
      </w:r>
    </w:p>
    <w:p w14:paraId="326B243B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4272DCB" w14:textId="3800A64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Monitor the pup for 5 to 10 minutes after recovery </w:t>
      </w:r>
      <w:r w:rsidRPr="004C6F01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="00115FAF">
        <w:rPr>
          <w:lang w:eastAsia="en-IN"/>
        </w:rPr>
        <w:t xml:space="preserve"> </w:t>
      </w:r>
      <w:r>
        <w:rPr>
          <w:lang w:eastAsia="en-IN"/>
        </w:rPr>
        <w:t>r</w:t>
      </w:r>
      <w:r w:rsidRPr="004C6F01">
        <w:rPr>
          <w:lang w:eastAsia="en-IN"/>
        </w:rPr>
        <w:t>etu</w:t>
      </w:r>
      <w:r w:rsidR="00115FAF">
        <w:rPr>
          <w:lang w:eastAsia="en-IN"/>
        </w:rPr>
        <w:t>r</w:t>
      </w:r>
      <w:r w:rsidRPr="004C6F01">
        <w:rPr>
          <w:lang w:eastAsia="en-IN"/>
        </w:rPr>
        <w:t xml:space="preserve">n the pup to the dam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5E14984A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observing the pup during the monitoring period.</w:t>
      </w:r>
    </w:p>
    <w:p w14:paraId="57233D07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the pup back with the dam.</w:t>
      </w:r>
    </w:p>
    <w:p w14:paraId="305EE90C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DE90FD4" w14:textId="2A52D31B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Rinse the syringe with </w:t>
      </w:r>
      <w:r>
        <w:rPr>
          <w:lang w:eastAsia="en-IN"/>
        </w:rPr>
        <w:t xml:space="preserve">PBS </w:t>
      </w:r>
      <w:r w:rsidR="005650F8">
        <w:rPr>
          <w:lang w:eastAsia="en-IN"/>
        </w:rPr>
        <w:t>followed by</w:t>
      </w:r>
      <w:r w:rsidRPr="004C6F01">
        <w:rPr>
          <w:lang w:eastAsia="en-IN"/>
        </w:rPr>
        <w:t xml:space="preserve"> a syringe cleaning solution </w:t>
      </w:r>
      <w:r w:rsidRPr="004C6F01">
        <w:rPr>
          <w:b/>
          <w:bCs/>
          <w:lang w:eastAsia="en-IN"/>
        </w:rPr>
        <w:t>[1]</w:t>
      </w:r>
      <w:r w:rsidR="00A679FE">
        <w:rPr>
          <w:lang w:eastAsia="en-IN"/>
        </w:rPr>
        <w:t xml:space="preserve">, </w:t>
      </w:r>
      <w:r w:rsidR="008745CB">
        <w:rPr>
          <w:lang w:eastAsia="en-IN"/>
        </w:rPr>
        <w:t>and finally</w:t>
      </w:r>
      <w:r w:rsidR="00115FAF">
        <w:rPr>
          <w:lang w:eastAsia="en-IN"/>
        </w:rPr>
        <w:t xml:space="preserve"> </w:t>
      </w:r>
      <w:r w:rsidRPr="004C6F01">
        <w:rPr>
          <w:lang w:eastAsia="en-IN"/>
        </w:rPr>
        <w:t xml:space="preserve">with 70 percent ethanol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7111337F" w14:textId="107EEBAB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lastRenderedPageBreak/>
        <w:t>Talent rinsing the syringe sequentially with phosphate-buffered</w:t>
      </w:r>
      <w:r w:rsidR="004B0AD8">
        <w:rPr>
          <w:lang w:val="en-IN" w:eastAsia="en-IN"/>
        </w:rPr>
        <w:t xml:space="preserve"> saline</w:t>
      </w:r>
      <w:r w:rsidRPr="004C6F01">
        <w:rPr>
          <w:lang w:val="en-IN" w:eastAsia="en-IN"/>
        </w:rPr>
        <w:t>.</w:t>
      </w:r>
      <w:r w:rsidR="00115FAF">
        <w:rPr>
          <w:lang w:val="en-IN" w:eastAsia="en-IN"/>
        </w:rPr>
        <w:t xml:space="preserve"> </w:t>
      </w:r>
      <w:r w:rsidR="00115FAF" w:rsidRPr="00115FAF">
        <w:rPr>
          <w:b/>
          <w:bCs/>
          <w:highlight w:val="yellow"/>
          <w:lang w:val="en-IN" w:eastAsia="en-IN"/>
        </w:rPr>
        <w:t>Authors</w:t>
      </w:r>
      <w:r w:rsidR="00115FAF" w:rsidRPr="00115FAF">
        <w:rPr>
          <w:highlight w:val="yellow"/>
          <w:lang w:val="en-IN" w:eastAsia="en-IN"/>
        </w:rPr>
        <w:t>: Label the tubes with PBS and 70% ethanol</w:t>
      </w:r>
    </w:p>
    <w:p w14:paraId="3BF1762A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rinsing the syringe with 70 percent ethanol.</w:t>
      </w:r>
    </w:p>
    <w:p w14:paraId="52126EEA" w14:textId="77777777" w:rsidR="00DD5D4C" w:rsidRDefault="00DD5D4C" w:rsidP="00DD5D4C">
      <w:pPr>
        <w:pStyle w:val="ShotDescription"/>
        <w:ind w:firstLine="0"/>
        <w:rPr>
          <w:lang w:val="en-IN" w:eastAsia="en-IN"/>
        </w:rPr>
      </w:pPr>
    </w:p>
    <w:p w14:paraId="394EF9CE" w14:textId="26B8BFE5" w:rsidR="008E74BA" w:rsidRDefault="008E74BA" w:rsidP="008E74BA"/>
    <w:p w14:paraId="25D237CB" w14:textId="77777777" w:rsidR="008E74BA" w:rsidRDefault="008E74BA" w:rsidP="008E74BA"/>
    <w:p w14:paraId="0CB32610" w14:textId="77777777" w:rsidR="008E74BA" w:rsidRDefault="008E74BA" w:rsidP="008E74BA"/>
    <w:p w14:paraId="2702C9E4" w14:textId="32ED8879" w:rsidR="00DD5D4C" w:rsidRPr="00DD5D4C" w:rsidRDefault="00DD5D4C" w:rsidP="00DD5D4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DD5D4C">
        <w:rPr>
          <w:rFonts w:ascii="Calibri" w:hAnsi="Calibri" w:cs="Calibri"/>
          <w:b/>
          <w:bCs/>
        </w:rPr>
        <w:t>Bioluminescence Imaging (BLI)</w:t>
      </w:r>
      <w:r>
        <w:rPr>
          <w:rFonts w:ascii="Calibri" w:hAnsi="Calibri" w:cs="Calibri"/>
          <w:b/>
          <w:bCs/>
        </w:rPr>
        <w:t xml:space="preserve"> of Injected Pup</w:t>
      </w:r>
    </w:p>
    <w:p w14:paraId="2E65CCD2" w14:textId="77BF636A" w:rsidR="004D0F5B" w:rsidRPr="00DD5D4C" w:rsidRDefault="00DD5D4C" w:rsidP="00DD5D4C">
      <w:pPr>
        <w:pStyle w:val="Narration"/>
        <w:ind w:left="360" w:firstLine="0"/>
        <w:rPr>
          <w:color w:val="auto"/>
          <w:lang w:eastAsia="en-IN"/>
        </w:rPr>
      </w:pPr>
      <w:r w:rsidRPr="00DD5D4C">
        <w:rPr>
          <w:rFonts w:cstheme="minorHAnsi"/>
          <w:b/>
          <w:bCs/>
          <w:color w:val="auto"/>
        </w:rPr>
        <w:t xml:space="preserve">Demonstrator: </w:t>
      </w:r>
      <w:r w:rsidR="009B24F0">
        <w:rPr>
          <w:rFonts w:cstheme="minorHAnsi"/>
          <w:color w:val="auto"/>
        </w:rPr>
        <w:t xml:space="preserve">Maryan </w:t>
      </w:r>
      <w:r w:rsidR="00BD56D2">
        <w:rPr>
          <w:rFonts w:cstheme="minorHAnsi"/>
          <w:color w:val="auto"/>
        </w:rPr>
        <w:t>Aletha</w:t>
      </w:r>
    </w:p>
    <w:p w14:paraId="4A4373CB" w14:textId="2A823A78" w:rsidR="008E74BA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Six</w:t>
      </w:r>
      <w:r w:rsidRPr="008E74BA">
        <w:rPr>
          <w:lang w:eastAsia="en-IN"/>
        </w:rPr>
        <w:t xml:space="preserve"> days after </w:t>
      </w:r>
      <w:r>
        <w:rPr>
          <w:lang w:eastAsia="en-IN"/>
        </w:rPr>
        <w:t>the</w:t>
      </w:r>
      <w:r w:rsidR="000504C5">
        <w:rPr>
          <w:lang w:eastAsia="en-IN"/>
        </w:rPr>
        <w:t xml:space="preserve"> temporal vein</w:t>
      </w:r>
      <w:r w:rsidRPr="008E74BA">
        <w:rPr>
          <w:lang w:eastAsia="en-IN"/>
        </w:rPr>
        <w:t xml:space="preserve"> injection</w:t>
      </w:r>
      <w:r>
        <w:rPr>
          <w:lang w:eastAsia="en-IN"/>
        </w:rPr>
        <w:t>, r</w:t>
      </w:r>
      <w:r w:rsidR="008E74BA">
        <w:rPr>
          <w:lang w:eastAsia="en-IN"/>
        </w:rPr>
        <w:t>etrieve the pup to p</w:t>
      </w:r>
      <w:r w:rsidR="008E74BA" w:rsidRPr="008E74BA">
        <w:rPr>
          <w:lang w:eastAsia="en-IN"/>
        </w:rPr>
        <w:t>erform</w:t>
      </w:r>
      <w:r>
        <w:rPr>
          <w:lang w:eastAsia="en-IN"/>
        </w:rPr>
        <w:t xml:space="preserve"> </w:t>
      </w:r>
      <w:r w:rsidRPr="00BD56D2">
        <w:rPr>
          <w:lang w:eastAsia="en-IN"/>
        </w:rPr>
        <w:t xml:space="preserve">Bioluminescence Imaging </w:t>
      </w:r>
      <w:r w:rsidR="008E74BA" w:rsidRPr="008E74BA">
        <w:rPr>
          <w:b/>
          <w:bCs/>
          <w:lang w:eastAsia="en-IN"/>
        </w:rPr>
        <w:t>[</w:t>
      </w:r>
      <w:r w:rsidR="008E74BA">
        <w:rPr>
          <w:b/>
          <w:bCs/>
          <w:lang w:eastAsia="en-IN"/>
        </w:rPr>
        <w:t>1</w:t>
      </w:r>
      <w:r w:rsidR="008E74BA" w:rsidRPr="008E74BA">
        <w:rPr>
          <w:b/>
          <w:bCs/>
          <w:lang w:eastAsia="en-IN"/>
        </w:rPr>
        <w:t>]</w:t>
      </w:r>
      <w:r w:rsidR="008E74BA">
        <w:rPr>
          <w:lang w:eastAsia="en-IN"/>
        </w:rPr>
        <w:t>.</w:t>
      </w:r>
    </w:p>
    <w:p w14:paraId="43B58F46" w14:textId="77777777" w:rsidR="008E74BA" w:rsidRPr="008E74BA" w:rsidRDefault="008E74BA" w:rsidP="008E74BA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8E74BA">
        <w:rPr>
          <w:color w:val="auto"/>
          <w:lang w:eastAsia="en-IN"/>
        </w:rPr>
        <w:t>Talent placing the pup on the work desk.</w:t>
      </w:r>
    </w:p>
    <w:p w14:paraId="63130AB1" w14:textId="383E28F2" w:rsidR="008E74BA" w:rsidRDefault="008E74BA" w:rsidP="008E74BA">
      <w:pPr>
        <w:pStyle w:val="Narration"/>
        <w:ind w:left="1627" w:firstLine="0"/>
        <w:rPr>
          <w:lang w:eastAsia="en-IN"/>
        </w:rPr>
      </w:pPr>
      <w:r>
        <w:rPr>
          <w:lang w:eastAsia="en-IN"/>
        </w:rPr>
        <w:t xml:space="preserve"> </w:t>
      </w:r>
    </w:p>
    <w:p w14:paraId="543DC6C0" w14:textId="2CE2DD7F" w:rsidR="008E74BA" w:rsidRPr="00BD56D2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BD56D2">
        <w:rPr>
          <w:lang w:eastAsia="en-IN"/>
        </w:rPr>
        <w:t xml:space="preserve">Obtain filter-sterilized </w:t>
      </w:r>
      <w:r w:rsidR="00115FAF" w:rsidRPr="00BD56D2">
        <w:rPr>
          <w:lang w:eastAsia="en-IN"/>
        </w:rPr>
        <w:t xml:space="preserve">10 micrograms per microliter </w:t>
      </w:r>
      <w:r w:rsidR="008E74BA" w:rsidRPr="00BD56D2">
        <w:rPr>
          <w:lang w:eastAsia="en-IN"/>
        </w:rPr>
        <w:t xml:space="preserve">D-Luciferin in PBS </w:t>
      </w:r>
      <w:r w:rsidR="008E74BA" w:rsidRPr="00BD56D2">
        <w:rPr>
          <w:b/>
          <w:bCs/>
          <w:lang w:eastAsia="en-IN"/>
        </w:rPr>
        <w:t>[1</w:t>
      </w:r>
      <w:r w:rsidRPr="00BD56D2">
        <w:rPr>
          <w:b/>
          <w:bCs/>
          <w:lang w:eastAsia="en-IN"/>
        </w:rPr>
        <w:t>]</w:t>
      </w:r>
      <w:r w:rsidR="008E74BA" w:rsidRPr="00BD56D2">
        <w:rPr>
          <w:lang w:eastAsia="en-IN"/>
        </w:rPr>
        <w:t>.</w:t>
      </w:r>
    </w:p>
    <w:p w14:paraId="60FE9288" w14:textId="5D8BD81F" w:rsidR="008E74BA" w:rsidRPr="00BD56D2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56D2">
        <w:rPr>
          <w:lang w:val="en-IN" w:eastAsia="en-IN"/>
        </w:rPr>
        <w:t xml:space="preserve">Talent </w:t>
      </w:r>
      <w:r w:rsidR="00BD56D2" w:rsidRPr="00BD56D2">
        <w:rPr>
          <w:lang w:val="en-IN" w:eastAsia="en-IN"/>
        </w:rPr>
        <w:t>taking out the tube with D-Luciferin from the freezer</w:t>
      </w:r>
      <w:r w:rsidRPr="00BD56D2">
        <w:rPr>
          <w:lang w:val="en-IN" w:eastAsia="en-IN"/>
        </w:rPr>
        <w:t>.</w:t>
      </w:r>
    </w:p>
    <w:p w14:paraId="11CD457A" w14:textId="5CE7B992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AE5A4EF" w14:textId="06E76377" w:rsidR="008E74BA" w:rsidRDefault="00BD56D2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>Using a 30</w:t>
      </w:r>
      <w:r>
        <w:rPr>
          <w:lang w:eastAsia="en-IN"/>
        </w:rPr>
        <w:t>-</w:t>
      </w:r>
      <w:r w:rsidRPr="004C6F01">
        <w:rPr>
          <w:lang w:eastAsia="en-IN"/>
        </w:rPr>
        <w:t>gauge needle</w:t>
      </w:r>
      <w:r>
        <w:rPr>
          <w:lang w:eastAsia="en-IN"/>
        </w:rPr>
        <w:t>,</w:t>
      </w:r>
      <w:r w:rsidRPr="004C6F01">
        <w:rPr>
          <w:lang w:eastAsia="en-IN"/>
        </w:rPr>
        <w:t xml:space="preserve"> </w:t>
      </w:r>
      <w:r>
        <w:rPr>
          <w:lang w:eastAsia="en-IN"/>
        </w:rPr>
        <w:t>i</w:t>
      </w:r>
      <w:r w:rsidR="008E74BA" w:rsidRPr="004C6F01">
        <w:rPr>
          <w:lang w:eastAsia="en-IN"/>
        </w:rPr>
        <w:t>nject</w:t>
      </w:r>
      <w:r>
        <w:rPr>
          <w:lang w:eastAsia="en-IN"/>
        </w:rPr>
        <w:t xml:space="preserve"> the pup with 50 microliters of </w:t>
      </w:r>
      <w:r w:rsidR="008E74BA" w:rsidRPr="004C6F01">
        <w:rPr>
          <w:lang w:eastAsia="en-IN"/>
        </w:rPr>
        <w:t xml:space="preserve">D-Luciferin intraperitoneally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>.</w:t>
      </w:r>
    </w:p>
    <w:p w14:paraId="16F52E7B" w14:textId="01DE3699" w:rsidR="008E74BA" w:rsidRPr="00B34276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34276">
        <w:rPr>
          <w:lang w:val="en-IN" w:eastAsia="en-IN"/>
        </w:rPr>
        <w:t>Talent performing intraperitoneal</w:t>
      </w:r>
      <w:r w:rsidR="00BD56D2">
        <w:rPr>
          <w:lang w:val="en-IN" w:eastAsia="en-IN"/>
        </w:rPr>
        <w:t xml:space="preserve"> </w:t>
      </w:r>
      <w:r w:rsidR="00BD56D2" w:rsidRPr="00BD56D2">
        <w:rPr>
          <w:lang w:val="en-IN" w:eastAsia="en-IN"/>
        </w:rPr>
        <w:t xml:space="preserve">D-Luciferin </w:t>
      </w:r>
      <w:r w:rsidRPr="00B34276">
        <w:rPr>
          <w:lang w:val="en-IN" w:eastAsia="en-IN"/>
        </w:rPr>
        <w:t xml:space="preserve">injection on </w:t>
      </w:r>
      <w:r w:rsidR="00BD56D2">
        <w:rPr>
          <w:lang w:val="en-IN" w:eastAsia="en-IN"/>
        </w:rPr>
        <w:t xml:space="preserve">the </w:t>
      </w:r>
      <w:r w:rsidRPr="00B34276">
        <w:rPr>
          <w:lang w:val="en-IN" w:eastAsia="en-IN"/>
        </w:rPr>
        <w:t>pup with a syringe.</w:t>
      </w:r>
    </w:p>
    <w:p w14:paraId="1650ED78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704ED5D" w14:textId="6282CF4E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place the anesthetized pup on </w:t>
      </w:r>
      <w:r w:rsidRPr="004C6F01">
        <w:rPr>
          <w:lang w:eastAsia="en-IN"/>
        </w:rPr>
        <w:t xml:space="preserve">a warmed imaging stage at approximately 37 degrees Celsius </w:t>
      </w:r>
      <w:r w:rsidRPr="004C6F01">
        <w:rPr>
          <w:b/>
          <w:bCs/>
          <w:lang w:eastAsia="en-IN"/>
        </w:rPr>
        <w:t>[</w:t>
      </w:r>
      <w:r w:rsidR="00F750D0">
        <w:rPr>
          <w:b/>
          <w:bCs/>
          <w:lang w:eastAsia="en-IN"/>
        </w:rPr>
        <w:t>1</w:t>
      </w:r>
      <w:r>
        <w:rPr>
          <w:b/>
          <w:bCs/>
          <w:lang w:eastAsia="en-IN"/>
        </w:rPr>
        <w:t>-TXT</w:t>
      </w:r>
      <w:r w:rsidRPr="004C6F01">
        <w:rPr>
          <w:b/>
          <w:bCs/>
          <w:lang w:eastAsia="en-IN"/>
        </w:rPr>
        <w:t>]</w:t>
      </w:r>
      <w:r w:rsidRPr="004C6F01">
        <w:rPr>
          <w:lang w:eastAsia="en-IN"/>
        </w:rPr>
        <w:t>.</w:t>
      </w:r>
    </w:p>
    <w:p w14:paraId="37A69920" w14:textId="242BEE3A" w:rsidR="008E74BA" w:rsidRP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positioning </w:t>
      </w:r>
      <w:r w:rsidR="00F750D0">
        <w:rPr>
          <w:lang w:val="en-IN" w:eastAsia="en-IN"/>
        </w:rPr>
        <w:t xml:space="preserve">anesthetized </w:t>
      </w:r>
      <w:r w:rsidRPr="004C6F01">
        <w:rPr>
          <w:lang w:val="en-IN" w:eastAsia="en-IN"/>
        </w:rPr>
        <w:t>pup on a warmed imaging stage.</w:t>
      </w:r>
      <w:r>
        <w:rPr>
          <w:lang w:val="en-IN" w:eastAsia="en-IN"/>
        </w:rPr>
        <w:t xml:space="preserve"> </w:t>
      </w:r>
      <w:r w:rsidRPr="008E74BA">
        <w:rPr>
          <w:b/>
          <w:bCs/>
          <w:lang w:val="en-IN" w:eastAsia="en-IN"/>
        </w:rPr>
        <w:t xml:space="preserve">TXT: Anesthesia: Isoflurane; Induction: </w:t>
      </w:r>
      <w:r w:rsidRPr="00790101">
        <w:rPr>
          <w:b/>
          <w:bCs/>
          <w:lang w:val="en-IN" w:eastAsia="en-IN"/>
        </w:rPr>
        <w:t>3 - 4</w:t>
      </w:r>
      <w:r w:rsidRPr="008E74BA">
        <w:rPr>
          <w:b/>
          <w:bCs/>
          <w:lang w:val="en-IN" w:eastAsia="en-IN"/>
        </w:rPr>
        <w:t>%; Maintenance: 1.5 - 2%</w:t>
      </w:r>
    </w:p>
    <w:p w14:paraId="34FB8DF6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980257C" w14:textId="1827A34F" w:rsidR="008E74BA" w:rsidRDefault="00115FAF" w:rsidP="00845A5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Ten </w:t>
      </w:r>
      <w:r w:rsidR="00213ACA" w:rsidRPr="004C6F01">
        <w:rPr>
          <w:lang w:eastAsia="en-IN"/>
        </w:rPr>
        <w:t>minutes after</w:t>
      </w:r>
      <w:r>
        <w:rPr>
          <w:lang w:eastAsia="en-IN"/>
        </w:rPr>
        <w:t xml:space="preserve"> the</w:t>
      </w:r>
      <w:r w:rsidR="00213ACA" w:rsidRPr="004C6F01">
        <w:rPr>
          <w:lang w:eastAsia="en-IN"/>
        </w:rPr>
        <w:t xml:space="preserve"> injection</w:t>
      </w:r>
      <w:r w:rsidR="00FD59AB">
        <w:rPr>
          <w:lang w:eastAsia="en-IN"/>
        </w:rPr>
        <w:t>,</w:t>
      </w:r>
      <w:r w:rsidR="00213ACA" w:rsidRPr="004C6F01">
        <w:rPr>
          <w:lang w:eastAsia="en-IN"/>
        </w:rPr>
        <w:t xml:space="preserve"> </w:t>
      </w:r>
      <w:r w:rsidR="00FD59AB">
        <w:rPr>
          <w:lang w:eastAsia="en-IN"/>
        </w:rPr>
        <w:t>a</w:t>
      </w:r>
      <w:r w:rsidR="008E74BA" w:rsidRPr="004C6F01">
        <w:rPr>
          <w:lang w:eastAsia="en-IN"/>
        </w:rPr>
        <w:t>cquire bioluminescen</w:t>
      </w:r>
      <w:r w:rsidR="00CC012E">
        <w:rPr>
          <w:lang w:eastAsia="en-IN"/>
        </w:rPr>
        <w:t>ce</w:t>
      </w:r>
      <w:r w:rsidR="008E74BA" w:rsidRPr="004C6F01">
        <w:rPr>
          <w:lang w:eastAsia="en-IN"/>
        </w:rPr>
        <w:t xml:space="preserve"> and X-ray images using consistent exposure settings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 xml:space="preserve">. </w:t>
      </w:r>
      <w:commentRangeStart w:id="14"/>
      <w:r w:rsidR="008E74BA" w:rsidRPr="004C6F01">
        <w:rPr>
          <w:lang w:eastAsia="en-IN"/>
        </w:rPr>
        <w:t xml:space="preserve">Set </w:t>
      </w:r>
      <w:r w:rsidR="000504C5">
        <w:rPr>
          <w:lang w:eastAsia="en-IN"/>
        </w:rPr>
        <w:t xml:space="preserve">the </w:t>
      </w:r>
      <w:r w:rsidR="008E74BA" w:rsidRPr="004C6F01">
        <w:rPr>
          <w:lang w:eastAsia="en-IN"/>
        </w:rPr>
        <w:t>bioluminescence imaging exposure time to 120 seconds for postnatal day 7 images and 30 seconds for postnatal day 17 images</w:t>
      </w:r>
      <w:r w:rsidR="003B7EED">
        <w:rPr>
          <w:lang w:eastAsia="en-IN"/>
        </w:rPr>
        <w:t xml:space="preserve"> </w:t>
      </w:r>
      <w:r w:rsidR="00E37B2E" w:rsidRPr="00115FAF">
        <w:rPr>
          <w:b/>
          <w:bCs/>
          <w:lang w:eastAsia="en-IN"/>
        </w:rPr>
        <w:t>[2]</w:t>
      </w:r>
      <w:r w:rsidR="00E37B2E">
        <w:rPr>
          <w:lang w:eastAsia="en-IN"/>
        </w:rPr>
        <w:t>.</w:t>
      </w:r>
      <w:r w:rsidR="008E74BA" w:rsidRPr="004C6F01">
        <w:rPr>
          <w:lang w:eastAsia="en-IN"/>
        </w:rPr>
        <w:t xml:space="preserve"> </w:t>
      </w:r>
      <w:r w:rsidR="00E37B2E">
        <w:rPr>
          <w:lang w:eastAsia="en-IN"/>
        </w:rPr>
        <w:t>Set the</w:t>
      </w:r>
      <w:r w:rsidR="00E37B2E" w:rsidRPr="004C6F01">
        <w:rPr>
          <w:lang w:eastAsia="en-IN"/>
        </w:rPr>
        <w:t xml:space="preserve"> </w:t>
      </w:r>
      <w:r w:rsidR="008E74BA" w:rsidRPr="004C6F01">
        <w:rPr>
          <w:lang w:eastAsia="en-IN"/>
        </w:rPr>
        <w:t xml:space="preserve">binning </w:t>
      </w:r>
      <w:r w:rsidR="00E37B2E">
        <w:rPr>
          <w:lang w:eastAsia="en-IN"/>
        </w:rPr>
        <w:t xml:space="preserve">to </w:t>
      </w:r>
      <w:r w:rsidR="008E74BA" w:rsidRPr="004C6F01">
        <w:rPr>
          <w:lang w:eastAsia="en-IN"/>
        </w:rPr>
        <w:t xml:space="preserve">B4, field of view </w:t>
      </w:r>
      <w:r w:rsidR="00E37B2E">
        <w:rPr>
          <w:lang w:eastAsia="en-IN"/>
        </w:rPr>
        <w:t xml:space="preserve">to </w:t>
      </w:r>
      <w:r w:rsidR="008E74BA" w:rsidRPr="004C6F01">
        <w:rPr>
          <w:lang w:eastAsia="en-IN"/>
        </w:rPr>
        <w:t>25, f-stop</w:t>
      </w:r>
      <w:r w:rsidR="00E37B2E">
        <w:rPr>
          <w:lang w:eastAsia="en-IN"/>
        </w:rPr>
        <w:t xml:space="preserve"> to</w:t>
      </w:r>
      <w:r w:rsidR="008E74BA" w:rsidRPr="004C6F01">
        <w:rPr>
          <w:lang w:eastAsia="en-IN"/>
        </w:rPr>
        <w:t xml:space="preserve"> 1.2, and object height</w:t>
      </w:r>
      <w:r w:rsidR="00E37B2E">
        <w:rPr>
          <w:lang w:eastAsia="en-IN"/>
        </w:rPr>
        <w:t xml:space="preserve"> to</w:t>
      </w:r>
      <w:r w:rsidR="008E74BA" w:rsidRPr="004C6F01">
        <w:rPr>
          <w:lang w:eastAsia="en-IN"/>
        </w:rPr>
        <w:t xml:space="preserve"> 1.5 </w:t>
      </w:r>
      <w:r w:rsidR="008E74BA" w:rsidRPr="004C6F01">
        <w:rPr>
          <w:b/>
          <w:bCs/>
          <w:lang w:eastAsia="en-IN"/>
        </w:rPr>
        <w:t>[</w:t>
      </w:r>
      <w:r w:rsidR="00E37B2E">
        <w:rPr>
          <w:b/>
          <w:bCs/>
          <w:lang w:eastAsia="en-IN"/>
        </w:rPr>
        <w:t>3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 xml:space="preserve">. Set X-ray imaging to high resolution and high power </w:t>
      </w:r>
      <w:r w:rsidR="008E74BA" w:rsidRPr="004C6F01">
        <w:rPr>
          <w:b/>
          <w:bCs/>
          <w:lang w:eastAsia="en-IN"/>
        </w:rPr>
        <w:t>[</w:t>
      </w:r>
      <w:r w:rsidR="00E37B2E">
        <w:rPr>
          <w:b/>
          <w:bCs/>
          <w:lang w:eastAsia="en-IN"/>
        </w:rPr>
        <w:t>4</w:t>
      </w:r>
      <w:r w:rsidR="008E74BA" w:rsidRPr="004C6F01">
        <w:rPr>
          <w:b/>
          <w:bCs/>
          <w:lang w:eastAsia="en-IN"/>
        </w:rPr>
        <w:t>]</w:t>
      </w:r>
      <w:r w:rsidR="008E74BA" w:rsidRPr="004C6F01">
        <w:rPr>
          <w:lang w:eastAsia="en-IN"/>
        </w:rPr>
        <w:t>.</w:t>
      </w:r>
      <w:commentRangeEnd w:id="14"/>
      <w:r w:rsidR="005C2789">
        <w:rPr>
          <w:rStyle w:val="CommentReference"/>
          <w:sz w:val="24"/>
          <w:szCs w:val="24"/>
          <w:lang w:eastAsia="en-IN"/>
        </w:rPr>
        <w:commentReference w:id="14"/>
      </w:r>
    </w:p>
    <w:p w14:paraId="242ADFF6" w14:textId="1A9919C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</w:t>
      </w:r>
      <w:r>
        <w:rPr>
          <w:lang w:val="en-IN" w:eastAsia="en-IN"/>
        </w:rPr>
        <w:t>opening the imaging software</w:t>
      </w:r>
      <w:r w:rsidRPr="004C6F01">
        <w:rPr>
          <w:lang w:val="en-IN" w:eastAsia="en-IN"/>
        </w:rPr>
        <w:t>.</w:t>
      </w:r>
    </w:p>
    <w:p w14:paraId="1BDEB903" w14:textId="108DA836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exposure time, binning, field of view, f-stop, and object height being entered.</w:t>
      </w:r>
    </w:p>
    <w:p w14:paraId="4A6C56FF" w14:textId="1DA76BBB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SCREEN:</w:t>
      </w:r>
      <w:r w:rsidRPr="004C6F01">
        <w:rPr>
          <w:lang w:val="en-IN" w:eastAsia="en-IN"/>
        </w:rPr>
        <w:t xml:space="preserve">  imaging settings</w:t>
      </w:r>
      <w:r w:rsidR="00115FAF">
        <w:rPr>
          <w:lang w:val="en-IN" w:eastAsia="en-IN"/>
        </w:rPr>
        <w:t xml:space="preserve"> being</w:t>
      </w:r>
      <w:r w:rsidRPr="004C6F01">
        <w:rPr>
          <w:lang w:val="en-IN" w:eastAsia="en-IN"/>
        </w:rPr>
        <w:t xml:space="preserve"> set to high resolution and high power.</w:t>
      </w:r>
    </w:p>
    <w:p w14:paraId="5E926E22" w14:textId="77777777" w:rsidR="00ED2A3E" w:rsidRDefault="00ED2A3E" w:rsidP="00ED2A3E">
      <w:pPr>
        <w:pStyle w:val="ShotDescription"/>
        <w:ind w:firstLine="0"/>
        <w:rPr>
          <w:lang w:val="en-IN" w:eastAsia="en-IN"/>
        </w:rPr>
      </w:pPr>
    </w:p>
    <w:p w14:paraId="6BE65027" w14:textId="1FA0EFE8" w:rsidR="00ED2A3E" w:rsidRPr="00ED2A3E" w:rsidRDefault="00ED2A3E" w:rsidP="00ED2A3E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r w:rsidRPr="00ED2A3E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ED2A3E">
        <w:rPr>
          <w:rFonts w:ascii="Calibri" w:hAnsi="Calibri" w:cs="Calibri"/>
          <w:color w:val="000000"/>
          <w:highlight w:val="yellow"/>
        </w:rPr>
        <w:t xml:space="preserve">: Please create screen capture videos of the shots labeled as SCREEN, </w:t>
      </w:r>
      <w:r w:rsidR="003F6A84">
        <w:rPr>
          <w:rFonts w:ascii="Calibri" w:hAnsi="Calibri" w:cs="Calibri"/>
          <w:color w:val="000000"/>
          <w:highlight w:val="yellow"/>
        </w:rPr>
        <w:t>provide</w:t>
      </w:r>
      <w:r w:rsidR="003F6A84" w:rsidRPr="00ED2A3E">
        <w:rPr>
          <w:rFonts w:ascii="Calibri" w:hAnsi="Calibri" w:cs="Calibri"/>
          <w:color w:val="000000"/>
          <w:highlight w:val="yellow"/>
        </w:rPr>
        <w:t xml:space="preserve"> </w:t>
      </w:r>
      <w:r w:rsidRPr="00ED2A3E">
        <w:rPr>
          <w:rFonts w:ascii="Calibri" w:hAnsi="Calibri" w:cs="Calibri"/>
          <w:color w:val="000000"/>
          <w:highlight w:val="yellow"/>
        </w:rPr>
        <w:t>a screenshot summary, and upload the files to your project page as soon as possible</w:t>
      </w:r>
      <w:r w:rsidRPr="00ED2A3E">
        <w:rPr>
          <w:rFonts w:ascii="Calibri" w:hAnsi="Calibri" w:cs="Calibri"/>
          <w:b/>
          <w:bCs/>
          <w:color w:val="000000"/>
        </w:rPr>
        <w:t xml:space="preserve">: </w:t>
      </w:r>
      <w:hyperlink r:id="rId14" w:history="1">
        <w:r w:rsidRPr="005A5D60">
          <w:rPr>
            <w:rStyle w:val="Hyperlink"/>
            <w:rFonts w:eastAsia="Times New Roman" w:cstheme="minorHAnsi"/>
            <w:b/>
          </w:rPr>
          <w:t>https://review.jove.com/account/file-uploader?src=21190838</w:t>
        </w:r>
      </w:hyperlink>
      <w:r>
        <w:rPr>
          <w:rFonts w:eastAsia="Times New Roman" w:cstheme="minorHAnsi"/>
          <w:b/>
        </w:rPr>
        <w:t xml:space="preserve">  </w:t>
      </w:r>
    </w:p>
    <w:p w14:paraId="769A0D76" w14:textId="77777777" w:rsidR="00F750D0" w:rsidRDefault="00F750D0" w:rsidP="00F750D0">
      <w:pPr>
        <w:pStyle w:val="ShotDescription"/>
        <w:ind w:firstLine="0"/>
        <w:rPr>
          <w:lang w:val="en-IN" w:eastAsia="en-IN"/>
        </w:rPr>
      </w:pPr>
    </w:p>
    <w:p w14:paraId="40A9C936" w14:textId="5DBCC707" w:rsidR="00F750D0" w:rsidRPr="00310F9E" w:rsidRDefault="006C1B03" w:rsidP="00310F9E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color w:val="7030A0"/>
        </w:rPr>
      </w:pPr>
      <w:commentRangeStart w:id="15"/>
      <w:r>
        <w:rPr>
          <w:rFonts w:ascii="Calibri" w:hAnsi="Calibri" w:cs="Calibri"/>
          <w:color w:val="7030A0"/>
        </w:rPr>
        <w:t>I</w:t>
      </w:r>
      <w:r w:rsidRPr="006C1B03">
        <w:rPr>
          <w:rFonts w:ascii="Calibri" w:hAnsi="Calibri" w:cs="Calibri"/>
          <w:color w:val="7030A0"/>
        </w:rPr>
        <w:t xml:space="preserve">ntraperitoneally inject postnatal day 7 pups with murine cytomegalovirus </w:t>
      </w:r>
      <w:r w:rsidR="005C2789">
        <w:rPr>
          <w:rFonts w:ascii="Calibri" w:hAnsi="Calibri" w:cs="Calibri"/>
          <w:color w:val="7030A0"/>
        </w:rPr>
        <w:t xml:space="preserve">or mCMV </w:t>
      </w:r>
      <w:r w:rsidR="005C2789" w:rsidRPr="000504C5">
        <w:rPr>
          <w:i/>
          <w:iCs/>
          <w:color w:val="EE0000"/>
        </w:rPr>
        <w:t>(</w:t>
      </w:r>
      <w:r w:rsidR="005C2789">
        <w:rPr>
          <w:i/>
          <w:iCs/>
          <w:color w:val="EE0000"/>
        </w:rPr>
        <w:t>M-C-M-V</w:t>
      </w:r>
      <w:r w:rsidR="005C2789" w:rsidRPr="000504C5">
        <w:rPr>
          <w:i/>
          <w:iCs/>
          <w:color w:val="EE0000"/>
        </w:rPr>
        <w:t>)</w:t>
      </w:r>
      <w:r w:rsidR="005C2789" w:rsidRPr="005C2789">
        <w:rPr>
          <w:rFonts w:ascii="Calibri" w:hAnsi="Calibri" w:cs="Calibri"/>
          <w:i/>
          <w:iCs/>
          <w:color w:val="7030A0"/>
        </w:rPr>
        <w:t xml:space="preserve"> </w:t>
      </w:r>
      <w:r w:rsidRPr="006C1B03">
        <w:rPr>
          <w:rFonts w:ascii="Calibri" w:hAnsi="Calibri" w:cs="Calibri"/>
          <w:color w:val="7030A0"/>
        </w:rPr>
        <w:t>six days after temporal vein transplantation of leukemic or neuroblastoma cells</w:t>
      </w:r>
      <w:r w:rsidR="006E51D5">
        <w:rPr>
          <w:rFonts w:ascii="Calibri" w:hAnsi="Calibri" w:cs="Calibri"/>
          <w:color w:val="7030A0"/>
        </w:rPr>
        <w:t xml:space="preserve"> </w:t>
      </w:r>
      <w:r w:rsidR="006E51D5" w:rsidRPr="006E51D5">
        <w:rPr>
          <w:rFonts w:ascii="Calibri" w:hAnsi="Calibri" w:cs="Calibri"/>
          <w:b/>
          <w:bCs/>
          <w:color w:val="7030A0"/>
        </w:rPr>
        <w:t>[</w:t>
      </w:r>
      <w:r w:rsidR="006E51D5">
        <w:rPr>
          <w:rFonts w:ascii="Calibri" w:hAnsi="Calibri" w:cs="Calibri"/>
          <w:b/>
          <w:bCs/>
          <w:color w:val="7030A0"/>
        </w:rPr>
        <w:t>1-TXT</w:t>
      </w:r>
      <w:r w:rsidR="006E51D5" w:rsidRPr="006E51D5">
        <w:rPr>
          <w:rFonts w:ascii="Calibri" w:hAnsi="Calibri" w:cs="Calibri"/>
          <w:b/>
          <w:bCs/>
          <w:color w:val="7030A0"/>
        </w:rPr>
        <w:t>]</w:t>
      </w:r>
      <w:r w:rsidR="006E51D5">
        <w:rPr>
          <w:rFonts w:ascii="Calibri" w:hAnsi="Calibri" w:cs="Calibri"/>
          <w:color w:val="7030A0"/>
        </w:rPr>
        <w:t>.</w:t>
      </w:r>
      <w:r>
        <w:rPr>
          <w:rFonts w:ascii="Calibri" w:hAnsi="Calibri" w:cs="Calibri"/>
          <w:color w:val="7030A0"/>
        </w:rPr>
        <w:t xml:space="preserve"> </w:t>
      </w:r>
      <w:r w:rsidR="00C24B09" w:rsidRPr="00310F9E">
        <w:rPr>
          <w:rFonts w:ascii="Calibri" w:hAnsi="Calibri" w:cs="Calibri"/>
          <w:color w:val="7030A0"/>
        </w:rPr>
        <w:t xml:space="preserve">Repeat the </w:t>
      </w:r>
      <w:r w:rsidR="00C24B09" w:rsidRPr="00310F9E">
        <w:rPr>
          <w:color w:val="7030A0"/>
          <w:lang w:eastAsia="en-IN"/>
        </w:rPr>
        <w:t>Bioluminescence Imaging procedure 10 days post</w:t>
      </w:r>
      <w:r w:rsidR="000504C5" w:rsidRPr="00310F9E">
        <w:rPr>
          <w:color w:val="7030A0"/>
          <w:lang w:eastAsia="en-IN"/>
        </w:rPr>
        <w:t xml:space="preserve">-viral </w:t>
      </w:r>
      <w:r w:rsidR="00C24B09" w:rsidRPr="00310F9E">
        <w:rPr>
          <w:color w:val="7030A0"/>
          <w:lang w:eastAsia="en-IN"/>
        </w:rPr>
        <w:t>in</w:t>
      </w:r>
      <w:r w:rsidR="0081411C" w:rsidRPr="00310F9E">
        <w:rPr>
          <w:color w:val="7030A0"/>
          <w:lang w:eastAsia="en-IN"/>
        </w:rPr>
        <w:t xml:space="preserve">jection </w:t>
      </w:r>
      <w:r w:rsidR="0081411C" w:rsidRPr="00310F9E">
        <w:rPr>
          <w:rFonts w:ascii="Calibri" w:hAnsi="Calibri" w:cs="Calibri"/>
          <w:color w:val="7030A0"/>
        </w:rPr>
        <w:t xml:space="preserve">to evaluate the effect of infection-driven immune activation on leukemia progression </w:t>
      </w:r>
      <w:r w:rsidR="00C24B09" w:rsidRPr="00310F9E">
        <w:rPr>
          <w:b/>
          <w:bCs/>
          <w:color w:val="7030A0"/>
          <w:lang w:eastAsia="en-IN"/>
        </w:rPr>
        <w:t>[2</w:t>
      </w:r>
      <w:r w:rsidR="000504C5" w:rsidRPr="00310F9E">
        <w:rPr>
          <w:b/>
          <w:bCs/>
          <w:color w:val="7030A0"/>
          <w:lang w:eastAsia="en-IN"/>
        </w:rPr>
        <w:t xml:space="preserve"> and 3</w:t>
      </w:r>
      <w:r w:rsidR="00C24B09" w:rsidRPr="00310F9E">
        <w:rPr>
          <w:b/>
          <w:bCs/>
          <w:color w:val="7030A0"/>
          <w:lang w:eastAsia="en-IN"/>
        </w:rPr>
        <w:t>]</w:t>
      </w:r>
      <w:r w:rsidR="00C24B09" w:rsidRPr="00310F9E">
        <w:rPr>
          <w:color w:val="7030A0"/>
          <w:lang w:eastAsia="en-IN"/>
        </w:rPr>
        <w:t>.</w:t>
      </w:r>
    </w:p>
    <w:p w14:paraId="4C98E8E5" w14:textId="536F67E9" w:rsidR="00F750D0" w:rsidRDefault="0081411C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Representative shot of</w:t>
      </w:r>
      <w:r w:rsidR="00F750D0" w:rsidRPr="00BD56D2">
        <w:rPr>
          <w:lang w:val="en-IN" w:eastAsia="en-IN"/>
        </w:rPr>
        <w:t xml:space="preserve"> </w:t>
      </w:r>
      <w:r>
        <w:rPr>
          <w:lang w:val="en-IN" w:eastAsia="en-IN"/>
        </w:rPr>
        <w:t xml:space="preserve">IP </w:t>
      </w:r>
      <w:r w:rsidR="00F750D0" w:rsidRPr="00BD56D2">
        <w:rPr>
          <w:lang w:val="en-IN" w:eastAsia="en-IN"/>
        </w:rPr>
        <w:t xml:space="preserve">injecting virus into the </w:t>
      </w:r>
      <w:r w:rsidR="00F750D0">
        <w:rPr>
          <w:lang w:val="en-IN" w:eastAsia="en-IN"/>
        </w:rPr>
        <w:t xml:space="preserve">P7 </w:t>
      </w:r>
      <w:r w:rsidR="00F750D0" w:rsidRPr="00BD56D2">
        <w:rPr>
          <w:lang w:val="en-IN" w:eastAsia="en-IN"/>
        </w:rPr>
        <w:t>pup.</w:t>
      </w:r>
      <w:commentRangeEnd w:id="15"/>
      <w:r w:rsidR="00A07A5D">
        <w:rPr>
          <w:rStyle w:val="CommentReference"/>
          <w:sz w:val="24"/>
          <w:szCs w:val="24"/>
          <w:lang w:val="en-IN" w:eastAsia="en-IN"/>
        </w:rPr>
        <w:commentReference w:id="15"/>
      </w:r>
      <w:r>
        <w:rPr>
          <w:lang w:val="en-IN" w:eastAsia="en-IN"/>
        </w:rPr>
        <w:t xml:space="preserve"> </w:t>
      </w:r>
      <w:r w:rsidRPr="0081411C">
        <w:rPr>
          <w:b/>
          <w:bCs/>
          <w:color w:val="auto"/>
          <w:lang w:val="en-IN" w:eastAsia="en-IN"/>
        </w:rPr>
        <w:t xml:space="preserve">TXT: </w:t>
      </w:r>
      <w:r w:rsidR="005C2789">
        <w:rPr>
          <w:b/>
          <w:bCs/>
          <w:color w:val="auto"/>
        </w:rPr>
        <w:t>mCMV</w:t>
      </w:r>
      <w:r w:rsidRPr="0081411C">
        <w:rPr>
          <w:b/>
          <w:bCs/>
          <w:color w:val="auto"/>
        </w:rPr>
        <w:t>: 1 × 10</w:t>
      </w:r>
      <w:r w:rsidRPr="0081411C">
        <w:rPr>
          <w:b/>
          <w:bCs/>
          <w:color w:val="auto"/>
          <w:vertAlign w:val="superscript"/>
        </w:rPr>
        <w:t>4</w:t>
      </w:r>
      <w:r w:rsidRPr="0081411C">
        <w:rPr>
          <w:b/>
          <w:bCs/>
          <w:color w:val="auto"/>
        </w:rPr>
        <w:t xml:space="preserve"> PFU in 50 µL PBS</w:t>
      </w:r>
      <w:r w:rsidR="006E51D5">
        <w:rPr>
          <w:b/>
          <w:bCs/>
          <w:color w:val="auto"/>
        </w:rPr>
        <w:t>; Control: PBS</w:t>
      </w:r>
      <w:r w:rsidRPr="00BD56D2">
        <w:rPr>
          <w:color w:val="7030A0"/>
        </w:rPr>
        <w:t xml:space="preserve"> </w:t>
      </w:r>
    </w:p>
    <w:p w14:paraId="1708123B" w14:textId="7FBC1E51" w:rsidR="00C24B09" w:rsidRDefault="00C24B09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Show </w:t>
      </w:r>
      <w:r w:rsidR="000504C5">
        <w:rPr>
          <w:lang w:val="en-IN" w:eastAsia="en-IN"/>
        </w:rPr>
        <w:t>clicking Acquire in the imaging software</w:t>
      </w:r>
      <w:r>
        <w:rPr>
          <w:lang w:val="en-IN" w:eastAsia="en-IN"/>
        </w:rPr>
        <w:t>.</w:t>
      </w:r>
    </w:p>
    <w:p w14:paraId="01A530DB" w14:textId="7A45F803" w:rsidR="000504C5" w:rsidRPr="00BD56D2" w:rsidRDefault="000504C5" w:rsidP="00F750D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Figure 2B </w:t>
      </w:r>
      <w:r w:rsidR="006E51D5" w:rsidRPr="006E51D5">
        <w:rPr>
          <w:i/>
          <w:iCs/>
          <w:color w:val="3333FF"/>
          <w:lang w:val="en-IN" w:eastAsia="en-IN"/>
        </w:rPr>
        <w:t xml:space="preserve">Video editor: Show the </w:t>
      </w:r>
      <w:r w:rsidRPr="006E51D5">
        <w:rPr>
          <w:i/>
          <w:iCs/>
          <w:color w:val="3333FF"/>
          <w:lang w:val="en-IN" w:eastAsia="en-IN"/>
        </w:rPr>
        <w:t>upper panel only</w:t>
      </w:r>
    </w:p>
    <w:p w14:paraId="3EA44489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52433D" w14:textId="2EFFD80B" w:rsidR="008E74BA" w:rsidRDefault="004F1F4B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</w:t>
      </w:r>
      <w:r w:rsidR="008E74BA">
        <w:rPr>
          <w:lang w:eastAsia="en-IN"/>
        </w:rPr>
        <w:t xml:space="preserve"> </w:t>
      </w:r>
      <w:r w:rsidR="00EC121E" w:rsidRPr="00EC121E">
        <w:rPr>
          <w:lang w:eastAsia="en-IN"/>
        </w:rPr>
        <w:t>define whole-body regions of interest for each mouse using bioluminescence imaging software</w:t>
      </w:r>
      <w:r w:rsidR="006E51D5">
        <w:rPr>
          <w:lang w:eastAsia="en-IN"/>
        </w:rPr>
        <w:t xml:space="preserve"> </w:t>
      </w:r>
      <w:r w:rsidR="008E74BA" w:rsidRPr="004C6F01">
        <w:rPr>
          <w:b/>
          <w:bCs/>
          <w:lang w:eastAsia="en-IN"/>
        </w:rPr>
        <w:t>[1]</w:t>
      </w:r>
      <w:r w:rsidR="008E74BA" w:rsidRPr="004C6F01">
        <w:rPr>
          <w:lang w:eastAsia="en-IN"/>
        </w:rPr>
        <w:t xml:space="preserve">. Quantify </w:t>
      </w:r>
      <w:r w:rsidR="000504C5">
        <w:rPr>
          <w:lang w:eastAsia="en-IN"/>
        </w:rPr>
        <w:t xml:space="preserve">the </w:t>
      </w:r>
      <w:r w:rsidR="008E74BA" w:rsidRPr="004C6F01">
        <w:rPr>
          <w:lang w:eastAsia="en-IN"/>
        </w:rPr>
        <w:t xml:space="preserve">emitted light as photons per second per square centimeter per steradian </w:t>
      </w:r>
      <w:r w:rsidR="008E74BA" w:rsidRPr="004C6F01">
        <w:rPr>
          <w:b/>
          <w:bCs/>
          <w:lang w:eastAsia="en-IN"/>
        </w:rPr>
        <w:t>[2]</w:t>
      </w:r>
      <w:r w:rsidR="008E74BA" w:rsidRPr="004C6F01">
        <w:rPr>
          <w:lang w:eastAsia="en-IN"/>
        </w:rPr>
        <w:t>.</w:t>
      </w:r>
    </w:p>
    <w:p w14:paraId="23EA4365" w14:textId="280FD838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drawing regions of interest around each mouse.</w:t>
      </w:r>
    </w:p>
    <w:p w14:paraId="6D283110" w14:textId="475CF5F9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quantif</w:t>
      </w:r>
      <w:r w:rsidR="006E51D5">
        <w:rPr>
          <w:lang w:val="en-IN" w:eastAsia="en-IN"/>
        </w:rPr>
        <w:t xml:space="preserve">ying </w:t>
      </w:r>
      <w:r w:rsidRPr="004C6F01">
        <w:rPr>
          <w:lang w:val="en-IN" w:eastAsia="en-IN"/>
        </w:rPr>
        <w:t>photon emission values in the software.</w:t>
      </w:r>
    </w:p>
    <w:p w14:paraId="3FFCDA2D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EF1592" w14:textId="4FC76B14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e</w:t>
      </w:r>
      <w:r w:rsidRPr="004C6F01">
        <w:rPr>
          <w:lang w:eastAsia="en-IN"/>
        </w:rPr>
        <w:t xml:space="preserve">xport </w:t>
      </w:r>
      <w:r w:rsidR="000504C5">
        <w:rPr>
          <w:lang w:eastAsia="en-IN"/>
        </w:rPr>
        <w:t xml:space="preserve">the </w:t>
      </w:r>
      <w:r w:rsidRPr="004C6F01">
        <w:rPr>
          <w:lang w:eastAsia="en-IN"/>
        </w:rPr>
        <w:t xml:space="preserve">quantified region of interest values for downstream statistical analysis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241B451A" w14:textId="166EDEC4" w:rsidR="008E74BA" w:rsidRPr="004C6F01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4B09">
        <w:rPr>
          <w:highlight w:val="yellow"/>
          <w:lang w:val="en-IN" w:eastAsia="en-IN"/>
        </w:rPr>
        <w:t>SCREEN</w:t>
      </w:r>
      <w:r w:rsidRPr="004C6F01">
        <w:rPr>
          <w:lang w:val="en-IN" w:eastAsia="en-IN"/>
        </w:rPr>
        <w:t>: exporting of region of interest data from the software.</w:t>
      </w:r>
    </w:p>
    <w:p w14:paraId="4536BFBA" w14:textId="77777777" w:rsidR="008E74BA" w:rsidRPr="004C6F01" w:rsidRDefault="008E74BA" w:rsidP="008E74BA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1CF2FD82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80C12B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DDEF09" w14:textId="05392F60" w:rsidR="00F5615D" w:rsidRDefault="006E51D5" w:rsidP="00F5615D">
      <w:pPr>
        <w:pStyle w:val="Narration"/>
        <w:numPr>
          <w:ilvl w:val="1"/>
          <w:numId w:val="3"/>
        </w:numPr>
        <w:rPr>
          <w:lang w:eastAsia="en-IN"/>
        </w:rPr>
      </w:pPr>
      <w:commentRangeStart w:id="16"/>
      <w:r w:rsidRPr="007D3039">
        <w:rPr>
          <w:lang w:eastAsia="en-IN"/>
        </w:rPr>
        <w:t xml:space="preserve">Bioluminescence </w:t>
      </w:r>
      <w:r w:rsidRPr="007D3039">
        <w:rPr>
          <w:lang w:eastAsia="en-IN"/>
        </w:rPr>
        <w:t>imaging combined with X-ray imaging</w:t>
      </w:r>
      <w:r>
        <w:rPr>
          <w:lang w:eastAsia="en-IN"/>
        </w:rPr>
        <w:t xml:space="preserve"> confirmed s</w:t>
      </w:r>
      <w:r w:rsidR="00F5615D" w:rsidRPr="007D3039">
        <w:rPr>
          <w:lang w:eastAsia="en-IN"/>
        </w:rPr>
        <w:t>uccessful engraftment of leukemic cells</w:t>
      </w:r>
      <w:r w:rsidR="00C24B09">
        <w:rPr>
          <w:lang w:eastAsia="en-IN"/>
        </w:rPr>
        <w:t xml:space="preserve"> </w:t>
      </w:r>
      <w:r w:rsidR="00C24B09" w:rsidRPr="007D3039">
        <w:rPr>
          <w:b/>
          <w:lang w:eastAsia="en-IN"/>
        </w:rPr>
        <w:t>[1]</w:t>
      </w:r>
      <w:r w:rsidR="00F5615D">
        <w:rPr>
          <w:lang w:eastAsia="en-IN"/>
        </w:rPr>
        <w:t xml:space="preserve"> and </w:t>
      </w:r>
      <w:r w:rsidR="00F5615D" w:rsidRPr="007D3039">
        <w:rPr>
          <w:lang w:eastAsia="en-IN"/>
        </w:rPr>
        <w:t>neuroblastoma cells at postnatal day 7</w:t>
      </w:r>
      <w:r w:rsidR="00C24B09">
        <w:rPr>
          <w:lang w:eastAsia="en-IN"/>
        </w:rPr>
        <w:t xml:space="preserve">, </w:t>
      </w:r>
      <w:r w:rsidR="00C24B09" w:rsidRPr="00C24B09">
        <w:rPr>
          <w:lang w:eastAsia="en-IN"/>
        </w:rPr>
        <w:t>revealing that temporal vein injection achieved 100% procedural success</w:t>
      </w:r>
      <w:r w:rsidR="00F5615D" w:rsidRPr="007D3039">
        <w:rPr>
          <w:lang w:eastAsia="en-IN"/>
        </w:rPr>
        <w:t xml:space="preserve"> </w:t>
      </w:r>
      <w:commentRangeEnd w:id="16"/>
      <w:r w:rsidR="005C2789" w:rsidRPr="007D3039">
        <w:rPr>
          <w:rStyle w:val="CommentReference"/>
          <w:b/>
          <w:sz w:val="24"/>
          <w:szCs w:val="24"/>
          <w:lang w:eastAsia="en-IN"/>
        </w:rPr>
        <w:commentReference w:id="16"/>
      </w:r>
      <w:r w:rsidR="00F5615D" w:rsidRPr="007D3039">
        <w:rPr>
          <w:b/>
          <w:lang w:eastAsia="en-IN"/>
        </w:rPr>
        <w:t>[</w:t>
      </w:r>
      <w:r w:rsidR="00C24B09">
        <w:rPr>
          <w:b/>
          <w:lang w:eastAsia="en-IN"/>
        </w:rPr>
        <w:t>2</w:t>
      </w:r>
      <w:r w:rsidR="00F5615D" w:rsidRPr="007D3039">
        <w:rPr>
          <w:b/>
          <w:lang w:eastAsia="en-IN"/>
        </w:rPr>
        <w:t>]</w:t>
      </w:r>
      <w:r w:rsidR="00F5615D" w:rsidRPr="007D3039">
        <w:rPr>
          <w:lang w:eastAsia="en-IN"/>
        </w:rPr>
        <w:t>.</w:t>
      </w:r>
    </w:p>
    <w:p w14:paraId="1D2806DC" w14:textId="6C9BB29F" w:rsidR="00F5615D" w:rsidRPr="007D303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2A.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</w:p>
    <w:p w14:paraId="306827C4" w14:textId="5BCD9B80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3A.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</w:t>
      </w:r>
    </w:p>
    <w:p w14:paraId="67B1F950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26CA5C2D" w14:textId="4FF14C6B" w:rsidR="00F5615D" w:rsidRDefault="000504C5" w:rsidP="00F5615D">
      <w:pPr>
        <w:pStyle w:val="Narration"/>
        <w:numPr>
          <w:ilvl w:val="1"/>
          <w:numId w:val="3"/>
        </w:numPr>
        <w:rPr>
          <w:lang w:eastAsia="en-IN"/>
        </w:rPr>
      </w:pPr>
      <w:r>
        <w:t>mCMV</w:t>
      </w:r>
      <w:r w:rsidR="00F5615D" w:rsidRPr="007D3039">
        <w:rPr>
          <w:lang w:eastAsia="en-IN"/>
        </w:rPr>
        <w:t>-infected mice showed a significant reduction in leukemia burden at postnatal day 17</w:t>
      </w:r>
      <w:r w:rsidR="0081411C">
        <w:rPr>
          <w:lang w:eastAsia="en-IN"/>
        </w:rPr>
        <w:t xml:space="preserve"> </w:t>
      </w:r>
      <w:r w:rsidR="0081411C" w:rsidRPr="007D3039">
        <w:rPr>
          <w:b/>
          <w:lang w:eastAsia="en-IN"/>
        </w:rPr>
        <w:t>[1]</w:t>
      </w:r>
      <w:r w:rsidR="00F5615D" w:rsidRPr="007D3039">
        <w:rPr>
          <w:lang w:eastAsia="en-IN"/>
        </w:rPr>
        <w:t xml:space="preserve"> compared with control mice </w:t>
      </w:r>
      <w:r w:rsidR="00F5615D" w:rsidRPr="007D3039">
        <w:rPr>
          <w:b/>
          <w:lang w:eastAsia="en-IN"/>
        </w:rPr>
        <w:t>[</w:t>
      </w:r>
      <w:r w:rsidR="0081411C">
        <w:rPr>
          <w:b/>
          <w:lang w:eastAsia="en-IN"/>
        </w:rPr>
        <w:t>2</w:t>
      </w:r>
      <w:r w:rsidR="00F5615D" w:rsidRPr="007D3039">
        <w:rPr>
          <w:b/>
          <w:lang w:eastAsia="en-IN"/>
        </w:rPr>
        <w:t>]</w:t>
      </w:r>
      <w:r w:rsidR="00F5615D" w:rsidRPr="007D3039">
        <w:rPr>
          <w:lang w:eastAsia="en-IN"/>
        </w:rPr>
        <w:t>.</w:t>
      </w:r>
    </w:p>
    <w:p w14:paraId="4D3730D9" w14:textId="77777777" w:rsidR="00C24B0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2B. </w:t>
      </w:r>
      <w:r w:rsidR="00C24B09" w:rsidRPr="00CC012E">
        <w:rPr>
          <w:i/>
          <w:iCs/>
          <w:color w:val="3333FF"/>
          <w:lang w:val="en-IN" w:eastAsia="en-IN"/>
        </w:rPr>
        <w:t>Video editor: Highlight the blue/green bioluminescent regions in all mice l</w:t>
      </w:r>
      <w:r w:rsidRPr="00CC012E">
        <w:rPr>
          <w:i/>
          <w:iCs/>
          <w:color w:val="3333FF"/>
          <w:lang w:val="en-IN" w:eastAsia="en-IN"/>
        </w:rPr>
        <w:t>abeled mCMV</w:t>
      </w:r>
      <w:r w:rsidRPr="007D3039">
        <w:rPr>
          <w:lang w:val="en-IN" w:eastAsia="en-IN"/>
        </w:rPr>
        <w:t xml:space="preserve"> </w:t>
      </w:r>
    </w:p>
    <w:p w14:paraId="3C3EF93F" w14:textId="45D685FB" w:rsidR="00F5615D" w:rsidRDefault="00C24B09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2B. </w:t>
      </w:r>
      <w:r w:rsidRPr="00CC012E">
        <w:rPr>
          <w:i/>
          <w:iCs/>
          <w:color w:val="3333FF"/>
          <w:lang w:val="en-IN" w:eastAsia="en-IN"/>
        </w:rPr>
        <w:t>Video editor: Highlight the blue/green/yellow/red coloured signals in Cnt</w:t>
      </w:r>
      <w:r w:rsidR="00F5615D" w:rsidRPr="00CC012E">
        <w:rPr>
          <w:i/>
          <w:iCs/>
          <w:color w:val="3333FF"/>
          <w:lang w:val="en-IN" w:eastAsia="en-IN"/>
        </w:rPr>
        <w:t xml:space="preserve"> mice</w:t>
      </w:r>
    </w:p>
    <w:p w14:paraId="3AE39F1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56ECC9FD" w14:textId="6AC5BF0B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Quantification of bioluminescence signal demonstrated a significant reduction in leukemic burden in mCMV-infected mice</w:t>
      </w:r>
      <w:r w:rsidR="0081411C">
        <w:rPr>
          <w:lang w:eastAsia="en-IN"/>
        </w:rPr>
        <w:t xml:space="preserve"> </w:t>
      </w:r>
      <w:r w:rsidR="0081411C" w:rsidRPr="007D3039">
        <w:rPr>
          <w:b/>
          <w:lang w:eastAsia="en-IN"/>
        </w:rPr>
        <w:t>[1]</w:t>
      </w:r>
      <w:r w:rsidRPr="007D3039">
        <w:rPr>
          <w:lang w:eastAsia="en-IN"/>
        </w:rPr>
        <w:t xml:space="preserve"> compared with controls at postnatal day 17 </w:t>
      </w:r>
      <w:r w:rsidRPr="007D3039">
        <w:rPr>
          <w:b/>
          <w:lang w:eastAsia="en-IN"/>
        </w:rPr>
        <w:t>[</w:t>
      </w:r>
      <w:r w:rsidR="0081411C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05C8B30B" w14:textId="28985DF8" w:rsidR="0081411C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2C. </w:t>
      </w:r>
      <w:r w:rsidRPr="00CC012E">
        <w:rPr>
          <w:i/>
          <w:iCs/>
          <w:color w:val="3333FF"/>
          <w:lang w:val="en-IN" w:eastAsia="en-IN"/>
        </w:rPr>
        <w:t xml:space="preserve">Video editor: Highlight the red squares at </w:t>
      </w:r>
      <w:r w:rsidR="0081411C" w:rsidRPr="00CC012E">
        <w:rPr>
          <w:i/>
          <w:iCs/>
          <w:color w:val="3333FF"/>
          <w:lang w:val="en-IN" w:eastAsia="en-IN"/>
        </w:rPr>
        <w:t>P</w:t>
      </w:r>
      <w:r w:rsidRPr="00CC012E">
        <w:rPr>
          <w:i/>
          <w:iCs/>
          <w:color w:val="3333FF"/>
          <w:lang w:val="en-IN" w:eastAsia="en-IN"/>
        </w:rPr>
        <w:t xml:space="preserve"> 17</w:t>
      </w:r>
      <w:r w:rsidR="0081411C" w:rsidRPr="00CC012E">
        <w:rPr>
          <w:i/>
          <w:iCs/>
          <w:color w:val="3333FF"/>
          <w:lang w:val="en-IN" w:eastAsia="en-IN"/>
        </w:rPr>
        <w:t xml:space="preserve"> for mCMV</w:t>
      </w:r>
    </w:p>
    <w:p w14:paraId="550DE286" w14:textId="09523712" w:rsidR="00F5615D" w:rsidRDefault="0081411C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2C. </w:t>
      </w:r>
      <w:r w:rsidRPr="00CC012E">
        <w:rPr>
          <w:i/>
          <w:iCs/>
          <w:color w:val="3333FF"/>
          <w:lang w:val="en-IN" w:eastAsia="en-IN"/>
        </w:rPr>
        <w:t>Video editor: Highlight the blue circles at P 17</w:t>
      </w:r>
    </w:p>
    <w:p w14:paraId="2933C77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10B812F0" w14:textId="538EE8D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Flow cytometric quantification showed significantly fewer leukemic cells in the spleen</w:t>
      </w:r>
      <w:r w:rsidR="000504C5">
        <w:rPr>
          <w:lang w:eastAsia="en-IN"/>
        </w:rPr>
        <w:t xml:space="preserve"> and bone marrow</w:t>
      </w:r>
      <w:r w:rsidRPr="007D3039">
        <w:rPr>
          <w:lang w:eastAsia="en-IN"/>
        </w:rPr>
        <w:t xml:space="preserve"> of mCMV-treated mice </w:t>
      </w:r>
      <w:r w:rsidR="00CC012E" w:rsidRPr="00CC012E">
        <w:rPr>
          <w:b/>
          <w:bCs/>
          <w:lang w:eastAsia="en-IN"/>
        </w:rPr>
        <w:t>[</w:t>
      </w:r>
      <w:r w:rsidR="00CC012E">
        <w:rPr>
          <w:b/>
          <w:bCs/>
          <w:lang w:eastAsia="en-IN"/>
        </w:rPr>
        <w:t>1</w:t>
      </w:r>
      <w:r w:rsidR="00CC012E" w:rsidRPr="00CC012E">
        <w:rPr>
          <w:b/>
          <w:bCs/>
          <w:lang w:eastAsia="en-IN"/>
        </w:rPr>
        <w:t xml:space="preserve">] </w:t>
      </w:r>
      <w:r w:rsidRPr="007D3039">
        <w:rPr>
          <w:lang w:eastAsia="en-IN"/>
        </w:rPr>
        <w:t xml:space="preserve">compared with controls </w:t>
      </w:r>
      <w:r w:rsidRPr="007D3039">
        <w:rPr>
          <w:b/>
          <w:lang w:eastAsia="en-IN"/>
        </w:rPr>
        <w:t>[</w:t>
      </w:r>
      <w:r w:rsidR="00CC012E">
        <w:rPr>
          <w:b/>
          <w:lang w:eastAsia="en-IN"/>
        </w:rPr>
        <w:t>2</w:t>
      </w:r>
      <w:r w:rsidRPr="007D3039">
        <w:rPr>
          <w:b/>
          <w:lang w:eastAsia="en-IN"/>
        </w:rPr>
        <w:t>]</w:t>
      </w:r>
      <w:r w:rsidRPr="007D3039">
        <w:rPr>
          <w:lang w:eastAsia="en-IN"/>
        </w:rPr>
        <w:t>.</w:t>
      </w:r>
    </w:p>
    <w:p w14:paraId="00BB3604" w14:textId="15FC74CC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2E </w:t>
      </w:r>
      <w:r w:rsidRPr="00CC012E">
        <w:rPr>
          <w:i/>
          <w:iCs/>
          <w:color w:val="3333FF"/>
          <w:lang w:val="en-IN" w:eastAsia="en-IN"/>
        </w:rPr>
        <w:t>Video editor: Highlight the red points</w:t>
      </w:r>
      <w:r w:rsidRPr="007D3039">
        <w:rPr>
          <w:lang w:val="en-IN" w:eastAsia="en-IN"/>
        </w:rPr>
        <w:t xml:space="preserve"> </w:t>
      </w:r>
    </w:p>
    <w:p w14:paraId="7C7BDA61" w14:textId="7D858C8C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2E. </w:t>
      </w:r>
      <w:r w:rsidRPr="00CC012E">
        <w:rPr>
          <w:i/>
          <w:iCs/>
          <w:color w:val="3333FF"/>
          <w:lang w:val="en-IN" w:eastAsia="en-IN"/>
        </w:rPr>
        <w:t>Video editor: Highlight the blue points</w:t>
      </w:r>
    </w:p>
    <w:p w14:paraId="447EB72E" w14:textId="77777777" w:rsidR="004D0F5B" w:rsidRPr="007D3039" w:rsidRDefault="004D0F5B" w:rsidP="004D0F5B">
      <w:pPr>
        <w:pStyle w:val="ShotDescription"/>
        <w:ind w:firstLine="0"/>
        <w:rPr>
          <w:lang w:val="en-IN" w:eastAsia="en-IN"/>
        </w:rPr>
      </w:pPr>
    </w:p>
    <w:p w14:paraId="3675C213" w14:textId="727234D7" w:rsidR="00F5615D" w:rsidRDefault="000504C5" w:rsidP="00F5615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 contrast, the n</w:t>
      </w:r>
      <w:r w:rsidR="00F5615D" w:rsidRPr="007D3039">
        <w:rPr>
          <w:lang w:eastAsia="en-IN"/>
        </w:rPr>
        <w:t>euroblastoma burden at postnatal day 17 was comparable between mCMV-infected mice and control mice</w:t>
      </w:r>
      <w:r w:rsidR="006E51D5">
        <w:rPr>
          <w:lang w:eastAsia="en-IN"/>
        </w:rPr>
        <w:t xml:space="preserve"> </w:t>
      </w:r>
      <w:r w:rsidR="00F5615D" w:rsidRPr="007D3039">
        <w:rPr>
          <w:b/>
          <w:lang w:eastAsia="en-IN"/>
        </w:rPr>
        <w:t>[1]</w:t>
      </w:r>
      <w:r w:rsidR="00F5615D" w:rsidRPr="007D3039">
        <w:rPr>
          <w:lang w:eastAsia="en-IN"/>
        </w:rPr>
        <w:t>.</w:t>
      </w:r>
    </w:p>
    <w:p w14:paraId="3FBD6936" w14:textId="35AE341D" w:rsidR="00F5615D" w:rsidRPr="00CC012E" w:rsidRDefault="00F5615D" w:rsidP="00F11E5A">
      <w:pPr>
        <w:pStyle w:val="ShotDescription"/>
        <w:numPr>
          <w:ilvl w:val="2"/>
          <w:numId w:val="3"/>
        </w:numPr>
      </w:pPr>
      <w:r w:rsidRPr="00CC012E">
        <w:rPr>
          <w:lang w:val="en-IN" w:eastAsia="en-IN"/>
        </w:rPr>
        <w:t>LAB MEDIA: Figure 3B</w:t>
      </w:r>
      <w:r w:rsidR="00CC012E" w:rsidRPr="00CC012E">
        <w:rPr>
          <w:lang w:val="en-IN" w:eastAsia="en-IN"/>
        </w:rPr>
        <w:t xml:space="preserve"> and C</w:t>
      </w:r>
      <w:r w:rsidRPr="00CC012E">
        <w:rPr>
          <w:lang w:val="en-IN" w:eastAsia="en-IN"/>
        </w:rPr>
        <w:t xml:space="preserve">. </w:t>
      </w:r>
      <w:r w:rsidRPr="00CC012E">
        <w:rPr>
          <w:i/>
          <w:iCs/>
          <w:color w:val="3333FF"/>
          <w:lang w:val="en-IN" w:eastAsia="en-IN"/>
        </w:rPr>
        <w:t xml:space="preserve">Video editor: </w:t>
      </w:r>
      <w:r w:rsidR="00CC012E" w:rsidRPr="00CC012E">
        <w:rPr>
          <w:i/>
          <w:iCs/>
          <w:color w:val="3333FF"/>
          <w:lang w:val="en-IN" w:eastAsia="en-IN"/>
        </w:rPr>
        <w:t>Highlight</w:t>
      </w:r>
      <w:r w:rsidRPr="00CC012E">
        <w:rPr>
          <w:i/>
          <w:iCs/>
          <w:color w:val="3333FF"/>
          <w:lang w:val="en-IN" w:eastAsia="en-IN"/>
        </w:rPr>
        <w:t xml:space="preserve"> the mCMV and control groups</w:t>
      </w:r>
      <w:r w:rsidR="00CC012E" w:rsidRPr="00CC012E">
        <w:rPr>
          <w:lang w:val="en-IN" w:eastAsia="en-IN"/>
        </w:rPr>
        <w:t xml:space="preserve">. </w:t>
      </w:r>
    </w:p>
    <w:p w14:paraId="115FF705" w14:textId="77777777" w:rsidR="00CC012E" w:rsidRDefault="00CC012E" w:rsidP="00CC012E">
      <w:pPr>
        <w:pStyle w:val="ShotDescription"/>
        <w:rPr>
          <w:lang w:val="en-IN" w:eastAsia="en-IN"/>
        </w:rPr>
      </w:pPr>
    </w:p>
    <w:p w14:paraId="5FD9F77F" w14:textId="77777777" w:rsidR="00CC012E" w:rsidRDefault="00CC012E" w:rsidP="00CC012E">
      <w:pPr>
        <w:pStyle w:val="ShotDescription"/>
        <w:rPr>
          <w:lang w:val="en-IN" w:eastAsia="en-IN"/>
        </w:rPr>
      </w:pPr>
    </w:p>
    <w:p w14:paraId="011E6609" w14:textId="77777777" w:rsidR="00CC012E" w:rsidRDefault="00CC012E" w:rsidP="00CC012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063D2397" w14:textId="77777777" w:rsidR="00CC012E" w:rsidRDefault="00CC012E" w:rsidP="00CC012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728B13CC" w14:textId="3CB5944D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For </w:t>
      </w:r>
      <w:r w:rsidRPr="009D12C2">
        <w:rPr>
          <w:rFonts w:ascii="Arial" w:eastAsia="Times New Roman" w:hAnsi="Arial" w:cs="Arial"/>
          <w:color w:val="222222"/>
        </w:rPr>
        <w:t xml:space="preserve">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5C836A6F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896FF83" w14:textId="09934A59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13D5209B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2508FE1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17ACA613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6BD9C7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258E8DF2" w14:textId="77777777" w:rsidR="00CC012E" w:rsidRPr="009D12C2" w:rsidRDefault="00CC012E" w:rsidP="00CC012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5E3E5FD2" w14:textId="68E850E8" w:rsidR="00CC012E" w:rsidRDefault="00CC012E" w:rsidP="00CC012E">
      <w:pPr>
        <w:pStyle w:val="ShotDescription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</w:t>
      </w:r>
    </w:p>
    <w:p w14:paraId="289737DD" w14:textId="77777777" w:rsidR="006E51D5" w:rsidRDefault="006E51D5" w:rsidP="00CC012E">
      <w:pPr>
        <w:pStyle w:val="ShotDescription"/>
        <w:rPr>
          <w:rFonts w:ascii="Arial" w:eastAsia="Times New Roman" w:hAnsi="Arial" w:cs="Arial"/>
          <w:color w:val="222222"/>
        </w:rPr>
      </w:pPr>
    </w:p>
    <w:p w14:paraId="58460BAB" w14:textId="77912935" w:rsidR="006E51D5" w:rsidRPr="007D3039" w:rsidRDefault="005C2789" w:rsidP="00CC012E">
      <w:pPr>
        <w:pStyle w:val="ShotDescription"/>
      </w:pPr>
      <w:r w:rsidRPr="005C2789">
        <w:t xml:space="preserve">Watch </w:t>
      </w:r>
      <w:r w:rsidRPr="005C2789">
        <w:t xml:space="preserve">this video and apply the settings while capturing the screen: </w:t>
      </w:r>
      <w:commentRangeStart w:id="17"/>
      <w:r>
        <w:fldChar w:fldCharType="begin"/>
      </w:r>
      <w:r>
        <w:instrText>HYPERLINK "</w:instrText>
      </w:r>
      <w:r w:rsidRPr="005C2789">
        <w:instrText>https://www.youtube.com/watch?v=Y67dM1kKcTE</w:instrText>
      </w:r>
      <w:r>
        <w:instrText>"</w:instrText>
      </w:r>
      <w:r>
        <w:fldChar w:fldCharType="separate"/>
      </w:r>
      <w:r w:rsidRPr="00761621">
        <w:rPr>
          <w:rStyle w:val="Hyperlink"/>
        </w:rPr>
        <w:t>https://www.youtube.com/watch?v=Y67dM1kKcTE</w:t>
      </w:r>
      <w:r>
        <w:fldChar w:fldCharType="end"/>
      </w:r>
      <w:r>
        <w:t xml:space="preserve"> </w:t>
      </w:r>
      <w:commentRangeEnd w:id="17"/>
      <w:r>
        <w:rPr>
          <w:rStyle w:val="CommentReference"/>
          <w:sz w:val="24"/>
          <w:szCs w:val="24"/>
        </w:rPr>
        <w:commentReference w:id="17"/>
      </w:r>
      <w:r>
        <w:t>T</w:t>
      </w:r>
    </w:p>
    <w:sectPr w:rsidR="006E51D5" w:rsidRPr="007D303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Poornima  G" w:date="2026-05-06T23:28:00Z" w:initials="PG">
    <w:p w14:paraId="6634E6F2" w14:textId="77777777" w:rsidR="003A3E30" w:rsidRDefault="003A3E30" w:rsidP="003A3E3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Would you pronounce this as “Mike-see-en” or “Mike-en”?</w:t>
      </w:r>
    </w:p>
  </w:comment>
  <w:comment w:id="8" w:author="Poornima  G" w:date="2026-05-22T17:53:00Z" w:initials="PG">
    <w:p w14:paraId="12E09CA3" w14:textId="77777777" w:rsidR="00E83B4C" w:rsidRDefault="00E83B4C" w:rsidP="00E83B4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The steps are slightly edited</w:t>
      </w:r>
    </w:p>
  </w:comment>
  <w:comment w:id="9" w:author="Swati Madhu" w:date="2026-05-09T04:06:00Z" w:initials="SM">
    <w:p w14:paraId="09BBFC4E" w14:textId="77777777" w:rsidR="00111B46" w:rsidRDefault="00730DC6" w:rsidP="00111B46">
      <w:pPr>
        <w:pStyle w:val="CommentText"/>
      </w:pPr>
      <w:r>
        <w:rPr>
          <w:rStyle w:val="CommentReference"/>
        </w:rPr>
        <w:annotationRef/>
      </w:r>
      <w:r w:rsidR="00111B46">
        <w:rPr>
          <w:color w:val="000000"/>
          <w:lang w:val="en-IN"/>
        </w:rPr>
        <w:t xml:space="preserve">This line is kind of hanging and its more of narration without corresponding action! Could you please edit it to make a part of action and nit hanging sentence. </w:t>
      </w:r>
    </w:p>
  </w:comment>
  <w:comment w:id="10" w:author="Poornima  G" w:date="2026-05-06T23:44:00Z" w:initials="PG">
    <w:p w14:paraId="46722D7B" w14:textId="77777777" w:rsidR="00C46857" w:rsidRDefault="00C46857" w:rsidP="00C4685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Let us mention hypothermia and the narration and add this text note at the bottom of the video</w:t>
      </w:r>
    </w:p>
  </w:comment>
  <w:comment w:id="11" w:author="Poornima  G" w:date="2026-05-06T23:47:00Z" w:initials="PG">
    <w:p w14:paraId="6D16D1C3" w14:textId="77777777" w:rsidR="00E36A06" w:rsidRDefault="00E36A06" w:rsidP="00E36A0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have a back-up setup for the videographer</w:t>
      </w:r>
    </w:p>
  </w:comment>
  <w:comment w:id="12" w:author="Poornima  G" w:date="2026-05-06T23:50:00Z" w:initials="PG">
    <w:p w14:paraId="22939B53" w14:textId="77777777" w:rsidR="00E36A06" w:rsidRDefault="00E36A06" w:rsidP="00E36A0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Is It possible to film this under a stereomicroscope? You have already written to me indicating that you will not use using the scope, but I request you to try it as that will provide good clarity. </w:t>
      </w:r>
    </w:p>
  </w:comment>
  <w:comment w:id="13" w:author="Poornima  G" w:date="2026-05-06T23:50:00Z" w:initials="PG">
    <w:p w14:paraId="1FEC284A" w14:textId="77777777" w:rsidR="00E36A06" w:rsidRDefault="00E36A06" w:rsidP="00E36A0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If not, then please ask our videographer to zoom in through the magnifier and capture the minute details for this step</w:t>
      </w:r>
    </w:p>
  </w:comment>
  <w:comment w:id="14" w:author="Poornima  G" w:date="2026-05-22T19:02:00Z" w:initials="PG">
    <w:p w14:paraId="73F24AC1" w14:textId="77777777" w:rsidR="005C2789" w:rsidRDefault="005C2789" w:rsidP="005C2789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Re-worded</w:t>
      </w:r>
    </w:p>
  </w:comment>
  <w:comment w:id="15" w:author="Poornima  G" w:date="2026-05-06T23:59:00Z" w:initials="PG">
    <w:p w14:paraId="212B6F96" w14:textId="77777777" w:rsidR="00F750D0" w:rsidRDefault="00F750D0" w:rsidP="00BD56D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Keeping this is important to bridge the results shown later to the protocol. You may perform a dummy injection for this shot for demonstration purposes.</w:t>
      </w:r>
    </w:p>
  </w:comment>
  <w:comment w:id="16" w:author="Poornima  G" w:date="2026-05-22T19:00:00Z" w:initials="PG">
    <w:p w14:paraId="3C375B03" w14:textId="77777777" w:rsidR="005C2789" w:rsidRDefault="005C2789" w:rsidP="005C2789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Re-arranged the sentence</w:t>
      </w:r>
    </w:p>
  </w:comment>
  <w:comment w:id="17" w:author="Poornima  G" w:date="2026-05-22T19:00:00Z" w:initials="PG">
    <w:p w14:paraId="06E5BC9D" w14:textId="77777777" w:rsidR="005C2789" w:rsidRDefault="005C2789" w:rsidP="005C2789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This is added to achieve best quality recording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34E6F2" w15:done="0"/>
  <w15:commentEx w15:paraId="12E09CA3" w15:done="0"/>
  <w15:commentEx w15:paraId="09BBFC4E" w15:done="0"/>
  <w15:commentEx w15:paraId="46722D7B" w15:done="0"/>
  <w15:commentEx w15:paraId="6D16D1C3" w15:done="0"/>
  <w15:commentEx w15:paraId="22939B53" w15:done="0"/>
  <w15:commentEx w15:paraId="1FEC284A" w15:paraIdParent="22939B53" w15:done="0"/>
  <w15:commentEx w15:paraId="73F24AC1" w15:done="0"/>
  <w15:commentEx w15:paraId="212B6F96" w15:done="0"/>
  <w15:commentEx w15:paraId="3C375B03" w15:done="0"/>
  <w15:commentEx w15:paraId="06E5BC9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A3A56C" w16cex:dateUtc="2026-05-06T17:58:00Z"/>
  <w16cex:commentExtensible w16cex:durableId="3A7339BF" w16cex:dateUtc="2026-05-22T12:23:00Z"/>
  <w16cex:commentExtensible w16cex:durableId="403A9C80" w16cex:dateUtc="2026-05-08T22:36:00Z"/>
  <w16cex:commentExtensible w16cex:durableId="73AF4144" w16cex:dateUtc="2026-05-06T18:14:00Z"/>
  <w16cex:commentExtensible w16cex:durableId="697E2D0C" w16cex:dateUtc="2026-05-06T18:17:00Z"/>
  <w16cex:commentExtensible w16cex:durableId="493AF1C0" w16cex:dateUtc="2026-05-06T18:20:00Z"/>
  <w16cex:commentExtensible w16cex:durableId="0F8EAAA6" w16cex:dateUtc="2026-05-06T18:20:00Z"/>
  <w16cex:commentExtensible w16cex:durableId="30B96165" w16cex:dateUtc="2026-05-22T13:32:00Z"/>
  <w16cex:commentExtensible w16cex:durableId="29185AA9" w16cex:dateUtc="2026-05-06T18:29:00Z"/>
  <w16cex:commentExtensible w16cex:durableId="07E7E489" w16cex:dateUtc="2026-05-22T13:30:00Z"/>
  <w16cex:commentExtensible w16cex:durableId="40A122C4" w16cex:dateUtc="2026-05-22T13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34E6F2" w16cid:durableId="08A3A56C"/>
  <w16cid:commentId w16cid:paraId="12E09CA3" w16cid:durableId="3A7339BF"/>
  <w16cid:commentId w16cid:paraId="09BBFC4E" w16cid:durableId="403A9C80"/>
  <w16cid:commentId w16cid:paraId="46722D7B" w16cid:durableId="73AF4144"/>
  <w16cid:commentId w16cid:paraId="6D16D1C3" w16cid:durableId="697E2D0C"/>
  <w16cid:commentId w16cid:paraId="22939B53" w16cid:durableId="493AF1C0"/>
  <w16cid:commentId w16cid:paraId="1FEC284A" w16cid:durableId="0F8EAAA6"/>
  <w16cid:commentId w16cid:paraId="73F24AC1" w16cid:durableId="30B96165"/>
  <w16cid:commentId w16cid:paraId="212B6F96" w16cid:durableId="29185AA9"/>
  <w16cid:commentId w16cid:paraId="3C375B03" w16cid:durableId="07E7E489"/>
  <w16cid:commentId w16cid:paraId="06E5BC9D" w16cid:durableId="40A122C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2DD63" w14:textId="77777777" w:rsidR="002B35EB" w:rsidRDefault="002B35EB">
      <w:r>
        <w:separator/>
      </w:r>
    </w:p>
    <w:p w14:paraId="42F3C853" w14:textId="77777777" w:rsidR="002B35EB" w:rsidRDefault="002B35EB"/>
  </w:endnote>
  <w:endnote w:type="continuationSeparator" w:id="0">
    <w:p w14:paraId="79CF745B" w14:textId="77777777" w:rsidR="002B35EB" w:rsidRDefault="002B35EB">
      <w:r>
        <w:continuationSeparator/>
      </w:r>
    </w:p>
    <w:p w14:paraId="26AFCCBC" w14:textId="77777777" w:rsidR="002B35EB" w:rsidRDefault="002B35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1C1F0A9" w:rsidR="00ED23F4" w:rsidRPr="00790E8C" w:rsidRDefault="00336C61" w:rsidP="00CC012E">
    <w:pPr>
      <w:pStyle w:val="Footer"/>
      <w:tabs>
        <w:tab w:val="clear" w:pos="8640"/>
        <w:tab w:val="left" w:pos="528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3B4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CC012E">
      <w:rPr>
        <w:rFonts w:cstheme="minorHAnsi"/>
      </w:rPr>
      <w:t>May 06, 2026</w:t>
    </w:r>
    <w:r w:rsidR="00CC012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7B516" w14:textId="77777777" w:rsidR="002B35EB" w:rsidRDefault="002B35EB">
      <w:r>
        <w:separator/>
      </w:r>
    </w:p>
    <w:p w14:paraId="11EAD9DF" w14:textId="77777777" w:rsidR="002B35EB" w:rsidRDefault="002B35EB"/>
  </w:footnote>
  <w:footnote w:type="continuationSeparator" w:id="0">
    <w:p w14:paraId="30047C07" w14:textId="77777777" w:rsidR="002B35EB" w:rsidRDefault="002B35EB">
      <w:r>
        <w:continuationSeparator/>
      </w:r>
    </w:p>
    <w:p w14:paraId="3716F2AF" w14:textId="77777777" w:rsidR="002B35EB" w:rsidRDefault="002B35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16F57D6" w:rsidR="00336C61" w:rsidRPr="006D3AC7" w:rsidRDefault="00336C61" w:rsidP="004848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942028792" name="Picture 1942028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8" w:name="_Hlk161771130"/>
    <w:r w:rsidR="004848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EF72CC"/>
    <w:multiLevelType w:val="multilevel"/>
    <w:tmpl w:val="678A7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347604590">
    <w:abstractNumId w:val="2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Swati Madhu">
    <w15:presenceInfo w15:providerId="AD" w15:userId="S::swati.madhu@jove.com::1e261d31-a9ce-4d34-a8d8-39e18d960a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87B"/>
    <w:rsid w:val="000326C8"/>
    <w:rsid w:val="000326F7"/>
    <w:rsid w:val="0003279B"/>
    <w:rsid w:val="00037828"/>
    <w:rsid w:val="00040EE0"/>
    <w:rsid w:val="0004142D"/>
    <w:rsid w:val="00043807"/>
    <w:rsid w:val="00045112"/>
    <w:rsid w:val="000453C3"/>
    <w:rsid w:val="000456A7"/>
    <w:rsid w:val="00046241"/>
    <w:rsid w:val="000504C5"/>
    <w:rsid w:val="00055137"/>
    <w:rsid w:val="00056DB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E4A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B46"/>
    <w:rsid w:val="001129AC"/>
    <w:rsid w:val="001131E9"/>
    <w:rsid w:val="00113F3E"/>
    <w:rsid w:val="0011473F"/>
    <w:rsid w:val="00115FAF"/>
    <w:rsid w:val="0012437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022"/>
    <w:rsid w:val="00184EF9"/>
    <w:rsid w:val="00191A77"/>
    <w:rsid w:val="00194DBB"/>
    <w:rsid w:val="0019607C"/>
    <w:rsid w:val="001A0D89"/>
    <w:rsid w:val="001B2B18"/>
    <w:rsid w:val="001B3024"/>
    <w:rsid w:val="001B3561"/>
    <w:rsid w:val="001B5642"/>
    <w:rsid w:val="001B5C46"/>
    <w:rsid w:val="001C089D"/>
    <w:rsid w:val="001C304E"/>
    <w:rsid w:val="001C3C85"/>
    <w:rsid w:val="001C5DB5"/>
    <w:rsid w:val="001C68B3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021"/>
    <w:rsid w:val="00213ACA"/>
    <w:rsid w:val="00214268"/>
    <w:rsid w:val="002152AB"/>
    <w:rsid w:val="00222459"/>
    <w:rsid w:val="00226089"/>
    <w:rsid w:val="00226B5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509"/>
    <w:rsid w:val="00283E3E"/>
    <w:rsid w:val="00284CD7"/>
    <w:rsid w:val="002851C5"/>
    <w:rsid w:val="002853DF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0EC5"/>
    <w:rsid w:val="002B26D4"/>
    <w:rsid w:val="002B35EB"/>
    <w:rsid w:val="002B55D9"/>
    <w:rsid w:val="002B7584"/>
    <w:rsid w:val="002C54DB"/>
    <w:rsid w:val="002D48BB"/>
    <w:rsid w:val="002D52A1"/>
    <w:rsid w:val="002E2586"/>
    <w:rsid w:val="002E4244"/>
    <w:rsid w:val="002E7521"/>
    <w:rsid w:val="002F0D42"/>
    <w:rsid w:val="002F3829"/>
    <w:rsid w:val="002F38CF"/>
    <w:rsid w:val="002F7F85"/>
    <w:rsid w:val="00301684"/>
    <w:rsid w:val="003036C1"/>
    <w:rsid w:val="00305187"/>
    <w:rsid w:val="0030618C"/>
    <w:rsid w:val="003066C8"/>
    <w:rsid w:val="00310F9E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020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15A4"/>
    <w:rsid w:val="003754A7"/>
    <w:rsid w:val="00383041"/>
    <w:rsid w:val="00384BC6"/>
    <w:rsid w:val="0038502C"/>
    <w:rsid w:val="00386777"/>
    <w:rsid w:val="00392CF9"/>
    <w:rsid w:val="00395684"/>
    <w:rsid w:val="003A1109"/>
    <w:rsid w:val="003A3E30"/>
    <w:rsid w:val="003A49C2"/>
    <w:rsid w:val="003B00BE"/>
    <w:rsid w:val="003B3E2A"/>
    <w:rsid w:val="003B5E26"/>
    <w:rsid w:val="003B7EED"/>
    <w:rsid w:val="003C1044"/>
    <w:rsid w:val="003C1FA7"/>
    <w:rsid w:val="003C2AEF"/>
    <w:rsid w:val="003C32EC"/>
    <w:rsid w:val="003C4791"/>
    <w:rsid w:val="003D0847"/>
    <w:rsid w:val="003D0FD6"/>
    <w:rsid w:val="003D40E8"/>
    <w:rsid w:val="003E2BC9"/>
    <w:rsid w:val="003E420E"/>
    <w:rsid w:val="003F4B52"/>
    <w:rsid w:val="003F6A84"/>
    <w:rsid w:val="004018D8"/>
    <w:rsid w:val="004025BB"/>
    <w:rsid w:val="004034B6"/>
    <w:rsid w:val="004114EA"/>
    <w:rsid w:val="004124DE"/>
    <w:rsid w:val="00414B4F"/>
    <w:rsid w:val="00420A1E"/>
    <w:rsid w:val="00421271"/>
    <w:rsid w:val="004232DB"/>
    <w:rsid w:val="00426350"/>
    <w:rsid w:val="00435227"/>
    <w:rsid w:val="00440FFA"/>
    <w:rsid w:val="00441918"/>
    <w:rsid w:val="004425EC"/>
    <w:rsid w:val="00443360"/>
    <w:rsid w:val="00443CC2"/>
    <w:rsid w:val="00443E8B"/>
    <w:rsid w:val="00450B27"/>
    <w:rsid w:val="00453116"/>
    <w:rsid w:val="00454D14"/>
    <w:rsid w:val="00455510"/>
    <w:rsid w:val="00455638"/>
    <w:rsid w:val="004566CC"/>
    <w:rsid w:val="00456A5D"/>
    <w:rsid w:val="00463F60"/>
    <w:rsid w:val="0046452A"/>
    <w:rsid w:val="00464D72"/>
    <w:rsid w:val="00464DE1"/>
    <w:rsid w:val="004653B3"/>
    <w:rsid w:val="0046676D"/>
    <w:rsid w:val="00472752"/>
    <w:rsid w:val="0047306D"/>
    <w:rsid w:val="00473C27"/>
    <w:rsid w:val="00473E1C"/>
    <w:rsid w:val="00475BCA"/>
    <w:rsid w:val="0048283A"/>
    <w:rsid w:val="00482D4C"/>
    <w:rsid w:val="00483565"/>
    <w:rsid w:val="00483E1B"/>
    <w:rsid w:val="004848BF"/>
    <w:rsid w:val="00491B01"/>
    <w:rsid w:val="00493981"/>
    <w:rsid w:val="00493A57"/>
    <w:rsid w:val="00495959"/>
    <w:rsid w:val="0049678B"/>
    <w:rsid w:val="004A72BD"/>
    <w:rsid w:val="004B0AD8"/>
    <w:rsid w:val="004C1095"/>
    <w:rsid w:val="004C2DAD"/>
    <w:rsid w:val="004C4FAE"/>
    <w:rsid w:val="004C6ED2"/>
    <w:rsid w:val="004D0CCD"/>
    <w:rsid w:val="004D0F5B"/>
    <w:rsid w:val="004D13D0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698"/>
    <w:rsid w:val="004F1F4B"/>
    <w:rsid w:val="004F664D"/>
    <w:rsid w:val="00500FA1"/>
    <w:rsid w:val="00507A4C"/>
    <w:rsid w:val="0051075A"/>
    <w:rsid w:val="00511F52"/>
    <w:rsid w:val="00513853"/>
    <w:rsid w:val="00514F87"/>
    <w:rsid w:val="005154BE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0F8"/>
    <w:rsid w:val="00565757"/>
    <w:rsid w:val="00567F0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789"/>
    <w:rsid w:val="005C2915"/>
    <w:rsid w:val="005C6D1E"/>
    <w:rsid w:val="005D0E9C"/>
    <w:rsid w:val="005D0F8B"/>
    <w:rsid w:val="005D2CA3"/>
    <w:rsid w:val="005D42B6"/>
    <w:rsid w:val="005D4D55"/>
    <w:rsid w:val="005D7208"/>
    <w:rsid w:val="005D783F"/>
    <w:rsid w:val="005E27DD"/>
    <w:rsid w:val="005E2B7E"/>
    <w:rsid w:val="005F0509"/>
    <w:rsid w:val="005F18A3"/>
    <w:rsid w:val="005F1ADF"/>
    <w:rsid w:val="00604177"/>
    <w:rsid w:val="006052A4"/>
    <w:rsid w:val="00611857"/>
    <w:rsid w:val="006137EC"/>
    <w:rsid w:val="00621187"/>
    <w:rsid w:val="00622BE8"/>
    <w:rsid w:val="00626AF2"/>
    <w:rsid w:val="00626CDB"/>
    <w:rsid w:val="00633183"/>
    <w:rsid w:val="006346FE"/>
    <w:rsid w:val="00636780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895"/>
    <w:rsid w:val="0067274F"/>
    <w:rsid w:val="00673DE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82F"/>
    <w:rsid w:val="006B2573"/>
    <w:rsid w:val="006B4760"/>
    <w:rsid w:val="006B5F4E"/>
    <w:rsid w:val="006C08AE"/>
    <w:rsid w:val="006C0E87"/>
    <w:rsid w:val="006C1A3B"/>
    <w:rsid w:val="006C1B03"/>
    <w:rsid w:val="006C4093"/>
    <w:rsid w:val="006D1F9B"/>
    <w:rsid w:val="006D2556"/>
    <w:rsid w:val="006D3AC7"/>
    <w:rsid w:val="006D7676"/>
    <w:rsid w:val="006E16D4"/>
    <w:rsid w:val="006E4527"/>
    <w:rsid w:val="006E51D5"/>
    <w:rsid w:val="006F06AF"/>
    <w:rsid w:val="006F2681"/>
    <w:rsid w:val="006F3163"/>
    <w:rsid w:val="00700366"/>
    <w:rsid w:val="00710EA3"/>
    <w:rsid w:val="0071156C"/>
    <w:rsid w:val="0071294C"/>
    <w:rsid w:val="0072124A"/>
    <w:rsid w:val="0072309C"/>
    <w:rsid w:val="00724E3B"/>
    <w:rsid w:val="00730D4A"/>
    <w:rsid w:val="00730DC6"/>
    <w:rsid w:val="00731E5D"/>
    <w:rsid w:val="007337BE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D5F"/>
    <w:rsid w:val="00785075"/>
    <w:rsid w:val="00790101"/>
    <w:rsid w:val="00790476"/>
    <w:rsid w:val="00790E8C"/>
    <w:rsid w:val="00795973"/>
    <w:rsid w:val="007A149A"/>
    <w:rsid w:val="007A4E1D"/>
    <w:rsid w:val="007A5D62"/>
    <w:rsid w:val="007B0FBB"/>
    <w:rsid w:val="007B3E0E"/>
    <w:rsid w:val="007B72C5"/>
    <w:rsid w:val="007D4222"/>
    <w:rsid w:val="007D61A8"/>
    <w:rsid w:val="007F1168"/>
    <w:rsid w:val="007F133C"/>
    <w:rsid w:val="007F48D4"/>
    <w:rsid w:val="007F7E19"/>
    <w:rsid w:val="00802635"/>
    <w:rsid w:val="00803B97"/>
    <w:rsid w:val="00804C75"/>
    <w:rsid w:val="00806B1B"/>
    <w:rsid w:val="00806BC9"/>
    <w:rsid w:val="008123C3"/>
    <w:rsid w:val="0081411C"/>
    <w:rsid w:val="00816F53"/>
    <w:rsid w:val="00817D9F"/>
    <w:rsid w:val="00823F72"/>
    <w:rsid w:val="0083182A"/>
    <w:rsid w:val="00831E2A"/>
    <w:rsid w:val="00831FBF"/>
    <w:rsid w:val="008326A2"/>
    <w:rsid w:val="00832FA5"/>
    <w:rsid w:val="00833C0A"/>
    <w:rsid w:val="0083566C"/>
    <w:rsid w:val="00836659"/>
    <w:rsid w:val="008373A7"/>
    <w:rsid w:val="008459FC"/>
    <w:rsid w:val="00845A51"/>
    <w:rsid w:val="00851B3E"/>
    <w:rsid w:val="00851C4B"/>
    <w:rsid w:val="00854994"/>
    <w:rsid w:val="00860BC3"/>
    <w:rsid w:val="00863D0F"/>
    <w:rsid w:val="008672DA"/>
    <w:rsid w:val="00871F2E"/>
    <w:rsid w:val="00872D80"/>
    <w:rsid w:val="00873D1A"/>
    <w:rsid w:val="008745CB"/>
    <w:rsid w:val="00875BE8"/>
    <w:rsid w:val="00877B88"/>
    <w:rsid w:val="0088113B"/>
    <w:rsid w:val="008A0177"/>
    <w:rsid w:val="008A413E"/>
    <w:rsid w:val="008A7A3E"/>
    <w:rsid w:val="008C642C"/>
    <w:rsid w:val="008D04A7"/>
    <w:rsid w:val="008D0E4A"/>
    <w:rsid w:val="008D2A6A"/>
    <w:rsid w:val="008D52FB"/>
    <w:rsid w:val="008D5443"/>
    <w:rsid w:val="008D58EC"/>
    <w:rsid w:val="008E4564"/>
    <w:rsid w:val="008E74BA"/>
    <w:rsid w:val="008E74F7"/>
    <w:rsid w:val="008F239E"/>
    <w:rsid w:val="008F7754"/>
    <w:rsid w:val="0090117D"/>
    <w:rsid w:val="009055DD"/>
    <w:rsid w:val="0090632F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7CD"/>
    <w:rsid w:val="009662F2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24F0"/>
    <w:rsid w:val="009B3807"/>
    <w:rsid w:val="009B47BF"/>
    <w:rsid w:val="009B4EE3"/>
    <w:rsid w:val="009B671E"/>
    <w:rsid w:val="009C041E"/>
    <w:rsid w:val="009C2062"/>
    <w:rsid w:val="009C7B9A"/>
    <w:rsid w:val="009C7F2A"/>
    <w:rsid w:val="009D21B9"/>
    <w:rsid w:val="009E4241"/>
    <w:rsid w:val="009E7BDA"/>
    <w:rsid w:val="009F0554"/>
    <w:rsid w:val="009F356C"/>
    <w:rsid w:val="009F51F2"/>
    <w:rsid w:val="00A07468"/>
    <w:rsid w:val="00A07A5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9F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0FC"/>
    <w:rsid w:val="00B13941"/>
    <w:rsid w:val="00B23E2A"/>
    <w:rsid w:val="00B33E59"/>
    <w:rsid w:val="00B340A8"/>
    <w:rsid w:val="00B34276"/>
    <w:rsid w:val="00B3428E"/>
    <w:rsid w:val="00B36993"/>
    <w:rsid w:val="00B40E12"/>
    <w:rsid w:val="00B435B8"/>
    <w:rsid w:val="00B4499C"/>
    <w:rsid w:val="00B45AD3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7311"/>
    <w:rsid w:val="00BC01E5"/>
    <w:rsid w:val="00BC3F28"/>
    <w:rsid w:val="00BC6DA7"/>
    <w:rsid w:val="00BC7E90"/>
    <w:rsid w:val="00BD3EB0"/>
    <w:rsid w:val="00BD4346"/>
    <w:rsid w:val="00BD56D2"/>
    <w:rsid w:val="00BE051D"/>
    <w:rsid w:val="00BE0842"/>
    <w:rsid w:val="00BE756D"/>
    <w:rsid w:val="00BF2674"/>
    <w:rsid w:val="00BF2B34"/>
    <w:rsid w:val="00BF3754"/>
    <w:rsid w:val="00C00F3F"/>
    <w:rsid w:val="00C035C7"/>
    <w:rsid w:val="00C058AE"/>
    <w:rsid w:val="00C12062"/>
    <w:rsid w:val="00C21567"/>
    <w:rsid w:val="00C2166A"/>
    <w:rsid w:val="00C21E1D"/>
    <w:rsid w:val="00C24B09"/>
    <w:rsid w:val="00C2620F"/>
    <w:rsid w:val="00C34F4C"/>
    <w:rsid w:val="00C428F1"/>
    <w:rsid w:val="00C46857"/>
    <w:rsid w:val="00C50118"/>
    <w:rsid w:val="00C5746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C49"/>
    <w:rsid w:val="00C90658"/>
    <w:rsid w:val="00C9250E"/>
    <w:rsid w:val="00C931BB"/>
    <w:rsid w:val="00C96FC6"/>
    <w:rsid w:val="00C97B11"/>
    <w:rsid w:val="00CA2694"/>
    <w:rsid w:val="00CB039A"/>
    <w:rsid w:val="00CB0B79"/>
    <w:rsid w:val="00CB5DC8"/>
    <w:rsid w:val="00CB5DE5"/>
    <w:rsid w:val="00CC012E"/>
    <w:rsid w:val="00CC0C58"/>
    <w:rsid w:val="00CC1850"/>
    <w:rsid w:val="00CC29BF"/>
    <w:rsid w:val="00CC52BE"/>
    <w:rsid w:val="00CD131D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702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162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885"/>
    <w:rsid w:val="00DA117F"/>
    <w:rsid w:val="00DA17FB"/>
    <w:rsid w:val="00DB16A4"/>
    <w:rsid w:val="00DB23D3"/>
    <w:rsid w:val="00DB3580"/>
    <w:rsid w:val="00DB7EBA"/>
    <w:rsid w:val="00DC058D"/>
    <w:rsid w:val="00DC0F13"/>
    <w:rsid w:val="00DC18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D4C"/>
    <w:rsid w:val="00DE0E89"/>
    <w:rsid w:val="00DE2554"/>
    <w:rsid w:val="00DE2882"/>
    <w:rsid w:val="00DE46DB"/>
    <w:rsid w:val="00DE5A60"/>
    <w:rsid w:val="00DE66F3"/>
    <w:rsid w:val="00DE753C"/>
    <w:rsid w:val="00DF0865"/>
    <w:rsid w:val="00DF1693"/>
    <w:rsid w:val="00DF307B"/>
    <w:rsid w:val="00DF38B7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A06"/>
    <w:rsid w:val="00E37B2E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B4C"/>
    <w:rsid w:val="00E85565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121E"/>
    <w:rsid w:val="00EC3C46"/>
    <w:rsid w:val="00EC69FF"/>
    <w:rsid w:val="00ED00F1"/>
    <w:rsid w:val="00ED23F4"/>
    <w:rsid w:val="00ED2A3E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C39"/>
    <w:rsid w:val="00F54BFD"/>
    <w:rsid w:val="00F5615D"/>
    <w:rsid w:val="00F563AC"/>
    <w:rsid w:val="00F56A75"/>
    <w:rsid w:val="00F60B45"/>
    <w:rsid w:val="00F60C18"/>
    <w:rsid w:val="00F64FB6"/>
    <w:rsid w:val="00F728FB"/>
    <w:rsid w:val="00F734E7"/>
    <w:rsid w:val="00F750D0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F79"/>
    <w:rsid w:val="00FD00B1"/>
    <w:rsid w:val="00FD1497"/>
    <w:rsid w:val="00FD59AB"/>
    <w:rsid w:val="00FE059A"/>
    <w:rsid w:val="00FE333B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E74B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74B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74B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74B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E74B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E74B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9083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19083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1938</Words>
  <Characters>11202</Characters>
  <Application>Microsoft Office Word</Application>
  <DocSecurity>0</DocSecurity>
  <Lines>294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2026-05-22T13:33:00Z</dcterms:created>
  <dcterms:modified xsi:type="dcterms:W3CDTF">2026-05-22T13:33:00Z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